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2.xml" ContentType="application/vnd.openxmlformats-officedocument.wordprocessingml.header+xml"/>
  <Override PartName="/word/footer1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5B726" w14:textId="77777777" w:rsidR="00583CE3" w:rsidRPr="007B7442" w:rsidRDefault="007B7442" w:rsidP="007B7442">
      <w:pPr>
        <w:pStyle w:val="Title"/>
      </w:pPr>
      <w:r w:rsidRPr="007B7442">
        <w:t xml:space="preserve">Master Patient Index </w:t>
      </w:r>
      <w:r w:rsidR="00583CE3" w:rsidRPr="007B7442">
        <w:t>(</w:t>
      </w:r>
      <w:r w:rsidR="005D52F1" w:rsidRPr="007B7442">
        <w:t>MPI</w:t>
      </w:r>
      <w:r w:rsidR="00583CE3" w:rsidRPr="007B7442">
        <w:t>)</w:t>
      </w:r>
    </w:p>
    <w:p w14:paraId="7C3039AB" w14:textId="77777777" w:rsidR="007B7442" w:rsidRPr="007B7442" w:rsidRDefault="007B7442" w:rsidP="007B7442">
      <w:pPr>
        <w:pStyle w:val="Title"/>
      </w:pPr>
      <w:r w:rsidRPr="007B7442">
        <w:t>Version 1.0</w:t>
      </w:r>
    </w:p>
    <w:p w14:paraId="6121418A" w14:textId="77777777" w:rsidR="00583CE3" w:rsidRPr="007B7442" w:rsidRDefault="008A55C9" w:rsidP="007B7442">
      <w:pPr>
        <w:pStyle w:val="Title"/>
      </w:pPr>
      <w:r w:rsidRPr="007B7442">
        <w:t>H</w:t>
      </w:r>
      <w:r>
        <w:t>L</w:t>
      </w:r>
      <w:r w:rsidRPr="007B7442">
        <w:t xml:space="preserve">7 </w:t>
      </w:r>
      <w:r w:rsidR="007B7442" w:rsidRPr="007B7442">
        <w:t>Interface Specifications</w:t>
      </w:r>
    </w:p>
    <w:p w14:paraId="53DC450A" w14:textId="65D7FCE7" w:rsidR="00583CE3" w:rsidRPr="002C01C7" w:rsidRDefault="00C31413" w:rsidP="007B7442">
      <w:pPr>
        <w:spacing w:before="1200" w:after="1200"/>
        <w:jc w:val="center"/>
        <w:rPr>
          <w:rFonts w:ascii="Arial" w:hAnsi="Arial" w:cs="Arial"/>
        </w:rPr>
      </w:pPr>
      <w:r>
        <w:rPr>
          <w:noProof/>
        </w:rPr>
        <w:drawing>
          <wp:inline distT="0" distB="0" distL="0" distR="0" wp14:anchorId="5D03F6BC" wp14:editId="565A6B6C">
            <wp:extent cx="2112519" cy="2049918"/>
            <wp:effectExtent l="0" t="0" r="0" b="0"/>
            <wp:docPr id="1"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partment of Veterans Affairs official seal" title="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010" cy="2049780"/>
                    </a:xfrm>
                    <a:prstGeom prst="rect">
                      <a:avLst/>
                    </a:prstGeom>
                    <a:noFill/>
                    <a:ln>
                      <a:noFill/>
                    </a:ln>
                  </pic:spPr>
                </pic:pic>
              </a:graphicData>
            </a:graphic>
          </wp:inline>
        </w:drawing>
      </w:r>
    </w:p>
    <w:p w14:paraId="44517EC7" w14:textId="77777777" w:rsidR="00583CE3" w:rsidRPr="007B7442" w:rsidRDefault="00583CE3" w:rsidP="007B7442">
      <w:pPr>
        <w:pStyle w:val="Title2"/>
      </w:pPr>
      <w:r w:rsidRPr="007B7442">
        <w:t>April 1999</w:t>
      </w:r>
    </w:p>
    <w:p w14:paraId="05797296" w14:textId="77777777" w:rsidR="00583CE3" w:rsidRPr="007B7442" w:rsidRDefault="004C4CFD" w:rsidP="007B7442">
      <w:pPr>
        <w:pStyle w:val="Title2"/>
      </w:pPr>
      <w:r w:rsidRPr="007B7442">
        <w:t>Revised</w:t>
      </w:r>
      <w:r w:rsidR="00583CE3" w:rsidRPr="007B7442">
        <w:t xml:space="preserve"> </w:t>
      </w:r>
      <w:r w:rsidR="00022BCB">
        <w:t>March 2019</w:t>
      </w:r>
    </w:p>
    <w:p w14:paraId="1F2D9340" w14:textId="77777777" w:rsidR="007B7442" w:rsidRPr="007B7442" w:rsidRDefault="007B7442" w:rsidP="007B7442">
      <w:pPr>
        <w:pStyle w:val="Title2"/>
      </w:pPr>
      <w:r w:rsidRPr="007B7442">
        <w:t>Department of Veterans Affairs</w:t>
      </w:r>
    </w:p>
    <w:p w14:paraId="3276BEEA" w14:textId="77777777" w:rsidR="00583CE3" w:rsidRPr="007B7442" w:rsidRDefault="007B7442" w:rsidP="007B7442">
      <w:pPr>
        <w:pStyle w:val="Title2"/>
      </w:pPr>
      <w:r w:rsidRPr="007B7442">
        <w:t>Office of Information and Technology (OIT)</w:t>
      </w:r>
    </w:p>
    <w:p w14:paraId="1086E77C" w14:textId="77777777" w:rsidR="00954647" w:rsidRPr="002C01C7" w:rsidRDefault="00954647" w:rsidP="00837E18">
      <w:pPr>
        <w:sectPr w:rsidR="00954647" w:rsidRPr="002C01C7" w:rsidSect="007B7442">
          <w:headerReference w:type="default" r:id="rId9"/>
          <w:footerReference w:type="even" r:id="rId10"/>
          <w:footerReference w:type="default" r:id="rId11"/>
          <w:pgSz w:w="12240" w:h="15840" w:code="1"/>
          <w:pgMar w:top="2074" w:right="1440" w:bottom="1440" w:left="1440" w:header="720" w:footer="720" w:gutter="0"/>
          <w:pgNumType w:fmt="lowerRoman" w:start="1"/>
          <w:cols w:space="720"/>
          <w:vAlign w:val="center"/>
          <w:titlePg/>
          <w:docGrid w:linePitch="360"/>
        </w:sectPr>
      </w:pPr>
    </w:p>
    <w:p w14:paraId="226B36AC" w14:textId="77777777" w:rsidR="00583CE3" w:rsidRPr="002C01C7" w:rsidRDefault="00583CE3" w:rsidP="00050A12">
      <w:pPr>
        <w:pStyle w:val="Title"/>
      </w:pPr>
      <w:bookmarkStart w:id="0" w:name="_Toc30473399"/>
      <w:bookmarkStart w:id="1" w:name="_Toc131832117"/>
      <w:r w:rsidRPr="002C01C7">
        <w:lastRenderedPageBreak/>
        <w:t>Revision History</w:t>
      </w:r>
      <w:bookmarkEnd w:id="0"/>
      <w:bookmarkEnd w:id="1"/>
    </w:p>
    <w:p w14:paraId="061D27EC" w14:textId="77777777" w:rsidR="00050A12" w:rsidRPr="002C01C7" w:rsidRDefault="00050A12" w:rsidP="00FC1531">
      <w:pPr>
        <w:pStyle w:val="CaptionTable"/>
      </w:pPr>
      <w:bookmarkStart w:id="2" w:name="_Toc131832196"/>
      <w:r w:rsidRPr="002C01C7">
        <w:t xml:space="preserve"> </w:t>
      </w:r>
      <w:bookmarkStart w:id="3" w:name="_Toc3901207"/>
      <w:r w:rsidRPr="002C01C7">
        <w:t>Table i. Documentation revision history</w:t>
      </w:r>
      <w:bookmarkEnd w:id="2"/>
      <w:bookmarkEnd w:id="3"/>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390"/>
        <w:gridCol w:w="1980"/>
      </w:tblGrid>
      <w:tr w:rsidR="00B929EC" w:rsidRPr="002C01C7" w14:paraId="604C0A21" w14:textId="77777777" w:rsidTr="00BB7534">
        <w:trPr>
          <w:tblHeader/>
        </w:trPr>
        <w:tc>
          <w:tcPr>
            <w:tcW w:w="1080" w:type="dxa"/>
            <w:tcBorders>
              <w:top w:val="single" w:sz="6" w:space="0" w:color="auto"/>
              <w:left w:val="single" w:sz="6" w:space="0" w:color="auto"/>
              <w:bottom w:val="single" w:sz="6" w:space="0" w:color="auto"/>
              <w:right w:val="single" w:sz="6" w:space="0" w:color="auto"/>
            </w:tcBorders>
            <w:shd w:val="pct12" w:color="auto" w:fill="auto"/>
          </w:tcPr>
          <w:p w14:paraId="27914E7F" w14:textId="77777777" w:rsidR="00B929EC" w:rsidRPr="002C01C7" w:rsidRDefault="00B929EC" w:rsidP="00B53862">
            <w:pPr>
              <w:spacing w:before="120" w:after="120"/>
              <w:rPr>
                <w:rFonts w:ascii="Arial" w:hAnsi="Arial" w:cs="Arial"/>
                <w:b/>
                <w:bCs/>
                <w:sz w:val="20"/>
                <w:szCs w:val="20"/>
                <w:u w:val="single"/>
              </w:rPr>
            </w:pPr>
            <w:r w:rsidRPr="002C01C7">
              <w:rPr>
                <w:rFonts w:ascii="Arial" w:hAnsi="Arial" w:cs="Arial"/>
                <w:b/>
                <w:bCs/>
                <w:sz w:val="20"/>
                <w:szCs w:val="20"/>
              </w:rPr>
              <w:t>Date</w:t>
            </w:r>
          </w:p>
        </w:tc>
        <w:tc>
          <w:tcPr>
            <w:tcW w:w="6390" w:type="dxa"/>
            <w:tcBorders>
              <w:top w:val="single" w:sz="6" w:space="0" w:color="auto"/>
              <w:left w:val="single" w:sz="6" w:space="0" w:color="auto"/>
              <w:bottom w:val="single" w:sz="6" w:space="0" w:color="auto"/>
              <w:right w:val="single" w:sz="6" w:space="0" w:color="auto"/>
            </w:tcBorders>
            <w:shd w:val="pct12" w:color="auto" w:fill="auto"/>
          </w:tcPr>
          <w:p w14:paraId="0C7D15BD" w14:textId="77777777" w:rsidR="00B929EC" w:rsidRPr="002C01C7" w:rsidRDefault="00B929EC" w:rsidP="00B53862">
            <w:pPr>
              <w:spacing w:before="120" w:after="120"/>
              <w:rPr>
                <w:rFonts w:ascii="Arial" w:hAnsi="Arial" w:cs="Arial"/>
                <w:b/>
                <w:bCs/>
                <w:sz w:val="20"/>
                <w:szCs w:val="20"/>
                <w:u w:val="single"/>
              </w:rPr>
            </w:pPr>
            <w:r w:rsidRPr="002C01C7">
              <w:rPr>
                <w:rFonts w:ascii="Arial" w:hAnsi="Arial" w:cs="Arial"/>
                <w:b/>
                <w:bCs/>
                <w:sz w:val="20"/>
                <w:szCs w:val="20"/>
              </w:rPr>
              <w:t>Description</w:t>
            </w:r>
          </w:p>
        </w:tc>
        <w:tc>
          <w:tcPr>
            <w:tcW w:w="1980" w:type="dxa"/>
            <w:tcBorders>
              <w:top w:val="single" w:sz="6" w:space="0" w:color="auto"/>
              <w:left w:val="single" w:sz="6" w:space="0" w:color="auto"/>
              <w:bottom w:val="single" w:sz="6" w:space="0" w:color="auto"/>
              <w:right w:val="single" w:sz="6" w:space="0" w:color="auto"/>
            </w:tcBorders>
            <w:shd w:val="pct12" w:color="auto" w:fill="auto"/>
          </w:tcPr>
          <w:p w14:paraId="35B79E98" w14:textId="77777777" w:rsidR="00B929EC" w:rsidRPr="002C01C7" w:rsidRDefault="00B929EC" w:rsidP="002C1307">
            <w:pPr>
              <w:spacing w:before="120" w:after="120"/>
              <w:rPr>
                <w:rFonts w:ascii="Arial" w:hAnsi="Arial" w:cs="Arial"/>
                <w:b/>
                <w:bCs/>
                <w:sz w:val="20"/>
                <w:szCs w:val="20"/>
                <w:u w:val="single"/>
              </w:rPr>
            </w:pPr>
            <w:r w:rsidRPr="002C01C7">
              <w:rPr>
                <w:rFonts w:ascii="Arial" w:hAnsi="Arial" w:cs="Arial"/>
                <w:b/>
                <w:bCs/>
                <w:sz w:val="20"/>
                <w:szCs w:val="20"/>
              </w:rPr>
              <w:t>Author</w:t>
            </w:r>
          </w:p>
        </w:tc>
      </w:tr>
      <w:tr w:rsidR="00505A90" w:rsidRPr="00047F70" w14:paraId="0C80390F" w14:textId="77777777" w:rsidTr="00E30987">
        <w:tc>
          <w:tcPr>
            <w:tcW w:w="1080" w:type="dxa"/>
            <w:tcBorders>
              <w:top w:val="single" w:sz="6" w:space="0" w:color="auto"/>
              <w:left w:val="single" w:sz="6" w:space="0" w:color="auto"/>
              <w:bottom w:val="single" w:sz="6" w:space="0" w:color="auto"/>
              <w:right w:val="single" w:sz="6" w:space="0" w:color="auto"/>
            </w:tcBorders>
          </w:tcPr>
          <w:p w14:paraId="602D76D1" w14:textId="77777777" w:rsidR="00505A90" w:rsidRPr="00047F70" w:rsidRDefault="00505A90" w:rsidP="006A0078">
            <w:pPr>
              <w:spacing w:before="120" w:after="120"/>
              <w:rPr>
                <w:rFonts w:ascii="Arial" w:hAnsi="Arial" w:cs="Arial"/>
                <w:color w:val="000000"/>
                <w:sz w:val="20"/>
                <w:szCs w:val="20"/>
              </w:rPr>
            </w:pPr>
            <w:r>
              <w:rPr>
                <w:rFonts w:ascii="Arial" w:hAnsi="Arial" w:cs="Arial"/>
                <w:color w:val="000000"/>
                <w:sz w:val="20"/>
                <w:szCs w:val="20"/>
              </w:rPr>
              <w:t>3</w:t>
            </w:r>
            <w:r w:rsidRPr="00047F70">
              <w:rPr>
                <w:rFonts w:ascii="Arial" w:hAnsi="Arial" w:cs="Arial"/>
                <w:color w:val="000000"/>
                <w:sz w:val="20"/>
                <w:szCs w:val="20"/>
              </w:rPr>
              <w:t>/201</w:t>
            </w:r>
            <w:r>
              <w:rPr>
                <w:rFonts w:ascii="Arial" w:hAnsi="Arial" w:cs="Arial"/>
                <w:color w:val="000000"/>
                <w:sz w:val="20"/>
                <w:szCs w:val="20"/>
              </w:rPr>
              <w:t>9</w:t>
            </w:r>
          </w:p>
        </w:tc>
        <w:tc>
          <w:tcPr>
            <w:tcW w:w="6390" w:type="dxa"/>
            <w:tcBorders>
              <w:top w:val="single" w:sz="6" w:space="0" w:color="auto"/>
              <w:left w:val="single" w:sz="6" w:space="0" w:color="auto"/>
              <w:bottom w:val="single" w:sz="6" w:space="0" w:color="auto"/>
              <w:right w:val="single" w:sz="6" w:space="0" w:color="auto"/>
            </w:tcBorders>
          </w:tcPr>
          <w:p w14:paraId="4B34202B" w14:textId="77777777" w:rsidR="006A0078" w:rsidRDefault="00417CD4" w:rsidP="006A0078">
            <w:pPr>
              <w:pStyle w:val="ListParagraph"/>
              <w:spacing w:before="120" w:after="120"/>
              <w:ind w:left="0"/>
              <w:contextualSpacing w:val="0"/>
              <w:rPr>
                <w:rFonts w:ascii="Arial" w:hAnsi="Arial" w:cs="Arial"/>
                <w:color w:val="000000"/>
                <w:sz w:val="20"/>
                <w:szCs w:val="20"/>
              </w:rPr>
            </w:pPr>
            <w:r>
              <w:rPr>
                <w:rFonts w:ascii="Arial" w:hAnsi="Arial" w:cs="Arial"/>
                <w:color w:val="000000"/>
                <w:sz w:val="20"/>
                <w:szCs w:val="20"/>
              </w:rPr>
              <w:t xml:space="preserve">Modified some of the HL7 message examples to include the Name Components that are sent in the OBX segment in ADT-A08 messages </w:t>
            </w:r>
            <w:r w:rsidR="000419F3">
              <w:rPr>
                <w:rFonts w:ascii="Arial" w:hAnsi="Arial" w:cs="Arial"/>
                <w:color w:val="000000"/>
                <w:sz w:val="20"/>
                <w:szCs w:val="20"/>
              </w:rPr>
              <w:t xml:space="preserve">sent </w:t>
            </w:r>
            <w:r>
              <w:rPr>
                <w:rFonts w:ascii="Arial" w:hAnsi="Arial" w:cs="Arial"/>
                <w:color w:val="000000"/>
                <w:sz w:val="20"/>
                <w:szCs w:val="20"/>
              </w:rPr>
              <w:t xml:space="preserve">from VistA to MPI and the ERR segment in ACK-A31 application acknowledgement messages sent from VistA to MPI. </w:t>
            </w:r>
          </w:p>
          <w:p w14:paraId="29C2EF35" w14:textId="77777777" w:rsidR="00505A90" w:rsidRPr="006A0078" w:rsidRDefault="000A260A" w:rsidP="006A0078">
            <w:pPr>
              <w:pStyle w:val="ListParagraph"/>
              <w:spacing w:before="120" w:after="120"/>
              <w:ind w:left="0"/>
              <w:contextualSpacing w:val="0"/>
              <w:rPr>
                <w:rFonts w:ascii="Arial" w:hAnsi="Arial" w:cs="Arial"/>
                <w:i/>
                <w:color w:val="000000"/>
                <w:sz w:val="20"/>
                <w:szCs w:val="20"/>
              </w:rPr>
            </w:pPr>
            <w:r>
              <w:rPr>
                <w:rFonts w:ascii="Arial" w:hAnsi="Arial" w:cs="Arial"/>
                <w:i/>
                <w:color w:val="000000"/>
                <w:sz w:val="20"/>
                <w:szCs w:val="20"/>
              </w:rPr>
              <w:t>F</w:t>
            </w:r>
            <w:r w:rsidRPr="006A0078">
              <w:rPr>
                <w:rFonts w:ascii="Arial" w:hAnsi="Arial" w:cs="Arial"/>
                <w:i/>
                <w:color w:val="000000"/>
                <w:sz w:val="20"/>
                <w:szCs w:val="20"/>
              </w:rPr>
              <w:t>or details</w:t>
            </w:r>
            <w:r>
              <w:rPr>
                <w:rFonts w:ascii="Arial" w:hAnsi="Arial" w:cs="Arial"/>
                <w:i/>
                <w:color w:val="000000"/>
                <w:sz w:val="20"/>
                <w:szCs w:val="20"/>
              </w:rPr>
              <w:t>,</w:t>
            </w:r>
            <w:r w:rsidRPr="006A0078">
              <w:rPr>
                <w:rFonts w:ascii="Arial" w:hAnsi="Arial" w:cs="Arial"/>
                <w:i/>
                <w:color w:val="000000"/>
                <w:sz w:val="20"/>
                <w:szCs w:val="20"/>
              </w:rPr>
              <w:t xml:space="preserve"> </w:t>
            </w:r>
            <w:r>
              <w:rPr>
                <w:rFonts w:ascii="Arial" w:hAnsi="Arial" w:cs="Arial"/>
                <w:i/>
                <w:color w:val="000000"/>
                <w:sz w:val="20"/>
                <w:szCs w:val="20"/>
              </w:rPr>
              <w:t>s</w:t>
            </w:r>
            <w:r w:rsidR="00417CD4" w:rsidRPr="006A0078">
              <w:rPr>
                <w:rFonts w:ascii="Arial" w:hAnsi="Arial" w:cs="Arial"/>
                <w:i/>
                <w:color w:val="000000"/>
                <w:sz w:val="20"/>
                <w:szCs w:val="20"/>
              </w:rPr>
              <w:t>ee the entry</w:t>
            </w:r>
            <w:r>
              <w:rPr>
                <w:rFonts w:ascii="Arial" w:hAnsi="Arial" w:cs="Arial"/>
                <w:i/>
                <w:color w:val="000000"/>
                <w:sz w:val="20"/>
                <w:szCs w:val="20"/>
              </w:rPr>
              <w:t xml:space="preserve"> </w:t>
            </w:r>
            <w:r w:rsidR="00417CD4" w:rsidRPr="006A0078">
              <w:rPr>
                <w:rFonts w:ascii="Arial" w:hAnsi="Arial" w:cs="Arial"/>
                <w:i/>
                <w:color w:val="000000"/>
                <w:sz w:val="20"/>
                <w:szCs w:val="20"/>
              </w:rPr>
              <w:t xml:space="preserve">in this table </w:t>
            </w:r>
            <w:r>
              <w:rPr>
                <w:rFonts w:ascii="Arial" w:hAnsi="Arial" w:cs="Arial"/>
                <w:i/>
                <w:color w:val="000000"/>
                <w:sz w:val="20"/>
                <w:szCs w:val="20"/>
              </w:rPr>
              <w:t>on the following pages</w:t>
            </w:r>
            <w:r w:rsidRPr="006A0078">
              <w:rPr>
                <w:rFonts w:ascii="Arial" w:hAnsi="Arial" w:cs="Arial"/>
                <w:i/>
                <w:color w:val="000000"/>
                <w:sz w:val="20"/>
                <w:szCs w:val="20"/>
              </w:rPr>
              <w:t xml:space="preserve"> </w:t>
            </w:r>
            <w:r w:rsidR="00417CD4" w:rsidRPr="006A0078">
              <w:rPr>
                <w:rFonts w:ascii="Arial" w:hAnsi="Arial" w:cs="Arial"/>
                <w:i/>
                <w:color w:val="000000"/>
                <w:sz w:val="20"/>
                <w:szCs w:val="20"/>
              </w:rPr>
              <w:t>dated 10/2014, ClearQuest Request MVI 3454, Patch MPI*1.0*95.</w:t>
            </w:r>
          </w:p>
        </w:tc>
        <w:tc>
          <w:tcPr>
            <w:tcW w:w="1980" w:type="dxa"/>
            <w:tcBorders>
              <w:top w:val="single" w:sz="6" w:space="0" w:color="auto"/>
              <w:left w:val="single" w:sz="6" w:space="0" w:color="auto"/>
              <w:bottom w:val="single" w:sz="6" w:space="0" w:color="auto"/>
              <w:right w:val="single" w:sz="6" w:space="0" w:color="auto"/>
            </w:tcBorders>
          </w:tcPr>
          <w:p w14:paraId="365F9913" w14:textId="77777777" w:rsidR="00505A90" w:rsidRPr="00047F70" w:rsidRDefault="00505A90" w:rsidP="006A0078">
            <w:pPr>
              <w:keepNext/>
              <w:keepLines/>
              <w:spacing w:before="120" w:after="120"/>
              <w:rPr>
                <w:rFonts w:ascii="Arial" w:hAnsi="Arial" w:cs="Arial"/>
                <w:color w:val="000000"/>
                <w:sz w:val="20"/>
                <w:szCs w:val="20"/>
              </w:rPr>
            </w:pPr>
            <w:r w:rsidRPr="00047F70">
              <w:rPr>
                <w:rFonts w:ascii="Arial" w:hAnsi="Arial" w:cs="Arial"/>
                <w:color w:val="000000"/>
                <w:sz w:val="20"/>
                <w:szCs w:val="20"/>
              </w:rPr>
              <w:t>Identity and Security Services/Master Veteran Index team</w:t>
            </w:r>
          </w:p>
        </w:tc>
      </w:tr>
      <w:tr w:rsidR="00047F70" w:rsidRPr="00047F70" w14:paraId="561594F9" w14:textId="77777777" w:rsidTr="004304F1">
        <w:tc>
          <w:tcPr>
            <w:tcW w:w="1080" w:type="dxa"/>
            <w:tcBorders>
              <w:top w:val="single" w:sz="6" w:space="0" w:color="auto"/>
              <w:left w:val="single" w:sz="6" w:space="0" w:color="auto"/>
              <w:bottom w:val="single" w:sz="6" w:space="0" w:color="auto"/>
              <w:right w:val="single" w:sz="6" w:space="0" w:color="auto"/>
            </w:tcBorders>
          </w:tcPr>
          <w:p w14:paraId="2E19AF0B" w14:textId="77777777" w:rsidR="00047F70" w:rsidRPr="00047F70" w:rsidRDefault="00047F70" w:rsidP="004304F1">
            <w:pPr>
              <w:spacing w:before="120" w:after="120"/>
              <w:contextualSpacing/>
              <w:rPr>
                <w:rFonts w:ascii="Arial" w:hAnsi="Arial" w:cs="Arial"/>
                <w:color w:val="000000"/>
                <w:sz w:val="20"/>
                <w:szCs w:val="20"/>
              </w:rPr>
            </w:pPr>
            <w:r w:rsidRPr="00047F70">
              <w:rPr>
                <w:rFonts w:ascii="Arial" w:hAnsi="Arial" w:cs="Arial"/>
                <w:color w:val="000000"/>
                <w:sz w:val="20"/>
                <w:szCs w:val="20"/>
              </w:rPr>
              <w:t>10/2018</w:t>
            </w:r>
          </w:p>
        </w:tc>
        <w:tc>
          <w:tcPr>
            <w:tcW w:w="6390" w:type="dxa"/>
            <w:tcBorders>
              <w:top w:val="single" w:sz="6" w:space="0" w:color="auto"/>
              <w:left w:val="single" w:sz="6" w:space="0" w:color="auto"/>
              <w:bottom w:val="single" w:sz="6" w:space="0" w:color="auto"/>
              <w:right w:val="single" w:sz="6" w:space="0" w:color="auto"/>
            </w:tcBorders>
          </w:tcPr>
          <w:p w14:paraId="2A5D147C" w14:textId="77777777" w:rsidR="00047F70" w:rsidRPr="00047F70" w:rsidRDefault="00047F70" w:rsidP="004304F1">
            <w:pPr>
              <w:spacing w:before="60" w:after="60"/>
              <w:rPr>
                <w:rFonts w:ascii="Arial" w:hAnsi="Arial" w:cs="Arial"/>
                <w:color w:val="000000"/>
                <w:sz w:val="20"/>
                <w:szCs w:val="20"/>
              </w:rPr>
            </w:pPr>
            <w:r w:rsidRPr="00047F70">
              <w:rPr>
                <w:rFonts w:ascii="Arial" w:hAnsi="Arial" w:cs="Arial"/>
                <w:color w:val="000000"/>
                <w:sz w:val="20"/>
                <w:szCs w:val="20"/>
              </w:rPr>
              <w:t xml:space="preserve">Documentation updates are listed by patch designation and RTC Story. </w:t>
            </w:r>
          </w:p>
          <w:p w14:paraId="4FE7AA91" w14:textId="77777777" w:rsidR="00047F70" w:rsidRPr="00047F70" w:rsidRDefault="00047F70" w:rsidP="004304F1">
            <w:pPr>
              <w:spacing w:before="60" w:after="60"/>
              <w:rPr>
                <w:rFonts w:ascii="Arial" w:hAnsi="Arial" w:cs="Arial"/>
                <w:sz w:val="20"/>
                <w:szCs w:val="20"/>
              </w:rPr>
            </w:pPr>
            <w:r w:rsidRPr="00047F70">
              <w:rPr>
                <w:rFonts w:ascii="Arial" w:hAnsi="Arial" w:cs="Arial"/>
                <w:color w:val="000000"/>
                <w:sz w:val="20"/>
                <w:szCs w:val="20"/>
              </w:rPr>
              <w:t xml:space="preserve">Companion Patches MPI*1.0*123, DG*5.3*967, </w:t>
            </w:r>
            <w:r w:rsidR="00CF453A" w:rsidRPr="00CF453A">
              <w:rPr>
                <w:rFonts w:ascii="Arial" w:hAnsi="Arial" w:cs="Arial"/>
                <w:color w:val="000000"/>
                <w:sz w:val="20"/>
                <w:szCs w:val="20"/>
              </w:rPr>
              <w:t>RG*1.0*70</w:t>
            </w:r>
            <w:r w:rsidR="00CF453A">
              <w:rPr>
                <w:rFonts w:ascii="Arial" w:hAnsi="Arial" w:cs="Arial"/>
                <w:color w:val="000000"/>
                <w:sz w:val="20"/>
                <w:szCs w:val="20"/>
              </w:rPr>
              <w:t xml:space="preserve">, </w:t>
            </w:r>
            <w:r w:rsidRPr="00047F70">
              <w:rPr>
                <w:rFonts w:ascii="Arial" w:hAnsi="Arial" w:cs="Arial"/>
                <w:color w:val="000000"/>
                <w:sz w:val="20"/>
                <w:szCs w:val="20"/>
              </w:rPr>
              <w:t>and MPIF*1.0*68/Story #</w:t>
            </w:r>
            <w:r w:rsidR="005F1A64" w:rsidRPr="005F1A64">
              <w:rPr>
                <w:rFonts w:ascii="Arial" w:hAnsi="Arial" w:cs="Arial"/>
                <w:color w:val="000000"/>
                <w:sz w:val="20"/>
                <w:szCs w:val="20"/>
              </w:rPr>
              <w:t>783361</w:t>
            </w:r>
            <w:r w:rsidRPr="00047F70">
              <w:rPr>
                <w:rFonts w:ascii="Arial" w:hAnsi="Arial" w:cs="Arial"/>
                <w:color w:val="000000"/>
                <w:sz w:val="20"/>
                <w:szCs w:val="20"/>
              </w:rPr>
              <w:t xml:space="preserve"> (VETS360)</w:t>
            </w:r>
          </w:p>
          <w:p w14:paraId="05876E7F" w14:textId="65E31FCE" w:rsidR="00047F70" w:rsidRPr="00047F70" w:rsidRDefault="00047F70" w:rsidP="004304F1">
            <w:pPr>
              <w:pStyle w:val="ListParagraph"/>
              <w:tabs>
                <w:tab w:val="left" w:pos="882"/>
              </w:tabs>
              <w:spacing w:before="60" w:after="60"/>
              <w:ind w:left="0"/>
              <w:contextualSpacing w:val="0"/>
              <w:rPr>
                <w:rFonts w:ascii="Arial" w:hAnsi="Arial" w:cs="Arial"/>
                <w:color w:val="000000"/>
                <w:sz w:val="20"/>
                <w:szCs w:val="20"/>
              </w:rPr>
            </w:pPr>
            <w:r w:rsidRPr="00047F70">
              <w:rPr>
                <w:rFonts w:ascii="Arial" w:hAnsi="Arial" w:cs="Arial"/>
                <w:color w:val="000000"/>
                <w:sz w:val="20"/>
                <w:szCs w:val="20"/>
              </w:rPr>
              <w:t>Security Level values added to Sequence 5 in the “</w:t>
            </w:r>
            <w:r w:rsidRPr="00047F70">
              <w:rPr>
                <w:rFonts w:ascii="Arial" w:hAnsi="Arial" w:cs="Arial"/>
                <w:color w:val="000000"/>
                <w:sz w:val="20"/>
                <w:szCs w:val="20"/>
              </w:rPr>
              <w:fldChar w:fldCharType="begin"/>
            </w:r>
            <w:r w:rsidRPr="00047F70">
              <w:rPr>
                <w:rFonts w:ascii="Arial" w:hAnsi="Arial" w:cs="Arial"/>
                <w:color w:val="000000"/>
                <w:sz w:val="20"/>
                <w:szCs w:val="20"/>
              </w:rPr>
              <w:instrText xml:space="preserve"> REF _Ref525570331 \h  \* MERGEFORMAT </w:instrText>
            </w:r>
            <w:r w:rsidRPr="00047F70">
              <w:rPr>
                <w:rFonts w:ascii="Arial" w:hAnsi="Arial" w:cs="Arial"/>
                <w:color w:val="000000"/>
                <w:sz w:val="20"/>
                <w:szCs w:val="20"/>
              </w:rPr>
            </w:r>
            <w:r w:rsidRPr="00047F70">
              <w:rPr>
                <w:rFonts w:ascii="Arial" w:hAnsi="Arial" w:cs="Arial"/>
                <w:color w:val="000000"/>
                <w:sz w:val="20"/>
                <w:szCs w:val="20"/>
              </w:rPr>
              <w:fldChar w:fldCharType="separate"/>
            </w:r>
            <w:r w:rsidR="006F2382" w:rsidRPr="006F2382">
              <w:rPr>
                <w:rFonts w:ascii="Arial" w:hAnsi="Arial" w:cs="Arial"/>
                <w:sz w:val="20"/>
                <w:szCs w:val="20"/>
              </w:rPr>
              <w:t xml:space="preserve">Table </w:t>
            </w:r>
            <w:r w:rsidR="006F2382" w:rsidRPr="006F2382">
              <w:rPr>
                <w:rFonts w:ascii="Arial" w:hAnsi="Arial" w:cs="Arial"/>
                <w:noProof/>
                <w:sz w:val="20"/>
                <w:szCs w:val="20"/>
              </w:rPr>
              <w:t>3</w:t>
            </w:r>
            <w:r w:rsidR="006F2382" w:rsidRPr="006F2382">
              <w:rPr>
                <w:rFonts w:ascii="Arial" w:hAnsi="Arial" w:cs="Arial"/>
                <w:noProof/>
                <w:sz w:val="20"/>
                <w:szCs w:val="20"/>
              </w:rPr>
              <w:noBreakHyphen/>
              <w:t>34.</w:t>
            </w:r>
            <w:r w:rsidR="006F2382" w:rsidRPr="006F2382">
              <w:rPr>
                <w:rFonts w:ascii="Arial" w:hAnsi="Arial" w:cs="Arial"/>
                <w:sz w:val="20"/>
                <w:szCs w:val="20"/>
              </w:rPr>
              <w:t xml:space="preserve"> OBX: Observation/Result, HL7 attributes</w:t>
            </w:r>
            <w:r w:rsidRPr="00047F70">
              <w:rPr>
                <w:rFonts w:ascii="Arial" w:hAnsi="Arial" w:cs="Arial"/>
                <w:color w:val="000000"/>
                <w:sz w:val="20"/>
                <w:szCs w:val="20"/>
              </w:rPr>
              <w:fldChar w:fldCharType="end"/>
            </w:r>
            <w:r w:rsidRPr="00047F70">
              <w:rPr>
                <w:rFonts w:ascii="Arial" w:hAnsi="Arial" w:cs="Arial"/>
                <w:color w:val="000000"/>
                <w:sz w:val="20"/>
                <w:szCs w:val="20"/>
              </w:rPr>
              <w:t>”</w:t>
            </w:r>
          </w:p>
          <w:p w14:paraId="37A6AE3E" w14:textId="77777777" w:rsidR="00047F70" w:rsidRPr="00047F70" w:rsidRDefault="00047F70" w:rsidP="004304F1">
            <w:pPr>
              <w:pStyle w:val="ListParagraph"/>
              <w:numPr>
                <w:ilvl w:val="0"/>
                <w:numId w:val="116"/>
              </w:numPr>
              <w:tabs>
                <w:tab w:val="left" w:pos="700"/>
              </w:tabs>
              <w:contextualSpacing w:val="0"/>
              <w:rPr>
                <w:rFonts w:ascii="Arial" w:hAnsi="Arial" w:cs="Arial"/>
                <w:color w:val="000000"/>
                <w:sz w:val="20"/>
                <w:szCs w:val="20"/>
              </w:rPr>
            </w:pPr>
            <w:r w:rsidRPr="00047F70">
              <w:rPr>
                <w:rFonts w:ascii="Arial" w:hAnsi="Arial" w:cs="Arial"/>
                <w:sz w:val="20"/>
                <w:szCs w:val="20"/>
              </w:rPr>
              <w:t>Security Level</w:t>
            </w:r>
            <w:r w:rsidRPr="00047F70">
              <w:rPr>
                <w:rFonts w:ascii="Arial" w:hAnsi="Arial" w:cs="Arial"/>
                <w:bCs/>
                <w:color w:val="000000"/>
                <w:sz w:val="20"/>
                <w:szCs w:val="20"/>
              </w:rPr>
              <w:t xml:space="preserve"> </w:t>
            </w:r>
          </w:p>
          <w:p w14:paraId="10774B88" w14:textId="77777777" w:rsidR="00047F70" w:rsidRPr="00047F70" w:rsidRDefault="00047F70" w:rsidP="004304F1">
            <w:pPr>
              <w:pStyle w:val="ListParagraph"/>
              <w:numPr>
                <w:ilvl w:val="1"/>
                <w:numId w:val="116"/>
              </w:numPr>
              <w:tabs>
                <w:tab w:val="left" w:pos="1060"/>
              </w:tabs>
              <w:ind w:left="1060"/>
              <w:contextualSpacing w:val="0"/>
              <w:rPr>
                <w:rFonts w:ascii="Arial" w:hAnsi="Arial" w:cs="Arial"/>
                <w:color w:val="000000"/>
                <w:sz w:val="20"/>
                <w:szCs w:val="20"/>
              </w:rPr>
            </w:pPr>
            <w:r w:rsidRPr="00047F70">
              <w:rPr>
                <w:rFonts w:ascii="Arial" w:hAnsi="Arial" w:cs="Arial"/>
                <w:bCs/>
                <w:color w:val="000000"/>
                <w:sz w:val="20"/>
                <w:szCs w:val="20"/>
              </w:rPr>
              <w:t>0 = Non Sensitive</w:t>
            </w:r>
          </w:p>
          <w:p w14:paraId="4B994D10" w14:textId="77777777" w:rsidR="00047F70" w:rsidRPr="00047F70" w:rsidRDefault="00047F70" w:rsidP="004304F1">
            <w:pPr>
              <w:pStyle w:val="ListParagraph"/>
              <w:numPr>
                <w:ilvl w:val="1"/>
                <w:numId w:val="116"/>
              </w:numPr>
              <w:tabs>
                <w:tab w:val="left" w:pos="1060"/>
              </w:tabs>
              <w:ind w:left="1060"/>
              <w:contextualSpacing w:val="0"/>
              <w:rPr>
                <w:rFonts w:ascii="Arial" w:hAnsi="Arial" w:cs="Arial"/>
                <w:color w:val="000000"/>
                <w:sz w:val="20"/>
                <w:szCs w:val="20"/>
              </w:rPr>
            </w:pPr>
            <w:r w:rsidRPr="00047F70">
              <w:rPr>
                <w:rFonts w:ascii="Arial" w:hAnsi="Arial" w:cs="Arial"/>
                <w:bCs/>
                <w:color w:val="000000"/>
                <w:sz w:val="20"/>
                <w:szCs w:val="20"/>
              </w:rPr>
              <w:t>1 = Sensitive</w:t>
            </w:r>
          </w:p>
          <w:p w14:paraId="532E428B" w14:textId="4644CCD3" w:rsidR="00047F70" w:rsidRPr="00047F70" w:rsidRDefault="00047F70" w:rsidP="004304F1">
            <w:pPr>
              <w:pStyle w:val="ListParagraph"/>
              <w:spacing w:before="60" w:after="60"/>
              <w:ind w:left="0"/>
              <w:rPr>
                <w:rFonts w:ascii="Arial" w:hAnsi="Arial" w:cs="Arial"/>
                <w:color w:val="000000"/>
                <w:sz w:val="20"/>
                <w:szCs w:val="20"/>
              </w:rPr>
            </w:pPr>
            <w:r w:rsidRPr="00047F70">
              <w:rPr>
                <w:rFonts w:ascii="Arial" w:hAnsi="Arial" w:cs="Arial"/>
                <w:color w:val="000000"/>
                <w:sz w:val="20"/>
                <w:szCs w:val="20"/>
              </w:rPr>
              <w:t>The following OBX segment example entries added to “</w:t>
            </w:r>
            <w:r w:rsidRPr="00047F70">
              <w:rPr>
                <w:rFonts w:ascii="Arial" w:hAnsi="Arial" w:cs="Arial"/>
                <w:color w:val="000000"/>
                <w:sz w:val="20"/>
                <w:szCs w:val="20"/>
              </w:rPr>
              <w:fldChar w:fldCharType="begin"/>
            </w:r>
            <w:r w:rsidRPr="00047F70">
              <w:rPr>
                <w:rFonts w:ascii="Arial" w:hAnsi="Arial" w:cs="Arial"/>
                <w:color w:val="000000"/>
                <w:sz w:val="20"/>
                <w:szCs w:val="20"/>
              </w:rPr>
              <w:instrText xml:space="preserve"> REF _Ref525571318 \h  \* MERGEFORMAT </w:instrText>
            </w:r>
            <w:r w:rsidRPr="00047F70">
              <w:rPr>
                <w:rFonts w:ascii="Arial" w:hAnsi="Arial" w:cs="Arial"/>
                <w:color w:val="000000"/>
                <w:sz w:val="20"/>
                <w:szCs w:val="20"/>
              </w:rPr>
            </w:r>
            <w:r w:rsidRPr="00047F70">
              <w:rPr>
                <w:rFonts w:ascii="Arial" w:hAnsi="Arial" w:cs="Arial"/>
                <w:color w:val="000000"/>
                <w:sz w:val="20"/>
                <w:szCs w:val="20"/>
              </w:rPr>
              <w:fldChar w:fldCharType="separate"/>
            </w:r>
            <w:r w:rsidR="006F2382" w:rsidRPr="006F2382">
              <w:rPr>
                <w:rFonts w:ascii="Arial" w:hAnsi="Arial" w:cs="Arial"/>
                <w:sz w:val="20"/>
                <w:szCs w:val="20"/>
              </w:rPr>
              <w:t xml:space="preserve">Figure </w:t>
            </w:r>
            <w:r w:rsidR="006F2382" w:rsidRPr="006F2382">
              <w:rPr>
                <w:rFonts w:ascii="Arial" w:hAnsi="Arial" w:cs="Arial"/>
                <w:noProof/>
                <w:sz w:val="20"/>
                <w:szCs w:val="20"/>
              </w:rPr>
              <w:t>2</w:t>
            </w:r>
            <w:r w:rsidR="006F2382" w:rsidRPr="006F2382">
              <w:rPr>
                <w:rFonts w:ascii="Arial" w:hAnsi="Arial" w:cs="Arial"/>
                <w:noProof/>
                <w:sz w:val="20"/>
                <w:szCs w:val="20"/>
              </w:rPr>
              <w:noBreakHyphen/>
              <w:t>61.</w:t>
            </w:r>
            <w:r w:rsidR="006F2382" w:rsidRPr="006F2382">
              <w:rPr>
                <w:rFonts w:ascii="Arial" w:hAnsi="Arial" w:cs="Arial"/>
                <w:sz w:val="20"/>
                <w:szCs w:val="20"/>
              </w:rPr>
              <w:t xml:space="preserve"> ADT-A08 Update Patient Information msg: Sent </w:t>
            </w:r>
            <w:r w:rsidR="006F2382" w:rsidRPr="006F2382">
              <w:rPr>
                <w:rFonts w:ascii="Arial" w:hAnsi="Arial" w:cs="Arial"/>
                <w:i/>
                <w:sz w:val="20"/>
                <w:szCs w:val="20"/>
                <w:u w:val="single"/>
              </w:rPr>
              <w:t>to</w:t>
            </w:r>
            <w:r w:rsidR="006F2382" w:rsidRPr="006F2382">
              <w:rPr>
                <w:rFonts w:ascii="Arial" w:hAnsi="Arial" w:cs="Arial"/>
                <w:sz w:val="20"/>
                <w:szCs w:val="20"/>
              </w:rPr>
              <w:t xml:space="preserve"> MVI </w:t>
            </w:r>
            <w:r w:rsidR="006F2382" w:rsidRPr="006F2382">
              <w:rPr>
                <w:rFonts w:ascii="Arial" w:hAnsi="Arial" w:cs="Arial"/>
                <w:i/>
                <w:sz w:val="20"/>
                <w:szCs w:val="20"/>
                <w:u w:val="single"/>
              </w:rPr>
              <w:t>from</w:t>
            </w:r>
            <w:r w:rsidR="006F2382" w:rsidRPr="006F2382">
              <w:rPr>
                <w:rFonts w:ascii="Arial" w:hAnsi="Arial" w:cs="Arial"/>
                <w:sz w:val="20"/>
                <w:szCs w:val="20"/>
              </w:rPr>
              <w:t xml:space="preserve"> VistA</w:t>
            </w:r>
            <w:r w:rsidRPr="00047F70">
              <w:rPr>
                <w:rFonts w:ascii="Arial" w:hAnsi="Arial" w:cs="Arial"/>
                <w:color w:val="000000"/>
                <w:sz w:val="20"/>
                <w:szCs w:val="20"/>
              </w:rPr>
              <w:fldChar w:fldCharType="end"/>
            </w:r>
            <w:r w:rsidRPr="00047F70">
              <w:rPr>
                <w:rFonts w:ascii="Arial" w:hAnsi="Arial" w:cs="Arial"/>
                <w:color w:val="000000"/>
                <w:sz w:val="20"/>
                <w:szCs w:val="20"/>
              </w:rPr>
              <w:t>”</w:t>
            </w:r>
          </w:p>
          <w:p w14:paraId="30BB9F45" w14:textId="77777777" w:rsidR="00047F70" w:rsidRPr="007B50CE" w:rsidRDefault="00047F70" w:rsidP="004304F1">
            <w:pPr>
              <w:pStyle w:val="ListParagraph"/>
              <w:numPr>
                <w:ilvl w:val="0"/>
                <w:numId w:val="118"/>
              </w:numPr>
              <w:contextualSpacing w:val="0"/>
              <w:rPr>
                <w:rFonts w:ascii="Courier New" w:hAnsi="Courier New" w:cs="Courier New"/>
                <w:sz w:val="18"/>
                <w:szCs w:val="18"/>
              </w:rPr>
            </w:pPr>
            <w:r w:rsidRPr="007B50CE">
              <w:rPr>
                <w:rFonts w:ascii="Courier New" w:hAnsi="Courier New" w:cs="Courier New"/>
                <w:sz w:val="18"/>
                <w:szCs w:val="18"/>
              </w:rPr>
              <w:t>OBX^^CE^SECURITY LEVEL^^0~NON-SENSITIVE~L^^^^^^F</w:t>
            </w:r>
          </w:p>
          <w:p w14:paraId="28D9EC90" w14:textId="77777777" w:rsidR="00047F70" w:rsidRPr="007B50CE" w:rsidRDefault="00047F70" w:rsidP="004304F1">
            <w:pPr>
              <w:pStyle w:val="ListParagraph"/>
              <w:numPr>
                <w:ilvl w:val="0"/>
                <w:numId w:val="118"/>
              </w:numPr>
              <w:contextualSpacing w:val="0"/>
              <w:rPr>
                <w:rFonts w:ascii="Courier New" w:hAnsi="Courier New" w:cs="Courier New"/>
                <w:sz w:val="18"/>
                <w:szCs w:val="18"/>
              </w:rPr>
            </w:pPr>
            <w:r w:rsidRPr="007B50CE">
              <w:rPr>
                <w:rFonts w:ascii="Courier New" w:hAnsi="Courier New" w:cs="Courier New"/>
                <w:sz w:val="18"/>
                <w:szCs w:val="18"/>
              </w:rPr>
              <w:t>OBX^^CE^SECURITY REASON^^VET~Veteran~L^^^^^^</w:t>
            </w:r>
            <w:r w:rsidRPr="00DB0AD2">
              <w:rPr>
                <w:rFonts w:ascii="Courier New" w:hAnsi="Courier New" w:cs="Courier New"/>
                <w:color w:val="000000"/>
                <w:sz w:val="18"/>
                <w:szCs w:val="18"/>
              </w:rPr>
              <w:t xml:space="preserve">F </w:t>
            </w:r>
            <w:r w:rsidRPr="00DB0AD2">
              <w:rPr>
                <w:rFonts w:ascii="Courier New" w:hAnsi="Courier New" w:cs="Courier New"/>
                <w:color w:val="000000"/>
                <w:sz w:val="18"/>
                <w:szCs w:val="18"/>
              </w:rPr>
              <w:sym w:font="Wingdings" w:char="F0DF"/>
            </w:r>
            <w:r w:rsidRPr="00DB0AD2">
              <w:rPr>
                <w:rFonts w:ascii="Courier New" w:hAnsi="Courier New" w:cs="Courier New"/>
                <w:color w:val="000000"/>
                <w:sz w:val="18"/>
                <w:szCs w:val="18"/>
              </w:rPr>
              <w:t xml:space="preserve"> Only from CORP and BIRLS</w:t>
            </w:r>
          </w:p>
          <w:p w14:paraId="4B5529A0" w14:textId="6A987FA4" w:rsidR="00047F70" w:rsidRPr="00047F70" w:rsidRDefault="00047F70" w:rsidP="004304F1">
            <w:pPr>
              <w:pStyle w:val="ListParagraph"/>
              <w:spacing w:before="60" w:after="60"/>
              <w:ind w:left="0"/>
              <w:rPr>
                <w:rFonts w:ascii="Arial" w:hAnsi="Arial" w:cs="Arial"/>
                <w:color w:val="000000"/>
                <w:sz w:val="20"/>
                <w:szCs w:val="20"/>
              </w:rPr>
            </w:pPr>
            <w:r w:rsidRPr="00047F70">
              <w:rPr>
                <w:rFonts w:ascii="Arial" w:hAnsi="Arial" w:cs="Arial"/>
                <w:color w:val="000000"/>
                <w:sz w:val="20"/>
                <w:szCs w:val="20"/>
              </w:rPr>
              <w:t>The following OBX segment example entry added to “</w:t>
            </w:r>
            <w:r w:rsidRPr="00047F70">
              <w:rPr>
                <w:rFonts w:ascii="Arial" w:hAnsi="Arial" w:cs="Arial"/>
                <w:color w:val="000000"/>
                <w:sz w:val="20"/>
                <w:szCs w:val="20"/>
              </w:rPr>
              <w:fldChar w:fldCharType="begin"/>
            </w:r>
            <w:r w:rsidRPr="00047F70">
              <w:rPr>
                <w:rFonts w:ascii="Arial" w:hAnsi="Arial" w:cs="Arial"/>
                <w:color w:val="000000"/>
                <w:sz w:val="20"/>
                <w:szCs w:val="20"/>
              </w:rPr>
              <w:instrText xml:space="preserve"> REF _Ref525570620 \h  \* MERGEFORMAT </w:instrText>
            </w:r>
            <w:r w:rsidRPr="00047F70">
              <w:rPr>
                <w:rFonts w:ascii="Arial" w:hAnsi="Arial" w:cs="Arial"/>
                <w:color w:val="000000"/>
                <w:sz w:val="20"/>
                <w:szCs w:val="20"/>
              </w:rPr>
            </w:r>
            <w:r w:rsidRPr="00047F70">
              <w:rPr>
                <w:rFonts w:ascii="Arial" w:hAnsi="Arial" w:cs="Arial"/>
                <w:color w:val="000000"/>
                <w:sz w:val="20"/>
                <w:szCs w:val="20"/>
              </w:rPr>
              <w:fldChar w:fldCharType="separate"/>
            </w:r>
            <w:r w:rsidR="006F2382" w:rsidRPr="006F2382">
              <w:rPr>
                <w:rFonts w:ascii="Arial" w:hAnsi="Arial" w:cs="Arial"/>
                <w:sz w:val="20"/>
                <w:szCs w:val="20"/>
              </w:rPr>
              <w:t xml:space="preserve">Figure </w:t>
            </w:r>
            <w:r w:rsidR="006F2382" w:rsidRPr="006F2382">
              <w:rPr>
                <w:rFonts w:ascii="Arial" w:hAnsi="Arial" w:cs="Arial"/>
                <w:noProof/>
                <w:sz w:val="20"/>
                <w:szCs w:val="20"/>
              </w:rPr>
              <w:t>2</w:t>
            </w:r>
            <w:r w:rsidR="006F2382" w:rsidRPr="006F2382">
              <w:rPr>
                <w:rFonts w:ascii="Arial" w:hAnsi="Arial" w:cs="Arial"/>
                <w:noProof/>
                <w:sz w:val="20"/>
                <w:szCs w:val="20"/>
              </w:rPr>
              <w:noBreakHyphen/>
              <w:t>65.</w:t>
            </w:r>
            <w:r w:rsidR="006F2382" w:rsidRPr="006F2382">
              <w:rPr>
                <w:rFonts w:ascii="Arial" w:hAnsi="Arial" w:cs="Arial"/>
                <w:sz w:val="20"/>
                <w:szCs w:val="20"/>
              </w:rPr>
              <w:t xml:space="preserve"> ADT-A31 Update Person Information msg: Sent from VistA to MVI</w:t>
            </w:r>
            <w:r w:rsidRPr="00047F70">
              <w:rPr>
                <w:rFonts w:ascii="Arial" w:hAnsi="Arial" w:cs="Arial"/>
                <w:color w:val="000000"/>
                <w:sz w:val="20"/>
                <w:szCs w:val="20"/>
              </w:rPr>
              <w:fldChar w:fldCharType="end"/>
            </w:r>
            <w:r w:rsidRPr="00047F70">
              <w:rPr>
                <w:rFonts w:ascii="Arial" w:hAnsi="Arial" w:cs="Arial"/>
                <w:color w:val="000000"/>
                <w:sz w:val="20"/>
                <w:szCs w:val="20"/>
              </w:rPr>
              <w:t>”</w:t>
            </w:r>
          </w:p>
          <w:p w14:paraId="1D2ACCBF" w14:textId="77777777" w:rsidR="00047F70" w:rsidRPr="007B50CE" w:rsidRDefault="00047F70" w:rsidP="004304F1">
            <w:pPr>
              <w:pStyle w:val="ListParagraph"/>
              <w:numPr>
                <w:ilvl w:val="0"/>
                <w:numId w:val="119"/>
              </w:numPr>
              <w:spacing w:before="60" w:after="60"/>
              <w:contextualSpacing w:val="0"/>
              <w:rPr>
                <w:rFonts w:ascii="Courier New" w:hAnsi="Courier New" w:cs="Courier New"/>
                <w:sz w:val="18"/>
                <w:szCs w:val="18"/>
              </w:rPr>
            </w:pPr>
            <w:bookmarkStart w:id="4" w:name="_Hlk524436620"/>
            <w:r w:rsidRPr="007B50CE">
              <w:rPr>
                <w:rFonts w:ascii="Courier New" w:hAnsi="Courier New" w:cs="Courier New"/>
                <w:sz w:val="18"/>
                <w:szCs w:val="18"/>
              </w:rPr>
              <w:t>OBX^^CE^SECURITY LEVEL^^0~NON-SENSITIVE~L^^^^^^F</w:t>
            </w:r>
            <w:bookmarkEnd w:id="4"/>
          </w:p>
          <w:p w14:paraId="0DFD8B43" w14:textId="7EBD3960" w:rsidR="00047F70" w:rsidRPr="00047F70" w:rsidRDefault="00047F70" w:rsidP="004304F1">
            <w:pPr>
              <w:pStyle w:val="ListParagraph"/>
              <w:spacing w:before="60" w:after="60"/>
              <w:ind w:left="0"/>
              <w:rPr>
                <w:rFonts w:ascii="Arial" w:hAnsi="Arial" w:cs="Arial"/>
                <w:color w:val="000000"/>
                <w:sz w:val="20"/>
                <w:szCs w:val="20"/>
              </w:rPr>
            </w:pPr>
            <w:r w:rsidRPr="00047F70">
              <w:rPr>
                <w:rFonts w:ascii="Arial" w:hAnsi="Arial" w:cs="Arial"/>
                <w:color w:val="000000"/>
                <w:sz w:val="20"/>
                <w:szCs w:val="20"/>
              </w:rPr>
              <w:t xml:space="preserve">The following OBX segment example entries added to </w:t>
            </w:r>
            <w:r w:rsidRPr="00047F70">
              <w:rPr>
                <w:rFonts w:ascii="Arial" w:hAnsi="Arial" w:cs="Arial"/>
                <w:color w:val="000000"/>
                <w:sz w:val="20"/>
                <w:szCs w:val="20"/>
              </w:rPr>
              <w:fldChar w:fldCharType="begin"/>
            </w:r>
            <w:r w:rsidRPr="00047F70">
              <w:rPr>
                <w:rFonts w:ascii="Arial" w:hAnsi="Arial" w:cs="Arial"/>
                <w:color w:val="000000"/>
                <w:sz w:val="20"/>
                <w:szCs w:val="20"/>
              </w:rPr>
              <w:instrText xml:space="preserve"> REF _Ref424820321 \h  \* MERGEFORMAT </w:instrText>
            </w:r>
            <w:r w:rsidRPr="00047F70">
              <w:rPr>
                <w:rFonts w:ascii="Arial" w:hAnsi="Arial" w:cs="Arial"/>
                <w:color w:val="000000"/>
                <w:sz w:val="20"/>
                <w:szCs w:val="20"/>
              </w:rPr>
            </w:r>
            <w:r w:rsidRPr="00047F70">
              <w:rPr>
                <w:rFonts w:ascii="Arial" w:hAnsi="Arial" w:cs="Arial"/>
                <w:color w:val="000000"/>
                <w:sz w:val="20"/>
                <w:szCs w:val="20"/>
              </w:rPr>
              <w:fldChar w:fldCharType="separate"/>
            </w:r>
            <w:r w:rsidR="006F2382" w:rsidRPr="006F2382">
              <w:rPr>
                <w:rFonts w:ascii="Arial" w:hAnsi="Arial" w:cs="Arial"/>
                <w:sz w:val="20"/>
                <w:szCs w:val="20"/>
              </w:rPr>
              <w:t xml:space="preserve">Figure </w:t>
            </w:r>
            <w:r w:rsidR="006F2382" w:rsidRPr="006F2382">
              <w:rPr>
                <w:rFonts w:ascii="Arial" w:hAnsi="Arial" w:cs="Arial"/>
                <w:noProof/>
                <w:sz w:val="20"/>
                <w:szCs w:val="20"/>
              </w:rPr>
              <w:t>2</w:t>
            </w:r>
            <w:r w:rsidR="006F2382" w:rsidRPr="006F2382">
              <w:rPr>
                <w:rFonts w:ascii="Arial" w:hAnsi="Arial" w:cs="Arial"/>
                <w:noProof/>
                <w:sz w:val="20"/>
                <w:szCs w:val="20"/>
              </w:rPr>
              <w:noBreakHyphen/>
              <w:t>85.</w:t>
            </w:r>
            <w:r w:rsidR="006F2382" w:rsidRPr="006F2382">
              <w:rPr>
                <w:rFonts w:ascii="Arial" w:hAnsi="Arial" w:cs="Arial"/>
                <w:sz w:val="20"/>
                <w:szCs w:val="20"/>
              </w:rPr>
              <w:t xml:space="preserve"> ADT-A31 Update Person Information msg: Sent </w:t>
            </w:r>
            <w:r w:rsidR="006F2382" w:rsidRPr="006F2382">
              <w:rPr>
                <w:rFonts w:ascii="Arial" w:hAnsi="Arial" w:cs="Arial"/>
                <w:i/>
                <w:sz w:val="20"/>
                <w:szCs w:val="20"/>
                <w:u w:val="single"/>
              </w:rPr>
              <w:t>from</w:t>
            </w:r>
            <w:r w:rsidR="006F2382" w:rsidRPr="006F2382">
              <w:rPr>
                <w:rFonts w:ascii="Arial" w:hAnsi="Arial" w:cs="Arial"/>
                <w:sz w:val="20"/>
                <w:szCs w:val="20"/>
              </w:rPr>
              <w:t xml:space="preserve"> the MVI </w:t>
            </w:r>
            <w:r w:rsidR="006F2382" w:rsidRPr="006F2382">
              <w:rPr>
                <w:rFonts w:ascii="Arial" w:hAnsi="Arial" w:cs="Arial"/>
                <w:i/>
                <w:sz w:val="20"/>
                <w:szCs w:val="20"/>
                <w:u w:val="single"/>
              </w:rPr>
              <w:t>to</w:t>
            </w:r>
            <w:r w:rsidR="006F2382" w:rsidRPr="006F2382">
              <w:rPr>
                <w:rFonts w:ascii="Arial" w:hAnsi="Arial" w:cs="Arial"/>
                <w:sz w:val="20"/>
                <w:szCs w:val="20"/>
              </w:rPr>
              <w:t xml:space="preserve"> PSIM</w:t>
            </w:r>
            <w:r w:rsidRPr="00047F70">
              <w:rPr>
                <w:rFonts w:ascii="Arial" w:hAnsi="Arial" w:cs="Arial"/>
                <w:color w:val="000000"/>
                <w:sz w:val="20"/>
                <w:szCs w:val="20"/>
              </w:rPr>
              <w:fldChar w:fldCharType="end"/>
            </w:r>
            <w:r w:rsidRPr="00047F70">
              <w:rPr>
                <w:rFonts w:ascii="Arial" w:hAnsi="Arial" w:cs="Arial"/>
                <w:color w:val="000000"/>
                <w:sz w:val="20"/>
                <w:szCs w:val="20"/>
              </w:rPr>
              <w:t>”</w:t>
            </w:r>
          </w:p>
          <w:p w14:paraId="52D454F1" w14:textId="77777777" w:rsidR="00047F70" w:rsidRPr="007B50CE" w:rsidRDefault="00047F70" w:rsidP="004304F1">
            <w:pPr>
              <w:pStyle w:val="ListParagraph"/>
              <w:numPr>
                <w:ilvl w:val="0"/>
                <w:numId w:val="119"/>
              </w:numPr>
              <w:contextualSpacing w:val="0"/>
              <w:rPr>
                <w:rFonts w:ascii="Courier New" w:hAnsi="Courier New" w:cs="Courier New"/>
                <w:sz w:val="18"/>
                <w:szCs w:val="18"/>
              </w:rPr>
            </w:pPr>
            <w:r w:rsidRPr="007B50CE">
              <w:rPr>
                <w:rFonts w:ascii="Courier New" w:hAnsi="Courier New" w:cs="Courier New"/>
                <w:bCs/>
                <w:sz w:val="18"/>
                <w:szCs w:val="18"/>
              </w:rPr>
              <w:t>OBX</w:t>
            </w:r>
            <w:r w:rsidRPr="007B50CE">
              <w:rPr>
                <w:rFonts w:ascii="Courier New" w:hAnsi="Courier New" w:cs="Courier New"/>
                <w:sz w:val="18"/>
                <w:szCs w:val="18"/>
              </w:rPr>
              <w:t>^19^CE^SECURITY LEVEL^^V_0~Not Sensitive~L^^^^^^F</w:t>
            </w:r>
          </w:p>
          <w:p w14:paraId="36CB85F5" w14:textId="77777777" w:rsidR="00047F70" w:rsidRPr="00047F70" w:rsidRDefault="00047F70" w:rsidP="004304F1">
            <w:pPr>
              <w:pStyle w:val="ListParagraph"/>
              <w:numPr>
                <w:ilvl w:val="0"/>
                <w:numId w:val="119"/>
              </w:numPr>
              <w:contextualSpacing w:val="0"/>
              <w:rPr>
                <w:rFonts w:ascii="Arial" w:hAnsi="Arial" w:cs="Arial"/>
                <w:color w:val="000000"/>
                <w:sz w:val="20"/>
                <w:szCs w:val="20"/>
              </w:rPr>
            </w:pPr>
            <w:r w:rsidRPr="007B50CE">
              <w:rPr>
                <w:rFonts w:ascii="Courier New" w:hAnsi="Courier New" w:cs="Courier New"/>
                <w:sz w:val="18"/>
                <w:szCs w:val="18"/>
              </w:rPr>
              <w:t>OBX^20^CE^SECURITY REASON^^NVE~Non-VBA VA Employee~L^^^^^^F</w:t>
            </w:r>
          </w:p>
        </w:tc>
        <w:tc>
          <w:tcPr>
            <w:tcW w:w="1980" w:type="dxa"/>
            <w:tcBorders>
              <w:top w:val="single" w:sz="6" w:space="0" w:color="auto"/>
              <w:left w:val="single" w:sz="6" w:space="0" w:color="auto"/>
              <w:bottom w:val="single" w:sz="6" w:space="0" w:color="auto"/>
              <w:right w:val="single" w:sz="6" w:space="0" w:color="auto"/>
            </w:tcBorders>
          </w:tcPr>
          <w:p w14:paraId="38DECAC4" w14:textId="77777777" w:rsidR="00047F70" w:rsidRPr="00047F70" w:rsidRDefault="00047F70" w:rsidP="004304F1">
            <w:pPr>
              <w:keepNext/>
              <w:keepLines/>
              <w:spacing w:before="120" w:after="120"/>
              <w:contextualSpacing/>
              <w:rPr>
                <w:rFonts w:ascii="Arial" w:hAnsi="Arial" w:cs="Arial"/>
                <w:color w:val="000000"/>
                <w:sz w:val="20"/>
                <w:szCs w:val="20"/>
              </w:rPr>
            </w:pPr>
            <w:r w:rsidRPr="00047F70">
              <w:rPr>
                <w:rFonts w:ascii="Arial" w:hAnsi="Arial" w:cs="Arial"/>
                <w:color w:val="000000"/>
                <w:sz w:val="20"/>
                <w:szCs w:val="20"/>
              </w:rPr>
              <w:t>Identity and Security Services/Master Veteran Index team</w:t>
            </w:r>
          </w:p>
        </w:tc>
      </w:tr>
      <w:tr w:rsidR="00671AEB" w:rsidRPr="00671AEB" w14:paraId="1D5327E3" w14:textId="77777777" w:rsidTr="00BB7534">
        <w:tc>
          <w:tcPr>
            <w:tcW w:w="1080" w:type="dxa"/>
            <w:tcBorders>
              <w:top w:val="single" w:sz="6" w:space="0" w:color="auto"/>
              <w:left w:val="single" w:sz="6" w:space="0" w:color="auto"/>
              <w:bottom w:val="single" w:sz="6" w:space="0" w:color="auto"/>
              <w:right w:val="single" w:sz="6" w:space="0" w:color="auto"/>
            </w:tcBorders>
          </w:tcPr>
          <w:p w14:paraId="1500F125" w14:textId="77777777" w:rsidR="00671AEB" w:rsidRPr="00671AEB" w:rsidRDefault="000B7060" w:rsidP="00FC295A">
            <w:pPr>
              <w:spacing w:before="120" w:after="120"/>
              <w:contextualSpacing/>
              <w:rPr>
                <w:rFonts w:ascii="Arial" w:hAnsi="Arial" w:cs="Arial"/>
                <w:color w:val="000000"/>
                <w:sz w:val="20"/>
                <w:szCs w:val="20"/>
              </w:rPr>
            </w:pPr>
            <w:r>
              <w:rPr>
                <w:rFonts w:ascii="Arial" w:hAnsi="Arial" w:cs="Arial"/>
                <w:color w:val="000000"/>
                <w:sz w:val="20"/>
                <w:szCs w:val="20"/>
              </w:rPr>
              <w:t>4</w:t>
            </w:r>
            <w:r w:rsidR="00671AEB" w:rsidRPr="00671AEB">
              <w:rPr>
                <w:rFonts w:ascii="Arial" w:hAnsi="Arial" w:cs="Arial"/>
                <w:color w:val="000000"/>
                <w:sz w:val="20"/>
                <w:szCs w:val="20"/>
              </w:rPr>
              <w:t>/2017</w:t>
            </w:r>
          </w:p>
        </w:tc>
        <w:tc>
          <w:tcPr>
            <w:tcW w:w="6390" w:type="dxa"/>
            <w:tcBorders>
              <w:top w:val="single" w:sz="6" w:space="0" w:color="auto"/>
              <w:left w:val="single" w:sz="6" w:space="0" w:color="auto"/>
              <w:bottom w:val="single" w:sz="6" w:space="0" w:color="auto"/>
              <w:right w:val="single" w:sz="6" w:space="0" w:color="auto"/>
            </w:tcBorders>
          </w:tcPr>
          <w:p w14:paraId="602FE65D" w14:textId="77777777" w:rsidR="00671AEB" w:rsidRPr="00671AEB" w:rsidRDefault="00671AEB" w:rsidP="00FC295A">
            <w:pPr>
              <w:pStyle w:val="ListParagraph"/>
              <w:spacing w:before="120" w:after="120"/>
              <w:ind w:left="0"/>
              <w:rPr>
                <w:rFonts w:ascii="Arial" w:hAnsi="Arial" w:cs="Arial"/>
                <w:color w:val="000000"/>
                <w:sz w:val="20"/>
                <w:szCs w:val="20"/>
              </w:rPr>
            </w:pPr>
            <w:r w:rsidRPr="00671AEB">
              <w:rPr>
                <w:rFonts w:ascii="Arial" w:hAnsi="Arial" w:cs="Arial"/>
                <w:color w:val="000000"/>
                <w:sz w:val="20"/>
                <w:szCs w:val="20"/>
              </w:rPr>
              <w:t xml:space="preserve">Documentation updates are listed by VistA patch designation and RTC Story. </w:t>
            </w:r>
          </w:p>
          <w:p w14:paraId="28A57A65" w14:textId="77777777" w:rsidR="00671AEB" w:rsidRPr="00671AEB" w:rsidRDefault="00671AEB" w:rsidP="00FC295A">
            <w:pPr>
              <w:pStyle w:val="ListParagraph"/>
              <w:spacing w:before="120" w:after="120"/>
              <w:ind w:left="0"/>
              <w:rPr>
                <w:rFonts w:ascii="Arial" w:hAnsi="Arial" w:cs="Arial"/>
                <w:color w:val="000000"/>
                <w:sz w:val="20"/>
                <w:szCs w:val="20"/>
              </w:rPr>
            </w:pPr>
            <w:r w:rsidRPr="00671AEB">
              <w:rPr>
                <w:rFonts w:ascii="Arial" w:hAnsi="Arial" w:cs="Arial"/>
                <w:color w:val="000000"/>
                <w:sz w:val="20"/>
                <w:szCs w:val="20"/>
              </w:rPr>
              <w:t xml:space="preserve">Patch MPI*1*113/RTC Story </w:t>
            </w:r>
            <w:r w:rsidRPr="00671AEB">
              <w:rPr>
                <w:rFonts w:ascii="Arial" w:hAnsi="Arial" w:cs="Arial"/>
                <w:color w:val="1F497D"/>
                <w:sz w:val="20"/>
                <w:szCs w:val="20"/>
              </w:rPr>
              <w:t>455464: “</w:t>
            </w:r>
            <w:r w:rsidRPr="00671AEB">
              <w:rPr>
                <w:rFonts w:ascii="Arial" w:hAnsi="Arial" w:cs="Arial"/>
                <w:color w:val="000000"/>
                <w:sz w:val="20"/>
                <w:szCs w:val="20"/>
              </w:rPr>
              <w:t>Add new field in HL7 messaging sent from MPI to VistA and PSIM on MPI side.”</w:t>
            </w:r>
          </w:p>
          <w:p w14:paraId="6F552AC9" w14:textId="2B0F1010" w:rsidR="00671AEB" w:rsidRPr="00671AEB" w:rsidRDefault="00671AEB" w:rsidP="00FC295A">
            <w:pPr>
              <w:pStyle w:val="ListParagraph"/>
              <w:numPr>
                <w:ilvl w:val="0"/>
                <w:numId w:val="115"/>
              </w:numPr>
              <w:tabs>
                <w:tab w:val="left" w:pos="432"/>
              </w:tabs>
              <w:spacing w:before="120" w:after="120"/>
              <w:ind w:left="432"/>
              <w:rPr>
                <w:rFonts w:ascii="Arial" w:hAnsi="Arial" w:cs="Arial"/>
                <w:color w:val="000000"/>
                <w:sz w:val="20"/>
                <w:szCs w:val="20"/>
              </w:rPr>
            </w:pPr>
            <w:r w:rsidRPr="00671AEB">
              <w:rPr>
                <w:rFonts w:ascii="Arial" w:hAnsi="Arial" w:cs="Arial"/>
                <w:color w:val="000000"/>
                <w:sz w:val="20"/>
                <w:szCs w:val="20"/>
              </w:rPr>
              <w:t>The following value was added to “</w:t>
            </w:r>
            <w:r w:rsidRPr="00671AEB">
              <w:rPr>
                <w:rFonts w:ascii="Arial" w:hAnsi="Arial" w:cs="Arial"/>
                <w:color w:val="000000"/>
                <w:sz w:val="20"/>
                <w:szCs w:val="20"/>
              </w:rPr>
              <w:fldChar w:fldCharType="begin"/>
            </w:r>
            <w:r w:rsidRPr="00671AEB">
              <w:rPr>
                <w:rFonts w:ascii="Arial" w:hAnsi="Arial" w:cs="Arial"/>
                <w:color w:val="000000"/>
                <w:sz w:val="20"/>
                <w:szCs w:val="20"/>
              </w:rPr>
              <w:instrText xml:space="preserve"> REF _Ref475021595 \h  \* MERGEFORMAT </w:instrText>
            </w:r>
            <w:r w:rsidRPr="00671AEB">
              <w:rPr>
                <w:rFonts w:ascii="Arial" w:hAnsi="Arial" w:cs="Arial"/>
                <w:color w:val="000000"/>
                <w:sz w:val="20"/>
                <w:szCs w:val="20"/>
              </w:rPr>
            </w:r>
            <w:r w:rsidRPr="00671AEB">
              <w:rPr>
                <w:rFonts w:ascii="Arial" w:hAnsi="Arial" w:cs="Arial"/>
                <w:color w:val="000000"/>
                <w:sz w:val="20"/>
                <w:szCs w:val="20"/>
              </w:rPr>
              <w:fldChar w:fldCharType="separate"/>
            </w:r>
            <w:r w:rsidR="006F2382" w:rsidRPr="006F2382">
              <w:rPr>
                <w:rFonts w:ascii="Arial" w:hAnsi="Arial" w:cs="Arial"/>
                <w:sz w:val="20"/>
                <w:szCs w:val="20"/>
              </w:rPr>
              <w:t xml:space="preserve">Table </w:t>
            </w:r>
            <w:r w:rsidR="006F2382" w:rsidRPr="006F2382">
              <w:rPr>
                <w:rFonts w:ascii="Arial" w:hAnsi="Arial" w:cs="Arial"/>
                <w:noProof/>
                <w:sz w:val="20"/>
                <w:szCs w:val="20"/>
              </w:rPr>
              <w:t>3</w:t>
            </w:r>
            <w:r w:rsidR="006F2382" w:rsidRPr="006F2382">
              <w:rPr>
                <w:rFonts w:ascii="Arial" w:hAnsi="Arial" w:cs="Arial"/>
                <w:noProof/>
                <w:sz w:val="20"/>
                <w:szCs w:val="20"/>
              </w:rPr>
              <w:noBreakHyphen/>
              <w:t>39.</w:t>
            </w:r>
            <w:r w:rsidR="006F2382" w:rsidRPr="006F2382">
              <w:rPr>
                <w:rFonts w:ascii="Arial" w:hAnsi="Arial" w:cs="Arial"/>
                <w:sz w:val="20"/>
                <w:szCs w:val="20"/>
              </w:rPr>
              <w:t xml:space="preserve"> HL7 Table 0200: Name type</w:t>
            </w:r>
            <w:r w:rsidRPr="00671AEB">
              <w:rPr>
                <w:rFonts w:ascii="Arial" w:hAnsi="Arial" w:cs="Arial"/>
                <w:color w:val="000000"/>
                <w:sz w:val="20"/>
                <w:szCs w:val="20"/>
              </w:rPr>
              <w:fldChar w:fldCharType="end"/>
            </w:r>
            <w:r w:rsidRPr="00671AEB">
              <w:rPr>
                <w:rFonts w:ascii="Arial" w:hAnsi="Arial" w:cs="Arial"/>
                <w:color w:val="00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90"/>
              <w:gridCol w:w="3488"/>
            </w:tblGrid>
            <w:tr w:rsidR="00671AEB" w:rsidRPr="00671AEB" w14:paraId="1D1B7369" w14:textId="77777777" w:rsidTr="00FC295A">
              <w:trPr>
                <w:tblHeader/>
                <w:jc w:val="center"/>
              </w:trPr>
              <w:tc>
                <w:tcPr>
                  <w:tcW w:w="1190" w:type="dxa"/>
                  <w:shd w:val="clear" w:color="auto" w:fill="D9D9D9"/>
                </w:tcPr>
                <w:p w14:paraId="315766C5" w14:textId="77777777" w:rsidR="00671AEB" w:rsidRPr="00671AEB" w:rsidRDefault="00671AEB" w:rsidP="00FC295A">
                  <w:pPr>
                    <w:pStyle w:val="HL7TableHeader"/>
                    <w:keepLines/>
                    <w:spacing w:before="60" w:after="60"/>
                    <w:rPr>
                      <w:rFonts w:cs="Arial"/>
                      <w:b w:val="0"/>
                      <w:sz w:val="20"/>
                    </w:rPr>
                  </w:pPr>
                  <w:r w:rsidRPr="00671AEB">
                    <w:rPr>
                      <w:rFonts w:cs="Arial"/>
                      <w:b w:val="0"/>
                      <w:sz w:val="20"/>
                    </w:rPr>
                    <w:t>Value</w:t>
                  </w:r>
                </w:p>
              </w:tc>
              <w:tc>
                <w:tcPr>
                  <w:tcW w:w="3488" w:type="dxa"/>
                  <w:shd w:val="clear" w:color="auto" w:fill="D9D9D9"/>
                </w:tcPr>
                <w:p w14:paraId="010E4FE3" w14:textId="77777777" w:rsidR="00671AEB" w:rsidRPr="00671AEB" w:rsidRDefault="00671AEB" w:rsidP="00FC295A">
                  <w:pPr>
                    <w:pStyle w:val="HL7TableHeader"/>
                    <w:keepLines/>
                    <w:spacing w:before="60" w:after="60"/>
                    <w:rPr>
                      <w:rFonts w:cs="Arial"/>
                      <w:b w:val="0"/>
                      <w:sz w:val="20"/>
                    </w:rPr>
                  </w:pPr>
                  <w:r w:rsidRPr="00671AEB">
                    <w:rPr>
                      <w:rFonts w:cs="Arial"/>
                      <w:b w:val="0"/>
                      <w:sz w:val="20"/>
                    </w:rPr>
                    <w:t>Description</w:t>
                  </w:r>
                </w:p>
              </w:tc>
            </w:tr>
            <w:tr w:rsidR="00671AEB" w:rsidRPr="00671AEB" w14:paraId="3A4E3D55" w14:textId="77777777" w:rsidTr="00FC295A">
              <w:trPr>
                <w:jc w:val="center"/>
              </w:trPr>
              <w:tc>
                <w:tcPr>
                  <w:tcW w:w="1190" w:type="dxa"/>
                </w:tcPr>
                <w:p w14:paraId="4127429C" w14:textId="77777777" w:rsidR="00671AEB" w:rsidRPr="00671AEB" w:rsidRDefault="00671AEB" w:rsidP="00FC295A">
                  <w:pPr>
                    <w:pStyle w:val="HL7TableBody"/>
                    <w:keepNext/>
                    <w:keepLines/>
                    <w:spacing w:before="60" w:after="60"/>
                    <w:jc w:val="center"/>
                    <w:rPr>
                      <w:rFonts w:cs="Arial"/>
                      <w:sz w:val="20"/>
                    </w:rPr>
                  </w:pPr>
                  <w:r w:rsidRPr="00671AEB">
                    <w:rPr>
                      <w:rFonts w:cs="Arial"/>
                      <w:sz w:val="20"/>
                    </w:rPr>
                    <w:t>N</w:t>
                  </w:r>
                </w:p>
              </w:tc>
              <w:tc>
                <w:tcPr>
                  <w:tcW w:w="3488" w:type="dxa"/>
                </w:tcPr>
                <w:p w14:paraId="1A333A3F" w14:textId="77777777" w:rsidR="00671AEB" w:rsidRPr="00671AEB" w:rsidRDefault="00671AEB" w:rsidP="00FC295A">
                  <w:pPr>
                    <w:pStyle w:val="HL7TableBody"/>
                    <w:keepNext/>
                    <w:keepLines/>
                    <w:spacing w:before="60" w:after="60"/>
                    <w:rPr>
                      <w:rFonts w:cs="Arial"/>
                      <w:sz w:val="20"/>
                    </w:rPr>
                  </w:pPr>
                  <w:r w:rsidRPr="00671AEB">
                    <w:rPr>
                      <w:rFonts w:cs="Arial"/>
                      <w:sz w:val="20"/>
                    </w:rPr>
                    <w:t>Nickname (Preferred Name)</w:t>
                  </w:r>
                </w:p>
              </w:tc>
            </w:tr>
          </w:tbl>
          <w:p w14:paraId="57FDF53C" w14:textId="77777777" w:rsidR="006F2382" w:rsidRDefault="00671AEB" w:rsidP="006F2382">
            <w:pPr>
              <w:pStyle w:val="HL7TableBody"/>
              <w:numPr>
                <w:ilvl w:val="0"/>
                <w:numId w:val="115"/>
              </w:numPr>
              <w:tabs>
                <w:tab w:val="left" w:pos="432"/>
              </w:tabs>
              <w:spacing w:before="60" w:after="60"/>
              <w:ind w:left="432"/>
              <w:rPr>
                <w:szCs w:val="18"/>
              </w:rPr>
            </w:pPr>
            <w:r w:rsidRPr="00671AEB">
              <w:rPr>
                <w:rFonts w:cs="Arial"/>
                <w:color w:val="000000"/>
                <w:sz w:val="20"/>
              </w:rPr>
              <w:t>PREFERRED NAME field added to the PID Segment, shown in “</w:t>
            </w:r>
            <w:r w:rsidRPr="00671AEB">
              <w:rPr>
                <w:rFonts w:cs="Arial"/>
                <w:color w:val="000000"/>
                <w:sz w:val="20"/>
              </w:rPr>
              <w:fldChar w:fldCharType="begin"/>
            </w:r>
            <w:r w:rsidRPr="00671AEB">
              <w:rPr>
                <w:rFonts w:cs="Arial"/>
                <w:color w:val="000000"/>
                <w:sz w:val="20"/>
              </w:rPr>
              <w:instrText xml:space="preserve"> REF _Ref424819864 \h  \* MERGEFORMAT </w:instrText>
            </w:r>
            <w:r w:rsidRPr="00671AEB">
              <w:rPr>
                <w:rFonts w:cs="Arial"/>
                <w:color w:val="000000"/>
                <w:sz w:val="20"/>
              </w:rPr>
            </w:r>
            <w:r w:rsidRPr="00671AEB">
              <w:rPr>
                <w:rFonts w:cs="Arial"/>
                <w:color w:val="000000"/>
                <w:sz w:val="20"/>
              </w:rPr>
              <w:fldChar w:fldCharType="separate"/>
            </w:r>
            <w:r w:rsidR="006F2382" w:rsidRPr="006F2382">
              <w:rPr>
                <w:rFonts w:cs="Arial"/>
                <w:sz w:val="20"/>
              </w:rPr>
              <w:t>MSH^</w:t>
            </w:r>
            <w:r w:rsidR="006F2382" w:rsidRPr="006F2382">
              <w:rPr>
                <w:rFonts w:cs="Arial"/>
                <w:noProof/>
                <w:sz w:val="20"/>
              </w:rPr>
              <w:t>~</w:t>
            </w:r>
            <w:r w:rsidR="006F2382" w:rsidRPr="006F2382">
              <w:rPr>
                <w:rFonts w:cs="Arial"/>
                <w:sz w:val="20"/>
              </w:rPr>
              <w:t>|\&amp;^RG ADT^984~DAYTSHR.</w:t>
            </w:r>
            <w:r w:rsidR="006F2382">
              <w:t>FO-REDACTED.GOV~DNS^RG ADT^200M~TLMPI.FO-REDACTED.GOV~DNS^20070625100545-0400^^ADT~A08^98459402631^T^2.4^^^AL^AL^USA</w:t>
            </w:r>
          </w:p>
          <w:p w14:paraId="44B5D424" w14:textId="77777777" w:rsidR="006F2382" w:rsidRDefault="006F2382" w:rsidP="00AD15AC">
            <w:pPr>
              <w:pStyle w:val="Message"/>
            </w:pPr>
            <w:r>
              <w:lastRenderedPageBreak/>
              <w:t>EVN^^^^^35198~MVIPATIENT~PATIENT1~~~~~~USVHA&amp;&amp;0363~L~~~NI~VA FACILITY ID&amp;984&amp;L^^984</w:t>
            </w:r>
          </w:p>
          <w:p w14:paraId="0E983EA6" w14:textId="77777777" w:rsidR="006F2382" w:rsidRDefault="006F2382" w:rsidP="00AD15AC">
            <w:pPr>
              <w:pStyle w:val="Message"/>
            </w:pPr>
            <w:r>
              <w:rPr>
                <w:b/>
                <w:bCs/>
              </w:rPr>
              <w:t>PID</w:t>
            </w:r>
            <w:r>
              <w:t>^1^1010005729V870655^1010005729V870655~~~USVHA&amp;&amp;0363~NI~VA FACILITY ID&amp;200M&amp;L|</w:t>
            </w:r>
            <w:r>
              <w:rPr>
                <w:b/>
                <w:bCs/>
              </w:rPr>
              <w:t>666010255</w:t>
            </w:r>
            <w:r>
              <w:t>~~~USSSA&amp;&amp;0363~SS~VA FACILITY ID&amp;984&amp;L|552151092~~~USVHA&amp;&amp;0363~PI~VA FACILITY ID&amp;984&amp;L|</w:t>
            </w:r>
            <w:r>
              <w:rPr>
                <w:b/>
                <w:bCs/>
              </w:rPr>
              <w:t>666010256</w:t>
            </w:r>
            <w:r>
              <w:t>~~~USSSA&amp;&amp;0363~SS~VA FACILITY ID&amp;984&amp;L~~20070625|1010002493V683214~~~USVHA&amp;&amp;0363~NI~VA FACILITY ID&amp;984&amp;L~~20070625^^</w:t>
            </w:r>
            <w:r>
              <w:rPr>
                <w:b/>
                <w:bCs/>
              </w:rPr>
              <w:t>MVISQA~PIDTSTB</w:t>
            </w:r>
            <w:r>
              <w:t xml:space="preserve"> MID~SFIX</w:t>
            </w:r>
            <w:r w:rsidRPr="00081A86">
              <w:t>~~~~L|PREFERRED NAME~~~~~~N|</w:t>
            </w:r>
            <w:r w:rsidRPr="00081A86">
              <w:rPr>
                <w:b/>
                <w:bCs/>
              </w:rPr>
              <w:t>ALIASLNA~</w:t>
            </w:r>
            <w:r>
              <w:rPr>
                <w:b/>
                <w:bCs/>
              </w:rPr>
              <w:t>ALIASFNA</w:t>
            </w:r>
            <w:r>
              <w:t>~~~~~A^MOMSMITH~~~~~~M^19800202^M^^""^222 PERM TST ADDRESS~TAMPA, FL~""~""~""~""~VAB1~""~""|~~TAMPA~FL~~~N|</w:t>
            </w:r>
            <w:r>
              <w:rPr>
                <w:b/>
                <w:bCs/>
              </w:rPr>
              <w:t>333 CONFIDENTIAL ADDRESS</w:t>
            </w:r>
            <w:r>
              <w:t>~""~</w:t>
            </w:r>
            <w:r>
              <w:rPr>
                <w:b/>
                <w:bCs/>
              </w:rPr>
              <w:t>SAINT PETERSBURG~FL~33716</w:t>
            </w:r>
            <w:r>
              <w:t>~""~VACAA~""~""~~~20070625&amp;20080625^""^111-1111~PRN~PH|222-2222~WPN~PH|</w:t>
            </w:r>
            <w:r>
              <w:rPr>
                <w:b/>
                <w:bCs/>
              </w:rPr>
              <w:t>555-5555</w:t>
            </w:r>
            <w:r>
              <w:t>~ORN~</w:t>
            </w:r>
            <w:r>
              <w:rPr>
                <w:b/>
                <w:bCs/>
              </w:rPr>
              <w:t>CP</w:t>
            </w:r>
            <w:r>
              <w:t>|</w:t>
            </w:r>
            <w:r>
              <w:rPr>
                <w:b/>
                <w:bCs/>
              </w:rPr>
              <w:t>666-6666</w:t>
            </w:r>
            <w:r>
              <w:t>~BPN~</w:t>
            </w:r>
            <w:r>
              <w:rPr>
                <w:b/>
                <w:bCs/>
              </w:rPr>
              <w:t>BP</w:t>
            </w:r>
            <w:r>
              <w:t>|~NET~INTERNET~</w:t>
            </w:r>
            <w:r>
              <w:rPr>
                <w:b/>
                <w:bCs/>
              </w:rPr>
              <w:t>ONE.SQA@MPI.COM</w:t>
            </w:r>
            <w:r>
              <w:t>^222-2222^555)555-5555~VACPN~PH^""^""^^666010255^^^""^TAMPA FL^N^^^^^20150512^Y^^^</w:t>
            </w:r>
          </w:p>
          <w:p w14:paraId="01A82A6B" w14:textId="77777777" w:rsidR="006F2382" w:rsidRDefault="006F2382" w:rsidP="00AD15AC">
            <w:pPr>
              <w:pStyle w:val="Message"/>
            </w:pPr>
            <w:r>
              <w:t>PV1^1^O^""^^^^^^^^^^^^^^^ACTIVE DUTY^^^^^^^^^^^^^^^^^^^^^^^^^^20070625^^^^^^1535241</w:t>
            </w:r>
          </w:p>
          <w:p w14:paraId="2B70029F" w14:textId="77777777" w:rsidR="006F2382" w:rsidRDefault="006F2382" w:rsidP="00AD15AC">
            <w:pPr>
              <w:pStyle w:val="Message"/>
            </w:pPr>
            <w:r>
              <w:t>ZPD^1^^^^^^^^^^^^^^^^""^^^^""^^^^^^^^^^^^^""</w:t>
            </w:r>
          </w:p>
          <w:p w14:paraId="032146A3" w14:textId="77777777" w:rsidR="006F2382" w:rsidRDefault="006F2382" w:rsidP="00AD15AC">
            <w:pPr>
              <w:pStyle w:val="Message"/>
            </w:pPr>
            <w:r>
              <w:t>ZSP^1^0^""^""^""^""^""^""^^""</w:t>
            </w:r>
          </w:p>
          <w:p w14:paraId="2E9F9506" w14:textId="77777777" w:rsidR="006F2382" w:rsidRDefault="006F2382" w:rsidP="00AD15AC">
            <w:pPr>
              <w:pStyle w:val="Message"/>
            </w:pPr>
            <w:r>
              <w:t>ZEL^1^""^""^""^""^""^""^1^ACTIVE DUTY^""^""^""^""^""^""^""^""^""^""^""^""^""</w:t>
            </w:r>
          </w:p>
          <w:p w14:paraId="3B24D30C" w14:textId="77777777" w:rsidR="006F2382" w:rsidRDefault="006F2382" w:rsidP="00AD15AC">
            <w:pPr>
              <w:pStyle w:val="Message"/>
            </w:pPr>
            <w:r>
              <w:t>ZCT^1^1^""^""^""^""^""^""^""^1^1^""^""^""^""^""^""</w:t>
            </w:r>
          </w:p>
          <w:p w14:paraId="0EC14D9D" w14:textId="77777777" w:rsidR="006F2382" w:rsidRDefault="006F2382" w:rsidP="00AD15AC">
            <w:pPr>
              <w:pStyle w:val="Message"/>
            </w:pPr>
            <w:r>
              <w:t>ZFF^2^.01;.02;.03;.092;.093;.09;.2403;.301;1901;391;.111;.112;.131;.132;</w:t>
            </w:r>
          </w:p>
          <w:p w14:paraId="6693B36D" w14:textId="182A8741" w:rsidR="00671AEB" w:rsidRPr="00671AEB" w:rsidRDefault="006F2382" w:rsidP="00FC295A">
            <w:pPr>
              <w:pStyle w:val="HL7TableBody"/>
              <w:keepNext/>
              <w:keepLines/>
              <w:numPr>
                <w:ilvl w:val="0"/>
                <w:numId w:val="115"/>
              </w:numPr>
              <w:tabs>
                <w:tab w:val="left" w:pos="432"/>
              </w:tabs>
              <w:spacing w:before="60" w:after="60"/>
              <w:ind w:left="432"/>
              <w:rPr>
                <w:rFonts w:cs="Arial"/>
                <w:sz w:val="20"/>
              </w:rPr>
            </w:pPr>
            <w:r w:rsidRPr="002C01C7">
              <w:t xml:space="preserve">Figure </w:t>
            </w:r>
            <w:r>
              <w:rPr>
                <w:noProof/>
              </w:rPr>
              <w:t>3</w:t>
            </w:r>
            <w:r w:rsidRPr="002C01C7">
              <w:rPr>
                <w:noProof/>
              </w:rPr>
              <w:noBreakHyphen/>
            </w:r>
            <w:r>
              <w:rPr>
                <w:noProof/>
              </w:rPr>
              <w:t>2</w:t>
            </w:r>
            <w:r w:rsidRPr="002C01C7">
              <w:rPr>
                <w:noProof/>
              </w:rPr>
              <w:t>.</w:t>
            </w:r>
            <w:r w:rsidRPr="002C01C7">
              <w:t xml:space="preserve"> Sample Message Patient Identification PID Segment</w:t>
            </w:r>
            <w:r w:rsidR="00671AEB" w:rsidRPr="00671AEB">
              <w:rPr>
                <w:rFonts w:cs="Arial"/>
                <w:color w:val="000000"/>
                <w:sz w:val="20"/>
              </w:rPr>
              <w:fldChar w:fldCharType="end"/>
            </w:r>
            <w:r w:rsidR="00671AEB" w:rsidRPr="00671AEB">
              <w:rPr>
                <w:rFonts w:cs="Arial"/>
                <w:color w:val="000000"/>
                <w:sz w:val="20"/>
              </w:rPr>
              <w:t>”</w:t>
            </w:r>
          </w:p>
          <w:p w14:paraId="4B575CBA" w14:textId="77777777" w:rsidR="00671AEB" w:rsidRPr="00671AEB" w:rsidRDefault="00671AEB" w:rsidP="00FC295A">
            <w:pPr>
              <w:pStyle w:val="ListParagraph"/>
              <w:spacing w:before="120" w:after="120"/>
              <w:ind w:left="0"/>
              <w:rPr>
                <w:rFonts w:ascii="Arial" w:hAnsi="Arial" w:cs="Arial"/>
                <w:color w:val="000000"/>
                <w:sz w:val="20"/>
                <w:szCs w:val="20"/>
              </w:rPr>
            </w:pPr>
            <w:r w:rsidRPr="00671AEB">
              <w:rPr>
                <w:rFonts w:ascii="Arial" w:hAnsi="Arial" w:cs="Arial"/>
                <w:color w:val="000000"/>
                <w:sz w:val="20"/>
                <w:szCs w:val="20"/>
              </w:rPr>
              <w:t xml:space="preserve">Patch MPI*1*113/RTC Story </w:t>
            </w:r>
            <w:r w:rsidRPr="00671AEB">
              <w:rPr>
                <w:rFonts w:ascii="Arial" w:hAnsi="Arial" w:cs="Arial"/>
                <w:color w:val="1F497D"/>
                <w:sz w:val="20"/>
                <w:szCs w:val="20"/>
              </w:rPr>
              <w:t>445322: “</w:t>
            </w:r>
            <w:r w:rsidRPr="00671AEB">
              <w:rPr>
                <w:rFonts w:ascii="Arial" w:hAnsi="Arial" w:cs="Arial"/>
                <w:color w:val="000000"/>
                <w:sz w:val="20"/>
                <w:szCs w:val="20"/>
              </w:rPr>
              <w:t>Synchronize Date of Death to VBA.”</w:t>
            </w:r>
          </w:p>
          <w:p w14:paraId="718D1645" w14:textId="5E4FFDBA" w:rsidR="00671AEB" w:rsidRPr="00671AEB" w:rsidRDefault="00671AEB" w:rsidP="00FC295A">
            <w:pPr>
              <w:pStyle w:val="ListParagraph"/>
              <w:numPr>
                <w:ilvl w:val="0"/>
                <w:numId w:val="115"/>
              </w:numPr>
              <w:spacing w:before="120" w:after="120"/>
              <w:ind w:left="432"/>
              <w:rPr>
                <w:rFonts w:ascii="Arial" w:hAnsi="Arial" w:cs="Arial"/>
                <w:color w:val="000000"/>
                <w:sz w:val="20"/>
                <w:szCs w:val="20"/>
              </w:rPr>
            </w:pPr>
            <w:r w:rsidRPr="00671AEB">
              <w:rPr>
                <w:rFonts w:ascii="Arial" w:hAnsi="Arial" w:cs="Arial"/>
                <w:color w:val="000000"/>
                <w:sz w:val="20"/>
                <w:szCs w:val="20"/>
              </w:rPr>
              <w:t>The following OBX segment example entry was added to “</w:t>
            </w:r>
            <w:r w:rsidRPr="00671AEB">
              <w:rPr>
                <w:rFonts w:ascii="Arial" w:hAnsi="Arial" w:cs="Arial"/>
                <w:color w:val="000000"/>
                <w:sz w:val="20"/>
                <w:szCs w:val="20"/>
              </w:rPr>
              <w:fldChar w:fldCharType="begin"/>
            </w:r>
            <w:r w:rsidRPr="00671AEB">
              <w:rPr>
                <w:rFonts w:ascii="Arial" w:hAnsi="Arial" w:cs="Arial"/>
                <w:color w:val="000000"/>
                <w:sz w:val="20"/>
                <w:szCs w:val="20"/>
              </w:rPr>
              <w:instrText xml:space="preserve"> REF _Ref424820321 \h  \* MERGEFORMAT </w:instrText>
            </w:r>
            <w:r w:rsidRPr="00671AEB">
              <w:rPr>
                <w:rFonts w:ascii="Arial" w:hAnsi="Arial" w:cs="Arial"/>
                <w:color w:val="000000"/>
                <w:sz w:val="20"/>
                <w:szCs w:val="20"/>
              </w:rPr>
            </w:r>
            <w:r w:rsidRPr="00671AEB">
              <w:rPr>
                <w:rFonts w:ascii="Arial" w:hAnsi="Arial" w:cs="Arial"/>
                <w:color w:val="000000"/>
                <w:sz w:val="20"/>
                <w:szCs w:val="20"/>
              </w:rPr>
              <w:fldChar w:fldCharType="separate"/>
            </w:r>
            <w:r w:rsidR="006F2382" w:rsidRPr="006F2382">
              <w:rPr>
                <w:rFonts w:ascii="Arial" w:hAnsi="Arial" w:cs="Arial"/>
                <w:sz w:val="20"/>
                <w:szCs w:val="20"/>
              </w:rPr>
              <w:t xml:space="preserve">Figure </w:t>
            </w:r>
            <w:r w:rsidR="006F2382" w:rsidRPr="006F2382">
              <w:rPr>
                <w:rFonts w:ascii="Arial" w:hAnsi="Arial" w:cs="Arial"/>
                <w:noProof/>
                <w:sz w:val="20"/>
                <w:szCs w:val="20"/>
              </w:rPr>
              <w:t>2</w:t>
            </w:r>
            <w:r w:rsidR="006F2382" w:rsidRPr="006F2382">
              <w:rPr>
                <w:rFonts w:ascii="Arial" w:hAnsi="Arial" w:cs="Arial"/>
                <w:noProof/>
                <w:sz w:val="20"/>
                <w:szCs w:val="20"/>
              </w:rPr>
              <w:noBreakHyphen/>
              <w:t>85.</w:t>
            </w:r>
            <w:r w:rsidR="006F2382" w:rsidRPr="006F2382">
              <w:rPr>
                <w:rFonts w:ascii="Arial" w:hAnsi="Arial" w:cs="Arial"/>
                <w:sz w:val="20"/>
                <w:szCs w:val="20"/>
              </w:rPr>
              <w:t xml:space="preserve"> ADT-A31 Update Person Information msg: Sent </w:t>
            </w:r>
            <w:r w:rsidR="006F2382" w:rsidRPr="006F2382">
              <w:rPr>
                <w:rFonts w:ascii="Arial" w:hAnsi="Arial" w:cs="Arial"/>
                <w:i/>
                <w:sz w:val="20"/>
                <w:szCs w:val="20"/>
                <w:u w:val="single"/>
              </w:rPr>
              <w:t>from</w:t>
            </w:r>
            <w:r w:rsidR="006F2382" w:rsidRPr="006F2382">
              <w:rPr>
                <w:rFonts w:ascii="Arial" w:hAnsi="Arial" w:cs="Arial"/>
                <w:sz w:val="20"/>
                <w:szCs w:val="20"/>
              </w:rPr>
              <w:t xml:space="preserve"> the MVI </w:t>
            </w:r>
            <w:r w:rsidR="006F2382" w:rsidRPr="006F2382">
              <w:rPr>
                <w:rFonts w:ascii="Arial" w:hAnsi="Arial" w:cs="Arial"/>
                <w:i/>
                <w:sz w:val="20"/>
                <w:szCs w:val="20"/>
                <w:u w:val="single"/>
              </w:rPr>
              <w:t>to</w:t>
            </w:r>
            <w:r w:rsidR="006F2382" w:rsidRPr="006F2382">
              <w:rPr>
                <w:rFonts w:ascii="Arial" w:hAnsi="Arial" w:cs="Arial"/>
                <w:sz w:val="20"/>
                <w:szCs w:val="20"/>
              </w:rPr>
              <w:t xml:space="preserve"> PSIM</w:t>
            </w:r>
            <w:r w:rsidRPr="00671AEB">
              <w:rPr>
                <w:rFonts w:ascii="Arial" w:hAnsi="Arial" w:cs="Arial"/>
                <w:color w:val="000000"/>
                <w:sz w:val="20"/>
                <w:szCs w:val="20"/>
              </w:rPr>
              <w:fldChar w:fldCharType="end"/>
            </w:r>
            <w:r w:rsidRPr="00671AEB">
              <w:rPr>
                <w:rFonts w:ascii="Arial" w:hAnsi="Arial" w:cs="Arial"/>
                <w:color w:val="000000"/>
                <w:sz w:val="20"/>
                <w:szCs w:val="20"/>
              </w:rPr>
              <w:t>:”</w:t>
            </w:r>
          </w:p>
          <w:p w14:paraId="4C9C58F1" w14:textId="77777777" w:rsidR="00671AEB" w:rsidRPr="00671AEB" w:rsidRDefault="00671AEB" w:rsidP="00FC295A">
            <w:pPr>
              <w:pStyle w:val="ListParagraph"/>
              <w:spacing w:before="120" w:after="120"/>
              <w:ind w:left="432"/>
              <w:rPr>
                <w:rFonts w:ascii="Courier New" w:hAnsi="Courier New" w:cs="Courier New"/>
                <w:sz w:val="18"/>
                <w:szCs w:val="18"/>
              </w:rPr>
            </w:pPr>
            <w:r w:rsidRPr="00671AEB">
              <w:rPr>
                <w:rFonts w:ascii="Courier New" w:hAnsi="Courier New" w:cs="Courier New"/>
                <w:sz w:val="18"/>
                <w:szCs w:val="18"/>
              </w:rPr>
              <w:t>OBX^14^TS^NEW DATE OF DEATH STATUS^^20170107^^^^^^P^</w:t>
            </w:r>
          </w:p>
          <w:p w14:paraId="250CE367" w14:textId="49481707" w:rsidR="00671AEB" w:rsidRPr="00671AEB" w:rsidRDefault="00671AEB" w:rsidP="00FC295A">
            <w:pPr>
              <w:pStyle w:val="ListParagraph"/>
              <w:numPr>
                <w:ilvl w:val="0"/>
                <w:numId w:val="115"/>
              </w:numPr>
              <w:spacing w:before="120" w:after="120"/>
              <w:ind w:left="432"/>
              <w:rPr>
                <w:rFonts w:ascii="Arial" w:hAnsi="Arial" w:cs="Arial"/>
                <w:color w:val="000000"/>
                <w:sz w:val="20"/>
                <w:szCs w:val="20"/>
              </w:rPr>
            </w:pPr>
            <w:r w:rsidRPr="00671AEB">
              <w:rPr>
                <w:rFonts w:ascii="Arial" w:hAnsi="Arial" w:cs="Arial"/>
                <w:color w:val="000000"/>
                <w:sz w:val="20"/>
                <w:szCs w:val="20"/>
              </w:rPr>
              <w:t xml:space="preserve">Added </w:t>
            </w:r>
            <w:r w:rsidRPr="00671AEB">
              <w:rPr>
                <w:rFonts w:ascii="Arial" w:hAnsi="Arial" w:cs="Arial"/>
                <w:sz w:val="20"/>
                <w:szCs w:val="20"/>
              </w:rPr>
              <w:t>NEW DATE OF DEATH STATUS fields to “</w:t>
            </w:r>
            <w:r w:rsidRPr="00671AEB">
              <w:rPr>
                <w:rFonts w:ascii="Arial" w:hAnsi="Arial" w:cs="Arial"/>
                <w:sz w:val="20"/>
                <w:szCs w:val="20"/>
              </w:rPr>
              <w:fldChar w:fldCharType="begin"/>
            </w:r>
            <w:r w:rsidRPr="00671AEB">
              <w:rPr>
                <w:rFonts w:ascii="Arial" w:hAnsi="Arial" w:cs="Arial"/>
                <w:sz w:val="20"/>
                <w:szCs w:val="20"/>
              </w:rPr>
              <w:instrText xml:space="preserve"> REF _Ref476136172 \h  \* MERGEFORMAT </w:instrText>
            </w:r>
            <w:r w:rsidRPr="00671AEB">
              <w:rPr>
                <w:rFonts w:ascii="Arial" w:hAnsi="Arial" w:cs="Arial"/>
                <w:sz w:val="20"/>
                <w:szCs w:val="20"/>
              </w:rPr>
            </w:r>
            <w:r w:rsidRPr="00671AEB">
              <w:rPr>
                <w:rFonts w:ascii="Arial" w:hAnsi="Arial" w:cs="Arial"/>
                <w:sz w:val="20"/>
                <w:szCs w:val="20"/>
              </w:rPr>
              <w:fldChar w:fldCharType="separate"/>
            </w:r>
            <w:r w:rsidR="006F2382" w:rsidRPr="006F2382">
              <w:rPr>
                <w:rFonts w:ascii="Arial" w:hAnsi="Arial" w:cs="Arial"/>
                <w:sz w:val="20"/>
                <w:szCs w:val="20"/>
              </w:rPr>
              <w:t xml:space="preserve">Table </w:t>
            </w:r>
            <w:r w:rsidR="006F2382" w:rsidRPr="006F2382">
              <w:rPr>
                <w:rFonts w:ascii="Arial" w:hAnsi="Arial" w:cs="Arial"/>
                <w:noProof/>
                <w:sz w:val="20"/>
                <w:szCs w:val="20"/>
              </w:rPr>
              <w:t>3</w:t>
            </w:r>
            <w:r w:rsidR="006F2382" w:rsidRPr="006F2382">
              <w:rPr>
                <w:rFonts w:ascii="Arial" w:hAnsi="Arial" w:cs="Arial"/>
                <w:noProof/>
                <w:sz w:val="20"/>
                <w:szCs w:val="20"/>
              </w:rPr>
              <w:noBreakHyphen/>
              <w:t>34.</w:t>
            </w:r>
            <w:r w:rsidR="006F2382" w:rsidRPr="006F2382">
              <w:rPr>
                <w:rFonts w:ascii="Arial" w:hAnsi="Arial" w:cs="Arial"/>
                <w:sz w:val="20"/>
                <w:szCs w:val="20"/>
              </w:rPr>
              <w:t xml:space="preserve"> OBX: Observation/Result, HL7 attributes</w:t>
            </w:r>
            <w:r w:rsidRPr="00671AEB">
              <w:rPr>
                <w:rFonts w:ascii="Arial" w:hAnsi="Arial" w:cs="Arial"/>
                <w:sz w:val="20"/>
                <w:szCs w:val="20"/>
              </w:rPr>
              <w:fldChar w:fldCharType="end"/>
            </w:r>
            <w:r w:rsidRPr="00671AEB">
              <w:rPr>
                <w:rFonts w:ascii="Arial" w:hAnsi="Arial" w:cs="Arial"/>
                <w:sz w:val="20"/>
                <w:szCs w:val="20"/>
              </w:rPr>
              <w:t>.”</w:t>
            </w:r>
          </w:p>
        </w:tc>
        <w:tc>
          <w:tcPr>
            <w:tcW w:w="1980" w:type="dxa"/>
            <w:tcBorders>
              <w:top w:val="single" w:sz="6" w:space="0" w:color="auto"/>
              <w:left w:val="single" w:sz="6" w:space="0" w:color="auto"/>
              <w:bottom w:val="single" w:sz="6" w:space="0" w:color="auto"/>
              <w:right w:val="single" w:sz="6" w:space="0" w:color="auto"/>
            </w:tcBorders>
          </w:tcPr>
          <w:p w14:paraId="7A7CB5B0" w14:textId="77777777" w:rsidR="00671AEB" w:rsidRPr="00671AEB" w:rsidRDefault="00671AEB" w:rsidP="00FC295A">
            <w:pPr>
              <w:keepNext/>
              <w:keepLines/>
              <w:spacing w:before="120" w:after="120"/>
              <w:contextualSpacing/>
              <w:rPr>
                <w:rFonts w:ascii="Arial" w:hAnsi="Arial" w:cs="Arial"/>
                <w:color w:val="000000"/>
                <w:sz w:val="20"/>
                <w:szCs w:val="20"/>
              </w:rPr>
            </w:pPr>
            <w:r w:rsidRPr="00671AEB">
              <w:rPr>
                <w:rFonts w:ascii="Arial" w:hAnsi="Arial" w:cs="Arial"/>
                <w:color w:val="000000"/>
                <w:sz w:val="20"/>
                <w:szCs w:val="20"/>
              </w:rPr>
              <w:lastRenderedPageBreak/>
              <w:t>Identity and Security Services/Master Veteran Index team</w:t>
            </w:r>
          </w:p>
        </w:tc>
      </w:tr>
      <w:tr w:rsidR="00FC1531" w:rsidRPr="00720C40" w14:paraId="38B90468" w14:textId="77777777" w:rsidTr="00BB7534">
        <w:tc>
          <w:tcPr>
            <w:tcW w:w="1080" w:type="dxa"/>
            <w:tcBorders>
              <w:top w:val="single" w:sz="6" w:space="0" w:color="auto"/>
              <w:left w:val="single" w:sz="6" w:space="0" w:color="auto"/>
              <w:bottom w:val="single" w:sz="6" w:space="0" w:color="auto"/>
              <w:right w:val="single" w:sz="6" w:space="0" w:color="auto"/>
            </w:tcBorders>
          </w:tcPr>
          <w:p w14:paraId="1A2DE830" w14:textId="77777777" w:rsidR="00FC1531" w:rsidRPr="00720C40" w:rsidRDefault="00FC1531" w:rsidP="00720C40">
            <w:pPr>
              <w:spacing w:before="120" w:after="120"/>
              <w:rPr>
                <w:rFonts w:ascii="Arial" w:hAnsi="Arial" w:cs="Arial"/>
                <w:color w:val="000000"/>
                <w:sz w:val="20"/>
                <w:szCs w:val="20"/>
              </w:rPr>
            </w:pPr>
            <w:r w:rsidRPr="00720C40">
              <w:rPr>
                <w:rFonts w:ascii="Arial" w:hAnsi="Arial" w:cs="Arial"/>
                <w:color w:val="000000"/>
                <w:sz w:val="20"/>
                <w:szCs w:val="20"/>
              </w:rPr>
              <w:t>1</w:t>
            </w:r>
            <w:r w:rsidR="00720C40" w:rsidRPr="00720C40">
              <w:rPr>
                <w:rFonts w:ascii="Arial" w:hAnsi="Arial" w:cs="Arial"/>
                <w:color w:val="000000"/>
                <w:sz w:val="20"/>
                <w:szCs w:val="20"/>
              </w:rPr>
              <w:t>/2017</w:t>
            </w:r>
          </w:p>
        </w:tc>
        <w:tc>
          <w:tcPr>
            <w:tcW w:w="6390" w:type="dxa"/>
            <w:tcBorders>
              <w:top w:val="single" w:sz="6" w:space="0" w:color="auto"/>
              <w:left w:val="single" w:sz="6" w:space="0" w:color="auto"/>
              <w:bottom w:val="single" w:sz="6" w:space="0" w:color="auto"/>
              <w:right w:val="single" w:sz="6" w:space="0" w:color="auto"/>
            </w:tcBorders>
          </w:tcPr>
          <w:p w14:paraId="6E31402B" w14:textId="77777777" w:rsidR="00FC1531" w:rsidRPr="00720C40" w:rsidRDefault="00FC1531" w:rsidP="00691ABD">
            <w:pPr>
              <w:autoSpaceDE w:val="0"/>
              <w:autoSpaceDN w:val="0"/>
              <w:spacing w:before="120" w:after="120"/>
              <w:rPr>
                <w:rFonts w:ascii="Arial" w:hAnsi="Arial" w:cs="Arial"/>
                <w:color w:val="000000"/>
                <w:sz w:val="20"/>
                <w:szCs w:val="20"/>
              </w:rPr>
            </w:pPr>
            <w:r w:rsidRPr="00720C40">
              <w:rPr>
                <w:rFonts w:ascii="Arial" w:hAnsi="Arial" w:cs="Arial"/>
                <w:color w:val="000000"/>
                <w:sz w:val="20"/>
                <w:szCs w:val="20"/>
              </w:rPr>
              <w:t>Patch</w:t>
            </w:r>
            <w:r w:rsidR="00720C40" w:rsidRPr="00720C40">
              <w:rPr>
                <w:rFonts w:ascii="Arial" w:hAnsi="Arial" w:cs="Arial"/>
                <w:color w:val="000000"/>
                <w:sz w:val="20"/>
                <w:szCs w:val="20"/>
              </w:rPr>
              <w:t>es MPI*1.0*108 and</w:t>
            </w:r>
            <w:r w:rsidRPr="00720C40">
              <w:rPr>
                <w:rFonts w:ascii="Arial" w:hAnsi="Arial" w:cs="Arial"/>
                <w:color w:val="000000"/>
                <w:sz w:val="20"/>
                <w:szCs w:val="20"/>
              </w:rPr>
              <w:t xml:space="preserve"> MPI*1.0*110 documentation updates:</w:t>
            </w:r>
          </w:p>
          <w:p w14:paraId="72779D71" w14:textId="77777777" w:rsidR="00FC1531" w:rsidRPr="00720C40" w:rsidRDefault="00FC1531" w:rsidP="00720C40">
            <w:pPr>
              <w:numPr>
                <w:ilvl w:val="0"/>
                <w:numId w:val="114"/>
              </w:numPr>
              <w:autoSpaceDE w:val="0"/>
              <w:autoSpaceDN w:val="0"/>
              <w:spacing w:before="120" w:after="120"/>
              <w:ind w:left="522"/>
              <w:rPr>
                <w:rFonts w:ascii="Arial" w:hAnsi="Arial" w:cs="Arial"/>
                <w:color w:val="000000"/>
                <w:sz w:val="20"/>
                <w:szCs w:val="20"/>
              </w:rPr>
            </w:pPr>
            <w:r w:rsidRPr="00720C40">
              <w:rPr>
                <w:rFonts w:ascii="Arial" w:hAnsi="Arial" w:cs="Arial"/>
                <w:color w:val="000000"/>
                <w:sz w:val="20"/>
                <w:szCs w:val="20"/>
              </w:rPr>
              <w:t>RTC Story #323004: Enhance processing of Date of Death from Correlated Lines of business</w:t>
            </w:r>
            <w:r w:rsidR="00720C40">
              <w:rPr>
                <w:rFonts w:ascii="Arial" w:hAnsi="Arial" w:cs="Arial"/>
                <w:color w:val="000000"/>
                <w:sz w:val="20"/>
                <w:szCs w:val="20"/>
              </w:rPr>
              <w:t>.</w:t>
            </w:r>
          </w:p>
          <w:p w14:paraId="71DFE093" w14:textId="77777777" w:rsidR="00FC1531" w:rsidRPr="00720C40" w:rsidRDefault="00FC1531" w:rsidP="00720C40">
            <w:pPr>
              <w:numPr>
                <w:ilvl w:val="0"/>
                <w:numId w:val="114"/>
              </w:numPr>
              <w:autoSpaceDE w:val="0"/>
              <w:autoSpaceDN w:val="0"/>
              <w:spacing w:before="120" w:after="120"/>
              <w:ind w:left="522"/>
              <w:rPr>
                <w:rFonts w:ascii="Arial" w:hAnsi="Arial" w:cs="Arial"/>
                <w:color w:val="000000"/>
                <w:sz w:val="20"/>
                <w:szCs w:val="20"/>
              </w:rPr>
            </w:pPr>
            <w:r w:rsidRPr="00720C40">
              <w:rPr>
                <w:rFonts w:ascii="Arial" w:hAnsi="Arial" w:cs="Arial"/>
                <w:color w:val="000000"/>
                <w:sz w:val="20"/>
                <w:szCs w:val="20"/>
              </w:rPr>
              <w:t>RTC Story #339758: MVI sends all LOB systems the DOD and related information.</w:t>
            </w:r>
          </w:p>
          <w:p w14:paraId="34B7503A" w14:textId="77777777" w:rsidR="00FC1531" w:rsidRPr="00720C40" w:rsidRDefault="00FC1531" w:rsidP="00720C40">
            <w:pPr>
              <w:numPr>
                <w:ilvl w:val="0"/>
                <w:numId w:val="114"/>
              </w:numPr>
              <w:autoSpaceDE w:val="0"/>
              <w:autoSpaceDN w:val="0"/>
              <w:spacing w:before="120" w:after="120"/>
              <w:ind w:left="522"/>
              <w:rPr>
                <w:rFonts w:ascii="Arial" w:hAnsi="Arial" w:cs="Arial"/>
                <w:color w:val="000000"/>
                <w:sz w:val="20"/>
                <w:szCs w:val="20"/>
              </w:rPr>
            </w:pPr>
            <w:r w:rsidRPr="00720C40">
              <w:rPr>
                <w:rFonts w:ascii="Arial" w:hAnsi="Arial" w:cs="Arial"/>
                <w:color w:val="000000"/>
                <w:sz w:val="20"/>
                <w:szCs w:val="20"/>
              </w:rPr>
              <w:t>RTC Story #327993: Add OBX for stopping catastrophic edit check in processing A08 messages.</w:t>
            </w:r>
          </w:p>
          <w:p w14:paraId="778D9F67" w14:textId="77777777" w:rsidR="00FC1531" w:rsidRPr="00720C40" w:rsidRDefault="00FC1531" w:rsidP="00691ABD">
            <w:pPr>
              <w:autoSpaceDE w:val="0"/>
              <w:autoSpaceDN w:val="0"/>
              <w:spacing w:before="120" w:after="120"/>
              <w:rPr>
                <w:rFonts w:ascii="Arial" w:hAnsi="Arial" w:cs="Arial"/>
                <w:color w:val="000000"/>
                <w:sz w:val="20"/>
                <w:szCs w:val="20"/>
              </w:rPr>
            </w:pPr>
            <w:r w:rsidRPr="00720C40">
              <w:rPr>
                <w:rFonts w:ascii="Arial" w:hAnsi="Arial" w:cs="Arial"/>
                <w:color w:val="000000"/>
                <w:sz w:val="20"/>
                <w:szCs w:val="20"/>
              </w:rPr>
              <w:t>Other updates: Removed all references to RSA in the message structures and narratives (old scheduling redesign - no longer active).</w:t>
            </w:r>
          </w:p>
        </w:tc>
        <w:tc>
          <w:tcPr>
            <w:tcW w:w="1980" w:type="dxa"/>
            <w:tcBorders>
              <w:top w:val="single" w:sz="6" w:space="0" w:color="auto"/>
              <w:left w:val="single" w:sz="6" w:space="0" w:color="auto"/>
              <w:bottom w:val="single" w:sz="6" w:space="0" w:color="auto"/>
              <w:right w:val="single" w:sz="6" w:space="0" w:color="auto"/>
            </w:tcBorders>
          </w:tcPr>
          <w:p w14:paraId="0F29268F" w14:textId="77777777" w:rsidR="00FC1531" w:rsidRPr="00720C40" w:rsidRDefault="00FC1531" w:rsidP="00691ABD">
            <w:pPr>
              <w:keepNext/>
              <w:keepLines/>
              <w:spacing w:before="120" w:after="120"/>
              <w:rPr>
                <w:rFonts w:ascii="Arial" w:hAnsi="Arial" w:cs="Arial"/>
                <w:sz w:val="20"/>
                <w:szCs w:val="20"/>
              </w:rPr>
            </w:pPr>
            <w:r w:rsidRPr="00720C40">
              <w:rPr>
                <w:rFonts w:ascii="Arial" w:hAnsi="Arial" w:cs="Arial"/>
                <w:color w:val="000000"/>
                <w:sz w:val="20"/>
                <w:szCs w:val="20"/>
              </w:rPr>
              <w:t>Identity Services project/Master Veteran Index team</w:t>
            </w:r>
          </w:p>
        </w:tc>
      </w:tr>
      <w:tr w:rsidR="00845871" w:rsidRPr="002C1307" w14:paraId="05695DA7" w14:textId="77777777" w:rsidTr="00BB7534">
        <w:tc>
          <w:tcPr>
            <w:tcW w:w="1080" w:type="dxa"/>
            <w:tcBorders>
              <w:top w:val="single" w:sz="6" w:space="0" w:color="auto"/>
              <w:left w:val="single" w:sz="6" w:space="0" w:color="auto"/>
              <w:bottom w:val="single" w:sz="6" w:space="0" w:color="auto"/>
              <w:right w:val="single" w:sz="6" w:space="0" w:color="auto"/>
            </w:tcBorders>
          </w:tcPr>
          <w:p w14:paraId="2CEAD60F" w14:textId="77777777" w:rsidR="00845871" w:rsidRPr="002C1307" w:rsidRDefault="0002229E" w:rsidP="00FA0106">
            <w:pPr>
              <w:spacing w:before="120" w:after="120"/>
              <w:rPr>
                <w:rFonts w:ascii="Arial" w:hAnsi="Arial" w:cs="Arial"/>
                <w:color w:val="000000"/>
                <w:sz w:val="20"/>
                <w:szCs w:val="20"/>
              </w:rPr>
            </w:pPr>
            <w:r w:rsidRPr="002C1307">
              <w:rPr>
                <w:rFonts w:ascii="Arial" w:hAnsi="Arial" w:cs="Arial"/>
                <w:color w:val="000000"/>
                <w:sz w:val="20"/>
                <w:szCs w:val="20"/>
              </w:rPr>
              <w:t>3</w:t>
            </w:r>
            <w:r w:rsidR="00845871" w:rsidRPr="002C1307">
              <w:rPr>
                <w:rFonts w:ascii="Arial" w:hAnsi="Arial" w:cs="Arial"/>
                <w:color w:val="000000"/>
                <w:sz w:val="20"/>
                <w:szCs w:val="20"/>
              </w:rPr>
              <w:t>/201</w:t>
            </w:r>
            <w:r w:rsidR="00FA0106" w:rsidRPr="002C1307">
              <w:rPr>
                <w:rFonts w:ascii="Arial" w:hAnsi="Arial" w:cs="Arial"/>
                <w:color w:val="000000"/>
                <w:sz w:val="20"/>
                <w:szCs w:val="20"/>
              </w:rPr>
              <w:t>6</w:t>
            </w:r>
          </w:p>
        </w:tc>
        <w:tc>
          <w:tcPr>
            <w:tcW w:w="6390" w:type="dxa"/>
            <w:tcBorders>
              <w:top w:val="single" w:sz="6" w:space="0" w:color="auto"/>
              <w:left w:val="single" w:sz="6" w:space="0" w:color="auto"/>
              <w:bottom w:val="single" w:sz="6" w:space="0" w:color="auto"/>
              <w:right w:val="single" w:sz="6" w:space="0" w:color="auto"/>
            </w:tcBorders>
          </w:tcPr>
          <w:p w14:paraId="4822D3D7" w14:textId="77777777" w:rsidR="00845871" w:rsidRPr="002C1307" w:rsidRDefault="00845871" w:rsidP="0065585B">
            <w:pPr>
              <w:autoSpaceDE w:val="0"/>
              <w:autoSpaceDN w:val="0"/>
              <w:spacing w:before="120" w:after="120"/>
              <w:rPr>
                <w:rFonts w:ascii="Arial" w:hAnsi="Arial" w:cs="Arial"/>
                <w:color w:val="000000"/>
                <w:sz w:val="20"/>
                <w:szCs w:val="20"/>
              </w:rPr>
            </w:pPr>
            <w:r w:rsidRPr="002C1307">
              <w:rPr>
                <w:rFonts w:ascii="Arial" w:hAnsi="Arial" w:cs="Arial"/>
                <w:color w:val="000000"/>
                <w:sz w:val="20"/>
                <w:szCs w:val="20"/>
              </w:rPr>
              <w:t>Patch MPI*1.0*106 documentation update</w:t>
            </w:r>
            <w:r w:rsidR="0052357F">
              <w:rPr>
                <w:rFonts w:ascii="Arial" w:hAnsi="Arial" w:cs="Arial"/>
                <w:color w:val="000000"/>
                <w:sz w:val="20"/>
                <w:szCs w:val="20"/>
              </w:rPr>
              <w:t>s</w:t>
            </w:r>
            <w:r w:rsidRPr="002C1307">
              <w:rPr>
                <w:rFonts w:ascii="Arial" w:hAnsi="Arial" w:cs="Arial"/>
                <w:color w:val="000000"/>
                <w:sz w:val="20"/>
                <w:szCs w:val="20"/>
              </w:rPr>
              <w:t>, RTC Story #172813.</w:t>
            </w:r>
          </w:p>
          <w:p w14:paraId="7B25C980" w14:textId="4467FD5E" w:rsidR="00845871" w:rsidRPr="002C1307" w:rsidRDefault="00845871" w:rsidP="0065585B">
            <w:pPr>
              <w:autoSpaceDE w:val="0"/>
              <w:autoSpaceDN w:val="0"/>
              <w:spacing w:before="120" w:after="120"/>
              <w:rPr>
                <w:rFonts w:ascii="Arial" w:hAnsi="Arial" w:cs="Arial"/>
                <w:sz w:val="20"/>
                <w:szCs w:val="20"/>
              </w:rPr>
            </w:pPr>
            <w:r w:rsidRPr="002C1307">
              <w:rPr>
                <w:rFonts w:ascii="Arial" w:hAnsi="Arial" w:cs="Arial"/>
                <w:color w:val="000000"/>
                <w:sz w:val="20"/>
                <w:szCs w:val="20"/>
              </w:rPr>
              <w:t xml:space="preserve">New Veteran Benefits Administration(VBA)/CORP (200CORP, 200BRLS) fields (value = Y/N) sent via A08 HL7 message, SEQ 3 - </w:t>
            </w:r>
            <w:r w:rsidRPr="002C1307">
              <w:rPr>
                <w:rFonts w:ascii="Arial" w:hAnsi="Arial" w:cs="Arial"/>
                <w:sz w:val="20"/>
                <w:szCs w:val="20"/>
              </w:rPr>
              <w:lastRenderedPageBreak/>
              <w:t xml:space="preserve">Observation Identifier field. </w:t>
            </w:r>
            <w:r w:rsidRPr="002C1307">
              <w:rPr>
                <w:rFonts w:ascii="Arial" w:hAnsi="Arial" w:cs="Arial"/>
                <w:color w:val="000000"/>
                <w:sz w:val="20"/>
                <w:szCs w:val="20"/>
              </w:rPr>
              <w:t xml:space="preserve">Included in </w:t>
            </w:r>
            <w:r w:rsidRPr="002C1307">
              <w:rPr>
                <w:rFonts w:ascii="Arial" w:hAnsi="Arial" w:cs="Arial"/>
                <w:i/>
                <w:color w:val="000000"/>
                <w:sz w:val="20"/>
                <w:szCs w:val="20"/>
              </w:rPr>
              <w:t xml:space="preserve">“ </w:t>
            </w:r>
            <w:r w:rsidRPr="002C1307">
              <w:rPr>
                <w:rFonts w:ascii="Arial" w:hAnsi="Arial" w:cs="Arial"/>
                <w:i/>
                <w:color w:val="000000"/>
                <w:sz w:val="20"/>
                <w:szCs w:val="20"/>
              </w:rPr>
              <w:fldChar w:fldCharType="begin"/>
            </w:r>
            <w:r w:rsidRPr="002C1307">
              <w:rPr>
                <w:rFonts w:ascii="Arial" w:hAnsi="Arial" w:cs="Arial"/>
                <w:i/>
                <w:color w:val="000000"/>
                <w:sz w:val="20"/>
                <w:szCs w:val="20"/>
              </w:rPr>
              <w:instrText xml:space="preserve"> REF _Ref438097076 \h  \* MERGEFORMAT </w:instrText>
            </w:r>
            <w:r w:rsidRPr="002C1307">
              <w:rPr>
                <w:rFonts w:ascii="Arial" w:hAnsi="Arial" w:cs="Arial"/>
                <w:i/>
                <w:color w:val="000000"/>
                <w:sz w:val="20"/>
                <w:szCs w:val="20"/>
              </w:rPr>
            </w:r>
            <w:r w:rsidRPr="002C1307">
              <w:rPr>
                <w:rFonts w:ascii="Arial" w:hAnsi="Arial" w:cs="Arial"/>
                <w:i/>
                <w:color w:val="000000"/>
                <w:sz w:val="20"/>
                <w:szCs w:val="20"/>
              </w:rPr>
              <w:fldChar w:fldCharType="separate"/>
            </w:r>
            <w:r w:rsidR="006F2382" w:rsidRPr="006F2382">
              <w:rPr>
                <w:rFonts w:ascii="Arial" w:hAnsi="Arial" w:cs="Arial"/>
                <w:i/>
                <w:sz w:val="20"/>
                <w:szCs w:val="20"/>
              </w:rPr>
              <w:t xml:space="preserve">Table </w:t>
            </w:r>
            <w:r w:rsidR="006F2382" w:rsidRPr="006F2382">
              <w:rPr>
                <w:rFonts w:ascii="Arial" w:hAnsi="Arial" w:cs="Arial"/>
                <w:i/>
                <w:noProof/>
                <w:sz w:val="20"/>
                <w:szCs w:val="20"/>
              </w:rPr>
              <w:t>3</w:t>
            </w:r>
            <w:r w:rsidR="006F2382" w:rsidRPr="006F2382">
              <w:rPr>
                <w:rFonts w:ascii="Arial" w:hAnsi="Arial" w:cs="Arial"/>
                <w:i/>
                <w:noProof/>
                <w:sz w:val="20"/>
                <w:szCs w:val="20"/>
              </w:rPr>
              <w:noBreakHyphen/>
              <w:t>34.</w:t>
            </w:r>
            <w:r w:rsidR="006F2382" w:rsidRPr="006F2382">
              <w:rPr>
                <w:rFonts w:ascii="Arial" w:hAnsi="Arial" w:cs="Arial"/>
                <w:i/>
                <w:sz w:val="20"/>
                <w:szCs w:val="20"/>
              </w:rPr>
              <w:t xml:space="preserve"> OBX: Observation/Result, HL7 attributes</w:t>
            </w:r>
            <w:r w:rsidRPr="002C1307">
              <w:rPr>
                <w:rFonts w:ascii="Arial" w:hAnsi="Arial" w:cs="Arial"/>
                <w:i/>
                <w:color w:val="000000"/>
                <w:sz w:val="20"/>
                <w:szCs w:val="20"/>
              </w:rPr>
              <w:fldChar w:fldCharType="end"/>
            </w:r>
            <w:r w:rsidRPr="002C1307">
              <w:rPr>
                <w:rFonts w:ascii="Arial" w:hAnsi="Arial" w:cs="Arial"/>
                <w:i/>
                <w:color w:val="000000"/>
                <w:sz w:val="20"/>
                <w:szCs w:val="20"/>
              </w:rPr>
              <w:t>.”</w:t>
            </w:r>
          </w:p>
          <w:p w14:paraId="73B03101" w14:textId="77777777" w:rsidR="00845871" w:rsidRPr="002C1307" w:rsidRDefault="00845871" w:rsidP="00845871">
            <w:pPr>
              <w:tabs>
                <w:tab w:val="left" w:pos="3042"/>
              </w:tabs>
              <w:autoSpaceDE w:val="0"/>
              <w:autoSpaceDN w:val="0"/>
              <w:spacing w:before="120"/>
              <w:rPr>
                <w:rFonts w:ascii="Arial" w:hAnsi="Arial" w:cs="Arial"/>
                <w:b/>
                <w:color w:val="000000"/>
                <w:sz w:val="20"/>
                <w:szCs w:val="20"/>
              </w:rPr>
            </w:pPr>
            <w:r w:rsidRPr="002C1307">
              <w:rPr>
                <w:rFonts w:ascii="Arial" w:hAnsi="Arial" w:cs="Arial"/>
                <w:b/>
                <w:color w:val="000000"/>
                <w:sz w:val="20"/>
                <w:szCs w:val="20"/>
              </w:rPr>
              <w:t>Rule text in HL7 OBX segment</w:t>
            </w:r>
            <w:r w:rsidRPr="002C1307">
              <w:rPr>
                <w:rFonts w:ascii="Arial" w:hAnsi="Arial" w:cs="Arial"/>
                <w:b/>
                <w:sz w:val="20"/>
                <w:szCs w:val="20"/>
              </w:rPr>
              <w:tab/>
            </w:r>
            <w:r w:rsidRPr="002C1307">
              <w:rPr>
                <w:rFonts w:ascii="Arial" w:hAnsi="Arial" w:cs="Arial"/>
                <w:b/>
                <w:color w:val="000000"/>
                <w:sz w:val="20"/>
                <w:szCs w:val="20"/>
              </w:rPr>
              <w:t>Mumps Variable with Value</w:t>
            </w:r>
          </w:p>
          <w:p w14:paraId="4954D6CB" w14:textId="77777777" w:rsidR="00845871" w:rsidRPr="00EC476D" w:rsidRDefault="00845871" w:rsidP="00845871">
            <w:pPr>
              <w:tabs>
                <w:tab w:val="left" w:pos="3042"/>
              </w:tabs>
              <w:autoSpaceDE w:val="0"/>
              <w:autoSpaceDN w:val="0"/>
              <w:rPr>
                <w:rFonts w:ascii="Arial" w:hAnsi="Arial" w:cs="Arial"/>
                <w:color w:val="000000"/>
                <w:sz w:val="18"/>
                <w:szCs w:val="18"/>
              </w:rPr>
            </w:pPr>
            <w:r w:rsidRPr="00EC476D">
              <w:rPr>
                <w:rFonts w:ascii="Arial" w:hAnsi="Arial" w:cs="Arial"/>
                <w:color w:val="000000"/>
                <w:sz w:val="18"/>
                <w:szCs w:val="18"/>
              </w:rPr>
              <w:t>VBA 101 UPDATE</w:t>
            </w:r>
            <w:r w:rsidRPr="00EC476D">
              <w:rPr>
                <w:rFonts w:ascii="Arial" w:hAnsi="Arial" w:cs="Arial"/>
                <w:sz w:val="18"/>
                <w:szCs w:val="18"/>
              </w:rPr>
              <w:tab/>
            </w:r>
            <w:r w:rsidRPr="00EC476D">
              <w:rPr>
                <w:rFonts w:ascii="Arial" w:hAnsi="Arial" w:cs="Arial"/>
                <w:color w:val="000000"/>
                <w:sz w:val="18"/>
                <w:szCs w:val="18"/>
              </w:rPr>
              <w:t>ARRAY("VBA101Update")=VAL</w:t>
            </w:r>
          </w:p>
          <w:p w14:paraId="56C10515" w14:textId="77777777" w:rsidR="00845871" w:rsidRPr="00EC476D" w:rsidRDefault="00845871" w:rsidP="00845871">
            <w:pPr>
              <w:tabs>
                <w:tab w:val="left" w:pos="3042"/>
              </w:tabs>
              <w:autoSpaceDE w:val="0"/>
              <w:autoSpaceDN w:val="0"/>
              <w:rPr>
                <w:rFonts w:ascii="Arial" w:hAnsi="Arial" w:cs="Arial"/>
                <w:color w:val="000000"/>
                <w:sz w:val="18"/>
                <w:szCs w:val="18"/>
              </w:rPr>
            </w:pPr>
            <w:r w:rsidRPr="00EC476D">
              <w:rPr>
                <w:rFonts w:ascii="Arial" w:hAnsi="Arial" w:cs="Arial"/>
                <w:color w:val="000000"/>
                <w:sz w:val="18"/>
                <w:szCs w:val="18"/>
              </w:rPr>
              <w:t>SSN VERIFICATION STATUS </w:t>
            </w:r>
            <w:r w:rsidRPr="00EC476D">
              <w:rPr>
                <w:rFonts w:ascii="Arial" w:hAnsi="Arial" w:cs="Arial"/>
                <w:sz w:val="18"/>
                <w:szCs w:val="18"/>
              </w:rPr>
              <w:tab/>
            </w:r>
            <w:r w:rsidRPr="00EC476D">
              <w:rPr>
                <w:rFonts w:ascii="Arial" w:hAnsi="Arial" w:cs="Arial"/>
                <w:color w:val="000000"/>
                <w:sz w:val="18"/>
                <w:szCs w:val="18"/>
              </w:rPr>
              <w:t>ARRAY("SSNStatus")=VAL</w:t>
            </w:r>
          </w:p>
          <w:p w14:paraId="45ECE094" w14:textId="77777777" w:rsidR="00845871" w:rsidRPr="00EC476D" w:rsidRDefault="00845871" w:rsidP="00845871">
            <w:pPr>
              <w:tabs>
                <w:tab w:val="left" w:pos="3042"/>
              </w:tabs>
              <w:autoSpaceDE w:val="0"/>
              <w:autoSpaceDN w:val="0"/>
              <w:rPr>
                <w:rFonts w:ascii="Arial" w:hAnsi="Arial" w:cs="Arial"/>
                <w:color w:val="000000"/>
                <w:sz w:val="18"/>
                <w:szCs w:val="18"/>
              </w:rPr>
            </w:pPr>
            <w:r w:rsidRPr="00EC476D">
              <w:rPr>
                <w:rFonts w:ascii="Arial" w:hAnsi="Arial" w:cs="Arial"/>
                <w:color w:val="000000"/>
                <w:sz w:val="18"/>
                <w:szCs w:val="18"/>
              </w:rPr>
              <w:t>VBA SHARE UPDATE</w:t>
            </w:r>
            <w:r w:rsidRPr="00EC476D">
              <w:rPr>
                <w:rFonts w:ascii="Arial" w:hAnsi="Arial" w:cs="Arial"/>
                <w:sz w:val="18"/>
                <w:szCs w:val="18"/>
              </w:rPr>
              <w:tab/>
            </w:r>
            <w:r w:rsidRPr="00EC476D">
              <w:rPr>
                <w:rFonts w:ascii="Arial" w:hAnsi="Arial" w:cs="Arial"/>
                <w:color w:val="000000"/>
                <w:sz w:val="18"/>
                <w:szCs w:val="18"/>
              </w:rPr>
              <w:t>ARRAY("VBAShareUpdate")=VAL</w:t>
            </w:r>
          </w:p>
          <w:p w14:paraId="2B706176" w14:textId="77777777" w:rsidR="00845871" w:rsidRPr="00EC476D" w:rsidRDefault="00845871" w:rsidP="00845871">
            <w:pPr>
              <w:tabs>
                <w:tab w:val="left" w:pos="3042"/>
              </w:tabs>
              <w:autoSpaceDE w:val="0"/>
              <w:autoSpaceDN w:val="0"/>
              <w:rPr>
                <w:rFonts w:ascii="Arial" w:hAnsi="Arial" w:cs="Arial"/>
                <w:color w:val="000000"/>
                <w:sz w:val="18"/>
                <w:szCs w:val="18"/>
              </w:rPr>
            </w:pPr>
            <w:r w:rsidRPr="00EC476D">
              <w:rPr>
                <w:rFonts w:ascii="Arial" w:hAnsi="Arial" w:cs="Arial"/>
                <w:color w:val="000000"/>
                <w:sz w:val="18"/>
                <w:szCs w:val="18"/>
              </w:rPr>
              <w:t>OPEN CLAIM INDICATOR</w:t>
            </w:r>
            <w:r w:rsidRPr="00EC476D">
              <w:rPr>
                <w:rFonts w:ascii="Arial" w:hAnsi="Arial" w:cs="Arial"/>
                <w:sz w:val="18"/>
                <w:szCs w:val="18"/>
              </w:rPr>
              <w:tab/>
            </w:r>
            <w:r w:rsidRPr="00EC476D">
              <w:rPr>
                <w:rFonts w:ascii="Arial" w:hAnsi="Arial" w:cs="Arial"/>
                <w:color w:val="000000"/>
                <w:sz w:val="18"/>
                <w:szCs w:val="18"/>
              </w:rPr>
              <w:t>ARRAY("VBAOpenClaimInd")=VAL</w:t>
            </w:r>
          </w:p>
          <w:p w14:paraId="1157C197" w14:textId="77777777" w:rsidR="00845871" w:rsidRPr="00EC476D" w:rsidRDefault="00845871" w:rsidP="00845871">
            <w:pPr>
              <w:tabs>
                <w:tab w:val="left" w:pos="3042"/>
              </w:tabs>
              <w:autoSpaceDE w:val="0"/>
              <w:autoSpaceDN w:val="0"/>
              <w:rPr>
                <w:rFonts w:ascii="Arial" w:hAnsi="Arial" w:cs="Arial"/>
                <w:color w:val="000000"/>
                <w:sz w:val="18"/>
                <w:szCs w:val="18"/>
              </w:rPr>
            </w:pPr>
            <w:r w:rsidRPr="00EC476D">
              <w:rPr>
                <w:rFonts w:ascii="Arial" w:hAnsi="Arial" w:cs="Arial"/>
                <w:color w:val="000000"/>
                <w:sz w:val="18"/>
                <w:szCs w:val="18"/>
              </w:rPr>
              <w:t>AUTHORIZED AWARD INDICATOR</w:t>
            </w:r>
            <w:r w:rsidRPr="00EC476D">
              <w:rPr>
                <w:rFonts w:ascii="Arial" w:hAnsi="Arial" w:cs="Arial"/>
                <w:sz w:val="18"/>
                <w:szCs w:val="18"/>
              </w:rPr>
              <w:tab/>
            </w:r>
            <w:r w:rsidRPr="00EC476D">
              <w:rPr>
                <w:rFonts w:ascii="Arial" w:hAnsi="Arial" w:cs="Arial"/>
                <w:color w:val="000000"/>
                <w:sz w:val="18"/>
                <w:szCs w:val="18"/>
              </w:rPr>
              <w:t>ARRAY("VBAAuthAwardInd")=VAL</w:t>
            </w:r>
          </w:p>
          <w:p w14:paraId="6EAA6989" w14:textId="77777777" w:rsidR="00845871" w:rsidRPr="002C1307" w:rsidRDefault="00845871" w:rsidP="00845871">
            <w:pPr>
              <w:tabs>
                <w:tab w:val="left" w:pos="3042"/>
              </w:tabs>
              <w:autoSpaceDE w:val="0"/>
              <w:autoSpaceDN w:val="0"/>
              <w:spacing w:before="120"/>
              <w:rPr>
                <w:rFonts w:ascii="Arial" w:hAnsi="Arial" w:cs="Arial"/>
                <w:b/>
                <w:color w:val="000000"/>
                <w:sz w:val="20"/>
                <w:szCs w:val="20"/>
              </w:rPr>
            </w:pPr>
            <w:r w:rsidRPr="002C1307">
              <w:rPr>
                <w:rFonts w:ascii="Arial" w:hAnsi="Arial" w:cs="Arial"/>
                <w:b/>
                <w:color w:val="000000"/>
                <w:sz w:val="20"/>
                <w:szCs w:val="20"/>
              </w:rPr>
              <w:t>OBX segment Text</w:t>
            </w:r>
            <w:r w:rsidRPr="002C1307">
              <w:rPr>
                <w:rFonts w:ascii="Arial" w:hAnsi="Arial" w:cs="Arial"/>
                <w:b/>
                <w:sz w:val="20"/>
                <w:szCs w:val="20"/>
              </w:rPr>
              <w:tab/>
            </w:r>
            <w:r w:rsidRPr="002C1307">
              <w:rPr>
                <w:rFonts w:ascii="Arial" w:hAnsi="Arial" w:cs="Arial"/>
                <w:b/>
                <w:color w:val="000000"/>
                <w:sz w:val="20"/>
                <w:szCs w:val="20"/>
              </w:rPr>
              <w:t>Mumps Variable with Value</w:t>
            </w:r>
          </w:p>
          <w:p w14:paraId="1A9FA901" w14:textId="77777777" w:rsidR="00845871" w:rsidRPr="00EC476D" w:rsidRDefault="00845871" w:rsidP="00845871">
            <w:pPr>
              <w:tabs>
                <w:tab w:val="left" w:pos="3042"/>
              </w:tabs>
              <w:autoSpaceDE w:val="0"/>
              <w:autoSpaceDN w:val="0"/>
              <w:spacing w:after="120"/>
              <w:rPr>
                <w:rFonts w:ascii="Arial" w:hAnsi="Arial" w:cs="Arial"/>
                <w:color w:val="000000"/>
                <w:sz w:val="18"/>
                <w:szCs w:val="18"/>
              </w:rPr>
            </w:pPr>
            <w:r w:rsidRPr="00EC476D">
              <w:rPr>
                <w:rFonts w:ascii="Arial" w:hAnsi="Arial" w:cs="Arial"/>
                <w:color w:val="000000"/>
                <w:sz w:val="18"/>
                <w:szCs w:val="18"/>
              </w:rPr>
              <w:t>COMPARE INDICATED POTENTIAL MISMATCH</w:t>
            </w:r>
            <w:r w:rsidRPr="00EC476D">
              <w:rPr>
                <w:rFonts w:ascii="Arial" w:hAnsi="Arial" w:cs="Arial"/>
                <w:sz w:val="18"/>
                <w:szCs w:val="18"/>
              </w:rPr>
              <w:tab/>
            </w:r>
            <w:r w:rsidRPr="00EC476D">
              <w:rPr>
                <w:rFonts w:ascii="Arial" w:hAnsi="Arial" w:cs="Arial"/>
                <w:color w:val="000000"/>
                <w:sz w:val="18"/>
                <w:szCs w:val="18"/>
              </w:rPr>
              <w:t>ARRAY("CompIndPotMismatch")=VAL</w:t>
            </w:r>
          </w:p>
          <w:p w14:paraId="7A234521" w14:textId="77777777" w:rsidR="00845871" w:rsidRPr="002C1307" w:rsidRDefault="00845871" w:rsidP="0065585B">
            <w:pPr>
              <w:autoSpaceDE w:val="0"/>
              <w:autoSpaceDN w:val="0"/>
              <w:spacing w:after="120"/>
              <w:rPr>
                <w:rFonts w:ascii="Arial" w:hAnsi="Arial" w:cs="Arial"/>
                <w:color w:val="000000"/>
                <w:sz w:val="20"/>
                <w:szCs w:val="20"/>
              </w:rPr>
            </w:pPr>
            <w:r w:rsidRPr="002C1307">
              <w:rPr>
                <w:rFonts w:ascii="Arial" w:hAnsi="Arial" w:cs="Arial"/>
                <w:color w:val="000000"/>
                <w:sz w:val="20"/>
                <w:szCs w:val="20"/>
              </w:rPr>
              <w:t xml:space="preserve">NOTE: If “Y,” is sent via OBX text (above), </w:t>
            </w:r>
            <w:r w:rsidRPr="002C1307">
              <w:rPr>
                <w:rFonts w:ascii="Arial" w:hAnsi="Arial" w:cs="Arial"/>
                <w:i/>
                <w:color w:val="000000"/>
                <w:sz w:val="20"/>
                <w:szCs w:val="20"/>
                <w:u w:val="single"/>
              </w:rPr>
              <w:t>only</w:t>
            </w:r>
            <w:r w:rsidRPr="002C1307">
              <w:rPr>
                <w:rFonts w:ascii="Arial" w:hAnsi="Arial" w:cs="Arial"/>
                <w:color w:val="000000"/>
                <w:sz w:val="20"/>
                <w:szCs w:val="20"/>
              </w:rPr>
              <w:t xml:space="preserve"> the correlation view will be updated, and a 'Potential Mismatch Task'(#257) and a new milestone 'MVI_CORRELATION_UPDATE_POTENTIAL_MISMATCH' will be logged.</w:t>
            </w:r>
          </w:p>
        </w:tc>
        <w:tc>
          <w:tcPr>
            <w:tcW w:w="1980" w:type="dxa"/>
            <w:tcBorders>
              <w:top w:val="single" w:sz="6" w:space="0" w:color="auto"/>
              <w:left w:val="single" w:sz="6" w:space="0" w:color="auto"/>
              <w:bottom w:val="single" w:sz="6" w:space="0" w:color="auto"/>
              <w:right w:val="single" w:sz="6" w:space="0" w:color="auto"/>
            </w:tcBorders>
          </w:tcPr>
          <w:p w14:paraId="362004EA" w14:textId="77777777" w:rsidR="00845871" w:rsidRPr="002C1307" w:rsidRDefault="002C1307" w:rsidP="002C1307">
            <w:pPr>
              <w:keepNext/>
              <w:keepLines/>
              <w:spacing w:before="120" w:after="120"/>
              <w:rPr>
                <w:rFonts w:ascii="Arial" w:hAnsi="Arial" w:cs="Arial"/>
                <w:color w:val="000000"/>
                <w:sz w:val="20"/>
                <w:szCs w:val="20"/>
              </w:rPr>
            </w:pPr>
            <w:r w:rsidRPr="002C1307">
              <w:rPr>
                <w:rFonts w:ascii="Arial" w:hAnsi="Arial" w:cs="Arial"/>
                <w:color w:val="000000"/>
                <w:sz w:val="20"/>
                <w:szCs w:val="20"/>
              </w:rPr>
              <w:lastRenderedPageBreak/>
              <w:t>Identity Services project/Master Veteran Index team</w:t>
            </w:r>
          </w:p>
        </w:tc>
      </w:tr>
      <w:tr w:rsidR="002C1307" w:rsidRPr="002C01C7" w14:paraId="261696F5" w14:textId="77777777" w:rsidTr="00BB7534">
        <w:tc>
          <w:tcPr>
            <w:tcW w:w="1080" w:type="dxa"/>
            <w:tcBorders>
              <w:top w:val="single" w:sz="6" w:space="0" w:color="auto"/>
              <w:left w:val="single" w:sz="6" w:space="0" w:color="auto"/>
              <w:bottom w:val="single" w:sz="6" w:space="0" w:color="auto"/>
              <w:right w:val="single" w:sz="6" w:space="0" w:color="auto"/>
            </w:tcBorders>
          </w:tcPr>
          <w:p w14:paraId="363A7E93" w14:textId="77777777" w:rsidR="002C1307" w:rsidRPr="002C01C7" w:rsidRDefault="002C1307" w:rsidP="00EA4B6C">
            <w:pPr>
              <w:spacing w:before="120" w:after="120"/>
              <w:rPr>
                <w:rFonts w:ascii="Arial" w:hAnsi="Arial" w:cs="Arial"/>
                <w:sz w:val="20"/>
                <w:szCs w:val="20"/>
              </w:rPr>
            </w:pPr>
            <w:r w:rsidRPr="002C01C7">
              <w:rPr>
                <w:rFonts w:ascii="Arial" w:hAnsi="Arial" w:cs="Arial"/>
                <w:color w:val="000000"/>
                <w:sz w:val="20"/>
                <w:szCs w:val="20"/>
              </w:rPr>
              <w:lastRenderedPageBreak/>
              <w:t>12/2015</w:t>
            </w:r>
          </w:p>
        </w:tc>
        <w:tc>
          <w:tcPr>
            <w:tcW w:w="6390" w:type="dxa"/>
            <w:tcBorders>
              <w:top w:val="single" w:sz="6" w:space="0" w:color="auto"/>
              <w:left w:val="single" w:sz="6" w:space="0" w:color="auto"/>
              <w:bottom w:val="single" w:sz="6" w:space="0" w:color="auto"/>
              <w:right w:val="single" w:sz="6" w:space="0" w:color="auto"/>
            </w:tcBorders>
          </w:tcPr>
          <w:p w14:paraId="7D169C00" w14:textId="77777777" w:rsidR="002C1307" w:rsidRPr="002C01C7" w:rsidRDefault="002C1307" w:rsidP="00071EAE">
            <w:pPr>
              <w:spacing w:before="120" w:after="120"/>
              <w:rPr>
                <w:rFonts w:ascii="Arial" w:hAnsi="Arial" w:cs="Arial"/>
                <w:color w:val="000000"/>
                <w:sz w:val="20"/>
                <w:szCs w:val="20"/>
              </w:rPr>
            </w:pPr>
            <w:r w:rsidRPr="002C01C7">
              <w:rPr>
                <w:rFonts w:ascii="Arial" w:hAnsi="Arial" w:cs="Arial"/>
                <w:color w:val="000000"/>
                <w:sz w:val="20"/>
                <w:szCs w:val="20"/>
              </w:rPr>
              <w:t>Patch DG*5.3*915 documentation update, only. Updated glossary entry for Registration Process.</w:t>
            </w:r>
          </w:p>
        </w:tc>
        <w:tc>
          <w:tcPr>
            <w:tcW w:w="1980" w:type="dxa"/>
            <w:tcBorders>
              <w:top w:val="single" w:sz="6" w:space="0" w:color="auto"/>
              <w:left w:val="single" w:sz="6" w:space="0" w:color="auto"/>
              <w:bottom w:val="single" w:sz="6" w:space="0" w:color="auto"/>
              <w:right w:val="single" w:sz="6" w:space="0" w:color="auto"/>
            </w:tcBorders>
          </w:tcPr>
          <w:p w14:paraId="676B9A98" w14:textId="77777777" w:rsidR="002C1307" w:rsidRDefault="002C1307" w:rsidP="002C1307">
            <w:pPr>
              <w:spacing w:before="120" w:after="120"/>
            </w:pPr>
            <w:r w:rsidRPr="006A580C">
              <w:rPr>
                <w:rFonts w:ascii="Arial" w:hAnsi="Arial" w:cs="Arial"/>
                <w:color w:val="000000"/>
                <w:sz w:val="20"/>
                <w:szCs w:val="20"/>
              </w:rPr>
              <w:t>Identity Services project/Master Veteran Index team</w:t>
            </w:r>
          </w:p>
        </w:tc>
      </w:tr>
      <w:tr w:rsidR="002C1307" w:rsidRPr="002C01C7" w14:paraId="3074B765" w14:textId="77777777" w:rsidTr="00BB7534">
        <w:tc>
          <w:tcPr>
            <w:tcW w:w="1080" w:type="dxa"/>
            <w:tcBorders>
              <w:top w:val="single" w:sz="6" w:space="0" w:color="auto"/>
              <w:left w:val="single" w:sz="6" w:space="0" w:color="auto"/>
              <w:bottom w:val="single" w:sz="6" w:space="0" w:color="auto"/>
              <w:right w:val="single" w:sz="6" w:space="0" w:color="auto"/>
            </w:tcBorders>
          </w:tcPr>
          <w:p w14:paraId="4BA9F165" w14:textId="77777777" w:rsidR="002C1307" w:rsidRPr="002C01C7" w:rsidRDefault="002C1307" w:rsidP="00EA4B6C">
            <w:pPr>
              <w:spacing w:before="120" w:after="120"/>
              <w:rPr>
                <w:rFonts w:ascii="Arial" w:hAnsi="Arial" w:cs="Arial"/>
                <w:sz w:val="20"/>
                <w:szCs w:val="20"/>
              </w:rPr>
            </w:pPr>
            <w:r w:rsidRPr="002C01C7">
              <w:rPr>
                <w:rFonts w:ascii="Arial" w:hAnsi="Arial" w:cs="Arial"/>
                <w:sz w:val="20"/>
                <w:szCs w:val="20"/>
              </w:rPr>
              <w:t>9/2015</w:t>
            </w:r>
          </w:p>
        </w:tc>
        <w:tc>
          <w:tcPr>
            <w:tcW w:w="6390" w:type="dxa"/>
            <w:tcBorders>
              <w:top w:val="single" w:sz="6" w:space="0" w:color="auto"/>
              <w:left w:val="single" w:sz="6" w:space="0" w:color="auto"/>
              <w:bottom w:val="single" w:sz="6" w:space="0" w:color="auto"/>
              <w:right w:val="single" w:sz="6" w:space="0" w:color="auto"/>
            </w:tcBorders>
          </w:tcPr>
          <w:p w14:paraId="519E98F7" w14:textId="77777777" w:rsidR="002C1307" w:rsidRPr="002C01C7" w:rsidRDefault="002C1307" w:rsidP="00EA4B6C">
            <w:pPr>
              <w:spacing w:before="120" w:after="120"/>
              <w:rPr>
                <w:rFonts w:ascii="Arial" w:hAnsi="Arial" w:cs="Arial"/>
                <w:color w:val="000000"/>
                <w:sz w:val="20"/>
                <w:szCs w:val="20"/>
              </w:rPr>
            </w:pPr>
            <w:r w:rsidRPr="002C01C7">
              <w:rPr>
                <w:rFonts w:ascii="Arial" w:hAnsi="Arial" w:cs="Arial"/>
                <w:color w:val="000000"/>
                <w:sz w:val="20"/>
                <w:szCs w:val="20"/>
              </w:rPr>
              <w:t xml:space="preserve">Documentation updates, Patches MPI*1*102, MPIF*1.0*61 and DG*5.3*915: </w:t>
            </w:r>
          </w:p>
          <w:p w14:paraId="4C5F1D70" w14:textId="77777777" w:rsidR="002C1307" w:rsidRPr="002C01C7" w:rsidRDefault="002C1307" w:rsidP="00EA4B6C">
            <w:pPr>
              <w:spacing w:before="120" w:after="120"/>
              <w:rPr>
                <w:rFonts w:ascii="Arial" w:hAnsi="Arial" w:cs="Arial"/>
                <w:color w:val="000000"/>
                <w:sz w:val="20"/>
                <w:szCs w:val="20"/>
              </w:rPr>
            </w:pPr>
            <w:r w:rsidRPr="002C01C7">
              <w:rPr>
                <w:rFonts w:ascii="Arial" w:hAnsi="Arial" w:cs="Arial"/>
                <w:color w:val="000000"/>
                <w:sz w:val="20"/>
                <w:szCs w:val="20"/>
              </w:rPr>
              <w:t>(RTC Story #173993)</w:t>
            </w:r>
          </w:p>
          <w:p w14:paraId="77F92621" w14:textId="0BB73350" w:rsidR="002C1307" w:rsidRPr="002C01C7" w:rsidRDefault="002C1307" w:rsidP="000E64AF">
            <w:pPr>
              <w:pStyle w:val="ListParagraph"/>
              <w:numPr>
                <w:ilvl w:val="0"/>
                <w:numId w:val="71"/>
              </w:numPr>
              <w:spacing w:before="120" w:after="120"/>
              <w:ind w:left="360"/>
              <w:contextualSpacing w:val="0"/>
              <w:rPr>
                <w:rFonts w:ascii="Arial" w:hAnsi="Arial" w:cs="Arial"/>
                <w:color w:val="000000"/>
                <w:sz w:val="20"/>
                <w:szCs w:val="20"/>
              </w:rPr>
            </w:pPr>
            <w:r w:rsidRPr="002C01C7">
              <w:rPr>
                <w:rFonts w:ascii="Arial" w:hAnsi="Arial" w:cs="Arial"/>
                <w:color w:val="000000"/>
                <w:sz w:val="20"/>
                <w:szCs w:val="20"/>
              </w:rPr>
              <w:t>PERSON TYPE values were added to the OBX Segment, shown in “</w:t>
            </w:r>
            <w:r w:rsidRPr="002C01C7">
              <w:rPr>
                <w:rFonts w:ascii="Arial" w:hAnsi="Arial" w:cs="Arial"/>
                <w:color w:val="000000"/>
                <w:sz w:val="20"/>
                <w:szCs w:val="20"/>
              </w:rPr>
              <w:fldChar w:fldCharType="begin"/>
            </w:r>
            <w:r w:rsidRPr="002C01C7">
              <w:rPr>
                <w:rFonts w:ascii="Arial" w:hAnsi="Arial" w:cs="Arial"/>
                <w:color w:val="000000"/>
                <w:sz w:val="20"/>
                <w:szCs w:val="20"/>
              </w:rPr>
              <w:instrText xml:space="preserve"> REF _Ref424820377 \h  \* MERGEFORMAT </w:instrText>
            </w:r>
            <w:r w:rsidRPr="002C01C7">
              <w:rPr>
                <w:rFonts w:ascii="Arial" w:hAnsi="Arial" w:cs="Arial"/>
                <w:color w:val="000000"/>
                <w:sz w:val="20"/>
                <w:szCs w:val="20"/>
              </w:rPr>
            </w:r>
            <w:r w:rsidRPr="002C01C7">
              <w:rPr>
                <w:rFonts w:ascii="Arial" w:hAnsi="Arial" w:cs="Arial"/>
                <w:color w:val="000000"/>
                <w:sz w:val="20"/>
                <w:szCs w:val="20"/>
              </w:rPr>
              <w:fldChar w:fldCharType="separate"/>
            </w:r>
            <w:r w:rsidR="006F2382" w:rsidRPr="006F2382">
              <w:rPr>
                <w:rFonts w:ascii="Arial" w:hAnsi="Arial" w:cs="Arial"/>
                <w:color w:val="000000"/>
                <w:sz w:val="20"/>
                <w:szCs w:val="20"/>
              </w:rPr>
              <w:t xml:space="preserve">Table </w:t>
            </w:r>
            <w:r w:rsidR="006F2382" w:rsidRPr="006F2382">
              <w:rPr>
                <w:rFonts w:ascii="Arial" w:hAnsi="Arial" w:cs="Arial"/>
                <w:noProof/>
                <w:color w:val="000000"/>
                <w:sz w:val="20"/>
                <w:szCs w:val="20"/>
              </w:rPr>
              <w:t>3</w:t>
            </w:r>
            <w:r w:rsidR="006F2382" w:rsidRPr="006F2382">
              <w:rPr>
                <w:rFonts w:ascii="Arial" w:hAnsi="Arial" w:cs="Arial"/>
                <w:noProof/>
                <w:color w:val="000000"/>
                <w:sz w:val="20"/>
                <w:szCs w:val="20"/>
              </w:rPr>
              <w:noBreakHyphen/>
              <w:t>34.</w:t>
            </w:r>
            <w:r w:rsidR="006F2382" w:rsidRPr="006F2382">
              <w:rPr>
                <w:rFonts w:ascii="Arial" w:hAnsi="Arial" w:cs="Arial"/>
                <w:color w:val="000000"/>
                <w:sz w:val="20"/>
                <w:szCs w:val="20"/>
              </w:rPr>
              <w:t xml:space="preserve"> OBX: Observation/Result, HL7 attributes</w:t>
            </w:r>
            <w:r w:rsidRPr="002C01C7">
              <w:rPr>
                <w:rFonts w:ascii="Arial" w:hAnsi="Arial" w:cs="Arial"/>
                <w:color w:val="000000"/>
                <w:sz w:val="20"/>
                <w:szCs w:val="20"/>
              </w:rPr>
              <w:fldChar w:fldCharType="end"/>
            </w:r>
            <w:r w:rsidRPr="002C01C7">
              <w:rPr>
                <w:rFonts w:ascii="Arial" w:hAnsi="Arial" w:cs="Arial"/>
                <w:color w:val="000000"/>
                <w:sz w:val="20"/>
                <w:szCs w:val="20"/>
              </w:rPr>
              <w:t>”:</w:t>
            </w:r>
          </w:p>
          <w:p w14:paraId="2C38B507" w14:textId="77777777" w:rsidR="002C1307" w:rsidRPr="002C01C7" w:rsidRDefault="002C1307" w:rsidP="000E64AF">
            <w:pPr>
              <w:numPr>
                <w:ilvl w:val="0"/>
                <w:numId w:val="91"/>
              </w:numPr>
              <w:ind w:left="702"/>
              <w:rPr>
                <w:rFonts w:ascii="Arial" w:hAnsi="Arial" w:cs="Arial"/>
                <w:color w:val="000000"/>
                <w:sz w:val="20"/>
                <w:szCs w:val="20"/>
              </w:rPr>
            </w:pPr>
            <w:r w:rsidRPr="002C01C7">
              <w:rPr>
                <w:rFonts w:ascii="Arial" w:hAnsi="Arial" w:cs="Arial"/>
                <w:color w:val="000000"/>
                <w:sz w:val="20"/>
                <w:szCs w:val="20"/>
              </w:rPr>
              <w:t>SEQ 2, element name: Value Type</w:t>
            </w:r>
          </w:p>
          <w:p w14:paraId="16859CE5" w14:textId="77777777" w:rsidR="002C1307" w:rsidRPr="002C01C7" w:rsidRDefault="002C1307" w:rsidP="000E64AF">
            <w:pPr>
              <w:numPr>
                <w:ilvl w:val="0"/>
                <w:numId w:val="91"/>
              </w:numPr>
              <w:ind w:left="702"/>
              <w:rPr>
                <w:rFonts w:ascii="Arial" w:hAnsi="Arial" w:cs="Arial"/>
                <w:color w:val="000000"/>
                <w:sz w:val="20"/>
                <w:szCs w:val="20"/>
              </w:rPr>
            </w:pPr>
            <w:r w:rsidRPr="002C01C7">
              <w:rPr>
                <w:rFonts w:ascii="Arial" w:hAnsi="Arial" w:cs="Arial"/>
                <w:color w:val="000000"/>
                <w:sz w:val="20"/>
                <w:szCs w:val="20"/>
              </w:rPr>
              <w:t>SEQ 3, element name: Observation Identifier</w:t>
            </w:r>
          </w:p>
          <w:p w14:paraId="1EE0BE62" w14:textId="77777777" w:rsidR="002C1307" w:rsidRPr="002C01C7" w:rsidRDefault="002C1307" w:rsidP="000E64AF">
            <w:pPr>
              <w:numPr>
                <w:ilvl w:val="0"/>
                <w:numId w:val="91"/>
              </w:numPr>
              <w:ind w:left="702"/>
              <w:rPr>
                <w:rFonts w:ascii="Arial" w:hAnsi="Arial" w:cs="Arial"/>
                <w:color w:val="000000"/>
                <w:sz w:val="20"/>
                <w:szCs w:val="20"/>
              </w:rPr>
            </w:pPr>
            <w:r w:rsidRPr="002C01C7">
              <w:rPr>
                <w:rFonts w:ascii="Arial" w:hAnsi="Arial" w:cs="Arial"/>
                <w:color w:val="000000"/>
                <w:sz w:val="20"/>
                <w:szCs w:val="20"/>
              </w:rPr>
              <w:t>SEQ 5, element name: Person Type (multiple definitions added)</w:t>
            </w:r>
          </w:p>
          <w:p w14:paraId="2EF46A21" w14:textId="77777777" w:rsidR="002C1307" w:rsidRPr="002C01C7" w:rsidRDefault="002C1307" w:rsidP="000E64AF">
            <w:pPr>
              <w:pStyle w:val="ListParagraph"/>
              <w:numPr>
                <w:ilvl w:val="0"/>
                <w:numId w:val="71"/>
              </w:numPr>
              <w:spacing w:before="120" w:after="120"/>
              <w:ind w:left="360"/>
              <w:contextualSpacing w:val="0"/>
              <w:rPr>
                <w:rFonts w:ascii="Arial" w:hAnsi="Arial" w:cs="Arial"/>
                <w:color w:val="000000"/>
                <w:sz w:val="20"/>
                <w:szCs w:val="20"/>
              </w:rPr>
            </w:pPr>
            <w:r w:rsidRPr="002C01C7">
              <w:rPr>
                <w:rFonts w:ascii="Arial" w:hAnsi="Arial" w:cs="Arial"/>
                <w:color w:val="000000"/>
                <w:sz w:val="20"/>
                <w:szCs w:val="20"/>
              </w:rPr>
              <w:t>PERSON TYPE added to the following message examples:</w:t>
            </w:r>
          </w:p>
          <w:p w14:paraId="71983420" w14:textId="0A28556C" w:rsidR="002C1307" w:rsidRPr="002C01C7" w:rsidRDefault="002C1307" w:rsidP="000E64AF">
            <w:pPr>
              <w:pStyle w:val="ListParagraph"/>
              <w:numPr>
                <w:ilvl w:val="0"/>
                <w:numId w:val="93"/>
              </w:numPr>
              <w:spacing w:before="120" w:after="120"/>
              <w:ind w:left="702"/>
              <w:contextualSpacing w:val="0"/>
              <w:rPr>
                <w:rFonts w:ascii="Arial" w:hAnsi="Arial" w:cs="Arial"/>
                <w:color w:val="000000"/>
                <w:sz w:val="20"/>
                <w:szCs w:val="20"/>
              </w:rPr>
            </w:pPr>
            <w:r w:rsidRPr="002C01C7">
              <w:rPr>
                <w:rFonts w:ascii="Arial" w:hAnsi="Arial" w:cs="Arial"/>
                <w:i/>
                <w:iCs/>
                <w:color w:val="000000"/>
                <w:sz w:val="20"/>
                <w:szCs w:val="20"/>
              </w:rPr>
              <w:t>“</w:t>
            </w:r>
            <w:r w:rsidRPr="002C01C7">
              <w:rPr>
                <w:rFonts w:ascii="Arial" w:hAnsi="Arial" w:cs="Arial"/>
                <w:i/>
                <w:iCs/>
                <w:color w:val="000000"/>
                <w:sz w:val="20"/>
                <w:szCs w:val="20"/>
              </w:rPr>
              <w:fldChar w:fldCharType="begin"/>
            </w:r>
            <w:r w:rsidRPr="002C01C7">
              <w:rPr>
                <w:rFonts w:ascii="Arial" w:hAnsi="Arial" w:cs="Arial"/>
                <w:i/>
                <w:iCs/>
                <w:color w:val="000000"/>
                <w:sz w:val="20"/>
                <w:szCs w:val="20"/>
              </w:rPr>
              <w:instrText xml:space="preserve"> REF _Ref424820271 \h  \* MERGEFORMAT </w:instrText>
            </w:r>
            <w:r w:rsidRPr="002C01C7">
              <w:rPr>
                <w:rFonts w:ascii="Arial" w:hAnsi="Arial" w:cs="Arial"/>
                <w:i/>
                <w:iCs/>
                <w:color w:val="000000"/>
                <w:sz w:val="20"/>
                <w:szCs w:val="20"/>
              </w:rPr>
            </w:r>
            <w:r w:rsidRPr="002C01C7">
              <w:rPr>
                <w:rFonts w:ascii="Arial" w:hAnsi="Arial" w:cs="Arial"/>
                <w:i/>
                <w:iCs/>
                <w:color w:val="000000"/>
                <w:sz w:val="20"/>
                <w:szCs w:val="20"/>
              </w:rPr>
              <w:fldChar w:fldCharType="separate"/>
            </w:r>
            <w:r w:rsidR="006F2382" w:rsidRPr="006F2382">
              <w:rPr>
                <w:rFonts w:ascii="Arial" w:hAnsi="Arial" w:cs="Arial"/>
                <w:color w:val="000000"/>
                <w:sz w:val="20"/>
                <w:szCs w:val="20"/>
              </w:rPr>
              <w:t xml:space="preserve">Figure </w:t>
            </w:r>
            <w:r w:rsidR="006F2382" w:rsidRPr="006F2382">
              <w:rPr>
                <w:rFonts w:ascii="Arial" w:hAnsi="Arial" w:cs="Arial"/>
                <w:noProof/>
                <w:color w:val="000000"/>
                <w:sz w:val="20"/>
                <w:szCs w:val="20"/>
              </w:rPr>
              <w:t>2</w:t>
            </w:r>
            <w:r w:rsidR="006F2382" w:rsidRPr="006F2382">
              <w:rPr>
                <w:rFonts w:ascii="Arial" w:hAnsi="Arial" w:cs="Arial"/>
                <w:noProof/>
                <w:color w:val="000000"/>
                <w:sz w:val="20"/>
                <w:szCs w:val="20"/>
              </w:rPr>
              <w:noBreakHyphen/>
              <w:t>61.</w:t>
            </w:r>
            <w:r w:rsidR="006F2382" w:rsidRPr="006F2382">
              <w:rPr>
                <w:rFonts w:ascii="Arial" w:hAnsi="Arial" w:cs="Arial"/>
                <w:color w:val="000000"/>
                <w:sz w:val="20"/>
                <w:szCs w:val="20"/>
              </w:rPr>
              <w:t xml:space="preserve"> ADT-A08 Update Patient Information msg: Sent to MVI from VistA</w:t>
            </w:r>
            <w:r w:rsidRPr="002C01C7">
              <w:rPr>
                <w:rFonts w:ascii="Arial" w:hAnsi="Arial" w:cs="Arial"/>
                <w:i/>
                <w:iCs/>
                <w:color w:val="000000"/>
                <w:sz w:val="20"/>
                <w:szCs w:val="20"/>
              </w:rPr>
              <w:fldChar w:fldCharType="end"/>
            </w:r>
            <w:r w:rsidRPr="002C01C7">
              <w:rPr>
                <w:rFonts w:ascii="Arial" w:hAnsi="Arial" w:cs="Arial"/>
                <w:i/>
                <w:iCs/>
                <w:color w:val="000000"/>
                <w:sz w:val="20"/>
                <w:szCs w:val="20"/>
              </w:rPr>
              <w:t>”</w:t>
            </w:r>
            <w:r w:rsidRPr="002C01C7">
              <w:rPr>
                <w:rFonts w:ascii="Arial" w:hAnsi="Arial" w:cs="Arial"/>
                <w:color w:val="000000"/>
                <w:sz w:val="20"/>
                <w:szCs w:val="20"/>
              </w:rPr>
              <w:t xml:space="preserve"> </w:t>
            </w:r>
          </w:p>
          <w:p w14:paraId="77149C0B" w14:textId="77777777" w:rsidR="002C1307" w:rsidRPr="002C01C7" w:rsidRDefault="002C1307" w:rsidP="000B6456">
            <w:pPr>
              <w:pStyle w:val="ListParagraph"/>
              <w:ind w:left="702"/>
              <w:contextualSpacing w:val="0"/>
              <w:rPr>
                <w:rFonts w:ascii="Courier New" w:hAnsi="Courier New" w:cs="Courier New"/>
                <w:color w:val="000000"/>
                <w:sz w:val="18"/>
                <w:szCs w:val="18"/>
              </w:rPr>
            </w:pPr>
            <w:r w:rsidRPr="002C01C7">
              <w:rPr>
                <w:rFonts w:ascii="Courier New" w:hAnsi="Courier New" w:cs="Courier New"/>
                <w:color w:val="000000"/>
                <w:sz w:val="18"/>
                <w:szCs w:val="18"/>
              </w:rPr>
              <w:t>OBX^^CE^PERSON TYPE^^VET~VETERAN~L^^^^^^F</w:t>
            </w:r>
          </w:p>
          <w:p w14:paraId="6CB34BE7" w14:textId="77777777" w:rsidR="002C1307" w:rsidRPr="002C01C7" w:rsidRDefault="002C1307" w:rsidP="000B6456">
            <w:pPr>
              <w:pStyle w:val="ListParagraph"/>
              <w:ind w:left="702"/>
              <w:contextualSpacing w:val="0"/>
              <w:rPr>
                <w:rFonts w:ascii="Courier New" w:hAnsi="Courier New" w:cs="Courier New"/>
                <w:color w:val="000000"/>
                <w:sz w:val="18"/>
                <w:szCs w:val="18"/>
              </w:rPr>
            </w:pPr>
            <w:r w:rsidRPr="002C01C7">
              <w:rPr>
                <w:rFonts w:ascii="Courier New" w:hAnsi="Courier New" w:cs="Courier New"/>
                <w:color w:val="000000"/>
                <w:sz w:val="18"/>
                <w:szCs w:val="18"/>
              </w:rPr>
              <w:t>OBX^^CE^PERSON TYPE^^DEP~DEPENDANT~L^^^^^^F</w:t>
            </w:r>
          </w:p>
          <w:p w14:paraId="3573CB23" w14:textId="18E1FDDD" w:rsidR="002C1307" w:rsidRPr="002C01C7" w:rsidRDefault="002C1307" w:rsidP="000E64AF">
            <w:pPr>
              <w:numPr>
                <w:ilvl w:val="0"/>
                <w:numId w:val="93"/>
              </w:numPr>
              <w:spacing w:before="120" w:after="120"/>
              <w:ind w:left="702"/>
              <w:rPr>
                <w:rFonts w:ascii="Arial" w:hAnsi="Arial" w:cs="Arial"/>
                <w:color w:val="000000"/>
                <w:sz w:val="20"/>
                <w:szCs w:val="20"/>
              </w:rPr>
            </w:pPr>
            <w:r w:rsidRPr="002C01C7">
              <w:rPr>
                <w:rFonts w:ascii="Arial" w:hAnsi="Arial" w:cs="Arial"/>
                <w:color w:val="000000"/>
                <w:sz w:val="20"/>
                <w:szCs w:val="20"/>
              </w:rPr>
              <w:t>“</w:t>
            </w:r>
            <w:r w:rsidRPr="002C01C7">
              <w:rPr>
                <w:rFonts w:ascii="Arial" w:hAnsi="Arial" w:cs="Arial"/>
                <w:color w:val="000000"/>
                <w:sz w:val="20"/>
                <w:szCs w:val="20"/>
              </w:rPr>
              <w:fldChar w:fldCharType="begin"/>
            </w:r>
            <w:r w:rsidRPr="002C01C7">
              <w:rPr>
                <w:rFonts w:ascii="Arial" w:hAnsi="Arial" w:cs="Arial"/>
                <w:color w:val="000000"/>
                <w:sz w:val="20"/>
                <w:szCs w:val="20"/>
              </w:rPr>
              <w:instrText xml:space="preserve"> REF _Ref424820321 \h  \* MERGEFORMAT </w:instrText>
            </w:r>
            <w:r w:rsidRPr="002C01C7">
              <w:rPr>
                <w:rFonts w:ascii="Arial" w:hAnsi="Arial" w:cs="Arial"/>
                <w:color w:val="000000"/>
                <w:sz w:val="20"/>
                <w:szCs w:val="20"/>
              </w:rPr>
            </w:r>
            <w:r w:rsidRPr="002C01C7">
              <w:rPr>
                <w:rFonts w:ascii="Arial" w:hAnsi="Arial" w:cs="Arial"/>
                <w:color w:val="000000"/>
                <w:sz w:val="20"/>
                <w:szCs w:val="20"/>
              </w:rPr>
              <w:fldChar w:fldCharType="separate"/>
            </w:r>
            <w:r w:rsidR="006F2382" w:rsidRPr="006F2382">
              <w:rPr>
                <w:rFonts w:ascii="Arial" w:hAnsi="Arial" w:cs="Arial"/>
                <w:color w:val="000000"/>
                <w:sz w:val="20"/>
                <w:szCs w:val="20"/>
              </w:rPr>
              <w:t xml:space="preserve">Figure </w:t>
            </w:r>
            <w:r w:rsidR="006F2382" w:rsidRPr="006F2382">
              <w:rPr>
                <w:rFonts w:ascii="Arial" w:hAnsi="Arial" w:cs="Arial"/>
                <w:noProof/>
                <w:color w:val="000000"/>
                <w:sz w:val="20"/>
                <w:szCs w:val="20"/>
              </w:rPr>
              <w:t>2</w:t>
            </w:r>
            <w:r w:rsidR="006F2382" w:rsidRPr="006F2382">
              <w:rPr>
                <w:rFonts w:ascii="Arial" w:hAnsi="Arial" w:cs="Arial"/>
                <w:noProof/>
                <w:color w:val="000000"/>
                <w:sz w:val="20"/>
                <w:szCs w:val="20"/>
              </w:rPr>
              <w:noBreakHyphen/>
              <w:t>85.</w:t>
            </w:r>
            <w:r w:rsidR="006F2382" w:rsidRPr="006F2382">
              <w:rPr>
                <w:rFonts w:ascii="Arial" w:hAnsi="Arial" w:cs="Arial"/>
                <w:color w:val="000000"/>
                <w:sz w:val="20"/>
                <w:szCs w:val="20"/>
              </w:rPr>
              <w:t xml:space="preserve"> ADT-A31 Update Person Information msg: Sent </w:t>
            </w:r>
            <w:r w:rsidR="006F2382" w:rsidRPr="006F2382">
              <w:rPr>
                <w:rFonts w:ascii="Arial" w:hAnsi="Arial" w:cs="Arial"/>
                <w:i/>
                <w:color w:val="000000"/>
                <w:sz w:val="20"/>
                <w:szCs w:val="20"/>
                <w:u w:val="single"/>
              </w:rPr>
              <w:t>from</w:t>
            </w:r>
            <w:r w:rsidR="006F2382" w:rsidRPr="006F2382">
              <w:rPr>
                <w:rFonts w:ascii="Arial" w:hAnsi="Arial" w:cs="Arial"/>
                <w:color w:val="000000"/>
                <w:sz w:val="20"/>
                <w:szCs w:val="20"/>
              </w:rPr>
              <w:t xml:space="preserve"> the MVI </w:t>
            </w:r>
            <w:r w:rsidR="006F2382" w:rsidRPr="006F2382">
              <w:rPr>
                <w:rFonts w:ascii="Arial" w:hAnsi="Arial" w:cs="Arial"/>
                <w:i/>
                <w:color w:val="000000"/>
                <w:sz w:val="20"/>
                <w:szCs w:val="20"/>
                <w:u w:val="single"/>
              </w:rPr>
              <w:t>to</w:t>
            </w:r>
            <w:r w:rsidR="006F2382" w:rsidRPr="006F2382">
              <w:rPr>
                <w:rFonts w:ascii="Arial" w:hAnsi="Arial" w:cs="Arial"/>
                <w:color w:val="000000"/>
                <w:sz w:val="20"/>
                <w:szCs w:val="20"/>
              </w:rPr>
              <w:t xml:space="preserve"> PSIM</w:t>
            </w:r>
            <w:r w:rsidRPr="002C01C7">
              <w:rPr>
                <w:rFonts w:ascii="Arial" w:hAnsi="Arial" w:cs="Arial"/>
                <w:color w:val="000000"/>
                <w:sz w:val="20"/>
                <w:szCs w:val="20"/>
              </w:rPr>
              <w:fldChar w:fldCharType="end"/>
            </w:r>
            <w:r w:rsidRPr="002C01C7">
              <w:rPr>
                <w:rFonts w:ascii="Arial" w:hAnsi="Arial" w:cs="Arial"/>
                <w:color w:val="000000"/>
                <w:sz w:val="20"/>
                <w:szCs w:val="20"/>
              </w:rPr>
              <w:t>”</w:t>
            </w:r>
          </w:p>
          <w:p w14:paraId="3644DF0C" w14:textId="77777777" w:rsidR="002C1307" w:rsidRPr="002C01C7" w:rsidRDefault="002C1307" w:rsidP="000B6456">
            <w:pPr>
              <w:autoSpaceDE w:val="0"/>
              <w:autoSpaceDN w:val="0"/>
              <w:ind w:left="702"/>
              <w:rPr>
                <w:rFonts w:ascii="Courier New" w:hAnsi="Courier New" w:cs="Courier New"/>
                <w:color w:val="000000"/>
                <w:sz w:val="18"/>
                <w:szCs w:val="18"/>
              </w:rPr>
            </w:pPr>
            <w:r w:rsidRPr="002C01C7">
              <w:rPr>
                <w:rFonts w:ascii="Courier New" w:hAnsi="Courier New" w:cs="Courier New"/>
                <w:color w:val="000000"/>
                <w:sz w:val="18"/>
                <w:szCs w:val="18"/>
              </w:rPr>
              <w:t>OBX^11^CE^PERSON TYPE^^VET~VETERAN~L^^^^^^F</w:t>
            </w:r>
          </w:p>
          <w:p w14:paraId="0B2DA754" w14:textId="77777777" w:rsidR="002C1307" w:rsidRPr="002C01C7" w:rsidRDefault="002C1307" w:rsidP="000B6456">
            <w:pPr>
              <w:autoSpaceDE w:val="0"/>
              <w:autoSpaceDN w:val="0"/>
              <w:ind w:left="702"/>
              <w:rPr>
                <w:rFonts w:ascii="Courier New" w:hAnsi="Courier New" w:cs="Courier New"/>
                <w:color w:val="000000"/>
                <w:sz w:val="18"/>
                <w:szCs w:val="18"/>
              </w:rPr>
            </w:pPr>
            <w:r w:rsidRPr="002C01C7">
              <w:rPr>
                <w:rFonts w:ascii="Courier New" w:hAnsi="Courier New" w:cs="Courier New"/>
                <w:color w:val="000000"/>
                <w:sz w:val="18"/>
                <w:szCs w:val="18"/>
              </w:rPr>
              <w:t>OBX^11^CE^PERSON TYPE^^DEP~DEPENDENT~L^^^^^^F</w:t>
            </w:r>
          </w:p>
          <w:p w14:paraId="7178FE6E" w14:textId="77777777" w:rsidR="002C1307" w:rsidRPr="002C01C7" w:rsidRDefault="002C1307" w:rsidP="00EA4B6C">
            <w:pPr>
              <w:spacing w:before="120" w:after="120"/>
              <w:rPr>
                <w:rFonts w:ascii="Arial" w:hAnsi="Arial" w:cs="Arial"/>
                <w:color w:val="000000"/>
                <w:sz w:val="20"/>
                <w:szCs w:val="20"/>
              </w:rPr>
            </w:pPr>
            <w:r w:rsidRPr="002C01C7">
              <w:rPr>
                <w:rFonts w:ascii="Arial" w:hAnsi="Arial" w:cs="Arial"/>
                <w:color w:val="000000"/>
                <w:sz w:val="20"/>
                <w:szCs w:val="20"/>
              </w:rPr>
              <w:t>(RTC Story #173194)</w:t>
            </w:r>
          </w:p>
          <w:p w14:paraId="49C5B5A6" w14:textId="77777777" w:rsidR="002C1307" w:rsidRPr="002C01C7" w:rsidRDefault="002C1307" w:rsidP="000E64AF">
            <w:pPr>
              <w:pStyle w:val="ListParagraph"/>
              <w:numPr>
                <w:ilvl w:val="0"/>
                <w:numId w:val="71"/>
              </w:numPr>
              <w:spacing w:before="120" w:after="120"/>
              <w:ind w:left="450"/>
              <w:rPr>
                <w:rFonts w:ascii="Arial" w:hAnsi="Arial" w:cs="Arial"/>
                <w:color w:val="000000"/>
                <w:sz w:val="20"/>
                <w:szCs w:val="20"/>
              </w:rPr>
            </w:pPr>
            <w:r w:rsidRPr="002C01C7">
              <w:rPr>
                <w:rFonts w:ascii="Arial" w:hAnsi="Arial" w:cs="Arial"/>
                <w:color w:val="000000"/>
                <w:sz w:val="20"/>
                <w:szCs w:val="20"/>
              </w:rPr>
              <w:t xml:space="preserve">Self-Identified Gender added to the OBX Segment, passed from the Primary View in in the following two messages: </w:t>
            </w:r>
          </w:p>
          <w:p w14:paraId="40D68C87" w14:textId="6991B7E4" w:rsidR="002C1307" w:rsidRPr="002C01C7" w:rsidRDefault="002C1307" w:rsidP="000E64AF">
            <w:pPr>
              <w:pStyle w:val="ListParagraph"/>
              <w:numPr>
                <w:ilvl w:val="0"/>
                <w:numId w:val="90"/>
              </w:numPr>
              <w:ind w:left="734"/>
              <w:contextualSpacing w:val="0"/>
              <w:rPr>
                <w:rFonts w:ascii="Arial" w:hAnsi="Arial" w:cs="Arial"/>
                <w:color w:val="000000"/>
                <w:sz w:val="20"/>
                <w:szCs w:val="20"/>
              </w:rPr>
            </w:pPr>
            <w:r w:rsidRPr="002C01C7">
              <w:rPr>
                <w:rFonts w:ascii="Arial" w:hAnsi="Arial" w:cs="Arial"/>
                <w:color w:val="000000"/>
                <w:sz w:val="20"/>
                <w:szCs w:val="20"/>
              </w:rPr>
              <w:t>“</w:t>
            </w:r>
            <w:r w:rsidRPr="002C01C7">
              <w:rPr>
                <w:rFonts w:ascii="Arial" w:hAnsi="Arial" w:cs="Arial"/>
                <w:color w:val="000000"/>
                <w:sz w:val="20"/>
                <w:szCs w:val="20"/>
              </w:rPr>
              <w:fldChar w:fldCharType="begin"/>
            </w:r>
            <w:r w:rsidRPr="002C01C7">
              <w:rPr>
                <w:rFonts w:ascii="Arial" w:hAnsi="Arial" w:cs="Arial"/>
                <w:i/>
                <w:iCs/>
                <w:color w:val="000000"/>
                <w:sz w:val="20"/>
                <w:szCs w:val="20"/>
              </w:rPr>
              <w:instrText xml:space="preserve"> REF _Ref424823860 \h </w:instrText>
            </w:r>
            <w:r w:rsidRPr="002C01C7">
              <w:rPr>
                <w:rFonts w:ascii="Arial" w:hAnsi="Arial" w:cs="Arial"/>
                <w:color w:val="000000"/>
                <w:sz w:val="20"/>
                <w:szCs w:val="20"/>
              </w:rPr>
              <w:instrText xml:space="preserve"> \* MERGEFORMAT </w:instrText>
            </w:r>
            <w:r w:rsidRPr="002C01C7">
              <w:rPr>
                <w:rFonts w:ascii="Arial" w:hAnsi="Arial" w:cs="Arial"/>
                <w:color w:val="000000"/>
                <w:sz w:val="20"/>
                <w:szCs w:val="20"/>
              </w:rPr>
            </w:r>
            <w:r w:rsidRPr="002C01C7">
              <w:rPr>
                <w:rFonts w:ascii="Arial" w:hAnsi="Arial" w:cs="Arial"/>
                <w:color w:val="000000"/>
                <w:sz w:val="20"/>
                <w:szCs w:val="20"/>
              </w:rPr>
              <w:fldChar w:fldCharType="separate"/>
            </w:r>
            <w:r w:rsidR="006F2382" w:rsidRPr="006F2382">
              <w:rPr>
                <w:rFonts w:ascii="Arial" w:hAnsi="Arial" w:cs="Arial"/>
                <w:color w:val="000000"/>
                <w:sz w:val="20"/>
                <w:szCs w:val="20"/>
              </w:rPr>
              <w:t xml:space="preserve">Figure </w:t>
            </w:r>
            <w:r w:rsidR="006F2382" w:rsidRPr="006F2382">
              <w:rPr>
                <w:rFonts w:ascii="Arial" w:hAnsi="Arial" w:cs="Arial"/>
                <w:noProof/>
                <w:color w:val="000000"/>
                <w:sz w:val="20"/>
                <w:szCs w:val="20"/>
              </w:rPr>
              <w:t>2</w:t>
            </w:r>
            <w:r w:rsidR="006F2382" w:rsidRPr="006F2382">
              <w:rPr>
                <w:rFonts w:ascii="Arial" w:hAnsi="Arial" w:cs="Arial"/>
                <w:noProof/>
                <w:color w:val="000000"/>
                <w:sz w:val="20"/>
                <w:szCs w:val="20"/>
              </w:rPr>
              <w:noBreakHyphen/>
              <w:t>69.</w:t>
            </w:r>
            <w:r w:rsidR="006F2382" w:rsidRPr="006F2382">
              <w:rPr>
                <w:rFonts w:ascii="Arial" w:hAnsi="Arial" w:cs="Arial"/>
                <w:color w:val="000000"/>
                <w:sz w:val="20"/>
                <w:szCs w:val="20"/>
              </w:rPr>
              <w:t xml:space="preserve"> ADT-A31 Update Person Information msg: Sent to VistA from MVI</w:t>
            </w:r>
            <w:r w:rsidRPr="002C01C7">
              <w:rPr>
                <w:rFonts w:ascii="Arial" w:hAnsi="Arial" w:cs="Arial"/>
                <w:color w:val="000000"/>
                <w:sz w:val="20"/>
                <w:szCs w:val="20"/>
              </w:rPr>
              <w:fldChar w:fldCharType="end"/>
            </w:r>
            <w:r w:rsidRPr="002C01C7">
              <w:rPr>
                <w:rFonts w:ascii="Arial" w:hAnsi="Arial" w:cs="Arial"/>
                <w:color w:val="000000"/>
                <w:sz w:val="20"/>
                <w:szCs w:val="20"/>
              </w:rPr>
              <w:t>”</w:t>
            </w:r>
          </w:p>
          <w:p w14:paraId="01D9EE1D" w14:textId="273C8753" w:rsidR="002C1307" w:rsidRPr="002C01C7" w:rsidRDefault="002C1307" w:rsidP="000E64AF">
            <w:pPr>
              <w:pStyle w:val="TableText"/>
              <w:numPr>
                <w:ilvl w:val="0"/>
                <w:numId w:val="90"/>
              </w:numPr>
              <w:spacing w:before="0" w:after="0"/>
              <w:ind w:left="734"/>
              <w:rPr>
                <w:color w:val="000000"/>
              </w:rPr>
            </w:pPr>
            <w:r w:rsidRPr="002C01C7">
              <w:rPr>
                <w:color w:val="000000"/>
              </w:rPr>
              <w:t>“</w:t>
            </w:r>
            <w:r w:rsidRPr="002C01C7">
              <w:rPr>
                <w:color w:val="000000"/>
              </w:rPr>
              <w:fldChar w:fldCharType="begin"/>
            </w:r>
            <w:r w:rsidRPr="002C01C7">
              <w:rPr>
                <w:color w:val="000000"/>
              </w:rPr>
              <w:instrText xml:space="preserve"> REF _Ref424824066 \h  \* MERGEFORMAT </w:instrText>
            </w:r>
            <w:r w:rsidRPr="002C01C7">
              <w:rPr>
                <w:color w:val="000000"/>
              </w:rPr>
            </w:r>
            <w:r w:rsidRPr="002C01C7">
              <w:rPr>
                <w:color w:val="000000"/>
              </w:rPr>
              <w:fldChar w:fldCharType="separate"/>
            </w:r>
            <w:r w:rsidR="006F2382" w:rsidRPr="006F2382">
              <w:rPr>
                <w:color w:val="000000"/>
              </w:rPr>
              <w:t xml:space="preserve">Figure </w:t>
            </w:r>
            <w:r w:rsidR="006F2382" w:rsidRPr="006F2382">
              <w:rPr>
                <w:noProof/>
                <w:color w:val="000000"/>
              </w:rPr>
              <w:t>2</w:t>
            </w:r>
            <w:r w:rsidR="006F2382" w:rsidRPr="006F2382">
              <w:rPr>
                <w:noProof/>
                <w:color w:val="000000"/>
              </w:rPr>
              <w:noBreakHyphen/>
              <w:t>82.</w:t>
            </w:r>
            <w:r w:rsidR="006F2382" w:rsidRPr="006F2382">
              <w:rPr>
                <w:color w:val="000000"/>
              </w:rPr>
              <w:t xml:space="preserve"> ADT-A31 Update Person Information msg: Sent to VistA from MVI</w:t>
            </w:r>
            <w:r w:rsidRPr="002C01C7">
              <w:rPr>
                <w:color w:val="000000"/>
              </w:rPr>
              <w:fldChar w:fldCharType="end"/>
            </w:r>
            <w:r w:rsidRPr="002C01C7">
              <w:rPr>
                <w:color w:val="000000"/>
              </w:rPr>
              <w:t>”</w:t>
            </w:r>
          </w:p>
          <w:p w14:paraId="20908490" w14:textId="77777777" w:rsidR="002C1307" w:rsidRPr="002C01C7" w:rsidRDefault="002C1307" w:rsidP="000B6456">
            <w:pPr>
              <w:pStyle w:val="TableText"/>
              <w:ind w:left="702"/>
              <w:rPr>
                <w:rFonts w:ascii="Courier New" w:hAnsi="Courier New" w:cs="Courier New"/>
                <w:sz w:val="18"/>
                <w:szCs w:val="18"/>
              </w:rPr>
            </w:pPr>
            <w:r w:rsidRPr="002C01C7">
              <w:rPr>
                <w:rFonts w:ascii="Courier New" w:hAnsi="Courier New" w:cs="Courier New"/>
                <w:sz w:val="18"/>
                <w:szCs w:val="18"/>
              </w:rPr>
              <w:t>OBX^2^CE^SELF ID GENDER^^M~Male~L</w:t>
            </w:r>
          </w:p>
          <w:p w14:paraId="633A3A5D" w14:textId="77777777" w:rsidR="002C1307" w:rsidRPr="002C01C7" w:rsidRDefault="002C1307" w:rsidP="00EA4B6C">
            <w:pPr>
              <w:spacing w:before="120" w:after="120"/>
              <w:rPr>
                <w:rFonts w:ascii="Arial" w:hAnsi="Arial" w:cs="Arial"/>
                <w:color w:val="000000"/>
                <w:sz w:val="20"/>
                <w:szCs w:val="20"/>
              </w:rPr>
            </w:pPr>
            <w:r w:rsidRPr="002C01C7">
              <w:rPr>
                <w:rFonts w:ascii="Arial" w:hAnsi="Arial" w:cs="Arial"/>
                <w:color w:val="000000"/>
                <w:sz w:val="20"/>
                <w:szCs w:val="20"/>
              </w:rPr>
              <w:lastRenderedPageBreak/>
              <w:t>(RTC Story #170758)</w:t>
            </w:r>
          </w:p>
          <w:p w14:paraId="4BDDFF84" w14:textId="2338474F" w:rsidR="002C1307" w:rsidRPr="002C01C7" w:rsidRDefault="002C1307" w:rsidP="000E64AF">
            <w:pPr>
              <w:pStyle w:val="ListParagraph"/>
              <w:numPr>
                <w:ilvl w:val="0"/>
                <w:numId w:val="71"/>
              </w:numPr>
              <w:spacing w:before="120" w:after="120"/>
              <w:ind w:left="360"/>
              <w:rPr>
                <w:rFonts w:ascii="Arial" w:hAnsi="Arial" w:cs="Arial"/>
                <w:color w:val="000000"/>
                <w:sz w:val="20"/>
                <w:szCs w:val="20"/>
              </w:rPr>
            </w:pPr>
            <w:r w:rsidRPr="002C01C7">
              <w:rPr>
                <w:rFonts w:ascii="Arial" w:hAnsi="Arial" w:cs="Arial"/>
                <w:color w:val="000000"/>
                <w:sz w:val="20"/>
                <w:szCs w:val="20"/>
              </w:rPr>
              <w:t>The fields: Death Indicator (PID Segment) and Death Score (OBX Segment) were added to “</w:t>
            </w:r>
            <w:r w:rsidRPr="002C01C7">
              <w:rPr>
                <w:rFonts w:ascii="Arial" w:hAnsi="Arial" w:cs="Arial"/>
                <w:color w:val="000000"/>
                <w:sz w:val="20"/>
                <w:szCs w:val="20"/>
              </w:rPr>
              <w:fldChar w:fldCharType="begin"/>
            </w:r>
            <w:r w:rsidRPr="002C01C7">
              <w:rPr>
                <w:rFonts w:ascii="Arial" w:hAnsi="Arial" w:cs="Arial"/>
                <w:i/>
                <w:iCs/>
                <w:color w:val="000000"/>
                <w:sz w:val="20"/>
                <w:szCs w:val="20"/>
              </w:rPr>
              <w:instrText xml:space="preserve"> REF _Ref424820177 \h </w:instrText>
            </w:r>
            <w:r w:rsidRPr="002C01C7">
              <w:rPr>
                <w:rFonts w:ascii="Arial" w:hAnsi="Arial" w:cs="Arial"/>
                <w:color w:val="000000"/>
                <w:sz w:val="20"/>
                <w:szCs w:val="20"/>
              </w:rPr>
              <w:instrText xml:space="preserve"> \* MERGEFORMAT </w:instrText>
            </w:r>
            <w:r w:rsidRPr="002C01C7">
              <w:rPr>
                <w:rFonts w:ascii="Arial" w:hAnsi="Arial" w:cs="Arial"/>
                <w:color w:val="000000"/>
                <w:sz w:val="20"/>
                <w:szCs w:val="20"/>
              </w:rPr>
            </w:r>
            <w:r w:rsidRPr="002C01C7">
              <w:rPr>
                <w:rFonts w:ascii="Arial" w:hAnsi="Arial" w:cs="Arial"/>
                <w:color w:val="000000"/>
                <w:sz w:val="20"/>
                <w:szCs w:val="20"/>
              </w:rPr>
              <w:fldChar w:fldCharType="separate"/>
            </w:r>
            <w:r w:rsidR="006F2382" w:rsidRPr="006F2382">
              <w:rPr>
                <w:rFonts w:ascii="Arial" w:hAnsi="Arial" w:cs="Arial"/>
                <w:color w:val="000000"/>
                <w:sz w:val="20"/>
                <w:szCs w:val="20"/>
              </w:rPr>
              <w:t xml:space="preserve">Figure </w:t>
            </w:r>
            <w:r w:rsidR="006F2382" w:rsidRPr="006F2382">
              <w:rPr>
                <w:rFonts w:ascii="Arial" w:hAnsi="Arial" w:cs="Arial"/>
                <w:noProof/>
                <w:color w:val="000000"/>
                <w:sz w:val="20"/>
                <w:szCs w:val="20"/>
              </w:rPr>
              <w:t>2</w:t>
            </w:r>
            <w:r w:rsidR="006F2382" w:rsidRPr="006F2382">
              <w:rPr>
                <w:rFonts w:ascii="Arial" w:hAnsi="Arial" w:cs="Arial"/>
                <w:noProof/>
                <w:color w:val="000000"/>
                <w:sz w:val="20"/>
                <w:szCs w:val="20"/>
              </w:rPr>
              <w:noBreakHyphen/>
              <w:t>72.</w:t>
            </w:r>
            <w:r w:rsidR="006F2382" w:rsidRPr="006F2382">
              <w:rPr>
                <w:rFonts w:ascii="Arial" w:hAnsi="Arial" w:cs="Arial"/>
                <w:color w:val="000000"/>
                <w:sz w:val="20"/>
                <w:szCs w:val="20"/>
              </w:rPr>
              <w:t xml:space="preserve"> ADT~A31 HL7 Message sent </w:t>
            </w:r>
            <w:r w:rsidR="006F2382" w:rsidRPr="006F2382">
              <w:rPr>
                <w:rFonts w:ascii="Arial" w:hAnsi="Arial" w:cs="Arial"/>
                <w:i/>
                <w:color w:val="000000"/>
                <w:sz w:val="20"/>
                <w:szCs w:val="20"/>
                <w:u w:val="single"/>
              </w:rPr>
              <w:t>from</w:t>
            </w:r>
            <w:r w:rsidR="006F2382" w:rsidRPr="006F2382">
              <w:rPr>
                <w:rFonts w:ascii="Arial" w:hAnsi="Arial" w:cs="Arial"/>
                <w:color w:val="000000"/>
                <w:sz w:val="20"/>
                <w:szCs w:val="20"/>
              </w:rPr>
              <w:t xml:space="preserve"> the MVI for Primary View sync with PSIM</w:t>
            </w:r>
            <w:r w:rsidRPr="002C01C7">
              <w:rPr>
                <w:rFonts w:ascii="Arial" w:hAnsi="Arial" w:cs="Arial"/>
                <w:color w:val="000000"/>
                <w:sz w:val="20"/>
                <w:szCs w:val="20"/>
              </w:rPr>
              <w:fldChar w:fldCharType="end"/>
            </w:r>
            <w:r w:rsidRPr="002C01C7">
              <w:rPr>
                <w:rFonts w:ascii="Arial" w:hAnsi="Arial" w:cs="Arial"/>
                <w:color w:val="000000"/>
                <w:sz w:val="20"/>
                <w:szCs w:val="20"/>
              </w:rPr>
              <w:t>”</w:t>
            </w:r>
          </w:p>
          <w:p w14:paraId="1EA03CDA" w14:textId="77777777" w:rsidR="002C1307" w:rsidRPr="002C01C7" w:rsidRDefault="002C1307" w:rsidP="00EA4B6C">
            <w:pPr>
              <w:pStyle w:val="TableText"/>
              <w:spacing w:before="0" w:after="0"/>
              <w:ind w:left="360"/>
              <w:rPr>
                <w:rFonts w:ascii="Courier New" w:hAnsi="Courier New" w:cs="Courier New"/>
                <w:color w:val="000000"/>
                <w:sz w:val="18"/>
                <w:szCs w:val="18"/>
              </w:rPr>
            </w:pPr>
            <w:r w:rsidRPr="002C01C7">
              <w:rPr>
                <w:rFonts w:ascii="Courier New" w:hAnsi="Courier New" w:cs="Courier New"/>
                <w:color w:val="000000"/>
                <w:sz w:val="18"/>
                <w:szCs w:val="18"/>
              </w:rPr>
              <w:t>PID^1^ … ^20141125^Y^^^</w:t>
            </w:r>
          </w:p>
          <w:p w14:paraId="044B3F21" w14:textId="77777777" w:rsidR="002C1307" w:rsidRPr="002C01C7" w:rsidRDefault="002C1307" w:rsidP="00EA4B6C">
            <w:pPr>
              <w:pStyle w:val="TableText"/>
              <w:spacing w:before="0" w:after="0"/>
              <w:ind w:left="360"/>
              <w:rPr>
                <w:rFonts w:ascii="Courier New" w:hAnsi="Courier New" w:cs="Courier New"/>
                <w:color w:val="000000"/>
                <w:sz w:val="18"/>
                <w:szCs w:val="18"/>
              </w:rPr>
            </w:pPr>
            <w:r w:rsidRPr="002C01C7">
              <w:rPr>
                <w:rFonts w:ascii="Courier New" w:hAnsi="Courier New" w:cs="Courier New"/>
                <w:color w:val="000000"/>
                <w:sz w:val="18"/>
                <w:szCs w:val="18"/>
              </w:rPr>
              <w:t>OBX^2^CE^AUTHORITY SCORE^^""~------------760~L^^^^^F</w:t>
            </w:r>
          </w:p>
          <w:p w14:paraId="55C196D9" w14:textId="6C25D790" w:rsidR="002C1307" w:rsidRPr="002C01C7" w:rsidRDefault="002C1307" w:rsidP="000E64AF">
            <w:pPr>
              <w:pStyle w:val="ListParagraph"/>
              <w:numPr>
                <w:ilvl w:val="0"/>
                <w:numId w:val="71"/>
              </w:numPr>
              <w:spacing w:before="120" w:after="120"/>
              <w:ind w:left="360"/>
              <w:rPr>
                <w:rFonts w:ascii="Arial" w:hAnsi="Arial" w:cs="Arial"/>
                <w:color w:val="000000"/>
                <w:sz w:val="20"/>
                <w:szCs w:val="20"/>
              </w:rPr>
            </w:pPr>
            <w:r w:rsidRPr="002C01C7">
              <w:rPr>
                <w:rFonts w:ascii="Arial" w:hAnsi="Arial" w:cs="Arial"/>
                <w:color w:val="000000"/>
                <w:sz w:val="20"/>
                <w:szCs w:val="20"/>
              </w:rPr>
              <w:t>AUTHORITY SCORE values were added to the OBX Segment, shown in “</w:t>
            </w:r>
            <w:r w:rsidRPr="002C01C7">
              <w:rPr>
                <w:rFonts w:ascii="Arial" w:hAnsi="Arial" w:cs="Arial"/>
                <w:color w:val="000000"/>
                <w:sz w:val="20"/>
                <w:szCs w:val="20"/>
              </w:rPr>
              <w:fldChar w:fldCharType="begin"/>
            </w:r>
            <w:r w:rsidRPr="002C01C7">
              <w:rPr>
                <w:rFonts w:ascii="Arial" w:hAnsi="Arial" w:cs="Arial"/>
                <w:color w:val="000000"/>
                <w:sz w:val="20"/>
                <w:szCs w:val="20"/>
              </w:rPr>
              <w:instrText xml:space="preserve"> REF _Ref424824311 \h  \* MERGEFORMAT </w:instrText>
            </w:r>
            <w:r w:rsidRPr="002C01C7">
              <w:rPr>
                <w:rFonts w:ascii="Arial" w:hAnsi="Arial" w:cs="Arial"/>
                <w:color w:val="000000"/>
                <w:sz w:val="20"/>
                <w:szCs w:val="20"/>
              </w:rPr>
            </w:r>
            <w:r w:rsidRPr="002C01C7">
              <w:rPr>
                <w:rFonts w:ascii="Arial" w:hAnsi="Arial" w:cs="Arial"/>
                <w:color w:val="000000"/>
                <w:sz w:val="20"/>
                <w:szCs w:val="20"/>
              </w:rPr>
              <w:fldChar w:fldCharType="separate"/>
            </w:r>
            <w:r w:rsidR="006F2382" w:rsidRPr="006F2382">
              <w:rPr>
                <w:color w:val="000000"/>
              </w:rPr>
              <w:t xml:space="preserve">Table </w:t>
            </w:r>
            <w:r w:rsidR="006F2382" w:rsidRPr="006F2382">
              <w:rPr>
                <w:noProof/>
                <w:color w:val="000000"/>
              </w:rPr>
              <w:t>3</w:t>
            </w:r>
            <w:r w:rsidR="006F2382" w:rsidRPr="006F2382">
              <w:rPr>
                <w:noProof/>
                <w:color w:val="000000"/>
              </w:rPr>
              <w:noBreakHyphen/>
              <w:t>34.</w:t>
            </w:r>
            <w:r w:rsidR="006F2382" w:rsidRPr="006F2382">
              <w:rPr>
                <w:color w:val="000000"/>
              </w:rPr>
              <w:t xml:space="preserve"> OBX: Observation/Result, HL7 attributes</w:t>
            </w:r>
            <w:r w:rsidRPr="002C01C7">
              <w:rPr>
                <w:rFonts w:ascii="Arial" w:hAnsi="Arial" w:cs="Arial"/>
                <w:color w:val="000000"/>
                <w:sz w:val="20"/>
                <w:szCs w:val="20"/>
              </w:rPr>
              <w:fldChar w:fldCharType="end"/>
            </w:r>
            <w:r w:rsidRPr="002C01C7">
              <w:rPr>
                <w:rFonts w:ascii="Arial" w:hAnsi="Arial" w:cs="Arial"/>
                <w:color w:val="000000"/>
                <w:sz w:val="20"/>
                <w:szCs w:val="20"/>
              </w:rPr>
              <w:t>”</w:t>
            </w:r>
          </w:p>
          <w:p w14:paraId="7EC4F611" w14:textId="77777777" w:rsidR="002C1307" w:rsidRPr="002C01C7" w:rsidRDefault="002C1307" w:rsidP="000E64AF">
            <w:pPr>
              <w:numPr>
                <w:ilvl w:val="0"/>
                <w:numId w:val="92"/>
              </w:numPr>
              <w:ind w:left="702"/>
              <w:rPr>
                <w:rFonts w:ascii="Arial" w:hAnsi="Arial" w:cs="Arial"/>
                <w:color w:val="000000"/>
                <w:sz w:val="20"/>
                <w:szCs w:val="20"/>
              </w:rPr>
            </w:pPr>
            <w:r w:rsidRPr="002C01C7">
              <w:rPr>
                <w:rFonts w:ascii="Arial" w:hAnsi="Arial" w:cs="Arial"/>
                <w:color w:val="000000"/>
                <w:sz w:val="20"/>
                <w:szCs w:val="20"/>
              </w:rPr>
              <w:t>SEQ 2, element name: Value Type</w:t>
            </w:r>
          </w:p>
          <w:p w14:paraId="6520F850" w14:textId="77777777" w:rsidR="002C1307" w:rsidRPr="002C01C7" w:rsidRDefault="002C1307" w:rsidP="000E64AF">
            <w:pPr>
              <w:numPr>
                <w:ilvl w:val="0"/>
                <w:numId w:val="92"/>
              </w:numPr>
              <w:ind w:left="702"/>
              <w:rPr>
                <w:rFonts w:ascii="Arial" w:hAnsi="Arial" w:cs="Arial"/>
                <w:color w:val="000000"/>
                <w:sz w:val="20"/>
                <w:szCs w:val="20"/>
              </w:rPr>
            </w:pPr>
            <w:r w:rsidRPr="002C01C7">
              <w:rPr>
                <w:rFonts w:ascii="Arial" w:hAnsi="Arial" w:cs="Arial"/>
                <w:color w:val="000000"/>
                <w:sz w:val="20"/>
                <w:szCs w:val="20"/>
              </w:rPr>
              <w:t>SEQ 3, element name: Observation Identifier</w:t>
            </w:r>
          </w:p>
          <w:p w14:paraId="3CE304EE" w14:textId="77777777" w:rsidR="002C1307" w:rsidRPr="002C01C7" w:rsidRDefault="002C1307" w:rsidP="000E64AF">
            <w:pPr>
              <w:pStyle w:val="ListParagraph"/>
              <w:numPr>
                <w:ilvl w:val="0"/>
                <w:numId w:val="92"/>
              </w:numPr>
              <w:ind w:left="702"/>
              <w:contextualSpacing w:val="0"/>
              <w:rPr>
                <w:rFonts w:ascii="Arial" w:hAnsi="Arial" w:cs="Arial"/>
                <w:color w:val="000000"/>
                <w:sz w:val="20"/>
                <w:szCs w:val="20"/>
              </w:rPr>
            </w:pPr>
            <w:r w:rsidRPr="002C01C7">
              <w:rPr>
                <w:rFonts w:ascii="Arial" w:hAnsi="Arial" w:cs="Arial"/>
                <w:color w:val="000000"/>
                <w:sz w:val="20"/>
                <w:szCs w:val="20"/>
              </w:rPr>
              <w:t>SEQ 5, element name: Person Type (multiple definitions added)</w:t>
            </w:r>
          </w:p>
          <w:p w14:paraId="4BDF9804" w14:textId="77777777" w:rsidR="006F2382" w:rsidRDefault="002C1307" w:rsidP="006F2382">
            <w:pPr>
              <w:pStyle w:val="ListParagraph"/>
              <w:numPr>
                <w:ilvl w:val="0"/>
                <w:numId w:val="71"/>
              </w:numPr>
              <w:spacing w:before="120" w:after="120"/>
              <w:ind w:left="450"/>
              <w:rPr>
                <w:szCs w:val="18"/>
              </w:rPr>
            </w:pPr>
            <w:r w:rsidRPr="002C01C7">
              <w:rPr>
                <w:rFonts w:ascii="Arial" w:hAnsi="Arial" w:cs="Arial"/>
                <w:color w:val="000000"/>
                <w:sz w:val="20"/>
                <w:szCs w:val="20"/>
              </w:rPr>
              <w:t>Patient Death Date (DOD) and Patient Death Indicator were added to “</w:t>
            </w:r>
            <w:r w:rsidRPr="002C01C7">
              <w:rPr>
                <w:rFonts w:ascii="Arial" w:hAnsi="Arial" w:cs="Arial"/>
                <w:color w:val="000000"/>
                <w:sz w:val="20"/>
                <w:szCs w:val="20"/>
              </w:rPr>
              <w:fldChar w:fldCharType="begin"/>
            </w:r>
            <w:r w:rsidRPr="002C01C7">
              <w:rPr>
                <w:rFonts w:ascii="Arial" w:hAnsi="Arial" w:cs="Arial"/>
                <w:color w:val="000000"/>
                <w:sz w:val="20"/>
                <w:szCs w:val="20"/>
              </w:rPr>
              <w:instrText xml:space="preserve"> REF _Ref424819864 \h  \* MERGEFORMAT </w:instrText>
            </w:r>
            <w:r w:rsidRPr="002C01C7">
              <w:rPr>
                <w:rFonts w:ascii="Arial" w:hAnsi="Arial" w:cs="Arial"/>
                <w:color w:val="000000"/>
                <w:sz w:val="20"/>
                <w:szCs w:val="20"/>
              </w:rPr>
            </w:r>
            <w:r w:rsidRPr="002C01C7">
              <w:rPr>
                <w:rFonts w:ascii="Arial" w:hAnsi="Arial" w:cs="Arial"/>
                <w:color w:val="000000"/>
                <w:sz w:val="20"/>
                <w:szCs w:val="20"/>
              </w:rPr>
              <w:fldChar w:fldCharType="separate"/>
            </w:r>
            <w:r w:rsidR="006F2382" w:rsidRPr="006F2382">
              <w:rPr>
                <w:rFonts w:ascii="Arial" w:hAnsi="Arial" w:cs="Arial"/>
                <w:color w:val="000000"/>
                <w:sz w:val="20"/>
                <w:szCs w:val="20"/>
              </w:rPr>
              <w:t>MSH^</w:t>
            </w:r>
            <w:r w:rsidR="006F2382" w:rsidRPr="006F2382">
              <w:rPr>
                <w:rFonts w:ascii="Arial" w:hAnsi="Arial" w:cs="Arial"/>
                <w:noProof/>
                <w:color w:val="000000"/>
                <w:sz w:val="20"/>
                <w:szCs w:val="20"/>
              </w:rPr>
              <w:t>~</w:t>
            </w:r>
            <w:r w:rsidR="006F2382" w:rsidRPr="006F2382">
              <w:rPr>
                <w:rFonts w:ascii="Arial" w:hAnsi="Arial" w:cs="Arial"/>
                <w:color w:val="000000"/>
                <w:sz w:val="20"/>
                <w:szCs w:val="20"/>
              </w:rPr>
              <w:t>|\&amp;^RG ADT^984~DAYTSHR.</w:t>
            </w:r>
            <w:r w:rsidR="006F2382">
              <w:t>FO-REDACTED.GOV~DNS^RG ADT^200M~TLMPI.FO-REDACTED.GOV~DNS^20070625100545-0400^^ADT~A08^98459402631^T^2.4^^^AL^AL^USA</w:t>
            </w:r>
          </w:p>
          <w:p w14:paraId="5BD7AA64" w14:textId="77777777" w:rsidR="006F2382" w:rsidRDefault="006F2382" w:rsidP="00AD15AC">
            <w:pPr>
              <w:pStyle w:val="Message"/>
            </w:pPr>
            <w:r>
              <w:t>EVN^^^^^35198~MVIPATIENT~PATIENT1~~~~~~USVHA&amp;&amp;0363~L~~~NI~VA FACILITY ID&amp;984&amp;L^^984</w:t>
            </w:r>
          </w:p>
          <w:p w14:paraId="7BB0AF77" w14:textId="77777777" w:rsidR="006F2382" w:rsidRDefault="006F2382" w:rsidP="00AD15AC">
            <w:pPr>
              <w:pStyle w:val="Message"/>
            </w:pPr>
            <w:r>
              <w:rPr>
                <w:b/>
                <w:bCs/>
              </w:rPr>
              <w:t>PID</w:t>
            </w:r>
            <w:r>
              <w:t>^1^1010005729V870655^1010005729V870655~~~USVHA&amp;&amp;0363~NI~VA FACILITY ID&amp;200M&amp;L|</w:t>
            </w:r>
            <w:r>
              <w:rPr>
                <w:b/>
                <w:bCs/>
              </w:rPr>
              <w:t>666010255</w:t>
            </w:r>
            <w:r>
              <w:t>~~~USSSA&amp;&amp;0363~SS~VA FACILITY ID&amp;984&amp;L|552151092~~~USVHA&amp;&amp;0363~PI~VA FACILITY ID&amp;984&amp;L|</w:t>
            </w:r>
            <w:r>
              <w:rPr>
                <w:b/>
                <w:bCs/>
              </w:rPr>
              <w:t>666010256</w:t>
            </w:r>
            <w:r>
              <w:t>~~~USSSA&amp;&amp;0363~SS~VA FACILITY ID&amp;984&amp;L~~20070625|1010002493V683214~~~USVHA&amp;&amp;0363~NI~VA FACILITY ID&amp;984&amp;L~~20070625^^</w:t>
            </w:r>
            <w:r>
              <w:rPr>
                <w:b/>
                <w:bCs/>
              </w:rPr>
              <w:t>MVISQA~PIDTSTB</w:t>
            </w:r>
            <w:r>
              <w:t xml:space="preserve"> MID~SFIX</w:t>
            </w:r>
            <w:r w:rsidRPr="00081A86">
              <w:t>~~~~L|PREFERRED NAME~~~~~~N|</w:t>
            </w:r>
            <w:r w:rsidRPr="00081A86">
              <w:rPr>
                <w:b/>
                <w:bCs/>
              </w:rPr>
              <w:t>ALIASLNA~</w:t>
            </w:r>
            <w:r>
              <w:rPr>
                <w:b/>
                <w:bCs/>
              </w:rPr>
              <w:t>ALIASFNA</w:t>
            </w:r>
            <w:r>
              <w:t>~~~~~A^MOMSMITH~~~~~~M^19800202^M^^""^222 PERM TST ADDRESS~TAMPA, FL~""~""~""~""~VAB1~""~""|~~TAMPA~FL~~~N|</w:t>
            </w:r>
            <w:r>
              <w:rPr>
                <w:b/>
                <w:bCs/>
              </w:rPr>
              <w:t>333 CONFIDENTIAL ADDRESS</w:t>
            </w:r>
            <w:r>
              <w:t>~""~</w:t>
            </w:r>
            <w:r>
              <w:rPr>
                <w:b/>
                <w:bCs/>
              </w:rPr>
              <w:t>SAINT PETERSBURG~FL~33716</w:t>
            </w:r>
            <w:r>
              <w:t>~""~VACAA~""~""~~~20070625&amp;20080625^""^111-1111~PRN~PH|222-2222~WPN~PH|</w:t>
            </w:r>
            <w:r>
              <w:rPr>
                <w:b/>
                <w:bCs/>
              </w:rPr>
              <w:t>555-5555</w:t>
            </w:r>
            <w:r>
              <w:t>~ORN~</w:t>
            </w:r>
            <w:r>
              <w:rPr>
                <w:b/>
                <w:bCs/>
              </w:rPr>
              <w:t>CP</w:t>
            </w:r>
            <w:r>
              <w:t>|</w:t>
            </w:r>
            <w:r>
              <w:rPr>
                <w:b/>
                <w:bCs/>
              </w:rPr>
              <w:t>666-6666</w:t>
            </w:r>
            <w:r>
              <w:t>~BPN~</w:t>
            </w:r>
            <w:r>
              <w:rPr>
                <w:b/>
                <w:bCs/>
              </w:rPr>
              <w:t>BP</w:t>
            </w:r>
            <w:r>
              <w:t>|~NET~INTERNET~</w:t>
            </w:r>
            <w:r>
              <w:rPr>
                <w:b/>
                <w:bCs/>
              </w:rPr>
              <w:t>ONE.SQA@MPI.COM</w:t>
            </w:r>
            <w:r>
              <w:t>^222-2222^555)555-5555~VACPN~PH^""^""^^666010255^^^""^TAMPA FL^N^^^^^20150512^Y^^^</w:t>
            </w:r>
          </w:p>
          <w:p w14:paraId="44487313" w14:textId="77777777" w:rsidR="006F2382" w:rsidRDefault="006F2382" w:rsidP="00AD15AC">
            <w:pPr>
              <w:pStyle w:val="Message"/>
            </w:pPr>
            <w:r>
              <w:t>PV1^1^O^""^^^^^^^^^^^^^^^ACTIVE DUTY^^^^^^^^^^^^^^^^^^^^^^^^^^20070625^^^^^^1535241</w:t>
            </w:r>
          </w:p>
          <w:p w14:paraId="2A7369B5" w14:textId="77777777" w:rsidR="006F2382" w:rsidRDefault="006F2382" w:rsidP="00AD15AC">
            <w:pPr>
              <w:pStyle w:val="Message"/>
            </w:pPr>
            <w:r>
              <w:t>ZPD^1^^^^^^^^^^^^^^^^""^^^^""^^^^^^^^^^^^^""</w:t>
            </w:r>
          </w:p>
          <w:p w14:paraId="28AB1B5F" w14:textId="77777777" w:rsidR="006F2382" w:rsidRDefault="006F2382" w:rsidP="00AD15AC">
            <w:pPr>
              <w:pStyle w:val="Message"/>
            </w:pPr>
            <w:r>
              <w:t>ZSP^1^0^""^""^""^""^""^""^^""</w:t>
            </w:r>
          </w:p>
          <w:p w14:paraId="4745E474" w14:textId="77777777" w:rsidR="006F2382" w:rsidRDefault="006F2382" w:rsidP="00AD15AC">
            <w:pPr>
              <w:pStyle w:val="Message"/>
            </w:pPr>
            <w:r>
              <w:t>ZEL^1^""^""^""^""^""^""^1^ACTIVE DUTY^""^""^""^""^""^""^""^""^""^""^""^""^""</w:t>
            </w:r>
          </w:p>
          <w:p w14:paraId="5F5A00EB" w14:textId="77777777" w:rsidR="006F2382" w:rsidRDefault="006F2382" w:rsidP="00AD15AC">
            <w:pPr>
              <w:pStyle w:val="Message"/>
            </w:pPr>
            <w:r>
              <w:t>ZCT^1^1^""^""^""^""^""^""^""^1^1^""^""^""^""^""^""</w:t>
            </w:r>
          </w:p>
          <w:p w14:paraId="1AE21BDA" w14:textId="77777777" w:rsidR="006F2382" w:rsidRDefault="006F2382" w:rsidP="00AD15AC">
            <w:pPr>
              <w:pStyle w:val="Message"/>
            </w:pPr>
            <w:r>
              <w:t>ZFF^2^.01;.02;.03;.092;.093;.09;.2403;.301;1901;391;.111;.112;.131;.132;</w:t>
            </w:r>
          </w:p>
          <w:p w14:paraId="6C40FF91" w14:textId="6861AABF" w:rsidR="002C1307" w:rsidRPr="002C01C7" w:rsidRDefault="006F2382" w:rsidP="000E64AF">
            <w:pPr>
              <w:pStyle w:val="ListParagraph"/>
              <w:numPr>
                <w:ilvl w:val="0"/>
                <w:numId w:val="71"/>
              </w:numPr>
              <w:spacing w:before="120" w:after="120"/>
              <w:ind w:left="450"/>
              <w:contextualSpacing w:val="0"/>
              <w:rPr>
                <w:rFonts w:ascii="Arial" w:hAnsi="Arial" w:cs="Arial"/>
                <w:color w:val="000000"/>
                <w:sz w:val="20"/>
                <w:szCs w:val="20"/>
              </w:rPr>
            </w:pPr>
            <w:r w:rsidRPr="002C01C7">
              <w:t xml:space="preserve">Figure </w:t>
            </w:r>
            <w:r>
              <w:rPr>
                <w:noProof/>
              </w:rPr>
              <w:t>3</w:t>
            </w:r>
            <w:r w:rsidRPr="002C01C7">
              <w:rPr>
                <w:noProof/>
              </w:rPr>
              <w:noBreakHyphen/>
            </w:r>
            <w:r>
              <w:rPr>
                <w:noProof/>
              </w:rPr>
              <w:t>2</w:t>
            </w:r>
            <w:r w:rsidRPr="002C01C7">
              <w:rPr>
                <w:noProof/>
              </w:rPr>
              <w:t>.</w:t>
            </w:r>
            <w:r w:rsidRPr="002C01C7">
              <w:t xml:space="preserve"> Sample Message Patient Identification PID Segment</w:t>
            </w:r>
            <w:r w:rsidR="002C1307" w:rsidRPr="002C01C7">
              <w:rPr>
                <w:rFonts w:ascii="Arial" w:hAnsi="Arial" w:cs="Arial"/>
                <w:color w:val="000000"/>
                <w:sz w:val="20"/>
                <w:szCs w:val="20"/>
              </w:rPr>
              <w:fldChar w:fldCharType="end"/>
            </w:r>
            <w:r w:rsidR="002C1307" w:rsidRPr="002C01C7">
              <w:rPr>
                <w:rFonts w:ascii="Arial" w:hAnsi="Arial" w:cs="Arial"/>
                <w:color w:val="000000"/>
                <w:sz w:val="20"/>
                <w:szCs w:val="20"/>
              </w:rPr>
              <w:t>”</w:t>
            </w:r>
          </w:p>
          <w:p w14:paraId="1499471A" w14:textId="77777777" w:rsidR="002C1307" w:rsidRPr="006A0078" w:rsidRDefault="002C1307" w:rsidP="000E64AF">
            <w:pPr>
              <w:pStyle w:val="ListParagraph"/>
              <w:numPr>
                <w:ilvl w:val="0"/>
                <w:numId w:val="89"/>
              </w:numPr>
              <w:spacing w:before="120" w:after="120"/>
              <w:contextualSpacing w:val="0"/>
              <w:rPr>
                <w:rFonts w:ascii="Courier New" w:hAnsi="Courier New" w:cs="Courier New"/>
                <w:color w:val="000000"/>
                <w:sz w:val="18"/>
                <w:szCs w:val="18"/>
                <w:lang w:val="es-MX"/>
              </w:rPr>
            </w:pPr>
            <w:r w:rsidRPr="006A0078">
              <w:rPr>
                <w:rFonts w:ascii="Courier New" w:hAnsi="Courier New" w:cs="Courier New"/>
                <w:b/>
                <w:bCs/>
                <w:color w:val="000000"/>
                <w:sz w:val="18"/>
                <w:szCs w:val="18"/>
                <w:lang w:val="es-MX"/>
              </w:rPr>
              <w:t>PID</w:t>
            </w:r>
            <w:r w:rsidRPr="006A0078">
              <w:rPr>
                <w:rFonts w:ascii="Courier New" w:hAnsi="Courier New" w:cs="Courier New"/>
                <w:color w:val="000000"/>
                <w:sz w:val="18"/>
                <w:szCs w:val="18"/>
                <w:lang w:val="es-MX"/>
              </w:rPr>
              <w:t>^1^ … TAMPA FL^N^^^^^20150512^Y^^^</w:t>
            </w:r>
          </w:p>
          <w:p w14:paraId="574979CD" w14:textId="5F40D0AD" w:rsidR="002C1307" w:rsidRPr="002C01C7" w:rsidRDefault="002C1307" w:rsidP="000E64AF">
            <w:pPr>
              <w:pStyle w:val="ListParagraph"/>
              <w:numPr>
                <w:ilvl w:val="0"/>
                <w:numId w:val="71"/>
              </w:numPr>
              <w:spacing w:before="120" w:after="120"/>
              <w:ind w:left="450"/>
              <w:contextualSpacing w:val="0"/>
              <w:rPr>
                <w:rFonts w:ascii="Arial" w:hAnsi="Arial" w:cs="Arial"/>
                <w:color w:val="000000"/>
                <w:sz w:val="20"/>
                <w:szCs w:val="20"/>
              </w:rPr>
            </w:pPr>
            <w:r w:rsidRPr="002C01C7">
              <w:rPr>
                <w:rFonts w:ascii="Arial" w:hAnsi="Arial" w:cs="Arial"/>
                <w:color w:val="000000"/>
                <w:sz w:val="20"/>
                <w:szCs w:val="20"/>
              </w:rPr>
              <w:t>Updated the VistA description in “</w:t>
            </w:r>
            <w:r w:rsidRPr="002C01C7">
              <w:rPr>
                <w:rFonts w:ascii="Arial" w:hAnsi="Arial" w:cs="Arial"/>
                <w:color w:val="000000"/>
                <w:sz w:val="20"/>
                <w:szCs w:val="20"/>
              </w:rPr>
              <w:fldChar w:fldCharType="begin"/>
            </w:r>
            <w:r w:rsidRPr="002C01C7">
              <w:rPr>
                <w:rFonts w:ascii="Arial" w:hAnsi="Arial" w:cs="Arial"/>
                <w:color w:val="000000"/>
                <w:sz w:val="20"/>
                <w:szCs w:val="20"/>
              </w:rPr>
              <w:instrText xml:space="preserve"> REF _Ref424819558 \h  \* MERGEFORMAT </w:instrText>
            </w:r>
            <w:r w:rsidRPr="002C01C7">
              <w:rPr>
                <w:rFonts w:ascii="Arial" w:hAnsi="Arial" w:cs="Arial"/>
                <w:color w:val="000000"/>
                <w:sz w:val="20"/>
                <w:szCs w:val="20"/>
              </w:rPr>
            </w:r>
            <w:r w:rsidRPr="002C01C7">
              <w:rPr>
                <w:rFonts w:ascii="Arial" w:hAnsi="Arial" w:cs="Arial"/>
                <w:color w:val="000000"/>
                <w:sz w:val="20"/>
                <w:szCs w:val="20"/>
              </w:rPr>
              <w:fldChar w:fldCharType="separate"/>
            </w:r>
            <w:r w:rsidR="006F2382" w:rsidRPr="006F2382">
              <w:rPr>
                <w:rFonts w:ascii="Arial" w:hAnsi="Arial" w:cs="Arial"/>
                <w:color w:val="000000"/>
                <w:sz w:val="20"/>
                <w:szCs w:val="20"/>
              </w:rPr>
              <w:t xml:space="preserve">Table </w:t>
            </w:r>
            <w:r w:rsidR="006F2382" w:rsidRPr="006F2382">
              <w:rPr>
                <w:rFonts w:ascii="Arial" w:hAnsi="Arial" w:cs="Arial"/>
                <w:noProof/>
                <w:color w:val="000000"/>
                <w:sz w:val="20"/>
                <w:szCs w:val="20"/>
              </w:rPr>
              <w:t>3</w:t>
            </w:r>
            <w:r w:rsidR="006F2382" w:rsidRPr="006F2382">
              <w:rPr>
                <w:rFonts w:ascii="Arial" w:hAnsi="Arial" w:cs="Arial"/>
                <w:noProof/>
                <w:color w:val="000000"/>
                <w:sz w:val="20"/>
                <w:szCs w:val="20"/>
              </w:rPr>
              <w:noBreakHyphen/>
              <w:t>37.</w:t>
            </w:r>
            <w:r w:rsidR="006F2382" w:rsidRPr="006F2382">
              <w:rPr>
                <w:rFonts w:ascii="Arial" w:hAnsi="Arial" w:cs="Arial"/>
                <w:color w:val="000000"/>
                <w:sz w:val="20"/>
                <w:szCs w:val="20"/>
              </w:rPr>
              <w:t xml:space="preserve"> PID: Patient Identification, HL7 attributes</w:t>
            </w:r>
            <w:r w:rsidRPr="002C01C7">
              <w:rPr>
                <w:rFonts w:ascii="Arial" w:hAnsi="Arial" w:cs="Arial"/>
                <w:color w:val="000000"/>
                <w:sz w:val="20"/>
                <w:szCs w:val="20"/>
              </w:rPr>
              <w:fldChar w:fldCharType="end"/>
            </w:r>
            <w:r w:rsidRPr="002C01C7">
              <w:rPr>
                <w:rFonts w:ascii="Arial" w:hAnsi="Arial" w:cs="Arial"/>
                <w:color w:val="000000"/>
                <w:sz w:val="20"/>
                <w:szCs w:val="20"/>
              </w:rPr>
              <w:t xml:space="preserve">” in SEQ 30, element name: “Patient Death Indicator”  </w:t>
            </w:r>
          </w:p>
          <w:p w14:paraId="38D280A5" w14:textId="77777777" w:rsidR="002C1307" w:rsidRPr="002C01C7" w:rsidRDefault="002C1307" w:rsidP="000E64AF">
            <w:pPr>
              <w:pStyle w:val="ListParagraph"/>
              <w:numPr>
                <w:ilvl w:val="0"/>
                <w:numId w:val="89"/>
              </w:numPr>
              <w:spacing w:before="120" w:after="120"/>
              <w:contextualSpacing w:val="0"/>
              <w:rPr>
                <w:rFonts w:ascii="Arial" w:hAnsi="Arial" w:cs="Arial"/>
                <w:i/>
                <w:color w:val="000000"/>
                <w:sz w:val="20"/>
                <w:szCs w:val="20"/>
              </w:rPr>
            </w:pPr>
            <w:r w:rsidRPr="002C01C7">
              <w:rPr>
                <w:rFonts w:ascii="Arial" w:hAnsi="Arial" w:cs="Arial"/>
                <w:i/>
                <w:color w:val="000000"/>
                <w:sz w:val="20"/>
                <w:szCs w:val="20"/>
              </w:rPr>
              <w:lastRenderedPageBreak/>
              <w:t>“Only sent from the MPI in A31 message to PSIM.”</w:t>
            </w:r>
          </w:p>
          <w:p w14:paraId="7E9E053E" w14:textId="4EE23121" w:rsidR="002C1307" w:rsidRPr="002C01C7" w:rsidRDefault="002C1307" w:rsidP="000E64AF">
            <w:pPr>
              <w:pStyle w:val="ListParagraph"/>
              <w:numPr>
                <w:ilvl w:val="0"/>
                <w:numId w:val="71"/>
              </w:numPr>
              <w:spacing w:before="120" w:after="120"/>
              <w:ind w:left="450"/>
              <w:contextualSpacing w:val="0"/>
              <w:rPr>
                <w:rFonts w:ascii="Arial" w:hAnsi="Arial" w:cs="Arial"/>
                <w:color w:val="000000"/>
                <w:sz w:val="20"/>
                <w:szCs w:val="20"/>
              </w:rPr>
            </w:pPr>
            <w:r w:rsidRPr="002C01C7">
              <w:rPr>
                <w:rFonts w:ascii="Arial" w:hAnsi="Arial" w:cs="Arial"/>
                <w:color w:val="000000"/>
                <w:sz w:val="20"/>
                <w:szCs w:val="20"/>
              </w:rPr>
              <w:t>Updated the field definition in: “</w:t>
            </w:r>
            <w:r w:rsidRPr="002C01C7">
              <w:rPr>
                <w:rFonts w:ascii="Arial" w:hAnsi="Arial" w:cs="Arial"/>
                <w:color w:val="000000"/>
                <w:sz w:val="20"/>
                <w:szCs w:val="20"/>
              </w:rPr>
              <w:fldChar w:fldCharType="begin"/>
            </w:r>
            <w:r w:rsidRPr="002C01C7">
              <w:rPr>
                <w:rFonts w:ascii="Arial" w:hAnsi="Arial" w:cs="Arial"/>
                <w:color w:val="000000"/>
                <w:sz w:val="20"/>
                <w:szCs w:val="20"/>
              </w:rPr>
              <w:instrText xml:space="preserve"> REF _Ref424819747 \h  \* MERGEFORMAT </w:instrText>
            </w:r>
            <w:r w:rsidRPr="002C01C7">
              <w:rPr>
                <w:rFonts w:ascii="Arial" w:hAnsi="Arial" w:cs="Arial"/>
                <w:color w:val="000000"/>
                <w:sz w:val="20"/>
                <w:szCs w:val="20"/>
              </w:rPr>
            </w:r>
            <w:r w:rsidRPr="002C01C7">
              <w:rPr>
                <w:rFonts w:ascii="Arial" w:hAnsi="Arial" w:cs="Arial"/>
                <w:color w:val="000000"/>
                <w:sz w:val="20"/>
                <w:szCs w:val="20"/>
              </w:rPr>
              <w:fldChar w:fldCharType="separate"/>
            </w:r>
            <w:r w:rsidR="006F2382" w:rsidRPr="006F2382">
              <w:rPr>
                <w:rFonts w:ascii="Arial" w:hAnsi="Arial" w:cs="Arial"/>
                <w:color w:val="000000"/>
                <w:sz w:val="20"/>
                <w:szCs w:val="20"/>
              </w:rPr>
              <w:t>PID-30</w:t>
            </w:r>
            <w:r w:rsidR="006F2382" w:rsidRPr="006F2382">
              <w:rPr>
                <w:rFonts w:ascii="Arial" w:hAnsi="Arial" w:cs="Arial"/>
                <w:color w:val="000000"/>
                <w:sz w:val="20"/>
                <w:szCs w:val="20"/>
              </w:rPr>
              <w:tab/>
              <w:t xml:space="preserve">Patient Death Indicator </w:t>
            </w:r>
            <w:r w:rsidR="006F2382" w:rsidRPr="006F2382">
              <w:rPr>
                <w:rFonts w:ascii="Arial" w:hAnsi="Arial" w:cs="Arial"/>
                <w:color w:val="000000"/>
                <w:sz w:val="20"/>
                <w:szCs w:val="20"/>
              </w:rPr>
              <w:tab/>
              <w:t>(ID)   00741</w:t>
            </w:r>
            <w:r w:rsidRPr="002C01C7">
              <w:rPr>
                <w:rFonts w:ascii="Arial" w:hAnsi="Arial" w:cs="Arial"/>
                <w:color w:val="000000"/>
                <w:sz w:val="20"/>
                <w:szCs w:val="20"/>
              </w:rPr>
              <w:fldChar w:fldCharType="end"/>
            </w:r>
            <w:r w:rsidRPr="002C01C7">
              <w:rPr>
                <w:rFonts w:ascii="Arial" w:hAnsi="Arial" w:cs="Arial"/>
                <w:color w:val="000000"/>
                <w:sz w:val="20"/>
                <w:szCs w:val="20"/>
              </w:rPr>
              <w:t>”</w:t>
            </w:r>
          </w:p>
          <w:p w14:paraId="0F3C0A6C" w14:textId="77777777" w:rsidR="002C1307" w:rsidRPr="002C01C7" w:rsidRDefault="002C1307" w:rsidP="000E64AF">
            <w:pPr>
              <w:pStyle w:val="ListParagraph"/>
              <w:numPr>
                <w:ilvl w:val="0"/>
                <w:numId w:val="89"/>
              </w:numPr>
              <w:spacing w:before="120" w:after="120"/>
              <w:contextualSpacing w:val="0"/>
              <w:rPr>
                <w:rFonts w:ascii="Arial" w:hAnsi="Arial" w:cs="Arial"/>
                <w:i/>
                <w:iCs/>
                <w:color w:val="000000"/>
                <w:sz w:val="20"/>
                <w:szCs w:val="20"/>
              </w:rPr>
            </w:pPr>
            <w:r w:rsidRPr="002C01C7">
              <w:rPr>
                <w:rFonts w:ascii="Arial" w:hAnsi="Arial" w:cs="Arial"/>
                <w:i/>
                <w:iCs/>
                <w:color w:val="000000"/>
                <w:sz w:val="20"/>
                <w:szCs w:val="20"/>
              </w:rPr>
              <w:t xml:space="preserve">“This field indicates whether the patient is deceased. Refer to </w:t>
            </w:r>
            <w:r w:rsidRPr="002C01C7">
              <w:rPr>
                <w:rFonts w:ascii="Arial" w:hAnsi="Arial" w:cs="Arial"/>
                <w:bCs/>
                <w:i/>
                <w:iCs/>
                <w:color w:val="000000"/>
                <w:sz w:val="20"/>
                <w:szCs w:val="20"/>
              </w:rPr>
              <w:t xml:space="preserve">HL7 Table 0136 – Yes/No Indicator </w:t>
            </w:r>
            <w:r w:rsidRPr="002C01C7">
              <w:rPr>
                <w:rFonts w:ascii="Arial" w:hAnsi="Arial" w:cs="Arial"/>
                <w:i/>
                <w:iCs/>
                <w:color w:val="000000"/>
                <w:sz w:val="20"/>
                <w:szCs w:val="20"/>
              </w:rPr>
              <w:t>for valid values.”</w:t>
            </w:r>
            <w:r w:rsidRPr="002C01C7">
              <w:rPr>
                <w:rFonts w:ascii="Arial" w:hAnsi="Arial" w:cs="Arial"/>
                <w:bCs/>
                <w:i/>
                <w:iCs/>
                <w:color w:val="000000"/>
                <w:sz w:val="20"/>
                <w:szCs w:val="20"/>
              </w:rPr>
              <w:t xml:space="preserve"> </w:t>
            </w:r>
          </w:p>
          <w:p w14:paraId="0D687E1F" w14:textId="77777777" w:rsidR="002C1307" w:rsidRPr="002C01C7" w:rsidRDefault="002C1307" w:rsidP="000E64AF">
            <w:pPr>
              <w:pStyle w:val="ListParagraph"/>
              <w:numPr>
                <w:ilvl w:val="0"/>
                <w:numId w:val="71"/>
              </w:numPr>
              <w:spacing w:before="120" w:after="120"/>
              <w:ind w:left="432"/>
              <w:contextualSpacing w:val="0"/>
              <w:rPr>
                <w:rFonts w:ascii="Arial" w:hAnsi="Arial" w:cs="Arial"/>
                <w:i/>
                <w:iCs/>
                <w:color w:val="000000"/>
                <w:sz w:val="20"/>
                <w:szCs w:val="20"/>
              </w:rPr>
            </w:pPr>
            <w:r w:rsidRPr="002C01C7">
              <w:rPr>
                <w:rFonts w:ascii="Arial" w:hAnsi="Arial" w:cs="Arial"/>
                <w:color w:val="000000"/>
                <w:sz w:val="20"/>
                <w:szCs w:val="20"/>
              </w:rPr>
              <w:t>Updated glossary entry for Registration Process.</w:t>
            </w:r>
          </w:p>
        </w:tc>
        <w:tc>
          <w:tcPr>
            <w:tcW w:w="1980" w:type="dxa"/>
            <w:tcBorders>
              <w:top w:val="single" w:sz="6" w:space="0" w:color="auto"/>
              <w:left w:val="single" w:sz="6" w:space="0" w:color="auto"/>
              <w:bottom w:val="single" w:sz="6" w:space="0" w:color="auto"/>
              <w:right w:val="single" w:sz="6" w:space="0" w:color="auto"/>
            </w:tcBorders>
          </w:tcPr>
          <w:p w14:paraId="7CBB172B" w14:textId="77777777" w:rsidR="002C1307" w:rsidRDefault="002C1307" w:rsidP="002C1307">
            <w:pPr>
              <w:spacing w:before="120" w:after="120"/>
            </w:pPr>
            <w:r w:rsidRPr="006A580C">
              <w:rPr>
                <w:rFonts w:ascii="Arial" w:hAnsi="Arial" w:cs="Arial"/>
                <w:color w:val="000000"/>
                <w:sz w:val="20"/>
                <w:szCs w:val="20"/>
              </w:rPr>
              <w:lastRenderedPageBreak/>
              <w:t>Identity Services project/Master Veteran Index team</w:t>
            </w:r>
          </w:p>
        </w:tc>
      </w:tr>
      <w:tr w:rsidR="002C1307" w:rsidRPr="002C01C7" w14:paraId="17D817C0" w14:textId="77777777" w:rsidTr="00BB7534">
        <w:tc>
          <w:tcPr>
            <w:tcW w:w="1080" w:type="dxa"/>
            <w:tcBorders>
              <w:top w:val="single" w:sz="6" w:space="0" w:color="auto"/>
              <w:left w:val="single" w:sz="6" w:space="0" w:color="auto"/>
              <w:bottom w:val="single" w:sz="6" w:space="0" w:color="auto"/>
              <w:right w:val="single" w:sz="6" w:space="0" w:color="auto"/>
            </w:tcBorders>
          </w:tcPr>
          <w:p w14:paraId="08AC7164" w14:textId="77777777" w:rsidR="002C1307" w:rsidRPr="002C01C7" w:rsidRDefault="002C1307" w:rsidP="00D45BD9">
            <w:pPr>
              <w:spacing w:before="120" w:after="120"/>
              <w:rPr>
                <w:rFonts w:ascii="Arial" w:hAnsi="Arial" w:cs="Arial"/>
                <w:sz w:val="20"/>
                <w:szCs w:val="20"/>
              </w:rPr>
            </w:pPr>
            <w:r w:rsidRPr="002C01C7">
              <w:rPr>
                <w:rFonts w:ascii="Arial" w:hAnsi="Arial" w:cs="Arial"/>
                <w:sz w:val="20"/>
                <w:szCs w:val="20"/>
              </w:rPr>
              <w:lastRenderedPageBreak/>
              <w:t>3/2015</w:t>
            </w:r>
          </w:p>
        </w:tc>
        <w:tc>
          <w:tcPr>
            <w:tcW w:w="6390" w:type="dxa"/>
            <w:tcBorders>
              <w:top w:val="single" w:sz="6" w:space="0" w:color="auto"/>
              <w:left w:val="single" w:sz="6" w:space="0" w:color="auto"/>
              <w:bottom w:val="single" w:sz="6" w:space="0" w:color="auto"/>
              <w:right w:val="single" w:sz="6" w:space="0" w:color="auto"/>
            </w:tcBorders>
          </w:tcPr>
          <w:p w14:paraId="5A86B8AE" w14:textId="77777777" w:rsidR="002C1307" w:rsidRPr="002C01C7" w:rsidRDefault="002C1307" w:rsidP="00C86E2D">
            <w:pPr>
              <w:spacing w:before="120" w:after="120"/>
              <w:rPr>
                <w:rFonts w:ascii="Arial" w:hAnsi="Arial" w:cs="Arial"/>
                <w:color w:val="000000"/>
                <w:sz w:val="20"/>
                <w:szCs w:val="20"/>
              </w:rPr>
            </w:pPr>
            <w:r w:rsidRPr="002C01C7">
              <w:rPr>
                <w:rFonts w:ascii="Arial" w:hAnsi="Arial" w:cs="Arial"/>
                <w:sz w:val="20"/>
                <w:szCs w:val="20"/>
              </w:rPr>
              <w:t>Patch MPI*1.0*99 d</w:t>
            </w:r>
            <w:r w:rsidRPr="002C01C7">
              <w:rPr>
                <w:rFonts w:ascii="Arial" w:hAnsi="Arial" w:cs="Arial"/>
                <w:color w:val="000000"/>
                <w:sz w:val="20"/>
                <w:szCs w:val="20"/>
              </w:rPr>
              <w:t>ocumentation updates:</w:t>
            </w:r>
          </w:p>
          <w:p w14:paraId="7D67E39E" w14:textId="77777777" w:rsidR="002C1307" w:rsidRPr="002C01C7" w:rsidRDefault="002C1307" w:rsidP="00C86E2D">
            <w:pPr>
              <w:spacing w:before="120" w:after="120"/>
              <w:rPr>
                <w:rFonts w:ascii="Arial" w:hAnsi="Arial" w:cs="Arial"/>
                <w:sz w:val="20"/>
                <w:szCs w:val="20"/>
              </w:rPr>
            </w:pPr>
            <w:r w:rsidRPr="002C01C7">
              <w:rPr>
                <w:rFonts w:ascii="Arial" w:hAnsi="Arial" w:cs="Arial"/>
                <w:sz w:val="20"/>
                <w:szCs w:val="20"/>
              </w:rPr>
              <w:t xml:space="preserve">ClearQuest Request MVI 4599: </w:t>
            </w:r>
          </w:p>
          <w:p w14:paraId="159420A2" w14:textId="77777777" w:rsidR="002C1307" w:rsidRPr="002C01C7" w:rsidRDefault="002C1307" w:rsidP="000E64AF">
            <w:pPr>
              <w:numPr>
                <w:ilvl w:val="0"/>
                <w:numId w:val="76"/>
              </w:numPr>
              <w:spacing w:before="120" w:after="120"/>
              <w:ind w:left="378"/>
              <w:rPr>
                <w:rFonts w:ascii="Arial" w:hAnsi="Arial" w:cs="Arial"/>
                <w:color w:val="000000"/>
                <w:sz w:val="20"/>
                <w:szCs w:val="20"/>
              </w:rPr>
            </w:pPr>
            <w:r w:rsidRPr="002C01C7">
              <w:rPr>
                <w:rFonts w:ascii="Arial" w:hAnsi="Arial" w:cs="Arial"/>
                <w:sz w:val="20"/>
                <w:szCs w:val="20"/>
              </w:rPr>
              <w:t xml:space="preserve">HC IdM requested an enhancement to TK PV Audit to display when an update to the Primary View originates from a PCE task being dispositioned. </w:t>
            </w:r>
          </w:p>
          <w:p w14:paraId="6EB4A09E" w14:textId="77777777" w:rsidR="002C1307" w:rsidRPr="002C01C7" w:rsidRDefault="002C1307" w:rsidP="000E64AF">
            <w:pPr>
              <w:numPr>
                <w:ilvl w:val="0"/>
                <w:numId w:val="77"/>
              </w:numPr>
              <w:spacing w:before="120" w:after="120"/>
              <w:ind w:left="738"/>
              <w:rPr>
                <w:rFonts w:ascii="Arial" w:hAnsi="Arial" w:cs="Arial"/>
                <w:color w:val="000000"/>
                <w:sz w:val="20"/>
                <w:szCs w:val="20"/>
              </w:rPr>
            </w:pPr>
            <w:r w:rsidRPr="002C01C7">
              <w:rPr>
                <w:rFonts w:ascii="Arial" w:hAnsi="Arial" w:cs="Arial"/>
                <w:color w:val="000000"/>
                <w:sz w:val="20"/>
                <w:szCs w:val="20"/>
              </w:rPr>
              <w:t xml:space="preserve">The routine MPIRPC11 associated with RPC: </w:t>
            </w:r>
            <w:r w:rsidRPr="002C01C7">
              <w:rPr>
                <w:rFonts w:ascii="Arial" w:hAnsi="Arial" w:cs="Arial"/>
                <w:sz w:val="20"/>
                <w:szCs w:val="20"/>
              </w:rPr>
              <w:t xml:space="preserve">MPI UPDATE PRIMARY VIEW </w:t>
            </w:r>
            <w:r w:rsidRPr="002C01C7">
              <w:rPr>
                <w:rFonts w:ascii="Arial" w:hAnsi="Arial" w:cs="Arial"/>
                <w:color w:val="000000"/>
                <w:sz w:val="20"/>
                <w:szCs w:val="20"/>
              </w:rPr>
              <w:t>was modified to pass an optional input array value "UserOption" containing the TK Task Number, if defined, to routine MPIA31H for transmission to PSIM in the OBX segment of the A31 HL7 update message. Example:</w:t>
            </w:r>
          </w:p>
          <w:p w14:paraId="2282CF54" w14:textId="77777777" w:rsidR="002C1307" w:rsidRPr="002C01C7" w:rsidRDefault="002C1307" w:rsidP="00C86E2D">
            <w:pPr>
              <w:spacing w:before="120" w:after="120"/>
              <w:ind w:left="720"/>
              <w:rPr>
                <w:rFonts w:ascii="Arial" w:hAnsi="Arial" w:cs="Arial"/>
                <w:color w:val="000000"/>
                <w:sz w:val="20"/>
                <w:szCs w:val="20"/>
              </w:rPr>
            </w:pPr>
            <w:r w:rsidRPr="002C01C7">
              <w:rPr>
                <w:rFonts w:ascii="Arial" w:hAnsi="Arial" w:cs="Arial"/>
                <w:sz w:val="20"/>
                <w:szCs w:val="20"/>
              </w:rPr>
              <w:t>OBX^^CE^USEROPTION^^TK Task Number</w:t>
            </w:r>
          </w:p>
          <w:p w14:paraId="0F587BCC" w14:textId="77777777" w:rsidR="002C1307" w:rsidRPr="002C01C7" w:rsidRDefault="002C1307" w:rsidP="00C86E2D">
            <w:pPr>
              <w:spacing w:before="120" w:after="120"/>
              <w:rPr>
                <w:rFonts w:ascii="Arial" w:hAnsi="Arial" w:cs="Arial"/>
                <w:sz w:val="20"/>
                <w:szCs w:val="20"/>
              </w:rPr>
            </w:pPr>
            <w:r w:rsidRPr="002C01C7">
              <w:rPr>
                <w:rFonts w:ascii="Arial" w:hAnsi="Arial" w:cs="Arial"/>
                <w:sz w:val="20"/>
                <w:szCs w:val="20"/>
              </w:rPr>
              <w:t>ClearQuest Request MVI 4778:</w:t>
            </w:r>
          </w:p>
          <w:p w14:paraId="5091F004" w14:textId="77777777" w:rsidR="002C1307" w:rsidRPr="002C01C7" w:rsidRDefault="002C1307" w:rsidP="000E64AF">
            <w:pPr>
              <w:numPr>
                <w:ilvl w:val="0"/>
                <w:numId w:val="76"/>
              </w:numPr>
              <w:spacing w:before="120" w:after="120"/>
              <w:ind w:left="378"/>
              <w:rPr>
                <w:rFonts w:ascii="Arial" w:hAnsi="Arial" w:cs="Arial"/>
                <w:color w:val="000000"/>
                <w:sz w:val="20"/>
                <w:szCs w:val="20"/>
              </w:rPr>
            </w:pPr>
            <w:r w:rsidRPr="002C01C7">
              <w:rPr>
                <w:rFonts w:ascii="Arial" w:hAnsi="Arial" w:cs="Arial"/>
                <w:sz w:val="20"/>
                <w:szCs w:val="20"/>
              </w:rPr>
              <w:t xml:space="preserve">HC IdM requested support for exchanging Social Security Administrative (SSA) verification statuses (SSA Values) with DoD. </w:t>
            </w:r>
          </w:p>
          <w:p w14:paraId="09B1980E" w14:textId="77777777" w:rsidR="002C1307" w:rsidRPr="002C01C7" w:rsidRDefault="002C1307" w:rsidP="000E64AF">
            <w:pPr>
              <w:numPr>
                <w:ilvl w:val="1"/>
                <w:numId w:val="76"/>
              </w:numPr>
              <w:spacing w:before="120" w:after="120"/>
              <w:ind w:left="738"/>
              <w:rPr>
                <w:rFonts w:ascii="Arial" w:hAnsi="Arial" w:cs="Arial"/>
                <w:color w:val="000000"/>
                <w:sz w:val="20"/>
                <w:szCs w:val="20"/>
              </w:rPr>
            </w:pPr>
            <w:r w:rsidRPr="002C01C7">
              <w:rPr>
                <w:rFonts w:ascii="Arial" w:hAnsi="Arial" w:cs="Arial"/>
                <w:sz w:val="20"/>
                <w:szCs w:val="20"/>
              </w:rPr>
              <w:t xml:space="preserve">The A28 and A08 HL7 message OBX parser code was enhanced to parse the Social Security Administrative Verification Status value to the array subscript of ("SSAStatus"). </w:t>
            </w:r>
          </w:p>
          <w:p w14:paraId="7D231950" w14:textId="77777777" w:rsidR="002C1307" w:rsidRPr="002C01C7" w:rsidRDefault="002C1307" w:rsidP="000E64AF">
            <w:pPr>
              <w:numPr>
                <w:ilvl w:val="1"/>
                <w:numId w:val="76"/>
              </w:numPr>
              <w:spacing w:before="120" w:after="120"/>
              <w:ind w:left="738"/>
              <w:rPr>
                <w:rFonts w:ascii="Arial" w:hAnsi="Arial" w:cs="Arial"/>
                <w:color w:val="000000"/>
                <w:sz w:val="20"/>
                <w:szCs w:val="20"/>
              </w:rPr>
            </w:pPr>
            <w:r w:rsidRPr="002C01C7">
              <w:rPr>
                <w:rFonts w:ascii="Arial" w:hAnsi="Arial" w:cs="Arial"/>
                <w:sz w:val="20"/>
                <w:szCs w:val="20"/>
              </w:rPr>
              <w:t>The A31 HL7 message builder code to PSIM was enhanced to generate the OBX segment with the Social Security Administrative Verification Status value.</w:t>
            </w:r>
          </w:p>
          <w:p w14:paraId="468F1629" w14:textId="77777777" w:rsidR="002C1307" w:rsidRPr="002C01C7" w:rsidRDefault="002C1307" w:rsidP="00C86E2D">
            <w:pPr>
              <w:spacing w:before="120" w:after="120"/>
              <w:rPr>
                <w:rFonts w:ascii="Arial" w:hAnsi="Arial" w:cs="Arial"/>
                <w:sz w:val="20"/>
                <w:szCs w:val="20"/>
              </w:rPr>
            </w:pPr>
            <w:r w:rsidRPr="002C01C7">
              <w:rPr>
                <w:rFonts w:ascii="Arial" w:hAnsi="Arial" w:cs="Arial"/>
                <w:sz w:val="20"/>
                <w:szCs w:val="20"/>
              </w:rPr>
              <w:t>ClearQuest Request MVI 4729 and ClearQuest Request MVI 4729:</w:t>
            </w:r>
          </w:p>
          <w:p w14:paraId="7A5205B9" w14:textId="77777777" w:rsidR="002C1307" w:rsidRPr="002C01C7" w:rsidRDefault="002C1307" w:rsidP="000E64AF">
            <w:pPr>
              <w:numPr>
                <w:ilvl w:val="0"/>
                <w:numId w:val="76"/>
              </w:numPr>
              <w:spacing w:before="120" w:after="120"/>
              <w:ind w:left="378"/>
              <w:rPr>
                <w:rFonts w:ascii="Arial" w:hAnsi="Arial" w:cs="Arial"/>
                <w:sz w:val="20"/>
                <w:szCs w:val="20"/>
              </w:rPr>
            </w:pPr>
            <w:r w:rsidRPr="002C01C7">
              <w:rPr>
                <w:rFonts w:ascii="Arial" w:hAnsi="Arial" w:cs="Arial"/>
                <w:sz w:val="20"/>
                <w:szCs w:val="20"/>
              </w:rPr>
              <w:t>The ADT-A19 HL7 message receiver code was enhanced to parse the ZEL, ZSP and OBX segments to extract/initialize the Veteran Y/N, Patient Type, Period of Service and Self-Identified Gender values. The corresponding VistA changes were exported in Patch DG*5.3*902.</w:t>
            </w:r>
          </w:p>
          <w:p w14:paraId="37B27A73" w14:textId="77777777" w:rsidR="002C1307" w:rsidRPr="002C01C7" w:rsidRDefault="002C1307" w:rsidP="00C86E2D">
            <w:pPr>
              <w:spacing w:before="120" w:after="120"/>
              <w:rPr>
                <w:rFonts w:ascii="Arial" w:hAnsi="Arial" w:cs="Arial"/>
                <w:sz w:val="20"/>
                <w:szCs w:val="20"/>
              </w:rPr>
            </w:pPr>
            <w:r w:rsidRPr="002C01C7">
              <w:rPr>
                <w:rFonts w:ascii="Arial" w:hAnsi="Arial" w:cs="Arial"/>
                <w:sz w:val="20"/>
                <w:szCs w:val="20"/>
              </w:rPr>
              <w:t>ClearQuest Request MVI 4778:</w:t>
            </w:r>
          </w:p>
          <w:p w14:paraId="55106B83" w14:textId="77777777" w:rsidR="002C1307" w:rsidRPr="002C01C7" w:rsidRDefault="002C1307" w:rsidP="000E64AF">
            <w:pPr>
              <w:numPr>
                <w:ilvl w:val="0"/>
                <w:numId w:val="76"/>
              </w:numPr>
              <w:spacing w:before="120" w:after="120"/>
              <w:ind w:left="378"/>
              <w:rPr>
                <w:rFonts w:ascii="Arial" w:hAnsi="Arial" w:cs="Arial"/>
                <w:sz w:val="20"/>
                <w:szCs w:val="20"/>
              </w:rPr>
            </w:pPr>
            <w:r w:rsidRPr="002C01C7">
              <w:rPr>
                <w:rFonts w:ascii="Arial" w:hAnsi="Arial" w:cs="Arial"/>
                <w:sz w:val="20"/>
                <w:szCs w:val="20"/>
              </w:rPr>
              <w:t>Filtering on person types is an interim solution to enhance MVI to support the exchange of identities with DoD for Veteran population. This is preliminary work for Increment 14. Identity Interoperability Person Type value is parsed to the array subscript of ("IIPType") in the A28 and A08 HL7 message OBX code. The A31 HL7 message builder code to PSIM has been enhanced to generate the OBX segment with the Identity Interoperability Person Type value.</w:t>
            </w:r>
          </w:p>
          <w:p w14:paraId="71F96358" w14:textId="77777777" w:rsidR="002C1307" w:rsidRPr="002C01C7" w:rsidRDefault="002C1307" w:rsidP="000E64AF">
            <w:pPr>
              <w:numPr>
                <w:ilvl w:val="0"/>
                <w:numId w:val="82"/>
              </w:numPr>
              <w:spacing w:before="120" w:after="120"/>
              <w:ind w:left="342"/>
              <w:rPr>
                <w:rFonts w:ascii="Arial" w:hAnsi="Arial" w:cs="Arial"/>
                <w:color w:val="000000"/>
                <w:sz w:val="20"/>
                <w:szCs w:val="20"/>
              </w:rPr>
            </w:pPr>
            <w:r w:rsidRPr="002C01C7">
              <w:rPr>
                <w:rFonts w:ascii="Arial" w:hAnsi="Arial" w:cs="Arial"/>
                <w:color w:val="000000"/>
                <w:sz w:val="20"/>
                <w:szCs w:val="20"/>
              </w:rPr>
              <w:lastRenderedPageBreak/>
              <w:t>Additional changes for Increment 13:</w:t>
            </w:r>
          </w:p>
          <w:p w14:paraId="0765103F" w14:textId="77777777" w:rsidR="002C1307" w:rsidRPr="002C01C7" w:rsidRDefault="002C1307" w:rsidP="000E64AF">
            <w:pPr>
              <w:numPr>
                <w:ilvl w:val="0"/>
                <w:numId w:val="83"/>
              </w:numPr>
              <w:spacing w:before="120" w:after="120"/>
              <w:ind w:left="738"/>
              <w:rPr>
                <w:rFonts w:ascii="Arial" w:hAnsi="Arial" w:cs="Arial"/>
                <w:sz w:val="20"/>
                <w:szCs w:val="20"/>
              </w:rPr>
            </w:pPr>
            <w:r w:rsidRPr="002C01C7">
              <w:rPr>
                <w:rFonts w:ascii="Arial" w:hAnsi="Arial" w:cs="Arial"/>
                <w:color w:val="000000"/>
                <w:sz w:val="20"/>
                <w:szCs w:val="20"/>
              </w:rPr>
              <w:t>Updated Index and Glossary.</w:t>
            </w:r>
          </w:p>
        </w:tc>
        <w:tc>
          <w:tcPr>
            <w:tcW w:w="1980" w:type="dxa"/>
            <w:tcBorders>
              <w:top w:val="single" w:sz="6" w:space="0" w:color="auto"/>
              <w:left w:val="single" w:sz="6" w:space="0" w:color="auto"/>
              <w:bottom w:val="single" w:sz="6" w:space="0" w:color="auto"/>
              <w:right w:val="single" w:sz="6" w:space="0" w:color="auto"/>
            </w:tcBorders>
          </w:tcPr>
          <w:p w14:paraId="4B2CFC4E" w14:textId="77777777" w:rsidR="002C1307" w:rsidRDefault="002C1307" w:rsidP="002C1307">
            <w:pPr>
              <w:spacing w:before="120" w:after="120"/>
            </w:pPr>
            <w:r w:rsidRPr="00D643F5">
              <w:rPr>
                <w:rFonts w:ascii="Arial" w:hAnsi="Arial" w:cs="Arial"/>
                <w:color w:val="000000"/>
                <w:sz w:val="20"/>
                <w:szCs w:val="20"/>
              </w:rPr>
              <w:lastRenderedPageBreak/>
              <w:t>Identity Services project/Master Veteran Index team</w:t>
            </w:r>
          </w:p>
        </w:tc>
      </w:tr>
      <w:tr w:rsidR="002C1307" w:rsidRPr="002C01C7" w14:paraId="105CFAD7" w14:textId="77777777" w:rsidTr="00BB7534">
        <w:tc>
          <w:tcPr>
            <w:tcW w:w="1080" w:type="dxa"/>
            <w:tcBorders>
              <w:top w:val="single" w:sz="6" w:space="0" w:color="auto"/>
              <w:left w:val="single" w:sz="6" w:space="0" w:color="auto"/>
              <w:bottom w:val="single" w:sz="6" w:space="0" w:color="auto"/>
              <w:right w:val="single" w:sz="6" w:space="0" w:color="auto"/>
            </w:tcBorders>
          </w:tcPr>
          <w:p w14:paraId="5813EB4D" w14:textId="77777777" w:rsidR="002C1307" w:rsidRPr="002C01C7" w:rsidRDefault="002C1307" w:rsidP="00552276">
            <w:pPr>
              <w:spacing w:before="120" w:after="120"/>
              <w:rPr>
                <w:rFonts w:ascii="Arial" w:hAnsi="Arial" w:cs="Arial"/>
                <w:sz w:val="20"/>
                <w:szCs w:val="20"/>
              </w:rPr>
            </w:pPr>
            <w:r w:rsidRPr="002C01C7">
              <w:rPr>
                <w:rFonts w:ascii="Arial" w:hAnsi="Arial" w:cs="Arial"/>
                <w:sz w:val="20"/>
                <w:szCs w:val="20"/>
              </w:rPr>
              <w:t>10/2014</w:t>
            </w:r>
          </w:p>
        </w:tc>
        <w:tc>
          <w:tcPr>
            <w:tcW w:w="6390" w:type="dxa"/>
            <w:tcBorders>
              <w:top w:val="single" w:sz="6" w:space="0" w:color="auto"/>
              <w:left w:val="single" w:sz="6" w:space="0" w:color="auto"/>
              <w:bottom w:val="single" w:sz="6" w:space="0" w:color="auto"/>
              <w:right w:val="single" w:sz="6" w:space="0" w:color="auto"/>
            </w:tcBorders>
          </w:tcPr>
          <w:p w14:paraId="0F36DEEA" w14:textId="77777777" w:rsidR="002C1307" w:rsidRPr="002C01C7" w:rsidRDefault="002C1307" w:rsidP="00777592">
            <w:pPr>
              <w:spacing w:before="120" w:after="120"/>
              <w:rPr>
                <w:rFonts w:ascii="Arial" w:hAnsi="Arial" w:cs="Arial"/>
                <w:color w:val="000000"/>
                <w:sz w:val="20"/>
                <w:szCs w:val="20"/>
              </w:rPr>
            </w:pPr>
            <w:r w:rsidRPr="002C01C7">
              <w:rPr>
                <w:rFonts w:ascii="Arial" w:hAnsi="Arial" w:cs="Arial"/>
                <w:color w:val="000000"/>
                <w:sz w:val="20"/>
                <w:szCs w:val="20"/>
              </w:rPr>
              <w:t>Documentation updates:</w:t>
            </w:r>
          </w:p>
          <w:p w14:paraId="471266BD" w14:textId="77777777" w:rsidR="002C1307" w:rsidRPr="002C01C7" w:rsidRDefault="002C1307" w:rsidP="00777592">
            <w:pPr>
              <w:pStyle w:val="ListParagraph"/>
              <w:spacing w:before="120" w:after="120"/>
              <w:ind w:left="0"/>
              <w:contextualSpacing w:val="0"/>
              <w:rPr>
                <w:rFonts w:ascii="Arial" w:hAnsi="Arial" w:cs="Arial"/>
                <w:sz w:val="20"/>
                <w:szCs w:val="20"/>
              </w:rPr>
            </w:pPr>
            <w:r w:rsidRPr="002C01C7">
              <w:rPr>
                <w:rFonts w:ascii="Arial" w:hAnsi="Arial" w:cs="Arial"/>
                <w:sz w:val="20"/>
                <w:szCs w:val="20"/>
              </w:rPr>
              <w:t>ClearQuest Request MVI 2921, Patch MPI*1.0*95 and ClearQuest Request MVI 3467, Patch MPIF*1.0*59</w:t>
            </w:r>
          </w:p>
          <w:p w14:paraId="27FC2F30" w14:textId="77777777" w:rsidR="002C1307" w:rsidRPr="002C01C7" w:rsidRDefault="002C1307" w:rsidP="000E64AF">
            <w:pPr>
              <w:pStyle w:val="ListParagraph"/>
              <w:numPr>
                <w:ilvl w:val="0"/>
                <w:numId w:val="71"/>
              </w:numPr>
              <w:spacing w:before="120" w:after="120"/>
              <w:ind w:left="360"/>
              <w:rPr>
                <w:rFonts w:ascii="Arial" w:hAnsi="Arial" w:cs="Arial"/>
                <w:sz w:val="20"/>
                <w:szCs w:val="20"/>
              </w:rPr>
            </w:pPr>
            <w:r w:rsidRPr="002C01C7">
              <w:rPr>
                <w:rFonts w:ascii="Arial" w:hAnsi="Arial" w:cs="Arial"/>
                <w:sz w:val="20"/>
                <w:szCs w:val="20"/>
              </w:rPr>
              <w:t xml:space="preserve">(1 of 2) The following changes were made to the ADT-A08 HL7 message to include the population of Self Identified Gender. </w:t>
            </w:r>
            <w:r w:rsidRPr="002C01C7">
              <w:rPr>
                <w:rFonts w:ascii="Arial" w:hAnsi="Arial" w:cs="Arial"/>
                <w:b/>
                <w:color w:val="000000"/>
                <w:sz w:val="20"/>
                <w:szCs w:val="20"/>
              </w:rPr>
              <w:t xml:space="preserve">NOTE: </w:t>
            </w:r>
            <w:r w:rsidRPr="002C01C7">
              <w:rPr>
                <w:rFonts w:ascii="Arial" w:hAnsi="Arial" w:cs="Arial"/>
                <w:color w:val="000000"/>
                <w:sz w:val="20"/>
                <w:szCs w:val="20"/>
              </w:rPr>
              <w:t>This can also be in ADT-A31 HL7 message. Only ADT-A08 was updated with this example.</w:t>
            </w:r>
          </w:p>
          <w:p w14:paraId="10AB05B4" w14:textId="77777777" w:rsidR="002C1307" w:rsidRPr="002C01C7" w:rsidRDefault="002C1307" w:rsidP="000E64AF">
            <w:pPr>
              <w:pStyle w:val="ListParagraph"/>
              <w:numPr>
                <w:ilvl w:val="0"/>
                <w:numId w:val="75"/>
              </w:numPr>
              <w:tabs>
                <w:tab w:val="left" w:pos="918"/>
              </w:tabs>
              <w:spacing w:before="120" w:after="120"/>
              <w:ind w:left="918"/>
              <w:rPr>
                <w:rFonts w:ascii="Arial" w:hAnsi="Arial" w:cs="Arial"/>
                <w:sz w:val="20"/>
                <w:szCs w:val="20"/>
              </w:rPr>
            </w:pPr>
            <w:r w:rsidRPr="002C01C7">
              <w:rPr>
                <w:rFonts w:ascii="Arial" w:hAnsi="Arial" w:cs="Arial"/>
                <w:sz w:val="20"/>
                <w:szCs w:val="20"/>
              </w:rPr>
              <w:t xml:space="preserve">The </w:t>
            </w:r>
            <w:r w:rsidRPr="002C01C7">
              <w:rPr>
                <w:rFonts w:ascii="Arial" w:hAnsi="Arial" w:cs="Arial"/>
                <w:i/>
                <w:sz w:val="20"/>
                <w:szCs w:val="20"/>
              </w:rPr>
              <w:t>“ADT-A08 Update Patient Information msg: Sent to MVI from VistA”</w:t>
            </w:r>
            <w:r w:rsidRPr="002C01C7">
              <w:rPr>
                <w:rFonts w:ascii="Arial" w:hAnsi="Arial" w:cs="Arial"/>
                <w:sz w:val="20"/>
                <w:szCs w:val="20"/>
              </w:rPr>
              <w:t xml:space="preserve"> HL7 msg example was updated to show the additional OBX Segment: </w:t>
            </w:r>
          </w:p>
          <w:p w14:paraId="0C0685E3" w14:textId="77777777" w:rsidR="002C1307" w:rsidRPr="002C01C7" w:rsidRDefault="002C1307" w:rsidP="00667378">
            <w:pPr>
              <w:pStyle w:val="ListParagraph"/>
              <w:spacing w:before="120" w:after="120"/>
              <w:ind w:left="918"/>
              <w:rPr>
                <w:rFonts w:ascii="Courier New" w:hAnsi="Courier New" w:cs="Courier New"/>
                <w:sz w:val="18"/>
                <w:szCs w:val="18"/>
              </w:rPr>
            </w:pPr>
            <w:r w:rsidRPr="002C01C7">
              <w:rPr>
                <w:rFonts w:ascii="Courier New" w:hAnsi="Courier New" w:cs="Courier New"/>
                <w:sz w:val="18"/>
                <w:szCs w:val="18"/>
              </w:rPr>
              <w:t>OBX^^CE^[Observation Identifier]^^[Observation Value]</w:t>
            </w:r>
          </w:p>
          <w:p w14:paraId="714B117B" w14:textId="77777777" w:rsidR="002C1307" w:rsidRPr="002C01C7" w:rsidRDefault="002C1307" w:rsidP="000E64AF">
            <w:pPr>
              <w:pStyle w:val="ListParagraph"/>
              <w:numPr>
                <w:ilvl w:val="0"/>
                <w:numId w:val="71"/>
              </w:numPr>
              <w:spacing w:before="120" w:after="120"/>
              <w:ind w:left="360"/>
              <w:rPr>
                <w:rFonts w:ascii="Arial" w:hAnsi="Arial" w:cs="Arial"/>
                <w:sz w:val="20"/>
                <w:szCs w:val="20"/>
              </w:rPr>
            </w:pPr>
            <w:r w:rsidRPr="002C01C7">
              <w:rPr>
                <w:rFonts w:ascii="Arial" w:hAnsi="Arial" w:cs="Arial"/>
                <w:sz w:val="20"/>
                <w:szCs w:val="20"/>
              </w:rPr>
              <w:t xml:space="preserve">(2 of 2) The following sequence elements were updated in the OBX Segment, in the “OBX: Observation/Result, HL7 attributes” table: </w:t>
            </w:r>
          </w:p>
          <w:p w14:paraId="67EA887A" w14:textId="77777777" w:rsidR="002C1307" w:rsidRPr="002C01C7" w:rsidRDefault="002C1307" w:rsidP="000E64AF">
            <w:pPr>
              <w:pStyle w:val="ListParagraph"/>
              <w:numPr>
                <w:ilvl w:val="0"/>
                <w:numId w:val="72"/>
              </w:numPr>
              <w:tabs>
                <w:tab w:val="left" w:pos="828"/>
              </w:tabs>
              <w:spacing w:before="60"/>
              <w:ind w:left="850"/>
              <w:rPr>
                <w:rFonts w:ascii="Arial" w:hAnsi="Arial" w:cs="Arial"/>
                <w:sz w:val="20"/>
                <w:szCs w:val="20"/>
              </w:rPr>
            </w:pPr>
            <w:r w:rsidRPr="002C01C7">
              <w:rPr>
                <w:rFonts w:ascii="Arial" w:hAnsi="Arial" w:cs="Arial"/>
                <w:sz w:val="20"/>
                <w:szCs w:val="20"/>
              </w:rPr>
              <w:t>#2, Element Name: Value Type:</w:t>
            </w:r>
          </w:p>
          <w:p w14:paraId="2B82A6A2" w14:textId="77777777" w:rsidR="002C1307" w:rsidRPr="002C01C7" w:rsidRDefault="002C1307" w:rsidP="000E64AF">
            <w:pPr>
              <w:pStyle w:val="ListParagraph"/>
              <w:numPr>
                <w:ilvl w:val="0"/>
                <w:numId w:val="74"/>
              </w:numPr>
              <w:tabs>
                <w:tab w:val="left" w:pos="918"/>
              </w:tabs>
              <w:spacing w:before="60"/>
              <w:ind w:left="1210"/>
              <w:rPr>
                <w:rFonts w:ascii="Arial" w:hAnsi="Arial" w:cs="Arial"/>
                <w:sz w:val="20"/>
                <w:szCs w:val="20"/>
              </w:rPr>
            </w:pPr>
            <w:r w:rsidRPr="002C01C7">
              <w:rPr>
                <w:rFonts w:ascii="Arial" w:hAnsi="Arial" w:cs="Arial"/>
                <w:sz w:val="20"/>
                <w:szCs w:val="20"/>
              </w:rPr>
              <w:t xml:space="preserve">CE = </w:t>
            </w:r>
            <w:r w:rsidRPr="002C01C7">
              <w:rPr>
                <w:rFonts w:ascii="Arial" w:hAnsi="Arial" w:cs="Arial"/>
                <w:color w:val="000000"/>
                <w:sz w:val="20"/>
                <w:szCs w:val="20"/>
              </w:rPr>
              <w:t>Self-Identified Gender</w:t>
            </w:r>
          </w:p>
          <w:p w14:paraId="4E3F676C" w14:textId="77777777" w:rsidR="002C1307" w:rsidRPr="002C01C7" w:rsidRDefault="002C1307" w:rsidP="000E64AF">
            <w:pPr>
              <w:pStyle w:val="ListParagraph"/>
              <w:numPr>
                <w:ilvl w:val="0"/>
                <w:numId w:val="72"/>
              </w:numPr>
              <w:tabs>
                <w:tab w:val="left" w:pos="828"/>
              </w:tabs>
              <w:spacing w:before="60"/>
              <w:ind w:left="850"/>
              <w:rPr>
                <w:rFonts w:ascii="Arial" w:hAnsi="Arial" w:cs="Arial"/>
                <w:sz w:val="20"/>
                <w:szCs w:val="20"/>
              </w:rPr>
            </w:pPr>
            <w:r w:rsidRPr="002C01C7">
              <w:rPr>
                <w:rFonts w:ascii="Arial" w:hAnsi="Arial" w:cs="Arial"/>
                <w:sz w:val="20"/>
                <w:szCs w:val="20"/>
              </w:rPr>
              <w:t>#3, Element Name: Observation Identifier:</w:t>
            </w:r>
          </w:p>
          <w:p w14:paraId="716F7A84" w14:textId="77777777" w:rsidR="002C1307" w:rsidRPr="002C01C7" w:rsidRDefault="002C1307" w:rsidP="000E64AF">
            <w:pPr>
              <w:pStyle w:val="ListParagraph"/>
              <w:numPr>
                <w:ilvl w:val="0"/>
                <w:numId w:val="73"/>
              </w:numPr>
              <w:tabs>
                <w:tab w:val="left" w:pos="1278"/>
              </w:tabs>
              <w:ind w:left="1206"/>
              <w:rPr>
                <w:rFonts w:ascii="Arial" w:hAnsi="Arial" w:cs="Arial"/>
                <w:sz w:val="20"/>
                <w:szCs w:val="20"/>
              </w:rPr>
            </w:pPr>
            <w:r w:rsidRPr="002C01C7">
              <w:rPr>
                <w:rFonts w:ascii="Arial" w:hAnsi="Arial" w:cs="Arial"/>
                <w:color w:val="000000"/>
                <w:sz w:val="20"/>
                <w:szCs w:val="20"/>
              </w:rPr>
              <w:t>SELF ID GENDER</w:t>
            </w:r>
          </w:p>
          <w:p w14:paraId="5CBC0373" w14:textId="77777777" w:rsidR="002C1307" w:rsidRPr="002C01C7" w:rsidRDefault="002C1307" w:rsidP="000E64AF">
            <w:pPr>
              <w:pStyle w:val="ListParagraph"/>
              <w:numPr>
                <w:ilvl w:val="0"/>
                <w:numId w:val="72"/>
              </w:numPr>
              <w:tabs>
                <w:tab w:val="left" w:pos="828"/>
              </w:tabs>
              <w:spacing w:before="60"/>
              <w:ind w:left="850"/>
              <w:rPr>
                <w:rFonts w:ascii="Arial" w:hAnsi="Arial" w:cs="Arial"/>
                <w:sz w:val="20"/>
                <w:szCs w:val="20"/>
              </w:rPr>
            </w:pPr>
            <w:r w:rsidRPr="002C01C7">
              <w:rPr>
                <w:rFonts w:ascii="Arial" w:hAnsi="Arial" w:cs="Arial"/>
                <w:sz w:val="20"/>
                <w:szCs w:val="20"/>
              </w:rPr>
              <w:t>#5, Element Name: Observation Value can be:</w:t>
            </w:r>
          </w:p>
          <w:p w14:paraId="33DD4964" w14:textId="77777777" w:rsidR="002C1307" w:rsidRPr="002C01C7" w:rsidRDefault="002C1307" w:rsidP="000E64AF">
            <w:pPr>
              <w:pStyle w:val="ListParagraph"/>
              <w:numPr>
                <w:ilvl w:val="0"/>
                <w:numId w:val="73"/>
              </w:numPr>
              <w:tabs>
                <w:tab w:val="left" w:pos="1278"/>
              </w:tabs>
              <w:ind w:left="1206"/>
              <w:rPr>
                <w:rFonts w:ascii="Arial" w:hAnsi="Arial" w:cs="Arial"/>
                <w:sz w:val="20"/>
                <w:szCs w:val="20"/>
              </w:rPr>
            </w:pPr>
            <w:r w:rsidRPr="002C01C7">
              <w:rPr>
                <w:rFonts w:ascii="Arial" w:hAnsi="Arial" w:cs="Arial"/>
                <w:sz w:val="20"/>
                <w:szCs w:val="20"/>
              </w:rPr>
              <w:t>M for Male</w:t>
            </w:r>
          </w:p>
          <w:p w14:paraId="4B554969" w14:textId="77777777" w:rsidR="002C1307" w:rsidRPr="002C01C7" w:rsidRDefault="002C1307" w:rsidP="000E64AF">
            <w:pPr>
              <w:pStyle w:val="ListParagraph"/>
              <w:numPr>
                <w:ilvl w:val="0"/>
                <w:numId w:val="73"/>
              </w:numPr>
              <w:tabs>
                <w:tab w:val="left" w:pos="1278"/>
              </w:tabs>
              <w:ind w:left="1206"/>
              <w:rPr>
                <w:rFonts w:ascii="Arial" w:hAnsi="Arial" w:cs="Arial"/>
                <w:sz w:val="20"/>
                <w:szCs w:val="20"/>
              </w:rPr>
            </w:pPr>
            <w:r w:rsidRPr="002C01C7">
              <w:rPr>
                <w:rFonts w:ascii="Arial" w:hAnsi="Arial" w:cs="Arial"/>
                <w:sz w:val="20"/>
                <w:szCs w:val="20"/>
              </w:rPr>
              <w:t>F for Female</w:t>
            </w:r>
          </w:p>
          <w:p w14:paraId="21EE10F2" w14:textId="77777777" w:rsidR="002C1307" w:rsidRPr="002C01C7" w:rsidRDefault="002C1307" w:rsidP="000E64AF">
            <w:pPr>
              <w:pStyle w:val="ListParagraph"/>
              <w:numPr>
                <w:ilvl w:val="0"/>
                <w:numId w:val="73"/>
              </w:numPr>
              <w:tabs>
                <w:tab w:val="left" w:pos="1278"/>
              </w:tabs>
              <w:ind w:left="1206"/>
              <w:rPr>
                <w:rFonts w:ascii="Arial" w:hAnsi="Arial" w:cs="Arial"/>
                <w:sz w:val="20"/>
                <w:szCs w:val="20"/>
              </w:rPr>
            </w:pPr>
            <w:r w:rsidRPr="002C01C7">
              <w:rPr>
                <w:rFonts w:ascii="Arial" w:hAnsi="Arial" w:cs="Arial"/>
                <w:sz w:val="20"/>
                <w:szCs w:val="20"/>
              </w:rPr>
              <w:t>TM for Transmale/Transman/Female-to-Male</w:t>
            </w:r>
          </w:p>
          <w:p w14:paraId="450CD88C" w14:textId="77777777" w:rsidR="002C1307" w:rsidRPr="002C01C7" w:rsidRDefault="002C1307" w:rsidP="000E64AF">
            <w:pPr>
              <w:pStyle w:val="ListParagraph"/>
              <w:numPr>
                <w:ilvl w:val="0"/>
                <w:numId w:val="73"/>
              </w:numPr>
              <w:tabs>
                <w:tab w:val="left" w:pos="1278"/>
              </w:tabs>
              <w:ind w:left="1206"/>
              <w:rPr>
                <w:rFonts w:ascii="Arial" w:hAnsi="Arial" w:cs="Arial"/>
                <w:sz w:val="20"/>
                <w:szCs w:val="20"/>
              </w:rPr>
            </w:pPr>
            <w:r w:rsidRPr="002C01C7">
              <w:rPr>
                <w:rFonts w:ascii="Arial" w:hAnsi="Arial" w:cs="Arial"/>
                <w:sz w:val="20"/>
                <w:szCs w:val="20"/>
              </w:rPr>
              <w:t>TF for Transfemale/Transwoman/Male-to-Female</w:t>
            </w:r>
          </w:p>
          <w:p w14:paraId="18DC5B63" w14:textId="77777777" w:rsidR="002C1307" w:rsidRPr="002C01C7" w:rsidRDefault="002C1307" w:rsidP="000E64AF">
            <w:pPr>
              <w:pStyle w:val="ListParagraph"/>
              <w:numPr>
                <w:ilvl w:val="0"/>
                <w:numId w:val="73"/>
              </w:numPr>
              <w:tabs>
                <w:tab w:val="left" w:pos="1278"/>
              </w:tabs>
              <w:ind w:left="1206"/>
              <w:rPr>
                <w:rFonts w:ascii="Arial" w:hAnsi="Arial" w:cs="Arial"/>
                <w:sz w:val="20"/>
                <w:szCs w:val="20"/>
              </w:rPr>
            </w:pPr>
            <w:r w:rsidRPr="002C01C7">
              <w:rPr>
                <w:rFonts w:ascii="Arial" w:hAnsi="Arial" w:cs="Arial"/>
                <w:sz w:val="20"/>
                <w:szCs w:val="20"/>
              </w:rPr>
              <w:t>O for Other</w:t>
            </w:r>
          </w:p>
          <w:p w14:paraId="58AAA75A" w14:textId="77777777" w:rsidR="002C1307" w:rsidRPr="002C01C7" w:rsidRDefault="002C1307" w:rsidP="000E64AF">
            <w:pPr>
              <w:pStyle w:val="ListParagraph"/>
              <w:numPr>
                <w:ilvl w:val="0"/>
                <w:numId w:val="73"/>
              </w:numPr>
              <w:tabs>
                <w:tab w:val="left" w:pos="1278"/>
              </w:tabs>
              <w:ind w:left="1206"/>
              <w:rPr>
                <w:rFonts w:ascii="Arial" w:hAnsi="Arial" w:cs="Arial"/>
                <w:sz w:val="20"/>
                <w:szCs w:val="20"/>
              </w:rPr>
            </w:pPr>
            <w:r w:rsidRPr="002C01C7">
              <w:rPr>
                <w:rFonts w:ascii="Arial" w:hAnsi="Arial" w:cs="Arial"/>
                <w:sz w:val="20"/>
                <w:szCs w:val="20"/>
              </w:rPr>
              <w:t>N for individual chooses not to answer</w:t>
            </w:r>
          </w:p>
        </w:tc>
        <w:tc>
          <w:tcPr>
            <w:tcW w:w="1980" w:type="dxa"/>
            <w:tcBorders>
              <w:top w:val="single" w:sz="6" w:space="0" w:color="auto"/>
              <w:left w:val="single" w:sz="6" w:space="0" w:color="auto"/>
              <w:bottom w:val="single" w:sz="6" w:space="0" w:color="auto"/>
              <w:right w:val="single" w:sz="6" w:space="0" w:color="auto"/>
            </w:tcBorders>
          </w:tcPr>
          <w:p w14:paraId="25E2FEFD" w14:textId="77777777" w:rsidR="002C1307" w:rsidRDefault="002C1307" w:rsidP="002C1307">
            <w:pPr>
              <w:spacing w:before="120" w:after="120"/>
            </w:pPr>
            <w:r w:rsidRPr="00D643F5">
              <w:rPr>
                <w:rFonts w:ascii="Arial" w:hAnsi="Arial" w:cs="Arial"/>
                <w:color w:val="000000"/>
                <w:sz w:val="20"/>
                <w:szCs w:val="20"/>
              </w:rPr>
              <w:t>Identity Services project/Master Veteran Index team</w:t>
            </w:r>
          </w:p>
        </w:tc>
      </w:tr>
      <w:tr w:rsidR="000D293F" w:rsidRPr="002C01C7" w14:paraId="6146F899" w14:textId="77777777" w:rsidTr="00BB7534">
        <w:tc>
          <w:tcPr>
            <w:tcW w:w="1080" w:type="dxa"/>
            <w:tcBorders>
              <w:top w:val="single" w:sz="6" w:space="0" w:color="auto"/>
              <w:left w:val="single" w:sz="6" w:space="0" w:color="auto"/>
              <w:bottom w:val="single" w:sz="6" w:space="0" w:color="auto"/>
              <w:right w:val="single" w:sz="6" w:space="0" w:color="auto"/>
            </w:tcBorders>
          </w:tcPr>
          <w:p w14:paraId="5A0FD628" w14:textId="77777777" w:rsidR="000D293F" w:rsidRPr="002C01C7" w:rsidRDefault="000D293F" w:rsidP="00552276">
            <w:pPr>
              <w:spacing w:before="120" w:after="120"/>
              <w:rPr>
                <w:rFonts w:ascii="Arial" w:hAnsi="Arial" w:cs="Arial"/>
                <w:sz w:val="20"/>
                <w:szCs w:val="20"/>
              </w:rPr>
            </w:pPr>
            <w:r>
              <w:rPr>
                <w:rFonts w:ascii="Arial" w:hAnsi="Arial" w:cs="Arial"/>
                <w:sz w:val="20"/>
                <w:szCs w:val="20"/>
              </w:rPr>
              <w:t>10/2014</w:t>
            </w:r>
          </w:p>
        </w:tc>
        <w:tc>
          <w:tcPr>
            <w:tcW w:w="6390" w:type="dxa"/>
            <w:tcBorders>
              <w:top w:val="single" w:sz="6" w:space="0" w:color="auto"/>
              <w:left w:val="single" w:sz="6" w:space="0" w:color="auto"/>
              <w:bottom w:val="single" w:sz="6" w:space="0" w:color="auto"/>
              <w:right w:val="single" w:sz="6" w:space="0" w:color="auto"/>
            </w:tcBorders>
          </w:tcPr>
          <w:p w14:paraId="2C97A462" w14:textId="77777777" w:rsidR="000D293F" w:rsidRDefault="000D293F" w:rsidP="00777592">
            <w:pPr>
              <w:spacing w:before="120" w:after="120"/>
              <w:rPr>
                <w:rFonts w:ascii="Arial" w:hAnsi="Arial" w:cs="Arial"/>
                <w:color w:val="000000"/>
                <w:sz w:val="20"/>
                <w:szCs w:val="20"/>
              </w:rPr>
            </w:pPr>
            <w:r>
              <w:rPr>
                <w:rFonts w:ascii="Arial" w:hAnsi="Arial" w:cs="Arial"/>
                <w:color w:val="000000"/>
                <w:sz w:val="20"/>
                <w:szCs w:val="20"/>
              </w:rPr>
              <w:t>Documentation updates:</w:t>
            </w:r>
          </w:p>
          <w:p w14:paraId="508A1400" w14:textId="77777777" w:rsidR="008574DA" w:rsidRDefault="008574DA" w:rsidP="00777592">
            <w:pPr>
              <w:spacing w:before="120" w:after="120"/>
              <w:rPr>
                <w:rFonts w:ascii="Arial" w:hAnsi="Arial" w:cs="Arial"/>
                <w:color w:val="000000"/>
                <w:sz w:val="20"/>
                <w:szCs w:val="20"/>
              </w:rPr>
            </w:pPr>
            <w:r>
              <w:rPr>
                <w:rFonts w:ascii="Arial" w:hAnsi="Arial" w:cs="Arial"/>
                <w:color w:val="000000"/>
                <w:sz w:val="20"/>
                <w:szCs w:val="20"/>
              </w:rPr>
              <w:t>ClearQuest Request MVI 3454, Patch MPI*1.0*95</w:t>
            </w:r>
            <w:r>
              <w:rPr>
                <w:rFonts w:ascii="Arial" w:hAnsi="Arial" w:cs="Arial"/>
                <w:color w:val="000000"/>
                <w:sz w:val="20"/>
                <w:szCs w:val="20"/>
              </w:rPr>
              <w:br/>
              <w:t>ClearQuest Request MVI 3453, Patch DG*5.3*876;</w:t>
            </w:r>
            <w:r>
              <w:rPr>
                <w:rFonts w:ascii="Arial" w:hAnsi="Arial" w:cs="Arial"/>
                <w:color w:val="000000"/>
                <w:sz w:val="20"/>
                <w:szCs w:val="20"/>
              </w:rPr>
              <w:br/>
              <w:t>ClearQuest Request MVI 3975, Patch MPIF*1.0*59</w:t>
            </w:r>
            <w:r>
              <w:rPr>
                <w:rFonts w:ascii="Arial" w:hAnsi="Arial" w:cs="Arial"/>
                <w:color w:val="000000"/>
                <w:sz w:val="20"/>
                <w:szCs w:val="20"/>
              </w:rPr>
              <w:br/>
              <w:t>ClearQuest Request MVI 3976, Patch RG*1.0*61</w:t>
            </w:r>
          </w:p>
          <w:p w14:paraId="5C2E1A04" w14:textId="77777777" w:rsidR="008574DA" w:rsidRDefault="008574DA" w:rsidP="008574DA">
            <w:pPr>
              <w:numPr>
                <w:ilvl w:val="0"/>
                <w:numId w:val="71"/>
              </w:numPr>
              <w:spacing w:before="120" w:after="120"/>
              <w:ind w:left="360"/>
              <w:rPr>
                <w:rFonts w:ascii="Arial" w:hAnsi="Arial" w:cs="Arial"/>
                <w:color w:val="000000"/>
                <w:sz w:val="20"/>
                <w:szCs w:val="20"/>
              </w:rPr>
            </w:pPr>
            <w:r>
              <w:rPr>
                <w:rFonts w:ascii="Arial" w:hAnsi="Arial" w:cs="Arial"/>
                <w:color w:val="000000"/>
                <w:sz w:val="20"/>
                <w:szCs w:val="20"/>
              </w:rPr>
              <w:t>(1 of 2) The ADT-A08 HL7 message from VistA to MPI was changed to include in an OBX segment the Name Components stored in the Name Components file (#20) for the patient.</w:t>
            </w:r>
            <w:r w:rsidR="00B57921">
              <w:rPr>
                <w:rFonts w:ascii="Arial" w:hAnsi="Arial" w:cs="Arial"/>
                <w:color w:val="000000"/>
                <w:sz w:val="20"/>
                <w:szCs w:val="20"/>
              </w:rPr>
              <w:t xml:space="preserve"> The </w:t>
            </w:r>
            <w:r w:rsidR="00B57921" w:rsidRPr="006A0078">
              <w:rPr>
                <w:rFonts w:ascii="Arial" w:hAnsi="Arial" w:cs="Arial"/>
                <w:i/>
                <w:color w:val="000000"/>
                <w:sz w:val="20"/>
                <w:szCs w:val="20"/>
              </w:rPr>
              <w:t>“ADT-A08 Update Patient Information msg: Sent to MVI from VistA”</w:t>
            </w:r>
            <w:r w:rsidR="00B57921">
              <w:rPr>
                <w:rFonts w:ascii="Arial" w:hAnsi="Arial" w:cs="Arial"/>
                <w:color w:val="000000"/>
                <w:sz w:val="20"/>
                <w:szCs w:val="20"/>
              </w:rPr>
              <w:t xml:space="preserve"> HL7 message example was updated to show the additional OBX segment:</w:t>
            </w:r>
          </w:p>
          <w:p w14:paraId="6FA8F95F" w14:textId="77777777" w:rsidR="00B57921" w:rsidRDefault="00B57921" w:rsidP="00B57921">
            <w:pPr>
              <w:pStyle w:val="ListParagraph"/>
              <w:spacing w:before="120" w:after="120"/>
              <w:ind w:left="360"/>
              <w:rPr>
                <w:rFonts w:ascii="Courier New" w:hAnsi="Courier New" w:cs="Courier New"/>
                <w:sz w:val="18"/>
                <w:szCs w:val="18"/>
              </w:rPr>
            </w:pPr>
            <w:r w:rsidRPr="006A0078">
              <w:rPr>
                <w:rFonts w:ascii="Courier New" w:hAnsi="Courier New" w:cs="Courier New"/>
                <w:sz w:val="18"/>
                <w:szCs w:val="18"/>
              </w:rPr>
              <w:t>OBX^^CE^NAME COMPONENTS^^</w:t>
            </w:r>
            <w:r>
              <w:rPr>
                <w:rFonts w:ascii="Courier New" w:hAnsi="Courier New" w:cs="Courier New"/>
                <w:sz w:val="18"/>
                <w:szCs w:val="18"/>
              </w:rPr>
              <w:t>[Patient .01 field value]</w:t>
            </w:r>
            <w:r w:rsidRPr="00B57921">
              <w:rPr>
                <w:rFonts w:ascii="Courier New" w:hAnsi="Courier New" w:cs="Courier New"/>
                <w:sz w:val="18"/>
                <w:szCs w:val="18"/>
              </w:rPr>
              <w:t xml:space="preserve"> </w:t>
            </w:r>
            <w:r w:rsidRPr="006A0078">
              <w:rPr>
                <w:rFonts w:ascii="Courier New" w:hAnsi="Courier New" w:cs="Courier New"/>
                <w:sz w:val="18"/>
                <w:szCs w:val="18"/>
              </w:rPr>
              <w:t>~</w:t>
            </w:r>
            <w:r>
              <w:rPr>
                <w:rFonts w:ascii="Courier New" w:hAnsi="Courier New" w:cs="Courier New"/>
                <w:sz w:val="18"/>
                <w:szCs w:val="18"/>
              </w:rPr>
              <w:t>[Family Name]</w:t>
            </w:r>
            <w:r w:rsidRPr="006A0078">
              <w:rPr>
                <w:rFonts w:ascii="Courier New" w:hAnsi="Courier New" w:cs="Courier New"/>
                <w:sz w:val="18"/>
                <w:szCs w:val="18"/>
              </w:rPr>
              <w:t>~</w:t>
            </w:r>
            <w:r>
              <w:rPr>
                <w:rFonts w:ascii="Courier New" w:hAnsi="Courier New" w:cs="Courier New"/>
                <w:sz w:val="18"/>
                <w:szCs w:val="18"/>
              </w:rPr>
              <w:t>[Given Name]</w:t>
            </w:r>
            <w:r w:rsidRPr="006A0078">
              <w:rPr>
                <w:rFonts w:ascii="Courier New" w:hAnsi="Courier New" w:cs="Courier New"/>
                <w:sz w:val="18"/>
                <w:szCs w:val="18"/>
              </w:rPr>
              <w:t>~</w:t>
            </w:r>
            <w:r>
              <w:rPr>
                <w:rFonts w:ascii="Courier New" w:hAnsi="Courier New" w:cs="Courier New"/>
                <w:sz w:val="18"/>
                <w:szCs w:val="18"/>
              </w:rPr>
              <w:t>[Middle Name]</w:t>
            </w:r>
            <w:r w:rsidRPr="006A0078">
              <w:rPr>
                <w:rFonts w:ascii="Courier New" w:hAnsi="Courier New" w:cs="Courier New"/>
                <w:sz w:val="18"/>
                <w:szCs w:val="18"/>
              </w:rPr>
              <w:t>~</w:t>
            </w:r>
            <w:r>
              <w:rPr>
                <w:rFonts w:ascii="Courier New" w:hAnsi="Courier New" w:cs="Courier New"/>
                <w:sz w:val="18"/>
                <w:szCs w:val="18"/>
              </w:rPr>
              <w:t>[Suffix]</w:t>
            </w:r>
            <w:r w:rsidRPr="006A0078">
              <w:rPr>
                <w:rFonts w:ascii="Courier New" w:hAnsi="Courier New" w:cs="Courier New"/>
                <w:sz w:val="18"/>
                <w:szCs w:val="18"/>
              </w:rPr>
              <w:t>~</w:t>
            </w:r>
            <w:r>
              <w:rPr>
                <w:rFonts w:ascii="Courier New" w:hAnsi="Courier New" w:cs="Courier New"/>
                <w:sz w:val="18"/>
                <w:szCs w:val="18"/>
              </w:rPr>
              <w:t>[Prefix]</w:t>
            </w:r>
          </w:p>
          <w:p w14:paraId="40739D42" w14:textId="77777777" w:rsidR="00B57921" w:rsidRDefault="00B57921" w:rsidP="00B57921">
            <w:pPr>
              <w:pStyle w:val="ListParagraph"/>
              <w:numPr>
                <w:ilvl w:val="0"/>
                <w:numId w:val="71"/>
              </w:numPr>
              <w:spacing w:before="120" w:after="120"/>
              <w:ind w:left="360"/>
              <w:rPr>
                <w:rFonts w:ascii="Arial" w:hAnsi="Arial" w:cs="Arial"/>
                <w:color w:val="000000"/>
                <w:sz w:val="20"/>
                <w:szCs w:val="20"/>
              </w:rPr>
            </w:pPr>
            <w:r>
              <w:rPr>
                <w:rFonts w:ascii="Arial" w:hAnsi="Arial" w:cs="Arial"/>
                <w:color w:val="000000"/>
                <w:sz w:val="20"/>
                <w:szCs w:val="20"/>
              </w:rPr>
              <w:t xml:space="preserve">(2 of 2) The ACK-A31 HL7 Application Level </w:t>
            </w:r>
            <w:r w:rsidR="00292088">
              <w:rPr>
                <w:rFonts w:ascii="Arial" w:hAnsi="Arial" w:cs="Arial"/>
                <w:color w:val="000000"/>
                <w:sz w:val="20"/>
                <w:szCs w:val="20"/>
              </w:rPr>
              <w:t xml:space="preserve">Acknowledgement </w:t>
            </w:r>
            <w:r>
              <w:rPr>
                <w:rFonts w:ascii="Arial" w:hAnsi="Arial" w:cs="Arial"/>
                <w:color w:val="000000"/>
                <w:sz w:val="20"/>
                <w:szCs w:val="20"/>
              </w:rPr>
              <w:t xml:space="preserve">from VistA to MPI was changed to include an ERR segment that contains the Name Components stored in the Name Components file (#20) for the patient. The </w:t>
            </w:r>
            <w:r w:rsidRPr="006A0078">
              <w:rPr>
                <w:rFonts w:ascii="Arial" w:hAnsi="Arial" w:cs="Arial"/>
                <w:i/>
                <w:color w:val="000000"/>
                <w:sz w:val="20"/>
                <w:szCs w:val="20"/>
              </w:rPr>
              <w:t>“ADT-A31 Update Person Information msg: Application acknowledgement sent from VistA to MVI”</w:t>
            </w:r>
            <w:r>
              <w:rPr>
                <w:rFonts w:ascii="Arial" w:hAnsi="Arial" w:cs="Arial"/>
                <w:color w:val="000000"/>
                <w:sz w:val="20"/>
                <w:szCs w:val="20"/>
              </w:rPr>
              <w:t xml:space="preserve"> HL7 message example</w:t>
            </w:r>
            <w:r w:rsidR="00C84B5B">
              <w:rPr>
                <w:rFonts w:ascii="Arial" w:hAnsi="Arial" w:cs="Arial"/>
                <w:color w:val="000000"/>
                <w:sz w:val="20"/>
                <w:szCs w:val="20"/>
              </w:rPr>
              <w:t>s</w:t>
            </w:r>
            <w:r>
              <w:rPr>
                <w:rFonts w:ascii="Arial" w:hAnsi="Arial" w:cs="Arial"/>
                <w:color w:val="000000"/>
                <w:sz w:val="20"/>
                <w:szCs w:val="20"/>
              </w:rPr>
              <w:t xml:space="preserve"> w</w:t>
            </w:r>
            <w:r w:rsidR="00C84B5B">
              <w:rPr>
                <w:rFonts w:ascii="Arial" w:hAnsi="Arial" w:cs="Arial"/>
                <w:color w:val="000000"/>
                <w:sz w:val="20"/>
                <w:szCs w:val="20"/>
              </w:rPr>
              <w:t>ere</w:t>
            </w:r>
            <w:r>
              <w:rPr>
                <w:rFonts w:ascii="Arial" w:hAnsi="Arial" w:cs="Arial"/>
                <w:color w:val="000000"/>
                <w:sz w:val="20"/>
                <w:szCs w:val="20"/>
              </w:rPr>
              <w:t xml:space="preserve"> updated to show the additional ERR segment:</w:t>
            </w:r>
          </w:p>
          <w:p w14:paraId="2E64CE9C" w14:textId="77777777" w:rsidR="00B57921" w:rsidRPr="002C01C7" w:rsidRDefault="00B57921" w:rsidP="006A0078">
            <w:pPr>
              <w:pStyle w:val="ListParagraph"/>
              <w:spacing w:before="120" w:after="120"/>
              <w:ind w:left="360"/>
              <w:rPr>
                <w:rFonts w:ascii="Arial" w:hAnsi="Arial" w:cs="Arial"/>
                <w:color w:val="000000"/>
                <w:sz w:val="20"/>
                <w:szCs w:val="20"/>
              </w:rPr>
            </w:pPr>
            <w:r w:rsidRPr="006A0078">
              <w:rPr>
                <w:rFonts w:ascii="Courier New" w:hAnsi="Courier New" w:cs="Courier New"/>
                <w:sz w:val="18"/>
                <w:szCs w:val="18"/>
              </w:rPr>
              <w:lastRenderedPageBreak/>
              <w:t>ERR^~~~&amp;[Patient .01 field value]&amp;</w:t>
            </w:r>
            <w:r>
              <w:rPr>
                <w:rFonts w:ascii="Courier New" w:hAnsi="Courier New" w:cs="Courier New"/>
                <w:sz w:val="18"/>
                <w:szCs w:val="18"/>
              </w:rPr>
              <w:t>[Family Name]</w:t>
            </w:r>
            <w:r w:rsidRPr="006A0078">
              <w:rPr>
                <w:rFonts w:ascii="Courier New" w:hAnsi="Courier New" w:cs="Courier New"/>
                <w:sz w:val="18"/>
                <w:szCs w:val="18"/>
              </w:rPr>
              <w:t>&amp;</w:t>
            </w:r>
            <w:r>
              <w:rPr>
                <w:rFonts w:ascii="Courier New" w:hAnsi="Courier New" w:cs="Courier New"/>
                <w:sz w:val="18"/>
                <w:szCs w:val="18"/>
              </w:rPr>
              <w:t>[Given Name]</w:t>
            </w:r>
            <w:r w:rsidRPr="006A0078">
              <w:rPr>
                <w:rFonts w:ascii="Courier New" w:hAnsi="Courier New" w:cs="Courier New"/>
                <w:sz w:val="18"/>
                <w:szCs w:val="18"/>
              </w:rPr>
              <w:t>&amp;</w:t>
            </w:r>
            <w:r>
              <w:rPr>
                <w:rFonts w:ascii="Courier New" w:hAnsi="Courier New" w:cs="Courier New"/>
                <w:sz w:val="18"/>
                <w:szCs w:val="18"/>
              </w:rPr>
              <w:t>[Middle Name]</w:t>
            </w:r>
            <w:r w:rsidRPr="006A0078">
              <w:rPr>
                <w:rFonts w:ascii="Courier New" w:hAnsi="Courier New" w:cs="Courier New"/>
                <w:sz w:val="18"/>
                <w:szCs w:val="18"/>
              </w:rPr>
              <w:t>&amp;</w:t>
            </w:r>
            <w:r>
              <w:rPr>
                <w:rFonts w:ascii="Courier New" w:hAnsi="Courier New" w:cs="Courier New"/>
                <w:sz w:val="18"/>
                <w:szCs w:val="18"/>
              </w:rPr>
              <w:t>[Suffix]</w:t>
            </w:r>
            <w:r w:rsidRPr="006A0078">
              <w:rPr>
                <w:rFonts w:ascii="Courier New" w:hAnsi="Courier New" w:cs="Courier New"/>
                <w:sz w:val="18"/>
                <w:szCs w:val="18"/>
              </w:rPr>
              <w:t>&amp;</w:t>
            </w:r>
            <w:r>
              <w:rPr>
                <w:rFonts w:ascii="Courier New" w:hAnsi="Courier New" w:cs="Courier New"/>
                <w:sz w:val="18"/>
                <w:szCs w:val="18"/>
              </w:rPr>
              <w:t>[Prefix]</w:t>
            </w:r>
          </w:p>
        </w:tc>
        <w:tc>
          <w:tcPr>
            <w:tcW w:w="1980" w:type="dxa"/>
            <w:tcBorders>
              <w:top w:val="single" w:sz="6" w:space="0" w:color="auto"/>
              <w:left w:val="single" w:sz="6" w:space="0" w:color="auto"/>
              <w:bottom w:val="single" w:sz="6" w:space="0" w:color="auto"/>
              <w:right w:val="single" w:sz="6" w:space="0" w:color="auto"/>
            </w:tcBorders>
          </w:tcPr>
          <w:p w14:paraId="6C570425" w14:textId="77777777" w:rsidR="000D293F" w:rsidRPr="00D643F5" w:rsidRDefault="00442761" w:rsidP="002C1307">
            <w:pPr>
              <w:spacing w:before="120" w:after="120"/>
              <w:rPr>
                <w:rFonts w:ascii="Arial" w:hAnsi="Arial" w:cs="Arial"/>
                <w:color w:val="000000"/>
                <w:sz w:val="20"/>
                <w:szCs w:val="20"/>
              </w:rPr>
            </w:pPr>
            <w:r w:rsidRPr="00D643F5">
              <w:rPr>
                <w:rFonts w:ascii="Arial" w:hAnsi="Arial" w:cs="Arial"/>
                <w:color w:val="000000"/>
                <w:sz w:val="20"/>
                <w:szCs w:val="20"/>
              </w:rPr>
              <w:lastRenderedPageBreak/>
              <w:t>Identity Services project/Master Veteran Index team</w:t>
            </w:r>
          </w:p>
        </w:tc>
      </w:tr>
      <w:tr w:rsidR="002C1307" w:rsidRPr="002C01C7" w14:paraId="6CB5A750" w14:textId="77777777" w:rsidTr="00BB7534">
        <w:tc>
          <w:tcPr>
            <w:tcW w:w="1080" w:type="dxa"/>
            <w:tcBorders>
              <w:top w:val="single" w:sz="6" w:space="0" w:color="auto"/>
              <w:left w:val="single" w:sz="6" w:space="0" w:color="auto"/>
              <w:bottom w:val="single" w:sz="6" w:space="0" w:color="auto"/>
              <w:right w:val="single" w:sz="6" w:space="0" w:color="auto"/>
            </w:tcBorders>
          </w:tcPr>
          <w:p w14:paraId="7ABBFAD7" w14:textId="77777777" w:rsidR="002C1307" w:rsidRPr="002C01C7" w:rsidRDefault="002C1307" w:rsidP="00552276">
            <w:pPr>
              <w:spacing w:before="120" w:after="120"/>
              <w:rPr>
                <w:rFonts w:ascii="Arial" w:hAnsi="Arial" w:cs="Arial"/>
                <w:sz w:val="20"/>
                <w:szCs w:val="20"/>
              </w:rPr>
            </w:pPr>
            <w:r w:rsidRPr="002C01C7">
              <w:rPr>
                <w:rFonts w:ascii="Arial" w:hAnsi="Arial" w:cs="Arial"/>
                <w:sz w:val="20"/>
                <w:szCs w:val="20"/>
              </w:rPr>
              <w:t>9/2014</w:t>
            </w:r>
          </w:p>
        </w:tc>
        <w:tc>
          <w:tcPr>
            <w:tcW w:w="6390" w:type="dxa"/>
            <w:tcBorders>
              <w:top w:val="single" w:sz="6" w:space="0" w:color="auto"/>
              <w:left w:val="single" w:sz="6" w:space="0" w:color="auto"/>
              <w:bottom w:val="single" w:sz="6" w:space="0" w:color="auto"/>
              <w:right w:val="single" w:sz="6" w:space="0" w:color="auto"/>
            </w:tcBorders>
          </w:tcPr>
          <w:p w14:paraId="18931493" w14:textId="77777777" w:rsidR="002C1307" w:rsidRPr="002C01C7" w:rsidRDefault="002C1307" w:rsidP="004E7E0E">
            <w:pPr>
              <w:spacing w:before="120" w:after="120"/>
              <w:rPr>
                <w:rFonts w:ascii="Arial" w:hAnsi="Arial" w:cs="Arial"/>
                <w:color w:val="000000"/>
                <w:sz w:val="20"/>
                <w:szCs w:val="20"/>
              </w:rPr>
            </w:pPr>
            <w:r w:rsidRPr="002C01C7">
              <w:rPr>
                <w:rFonts w:ascii="Arial" w:hAnsi="Arial" w:cs="Arial"/>
                <w:color w:val="000000"/>
                <w:sz w:val="20"/>
                <w:szCs w:val="20"/>
              </w:rPr>
              <w:t>Documentation updates:</w:t>
            </w:r>
          </w:p>
          <w:p w14:paraId="5D8918A7" w14:textId="77777777" w:rsidR="002C1307" w:rsidRPr="002C01C7" w:rsidRDefault="002C1307" w:rsidP="00532827">
            <w:pPr>
              <w:pStyle w:val="ListParagraph"/>
              <w:spacing w:before="120" w:after="120"/>
              <w:ind w:left="0"/>
              <w:contextualSpacing w:val="0"/>
              <w:rPr>
                <w:rFonts w:ascii="Arial" w:hAnsi="Arial" w:cs="Arial"/>
                <w:sz w:val="20"/>
                <w:szCs w:val="20"/>
              </w:rPr>
            </w:pPr>
            <w:r w:rsidRPr="002C01C7">
              <w:rPr>
                <w:rFonts w:ascii="Arial" w:hAnsi="Arial" w:cs="Arial"/>
                <w:sz w:val="20"/>
                <w:szCs w:val="20"/>
              </w:rPr>
              <w:t>ClearQuest Request MVI 3392, Patch MPI*1.0*97:</w:t>
            </w:r>
          </w:p>
          <w:p w14:paraId="6F83A2EB" w14:textId="77777777" w:rsidR="002C1307" w:rsidRPr="002C01C7" w:rsidRDefault="002C1307" w:rsidP="000E64AF">
            <w:pPr>
              <w:pStyle w:val="ListParagraph"/>
              <w:numPr>
                <w:ilvl w:val="0"/>
                <w:numId w:val="54"/>
              </w:numPr>
              <w:spacing w:before="120" w:after="120"/>
              <w:ind w:left="432"/>
              <w:contextualSpacing w:val="0"/>
              <w:rPr>
                <w:rFonts w:ascii="Arial" w:hAnsi="Arial" w:cs="Arial"/>
                <w:sz w:val="20"/>
                <w:szCs w:val="20"/>
              </w:rPr>
            </w:pPr>
            <w:r w:rsidRPr="002C01C7">
              <w:rPr>
                <w:rFonts w:ascii="Arial" w:hAnsi="Arial" w:cs="Arial"/>
                <w:sz w:val="20"/>
                <w:szCs w:val="20"/>
              </w:rPr>
              <w:t>Change was made to the following HL7 messages and to the OBX Segment to include the population of the ROI and IPP (processing of OBX segment) on creation of the correlation in either path:</w:t>
            </w:r>
          </w:p>
          <w:p w14:paraId="280E12ED" w14:textId="77777777" w:rsidR="002C1307" w:rsidRPr="002C01C7" w:rsidRDefault="002C1307" w:rsidP="000E64AF">
            <w:pPr>
              <w:pStyle w:val="ListParagraph"/>
              <w:numPr>
                <w:ilvl w:val="0"/>
                <w:numId w:val="55"/>
              </w:numPr>
              <w:tabs>
                <w:tab w:val="left" w:pos="918"/>
              </w:tabs>
              <w:spacing w:before="60"/>
              <w:ind w:left="922"/>
              <w:contextualSpacing w:val="0"/>
              <w:rPr>
                <w:rFonts w:ascii="Arial" w:hAnsi="Arial" w:cs="Arial"/>
                <w:sz w:val="20"/>
                <w:szCs w:val="20"/>
              </w:rPr>
            </w:pPr>
            <w:r w:rsidRPr="002C01C7">
              <w:rPr>
                <w:rFonts w:ascii="Arial" w:hAnsi="Arial" w:cs="Arial"/>
                <w:sz w:val="20"/>
                <w:szCs w:val="20"/>
              </w:rPr>
              <w:t>A28 Add New Record</w:t>
            </w:r>
          </w:p>
          <w:p w14:paraId="3EF8C3D2" w14:textId="77777777" w:rsidR="002C1307" w:rsidRPr="002C01C7" w:rsidRDefault="002C1307" w:rsidP="000E64AF">
            <w:pPr>
              <w:pStyle w:val="ListParagraph"/>
              <w:numPr>
                <w:ilvl w:val="0"/>
                <w:numId w:val="55"/>
              </w:numPr>
              <w:tabs>
                <w:tab w:val="left" w:pos="918"/>
              </w:tabs>
              <w:spacing w:before="60"/>
              <w:ind w:left="922"/>
              <w:contextualSpacing w:val="0"/>
              <w:rPr>
                <w:rFonts w:ascii="Arial" w:hAnsi="Arial" w:cs="Arial"/>
                <w:sz w:val="20"/>
                <w:szCs w:val="20"/>
              </w:rPr>
            </w:pPr>
            <w:r w:rsidRPr="002C01C7">
              <w:rPr>
                <w:rFonts w:ascii="Arial" w:hAnsi="Arial" w:cs="Arial"/>
                <w:sz w:val="20"/>
                <w:szCs w:val="20"/>
              </w:rPr>
              <w:t>A24 Add New Correlation</w:t>
            </w:r>
          </w:p>
          <w:p w14:paraId="687D3231" w14:textId="77777777" w:rsidR="002C1307" w:rsidRPr="002C01C7" w:rsidRDefault="002C1307" w:rsidP="000E64AF">
            <w:pPr>
              <w:pStyle w:val="ListParagraph"/>
              <w:numPr>
                <w:ilvl w:val="0"/>
                <w:numId w:val="55"/>
              </w:numPr>
              <w:tabs>
                <w:tab w:val="left" w:pos="918"/>
              </w:tabs>
              <w:spacing w:before="60"/>
              <w:ind w:left="922"/>
              <w:contextualSpacing w:val="0"/>
              <w:rPr>
                <w:rFonts w:ascii="Arial" w:hAnsi="Arial" w:cs="Arial"/>
                <w:sz w:val="20"/>
                <w:szCs w:val="20"/>
              </w:rPr>
            </w:pPr>
            <w:r w:rsidRPr="002C01C7">
              <w:rPr>
                <w:rFonts w:ascii="Arial" w:hAnsi="Arial" w:cs="Arial"/>
                <w:sz w:val="20"/>
                <w:szCs w:val="20"/>
              </w:rPr>
              <w:t>OBX—Observation/Result, HL7 Segment updates w/following sequences: 1, 3, and 5</w:t>
            </w:r>
          </w:p>
          <w:p w14:paraId="25FB7903" w14:textId="77777777" w:rsidR="002C1307" w:rsidRPr="002C01C7" w:rsidRDefault="002C1307" w:rsidP="0014107E">
            <w:pPr>
              <w:pStyle w:val="ListParagraph"/>
              <w:spacing w:before="120" w:after="120"/>
              <w:ind w:left="0"/>
              <w:contextualSpacing w:val="0"/>
              <w:rPr>
                <w:rFonts w:ascii="Arial" w:hAnsi="Arial" w:cs="Arial"/>
                <w:sz w:val="20"/>
                <w:szCs w:val="20"/>
              </w:rPr>
            </w:pPr>
            <w:r w:rsidRPr="002C01C7">
              <w:rPr>
                <w:rFonts w:ascii="Arial" w:hAnsi="Arial" w:cs="Arial"/>
                <w:sz w:val="20"/>
                <w:szCs w:val="20"/>
              </w:rPr>
              <w:t>Additional changes for Increment 12:</w:t>
            </w:r>
          </w:p>
          <w:p w14:paraId="3B5E418E" w14:textId="77777777" w:rsidR="002C1307" w:rsidRPr="002C01C7" w:rsidRDefault="002C1307" w:rsidP="000E64AF">
            <w:pPr>
              <w:numPr>
                <w:ilvl w:val="0"/>
                <w:numId w:val="54"/>
              </w:numPr>
              <w:spacing w:before="120" w:after="120"/>
              <w:ind w:left="468"/>
              <w:rPr>
                <w:rFonts w:ascii="Arial" w:hAnsi="Arial" w:cs="Arial"/>
                <w:sz w:val="20"/>
                <w:szCs w:val="20"/>
              </w:rPr>
            </w:pPr>
            <w:r w:rsidRPr="002C01C7">
              <w:rPr>
                <w:rFonts w:ascii="Arial" w:hAnsi="Arial" w:cs="Arial"/>
                <w:sz w:val="20"/>
                <w:szCs w:val="20"/>
              </w:rPr>
              <w:t xml:space="preserve">HC IdM recommended changes to name references: 1) MPI to MVI (where appropriate) and 2) Patient to Person (where appropriate). </w:t>
            </w:r>
          </w:p>
          <w:p w14:paraId="2A05B9C8" w14:textId="77777777" w:rsidR="002C1307" w:rsidRPr="002C01C7" w:rsidRDefault="002C1307" w:rsidP="000E64AF">
            <w:pPr>
              <w:numPr>
                <w:ilvl w:val="1"/>
                <w:numId w:val="54"/>
              </w:numPr>
              <w:tabs>
                <w:tab w:val="left" w:pos="918"/>
              </w:tabs>
              <w:spacing w:before="120" w:after="120"/>
              <w:ind w:left="918"/>
              <w:rPr>
                <w:rFonts w:ascii="Arial" w:hAnsi="Arial" w:cs="Arial"/>
                <w:sz w:val="20"/>
                <w:szCs w:val="20"/>
              </w:rPr>
            </w:pPr>
            <w:r w:rsidRPr="002C01C7">
              <w:rPr>
                <w:rFonts w:ascii="Arial" w:hAnsi="Arial" w:cs="Arial"/>
                <w:color w:val="000000"/>
                <w:sz w:val="20"/>
                <w:szCs w:val="20"/>
              </w:rPr>
              <w:t>The term “Patient” is used when the reference is to VistA PATIENT file (#2). The “MPI” nomenclature is used to display these test data occurrences because the MPI component of the MVI interacts with the PATIENT file (#2). </w:t>
            </w:r>
          </w:p>
          <w:p w14:paraId="38B4F54A" w14:textId="77777777" w:rsidR="002C1307" w:rsidRPr="002C01C7" w:rsidRDefault="002C1307" w:rsidP="000E64AF">
            <w:pPr>
              <w:numPr>
                <w:ilvl w:val="1"/>
                <w:numId w:val="54"/>
              </w:numPr>
              <w:tabs>
                <w:tab w:val="left" w:pos="918"/>
              </w:tabs>
              <w:spacing w:before="120" w:after="120"/>
              <w:ind w:left="918"/>
              <w:rPr>
                <w:rFonts w:ascii="Arial" w:hAnsi="Arial" w:cs="Arial"/>
                <w:sz w:val="20"/>
                <w:szCs w:val="20"/>
              </w:rPr>
            </w:pPr>
            <w:r w:rsidRPr="002C01C7">
              <w:rPr>
                <w:rFonts w:ascii="Arial" w:hAnsi="Arial" w:cs="Arial"/>
                <w:color w:val="000000"/>
                <w:sz w:val="20"/>
                <w:szCs w:val="20"/>
              </w:rPr>
              <w:t>All other references are made to “Person” and to the MVI (which overall includes the MPI, PSIM, and TK).</w:t>
            </w:r>
            <w:r w:rsidRPr="002C01C7">
              <w:rPr>
                <w:rFonts w:ascii="Arial" w:hAnsi="Arial" w:cs="Arial"/>
                <w:sz w:val="20"/>
                <w:szCs w:val="20"/>
              </w:rPr>
              <w:t xml:space="preserve"> </w:t>
            </w:r>
          </w:p>
          <w:p w14:paraId="1132E43D" w14:textId="77777777" w:rsidR="002C1307" w:rsidRPr="002C01C7" w:rsidRDefault="002C1307" w:rsidP="000E64AF">
            <w:pPr>
              <w:numPr>
                <w:ilvl w:val="0"/>
                <w:numId w:val="54"/>
              </w:numPr>
              <w:spacing w:before="120" w:after="120"/>
              <w:ind w:left="468"/>
              <w:rPr>
                <w:rFonts w:ascii="Arial" w:hAnsi="Arial" w:cs="Arial"/>
                <w:sz w:val="20"/>
                <w:szCs w:val="20"/>
              </w:rPr>
            </w:pPr>
            <w:r w:rsidRPr="002C01C7">
              <w:rPr>
                <w:rFonts w:ascii="Arial" w:hAnsi="Arial" w:cs="Arial"/>
                <w:sz w:val="20"/>
                <w:szCs w:val="20"/>
              </w:rPr>
              <w:t xml:space="preserve">Housekeeping—Update to the following HL7 Msg examples: </w:t>
            </w:r>
          </w:p>
          <w:p w14:paraId="686AAF28" w14:textId="77777777" w:rsidR="002C1307" w:rsidRPr="002C01C7" w:rsidRDefault="002C1307" w:rsidP="000E64AF">
            <w:pPr>
              <w:pStyle w:val="ListParagraph"/>
              <w:numPr>
                <w:ilvl w:val="0"/>
                <w:numId w:val="55"/>
              </w:numPr>
              <w:tabs>
                <w:tab w:val="left" w:pos="918"/>
              </w:tabs>
              <w:spacing w:before="120" w:after="120"/>
              <w:ind w:left="918"/>
              <w:contextualSpacing w:val="0"/>
              <w:rPr>
                <w:rFonts w:ascii="Arial" w:hAnsi="Arial" w:cs="Arial"/>
                <w:sz w:val="20"/>
                <w:szCs w:val="20"/>
              </w:rPr>
            </w:pPr>
            <w:r w:rsidRPr="002C01C7">
              <w:rPr>
                <w:rFonts w:ascii="Arial" w:hAnsi="Arial" w:cs="Arial"/>
                <w:sz w:val="20"/>
                <w:szCs w:val="20"/>
              </w:rPr>
              <w:t>MFN-M05—Update Treating Facility msg: Received from MPI</w:t>
            </w:r>
          </w:p>
          <w:p w14:paraId="5FCE77CF" w14:textId="77777777" w:rsidR="002C1307" w:rsidRPr="002C01C7" w:rsidRDefault="002C1307" w:rsidP="000E64AF">
            <w:pPr>
              <w:pStyle w:val="ListParagraph"/>
              <w:numPr>
                <w:ilvl w:val="0"/>
                <w:numId w:val="55"/>
              </w:numPr>
              <w:tabs>
                <w:tab w:val="left" w:pos="918"/>
              </w:tabs>
              <w:spacing w:before="120" w:after="120"/>
              <w:ind w:left="918"/>
              <w:contextualSpacing w:val="0"/>
              <w:rPr>
                <w:rFonts w:ascii="Arial" w:hAnsi="Arial" w:cs="Arial"/>
                <w:sz w:val="20"/>
                <w:szCs w:val="20"/>
              </w:rPr>
            </w:pPr>
            <w:r w:rsidRPr="002C01C7">
              <w:rPr>
                <w:rFonts w:ascii="Arial" w:hAnsi="Arial" w:cs="Arial"/>
                <w:sz w:val="20"/>
                <w:szCs w:val="20"/>
              </w:rPr>
              <w:t>MFN-M05—Update Treating Facility msg: Application acknowledgement sent to MPI</w:t>
            </w:r>
          </w:p>
        </w:tc>
        <w:tc>
          <w:tcPr>
            <w:tcW w:w="1980" w:type="dxa"/>
            <w:tcBorders>
              <w:top w:val="single" w:sz="6" w:space="0" w:color="auto"/>
              <w:left w:val="single" w:sz="6" w:space="0" w:color="auto"/>
              <w:bottom w:val="single" w:sz="6" w:space="0" w:color="auto"/>
              <w:right w:val="single" w:sz="6" w:space="0" w:color="auto"/>
            </w:tcBorders>
          </w:tcPr>
          <w:p w14:paraId="0ED717B8" w14:textId="77777777" w:rsidR="002C1307" w:rsidRDefault="002C1307" w:rsidP="002C1307">
            <w:pPr>
              <w:spacing w:before="120" w:after="120"/>
            </w:pPr>
            <w:r w:rsidRPr="00D643F5">
              <w:rPr>
                <w:rFonts w:ascii="Arial" w:hAnsi="Arial" w:cs="Arial"/>
                <w:color w:val="000000"/>
                <w:sz w:val="20"/>
                <w:szCs w:val="20"/>
              </w:rPr>
              <w:t>Identity Services project/Master Veteran Index team</w:t>
            </w:r>
          </w:p>
        </w:tc>
      </w:tr>
      <w:tr w:rsidR="002C1307" w:rsidRPr="002C01C7" w14:paraId="16DE25EB" w14:textId="77777777" w:rsidTr="00BB7534">
        <w:tc>
          <w:tcPr>
            <w:tcW w:w="1080" w:type="dxa"/>
            <w:tcBorders>
              <w:top w:val="single" w:sz="6" w:space="0" w:color="auto"/>
              <w:left w:val="single" w:sz="6" w:space="0" w:color="auto"/>
              <w:bottom w:val="single" w:sz="6" w:space="0" w:color="auto"/>
              <w:right w:val="single" w:sz="6" w:space="0" w:color="auto"/>
            </w:tcBorders>
          </w:tcPr>
          <w:p w14:paraId="0FE08E1E" w14:textId="77777777" w:rsidR="002C1307" w:rsidRPr="002C01C7" w:rsidRDefault="002C1307" w:rsidP="00552276">
            <w:pPr>
              <w:spacing w:before="120" w:after="120"/>
              <w:rPr>
                <w:rFonts w:ascii="Arial" w:hAnsi="Arial" w:cs="Arial"/>
                <w:sz w:val="20"/>
                <w:szCs w:val="20"/>
              </w:rPr>
            </w:pPr>
            <w:r w:rsidRPr="002C01C7">
              <w:rPr>
                <w:rFonts w:ascii="Arial" w:hAnsi="Arial" w:cs="Arial"/>
                <w:sz w:val="20"/>
                <w:szCs w:val="20"/>
              </w:rPr>
              <w:t>2/2014</w:t>
            </w:r>
          </w:p>
        </w:tc>
        <w:tc>
          <w:tcPr>
            <w:tcW w:w="6390" w:type="dxa"/>
            <w:tcBorders>
              <w:top w:val="single" w:sz="6" w:space="0" w:color="auto"/>
              <w:left w:val="single" w:sz="6" w:space="0" w:color="auto"/>
              <w:bottom w:val="single" w:sz="6" w:space="0" w:color="auto"/>
              <w:right w:val="single" w:sz="6" w:space="0" w:color="auto"/>
            </w:tcBorders>
          </w:tcPr>
          <w:p w14:paraId="34B8D7A9" w14:textId="77777777" w:rsidR="002C1307" w:rsidRPr="002C01C7" w:rsidRDefault="002C1307" w:rsidP="00552276">
            <w:pPr>
              <w:spacing w:before="120" w:after="120"/>
              <w:rPr>
                <w:rFonts w:ascii="Arial" w:hAnsi="Arial" w:cs="Arial"/>
                <w:sz w:val="20"/>
                <w:szCs w:val="20"/>
              </w:rPr>
            </w:pPr>
            <w:r w:rsidRPr="002C01C7">
              <w:rPr>
                <w:rFonts w:ascii="Arial" w:hAnsi="Arial" w:cs="Arial"/>
                <w:sz w:val="20"/>
                <w:szCs w:val="20"/>
              </w:rPr>
              <w:t>ClearQuest Request MVI 3038, Patch DG*5.3*874</w:t>
            </w:r>
          </w:p>
          <w:p w14:paraId="3236422A" w14:textId="77777777" w:rsidR="002C1307" w:rsidRPr="002C01C7" w:rsidRDefault="002C1307" w:rsidP="000E64AF">
            <w:pPr>
              <w:numPr>
                <w:ilvl w:val="0"/>
                <w:numId w:val="52"/>
              </w:numPr>
              <w:spacing w:before="120" w:after="120"/>
              <w:ind w:left="558"/>
              <w:rPr>
                <w:rFonts w:ascii="Arial" w:hAnsi="Arial" w:cs="Arial"/>
                <w:sz w:val="20"/>
                <w:szCs w:val="20"/>
              </w:rPr>
            </w:pPr>
            <w:r w:rsidRPr="002C01C7">
              <w:rPr>
                <w:rFonts w:ascii="Arial" w:hAnsi="Arial" w:cs="Arial"/>
                <w:sz w:val="20"/>
                <w:szCs w:val="20"/>
              </w:rPr>
              <w:t xml:space="preserve">The </w:t>
            </w:r>
            <w:r w:rsidRPr="002C01C7">
              <w:rPr>
                <w:rFonts w:ascii="Arial" w:hAnsi="Arial" w:cs="Arial"/>
                <w:i/>
                <w:sz w:val="20"/>
                <w:szCs w:val="20"/>
                <w:u w:val="single"/>
              </w:rPr>
              <w:t>active</w:t>
            </w:r>
            <w:r w:rsidRPr="002C01C7">
              <w:rPr>
                <w:rFonts w:ascii="Arial" w:hAnsi="Arial" w:cs="Arial"/>
                <w:sz w:val="20"/>
                <w:szCs w:val="20"/>
              </w:rPr>
              <w:t xml:space="preserve"> Veteran’s Health Identity Card (VHIC) number was added to the list of identifiers in the PID segment (PID-4) on the VistA side. </w:t>
            </w:r>
          </w:p>
          <w:p w14:paraId="669521F1" w14:textId="77777777" w:rsidR="002C1307" w:rsidRPr="002C01C7" w:rsidRDefault="002C1307" w:rsidP="000E64AF">
            <w:pPr>
              <w:numPr>
                <w:ilvl w:val="0"/>
                <w:numId w:val="52"/>
              </w:numPr>
              <w:spacing w:before="120" w:after="120"/>
              <w:ind w:left="558"/>
              <w:rPr>
                <w:rFonts w:ascii="Arial" w:hAnsi="Arial" w:cs="Arial"/>
                <w:sz w:val="20"/>
                <w:szCs w:val="20"/>
              </w:rPr>
            </w:pPr>
            <w:r w:rsidRPr="002C01C7">
              <w:rPr>
                <w:rFonts w:ascii="Arial" w:hAnsi="Arial" w:cs="Arial"/>
                <w:sz w:val="20"/>
                <w:szCs w:val="20"/>
              </w:rPr>
              <w:t>Format:</w:t>
            </w:r>
          </w:p>
          <w:p w14:paraId="02440ED8" w14:textId="77777777" w:rsidR="002C1307" w:rsidRPr="002C01C7" w:rsidRDefault="002C1307" w:rsidP="00552276">
            <w:pPr>
              <w:spacing w:before="120" w:after="120"/>
              <w:ind w:left="540"/>
              <w:rPr>
                <w:rFonts w:ascii="Arial" w:hAnsi="Arial" w:cs="Arial"/>
                <w:sz w:val="20"/>
                <w:szCs w:val="20"/>
              </w:rPr>
            </w:pPr>
            <w:r w:rsidRPr="002C01C7">
              <w:rPr>
                <w:rFonts w:ascii="Arial" w:hAnsi="Arial" w:cs="Arial"/>
                <w:sz w:val="20"/>
                <w:szCs w:val="20"/>
              </w:rPr>
              <w:t>[VIC Card #]~~~USVHA</w:t>
            </w:r>
            <w:r w:rsidRPr="002C01C7">
              <w:rPr>
                <w:rFonts w:ascii="Arial" w:hAnsi="Arial" w:cs="Arial"/>
                <w:bCs/>
                <w:sz w:val="20"/>
                <w:szCs w:val="20"/>
              </w:rPr>
              <w:t>&amp;&amp;0363</w:t>
            </w:r>
            <w:r w:rsidRPr="002C01C7">
              <w:rPr>
                <w:rFonts w:ascii="Arial" w:hAnsi="Arial" w:cs="Arial"/>
                <w:sz w:val="20"/>
                <w:szCs w:val="20"/>
              </w:rPr>
              <w:t>~PI~VA FACILITY ID&amp;742V1&amp;L</w:t>
            </w:r>
          </w:p>
          <w:p w14:paraId="07FA245A" w14:textId="77777777" w:rsidR="002C1307" w:rsidRPr="002C01C7" w:rsidRDefault="002C1307" w:rsidP="000E64AF">
            <w:pPr>
              <w:numPr>
                <w:ilvl w:val="0"/>
                <w:numId w:val="53"/>
              </w:numPr>
              <w:spacing w:before="120" w:after="120"/>
              <w:ind w:left="558"/>
              <w:rPr>
                <w:rFonts w:ascii="Arial" w:hAnsi="Arial" w:cs="Arial"/>
                <w:sz w:val="20"/>
                <w:szCs w:val="20"/>
              </w:rPr>
            </w:pPr>
            <w:r w:rsidRPr="002C01C7">
              <w:rPr>
                <w:rFonts w:ascii="Arial" w:hAnsi="Arial" w:cs="Arial"/>
                <w:sz w:val="20"/>
                <w:szCs w:val="20"/>
              </w:rPr>
              <w:t>Example of VHIC number in PID-4 repeated twice for interoperability between DoD and VA because this patient has two active VHIC numbers:</w:t>
            </w:r>
          </w:p>
          <w:p w14:paraId="225146CC" w14:textId="77777777" w:rsidR="002C1307" w:rsidRPr="002C01C7" w:rsidRDefault="002C1307" w:rsidP="00552276">
            <w:pPr>
              <w:autoSpaceDE w:val="0"/>
              <w:autoSpaceDN w:val="0"/>
              <w:spacing w:after="120"/>
              <w:ind w:left="558"/>
              <w:rPr>
                <w:rFonts w:ascii="Arial" w:hAnsi="Arial" w:cs="Arial"/>
                <w:sz w:val="20"/>
                <w:szCs w:val="20"/>
              </w:rPr>
            </w:pPr>
            <w:r w:rsidRPr="002C01C7">
              <w:rPr>
                <w:rFonts w:ascii="Arial" w:hAnsi="Arial" w:cs="Arial"/>
                <w:bCs/>
                <w:sz w:val="20"/>
                <w:szCs w:val="20"/>
              </w:rPr>
              <w:t>999</w:t>
            </w:r>
            <w:r w:rsidRPr="002C01C7">
              <w:rPr>
                <w:rFonts w:ascii="Arial" w:hAnsi="Arial" w:cs="Arial"/>
                <w:sz w:val="20"/>
                <w:szCs w:val="20"/>
              </w:rPr>
              <w:t>~~~</w:t>
            </w:r>
            <w:r w:rsidRPr="002C01C7">
              <w:rPr>
                <w:rFonts w:ascii="Arial" w:hAnsi="Arial" w:cs="Arial"/>
                <w:bCs/>
                <w:sz w:val="20"/>
                <w:szCs w:val="20"/>
              </w:rPr>
              <w:t>USVHA&amp;&amp;0363</w:t>
            </w:r>
            <w:r w:rsidRPr="002C01C7">
              <w:rPr>
                <w:rFonts w:ascii="Arial" w:hAnsi="Arial" w:cs="Arial"/>
                <w:sz w:val="20"/>
                <w:szCs w:val="20"/>
              </w:rPr>
              <w:t>~</w:t>
            </w:r>
            <w:r w:rsidRPr="002C01C7">
              <w:rPr>
                <w:rFonts w:ascii="Arial" w:hAnsi="Arial" w:cs="Arial"/>
                <w:bCs/>
                <w:sz w:val="20"/>
                <w:szCs w:val="20"/>
              </w:rPr>
              <w:t>PI</w:t>
            </w:r>
            <w:r w:rsidRPr="002C01C7">
              <w:rPr>
                <w:rFonts w:ascii="Arial" w:hAnsi="Arial" w:cs="Arial"/>
                <w:sz w:val="20"/>
                <w:szCs w:val="20"/>
              </w:rPr>
              <w:t>~VA FACILITY ID&amp;</w:t>
            </w:r>
            <w:r w:rsidRPr="002C01C7">
              <w:rPr>
                <w:rFonts w:ascii="Arial" w:hAnsi="Arial" w:cs="Arial"/>
                <w:bCs/>
                <w:sz w:val="20"/>
                <w:szCs w:val="20"/>
              </w:rPr>
              <w:t>742V1</w:t>
            </w:r>
            <w:r w:rsidRPr="002C01C7">
              <w:rPr>
                <w:rFonts w:ascii="Arial" w:hAnsi="Arial" w:cs="Arial"/>
                <w:sz w:val="20"/>
                <w:szCs w:val="20"/>
              </w:rPr>
              <w:t>&amp;L|</w:t>
            </w:r>
            <w:r w:rsidRPr="002C01C7">
              <w:rPr>
                <w:rFonts w:ascii="Arial" w:hAnsi="Arial" w:cs="Arial"/>
                <w:bCs/>
                <w:sz w:val="20"/>
                <w:szCs w:val="20"/>
              </w:rPr>
              <w:t>999999</w:t>
            </w:r>
            <w:r w:rsidRPr="002C01C7">
              <w:rPr>
                <w:rFonts w:ascii="Arial" w:hAnsi="Arial" w:cs="Arial"/>
                <w:sz w:val="20"/>
                <w:szCs w:val="20"/>
              </w:rPr>
              <w:t>~~~</w:t>
            </w:r>
            <w:r w:rsidRPr="002C01C7">
              <w:rPr>
                <w:rFonts w:ascii="Arial" w:hAnsi="Arial" w:cs="Arial"/>
                <w:bCs/>
                <w:sz w:val="20"/>
                <w:szCs w:val="20"/>
              </w:rPr>
              <w:t>USVHA&amp;&amp;0363</w:t>
            </w:r>
            <w:r w:rsidRPr="002C01C7">
              <w:rPr>
                <w:rFonts w:ascii="Arial" w:hAnsi="Arial" w:cs="Arial"/>
                <w:sz w:val="20"/>
                <w:szCs w:val="20"/>
              </w:rPr>
              <w:t>~</w:t>
            </w:r>
            <w:r w:rsidRPr="002C01C7">
              <w:rPr>
                <w:rFonts w:ascii="Arial" w:hAnsi="Arial" w:cs="Arial"/>
                <w:bCs/>
                <w:sz w:val="20"/>
                <w:szCs w:val="20"/>
              </w:rPr>
              <w:t>PI</w:t>
            </w:r>
            <w:r w:rsidRPr="002C01C7">
              <w:rPr>
                <w:rFonts w:ascii="Arial" w:hAnsi="Arial" w:cs="Arial"/>
                <w:sz w:val="20"/>
                <w:szCs w:val="20"/>
              </w:rPr>
              <w:t>~VA FACILITY ID&amp;</w:t>
            </w:r>
            <w:r w:rsidRPr="002C01C7">
              <w:rPr>
                <w:rFonts w:ascii="Arial" w:hAnsi="Arial" w:cs="Arial"/>
                <w:bCs/>
                <w:sz w:val="20"/>
                <w:szCs w:val="20"/>
              </w:rPr>
              <w:t>742V1</w:t>
            </w:r>
            <w:r w:rsidRPr="002C01C7">
              <w:rPr>
                <w:rFonts w:ascii="Arial" w:hAnsi="Arial" w:cs="Arial"/>
                <w:sz w:val="20"/>
                <w:szCs w:val="20"/>
              </w:rPr>
              <w:t>&amp;L</w:t>
            </w:r>
          </w:p>
        </w:tc>
        <w:tc>
          <w:tcPr>
            <w:tcW w:w="1980" w:type="dxa"/>
            <w:tcBorders>
              <w:top w:val="single" w:sz="6" w:space="0" w:color="auto"/>
              <w:left w:val="single" w:sz="6" w:space="0" w:color="auto"/>
              <w:bottom w:val="single" w:sz="6" w:space="0" w:color="auto"/>
              <w:right w:val="single" w:sz="6" w:space="0" w:color="auto"/>
            </w:tcBorders>
          </w:tcPr>
          <w:p w14:paraId="2315D020" w14:textId="77777777" w:rsidR="002C1307" w:rsidRDefault="002C1307" w:rsidP="002C1307">
            <w:pPr>
              <w:spacing w:before="120" w:after="120"/>
            </w:pPr>
            <w:r w:rsidRPr="00D643F5">
              <w:rPr>
                <w:rFonts w:ascii="Arial" w:hAnsi="Arial" w:cs="Arial"/>
                <w:color w:val="000000"/>
                <w:sz w:val="20"/>
                <w:szCs w:val="20"/>
              </w:rPr>
              <w:t>Identity Services project/Master Veteran Index team</w:t>
            </w:r>
          </w:p>
        </w:tc>
      </w:tr>
      <w:tr w:rsidR="002C1307" w:rsidRPr="002C01C7" w14:paraId="08D208B8" w14:textId="77777777" w:rsidTr="00BB7534">
        <w:tc>
          <w:tcPr>
            <w:tcW w:w="1080" w:type="dxa"/>
            <w:tcBorders>
              <w:top w:val="single" w:sz="6" w:space="0" w:color="auto"/>
              <w:left w:val="single" w:sz="6" w:space="0" w:color="auto"/>
              <w:bottom w:val="single" w:sz="6" w:space="0" w:color="auto"/>
              <w:right w:val="single" w:sz="6" w:space="0" w:color="auto"/>
            </w:tcBorders>
          </w:tcPr>
          <w:p w14:paraId="636172BC" w14:textId="77777777" w:rsidR="002C1307" w:rsidRPr="002C01C7" w:rsidRDefault="002C1307" w:rsidP="00947739">
            <w:pPr>
              <w:spacing w:before="120" w:after="120"/>
              <w:rPr>
                <w:rFonts w:ascii="Arial" w:hAnsi="Arial" w:cs="Arial"/>
                <w:sz w:val="20"/>
                <w:szCs w:val="20"/>
              </w:rPr>
            </w:pPr>
            <w:r w:rsidRPr="002C01C7">
              <w:rPr>
                <w:rFonts w:ascii="Arial" w:hAnsi="Arial" w:cs="Arial"/>
                <w:sz w:val="20"/>
                <w:szCs w:val="20"/>
              </w:rPr>
              <w:lastRenderedPageBreak/>
              <w:t>5/2013</w:t>
            </w:r>
          </w:p>
        </w:tc>
        <w:tc>
          <w:tcPr>
            <w:tcW w:w="6390" w:type="dxa"/>
            <w:tcBorders>
              <w:top w:val="single" w:sz="6" w:space="0" w:color="auto"/>
              <w:left w:val="single" w:sz="6" w:space="0" w:color="auto"/>
              <w:bottom w:val="single" w:sz="6" w:space="0" w:color="auto"/>
              <w:right w:val="single" w:sz="6" w:space="0" w:color="auto"/>
            </w:tcBorders>
          </w:tcPr>
          <w:p w14:paraId="2C7B8DFF" w14:textId="77777777" w:rsidR="002C1307" w:rsidRPr="002C01C7" w:rsidRDefault="002C1307" w:rsidP="00947739">
            <w:pPr>
              <w:spacing w:before="120" w:after="120"/>
              <w:rPr>
                <w:rFonts w:ascii="Arial" w:hAnsi="Arial" w:cs="Arial"/>
                <w:sz w:val="20"/>
                <w:szCs w:val="20"/>
              </w:rPr>
            </w:pPr>
            <w:r w:rsidRPr="002C01C7">
              <w:rPr>
                <w:rFonts w:ascii="Arial" w:hAnsi="Arial" w:cs="Arial"/>
                <w:sz w:val="20"/>
                <w:szCs w:val="20"/>
              </w:rPr>
              <w:t>ClearQuest Request MVI 1544, Patch MPI*1.0*92</w:t>
            </w:r>
          </w:p>
          <w:p w14:paraId="1B033CD1" w14:textId="77777777" w:rsidR="002C1307" w:rsidRPr="002C01C7" w:rsidRDefault="002C1307" w:rsidP="000E64AF">
            <w:pPr>
              <w:numPr>
                <w:ilvl w:val="1"/>
                <w:numId w:val="49"/>
              </w:numPr>
              <w:spacing w:before="120" w:after="120"/>
              <w:ind w:left="558"/>
              <w:rPr>
                <w:rFonts w:ascii="Arial" w:hAnsi="Arial" w:cs="Arial"/>
                <w:sz w:val="20"/>
                <w:szCs w:val="20"/>
              </w:rPr>
            </w:pPr>
            <w:r w:rsidRPr="002C01C7">
              <w:rPr>
                <w:rFonts w:ascii="Arial" w:hAnsi="Arial" w:cs="Arial"/>
                <w:bCs/>
                <w:sz w:val="20"/>
                <w:szCs w:val="20"/>
              </w:rPr>
              <w:t>Added field: PID-25   Birth order   (NM)   00128. This is the Multiple Birth Order, which is a number other than zero. This data only comes from DoD.</w:t>
            </w:r>
          </w:p>
          <w:p w14:paraId="6640D4D9" w14:textId="77777777" w:rsidR="002C1307" w:rsidRPr="002C01C7" w:rsidRDefault="002C1307" w:rsidP="000E64AF">
            <w:pPr>
              <w:numPr>
                <w:ilvl w:val="1"/>
                <w:numId w:val="49"/>
              </w:numPr>
              <w:spacing w:before="120" w:after="120"/>
              <w:ind w:left="558"/>
              <w:rPr>
                <w:rFonts w:ascii="Arial" w:hAnsi="Arial" w:cs="Arial"/>
                <w:sz w:val="20"/>
                <w:szCs w:val="20"/>
              </w:rPr>
            </w:pPr>
            <w:r w:rsidRPr="002C01C7">
              <w:rPr>
                <w:rFonts w:ascii="Arial" w:hAnsi="Arial" w:cs="Arial"/>
                <w:bCs/>
                <w:sz w:val="20"/>
                <w:szCs w:val="20"/>
              </w:rPr>
              <w:t xml:space="preserve">Updated organizational references in documentation. </w:t>
            </w:r>
          </w:p>
        </w:tc>
        <w:tc>
          <w:tcPr>
            <w:tcW w:w="1980" w:type="dxa"/>
            <w:tcBorders>
              <w:top w:val="single" w:sz="6" w:space="0" w:color="auto"/>
              <w:left w:val="single" w:sz="6" w:space="0" w:color="auto"/>
              <w:bottom w:val="single" w:sz="6" w:space="0" w:color="auto"/>
              <w:right w:val="single" w:sz="6" w:space="0" w:color="auto"/>
            </w:tcBorders>
          </w:tcPr>
          <w:p w14:paraId="60326824" w14:textId="77777777" w:rsidR="002C1307" w:rsidRDefault="002C1307" w:rsidP="002C1307">
            <w:pPr>
              <w:spacing w:before="120" w:after="120"/>
            </w:pPr>
            <w:r w:rsidRPr="00D643F5">
              <w:rPr>
                <w:rFonts w:ascii="Arial" w:hAnsi="Arial" w:cs="Arial"/>
                <w:color w:val="000000"/>
                <w:sz w:val="20"/>
                <w:szCs w:val="20"/>
              </w:rPr>
              <w:t>Identity Services project/Master Veteran Index team</w:t>
            </w:r>
          </w:p>
        </w:tc>
      </w:tr>
      <w:tr w:rsidR="001B4E04" w:rsidRPr="002C01C7" w14:paraId="5B77A035" w14:textId="77777777" w:rsidTr="00BB7534">
        <w:tc>
          <w:tcPr>
            <w:tcW w:w="1080" w:type="dxa"/>
            <w:tcBorders>
              <w:top w:val="single" w:sz="6" w:space="0" w:color="auto"/>
              <w:left w:val="single" w:sz="6" w:space="0" w:color="auto"/>
              <w:bottom w:val="single" w:sz="6" w:space="0" w:color="auto"/>
              <w:right w:val="single" w:sz="6" w:space="0" w:color="auto"/>
            </w:tcBorders>
          </w:tcPr>
          <w:p w14:paraId="7CA533F0" w14:textId="77777777" w:rsidR="001B4E04" w:rsidRPr="002C01C7" w:rsidRDefault="001B4E04" w:rsidP="00520279">
            <w:pPr>
              <w:spacing w:before="120" w:after="120"/>
              <w:rPr>
                <w:rFonts w:ascii="Arial" w:hAnsi="Arial" w:cs="Arial"/>
                <w:sz w:val="20"/>
                <w:szCs w:val="20"/>
              </w:rPr>
            </w:pPr>
            <w:r w:rsidRPr="002C01C7">
              <w:rPr>
                <w:rFonts w:ascii="Arial" w:hAnsi="Arial" w:cs="Arial"/>
                <w:sz w:val="20"/>
                <w:szCs w:val="20"/>
              </w:rPr>
              <w:t>5/2012</w:t>
            </w:r>
          </w:p>
        </w:tc>
        <w:tc>
          <w:tcPr>
            <w:tcW w:w="6390" w:type="dxa"/>
            <w:tcBorders>
              <w:top w:val="single" w:sz="6" w:space="0" w:color="auto"/>
              <w:left w:val="single" w:sz="6" w:space="0" w:color="auto"/>
              <w:bottom w:val="single" w:sz="6" w:space="0" w:color="auto"/>
              <w:right w:val="single" w:sz="6" w:space="0" w:color="auto"/>
            </w:tcBorders>
          </w:tcPr>
          <w:p w14:paraId="68C667C2" w14:textId="77777777" w:rsidR="001B4E04" w:rsidRPr="002C01C7" w:rsidRDefault="001B4E04" w:rsidP="00520279">
            <w:pPr>
              <w:spacing w:before="120" w:after="120"/>
              <w:rPr>
                <w:rFonts w:ascii="Arial" w:hAnsi="Arial" w:cs="Arial"/>
                <w:sz w:val="20"/>
                <w:szCs w:val="20"/>
              </w:rPr>
            </w:pPr>
            <w:r w:rsidRPr="002C01C7">
              <w:rPr>
                <w:rFonts w:ascii="Arial" w:hAnsi="Arial" w:cs="Arial"/>
                <w:sz w:val="20"/>
                <w:szCs w:val="20"/>
              </w:rPr>
              <w:t>IMPORTANT NOTE:</w:t>
            </w:r>
          </w:p>
          <w:p w14:paraId="1E877B22" w14:textId="77777777" w:rsidR="001B4E04" w:rsidRPr="002C01C7" w:rsidRDefault="001B4E04" w:rsidP="00997D9B">
            <w:pPr>
              <w:ind w:left="18"/>
              <w:rPr>
                <w:rFonts w:ascii="Arial" w:hAnsi="Arial" w:cs="Arial"/>
                <w:sz w:val="20"/>
                <w:szCs w:val="20"/>
              </w:rPr>
            </w:pPr>
            <w:r w:rsidRPr="002C01C7">
              <w:rPr>
                <w:rFonts w:ascii="Arial" w:hAnsi="Arial" w:cs="Arial"/>
                <w:sz w:val="20"/>
                <w:szCs w:val="20"/>
              </w:rPr>
              <w:t xml:space="preserve">The Version number 2.21 as it appeared on the title page and in the filename of this manual was removed. The correct version number of the MPI HL7 Interface Specification is v1.0, which is the same version number Master Patient Index software. This will only change if the software versioning is upgraded. </w:t>
            </w:r>
          </w:p>
        </w:tc>
        <w:tc>
          <w:tcPr>
            <w:tcW w:w="1980" w:type="dxa"/>
            <w:tcBorders>
              <w:top w:val="single" w:sz="6" w:space="0" w:color="auto"/>
              <w:left w:val="single" w:sz="6" w:space="0" w:color="auto"/>
              <w:bottom w:val="single" w:sz="6" w:space="0" w:color="auto"/>
              <w:right w:val="single" w:sz="6" w:space="0" w:color="auto"/>
            </w:tcBorders>
          </w:tcPr>
          <w:p w14:paraId="4E8B9247" w14:textId="77777777" w:rsidR="001B4E04" w:rsidRPr="002C01C7" w:rsidRDefault="002C1307" w:rsidP="002C1307">
            <w:pPr>
              <w:keepNext/>
              <w:keepLines/>
              <w:spacing w:before="120" w:after="120"/>
              <w:rPr>
                <w:rFonts w:ascii="Arial" w:hAnsi="Arial" w:cs="Arial"/>
                <w:sz w:val="20"/>
                <w:szCs w:val="20"/>
              </w:rPr>
            </w:pPr>
            <w:r w:rsidRPr="00D643F5">
              <w:rPr>
                <w:rFonts w:ascii="Arial" w:hAnsi="Arial" w:cs="Arial"/>
                <w:color w:val="000000"/>
                <w:sz w:val="20"/>
                <w:szCs w:val="20"/>
              </w:rPr>
              <w:t>Identity Services project/Master Veteran Index team</w:t>
            </w:r>
          </w:p>
        </w:tc>
      </w:tr>
      <w:tr w:rsidR="001B4E04" w:rsidRPr="002C01C7" w14:paraId="40571BCD" w14:textId="77777777" w:rsidTr="00BB7534">
        <w:tc>
          <w:tcPr>
            <w:tcW w:w="1080" w:type="dxa"/>
            <w:tcBorders>
              <w:top w:val="single" w:sz="6" w:space="0" w:color="auto"/>
              <w:left w:val="single" w:sz="6" w:space="0" w:color="auto"/>
              <w:bottom w:val="single" w:sz="6" w:space="0" w:color="auto"/>
              <w:right w:val="single" w:sz="6" w:space="0" w:color="auto"/>
            </w:tcBorders>
          </w:tcPr>
          <w:p w14:paraId="1749F91B" w14:textId="77777777" w:rsidR="001B4E04" w:rsidRPr="002C01C7" w:rsidRDefault="001B4E04" w:rsidP="00520279">
            <w:pPr>
              <w:spacing w:before="120" w:after="120"/>
              <w:rPr>
                <w:rFonts w:ascii="Arial" w:hAnsi="Arial" w:cs="Arial"/>
                <w:sz w:val="20"/>
                <w:szCs w:val="20"/>
              </w:rPr>
            </w:pPr>
            <w:r w:rsidRPr="002C01C7">
              <w:rPr>
                <w:rFonts w:ascii="Arial" w:hAnsi="Arial" w:cs="Arial"/>
                <w:sz w:val="20"/>
                <w:szCs w:val="20"/>
              </w:rPr>
              <w:t>5/2012</w:t>
            </w:r>
          </w:p>
        </w:tc>
        <w:tc>
          <w:tcPr>
            <w:tcW w:w="6390" w:type="dxa"/>
            <w:tcBorders>
              <w:top w:val="single" w:sz="6" w:space="0" w:color="auto"/>
              <w:left w:val="single" w:sz="6" w:space="0" w:color="auto"/>
              <w:bottom w:val="single" w:sz="6" w:space="0" w:color="auto"/>
              <w:right w:val="single" w:sz="6" w:space="0" w:color="auto"/>
            </w:tcBorders>
          </w:tcPr>
          <w:p w14:paraId="0BE65136" w14:textId="77777777" w:rsidR="001B4E04" w:rsidRPr="002C01C7" w:rsidRDefault="001B4E04" w:rsidP="00520279">
            <w:pPr>
              <w:spacing w:before="120" w:after="120"/>
              <w:rPr>
                <w:rFonts w:ascii="Arial" w:hAnsi="Arial" w:cs="Arial"/>
                <w:sz w:val="20"/>
                <w:szCs w:val="20"/>
              </w:rPr>
            </w:pPr>
            <w:r w:rsidRPr="002C01C7">
              <w:rPr>
                <w:rFonts w:ascii="Arial" w:hAnsi="Arial" w:cs="Arial"/>
                <w:sz w:val="20"/>
                <w:szCs w:val="20"/>
              </w:rPr>
              <w:t>ClearQuest Request MVI 789, HL7 message MFN~M05 updates:</w:t>
            </w:r>
          </w:p>
          <w:p w14:paraId="1DC63446" w14:textId="77777777" w:rsidR="001B4E04" w:rsidRPr="002C01C7" w:rsidRDefault="001B4E04" w:rsidP="000E64AF">
            <w:pPr>
              <w:numPr>
                <w:ilvl w:val="1"/>
                <w:numId w:val="49"/>
              </w:numPr>
              <w:spacing w:before="120" w:after="120"/>
              <w:ind w:left="558"/>
              <w:rPr>
                <w:rFonts w:ascii="Arial" w:hAnsi="Arial" w:cs="Arial"/>
                <w:sz w:val="20"/>
                <w:szCs w:val="20"/>
              </w:rPr>
            </w:pPr>
            <w:r w:rsidRPr="002C01C7">
              <w:rPr>
                <w:rFonts w:ascii="Arial" w:hAnsi="Arial" w:cs="Arial"/>
                <w:sz w:val="20"/>
                <w:szCs w:val="20"/>
              </w:rPr>
              <w:t xml:space="preserve">Assigning Authority and ID Type are parsed from MFE Segment for HL7 MFN~M05 v2.4 and v3. </w:t>
            </w:r>
          </w:p>
          <w:p w14:paraId="57D028FC" w14:textId="77777777" w:rsidR="001B4E04" w:rsidRPr="002C01C7" w:rsidRDefault="001B4E04" w:rsidP="000E64AF">
            <w:pPr>
              <w:numPr>
                <w:ilvl w:val="1"/>
                <w:numId w:val="49"/>
              </w:numPr>
              <w:spacing w:before="120" w:after="120"/>
              <w:ind w:left="558"/>
              <w:rPr>
                <w:rFonts w:ascii="Arial" w:hAnsi="Arial" w:cs="Arial"/>
                <w:sz w:val="20"/>
                <w:szCs w:val="20"/>
              </w:rPr>
            </w:pPr>
            <w:r w:rsidRPr="002C01C7">
              <w:rPr>
                <w:rFonts w:ascii="Arial" w:hAnsi="Arial" w:cs="Arial"/>
                <w:sz w:val="20"/>
                <w:szCs w:val="20"/>
              </w:rPr>
              <w:t xml:space="preserve">Code modified to handle more than 245 characters in MFE segment. </w:t>
            </w:r>
          </w:p>
          <w:p w14:paraId="67C1374B" w14:textId="77777777" w:rsidR="001B4E04" w:rsidRPr="002C01C7" w:rsidRDefault="001B4E04" w:rsidP="000E64AF">
            <w:pPr>
              <w:numPr>
                <w:ilvl w:val="1"/>
                <w:numId w:val="49"/>
              </w:numPr>
              <w:spacing w:before="120" w:after="120"/>
              <w:ind w:left="558"/>
              <w:rPr>
                <w:rFonts w:ascii="Arial" w:hAnsi="Arial" w:cs="Arial"/>
                <w:sz w:val="20"/>
                <w:szCs w:val="20"/>
              </w:rPr>
            </w:pPr>
            <w:r w:rsidRPr="002C01C7">
              <w:rPr>
                <w:rFonts w:ascii="Arial" w:hAnsi="Arial" w:cs="Arial"/>
                <w:sz w:val="20"/>
                <w:szCs w:val="20"/>
              </w:rPr>
              <w:t>Examples:</w:t>
            </w:r>
          </w:p>
          <w:p w14:paraId="7A7319B9" w14:textId="1A19CFE5" w:rsidR="001B4E04" w:rsidRPr="002C01C7" w:rsidRDefault="001B4E04" w:rsidP="000E64AF">
            <w:pPr>
              <w:numPr>
                <w:ilvl w:val="2"/>
                <w:numId w:val="50"/>
              </w:numPr>
              <w:tabs>
                <w:tab w:val="left" w:pos="918"/>
              </w:tabs>
              <w:spacing w:before="120" w:after="120"/>
              <w:ind w:left="918"/>
              <w:rPr>
                <w:rFonts w:ascii="Arial" w:hAnsi="Arial" w:cs="Arial"/>
                <w:sz w:val="20"/>
                <w:szCs w:val="20"/>
              </w:rPr>
            </w:pPr>
            <w:r w:rsidRPr="002C01C7">
              <w:rPr>
                <w:rFonts w:ascii="Arial" w:hAnsi="Arial" w:cs="Arial"/>
                <w:sz w:val="20"/>
                <w:szCs w:val="20"/>
              </w:rPr>
              <w:fldChar w:fldCharType="begin"/>
            </w:r>
            <w:r w:rsidRPr="002C01C7">
              <w:rPr>
                <w:rFonts w:ascii="Arial" w:hAnsi="Arial" w:cs="Arial"/>
                <w:sz w:val="20"/>
                <w:szCs w:val="20"/>
              </w:rPr>
              <w:instrText xml:space="preserve"> REF _Ref320486480 \h  \* MERGEFORMAT </w:instrText>
            </w:r>
            <w:r w:rsidRPr="002C01C7">
              <w:rPr>
                <w:rFonts w:ascii="Arial" w:hAnsi="Arial" w:cs="Arial"/>
                <w:sz w:val="20"/>
                <w:szCs w:val="20"/>
              </w:rPr>
            </w:r>
            <w:r w:rsidRPr="002C01C7">
              <w:rPr>
                <w:rFonts w:ascii="Arial" w:hAnsi="Arial" w:cs="Arial"/>
                <w:sz w:val="20"/>
                <w:szCs w:val="20"/>
              </w:rPr>
              <w:fldChar w:fldCharType="separate"/>
            </w:r>
            <w:r w:rsidR="006F2382" w:rsidRPr="006F2382">
              <w:rPr>
                <w:rFonts w:ascii="Arial" w:hAnsi="Arial" w:cs="Arial"/>
                <w:sz w:val="20"/>
                <w:szCs w:val="20"/>
              </w:rPr>
              <w:t xml:space="preserve">Figure </w:t>
            </w:r>
            <w:r w:rsidR="006F2382" w:rsidRPr="006F2382">
              <w:rPr>
                <w:rFonts w:ascii="Arial" w:hAnsi="Arial" w:cs="Arial"/>
                <w:noProof/>
                <w:sz w:val="20"/>
                <w:szCs w:val="20"/>
              </w:rPr>
              <w:t>2</w:t>
            </w:r>
            <w:r w:rsidR="006F2382" w:rsidRPr="006F2382">
              <w:rPr>
                <w:rFonts w:ascii="Arial" w:hAnsi="Arial" w:cs="Arial"/>
                <w:noProof/>
                <w:sz w:val="20"/>
                <w:szCs w:val="20"/>
              </w:rPr>
              <w:noBreakHyphen/>
              <w:t>92.</w:t>
            </w:r>
            <w:r w:rsidR="006F2382" w:rsidRPr="006F2382">
              <w:rPr>
                <w:rFonts w:ascii="Arial" w:hAnsi="Arial" w:cs="Arial"/>
                <w:sz w:val="20"/>
                <w:szCs w:val="20"/>
              </w:rPr>
              <w:t xml:space="preserve"> MFN-M05 Update Treating Facility msg: Assigning Authority and Id Type are parsed from MFE segment for HL7 MFN~M05 v2.4 and v3</w:t>
            </w:r>
            <w:r w:rsidRPr="002C01C7">
              <w:rPr>
                <w:rFonts w:ascii="Arial" w:hAnsi="Arial" w:cs="Arial"/>
                <w:sz w:val="20"/>
                <w:szCs w:val="20"/>
              </w:rPr>
              <w:fldChar w:fldCharType="end"/>
            </w:r>
            <w:r w:rsidRPr="002C01C7">
              <w:rPr>
                <w:rFonts w:ascii="Arial" w:hAnsi="Arial" w:cs="Arial"/>
                <w:sz w:val="20"/>
                <w:szCs w:val="20"/>
              </w:rPr>
              <w:t>.</w:t>
            </w:r>
          </w:p>
          <w:p w14:paraId="2CAEDA79" w14:textId="1E7DF97D" w:rsidR="001B4E04" w:rsidRPr="002C01C7" w:rsidRDefault="001B4E04" w:rsidP="000E64AF">
            <w:pPr>
              <w:numPr>
                <w:ilvl w:val="2"/>
                <w:numId w:val="50"/>
              </w:numPr>
              <w:tabs>
                <w:tab w:val="left" w:pos="918"/>
              </w:tabs>
              <w:spacing w:before="120" w:after="120"/>
              <w:ind w:left="918"/>
              <w:rPr>
                <w:rFonts w:ascii="Arial" w:hAnsi="Arial" w:cs="Arial"/>
                <w:sz w:val="20"/>
                <w:szCs w:val="20"/>
              </w:rPr>
            </w:pPr>
            <w:r w:rsidRPr="002C01C7">
              <w:rPr>
                <w:rFonts w:ascii="Arial" w:hAnsi="Arial" w:cs="Arial"/>
                <w:sz w:val="20"/>
                <w:szCs w:val="20"/>
              </w:rPr>
              <w:fldChar w:fldCharType="begin"/>
            </w:r>
            <w:r w:rsidRPr="002C01C7">
              <w:rPr>
                <w:rFonts w:ascii="Arial" w:hAnsi="Arial" w:cs="Arial"/>
                <w:sz w:val="20"/>
                <w:szCs w:val="20"/>
              </w:rPr>
              <w:instrText xml:space="preserve"> REF _Ref320486485 \h  \* MERGEFORMAT </w:instrText>
            </w:r>
            <w:r w:rsidRPr="002C01C7">
              <w:rPr>
                <w:rFonts w:ascii="Arial" w:hAnsi="Arial" w:cs="Arial"/>
                <w:sz w:val="20"/>
                <w:szCs w:val="20"/>
              </w:rPr>
            </w:r>
            <w:r w:rsidRPr="002C01C7">
              <w:rPr>
                <w:rFonts w:ascii="Arial" w:hAnsi="Arial" w:cs="Arial"/>
                <w:sz w:val="20"/>
                <w:szCs w:val="20"/>
              </w:rPr>
              <w:fldChar w:fldCharType="separate"/>
            </w:r>
            <w:r w:rsidR="006F2382" w:rsidRPr="006F2382">
              <w:rPr>
                <w:rFonts w:ascii="Arial" w:hAnsi="Arial" w:cs="Arial"/>
                <w:sz w:val="20"/>
                <w:szCs w:val="20"/>
              </w:rPr>
              <w:t xml:space="preserve">Figure </w:t>
            </w:r>
            <w:r w:rsidR="006F2382" w:rsidRPr="006F2382">
              <w:rPr>
                <w:rFonts w:ascii="Arial" w:hAnsi="Arial" w:cs="Arial"/>
                <w:noProof/>
                <w:sz w:val="20"/>
                <w:szCs w:val="20"/>
              </w:rPr>
              <w:t>2</w:t>
            </w:r>
            <w:r w:rsidR="006F2382" w:rsidRPr="006F2382">
              <w:rPr>
                <w:rFonts w:ascii="Arial" w:hAnsi="Arial" w:cs="Arial"/>
                <w:noProof/>
                <w:sz w:val="20"/>
                <w:szCs w:val="20"/>
              </w:rPr>
              <w:noBreakHyphen/>
              <w:t>93.</w:t>
            </w:r>
            <w:r w:rsidR="006F2382" w:rsidRPr="006F2382">
              <w:rPr>
                <w:rFonts w:ascii="Arial" w:hAnsi="Arial" w:cs="Arial"/>
                <w:sz w:val="20"/>
                <w:szCs w:val="20"/>
              </w:rPr>
              <w:t xml:space="preserve"> MFN-M05 Update Treating Facility msg: Assigning Authority and Id Type are parsed from MFE segment, more than 245 characters long, for HL7 MFN~M05 v2.4 and v3</w:t>
            </w:r>
            <w:r w:rsidRPr="002C01C7">
              <w:rPr>
                <w:rFonts w:ascii="Arial" w:hAnsi="Arial" w:cs="Arial"/>
                <w:sz w:val="20"/>
                <w:szCs w:val="20"/>
              </w:rPr>
              <w:fldChar w:fldCharType="end"/>
            </w:r>
            <w:r w:rsidRPr="002C01C7">
              <w:rPr>
                <w:rFonts w:ascii="Arial" w:hAnsi="Arial" w:cs="Arial"/>
                <w:sz w:val="20"/>
                <w:szCs w:val="20"/>
              </w:rPr>
              <w:t>.</w:t>
            </w:r>
          </w:p>
          <w:p w14:paraId="4B002EFF" w14:textId="77777777" w:rsidR="001B4E04" w:rsidRPr="002C01C7" w:rsidRDefault="001B4E04" w:rsidP="00520279">
            <w:pPr>
              <w:spacing w:before="120" w:after="120"/>
              <w:rPr>
                <w:rFonts w:ascii="Arial" w:hAnsi="Arial" w:cs="Arial"/>
                <w:sz w:val="20"/>
                <w:szCs w:val="20"/>
              </w:rPr>
            </w:pPr>
            <w:r w:rsidRPr="002C01C7">
              <w:rPr>
                <w:rFonts w:ascii="Arial" w:hAnsi="Arial" w:cs="Arial"/>
                <w:sz w:val="20"/>
                <w:szCs w:val="20"/>
              </w:rPr>
              <w:t>HL7 segment updates:</w:t>
            </w:r>
          </w:p>
          <w:p w14:paraId="6117BAB6" w14:textId="77777777" w:rsidR="001B4E04" w:rsidRPr="002C01C7" w:rsidRDefault="001B4E04" w:rsidP="000E64AF">
            <w:pPr>
              <w:numPr>
                <w:ilvl w:val="0"/>
                <w:numId w:val="47"/>
              </w:numPr>
              <w:spacing w:before="120" w:after="120"/>
              <w:ind w:left="558"/>
              <w:rPr>
                <w:rFonts w:ascii="Arial" w:hAnsi="Arial" w:cs="Arial"/>
                <w:sz w:val="20"/>
                <w:szCs w:val="20"/>
              </w:rPr>
            </w:pPr>
            <w:r w:rsidRPr="002C01C7">
              <w:rPr>
                <w:rFonts w:ascii="Arial" w:hAnsi="Arial" w:cs="Arial"/>
                <w:sz w:val="20"/>
                <w:szCs w:val="20"/>
              </w:rPr>
              <w:t xml:space="preserve">ClearQuest Request MVI 789) MFE: Updated to handle HL 3.0 format for ID data. Examples in documentation. </w:t>
            </w:r>
          </w:p>
          <w:p w14:paraId="6662BC4B" w14:textId="77777777" w:rsidR="001B4E04" w:rsidRPr="002C01C7" w:rsidRDefault="001B4E04" w:rsidP="000E64AF">
            <w:pPr>
              <w:numPr>
                <w:ilvl w:val="0"/>
                <w:numId w:val="47"/>
              </w:numPr>
              <w:spacing w:before="120" w:after="120"/>
              <w:ind w:left="558"/>
              <w:rPr>
                <w:rFonts w:ascii="Arial" w:hAnsi="Arial" w:cs="Arial"/>
                <w:sz w:val="20"/>
                <w:szCs w:val="20"/>
              </w:rPr>
            </w:pPr>
            <w:r w:rsidRPr="002C01C7">
              <w:rPr>
                <w:rFonts w:ascii="Arial" w:hAnsi="Arial" w:cs="Arial"/>
                <w:sz w:val="20"/>
                <w:szCs w:val="20"/>
              </w:rPr>
              <w:t xml:space="preserve">ClearQuest Request MVI 937) PID 3: Added TIN and FIN fields to the Seq #3. </w:t>
            </w:r>
          </w:p>
          <w:p w14:paraId="74DE83D3" w14:textId="77777777" w:rsidR="001B4E04" w:rsidRPr="002C01C7" w:rsidRDefault="001B4E04" w:rsidP="000E64AF">
            <w:pPr>
              <w:pStyle w:val="NoSpacing"/>
              <w:numPr>
                <w:ilvl w:val="0"/>
                <w:numId w:val="47"/>
              </w:numPr>
              <w:spacing w:before="120" w:after="120"/>
              <w:ind w:left="558"/>
              <w:rPr>
                <w:rFonts w:ascii="Arial" w:hAnsi="Arial" w:cs="Arial"/>
                <w:sz w:val="20"/>
                <w:szCs w:val="20"/>
              </w:rPr>
            </w:pPr>
            <w:r w:rsidRPr="002C01C7">
              <w:rPr>
                <w:rFonts w:ascii="Arial" w:hAnsi="Arial" w:cs="Arial"/>
                <w:sz w:val="20"/>
                <w:szCs w:val="20"/>
              </w:rPr>
              <w:t>ClearQuest Request MPI_CR989 [MPI_CodeCR2338] -- correction from previous release) PID 32: Added catastrophic and non-catastrophic entries.</w:t>
            </w:r>
          </w:p>
          <w:p w14:paraId="17743C27" w14:textId="77777777" w:rsidR="001B4E04" w:rsidRPr="002C01C7" w:rsidRDefault="001B4E04" w:rsidP="000E64AF">
            <w:pPr>
              <w:pStyle w:val="NoSpacing"/>
              <w:numPr>
                <w:ilvl w:val="0"/>
                <w:numId w:val="47"/>
              </w:numPr>
              <w:spacing w:before="120" w:after="120"/>
              <w:ind w:left="558"/>
              <w:rPr>
                <w:rFonts w:ascii="Arial" w:hAnsi="Arial" w:cs="Arial"/>
                <w:sz w:val="20"/>
                <w:szCs w:val="20"/>
              </w:rPr>
            </w:pPr>
            <w:r w:rsidRPr="002C01C7">
              <w:rPr>
                <w:rStyle w:val="Fixed"/>
                <w:rFonts w:ascii="Arial" w:hAnsi="Arial" w:cs="Arial"/>
                <w:sz w:val="20"/>
                <w:szCs w:val="20"/>
              </w:rPr>
              <w:t>ClearQuest</w:t>
            </w:r>
            <w:r w:rsidRPr="002C01C7">
              <w:rPr>
                <w:rFonts w:ascii="Arial" w:hAnsi="Arial" w:cs="Arial"/>
                <w:sz w:val="20"/>
                <w:szCs w:val="20"/>
              </w:rPr>
              <w:t xml:space="preserve"> Request MVI 799</w:t>
            </w:r>
            <w:r w:rsidRPr="002C01C7">
              <w:rPr>
                <w:rStyle w:val="Fixed"/>
                <w:rFonts w:ascii="Arial" w:hAnsi="Arial" w:cs="Arial"/>
                <w:sz w:val="20"/>
                <w:szCs w:val="20"/>
              </w:rPr>
              <w:t xml:space="preserve">) </w:t>
            </w:r>
            <w:r w:rsidRPr="002C01C7">
              <w:rPr>
                <w:rFonts w:ascii="Arial" w:hAnsi="Arial" w:cs="Arial"/>
                <w:sz w:val="20"/>
                <w:szCs w:val="20"/>
              </w:rPr>
              <w:t>OBX Segment in A08 and A31 from VistA side (File #799) may include:</w:t>
            </w:r>
          </w:p>
          <w:p w14:paraId="61345971" w14:textId="77777777" w:rsidR="001B4E04" w:rsidRPr="002C01C7" w:rsidRDefault="001B4E04" w:rsidP="003D3F76">
            <w:pPr>
              <w:spacing w:before="120" w:after="120"/>
              <w:ind w:left="828"/>
              <w:rPr>
                <w:rFonts w:ascii="Arial" w:hAnsi="Arial" w:cs="Arial"/>
                <w:sz w:val="20"/>
                <w:szCs w:val="20"/>
              </w:rPr>
            </w:pPr>
            <w:r w:rsidRPr="002C01C7">
              <w:rPr>
                <w:rStyle w:val="Fixed"/>
                <w:rFonts w:ascii="Arial" w:hAnsi="Arial" w:cs="Arial"/>
                <w:sz w:val="20"/>
                <w:szCs w:val="20"/>
              </w:rPr>
              <w:t>OBX^^CE^OLDER RECORD^^Y</w:t>
            </w:r>
          </w:p>
        </w:tc>
        <w:tc>
          <w:tcPr>
            <w:tcW w:w="1980" w:type="dxa"/>
            <w:tcBorders>
              <w:top w:val="single" w:sz="6" w:space="0" w:color="auto"/>
              <w:left w:val="single" w:sz="6" w:space="0" w:color="auto"/>
              <w:bottom w:val="single" w:sz="6" w:space="0" w:color="auto"/>
              <w:right w:val="single" w:sz="6" w:space="0" w:color="auto"/>
            </w:tcBorders>
          </w:tcPr>
          <w:p w14:paraId="30582383" w14:textId="77777777" w:rsidR="001B4E04" w:rsidRPr="002C01C7" w:rsidRDefault="002C1307" w:rsidP="002C1307">
            <w:pPr>
              <w:keepNext/>
              <w:keepLines/>
              <w:spacing w:before="120" w:after="120"/>
              <w:rPr>
                <w:rFonts w:ascii="Arial" w:hAnsi="Arial" w:cs="Arial"/>
                <w:sz w:val="20"/>
                <w:szCs w:val="20"/>
              </w:rPr>
            </w:pPr>
            <w:r w:rsidRPr="00D643F5">
              <w:rPr>
                <w:rFonts w:ascii="Arial" w:hAnsi="Arial" w:cs="Arial"/>
                <w:color w:val="000000"/>
                <w:sz w:val="20"/>
                <w:szCs w:val="20"/>
              </w:rPr>
              <w:t>Identity Services project/</w:t>
            </w:r>
            <w:r w:rsidR="001B4E04" w:rsidRPr="002C01C7">
              <w:rPr>
                <w:rFonts w:ascii="Arial" w:hAnsi="Arial" w:cs="Arial"/>
                <w:sz w:val="20"/>
                <w:szCs w:val="20"/>
              </w:rPr>
              <w:t>Master Patient Index team</w:t>
            </w:r>
          </w:p>
        </w:tc>
      </w:tr>
      <w:tr w:rsidR="002C1307" w:rsidRPr="002C01C7" w14:paraId="2F5F99D7" w14:textId="77777777" w:rsidTr="00BB7534">
        <w:tc>
          <w:tcPr>
            <w:tcW w:w="1080" w:type="dxa"/>
            <w:tcBorders>
              <w:top w:val="single" w:sz="6" w:space="0" w:color="auto"/>
              <w:left w:val="single" w:sz="6" w:space="0" w:color="auto"/>
              <w:bottom w:val="single" w:sz="6" w:space="0" w:color="auto"/>
              <w:right w:val="single" w:sz="6" w:space="0" w:color="auto"/>
            </w:tcBorders>
          </w:tcPr>
          <w:p w14:paraId="68D25EB0" w14:textId="77777777" w:rsidR="002C1307" w:rsidRPr="002C01C7" w:rsidRDefault="002C1307" w:rsidP="0000212A">
            <w:pPr>
              <w:spacing w:before="120" w:after="120"/>
              <w:rPr>
                <w:rFonts w:ascii="Arial" w:hAnsi="Arial" w:cs="Arial"/>
                <w:sz w:val="20"/>
                <w:szCs w:val="20"/>
              </w:rPr>
            </w:pPr>
            <w:r w:rsidRPr="002C01C7">
              <w:rPr>
                <w:rFonts w:ascii="Arial" w:hAnsi="Arial" w:cs="Arial"/>
                <w:sz w:val="20"/>
                <w:szCs w:val="20"/>
              </w:rPr>
              <w:t>10/2011</w:t>
            </w:r>
          </w:p>
        </w:tc>
        <w:tc>
          <w:tcPr>
            <w:tcW w:w="6390" w:type="dxa"/>
            <w:tcBorders>
              <w:top w:val="single" w:sz="6" w:space="0" w:color="auto"/>
              <w:left w:val="single" w:sz="6" w:space="0" w:color="auto"/>
              <w:bottom w:val="single" w:sz="6" w:space="0" w:color="auto"/>
              <w:right w:val="single" w:sz="6" w:space="0" w:color="auto"/>
            </w:tcBorders>
          </w:tcPr>
          <w:p w14:paraId="69877042" w14:textId="77777777" w:rsidR="002C1307" w:rsidRPr="002C01C7" w:rsidRDefault="002C1307" w:rsidP="0000212A">
            <w:pPr>
              <w:spacing w:before="120" w:after="120"/>
              <w:rPr>
                <w:rFonts w:ascii="Arial" w:hAnsi="Arial" w:cs="Arial"/>
                <w:sz w:val="20"/>
                <w:szCs w:val="20"/>
              </w:rPr>
            </w:pPr>
            <w:r w:rsidRPr="002C01C7">
              <w:rPr>
                <w:rFonts w:ascii="Arial" w:hAnsi="Arial" w:cs="Arial"/>
                <w:sz w:val="20"/>
                <w:szCs w:val="20"/>
              </w:rPr>
              <w:t>ClearQuest requests MVI_531 and MVI_533 for Patch MPI*1*89:</w:t>
            </w:r>
          </w:p>
          <w:p w14:paraId="0BEA8A84" w14:textId="77777777" w:rsidR="002C1307" w:rsidRPr="002C01C7" w:rsidRDefault="002C1307" w:rsidP="0000212A">
            <w:pPr>
              <w:spacing w:before="120" w:after="120"/>
              <w:rPr>
                <w:rFonts w:ascii="Arial" w:hAnsi="Arial" w:cs="Arial"/>
                <w:sz w:val="20"/>
                <w:szCs w:val="20"/>
              </w:rPr>
            </w:pPr>
            <w:r w:rsidRPr="002C01C7">
              <w:rPr>
                <w:rFonts w:ascii="Arial" w:hAnsi="Arial" w:cs="Arial"/>
                <w:sz w:val="20"/>
                <w:szCs w:val="20"/>
              </w:rPr>
              <w:t>Added the values:</w:t>
            </w:r>
          </w:p>
          <w:p w14:paraId="3FD0AB11" w14:textId="77777777" w:rsidR="002C1307" w:rsidRPr="002C01C7" w:rsidRDefault="002C1307" w:rsidP="000E64AF">
            <w:pPr>
              <w:numPr>
                <w:ilvl w:val="0"/>
                <w:numId w:val="45"/>
              </w:numPr>
              <w:ind w:left="734"/>
              <w:rPr>
                <w:rFonts w:ascii="Arial" w:hAnsi="Arial" w:cs="Arial"/>
                <w:sz w:val="20"/>
                <w:szCs w:val="20"/>
              </w:rPr>
            </w:pPr>
            <w:r w:rsidRPr="002C01C7">
              <w:rPr>
                <w:rFonts w:ascii="Arial" w:hAnsi="Arial" w:cs="Arial"/>
                <w:sz w:val="20"/>
                <w:szCs w:val="20"/>
              </w:rPr>
              <w:t>ROI SIGNED</w:t>
            </w:r>
          </w:p>
          <w:p w14:paraId="433F7F18" w14:textId="77777777" w:rsidR="002C1307" w:rsidRPr="002C01C7" w:rsidRDefault="002C1307" w:rsidP="000E64AF">
            <w:pPr>
              <w:numPr>
                <w:ilvl w:val="0"/>
                <w:numId w:val="45"/>
              </w:numPr>
              <w:ind w:left="734"/>
              <w:rPr>
                <w:rFonts w:ascii="Arial" w:hAnsi="Arial" w:cs="Arial"/>
                <w:sz w:val="20"/>
                <w:szCs w:val="20"/>
              </w:rPr>
            </w:pPr>
            <w:r w:rsidRPr="002C01C7">
              <w:rPr>
                <w:rFonts w:ascii="Arial" w:hAnsi="Arial" w:cs="Arial"/>
                <w:sz w:val="20"/>
                <w:szCs w:val="20"/>
              </w:rPr>
              <w:t>IPP LEVEL</w:t>
            </w:r>
          </w:p>
          <w:p w14:paraId="75FBA657" w14:textId="77777777" w:rsidR="002C1307" w:rsidRPr="002C01C7" w:rsidRDefault="002C1307" w:rsidP="0000212A">
            <w:pPr>
              <w:spacing w:before="120" w:after="120"/>
              <w:rPr>
                <w:rFonts w:ascii="Arial" w:hAnsi="Arial" w:cs="Arial"/>
                <w:sz w:val="20"/>
                <w:szCs w:val="20"/>
              </w:rPr>
            </w:pPr>
            <w:r w:rsidRPr="002C01C7">
              <w:rPr>
                <w:rFonts w:ascii="Arial" w:hAnsi="Arial" w:cs="Arial"/>
                <w:sz w:val="20"/>
                <w:szCs w:val="20"/>
              </w:rPr>
              <w:t>to the OBX segment’s:</w:t>
            </w:r>
          </w:p>
          <w:p w14:paraId="522943A7" w14:textId="77777777" w:rsidR="002C1307" w:rsidRPr="002C01C7" w:rsidRDefault="002C1307" w:rsidP="000E64AF">
            <w:pPr>
              <w:numPr>
                <w:ilvl w:val="0"/>
                <w:numId w:val="46"/>
              </w:numPr>
              <w:ind w:left="734"/>
              <w:rPr>
                <w:rFonts w:ascii="Arial" w:hAnsi="Arial" w:cs="Arial"/>
                <w:sz w:val="20"/>
                <w:szCs w:val="20"/>
              </w:rPr>
            </w:pPr>
            <w:r w:rsidRPr="002C01C7">
              <w:rPr>
                <w:rFonts w:ascii="Arial" w:hAnsi="Arial" w:cs="Arial"/>
                <w:sz w:val="20"/>
                <w:szCs w:val="20"/>
              </w:rPr>
              <w:lastRenderedPageBreak/>
              <w:t>#3 “Observation Identifier”</w:t>
            </w:r>
          </w:p>
          <w:p w14:paraId="141534D0" w14:textId="77777777" w:rsidR="002C1307" w:rsidRPr="002C01C7" w:rsidRDefault="002C1307" w:rsidP="000E64AF">
            <w:pPr>
              <w:numPr>
                <w:ilvl w:val="0"/>
                <w:numId w:val="46"/>
              </w:numPr>
              <w:ind w:left="734"/>
              <w:rPr>
                <w:rFonts w:ascii="Arial" w:hAnsi="Arial" w:cs="Arial"/>
                <w:sz w:val="20"/>
                <w:szCs w:val="20"/>
              </w:rPr>
            </w:pPr>
            <w:r w:rsidRPr="002C01C7">
              <w:rPr>
                <w:rFonts w:ascii="Arial" w:hAnsi="Arial" w:cs="Arial"/>
                <w:sz w:val="20"/>
                <w:szCs w:val="20"/>
              </w:rPr>
              <w:t>#5 “Observation Value”</w:t>
            </w:r>
          </w:p>
          <w:p w14:paraId="0C97CC8F" w14:textId="77777777" w:rsidR="002C1307" w:rsidRPr="002C01C7" w:rsidRDefault="002C1307" w:rsidP="0000212A">
            <w:pPr>
              <w:spacing w:before="120" w:after="120"/>
              <w:rPr>
                <w:rFonts w:ascii="Arial" w:hAnsi="Arial" w:cs="Arial"/>
                <w:sz w:val="20"/>
                <w:szCs w:val="20"/>
              </w:rPr>
            </w:pPr>
            <w:r w:rsidRPr="002C01C7">
              <w:rPr>
                <w:rFonts w:ascii="Arial" w:hAnsi="Arial" w:cs="Arial"/>
                <w:sz w:val="20"/>
                <w:szCs w:val="20"/>
              </w:rPr>
              <w:t xml:space="preserve">and to the example in the HL7 message A31, </w:t>
            </w:r>
            <w:r w:rsidRPr="002C01C7">
              <w:rPr>
                <w:rFonts w:ascii="Arial" w:hAnsi="Arial" w:cs="Arial"/>
                <w:i/>
                <w:sz w:val="20"/>
                <w:szCs w:val="20"/>
              </w:rPr>
              <w:t>“ADT/ACK—Update Person Information.”</w:t>
            </w:r>
          </w:p>
        </w:tc>
        <w:tc>
          <w:tcPr>
            <w:tcW w:w="1980" w:type="dxa"/>
            <w:tcBorders>
              <w:top w:val="single" w:sz="6" w:space="0" w:color="auto"/>
              <w:left w:val="single" w:sz="6" w:space="0" w:color="auto"/>
              <w:bottom w:val="single" w:sz="6" w:space="0" w:color="auto"/>
              <w:right w:val="single" w:sz="6" w:space="0" w:color="auto"/>
            </w:tcBorders>
          </w:tcPr>
          <w:p w14:paraId="368F37E2" w14:textId="77777777" w:rsidR="002C1307" w:rsidRDefault="002C1307" w:rsidP="002C1307">
            <w:pPr>
              <w:spacing w:before="120" w:after="120"/>
            </w:pPr>
            <w:r w:rsidRPr="00CA193A">
              <w:rPr>
                <w:rFonts w:ascii="Arial" w:hAnsi="Arial" w:cs="Arial"/>
                <w:color w:val="000000"/>
                <w:sz w:val="20"/>
                <w:szCs w:val="20"/>
              </w:rPr>
              <w:lastRenderedPageBreak/>
              <w:t>Identity Services project/</w:t>
            </w:r>
            <w:r w:rsidRPr="00CA193A">
              <w:rPr>
                <w:rFonts w:ascii="Arial" w:hAnsi="Arial" w:cs="Arial"/>
                <w:sz w:val="20"/>
                <w:szCs w:val="20"/>
              </w:rPr>
              <w:t>Master Patient Index team</w:t>
            </w:r>
          </w:p>
        </w:tc>
      </w:tr>
      <w:tr w:rsidR="002C1307" w:rsidRPr="002C01C7" w14:paraId="109A9358" w14:textId="77777777" w:rsidTr="00BB7534">
        <w:tc>
          <w:tcPr>
            <w:tcW w:w="1080" w:type="dxa"/>
            <w:tcBorders>
              <w:top w:val="single" w:sz="6" w:space="0" w:color="auto"/>
              <w:left w:val="single" w:sz="6" w:space="0" w:color="auto"/>
              <w:bottom w:val="single" w:sz="6" w:space="0" w:color="auto"/>
              <w:right w:val="single" w:sz="6" w:space="0" w:color="auto"/>
            </w:tcBorders>
          </w:tcPr>
          <w:p w14:paraId="019DA48D" w14:textId="77777777" w:rsidR="002C1307" w:rsidRPr="002C01C7" w:rsidRDefault="002C1307" w:rsidP="002B44F9">
            <w:pPr>
              <w:spacing w:before="120" w:after="120"/>
              <w:rPr>
                <w:rFonts w:ascii="Arial" w:hAnsi="Arial" w:cs="Arial"/>
                <w:sz w:val="20"/>
                <w:szCs w:val="20"/>
              </w:rPr>
            </w:pPr>
            <w:r w:rsidRPr="002C01C7">
              <w:rPr>
                <w:rFonts w:ascii="Arial" w:hAnsi="Arial" w:cs="Arial"/>
                <w:sz w:val="20"/>
                <w:szCs w:val="20"/>
              </w:rPr>
              <w:t>6/2011</w:t>
            </w:r>
          </w:p>
        </w:tc>
        <w:tc>
          <w:tcPr>
            <w:tcW w:w="6390" w:type="dxa"/>
            <w:tcBorders>
              <w:top w:val="single" w:sz="6" w:space="0" w:color="auto"/>
              <w:left w:val="single" w:sz="6" w:space="0" w:color="auto"/>
              <w:bottom w:val="single" w:sz="6" w:space="0" w:color="auto"/>
              <w:right w:val="single" w:sz="6" w:space="0" w:color="auto"/>
            </w:tcBorders>
          </w:tcPr>
          <w:p w14:paraId="17BE67BA" w14:textId="77777777" w:rsidR="002C1307" w:rsidRPr="002C01C7" w:rsidRDefault="002C1307" w:rsidP="0079438F">
            <w:pPr>
              <w:keepNext/>
              <w:keepLines/>
              <w:spacing w:before="120" w:after="120"/>
              <w:rPr>
                <w:rFonts w:ascii="Arial" w:hAnsi="Arial" w:cs="Arial"/>
                <w:bCs/>
                <w:sz w:val="20"/>
                <w:szCs w:val="20"/>
              </w:rPr>
            </w:pPr>
            <w:r w:rsidRPr="002C01C7">
              <w:rPr>
                <w:rFonts w:ascii="Arial" w:hAnsi="Arial" w:cs="Arial"/>
                <w:sz w:val="20"/>
                <w:szCs w:val="20"/>
              </w:rPr>
              <w:t>Reviewed document then converted this document to a Section 508 compliant PDF.</w:t>
            </w:r>
          </w:p>
        </w:tc>
        <w:tc>
          <w:tcPr>
            <w:tcW w:w="1980" w:type="dxa"/>
            <w:tcBorders>
              <w:top w:val="single" w:sz="6" w:space="0" w:color="auto"/>
              <w:left w:val="single" w:sz="6" w:space="0" w:color="auto"/>
              <w:bottom w:val="single" w:sz="6" w:space="0" w:color="auto"/>
              <w:right w:val="single" w:sz="6" w:space="0" w:color="auto"/>
            </w:tcBorders>
          </w:tcPr>
          <w:p w14:paraId="7E9E0E61"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7A883300" w14:textId="77777777" w:rsidTr="00BB7534">
        <w:tc>
          <w:tcPr>
            <w:tcW w:w="1080" w:type="dxa"/>
            <w:tcBorders>
              <w:top w:val="single" w:sz="6" w:space="0" w:color="auto"/>
              <w:left w:val="single" w:sz="6" w:space="0" w:color="auto"/>
              <w:bottom w:val="single" w:sz="6" w:space="0" w:color="auto"/>
              <w:right w:val="single" w:sz="6" w:space="0" w:color="auto"/>
            </w:tcBorders>
          </w:tcPr>
          <w:p w14:paraId="151348A6" w14:textId="77777777" w:rsidR="002C1307" w:rsidRPr="002C01C7" w:rsidRDefault="002C1307" w:rsidP="001705D0">
            <w:pPr>
              <w:spacing w:before="120" w:after="120"/>
              <w:rPr>
                <w:rFonts w:ascii="Arial" w:hAnsi="Arial" w:cs="Arial"/>
                <w:sz w:val="20"/>
                <w:szCs w:val="20"/>
              </w:rPr>
            </w:pPr>
            <w:r w:rsidRPr="002C01C7">
              <w:rPr>
                <w:rFonts w:ascii="Arial" w:hAnsi="Arial" w:cs="Arial"/>
                <w:sz w:val="20"/>
                <w:szCs w:val="20"/>
              </w:rPr>
              <w:t>6/2011</w:t>
            </w:r>
          </w:p>
        </w:tc>
        <w:tc>
          <w:tcPr>
            <w:tcW w:w="6390" w:type="dxa"/>
            <w:tcBorders>
              <w:top w:val="single" w:sz="6" w:space="0" w:color="auto"/>
              <w:left w:val="single" w:sz="6" w:space="0" w:color="auto"/>
              <w:bottom w:val="single" w:sz="6" w:space="0" w:color="auto"/>
              <w:right w:val="single" w:sz="6" w:space="0" w:color="auto"/>
            </w:tcBorders>
          </w:tcPr>
          <w:p w14:paraId="1FD6CC31" w14:textId="77777777" w:rsidR="002C1307" w:rsidRPr="002C01C7" w:rsidRDefault="002C1307" w:rsidP="001705D0">
            <w:pPr>
              <w:pStyle w:val="TableText"/>
              <w:spacing w:before="120" w:after="120"/>
            </w:pPr>
            <w:r w:rsidRPr="002C01C7">
              <w:t>MPI_CR2420 (MPI_CodeCR2437) Patch MPI*1*86—Headline: "Match and potential match thresholds returned in K22 query response"</w:t>
            </w:r>
          </w:p>
          <w:p w14:paraId="0E643D02" w14:textId="77777777" w:rsidR="002C1307" w:rsidRPr="002C01C7" w:rsidRDefault="002C1307" w:rsidP="000E64AF">
            <w:pPr>
              <w:pStyle w:val="TableText"/>
              <w:numPr>
                <w:ilvl w:val="0"/>
                <w:numId w:val="43"/>
              </w:numPr>
              <w:spacing w:before="120" w:after="120"/>
              <w:ind w:left="374"/>
            </w:pPr>
            <w:r w:rsidRPr="002C01C7">
              <w:t>Updated example in the QBP/RSP—Find Candidates (QBP) and Response (RSP) (events Q22 and K22) HL7 msg</w:t>
            </w:r>
          </w:p>
          <w:p w14:paraId="36853AF6" w14:textId="77777777" w:rsidR="002C1307" w:rsidRPr="002C01C7" w:rsidRDefault="002C1307" w:rsidP="000E64AF">
            <w:pPr>
              <w:pStyle w:val="TableText"/>
              <w:numPr>
                <w:ilvl w:val="0"/>
                <w:numId w:val="43"/>
              </w:numPr>
              <w:spacing w:before="0" w:after="0"/>
              <w:ind w:left="378"/>
            </w:pPr>
            <w:r w:rsidRPr="002C01C7">
              <w:t>Sequence QRI-3 Algorithm descriptor:</w:t>
            </w:r>
          </w:p>
          <w:p w14:paraId="3033C2EA" w14:textId="77777777" w:rsidR="002C1307" w:rsidRPr="002C01C7" w:rsidRDefault="002C1307" w:rsidP="000E64AF">
            <w:pPr>
              <w:pStyle w:val="TableText"/>
              <w:numPr>
                <w:ilvl w:val="0"/>
                <w:numId w:val="44"/>
              </w:numPr>
              <w:tabs>
                <w:tab w:val="left" w:pos="738"/>
              </w:tabs>
              <w:spacing w:before="0" w:after="0"/>
              <w:ind w:left="738"/>
            </w:pPr>
            <w:r w:rsidRPr="002C01C7">
              <w:t>Updated User-defined Table 0393 – Match algorithms w/entry for INTIATE 7.5.</w:t>
            </w:r>
          </w:p>
          <w:p w14:paraId="4CC952CA" w14:textId="77777777" w:rsidR="002C1307" w:rsidRPr="002C01C7" w:rsidRDefault="002C1307" w:rsidP="000E64AF">
            <w:pPr>
              <w:numPr>
                <w:ilvl w:val="0"/>
                <w:numId w:val="44"/>
              </w:numPr>
              <w:tabs>
                <w:tab w:val="left" w:pos="738"/>
              </w:tabs>
              <w:ind w:left="738"/>
              <w:rPr>
                <w:rFonts w:ascii="Arial" w:hAnsi="Arial" w:cs="Arial"/>
                <w:sz w:val="20"/>
                <w:szCs w:val="20"/>
              </w:rPr>
            </w:pPr>
            <w:r w:rsidRPr="002C01C7">
              <w:rPr>
                <w:rFonts w:ascii="Arial" w:hAnsi="Arial" w:cs="Arial"/>
                <w:sz w:val="20"/>
                <w:szCs w:val="20"/>
              </w:rPr>
              <w:t>Added example of QRI Segment showing AUTO-LINK THRESHOLD and TASK THRESHOLD field values from the MPI PARAMETER file (#985.1) for sequence 3.</w:t>
            </w:r>
          </w:p>
          <w:p w14:paraId="6279E9AB" w14:textId="77777777" w:rsidR="002C1307" w:rsidRPr="002C01C7" w:rsidRDefault="002C1307" w:rsidP="001705D0">
            <w:pPr>
              <w:pStyle w:val="TableText"/>
              <w:spacing w:before="120" w:after="120"/>
              <w:ind w:left="738"/>
            </w:pPr>
            <w:r w:rsidRPr="002C01C7">
              <w:t xml:space="preserve">Example: </w:t>
            </w:r>
          </w:p>
          <w:p w14:paraId="7A06409A" w14:textId="77777777" w:rsidR="002C1307" w:rsidRPr="002C01C7" w:rsidRDefault="002C1307" w:rsidP="001705D0">
            <w:pPr>
              <w:pStyle w:val="TableText"/>
              <w:spacing w:before="120" w:after="120"/>
              <w:ind w:left="1098"/>
            </w:pPr>
            <w:r w:rsidRPr="002C01C7">
              <w:t>102-145~INITIATE</w:t>
            </w:r>
          </w:p>
        </w:tc>
        <w:tc>
          <w:tcPr>
            <w:tcW w:w="1980" w:type="dxa"/>
            <w:tcBorders>
              <w:top w:val="single" w:sz="6" w:space="0" w:color="auto"/>
              <w:left w:val="single" w:sz="6" w:space="0" w:color="auto"/>
              <w:bottom w:val="single" w:sz="6" w:space="0" w:color="auto"/>
              <w:right w:val="single" w:sz="6" w:space="0" w:color="auto"/>
            </w:tcBorders>
          </w:tcPr>
          <w:p w14:paraId="5CE93AF8"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26CF4741" w14:textId="77777777" w:rsidTr="00BB7534">
        <w:tc>
          <w:tcPr>
            <w:tcW w:w="1080" w:type="dxa"/>
            <w:tcBorders>
              <w:top w:val="single" w:sz="6" w:space="0" w:color="auto"/>
              <w:left w:val="single" w:sz="6" w:space="0" w:color="auto"/>
              <w:bottom w:val="single" w:sz="6" w:space="0" w:color="auto"/>
              <w:right w:val="single" w:sz="6" w:space="0" w:color="auto"/>
            </w:tcBorders>
          </w:tcPr>
          <w:p w14:paraId="56199151"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3/2011</w:t>
            </w:r>
          </w:p>
        </w:tc>
        <w:tc>
          <w:tcPr>
            <w:tcW w:w="6390" w:type="dxa"/>
            <w:tcBorders>
              <w:top w:val="single" w:sz="6" w:space="0" w:color="auto"/>
              <w:left w:val="single" w:sz="6" w:space="0" w:color="auto"/>
              <w:bottom w:val="single" w:sz="6" w:space="0" w:color="auto"/>
              <w:right w:val="single" w:sz="6" w:space="0" w:color="auto"/>
            </w:tcBorders>
          </w:tcPr>
          <w:p w14:paraId="2DE8B641" w14:textId="77777777" w:rsidR="002C1307" w:rsidRPr="002C01C7" w:rsidRDefault="002C1307" w:rsidP="008E39D0">
            <w:pPr>
              <w:pStyle w:val="TableText"/>
              <w:spacing w:before="120" w:after="120"/>
            </w:pPr>
            <w:r w:rsidRPr="002C01C7">
              <w:t>MPI_CR2342—Headline: "Add specific text to cover the RCP-2 Attended and Unattended expected values."</w:t>
            </w:r>
          </w:p>
          <w:p w14:paraId="53A4AFAF" w14:textId="77777777" w:rsidR="002C1307" w:rsidRPr="002C01C7" w:rsidRDefault="002C1307" w:rsidP="00CC3B25">
            <w:pPr>
              <w:pStyle w:val="TableText"/>
              <w:spacing w:before="120" w:after="120"/>
            </w:pPr>
            <w:r w:rsidRPr="002C01C7">
              <w:t xml:space="preserve">The </w:t>
            </w:r>
            <w:hyperlink w:history="1">
              <w:r w:rsidRPr="002C01C7">
                <w:rPr>
                  <w:rStyle w:val="Hyperlink"/>
                  <w:color w:val="auto"/>
                </w:rPr>
                <w:t>RCP-2 Quantity limited request</w:t>
              </w:r>
            </w:hyperlink>
            <w:r w:rsidRPr="002C01C7">
              <w:t xml:space="preserve"> field has been updated with the following explanation:</w:t>
            </w:r>
          </w:p>
          <w:p w14:paraId="6FF49EC5" w14:textId="77777777" w:rsidR="002C1307" w:rsidRPr="002C01C7" w:rsidRDefault="002C1307" w:rsidP="00CC3B25">
            <w:pPr>
              <w:pStyle w:val="TableText"/>
              <w:spacing w:before="120" w:after="120"/>
            </w:pPr>
            <w:r w:rsidRPr="002C01C7">
              <w:t>"The RCP-2 [Quantity limited request (CQ) 00031] field should be passed with a value of 1 for all unattended searches so that there will be one and only one matched record return. For attended searches that desire matched record and potential match record(s), the value of RCP-2 should be greater than 1."</w:t>
            </w:r>
          </w:p>
        </w:tc>
        <w:tc>
          <w:tcPr>
            <w:tcW w:w="1980" w:type="dxa"/>
            <w:tcBorders>
              <w:top w:val="single" w:sz="6" w:space="0" w:color="auto"/>
              <w:left w:val="single" w:sz="6" w:space="0" w:color="auto"/>
              <w:bottom w:val="single" w:sz="6" w:space="0" w:color="auto"/>
              <w:right w:val="single" w:sz="6" w:space="0" w:color="auto"/>
            </w:tcBorders>
          </w:tcPr>
          <w:p w14:paraId="167BCF60"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68D33E1F" w14:textId="77777777" w:rsidTr="00BB7534">
        <w:tc>
          <w:tcPr>
            <w:tcW w:w="1080" w:type="dxa"/>
            <w:tcBorders>
              <w:top w:val="single" w:sz="6" w:space="0" w:color="auto"/>
              <w:left w:val="single" w:sz="6" w:space="0" w:color="auto"/>
              <w:bottom w:val="single" w:sz="6" w:space="0" w:color="auto"/>
              <w:right w:val="single" w:sz="6" w:space="0" w:color="auto"/>
            </w:tcBorders>
          </w:tcPr>
          <w:p w14:paraId="78ED56FC"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9/2010</w:t>
            </w:r>
          </w:p>
        </w:tc>
        <w:tc>
          <w:tcPr>
            <w:tcW w:w="6390" w:type="dxa"/>
            <w:tcBorders>
              <w:top w:val="single" w:sz="6" w:space="0" w:color="auto"/>
              <w:left w:val="single" w:sz="6" w:space="0" w:color="auto"/>
              <w:bottom w:val="single" w:sz="6" w:space="0" w:color="auto"/>
              <w:right w:val="single" w:sz="6" w:space="0" w:color="auto"/>
            </w:tcBorders>
          </w:tcPr>
          <w:p w14:paraId="442F0199" w14:textId="77777777" w:rsidR="002C1307" w:rsidRPr="002C01C7" w:rsidRDefault="002C1307" w:rsidP="007D4B09">
            <w:pPr>
              <w:pStyle w:val="TableText"/>
              <w:spacing w:before="120" w:after="120"/>
            </w:pPr>
            <w:r w:rsidRPr="002C01C7">
              <w:t xml:space="preserve">MPI_CR1772 (MPI_CodeCR1932)—Patch </w:t>
            </w:r>
            <w:r w:rsidRPr="002C01C7">
              <w:rPr>
                <w:bCs/>
              </w:rPr>
              <w:t>MPI*1*77</w:t>
            </w:r>
            <w:r w:rsidRPr="002C01C7">
              <w:t>: Changes have been made to VistA Health Level Seven (HL7) messaging to support a new process format for the Update Treating Facility (MFN~M05) HL7 message and for updating fields in the VistA TREATING FACILITY LIST file (#391.91)</w:t>
            </w:r>
          </w:p>
          <w:p w14:paraId="5A5D34C1" w14:textId="77777777" w:rsidR="002C1307" w:rsidRPr="002C01C7" w:rsidRDefault="002C1307" w:rsidP="007D4B09">
            <w:pPr>
              <w:pStyle w:val="TableText"/>
              <w:spacing w:before="120" w:after="120"/>
            </w:pPr>
            <w:r w:rsidRPr="002C01C7">
              <w:t>Updates to new MFN~M05 message examples:</w:t>
            </w:r>
          </w:p>
          <w:p w14:paraId="44BDB8B7" w14:textId="77777777" w:rsidR="002C1307" w:rsidRPr="002C01C7" w:rsidRDefault="002C1307" w:rsidP="000E64AF">
            <w:pPr>
              <w:pStyle w:val="TableText"/>
              <w:numPr>
                <w:ilvl w:val="0"/>
                <w:numId w:val="42"/>
              </w:numPr>
              <w:spacing w:before="120" w:after="120"/>
              <w:ind w:left="468" w:hanging="270"/>
            </w:pPr>
            <w:r w:rsidRPr="002C01C7">
              <w:t>Retain old MFN~M05 message examples for My HealtheVet.</w:t>
            </w:r>
          </w:p>
          <w:p w14:paraId="3D640DD6" w14:textId="77777777" w:rsidR="002C1307" w:rsidRPr="002C01C7" w:rsidRDefault="002C1307" w:rsidP="000E64AF">
            <w:pPr>
              <w:pStyle w:val="TableText"/>
              <w:numPr>
                <w:ilvl w:val="0"/>
                <w:numId w:val="42"/>
              </w:numPr>
              <w:spacing w:before="120" w:after="120"/>
              <w:ind w:left="468" w:hanging="270"/>
            </w:pPr>
            <w:r w:rsidRPr="002C01C7">
              <w:t>Include updated MFN~M05 message examples for all other applications.</w:t>
            </w:r>
          </w:p>
          <w:p w14:paraId="42739DEA" w14:textId="77777777" w:rsidR="002C1307" w:rsidRPr="002C01C7" w:rsidRDefault="002C1307" w:rsidP="007D4B09">
            <w:pPr>
              <w:pStyle w:val="TableText"/>
              <w:spacing w:before="120" w:after="120"/>
            </w:pPr>
            <w:r w:rsidRPr="002C01C7">
              <w:t>Updated the Master File Entry Segment:</w:t>
            </w:r>
          </w:p>
          <w:p w14:paraId="687DE54F" w14:textId="77777777" w:rsidR="002C1307" w:rsidRPr="002C01C7" w:rsidRDefault="002C1307" w:rsidP="000E64AF">
            <w:pPr>
              <w:pStyle w:val="TableText"/>
              <w:numPr>
                <w:ilvl w:val="0"/>
                <w:numId w:val="41"/>
              </w:numPr>
              <w:spacing w:before="120" w:after="120"/>
              <w:ind w:left="468" w:hanging="270"/>
            </w:pPr>
            <w:r w:rsidRPr="002C01C7">
              <w:t>MFE-1: Added new value “MDC” in the Record-level Event Code Table 0180 for sending deactivated entries.</w:t>
            </w:r>
          </w:p>
          <w:p w14:paraId="40D2F698" w14:textId="77777777" w:rsidR="002C1307" w:rsidRPr="002C01C7" w:rsidRDefault="002C1307" w:rsidP="000E64AF">
            <w:pPr>
              <w:pStyle w:val="TableText"/>
              <w:numPr>
                <w:ilvl w:val="0"/>
                <w:numId w:val="41"/>
              </w:numPr>
              <w:spacing w:before="120" w:after="120"/>
              <w:ind w:left="468" w:hanging="270"/>
            </w:pPr>
            <w:r w:rsidRPr="002C01C7">
              <w:lastRenderedPageBreak/>
              <w:t>MFE-2: Explained and provided example of the use of incremental numbers used to define unique occurrences of the same Station Number when sent multiple times in the same HL7 message.</w:t>
            </w:r>
          </w:p>
          <w:p w14:paraId="784AF876" w14:textId="77777777" w:rsidR="002C1307" w:rsidRPr="002C01C7" w:rsidRDefault="002C1307" w:rsidP="000E64AF">
            <w:pPr>
              <w:pStyle w:val="TableText"/>
              <w:numPr>
                <w:ilvl w:val="0"/>
                <w:numId w:val="41"/>
              </w:numPr>
              <w:spacing w:before="120" w:after="120"/>
              <w:ind w:left="468" w:hanging="270"/>
            </w:pPr>
            <w:r w:rsidRPr="002C01C7">
              <w:t>MFE-4: Included HL7 Table 0363 – for Assigning authority. Updated table with new entries USDOD and USVBA.</w:t>
            </w:r>
          </w:p>
          <w:p w14:paraId="6F2ABF80" w14:textId="77777777" w:rsidR="002C1307" w:rsidRPr="002C01C7" w:rsidRDefault="002C1307" w:rsidP="000E64AF">
            <w:pPr>
              <w:pStyle w:val="TableText"/>
              <w:numPr>
                <w:ilvl w:val="0"/>
                <w:numId w:val="41"/>
              </w:numPr>
              <w:spacing w:before="120" w:after="120"/>
              <w:ind w:left="468" w:hanging="270"/>
            </w:pPr>
            <w:r w:rsidRPr="002C01C7">
              <w:t>PID-3: Updated HL7 Table 0203 to include USDOD.</w:t>
            </w:r>
          </w:p>
          <w:p w14:paraId="56017C6C" w14:textId="77777777" w:rsidR="002C1307" w:rsidRPr="002C01C7" w:rsidRDefault="002C1307" w:rsidP="007D4B09">
            <w:pPr>
              <w:pStyle w:val="TableText"/>
              <w:spacing w:before="120" w:after="120"/>
            </w:pPr>
            <w:r w:rsidRPr="002C01C7">
              <w:rPr>
                <w:b/>
              </w:rPr>
              <w:t xml:space="preserve">NOTE: </w:t>
            </w:r>
            <w:r w:rsidRPr="002C01C7">
              <w:t>The Master File Update Acknowledgment (MFK~M05) response builder code has been modified to generate a response using the new format.</w:t>
            </w:r>
          </w:p>
        </w:tc>
        <w:tc>
          <w:tcPr>
            <w:tcW w:w="1980" w:type="dxa"/>
            <w:tcBorders>
              <w:top w:val="single" w:sz="6" w:space="0" w:color="auto"/>
              <w:left w:val="single" w:sz="6" w:space="0" w:color="auto"/>
              <w:bottom w:val="single" w:sz="6" w:space="0" w:color="auto"/>
              <w:right w:val="single" w:sz="6" w:space="0" w:color="auto"/>
            </w:tcBorders>
          </w:tcPr>
          <w:p w14:paraId="120F1CDE" w14:textId="77777777" w:rsidR="002C1307" w:rsidRDefault="002C1307" w:rsidP="002C1307">
            <w:pPr>
              <w:spacing w:before="120" w:after="120"/>
            </w:pPr>
            <w:r w:rsidRPr="00CA193A">
              <w:rPr>
                <w:rFonts w:ascii="Arial" w:hAnsi="Arial" w:cs="Arial"/>
                <w:color w:val="000000"/>
                <w:sz w:val="20"/>
                <w:szCs w:val="20"/>
              </w:rPr>
              <w:lastRenderedPageBreak/>
              <w:t>Identity Services project/</w:t>
            </w:r>
            <w:r w:rsidRPr="00CA193A">
              <w:rPr>
                <w:rFonts w:ascii="Arial" w:hAnsi="Arial" w:cs="Arial"/>
                <w:sz w:val="20"/>
                <w:szCs w:val="20"/>
              </w:rPr>
              <w:t>Master Patient Index team</w:t>
            </w:r>
          </w:p>
        </w:tc>
      </w:tr>
      <w:tr w:rsidR="002C1307" w:rsidRPr="002C01C7" w14:paraId="384199DD" w14:textId="77777777" w:rsidTr="00BB7534">
        <w:tc>
          <w:tcPr>
            <w:tcW w:w="1080" w:type="dxa"/>
            <w:tcBorders>
              <w:top w:val="single" w:sz="6" w:space="0" w:color="auto"/>
              <w:left w:val="single" w:sz="6" w:space="0" w:color="auto"/>
              <w:bottom w:val="single" w:sz="6" w:space="0" w:color="auto"/>
              <w:right w:val="single" w:sz="6" w:space="0" w:color="auto"/>
            </w:tcBorders>
          </w:tcPr>
          <w:p w14:paraId="0B03246D"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5/2010</w:t>
            </w:r>
          </w:p>
        </w:tc>
        <w:tc>
          <w:tcPr>
            <w:tcW w:w="6390" w:type="dxa"/>
            <w:tcBorders>
              <w:top w:val="single" w:sz="6" w:space="0" w:color="auto"/>
              <w:left w:val="single" w:sz="6" w:space="0" w:color="auto"/>
              <w:bottom w:val="single" w:sz="6" w:space="0" w:color="auto"/>
              <w:right w:val="single" w:sz="6" w:space="0" w:color="auto"/>
            </w:tcBorders>
          </w:tcPr>
          <w:p w14:paraId="12991210" w14:textId="77777777" w:rsidR="002C1307" w:rsidRPr="002C01C7" w:rsidRDefault="002C1307" w:rsidP="007D4B09">
            <w:pPr>
              <w:pStyle w:val="TableText"/>
              <w:spacing w:before="120" w:after="120"/>
            </w:pPr>
            <w:r w:rsidRPr="002C01C7">
              <w:t>MPI_CR1716 (MPI_CodeCR1761): The PID builder in VistA was modified to include confidential phone number.  Confidential phone number is being added with Patch DG*5.3*754. This is needed for the VOA effort.</w:t>
            </w:r>
          </w:p>
        </w:tc>
        <w:tc>
          <w:tcPr>
            <w:tcW w:w="1980" w:type="dxa"/>
            <w:tcBorders>
              <w:top w:val="single" w:sz="6" w:space="0" w:color="auto"/>
              <w:left w:val="single" w:sz="6" w:space="0" w:color="auto"/>
              <w:bottom w:val="single" w:sz="6" w:space="0" w:color="auto"/>
              <w:right w:val="single" w:sz="6" w:space="0" w:color="auto"/>
            </w:tcBorders>
          </w:tcPr>
          <w:p w14:paraId="1556A697"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765AF865" w14:textId="77777777" w:rsidTr="00BB7534">
        <w:tc>
          <w:tcPr>
            <w:tcW w:w="1080" w:type="dxa"/>
            <w:tcBorders>
              <w:top w:val="single" w:sz="6" w:space="0" w:color="auto"/>
              <w:left w:val="single" w:sz="6" w:space="0" w:color="auto"/>
              <w:bottom w:val="single" w:sz="6" w:space="0" w:color="auto"/>
              <w:right w:val="single" w:sz="6" w:space="0" w:color="auto"/>
            </w:tcBorders>
          </w:tcPr>
          <w:p w14:paraId="47B8972A"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11/2009</w:t>
            </w:r>
          </w:p>
        </w:tc>
        <w:tc>
          <w:tcPr>
            <w:tcW w:w="6390" w:type="dxa"/>
            <w:tcBorders>
              <w:top w:val="single" w:sz="6" w:space="0" w:color="auto"/>
              <w:left w:val="single" w:sz="6" w:space="0" w:color="auto"/>
              <w:bottom w:val="single" w:sz="6" w:space="0" w:color="auto"/>
              <w:right w:val="single" w:sz="6" w:space="0" w:color="auto"/>
            </w:tcBorders>
          </w:tcPr>
          <w:p w14:paraId="0F8C04F8" w14:textId="77777777" w:rsidR="002C1307" w:rsidRPr="002C01C7" w:rsidRDefault="002C1307" w:rsidP="007D4B09">
            <w:pPr>
              <w:pStyle w:val="TableText"/>
              <w:spacing w:before="120" w:after="120"/>
            </w:pPr>
            <w:r w:rsidRPr="002C01C7">
              <w:t>Final updates to documentation in preparation for national release via Patches MPI*1*62 and MPI*1*71.</w:t>
            </w:r>
          </w:p>
        </w:tc>
        <w:tc>
          <w:tcPr>
            <w:tcW w:w="1980" w:type="dxa"/>
            <w:tcBorders>
              <w:top w:val="single" w:sz="6" w:space="0" w:color="auto"/>
              <w:left w:val="single" w:sz="6" w:space="0" w:color="auto"/>
              <w:bottom w:val="single" w:sz="6" w:space="0" w:color="auto"/>
              <w:right w:val="single" w:sz="6" w:space="0" w:color="auto"/>
            </w:tcBorders>
          </w:tcPr>
          <w:p w14:paraId="09A7685A"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181B8E9F" w14:textId="77777777" w:rsidTr="00BB7534">
        <w:tc>
          <w:tcPr>
            <w:tcW w:w="1080" w:type="dxa"/>
            <w:tcBorders>
              <w:top w:val="single" w:sz="6" w:space="0" w:color="auto"/>
              <w:left w:val="single" w:sz="6" w:space="0" w:color="auto"/>
              <w:bottom w:val="single" w:sz="6" w:space="0" w:color="auto"/>
              <w:right w:val="single" w:sz="6" w:space="0" w:color="auto"/>
            </w:tcBorders>
          </w:tcPr>
          <w:p w14:paraId="1AF82145"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10/05/09</w:t>
            </w:r>
          </w:p>
        </w:tc>
        <w:tc>
          <w:tcPr>
            <w:tcW w:w="6390" w:type="dxa"/>
            <w:tcBorders>
              <w:top w:val="single" w:sz="6" w:space="0" w:color="auto"/>
              <w:left w:val="single" w:sz="6" w:space="0" w:color="auto"/>
              <w:bottom w:val="single" w:sz="6" w:space="0" w:color="auto"/>
              <w:right w:val="single" w:sz="6" w:space="0" w:color="auto"/>
            </w:tcBorders>
          </w:tcPr>
          <w:p w14:paraId="3C21212B" w14:textId="77777777" w:rsidR="002C1307" w:rsidRPr="002C01C7" w:rsidRDefault="002C1307" w:rsidP="007D4B09">
            <w:pPr>
              <w:pStyle w:val="TableText"/>
              <w:spacing w:before="120" w:after="120"/>
            </w:pPr>
            <w:r w:rsidRPr="002C01C7">
              <w:t>Updated the VA008─Religion Table adding the remainder of the entries included in the HL7 2.4 Standard.</w:t>
            </w:r>
          </w:p>
        </w:tc>
        <w:tc>
          <w:tcPr>
            <w:tcW w:w="1980" w:type="dxa"/>
            <w:tcBorders>
              <w:top w:val="single" w:sz="6" w:space="0" w:color="auto"/>
              <w:left w:val="single" w:sz="6" w:space="0" w:color="auto"/>
              <w:bottom w:val="single" w:sz="6" w:space="0" w:color="auto"/>
              <w:right w:val="single" w:sz="6" w:space="0" w:color="auto"/>
            </w:tcBorders>
          </w:tcPr>
          <w:p w14:paraId="5E0244F0"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7E204983" w14:textId="77777777" w:rsidTr="00BB7534">
        <w:tc>
          <w:tcPr>
            <w:tcW w:w="1080" w:type="dxa"/>
            <w:tcBorders>
              <w:top w:val="single" w:sz="6" w:space="0" w:color="auto"/>
              <w:left w:val="single" w:sz="6" w:space="0" w:color="auto"/>
              <w:bottom w:val="single" w:sz="6" w:space="0" w:color="auto"/>
              <w:right w:val="single" w:sz="6" w:space="0" w:color="auto"/>
            </w:tcBorders>
          </w:tcPr>
          <w:p w14:paraId="743B1EA9"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8/17/09</w:t>
            </w:r>
          </w:p>
        </w:tc>
        <w:tc>
          <w:tcPr>
            <w:tcW w:w="6390" w:type="dxa"/>
            <w:tcBorders>
              <w:top w:val="single" w:sz="6" w:space="0" w:color="auto"/>
              <w:left w:val="single" w:sz="6" w:space="0" w:color="auto"/>
              <w:bottom w:val="single" w:sz="6" w:space="0" w:color="auto"/>
              <w:right w:val="single" w:sz="6" w:space="0" w:color="auto"/>
            </w:tcBorders>
          </w:tcPr>
          <w:p w14:paraId="1B141C61" w14:textId="77777777" w:rsidR="002C1307" w:rsidRPr="002C01C7" w:rsidRDefault="002C1307" w:rsidP="007D4B09">
            <w:pPr>
              <w:pStyle w:val="TableText"/>
              <w:spacing w:before="120" w:after="120"/>
            </w:pPr>
            <w:r w:rsidRPr="002C01C7">
              <w:t>MPI_CodeCR1708: Healthcare Identity Management (HC IdM) name change to Healthcare Identity Management (HC IdM).</w:t>
            </w:r>
          </w:p>
        </w:tc>
        <w:tc>
          <w:tcPr>
            <w:tcW w:w="1980" w:type="dxa"/>
            <w:tcBorders>
              <w:top w:val="single" w:sz="6" w:space="0" w:color="auto"/>
              <w:left w:val="single" w:sz="6" w:space="0" w:color="auto"/>
              <w:bottom w:val="single" w:sz="6" w:space="0" w:color="auto"/>
              <w:right w:val="single" w:sz="6" w:space="0" w:color="auto"/>
            </w:tcBorders>
          </w:tcPr>
          <w:p w14:paraId="6D9166C3"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619B1642" w14:textId="77777777" w:rsidTr="00BB7534">
        <w:tc>
          <w:tcPr>
            <w:tcW w:w="1080" w:type="dxa"/>
            <w:tcBorders>
              <w:top w:val="single" w:sz="6" w:space="0" w:color="auto"/>
              <w:left w:val="single" w:sz="6" w:space="0" w:color="auto"/>
              <w:bottom w:val="single" w:sz="6" w:space="0" w:color="auto"/>
              <w:right w:val="single" w:sz="6" w:space="0" w:color="auto"/>
            </w:tcBorders>
          </w:tcPr>
          <w:p w14:paraId="37B11E67"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12/30/08</w:t>
            </w:r>
          </w:p>
        </w:tc>
        <w:tc>
          <w:tcPr>
            <w:tcW w:w="6390" w:type="dxa"/>
            <w:tcBorders>
              <w:top w:val="single" w:sz="6" w:space="0" w:color="auto"/>
              <w:left w:val="single" w:sz="6" w:space="0" w:color="auto"/>
              <w:bottom w:val="single" w:sz="6" w:space="0" w:color="auto"/>
              <w:right w:val="single" w:sz="6" w:space="0" w:color="auto"/>
            </w:tcBorders>
          </w:tcPr>
          <w:p w14:paraId="20E819FB" w14:textId="77777777" w:rsidR="002C1307" w:rsidRPr="002C01C7" w:rsidRDefault="002C1307" w:rsidP="007D4B09">
            <w:pPr>
              <w:pStyle w:val="TableText"/>
              <w:spacing w:before="120" w:after="120"/>
            </w:pPr>
            <w:r w:rsidRPr="002C01C7">
              <w:t>MPI_CR960(MPI_CodeCR1474: PID segment in HL7 spec for ethnicity is not documented correctly in PID-22 Ethnic group (CE) 00125. This is being released with Patch MPI*1*62. Correction as follows:</w:t>
            </w:r>
          </w:p>
          <w:p w14:paraId="03396D62" w14:textId="77777777" w:rsidR="002C1307" w:rsidRPr="002C01C7" w:rsidRDefault="002C1307" w:rsidP="007D4B09">
            <w:pPr>
              <w:pStyle w:val="TableText"/>
              <w:spacing w:before="120" w:after="120"/>
              <w:ind w:left="288"/>
            </w:pPr>
            <w:r w:rsidRPr="002C01C7">
              <w:t>H</w:t>
            </w:r>
            <w:r w:rsidRPr="002C01C7">
              <w:tab/>
              <w:t>Hispanic or Latino</w:t>
            </w:r>
          </w:p>
          <w:p w14:paraId="4D25E8BF" w14:textId="77777777" w:rsidR="002C1307" w:rsidRPr="002C01C7" w:rsidRDefault="002C1307" w:rsidP="007D4B09">
            <w:pPr>
              <w:pStyle w:val="TableText"/>
              <w:spacing w:before="120" w:after="120"/>
              <w:ind w:left="288"/>
            </w:pPr>
            <w:r w:rsidRPr="002C01C7">
              <w:t>N</w:t>
            </w:r>
            <w:r w:rsidRPr="002C01C7">
              <w:tab/>
              <w:t>Not Hispanic or Latino</w:t>
            </w:r>
          </w:p>
          <w:p w14:paraId="425EBE4E" w14:textId="77777777" w:rsidR="002C1307" w:rsidRPr="002C01C7" w:rsidRDefault="002C1307" w:rsidP="007D4B09">
            <w:pPr>
              <w:pStyle w:val="TableText"/>
              <w:spacing w:before="120" w:after="120"/>
              <w:ind w:left="288"/>
            </w:pPr>
            <w:r w:rsidRPr="002C01C7">
              <w:t>U</w:t>
            </w:r>
            <w:r w:rsidRPr="002C01C7">
              <w:tab/>
              <w:t>Unknown by Patient</w:t>
            </w:r>
          </w:p>
          <w:p w14:paraId="47B79BCA" w14:textId="77777777" w:rsidR="002C1307" w:rsidRPr="002C01C7" w:rsidRDefault="002C1307" w:rsidP="007D4B09">
            <w:pPr>
              <w:pStyle w:val="TableText"/>
              <w:spacing w:before="120" w:after="120"/>
              <w:ind w:left="288"/>
            </w:pPr>
            <w:r w:rsidRPr="002C01C7">
              <w:t>D</w:t>
            </w:r>
            <w:r w:rsidRPr="002C01C7">
              <w:tab/>
              <w:t>Declined to Answer</w:t>
            </w:r>
          </w:p>
        </w:tc>
        <w:tc>
          <w:tcPr>
            <w:tcW w:w="1980" w:type="dxa"/>
            <w:tcBorders>
              <w:top w:val="single" w:sz="6" w:space="0" w:color="auto"/>
              <w:left w:val="single" w:sz="6" w:space="0" w:color="auto"/>
              <w:bottom w:val="single" w:sz="6" w:space="0" w:color="auto"/>
              <w:right w:val="single" w:sz="6" w:space="0" w:color="auto"/>
            </w:tcBorders>
          </w:tcPr>
          <w:p w14:paraId="69E06BF9"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1F7A972E" w14:textId="77777777" w:rsidTr="00BB7534">
        <w:tc>
          <w:tcPr>
            <w:tcW w:w="1080" w:type="dxa"/>
            <w:tcBorders>
              <w:top w:val="single" w:sz="6" w:space="0" w:color="auto"/>
              <w:left w:val="single" w:sz="6" w:space="0" w:color="auto"/>
              <w:bottom w:val="single" w:sz="6" w:space="0" w:color="auto"/>
              <w:right w:val="single" w:sz="6" w:space="0" w:color="auto"/>
            </w:tcBorders>
          </w:tcPr>
          <w:p w14:paraId="15B1C3E9"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11/01/08</w:t>
            </w:r>
          </w:p>
        </w:tc>
        <w:tc>
          <w:tcPr>
            <w:tcW w:w="6390" w:type="dxa"/>
            <w:tcBorders>
              <w:top w:val="single" w:sz="6" w:space="0" w:color="auto"/>
              <w:left w:val="single" w:sz="6" w:space="0" w:color="auto"/>
              <w:bottom w:val="single" w:sz="6" w:space="0" w:color="auto"/>
              <w:right w:val="single" w:sz="6" w:space="0" w:color="auto"/>
            </w:tcBorders>
          </w:tcPr>
          <w:p w14:paraId="5FB584A1" w14:textId="77777777" w:rsidR="002C1307" w:rsidRPr="002C01C7" w:rsidRDefault="002C1307" w:rsidP="007D4B09">
            <w:pPr>
              <w:pStyle w:val="TableText"/>
              <w:spacing w:before="120" w:after="120"/>
            </w:pPr>
            <w:r w:rsidRPr="002C01C7">
              <w:t xml:space="preserve">MPI_CR1264 (MPI_CodeCR1274): New values and updated value in File #13 Religion for released with Patch MPI*1*62. </w:t>
            </w:r>
          </w:p>
          <w:p w14:paraId="51ADFD2A" w14:textId="77777777" w:rsidR="002C1307" w:rsidRPr="002C01C7" w:rsidRDefault="002C1307" w:rsidP="007D4B09">
            <w:pPr>
              <w:pStyle w:val="TableText"/>
              <w:spacing w:before="120" w:after="120"/>
            </w:pPr>
            <w:r w:rsidRPr="002C01C7">
              <w:rPr>
                <w:b/>
              </w:rPr>
              <w:t xml:space="preserve">NOTE: </w:t>
            </w:r>
            <w:r w:rsidRPr="002C01C7">
              <w:t>Patch DG*5.3*782 modified the entries in the Religion file (#13) and added new fields.</w:t>
            </w:r>
          </w:p>
        </w:tc>
        <w:tc>
          <w:tcPr>
            <w:tcW w:w="1980" w:type="dxa"/>
            <w:tcBorders>
              <w:top w:val="single" w:sz="6" w:space="0" w:color="auto"/>
              <w:left w:val="single" w:sz="6" w:space="0" w:color="auto"/>
              <w:bottom w:val="single" w:sz="6" w:space="0" w:color="auto"/>
              <w:right w:val="single" w:sz="6" w:space="0" w:color="auto"/>
            </w:tcBorders>
          </w:tcPr>
          <w:p w14:paraId="1AD60495"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6C92435F" w14:textId="77777777" w:rsidTr="00BB7534">
        <w:tc>
          <w:tcPr>
            <w:tcW w:w="1080" w:type="dxa"/>
            <w:tcBorders>
              <w:top w:val="single" w:sz="6" w:space="0" w:color="auto"/>
              <w:left w:val="single" w:sz="6" w:space="0" w:color="auto"/>
              <w:bottom w:val="single" w:sz="6" w:space="0" w:color="auto"/>
              <w:right w:val="single" w:sz="6" w:space="0" w:color="auto"/>
            </w:tcBorders>
          </w:tcPr>
          <w:p w14:paraId="3D068B64"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10/30/08</w:t>
            </w:r>
          </w:p>
        </w:tc>
        <w:tc>
          <w:tcPr>
            <w:tcW w:w="6390" w:type="dxa"/>
            <w:tcBorders>
              <w:top w:val="single" w:sz="6" w:space="0" w:color="auto"/>
              <w:left w:val="single" w:sz="6" w:space="0" w:color="auto"/>
              <w:bottom w:val="single" w:sz="6" w:space="0" w:color="auto"/>
              <w:right w:val="single" w:sz="6" w:space="0" w:color="auto"/>
            </w:tcBorders>
          </w:tcPr>
          <w:p w14:paraId="3F1E4056" w14:textId="77777777" w:rsidR="002C1307" w:rsidRPr="002C01C7" w:rsidRDefault="002C1307" w:rsidP="007D4B09">
            <w:pPr>
              <w:pStyle w:val="TableText"/>
              <w:spacing w:before="120" w:after="120"/>
            </w:pPr>
            <w:r w:rsidRPr="002C01C7">
              <w:t>MPI_CR1362(MPI_CodeCR1473): Corrected the field name listed below. Released with Patch MPI*1*62.</w:t>
            </w:r>
          </w:p>
          <w:p w14:paraId="06970840" w14:textId="77777777" w:rsidR="002C1307" w:rsidRPr="002C01C7" w:rsidRDefault="002C1307" w:rsidP="000E64AF">
            <w:pPr>
              <w:pStyle w:val="TableText"/>
              <w:numPr>
                <w:ilvl w:val="0"/>
                <w:numId w:val="38"/>
              </w:numPr>
              <w:spacing w:before="120" w:after="120"/>
              <w:ind w:left="378" w:right="144" w:hanging="198"/>
            </w:pPr>
            <w:r w:rsidRPr="002C01C7">
              <w:rPr>
                <w:b/>
              </w:rPr>
              <w:t>From:</w:t>
            </w:r>
            <w:r w:rsidRPr="002C01C7">
              <w:t xml:space="preserve"> </w:t>
            </w:r>
            <w:r w:rsidRPr="002C01C7">
              <w:br/>
              <w:t>ZPD-10 POW Status Indicated?</w:t>
            </w:r>
          </w:p>
          <w:p w14:paraId="6B242D07" w14:textId="77777777" w:rsidR="002C1307" w:rsidRPr="002C01C7" w:rsidRDefault="002C1307" w:rsidP="000E64AF">
            <w:pPr>
              <w:pStyle w:val="TableText"/>
              <w:numPr>
                <w:ilvl w:val="0"/>
                <w:numId w:val="38"/>
              </w:numPr>
              <w:spacing w:before="120" w:after="120"/>
              <w:ind w:left="378" w:right="144" w:hanging="198"/>
            </w:pPr>
            <w:r w:rsidRPr="002C01C7">
              <w:rPr>
                <w:b/>
              </w:rPr>
              <w:lastRenderedPageBreak/>
              <w:t>To:</w:t>
            </w:r>
            <w:r w:rsidRPr="002C01C7">
              <w:rPr>
                <w:b/>
              </w:rPr>
              <w:br/>
            </w:r>
            <w:r w:rsidRPr="002C01C7">
              <w:t>ZPD-17 POW Status Indicated?</w:t>
            </w:r>
          </w:p>
        </w:tc>
        <w:tc>
          <w:tcPr>
            <w:tcW w:w="1980" w:type="dxa"/>
            <w:tcBorders>
              <w:top w:val="single" w:sz="6" w:space="0" w:color="auto"/>
              <w:left w:val="single" w:sz="6" w:space="0" w:color="auto"/>
              <w:bottom w:val="single" w:sz="6" w:space="0" w:color="auto"/>
              <w:right w:val="single" w:sz="6" w:space="0" w:color="auto"/>
            </w:tcBorders>
          </w:tcPr>
          <w:p w14:paraId="65E06512" w14:textId="77777777" w:rsidR="002C1307" w:rsidRDefault="002C1307" w:rsidP="002C1307">
            <w:pPr>
              <w:spacing w:before="120" w:after="120"/>
            </w:pPr>
            <w:r w:rsidRPr="00CA193A">
              <w:rPr>
                <w:rFonts w:ascii="Arial" w:hAnsi="Arial" w:cs="Arial"/>
                <w:color w:val="000000"/>
                <w:sz w:val="20"/>
                <w:szCs w:val="20"/>
              </w:rPr>
              <w:lastRenderedPageBreak/>
              <w:t>Identity Services project/</w:t>
            </w:r>
            <w:r w:rsidRPr="00CA193A">
              <w:rPr>
                <w:rFonts w:ascii="Arial" w:hAnsi="Arial" w:cs="Arial"/>
                <w:sz w:val="20"/>
                <w:szCs w:val="20"/>
              </w:rPr>
              <w:t>Master Patient Index team</w:t>
            </w:r>
          </w:p>
        </w:tc>
      </w:tr>
      <w:tr w:rsidR="002C1307" w:rsidRPr="002C01C7" w14:paraId="15B224EC" w14:textId="77777777" w:rsidTr="00BB7534">
        <w:tc>
          <w:tcPr>
            <w:tcW w:w="1080" w:type="dxa"/>
            <w:tcBorders>
              <w:top w:val="single" w:sz="6" w:space="0" w:color="auto"/>
              <w:left w:val="single" w:sz="6" w:space="0" w:color="auto"/>
              <w:bottom w:val="single" w:sz="6" w:space="0" w:color="auto"/>
              <w:right w:val="single" w:sz="6" w:space="0" w:color="auto"/>
            </w:tcBorders>
          </w:tcPr>
          <w:p w14:paraId="422F7990"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10/30/08</w:t>
            </w:r>
          </w:p>
        </w:tc>
        <w:tc>
          <w:tcPr>
            <w:tcW w:w="6390" w:type="dxa"/>
            <w:tcBorders>
              <w:top w:val="single" w:sz="6" w:space="0" w:color="auto"/>
              <w:left w:val="single" w:sz="6" w:space="0" w:color="auto"/>
              <w:bottom w:val="single" w:sz="6" w:space="0" w:color="auto"/>
              <w:right w:val="single" w:sz="6" w:space="0" w:color="auto"/>
            </w:tcBorders>
          </w:tcPr>
          <w:p w14:paraId="32577270" w14:textId="77777777" w:rsidR="002C1307" w:rsidRPr="002C01C7" w:rsidRDefault="002C1307" w:rsidP="007D4B09">
            <w:pPr>
              <w:pStyle w:val="TableText"/>
              <w:spacing w:before="120" w:after="120"/>
            </w:pPr>
            <w:r w:rsidRPr="002C01C7">
              <w:t>MPI_CR1361(MPI_CodeCR1472): Update OBX Segment, Seq #5 SSN VERIFICATION values to add codes listed below. Released with Patch MPI*1*62.</w:t>
            </w:r>
          </w:p>
          <w:p w14:paraId="5FCE0675" w14:textId="77777777" w:rsidR="002C1307" w:rsidRPr="002C01C7" w:rsidRDefault="002C1307" w:rsidP="007D4B09">
            <w:pPr>
              <w:pStyle w:val="TableText"/>
              <w:spacing w:before="120" w:after="120"/>
              <w:ind w:left="198"/>
            </w:pPr>
            <w:r w:rsidRPr="002C01C7">
              <w:t>0-New Record</w:t>
            </w:r>
          </w:p>
          <w:p w14:paraId="7DDA9330" w14:textId="77777777" w:rsidR="002C1307" w:rsidRPr="002C01C7" w:rsidRDefault="002C1307" w:rsidP="007D4B09">
            <w:pPr>
              <w:pStyle w:val="TableText"/>
              <w:spacing w:before="120" w:after="120"/>
              <w:ind w:left="198"/>
            </w:pPr>
            <w:r w:rsidRPr="002C01C7">
              <w:t>1-In-Process</w:t>
            </w:r>
          </w:p>
          <w:p w14:paraId="454D8CBA" w14:textId="77777777" w:rsidR="002C1307" w:rsidRPr="002C01C7" w:rsidRDefault="002C1307" w:rsidP="007D4B09">
            <w:pPr>
              <w:pStyle w:val="TableText"/>
              <w:spacing w:before="120" w:after="120"/>
              <w:ind w:left="198"/>
            </w:pPr>
            <w:r w:rsidRPr="002C01C7">
              <w:t>2-Invalid Per SSA</w:t>
            </w:r>
          </w:p>
          <w:p w14:paraId="4B1C91D0" w14:textId="77777777" w:rsidR="002C1307" w:rsidRPr="002C01C7" w:rsidRDefault="002C1307" w:rsidP="007D4B09">
            <w:pPr>
              <w:pStyle w:val="TableText"/>
              <w:spacing w:before="120" w:after="120"/>
              <w:ind w:left="198"/>
            </w:pPr>
            <w:r w:rsidRPr="002C01C7">
              <w:t xml:space="preserve">3-Resent to SSA, </w:t>
            </w:r>
          </w:p>
          <w:p w14:paraId="2212B507" w14:textId="77777777" w:rsidR="002C1307" w:rsidRPr="002C01C7" w:rsidRDefault="002C1307" w:rsidP="007D4B09">
            <w:pPr>
              <w:pStyle w:val="TableText"/>
              <w:spacing w:before="120" w:after="120"/>
              <w:ind w:left="198"/>
            </w:pPr>
            <w:r w:rsidRPr="002C01C7">
              <w:t>4-Verified</w:t>
            </w:r>
          </w:p>
        </w:tc>
        <w:tc>
          <w:tcPr>
            <w:tcW w:w="1980" w:type="dxa"/>
            <w:tcBorders>
              <w:top w:val="single" w:sz="6" w:space="0" w:color="auto"/>
              <w:left w:val="single" w:sz="6" w:space="0" w:color="auto"/>
              <w:bottom w:val="single" w:sz="6" w:space="0" w:color="auto"/>
              <w:right w:val="single" w:sz="6" w:space="0" w:color="auto"/>
            </w:tcBorders>
          </w:tcPr>
          <w:p w14:paraId="42B78690"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22B51021" w14:textId="77777777" w:rsidTr="00BB7534">
        <w:tc>
          <w:tcPr>
            <w:tcW w:w="1080" w:type="dxa"/>
            <w:tcBorders>
              <w:top w:val="single" w:sz="6" w:space="0" w:color="auto"/>
              <w:left w:val="single" w:sz="6" w:space="0" w:color="auto"/>
              <w:bottom w:val="single" w:sz="6" w:space="0" w:color="auto"/>
              <w:right w:val="single" w:sz="6" w:space="0" w:color="auto"/>
            </w:tcBorders>
          </w:tcPr>
          <w:p w14:paraId="6E3F26B5"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10/06/08</w:t>
            </w:r>
          </w:p>
        </w:tc>
        <w:tc>
          <w:tcPr>
            <w:tcW w:w="6390" w:type="dxa"/>
            <w:tcBorders>
              <w:top w:val="single" w:sz="6" w:space="0" w:color="auto"/>
              <w:left w:val="single" w:sz="6" w:space="0" w:color="auto"/>
              <w:bottom w:val="single" w:sz="6" w:space="0" w:color="auto"/>
              <w:right w:val="single" w:sz="6" w:space="0" w:color="auto"/>
            </w:tcBorders>
          </w:tcPr>
          <w:p w14:paraId="07BCD7B5" w14:textId="77777777" w:rsidR="002C1307" w:rsidRPr="002C01C7" w:rsidRDefault="002C1307" w:rsidP="007D4B09">
            <w:pPr>
              <w:pStyle w:val="TableText"/>
              <w:spacing w:before="120" w:after="120"/>
            </w:pPr>
            <w:r w:rsidRPr="002C01C7">
              <w:t>Updates submitted by Danny Reed released with Patch MPI*1*62:</w:t>
            </w:r>
          </w:p>
          <w:p w14:paraId="72ABE83C" w14:textId="77777777" w:rsidR="002C1307" w:rsidRPr="002C01C7" w:rsidRDefault="002C1307" w:rsidP="000E64AF">
            <w:pPr>
              <w:pStyle w:val="TableText"/>
              <w:numPr>
                <w:ilvl w:val="0"/>
                <w:numId w:val="37"/>
              </w:numPr>
              <w:tabs>
                <w:tab w:val="clear" w:pos="720"/>
                <w:tab w:val="num" w:pos="342"/>
              </w:tabs>
              <w:spacing w:before="120" w:after="120"/>
              <w:ind w:left="342" w:hanging="180"/>
            </w:pPr>
            <w:r w:rsidRPr="002C01C7">
              <w:t>Change Request  MPI_CR1038(MPI_CodeCR1469): 3.1.1.1.3 - Enhancement to MPI VQQ Interface Specification</w:t>
            </w:r>
          </w:p>
          <w:p w14:paraId="47F92974" w14:textId="77777777" w:rsidR="002C1307" w:rsidRPr="002C01C7" w:rsidRDefault="002C1307" w:rsidP="000E64AF">
            <w:pPr>
              <w:pStyle w:val="TableText"/>
              <w:numPr>
                <w:ilvl w:val="0"/>
                <w:numId w:val="37"/>
              </w:numPr>
              <w:tabs>
                <w:tab w:val="clear" w:pos="720"/>
                <w:tab w:val="num" w:pos="342"/>
              </w:tabs>
              <w:spacing w:before="120" w:after="120"/>
              <w:ind w:left="342" w:hanging="180"/>
            </w:pPr>
            <w:r w:rsidRPr="002C01C7">
              <w:t>Change Request  MPI_CR1039(MPI_CodeCR1470): 3.1.1.1.4 - Enhancement to MPI QBP/Q22 FindCandidate Interface Specification</w:t>
            </w:r>
          </w:p>
          <w:p w14:paraId="3CB81118" w14:textId="77777777" w:rsidR="002C1307" w:rsidRPr="002C01C7" w:rsidRDefault="002C1307" w:rsidP="000E64AF">
            <w:pPr>
              <w:numPr>
                <w:ilvl w:val="0"/>
                <w:numId w:val="37"/>
              </w:numPr>
              <w:tabs>
                <w:tab w:val="clear" w:pos="720"/>
              </w:tabs>
              <w:spacing w:before="120" w:after="120"/>
              <w:ind w:left="342" w:hanging="180"/>
              <w:rPr>
                <w:rFonts w:ascii="Arial" w:hAnsi="Arial" w:cs="Arial"/>
                <w:sz w:val="20"/>
                <w:szCs w:val="20"/>
              </w:rPr>
            </w:pPr>
            <w:r w:rsidRPr="002C01C7">
              <w:rPr>
                <w:rFonts w:ascii="Arial" w:hAnsi="Arial" w:cs="Arial"/>
                <w:sz w:val="20"/>
                <w:szCs w:val="20"/>
              </w:rPr>
              <w:t>Change Request  MPI_CR1041(MPI_CodeCR1471): 3.1.1.2.1 - Enhancement to MPI RSP/K22 FindCandidate Interface Specification</w:t>
            </w:r>
          </w:p>
        </w:tc>
        <w:tc>
          <w:tcPr>
            <w:tcW w:w="1980" w:type="dxa"/>
            <w:tcBorders>
              <w:top w:val="single" w:sz="6" w:space="0" w:color="auto"/>
              <w:left w:val="single" w:sz="6" w:space="0" w:color="auto"/>
              <w:bottom w:val="single" w:sz="6" w:space="0" w:color="auto"/>
              <w:right w:val="single" w:sz="6" w:space="0" w:color="auto"/>
            </w:tcBorders>
          </w:tcPr>
          <w:p w14:paraId="7C74AA45"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6C497C90" w14:textId="77777777" w:rsidTr="00BB7534">
        <w:tc>
          <w:tcPr>
            <w:tcW w:w="1080" w:type="dxa"/>
            <w:tcBorders>
              <w:top w:val="single" w:sz="6" w:space="0" w:color="auto"/>
              <w:left w:val="single" w:sz="6" w:space="0" w:color="auto"/>
              <w:bottom w:val="single" w:sz="6" w:space="0" w:color="auto"/>
              <w:right w:val="single" w:sz="6" w:space="0" w:color="auto"/>
            </w:tcBorders>
          </w:tcPr>
          <w:p w14:paraId="17388D98"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12/13/07</w:t>
            </w:r>
          </w:p>
        </w:tc>
        <w:tc>
          <w:tcPr>
            <w:tcW w:w="6390" w:type="dxa"/>
            <w:tcBorders>
              <w:top w:val="single" w:sz="6" w:space="0" w:color="auto"/>
              <w:left w:val="single" w:sz="6" w:space="0" w:color="auto"/>
              <w:bottom w:val="single" w:sz="6" w:space="0" w:color="auto"/>
              <w:right w:val="single" w:sz="6" w:space="0" w:color="auto"/>
            </w:tcBorders>
          </w:tcPr>
          <w:p w14:paraId="6F9CBE42"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Updated A08 description to show PV1 as a required segment.</w:t>
            </w:r>
          </w:p>
          <w:p w14:paraId="6B3BD319"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Update PV1 description to show that VistA sends no value to patient class but MPI will send N.</w:t>
            </w:r>
          </w:p>
          <w:p w14:paraId="711E604A"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Update examples for A19 and A31 to show PV1 segment being sent.</w:t>
            </w:r>
          </w:p>
          <w:p w14:paraId="3560DA9D"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QRD, seq 7 in A19 (RD and 1) were reversed.</w:t>
            </w:r>
          </w:p>
        </w:tc>
        <w:tc>
          <w:tcPr>
            <w:tcW w:w="1980" w:type="dxa"/>
            <w:tcBorders>
              <w:top w:val="single" w:sz="6" w:space="0" w:color="auto"/>
              <w:left w:val="single" w:sz="6" w:space="0" w:color="auto"/>
              <w:bottom w:val="single" w:sz="6" w:space="0" w:color="auto"/>
              <w:right w:val="single" w:sz="6" w:space="0" w:color="auto"/>
            </w:tcBorders>
          </w:tcPr>
          <w:p w14:paraId="5FAF89E2"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155A7B80" w14:textId="77777777" w:rsidTr="00BB7534">
        <w:tc>
          <w:tcPr>
            <w:tcW w:w="1080" w:type="dxa"/>
            <w:tcBorders>
              <w:top w:val="single" w:sz="6" w:space="0" w:color="auto"/>
              <w:left w:val="single" w:sz="6" w:space="0" w:color="auto"/>
              <w:bottom w:val="single" w:sz="6" w:space="0" w:color="auto"/>
              <w:right w:val="single" w:sz="6" w:space="0" w:color="auto"/>
            </w:tcBorders>
          </w:tcPr>
          <w:p w14:paraId="5A3C9BDE"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10/12/07</w:t>
            </w:r>
          </w:p>
        </w:tc>
        <w:tc>
          <w:tcPr>
            <w:tcW w:w="6390" w:type="dxa"/>
            <w:tcBorders>
              <w:top w:val="single" w:sz="6" w:space="0" w:color="auto"/>
              <w:left w:val="single" w:sz="6" w:space="0" w:color="auto"/>
              <w:bottom w:val="single" w:sz="6" w:space="0" w:color="auto"/>
              <w:right w:val="single" w:sz="6" w:space="0" w:color="auto"/>
            </w:tcBorders>
          </w:tcPr>
          <w:p w14:paraId="623481B7"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Updated PID segment, Seq 32 to reflect that "N" is mapped to "R" before sending to PSIM</w:t>
            </w:r>
          </w:p>
        </w:tc>
        <w:tc>
          <w:tcPr>
            <w:tcW w:w="1980" w:type="dxa"/>
            <w:tcBorders>
              <w:top w:val="single" w:sz="6" w:space="0" w:color="auto"/>
              <w:left w:val="single" w:sz="6" w:space="0" w:color="auto"/>
              <w:bottom w:val="single" w:sz="6" w:space="0" w:color="auto"/>
              <w:right w:val="single" w:sz="6" w:space="0" w:color="auto"/>
            </w:tcBorders>
          </w:tcPr>
          <w:p w14:paraId="1361432B"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29BAF328" w14:textId="77777777" w:rsidTr="00BB7534">
        <w:tc>
          <w:tcPr>
            <w:tcW w:w="1080" w:type="dxa"/>
            <w:tcBorders>
              <w:top w:val="single" w:sz="6" w:space="0" w:color="auto"/>
              <w:left w:val="single" w:sz="6" w:space="0" w:color="auto"/>
              <w:bottom w:val="single" w:sz="6" w:space="0" w:color="auto"/>
              <w:right w:val="single" w:sz="6" w:space="0" w:color="auto"/>
            </w:tcBorders>
          </w:tcPr>
          <w:p w14:paraId="4B409DCA"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8/7/07</w:t>
            </w:r>
          </w:p>
        </w:tc>
        <w:tc>
          <w:tcPr>
            <w:tcW w:w="6390" w:type="dxa"/>
            <w:tcBorders>
              <w:top w:val="single" w:sz="6" w:space="0" w:color="auto"/>
              <w:left w:val="single" w:sz="6" w:space="0" w:color="auto"/>
              <w:bottom w:val="single" w:sz="6" w:space="0" w:color="auto"/>
              <w:right w:val="single" w:sz="6" w:space="0" w:color="auto"/>
            </w:tcBorders>
          </w:tcPr>
          <w:p w14:paraId="08F22262"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Updated the MSA and ERR segments to note PSIM difference.  Including an example A31 application ack with an ERR segment.</w:t>
            </w:r>
          </w:p>
        </w:tc>
        <w:tc>
          <w:tcPr>
            <w:tcW w:w="1980" w:type="dxa"/>
            <w:tcBorders>
              <w:top w:val="single" w:sz="6" w:space="0" w:color="auto"/>
              <w:left w:val="single" w:sz="6" w:space="0" w:color="auto"/>
              <w:bottom w:val="single" w:sz="6" w:space="0" w:color="auto"/>
              <w:right w:val="single" w:sz="6" w:space="0" w:color="auto"/>
            </w:tcBorders>
          </w:tcPr>
          <w:p w14:paraId="4C1DAE77"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1D71B9C4" w14:textId="77777777" w:rsidTr="00BB7534">
        <w:tc>
          <w:tcPr>
            <w:tcW w:w="1080" w:type="dxa"/>
            <w:tcBorders>
              <w:top w:val="single" w:sz="6" w:space="0" w:color="auto"/>
              <w:left w:val="single" w:sz="6" w:space="0" w:color="auto"/>
              <w:bottom w:val="single" w:sz="6" w:space="0" w:color="auto"/>
              <w:right w:val="single" w:sz="6" w:space="0" w:color="auto"/>
            </w:tcBorders>
          </w:tcPr>
          <w:p w14:paraId="040F1CE7"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7/20/07</w:t>
            </w:r>
          </w:p>
        </w:tc>
        <w:tc>
          <w:tcPr>
            <w:tcW w:w="6390" w:type="dxa"/>
            <w:tcBorders>
              <w:top w:val="single" w:sz="6" w:space="0" w:color="auto"/>
              <w:left w:val="single" w:sz="6" w:space="0" w:color="auto"/>
              <w:bottom w:val="single" w:sz="6" w:space="0" w:color="auto"/>
              <w:right w:val="single" w:sz="6" w:space="0" w:color="auto"/>
            </w:tcBorders>
          </w:tcPr>
          <w:p w14:paraId="52D47573"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Updated the OBX segment, sequence #2 and the PV2 segment, sequences #8, #14, and #46. Also added field definition for PV2, sequence #46.</w:t>
            </w:r>
          </w:p>
        </w:tc>
        <w:tc>
          <w:tcPr>
            <w:tcW w:w="1980" w:type="dxa"/>
            <w:tcBorders>
              <w:top w:val="single" w:sz="6" w:space="0" w:color="auto"/>
              <w:left w:val="single" w:sz="6" w:space="0" w:color="auto"/>
              <w:bottom w:val="single" w:sz="6" w:space="0" w:color="auto"/>
              <w:right w:val="single" w:sz="6" w:space="0" w:color="auto"/>
            </w:tcBorders>
          </w:tcPr>
          <w:p w14:paraId="3BAAAB13"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1356C6BD" w14:textId="77777777" w:rsidTr="00BB7534">
        <w:tc>
          <w:tcPr>
            <w:tcW w:w="1080" w:type="dxa"/>
            <w:tcBorders>
              <w:top w:val="single" w:sz="6" w:space="0" w:color="auto"/>
              <w:left w:val="single" w:sz="6" w:space="0" w:color="auto"/>
              <w:bottom w:val="single" w:sz="6" w:space="0" w:color="auto"/>
              <w:right w:val="single" w:sz="6" w:space="0" w:color="auto"/>
            </w:tcBorders>
          </w:tcPr>
          <w:p w14:paraId="2EF06115"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6/25/07</w:t>
            </w:r>
          </w:p>
        </w:tc>
        <w:tc>
          <w:tcPr>
            <w:tcW w:w="6390" w:type="dxa"/>
            <w:tcBorders>
              <w:top w:val="single" w:sz="6" w:space="0" w:color="auto"/>
              <w:left w:val="single" w:sz="6" w:space="0" w:color="auto"/>
              <w:bottom w:val="single" w:sz="6" w:space="0" w:color="auto"/>
              <w:right w:val="single" w:sz="6" w:space="0" w:color="auto"/>
            </w:tcBorders>
          </w:tcPr>
          <w:p w14:paraId="56C9240A"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Added PID example. Re-introduced pink font to show changes. Previously content marked for deletion was deleted as per Danny Reed. Reformatted examples. Recompiled TOC and Index entries. Made other content changes based on feedback from Cindy Heuer.</w:t>
            </w:r>
          </w:p>
        </w:tc>
        <w:tc>
          <w:tcPr>
            <w:tcW w:w="1980" w:type="dxa"/>
            <w:tcBorders>
              <w:top w:val="single" w:sz="6" w:space="0" w:color="auto"/>
              <w:left w:val="single" w:sz="6" w:space="0" w:color="auto"/>
              <w:bottom w:val="single" w:sz="6" w:space="0" w:color="auto"/>
              <w:right w:val="single" w:sz="6" w:space="0" w:color="auto"/>
            </w:tcBorders>
          </w:tcPr>
          <w:p w14:paraId="7D78836C"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7A37E9F8" w14:textId="77777777" w:rsidTr="00BB7534">
        <w:tc>
          <w:tcPr>
            <w:tcW w:w="1080" w:type="dxa"/>
            <w:tcBorders>
              <w:top w:val="single" w:sz="6" w:space="0" w:color="auto"/>
              <w:left w:val="single" w:sz="6" w:space="0" w:color="auto"/>
              <w:bottom w:val="single" w:sz="6" w:space="0" w:color="auto"/>
              <w:right w:val="single" w:sz="6" w:space="0" w:color="auto"/>
            </w:tcBorders>
          </w:tcPr>
          <w:p w14:paraId="031307EC"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lastRenderedPageBreak/>
              <w:t>6/22/07</w:t>
            </w:r>
          </w:p>
        </w:tc>
        <w:tc>
          <w:tcPr>
            <w:tcW w:w="6390" w:type="dxa"/>
            <w:tcBorders>
              <w:top w:val="single" w:sz="6" w:space="0" w:color="auto"/>
              <w:left w:val="single" w:sz="6" w:space="0" w:color="auto"/>
              <w:bottom w:val="single" w:sz="6" w:space="0" w:color="auto"/>
              <w:right w:val="single" w:sz="6" w:space="0" w:color="auto"/>
            </w:tcBorders>
          </w:tcPr>
          <w:p w14:paraId="0C239240" w14:textId="77777777" w:rsidR="002C1307" w:rsidRDefault="002C1307" w:rsidP="007D4B09">
            <w:pPr>
              <w:spacing w:before="120" w:after="120"/>
              <w:rPr>
                <w:rFonts w:ascii="Arial" w:hAnsi="Arial" w:cs="Arial"/>
                <w:sz w:val="20"/>
                <w:szCs w:val="20"/>
              </w:rPr>
            </w:pPr>
            <w:r w:rsidRPr="002C01C7">
              <w:rPr>
                <w:rFonts w:ascii="Arial" w:hAnsi="Arial" w:cs="Arial"/>
                <w:sz w:val="20"/>
                <w:szCs w:val="20"/>
              </w:rPr>
              <w:t>In Chapter 2, Trigger Events and Definitions, item "Update to fields on an existing MPI entry" (4</w:t>
            </w:r>
            <w:r w:rsidRPr="002C01C7">
              <w:rPr>
                <w:rFonts w:ascii="Arial" w:hAnsi="Arial" w:cs="Arial"/>
                <w:sz w:val="20"/>
                <w:szCs w:val="20"/>
                <w:vertAlign w:val="superscript"/>
              </w:rPr>
              <w:t>th</w:t>
            </w:r>
            <w:r w:rsidRPr="002C01C7">
              <w:rPr>
                <w:rFonts w:ascii="Arial" w:hAnsi="Arial" w:cs="Arial"/>
                <w:sz w:val="20"/>
                <w:szCs w:val="20"/>
              </w:rPr>
              <w:t xml:space="preserve"> row in the first table), please change (RSA will still get the A08 message for these processes) to (RSA will still get the A08 message for </w:t>
            </w:r>
            <w:r w:rsidRPr="002C01C7">
              <w:rPr>
                <w:rFonts w:ascii="Arial" w:hAnsi="Arial" w:cs="Arial"/>
                <w:b/>
                <w:bCs/>
                <w:sz w:val="20"/>
                <w:szCs w:val="20"/>
              </w:rPr>
              <w:t xml:space="preserve">their </w:t>
            </w:r>
            <w:r w:rsidRPr="002C01C7">
              <w:rPr>
                <w:rFonts w:ascii="Arial" w:hAnsi="Arial" w:cs="Arial"/>
                <w:sz w:val="20"/>
                <w:szCs w:val="20"/>
              </w:rPr>
              <w:t>processes)</w:t>
            </w:r>
          </w:p>
          <w:p w14:paraId="4BAE467E" w14:textId="77777777" w:rsidR="00D83C6A" w:rsidRPr="002C01C7" w:rsidRDefault="00D83C6A" w:rsidP="007D4B09">
            <w:pPr>
              <w:spacing w:before="120" w:after="120"/>
              <w:rPr>
                <w:rFonts w:ascii="Arial" w:hAnsi="Arial" w:cs="Arial"/>
                <w:sz w:val="20"/>
                <w:szCs w:val="20"/>
              </w:rPr>
            </w:pPr>
            <w:r>
              <w:rPr>
                <w:rFonts w:ascii="Arial" w:hAnsi="Arial" w:cs="Arial"/>
                <w:sz w:val="20"/>
                <w:szCs w:val="20"/>
              </w:rPr>
              <w:t>NOTE: As of 7/22/2016 RSA referenced</w:t>
            </w:r>
            <w:r w:rsidR="00F84F41">
              <w:rPr>
                <w:rFonts w:ascii="Arial" w:hAnsi="Arial" w:cs="Arial"/>
                <w:sz w:val="20"/>
                <w:szCs w:val="20"/>
              </w:rPr>
              <w:t xml:space="preserve"> have been removed from the man</w:t>
            </w:r>
            <w:r>
              <w:rPr>
                <w:rFonts w:ascii="Arial" w:hAnsi="Arial" w:cs="Arial"/>
                <w:sz w:val="20"/>
                <w:szCs w:val="20"/>
              </w:rPr>
              <w:t>u</w:t>
            </w:r>
            <w:r w:rsidR="00F84F41">
              <w:rPr>
                <w:rFonts w:ascii="Arial" w:hAnsi="Arial" w:cs="Arial"/>
                <w:sz w:val="20"/>
                <w:szCs w:val="20"/>
              </w:rPr>
              <w:t>a</w:t>
            </w:r>
            <w:r>
              <w:rPr>
                <w:rFonts w:ascii="Arial" w:hAnsi="Arial" w:cs="Arial"/>
                <w:sz w:val="20"/>
                <w:szCs w:val="20"/>
              </w:rPr>
              <w:t>l. RSA is no longer active.</w:t>
            </w:r>
          </w:p>
        </w:tc>
        <w:tc>
          <w:tcPr>
            <w:tcW w:w="1980" w:type="dxa"/>
            <w:tcBorders>
              <w:top w:val="single" w:sz="6" w:space="0" w:color="auto"/>
              <w:left w:val="single" w:sz="6" w:space="0" w:color="auto"/>
              <w:bottom w:val="single" w:sz="6" w:space="0" w:color="auto"/>
              <w:right w:val="single" w:sz="6" w:space="0" w:color="auto"/>
            </w:tcBorders>
          </w:tcPr>
          <w:p w14:paraId="77D324CE"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13E3FE84" w14:textId="77777777" w:rsidTr="00BB7534">
        <w:tc>
          <w:tcPr>
            <w:tcW w:w="1080" w:type="dxa"/>
            <w:tcBorders>
              <w:top w:val="single" w:sz="6" w:space="0" w:color="auto"/>
              <w:left w:val="single" w:sz="6" w:space="0" w:color="auto"/>
              <w:bottom w:val="single" w:sz="6" w:space="0" w:color="auto"/>
              <w:right w:val="single" w:sz="6" w:space="0" w:color="auto"/>
            </w:tcBorders>
          </w:tcPr>
          <w:p w14:paraId="4E17C81A"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6/22/07</w:t>
            </w:r>
          </w:p>
        </w:tc>
        <w:tc>
          <w:tcPr>
            <w:tcW w:w="6390" w:type="dxa"/>
            <w:tcBorders>
              <w:top w:val="single" w:sz="6" w:space="0" w:color="auto"/>
              <w:left w:val="single" w:sz="6" w:space="0" w:color="auto"/>
              <w:bottom w:val="single" w:sz="6" w:space="0" w:color="auto"/>
              <w:right w:val="single" w:sz="6" w:space="0" w:color="auto"/>
            </w:tcBorders>
          </w:tcPr>
          <w:p w14:paraId="016474C7"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Section 2.12 has Example 2, then Example 3, but no Example 1 preceding them. Changed Example 2 to be 1 and 3 to be 2</w:t>
            </w:r>
          </w:p>
        </w:tc>
        <w:tc>
          <w:tcPr>
            <w:tcW w:w="1980" w:type="dxa"/>
            <w:tcBorders>
              <w:top w:val="single" w:sz="6" w:space="0" w:color="auto"/>
              <w:left w:val="single" w:sz="6" w:space="0" w:color="auto"/>
              <w:bottom w:val="single" w:sz="6" w:space="0" w:color="auto"/>
              <w:right w:val="single" w:sz="6" w:space="0" w:color="auto"/>
            </w:tcBorders>
          </w:tcPr>
          <w:p w14:paraId="05E095EB"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5C5F38B8" w14:textId="77777777" w:rsidTr="00BB7534">
        <w:tc>
          <w:tcPr>
            <w:tcW w:w="1080" w:type="dxa"/>
            <w:tcBorders>
              <w:top w:val="single" w:sz="6" w:space="0" w:color="auto"/>
              <w:left w:val="single" w:sz="6" w:space="0" w:color="auto"/>
              <w:bottom w:val="single" w:sz="6" w:space="0" w:color="auto"/>
              <w:right w:val="single" w:sz="6" w:space="0" w:color="auto"/>
            </w:tcBorders>
          </w:tcPr>
          <w:p w14:paraId="2CA7B806"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6/22/07</w:t>
            </w:r>
          </w:p>
        </w:tc>
        <w:tc>
          <w:tcPr>
            <w:tcW w:w="6390" w:type="dxa"/>
            <w:tcBorders>
              <w:top w:val="single" w:sz="6" w:space="0" w:color="auto"/>
              <w:left w:val="single" w:sz="6" w:space="0" w:color="auto"/>
              <w:bottom w:val="single" w:sz="6" w:space="0" w:color="auto"/>
              <w:right w:val="single" w:sz="6" w:space="0" w:color="auto"/>
            </w:tcBorders>
          </w:tcPr>
          <w:p w14:paraId="394B7CE0"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Adding the following statement to the introduction paragraph.</w:t>
            </w:r>
          </w:p>
          <w:p w14:paraId="2002805C"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 xml:space="preserve">There are references in this document to the VistA HL7 package enhancement known as HLO which stands for HL7 Optimized, so from this point forward this will be referenced with the acronym HLO. </w:t>
            </w:r>
          </w:p>
        </w:tc>
        <w:tc>
          <w:tcPr>
            <w:tcW w:w="1980" w:type="dxa"/>
            <w:tcBorders>
              <w:top w:val="single" w:sz="6" w:space="0" w:color="auto"/>
              <w:left w:val="single" w:sz="6" w:space="0" w:color="auto"/>
              <w:bottom w:val="single" w:sz="6" w:space="0" w:color="auto"/>
              <w:right w:val="single" w:sz="6" w:space="0" w:color="auto"/>
            </w:tcBorders>
          </w:tcPr>
          <w:p w14:paraId="1B02FAE1"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5B92A959" w14:textId="77777777" w:rsidTr="00BB7534">
        <w:tc>
          <w:tcPr>
            <w:tcW w:w="1080" w:type="dxa"/>
            <w:tcBorders>
              <w:top w:val="single" w:sz="6" w:space="0" w:color="auto"/>
              <w:left w:val="single" w:sz="6" w:space="0" w:color="auto"/>
              <w:bottom w:val="single" w:sz="6" w:space="0" w:color="auto"/>
              <w:right w:val="single" w:sz="6" w:space="0" w:color="auto"/>
            </w:tcBorders>
          </w:tcPr>
          <w:p w14:paraId="4C0FC069"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6/22/07</w:t>
            </w:r>
          </w:p>
        </w:tc>
        <w:tc>
          <w:tcPr>
            <w:tcW w:w="6390" w:type="dxa"/>
            <w:tcBorders>
              <w:top w:val="single" w:sz="6" w:space="0" w:color="auto"/>
              <w:left w:val="single" w:sz="6" w:space="0" w:color="auto"/>
              <w:bottom w:val="single" w:sz="6" w:space="0" w:color="auto"/>
              <w:right w:val="single" w:sz="6" w:space="0" w:color="auto"/>
            </w:tcBorders>
          </w:tcPr>
          <w:p w14:paraId="1355669F"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Changed the following references:</w:t>
            </w:r>
          </w:p>
          <w:p w14:paraId="4E4E9982"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In section 2.4 example #5 and in section 2.7 example #2 changed the reference to HLO to be via HLO instead of HLO Message.</w:t>
            </w:r>
          </w:p>
          <w:p w14:paraId="3863EF76"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Example: Message FROM the MPI TO PSIM via HLO</w:t>
            </w:r>
          </w:p>
        </w:tc>
        <w:tc>
          <w:tcPr>
            <w:tcW w:w="1980" w:type="dxa"/>
            <w:tcBorders>
              <w:top w:val="single" w:sz="6" w:space="0" w:color="auto"/>
              <w:left w:val="single" w:sz="6" w:space="0" w:color="auto"/>
              <w:bottom w:val="single" w:sz="6" w:space="0" w:color="auto"/>
              <w:right w:val="single" w:sz="6" w:space="0" w:color="auto"/>
            </w:tcBorders>
          </w:tcPr>
          <w:p w14:paraId="6CE65689"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23BA0F3B" w14:textId="77777777" w:rsidTr="00BB7534">
        <w:trPr>
          <w:trHeight w:val="1317"/>
        </w:trPr>
        <w:tc>
          <w:tcPr>
            <w:tcW w:w="1080" w:type="dxa"/>
            <w:tcBorders>
              <w:top w:val="single" w:sz="6" w:space="0" w:color="auto"/>
              <w:left w:val="single" w:sz="6" w:space="0" w:color="auto"/>
              <w:bottom w:val="single" w:sz="6" w:space="0" w:color="auto"/>
              <w:right w:val="single" w:sz="6" w:space="0" w:color="auto"/>
            </w:tcBorders>
          </w:tcPr>
          <w:p w14:paraId="2477A49C"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6/22/07</w:t>
            </w:r>
          </w:p>
        </w:tc>
        <w:tc>
          <w:tcPr>
            <w:tcW w:w="6390" w:type="dxa"/>
            <w:tcBorders>
              <w:top w:val="single" w:sz="6" w:space="0" w:color="auto"/>
              <w:left w:val="single" w:sz="6" w:space="0" w:color="auto"/>
              <w:bottom w:val="single" w:sz="6" w:space="0" w:color="auto"/>
              <w:right w:val="single" w:sz="6" w:space="0" w:color="auto"/>
            </w:tcBorders>
          </w:tcPr>
          <w:p w14:paraId="1CF2B004"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Added additional information in the table of identifiers in Section 3.15 PID-3 to identify the Temporary, Permanent and Deactivated ICN ID State difference based on effective and expiration dates</w:t>
            </w:r>
          </w:p>
        </w:tc>
        <w:tc>
          <w:tcPr>
            <w:tcW w:w="1980" w:type="dxa"/>
            <w:tcBorders>
              <w:top w:val="single" w:sz="6" w:space="0" w:color="auto"/>
              <w:left w:val="single" w:sz="6" w:space="0" w:color="auto"/>
              <w:bottom w:val="single" w:sz="6" w:space="0" w:color="auto"/>
              <w:right w:val="single" w:sz="6" w:space="0" w:color="auto"/>
            </w:tcBorders>
          </w:tcPr>
          <w:p w14:paraId="25575DE6"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4765242D" w14:textId="77777777" w:rsidTr="00BB7534">
        <w:tc>
          <w:tcPr>
            <w:tcW w:w="1080" w:type="dxa"/>
            <w:tcBorders>
              <w:top w:val="single" w:sz="6" w:space="0" w:color="auto"/>
              <w:left w:val="single" w:sz="6" w:space="0" w:color="auto"/>
              <w:bottom w:val="single" w:sz="6" w:space="0" w:color="auto"/>
              <w:right w:val="single" w:sz="6" w:space="0" w:color="auto"/>
            </w:tcBorders>
          </w:tcPr>
          <w:p w14:paraId="33E719A2"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1/19/07</w:t>
            </w:r>
          </w:p>
        </w:tc>
        <w:tc>
          <w:tcPr>
            <w:tcW w:w="6390" w:type="dxa"/>
            <w:tcBorders>
              <w:top w:val="single" w:sz="6" w:space="0" w:color="auto"/>
              <w:left w:val="single" w:sz="6" w:space="0" w:color="auto"/>
              <w:bottom w:val="single" w:sz="6" w:space="0" w:color="auto"/>
              <w:right w:val="single" w:sz="6" w:space="0" w:color="auto"/>
            </w:tcBorders>
          </w:tcPr>
          <w:p w14:paraId="43CF3577"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Updating Chapter 2 table and examples of messages.</w:t>
            </w:r>
          </w:p>
        </w:tc>
        <w:tc>
          <w:tcPr>
            <w:tcW w:w="1980" w:type="dxa"/>
            <w:tcBorders>
              <w:top w:val="single" w:sz="6" w:space="0" w:color="auto"/>
              <w:left w:val="single" w:sz="6" w:space="0" w:color="auto"/>
              <w:bottom w:val="single" w:sz="6" w:space="0" w:color="auto"/>
              <w:right w:val="single" w:sz="6" w:space="0" w:color="auto"/>
            </w:tcBorders>
          </w:tcPr>
          <w:p w14:paraId="7F42F95B"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2CFE768D" w14:textId="77777777" w:rsidTr="00BB7534">
        <w:tc>
          <w:tcPr>
            <w:tcW w:w="1080" w:type="dxa"/>
            <w:tcBorders>
              <w:top w:val="single" w:sz="6" w:space="0" w:color="auto"/>
              <w:left w:val="single" w:sz="6" w:space="0" w:color="auto"/>
              <w:bottom w:val="single" w:sz="6" w:space="0" w:color="auto"/>
              <w:right w:val="single" w:sz="6" w:space="0" w:color="auto"/>
            </w:tcBorders>
          </w:tcPr>
          <w:p w14:paraId="0E299F9A"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11/13/06</w:t>
            </w:r>
          </w:p>
        </w:tc>
        <w:tc>
          <w:tcPr>
            <w:tcW w:w="6390" w:type="dxa"/>
            <w:tcBorders>
              <w:top w:val="single" w:sz="6" w:space="0" w:color="auto"/>
              <w:left w:val="single" w:sz="6" w:space="0" w:color="auto"/>
              <w:bottom w:val="single" w:sz="6" w:space="0" w:color="auto"/>
              <w:right w:val="single" w:sz="6" w:space="0" w:color="auto"/>
            </w:tcBorders>
          </w:tcPr>
          <w:p w14:paraId="6DDC94D5"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Adding HLO differences to the MSH segment. Providing HLO examples for the A43, A24 and A31 messages</w:t>
            </w:r>
          </w:p>
        </w:tc>
        <w:tc>
          <w:tcPr>
            <w:tcW w:w="1980" w:type="dxa"/>
            <w:tcBorders>
              <w:top w:val="single" w:sz="6" w:space="0" w:color="auto"/>
              <w:left w:val="single" w:sz="6" w:space="0" w:color="auto"/>
              <w:bottom w:val="single" w:sz="6" w:space="0" w:color="auto"/>
              <w:right w:val="single" w:sz="6" w:space="0" w:color="auto"/>
            </w:tcBorders>
          </w:tcPr>
          <w:p w14:paraId="4246B0EE"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5809BE7D" w14:textId="77777777" w:rsidTr="00BB7534">
        <w:tc>
          <w:tcPr>
            <w:tcW w:w="1080" w:type="dxa"/>
            <w:tcBorders>
              <w:top w:val="single" w:sz="6" w:space="0" w:color="auto"/>
              <w:left w:val="single" w:sz="6" w:space="0" w:color="auto"/>
              <w:bottom w:val="single" w:sz="6" w:space="0" w:color="auto"/>
              <w:right w:val="single" w:sz="6" w:space="0" w:color="auto"/>
            </w:tcBorders>
          </w:tcPr>
          <w:p w14:paraId="3916BBC4"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7/27/06</w:t>
            </w:r>
          </w:p>
        </w:tc>
        <w:tc>
          <w:tcPr>
            <w:tcW w:w="6390" w:type="dxa"/>
            <w:tcBorders>
              <w:top w:val="single" w:sz="6" w:space="0" w:color="auto"/>
              <w:left w:val="single" w:sz="6" w:space="0" w:color="auto"/>
              <w:bottom w:val="single" w:sz="6" w:space="0" w:color="auto"/>
              <w:right w:val="single" w:sz="6" w:space="0" w:color="auto"/>
            </w:tcBorders>
          </w:tcPr>
          <w:p w14:paraId="382E1F0D"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Making changes to support primary view:</w:t>
            </w:r>
          </w:p>
          <w:p w14:paraId="5C6A0F30"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EVN segment for A31 messages will have Seq #2 be the date last updated from 985 or 985.5 depending upon the type of update (primary view or correlation)</w:t>
            </w:r>
          </w:p>
          <w:p w14:paraId="6BD579A1"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OBX segment added to A31 message for the sending of the SSN Verification Status field.</w:t>
            </w:r>
          </w:p>
          <w:p w14:paraId="77A8037B"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PID segment, adding ID State for the ICN will be passed in PID 3 by populating the effective date to indicate Permanent, by populating the expiration date to indicate Deactivated and with neither effective or expiration date to indicate that the ID State is Temporary.</w:t>
            </w:r>
          </w:p>
        </w:tc>
        <w:tc>
          <w:tcPr>
            <w:tcW w:w="1980" w:type="dxa"/>
            <w:tcBorders>
              <w:top w:val="single" w:sz="6" w:space="0" w:color="auto"/>
              <w:left w:val="single" w:sz="6" w:space="0" w:color="auto"/>
              <w:bottom w:val="single" w:sz="6" w:space="0" w:color="auto"/>
              <w:right w:val="single" w:sz="6" w:space="0" w:color="auto"/>
            </w:tcBorders>
          </w:tcPr>
          <w:p w14:paraId="039A7867"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6FC0685D" w14:textId="77777777" w:rsidTr="00BB7534">
        <w:tc>
          <w:tcPr>
            <w:tcW w:w="1080" w:type="dxa"/>
            <w:tcBorders>
              <w:top w:val="single" w:sz="6" w:space="0" w:color="auto"/>
              <w:left w:val="single" w:sz="6" w:space="0" w:color="auto"/>
              <w:bottom w:val="single" w:sz="6" w:space="0" w:color="auto"/>
              <w:right w:val="single" w:sz="6" w:space="0" w:color="auto"/>
            </w:tcBorders>
          </w:tcPr>
          <w:p w14:paraId="08DDAEA9"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lastRenderedPageBreak/>
              <w:t>5/15/06</w:t>
            </w:r>
          </w:p>
        </w:tc>
        <w:tc>
          <w:tcPr>
            <w:tcW w:w="6390" w:type="dxa"/>
            <w:tcBorders>
              <w:top w:val="single" w:sz="6" w:space="0" w:color="auto"/>
              <w:left w:val="single" w:sz="6" w:space="0" w:color="auto"/>
              <w:bottom w:val="single" w:sz="6" w:space="0" w:color="auto"/>
              <w:right w:val="single" w:sz="6" w:space="0" w:color="auto"/>
            </w:tcBorders>
          </w:tcPr>
          <w:p w14:paraId="3B82366D"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Q22 query updated to include additional parameters for searching</w:t>
            </w:r>
          </w:p>
        </w:tc>
        <w:tc>
          <w:tcPr>
            <w:tcW w:w="1980" w:type="dxa"/>
            <w:tcBorders>
              <w:top w:val="single" w:sz="6" w:space="0" w:color="auto"/>
              <w:left w:val="single" w:sz="6" w:space="0" w:color="auto"/>
              <w:bottom w:val="single" w:sz="6" w:space="0" w:color="auto"/>
              <w:right w:val="single" w:sz="6" w:space="0" w:color="auto"/>
            </w:tcBorders>
          </w:tcPr>
          <w:p w14:paraId="0D6ED3CF"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246F7086" w14:textId="77777777" w:rsidTr="00BB7534">
        <w:tc>
          <w:tcPr>
            <w:tcW w:w="1080" w:type="dxa"/>
            <w:tcBorders>
              <w:top w:val="single" w:sz="6" w:space="0" w:color="auto"/>
              <w:left w:val="single" w:sz="6" w:space="0" w:color="auto"/>
              <w:bottom w:val="single" w:sz="6" w:space="0" w:color="auto"/>
              <w:right w:val="single" w:sz="6" w:space="0" w:color="auto"/>
            </w:tcBorders>
          </w:tcPr>
          <w:p w14:paraId="4370B285"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4/24/06</w:t>
            </w:r>
          </w:p>
        </w:tc>
        <w:tc>
          <w:tcPr>
            <w:tcW w:w="6390" w:type="dxa"/>
            <w:tcBorders>
              <w:top w:val="single" w:sz="6" w:space="0" w:color="auto"/>
              <w:left w:val="single" w:sz="6" w:space="0" w:color="auto"/>
              <w:bottom w:val="single" w:sz="6" w:space="0" w:color="auto"/>
              <w:right w:val="single" w:sz="6" w:space="0" w:color="auto"/>
            </w:tcBorders>
          </w:tcPr>
          <w:p w14:paraId="557D602C"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Implemented feedback based on a review of the VA HL7 Tables (Chapter 4 in the documentation) by HSD&amp;D Message Administration, M&amp;IS. Also, general edits to grammar, punctuation, formatting, captions, and re-indexed the manual.</w:t>
            </w:r>
          </w:p>
        </w:tc>
        <w:tc>
          <w:tcPr>
            <w:tcW w:w="1980" w:type="dxa"/>
            <w:tcBorders>
              <w:top w:val="single" w:sz="6" w:space="0" w:color="auto"/>
              <w:left w:val="single" w:sz="6" w:space="0" w:color="auto"/>
              <w:bottom w:val="single" w:sz="6" w:space="0" w:color="auto"/>
              <w:right w:val="single" w:sz="6" w:space="0" w:color="auto"/>
            </w:tcBorders>
          </w:tcPr>
          <w:p w14:paraId="45DF593E"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3D278915" w14:textId="77777777" w:rsidTr="00BB7534">
        <w:tc>
          <w:tcPr>
            <w:tcW w:w="1080" w:type="dxa"/>
            <w:tcBorders>
              <w:top w:val="single" w:sz="6" w:space="0" w:color="auto"/>
              <w:left w:val="single" w:sz="6" w:space="0" w:color="auto"/>
              <w:bottom w:val="single" w:sz="6" w:space="0" w:color="auto"/>
              <w:right w:val="single" w:sz="6" w:space="0" w:color="auto"/>
            </w:tcBorders>
          </w:tcPr>
          <w:p w14:paraId="623C85B7"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4/04/06</w:t>
            </w:r>
          </w:p>
        </w:tc>
        <w:tc>
          <w:tcPr>
            <w:tcW w:w="6390" w:type="dxa"/>
            <w:tcBorders>
              <w:top w:val="single" w:sz="6" w:space="0" w:color="auto"/>
              <w:left w:val="single" w:sz="6" w:space="0" w:color="auto"/>
              <w:bottom w:val="single" w:sz="6" w:space="0" w:color="auto"/>
              <w:right w:val="single" w:sz="6" w:space="0" w:color="auto"/>
            </w:tcBorders>
          </w:tcPr>
          <w:p w14:paraId="46E2B0CC"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Updated OBX segment field 5 Observed Value for changes to SSN Verification Status values.</w:t>
            </w:r>
          </w:p>
        </w:tc>
        <w:tc>
          <w:tcPr>
            <w:tcW w:w="1980" w:type="dxa"/>
            <w:tcBorders>
              <w:top w:val="single" w:sz="6" w:space="0" w:color="auto"/>
              <w:left w:val="single" w:sz="6" w:space="0" w:color="auto"/>
              <w:bottom w:val="single" w:sz="6" w:space="0" w:color="auto"/>
              <w:right w:val="single" w:sz="6" w:space="0" w:color="auto"/>
            </w:tcBorders>
          </w:tcPr>
          <w:p w14:paraId="01A54A7F"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2A3DE7C9" w14:textId="77777777" w:rsidTr="00BB7534">
        <w:tc>
          <w:tcPr>
            <w:tcW w:w="1080" w:type="dxa"/>
            <w:tcBorders>
              <w:top w:val="single" w:sz="6" w:space="0" w:color="auto"/>
              <w:left w:val="single" w:sz="6" w:space="0" w:color="auto"/>
              <w:bottom w:val="single" w:sz="6" w:space="0" w:color="auto"/>
              <w:right w:val="single" w:sz="6" w:space="0" w:color="auto"/>
            </w:tcBorders>
          </w:tcPr>
          <w:p w14:paraId="30C2C525"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4/04/06</w:t>
            </w:r>
          </w:p>
        </w:tc>
        <w:tc>
          <w:tcPr>
            <w:tcW w:w="6390" w:type="dxa"/>
            <w:tcBorders>
              <w:top w:val="single" w:sz="6" w:space="0" w:color="auto"/>
              <w:left w:val="single" w:sz="6" w:space="0" w:color="auto"/>
              <w:bottom w:val="single" w:sz="6" w:space="0" w:color="auto"/>
              <w:right w:val="single" w:sz="6" w:space="0" w:color="auto"/>
            </w:tcBorders>
          </w:tcPr>
          <w:p w14:paraId="3B11EB91"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Section 2.4</w:t>
            </w:r>
          </w:p>
          <w:p w14:paraId="3986EC53"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 Updated Example 3 ADT-A24 description to include reference to the local ID and ICN in the captured message</w:t>
            </w:r>
          </w:p>
          <w:p w14:paraId="0824ED0B"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Section 2.6</w:t>
            </w:r>
          </w:p>
          <w:p w14:paraId="0BA67E04"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 Updated the A40 Capture to include the DFN in the MRG segment as well as 200M when referencing a National ICN.</w:t>
            </w:r>
          </w:p>
          <w:p w14:paraId="0D3D09B7"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Section 2.8</w:t>
            </w:r>
          </w:p>
          <w:p w14:paraId="79AA7609"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 Updated the A04 captured with 200M when referencing National ICN</w:t>
            </w:r>
          </w:p>
          <w:p w14:paraId="1B7F3F31"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Section 2.9</w:t>
            </w:r>
          </w:p>
          <w:p w14:paraId="7BA80174"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 Updated the A08 captured with 200M when referencing National ICN</w:t>
            </w:r>
          </w:p>
          <w:p w14:paraId="774CCA5B"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Section 2.12</w:t>
            </w:r>
          </w:p>
          <w:p w14:paraId="57FBF1C7"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 xml:space="preserve"> 1. Updated the A31 captured with 200M when referencing National ICN</w:t>
            </w:r>
          </w:p>
          <w:p w14:paraId="77774EB5"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Section 2.14</w:t>
            </w:r>
          </w:p>
          <w:p w14:paraId="371379C7"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 xml:space="preserve"> 1. Updated the A40 captured with 200M when referencing National ICN</w:t>
            </w:r>
          </w:p>
          <w:p w14:paraId="0133A33C"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2. Updated Example 1 and 2 to include a valid ICN, it appeared that the ICN that was in the capture had been scrubbed erroneously.</w:t>
            </w:r>
          </w:p>
          <w:p w14:paraId="3509E367"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Section 3.10</w:t>
            </w:r>
          </w:p>
          <w:p w14:paraId="5765BF82"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 Removed note on MSA-3</w:t>
            </w:r>
          </w:p>
          <w:p w14:paraId="7570C271"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2. Updated description on MSA-1 to include when an AA, AE and AR should be passed.</w:t>
            </w:r>
          </w:p>
          <w:p w14:paraId="01E053E7"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Section 3.13</w:t>
            </w:r>
          </w:p>
          <w:p w14:paraId="15FF794C"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 Replaced OBX-5 table description t reference to the VUID to internal value</w:t>
            </w:r>
          </w:p>
          <w:p w14:paraId="04DD0AD1"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Section 3.15</w:t>
            </w:r>
          </w:p>
          <w:p w14:paraId="2EF4B2DE"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lastRenderedPageBreak/>
              <w:t>1. Updated the PID-3 table to separate Deprecated ICN reference to local and national</w:t>
            </w:r>
          </w:p>
          <w:p w14:paraId="7C7EB84D"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2. Updated table PID-11 to include VAB4 in the table listing.</w:t>
            </w:r>
          </w:p>
        </w:tc>
        <w:tc>
          <w:tcPr>
            <w:tcW w:w="1980" w:type="dxa"/>
            <w:tcBorders>
              <w:top w:val="single" w:sz="6" w:space="0" w:color="auto"/>
              <w:left w:val="single" w:sz="6" w:space="0" w:color="auto"/>
              <w:bottom w:val="single" w:sz="6" w:space="0" w:color="auto"/>
              <w:right w:val="single" w:sz="6" w:space="0" w:color="auto"/>
            </w:tcBorders>
          </w:tcPr>
          <w:p w14:paraId="24715105" w14:textId="77777777" w:rsidR="002C1307" w:rsidRDefault="002C1307" w:rsidP="002C1307">
            <w:pPr>
              <w:spacing w:before="120" w:after="120"/>
            </w:pPr>
            <w:r w:rsidRPr="00CA193A">
              <w:rPr>
                <w:rFonts w:ascii="Arial" w:hAnsi="Arial" w:cs="Arial"/>
                <w:color w:val="000000"/>
                <w:sz w:val="20"/>
                <w:szCs w:val="20"/>
              </w:rPr>
              <w:lastRenderedPageBreak/>
              <w:t>Identity Services project/</w:t>
            </w:r>
            <w:r w:rsidRPr="00CA193A">
              <w:rPr>
                <w:rFonts w:ascii="Arial" w:hAnsi="Arial" w:cs="Arial"/>
                <w:sz w:val="20"/>
                <w:szCs w:val="20"/>
              </w:rPr>
              <w:t>Master Patient Index team</w:t>
            </w:r>
          </w:p>
        </w:tc>
      </w:tr>
      <w:tr w:rsidR="002C1307" w:rsidRPr="002C01C7" w14:paraId="4FCAB9D4" w14:textId="77777777" w:rsidTr="00BB7534">
        <w:tc>
          <w:tcPr>
            <w:tcW w:w="1080" w:type="dxa"/>
            <w:tcBorders>
              <w:top w:val="single" w:sz="6" w:space="0" w:color="auto"/>
              <w:left w:val="single" w:sz="6" w:space="0" w:color="auto"/>
              <w:bottom w:val="single" w:sz="6" w:space="0" w:color="auto"/>
              <w:right w:val="single" w:sz="6" w:space="0" w:color="auto"/>
            </w:tcBorders>
          </w:tcPr>
          <w:p w14:paraId="23F1E1FD"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3/31/06</w:t>
            </w:r>
          </w:p>
        </w:tc>
        <w:tc>
          <w:tcPr>
            <w:tcW w:w="6390" w:type="dxa"/>
            <w:tcBorders>
              <w:top w:val="single" w:sz="6" w:space="0" w:color="auto"/>
              <w:left w:val="single" w:sz="6" w:space="0" w:color="auto"/>
              <w:bottom w:val="single" w:sz="6" w:space="0" w:color="auto"/>
              <w:right w:val="single" w:sz="6" w:space="0" w:color="auto"/>
            </w:tcBorders>
          </w:tcPr>
          <w:p w14:paraId="117763D4"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Updating PID Segment for inclusion of SSN Verification Status, Pseudo SSN Reason. Including a note about encoding characters and HL7 delimiters being included in the HL7 messages. Updating examples to ensure that Place of Birth State and the State address fields are shown as the state code and not completely spelt out, to be in line with the standard. 200M is listed as the authoritative source when the National ICN is passed in the PID segment. Updating PID to include field 32 for Identity Reliability Code.</w:t>
            </w:r>
          </w:p>
        </w:tc>
        <w:tc>
          <w:tcPr>
            <w:tcW w:w="1980" w:type="dxa"/>
            <w:tcBorders>
              <w:top w:val="single" w:sz="6" w:space="0" w:color="auto"/>
              <w:left w:val="single" w:sz="6" w:space="0" w:color="auto"/>
              <w:bottom w:val="single" w:sz="6" w:space="0" w:color="auto"/>
              <w:right w:val="single" w:sz="6" w:space="0" w:color="auto"/>
            </w:tcBorders>
          </w:tcPr>
          <w:p w14:paraId="2C3D8958"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4790DF60" w14:textId="77777777" w:rsidTr="00BB7534">
        <w:tc>
          <w:tcPr>
            <w:tcW w:w="1080" w:type="dxa"/>
            <w:tcBorders>
              <w:top w:val="single" w:sz="6" w:space="0" w:color="auto"/>
              <w:left w:val="single" w:sz="6" w:space="0" w:color="auto"/>
              <w:bottom w:val="single" w:sz="6" w:space="0" w:color="auto"/>
              <w:right w:val="single" w:sz="6" w:space="0" w:color="auto"/>
            </w:tcBorders>
          </w:tcPr>
          <w:p w14:paraId="2F47D115"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1/23/06</w:t>
            </w:r>
          </w:p>
        </w:tc>
        <w:tc>
          <w:tcPr>
            <w:tcW w:w="6390" w:type="dxa"/>
            <w:tcBorders>
              <w:top w:val="single" w:sz="6" w:space="0" w:color="auto"/>
              <w:left w:val="single" w:sz="6" w:space="0" w:color="auto"/>
              <w:bottom w:val="single" w:sz="6" w:space="0" w:color="auto"/>
              <w:right w:val="single" w:sz="6" w:space="0" w:color="auto"/>
            </w:tcBorders>
          </w:tcPr>
          <w:p w14:paraId="712CEF03"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Updating PID segment for inclusion of bad address indicator, foreign address, confidential address and category, alias SSN, and change assigning authority on national ICNs. Add Pager #, cell phone #, and e-mail address and work phone into PID-13. These are related to the MPI Changes 3 project.</w:t>
            </w:r>
          </w:p>
        </w:tc>
        <w:tc>
          <w:tcPr>
            <w:tcW w:w="1980" w:type="dxa"/>
            <w:tcBorders>
              <w:top w:val="single" w:sz="6" w:space="0" w:color="auto"/>
              <w:left w:val="single" w:sz="6" w:space="0" w:color="auto"/>
              <w:bottom w:val="single" w:sz="6" w:space="0" w:color="auto"/>
              <w:right w:val="single" w:sz="6" w:space="0" w:color="auto"/>
            </w:tcBorders>
          </w:tcPr>
          <w:p w14:paraId="63DA44DE"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6BAD92B5" w14:textId="77777777" w:rsidTr="00BB7534">
        <w:tc>
          <w:tcPr>
            <w:tcW w:w="1080" w:type="dxa"/>
            <w:tcBorders>
              <w:top w:val="single" w:sz="6" w:space="0" w:color="auto"/>
              <w:left w:val="single" w:sz="6" w:space="0" w:color="auto"/>
              <w:bottom w:val="single" w:sz="6" w:space="0" w:color="auto"/>
              <w:right w:val="single" w:sz="6" w:space="0" w:color="auto"/>
            </w:tcBorders>
          </w:tcPr>
          <w:p w14:paraId="1BD640D7"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11/18/05</w:t>
            </w:r>
          </w:p>
        </w:tc>
        <w:tc>
          <w:tcPr>
            <w:tcW w:w="6390" w:type="dxa"/>
            <w:tcBorders>
              <w:top w:val="single" w:sz="6" w:space="0" w:color="auto"/>
              <w:left w:val="single" w:sz="6" w:space="0" w:color="auto"/>
              <w:bottom w:val="single" w:sz="6" w:space="0" w:color="auto"/>
              <w:right w:val="single" w:sz="6" w:space="0" w:color="auto"/>
            </w:tcBorders>
          </w:tcPr>
          <w:p w14:paraId="05823F37"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Updated all examples for messaging. Added appendix for subscribing applications. Updated section 1.1</w:t>
            </w:r>
          </w:p>
          <w:p w14:paraId="70BFE2EA"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Edits to grammar, punctuation, and formatting.</w:t>
            </w:r>
          </w:p>
        </w:tc>
        <w:tc>
          <w:tcPr>
            <w:tcW w:w="1980" w:type="dxa"/>
            <w:tcBorders>
              <w:top w:val="single" w:sz="6" w:space="0" w:color="auto"/>
              <w:left w:val="single" w:sz="6" w:space="0" w:color="auto"/>
              <w:bottom w:val="single" w:sz="6" w:space="0" w:color="auto"/>
              <w:right w:val="single" w:sz="6" w:space="0" w:color="auto"/>
            </w:tcBorders>
          </w:tcPr>
          <w:p w14:paraId="0C712538"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17D3615E" w14:textId="77777777" w:rsidTr="00BB7534">
        <w:tc>
          <w:tcPr>
            <w:tcW w:w="1080" w:type="dxa"/>
            <w:tcBorders>
              <w:top w:val="single" w:sz="6" w:space="0" w:color="auto"/>
              <w:left w:val="single" w:sz="6" w:space="0" w:color="auto"/>
              <w:bottom w:val="single" w:sz="6" w:space="0" w:color="auto"/>
              <w:right w:val="single" w:sz="6" w:space="0" w:color="auto"/>
            </w:tcBorders>
          </w:tcPr>
          <w:p w14:paraId="7CE220E3"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9/26/05</w:t>
            </w:r>
          </w:p>
        </w:tc>
        <w:tc>
          <w:tcPr>
            <w:tcW w:w="6390" w:type="dxa"/>
            <w:tcBorders>
              <w:top w:val="single" w:sz="6" w:space="0" w:color="auto"/>
              <w:left w:val="single" w:sz="6" w:space="0" w:color="auto"/>
              <w:bottom w:val="single" w:sz="6" w:space="0" w:color="auto"/>
              <w:right w:val="single" w:sz="6" w:space="0" w:color="auto"/>
            </w:tcBorders>
          </w:tcPr>
          <w:p w14:paraId="0A149D7A"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Add Section 2.16 and to the trigger events table ADT-A37 to support the Unlink of the MyHealtheVet project</w:t>
            </w:r>
          </w:p>
          <w:p w14:paraId="53EA1248"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Removed the sections column in the messages and trigger events table in section 2.</w:t>
            </w:r>
          </w:p>
        </w:tc>
        <w:tc>
          <w:tcPr>
            <w:tcW w:w="1980" w:type="dxa"/>
            <w:tcBorders>
              <w:top w:val="single" w:sz="6" w:space="0" w:color="auto"/>
              <w:left w:val="single" w:sz="6" w:space="0" w:color="auto"/>
              <w:bottom w:val="single" w:sz="6" w:space="0" w:color="auto"/>
              <w:right w:val="single" w:sz="6" w:space="0" w:color="auto"/>
            </w:tcBorders>
          </w:tcPr>
          <w:p w14:paraId="55CC4080"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0A8B91DD" w14:textId="77777777" w:rsidTr="00BB7534">
        <w:tc>
          <w:tcPr>
            <w:tcW w:w="1080" w:type="dxa"/>
            <w:tcBorders>
              <w:top w:val="single" w:sz="6" w:space="0" w:color="auto"/>
              <w:left w:val="single" w:sz="6" w:space="0" w:color="auto"/>
              <w:bottom w:val="single" w:sz="6" w:space="0" w:color="auto"/>
              <w:right w:val="single" w:sz="6" w:space="0" w:color="auto"/>
            </w:tcBorders>
          </w:tcPr>
          <w:p w14:paraId="234B1816"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6/10/05</w:t>
            </w:r>
          </w:p>
        </w:tc>
        <w:tc>
          <w:tcPr>
            <w:tcW w:w="6390" w:type="dxa"/>
            <w:tcBorders>
              <w:top w:val="single" w:sz="6" w:space="0" w:color="auto"/>
              <w:left w:val="single" w:sz="6" w:space="0" w:color="auto"/>
              <w:bottom w:val="single" w:sz="6" w:space="0" w:color="auto"/>
              <w:right w:val="single" w:sz="6" w:space="0" w:color="auto"/>
            </w:tcBorders>
          </w:tcPr>
          <w:p w14:paraId="12E7BBAB"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Update the ADT-A24 messages figure 2.9, 2.13 and 2.14 to move the PD1 segment between PID1 and PID2</w:t>
            </w:r>
          </w:p>
          <w:p w14:paraId="5F174106"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This correction was made as part of the MPI*1*35 patch</w:t>
            </w:r>
          </w:p>
          <w:p w14:paraId="1A265BF9"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Modified the MFN-M05 figure 2-37 to pass the AL instead of NE in the MFI segment.</w:t>
            </w:r>
          </w:p>
          <w:p w14:paraId="4CA31C4C" w14:textId="77777777" w:rsidR="002C1307" w:rsidRPr="002C01C7" w:rsidRDefault="002C1307" w:rsidP="000E1640">
            <w:pPr>
              <w:spacing w:before="120" w:after="120"/>
              <w:rPr>
                <w:rFonts w:ascii="Arial" w:hAnsi="Arial" w:cs="Arial"/>
                <w:sz w:val="20"/>
                <w:szCs w:val="20"/>
              </w:rPr>
            </w:pPr>
            <w:r w:rsidRPr="002C01C7">
              <w:rPr>
                <w:rFonts w:ascii="Arial" w:hAnsi="Arial" w:cs="Arial"/>
                <w:sz w:val="20"/>
                <w:szCs w:val="20"/>
              </w:rPr>
              <w:t>Also updated Figure titled: "A24—Link Patient Information message example" to include the ICN history entries with the date (not the time) that ICN became inactive.</w:t>
            </w:r>
          </w:p>
        </w:tc>
        <w:tc>
          <w:tcPr>
            <w:tcW w:w="1980" w:type="dxa"/>
            <w:tcBorders>
              <w:top w:val="single" w:sz="6" w:space="0" w:color="auto"/>
              <w:left w:val="single" w:sz="6" w:space="0" w:color="auto"/>
              <w:bottom w:val="single" w:sz="6" w:space="0" w:color="auto"/>
              <w:right w:val="single" w:sz="6" w:space="0" w:color="auto"/>
            </w:tcBorders>
          </w:tcPr>
          <w:p w14:paraId="28817C55" w14:textId="77777777" w:rsidR="002C1307" w:rsidRDefault="002C1307" w:rsidP="002C1307">
            <w:pPr>
              <w:spacing w:before="120" w:after="120"/>
            </w:pPr>
            <w:r w:rsidRPr="00CA193A">
              <w:rPr>
                <w:rFonts w:ascii="Arial" w:hAnsi="Arial" w:cs="Arial"/>
                <w:color w:val="000000"/>
                <w:sz w:val="20"/>
                <w:szCs w:val="20"/>
              </w:rPr>
              <w:t>Identity Services project/</w:t>
            </w:r>
            <w:r w:rsidRPr="00CA193A">
              <w:rPr>
                <w:rFonts w:ascii="Arial" w:hAnsi="Arial" w:cs="Arial"/>
                <w:sz w:val="20"/>
                <w:szCs w:val="20"/>
              </w:rPr>
              <w:t>Master Patient Index team</w:t>
            </w:r>
          </w:p>
        </w:tc>
      </w:tr>
      <w:tr w:rsidR="002C1307" w:rsidRPr="002C01C7" w14:paraId="5B4FEB8C" w14:textId="77777777" w:rsidTr="00BB7534">
        <w:tc>
          <w:tcPr>
            <w:tcW w:w="1080" w:type="dxa"/>
            <w:tcBorders>
              <w:top w:val="single" w:sz="6" w:space="0" w:color="auto"/>
              <w:left w:val="single" w:sz="6" w:space="0" w:color="auto"/>
              <w:bottom w:val="single" w:sz="6" w:space="0" w:color="auto"/>
              <w:right w:val="single" w:sz="6" w:space="0" w:color="auto"/>
            </w:tcBorders>
          </w:tcPr>
          <w:p w14:paraId="27677B9E"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6/01/05</w:t>
            </w:r>
          </w:p>
        </w:tc>
        <w:tc>
          <w:tcPr>
            <w:tcW w:w="6390" w:type="dxa"/>
            <w:tcBorders>
              <w:top w:val="single" w:sz="6" w:space="0" w:color="auto"/>
              <w:left w:val="single" w:sz="6" w:space="0" w:color="auto"/>
              <w:bottom w:val="single" w:sz="6" w:space="0" w:color="auto"/>
              <w:right w:val="single" w:sz="6" w:space="0" w:color="auto"/>
            </w:tcBorders>
          </w:tcPr>
          <w:p w14:paraId="47FE15F1"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Updated references of the national ICN to use the MPI's station# of 200M.</w:t>
            </w:r>
          </w:p>
          <w:p w14:paraId="799CAB91"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Also removed the repeatable symbols off of the ADT-A43 message.</w:t>
            </w:r>
          </w:p>
        </w:tc>
        <w:tc>
          <w:tcPr>
            <w:tcW w:w="1980" w:type="dxa"/>
            <w:tcBorders>
              <w:top w:val="single" w:sz="6" w:space="0" w:color="auto"/>
              <w:left w:val="single" w:sz="6" w:space="0" w:color="auto"/>
              <w:bottom w:val="single" w:sz="6" w:space="0" w:color="auto"/>
              <w:right w:val="single" w:sz="6" w:space="0" w:color="auto"/>
            </w:tcBorders>
          </w:tcPr>
          <w:p w14:paraId="0A6EE4E5" w14:textId="77777777" w:rsidR="002C1307" w:rsidRDefault="002C1307" w:rsidP="002C1307">
            <w:pPr>
              <w:spacing w:before="120" w:after="120"/>
            </w:pPr>
            <w:r w:rsidRPr="008D4E58">
              <w:rPr>
                <w:rFonts w:ascii="Arial" w:hAnsi="Arial" w:cs="Arial"/>
                <w:sz w:val="20"/>
                <w:szCs w:val="20"/>
              </w:rPr>
              <w:t>Master Patient Index team</w:t>
            </w:r>
          </w:p>
        </w:tc>
      </w:tr>
      <w:tr w:rsidR="002C1307" w:rsidRPr="002C01C7" w14:paraId="1747F122" w14:textId="77777777" w:rsidTr="00BB7534">
        <w:tc>
          <w:tcPr>
            <w:tcW w:w="1080" w:type="dxa"/>
            <w:tcBorders>
              <w:top w:val="single" w:sz="6" w:space="0" w:color="auto"/>
              <w:left w:val="single" w:sz="6" w:space="0" w:color="auto"/>
              <w:bottom w:val="single" w:sz="6" w:space="0" w:color="auto"/>
              <w:right w:val="single" w:sz="6" w:space="0" w:color="auto"/>
            </w:tcBorders>
          </w:tcPr>
          <w:p w14:paraId="240C4934"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5/31/05</w:t>
            </w:r>
          </w:p>
        </w:tc>
        <w:tc>
          <w:tcPr>
            <w:tcW w:w="6390" w:type="dxa"/>
            <w:tcBorders>
              <w:top w:val="single" w:sz="6" w:space="0" w:color="auto"/>
              <w:left w:val="single" w:sz="6" w:space="0" w:color="auto"/>
              <w:bottom w:val="single" w:sz="6" w:space="0" w:color="auto"/>
              <w:right w:val="single" w:sz="6" w:space="0" w:color="auto"/>
            </w:tcBorders>
          </w:tcPr>
          <w:p w14:paraId="06612696"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Included ADT-A24 examples of the resolution of an MPI duplicate:</w:t>
            </w:r>
          </w:p>
          <w:p w14:paraId="58120209" w14:textId="77777777" w:rsidR="002C1307" w:rsidRPr="002C01C7" w:rsidRDefault="002C1307" w:rsidP="000E64AF">
            <w:pPr>
              <w:numPr>
                <w:ilvl w:val="0"/>
                <w:numId w:val="23"/>
              </w:numPr>
              <w:tabs>
                <w:tab w:val="clear" w:pos="720"/>
              </w:tabs>
              <w:spacing w:before="120" w:after="120"/>
              <w:ind w:left="558"/>
              <w:rPr>
                <w:rFonts w:ascii="Arial" w:hAnsi="Arial" w:cs="Arial"/>
                <w:sz w:val="20"/>
                <w:szCs w:val="20"/>
              </w:rPr>
            </w:pPr>
            <w:r w:rsidRPr="002C01C7">
              <w:rPr>
                <w:rFonts w:ascii="Arial" w:hAnsi="Arial" w:cs="Arial"/>
                <w:sz w:val="20"/>
                <w:szCs w:val="20"/>
              </w:rPr>
              <w:t>First form w/top level ICN value</w:t>
            </w:r>
          </w:p>
          <w:p w14:paraId="45E5004A" w14:textId="77777777" w:rsidR="002C1307" w:rsidRPr="002C01C7" w:rsidRDefault="002C1307" w:rsidP="000E64AF">
            <w:pPr>
              <w:numPr>
                <w:ilvl w:val="0"/>
                <w:numId w:val="23"/>
              </w:numPr>
              <w:tabs>
                <w:tab w:val="clear" w:pos="720"/>
              </w:tabs>
              <w:spacing w:before="120" w:after="120"/>
              <w:ind w:left="558"/>
              <w:rPr>
                <w:rFonts w:ascii="Arial" w:hAnsi="Arial" w:cs="Arial"/>
                <w:sz w:val="20"/>
                <w:szCs w:val="20"/>
              </w:rPr>
            </w:pPr>
            <w:r w:rsidRPr="002C01C7">
              <w:rPr>
                <w:rFonts w:ascii="Arial" w:hAnsi="Arial" w:cs="Arial"/>
                <w:sz w:val="20"/>
                <w:szCs w:val="20"/>
              </w:rPr>
              <w:t>Second form w/all identifiers</w:t>
            </w:r>
          </w:p>
          <w:p w14:paraId="7D48FBBC"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Also corrected the A28 Add Patient msg example to delete some repeated ICNs in the PID^1 and PID^2 segments.</w:t>
            </w:r>
          </w:p>
        </w:tc>
        <w:tc>
          <w:tcPr>
            <w:tcW w:w="1980" w:type="dxa"/>
            <w:tcBorders>
              <w:top w:val="single" w:sz="6" w:space="0" w:color="auto"/>
              <w:left w:val="single" w:sz="6" w:space="0" w:color="auto"/>
              <w:bottom w:val="single" w:sz="6" w:space="0" w:color="auto"/>
              <w:right w:val="single" w:sz="6" w:space="0" w:color="auto"/>
            </w:tcBorders>
          </w:tcPr>
          <w:p w14:paraId="73EE47DD" w14:textId="77777777" w:rsidR="002C1307" w:rsidRDefault="002C1307" w:rsidP="002C1307">
            <w:pPr>
              <w:spacing w:before="120" w:after="120"/>
            </w:pPr>
            <w:r w:rsidRPr="008D4E58">
              <w:rPr>
                <w:rFonts w:ascii="Arial" w:hAnsi="Arial" w:cs="Arial"/>
                <w:sz w:val="20"/>
                <w:szCs w:val="20"/>
              </w:rPr>
              <w:t>Master Patient Index team</w:t>
            </w:r>
          </w:p>
        </w:tc>
      </w:tr>
      <w:tr w:rsidR="002C1307" w:rsidRPr="002C01C7" w14:paraId="5E7D5896" w14:textId="77777777" w:rsidTr="00BB7534">
        <w:tc>
          <w:tcPr>
            <w:tcW w:w="1080" w:type="dxa"/>
            <w:tcBorders>
              <w:top w:val="single" w:sz="6" w:space="0" w:color="auto"/>
              <w:left w:val="single" w:sz="6" w:space="0" w:color="auto"/>
              <w:bottom w:val="single" w:sz="6" w:space="0" w:color="auto"/>
              <w:right w:val="single" w:sz="6" w:space="0" w:color="auto"/>
            </w:tcBorders>
          </w:tcPr>
          <w:p w14:paraId="3DFA64F7"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lastRenderedPageBreak/>
              <w:t>5/06/05</w:t>
            </w:r>
          </w:p>
        </w:tc>
        <w:tc>
          <w:tcPr>
            <w:tcW w:w="6390" w:type="dxa"/>
            <w:tcBorders>
              <w:top w:val="single" w:sz="6" w:space="0" w:color="auto"/>
              <w:left w:val="single" w:sz="6" w:space="0" w:color="auto"/>
              <w:bottom w:val="single" w:sz="6" w:space="0" w:color="auto"/>
              <w:right w:val="single" w:sz="6" w:space="0" w:color="auto"/>
            </w:tcBorders>
          </w:tcPr>
          <w:p w14:paraId="4A0039BD"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Updated the QPD segment table to include sequence QPD-6.</w:t>
            </w:r>
          </w:p>
        </w:tc>
        <w:tc>
          <w:tcPr>
            <w:tcW w:w="1980" w:type="dxa"/>
            <w:tcBorders>
              <w:top w:val="single" w:sz="6" w:space="0" w:color="auto"/>
              <w:left w:val="single" w:sz="6" w:space="0" w:color="auto"/>
              <w:bottom w:val="single" w:sz="6" w:space="0" w:color="auto"/>
              <w:right w:val="single" w:sz="6" w:space="0" w:color="auto"/>
            </w:tcBorders>
          </w:tcPr>
          <w:p w14:paraId="05B3D19E" w14:textId="77777777" w:rsidR="002C1307" w:rsidRDefault="002C1307" w:rsidP="002C1307">
            <w:pPr>
              <w:spacing w:before="120" w:after="120"/>
            </w:pPr>
            <w:r w:rsidRPr="008D4E58">
              <w:rPr>
                <w:rFonts w:ascii="Arial" w:hAnsi="Arial" w:cs="Arial"/>
                <w:sz w:val="20"/>
                <w:szCs w:val="20"/>
              </w:rPr>
              <w:t>Master Patient Index team</w:t>
            </w:r>
          </w:p>
        </w:tc>
      </w:tr>
      <w:tr w:rsidR="002C1307" w:rsidRPr="002C01C7" w14:paraId="0ECE5058" w14:textId="77777777" w:rsidTr="00BB7534">
        <w:tc>
          <w:tcPr>
            <w:tcW w:w="1080" w:type="dxa"/>
            <w:tcBorders>
              <w:top w:val="single" w:sz="6" w:space="0" w:color="auto"/>
              <w:left w:val="single" w:sz="6" w:space="0" w:color="auto"/>
              <w:bottom w:val="single" w:sz="6" w:space="0" w:color="auto"/>
              <w:right w:val="single" w:sz="6" w:space="0" w:color="auto"/>
            </w:tcBorders>
          </w:tcPr>
          <w:p w14:paraId="09BC698F"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4/15/05</w:t>
            </w:r>
          </w:p>
        </w:tc>
        <w:tc>
          <w:tcPr>
            <w:tcW w:w="6390" w:type="dxa"/>
            <w:tcBorders>
              <w:top w:val="single" w:sz="6" w:space="0" w:color="auto"/>
              <w:left w:val="single" w:sz="6" w:space="0" w:color="auto"/>
              <w:bottom w:val="single" w:sz="6" w:space="0" w:color="auto"/>
              <w:right w:val="single" w:sz="6" w:space="0" w:color="auto"/>
            </w:tcBorders>
          </w:tcPr>
          <w:p w14:paraId="1C2A381E" w14:textId="0F02D42E"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 xml:space="preserve">Updated the ZCT, ZEL, ZEM, and ZPD segments, and corrected the patient DFN to "271" in the QPD^Q22 sequence of </w:t>
            </w:r>
            <w:r w:rsidRPr="002C01C7">
              <w:rPr>
                <w:rFonts w:ascii="Arial" w:hAnsi="Arial" w:cs="Arial"/>
                <w:sz w:val="20"/>
                <w:szCs w:val="20"/>
              </w:rPr>
              <w:fldChar w:fldCharType="begin"/>
            </w:r>
            <w:r w:rsidRPr="002C01C7">
              <w:rPr>
                <w:rFonts w:ascii="Arial" w:hAnsi="Arial" w:cs="Arial"/>
                <w:sz w:val="20"/>
                <w:szCs w:val="20"/>
              </w:rPr>
              <w:instrText xml:space="preserve"> REF _Ref96231358 \h  \* MERGEFORMAT </w:instrText>
            </w:r>
            <w:r w:rsidRPr="002C01C7">
              <w:rPr>
                <w:rFonts w:ascii="Arial" w:hAnsi="Arial" w:cs="Arial"/>
                <w:sz w:val="20"/>
                <w:szCs w:val="20"/>
              </w:rPr>
            </w:r>
            <w:r w:rsidRPr="002C01C7">
              <w:rPr>
                <w:rFonts w:ascii="Arial" w:hAnsi="Arial" w:cs="Arial"/>
                <w:sz w:val="20"/>
                <w:szCs w:val="20"/>
              </w:rPr>
              <w:fldChar w:fldCharType="separate"/>
            </w:r>
            <w:r w:rsidR="006F2382" w:rsidRPr="006F2382">
              <w:rPr>
                <w:rFonts w:ascii="Arial" w:hAnsi="Arial" w:cs="Arial"/>
                <w:sz w:val="20"/>
                <w:szCs w:val="20"/>
              </w:rPr>
              <w:t>Figure 2</w:t>
            </w:r>
            <w:r w:rsidR="006F2382" w:rsidRPr="006F2382">
              <w:rPr>
                <w:rFonts w:ascii="Arial" w:hAnsi="Arial" w:cs="Arial"/>
                <w:sz w:val="20"/>
                <w:szCs w:val="20"/>
              </w:rPr>
              <w:noBreakHyphen/>
              <w:t>31</w:t>
            </w:r>
            <w:r w:rsidRPr="002C01C7">
              <w:rPr>
                <w:rFonts w:ascii="Arial" w:hAnsi="Arial" w:cs="Arial"/>
                <w:sz w:val="20"/>
                <w:szCs w:val="20"/>
              </w:rPr>
              <w:fldChar w:fldCharType="end"/>
            </w:r>
            <w:r w:rsidRPr="002C01C7">
              <w:rPr>
                <w:rFonts w:ascii="Arial" w:hAnsi="Arial" w:cs="Arial"/>
                <w:sz w:val="20"/>
                <w:szCs w:val="20"/>
              </w:rPr>
              <w:t>.</w:t>
            </w:r>
          </w:p>
        </w:tc>
        <w:tc>
          <w:tcPr>
            <w:tcW w:w="1980" w:type="dxa"/>
            <w:tcBorders>
              <w:top w:val="single" w:sz="6" w:space="0" w:color="auto"/>
              <w:left w:val="single" w:sz="6" w:space="0" w:color="auto"/>
              <w:bottom w:val="single" w:sz="6" w:space="0" w:color="auto"/>
              <w:right w:val="single" w:sz="6" w:space="0" w:color="auto"/>
            </w:tcBorders>
          </w:tcPr>
          <w:p w14:paraId="1AB78DF9" w14:textId="77777777" w:rsidR="002C1307" w:rsidRDefault="002C1307" w:rsidP="002C1307">
            <w:pPr>
              <w:spacing w:before="120" w:after="120"/>
            </w:pPr>
            <w:r w:rsidRPr="008D4E58">
              <w:rPr>
                <w:rFonts w:ascii="Arial" w:hAnsi="Arial" w:cs="Arial"/>
                <w:sz w:val="20"/>
                <w:szCs w:val="20"/>
              </w:rPr>
              <w:t>Master Patient Index team</w:t>
            </w:r>
          </w:p>
        </w:tc>
      </w:tr>
      <w:tr w:rsidR="002C1307" w:rsidRPr="002C01C7" w14:paraId="63521B76" w14:textId="77777777" w:rsidTr="00BB7534">
        <w:tc>
          <w:tcPr>
            <w:tcW w:w="1080" w:type="dxa"/>
            <w:tcBorders>
              <w:top w:val="single" w:sz="6" w:space="0" w:color="auto"/>
              <w:left w:val="single" w:sz="6" w:space="0" w:color="auto"/>
              <w:bottom w:val="single" w:sz="6" w:space="0" w:color="auto"/>
              <w:right w:val="single" w:sz="6" w:space="0" w:color="auto"/>
            </w:tcBorders>
          </w:tcPr>
          <w:p w14:paraId="1BECED01"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4/13/05</w:t>
            </w:r>
          </w:p>
        </w:tc>
        <w:tc>
          <w:tcPr>
            <w:tcW w:w="6390" w:type="dxa"/>
            <w:tcBorders>
              <w:top w:val="single" w:sz="6" w:space="0" w:color="auto"/>
              <w:left w:val="single" w:sz="6" w:space="0" w:color="auto"/>
              <w:bottom w:val="single" w:sz="6" w:space="0" w:color="auto"/>
              <w:right w:val="single" w:sz="6" w:space="0" w:color="auto"/>
            </w:tcBorders>
          </w:tcPr>
          <w:p w14:paraId="6B4CF935"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Updated sequences 2, 3, and 4 in the ZEL―VA Specific Patient Eligibility segment.</w:t>
            </w:r>
          </w:p>
        </w:tc>
        <w:tc>
          <w:tcPr>
            <w:tcW w:w="1980" w:type="dxa"/>
            <w:tcBorders>
              <w:top w:val="single" w:sz="6" w:space="0" w:color="auto"/>
              <w:left w:val="single" w:sz="6" w:space="0" w:color="auto"/>
              <w:bottom w:val="single" w:sz="6" w:space="0" w:color="auto"/>
              <w:right w:val="single" w:sz="6" w:space="0" w:color="auto"/>
            </w:tcBorders>
          </w:tcPr>
          <w:p w14:paraId="030148CA" w14:textId="77777777" w:rsidR="002C1307" w:rsidRDefault="002C1307" w:rsidP="002C1307">
            <w:pPr>
              <w:spacing w:before="120" w:after="120"/>
            </w:pPr>
            <w:r w:rsidRPr="008D4E58">
              <w:rPr>
                <w:rFonts w:ascii="Arial" w:hAnsi="Arial" w:cs="Arial"/>
                <w:sz w:val="20"/>
                <w:szCs w:val="20"/>
              </w:rPr>
              <w:t>Master Patient Index team</w:t>
            </w:r>
          </w:p>
        </w:tc>
      </w:tr>
      <w:tr w:rsidR="002C1307" w:rsidRPr="002C01C7" w14:paraId="4C4E102C" w14:textId="77777777" w:rsidTr="00BB7534">
        <w:tc>
          <w:tcPr>
            <w:tcW w:w="1080" w:type="dxa"/>
            <w:tcBorders>
              <w:top w:val="single" w:sz="6" w:space="0" w:color="auto"/>
              <w:left w:val="single" w:sz="6" w:space="0" w:color="auto"/>
              <w:bottom w:val="single" w:sz="6" w:space="0" w:color="auto"/>
              <w:right w:val="single" w:sz="6" w:space="0" w:color="auto"/>
            </w:tcBorders>
          </w:tcPr>
          <w:p w14:paraId="5FF472E8"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4/13/05</w:t>
            </w:r>
          </w:p>
        </w:tc>
        <w:tc>
          <w:tcPr>
            <w:tcW w:w="6390" w:type="dxa"/>
            <w:tcBorders>
              <w:top w:val="single" w:sz="6" w:space="0" w:color="auto"/>
              <w:left w:val="single" w:sz="6" w:space="0" w:color="auto"/>
              <w:bottom w:val="single" w:sz="6" w:space="0" w:color="auto"/>
              <w:right w:val="single" w:sz="6" w:space="0" w:color="auto"/>
            </w:tcBorders>
          </w:tcPr>
          <w:p w14:paraId="3FE9147C"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Incorporated the dfn changes to the ADT-A43 messaging</w:t>
            </w:r>
          </w:p>
        </w:tc>
        <w:tc>
          <w:tcPr>
            <w:tcW w:w="1980" w:type="dxa"/>
            <w:tcBorders>
              <w:top w:val="single" w:sz="6" w:space="0" w:color="auto"/>
              <w:left w:val="single" w:sz="6" w:space="0" w:color="auto"/>
              <w:bottom w:val="single" w:sz="6" w:space="0" w:color="auto"/>
              <w:right w:val="single" w:sz="6" w:space="0" w:color="auto"/>
            </w:tcBorders>
          </w:tcPr>
          <w:p w14:paraId="6BC3A998" w14:textId="77777777" w:rsidR="002C1307" w:rsidRDefault="002C1307" w:rsidP="002C1307">
            <w:pPr>
              <w:spacing w:before="120" w:after="120"/>
            </w:pPr>
            <w:r w:rsidRPr="008D4E58">
              <w:rPr>
                <w:rFonts w:ascii="Arial" w:hAnsi="Arial" w:cs="Arial"/>
                <w:sz w:val="20"/>
                <w:szCs w:val="20"/>
              </w:rPr>
              <w:t>Master Patient Index team</w:t>
            </w:r>
          </w:p>
        </w:tc>
      </w:tr>
      <w:tr w:rsidR="002C1307" w:rsidRPr="002C01C7" w14:paraId="766B8BFF" w14:textId="77777777" w:rsidTr="00BB7534">
        <w:tc>
          <w:tcPr>
            <w:tcW w:w="1080" w:type="dxa"/>
            <w:tcBorders>
              <w:top w:val="single" w:sz="6" w:space="0" w:color="auto"/>
              <w:left w:val="single" w:sz="6" w:space="0" w:color="auto"/>
              <w:bottom w:val="single" w:sz="6" w:space="0" w:color="auto"/>
              <w:right w:val="single" w:sz="6" w:space="0" w:color="auto"/>
            </w:tcBorders>
          </w:tcPr>
          <w:p w14:paraId="69CF4DCF"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2/04/05</w:t>
            </w:r>
          </w:p>
        </w:tc>
        <w:tc>
          <w:tcPr>
            <w:tcW w:w="6390" w:type="dxa"/>
            <w:tcBorders>
              <w:top w:val="single" w:sz="6" w:space="0" w:color="auto"/>
              <w:left w:val="single" w:sz="6" w:space="0" w:color="auto"/>
              <w:bottom w:val="single" w:sz="6" w:space="0" w:color="auto"/>
              <w:right w:val="single" w:sz="6" w:space="0" w:color="auto"/>
            </w:tcBorders>
          </w:tcPr>
          <w:p w14:paraId="50E8F8A2"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Accepted past updates.</w:t>
            </w:r>
          </w:p>
          <w:p w14:paraId="1497310D"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In section 2.0 added hyperlinks to the messages. Also change the heading on the different ADT-A31 message constructs so that each implementation can be easily identified.</w:t>
            </w:r>
          </w:p>
        </w:tc>
        <w:tc>
          <w:tcPr>
            <w:tcW w:w="1980" w:type="dxa"/>
            <w:tcBorders>
              <w:top w:val="single" w:sz="6" w:space="0" w:color="auto"/>
              <w:left w:val="single" w:sz="6" w:space="0" w:color="auto"/>
              <w:bottom w:val="single" w:sz="6" w:space="0" w:color="auto"/>
              <w:right w:val="single" w:sz="6" w:space="0" w:color="auto"/>
            </w:tcBorders>
          </w:tcPr>
          <w:p w14:paraId="07417D2B" w14:textId="77777777" w:rsidR="002C1307" w:rsidRDefault="002C1307" w:rsidP="002C1307">
            <w:pPr>
              <w:spacing w:before="120" w:after="120"/>
            </w:pPr>
            <w:r w:rsidRPr="008D4E58">
              <w:rPr>
                <w:rFonts w:ascii="Arial" w:hAnsi="Arial" w:cs="Arial"/>
                <w:sz w:val="20"/>
                <w:szCs w:val="20"/>
              </w:rPr>
              <w:t>Master Patient Index team</w:t>
            </w:r>
          </w:p>
        </w:tc>
      </w:tr>
      <w:tr w:rsidR="002C1307" w:rsidRPr="002C01C7" w14:paraId="5EE4A58E" w14:textId="77777777" w:rsidTr="00BB7534">
        <w:tc>
          <w:tcPr>
            <w:tcW w:w="1080" w:type="dxa"/>
            <w:tcBorders>
              <w:top w:val="single" w:sz="6" w:space="0" w:color="auto"/>
              <w:left w:val="single" w:sz="6" w:space="0" w:color="auto"/>
              <w:bottom w:val="single" w:sz="6" w:space="0" w:color="auto"/>
              <w:right w:val="single" w:sz="6" w:space="0" w:color="auto"/>
            </w:tcBorders>
          </w:tcPr>
          <w:p w14:paraId="16E6AA61"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12/17/04</w:t>
            </w:r>
          </w:p>
        </w:tc>
        <w:tc>
          <w:tcPr>
            <w:tcW w:w="6390" w:type="dxa"/>
            <w:tcBorders>
              <w:top w:val="single" w:sz="6" w:space="0" w:color="auto"/>
              <w:left w:val="single" w:sz="6" w:space="0" w:color="auto"/>
              <w:bottom w:val="single" w:sz="6" w:space="0" w:color="auto"/>
              <w:right w:val="single" w:sz="6" w:space="0" w:color="auto"/>
            </w:tcBorders>
          </w:tcPr>
          <w:p w14:paraId="2A22FEB7"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Incorporated all feedback from developers (Danny Reed and Chris Chesney) and make final edits for release to the VistA Documentation Library (VDL).</w:t>
            </w:r>
          </w:p>
        </w:tc>
        <w:tc>
          <w:tcPr>
            <w:tcW w:w="1980" w:type="dxa"/>
            <w:tcBorders>
              <w:top w:val="single" w:sz="6" w:space="0" w:color="auto"/>
              <w:left w:val="single" w:sz="6" w:space="0" w:color="auto"/>
              <w:bottom w:val="single" w:sz="6" w:space="0" w:color="auto"/>
              <w:right w:val="single" w:sz="6" w:space="0" w:color="auto"/>
            </w:tcBorders>
          </w:tcPr>
          <w:p w14:paraId="1B928428" w14:textId="77777777" w:rsidR="002C1307" w:rsidRDefault="002C1307" w:rsidP="002C1307">
            <w:pPr>
              <w:spacing w:before="120" w:after="120"/>
            </w:pPr>
            <w:r w:rsidRPr="008D4E58">
              <w:rPr>
                <w:rFonts w:ascii="Arial" w:hAnsi="Arial" w:cs="Arial"/>
                <w:sz w:val="20"/>
                <w:szCs w:val="20"/>
              </w:rPr>
              <w:t>Master Patient Index team</w:t>
            </w:r>
          </w:p>
        </w:tc>
      </w:tr>
      <w:tr w:rsidR="002C1307" w:rsidRPr="002C01C7" w14:paraId="61459844" w14:textId="77777777" w:rsidTr="00BB7534">
        <w:tc>
          <w:tcPr>
            <w:tcW w:w="1080" w:type="dxa"/>
            <w:tcBorders>
              <w:top w:val="single" w:sz="6" w:space="0" w:color="auto"/>
              <w:left w:val="single" w:sz="6" w:space="0" w:color="auto"/>
              <w:bottom w:val="single" w:sz="6" w:space="0" w:color="auto"/>
              <w:right w:val="single" w:sz="6" w:space="0" w:color="auto"/>
            </w:tcBorders>
          </w:tcPr>
          <w:p w14:paraId="04B02D2E"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10/28/04</w:t>
            </w:r>
          </w:p>
        </w:tc>
        <w:tc>
          <w:tcPr>
            <w:tcW w:w="6390" w:type="dxa"/>
            <w:tcBorders>
              <w:top w:val="single" w:sz="6" w:space="0" w:color="auto"/>
              <w:left w:val="single" w:sz="6" w:space="0" w:color="auto"/>
              <w:bottom w:val="single" w:sz="6" w:space="0" w:color="auto"/>
              <w:right w:val="single" w:sz="6" w:space="0" w:color="auto"/>
            </w:tcBorders>
          </w:tcPr>
          <w:p w14:paraId="75C1E319"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Review and update</w:t>
            </w:r>
          </w:p>
        </w:tc>
        <w:tc>
          <w:tcPr>
            <w:tcW w:w="1980" w:type="dxa"/>
            <w:tcBorders>
              <w:top w:val="single" w:sz="6" w:space="0" w:color="auto"/>
              <w:left w:val="single" w:sz="6" w:space="0" w:color="auto"/>
              <w:bottom w:val="single" w:sz="6" w:space="0" w:color="auto"/>
              <w:right w:val="single" w:sz="6" w:space="0" w:color="auto"/>
            </w:tcBorders>
          </w:tcPr>
          <w:p w14:paraId="2A32286D" w14:textId="77777777" w:rsidR="002C1307" w:rsidRDefault="002C1307" w:rsidP="002C1307">
            <w:pPr>
              <w:spacing w:before="120" w:after="120"/>
            </w:pPr>
            <w:r w:rsidRPr="008D4E58">
              <w:rPr>
                <w:rFonts w:ascii="Arial" w:hAnsi="Arial" w:cs="Arial"/>
                <w:sz w:val="20"/>
                <w:szCs w:val="20"/>
              </w:rPr>
              <w:t>Master Patient Index team</w:t>
            </w:r>
          </w:p>
        </w:tc>
      </w:tr>
      <w:tr w:rsidR="002C1307" w:rsidRPr="002C01C7" w14:paraId="77AF27A1" w14:textId="77777777" w:rsidTr="00BB7534">
        <w:tc>
          <w:tcPr>
            <w:tcW w:w="1080" w:type="dxa"/>
            <w:tcBorders>
              <w:top w:val="single" w:sz="6" w:space="0" w:color="auto"/>
              <w:left w:val="single" w:sz="6" w:space="0" w:color="auto"/>
              <w:bottom w:val="single" w:sz="6" w:space="0" w:color="auto"/>
              <w:right w:val="single" w:sz="6" w:space="0" w:color="auto"/>
            </w:tcBorders>
          </w:tcPr>
          <w:p w14:paraId="45EF4B29"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10/27/04</w:t>
            </w:r>
          </w:p>
        </w:tc>
        <w:tc>
          <w:tcPr>
            <w:tcW w:w="6390" w:type="dxa"/>
            <w:tcBorders>
              <w:top w:val="single" w:sz="6" w:space="0" w:color="auto"/>
              <w:left w:val="single" w:sz="6" w:space="0" w:color="auto"/>
              <w:bottom w:val="single" w:sz="6" w:space="0" w:color="auto"/>
              <w:right w:val="single" w:sz="6" w:space="0" w:color="auto"/>
            </w:tcBorders>
          </w:tcPr>
          <w:p w14:paraId="0823314D"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Updated to include PIMS segments (i.e. AL1, NK1, OBX &amp; Z* (ZCT, ZEL, ZEM, ZFF, ZPD, ZSP), including sequence translations for each. (Changes still pending.)</w:t>
            </w:r>
          </w:p>
        </w:tc>
        <w:tc>
          <w:tcPr>
            <w:tcW w:w="1980" w:type="dxa"/>
            <w:tcBorders>
              <w:top w:val="single" w:sz="6" w:space="0" w:color="auto"/>
              <w:left w:val="single" w:sz="6" w:space="0" w:color="auto"/>
              <w:bottom w:val="single" w:sz="6" w:space="0" w:color="auto"/>
              <w:right w:val="single" w:sz="6" w:space="0" w:color="auto"/>
            </w:tcBorders>
          </w:tcPr>
          <w:p w14:paraId="4926FC70" w14:textId="77777777" w:rsidR="002C1307" w:rsidRDefault="002C1307" w:rsidP="002C1307">
            <w:pPr>
              <w:spacing w:before="120" w:after="120"/>
            </w:pPr>
            <w:r w:rsidRPr="008D4E58">
              <w:rPr>
                <w:rFonts w:ascii="Arial" w:hAnsi="Arial" w:cs="Arial"/>
                <w:sz w:val="20"/>
                <w:szCs w:val="20"/>
              </w:rPr>
              <w:t>Master Patient Index team</w:t>
            </w:r>
          </w:p>
        </w:tc>
      </w:tr>
      <w:tr w:rsidR="002C1307" w:rsidRPr="002C01C7" w14:paraId="093109C0" w14:textId="77777777" w:rsidTr="00BB7534">
        <w:tc>
          <w:tcPr>
            <w:tcW w:w="1080" w:type="dxa"/>
            <w:tcBorders>
              <w:top w:val="single" w:sz="6" w:space="0" w:color="auto"/>
              <w:left w:val="single" w:sz="6" w:space="0" w:color="auto"/>
              <w:bottom w:val="single" w:sz="6" w:space="0" w:color="auto"/>
              <w:right w:val="single" w:sz="6" w:space="0" w:color="auto"/>
            </w:tcBorders>
          </w:tcPr>
          <w:p w14:paraId="15904E9E"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10/30/03</w:t>
            </w:r>
          </w:p>
        </w:tc>
        <w:tc>
          <w:tcPr>
            <w:tcW w:w="6390" w:type="dxa"/>
            <w:tcBorders>
              <w:top w:val="single" w:sz="6" w:space="0" w:color="auto"/>
              <w:left w:val="single" w:sz="6" w:space="0" w:color="auto"/>
              <w:bottom w:val="single" w:sz="6" w:space="0" w:color="auto"/>
              <w:right w:val="single" w:sz="6" w:space="0" w:color="auto"/>
            </w:tcBorders>
          </w:tcPr>
          <w:p w14:paraId="5C24B214"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ZPD segments added to messages. Segments sent with messages updated to include all Z-Segments.</w:t>
            </w:r>
          </w:p>
        </w:tc>
        <w:tc>
          <w:tcPr>
            <w:tcW w:w="1980" w:type="dxa"/>
            <w:tcBorders>
              <w:top w:val="single" w:sz="6" w:space="0" w:color="auto"/>
              <w:left w:val="single" w:sz="6" w:space="0" w:color="auto"/>
              <w:bottom w:val="single" w:sz="6" w:space="0" w:color="auto"/>
              <w:right w:val="single" w:sz="6" w:space="0" w:color="auto"/>
            </w:tcBorders>
          </w:tcPr>
          <w:p w14:paraId="06D08954" w14:textId="77777777" w:rsidR="002C1307" w:rsidRDefault="002C1307" w:rsidP="002C1307">
            <w:pPr>
              <w:spacing w:before="120" w:after="120"/>
            </w:pPr>
            <w:r w:rsidRPr="008D4E58">
              <w:rPr>
                <w:rFonts w:ascii="Arial" w:hAnsi="Arial" w:cs="Arial"/>
                <w:sz w:val="20"/>
                <w:szCs w:val="20"/>
              </w:rPr>
              <w:t>Master Patient Index team</w:t>
            </w:r>
          </w:p>
        </w:tc>
      </w:tr>
      <w:tr w:rsidR="002C1307" w:rsidRPr="002C01C7" w14:paraId="3D2EDA3C" w14:textId="77777777" w:rsidTr="00BB7534">
        <w:tc>
          <w:tcPr>
            <w:tcW w:w="1080" w:type="dxa"/>
            <w:tcBorders>
              <w:top w:val="single" w:sz="6" w:space="0" w:color="auto"/>
              <w:left w:val="single" w:sz="6" w:space="0" w:color="auto"/>
              <w:bottom w:val="single" w:sz="6" w:space="0" w:color="auto"/>
              <w:right w:val="single" w:sz="6" w:space="0" w:color="auto"/>
            </w:tcBorders>
          </w:tcPr>
          <w:p w14:paraId="394FC100"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8/01/03</w:t>
            </w:r>
          </w:p>
        </w:tc>
        <w:tc>
          <w:tcPr>
            <w:tcW w:w="6390" w:type="dxa"/>
            <w:tcBorders>
              <w:top w:val="single" w:sz="6" w:space="0" w:color="auto"/>
              <w:left w:val="single" w:sz="6" w:space="0" w:color="auto"/>
              <w:bottom w:val="single" w:sz="6" w:space="0" w:color="auto"/>
              <w:right w:val="single" w:sz="6" w:space="0" w:color="auto"/>
            </w:tcBorders>
          </w:tcPr>
          <w:p w14:paraId="43ABE3F5"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Updated PID segment.</w:t>
            </w:r>
          </w:p>
        </w:tc>
        <w:tc>
          <w:tcPr>
            <w:tcW w:w="1980" w:type="dxa"/>
            <w:tcBorders>
              <w:top w:val="single" w:sz="6" w:space="0" w:color="auto"/>
              <w:left w:val="single" w:sz="6" w:space="0" w:color="auto"/>
              <w:bottom w:val="single" w:sz="6" w:space="0" w:color="auto"/>
              <w:right w:val="single" w:sz="6" w:space="0" w:color="auto"/>
            </w:tcBorders>
          </w:tcPr>
          <w:p w14:paraId="3455085E" w14:textId="77777777" w:rsidR="002C1307" w:rsidRDefault="002C1307" w:rsidP="002C1307">
            <w:pPr>
              <w:spacing w:before="120" w:after="120"/>
            </w:pPr>
            <w:r w:rsidRPr="008D4E58">
              <w:rPr>
                <w:rFonts w:ascii="Arial" w:hAnsi="Arial" w:cs="Arial"/>
                <w:sz w:val="20"/>
                <w:szCs w:val="20"/>
              </w:rPr>
              <w:t>Master Patient Index team</w:t>
            </w:r>
          </w:p>
        </w:tc>
      </w:tr>
      <w:tr w:rsidR="002C1307" w:rsidRPr="002C01C7" w14:paraId="6972AC77" w14:textId="77777777" w:rsidTr="00BB7534">
        <w:tc>
          <w:tcPr>
            <w:tcW w:w="1080" w:type="dxa"/>
            <w:tcBorders>
              <w:top w:val="single" w:sz="6" w:space="0" w:color="auto"/>
              <w:left w:val="single" w:sz="6" w:space="0" w:color="auto"/>
              <w:bottom w:val="single" w:sz="6" w:space="0" w:color="auto"/>
              <w:right w:val="single" w:sz="6" w:space="0" w:color="auto"/>
            </w:tcBorders>
          </w:tcPr>
          <w:p w14:paraId="497712B4"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5/14/03</w:t>
            </w:r>
          </w:p>
        </w:tc>
        <w:tc>
          <w:tcPr>
            <w:tcW w:w="6390" w:type="dxa"/>
            <w:tcBorders>
              <w:top w:val="single" w:sz="6" w:space="0" w:color="auto"/>
              <w:left w:val="single" w:sz="6" w:space="0" w:color="auto"/>
              <w:bottom w:val="single" w:sz="6" w:space="0" w:color="auto"/>
              <w:right w:val="single" w:sz="6" w:space="0" w:color="auto"/>
            </w:tcBorders>
          </w:tcPr>
          <w:p w14:paraId="7815543C"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No content changes; made minor format changes only (e.g., table/figure numbering scheme, format of "VistA").</w:t>
            </w:r>
          </w:p>
        </w:tc>
        <w:tc>
          <w:tcPr>
            <w:tcW w:w="1980" w:type="dxa"/>
            <w:tcBorders>
              <w:top w:val="single" w:sz="6" w:space="0" w:color="auto"/>
              <w:left w:val="single" w:sz="6" w:space="0" w:color="auto"/>
              <w:bottom w:val="single" w:sz="6" w:space="0" w:color="auto"/>
              <w:right w:val="single" w:sz="6" w:space="0" w:color="auto"/>
            </w:tcBorders>
          </w:tcPr>
          <w:p w14:paraId="654D819F" w14:textId="77777777" w:rsidR="002C1307" w:rsidRDefault="002C1307" w:rsidP="002C1307">
            <w:pPr>
              <w:spacing w:before="120" w:after="120"/>
            </w:pPr>
            <w:r w:rsidRPr="008D4E58">
              <w:rPr>
                <w:rFonts w:ascii="Arial" w:hAnsi="Arial" w:cs="Arial"/>
                <w:sz w:val="20"/>
                <w:szCs w:val="20"/>
              </w:rPr>
              <w:t>Master Patient Index team</w:t>
            </w:r>
          </w:p>
        </w:tc>
      </w:tr>
      <w:tr w:rsidR="002C1307" w:rsidRPr="002C01C7" w14:paraId="10DA8F16" w14:textId="77777777" w:rsidTr="00BB7534">
        <w:tc>
          <w:tcPr>
            <w:tcW w:w="1080" w:type="dxa"/>
            <w:tcBorders>
              <w:top w:val="single" w:sz="6" w:space="0" w:color="auto"/>
              <w:left w:val="single" w:sz="6" w:space="0" w:color="auto"/>
              <w:bottom w:val="single" w:sz="6" w:space="0" w:color="auto"/>
              <w:right w:val="single" w:sz="6" w:space="0" w:color="auto"/>
            </w:tcBorders>
          </w:tcPr>
          <w:p w14:paraId="6F4F4D29"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2/04/03</w:t>
            </w:r>
          </w:p>
        </w:tc>
        <w:tc>
          <w:tcPr>
            <w:tcW w:w="6390" w:type="dxa"/>
            <w:tcBorders>
              <w:top w:val="single" w:sz="6" w:space="0" w:color="auto"/>
              <w:left w:val="single" w:sz="6" w:space="0" w:color="auto"/>
              <w:bottom w:val="single" w:sz="6" w:space="0" w:color="auto"/>
              <w:right w:val="single" w:sz="6" w:space="0" w:color="auto"/>
            </w:tcBorders>
          </w:tcPr>
          <w:p w14:paraId="5050085E"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Reformatted document to follow the SS Technical Writers Style Guide &amp; SOP. Also, updated broken links and clarified text/reference ambiguities.</w:t>
            </w:r>
          </w:p>
        </w:tc>
        <w:tc>
          <w:tcPr>
            <w:tcW w:w="1980" w:type="dxa"/>
            <w:tcBorders>
              <w:top w:val="single" w:sz="6" w:space="0" w:color="auto"/>
              <w:left w:val="single" w:sz="6" w:space="0" w:color="auto"/>
              <w:bottom w:val="single" w:sz="6" w:space="0" w:color="auto"/>
              <w:right w:val="single" w:sz="6" w:space="0" w:color="auto"/>
            </w:tcBorders>
          </w:tcPr>
          <w:p w14:paraId="295DDC56" w14:textId="77777777" w:rsidR="002C1307" w:rsidRDefault="002C1307" w:rsidP="002C1307">
            <w:pPr>
              <w:spacing w:before="120" w:after="120"/>
            </w:pPr>
            <w:r w:rsidRPr="008D4E58">
              <w:rPr>
                <w:rFonts w:ascii="Arial" w:hAnsi="Arial" w:cs="Arial"/>
                <w:sz w:val="20"/>
                <w:szCs w:val="20"/>
              </w:rPr>
              <w:t>Master Patient Index team</w:t>
            </w:r>
          </w:p>
        </w:tc>
      </w:tr>
      <w:tr w:rsidR="002C1307" w:rsidRPr="002C01C7" w14:paraId="05FBDECE" w14:textId="77777777" w:rsidTr="00BB7534">
        <w:tc>
          <w:tcPr>
            <w:tcW w:w="1080" w:type="dxa"/>
            <w:tcBorders>
              <w:top w:val="single" w:sz="6" w:space="0" w:color="auto"/>
              <w:left w:val="single" w:sz="6" w:space="0" w:color="auto"/>
              <w:bottom w:val="single" w:sz="6" w:space="0" w:color="auto"/>
              <w:right w:val="single" w:sz="6" w:space="0" w:color="auto"/>
            </w:tcBorders>
          </w:tcPr>
          <w:p w14:paraId="2BAFE92E"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10/29/02</w:t>
            </w:r>
          </w:p>
        </w:tc>
        <w:tc>
          <w:tcPr>
            <w:tcW w:w="6390" w:type="dxa"/>
            <w:tcBorders>
              <w:top w:val="single" w:sz="6" w:space="0" w:color="auto"/>
              <w:left w:val="single" w:sz="6" w:space="0" w:color="auto"/>
              <w:bottom w:val="single" w:sz="6" w:space="0" w:color="auto"/>
              <w:right w:val="single" w:sz="6" w:space="0" w:color="auto"/>
            </w:tcBorders>
          </w:tcPr>
          <w:p w14:paraId="1691474E"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Made minor modifications and formatting on message examples.</w:t>
            </w:r>
          </w:p>
        </w:tc>
        <w:tc>
          <w:tcPr>
            <w:tcW w:w="1980" w:type="dxa"/>
            <w:tcBorders>
              <w:top w:val="single" w:sz="6" w:space="0" w:color="auto"/>
              <w:left w:val="single" w:sz="6" w:space="0" w:color="auto"/>
              <w:bottom w:val="single" w:sz="6" w:space="0" w:color="auto"/>
              <w:right w:val="single" w:sz="6" w:space="0" w:color="auto"/>
            </w:tcBorders>
          </w:tcPr>
          <w:p w14:paraId="5E693AA6" w14:textId="77777777" w:rsidR="002C1307" w:rsidRDefault="002C1307" w:rsidP="002C1307">
            <w:pPr>
              <w:spacing w:before="120" w:after="120"/>
            </w:pPr>
            <w:r w:rsidRPr="008D4E58">
              <w:rPr>
                <w:rFonts w:ascii="Arial" w:hAnsi="Arial" w:cs="Arial"/>
                <w:sz w:val="20"/>
                <w:szCs w:val="20"/>
              </w:rPr>
              <w:t>Master Patient Index team</w:t>
            </w:r>
          </w:p>
        </w:tc>
      </w:tr>
      <w:tr w:rsidR="002C1307" w:rsidRPr="002C01C7" w14:paraId="539A56C9" w14:textId="77777777" w:rsidTr="00BB7534">
        <w:tc>
          <w:tcPr>
            <w:tcW w:w="1080" w:type="dxa"/>
            <w:tcBorders>
              <w:top w:val="single" w:sz="6" w:space="0" w:color="auto"/>
              <w:left w:val="single" w:sz="6" w:space="0" w:color="auto"/>
              <w:bottom w:val="single" w:sz="6" w:space="0" w:color="auto"/>
              <w:right w:val="single" w:sz="6" w:space="0" w:color="auto"/>
            </w:tcBorders>
          </w:tcPr>
          <w:p w14:paraId="2A9F38EA"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10/29/02</w:t>
            </w:r>
          </w:p>
        </w:tc>
        <w:tc>
          <w:tcPr>
            <w:tcW w:w="6390" w:type="dxa"/>
            <w:tcBorders>
              <w:top w:val="single" w:sz="6" w:space="0" w:color="auto"/>
              <w:left w:val="single" w:sz="6" w:space="0" w:color="auto"/>
              <w:bottom w:val="single" w:sz="6" w:space="0" w:color="auto"/>
              <w:right w:val="single" w:sz="6" w:space="0" w:color="auto"/>
            </w:tcBorders>
          </w:tcPr>
          <w:p w14:paraId="395725B3"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Formatting changes to document.</w:t>
            </w:r>
          </w:p>
        </w:tc>
        <w:tc>
          <w:tcPr>
            <w:tcW w:w="1980" w:type="dxa"/>
            <w:tcBorders>
              <w:top w:val="single" w:sz="6" w:space="0" w:color="auto"/>
              <w:left w:val="single" w:sz="6" w:space="0" w:color="auto"/>
              <w:bottom w:val="single" w:sz="6" w:space="0" w:color="auto"/>
              <w:right w:val="single" w:sz="6" w:space="0" w:color="auto"/>
            </w:tcBorders>
          </w:tcPr>
          <w:p w14:paraId="5F4E22CF" w14:textId="77777777" w:rsidR="002C1307" w:rsidRDefault="002C1307" w:rsidP="002C1307">
            <w:pPr>
              <w:spacing w:before="120" w:after="120"/>
            </w:pPr>
            <w:r w:rsidRPr="008D4E58">
              <w:rPr>
                <w:rFonts w:ascii="Arial" w:hAnsi="Arial" w:cs="Arial"/>
                <w:sz w:val="20"/>
                <w:szCs w:val="20"/>
              </w:rPr>
              <w:t>Master Patient Index team</w:t>
            </w:r>
          </w:p>
        </w:tc>
      </w:tr>
      <w:tr w:rsidR="002C1307" w:rsidRPr="002C01C7" w14:paraId="4BDDE35A" w14:textId="77777777" w:rsidTr="00BB7534">
        <w:tc>
          <w:tcPr>
            <w:tcW w:w="1080" w:type="dxa"/>
            <w:tcBorders>
              <w:top w:val="single" w:sz="6" w:space="0" w:color="auto"/>
              <w:left w:val="single" w:sz="6" w:space="0" w:color="auto"/>
              <w:bottom w:val="single" w:sz="6" w:space="0" w:color="auto"/>
              <w:right w:val="single" w:sz="6" w:space="0" w:color="auto"/>
            </w:tcBorders>
          </w:tcPr>
          <w:p w14:paraId="630032F6"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10/21/02</w:t>
            </w:r>
          </w:p>
        </w:tc>
        <w:tc>
          <w:tcPr>
            <w:tcW w:w="6390" w:type="dxa"/>
            <w:tcBorders>
              <w:top w:val="single" w:sz="6" w:space="0" w:color="auto"/>
              <w:left w:val="single" w:sz="6" w:space="0" w:color="auto"/>
              <w:bottom w:val="single" w:sz="6" w:space="0" w:color="auto"/>
              <w:right w:val="single" w:sz="6" w:space="0" w:color="auto"/>
            </w:tcBorders>
          </w:tcPr>
          <w:p w14:paraId="19AFEE52"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Made some adjustments to the ADT-A19 QRD information.</w:t>
            </w:r>
          </w:p>
        </w:tc>
        <w:tc>
          <w:tcPr>
            <w:tcW w:w="1980" w:type="dxa"/>
            <w:tcBorders>
              <w:top w:val="single" w:sz="6" w:space="0" w:color="auto"/>
              <w:left w:val="single" w:sz="6" w:space="0" w:color="auto"/>
              <w:bottom w:val="single" w:sz="6" w:space="0" w:color="auto"/>
              <w:right w:val="single" w:sz="6" w:space="0" w:color="auto"/>
            </w:tcBorders>
          </w:tcPr>
          <w:p w14:paraId="0D56894C" w14:textId="77777777" w:rsidR="002C1307" w:rsidRDefault="002C1307" w:rsidP="002C1307">
            <w:pPr>
              <w:spacing w:before="120" w:after="120"/>
            </w:pPr>
            <w:r w:rsidRPr="008D4E58">
              <w:rPr>
                <w:rFonts w:ascii="Arial" w:hAnsi="Arial" w:cs="Arial"/>
                <w:sz w:val="20"/>
                <w:szCs w:val="20"/>
              </w:rPr>
              <w:t>Master Patient Index team</w:t>
            </w:r>
          </w:p>
        </w:tc>
      </w:tr>
      <w:tr w:rsidR="002C1307" w:rsidRPr="002C01C7" w14:paraId="74B37173" w14:textId="77777777" w:rsidTr="00BB7534">
        <w:tc>
          <w:tcPr>
            <w:tcW w:w="1080" w:type="dxa"/>
            <w:tcBorders>
              <w:top w:val="single" w:sz="6" w:space="0" w:color="auto"/>
              <w:left w:val="single" w:sz="6" w:space="0" w:color="auto"/>
              <w:bottom w:val="single" w:sz="6" w:space="0" w:color="auto"/>
              <w:right w:val="single" w:sz="6" w:space="0" w:color="auto"/>
            </w:tcBorders>
          </w:tcPr>
          <w:p w14:paraId="1A67DD1F"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lastRenderedPageBreak/>
              <w:t>10/15/02</w:t>
            </w:r>
          </w:p>
        </w:tc>
        <w:tc>
          <w:tcPr>
            <w:tcW w:w="6390" w:type="dxa"/>
            <w:tcBorders>
              <w:top w:val="single" w:sz="6" w:space="0" w:color="auto"/>
              <w:left w:val="single" w:sz="6" w:space="0" w:color="auto"/>
              <w:bottom w:val="single" w:sz="6" w:space="0" w:color="auto"/>
              <w:right w:val="single" w:sz="6" w:space="0" w:color="auto"/>
            </w:tcBorders>
          </w:tcPr>
          <w:p w14:paraId="1D9AB78B"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Final revisions, organization, and adding of CMOR Change messages and Query messages.</w:t>
            </w:r>
          </w:p>
        </w:tc>
        <w:tc>
          <w:tcPr>
            <w:tcW w:w="1980" w:type="dxa"/>
            <w:tcBorders>
              <w:top w:val="single" w:sz="6" w:space="0" w:color="auto"/>
              <w:left w:val="single" w:sz="6" w:space="0" w:color="auto"/>
              <w:bottom w:val="single" w:sz="6" w:space="0" w:color="auto"/>
              <w:right w:val="single" w:sz="6" w:space="0" w:color="auto"/>
            </w:tcBorders>
          </w:tcPr>
          <w:p w14:paraId="53801BB3" w14:textId="77777777" w:rsidR="002C1307" w:rsidRDefault="002C1307" w:rsidP="002C1307">
            <w:pPr>
              <w:spacing w:before="120" w:after="120"/>
            </w:pPr>
            <w:r w:rsidRPr="008D4E58">
              <w:rPr>
                <w:rFonts w:ascii="Arial" w:hAnsi="Arial" w:cs="Arial"/>
                <w:sz w:val="20"/>
                <w:szCs w:val="20"/>
              </w:rPr>
              <w:t>Master Patient Index team</w:t>
            </w:r>
          </w:p>
        </w:tc>
      </w:tr>
      <w:tr w:rsidR="002C1307" w:rsidRPr="002C01C7" w14:paraId="2D643A8B" w14:textId="77777777" w:rsidTr="00BB7534">
        <w:tc>
          <w:tcPr>
            <w:tcW w:w="1080" w:type="dxa"/>
            <w:tcBorders>
              <w:top w:val="single" w:sz="6" w:space="0" w:color="auto"/>
              <w:left w:val="single" w:sz="6" w:space="0" w:color="auto"/>
              <w:bottom w:val="single" w:sz="6" w:space="0" w:color="auto"/>
              <w:right w:val="single" w:sz="6" w:space="0" w:color="auto"/>
            </w:tcBorders>
          </w:tcPr>
          <w:p w14:paraId="2314374C"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10/07/02</w:t>
            </w:r>
          </w:p>
        </w:tc>
        <w:tc>
          <w:tcPr>
            <w:tcW w:w="6390" w:type="dxa"/>
            <w:tcBorders>
              <w:top w:val="single" w:sz="6" w:space="0" w:color="auto"/>
              <w:left w:val="single" w:sz="6" w:space="0" w:color="auto"/>
              <w:bottom w:val="single" w:sz="6" w:space="0" w:color="auto"/>
              <w:right w:val="single" w:sz="6" w:space="0" w:color="auto"/>
            </w:tcBorders>
          </w:tcPr>
          <w:p w14:paraId="599A3573"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Adding MFN-M05.</w:t>
            </w:r>
          </w:p>
        </w:tc>
        <w:tc>
          <w:tcPr>
            <w:tcW w:w="1980" w:type="dxa"/>
            <w:tcBorders>
              <w:top w:val="single" w:sz="6" w:space="0" w:color="auto"/>
              <w:left w:val="single" w:sz="6" w:space="0" w:color="auto"/>
              <w:bottom w:val="single" w:sz="6" w:space="0" w:color="auto"/>
              <w:right w:val="single" w:sz="6" w:space="0" w:color="auto"/>
            </w:tcBorders>
          </w:tcPr>
          <w:p w14:paraId="0C016AA0" w14:textId="77777777" w:rsidR="002C1307" w:rsidRDefault="002C1307" w:rsidP="002C1307">
            <w:pPr>
              <w:spacing w:before="120" w:after="120"/>
            </w:pPr>
            <w:r w:rsidRPr="008D4E58">
              <w:rPr>
                <w:rFonts w:ascii="Arial" w:hAnsi="Arial" w:cs="Arial"/>
                <w:sz w:val="20"/>
                <w:szCs w:val="20"/>
              </w:rPr>
              <w:t>Master Patient Index team</w:t>
            </w:r>
          </w:p>
        </w:tc>
      </w:tr>
      <w:tr w:rsidR="002C1307" w:rsidRPr="002C01C7" w14:paraId="7643D52A" w14:textId="77777777" w:rsidTr="00BB7534">
        <w:tc>
          <w:tcPr>
            <w:tcW w:w="1080" w:type="dxa"/>
            <w:tcBorders>
              <w:top w:val="single" w:sz="6" w:space="0" w:color="auto"/>
              <w:left w:val="single" w:sz="6" w:space="0" w:color="auto"/>
              <w:bottom w:val="single" w:sz="6" w:space="0" w:color="auto"/>
              <w:right w:val="single" w:sz="6" w:space="0" w:color="auto"/>
            </w:tcBorders>
          </w:tcPr>
          <w:p w14:paraId="7926A5BB"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7/19/02</w:t>
            </w:r>
          </w:p>
        </w:tc>
        <w:tc>
          <w:tcPr>
            <w:tcW w:w="6390" w:type="dxa"/>
            <w:tcBorders>
              <w:top w:val="single" w:sz="6" w:space="0" w:color="auto"/>
              <w:left w:val="single" w:sz="6" w:space="0" w:color="auto"/>
              <w:bottom w:val="single" w:sz="6" w:space="0" w:color="auto"/>
              <w:right w:val="single" w:sz="6" w:space="0" w:color="auto"/>
            </w:tcBorders>
          </w:tcPr>
          <w:p w14:paraId="5AB102D3" w14:textId="77777777" w:rsidR="002C1307" w:rsidRPr="002C01C7" w:rsidRDefault="002C1307" w:rsidP="007D4B09">
            <w:pPr>
              <w:spacing w:before="120" w:after="120"/>
              <w:rPr>
                <w:rFonts w:ascii="Arial" w:hAnsi="Arial" w:cs="Arial"/>
                <w:sz w:val="20"/>
                <w:szCs w:val="20"/>
              </w:rPr>
            </w:pPr>
            <w:r w:rsidRPr="002C01C7">
              <w:rPr>
                <w:rFonts w:ascii="Arial" w:hAnsi="Arial" w:cs="Arial"/>
                <w:sz w:val="20"/>
                <w:szCs w:val="20"/>
              </w:rPr>
              <w:t>Added ADT-A01, A03, and A37 HL7 Messages.</w:t>
            </w:r>
          </w:p>
        </w:tc>
        <w:tc>
          <w:tcPr>
            <w:tcW w:w="1980" w:type="dxa"/>
            <w:tcBorders>
              <w:top w:val="single" w:sz="6" w:space="0" w:color="auto"/>
              <w:left w:val="single" w:sz="6" w:space="0" w:color="auto"/>
              <w:bottom w:val="single" w:sz="6" w:space="0" w:color="auto"/>
              <w:right w:val="single" w:sz="6" w:space="0" w:color="auto"/>
            </w:tcBorders>
          </w:tcPr>
          <w:p w14:paraId="53C63749" w14:textId="77777777" w:rsidR="002C1307" w:rsidRDefault="002C1307" w:rsidP="002C1307">
            <w:pPr>
              <w:spacing w:before="120" w:after="120"/>
            </w:pPr>
            <w:r w:rsidRPr="008D4E58">
              <w:rPr>
                <w:rFonts w:ascii="Arial" w:hAnsi="Arial" w:cs="Arial"/>
                <w:sz w:val="20"/>
                <w:szCs w:val="20"/>
              </w:rPr>
              <w:t>Master Patient Index team</w:t>
            </w:r>
          </w:p>
        </w:tc>
      </w:tr>
      <w:tr w:rsidR="002C1307" w:rsidRPr="002C01C7" w14:paraId="50685F8E" w14:textId="77777777" w:rsidTr="00BB7534">
        <w:tc>
          <w:tcPr>
            <w:tcW w:w="1080" w:type="dxa"/>
            <w:tcBorders>
              <w:top w:val="single" w:sz="6" w:space="0" w:color="auto"/>
              <w:left w:val="single" w:sz="6" w:space="0" w:color="auto"/>
              <w:bottom w:val="single" w:sz="6" w:space="0" w:color="auto"/>
              <w:right w:val="single" w:sz="6" w:space="0" w:color="auto"/>
            </w:tcBorders>
          </w:tcPr>
          <w:p w14:paraId="2355B0CF" w14:textId="77777777" w:rsidR="002C1307" w:rsidRPr="002C01C7" w:rsidRDefault="002C1307" w:rsidP="007D4B09">
            <w:pPr>
              <w:keepNext/>
              <w:keepLines/>
              <w:spacing w:before="120" w:after="120"/>
              <w:rPr>
                <w:rFonts w:ascii="Arial" w:hAnsi="Arial" w:cs="Arial"/>
                <w:sz w:val="20"/>
                <w:szCs w:val="20"/>
              </w:rPr>
            </w:pPr>
            <w:r w:rsidRPr="002C01C7">
              <w:rPr>
                <w:rFonts w:ascii="Arial" w:hAnsi="Arial" w:cs="Arial"/>
                <w:sz w:val="20"/>
                <w:szCs w:val="20"/>
              </w:rPr>
              <w:t>3/18/02</w:t>
            </w:r>
          </w:p>
        </w:tc>
        <w:tc>
          <w:tcPr>
            <w:tcW w:w="6390" w:type="dxa"/>
            <w:tcBorders>
              <w:top w:val="single" w:sz="6" w:space="0" w:color="auto"/>
              <w:left w:val="single" w:sz="6" w:space="0" w:color="auto"/>
              <w:bottom w:val="single" w:sz="6" w:space="0" w:color="auto"/>
              <w:right w:val="single" w:sz="6" w:space="0" w:color="auto"/>
            </w:tcBorders>
          </w:tcPr>
          <w:p w14:paraId="296CB51D" w14:textId="77777777" w:rsidR="002C1307" w:rsidRPr="002C01C7" w:rsidRDefault="002C1307" w:rsidP="007D4B09">
            <w:pPr>
              <w:keepNext/>
              <w:keepLines/>
              <w:spacing w:before="120" w:after="120"/>
              <w:rPr>
                <w:rFonts w:ascii="Arial" w:hAnsi="Arial" w:cs="Arial"/>
                <w:sz w:val="20"/>
                <w:szCs w:val="20"/>
              </w:rPr>
            </w:pPr>
            <w:r w:rsidRPr="002C01C7">
              <w:rPr>
                <w:rFonts w:ascii="Arial" w:hAnsi="Arial" w:cs="Arial"/>
                <w:sz w:val="20"/>
                <w:szCs w:val="20"/>
              </w:rPr>
              <w:t>Create Interface Analysis document and begin process of gathering "raw materials" for specifications.</w:t>
            </w:r>
          </w:p>
        </w:tc>
        <w:tc>
          <w:tcPr>
            <w:tcW w:w="1980" w:type="dxa"/>
            <w:tcBorders>
              <w:top w:val="single" w:sz="6" w:space="0" w:color="auto"/>
              <w:left w:val="single" w:sz="6" w:space="0" w:color="auto"/>
              <w:bottom w:val="single" w:sz="6" w:space="0" w:color="auto"/>
              <w:right w:val="single" w:sz="6" w:space="0" w:color="auto"/>
            </w:tcBorders>
          </w:tcPr>
          <w:p w14:paraId="4A6CF10D" w14:textId="77777777" w:rsidR="002C1307" w:rsidRDefault="002C1307" w:rsidP="002C1307">
            <w:pPr>
              <w:spacing w:before="120" w:after="120"/>
            </w:pPr>
            <w:r w:rsidRPr="008D4E58">
              <w:rPr>
                <w:rFonts w:ascii="Arial" w:hAnsi="Arial" w:cs="Arial"/>
                <w:sz w:val="20"/>
                <w:szCs w:val="20"/>
              </w:rPr>
              <w:t>Master Patient Index team</w:t>
            </w:r>
          </w:p>
        </w:tc>
      </w:tr>
    </w:tbl>
    <w:p w14:paraId="4F26B0A3" w14:textId="77777777" w:rsidR="00583CE3" w:rsidRPr="002C01C7" w:rsidRDefault="00583CE3"/>
    <w:p w14:paraId="1A534631" w14:textId="77777777" w:rsidR="0047303C" w:rsidRPr="002C01C7" w:rsidRDefault="0047303C"/>
    <w:p w14:paraId="07B88BA3" w14:textId="77777777" w:rsidR="00583CE3" w:rsidRPr="002C01C7" w:rsidRDefault="00583CE3">
      <w:pPr>
        <w:keepNext/>
        <w:keepLines/>
        <w:rPr>
          <w:b/>
          <w:bCs/>
          <w:sz w:val="32"/>
          <w:szCs w:val="32"/>
        </w:rPr>
      </w:pPr>
      <w:r w:rsidRPr="002C01C7">
        <w:rPr>
          <w:b/>
          <w:bCs/>
          <w:sz w:val="32"/>
          <w:szCs w:val="32"/>
        </w:rPr>
        <w:t>Patch Revisions</w:t>
      </w:r>
    </w:p>
    <w:p w14:paraId="4DD1AAC8" w14:textId="77777777" w:rsidR="00583CE3" w:rsidRPr="002C01C7" w:rsidRDefault="00583CE3">
      <w:pPr>
        <w:keepNext/>
        <w:keepLines/>
      </w:pPr>
      <w:r w:rsidRPr="002C01C7">
        <w:rPr>
          <w:color w:val="000000"/>
        </w:rPr>
        <w:fldChar w:fldCharType="begin"/>
      </w:r>
      <w:r w:rsidR="0047303C" w:rsidRPr="002C01C7">
        <w:rPr>
          <w:color w:val="000000"/>
        </w:rPr>
        <w:instrText xml:space="preserve">XE </w:instrText>
      </w:r>
      <w:r w:rsidR="00A23F8F" w:rsidRPr="002C01C7">
        <w:rPr>
          <w:color w:val="000000"/>
        </w:rPr>
        <w:instrText>"</w:instrText>
      </w:r>
      <w:r w:rsidRPr="002C01C7">
        <w:rPr>
          <w:color w:val="000000"/>
        </w:rPr>
        <w:instrText>Revision History:Patches</w:instrText>
      </w:r>
      <w:r w:rsidR="00A23F8F" w:rsidRPr="002C01C7">
        <w:rPr>
          <w:color w:val="000000"/>
        </w:rPr>
        <w:instrText>"</w:instrText>
      </w:r>
      <w:r w:rsidRPr="002C01C7">
        <w:rPr>
          <w:color w:val="000000"/>
        </w:rPr>
        <w:fldChar w:fldCharType="end"/>
      </w:r>
      <w:r w:rsidRPr="002C01C7">
        <w:rPr>
          <w:color w:val="000000"/>
        </w:rPr>
        <w:fldChar w:fldCharType="begin"/>
      </w:r>
      <w:r w:rsidR="0047303C" w:rsidRPr="002C01C7">
        <w:rPr>
          <w:color w:val="000000"/>
        </w:rPr>
        <w:instrText xml:space="preserve">XE </w:instrText>
      </w:r>
      <w:r w:rsidR="00A23F8F" w:rsidRPr="002C01C7">
        <w:rPr>
          <w:color w:val="000000"/>
        </w:rPr>
        <w:instrText>"</w:instrText>
      </w:r>
      <w:r w:rsidRPr="002C01C7">
        <w:rPr>
          <w:color w:val="000000"/>
        </w:rPr>
        <w:instrText>Patch Revisions</w:instrText>
      </w:r>
      <w:r w:rsidR="00A23F8F" w:rsidRPr="002C01C7">
        <w:rPr>
          <w:color w:val="000000"/>
        </w:rPr>
        <w:instrText>"</w:instrText>
      </w:r>
      <w:r w:rsidRPr="002C01C7">
        <w:rPr>
          <w:color w:val="000000"/>
        </w:rPr>
        <w:fldChar w:fldCharType="end"/>
      </w:r>
    </w:p>
    <w:p w14:paraId="7F9187D4" w14:textId="77777777" w:rsidR="00583CE3" w:rsidRPr="002C01C7" w:rsidRDefault="00583CE3">
      <w:r w:rsidRPr="002C01C7">
        <w:t>For a complete list of patches related to this software, please refer to the Patch Module on FORUM.</w:t>
      </w:r>
    </w:p>
    <w:p w14:paraId="0D14D3AB" w14:textId="77777777" w:rsidR="00583CE3" w:rsidRPr="002C01C7" w:rsidRDefault="00583CE3" w:rsidP="007E5C0B"/>
    <w:p w14:paraId="73090024" w14:textId="77777777" w:rsidR="00EC506A" w:rsidRDefault="00050A12" w:rsidP="00050A12">
      <w:pPr>
        <w:pStyle w:val="Title"/>
        <w:rPr>
          <w:noProof/>
        </w:rPr>
      </w:pPr>
      <w:r>
        <w:br w:type="page"/>
      </w:r>
      <w:r w:rsidR="00583CE3" w:rsidRPr="002C01C7">
        <w:lastRenderedPageBreak/>
        <w:t>Contents</w:t>
      </w:r>
      <w:r w:rsidR="00583CE3" w:rsidRPr="002C01C7">
        <w:rPr>
          <w:color w:val="000000"/>
        </w:rPr>
        <w:fldChar w:fldCharType="begin"/>
      </w:r>
      <w:r w:rsidR="0047303C" w:rsidRPr="002C01C7">
        <w:rPr>
          <w:color w:val="000000"/>
        </w:rPr>
        <w:instrText xml:space="preserve">XE </w:instrText>
      </w:r>
      <w:r w:rsidR="00A23F8F" w:rsidRPr="002C01C7">
        <w:rPr>
          <w:color w:val="000000"/>
        </w:rPr>
        <w:instrText>"</w:instrText>
      </w:r>
      <w:r w:rsidR="00583CE3" w:rsidRPr="002C01C7">
        <w:rPr>
          <w:color w:val="000000"/>
        </w:rPr>
        <w:instrText>Contents</w:instrText>
      </w:r>
      <w:r w:rsidR="00A23F8F" w:rsidRPr="002C01C7">
        <w:rPr>
          <w:color w:val="000000"/>
        </w:rPr>
        <w:instrText>"</w:instrText>
      </w:r>
      <w:r w:rsidR="00583CE3" w:rsidRPr="002C01C7">
        <w:rPr>
          <w:color w:val="000000"/>
        </w:rPr>
        <w:fldChar w:fldCharType="end"/>
      </w:r>
      <w:r w:rsidR="00E9157E" w:rsidRPr="002C01C7">
        <w:rPr>
          <w:rFonts w:ascii="Times" w:hAnsi="Times"/>
          <w:b w:val="0"/>
          <w:szCs w:val="20"/>
        </w:rPr>
        <w:fldChar w:fldCharType="begin"/>
      </w:r>
      <w:r w:rsidR="00E9157E" w:rsidRPr="002C01C7">
        <w:rPr>
          <w:rFonts w:ascii="Times" w:hAnsi="Times"/>
          <w:b w:val="0"/>
          <w:szCs w:val="20"/>
        </w:rPr>
        <w:instrText xml:space="preserve"> TOC \o "1-2" \h \z \t "Heading F/B,9" </w:instrText>
      </w:r>
      <w:r w:rsidR="00E9157E" w:rsidRPr="002C01C7">
        <w:rPr>
          <w:rFonts w:ascii="Times" w:hAnsi="Times"/>
          <w:b w:val="0"/>
          <w:szCs w:val="20"/>
        </w:rPr>
        <w:fldChar w:fldCharType="separate"/>
      </w:r>
    </w:p>
    <w:p w14:paraId="3B5747AF" w14:textId="679DF6AA" w:rsidR="00EC506A" w:rsidRPr="00DA2787" w:rsidRDefault="00C31413">
      <w:pPr>
        <w:pStyle w:val="TOC1"/>
        <w:rPr>
          <w:rFonts w:ascii="Calibri" w:hAnsi="Calibri"/>
          <w:b w:val="0"/>
          <w:szCs w:val="22"/>
        </w:rPr>
      </w:pPr>
      <w:hyperlink w:anchor="_Toc3900895" w:history="1">
        <w:r w:rsidR="00EC506A" w:rsidRPr="00BF5618">
          <w:rPr>
            <w:rStyle w:val="Hyperlink"/>
          </w:rPr>
          <w:t>1.</w:t>
        </w:r>
        <w:r w:rsidR="00EC506A" w:rsidRPr="00DA2787">
          <w:rPr>
            <w:rFonts w:ascii="Calibri" w:hAnsi="Calibri"/>
            <w:b w:val="0"/>
            <w:szCs w:val="22"/>
          </w:rPr>
          <w:tab/>
        </w:r>
        <w:r w:rsidR="00EC506A" w:rsidRPr="00BF5618">
          <w:rPr>
            <w:rStyle w:val="Hyperlink"/>
          </w:rPr>
          <w:t>Introduction</w:t>
        </w:r>
        <w:r w:rsidR="00EC506A">
          <w:rPr>
            <w:webHidden/>
          </w:rPr>
          <w:tab/>
        </w:r>
        <w:r w:rsidR="00EC506A">
          <w:rPr>
            <w:webHidden/>
          </w:rPr>
          <w:fldChar w:fldCharType="begin"/>
        </w:r>
        <w:r w:rsidR="00EC506A">
          <w:rPr>
            <w:webHidden/>
          </w:rPr>
          <w:instrText xml:space="preserve"> PAGEREF _Toc3900895 \h </w:instrText>
        </w:r>
        <w:r w:rsidR="00EC506A">
          <w:rPr>
            <w:webHidden/>
          </w:rPr>
        </w:r>
        <w:r w:rsidR="00EC506A">
          <w:rPr>
            <w:webHidden/>
          </w:rPr>
          <w:fldChar w:fldCharType="separate"/>
        </w:r>
        <w:r w:rsidR="006F2382">
          <w:rPr>
            <w:webHidden/>
          </w:rPr>
          <w:t>1-1</w:t>
        </w:r>
        <w:r w:rsidR="00EC506A">
          <w:rPr>
            <w:webHidden/>
          </w:rPr>
          <w:fldChar w:fldCharType="end"/>
        </w:r>
      </w:hyperlink>
    </w:p>
    <w:p w14:paraId="1E65DFEA" w14:textId="2FF9DEBC" w:rsidR="00EC506A" w:rsidRPr="00DA2787" w:rsidRDefault="00C31413">
      <w:pPr>
        <w:pStyle w:val="TOC2"/>
        <w:rPr>
          <w:rFonts w:ascii="Calibri" w:hAnsi="Calibri"/>
          <w:szCs w:val="22"/>
        </w:rPr>
      </w:pPr>
      <w:hyperlink w:anchor="_Toc3900896" w:history="1">
        <w:r w:rsidR="00EC506A" w:rsidRPr="00BF5618">
          <w:rPr>
            <w:rStyle w:val="Hyperlink"/>
          </w:rPr>
          <w:t>1.1.</w:t>
        </w:r>
        <w:r w:rsidR="00EC506A" w:rsidRPr="00DA2787">
          <w:rPr>
            <w:rFonts w:ascii="Calibri" w:hAnsi="Calibri"/>
            <w:szCs w:val="22"/>
          </w:rPr>
          <w:tab/>
        </w:r>
        <w:r w:rsidR="00EC506A" w:rsidRPr="00BF5618">
          <w:rPr>
            <w:rStyle w:val="Hyperlink"/>
          </w:rPr>
          <w:t>HL7 Commit Acknowledgement and Application Level Acknowledgements Requirements</w:t>
        </w:r>
        <w:r w:rsidR="00EC506A">
          <w:rPr>
            <w:webHidden/>
          </w:rPr>
          <w:tab/>
        </w:r>
        <w:r w:rsidR="00EC506A">
          <w:rPr>
            <w:webHidden/>
          </w:rPr>
          <w:fldChar w:fldCharType="begin"/>
        </w:r>
        <w:r w:rsidR="00EC506A">
          <w:rPr>
            <w:webHidden/>
          </w:rPr>
          <w:instrText xml:space="preserve"> PAGEREF _Toc3900896 \h </w:instrText>
        </w:r>
        <w:r w:rsidR="00EC506A">
          <w:rPr>
            <w:webHidden/>
          </w:rPr>
        </w:r>
        <w:r w:rsidR="00EC506A">
          <w:rPr>
            <w:webHidden/>
          </w:rPr>
          <w:fldChar w:fldCharType="separate"/>
        </w:r>
        <w:r w:rsidR="006F2382">
          <w:rPr>
            <w:webHidden/>
          </w:rPr>
          <w:t>1-2</w:t>
        </w:r>
        <w:r w:rsidR="00EC506A">
          <w:rPr>
            <w:webHidden/>
          </w:rPr>
          <w:fldChar w:fldCharType="end"/>
        </w:r>
      </w:hyperlink>
    </w:p>
    <w:p w14:paraId="454BD798" w14:textId="513582F6" w:rsidR="00EC506A" w:rsidRPr="00DA2787" w:rsidRDefault="00C31413">
      <w:pPr>
        <w:pStyle w:val="TOC2"/>
        <w:rPr>
          <w:rFonts w:ascii="Calibri" w:hAnsi="Calibri"/>
          <w:szCs w:val="22"/>
        </w:rPr>
      </w:pPr>
      <w:hyperlink w:anchor="_Toc3900897" w:history="1">
        <w:r w:rsidR="00EC506A" w:rsidRPr="00BF5618">
          <w:rPr>
            <w:rStyle w:val="Hyperlink"/>
          </w:rPr>
          <w:t>1.2.</w:t>
        </w:r>
        <w:r w:rsidR="00EC506A" w:rsidRPr="00DA2787">
          <w:rPr>
            <w:rFonts w:ascii="Calibri" w:hAnsi="Calibri"/>
            <w:szCs w:val="22"/>
          </w:rPr>
          <w:tab/>
        </w:r>
        <w:r w:rsidR="00EC506A" w:rsidRPr="00BF5618">
          <w:rPr>
            <w:rStyle w:val="Hyperlink"/>
          </w:rPr>
          <w:t>HL7 Delimiter(s) Included Data in Field Value</w:t>
        </w:r>
        <w:r w:rsidR="00EC506A">
          <w:rPr>
            <w:webHidden/>
          </w:rPr>
          <w:tab/>
        </w:r>
        <w:r w:rsidR="00EC506A">
          <w:rPr>
            <w:webHidden/>
          </w:rPr>
          <w:fldChar w:fldCharType="begin"/>
        </w:r>
        <w:r w:rsidR="00EC506A">
          <w:rPr>
            <w:webHidden/>
          </w:rPr>
          <w:instrText xml:space="preserve"> PAGEREF _Toc3900897 \h </w:instrText>
        </w:r>
        <w:r w:rsidR="00EC506A">
          <w:rPr>
            <w:webHidden/>
          </w:rPr>
        </w:r>
        <w:r w:rsidR="00EC506A">
          <w:rPr>
            <w:webHidden/>
          </w:rPr>
          <w:fldChar w:fldCharType="separate"/>
        </w:r>
        <w:r w:rsidR="006F2382">
          <w:rPr>
            <w:webHidden/>
          </w:rPr>
          <w:t>1-2</w:t>
        </w:r>
        <w:r w:rsidR="00EC506A">
          <w:rPr>
            <w:webHidden/>
          </w:rPr>
          <w:fldChar w:fldCharType="end"/>
        </w:r>
      </w:hyperlink>
    </w:p>
    <w:p w14:paraId="099AB5EB" w14:textId="2122BAB8" w:rsidR="00EC506A" w:rsidRPr="00DA2787" w:rsidRDefault="00C31413">
      <w:pPr>
        <w:pStyle w:val="TOC2"/>
        <w:rPr>
          <w:rFonts w:ascii="Calibri" w:hAnsi="Calibri"/>
          <w:szCs w:val="22"/>
        </w:rPr>
      </w:pPr>
      <w:hyperlink w:anchor="_Toc3900898" w:history="1">
        <w:r w:rsidR="00EC506A" w:rsidRPr="00BF5618">
          <w:rPr>
            <w:rStyle w:val="Hyperlink"/>
          </w:rPr>
          <w:t>1.3.</w:t>
        </w:r>
        <w:r w:rsidR="00EC506A" w:rsidRPr="00DA2787">
          <w:rPr>
            <w:rFonts w:ascii="Calibri" w:hAnsi="Calibri"/>
            <w:szCs w:val="22"/>
          </w:rPr>
          <w:tab/>
        </w:r>
        <w:r w:rsidR="00EC506A" w:rsidRPr="00BF5618">
          <w:rPr>
            <w:rStyle w:val="Hyperlink"/>
          </w:rPr>
          <w:t>Background Jobs</w:t>
        </w:r>
        <w:r w:rsidR="00EC506A">
          <w:rPr>
            <w:webHidden/>
          </w:rPr>
          <w:tab/>
        </w:r>
        <w:r w:rsidR="00EC506A">
          <w:rPr>
            <w:webHidden/>
          </w:rPr>
          <w:fldChar w:fldCharType="begin"/>
        </w:r>
        <w:r w:rsidR="00EC506A">
          <w:rPr>
            <w:webHidden/>
          </w:rPr>
          <w:instrText xml:space="preserve"> PAGEREF _Toc3900898 \h </w:instrText>
        </w:r>
        <w:r w:rsidR="00EC506A">
          <w:rPr>
            <w:webHidden/>
          </w:rPr>
        </w:r>
        <w:r w:rsidR="00EC506A">
          <w:rPr>
            <w:webHidden/>
          </w:rPr>
          <w:fldChar w:fldCharType="separate"/>
        </w:r>
        <w:r w:rsidR="006F2382">
          <w:rPr>
            <w:webHidden/>
          </w:rPr>
          <w:t>1-3</w:t>
        </w:r>
        <w:r w:rsidR="00EC506A">
          <w:rPr>
            <w:webHidden/>
          </w:rPr>
          <w:fldChar w:fldCharType="end"/>
        </w:r>
      </w:hyperlink>
    </w:p>
    <w:p w14:paraId="0F41A7BB" w14:textId="62D6BAE3" w:rsidR="00EC506A" w:rsidRPr="00DA2787" w:rsidRDefault="00C31413">
      <w:pPr>
        <w:pStyle w:val="TOC2"/>
        <w:rPr>
          <w:rFonts w:ascii="Calibri" w:hAnsi="Calibri"/>
          <w:szCs w:val="22"/>
        </w:rPr>
      </w:pPr>
      <w:hyperlink w:anchor="_Toc3900899" w:history="1">
        <w:r w:rsidR="00EC506A" w:rsidRPr="00BF5618">
          <w:rPr>
            <w:rStyle w:val="Hyperlink"/>
          </w:rPr>
          <w:t>1.4.</w:t>
        </w:r>
        <w:r w:rsidR="00EC506A" w:rsidRPr="00DA2787">
          <w:rPr>
            <w:rFonts w:ascii="Calibri" w:hAnsi="Calibri"/>
            <w:szCs w:val="22"/>
          </w:rPr>
          <w:tab/>
        </w:r>
        <w:r w:rsidR="00EC506A" w:rsidRPr="00BF5618">
          <w:rPr>
            <w:rStyle w:val="Hyperlink"/>
          </w:rPr>
          <w:t>Direct Connect</w:t>
        </w:r>
        <w:r w:rsidR="00EC506A">
          <w:rPr>
            <w:webHidden/>
          </w:rPr>
          <w:tab/>
        </w:r>
        <w:r w:rsidR="00EC506A">
          <w:rPr>
            <w:webHidden/>
          </w:rPr>
          <w:fldChar w:fldCharType="begin"/>
        </w:r>
        <w:r w:rsidR="00EC506A">
          <w:rPr>
            <w:webHidden/>
          </w:rPr>
          <w:instrText xml:space="preserve"> PAGEREF _Toc3900899 \h </w:instrText>
        </w:r>
        <w:r w:rsidR="00EC506A">
          <w:rPr>
            <w:webHidden/>
          </w:rPr>
        </w:r>
        <w:r w:rsidR="00EC506A">
          <w:rPr>
            <w:webHidden/>
          </w:rPr>
          <w:fldChar w:fldCharType="separate"/>
        </w:r>
        <w:r w:rsidR="006F2382">
          <w:rPr>
            <w:webHidden/>
          </w:rPr>
          <w:t>1-4</w:t>
        </w:r>
        <w:r w:rsidR="00EC506A">
          <w:rPr>
            <w:webHidden/>
          </w:rPr>
          <w:fldChar w:fldCharType="end"/>
        </w:r>
      </w:hyperlink>
    </w:p>
    <w:p w14:paraId="64CC5C9D" w14:textId="5B500BBA" w:rsidR="00EC506A" w:rsidRPr="00DA2787" w:rsidRDefault="00C31413">
      <w:pPr>
        <w:pStyle w:val="TOC2"/>
        <w:rPr>
          <w:rFonts w:ascii="Calibri" w:hAnsi="Calibri"/>
          <w:szCs w:val="22"/>
        </w:rPr>
      </w:pPr>
      <w:hyperlink w:anchor="_Toc3900900" w:history="1">
        <w:r w:rsidR="00EC506A" w:rsidRPr="00BF5618">
          <w:rPr>
            <w:rStyle w:val="Hyperlink"/>
          </w:rPr>
          <w:t>1.5.</w:t>
        </w:r>
        <w:r w:rsidR="00EC506A" w:rsidRPr="00DA2787">
          <w:rPr>
            <w:rFonts w:ascii="Calibri" w:hAnsi="Calibri"/>
            <w:szCs w:val="22"/>
          </w:rPr>
          <w:tab/>
        </w:r>
        <w:r w:rsidR="00EC506A" w:rsidRPr="00BF5618">
          <w:rPr>
            <w:rStyle w:val="Hyperlink"/>
          </w:rPr>
          <w:t>VistA References</w:t>
        </w:r>
        <w:r w:rsidR="00EC506A">
          <w:rPr>
            <w:webHidden/>
          </w:rPr>
          <w:tab/>
        </w:r>
        <w:r w:rsidR="00EC506A">
          <w:rPr>
            <w:webHidden/>
          </w:rPr>
          <w:fldChar w:fldCharType="begin"/>
        </w:r>
        <w:r w:rsidR="00EC506A">
          <w:rPr>
            <w:webHidden/>
          </w:rPr>
          <w:instrText xml:space="preserve"> PAGEREF _Toc3900900 \h </w:instrText>
        </w:r>
        <w:r w:rsidR="00EC506A">
          <w:rPr>
            <w:webHidden/>
          </w:rPr>
        </w:r>
        <w:r w:rsidR="00EC506A">
          <w:rPr>
            <w:webHidden/>
          </w:rPr>
          <w:fldChar w:fldCharType="separate"/>
        </w:r>
        <w:r w:rsidR="006F2382">
          <w:rPr>
            <w:webHidden/>
          </w:rPr>
          <w:t>1-4</w:t>
        </w:r>
        <w:r w:rsidR="00EC506A">
          <w:rPr>
            <w:webHidden/>
          </w:rPr>
          <w:fldChar w:fldCharType="end"/>
        </w:r>
      </w:hyperlink>
    </w:p>
    <w:p w14:paraId="0F09EF45" w14:textId="046F1925" w:rsidR="00EC506A" w:rsidRPr="00DA2787" w:rsidRDefault="00C31413">
      <w:pPr>
        <w:pStyle w:val="TOC1"/>
        <w:rPr>
          <w:rFonts w:ascii="Calibri" w:hAnsi="Calibri"/>
          <w:b w:val="0"/>
          <w:szCs w:val="22"/>
        </w:rPr>
      </w:pPr>
      <w:hyperlink w:anchor="_Toc3900901" w:history="1">
        <w:r w:rsidR="00EC506A" w:rsidRPr="00BF5618">
          <w:rPr>
            <w:rStyle w:val="Hyperlink"/>
          </w:rPr>
          <w:t>2.</w:t>
        </w:r>
        <w:r w:rsidR="00EC506A" w:rsidRPr="00DA2787">
          <w:rPr>
            <w:rFonts w:ascii="Calibri" w:hAnsi="Calibri"/>
            <w:b w:val="0"/>
            <w:szCs w:val="22"/>
          </w:rPr>
          <w:tab/>
        </w:r>
        <w:r w:rsidR="00EC506A" w:rsidRPr="00BF5618">
          <w:rPr>
            <w:rStyle w:val="Hyperlink"/>
          </w:rPr>
          <w:t>Trigger Events &amp; Message Definitions</w:t>
        </w:r>
        <w:r w:rsidR="00EC506A">
          <w:rPr>
            <w:webHidden/>
          </w:rPr>
          <w:tab/>
        </w:r>
        <w:r w:rsidR="00EC506A">
          <w:rPr>
            <w:webHidden/>
          </w:rPr>
          <w:fldChar w:fldCharType="begin"/>
        </w:r>
        <w:r w:rsidR="00EC506A">
          <w:rPr>
            <w:webHidden/>
          </w:rPr>
          <w:instrText xml:space="preserve"> PAGEREF _Toc3900901 \h </w:instrText>
        </w:r>
        <w:r w:rsidR="00EC506A">
          <w:rPr>
            <w:webHidden/>
          </w:rPr>
        </w:r>
        <w:r w:rsidR="00EC506A">
          <w:rPr>
            <w:webHidden/>
          </w:rPr>
          <w:fldChar w:fldCharType="separate"/>
        </w:r>
        <w:r w:rsidR="006F2382">
          <w:rPr>
            <w:webHidden/>
          </w:rPr>
          <w:t>2-1</w:t>
        </w:r>
        <w:r w:rsidR="00EC506A">
          <w:rPr>
            <w:webHidden/>
          </w:rPr>
          <w:fldChar w:fldCharType="end"/>
        </w:r>
      </w:hyperlink>
    </w:p>
    <w:p w14:paraId="0B2CE3B1" w14:textId="505A9185" w:rsidR="00EC506A" w:rsidRPr="00DA2787" w:rsidRDefault="00C31413">
      <w:pPr>
        <w:pStyle w:val="TOC2"/>
        <w:rPr>
          <w:rFonts w:ascii="Calibri" w:hAnsi="Calibri"/>
          <w:szCs w:val="22"/>
        </w:rPr>
      </w:pPr>
      <w:hyperlink w:anchor="_Toc3900902" w:history="1">
        <w:r w:rsidR="00EC506A" w:rsidRPr="00BF5618">
          <w:rPr>
            <w:rStyle w:val="Hyperlink"/>
          </w:rPr>
          <w:t>2.1.</w:t>
        </w:r>
        <w:r w:rsidR="00EC506A" w:rsidRPr="00DA2787">
          <w:rPr>
            <w:rFonts w:ascii="Calibri" w:hAnsi="Calibri"/>
            <w:szCs w:val="22"/>
          </w:rPr>
          <w:tab/>
        </w:r>
        <w:r w:rsidR="00EC506A" w:rsidRPr="00BF5618">
          <w:rPr>
            <w:rStyle w:val="Hyperlink"/>
          </w:rPr>
          <w:t>ADT/ACK: Add Person or Patient Information (Event A28)</w:t>
        </w:r>
        <w:r w:rsidR="00EC506A">
          <w:rPr>
            <w:webHidden/>
          </w:rPr>
          <w:tab/>
        </w:r>
        <w:r w:rsidR="00EC506A">
          <w:rPr>
            <w:webHidden/>
          </w:rPr>
          <w:fldChar w:fldCharType="begin"/>
        </w:r>
        <w:r w:rsidR="00EC506A">
          <w:rPr>
            <w:webHidden/>
          </w:rPr>
          <w:instrText xml:space="preserve"> PAGEREF _Toc3900902 \h </w:instrText>
        </w:r>
        <w:r w:rsidR="00EC506A">
          <w:rPr>
            <w:webHidden/>
          </w:rPr>
        </w:r>
        <w:r w:rsidR="00EC506A">
          <w:rPr>
            <w:webHidden/>
          </w:rPr>
          <w:fldChar w:fldCharType="separate"/>
        </w:r>
        <w:r w:rsidR="006F2382">
          <w:rPr>
            <w:webHidden/>
          </w:rPr>
          <w:t>2-3</w:t>
        </w:r>
        <w:r w:rsidR="00EC506A">
          <w:rPr>
            <w:webHidden/>
          </w:rPr>
          <w:fldChar w:fldCharType="end"/>
        </w:r>
      </w:hyperlink>
    </w:p>
    <w:p w14:paraId="5427A490" w14:textId="7A7D670A" w:rsidR="00EC506A" w:rsidRPr="00DA2787" w:rsidRDefault="00C31413">
      <w:pPr>
        <w:pStyle w:val="TOC2"/>
        <w:rPr>
          <w:rFonts w:ascii="Calibri" w:hAnsi="Calibri"/>
          <w:szCs w:val="22"/>
        </w:rPr>
      </w:pPr>
      <w:hyperlink w:anchor="_Toc3900903" w:history="1">
        <w:r w:rsidR="00EC506A" w:rsidRPr="00BF5618">
          <w:rPr>
            <w:rStyle w:val="Hyperlink"/>
          </w:rPr>
          <w:t>2.2.</w:t>
        </w:r>
        <w:r w:rsidR="00EC506A" w:rsidRPr="00DA2787">
          <w:rPr>
            <w:rFonts w:ascii="Calibri" w:hAnsi="Calibri"/>
            <w:szCs w:val="22"/>
          </w:rPr>
          <w:tab/>
        </w:r>
        <w:r w:rsidR="00EC506A" w:rsidRPr="00BF5618">
          <w:rPr>
            <w:rStyle w:val="Hyperlink"/>
          </w:rPr>
          <w:t>ADT/ACK: Admit/Visit Notification (Event A01)</w:t>
        </w:r>
        <w:r w:rsidR="00EC506A">
          <w:rPr>
            <w:webHidden/>
          </w:rPr>
          <w:tab/>
        </w:r>
        <w:r w:rsidR="00EC506A">
          <w:rPr>
            <w:webHidden/>
          </w:rPr>
          <w:fldChar w:fldCharType="begin"/>
        </w:r>
        <w:r w:rsidR="00EC506A">
          <w:rPr>
            <w:webHidden/>
          </w:rPr>
          <w:instrText xml:space="preserve"> PAGEREF _Toc3900903 \h </w:instrText>
        </w:r>
        <w:r w:rsidR="00EC506A">
          <w:rPr>
            <w:webHidden/>
          </w:rPr>
        </w:r>
        <w:r w:rsidR="00EC506A">
          <w:rPr>
            <w:webHidden/>
          </w:rPr>
          <w:fldChar w:fldCharType="separate"/>
        </w:r>
        <w:r w:rsidR="006F2382">
          <w:rPr>
            <w:webHidden/>
          </w:rPr>
          <w:t>2-6</w:t>
        </w:r>
        <w:r w:rsidR="00EC506A">
          <w:rPr>
            <w:webHidden/>
          </w:rPr>
          <w:fldChar w:fldCharType="end"/>
        </w:r>
      </w:hyperlink>
    </w:p>
    <w:p w14:paraId="0FE1090C" w14:textId="309DE78F" w:rsidR="00EC506A" w:rsidRPr="00DA2787" w:rsidRDefault="00C31413">
      <w:pPr>
        <w:pStyle w:val="TOC2"/>
        <w:rPr>
          <w:rFonts w:ascii="Calibri" w:hAnsi="Calibri"/>
          <w:szCs w:val="22"/>
        </w:rPr>
      </w:pPr>
      <w:hyperlink w:anchor="_Toc3900904" w:history="1">
        <w:r w:rsidR="00EC506A" w:rsidRPr="00BF5618">
          <w:rPr>
            <w:rStyle w:val="Hyperlink"/>
          </w:rPr>
          <w:t>2.3.</w:t>
        </w:r>
        <w:r w:rsidR="00EC506A" w:rsidRPr="00DA2787">
          <w:rPr>
            <w:rFonts w:ascii="Calibri" w:hAnsi="Calibri"/>
            <w:szCs w:val="22"/>
          </w:rPr>
          <w:tab/>
        </w:r>
        <w:r w:rsidR="00EC506A" w:rsidRPr="00BF5618">
          <w:rPr>
            <w:rStyle w:val="Hyperlink"/>
          </w:rPr>
          <w:t>ADT/ACK: Discharge/End Visit (Event A03)</w:t>
        </w:r>
        <w:r w:rsidR="00EC506A">
          <w:rPr>
            <w:webHidden/>
          </w:rPr>
          <w:tab/>
        </w:r>
        <w:r w:rsidR="00EC506A">
          <w:rPr>
            <w:webHidden/>
          </w:rPr>
          <w:fldChar w:fldCharType="begin"/>
        </w:r>
        <w:r w:rsidR="00EC506A">
          <w:rPr>
            <w:webHidden/>
          </w:rPr>
          <w:instrText xml:space="preserve"> PAGEREF _Toc3900904 \h </w:instrText>
        </w:r>
        <w:r w:rsidR="00EC506A">
          <w:rPr>
            <w:webHidden/>
          </w:rPr>
        </w:r>
        <w:r w:rsidR="00EC506A">
          <w:rPr>
            <w:webHidden/>
          </w:rPr>
          <w:fldChar w:fldCharType="separate"/>
        </w:r>
        <w:r w:rsidR="006F2382">
          <w:rPr>
            <w:webHidden/>
          </w:rPr>
          <w:t>2-8</w:t>
        </w:r>
        <w:r w:rsidR="00EC506A">
          <w:rPr>
            <w:webHidden/>
          </w:rPr>
          <w:fldChar w:fldCharType="end"/>
        </w:r>
      </w:hyperlink>
    </w:p>
    <w:p w14:paraId="4724D7F1" w14:textId="250A686E" w:rsidR="00EC506A" w:rsidRPr="00DA2787" w:rsidRDefault="00C31413">
      <w:pPr>
        <w:pStyle w:val="TOC2"/>
        <w:rPr>
          <w:rFonts w:ascii="Calibri" w:hAnsi="Calibri"/>
          <w:szCs w:val="22"/>
        </w:rPr>
      </w:pPr>
      <w:hyperlink w:anchor="_Toc3900905" w:history="1">
        <w:r w:rsidR="00EC506A" w:rsidRPr="00BF5618">
          <w:rPr>
            <w:rStyle w:val="Hyperlink"/>
          </w:rPr>
          <w:t>2.4.</w:t>
        </w:r>
        <w:r w:rsidR="00EC506A" w:rsidRPr="00DA2787">
          <w:rPr>
            <w:rFonts w:ascii="Calibri" w:hAnsi="Calibri"/>
            <w:szCs w:val="22"/>
          </w:rPr>
          <w:tab/>
        </w:r>
        <w:r w:rsidR="00EC506A" w:rsidRPr="00BF5618">
          <w:rPr>
            <w:rStyle w:val="Hyperlink"/>
          </w:rPr>
          <w:t>ADT/ACK: Link Patient Information (Event A24)</w:t>
        </w:r>
        <w:r w:rsidR="00EC506A">
          <w:rPr>
            <w:webHidden/>
          </w:rPr>
          <w:tab/>
        </w:r>
        <w:r w:rsidR="00EC506A">
          <w:rPr>
            <w:webHidden/>
          </w:rPr>
          <w:fldChar w:fldCharType="begin"/>
        </w:r>
        <w:r w:rsidR="00EC506A">
          <w:rPr>
            <w:webHidden/>
          </w:rPr>
          <w:instrText xml:space="preserve"> PAGEREF _Toc3900905 \h </w:instrText>
        </w:r>
        <w:r w:rsidR="00EC506A">
          <w:rPr>
            <w:webHidden/>
          </w:rPr>
        </w:r>
        <w:r w:rsidR="00EC506A">
          <w:rPr>
            <w:webHidden/>
          </w:rPr>
          <w:fldChar w:fldCharType="separate"/>
        </w:r>
        <w:r w:rsidR="006F2382">
          <w:rPr>
            <w:webHidden/>
          </w:rPr>
          <w:t>2-10</w:t>
        </w:r>
        <w:r w:rsidR="00EC506A">
          <w:rPr>
            <w:webHidden/>
          </w:rPr>
          <w:fldChar w:fldCharType="end"/>
        </w:r>
      </w:hyperlink>
    </w:p>
    <w:p w14:paraId="6B7D166F" w14:textId="26492DFD" w:rsidR="00EC506A" w:rsidRPr="00DA2787" w:rsidRDefault="00C31413">
      <w:pPr>
        <w:pStyle w:val="TOC2"/>
        <w:rPr>
          <w:rFonts w:ascii="Calibri" w:hAnsi="Calibri"/>
          <w:szCs w:val="22"/>
        </w:rPr>
      </w:pPr>
      <w:hyperlink w:anchor="_Toc3900906" w:history="1">
        <w:r w:rsidR="00EC506A" w:rsidRPr="00BF5618">
          <w:rPr>
            <w:rStyle w:val="Hyperlink"/>
          </w:rPr>
          <w:t>2.5.</w:t>
        </w:r>
        <w:r w:rsidR="00EC506A" w:rsidRPr="00DA2787">
          <w:rPr>
            <w:rFonts w:ascii="Calibri" w:hAnsi="Calibri"/>
            <w:szCs w:val="22"/>
          </w:rPr>
          <w:tab/>
        </w:r>
        <w:r w:rsidR="00EC506A" w:rsidRPr="00BF5618">
          <w:rPr>
            <w:rStyle w:val="Hyperlink"/>
          </w:rPr>
          <w:t>QBP/RSP:  Find Candidates (QBP) and Response (RSP) (events Q22 and K22)</w:t>
        </w:r>
        <w:r w:rsidR="00EC506A">
          <w:rPr>
            <w:webHidden/>
          </w:rPr>
          <w:tab/>
        </w:r>
        <w:r w:rsidR="00EC506A">
          <w:rPr>
            <w:webHidden/>
          </w:rPr>
          <w:fldChar w:fldCharType="begin"/>
        </w:r>
        <w:r w:rsidR="00EC506A">
          <w:rPr>
            <w:webHidden/>
          </w:rPr>
          <w:instrText xml:space="preserve"> PAGEREF _Toc3900906 \h </w:instrText>
        </w:r>
        <w:r w:rsidR="00EC506A">
          <w:rPr>
            <w:webHidden/>
          </w:rPr>
        </w:r>
        <w:r w:rsidR="00EC506A">
          <w:rPr>
            <w:webHidden/>
          </w:rPr>
          <w:fldChar w:fldCharType="separate"/>
        </w:r>
        <w:r w:rsidR="006F2382">
          <w:rPr>
            <w:webHidden/>
          </w:rPr>
          <w:t>2-17</w:t>
        </w:r>
        <w:r w:rsidR="00EC506A">
          <w:rPr>
            <w:webHidden/>
          </w:rPr>
          <w:fldChar w:fldCharType="end"/>
        </w:r>
      </w:hyperlink>
    </w:p>
    <w:p w14:paraId="38D29104" w14:textId="2D736C59" w:rsidR="00EC506A" w:rsidRPr="00DA2787" w:rsidRDefault="00C31413">
      <w:pPr>
        <w:pStyle w:val="TOC2"/>
        <w:rPr>
          <w:rFonts w:ascii="Calibri" w:hAnsi="Calibri"/>
          <w:szCs w:val="22"/>
        </w:rPr>
      </w:pPr>
      <w:hyperlink w:anchor="_Toc3900907" w:history="1">
        <w:r w:rsidR="00EC506A" w:rsidRPr="00BF5618">
          <w:rPr>
            <w:rStyle w:val="Hyperlink"/>
          </w:rPr>
          <w:t>2.6.</w:t>
        </w:r>
        <w:r w:rsidR="00EC506A" w:rsidRPr="00DA2787">
          <w:rPr>
            <w:rFonts w:ascii="Calibri" w:hAnsi="Calibri"/>
            <w:szCs w:val="22"/>
          </w:rPr>
          <w:tab/>
        </w:r>
        <w:r w:rsidR="00EC506A" w:rsidRPr="00BF5618">
          <w:rPr>
            <w:rStyle w:val="Hyperlink"/>
          </w:rPr>
          <w:t>ADT/ACK: Merge Patient Identifier List (Event A40)</w:t>
        </w:r>
        <w:r w:rsidR="00EC506A">
          <w:rPr>
            <w:webHidden/>
          </w:rPr>
          <w:tab/>
        </w:r>
        <w:r w:rsidR="00EC506A">
          <w:rPr>
            <w:webHidden/>
          </w:rPr>
          <w:fldChar w:fldCharType="begin"/>
        </w:r>
        <w:r w:rsidR="00EC506A">
          <w:rPr>
            <w:webHidden/>
          </w:rPr>
          <w:instrText xml:space="preserve"> PAGEREF _Toc3900907 \h </w:instrText>
        </w:r>
        <w:r w:rsidR="00EC506A">
          <w:rPr>
            <w:webHidden/>
          </w:rPr>
        </w:r>
        <w:r w:rsidR="00EC506A">
          <w:rPr>
            <w:webHidden/>
          </w:rPr>
          <w:fldChar w:fldCharType="separate"/>
        </w:r>
        <w:r w:rsidR="006F2382">
          <w:rPr>
            <w:webHidden/>
          </w:rPr>
          <w:t>2-23</w:t>
        </w:r>
        <w:r w:rsidR="00EC506A">
          <w:rPr>
            <w:webHidden/>
          </w:rPr>
          <w:fldChar w:fldCharType="end"/>
        </w:r>
      </w:hyperlink>
    </w:p>
    <w:p w14:paraId="0112277D" w14:textId="4DA02D5C" w:rsidR="00EC506A" w:rsidRPr="00DA2787" w:rsidRDefault="00C31413">
      <w:pPr>
        <w:pStyle w:val="TOC2"/>
        <w:rPr>
          <w:rFonts w:ascii="Calibri" w:hAnsi="Calibri"/>
          <w:szCs w:val="22"/>
        </w:rPr>
      </w:pPr>
      <w:hyperlink w:anchor="_Toc3900908" w:history="1">
        <w:r w:rsidR="00EC506A" w:rsidRPr="00BF5618">
          <w:rPr>
            <w:rStyle w:val="Hyperlink"/>
          </w:rPr>
          <w:t>2.7.</w:t>
        </w:r>
        <w:r w:rsidR="00EC506A" w:rsidRPr="00DA2787">
          <w:rPr>
            <w:rFonts w:ascii="Calibri" w:hAnsi="Calibri"/>
            <w:szCs w:val="22"/>
          </w:rPr>
          <w:tab/>
        </w:r>
        <w:r w:rsidR="00EC506A" w:rsidRPr="00BF5618">
          <w:rPr>
            <w:rStyle w:val="Hyperlink"/>
          </w:rPr>
          <w:t>ADT/ACK: Move Patient Information Patient Identifier List (Event A43)</w:t>
        </w:r>
        <w:r w:rsidR="00EC506A">
          <w:rPr>
            <w:webHidden/>
          </w:rPr>
          <w:tab/>
        </w:r>
        <w:r w:rsidR="00EC506A">
          <w:rPr>
            <w:webHidden/>
          </w:rPr>
          <w:fldChar w:fldCharType="begin"/>
        </w:r>
        <w:r w:rsidR="00EC506A">
          <w:rPr>
            <w:webHidden/>
          </w:rPr>
          <w:instrText xml:space="preserve"> PAGEREF _Toc3900908 \h </w:instrText>
        </w:r>
        <w:r w:rsidR="00EC506A">
          <w:rPr>
            <w:webHidden/>
          </w:rPr>
        </w:r>
        <w:r w:rsidR="00EC506A">
          <w:rPr>
            <w:webHidden/>
          </w:rPr>
          <w:fldChar w:fldCharType="separate"/>
        </w:r>
        <w:r w:rsidR="006F2382">
          <w:rPr>
            <w:webHidden/>
          </w:rPr>
          <w:t>2-26</w:t>
        </w:r>
        <w:r w:rsidR="00EC506A">
          <w:rPr>
            <w:webHidden/>
          </w:rPr>
          <w:fldChar w:fldCharType="end"/>
        </w:r>
      </w:hyperlink>
    </w:p>
    <w:p w14:paraId="3081A281" w14:textId="2EC18A36" w:rsidR="00EC506A" w:rsidRPr="00DA2787" w:rsidRDefault="00C31413">
      <w:pPr>
        <w:pStyle w:val="TOC2"/>
        <w:rPr>
          <w:rFonts w:ascii="Calibri" w:hAnsi="Calibri"/>
          <w:szCs w:val="22"/>
        </w:rPr>
      </w:pPr>
      <w:hyperlink w:anchor="_Toc3900909" w:history="1">
        <w:r w:rsidR="00EC506A" w:rsidRPr="00BF5618">
          <w:rPr>
            <w:rStyle w:val="Hyperlink"/>
          </w:rPr>
          <w:t>2.8.</w:t>
        </w:r>
        <w:r w:rsidR="00EC506A" w:rsidRPr="00DA2787">
          <w:rPr>
            <w:rFonts w:ascii="Calibri" w:hAnsi="Calibri"/>
            <w:szCs w:val="22"/>
          </w:rPr>
          <w:tab/>
        </w:r>
        <w:r w:rsidR="00EC506A" w:rsidRPr="00BF5618">
          <w:rPr>
            <w:rStyle w:val="Hyperlink"/>
          </w:rPr>
          <w:t>ADT/ACK: Register a Patient (Event A04)</w:t>
        </w:r>
        <w:r w:rsidR="00EC506A">
          <w:rPr>
            <w:webHidden/>
          </w:rPr>
          <w:tab/>
        </w:r>
        <w:r w:rsidR="00EC506A">
          <w:rPr>
            <w:webHidden/>
          </w:rPr>
          <w:fldChar w:fldCharType="begin"/>
        </w:r>
        <w:r w:rsidR="00EC506A">
          <w:rPr>
            <w:webHidden/>
          </w:rPr>
          <w:instrText xml:space="preserve"> PAGEREF _Toc3900909 \h </w:instrText>
        </w:r>
        <w:r w:rsidR="00EC506A">
          <w:rPr>
            <w:webHidden/>
          </w:rPr>
        </w:r>
        <w:r w:rsidR="00EC506A">
          <w:rPr>
            <w:webHidden/>
          </w:rPr>
          <w:fldChar w:fldCharType="separate"/>
        </w:r>
        <w:r w:rsidR="006F2382">
          <w:rPr>
            <w:webHidden/>
          </w:rPr>
          <w:t>2-29</w:t>
        </w:r>
        <w:r w:rsidR="00EC506A">
          <w:rPr>
            <w:webHidden/>
          </w:rPr>
          <w:fldChar w:fldCharType="end"/>
        </w:r>
      </w:hyperlink>
    </w:p>
    <w:p w14:paraId="7843FC43" w14:textId="1B462D77" w:rsidR="00EC506A" w:rsidRPr="00DA2787" w:rsidRDefault="00C31413">
      <w:pPr>
        <w:pStyle w:val="TOC2"/>
        <w:rPr>
          <w:rFonts w:ascii="Calibri" w:hAnsi="Calibri"/>
          <w:szCs w:val="22"/>
        </w:rPr>
      </w:pPr>
      <w:hyperlink w:anchor="_Toc3900910" w:history="1">
        <w:r w:rsidR="00EC506A" w:rsidRPr="00BF5618">
          <w:rPr>
            <w:rStyle w:val="Hyperlink"/>
          </w:rPr>
          <w:t>2.9.</w:t>
        </w:r>
        <w:r w:rsidR="00EC506A" w:rsidRPr="00DA2787">
          <w:rPr>
            <w:rFonts w:ascii="Calibri" w:hAnsi="Calibri"/>
            <w:szCs w:val="22"/>
          </w:rPr>
          <w:tab/>
        </w:r>
        <w:r w:rsidR="00EC506A" w:rsidRPr="00BF5618">
          <w:rPr>
            <w:rStyle w:val="Hyperlink"/>
          </w:rPr>
          <w:t>ADT/ACK: Update Patient Information (Event A08)</w:t>
        </w:r>
        <w:r w:rsidR="00EC506A">
          <w:rPr>
            <w:webHidden/>
          </w:rPr>
          <w:tab/>
        </w:r>
        <w:r w:rsidR="00EC506A">
          <w:rPr>
            <w:webHidden/>
          </w:rPr>
          <w:fldChar w:fldCharType="begin"/>
        </w:r>
        <w:r w:rsidR="00EC506A">
          <w:rPr>
            <w:webHidden/>
          </w:rPr>
          <w:instrText xml:space="preserve"> PAGEREF _Toc3900910 \h </w:instrText>
        </w:r>
        <w:r w:rsidR="00EC506A">
          <w:rPr>
            <w:webHidden/>
          </w:rPr>
        </w:r>
        <w:r w:rsidR="00EC506A">
          <w:rPr>
            <w:webHidden/>
          </w:rPr>
          <w:fldChar w:fldCharType="separate"/>
        </w:r>
        <w:r w:rsidR="006F2382">
          <w:rPr>
            <w:webHidden/>
          </w:rPr>
          <w:t>2-32</w:t>
        </w:r>
        <w:r w:rsidR="00EC506A">
          <w:rPr>
            <w:webHidden/>
          </w:rPr>
          <w:fldChar w:fldCharType="end"/>
        </w:r>
      </w:hyperlink>
    </w:p>
    <w:p w14:paraId="63319408" w14:textId="4ADE419F" w:rsidR="00EC506A" w:rsidRPr="00DA2787" w:rsidRDefault="00C31413">
      <w:pPr>
        <w:pStyle w:val="TOC2"/>
        <w:rPr>
          <w:rFonts w:ascii="Calibri" w:hAnsi="Calibri"/>
          <w:szCs w:val="22"/>
        </w:rPr>
      </w:pPr>
      <w:hyperlink w:anchor="_Toc3900911" w:history="1">
        <w:r w:rsidR="00EC506A" w:rsidRPr="00BF5618">
          <w:rPr>
            <w:rStyle w:val="Hyperlink"/>
          </w:rPr>
          <w:t>2.10.</w:t>
        </w:r>
        <w:r w:rsidR="00EC506A" w:rsidRPr="00DA2787">
          <w:rPr>
            <w:rFonts w:ascii="Calibri" w:hAnsi="Calibri"/>
            <w:szCs w:val="22"/>
          </w:rPr>
          <w:tab/>
        </w:r>
        <w:r w:rsidR="00EC506A" w:rsidRPr="00BF5618">
          <w:rPr>
            <w:rStyle w:val="Hyperlink"/>
          </w:rPr>
          <w:t>ADT/ACK: Update Person Information (Event A31)</w:t>
        </w:r>
        <w:r w:rsidR="00EC506A">
          <w:rPr>
            <w:webHidden/>
          </w:rPr>
          <w:tab/>
        </w:r>
        <w:r w:rsidR="00EC506A">
          <w:rPr>
            <w:webHidden/>
          </w:rPr>
          <w:fldChar w:fldCharType="begin"/>
        </w:r>
        <w:r w:rsidR="00EC506A">
          <w:rPr>
            <w:webHidden/>
          </w:rPr>
          <w:instrText xml:space="preserve"> PAGEREF _Toc3900911 \h </w:instrText>
        </w:r>
        <w:r w:rsidR="00EC506A">
          <w:rPr>
            <w:webHidden/>
          </w:rPr>
        </w:r>
        <w:r w:rsidR="00EC506A">
          <w:rPr>
            <w:webHidden/>
          </w:rPr>
          <w:fldChar w:fldCharType="separate"/>
        </w:r>
        <w:r w:rsidR="006F2382">
          <w:rPr>
            <w:webHidden/>
          </w:rPr>
          <w:t>2-35</w:t>
        </w:r>
        <w:r w:rsidR="00EC506A">
          <w:rPr>
            <w:webHidden/>
          </w:rPr>
          <w:fldChar w:fldCharType="end"/>
        </w:r>
      </w:hyperlink>
    </w:p>
    <w:p w14:paraId="0008D88B" w14:textId="48ADF014" w:rsidR="00EC506A" w:rsidRPr="00DA2787" w:rsidRDefault="00C31413">
      <w:pPr>
        <w:pStyle w:val="TOC2"/>
        <w:rPr>
          <w:rFonts w:ascii="Calibri" w:hAnsi="Calibri"/>
          <w:szCs w:val="22"/>
        </w:rPr>
      </w:pPr>
      <w:hyperlink w:anchor="_Toc3900912" w:history="1">
        <w:r w:rsidR="00EC506A" w:rsidRPr="00BF5618">
          <w:rPr>
            <w:rStyle w:val="Hyperlink"/>
          </w:rPr>
          <w:t>2.11.</w:t>
        </w:r>
        <w:r w:rsidR="00EC506A" w:rsidRPr="00DA2787">
          <w:rPr>
            <w:rFonts w:ascii="Calibri" w:hAnsi="Calibri"/>
            <w:szCs w:val="22"/>
          </w:rPr>
          <w:tab/>
        </w:r>
        <w:r w:rsidR="00EC506A" w:rsidRPr="00BF5618">
          <w:rPr>
            <w:rStyle w:val="Hyperlink"/>
          </w:rPr>
          <w:t>ADT/ACK: Update CMOR (Event A31)</w:t>
        </w:r>
        <w:r w:rsidR="00EC506A">
          <w:rPr>
            <w:webHidden/>
          </w:rPr>
          <w:tab/>
        </w:r>
        <w:r w:rsidR="00EC506A">
          <w:rPr>
            <w:webHidden/>
          </w:rPr>
          <w:fldChar w:fldCharType="begin"/>
        </w:r>
        <w:r w:rsidR="00EC506A">
          <w:rPr>
            <w:webHidden/>
          </w:rPr>
          <w:instrText xml:space="preserve"> PAGEREF _Toc3900912 \h </w:instrText>
        </w:r>
        <w:r w:rsidR="00EC506A">
          <w:rPr>
            <w:webHidden/>
          </w:rPr>
        </w:r>
        <w:r w:rsidR="00EC506A">
          <w:rPr>
            <w:webHidden/>
          </w:rPr>
          <w:fldChar w:fldCharType="separate"/>
        </w:r>
        <w:r w:rsidR="006F2382">
          <w:rPr>
            <w:webHidden/>
          </w:rPr>
          <w:t>2-40</w:t>
        </w:r>
        <w:r w:rsidR="00EC506A">
          <w:rPr>
            <w:webHidden/>
          </w:rPr>
          <w:fldChar w:fldCharType="end"/>
        </w:r>
      </w:hyperlink>
    </w:p>
    <w:p w14:paraId="6E67F39B" w14:textId="574E0583" w:rsidR="00EC506A" w:rsidRPr="00DA2787" w:rsidRDefault="00C31413">
      <w:pPr>
        <w:pStyle w:val="TOC2"/>
        <w:rPr>
          <w:rFonts w:ascii="Calibri" w:hAnsi="Calibri"/>
          <w:szCs w:val="22"/>
        </w:rPr>
      </w:pPr>
      <w:hyperlink w:anchor="_Toc3900913" w:history="1">
        <w:r w:rsidR="00EC506A" w:rsidRPr="00BF5618">
          <w:rPr>
            <w:rStyle w:val="Hyperlink"/>
          </w:rPr>
          <w:t>2.12.</w:t>
        </w:r>
        <w:r w:rsidR="00EC506A" w:rsidRPr="00DA2787">
          <w:rPr>
            <w:rFonts w:ascii="Calibri" w:hAnsi="Calibri"/>
            <w:szCs w:val="22"/>
          </w:rPr>
          <w:tab/>
        </w:r>
        <w:r w:rsidR="00EC506A" w:rsidRPr="00BF5618">
          <w:rPr>
            <w:rStyle w:val="Hyperlink"/>
          </w:rPr>
          <w:t>ADT/ACK: Enterprise Update Person Information (Event A31)</w:t>
        </w:r>
        <w:r w:rsidR="00EC506A">
          <w:rPr>
            <w:webHidden/>
          </w:rPr>
          <w:tab/>
        </w:r>
        <w:r w:rsidR="00EC506A">
          <w:rPr>
            <w:webHidden/>
          </w:rPr>
          <w:fldChar w:fldCharType="begin"/>
        </w:r>
        <w:r w:rsidR="00EC506A">
          <w:rPr>
            <w:webHidden/>
          </w:rPr>
          <w:instrText xml:space="preserve"> PAGEREF _Toc3900913 \h </w:instrText>
        </w:r>
        <w:r w:rsidR="00EC506A">
          <w:rPr>
            <w:webHidden/>
          </w:rPr>
        </w:r>
        <w:r w:rsidR="00EC506A">
          <w:rPr>
            <w:webHidden/>
          </w:rPr>
          <w:fldChar w:fldCharType="separate"/>
        </w:r>
        <w:r w:rsidR="006F2382">
          <w:rPr>
            <w:webHidden/>
          </w:rPr>
          <w:t>2-43</w:t>
        </w:r>
        <w:r w:rsidR="00EC506A">
          <w:rPr>
            <w:webHidden/>
          </w:rPr>
          <w:fldChar w:fldCharType="end"/>
        </w:r>
      </w:hyperlink>
    </w:p>
    <w:p w14:paraId="24F97A79" w14:textId="28B1AE8D" w:rsidR="00EC506A" w:rsidRPr="00DA2787" w:rsidRDefault="00C31413">
      <w:pPr>
        <w:pStyle w:val="TOC2"/>
        <w:rPr>
          <w:rFonts w:ascii="Calibri" w:hAnsi="Calibri"/>
          <w:szCs w:val="22"/>
        </w:rPr>
      </w:pPr>
      <w:hyperlink w:anchor="_Toc3900914" w:history="1">
        <w:r w:rsidR="00EC506A" w:rsidRPr="00BF5618">
          <w:rPr>
            <w:rStyle w:val="Hyperlink"/>
          </w:rPr>
          <w:t>2.13.</w:t>
        </w:r>
        <w:r w:rsidR="00EC506A" w:rsidRPr="00DA2787">
          <w:rPr>
            <w:rFonts w:ascii="Calibri" w:hAnsi="Calibri"/>
            <w:szCs w:val="22"/>
          </w:rPr>
          <w:tab/>
        </w:r>
        <w:r w:rsidR="00EC506A" w:rsidRPr="00BF5618">
          <w:rPr>
            <w:rStyle w:val="Hyperlink"/>
          </w:rPr>
          <w:t>MFN: Update Treating Facility (Event M05)</w:t>
        </w:r>
        <w:r w:rsidR="00EC506A">
          <w:rPr>
            <w:webHidden/>
          </w:rPr>
          <w:tab/>
        </w:r>
        <w:r w:rsidR="00EC506A">
          <w:rPr>
            <w:webHidden/>
          </w:rPr>
          <w:fldChar w:fldCharType="begin"/>
        </w:r>
        <w:r w:rsidR="00EC506A">
          <w:rPr>
            <w:webHidden/>
          </w:rPr>
          <w:instrText xml:space="preserve"> PAGEREF _Toc3900914 \h </w:instrText>
        </w:r>
        <w:r w:rsidR="00EC506A">
          <w:rPr>
            <w:webHidden/>
          </w:rPr>
        </w:r>
        <w:r w:rsidR="00EC506A">
          <w:rPr>
            <w:webHidden/>
          </w:rPr>
          <w:fldChar w:fldCharType="separate"/>
        </w:r>
        <w:r w:rsidR="006F2382">
          <w:rPr>
            <w:webHidden/>
          </w:rPr>
          <w:t>2-47</w:t>
        </w:r>
        <w:r w:rsidR="00EC506A">
          <w:rPr>
            <w:webHidden/>
          </w:rPr>
          <w:fldChar w:fldCharType="end"/>
        </w:r>
      </w:hyperlink>
    </w:p>
    <w:p w14:paraId="11DC2A22" w14:textId="6F48C20A" w:rsidR="00EC506A" w:rsidRPr="00DA2787" w:rsidRDefault="00C31413">
      <w:pPr>
        <w:pStyle w:val="TOC2"/>
        <w:rPr>
          <w:rFonts w:ascii="Calibri" w:hAnsi="Calibri"/>
          <w:szCs w:val="22"/>
        </w:rPr>
      </w:pPr>
      <w:hyperlink w:anchor="_Toc3900915" w:history="1">
        <w:r w:rsidR="00EC506A" w:rsidRPr="00BF5618">
          <w:rPr>
            <w:rStyle w:val="Hyperlink"/>
          </w:rPr>
          <w:t>2.14.</w:t>
        </w:r>
        <w:r w:rsidR="00EC506A" w:rsidRPr="00DA2787">
          <w:rPr>
            <w:rFonts w:ascii="Calibri" w:hAnsi="Calibri"/>
            <w:szCs w:val="22"/>
          </w:rPr>
          <w:tab/>
        </w:r>
        <w:r w:rsidR="00EC506A" w:rsidRPr="00BF5618">
          <w:rPr>
            <w:rStyle w:val="Hyperlink"/>
          </w:rPr>
          <w:t>QRY/ADR: Patient Query (Event A19)</w:t>
        </w:r>
        <w:r w:rsidR="00EC506A">
          <w:rPr>
            <w:webHidden/>
          </w:rPr>
          <w:tab/>
        </w:r>
        <w:r w:rsidR="00EC506A">
          <w:rPr>
            <w:webHidden/>
          </w:rPr>
          <w:fldChar w:fldCharType="begin"/>
        </w:r>
        <w:r w:rsidR="00EC506A">
          <w:rPr>
            <w:webHidden/>
          </w:rPr>
          <w:instrText xml:space="preserve"> PAGEREF _Toc3900915 \h </w:instrText>
        </w:r>
        <w:r w:rsidR="00EC506A">
          <w:rPr>
            <w:webHidden/>
          </w:rPr>
        </w:r>
        <w:r w:rsidR="00EC506A">
          <w:rPr>
            <w:webHidden/>
          </w:rPr>
          <w:fldChar w:fldCharType="separate"/>
        </w:r>
        <w:r w:rsidR="006F2382">
          <w:rPr>
            <w:webHidden/>
          </w:rPr>
          <w:t>2-52</w:t>
        </w:r>
        <w:r w:rsidR="00EC506A">
          <w:rPr>
            <w:webHidden/>
          </w:rPr>
          <w:fldChar w:fldCharType="end"/>
        </w:r>
      </w:hyperlink>
    </w:p>
    <w:p w14:paraId="46491A57" w14:textId="6C579078" w:rsidR="00EC506A" w:rsidRPr="00DA2787" w:rsidRDefault="00C31413">
      <w:pPr>
        <w:pStyle w:val="TOC2"/>
        <w:rPr>
          <w:rFonts w:ascii="Calibri" w:hAnsi="Calibri"/>
          <w:szCs w:val="22"/>
        </w:rPr>
      </w:pPr>
      <w:hyperlink w:anchor="_Toc3900916" w:history="1">
        <w:r w:rsidR="00EC506A" w:rsidRPr="00BF5618">
          <w:rPr>
            <w:rStyle w:val="Hyperlink"/>
          </w:rPr>
          <w:t>2.15.</w:t>
        </w:r>
        <w:r w:rsidR="00EC506A" w:rsidRPr="00DA2787">
          <w:rPr>
            <w:rFonts w:ascii="Calibri" w:hAnsi="Calibri"/>
            <w:szCs w:val="22"/>
          </w:rPr>
          <w:tab/>
        </w:r>
        <w:r w:rsidR="00EC506A" w:rsidRPr="00BF5618">
          <w:rPr>
            <w:rStyle w:val="Hyperlink"/>
          </w:rPr>
          <w:t>VQQ: Query for Patient Matches (Event Q02)</w:t>
        </w:r>
        <w:r w:rsidR="00EC506A">
          <w:rPr>
            <w:webHidden/>
          </w:rPr>
          <w:tab/>
        </w:r>
        <w:r w:rsidR="00EC506A">
          <w:rPr>
            <w:webHidden/>
          </w:rPr>
          <w:fldChar w:fldCharType="begin"/>
        </w:r>
        <w:r w:rsidR="00EC506A">
          <w:rPr>
            <w:webHidden/>
          </w:rPr>
          <w:instrText xml:space="preserve"> PAGEREF _Toc3900916 \h </w:instrText>
        </w:r>
        <w:r w:rsidR="00EC506A">
          <w:rPr>
            <w:webHidden/>
          </w:rPr>
        </w:r>
        <w:r w:rsidR="00EC506A">
          <w:rPr>
            <w:webHidden/>
          </w:rPr>
          <w:fldChar w:fldCharType="separate"/>
        </w:r>
        <w:r w:rsidR="006F2382">
          <w:rPr>
            <w:webHidden/>
          </w:rPr>
          <w:t>2-56</w:t>
        </w:r>
        <w:r w:rsidR="00EC506A">
          <w:rPr>
            <w:webHidden/>
          </w:rPr>
          <w:fldChar w:fldCharType="end"/>
        </w:r>
      </w:hyperlink>
    </w:p>
    <w:p w14:paraId="7D845A16" w14:textId="31ED233E" w:rsidR="00EC506A" w:rsidRPr="00DA2787" w:rsidRDefault="00C31413">
      <w:pPr>
        <w:pStyle w:val="TOC2"/>
        <w:rPr>
          <w:rFonts w:ascii="Calibri" w:hAnsi="Calibri"/>
          <w:szCs w:val="22"/>
        </w:rPr>
      </w:pPr>
      <w:hyperlink w:anchor="_Toc3900917" w:history="1">
        <w:r w:rsidR="00EC506A" w:rsidRPr="00BF5618">
          <w:rPr>
            <w:rStyle w:val="Hyperlink"/>
          </w:rPr>
          <w:t>2.16.</w:t>
        </w:r>
        <w:r w:rsidR="00EC506A" w:rsidRPr="00DA2787">
          <w:rPr>
            <w:rFonts w:ascii="Calibri" w:hAnsi="Calibri"/>
            <w:szCs w:val="22"/>
          </w:rPr>
          <w:tab/>
        </w:r>
        <w:r w:rsidR="00EC506A" w:rsidRPr="00BF5618">
          <w:rPr>
            <w:rStyle w:val="Hyperlink"/>
          </w:rPr>
          <w:t>VQQ-Q02: Batch Format (i.e., the Local/Missing ICN Resolution Job)</w:t>
        </w:r>
        <w:r w:rsidR="00EC506A">
          <w:rPr>
            <w:webHidden/>
          </w:rPr>
          <w:tab/>
        </w:r>
        <w:r w:rsidR="00EC506A">
          <w:rPr>
            <w:webHidden/>
          </w:rPr>
          <w:fldChar w:fldCharType="begin"/>
        </w:r>
        <w:r w:rsidR="00EC506A">
          <w:rPr>
            <w:webHidden/>
          </w:rPr>
          <w:instrText xml:space="preserve"> PAGEREF _Toc3900917 \h </w:instrText>
        </w:r>
        <w:r w:rsidR="00EC506A">
          <w:rPr>
            <w:webHidden/>
          </w:rPr>
        </w:r>
        <w:r w:rsidR="00EC506A">
          <w:rPr>
            <w:webHidden/>
          </w:rPr>
          <w:fldChar w:fldCharType="separate"/>
        </w:r>
        <w:r w:rsidR="006F2382">
          <w:rPr>
            <w:webHidden/>
          </w:rPr>
          <w:t>2-58</w:t>
        </w:r>
        <w:r w:rsidR="00EC506A">
          <w:rPr>
            <w:webHidden/>
          </w:rPr>
          <w:fldChar w:fldCharType="end"/>
        </w:r>
      </w:hyperlink>
    </w:p>
    <w:p w14:paraId="59810011" w14:textId="1E405390" w:rsidR="00EC506A" w:rsidRPr="00DA2787" w:rsidRDefault="00C31413">
      <w:pPr>
        <w:pStyle w:val="TOC2"/>
        <w:rPr>
          <w:rFonts w:ascii="Calibri" w:hAnsi="Calibri"/>
          <w:szCs w:val="22"/>
        </w:rPr>
      </w:pPr>
      <w:hyperlink w:anchor="_Toc3900918" w:history="1">
        <w:r w:rsidR="00EC506A" w:rsidRPr="00BF5618">
          <w:rPr>
            <w:rStyle w:val="Hyperlink"/>
          </w:rPr>
          <w:t>2.17.</w:t>
        </w:r>
        <w:r w:rsidR="00EC506A" w:rsidRPr="00DA2787">
          <w:rPr>
            <w:rFonts w:ascii="Calibri" w:hAnsi="Calibri"/>
            <w:szCs w:val="22"/>
          </w:rPr>
          <w:tab/>
        </w:r>
        <w:r w:rsidR="00EC506A" w:rsidRPr="00BF5618">
          <w:rPr>
            <w:rStyle w:val="Hyperlink"/>
          </w:rPr>
          <w:t>ADT/ACK: Unlink Patient Information (Event A37)</w:t>
        </w:r>
        <w:r w:rsidR="00EC506A">
          <w:rPr>
            <w:webHidden/>
          </w:rPr>
          <w:tab/>
        </w:r>
        <w:r w:rsidR="00EC506A">
          <w:rPr>
            <w:webHidden/>
          </w:rPr>
          <w:fldChar w:fldCharType="begin"/>
        </w:r>
        <w:r w:rsidR="00EC506A">
          <w:rPr>
            <w:webHidden/>
          </w:rPr>
          <w:instrText xml:space="preserve"> PAGEREF _Toc3900918 \h </w:instrText>
        </w:r>
        <w:r w:rsidR="00EC506A">
          <w:rPr>
            <w:webHidden/>
          </w:rPr>
        </w:r>
        <w:r w:rsidR="00EC506A">
          <w:rPr>
            <w:webHidden/>
          </w:rPr>
          <w:fldChar w:fldCharType="separate"/>
        </w:r>
        <w:r w:rsidR="006F2382">
          <w:rPr>
            <w:webHidden/>
          </w:rPr>
          <w:t>2-60</w:t>
        </w:r>
        <w:r w:rsidR="00EC506A">
          <w:rPr>
            <w:webHidden/>
          </w:rPr>
          <w:fldChar w:fldCharType="end"/>
        </w:r>
      </w:hyperlink>
    </w:p>
    <w:p w14:paraId="44EC729A" w14:textId="3B38674B" w:rsidR="00EC506A" w:rsidRPr="00DA2787" w:rsidRDefault="00C31413">
      <w:pPr>
        <w:pStyle w:val="TOC1"/>
        <w:rPr>
          <w:rFonts w:ascii="Calibri" w:hAnsi="Calibri"/>
          <w:b w:val="0"/>
          <w:szCs w:val="22"/>
        </w:rPr>
      </w:pPr>
      <w:hyperlink w:anchor="_Toc3900919" w:history="1">
        <w:r w:rsidR="00EC506A" w:rsidRPr="00BF5618">
          <w:rPr>
            <w:rStyle w:val="Hyperlink"/>
          </w:rPr>
          <w:t>3.</w:t>
        </w:r>
        <w:r w:rsidR="00EC506A" w:rsidRPr="00DA2787">
          <w:rPr>
            <w:rFonts w:ascii="Calibri" w:hAnsi="Calibri"/>
            <w:b w:val="0"/>
            <w:szCs w:val="22"/>
          </w:rPr>
          <w:tab/>
        </w:r>
        <w:r w:rsidR="00EC506A" w:rsidRPr="00BF5618">
          <w:rPr>
            <w:rStyle w:val="Hyperlink"/>
          </w:rPr>
          <w:t>Message Segments</w:t>
        </w:r>
        <w:r w:rsidR="00EC506A">
          <w:rPr>
            <w:webHidden/>
          </w:rPr>
          <w:tab/>
        </w:r>
        <w:r w:rsidR="00EC506A">
          <w:rPr>
            <w:webHidden/>
          </w:rPr>
          <w:fldChar w:fldCharType="begin"/>
        </w:r>
        <w:r w:rsidR="00EC506A">
          <w:rPr>
            <w:webHidden/>
          </w:rPr>
          <w:instrText xml:space="preserve"> PAGEREF _Toc3900919 \h </w:instrText>
        </w:r>
        <w:r w:rsidR="00EC506A">
          <w:rPr>
            <w:webHidden/>
          </w:rPr>
        </w:r>
        <w:r w:rsidR="00EC506A">
          <w:rPr>
            <w:webHidden/>
          </w:rPr>
          <w:fldChar w:fldCharType="separate"/>
        </w:r>
        <w:r w:rsidR="006F2382">
          <w:rPr>
            <w:webHidden/>
          </w:rPr>
          <w:t>3-1</w:t>
        </w:r>
        <w:r w:rsidR="00EC506A">
          <w:rPr>
            <w:webHidden/>
          </w:rPr>
          <w:fldChar w:fldCharType="end"/>
        </w:r>
      </w:hyperlink>
    </w:p>
    <w:p w14:paraId="3DF56366" w14:textId="0060B0C2" w:rsidR="00EC506A" w:rsidRPr="00DA2787" w:rsidRDefault="00C31413">
      <w:pPr>
        <w:pStyle w:val="TOC2"/>
        <w:rPr>
          <w:rFonts w:ascii="Calibri" w:hAnsi="Calibri"/>
          <w:szCs w:val="22"/>
        </w:rPr>
      </w:pPr>
      <w:hyperlink w:anchor="_Toc3900920" w:history="1">
        <w:r w:rsidR="00EC506A" w:rsidRPr="00BF5618">
          <w:rPr>
            <w:rStyle w:val="Hyperlink"/>
          </w:rPr>
          <w:t>3.1.</w:t>
        </w:r>
        <w:r w:rsidR="00EC506A" w:rsidRPr="00DA2787">
          <w:rPr>
            <w:rFonts w:ascii="Calibri" w:hAnsi="Calibri"/>
            <w:szCs w:val="22"/>
          </w:rPr>
          <w:tab/>
        </w:r>
        <w:r w:rsidR="00EC506A" w:rsidRPr="00BF5618">
          <w:rPr>
            <w:rStyle w:val="Hyperlink"/>
          </w:rPr>
          <w:t>BHS: Batch Header Segment</w:t>
        </w:r>
        <w:r w:rsidR="00EC506A">
          <w:rPr>
            <w:webHidden/>
          </w:rPr>
          <w:tab/>
        </w:r>
        <w:r w:rsidR="00EC506A">
          <w:rPr>
            <w:webHidden/>
          </w:rPr>
          <w:fldChar w:fldCharType="begin"/>
        </w:r>
        <w:r w:rsidR="00EC506A">
          <w:rPr>
            <w:webHidden/>
          </w:rPr>
          <w:instrText xml:space="preserve"> PAGEREF _Toc3900920 \h </w:instrText>
        </w:r>
        <w:r w:rsidR="00EC506A">
          <w:rPr>
            <w:webHidden/>
          </w:rPr>
        </w:r>
        <w:r w:rsidR="00EC506A">
          <w:rPr>
            <w:webHidden/>
          </w:rPr>
          <w:fldChar w:fldCharType="separate"/>
        </w:r>
        <w:r w:rsidR="006F2382">
          <w:rPr>
            <w:webHidden/>
          </w:rPr>
          <w:t>3-2</w:t>
        </w:r>
        <w:r w:rsidR="00EC506A">
          <w:rPr>
            <w:webHidden/>
          </w:rPr>
          <w:fldChar w:fldCharType="end"/>
        </w:r>
      </w:hyperlink>
    </w:p>
    <w:p w14:paraId="09F317A6" w14:textId="29792EB2" w:rsidR="00EC506A" w:rsidRPr="00DA2787" w:rsidRDefault="00C31413">
      <w:pPr>
        <w:pStyle w:val="TOC2"/>
        <w:rPr>
          <w:rFonts w:ascii="Calibri" w:hAnsi="Calibri"/>
          <w:szCs w:val="22"/>
        </w:rPr>
      </w:pPr>
      <w:hyperlink w:anchor="_Toc3900921" w:history="1">
        <w:r w:rsidR="00EC506A" w:rsidRPr="00BF5618">
          <w:rPr>
            <w:rStyle w:val="Hyperlink"/>
          </w:rPr>
          <w:t>3.2.</w:t>
        </w:r>
        <w:r w:rsidR="00EC506A" w:rsidRPr="00DA2787">
          <w:rPr>
            <w:rFonts w:ascii="Calibri" w:hAnsi="Calibri"/>
            <w:szCs w:val="22"/>
          </w:rPr>
          <w:tab/>
        </w:r>
        <w:r w:rsidR="00EC506A" w:rsidRPr="00BF5618">
          <w:rPr>
            <w:rStyle w:val="Hyperlink"/>
          </w:rPr>
          <w:t>BTS: Batch Trailer Segment</w:t>
        </w:r>
        <w:r w:rsidR="00EC506A">
          <w:rPr>
            <w:webHidden/>
          </w:rPr>
          <w:tab/>
        </w:r>
        <w:r w:rsidR="00EC506A">
          <w:rPr>
            <w:webHidden/>
          </w:rPr>
          <w:fldChar w:fldCharType="begin"/>
        </w:r>
        <w:r w:rsidR="00EC506A">
          <w:rPr>
            <w:webHidden/>
          </w:rPr>
          <w:instrText xml:space="preserve"> PAGEREF _Toc3900921 \h </w:instrText>
        </w:r>
        <w:r w:rsidR="00EC506A">
          <w:rPr>
            <w:webHidden/>
          </w:rPr>
        </w:r>
        <w:r w:rsidR="00EC506A">
          <w:rPr>
            <w:webHidden/>
          </w:rPr>
          <w:fldChar w:fldCharType="separate"/>
        </w:r>
        <w:r w:rsidR="006F2382">
          <w:rPr>
            <w:webHidden/>
          </w:rPr>
          <w:t>3-7</w:t>
        </w:r>
        <w:r w:rsidR="00EC506A">
          <w:rPr>
            <w:webHidden/>
          </w:rPr>
          <w:fldChar w:fldCharType="end"/>
        </w:r>
      </w:hyperlink>
    </w:p>
    <w:p w14:paraId="4DDEFBBE" w14:textId="2E6C06BF" w:rsidR="00EC506A" w:rsidRPr="00DA2787" w:rsidRDefault="00C31413">
      <w:pPr>
        <w:pStyle w:val="TOC2"/>
        <w:rPr>
          <w:rFonts w:ascii="Calibri" w:hAnsi="Calibri"/>
          <w:szCs w:val="22"/>
        </w:rPr>
      </w:pPr>
      <w:hyperlink w:anchor="_Toc3900922" w:history="1">
        <w:r w:rsidR="00EC506A" w:rsidRPr="00BF5618">
          <w:rPr>
            <w:rStyle w:val="Hyperlink"/>
          </w:rPr>
          <w:t>3.3.</w:t>
        </w:r>
        <w:r w:rsidR="00EC506A" w:rsidRPr="00DA2787">
          <w:rPr>
            <w:rFonts w:ascii="Calibri" w:hAnsi="Calibri"/>
            <w:szCs w:val="22"/>
          </w:rPr>
          <w:tab/>
        </w:r>
        <w:r w:rsidR="00EC506A" w:rsidRPr="00BF5618">
          <w:rPr>
            <w:rStyle w:val="Hyperlink"/>
          </w:rPr>
          <w:t>DSC: Continuation Pointer Segment</w:t>
        </w:r>
        <w:r w:rsidR="00EC506A">
          <w:rPr>
            <w:webHidden/>
          </w:rPr>
          <w:tab/>
        </w:r>
        <w:r w:rsidR="00EC506A">
          <w:rPr>
            <w:webHidden/>
          </w:rPr>
          <w:fldChar w:fldCharType="begin"/>
        </w:r>
        <w:r w:rsidR="00EC506A">
          <w:rPr>
            <w:webHidden/>
          </w:rPr>
          <w:instrText xml:space="preserve"> PAGEREF _Toc3900922 \h </w:instrText>
        </w:r>
        <w:r w:rsidR="00EC506A">
          <w:rPr>
            <w:webHidden/>
          </w:rPr>
        </w:r>
        <w:r w:rsidR="00EC506A">
          <w:rPr>
            <w:webHidden/>
          </w:rPr>
          <w:fldChar w:fldCharType="separate"/>
        </w:r>
        <w:r w:rsidR="006F2382">
          <w:rPr>
            <w:webHidden/>
          </w:rPr>
          <w:t>3-8</w:t>
        </w:r>
        <w:r w:rsidR="00EC506A">
          <w:rPr>
            <w:webHidden/>
          </w:rPr>
          <w:fldChar w:fldCharType="end"/>
        </w:r>
      </w:hyperlink>
    </w:p>
    <w:p w14:paraId="7E6C89F4" w14:textId="4984457B" w:rsidR="00EC506A" w:rsidRPr="00DA2787" w:rsidRDefault="00C31413">
      <w:pPr>
        <w:pStyle w:val="TOC2"/>
        <w:rPr>
          <w:rFonts w:ascii="Calibri" w:hAnsi="Calibri"/>
          <w:szCs w:val="22"/>
        </w:rPr>
      </w:pPr>
      <w:hyperlink w:anchor="_Toc3900923" w:history="1">
        <w:r w:rsidR="00EC506A" w:rsidRPr="00BF5618">
          <w:rPr>
            <w:rStyle w:val="Hyperlink"/>
          </w:rPr>
          <w:t>3.4.</w:t>
        </w:r>
        <w:r w:rsidR="00EC506A" w:rsidRPr="00DA2787">
          <w:rPr>
            <w:rFonts w:ascii="Calibri" w:hAnsi="Calibri"/>
            <w:szCs w:val="22"/>
          </w:rPr>
          <w:tab/>
        </w:r>
        <w:r w:rsidR="00EC506A" w:rsidRPr="00BF5618">
          <w:rPr>
            <w:rStyle w:val="Hyperlink"/>
          </w:rPr>
          <w:t>ERR: Error Segment</w:t>
        </w:r>
        <w:r w:rsidR="00EC506A">
          <w:rPr>
            <w:webHidden/>
          </w:rPr>
          <w:tab/>
        </w:r>
        <w:r w:rsidR="00EC506A">
          <w:rPr>
            <w:webHidden/>
          </w:rPr>
          <w:fldChar w:fldCharType="begin"/>
        </w:r>
        <w:r w:rsidR="00EC506A">
          <w:rPr>
            <w:webHidden/>
          </w:rPr>
          <w:instrText xml:space="preserve"> PAGEREF _Toc3900923 \h </w:instrText>
        </w:r>
        <w:r w:rsidR="00EC506A">
          <w:rPr>
            <w:webHidden/>
          </w:rPr>
        </w:r>
        <w:r w:rsidR="00EC506A">
          <w:rPr>
            <w:webHidden/>
          </w:rPr>
          <w:fldChar w:fldCharType="separate"/>
        </w:r>
        <w:r w:rsidR="006F2382">
          <w:rPr>
            <w:webHidden/>
          </w:rPr>
          <w:t>3-9</w:t>
        </w:r>
        <w:r w:rsidR="00EC506A">
          <w:rPr>
            <w:webHidden/>
          </w:rPr>
          <w:fldChar w:fldCharType="end"/>
        </w:r>
      </w:hyperlink>
    </w:p>
    <w:p w14:paraId="24F53EFE" w14:textId="769FD3CD" w:rsidR="00EC506A" w:rsidRPr="00DA2787" w:rsidRDefault="00C31413">
      <w:pPr>
        <w:pStyle w:val="TOC2"/>
        <w:rPr>
          <w:rFonts w:ascii="Calibri" w:hAnsi="Calibri"/>
          <w:szCs w:val="22"/>
        </w:rPr>
      </w:pPr>
      <w:hyperlink w:anchor="_Toc3900924" w:history="1">
        <w:r w:rsidR="00EC506A" w:rsidRPr="00BF5618">
          <w:rPr>
            <w:rStyle w:val="Hyperlink"/>
          </w:rPr>
          <w:t>3.5.</w:t>
        </w:r>
        <w:r w:rsidR="00EC506A" w:rsidRPr="00DA2787">
          <w:rPr>
            <w:rFonts w:ascii="Calibri" w:hAnsi="Calibri"/>
            <w:szCs w:val="22"/>
          </w:rPr>
          <w:tab/>
        </w:r>
        <w:r w:rsidR="00EC506A" w:rsidRPr="00BF5618">
          <w:rPr>
            <w:rStyle w:val="Hyperlink"/>
          </w:rPr>
          <w:t>EVN: Event Type Segment</w:t>
        </w:r>
        <w:r w:rsidR="00EC506A">
          <w:rPr>
            <w:webHidden/>
          </w:rPr>
          <w:tab/>
        </w:r>
        <w:r w:rsidR="00EC506A">
          <w:rPr>
            <w:webHidden/>
          </w:rPr>
          <w:fldChar w:fldCharType="begin"/>
        </w:r>
        <w:r w:rsidR="00EC506A">
          <w:rPr>
            <w:webHidden/>
          </w:rPr>
          <w:instrText xml:space="preserve"> PAGEREF _Toc3900924 \h </w:instrText>
        </w:r>
        <w:r w:rsidR="00EC506A">
          <w:rPr>
            <w:webHidden/>
          </w:rPr>
        </w:r>
        <w:r w:rsidR="00EC506A">
          <w:rPr>
            <w:webHidden/>
          </w:rPr>
          <w:fldChar w:fldCharType="separate"/>
        </w:r>
        <w:r w:rsidR="006F2382">
          <w:rPr>
            <w:webHidden/>
          </w:rPr>
          <w:t>3-10</w:t>
        </w:r>
        <w:r w:rsidR="00EC506A">
          <w:rPr>
            <w:webHidden/>
          </w:rPr>
          <w:fldChar w:fldCharType="end"/>
        </w:r>
      </w:hyperlink>
    </w:p>
    <w:p w14:paraId="6F7E58BB" w14:textId="0690C21E" w:rsidR="00EC506A" w:rsidRPr="00DA2787" w:rsidRDefault="00C31413">
      <w:pPr>
        <w:pStyle w:val="TOC2"/>
        <w:rPr>
          <w:rFonts w:ascii="Calibri" w:hAnsi="Calibri"/>
          <w:szCs w:val="22"/>
        </w:rPr>
      </w:pPr>
      <w:hyperlink w:anchor="_Toc3900925" w:history="1">
        <w:r w:rsidR="00EC506A" w:rsidRPr="00BF5618">
          <w:rPr>
            <w:rStyle w:val="Hyperlink"/>
          </w:rPr>
          <w:t>3.6.</w:t>
        </w:r>
        <w:r w:rsidR="00EC506A" w:rsidRPr="00DA2787">
          <w:rPr>
            <w:rFonts w:ascii="Calibri" w:hAnsi="Calibri"/>
            <w:szCs w:val="22"/>
          </w:rPr>
          <w:tab/>
        </w:r>
        <w:r w:rsidR="00EC506A" w:rsidRPr="00BF5618">
          <w:rPr>
            <w:rStyle w:val="Hyperlink"/>
          </w:rPr>
          <w:t>MFA: Master File Acknowledgement Segment</w:t>
        </w:r>
        <w:r w:rsidR="00EC506A">
          <w:rPr>
            <w:webHidden/>
          </w:rPr>
          <w:tab/>
        </w:r>
        <w:r w:rsidR="00EC506A">
          <w:rPr>
            <w:webHidden/>
          </w:rPr>
          <w:fldChar w:fldCharType="begin"/>
        </w:r>
        <w:r w:rsidR="00EC506A">
          <w:rPr>
            <w:webHidden/>
          </w:rPr>
          <w:instrText xml:space="preserve"> PAGEREF _Toc3900925 \h </w:instrText>
        </w:r>
        <w:r w:rsidR="00EC506A">
          <w:rPr>
            <w:webHidden/>
          </w:rPr>
        </w:r>
        <w:r w:rsidR="00EC506A">
          <w:rPr>
            <w:webHidden/>
          </w:rPr>
          <w:fldChar w:fldCharType="separate"/>
        </w:r>
        <w:r w:rsidR="006F2382">
          <w:rPr>
            <w:webHidden/>
          </w:rPr>
          <w:t>3-14</w:t>
        </w:r>
        <w:r w:rsidR="00EC506A">
          <w:rPr>
            <w:webHidden/>
          </w:rPr>
          <w:fldChar w:fldCharType="end"/>
        </w:r>
      </w:hyperlink>
    </w:p>
    <w:p w14:paraId="5D1F028E" w14:textId="405E4AEE" w:rsidR="00EC506A" w:rsidRPr="00DA2787" w:rsidRDefault="00C31413">
      <w:pPr>
        <w:pStyle w:val="TOC2"/>
        <w:rPr>
          <w:rFonts w:ascii="Calibri" w:hAnsi="Calibri"/>
          <w:szCs w:val="22"/>
        </w:rPr>
      </w:pPr>
      <w:hyperlink w:anchor="_Toc3900926" w:history="1">
        <w:r w:rsidR="00EC506A" w:rsidRPr="00BF5618">
          <w:rPr>
            <w:rStyle w:val="Hyperlink"/>
          </w:rPr>
          <w:t>3.7.</w:t>
        </w:r>
        <w:r w:rsidR="00EC506A" w:rsidRPr="00DA2787">
          <w:rPr>
            <w:rFonts w:ascii="Calibri" w:hAnsi="Calibri"/>
            <w:szCs w:val="22"/>
          </w:rPr>
          <w:tab/>
        </w:r>
        <w:r w:rsidR="00EC506A" w:rsidRPr="00BF5618">
          <w:rPr>
            <w:rStyle w:val="Hyperlink"/>
          </w:rPr>
          <w:t>MFE: Master File Entry Segment</w:t>
        </w:r>
        <w:r w:rsidR="00EC506A">
          <w:rPr>
            <w:webHidden/>
          </w:rPr>
          <w:tab/>
        </w:r>
        <w:r w:rsidR="00EC506A">
          <w:rPr>
            <w:webHidden/>
          </w:rPr>
          <w:fldChar w:fldCharType="begin"/>
        </w:r>
        <w:r w:rsidR="00EC506A">
          <w:rPr>
            <w:webHidden/>
          </w:rPr>
          <w:instrText xml:space="preserve"> PAGEREF _Toc3900926 \h </w:instrText>
        </w:r>
        <w:r w:rsidR="00EC506A">
          <w:rPr>
            <w:webHidden/>
          </w:rPr>
        </w:r>
        <w:r w:rsidR="00EC506A">
          <w:rPr>
            <w:webHidden/>
          </w:rPr>
          <w:fldChar w:fldCharType="separate"/>
        </w:r>
        <w:r w:rsidR="006F2382">
          <w:rPr>
            <w:webHidden/>
          </w:rPr>
          <w:t>3-17</w:t>
        </w:r>
        <w:r w:rsidR="00EC506A">
          <w:rPr>
            <w:webHidden/>
          </w:rPr>
          <w:fldChar w:fldCharType="end"/>
        </w:r>
      </w:hyperlink>
    </w:p>
    <w:p w14:paraId="09B1EEE9" w14:textId="0B706FDB" w:rsidR="00EC506A" w:rsidRPr="00DA2787" w:rsidRDefault="00C31413">
      <w:pPr>
        <w:pStyle w:val="TOC2"/>
        <w:rPr>
          <w:rFonts w:ascii="Calibri" w:hAnsi="Calibri"/>
          <w:szCs w:val="22"/>
        </w:rPr>
      </w:pPr>
      <w:hyperlink w:anchor="_Toc3900927" w:history="1">
        <w:r w:rsidR="00EC506A" w:rsidRPr="00BF5618">
          <w:rPr>
            <w:rStyle w:val="Hyperlink"/>
          </w:rPr>
          <w:t>3.8.</w:t>
        </w:r>
        <w:r w:rsidR="00EC506A" w:rsidRPr="00DA2787">
          <w:rPr>
            <w:rFonts w:ascii="Calibri" w:hAnsi="Calibri"/>
            <w:szCs w:val="22"/>
          </w:rPr>
          <w:tab/>
        </w:r>
        <w:r w:rsidR="00EC506A" w:rsidRPr="00BF5618">
          <w:rPr>
            <w:rStyle w:val="Hyperlink"/>
          </w:rPr>
          <w:t>MFI: Master File Identification Segment</w:t>
        </w:r>
        <w:r w:rsidR="00EC506A">
          <w:rPr>
            <w:webHidden/>
          </w:rPr>
          <w:tab/>
        </w:r>
        <w:r w:rsidR="00EC506A">
          <w:rPr>
            <w:webHidden/>
          </w:rPr>
          <w:fldChar w:fldCharType="begin"/>
        </w:r>
        <w:r w:rsidR="00EC506A">
          <w:rPr>
            <w:webHidden/>
          </w:rPr>
          <w:instrText xml:space="preserve"> PAGEREF _Toc3900927 \h </w:instrText>
        </w:r>
        <w:r w:rsidR="00EC506A">
          <w:rPr>
            <w:webHidden/>
          </w:rPr>
        </w:r>
        <w:r w:rsidR="00EC506A">
          <w:rPr>
            <w:webHidden/>
          </w:rPr>
          <w:fldChar w:fldCharType="separate"/>
        </w:r>
        <w:r w:rsidR="006F2382">
          <w:rPr>
            <w:webHidden/>
          </w:rPr>
          <w:t>3-20</w:t>
        </w:r>
        <w:r w:rsidR="00EC506A">
          <w:rPr>
            <w:webHidden/>
          </w:rPr>
          <w:fldChar w:fldCharType="end"/>
        </w:r>
      </w:hyperlink>
    </w:p>
    <w:p w14:paraId="0A2714A6" w14:textId="0B6A191E" w:rsidR="00EC506A" w:rsidRPr="00DA2787" w:rsidRDefault="00C31413">
      <w:pPr>
        <w:pStyle w:val="TOC2"/>
        <w:rPr>
          <w:rFonts w:ascii="Calibri" w:hAnsi="Calibri"/>
          <w:szCs w:val="22"/>
        </w:rPr>
      </w:pPr>
      <w:hyperlink w:anchor="_Toc3900928" w:history="1">
        <w:r w:rsidR="00EC506A" w:rsidRPr="00BF5618">
          <w:rPr>
            <w:rStyle w:val="Hyperlink"/>
          </w:rPr>
          <w:t>3.9.</w:t>
        </w:r>
        <w:r w:rsidR="00EC506A" w:rsidRPr="00DA2787">
          <w:rPr>
            <w:rFonts w:ascii="Calibri" w:hAnsi="Calibri"/>
            <w:szCs w:val="22"/>
          </w:rPr>
          <w:tab/>
        </w:r>
        <w:r w:rsidR="00EC506A" w:rsidRPr="00BF5618">
          <w:rPr>
            <w:rStyle w:val="Hyperlink"/>
          </w:rPr>
          <w:t>MRG: Merge Patient Information Segment</w:t>
        </w:r>
        <w:r w:rsidR="00EC506A">
          <w:rPr>
            <w:webHidden/>
          </w:rPr>
          <w:tab/>
        </w:r>
        <w:r w:rsidR="00EC506A">
          <w:rPr>
            <w:webHidden/>
          </w:rPr>
          <w:fldChar w:fldCharType="begin"/>
        </w:r>
        <w:r w:rsidR="00EC506A">
          <w:rPr>
            <w:webHidden/>
          </w:rPr>
          <w:instrText xml:space="preserve"> PAGEREF _Toc3900928 \h </w:instrText>
        </w:r>
        <w:r w:rsidR="00EC506A">
          <w:rPr>
            <w:webHidden/>
          </w:rPr>
        </w:r>
        <w:r w:rsidR="00EC506A">
          <w:rPr>
            <w:webHidden/>
          </w:rPr>
          <w:fldChar w:fldCharType="separate"/>
        </w:r>
        <w:r w:rsidR="006F2382">
          <w:rPr>
            <w:webHidden/>
          </w:rPr>
          <w:t>3-22</w:t>
        </w:r>
        <w:r w:rsidR="00EC506A">
          <w:rPr>
            <w:webHidden/>
          </w:rPr>
          <w:fldChar w:fldCharType="end"/>
        </w:r>
      </w:hyperlink>
    </w:p>
    <w:p w14:paraId="184FDA08" w14:textId="6E8C0AED" w:rsidR="00EC506A" w:rsidRPr="00DA2787" w:rsidRDefault="00C31413">
      <w:pPr>
        <w:pStyle w:val="TOC2"/>
        <w:rPr>
          <w:rFonts w:ascii="Calibri" w:hAnsi="Calibri"/>
          <w:szCs w:val="22"/>
        </w:rPr>
      </w:pPr>
      <w:hyperlink w:anchor="_Toc3900929" w:history="1">
        <w:r w:rsidR="00EC506A" w:rsidRPr="00BF5618">
          <w:rPr>
            <w:rStyle w:val="Hyperlink"/>
          </w:rPr>
          <w:t>3.10.</w:t>
        </w:r>
        <w:r w:rsidR="00EC506A" w:rsidRPr="00DA2787">
          <w:rPr>
            <w:rFonts w:ascii="Calibri" w:hAnsi="Calibri"/>
            <w:szCs w:val="22"/>
          </w:rPr>
          <w:tab/>
        </w:r>
        <w:r w:rsidR="00EC506A" w:rsidRPr="00BF5618">
          <w:rPr>
            <w:rStyle w:val="Hyperlink"/>
          </w:rPr>
          <w:t>MSA: Message Acknowledgement Segment</w:t>
        </w:r>
        <w:r w:rsidR="00EC506A">
          <w:rPr>
            <w:webHidden/>
          </w:rPr>
          <w:tab/>
        </w:r>
        <w:r w:rsidR="00EC506A">
          <w:rPr>
            <w:webHidden/>
          </w:rPr>
          <w:fldChar w:fldCharType="begin"/>
        </w:r>
        <w:r w:rsidR="00EC506A">
          <w:rPr>
            <w:webHidden/>
          </w:rPr>
          <w:instrText xml:space="preserve"> PAGEREF _Toc3900929 \h </w:instrText>
        </w:r>
        <w:r w:rsidR="00EC506A">
          <w:rPr>
            <w:webHidden/>
          </w:rPr>
        </w:r>
        <w:r w:rsidR="00EC506A">
          <w:rPr>
            <w:webHidden/>
          </w:rPr>
          <w:fldChar w:fldCharType="separate"/>
        </w:r>
        <w:r w:rsidR="006F2382">
          <w:rPr>
            <w:webHidden/>
          </w:rPr>
          <w:t>3-25</w:t>
        </w:r>
        <w:r w:rsidR="00EC506A">
          <w:rPr>
            <w:webHidden/>
          </w:rPr>
          <w:fldChar w:fldCharType="end"/>
        </w:r>
      </w:hyperlink>
    </w:p>
    <w:p w14:paraId="4A6C2173" w14:textId="51701D18" w:rsidR="00EC506A" w:rsidRPr="00DA2787" w:rsidRDefault="00C31413">
      <w:pPr>
        <w:pStyle w:val="TOC2"/>
        <w:rPr>
          <w:rFonts w:ascii="Calibri" w:hAnsi="Calibri"/>
          <w:szCs w:val="22"/>
        </w:rPr>
      </w:pPr>
      <w:hyperlink w:anchor="_Toc3900930" w:history="1">
        <w:r w:rsidR="00EC506A" w:rsidRPr="00BF5618">
          <w:rPr>
            <w:rStyle w:val="Hyperlink"/>
          </w:rPr>
          <w:t>3.11.</w:t>
        </w:r>
        <w:r w:rsidR="00EC506A" w:rsidRPr="00DA2787">
          <w:rPr>
            <w:rFonts w:ascii="Calibri" w:hAnsi="Calibri"/>
            <w:szCs w:val="22"/>
          </w:rPr>
          <w:tab/>
        </w:r>
        <w:r w:rsidR="00EC506A" w:rsidRPr="00BF5618">
          <w:rPr>
            <w:rStyle w:val="Hyperlink"/>
          </w:rPr>
          <w:t>MSH: Message Header Segment</w:t>
        </w:r>
        <w:r w:rsidR="00EC506A">
          <w:rPr>
            <w:webHidden/>
          </w:rPr>
          <w:tab/>
        </w:r>
        <w:r w:rsidR="00EC506A">
          <w:rPr>
            <w:webHidden/>
          </w:rPr>
          <w:fldChar w:fldCharType="begin"/>
        </w:r>
        <w:r w:rsidR="00EC506A">
          <w:rPr>
            <w:webHidden/>
          </w:rPr>
          <w:instrText xml:space="preserve"> PAGEREF _Toc3900930 \h </w:instrText>
        </w:r>
        <w:r w:rsidR="00EC506A">
          <w:rPr>
            <w:webHidden/>
          </w:rPr>
        </w:r>
        <w:r w:rsidR="00EC506A">
          <w:rPr>
            <w:webHidden/>
          </w:rPr>
          <w:fldChar w:fldCharType="separate"/>
        </w:r>
        <w:r w:rsidR="006F2382">
          <w:rPr>
            <w:webHidden/>
          </w:rPr>
          <w:t>3-29</w:t>
        </w:r>
        <w:r w:rsidR="00EC506A">
          <w:rPr>
            <w:webHidden/>
          </w:rPr>
          <w:fldChar w:fldCharType="end"/>
        </w:r>
      </w:hyperlink>
    </w:p>
    <w:p w14:paraId="314C09A0" w14:textId="39215E03" w:rsidR="00EC506A" w:rsidRPr="00DA2787" w:rsidRDefault="00C31413">
      <w:pPr>
        <w:pStyle w:val="TOC2"/>
        <w:rPr>
          <w:rFonts w:ascii="Calibri" w:hAnsi="Calibri"/>
          <w:szCs w:val="22"/>
        </w:rPr>
      </w:pPr>
      <w:hyperlink w:anchor="_Toc3900931" w:history="1">
        <w:r w:rsidR="00EC506A" w:rsidRPr="00BF5618">
          <w:rPr>
            <w:rStyle w:val="Hyperlink"/>
          </w:rPr>
          <w:t>3.12.</w:t>
        </w:r>
        <w:r w:rsidR="00EC506A" w:rsidRPr="00DA2787">
          <w:rPr>
            <w:rFonts w:ascii="Calibri" w:hAnsi="Calibri"/>
            <w:szCs w:val="22"/>
          </w:rPr>
          <w:tab/>
        </w:r>
        <w:r w:rsidR="00EC506A" w:rsidRPr="00BF5618">
          <w:rPr>
            <w:rStyle w:val="Hyperlink"/>
          </w:rPr>
          <w:t>NTE: Notes and Comments Segment</w:t>
        </w:r>
        <w:r w:rsidR="00EC506A">
          <w:rPr>
            <w:webHidden/>
          </w:rPr>
          <w:tab/>
        </w:r>
        <w:r w:rsidR="00EC506A">
          <w:rPr>
            <w:webHidden/>
          </w:rPr>
          <w:fldChar w:fldCharType="begin"/>
        </w:r>
        <w:r w:rsidR="00EC506A">
          <w:rPr>
            <w:webHidden/>
          </w:rPr>
          <w:instrText xml:space="preserve"> PAGEREF _Toc3900931 \h </w:instrText>
        </w:r>
        <w:r w:rsidR="00EC506A">
          <w:rPr>
            <w:webHidden/>
          </w:rPr>
        </w:r>
        <w:r w:rsidR="00EC506A">
          <w:rPr>
            <w:webHidden/>
          </w:rPr>
          <w:fldChar w:fldCharType="separate"/>
        </w:r>
        <w:r w:rsidR="006F2382">
          <w:rPr>
            <w:webHidden/>
          </w:rPr>
          <w:t>3-39</w:t>
        </w:r>
        <w:r w:rsidR="00EC506A">
          <w:rPr>
            <w:webHidden/>
          </w:rPr>
          <w:fldChar w:fldCharType="end"/>
        </w:r>
      </w:hyperlink>
    </w:p>
    <w:p w14:paraId="4D1A1897" w14:textId="06959545" w:rsidR="00EC506A" w:rsidRPr="00DA2787" w:rsidRDefault="00C31413">
      <w:pPr>
        <w:pStyle w:val="TOC2"/>
        <w:rPr>
          <w:rFonts w:ascii="Calibri" w:hAnsi="Calibri"/>
          <w:szCs w:val="22"/>
        </w:rPr>
      </w:pPr>
      <w:hyperlink w:anchor="_Toc3900932" w:history="1">
        <w:r w:rsidR="00EC506A" w:rsidRPr="00BF5618">
          <w:rPr>
            <w:rStyle w:val="Hyperlink"/>
          </w:rPr>
          <w:t>3.13.</w:t>
        </w:r>
        <w:r w:rsidR="00EC506A" w:rsidRPr="00DA2787">
          <w:rPr>
            <w:rFonts w:ascii="Calibri" w:hAnsi="Calibri"/>
            <w:szCs w:val="22"/>
          </w:rPr>
          <w:tab/>
        </w:r>
        <w:r w:rsidR="00EC506A" w:rsidRPr="00BF5618">
          <w:rPr>
            <w:rStyle w:val="Hyperlink"/>
          </w:rPr>
          <w:t>OBX: Observation/Result, HL7 Segment</w:t>
        </w:r>
        <w:r w:rsidR="00EC506A">
          <w:rPr>
            <w:webHidden/>
          </w:rPr>
          <w:tab/>
        </w:r>
        <w:r w:rsidR="00EC506A">
          <w:rPr>
            <w:webHidden/>
          </w:rPr>
          <w:fldChar w:fldCharType="begin"/>
        </w:r>
        <w:r w:rsidR="00EC506A">
          <w:rPr>
            <w:webHidden/>
          </w:rPr>
          <w:instrText xml:space="preserve"> PAGEREF _Toc3900932 \h </w:instrText>
        </w:r>
        <w:r w:rsidR="00EC506A">
          <w:rPr>
            <w:webHidden/>
          </w:rPr>
        </w:r>
        <w:r w:rsidR="00EC506A">
          <w:rPr>
            <w:webHidden/>
          </w:rPr>
          <w:fldChar w:fldCharType="separate"/>
        </w:r>
        <w:r w:rsidR="006F2382">
          <w:rPr>
            <w:webHidden/>
          </w:rPr>
          <w:t>3-41</w:t>
        </w:r>
        <w:r w:rsidR="00EC506A">
          <w:rPr>
            <w:webHidden/>
          </w:rPr>
          <w:fldChar w:fldCharType="end"/>
        </w:r>
      </w:hyperlink>
    </w:p>
    <w:p w14:paraId="7D2E2E0C" w14:textId="20E2C287" w:rsidR="00EC506A" w:rsidRPr="00DA2787" w:rsidRDefault="00C31413">
      <w:pPr>
        <w:pStyle w:val="TOC2"/>
        <w:rPr>
          <w:rFonts w:ascii="Calibri" w:hAnsi="Calibri"/>
          <w:szCs w:val="22"/>
        </w:rPr>
      </w:pPr>
      <w:hyperlink w:anchor="_Toc3900933" w:history="1">
        <w:r w:rsidR="00EC506A" w:rsidRPr="00BF5618">
          <w:rPr>
            <w:rStyle w:val="Hyperlink"/>
          </w:rPr>
          <w:t>3.14.</w:t>
        </w:r>
        <w:r w:rsidR="00EC506A" w:rsidRPr="00DA2787">
          <w:rPr>
            <w:rFonts w:ascii="Calibri" w:hAnsi="Calibri"/>
            <w:szCs w:val="22"/>
          </w:rPr>
          <w:tab/>
        </w:r>
        <w:r w:rsidR="00EC506A" w:rsidRPr="00BF5618">
          <w:rPr>
            <w:rStyle w:val="Hyperlink"/>
          </w:rPr>
          <w:t>PD1: Patient Additional Demographic Segment</w:t>
        </w:r>
        <w:r w:rsidR="00EC506A">
          <w:rPr>
            <w:webHidden/>
          </w:rPr>
          <w:tab/>
        </w:r>
        <w:r w:rsidR="00EC506A">
          <w:rPr>
            <w:webHidden/>
          </w:rPr>
          <w:fldChar w:fldCharType="begin"/>
        </w:r>
        <w:r w:rsidR="00EC506A">
          <w:rPr>
            <w:webHidden/>
          </w:rPr>
          <w:instrText xml:space="preserve"> PAGEREF _Toc3900933 \h </w:instrText>
        </w:r>
        <w:r w:rsidR="00EC506A">
          <w:rPr>
            <w:webHidden/>
          </w:rPr>
        </w:r>
        <w:r w:rsidR="00EC506A">
          <w:rPr>
            <w:webHidden/>
          </w:rPr>
          <w:fldChar w:fldCharType="separate"/>
        </w:r>
        <w:r w:rsidR="006F2382">
          <w:rPr>
            <w:webHidden/>
          </w:rPr>
          <w:t>3-47</w:t>
        </w:r>
        <w:r w:rsidR="00EC506A">
          <w:rPr>
            <w:webHidden/>
          </w:rPr>
          <w:fldChar w:fldCharType="end"/>
        </w:r>
      </w:hyperlink>
    </w:p>
    <w:p w14:paraId="6FA9705A" w14:textId="54D48F49" w:rsidR="00EC506A" w:rsidRPr="00DA2787" w:rsidRDefault="00C31413">
      <w:pPr>
        <w:pStyle w:val="TOC2"/>
        <w:rPr>
          <w:rFonts w:ascii="Calibri" w:hAnsi="Calibri"/>
          <w:szCs w:val="22"/>
        </w:rPr>
      </w:pPr>
      <w:hyperlink w:anchor="_Toc3900934" w:history="1">
        <w:r w:rsidR="00EC506A" w:rsidRPr="00BF5618">
          <w:rPr>
            <w:rStyle w:val="Hyperlink"/>
          </w:rPr>
          <w:t>3.15.</w:t>
        </w:r>
        <w:r w:rsidR="00EC506A" w:rsidRPr="00DA2787">
          <w:rPr>
            <w:rFonts w:ascii="Calibri" w:hAnsi="Calibri"/>
            <w:szCs w:val="22"/>
          </w:rPr>
          <w:tab/>
        </w:r>
        <w:r w:rsidR="00EC506A" w:rsidRPr="00BF5618">
          <w:rPr>
            <w:rStyle w:val="Hyperlink"/>
          </w:rPr>
          <w:t>PID: Patient Identification Segment</w:t>
        </w:r>
        <w:r w:rsidR="00EC506A">
          <w:rPr>
            <w:webHidden/>
          </w:rPr>
          <w:tab/>
        </w:r>
        <w:r w:rsidR="00EC506A">
          <w:rPr>
            <w:webHidden/>
          </w:rPr>
          <w:fldChar w:fldCharType="begin"/>
        </w:r>
        <w:r w:rsidR="00EC506A">
          <w:rPr>
            <w:webHidden/>
          </w:rPr>
          <w:instrText xml:space="preserve"> PAGEREF _Toc3900934 \h </w:instrText>
        </w:r>
        <w:r w:rsidR="00EC506A">
          <w:rPr>
            <w:webHidden/>
          </w:rPr>
        </w:r>
        <w:r w:rsidR="00EC506A">
          <w:rPr>
            <w:webHidden/>
          </w:rPr>
          <w:fldChar w:fldCharType="separate"/>
        </w:r>
        <w:r w:rsidR="006F2382">
          <w:rPr>
            <w:webHidden/>
          </w:rPr>
          <w:t>3-49</w:t>
        </w:r>
        <w:r w:rsidR="00EC506A">
          <w:rPr>
            <w:webHidden/>
          </w:rPr>
          <w:fldChar w:fldCharType="end"/>
        </w:r>
      </w:hyperlink>
    </w:p>
    <w:p w14:paraId="52481F69" w14:textId="36E704ED" w:rsidR="00EC506A" w:rsidRPr="00DA2787" w:rsidRDefault="00C31413">
      <w:pPr>
        <w:pStyle w:val="TOC2"/>
        <w:rPr>
          <w:rFonts w:ascii="Calibri" w:hAnsi="Calibri"/>
          <w:szCs w:val="22"/>
        </w:rPr>
      </w:pPr>
      <w:hyperlink w:anchor="_Toc3900935" w:history="1">
        <w:r w:rsidR="00EC506A" w:rsidRPr="00BF5618">
          <w:rPr>
            <w:rStyle w:val="Hyperlink"/>
          </w:rPr>
          <w:t>3.16.</w:t>
        </w:r>
        <w:r w:rsidR="00EC506A" w:rsidRPr="00DA2787">
          <w:rPr>
            <w:rFonts w:ascii="Calibri" w:hAnsi="Calibri"/>
            <w:szCs w:val="22"/>
          </w:rPr>
          <w:tab/>
        </w:r>
        <w:r w:rsidR="00EC506A" w:rsidRPr="00BF5618">
          <w:rPr>
            <w:rStyle w:val="Hyperlink"/>
          </w:rPr>
          <w:t>PV1: Patient Visit Segment</w:t>
        </w:r>
        <w:r w:rsidR="00EC506A">
          <w:rPr>
            <w:webHidden/>
          </w:rPr>
          <w:tab/>
        </w:r>
        <w:r w:rsidR="00EC506A">
          <w:rPr>
            <w:webHidden/>
          </w:rPr>
          <w:fldChar w:fldCharType="begin"/>
        </w:r>
        <w:r w:rsidR="00EC506A">
          <w:rPr>
            <w:webHidden/>
          </w:rPr>
          <w:instrText xml:space="preserve"> PAGEREF _Toc3900935 \h </w:instrText>
        </w:r>
        <w:r w:rsidR="00EC506A">
          <w:rPr>
            <w:webHidden/>
          </w:rPr>
        </w:r>
        <w:r w:rsidR="00EC506A">
          <w:rPr>
            <w:webHidden/>
          </w:rPr>
          <w:fldChar w:fldCharType="separate"/>
        </w:r>
        <w:r w:rsidR="006F2382">
          <w:rPr>
            <w:webHidden/>
          </w:rPr>
          <w:t>3-69</w:t>
        </w:r>
        <w:r w:rsidR="00EC506A">
          <w:rPr>
            <w:webHidden/>
          </w:rPr>
          <w:fldChar w:fldCharType="end"/>
        </w:r>
      </w:hyperlink>
    </w:p>
    <w:p w14:paraId="33E9DC95" w14:textId="4F7C2F22" w:rsidR="00EC506A" w:rsidRPr="00DA2787" w:rsidRDefault="00C31413">
      <w:pPr>
        <w:pStyle w:val="TOC2"/>
        <w:rPr>
          <w:rFonts w:ascii="Calibri" w:hAnsi="Calibri"/>
          <w:szCs w:val="22"/>
        </w:rPr>
      </w:pPr>
      <w:hyperlink w:anchor="_Toc3900936" w:history="1">
        <w:r w:rsidR="00EC506A" w:rsidRPr="00BF5618">
          <w:rPr>
            <w:rStyle w:val="Hyperlink"/>
          </w:rPr>
          <w:t>3.17.</w:t>
        </w:r>
        <w:r w:rsidR="00EC506A" w:rsidRPr="00DA2787">
          <w:rPr>
            <w:rFonts w:ascii="Calibri" w:hAnsi="Calibri"/>
            <w:szCs w:val="22"/>
          </w:rPr>
          <w:tab/>
        </w:r>
        <w:r w:rsidR="00EC506A" w:rsidRPr="00BF5618">
          <w:rPr>
            <w:rStyle w:val="Hyperlink"/>
          </w:rPr>
          <w:t>PV2: Patient Visit Segment – Additional Information</w:t>
        </w:r>
        <w:r w:rsidR="00EC506A">
          <w:rPr>
            <w:webHidden/>
          </w:rPr>
          <w:tab/>
        </w:r>
        <w:r w:rsidR="00EC506A">
          <w:rPr>
            <w:webHidden/>
          </w:rPr>
          <w:fldChar w:fldCharType="begin"/>
        </w:r>
        <w:r w:rsidR="00EC506A">
          <w:rPr>
            <w:webHidden/>
          </w:rPr>
          <w:instrText xml:space="preserve"> PAGEREF _Toc3900936 \h </w:instrText>
        </w:r>
        <w:r w:rsidR="00EC506A">
          <w:rPr>
            <w:webHidden/>
          </w:rPr>
        </w:r>
        <w:r w:rsidR="00EC506A">
          <w:rPr>
            <w:webHidden/>
          </w:rPr>
          <w:fldChar w:fldCharType="separate"/>
        </w:r>
        <w:r w:rsidR="006F2382">
          <w:rPr>
            <w:webHidden/>
          </w:rPr>
          <w:t>3-73</w:t>
        </w:r>
        <w:r w:rsidR="00EC506A">
          <w:rPr>
            <w:webHidden/>
          </w:rPr>
          <w:fldChar w:fldCharType="end"/>
        </w:r>
      </w:hyperlink>
    </w:p>
    <w:p w14:paraId="2DC00703" w14:textId="45091FD5" w:rsidR="00EC506A" w:rsidRPr="00DA2787" w:rsidRDefault="00C31413">
      <w:pPr>
        <w:pStyle w:val="TOC2"/>
        <w:rPr>
          <w:rFonts w:ascii="Calibri" w:hAnsi="Calibri"/>
          <w:szCs w:val="22"/>
        </w:rPr>
      </w:pPr>
      <w:hyperlink w:anchor="_Toc3900937" w:history="1">
        <w:r w:rsidR="00EC506A" w:rsidRPr="00BF5618">
          <w:rPr>
            <w:rStyle w:val="Hyperlink"/>
          </w:rPr>
          <w:t>3.18.</w:t>
        </w:r>
        <w:r w:rsidR="00EC506A" w:rsidRPr="00DA2787">
          <w:rPr>
            <w:rFonts w:ascii="Calibri" w:hAnsi="Calibri"/>
            <w:szCs w:val="22"/>
          </w:rPr>
          <w:tab/>
        </w:r>
        <w:r w:rsidR="00EC506A" w:rsidRPr="00BF5618">
          <w:rPr>
            <w:rStyle w:val="Hyperlink"/>
          </w:rPr>
          <w:t>QAK: Query Acknowledgement Segment</w:t>
        </w:r>
        <w:r w:rsidR="00EC506A">
          <w:rPr>
            <w:webHidden/>
          </w:rPr>
          <w:tab/>
        </w:r>
        <w:r w:rsidR="00EC506A">
          <w:rPr>
            <w:webHidden/>
          </w:rPr>
          <w:fldChar w:fldCharType="begin"/>
        </w:r>
        <w:r w:rsidR="00EC506A">
          <w:rPr>
            <w:webHidden/>
          </w:rPr>
          <w:instrText xml:space="preserve"> PAGEREF _Toc3900937 \h </w:instrText>
        </w:r>
        <w:r w:rsidR="00EC506A">
          <w:rPr>
            <w:webHidden/>
          </w:rPr>
        </w:r>
        <w:r w:rsidR="00EC506A">
          <w:rPr>
            <w:webHidden/>
          </w:rPr>
          <w:fldChar w:fldCharType="separate"/>
        </w:r>
        <w:r w:rsidR="006F2382">
          <w:rPr>
            <w:webHidden/>
          </w:rPr>
          <w:t>3-76</w:t>
        </w:r>
        <w:r w:rsidR="00EC506A">
          <w:rPr>
            <w:webHidden/>
          </w:rPr>
          <w:fldChar w:fldCharType="end"/>
        </w:r>
      </w:hyperlink>
    </w:p>
    <w:p w14:paraId="3AD9D17C" w14:textId="2FD42754" w:rsidR="00EC506A" w:rsidRPr="00DA2787" w:rsidRDefault="00C31413">
      <w:pPr>
        <w:pStyle w:val="TOC2"/>
        <w:rPr>
          <w:rFonts w:ascii="Calibri" w:hAnsi="Calibri"/>
          <w:szCs w:val="22"/>
        </w:rPr>
      </w:pPr>
      <w:hyperlink w:anchor="_Toc3900938" w:history="1">
        <w:r w:rsidR="00EC506A" w:rsidRPr="00BF5618">
          <w:rPr>
            <w:rStyle w:val="Hyperlink"/>
          </w:rPr>
          <w:t>3.19.</w:t>
        </w:r>
        <w:r w:rsidR="00EC506A" w:rsidRPr="00DA2787">
          <w:rPr>
            <w:rFonts w:ascii="Calibri" w:hAnsi="Calibri"/>
            <w:szCs w:val="22"/>
          </w:rPr>
          <w:tab/>
        </w:r>
        <w:r w:rsidR="00EC506A" w:rsidRPr="00BF5618">
          <w:rPr>
            <w:rStyle w:val="Hyperlink"/>
          </w:rPr>
          <w:t>QPD: Query Parameter Definition Segment</w:t>
        </w:r>
        <w:r w:rsidR="00EC506A">
          <w:rPr>
            <w:webHidden/>
          </w:rPr>
          <w:tab/>
        </w:r>
        <w:r w:rsidR="00EC506A">
          <w:rPr>
            <w:webHidden/>
          </w:rPr>
          <w:fldChar w:fldCharType="begin"/>
        </w:r>
        <w:r w:rsidR="00EC506A">
          <w:rPr>
            <w:webHidden/>
          </w:rPr>
          <w:instrText xml:space="preserve"> PAGEREF _Toc3900938 \h </w:instrText>
        </w:r>
        <w:r w:rsidR="00EC506A">
          <w:rPr>
            <w:webHidden/>
          </w:rPr>
        </w:r>
        <w:r w:rsidR="00EC506A">
          <w:rPr>
            <w:webHidden/>
          </w:rPr>
          <w:fldChar w:fldCharType="separate"/>
        </w:r>
        <w:r w:rsidR="006F2382">
          <w:rPr>
            <w:webHidden/>
          </w:rPr>
          <w:t>3-79</w:t>
        </w:r>
        <w:r w:rsidR="00EC506A">
          <w:rPr>
            <w:webHidden/>
          </w:rPr>
          <w:fldChar w:fldCharType="end"/>
        </w:r>
      </w:hyperlink>
    </w:p>
    <w:p w14:paraId="51466241" w14:textId="7FBD9617" w:rsidR="00EC506A" w:rsidRPr="00DA2787" w:rsidRDefault="00C31413">
      <w:pPr>
        <w:pStyle w:val="TOC2"/>
        <w:rPr>
          <w:rFonts w:ascii="Calibri" w:hAnsi="Calibri"/>
          <w:szCs w:val="22"/>
        </w:rPr>
      </w:pPr>
      <w:hyperlink w:anchor="_Toc3900939" w:history="1">
        <w:r w:rsidR="00EC506A" w:rsidRPr="00BF5618">
          <w:rPr>
            <w:rStyle w:val="Hyperlink"/>
          </w:rPr>
          <w:t>3.20.</w:t>
        </w:r>
        <w:r w:rsidR="00EC506A" w:rsidRPr="00DA2787">
          <w:rPr>
            <w:rFonts w:ascii="Calibri" w:hAnsi="Calibri"/>
            <w:szCs w:val="22"/>
          </w:rPr>
          <w:tab/>
        </w:r>
        <w:r w:rsidR="00EC506A" w:rsidRPr="00BF5618">
          <w:rPr>
            <w:rStyle w:val="Hyperlink"/>
          </w:rPr>
          <w:t>QRD: Original-Style Query Definition Segment</w:t>
        </w:r>
        <w:r w:rsidR="00EC506A">
          <w:rPr>
            <w:webHidden/>
          </w:rPr>
          <w:tab/>
        </w:r>
        <w:r w:rsidR="00EC506A">
          <w:rPr>
            <w:webHidden/>
          </w:rPr>
          <w:fldChar w:fldCharType="begin"/>
        </w:r>
        <w:r w:rsidR="00EC506A">
          <w:rPr>
            <w:webHidden/>
          </w:rPr>
          <w:instrText xml:space="preserve"> PAGEREF _Toc3900939 \h </w:instrText>
        </w:r>
        <w:r w:rsidR="00EC506A">
          <w:rPr>
            <w:webHidden/>
          </w:rPr>
        </w:r>
        <w:r w:rsidR="00EC506A">
          <w:rPr>
            <w:webHidden/>
          </w:rPr>
          <w:fldChar w:fldCharType="separate"/>
        </w:r>
        <w:r w:rsidR="006F2382">
          <w:rPr>
            <w:webHidden/>
          </w:rPr>
          <w:t>3-84</w:t>
        </w:r>
        <w:r w:rsidR="00EC506A">
          <w:rPr>
            <w:webHidden/>
          </w:rPr>
          <w:fldChar w:fldCharType="end"/>
        </w:r>
      </w:hyperlink>
    </w:p>
    <w:p w14:paraId="14343A26" w14:textId="1004DFAA" w:rsidR="00EC506A" w:rsidRPr="00DA2787" w:rsidRDefault="00C31413">
      <w:pPr>
        <w:pStyle w:val="TOC2"/>
        <w:rPr>
          <w:rFonts w:ascii="Calibri" w:hAnsi="Calibri"/>
          <w:szCs w:val="22"/>
        </w:rPr>
      </w:pPr>
      <w:hyperlink w:anchor="_Toc3900940" w:history="1">
        <w:r w:rsidR="00EC506A" w:rsidRPr="00BF5618">
          <w:rPr>
            <w:rStyle w:val="Hyperlink"/>
          </w:rPr>
          <w:t>3.21.</w:t>
        </w:r>
        <w:r w:rsidR="00EC506A" w:rsidRPr="00DA2787">
          <w:rPr>
            <w:rFonts w:ascii="Calibri" w:hAnsi="Calibri"/>
            <w:szCs w:val="22"/>
          </w:rPr>
          <w:tab/>
        </w:r>
        <w:r w:rsidR="00EC506A" w:rsidRPr="00BF5618">
          <w:rPr>
            <w:rStyle w:val="Hyperlink"/>
          </w:rPr>
          <w:t>QRI: Query Response Instance Segment</w:t>
        </w:r>
        <w:r w:rsidR="00EC506A">
          <w:rPr>
            <w:webHidden/>
          </w:rPr>
          <w:tab/>
        </w:r>
        <w:r w:rsidR="00EC506A">
          <w:rPr>
            <w:webHidden/>
          </w:rPr>
          <w:fldChar w:fldCharType="begin"/>
        </w:r>
        <w:r w:rsidR="00EC506A">
          <w:rPr>
            <w:webHidden/>
          </w:rPr>
          <w:instrText xml:space="preserve"> PAGEREF _Toc3900940 \h </w:instrText>
        </w:r>
        <w:r w:rsidR="00EC506A">
          <w:rPr>
            <w:webHidden/>
          </w:rPr>
        </w:r>
        <w:r w:rsidR="00EC506A">
          <w:rPr>
            <w:webHidden/>
          </w:rPr>
          <w:fldChar w:fldCharType="separate"/>
        </w:r>
        <w:r w:rsidR="006F2382">
          <w:rPr>
            <w:webHidden/>
          </w:rPr>
          <w:t>3-89</w:t>
        </w:r>
        <w:r w:rsidR="00EC506A">
          <w:rPr>
            <w:webHidden/>
          </w:rPr>
          <w:fldChar w:fldCharType="end"/>
        </w:r>
      </w:hyperlink>
    </w:p>
    <w:p w14:paraId="32A771D0" w14:textId="2F3AE96E" w:rsidR="00EC506A" w:rsidRPr="00DA2787" w:rsidRDefault="00C31413">
      <w:pPr>
        <w:pStyle w:val="TOC2"/>
        <w:rPr>
          <w:rFonts w:ascii="Calibri" w:hAnsi="Calibri"/>
          <w:szCs w:val="22"/>
        </w:rPr>
      </w:pPr>
      <w:hyperlink w:anchor="_Toc3900941" w:history="1">
        <w:r w:rsidR="00EC506A" w:rsidRPr="00BF5618">
          <w:rPr>
            <w:rStyle w:val="Hyperlink"/>
          </w:rPr>
          <w:t>3.22.</w:t>
        </w:r>
        <w:r w:rsidR="00EC506A" w:rsidRPr="00DA2787">
          <w:rPr>
            <w:rFonts w:ascii="Calibri" w:hAnsi="Calibri"/>
            <w:szCs w:val="22"/>
          </w:rPr>
          <w:tab/>
        </w:r>
        <w:r w:rsidR="00EC506A" w:rsidRPr="00BF5618">
          <w:rPr>
            <w:rStyle w:val="Hyperlink"/>
          </w:rPr>
          <w:t>RCP: Response Control Parameter Segment</w:t>
        </w:r>
        <w:r w:rsidR="00EC506A">
          <w:rPr>
            <w:webHidden/>
          </w:rPr>
          <w:tab/>
        </w:r>
        <w:r w:rsidR="00EC506A">
          <w:rPr>
            <w:webHidden/>
          </w:rPr>
          <w:fldChar w:fldCharType="begin"/>
        </w:r>
        <w:r w:rsidR="00EC506A">
          <w:rPr>
            <w:webHidden/>
          </w:rPr>
          <w:instrText xml:space="preserve"> PAGEREF _Toc3900941 \h </w:instrText>
        </w:r>
        <w:r w:rsidR="00EC506A">
          <w:rPr>
            <w:webHidden/>
          </w:rPr>
        </w:r>
        <w:r w:rsidR="00EC506A">
          <w:rPr>
            <w:webHidden/>
          </w:rPr>
          <w:fldChar w:fldCharType="separate"/>
        </w:r>
        <w:r w:rsidR="006F2382">
          <w:rPr>
            <w:webHidden/>
          </w:rPr>
          <w:t>3-91</w:t>
        </w:r>
        <w:r w:rsidR="00EC506A">
          <w:rPr>
            <w:webHidden/>
          </w:rPr>
          <w:fldChar w:fldCharType="end"/>
        </w:r>
      </w:hyperlink>
    </w:p>
    <w:p w14:paraId="5CC60044" w14:textId="3575ED29" w:rsidR="00EC506A" w:rsidRPr="00DA2787" w:rsidRDefault="00C31413">
      <w:pPr>
        <w:pStyle w:val="TOC2"/>
        <w:rPr>
          <w:rFonts w:ascii="Calibri" w:hAnsi="Calibri"/>
          <w:szCs w:val="22"/>
        </w:rPr>
      </w:pPr>
      <w:hyperlink w:anchor="_Toc3900942" w:history="1">
        <w:r w:rsidR="00EC506A" w:rsidRPr="00BF5618">
          <w:rPr>
            <w:rStyle w:val="Hyperlink"/>
          </w:rPr>
          <w:t>3.23.</w:t>
        </w:r>
        <w:r w:rsidR="00EC506A" w:rsidRPr="00DA2787">
          <w:rPr>
            <w:rFonts w:ascii="Calibri" w:hAnsi="Calibri"/>
            <w:szCs w:val="22"/>
          </w:rPr>
          <w:tab/>
        </w:r>
        <w:r w:rsidR="00EC506A" w:rsidRPr="00BF5618">
          <w:rPr>
            <w:rStyle w:val="Hyperlink"/>
          </w:rPr>
          <w:t>RDF: Table Row Definition Segment</w:t>
        </w:r>
        <w:r w:rsidR="00EC506A">
          <w:rPr>
            <w:webHidden/>
          </w:rPr>
          <w:tab/>
        </w:r>
        <w:r w:rsidR="00EC506A">
          <w:rPr>
            <w:webHidden/>
          </w:rPr>
          <w:fldChar w:fldCharType="begin"/>
        </w:r>
        <w:r w:rsidR="00EC506A">
          <w:rPr>
            <w:webHidden/>
          </w:rPr>
          <w:instrText xml:space="preserve"> PAGEREF _Toc3900942 \h </w:instrText>
        </w:r>
        <w:r w:rsidR="00EC506A">
          <w:rPr>
            <w:webHidden/>
          </w:rPr>
        </w:r>
        <w:r w:rsidR="00EC506A">
          <w:rPr>
            <w:webHidden/>
          </w:rPr>
          <w:fldChar w:fldCharType="separate"/>
        </w:r>
        <w:r w:rsidR="006F2382">
          <w:rPr>
            <w:webHidden/>
          </w:rPr>
          <w:t>3-95</w:t>
        </w:r>
        <w:r w:rsidR="00EC506A">
          <w:rPr>
            <w:webHidden/>
          </w:rPr>
          <w:fldChar w:fldCharType="end"/>
        </w:r>
      </w:hyperlink>
    </w:p>
    <w:p w14:paraId="33052A63" w14:textId="1D9BA3C3" w:rsidR="00EC506A" w:rsidRPr="00DA2787" w:rsidRDefault="00C31413">
      <w:pPr>
        <w:pStyle w:val="TOC2"/>
        <w:rPr>
          <w:rFonts w:ascii="Calibri" w:hAnsi="Calibri"/>
          <w:szCs w:val="22"/>
        </w:rPr>
      </w:pPr>
      <w:hyperlink w:anchor="_Toc3900943" w:history="1">
        <w:r w:rsidR="00EC506A" w:rsidRPr="00BF5618">
          <w:rPr>
            <w:rStyle w:val="Hyperlink"/>
          </w:rPr>
          <w:t>3.24.</w:t>
        </w:r>
        <w:r w:rsidR="00EC506A" w:rsidRPr="00DA2787">
          <w:rPr>
            <w:rFonts w:ascii="Calibri" w:hAnsi="Calibri"/>
            <w:szCs w:val="22"/>
          </w:rPr>
          <w:tab/>
        </w:r>
        <w:r w:rsidR="00EC506A" w:rsidRPr="00BF5618">
          <w:rPr>
            <w:rStyle w:val="Hyperlink"/>
          </w:rPr>
          <w:t>RDT: Table Row Data Segment</w:t>
        </w:r>
        <w:r w:rsidR="00EC506A">
          <w:rPr>
            <w:webHidden/>
          </w:rPr>
          <w:tab/>
        </w:r>
        <w:r w:rsidR="00EC506A">
          <w:rPr>
            <w:webHidden/>
          </w:rPr>
          <w:fldChar w:fldCharType="begin"/>
        </w:r>
        <w:r w:rsidR="00EC506A">
          <w:rPr>
            <w:webHidden/>
          </w:rPr>
          <w:instrText xml:space="preserve"> PAGEREF _Toc3900943 \h </w:instrText>
        </w:r>
        <w:r w:rsidR="00EC506A">
          <w:rPr>
            <w:webHidden/>
          </w:rPr>
        </w:r>
        <w:r w:rsidR="00EC506A">
          <w:rPr>
            <w:webHidden/>
          </w:rPr>
          <w:fldChar w:fldCharType="separate"/>
        </w:r>
        <w:r w:rsidR="006F2382">
          <w:rPr>
            <w:webHidden/>
          </w:rPr>
          <w:t>3-98</w:t>
        </w:r>
        <w:r w:rsidR="00EC506A">
          <w:rPr>
            <w:webHidden/>
          </w:rPr>
          <w:fldChar w:fldCharType="end"/>
        </w:r>
      </w:hyperlink>
    </w:p>
    <w:p w14:paraId="6837F134" w14:textId="76F99FAE" w:rsidR="00EC506A" w:rsidRPr="00DA2787" w:rsidRDefault="00C31413">
      <w:pPr>
        <w:pStyle w:val="TOC2"/>
        <w:rPr>
          <w:rFonts w:ascii="Calibri" w:hAnsi="Calibri"/>
          <w:szCs w:val="22"/>
        </w:rPr>
      </w:pPr>
      <w:hyperlink w:anchor="_Toc3900944" w:history="1">
        <w:r w:rsidR="00EC506A" w:rsidRPr="00BF5618">
          <w:rPr>
            <w:rStyle w:val="Hyperlink"/>
          </w:rPr>
          <w:t>3.25.</w:t>
        </w:r>
        <w:r w:rsidR="00EC506A" w:rsidRPr="00DA2787">
          <w:rPr>
            <w:rFonts w:ascii="Calibri" w:hAnsi="Calibri"/>
            <w:szCs w:val="22"/>
          </w:rPr>
          <w:tab/>
        </w:r>
        <w:r w:rsidR="00EC506A" w:rsidRPr="00BF5618">
          <w:rPr>
            <w:rStyle w:val="Hyperlink"/>
          </w:rPr>
          <w:t>VTQ: Virtual Table Query Request Segment</w:t>
        </w:r>
        <w:r w:rsidR="00EC506A">
          <w:rPr>
            <w:webHidden/>
          </w:rPr>
          <w:tab/>
        </w:r>
        <w:r w:rsidR="00EC506A">
          <w:rPr>
            <w:webHidden/>
          </w:rPr>
          <w:fldChar w:fldCharType="begin"/>
        </w:r>
        <w:r w:rsidR="00EC506A">
          <w:rPr>
            <w:webHidden/>
          </w:rPr>
          <w:instrText xml:space="preserve"> PAGEREF _Toc3900944 \h </w:instrText>
        </w:r>
        <w:r w:rsidR="00EC506A">
          <w:rPr>
            <w:webHidden/>
          </w:rPr>
        </w:r>
        <w:r w:rsidR="00EC506A">
          <w:rPr>
            <w:webHidden/>
          </w:rPr>
          <w:fldChar w:fldCharType="separate"/>
        </w:r>
        <w:r w:rsidR="006F2382">
          <w:rPr>
            <w:webHidden/>
          </w:rPr>
          <w:t>3-100</w:t>
        </w:r>
        <w:r w:rsidR="00EC506A">
          <w:rPr>
            <w:webHidden/>
          </w:rPr>
          <w:fldChar w:fldCharType="end"/>
        </w:r>
      </w:hyperlink>
    </w:p>
    <w:p w14:paraId="452D3E8B" w14:textId="18AA0777" w:rsidR="00EC506A" w:rsidRPr="00DA2787" w:rsidRDefault="00C31413">
      <w:pPr>
        <w:pStyle w:val="TOC2"/>
        <w:rPr>
          <w:rFonts w:ascii="Calibri" w:hAnsi="Calibri"/>
          <w:szCs w:val="22"/>
        </w:rPr>
      </w:pPr>
      <w:hyperlink w:anchor="_Toc3900945" w:history="1">
        <w:r w:rsidR="00EC506A" w:rsidRPr="00BF5618">
          <w:rPr>
            <w:rStyle w:val="Hyperlink"/>
          </w:rPr>
          <w:t>3.26.</w:t>
        </w:r>
        <w:r w:rsidR="00EC506A" w:rsidRPr="00DA2787">
          <w:rPr>
            <w:rFonts w:ascii="Calibri" w:hAnsi="Calibri"/>
            <w:szCs w:val="22"/>
          </w:rPr>
          <w:tab/>
        </w:r>
        <w:r w:rsidR="00EC506A" w:rsidRPr="00BF5618">
          <w:rPr>
            <w:rStyle w:val="Hyperlink"/>
          </w:rPr>
          <w:t>ZCT: VA Specific Emergency Contact Segment</w:t>
        </w:r>
        <w:r w:rsidR="00EC506A">
          <w:rPr>
            <w:webHidden/>
          </w:rPr>
          <w:tab/>
        </w:r>
        <w:r w:rsidR="00EC506A">
          <w:rPr>
            <w:webHidden/>
          </w:rPr>
          <w:fldChar w:fldCharType="begin"/>
        </w:r>
        <w:r w:rsidR="00EC506A">
          <w:rPr>
            <w:webHidden/>
          </w:rPr>
          <w:instrText xml:space="preserve"> PAGEREF _Toc3900945 \h </w:instrText>
        </w:r>
        <w:r w:rsidR="00EC506A">
          <w:rPr>
            <w:webHidden/>
          </w:rPr>
        </w:r>
        <w:r w:rsidR="00EC506A">
          <w:rPr>
            <w:webHidden/>
          </w:rPr>
          <w:fldChar w:fldCharType="separate"/>
        </w:r>
        <w:r w:rsidR="006F2382">
          <w:rPr>
            <w:webHidden/>
          </w:rPr>
          <w:t>3-105</w:t>
        </w:r>
        <w:r w:rsidR="00EC506A">
          <w:rPr>
            <w:webHidden/>
          </w:rPr>
          <w:fldChar w:fldCharType="end"/>
        </w:r>
      </w:hyperlink>
    </w:p>
    <w:p w14:paraId="73C52E7D" w14:textId="1FA0444F" w:rsidR="00EC506A" w:rsidRPr="00DA2787" w:rsidRDefault="00C31413">
      <w:pPr>
        <w:pStyle w:val="TOC2"/>
        <w:rPr>
          <w:rFonts w:ascii="Calibri" w:hAnsi="Calibri"/>
          <w:szCs w:val="22"/>
        </w:rPr>
      </w:pPr>
      <w:hyperlink w:anchor="_Toc3900946" w:history="1">
        <w:r w:rsidR="00EC506A" w:rsidRPr="00BF5618">
          <w:rPr>
            <w:rStyle w:val="Hyperlink"/>
          </w:rPr>
          <w:t>3.27.</w:t>
        </w:r>
        <w:r w:rsidR="00EC506A" w:rsidRPr="00DA2787">
          <w:rPr>
            <w:rFonts w:ascii="Calibri" w:hAnsi="Calibri"/>
            <w:szCs w:val="22"/>
          </w:rPr>
          <w:tab/>
        </w:r>
        <w:r w:rsidR="00EC506A" w:rsidRPr="00BF5618">
          <w:rPr>
            <w:rStyle w:val="Hyperlink"/>
          </w:rPr>
          <w:t>ZEL: VA Specific Patient Eligibility Segment</w:t>
        </w:r>
        <w:r w:rsidR="00EC506A">
          <w:rPr>
            <w:webHidden/>
          </w:rPr>
          <w:tab/>
        </w:r>
        <w:r w:rsidR="00EC506A">
          <w:rPr>
            <w:webHidden/>
          </w:rPr>
          <w:fldChar w:fldCharType="begin"/>
        </w:r>
        <w:r w:rsidR="00EC506A">
          <w:rPr>
            <w:webHidden/>
          </w:rPr>
          <w:instrText xml:space="preserve"> PAGEREF _Toc3900946 \h </w:instrText>
        </w:r>
        <w:r w:rsidR="00EC506A">
          <w:rPr>
            <w:webHidden/>
          </w:rPr>
        </w:r>
        <w:r w:rsidR="00EC506A">
          <w:rPr>
            <w:webHidden/>
          </w:rPr>
          <w:fldChar w:fldCharType="separate"/>
        </w:r>
        <w:r w:rsidR="006F2382">
          <w:rPr>
            <w:webHidden/>
          </w:rPr>
          <w:t>3-106</w:t>
        </w:r>
        <w:r w:rsidR="00EC506A">
          <w:rPr>
            <w:webHidden/>
          </w:rPr>
          <w:fldChar w:fldCharType="end"/>
        </w:r>
      </w:hyperlink>
    </w:p>
    <w:p w14:paraId="6E956300" w14:textId="7E8547D9" w:rsidR="00EC506A" w:rsidRPr="00DA2787" w:rsidRDefault="00C31413">
      <w:pPr>
        <w:pStyle w:val="TOC2"/>
        <w:rPr>
          <w:rFonts w:ascii="Calibri" w:hAnsi="Calibri"/>
          <w:szCs w:val="22"/>
        </w:rPr>
      </w:pPr>
      <w:hyperlink w:anchor="_Toc3900947" w:history="1">
        <w:r w:rsidR="00EC506A" w:rsidRPr="00BF5618">
          <w:rPr>
            <w:rStyle w:val="Hyperlink"/>
          </w:rPr>
          <w:t>3.28.</w:t>
        </w:r>
        <w:r w:rsidR="00EC506A" w:rsidRPr="00DA2787">
          <w:rPr>
            <w:rFonts w:ascii="Calibri" w:hAnsi="Calibri"/>
            <w:szCs w:val="22"/>
          </w:rPr>
          <w:tab/>
        </w:r>
        <w:r w:rsidR="00EC506A" w:rsidRPr="00BF5618">
          <w:rPr>
            <w:rStyle w:val="Hyperlink"/>
          </w:rPr>
          <w:t>ZEM: VA Specific Employment Information Segment</w:t>
        </w:r>
        <w:r w:rsidR="00EC506A">
          <w:rPr>
            <w:webHidden/>
          </w:rPr>
          <w:tab/>
        </w:r>
        <w:r w:rsidR="00EC506A">
          <w:rPr>
            <w:webHidden/>
          </w:rPr>
          <w:fldChar w:fldCharType="begin"/>
        </w:r>
        <w:r w:rsidR="00EC506A">
          <w:rPr>
            <w:webHidden/>
          </w:rPr>
          <w:instrText xml:space="preserve"> PAGEREF _Toc3900947 \h </w:instrText>
        </w:r>
        <w:r w:rsidR="00EC506A">
          <w:rPr>
            <w:webHidden/>
          </w:rPr>
        </w:r>
        <w:r w:rsidR="00EC506A">
          <w:rPr>
            <w:webHidden/>
          </w:rPr>
          <w:fldChar w:fldCharType="separate"/>
        </w:r>
        <w:r w:rsidR="006F2382">
          <w:rPr>
            <w:webHidden/>
          </w:rPr>
          <w:t>3-107</w:t>
        </w:r>
        <w:r w:rsidR="00EC506A">
          <w:rPr>
            <w:webHidden/>
          </w:rPr>
          <w:fldChar w:fldCharType="end"/>
        </w:r>
      </w:hyperlink>
    </w:p>
    <w:p w14:paraId="7403DEEC" w14:textId="6F517304" w:rsidR="00EC506A" w:rsidRPr="00DA2787" w:rsidRDefault="00C31413">
      <w:pPr>
        <w:pStyle w:val="TOC2"/>
        <w:rPr>
          <w:rFonts w:ascii="Calibri" w:hAnsi="Calibri"/>
          <w:szCs w:val="22"/>
        </w:rPr>
      </w:pPr>
      <w:hyperlink w:anchor="_Toc3900948" w:history="1">
        <w:r w:rsidR="00EC506A" w:rsidRPr="00BF5618">
          <w:rPr>
            <w:rStyle w:val="Hyperlink"/>
          </w:rPr>
          <w:t>3.29.</w:t>
        </w:r>
        <w:r w:rsidR="00EC506A" w:rsidRPr="00DA2787">
          <w:rPr>
            <w:rFonts w:ascii="Calibri" w:hAnsi="Calibri"/>
            <w:szCs w:val="22"/>
          </w:rPr>
          <w:tab/>
        </w:r>
        <w:r w:rsidR="00EC506A" w:rsidRPr="00BF5618">
          <w:rPr>
            <w:rStyle w:val="Hyperlink"/>
          </w:rPr>
          <w:t>ZET: VA Specific Event Reason for Date of Last Treatment Segment</w:t>
        </w:r>
        <w:r w:rsidR="00EC506A">
          <w:rPr>
            <w:webHidden/>
          </w:rPr>
          <w:tab/>
        </w:r>
        <w:r w:rsidR="00EC506A">
          <w:rPr>
            <w:webHidden/>
          </w:rPr>
          <w:fldChar w:fldCharType="begin"/>
        </w:r>
        <w:r w:rsidR="00EC506A">
          <w:rPr>
            <w:webHidden/>
          </w:rPr>
          <w:instrText xml:space="preserve"> PAGEREF _Toc3900948 \h </w:instrText>
        </w:r>
        <w:r w:rsidR="00EC506A">
          <w:rPr>
            <w:webHidden/>
          </w:rPr>
        </w:r>
        <w:r w:rsidR="00EC506A">
          <w:rPr>
            <w:webHidden/>
          </w:rPr>
          <w:fldChar w:fldCharType="separate"/>
        </w:r>
        <w:r w:rsidR="006F2382">
          <w:rPr>
            <w:webHidden/>
          </w:rPr>
          <w:t>3-108</w:t>
        </w:r>
        <w:r w:rsidR="00EC506A">
          <w:rPr>
            <w:webHidden/>
          </w:rPr>
          <w:fldChar w:fldCharType="end"/>
        </w:r>
      </w:hyperlink>
    </w:p>
    <w:p w14:paraId="538C018A" w14:textId="4531B232" w:rsidR="00EC506A" w:rsidRPr="00DA2787" w:rsidRDefault="00C31413">
      <w:pPr>
        <w:pStyle w:val="TOC2"/>
        <w:rPr>
          <w:rFonts w:ascii="Calibri" w:hAnsi="Calibri"/>
          <w:szCs w:val="22"/>
        </w:rPr>
      </w:pPr>
      <w:hyperlink w:anchor="_Toc3900949" w:history="1">
        <w:r w:rsidR="00EC506A" w:rsidRPr="00BF5618">
          <w:rPr>
            <w:rStyle w:val="Hyperlink"/>
          </w:rPr>
          <w:t>3.30.</w:t>
        </w:r>
        <w:r w:rsidR="00EC506A" w:rsidRPr="00DA2787">
          <w:rPr>
            <w:rFonts w:ascii="Calibri" w:hAnsi="Calibri"/>
            <w:szCs w:val="22"/>
          </w:rPr>
          <w:tab/>
        </w:r>
        <w:r w:rsidR="00EC506A" w:rsidRPr="00BF5618">
          <w:rPr>
            <w:rStyle w:val="Hyperlink"/>
          </w:rPr>
          <w:t>ZFF: VA Specific File/Field Segment</w:t>
        </w:r>
        <w:r w:rsidR="00EC506A">
          <w:rPr>
            <w:webHidden/>
          </w:rPr>
          <w:tab/>
        </w:r>
        <w:r w:rsidR="00EC506A">
          <w:rPr>
            <w:webHidden/>
          </w:rPr>
          <w:fldChar w:fldCharType="begin"/>
        </w:r>
        <w:r w:rsidR="00EC506A">
          <w:rPr>
            <w:webHidden/>
          </w:rPr>
          <w:instrText xml:space="preserve"> PAGEREF _Toc3900949 \h </w:instrText>
        </w:r>
        <w:r w:rsidR="00EC506A">
          <w:rPr>
            <w:webHidden/>
          </w:rPr>
        </w:r>
        <w:r w:rsidR="00EC506A">
          <w:rPr>
            <w:webHidden/>
          </w:rPr>
          <w:fldChar w:fldCharType="separate"/>
        </w:r>
        <w:r w:rsidR="006F2382">
          <w:rPr>
            <w:webHidden/>
          </w:rPr>
          <w:t>3-109</w:t>
        </w:r>
        <w:r w:rsidR="00EC506A">
          <w:rPr>
            <w:webHidden/>
          </w:rPr>
          <w:fldChar w:fldCharType="end"/>
        </w:r>
      </w:hyperlink>
    </w:p>
    <w:p w14:paraId="3D23E413" w14:textId="48ECD22A" w:rsidR="00EC506A" w:rsidRPr="00DA2787" w:rsidRDefault="00C31413">
      <w:pPr>
        <w:pStyle w:val="TOC2"/>
        <w:rPr>
          <w:rFonts w:ascii="Calibri" w:hAnsi="Calibri"/>
          <w:szCs w:val="22"/>
        </w:rPr>
      </w:pPr>
      <w:hyperlink w:anchor="_Toc3900950" w:history="1">
        <w:r w:rsidR="00EC506A" w:rsidRPr="00BF5618">
          <w:rPr>
            <w:rStyle w:val="Hyperlink"/>
          </w:rPr>
          <w:t>3.31.</w:t>
        </w:r>
        <w:r w:rsidR="00EC506A" w:rsidRPr="00DA2787">
          <w:rPr>
            <w:rFonts w:ascii="Calibri" w:hAnsi="Calibri"/>
            <w:szCs w:val="22"/>
          </w:rPr>
          <w:tab/>
        </w:r>
        <w:r w:rsidR="00EC506A" w:rsidRPr="00BF5618">
          <w:rPr>
            <w:rStyle w:val="Hyperlink"/>
          </w:rPr>
          <w:t>ZPD: VA Specific Patient Information Segment</w:t>
        </w:r>
        <w:r w:rsidR="00EC506A">
          <w:rPr>
            <w:webHidden/>
          </w:rPr>
          <w:tab/>
        </w:r>
        <w:r w:rsidR="00EC506A">
          <w:rPr>
            <w:webHidden/>
          </w:rPr>
          <w:fldChar w:fldCharType="begin"/>
        </w:r>
        <w:r w:rsidR="00EC506A">
          <w:rPr>
            <w:webHidden/>
          </w:rPr>
          <w:instrText xml:space="preserve"> PAGEREF _Toc3900950 \h </w:instrText>
        </w:r>
        <w:r w:rsidR="00EC506A">
          <w:rPr>
            <w:webHidden/>
          </w:rPr>
        </w:r>
        <w:r w:rsidR="00EC506A">
          <w:rPr>
            <w:webHidden/>
          </w:rPr>
          <w:fldChar w:fldCharType="separate"/>
        </w:r>
        <w:r w:rsidR="006F2382">
          <w:rPr>
            <w:webHidden/>
          </w:rPr>
          <w:t>3-110</w:t>
        </w:r>
        <w:r w:rsidR="00EC506A">
          <w:rPr>
            <w:webHidden/>
          </w:rPr>
          <w:fldChar w:fldCharType="end"/>
        </w:r>
      </w:hyperlink>
    </w:p>
    <w:p w14:paraId="24F177AF" w14:textId="100ABD6C" w:rsidR="00EC506A" w:rsidRPr="00DA2787" w:rsidRDefault="00C31413">
      <w:pPr>
        <w:pStyle w:val="TOC2"/>
        <w:rPr>
          <w:rFonts w:ascii="Calibri" w:hAnsi="Calibri"/>
          <w:szCs w:val="22"/>
        </w:rPr>
      </w:pPr>
      <w:hyperlink w:anchor="_Toc3900951" w:history="1">
        <w:r w:rsidR="00EC506A" w:rsidRPr="00BF5618">
          <w:rPr>
            <w:rStyle w:val="Hyperlink"/>
          </w:rPr>
          <w:t>3.32.</w:t>
        </w:r>
        <w:r w:rsidR="00EC506A" w:rsidRPr="00DA2787">
          <w:rPr>
            <w:rFonts w:ascii="Calibri" w:hAnsi="Calibri"/>
            <w:szCs w:val="22"/>
          </w:rPr>
          <w:tab/>
        </w:r>
        <w:r w:rsidR="00EC506A" w:rsidRPr="00BF5618">
          <w:rPr>
            <w:rStyle w:val="Hyperlink"/>
          </w:rPr>
          <w:t>ZSP: VA Specific Service Period Segment</w:t>
        </w:r>
        <w:r w:rsidR="00EC506A">
          <w:rPr>
            <w:webHidden/>
          </w:rPr>
          <w:tab/>
        </w:r>
        <w:r w:rsidR="00EC506A">
          <w:rPr>
            <w:webHidden/>
          </w:rPr>
          <w:fldChar w:fldCharType="begin"/>
        </w:r>
        <w:r w:rsidR="00EC506A">
          <w:rPr>
            <w:webHidden/>
          </w:rPr>
          <w:instrText xml:space="preserve"> PAGEREF _Toc3900951 \h </w:instrText>
        </w:r>
        <w:r w:rsidR="00EC506A">
          <w:rPr>
            <w:webHidden/>
          </w:rPr>
        </w:r>
        <w:r w:rsidR="00EC506A">
          <w:rPr>
            <w:webHidden/>
          </w:rPr>
          <w:fldChar w:fldCharType="separate"/>
        </w:r>
        <w:r w:rsidR="006F2382">
          <w:rPr>
            <w:webHidden/>
          </w:rPr>
          <w:t>3-114</w:t>
        </w:r>
        <w:r w:rsidR="00EC506A">
          <w:rPr>
            <w:webHidden/>
          </w:rPr>
          <w:fldChar w:fldCharType="end"/>
        </w:r>
      </w:hyperlink>
    </w:p>
    <w:p w14:paraId="5E8932B0" w14:textId="45944906" w:rsidR="00EC506A" w:rsidRPr="00DA2787" w:rsidRDefault="00C31413">
      <w:pPr>
        <w:pStyle w:val="TOC1"/>
        <w:rPr>
          <w:rFonts w:ascii="Calibri" w:hAnsi="Calibri"/>
          <w:b w:val="0"/>
          <w:szCs w:val="22"/>
        </w:rPr>
      </w:pPr>
      <w:hyperlink w:anchor="_Toc3900952" w:history="1">
        <w:r w:rsidR="00EC506A" w:rsidRPr="00BF5618">
          <w:rPr>
            <w:rStyle w:val="Hyperlink"/>
          </w:rPr>
          <w:t>4.</w:t>
        </w:r>
        <w:r w:rsidR="00EC506A" w:rsidRPr="00DA2787">
          <w:rPr>
            <w:rFonts w:ascii="Calibri" w:hAnsi="Calibri"/>
            <w:b w:val="0"/>
            <w:szCs w:val="22"/>
          </w:rPr>
          <w:tab/>
        </w:r>
        <w:r w:rsidR="00EC506A" w:rsidRPr="00BF5618">
          <w:rPr>
            <w:rStyle w:val="Hyperlink"/>
          </w:rPr>
          <w:t>VA HL7 Tables</w:t>
        </w:r>
        <w:r w:rsidR="00EC506A">
          <w:rPr>
            <w:webHidden/>
          </w:rPr>
          <w:tab/>
        </w:r>
        <w:r w:rsidR="00EC506A">
          <w:rPr>
            <w:webHidden/>
          </w:rPr>
          <w:fldChar w:fldCharType="begin"/>
        </w:r>
        <w:r w:rsidR="00EC506A">
          <w:rPr>
            <w:webHidden/>
          </w:rPr>
          <w:instrText xml:space="preserve"> PAGEREF _Toc3900952 \h </w:instrText>
        </w:r>
        <w:r w:rsidR="00EC506A">
          <w:rPr>
            <w:webHidden/>
          </w:rPr>
        </w:r>
        <w:r w:rsidR="00EC506A">
          <w:rPr>
            <w:webHidden/>
          </w:rPr>
          <w:fldChar w:fldCharType="separate"/>
        </w:r>
        <w:r w:rsidR="006F2382">
          <w:rPr>
            <w:webHidden/>
          </w:rPr>
          <w:t>4-1</w:t>
        </w:r>
        <w:r w:rsidR="00EC506A">
          <w:rPr>
            <w:webHidden/>
          </w:rPr>
          <w:fldChar w:fldCharType="end"/>
        </w:r>
      </w:hyperlink>
    </w:p>
    <w:p w14:paraId="506A7A08" w14:textId="0CA4F991" w:rsidR="00EC506A" w:rsidRPr="00DA2787" w:rsidRDefault="00C31413">
      <w:pPr>
        <w:pStyle w:val="TOC2"/>
        <w:rPr>
          <w:rFonts w:ascii="Calibri" w:hAnsi="Calibri"/>
          <w:szCs w:val="22"/>
        </w:rPr>
      </w:pPr>
      <w:hyperlink w:anchor="_Toc3900953" w:history="1">
        <w:r w:rsidR="00EC506A" w:rsidRPr="00BF5618">
          <w:rPr>
            <w:rStyle w:val="Hyperlink"/>
          </w:rPr>
          <w:t>4.1.</w:t>
        </w:r>
        <w:r w:rsidR="00EC506A" w:rsidRPr="00DA2787">
          <w:rPr>
            <w:rFonts w:ascii="Calibri" w:hAnsi="Calibri"/>
            <w:szCs w:val="22"/>
          </w:rPr>
          <w:tab/>
        </w:r>
        <w:r w:rsidR="00EC506A" w:rsidRPr="00BF5618">
          <w:rPr>
            <w:rStyle w:val="Hyperlink"/>
          </w:rPr>
          <w:t>Table VA001: Yes/No</w:t>
        </w:r>
        <w:r w:rsidR="00EC506A">
          <w:rPr>
            <w:webHidden/>
          </w:rPr>
          <w:tab/>
        </w:r>
        <w:r w:rsidR="00EC506A">
          <w:rPr>
            <w:webHidden/>
          </w:rPr>
          <w:fldChar w:fldCharType="begin"/>
        </w:r>
        <w:r w:rsidR="00EC506A">
          <w:rPr>
            <w:webHidden/>
          </w:rPr>
          <w:instrText xml:space="preserve"> PAGEREF _Toc3900953 \h </w:instrText>
        </w:r>
        <w:r w:rsidR="00EC506A">
          <w:rPr>
            <w:webHidden/>
          </w:rPr>
        </w:r>
        <w:r w:rsidR="00EC506A">
          <w:rPr>
            <w:webHidden/>
          </w:rPr>
          <w:fldChar w:fldCharType="separate"/>
        </w:r>
        <w:r w:rsidR="006F2382">
          <w:rPr>
            <w:webHidden/>
          </w:rPr>
          <w:t>4-1</w:t>
        </w:r>
        <w:r w:rsidR="00EC506A">
          <w:rPr>
            <w:webHidden/>
          </w:rPr>
          <w:fldChar w:fldCharType="end"/>
        </w:r>
      </w:hyperlink>
    </w:p>
    <w:p w14:paraId="1FD8548F" w14:textId="16951AB1" w:rsidR="00EC506A" w:rsidRPr="00DA2787" w:rsidRDefault="00C31413">
      <w:pPr>
        <w:pStyle w:val="TOC2"/>
        <w:rPr>
          <w:rFonts w:ascii="Calibri" w:hAnsi="Calibri"/>
          <w:szCs w:val="22"/>
        </w:rPr>
      </w:pPr>
      <w:hyperlink w:anchor="_Toc3900954" w:history="1">
        <w:r w:rsidR="00EC506A" w:rsidRPr="00BF5618">
          <w:rPr>
            <w:rStyle w:val="Hyperlink"/>
          </w:rPr>
          <w:t>4.2.</w:t>
        </w:r>
        <w:r w:rsidR="00EC506A" w:rsidRPr="00DA2787">
          <w:rPr>
            <w:rFonts w:ascii="Calibri" w:hAnsi="Calibri"/>
            <w:szCs w:val="22"/>
          </w:rPr>
          <w:tab/>
        </w:r>
        <w:r w:rsidR="00EC506A" w:rsidRPr="00BF5618">
          <w:rPr>
            <w:rStyle w:val="Hyperlink"/>
          </w:rPr>
          <w:t>Table VA002: Current Means Test Status</w:t>
        </w:r>
        <w:r w:rsidR="00EC506A">
          <w:rPr>
            <w:webHidden/>
          </w:rPr>
          <w:tab/>
        </w:r>
        <w:r w:rsidR="00EC506A">
          <w:rPr>
            <w:webHidden/>
          </w:rPr>
          <w:fldChar w:fldCharType="begin"/>
        </w:r>
        <w:r w:rsidR="00EC506A">
          <w:rPr>
            <w:webHidden/>
          </w:rPr>
          <w:instrText xml:space="preserve"> PAGEREF _Toc3900954 \h </w:instrText>
        </w:r>
        <w:r w:rsidR="00EC506A">
          <w:rPr>
            <w:webHidden/>
          </w:rPr>
        </w:r>
        <w:r w:rsidR="00EC506A">
          <w:rPr>
            <w:webHidden/>
          </w:rPr>
          <w:fldChar w:fldCharType="separate"/>
        </w:r>
        <w:r w:rsidR="006F2382">
          <w:rPr>
            <w:webHidden/>
          </w:rPr>
          <w:t>4-1</w:t>
        </w:r>
        <w:r w:rsidR="00EC506A">
          <w:rPr>
            <w:webHidden/>
          </w:rPr>
          <w:fldChar w:fldCharType="end"/>
        </w:r>
      </w:hyperlink>
    </w:p>
    <w:p w14:paraId="4930A8A6" w14:textId="01DB8F2F" w:rsidR="00EC506A" w:rsidRPr="00DA2787" w:rsidRDefault="00C31413">
      <w:pPr>
        <w:pStyle w:val="TOC2"/>
        <w:rPr>
          <w:rFonts w:ascii="Calibri" w:hAnsi="Calibri"/>
          <w:szCs w:val="22"/>
        </w:rPr>
      </w:pPr>
      <w:hyperlink w:anchor="_Toc3900955" w:history="1">
        <w:r w:rsidR="00EC506A" w:rsidRPr="00BF5618">
          <w:rPr>
            <w:rStyle w:val="Hyperlink"/>
          </w:rPr>
          <w:t>4.3.</w:t>
        </w:r>
        <w:r w:rsidR="00EC506A" w:rsidRPr="00DA2787">
          <w:rPr>
            <w:rFonts w:ascii="Calibri" w:hAnsi="Calibri"/>
            <w:szCs w:val="22"/>
          </w:rPr>
          <w:tab/>
        </w:r>
        <w:r w:rsidR="00EC506A" w:rsidRPr="00BF5618">
          <w:rPr>
            <w:rStyle w:val="Hyperlink"/>
          </w:rPr>
          <w:t>Table VA004: Eligibility</w:t>
        </w:r>
        <w:r w:rsidR="00EC506A">
          <w:rPr>
            <w:webHidden/>
          </w:rPr>
          <w:tab/>
        </w:r>
        <w:r w:rsidR="00EC506A">
          <w:rPr>
            <w:webHidden/>
          </w:rPr>
          <w:fldChar w:fldCharType="begin"/>
        </w:r>
        <w:r w:rsidR="00EC506A">
          <w:rPr>
            <w:webHidden/>
          </w:rPr>
          <w:instrText xml:space="preserve"> PAGEREF _Toc3900955 \h </w:instrText>
        </w:r>
        <w:r w:rsidR="00EC506A">
          <w:rPr>
            <w:webHidden/>
          </w:rPr>
        </w:r>
        <w:r w:rsidR="00EC506A">
          <w:rPr>
            <w:webHidden/>
          </w:rPr>
          <w:fldChar w:fldCharType="separate"/>
        </w:r>
        <w:r w:rsidR="006F2382">
          <w:rPr>
            <w:webHidden/>
          </w:rPr>
          <w:t>4-2</w:t>
        </w:r>
        <w:r w:rsidR="00EC506A">
          <w:rPr>
            <w:webHidden/>
          </w:rPr>
          <w:fldChar w:fldCharType="end"/>
        </w:r>
      </w:hyperlink>
    </w:p>
    <w:p w14:paraId="6AC2B2B5" w14:textId="1BE8DD63" w:rsidR="00EC506A" w:rsidRPr="00DA2787" w:rsidRDefault="00C31413">
      <w:pPr>
        <w:pStyle w:val="TOC2"/>
        <w:rPr>
          <w:rFonts w:ascii="Calibri" w:hAnsi="Calibri"/>
          <w:szCs w:val="22"/>
        </w:rPr>
      </w:pPr>
      <w:hyperlink w:anchor="_Toc3900956" w:history="1">
        <w:r w:rsidR="00EC506A" w:rsidRPr="00BF5618">
          <w:rPr>
            <w:rStyle w:val="Hyperlink"/>
          </w:rPr>
          <w:t>4.4.</w:t>
        </w:r>
        <w:r w:rsidR="00EC506A" w:rsidRPr="00DA2787">
          <w:rPr>
            <w:rFonts w:ascii="Calibri" w:hAnsi="Calibri"/>
            <w:szCs w:val="22"/>
          </w:rPr>
          <w:tab/>
        </w:r>
        <w:r w:rsidR="00EC506A" w:rsidRPr="00BF5618">
          <w:rPr>
            <w:rStyle w:val="Hyperlink"/>
          </w:rPr>
          <w:t>Table VA005: Disability Retirement From Military</w:t>
        </w:r>
        <w:r w:rsidR="00EC506A">
          <w:rPr>
            <w:webHidden/>
          </w:rPr>
          <w:tab/>
        </w:r>
        <w:r w:rsidR="00EC506A">
          <w:rPr>
            <w:webHidden/>
          </w:rPr>
          <w:fldChar w:fldCharType="begin"/>
        </w:r>
        <w:r w:rsidR="00EC506A">
          <w:rPr>
            <w:webHidden/>
          </w:rPr>
          <w:instrText xml:space="preserve"> PAGEREF _Toc3900956 \h </w:instrText>
        </w:r>
        <w:r w:rsidR="00EC506A">
          <w:rPr>
            <w:webHidden/>
          </w:rPr>
        </w:r>
        <w:r w:rsidR="00EC506A">
          <w:rPr>
            <w:webHidden/>
          </w:rPr>
          <w:fldChar w:fldCharType="separate"/>
        </w:r>
        <w:r w:rsidR="006F2382">
          <w:rPr>
            <w:webHidden/>
          </w:rPr>
          <w:t>4-3</w:t>
        </w:r>
        <w:r w:rsidR="00EC506A">
          <w:rPr>
            <w:webHidden/>
          </w:rPr>
          <w:fldChar w:fldCharType="end"/>
        </w:r>
      </w:hyperlink>
    </w:p>
    <w:p w14:paraId="4A4EB1C1" w14:textId="42E8E56C" w:rsidR="00EC506A" w:rsidRPr="00DA2787" w:rsidRDefault="00C31413">
      <w:pPr>
        <w:pStyle w:val="TOC2"/>
        <w:rPr>
          <w:rFonts w:ascii="Calibri" w:hAnsi="Calibri"/>
          <w:szCs w:val="22"/>
        </w:rPr>
      </w:pPr>
      <w:hyperlink w:anchor="_Toc3900957" w:history="1">
        <w:r w:rsidR="00EC506A" w:rsidRPr="00BF5618">
          <w:rPr>
            <w:rStyle w:val="Hyperlink"/>
          </w:rPr>
          <w:t>4.5.</w:t>
        </w:r>
        <w:r w:rsidR="00EC506A" w:rsidRPr="00DA2787">
          <w:rPr>
            <w:rFonts w:ascii="Calibri" w:hAnsi="Calibri"/>
            <w:szCs w:val="22"/>
          </w:rPr>
          <w:tab/>
        </w:r>
        <w:r w:rsidR="00EC506A" w:rsidRPr="00BF5618">
          <w:rPr>
            <w:rStyle w:val="Hyperlink"/>
          </w:rPr>
          <w:t>Table VA006: Eligibility Status</w:t>
        </w:r>
        <w:r w:rsidR="00EC506A">
          <w:rPr>
            <w:webHidden/>
          </w:rPr>
          <w:tab/>
        </w:r>
        <w:r w:rsidR="00EC506A">
          <w:rPr>
            <w:webHidden/>
          </w:rPr>
          <w:fldChar w:fldCharType="begin"/>
        </w:r>
        <w:r w:rsidR="00EC506A">
          <w:rPr>
            <w:webHidden/>
          </w:rPr>
          <w:instrText xml:space="preserve"> PAGEREF _Toc3900957 \h </w:instrText>
        </w:r>
        <w:r w:rsidR="00EC506A">
          <w:rPr>
            <w:webHidden/>
          </w:rPr>
        </w:r>
        <w:r w:rsidR="00EC506A">
          <w:rPr>
            <w:webHidden/>
          </w:rPr>
          <w:fldChar w:fldCharType="separate"/>
        </w:r>
        <w:r w:rsidR="006F2382">
          <w:rPr>
            <w:webHidden/>
          </w:rPr>
          <w:t>4-3</w:t>
        </w:r>
        <w:r w:rsidR="00EC506A">
          <w:rPr>
            <w:webHidden/>
          </w:rPr>
          <w:fldChar w:fldCharType="end"/>
        </w:r>
      </w:hyperlink>
    </w:p>
    <w:p w14:paraId="48061773" w14:textId="167A7820" w:rsidR="00EC506A" w:rsidRPr="00DA2787" w:rsidRDefault="00C31413">
      <w:pPr>
        <w:pStyle w:val="TOC2"/>
        <w:rPr>
          <w:rFonts w:ascii="Calibri" w:hAnsi="Calibri"/>
          <w:szCs w:val="22"/>
        </w:rPr>
      </w:pPr>
      <w:hyperlink w:anchor="_Toc3900958" w:history="1">
        <w:r w:rsidR="00EC506A" w:rsidRPr="00BF5618">
          <w:rPr>
            <w:rStyle w:val="Hyperlink"/>
          </w:rPr>
          <w:t>4.6.</w:t>
        </w:r>
        <w:r w:rsidR="00EC506A" w:rsidRPr="00DA2787">
          <w:rPr>
            <w:rFonts w:ascii="Calibri" w:hAnsi="Calibri"/>
            <w:szCs w:val="22"/>
          </w:rPr>
          <w:tab/>
        </w:r>
        <w:r w:rsidR="00EC506A" w:rsidRPr="00BF5618">
          <w:rPr>
            <w:rStyle w:val="Hyperlink"/>
          </w:rPr>
          <w:t>Table VA008: Religion</w:t>
        </w:r>
        <w:r w:rsidR="00EC506A">
          <w:rPr>
            <w:webHidden/>
          </w:rPr>
          <w:tab/>
        </w:r>
        <w:r w:rsidR="00EC506A">
          <w:rPr>
            <w:webHidden/>
          </w:rPr>
          <w:fldChar w:fldCharType="begin"/>
        </w:r>
        <w:r w:rsidR="00EC506A">
          <w:rPr>
            <w:webHidden/>
          </w:rPr>
          <w:instrText xml:space="preserve"> PAGEREF _Toc3900958 \h </w:instrText>
        </w:r>
        <w:r w:rsidR="00EC506A">
          <w:rPr>
            <w:webHidden/>
          </w:rPr>
        </w:r>
        <w:r w:rsidR="00EC506A">
          <w:rPr>
            <w:webHidden/>
          </w:rPr>
          <w:fldChar w:fldCharType="separate"/>
        </w:r>
        <w:r w:rsidR="006F2382">
          <w:rPr>
            <w:webHidden/>
          </w:rPr>
          <w:t>4-4</w:t>
        </w:r>
        <w:r w:rsidR="00EC506A">
          <w:rPr>
            <w:webHidden/>
          </w:rPr>
          <w:fldChar w:fldCharType="end"/>
        </w:r>
      </w:hyperlink>
    </w:p>
    <w:p w14:paraId="2CBE648E" w14:textId="21485AA8" w:rsidR="00EC506A" w:rsidRPr="00DA2787" w:rsidRDefault="00C31413">
      <w:pPr>
        <w:pStyle w:val="TOC2"/>
        <w:rPr>
          <w:rFonts w:ascii="Calibri" w:hAnsi="Calibri"/>
          <w:szCs w:val="22"/>
        </w:rPr>
      </w:pPr>
      <w:hyperlink w:anchor="_Toc3900959" w:history="1">
        <w:r w:rsidR="00EC506A" w:rsidRPr="00BF5618">
          <w:rPr>
            <w:rStyle w:val="Hyperlink"/>
          </w:rPr>
          <w:t>4.7.</w:t>
        </w:r>
        <w:r w:rsidR="00EC506A" w:rsidRPr="00DA2787">
          <w:rPr>
            <w:rFonts w:ascii="Calibri" w:hAnsi="Calibri"/>
            <w:szCs w:val="22"/>
          </w:rPr>
          <w:tab/>
        </w:r>
        <w:r w:rsidR="00EC506A" w:rsidRPr="00BF5618">
          <w:rPr>
            <w:rStyle w:val="Hyperlink"/>
          </w:rPr>
          <w:t>Table VA010: Means Test Indicator</w:t>
        </w:r>
        <w:r w:rsidR="00EC506A">
          <w:rPr>
            <w:webHidden/>
          </w:rPr>
          <w:tab/>
        </w:r>
        <w:r w:rsidR="00EC506A">
          <w:rPr>
            <w:webHidden/>
          </w:rPr>
          <w:fldChar w:fldCharType="begin"/>
        </w:r>
        <w:r w:rsidR="00EC506A">
          <w:rPr>
            <w:webHidden/>
          </w:rPr>
          <w:instrText xml:space="preserve"> PAGEREF _Toc3900959 \h </w:instrText>
        </w:r>
        <w:r w:rsidR="00EC506A">
          <w:rPr>
            <w:webHidden/>
          </w:rPr>
        </w:r>
        <w:r w:rsidR="00EC506A">
          <w:rPr>
            <w:webHidden/>
          </w:rPr>
          <w:fldChar w:fldCharType="separate"/>
        </w:r>
        <w:r w:rsidR="006F2382">
          <w:rPr>
            <w:webHidden/>
          </w:rPr>
          <w:t>4-7</w:t>
        </w:r>
        <w:r w:rsidR="00EC506A">
          <w:rPr>
            <w:webHidden/>
          </w:rPr>
          <w:fldChar w:fldCharType="end"/>
        </w:r>
      </w:hyperlink>
    </w:p>
    <w:p w14:paraId="1F2463E5" w14:textId="49D651BA" w:rsidR="00EC506A" w:rsidRPr="00DA2787" w:rsidRDefault="00C31413">
      <w:pPr>
        <w:pStyle w:val="TOC2"/>
        <w:rPr>
          <w:rFonts w:ascii="Calibri" w:hAnsi="Calibri"/>
          <w:szCs w:val="22"/>
        </w:rPr>
      </w:pPr>
      <w:hyperlink w:anchor="_Toc3900960" w:history="1">
        <w:r w:rsidR="00EC506A" w:rsidRPr="00BF5618">
          <w:rPr>
            <w:rStyle w:val="Hyperlink"/>
          </w:rPr>
          <w:t>4.8.</w:t>
        </w:r>
        <w:r w:rsidR="00EC506A" w:rsidRPr="00DA2787">
          <w:rPr>
            <w:rFonts w:ascii="Calibri" w:hAnsi="Calibri"/>
            <w:szCs w:val="22"/>
          </w:rPr>
          <w:tab/>
        </w:r>
        <w:r w:rsidR="00EC506A" w:rsidRPr="00BF5618">
          <w:rPr>
            <w:rStyle w:val="Hyperlink"/>
          </w:rPr>
          <w:t>Table VA011: Period of Service</w:t>
        </w:r>
        <w:r w:rsidR="00EC506A">
          <w:rPr>
            <w:webHidden/>
          </w:rPr>
          <w:tab/>
        </w:r>
        <w:r w:rsidR="00EC506A">
          <w:rPr>
            <w:webHidden/>
          </w:rPr>
          <w:fldChar w:fldCharType="begin"/>
        </w:r>
        <w:r w:rsidR="00EC506A">
          <w:rPr>
            <w:webHidden/>
          </w:rPr>
          <w:instrText xml:space="preserve"> PAGEREF _Toc3900960 \h </w:instrText>
        </w:r>
        <w:r w:rsidR="00EC506A">
          <w:rPr>
            <w:webHidden/>
          </w:rPr>
        </w:r>
        <w:r w:rsidR="00EC506A">
          <w:rPr>
            <w:webHidden/>
          </w:rPr>
          <w:fldChar w:fldCharType="separate"/>
        </w:r>
        <w:r w:rsidR="006F2382">
          <w:rPr>
            <w:webHidden/>
          </w:rPr>
          <w:t>4-8</w:t>
        </w:r>
        <w:r w:rsidR="00EC506A">
          <w:rPr>
            <w:webHidden/>
          </w:rPr>
          <w:fldChar w:fldCharType="end"/>
        </w:r>
      </w:hyperlink>
    </w:p>
    <w:p w14:paraId="52190688" w14:textId="24AFEFFE" w:rsidR="00EC506A" w:rsidRPr="00DA2787" w:rsidRDefault="00C31413">
      <w:pPr>
        <w:pStyle w:val="TOC2"/>
        <w:rPr>
          <w:rFonts w:ascii="Calibri" w:hAnsi="Calibri"/>
          <w:szCs w:val="22"/>
        </w:rPr>
      </w:pPr>
      <w:hyperlink w:anchor="_Toc3900961" w:history="1">
        <w:r w:rsidR="00EC506A" w:rsidRPr="00BF5618">
          <w:rPr>
            <w:rStyle w:val="Hyperlink"/>
          </w:rPr>
          <w:t>4.9.</w:t>
        </w:r>
        <w:r w:rsidR="00EC506A" w:rsidRPr="00DA2787">
          <w:rPr>
            <w:rFonts w:ascii="Calibri" w:hAnsi="Calibri"/>
            <w:szCs w:val="22"/>
          </w:rPr>
          <w:tab/>
        </w:r>
        <w:r w:rsidR="00EC506A" w:rsidRPr="00BF5618">
          <w:rPr>
            <w:rStyle w:val="Hyperlink"/>
          </w:rPr>
          <w:t>Table VA012: Type of Insurance</w:t>
        </w:r>
        <w:r w:rsidR="00EC506A">
          <w:rPr>
            <w:webHidden/>
          </w:rPr>
          <w:tab/>
        </w:r>
        <w:r w:rsidR="00EC506A">
          <w:rPr>
            <w:webHidden/>
          </w:rPr>
          <w:fldChar w:fldCharType="begin"/>
        </w:r>
        <w:r w:rsidR="00EC506A">
          <w:rPr>
            <w:webHidden/>
          </w:rPr>
          <w:instrText xml:space="preserve"> PAGEREF _Toc3900961 \h </w:instrText>
        </w:r>
        <w:r w:rsidR="00EC506A">
          <w:rPr>
            <w:webHidden/>
          </w:rPr>
        </w:r>
        <w:r w:rsidR="00EC506A">
          <w:rPr>
            <w:webHidden/>
          </w:rPr>
          <w:fldChar w:fldCharType="separate"/>
        </w:r>
        <w:r w:rsidR="006F2382">
          <w:rPr>
            <w:webHidden/>
          </w:rPr>
          <w:t>4-9</w:t>
        </w:r>
        <w:r w:rsidR="00EC506A">
          <w:rPr>
            <w:webHidden/>
          </w:rPr>
          <w:fldChar w:fldCharType="end"/>
        </w:r>
      </w:hyperlink>
    </w:p>
    <w:p w14:paraId="251C6E0B" w14:textId="0C6C2406" w:rsidR="00EC506A" w:rsidRPr="00DA2787" w:rsidRDefault="00C31413">
      <w:pPr>
        <w:pStyle w:val="TOC2"/>
        <w:rPr>
          <w:rFonts w:ascii="Calibri" w:hAnsi="Calibri"/>
          <w:szCs w:val="22"/>
        </w:rPr>
      </w:pPr>
      <w:hyperlink w:anchor="_Toc3900962" w:history="1">
        <w:r w:rsidR="00EC506A" w:rsidRPr="00BF5618">
          <w:rPr>
            <w:rStyle w:val="Hyperlink"/>
          </w:rPr>
          <w:t>4.10.</w:t>
        </w:r>
        <w:r w:rsidR="00EC506A" w:rsidRPr="00DA2787">
          <w:rPr>
            <w:rFonts w:ascii="Calibri" w:hAnsi="Calibri"/>
            <w:szCs w:val="22"/>
          </w:rPr>
          <w:tab/>
        </w:r>
        <w:r w:rsidR="00EC506A" w:rsidRPr="00BF5618">
          <w:rPr>
            <w:rStyle w:val="Hyperlink"/>
          </w:rPr>
          <w:t>Table VA015: Enrollment Status</w:t>
        </w:r>
        <w:r w:rsidR="00EC506A">
          <w:rPr>
            <w:webHidden/>
          </w:rPr>
          <w:tab/>
        </w:r>
        <w:r w:rsidR="00EC506A">
          <w:rPr>
            <w:webHidden/>
          </w:rPr>
          <w:fldChar w:fldCharType="begin"/>
        </w:r>
        <w:r w:rsidR="00EC506A">
          <w:rPr>
            <w:webHidden/>
          </w:rPr>
          <w:instrText xml:space="preserve"> PAGEREF _Toc3900962 \h </w:instrText>
        </w:r>
        <w:r w:rsidR="00EC506A">
          <w:rPr>
            <w:webHidden/>
          </w:rPr>
        </w:r>
        <w:r w:rsidR="00EC506A">
          <w:rPr>
            <w:webHidden/>
          </w:rPr>
          <w:fldChar w:fldCharType="separate"/>
        </w:r>
        <w:r w:rsidR="006F2382">
          <w:rPr>
            <w:webHidden/>
          </w:rPr>
          <w:t>4-10</w:t>
        </w:r>
        <w:r w:rsidR="00EC506A">
          <w:rPr>
            <w:webHidden/>
          </w:rPr>
          <w:fldChar w:fldCharType="end"/>
        </w:r>
      </w:hyperlink>
    </w:p>
    <w:p w14:paraId="4EB65F48" w14:textId="6703DACE" w:rsidR="00EC506A" w:rsidRPr="00DA2787" w:rsidRDefault="00C31413">
      <w:pPr>
        <w:pStyle w:val="TOC2"/>
        <w:rPr>
          <w:rFonts w:ascii="Calibri" w:hAnsi="Calibri"/>
          <w:szCs w:val="22"/>
        </w:rPr>
      </w:pPr>
      <w:hyperlink w:anchor="_Toc3900963" w:history="1">
        <w:r w:rsidR="00EC506A" w:rsidRPr="00BF5618">
          <w:rPr>
            <w:rStyle w:val="Hyperlink"/>
          </w:rPr>
          <w:t>4.11.</w:t>
        </w:r>
        <w:r w:rsidR="00EC506A" w:rsidRPr="00DA2787">
          <w:rPr>
            <w:rFonts w:ascii="Calibri" w:hAnsi="Calibri"/>
            <w:szCs w:val="22"/>
          </w:rPr>
          <w:tab/>
        </w:r>
        <w:r w:rsidR="00EC506A" w:rsidRPr="00BF5618">
          <w:rPr>
            <w:rStyle w:val="Hyperlink"/>
          </w:rPr>
          <w:t>Table VA016: Reason Canceled/Declined</w:t>
        </w:r>
        <w:r w:rsidR="00EC506A">
          <w:rPr>
            <w:webHidden/>
          </w:rPr>
          <w:tab/>
        </w:r>
        <w:r w:rsidR="00EC506A">
          <w:rPr>
            <w:webHidden/>
          </w:rPr>
          <w:fldChar w:fldCharType="begin"/>
        </w:r>
        <w:r w:rsidR="00EC506A">
          <w:rPr>
            <w:webHidden/>
          </w:rPr>
          <w:instrText xml:space="preserve"> PAGEREF _Toc3900963 \h </w:instrText>
        </w:r>
        <w:r w:rsidR="00EC506A">
          <w:rPr>
            <w:webHidden/>
          </w:rPr>
        </w:r>
        <w:r w:rsidR="00EC506A">
          <w:rPr>
            <w:webHidden/>
          </w:rPr>
          <w:fldChar w:fldCharType="separate"/>
        </w:r>
        <w:r w:rsidR="006F2382">
          <w:rPr>
            <w:webHidden/>
          </w:rPr>
          <w:t>4-11</w:t>
        </w:r>
        <w:r w:rsidR="00EC506A">
          <w:rPr>
            <w:webHidden/>
          </w:rPr>
          <w:fldChar w:fldCharType="end"/>
        </w:r>
      </w:hyperlink>
    </w:p>
    <w:p w14:paraId="45722B57" w14:textId="5A925B04" w:rsidR="00EC506A" w:rsidRPr="00DA2787" w:rsidRDefault="00C31413">
      <w:pPr>
        <w:pStyle w:val="TOC2"/>
        <w:rPr>
          <w:rFonts w:ascii="Calibri" w:hAnsi="Calibri"/>
          <w:szCs w:val="22"/>
        </w:rPr>
      </w:pPr>
      <w:hyperlink w:anchor="_Toc3900964" w:history="1">
        <w:r w:rsidR="00EC506A" w:rsidRPr="00BF5618">
          <w:rPr>
            <w:rStyle w:val="Hyperlink"/>
          </w:rPr>
          <w:t>4.12.</w:t>
        </w:r>
        <w:r w:rsidR="00EC506A" w:rsidRPr="00DA2787">
          <w:rPr>
            <w:rFonts w:ascii="Calibri" w:hAnsi="Calibri"/>
            <w:szCs w:val="22"/>
          </w:rPr>
          <w:tab/>
        </w:r>
        <w:r w:rsidR="00EC506A" w:rsidRPr="00BF5618">
          <w:rPr>
            <w:rStyle w:val="Hyperlink"/>
          </w:rPr>
          <w:t>Table VA021: Enrollment Priority</w:t>
        </w:r>
        <w:r w:rsidR="00EC506A">
          <w:rPr>
            <w:webHidden/>
          </w:rPr>
          <w:tab/>
        </w:r>
        <w:r w:rsidR="00EC506A">
          <w:rPr>
            <w:webHidden/>
          </w:rPr>
          <w:fldChar w:fldCharType="begin"/>
        </w:r>
        <w:r w:rsidR="00EC506A">
          <w:rPr>
            <w:webHidden/>
          </w:rPr>
          <w:instrText xml:space="preserve"> PAGEREF _Toc3900964 \h </w:instrText>
        </w:r>
        <w:r w:rsidR="00EC506A">
          <w:rPr>
            <w:webHidden/>
          </w:rPr>
        </w:r>
        <w:r w:rsidR="00EC506A">
          <w:rPr>
            <w:webHidden/>
          </w:rPr>
          <w:fldChar w:fldCharType="separate"/>
        </w:r>
        <w:r w:rsidR="006F2382">
          <w:rPr>
            <w:webHidden/>
          </w:rPr>
          <w:t>4-11</w:t>
        </w:r>
        <w:r w:rsidR="00EC506A">
          <w:rPr>
            <w:webHidden/>
          </w:rPr>
          <w:fldChar w:fldCharType="end"/>
        </w:r>
      </w:hyperlink>
    </w:p>
    <w:p w14:paraId="47F58ECF" w14:textId="7C33D3C7" w:rsidR="00EC506A" w:rsidRPr="00DA2787" w:rsidRDefault="00C31413">
      <w:pPr>
        <w:pStyle w:val="TOC2"/>
        <w:rPr>
          <w:rFonts w:ascii="Calibri" w:hAnsi="Calibri"/>
          <w:szCs w:val="22"/>
        </w:rPr>
      </w:pPr>
      <w:hyperlink w:anchor="_Toc3900965" w:history="1">
        <w:r w:rsidR="00EC506A" w:rsidRPr="00BF5618">
          <w:rPr>
            <w:rStyle w:val="Hyperlink"/>
          </w:rPr>
          <w:t>4.13.</w:t>
        </w:r>
        <w:r w:rsidR="00EC506A" w:rsidRPr="00DA2787">
          <w:rPr>
            <w:rFonts w:ascii="Calibri" w:hAnsi="Calibri"/>
            <w:szCs w:val="22"/>
          </w:rPr>
          <w:tab/>
        </w:r>
        <w:r w:rsidR="00EC506A" w:rsidRPr="00BF5618">
          <w:rPr>
            <w:rStyle w:val="Hyperlink"/>
          </w:rPr>
          <w:t>Table VA022: Radiation Exposure Method</w:t>
        </w:r>
        <w:r w:rsidR="00EC506A">
          <w:rPr>
            <w:webHidden/>
          </w:rPr>
          <w:tab/>
        </w:r>
        <w:r w:rsidR="00EC506A">
          <w:rPr>
            <w:webHidden/>
          </w:rPr>
          <w:fldChar w:fldCharType="begin"/>
        </w:r>
        <w:r w:rsidR="00EC506A">
          <w:rPr>
            <w:webHidden/>
          </w:rPr>
          <w:instrText xml:space="preserve"> PAGEREF _Toc3900965 \h </w:instrText>
        </w:r>
        <w:r w:rsidR="00EC506A">
          <w:rPr>
            <w:webHidden/>
          </w:rPr>
        </w:r>
        <w:r w:rsidR="00EC506A">
          <w:rPr>
            <w:webHidden/>
          </w:rPr>
          <w:fldChar w:fldCharType="separate"/>
        </w:r>
        <w:r w:rsidR="006F2382">
          <w:rPr>
            <w:webHidden/>
          </w:rPr>
          <w:t>4-11</w:t>
        </w:r>
        <w:r w:rsidR="00EC506A">
          <w:rPr>
            <w:webHidden/>
          </w:rPr>
          <w:fldChar w:fldCharType="end"/>
        </w:r>
      </w:hyperlink>
    </w:p>
    <w:p w14:paraId="32746BC0" w14:textId="09630E1C" w:rsidR="00EC506A" w:rsidRPr="00DA2787" w:rsidRDefault="00C31413">
      <w:pPr>
        <w:pStyle w:val="TOC2"/>
        <w:rPr>
          <w:rFonts w:ascii="Calibri" w:hAnsi="Calibri"/>
          <w:szCs w:val="22"/>
        </w:rPr>
      </w:pPr>
      <w:hyperlink w:anchor="_Toc3900966" w:history="1">
        <w:r w:rsidR="00EC506A" w:rsidRPr="00BF5618">
          <w:rPr>
            <w:rStyle w:val="Hyperlink"/>
          </w:rPr>
          <w:t>4.14.</w:t>
        </w:r>
        <w:r w:rsidR="00EC506A" w:rsidRPr="00DA2787">
          <w:rPr>
            <w:rFonts w:ascii="Calibri" w:hAnsi="Calibri"/>
            <w:szCs w:val="22"/>
          </w:rPr>
          <w:tab/>
        </w:r>
        <w:r w:rsidR="00EC506A" w:rsidRPr="00BF5618">
          <w:rPr>
            <w:rStyle w:val="Hyperlink"/>
          </w:rPr>
          <w:t>Table VA023: Prisoner of War Location</w:t>
        </w:r>
        <w:r w:rsidR="00EC506A">
          <w:rPr>
            <w:webHidden/>
          </w:rPr>
          <w:tab/>
        </w:r>
        <w:r w:rsidR="00EC506A">
          <w:rPr>
            <w:webHidden/>
          </w:rPr>
          <w:fldChar w:fldCharType="begin"/>
        </w:r>
        <w:r w:rsidR="00EC506A">
          <w:rPr>
            <w:webHidden/>
          </w:rPr>
          <w:instrText xml:space="preserve"> PAGEREF _Toc3900966 \h </w:instrText>
        </w:r>
        <w:r w:rsidR="00EC506A">
          <w:rPr>
            <w:webHidden/>
          </w:rPr>
        </w:r>
        <w:r w:rsidR="00EC506A">
          <w:rPr>
            <w:webHidden/>
          </w:rPr>
          <w:fldChar w:fldCharType="separate"/>
        </w:r>
        <w:r w:rsidR="006F2382">
          <w:rPr>
            <w:webHidden/>
          </w:rPr>
          <w:t>4-12</w:t>
        </w:r>
        <w:r w:rsidR="00EC506A">
          <w:rPr>
            <w:webHidden/>
          </w:rPr>
          <w:fldChar w:fldCharType="end"/>
        </w:r>
      </w:hyperlink>
    </w:p>
    <w:p w14:paraId="37566258" w14:textId="676AFE0E" w:rsidR="00EC506A" w:rsidRPr="00DA2787" w:rsidRDefault="00C31413">
      <w:pPr>
        <w:pStyle w:val="TOC2"/>
        <w:rPr>
          <w:rFonts w:ascii="Calibri" w:hAnsi="Calibri"/>
          <w:szCs w:val="22"/>
        </w:rPr>
      </w:pPr>
      <w:hyperlink w:anchor="_Toc3900967" w:history="1">
        <w:r w:rsidR="00EC506A" w:rsidRPr="00BF5618">
          <w:rPr>
            <w:rStyle w:val="Hyperlink"/>
          </w:rPr>
          <w:t>4.15.</w:t>
        </w:r>
        <w:r w:rsidR="00EC506A" w:rsidRPr="00DA2787">
          <w:rPr>
            <w:rFonts w:ascii="Calibri" w:hAnsi="Calibri"/>
            <w:szCs w:val="22"/>
          </w:rPr>
          <w:tab/>
        </w:r>
        <w:r w:rsidR="00EC506A" w:rsidRPr="00BF5618">
          <w:rPr>
            <w:rStyle w:val="Hyperlink"/>
          </w:rPr>
          <w:t>Table VA024: Source of Enrollment</w:t>
        </w:r>
        <w:r w:rsidR="00EC506A">
          <w:rPr>
            <w:webHidden/>
          </w:rPr>
          <w:tab/>
        </w:r>
        <w:r w:rsidR="00EC506A">
          <w:rPr>
            <w:webHidden/>
          </w:rPr>
          <w:fldChar w:fldCharType="begin"/>
        </w:r>
        <w:r w:rsidR="00EC506A">
          <w:rPr>
            <w:webHidden/>
          </w:rPr>
          <w:instrText xml:space="preserve"> PAGEREF _Toc3900967 \h </w:instrText>
        </w:r>
        <w:r w:rsidR="00EC506A">
          <w:rPr>
            <w:webHidden/>
          </w:rPr>
        </w:r>
        <w:r w:rsidR="00EC506A">
          <w:rPr>
            <w:webHidden/>
          </w:rPr>
          <w:fldChar w:fldCharType="separate"/>
        </w:r>
        <w:r w:rsidR="006F2382">
          <w:rPr>
            <w:webHidden/>
          </w:rPr>
          <w:t>4-12</w:t>
        </w:r>
        <w:r w:rsidR="00EC506A">
          <w:rPr>
            <w:webHidden/>
          </w:rPr>
          <w:fldChar w:fldCharType="end"/>
        </w:r>
      </w:hyperlink>
    </w:p>
    <w:p w14:paraId="08078949" w14:textId="5FBA6C96" w:rsidR="00EC506A" w:rsidRPr="00DA2787" w:rsidRDefault="00C31413">
      <w:pPr>
        <w:pStyle w:val="TOC2"/>
        <w:rPr>
          <w:rFonts w:ascii="Calibri" w:hAnsi="Calibri"/>
          <w:szCs w:val="22"/>
        </w:rPr>
      </w:pPr>
      <w:hyperlink w:anchor="_Toc3900968" w:history="1">
        <w:r w:rsidR="00EC506A" w:rsidRPr="00BF5618">
          <w:rPr>
            <w:rStyle w:val="Hyperlink"/>
          </w:rPr>
          <w:t>4.16.</w:t>
        </w:r>
        <w:r w:rsidR="00EC506A" w:rsidRPr="00DA2787">
          <w:rPr>
            <w:rFonts w:ascii="Calibri" w:hAnsi="Calibri"/>
            <w:szCs w:val="22"/>
          </w:rPr>
          <w:tab/>
        </w:r>
        <w:r w:rsidR="00EC506A" w:rsidRPr="00BF5618">
          <w:rPr>
            <w:rStyle w:val="Hyperlink"/>
          </w:rPr>
          <w:t>Table VA036: MST Status</w:t>
        </w:r>
        <w:r w:rsidR="00EC506A">
          <w:rPr>
            <w:webHidden/>
          </w:rPr>
          <w:tab/>
        </w:r>
        <w:r w:rsidR="00EC506A">
          <w:rPr>
            <w:webHidden/>
          </w:rPr>
          <w:fldChar w:fldCharType="begin"/>
        </w:r>
        <w:r w:rsidR="00EC506A">
          <w:rPr>
            <w:webHidden/>
          </w:rPr>
          <w:instrText xml:space="preserve"> PAGEREF _Toc3900968 \h </w:instrText>
        </w:r>
        <w:r w:rsidR="00EC506A">
          <w:rPr>
            <w:webHidden/>
          </w:rPr>
        </w:r>
        <w:r w:rsidR="00EC506A">
          <w:rPr>
            <w:webHidden/>
          </w:rPr>
          <w:fldChar w:fldCharType="separate"/>
        </w:r>
        <w:r w:rsidR="006F2382">
          <w:rPr>
            <w:webHidden/>
          </w:rPr>
          <w:t>4-12</w:t>
        </w:r>
        <w:r w:rsidR="00EC506A">
          <w:rPr>
            <w:webHidden/>
          </w:rPr>
          <w:fldChar w:fldCharType="end"/>
        </w:r>
      </w:hyperlink>
    </w:p>
    <w:p w14:paraId="242A7BA8" w14:textId="1961666D" w:rsidR="00EC506A" w:rsidRPr="00DA2787" w:rsidRDefault="00C31413">
      <w:pPr>
        <w:pStyle w:val="TOC2"/>
        <w:rPr>
          <w:rFonts w:ascii="Calibri" w:hAnsi="Calibri"/>
          <w:szCs w:val="22"/>
        </w:rPr>
      </w:pPr>
      <w:hyperlink w:anchor="_Toc3900969" w:history="1">
        <w:r w:rsidR="00EC506A" w:rsidRPr="00BF5618">
          <w:rPr>
            <w:rStyle w:val="Hyperlink"/>
          </w:rPr>
          <w:t>4.17.</w:t>
        </w:r>
        <w:r w:rsidR="00EC506A" w:rsidRPr="00DA2787">
          <w:rPr>
            <w:rFonts w:ascii="Calibri" w:hAnsi="Calibri"/>
            <w:szCs w:val="22"/>
          </w:rPr>
          <w:tab/>
        </w:r>
        <w:r w:rsidR="00EC506A" w:rsidRPr="00BF5618">
          <w:rPr>
            <w:rStyle w:val="Hyperlink"/>
          </w:rPr>
          <w:t>Table VA046: Agent Orange Exposure Location</w:t>
        </w:r>
        <w:r w:rsidR="00EC506A">
          <w:rPr>
            <w:webHidden/>
          </w:rPr>
          <w:tab/>
        </w:r>
        <w:r w:rsidR="00EC506A">
          <w:rPr>
            <w:webHidden/>
          </w:rPr>
          <w:fldChar w:fldCharType="begin"/>
        </w:r>
        <w:r w:rsidR="00EC506A">
          <w:rPr>
            <w:webHidden/>
          </w:rPr>
          <w:instrText xml:space="preserve"> PAGEREF _Toc3900969 \h </w:instrText>
        </w:r>
        <w:r w:rsidR="00EC506A">
          <w:rPr>
            <w:webHidden/>
          </w:rPr>
        </w:r>
        <w:r w:rsidR="00EC506A">
          <w:rPr>
            <w:webHidden/>
          </w:rPr>
          <w:fldChar w:fldCharType="separate"/>
        </w:r>
        <w:r w:rsidR="006F2382">
          <w:rPr>
            <w:webHidden/>
          </w:rPr>
          <w:t>4-13</w:t>
        </w:r>
        <w:r w:rsidR="00EC506A">
          <w:rPr>
            <w:webHidden/>
          </w:rPr>
          <w:fldChar w:fldCharType="end"/>
        </w:r>
      </w:hyperlink>
    </w:p>
    <w:p w14:paraId="0CD6901C" w14:textId="35D56D43" w:rsidR="00EC506A" w:rsidRPr="00DA2787" w:rsidRDefault="00C31413">
      <w:pPr>
        <w:pStyle w:val="TOC2"/>
        <w:rPr>
          <w:rFonts w:ascii="Calibri" w:hAnsi="Calibri"/>
          <w:szCs w:val="22"/>
        </w:rPr>
      </w:pPr>
      <w:hyperlink w:anchor="_Toc3900970" w:history="1">
        <w:r w:rsidR="00EC506A" w:rsidRPr="00BF5618">
          <w:rPr>
            <w:rStyle w:val="Hyperlink"/>
          </w:rPr>
          <w:t>4.18.</w:t>
        </w:r>
        <w:r w:rsidR="00EC506A" w:rsidRPr="00DA2787">
          <w:rPr>
            <w:rFonts w:ascii="Calibri" w:hAnsi="Calibri"/>
            <w:szCs w:val="22"/>
          </w:rPr>
          <w:tab/>
        </w:r>
        <w:r w:rsidR="00EC506A" w:rsidRPr="00BF5618">
          <w:rPr>
            <w:rStyle w:val="Hyperlink"/>
          </w:rPr>
          <w:t>Table NPCD 001: National Patient Care Database Error Codes</w:t>
        </w:r>
        <w:r w:rsidR="00EC506A">
          <w:rPr>
            <w:webHidden/>
          </w:rPr>
          <w:tab/>
        </w:r>
        <w:r w:rsidR="00EC506A">
          <w:rPr>
            <w:webHidden/>
          </w:rPr>
          <w:fldChar w:fldCharType="begin"/>
        </w:r>
        <w:r w:rsidR="00EC506A">
          <w:rPr>
            <w:webHidden/>
          </w:rPr>
          <w:instrText xml:space="preserve"> PAGEREF _Toc3900970 \h </w:instrText>
        </w:r>
        <w:r w:rsidR="00EC506A">
          <w:rPr>
            <w:webHidden/>
          </w:rPr>
        </w:r>
        <w:r w:rsidR="00EC506A">
          <w:rPr>
            <w:webHidden/>
          </w:rPr>
          <w:fldChar w:fldCharType="separate"/>
        </w:r>
        <w:r w:rsidR="006F2382">
          <w:rPr>
            <w:webHidden/>
          </w:rPr>
          <w:t>4-13</w:t>
        </w:r>
        <w:r w:rsidR="00EC506A">
          <w:rPr>
            <w:webHidden/>
          </w:rPr>
          <w:fldChar w:fldCharType="end"/>
        </w:r>
      </w:hyperlink>
    </w:p>
    <w:p w14:paraId="1E633EDE" w14:textId="00176D18" w:rsidR="00EC506A" w:rsidRPr="00DA2787" w:rsidRDefault="00C31413">
      <w:pPr>
        <w:pStyle w:val="TOC9"/>
        <w:rPr>
          <w:rFonts w:ascii="Calibri" w:hAnsi="Calibri"/>
          <w:szCs w:val="22"/>
        </w:rPr>
      </w:pPr>
      <w:hyperlink w:anchor="_Toc3900971" w:history="1">
        <w:r w:rsidR="00EC506A" w:rsidRPr="00BF5618">
          <w:rPr>
            <w:rStyle w:val="Hyperlink"/>
          </w:rPr>
          <w:t>Glossary</w:t>
        </w:r>
        <w:r w:rsidR="00EC506A">
          <w:rPr>
            <w:webHidden/>
          </w:rPr>
          <w:tab/>
          <w:t>Glossary-</w:t>
        </w:r>
        <w:r w:rsidR="00EC506A">
          <w:rPr>
            <w:webHidden/>
          </w:rPr>
          <w:fldChar w:fldCharType="begin"/>
        </w:r>
        <w:r w:rsidR="00EC506A">
          <w:rPr>
            <w:webHidden/>
          </w:rPr>
          <w:instrText xml:space="preserve"> PAGEREF _Toc3900971 \h </w:instrText>
        </w:r>
        <w:r w:rsidR="00EC506A">
          <w:rPr>
            <w:webHidden/>
          </w:rPr>
        </w:r>
        <w:r w:rsidR="00EC506A">
          <w:rPr>
            <w:webHidden/>
          </w:rPr>
          <w:fldChar w:fldCharType="separate"/>
        </w:r>
        <w:r w:rsidR="006F2382">
          <w:rPr>
            <w:webHidden/>
          </w:rPr>
          <w:t>1</w:t>
        </w:r>
        <w:r w:rsidR="00EC506A">
          <w:rPr>
            <w:webHidden/>
          </w:rPr>
          <w:fldChar w:fldCharType="end"/>
        </w:r>
      </w:hyperlink>
    </w:p>
    <w:p w14:paraId="606F8311" w14:textId="0E4D6803" w:rsidR="00EC506A" w:rsidRPr="00DA2787" w:rsidRDefault="00C31413">
      <w:pPr>
        <w:pStyle w:val="TOC9"/>
        <w:rPr>
          <w:rFonts w:ascii="Calibri" w:hAnsi="Calibri"/>
          <w:szCs w:val="22"/>
        </w:rPr>
      </w:pPr>
      <w:hyperlink w:anchor="_Toc3900972" w:history="1">
        <w:r w:rsidR="00EC506A" w:rsidRPr="00BF5618">
          <w:rPr>
            <w:rStyle w:val="Hyperlink"/>
          </w:rPr>
          <w:t>Appendix A</w:t>
        </w:r>
        <w:r w:rsidR="00EC506A" w:rsidRPr="00BF5618">
          <w:rPr>
            <w:rStyle w:val="Hyperlink"/>
            <w:rFonts w:ascii="Verdana" w:hAnsi="Verdana"/>
          </w:rPr>
          <w:t>—</w:t>
        </w:r>
        <w:r w:rsidR="00EC506A" w:rsidRPr="00BF5618">
          <w:rPr>
            <w:rStyle w:val="Hyperlink"/>
          </w:rPr>
          <w:t>Communication with MPI Specification Agreement</w:t>
        </w:r>
        <w:r w:rsidR="00EC506A">
          <w:rPr>
            <w:webHidden/>
          </w:rPr>
          <w:tab/>
          <w:t>A-</w:t>
        </w:r>
        <w:r w:rsidR="00EC506A">
          <w:rPr>
            <w:webHidden/>
          </w:rPr>
          <w:fldChar w:fldCharType="begin"/>
        </w:r>
        <w:r w:rsidR="00EC506A">
          <w:rPr>
            <w:webHidden/>
          </w:rPr>
          <w:instrText xml:space="preserve"> PAGEREF _Toc3900972 \h </w:instrText>
        </w:r>
        <w:r w:rsidR="00EC506A">
          <w:rPr>
            <w:webHidden/>
          </w:rPr>
        </w:r>
        <w:r w:rsidR="00EC506A">
          <w:rPr>
            <w:webHidden/>
          </w:rPr>
          <w:fldChar w:fldCharType="separate"/>
        </w:r>
        <w:r w:rsidR="006F2382">
          <w:rPr>
            <w:webHidden/>
          </w:rPr>
          <w:t>1</w:t>
        </w:r>
        <w:r w:rsidR="00EC506A">
          <w:rPr>
            <w:webHidden/>
          </w:rPr>
          <w:fldChar w:fldCharType="end"/>
        </w:r>
      </w:hyperlink>
    </w:p>
    <w:p w14:paraId="31041AC3" w14:textId="597E14F8" w:rsidR="00EC506A" w:rsidRPr="00DA2787" w:rsidRDefault="00C31413">
      <w:pPr>
        <w:pStyle w:val="TOC9"/>
        <w:rPr>
          <w:rFonts w:ascii="Calibri" w:hAnsi="Calibri"/>
          <w:szCs w:val="22"/>
        </w:rPr>
      </w:pPr>
      <w:hyperlink w:anchor="_Toc3900973" w:history="1">
        <w:r w:rsidR="00EC506A" w:rsidRPr="00BF5618">
          <w:rPr>
            <w:rStyle w:val="Hyperlink"/>
          </w:rPr>
          <w:t>Index</w:t>
        </w:r>
        <w:r w:rsidR="00EC506A">
          <w:rPr>
            <w:webHidden/>
          </w:rPr>
          <w:tab/>
          <w:t>Index-</w:t>
        </w:r>
        <w:r w:rsidR="00EC506A">
          <w:rPr>
            <w:webHidden/>
          </w:rPr>
          <w:fldChar w:fldCharType="begin"/>
        </w:r>
        <w:r w:rsidR="00EC506A">
          <w:rPr>
            <w:webHidden/>
          </w:rPr>
          <w:instrText xml:space="preserve"> PAGEREF _Toc3900973 \h </w:instrText>
        </w:r>
        <w:r w:rsidR="00EC506A">
          <w:rPr>
            <w:webHidden/>
          </w:rPr>
        </w:r>
        <w:r w:rsidR="00EC506A">
          <w:rPr>
            <w:webHidden/>
          </w:rPr>
          <w:fldChar w:fldCharType="separate"/>
        </w:r>
        <w:r w:rsidR="006F2382">
          <w:rPr>
            <w:webHidden/>
          </w:rPr>
          <w:t>1</w:t>
        </w:r>
        <w:r w:rsidR="00EC506A">
          <w:rPr>
            <w:webHidden/>
          </w:rPr>
          <w:fldChar w:fldCharType="end"/>
        </w:r>
      </w:hyperlink>
    </w:p>
    <w:p w14:paraId="058380C9" w14:textId="77777777" w:rsidR="00333030" w:rsidRPr="002C01C7" w:rsidRDefault="00E9157E">
      <w:pPr>
        <w:rPr>
          <w:rFonts w:ascii="Times" w:hAnsi="Times"/>
          <w:b/>
          <w:noProof/>
          <w:szCs w:val="20"/>
        </w:rPr>
      </w:pPr>
      <w:r w:rsidRPr="002C01C7">
        <w:rPr>
          <w:rFonts w:ascii="Times" w:hAnsi="Times"/>
          <w:b/>
          <w:noProof/>
          <w:szCs w:val="20"/>
        </w:rPr>
        <w:fldChar w:fldCharType="end"/>
      </w:r>
    </w:p>
    <w:p w14:paraId="20F05F9C" w14:textId="77777777" w:rsidR="00583CE3" w:rsidRPr="002C01C7" w:rsidRDefault="009A6533" w:rsidP="00050A12">
      <w:pPr>
        <w:pStyle w:val="Title"/>
      </w:pPr>
      <w:r w:rsidRPr="002C01C7">
        <w:br w:type="page"/>
      </w:r>
      <w:r w:rsidR="00133A33" w:rsidRPr="002C01C7">
        <w:lastRenderedPageBreak/>
        <w:t>Figures</w:t>
      </w:r>
      <w:r w:rsidR="00583CE3" w:rsidRPr="002C01C7">
        <w:rPr>
          <w:color w:val="000000"/>
        </w:rPr>
        <w:fldChar w:fldCharType="begin"/>
      </w:r>
      <w:r w:rsidR="00583CE3" w:rsidRPr="002C01C7">
        <w:rPr>
          <w:color w:val="000000"/>
        </w:rPr>
        <w:instrText xml:space="preserve"> XE </w:instrText>
      </w:r>
      <w:r w:rsidR="00A23F8F" w:rsidRPr="002C01C7">
        <w:rPr>
          <w:color w:val="000000"/>
        </w:rPr>
        <w:instrText>"</w:instrText>
      </w:r>
      <w:r w:rsidR="00583CE3" w:rsidRPr="002C01C7">
        <w:rPr>
          <w:color w:val="000000"/>
        </w:rPr>
        <w:instrText>Figures and Tables</w:instrText>
      </w:r>
      <w:r w:rsidR="00A23F8F" w:rsidRPr="002C01C7">
        <w:rPr>
          <w:color w:val="000000"/>
        </w:rPr>
        <w:instrText>"</w:instrText>
      </w:r>
      <w:r w:rsidR="00583CE3" w:rsidRPr="002C01C7">
        <w:rPr>
          <w:color w:val="000000"/>
        </w:rPr>
        <w:instrText xml:space="preserve"> </w:instrText>
      </w:r>
      <w:r w:rsidR="00583CE3" w:rsidRPr="002C01C7">
        <w:rPr>
          <w:color w:val="000000"/>
        </w:rPr>
        <w:fldChar w:fldCharType="end"/>
      </w:r>
    </w:p>
    <w:p w14:paraId="4090AD2D" w14:textId="30300F3C" w:rsidR="00124292" w:rsidRPr="00DA2787" w:rsidRDefault="00133A33">
      <w:pPr>
        <w:pStyle w:val="TableofFigures"/>
        <w:rPr>
          <w:rFonts w:ascii="Calibri" w:hAnsi="Calibri"/>
          <w:szCs w:val="22"/>
        </w:rPr>
      </w:pPr>
      <w:r w:rsidRPr="002C01C7">
        <w:fldChar w:fldCharType="begin"/>
      </w:r>
      <w:r w:rsidRPr="002C01C7">
        <w:instrText xml:space="preserve"> TOC \h \z \t "Caption" \c </w:instrText>
      </w:r>
      <w:r w:rsidRPr="002C01C7">
        <w:fldChar w:fldCharType="separate"/>
      </w:r>
      <w:hyperlink w:anchor="_Toc3901091" w:history="1">
        <w:r w:rsidR="00124292" w:rsidRPr="007D5C3C">
          <w:rPr>
            <w:rStyle w:val="Hyperlink"/>
          </w:rPr>
          <w:t>Figure 2</w:t>
        </w:r>
        <w:r w:rsidR="00124292" w:rsidRPr="007D5C3C">
          <w:rPr>
            <w:rStyle w:val="Hyperlink"/>
          </w:rPr>
          <w:noBreakHyphen/>
          <w:t>1. ADT-A28 Add Person or Patient Information msg: Sent from VistA to MVI</w:t>
        </w:r>
        <w:r w:rsidR="00124292">
          <w:rPr>
            <w:webHidden/>
          </w:rPr>
          <w:tab/>
        </w:r>
        <w:r w:rsidR="00124292">
          <w:rPr>
            <w:webHidden/>
          </w:rPr>
          <w:fldChar w:fldCharType="begin"/>
        </w:r>
        <w:r w:rsidR="00124292">
          <w:rPr>
            <w:webHidden/>
          </w:rPr>
          <w:instrText xml:space="preserve"> PAGEREF _Toc3901091 \h </w:instrText>
        </w:r>
        <w:r w:rsidR="00124292">
          <w:rPr>
            <w:webHidden/>
          </w:rPr>
        </w:r>
        <w:r w:rsidR="00124292">
          <w:rPr>
            <w:webHidden/>
          </w:rPr>
          <w:fldChar w:fldCharType="separate"/>
        </w:r>
        <w:r w:rsidR="006F2382">
          <w:rPr>
            <w:webHidden/>
          </w:rPr>
          <w:t>2-4</w:t>
        </w:r>
        <w:r w:rsidR="00124292">
          <w:rPr>
            <w:webHidden/>
          </w:rPr>
          <w:fldChar w:fldCharType="end"/>
        </w:r>
      </w:hyperlink>
    </w:p>
    <w:p w14:paraId="09507875" w14:textId="30F2AAB7" w:rsidR="00124292" w:rsidRPr="00DA2787" w:rsidRDefault="00C31413">
      <w:pPr>
        <w:pStyle w:val="TableofFigures"/>
        <w:rPr>
          <w:rFonts w:ascii="Calibri" w:hAnsi="Calibri"/>
          <w:szCs w:val="22"/>
        </w:rPr>
      </w:pPr>
      <w:hyperlink w:anchor="_Toc3901092" w:history="1">
        <w:r w:rsidR="00124292" w:rsidRPr="007D5C3C">
          <w:rPr>
            <w:rStyle w:val="Hyperlink"/>
          </w:rPr>
          <w:t>Figure 2</w:t>
        </w:r>
        <w:r w:rsidR="00124292" w:rsidRPr="007D5C3C">
          <w:rPr>
            <w:rStyle w:val="Hyperlink"/>
          </w:rPr>
          <w:noBreakHyphen/>
          <w:t>2. ADT-A28 Add Person or Patient Information msg: Commit acknowledgement sent from MVI to sending system</w:t>
        </w:r>
        <w:r w:rsidR="00124292">
          <w:rPr>
            <w:webHidden/>
          </w:rPr>
          <w:tab/>
        </w:r>
        <w:r w:rsidR="00124292">
          <w:rPr>
            <w:webHidden/>
          </w:rPr>
          <w:fldChar w:fldCharType="begin"/>
        </w:r>
        <w:r w:rsidR="00124292">
          <w:rPr>
            <w:webHidden/>
          </w:rPr>
          <w:instrText xml:space="preserve"> PAGEREF _Toc3901092 \h </w:instrText>
        </w:r>
        <w:r w:rsidR="00124292">
          <w:rPr>
            <w:webHidden/>
          </w:rPr>
        </w:r>
        <w:r w:rsidR="00124292">
          <w:rPr>
            <w:webHidden/>
          </w:rPr>
          <w:fldChar w:fldCharType="separate"/>
        </w:r>
        <w:r w:rsidR="006F2382">
          <w:rPr>
            <w:webHidden/>
          </w:rPr>
          <w:t>2-4</w:t>
        </w:r>
        <w:r w:rsidR="00124292">
          <w:rPr>
            <w:webHidden/>
          </w:rPr>
          <w:fldChar w:fldCharType="end"/>
        </w:r>
      </w:hyperlink>
    </w:p>
    <w:p w14:paraId="6F29E390" w14:textId="6008395F" w:rsidR="00124292" w:rsidRPr="00DA2787" w:rsidRDefault="00C31413">
      <w:pPr>
        <w:pStyle w:val="TableofFigures"/>
        <w:rPr>
          <w:rFonts w:ascii="Calibri" w:hAnsi="Calibri"/>
          <w:szCs w:val="22"/>
        </w:rPr>
      </w:pPr>
      <w:hyperlink w:anchor="_Toc3901093" w:history="1">
        <w:r w:rsidR="00124292" w:rsidRPr="007D5C3C">
          <w:rPr>
            <w:rStyle w:val="Hyperlink"/>
          </w:rPr>
          <w:t>Figure 2</w:t>
        </w:r>
        <w:r w:rsidR="00124292" w:rsidRPr="007D5C3C">
          <w:rPr>
            <w:rStyle w:val="Hyperlink"/>
          </w:rPr>
          <w:noBreakHyphen/>
          <w:t>3. ADT-A28 Add Person or Patient Information msg: Application acknowledgement sent from MVI to sending system</w:t>
        </w:r>
        <w:r w:rsidR="00124292">
          <w:rPr>
            <w:webHidden/>
          </w:rPr>
          <w:tab/>
        </w:r>
        <w:r w:rsidR="00124292">
          <w:rPr>
            <w:webHidden/>
          </w:rPr>
          <w:fldChar w:fldCharType="begin"/>
        </w:r>
        <w:r w:rsidR="00124292">
          <w:rPr>
            <w:webHidden/>
          </w:rPr>
          <w:instrText xml:space="preserve"> PAGEREF _Toc3901093 \h </w:instrText>
        </w:r>
        <w:r w:rsidR="00124292">
          <w:rPr>
            <w:webHidden/>
          </w:rPr>
        </w:r>
        <w:r w:rsidR="00124292">
          <w:rPr>
            <w:webHidden/>
          </w:rPr>
          <w:fldChar w:fldCharType="separate"/>
        </w:r>
        <w:r w:rsidR="006F2382">
          <w:rPr>
            <w:webHidden/>
          </w:rPr>
          <w:t>2-5</w:t>
        </w:r>
        <w:r w:rsidR="00124292">
          <w:rPr>
            <w:webHidden/>
          </w:rPr>
          <w:fldChar w:fldCharType="end"/>
        </w:r>
      </w:hyperlink>
    </w:p>
    <w:p w14:paraId="350BFAF5" w14:textId="7C3FE504" w:rsidR="00124292" w:rsidRPr="00DA2787" w:rsidRDefault="00C31413">
      <w:pPr>
        <w:pStyle w:val="TableofFigures"/>
        <w:rPr>
          <w:rFonts w:ascii="Calibri" w:hAnsi="Calibri"/>
          <w:szCs w:val="22"/>
        </w:rPr>
      </w:pPr>
      <w:hyperlink w:anchor="_Toc3901094" w:history="1">
        <w:r w:rsidR="00124292" w:rsidRPr="007D5C3C">
          <w:rPr>
            <w:rStyle w:val="Hyperlink"/>
          </w:rPr>
          <w:t>Figure 2</w:t>
        </w:r>
        <w:r w:rsidR="00124292" w:rsidRPr="007D5C3C">
          <w:rPr>
            <w:rStyle w:val="Hyperlink"/>
          </w:rPr>
          <w:noBreakHyphen/>
          <w:t>4. ADT-Add Person or Patient Information msg: Commit acknowledgement returned to MVI</w:t>
        </w:r>
        <w:r w:rsidR="00124292">
          <w:rPr>
            <w:webHidden/>
          </w:rPr>
          <w:tab/>
        </w:r>
        <w:r w:rsidR="00124292">
          <w:rPr>
            <w:webHidden/>
          </w:rPr>
          <w:fldChar w:fldCharType="begin"/>
        </w:r>
        <w:r w:rsidR="00124292">
          <w:rPr>
            <w:webHidden/>
          </w:rPr>
          <w:instrText xml:space="preserve"> PAGEREF _Toc3901094 \h </w:instrText>
        </w:r>
        <w:r w:rsidR="00124292">
          <w:rPr>
            <w:webHidden/>
          </w:rPr>
        </w:r>
        <w:r w:rsidR="00124292">
          <w:rPr>
            <w:webHidden/>
          </w:rPr>
          <w:fldChar w:fldCharType="separate"/>
        </w:r>
        <w:r w:rsidR="006F2382">
          <w:rPr>
            <w:webHidden/>
          </w:rPr>
          <w:t>2-5</w:t>
        </w:r>
        <w:r w:rsidR="00124292">
          <w:rPr>
            <w:webHidden/>
          </w:rPr>
          <w:fldChar w:fldCharType="end"/>
        </w:r>
      </w:hyperlink>
    </w:p>
    <w:p w14:paraId="27A7555C" w14:textId="060043B3" w:rsidR="00124292" w:rsidRPr="00DA2787" w:rsidRDefault="00C31413">
      <w:pPr>
        <w:pStyle w:val="TableofFigures"/>
        <w:rPr>
          <w:rFonts w:ascii="Calibri" w:hAnsi="Calibri"/>
          <w:szCs w:val="22"/>
        </w:rPr>
      </w:pPr>
      <w:hyperlink w:anchor="_Toc3901095" w:history="1">
        <w:r w:rsidR="00124292" w:rsidRPr="007D5C3C">
          <w:rPr>
            <w:rStyle w:val="Hyperlink"/>
          </w:rPr>
          <w:t>Figure 2</w:t>
        </w:r>
        <w:r w:rsidR="00124292" w:rsidRPr="007D5C3C">
          <w:rPr>
            <w:rStyle w:val="Hyperlink"/>
          </w:rPr>
          <w:noBreakHyphen/>
          <w:t>5. ADT-A01 Admit/Visit Notification msg: Sent from VistA to MVI</w:t>
        </w:r>
        <w:r w:rsidR="00124292">
          <w:rPr>
            <w:webHidden/>
          </w:rPr>
          <w:tab/>
        </w:r>
        <w:r w:rsidR="00124292">
          <w:rPr>
            <w:webHidden/>
          </w:rPr>
          <w:fldChar w:fldCharType="begin"/>
        </w:r>
        <w:r w:rsidR="00124292">
          <w:rPr>
            <w:webHidden/>
          </w:rPr>
          <w:instrText xml:space="preserve"> PAGEREF _Toc3901095 \h </w:instrText>
        </w:r>
        <w:r w:rsidR="00124292">
          <w:rPr>
            <w:webHidden/>
          </w:rPr>
        </w:r>
        <w:r w:rsidR="00124292">
          <w:rPr>
            <w:webHidden/>
          </w:rPr>
          <w:fldChar w:fldCharType="separate"/>
        </w:r>
        <w:r w:rsidR="006F2382">
          <w:rPr>
            <w:webHidden/>
          </w:rPr>
          <w:t>2-7</w:t>
        </w:r>
        <w:r w:rsidR="00124292">
          <w:rPr>
            <w:webHidden/>
          </w:rPr>
          <w:fldChar w:fldCharType="end"/>
        </w:r>
      </w:hyperlink>
    </w:p>
    <w:p w14:paraId="5982616B" w14:textId="3C0B4407" w:rsidR="00124292" w:rsidRPr="00DA2787" w:rsidRDefault="00C31413">
      <w:pPr>
        <w:pStyle w:val="TableofFigures"/>
        <w:rPr>
          <w:rFonts w:ascii="Calibri" w:hAnsi="Calibri"/>
          <w:szCs w:val="22"/>
        </w:rPr>
      </w:pPr>
      <w:hyperlink w:anchor="_Toc3901096" w:history="1">
        <w:r w:rsidR="00124292" w:rsidRPr="007D5C3C">
          <w:rPr>
            <w:rStyle w:val="Hyperlink"/>
          </w:rPr>
          <w:t>Figure 2</w:t>
        </w:r>
        <w:r w:rsidR="00124292" w:rsidRPr="007D5C3C">
          <w:rPr>
            <w:rStyle w:val="Hyperlink"/>
          </w:rPr>
          <w:noBreakHyphen/>
          <w:t>6. ADT-A01 Admit/Visit Notification msg: Commit acknowledgement sent from MVI to sending system</w:t>
        </w:r>
        <w:r w:rsidR="00124292">
          <w:rPr>
            <w:webHidden/>
          </w:rPr>
          <w:tab/>
        </w:r>
        <w:r w:rsidR="00124292">
          <w:rPr>
            <w:webHidden/>
          </w:rPr>
          <w:fldChar w:fldCharType="begin"/>
        </w:r>
        <w:r w:rsidR="00124292">
          <w:rPr>
            <w:webHidden/>
          </w:rPr>
          <w:instrText xml:space="preserve"> PAGEREF _Toc3901096 \h </w:instrText>
        </w:r>
        <w:r w:rsidR="00124292">
          <w:rPr>
            <w:webHidden/>
          </w:rPr>
        </w:r>
        <w:r w:rsidR="00124292">
          <w:rPr>
            <w:webHidden/>
          </w:rPr>
          <w:fldChar w:fldCharType="separate"/>
        </w:r>
        <w:r w:rsidR="006F2382">
          <w:rPr>
            <w:webHidden/>
          </w:rPr>
          <w:t>2-7</w:t>
        </w:r>
        <w:r w:rsidR="00124292">
          <w:rPr>
            <w:webHidden/>
          </w:rPr>
          <w:fldChar w:fldCharType="end"/>
        </w:r>
      </w:hyperlink>
    </w:p>
    <w:p w14:paraId="79E02C25" w14:textId="2E0E392B" w:rsidR="00124292" w:rsidRPr="00DA2787" w:rsidRDefault="00C31413">
      <w:pPr>
        <w:pStyle w:val="TableofFigures"/>
        <w:rPr>
          <w:rFonts w:ascii="Calibri" w:hAnsi="Calibri"/>
          <w:szCs w:val="22"/>
        </w:rPr>
      </w:pPr>
      <w:hyperlink w:anchor="_Toc3901097" w:history="1">
        <w:r w:rsidR="00124292" w:rsidRPr="007D5C3C">
          <w:rPr>
            <w:rStyle w:val="Hyperlink"/>
          </w:rPr>
          <w:t>Figure 2</w:t>
        </w:r>
        <w:r w:rsidR="00124292" w:rsidRPr="007D5C3C">
          <w:rPr>
            <w:rStyle w:val="Hyperlink"/>
          </w:rPr>
          <w:noBreakHyphen/>
          <w:t>7. ADT-A01 Admit/Visit Notification msg: Application acknowledgement sent from MVI to sending system</w:t>
        </w:r>
        <w:r w:rsidR="00124292">
          <w:rPr>
            <w:webHidden/>
          </w:rPr>
          <w:tab/>
        </w:r>
        <w:r w:rsidR="00124292">
          <w:rPr>
            <w:webHidden/>
          </w:rPr>
          <w:fldChar w:fldCharType="begin"/>
        </w:r>
        <w:r w:rsidR="00124292">
          <w:rPr>
            <w:webHidden/>
          </w:rPr>
          <w:instrText xml:space="preserve"> PAGEREF _Toc3901097 \h </w:instrText>
        </w:r>
        <w:r w:rsidR="00124292">
          <w:rPr>
            <w:webHidden/>
          </w:rPr>
        </w:r>
        <w:r w:rsidR="00124292">
          <w:rPr>
            <w:webHidden/>
          </w:rPr>
          <w:fldChar w:fldCharType="separate"/>
        </w:r>
        <w:r w:rsidR="006F2382">
          <w:rPr>
            <w:webHidden/>
          </w:rPr>
          <w:t>2-7</w:t>
        </w:r>
        <w:r w:rsidR="00124292">
          <w:rPr>
            <w:webHidden/>
          </w:rPr>
          <w:fldChar w:fldCharType="end"/>
        </w:r>
      </w:hyperlink>
    </w:p>
    <w:p w14:paraId="280A8553" w14:textId="7B6C041A" w:rsidR="00124292" w:rsidRPr="00DA2787" w:rsidRDefault="00C31413">
      <w:pPr>
        <w:pStyle w:val="TableofFigures"/>
        <w:rPr>
          <w:rFonts w:ascii="Calibri" w:hAnsi="Calibri"/>
          <w:szCs w:val="22"/>
        </w:rPr>
      </w:pPr>
      <w:hyperlink w:anchor="_Toc3901098" w:history="1">
        <w:r w:rsidR="00124292" w:rsidRPr="007D5C3C">
          <w:rPr>
            <w:rStyle w:val="Hyperlink"/>
          </w:rPr>
          <w:t>Figure 2</w:t>
        </w:r>
        <w:r w:rsidR="00124292" w:rsidRPr="007D5C3C">
          <w:rPr>
            <w:rStyle w:val="Hyperlink"/>
          </w:rPr>
          <w:noBreakHyphen/>
          <w:t>8. ADT-A01 Admit/Visit Notification msg: Commit acknowledgement returned to MVI</w:t>
        </w:r>
        <w:r w:rsidR="00124292">
          <w:rPr>
            <w:webHidden/>
          </w:rPr>
          <w:tab/>
        </w:r>
        <w:r w:rsidR="00124292">
          <w:rPr>
            <w:webHidden/>
          </w:rPr>
          <w:fldChar w:fldCharType="begin"/>
        </w:r>
        <w:r w:rsidR="00124292">
          <w:rPr>
            <w:webHidden/>
          </w:rPr>
          <w:instrText xml:space="preserve"> PAGEREF _Toc3901098 \h </w:instrText>
        </w:r>
        <w:r w:rsidR="00124292">
          <w:rPr>
            <w:webHidden/>
          </w:rPr>
        </w:r>
        <w:r w:rsidR="00124292">
          <w:rPr>
            <w:webHidden/>
          </w:rPr>
          <w:fldChar w:fldCharType="separate"/>
        </w:r>
        <w:r w:rsidR="006F2382">
          <w:rPr>
            <w:webHidden/>
          </w:rPr>
          <w:t>2-7</w:t>
        </w:r>
        <w:r w:rsidR="00124292">
          <w:rPr>
            <w:webHidden/>
          </w:rPr>
          <w:fldChar w:fldCharType="end"/>
        </w:r>
      </w:hyperlink>
    </w:p>
    <w:p w14:paraId="36A97AA0" w14:textId="12582618" w:rsidR="00124292" w:rsidRPr="00DA2787" w:rsidRDefault="00C31413">
      <w:pPr>
        <w:pStyle w:val="TableofFigures"/>
        <w:rPr>
          <w:rFonts w:ascii="Calibri" w:hAnsi="Calibri"/>
          <w:szCs w:val="22"/>
        </w:rPr>
      </w:pPr>
      <w:hyperlink w:anchor="_Toc3901099" w:history="1">
        <w:r w:rsidR="00124292" w:rsidRPr="007D5C3C">
          <w:rPr>
            <w:rStyle w:val="Hyperlink"/>
          </w:rPr>
          <w:t>Figure 2</w:t>
        </w:r>
        <w:r w:rsidR="00124292" w:rsidRPr="007D5C3C">
          <w:rPr>
            <w:rStyle w:val="Hyperlink"/>
          </w:rPr>
          <w:noBreakHyphen/>
          <w:t>9. ADT-A03 Discharge/End Visit msg: Sent to MVI from VistA</w:t>
        </w:r>
        <w:r w:rsidR="00124292">
          <w:rPr>
            <w:webHidden/>
          </w:rPr>
          <w:tab/>
        </w:r>
        <w:r w:rsidR="00124292">
          <w:rPr>
            <w:webHidden/>
          </w:rPr>
          <w:fldChar w:fldCharType="begin"/>
        </w:r>
        <w:r w:rsidR="00124292">
          <w:rPr>
            <w:webHidden/>
          </w:rPr>
          <w:instrText xml:space="preserve"> PAGEREF _Toc3901099 \h </w:instrText>
        </w:r>
        <w:r w:rsidR="00124292">
          <w:rPr>
            <w:webHidden/>
          </w:rPr>
        </w:r>
        <w:r w:rsidR="00124292">
          <w:rPr>
            <w:webHidden/>
          </w:rPr>
          <w:fldChar w:fldCharType="separate"/>
        </w:r>
        <w:r w:rsidR="006F2382">
          <w:rPr>
            <w:webHidden/>
          </w:rPr>
          <w:t>2-9</w:t>
        </w:r>
        <w:r w:rsidR="00124292">
          <w:rPr>
            <w:webHidden/>
          </w:rPr>
          <w:fldChar w:fldCharType="end"/>
        </w:r>
      </w:hyperlink>
    </w:p>
    <w:p w14:paraId="1ED20BD1" w14:textId="3046C4F1" w:rsidR="00124292" w:rsidRPr="00DA2787" w:rsidRDefault="00C31413">
      <w:pPr>
        <w:pStyle w:val="TableofFigures"/>
        <w:rPr>
          <w:rFonts w:ascii="Calibri" w:hAnsi="Calibri"/>
          <w:szCs w:val="22"/>
        </w:rPr>
      </w:pPr>
      <w:hyperlink w:anchor="_Toc3901100" w:history="1">
        <w:r w:rsidR="00124292" w:rsidRPr="007D5C3C">
          <w:rPr>
            <w:rStyle w:val="Hyperlink"/>
          </w:rPr>
          <w:t>Figure 2</w:t>
        </w:r>
        <w:r w:rsidR="00124292" w:rsidRPr="007D5C3C">
          <w:rPr>
            <w:rStyle w:val="Hyperlink"/>
          </w:rPr>
          <w:noBreakHyphen/>
          <w:t>10. ADT-A03 Discharge/End Visit msg: Commit acknowledgement sent from MVI to sending system</w:t>
        </w:r>
        <w:r w:rsidR="00124292">
          <w:rPr>
            <w:webHidden/>
          </w:rPr>
          <w:tab/>
        </w:r>
        <w:r w:rsidR="00124292">
          <w:rPr>
            <w:webHidden/>
          </w:rPr>
          <w:fldChar w:fldCharType="begin"/>
        </w:r>
        <w:r w:rsidR="00124292">
          <w:rPr>
            <w:webHidden/>
          </w:rPr>
          <w:instrText xml:space="preserve"> PAGEREF _Toc3901100 \h </w:instrText>
        </w:r>
        <w:r w:rsidR="00124292">
          <w:rPr>
            <w:webHidden/>
          </w:rPr>
        </w:r>
        <w:r w:rsidR="00124292">
          <w:rPr>
            <w:webHidden/>
          </w:rPr>
          <w:fldChar w:fldCharType="separate"/>
        </w:r>
        <w:r w:rsidR="006F2382">
          <w:rPr>
            <w:webHidden/>
          </w:rPr>
          <w:t>2-9</w:t>
        </w:r>
        <w:r w:rsidR="00124292">
          <w:rPr>
            <w:webHidden/>
          </w:rPr>
          <w:fldChar w:fldCharType="end"/>
        </w:r>
      </w:hyperlink>
    </w:p>
    <w:p w14:paraId="7B1C1389" w14:textId="205549B6" w:rsidR="00124292" w:rsidRPr="00DA2787" w:rsidRDefault="00C31413">
      <w:pPr>
        <w:pStyle w:val="TableofFigures"/>
        <w:rPr>
          <w:rFonts w:ascii="Calibri" w:hAnsi="Calibri"/>
          <w:szCs w:val="22"/>
        </w:rPr>
      </w:pPr>
      <w:hyperlink w:anchor="_Toc3901101" w:history="1">
        <w:r w:rsidR="00124292" w:rsidRPr="007D5C3C">
          <w:rPr>
            <w:rStyle w:val="Hyperlink"/>
          </w:rPr>
          <w:t>Figure 2</w:t>
        </w:r>
        <w:r w:rsidR="00124292" w:rsidRPr="007D5C3C">
          <w:rPr>
            <w:rStyle w:val="Hyperlink"/>
          </w:rPr>
          <w:noBreakHyphen/>
          <w:t>11. ADT-A03 Discharge/End Visit msg: Application acknowledgement sent from MVI to sending system</w:t>
        </w:r>
        <w:r w:rsidR="00124292">
          <w:rPr>
            <w:webHidden/>
          </w:rPr>
          <w:tab/>
        </w:r>
        <w:r w:rsidR="00124292">
          <w:rPr>
            <w:webHidden/>
          </w:rPr>
          <w:fldChar w:fldCharType="begin"/>
        </w:r>
        <w:r w:rsidR="00124292">
          <w:rPr>
            <w:webHidden/>
          </w:rPr>
          <w:instrText xml:space="preserve"> PAGEREF _Toc3901101 \h </w:instrText>
        </w:r>
        <w:r w:rsidR="00124292">
          <w:rPr>
            <w:webHidden/>
          </w:rPr>
        </w:r>
        <w:r w:rsidR="00124292">
          <w:rPr>
            <w:webHidden/>
          </w:rPr>
          <w:fldChar w:fldCharType="separate"/>
        </w:r>
        <w:r w:rsidR="006F2382">
          <w:rPr>
            <w:webHidden/>
          </w:rPr>
          <w:t>2-9</w:t>
        </w:r>
        <w:r w:rsidR="00124292">
          <w:rPr>
            <w:webHidden/>
          </w:rPr>
          <w:fldChar w:fldCharType="end"/>
        </w:r>
      </w:hyperlink>
    </w:p>
    <w:p w14:paraId="7F265AF6" w14:textId="3D48A78A" w:rsidR="00124292" w:rsidRPr="00DA2787" w:rsidRDefault="00C31413">
      <w:pPr>
        <w:pStyle w:val="TableofFigures"/>
        <w:rPr>
          <w:rFonts w:ascii="Calibri" w:hAnsi="Calibri"/>
          <w:szCs w:val="22"/>
        </w:rPr>
      </w:pPr>
      <w:hyperlink w:anchor="_Toc3901102" w:history="1">
        <w:r w:rsidR="00124292" w:rsidRPr="007D5C3C">
          <w:rPr>
            <w:rStyle w:val="Hyperlink"/>
          </w:rPr>
          <w:t>Figure 2</w:t>
        </w:r>
        <w:r w:rsidR="00124292" w:rsidRPr="007D5C3C">
          <w:rPr>
            <w:rStyle w:val="Hyperlink"/>
          </w:rPr>
          <w:noBreakHyphen/>
          <w:t>12. ADT-A03 Discharge/End Visit msg: Commit acknowledgement returned to MVI</w:t>
        </w:r>
        <w:r w:rsidR="00124292">
          <w:rPr>
            <w:webHidden/>
          </w:rPr>
          <w:tab/>
        </w:r>
        <w:r w:rsidR="00124292">
          <w:rPr>
            <w:webHidden/>
          </w:rPr>
          <w:fldChar w:fldCharType="begin"/>
        </w:r>
        <w:r w:rsidR="00124292">
          <w:rPr>
            <w:webHidden/>
          </w:rPr>
          <w:instrText xml:space="preserve"> PAGEREF _Toc3901102 \h </w:instrText>
        </w:r>
        <w:r w:rsidR="00124292">
          <w:rPr>
            <w:webHidden/>
          </w:rPr>
        </w:r>
        <w:r w:rsidR="00124292">
          <w:rPr>
            <w:webHidden/>
          </w:rPr>
          <w:fldChar w:fldCharType="separate"/>
        </w:r>
        <w:r w:rsidR="006F2382">
          <w:rPr>
            <w:webHidden/>
          </w:rPr>
          <w:t>2-9</w:t>
        </w:r>
        <w:r w:rsidR="00124292">
          <w:rPr>
            <w:webHidden/>
          </w:rPr>
          <w:fldChar w:fldCharType="end"/>
        </w:r>
      </w:hyperlink>
    </w:p>
    <w:p w14:paraId="7D7C9AA8" w14:textId="4AD1A25B" w:rsidR="00124292" w:rsidRPr="00DA2787" w:rsidRDefault="00C31413">
      <w:pPr>
        <w:pStyle w:val="TableofFigures"/>
        <w:rPr>
          <w:rFonts w:ascii="Calibri" w:hAnsi="Calibri"/>
          <w:szCs w:val="22"/>
        </w:rPr>
      </w:pPr>
      <w:hyperlink w:anchor="_Toc3901103" w:history="1">
        <w:r w:rsidR="00124292" w:rsidRPr="007D5C3C">
          <w:rPr>
            <w:rStyle w:val="Hyperlink"/>
          </w:rPr>
          <w:t>Figure 2</w:t>
        </w:r>
        <w:r w:rsidR="00124292" w:rsidRPr="007D5C3C">
          <w:rPr>
            <w:rStyle w:val="Hyperlink"/>
          </w:rPr>
          <w:noBreakHyphen/>
          <w:t>13. ADT-A24 Link Patient Information msg: message sent to MVI</w:t>
        </w:r>
        <w:r w:rsidR="00124292">
          <w:rPr>
            <w:webHidden/>
          </w:rPr>
          <w:tab/>
        </w:r>
        <w:r w:rsidR="00124292">
          <w:rPr>
            <w:webHidden/>
          </w:rPr>
          <w:fldChar w:fldCharType="begin"/>
        </w:r>
        <w:r w:rsidR="00124292">
          <w:rPr>
            <w:webHidden/>
          </w:rPr>
          <w:instrText xml:space="preserve"> PAGEREF _Toc3901103 \h </w:instrText>
        </w:r>
        <w:r w:rsidR="00124292">
          <w:rPr>
            <w:webHidden/>
          </w:rPr>
        </w:r>
        <w:r w:rsidR="00124292">
          <w:rPr>
            <w:webHidden/>
          </w:rPr>
          <w:fldChar w:fldCharType="separate"/>
        </w:r>
        <w:r w:rsidR="006F2382">
          <w:rPr>
            <w:webHidden/>
          </w:rPr>
          <w:t>2-11</w:t>
        </w:r>
        <w:r w:rsidR="00124292">
          <w:rPr>
            <w:webHidden/>
          </w:rPr>
          <w:fldChar w:fldCharType="end"/>
        </w:r>
      </w:hyperlink>
    </w:p>
    <w:p w14:paraId="304612A6" w14:textId="4406A01D" w:rsidR="00124292" w:rsidRPr="00DA2787" w:rsidRDefault="00C31413">
      <w:pPr>
        <w:pStyle w:val="TableofFigures"/>
        <w:rPr>
          <w:rFonts w:ascii="Calibri" w:hAnsi="Calibri"/>
          <w:szCs w:val="22"/>
        </w:rPr>
      </w:pPr>
      <w:hyperlink w:anchor="_Toc3901104" w:history="1">
        <w:r w:rsidR="00124292" w:rsidRPr="007D5C3C">
          <w:rPr>
            <w:rStyle w:val="Hyperlink"/>
          </w:rPr>
          <w:t>Figure 2</w:t>
        </w:r>
        <w:r w:rsidR="00124292" w:rsidRPr="007D5C3C">
          <w:rPr>
            <w:rStyle w:val="Hyperlink"/>
          </w:rPr>
          <w:noBreakHyphen/>
          <w:t>14. ADT-A24 Link Patient Information msg: Commit acknowledgement sent from MVI to sending system</w:t>
        </w:r>
        <w:r w:rsidR="00124292">
          <w:rPr>
            <w:webHidden/>
          </w:rPr>
          <w:tab/>
        </w:r>
        <w:r w:rsidR="00124292">
          <w:rPr>
            <w:webHidden/>
          </w:rPr>
          <w:fldChar w:fldCharType="begin"/>
        </w:r>
        <w:r w:rsidR="00124292">
          <w:rPr>
            <w:webHidden/>
          </w:rPr>
          <w:instrText xml:space="preserve"> PAGEREF _Toc3901104 \h </w:instrText>
        </w:r>
        <w:r w:rsidR="00124292">
          <w:rPr>
            <w:webHidden/>
          </w:rPr>
        </w:r>
        <w:r w:rsidR="00124292">
          <w:rPr>
            <w:webHidden/>
          </w:rPr>
          <w:fldChar w:fldCharType="separate"/>
        </w:r>
        <w:r w:rsidR="006F2382">
          <w:rPr>
            <w:webHidden/>
          </w:rPr>
          <w:t>2-12</w:t>
        </w:r>
        <w:r w:rsidR="00124292">
          <w:rPr>
            <w:webHidden/>
          </w:rPr>
          <w:fldChar w:fldCharType="end"/>
        </w:r>
      </w:hyperlink>
    </w:p>
    <w:p w14:paraId="0B462846" w14:textId="2B8FD93F" w:rsidR="00124292" w:rsidRPr="00DA2787" w:rsidRDefault="00C31413">
      <w:pPr>
        <w:pStyle w:val="TableofFigures"/>
        <w:rPr>
          <w:rFonts w:ascii="Calibri" w:hAnsi="Calibri"/>
          <w:szCs w:val="22"/>
        </w:rPr>
      </w:pPr>
      <w:hyperlink w:anchor="_Toc3901105" w:history="1">
        <w:r w:rsidR="00124292" w:rsidRPr="007D5C3C">
          <w:rPr>
            <w:rStyle w:val="Hyperlink"/>
          </w:rPr>
          <w:t>Figure 2</w:t>
        </w:r>
        <w:r w:rsidR="00124292" w:rsidRPr="007D5C3C">
          <w:rPr>
            <w:rStyle w:val="Hyperlink"/>
          </w:rPr>
          <w:noBreakHyphen/>
          <w:t>15. ADT-A24 Link Patient Information msg: Application acknowledgement sent from MVI to sending system</w:t>
        </w:r>
        <w:r w:rsidR="00124292">
          <w:rPr>
            <w:webHidden/>
          </w:rPr>
          <w:tab/>
        </w:r>
        <w:r w:rsidR="00124292">
          <w:rPr>
            <w:webHidden/>
          </w:rPr>
          <w:fldChar w:fldCharType="begin"/>
        </w:r>
        <w:r w:rsidR="00124292">
          <w:rPr>
            <w:webHidden/>
          </w:rPr>
          <w:instrText xml:space="preserve"> PAGEREF _Toc3901105 \h </w:instrText>
        </w:r>
        <w:r w:rsidR="00124292">
          <w:rPr>
            <w:webHidden/>
          </w:rPr>
        </w:r>
        <w:r w:rsidR="00124292">
          <w:rPr>
            <w:webHidden/>
          </w:rPr>
          <w:fldChar w:fldCharType="separate"/>
        </w:r>
        <w:r w:rsidR="006F2382">
          <w:rPr>
            <w:webHidden/>
          </w:rPr>
          <w:t>2-12</w:t>
        </w:r>
        <w:r w:rsidR="00124292">
          <w:rPr>
            <w:webHidden/>
          </w:rPr>
          <w:fldChar w:fldCharType="end"/>
        </w:r>
      </w:hyperlink>
    </w:p>
    <w:p w14:paraId="1D83C13A" w14:textId="0CFFAFCB" w:rsidR="00124292" w:rsidRPr="00DA2787" w:rsidRDefault="00C31413">
      <w:pPr>
        <w:pStyle w:val="TableofFigures"/>
        <w:rPr>
          <w:rFonts w:ascii="Calibri" w:hAnsi="Calibri"/>
          <w:szCs w:val="22"/>
        </w:rPr>
      </w:pPr>
      <w:hyperlink w:anchor="_Toc3901106" w:history="1">
        <w:r w:rsidR="00124292" w:rsidRPr="007D5C3C">
          <w:rPr>
            <w:rStyle w:val="Hyperlink"/>
          </w:rPr>
          <w:t>Figure 2</w:t>
        </w:r>
        <w:r w:rsidR="00124292" w:rsidRPr="007D5C3C">
          <w:rPr>
            <w:rStyle w:val="Hyperlink"/>
          </w:rPr>
          <w:noBreakHyphen/>
          <w:t>16. ADT-A24 Link Patient Information msg: Commit acknowledgement returned to MVI</w:t>
        </w:r>
        <w:r w:rsidR="00124292">
          <w:rPr>
            <w:webHidden/>
          </w:rPr>
          <w:tab/>
        </w:r>
        <w:r w:rsidR="00124292">
          <w:rPr>
            <w:webHidden/>
          </w:rPr>
          <w:fldChar w:fldCharType="begin"/>
        </w:r>
        <w:r w:rsidR="00124292">
          <w:rPr>
            <w:webHidden/>
          </w:rPr>
          <w:instrText xml:space="preserve"> PAGEREF _Toc3901106 \h </w:instrText>
        </w:r>
        <w:r w:rsidR="00124292">
          <w:rPr>
            <w:webHidden/>
          </w:rPr>
        </w:r>
        <w:r w:rsidR="00124292">
          <w:rPr>
            <w:webHidden/>
          </w:rPr>
          <w:fldChar w:fldCharType="separate"/>
        </w:r>
        <w:r w:rsidR="006F2382">
          <w:rPr>
            <w:webHidden/>
          </w:rPr>
          <w:t>2-12</w:t>
        </w:r>
        <w:r w:rsidR="00124292">
          <w:rPr>
            <w:webHidden/>
          </w:rPr>
          <w:fldChar w:fldCharType="end"/>
        </w:r>
      </w:hyperlink>
    </w:p>
    <w:p w14:paraId="62987F99" w14:textId="698C6F0B" w:rsidR="00124292" w:rsidRPr="00DA2787" w:rsidRDefault="00C31413">
      <w:pPr>
        <w:pStyle w:val="TableofFigures"/>
        <w:rPr>
          <w:rFonts w:ascii="Calibri" w:hAnsi="Calibri"/>
          <w:szCs w:val="22"/>
        </w:rPr>
      </w:pPr>
      <w:hyperlink w:anchor="_Toc3901107" w:history="1">
        <w:r w:rsidR="00124292" w:rsidRPr="007D5C3C">
          <w:rPr>
            <w:rStyle w:val="Hyperlink"/>
          </w:rPr>
          <w:t>Figure 2</w:t>
        </w:r>
        <w:r w:rsidR="00124292" w:rsidRPr="007D5C3C">
          <w:rPr>
            <w:rStyle w:val="Hyperlink"/>
          </w:rPr>
          <w:noBreakHyphen/>
          <w:t>17. ADT-A24 Link Patient Information msg: Sent from MVI to sending system</w:t>
        </w:r>
        <w:r w:rsidR="00124292">
          <w:rPr>
            <w:webHidden/>
          </w:rPr>
          <w:tab/>
        </w:r>
        <w:r w:rsidR="00124292">
          <w:rPr>
            <w:webHidden/>
          </w:rPr>
          <w:fldChar w:fldCharType="begin"/>
        </w:r>
        <w:r w:rsidR="00124292">
          <w:rPr>
            <w:webHidden/>
          </w:rPr>
          <w:instrText xml:space="preserve"> PAGEREF _Toc3901107 \h </w:instrText>
        </w:r>
        <w:r w:rsidR="00124292">
          <w:rPr>
            <w:webHidden/>
          </w:rPr>
        </w:r>
        <w:r w:rsidR="00124292">
          <w:rPr>
            <w:webHidden/>
          </w:rPr>
          <w:fldChar w:fldCharType="separate"/>
        </w:r>
        <w:r w:rsidR="006F2382">
          <w:rPr>
            <w:webHidden/>
          </w:rPr>
          <w:t>2-13</w:t>
        </w:r>
        <w:r w:rsidR="00124292">
          <w:rPr>
            <w:webHidden/>
          </w:rPr>
          <w:fldChar w:fldCharType="end"/>
        </w:r>
      </w:hyperlink>
    </w:p>
    <w:p w14:paraId="0F63ECE6" w14:textId="75924120" w:rsidR="00124292" w:rsidRPr="00DA2787" w:rsidRDefault="00C31413">
      <w:pPr>
        <w:pStyle w:val="TableofFigures"/>
        <w:rPr>
          <w:rFonts w:ascii="Calibri" w:hAnsi="Calibri"/>
          <w:szCs w:val="22"/>
        </w:rPr>
      </w:pPr>
      <w:hyperlink w:anchor="_Toc3901108" w:history="1">
        <w:r w:rsidR="00124292" w:rsidRPr="007D5C3C">
          <w:rPr>
            <w:rStyle w:val="Hyperlink"/>
          </w:rPr>
          <w:t>Figure 2</w:t>
        </w:r>
        <w:r w:rsidR="00124292" w:rsidRPr="007D5C3C">
          <w:rPr>
            <w:rStyle w:val="Hyperlink"/>
          </w:rPr>
          <w:noBreakHyphen/>
          <w:t>18. ADT-A24 Link Patient Information msg: Commit acknowledgement sent to MVI from sending system</w:t>
        </w:r>
        <w:r w:rsidR="00124292">
          <w:rPr>
            <w:webHidden/>
          </w:rPr>
          <w:tab/>
        </w:r>
        <w:r w:rsidR="00124292">
          <w:rPr>
            <w:webHidden/>
          </w:rPr>
          <w:fldChar w:fldCharType="begin"/>
        </w:r>
        <w:r w:rsidR="00124292">
          <w:rPr>
            <w:webHidden/>
          </w:rPr>
          <w:instrText xml:space="preserve"> PAGEREF _Toc3901108 \h </w:instrText>
        </w:r>
        <w:r w:rsidR="00124292">
          <w:rPr>
            <w:webHidden/>
          </w:rPr>
        </w:r>
        <w:r w:rsidR="00124292">
          <w:rPr>
            <w:webHidden/>
          </w:rPr>
          <w:fldChar w:fldCharType="separate"/>
        </w:r>
        <w:r w:rsidR="006F2382">
          <w:rPr>
            <w:webHidden/>
          </w:rPr>
          <w:t>2-13</w:t>
        </w:r>
        <w:r w:rsidR="00124292">
          <w:rPr>
            <w:webHidden/>
          </w:rPr>
          <w:fldChar w:fldCharType="end"/>
        </w:r>
      </w:hyperlink>
    </w:p>
    <w:p w14:paraId="0783DEA4" w14:textId="5C584D0B" w:rsidR="00124292" w:rsidRPr="00DA2787" w:rsidRDefault="00C31413">
      <w:pPr>
        <w:pStyle w:val="TableofFigures"/>
        <w:rPr>
          <w:rFonts w:ascii="Calibri" w:hAnsi="Calibri"/>
          <w:szCs w:val="22"/>
        </w:rPr>
      </w:pPr>
      <w:hyperlink w:anchor="_Toc3901109" w:history="1">
        <w:r w:rsidR="00124292" w:rsidRPr="007D5C3C">
          <w:rPr>
            <w:rStyle w:val="Hyperlink"/>
          </w:rPr>
          <w:t>Figure 2</w:t>
        </w:r>
        <w:r w:rsidR="00124292" w:rsidRPr="007D5C3C">
          <w:rPr>
            <w:rStyle w:val="Hyperlink"/>
          </w:rPr>
          <w:noBreakHyphen/>
          <w:t>19. ADT-A24 Link Patient Information msg: Application acknowledgement returned to MVI</w:t>
        </w:r>
        <w:r w:rsidR="00124292">
          <w:rPr>
            <w:rStyle w:val="Hyperlink"/>
          </w:rPr>
          <w:br/>
        </w:r>
        <w:r w:rsidR="00124292">
          <w:rPr>
            <w:webHidden/>
          </w:rPr>
          <w:tab/>
        </w:r>
        <w:r w:rsidR="00124292">
          <w:rPr>
            <w:webHidden/>
          </w:rPr>
          <w:fldChar w:fldCharType="begin"/>
        </w:r>
        <w:r w:rsidR="00124292">
          <w:rPr>
            <w:webHidden/>
          </w:rPr>
          <w:instrText xml:space="preserve"> PAGEREF _Toc3901109 \h </w:instrText>
        </w:r>
        <w:r w:rsidR="00124292">
          <w:rPr>
            <w:webHidden/>
          </w:rPr>
        </w:r>
        <w:r w:rsidR="00124292">
          <w:rPr>
            <w:webHidden/>
          </w:rPr>
          <w:fldChar w:fldCharType="separate"/>
        </w:r>
        <w:r w:rsidR="006F2382">
          <w:rPr>
            <w:webHidden/>
          </w:rPr>
          <w:t>2-13</w:t>
        </w:r>
        <w:r w:rsidR="00124292">
          <w:rPr>
            <w:webHidden/>
          </w:rPr>
          <w:fldChar w:fldCharType="end"/>
        </w:r>
      </w:hyperlink>
    </w:p>
    <w:p w14:paraId="6900FE0F" w14:textId="3AF7213C" w:rsidR="00124292" w:rsidRPr="00DA2787" w:rsidRDefault="00C31413">
      <w:pPr>
        <w:pStyle w:val="TableofFigures"/>
        <w:rPr>
          <w:rFonts w:ascii="Calibri" w:hAnsi="Calibri"/>
          <w:szCs w:val="22"/>
        </w:rPr>
      </w:pPr>
      <w:hyperlink w:anchor="_Toc3901110" w:history="1">
        <w:r w:rsidR="00124292" w:rsidRPr="007D5C3C">
          <w:rPr>
            <w:rStyle w:val="Hyperlink"/>
          </w:rPr>
          <w:t>Figure 2</w:t>
        </w:r>
        <w:r w:rsidR="00124292" w:rsidRPr="007D5C3C">
          <w:rPr>
            <w:rStyle w:val="Hyperlink"/>
          </w:rPr>
          <w:noBreakHyphen/>
          <w:t>20. ADT-A24 Link Patient Information msg: Commit acknowledgement returned from MVI to sending system</w:t>
        </w:r>
        <w:r w:rsidR="00124292">
          <w:rPr>
            <w:webHidden/>
          </w:rPr>
          <w:tab/>
        </w:r>
        <w:r w:rsidR="00124292">
          <w:rPr>
            <w:webHidden/>
          </w:rPr>
          <w:fldChar w:fldCharType="begin"/>
        </w:r>
        <w:r w:rsidR="00124292">
          <w:rPr>
            <w:webHidden/>
          </w:rPr>
          <w:instrText xml:space="preserve"> PAGEREF _Toc3901110 \h </w:instrText>
        </w:r>
        <w:r w:rsidR="00124292">
          <w:rPr>
            <w:webHidden/>
          </w:rPr>
        </w:r>
        <w:r w:rsidR="00124292">
          <w:rPr>
            <w:webHidden/>
          </w:rPr>
          <w:fldChar w:fldCharType="separate"/>
        </w:r>
        <w:r w:rsidR="006F2382">
          <w:rPr>
            <w:webHidden/>
          </w:rPr>
          <w:t>2-13</w:t>
        </w:r>
        <w:r w:rsidR="00124292">
          <w:rPr>
            <w:webHidden/>
          </w:rPr>
          <w:fldChar w:fldCharType="end"/>
        </w:r>
      </w:hyperlink>
    </w:p>
    <w:p w14:paraId="661F8666" w14:textId="0D5EAEA9" w:rsidR="00124292" w:rsidRPr="00DA2787" w:rsidRDefault="00C31413">
      <w:pPr>
        <w:pStyle w:val="TableofFigures"/>
        <w:rPr>
          <w:rFonts w:ascii="Calibri" w:hAnsi="Calibri"/>
          <w:szCs w:val="22"/>
        </w:rPr>
      </w:pPr>
      <w:hyperlink w:anchor="_Toc3901111" w:history="1">
        <w:r w:rsidR="00124292" w:rsidRPr="007D5C3C">
          <w:rPr>
            <w:rStyle w:val="Hyperlink"/>
          </w:rPr>
          <w:t>Figure 2</w:t>
        </w:r>
        <w:r w:rsidR="00124292" w:rsidRPr="007D5C3C">
          <w:rPr>
            <w:rStyle w:val="Hyperlink"/>
          </w:rPr>
          <w:noBreakHyphen/>
          <w:t>21. ADT-A24 Link Patient Information msg: Sent from MVI to sites after local merge notifying subscriber(s) of change to DFN</w:t>
        </w:r>
        <w:r w:rsidR="00124292">
          <w:rPr>
            <w:webHidden/>
          </w:rPr>
          <w:tab/>
        </w:r>
        <w:r w:rsidR="00124292">
          <w:rPr>
            <w:webHidden/>
          </w:rPr>
          <w:fldChar w:fldCharType="begin"/>
        </w:r>
        <w:r w:rsidR="00124292">
          <w:rPr>
            <w:webHidden/>
          </w:rPr>
          <w:instrText xml:space="preserve"> PAGEREF _Toc3901111 \h </w:instrText>
        </w:r>
        <w:r w:rsidR="00124292">
          <w:rPr>
            <w:webHidden/>
          </w:rPr>
        </w:r>
        <w:r w:rsidR="00124292">
          <w:rPr>
            <w:webHidden/>
          </w:rPr>
          <w:fldChar w:fldCharType="separate"/>
        </w:r>
        <w:r w:rsidR="006F2382">
          <w:rPr>
            <w:webHidden/>
          </w:rPr>
          <w:t>2-14</w:t>
        </w:r>
        <w:r w:rsidR="00124292">
          <w:rPr>
            <w:webHidden/>
          </w:rPr>
          <w:fldChar w:fldCharType="end"/>
        </w:r>
      </w:hyperlink>
    </w:p>
    <w:p w14:paraId="6273E80B" w14:textId="53533855" w:rsidR="00124292" w:rsidRPr="00DA2787" w:rsidRDefault="00C31413">
      <w:pPr>
        <w:pStyle w:val="TableofFigures"/>
        <w:rPr>
          <w:rFonts w:ascii="Calibri" w:hAnsi="Calibri"/>
          <w:szCs w:val="22"/>
        </w:rPr>
      </w:pPr>
      <w:hyperlink w:anchor="_Toc3901112" w:history="1">
        <w:r w:rsidR="00124292" w:rsidRPr="007D5C3C">
          <w:rPr>
            <w:rStyle w:val="Hyperlink"/>
          </w:rPr>
          <w:t>Figure 2</w:t>
        </w:r>
        <w:r w:rsidR="00124292" w:rsidRPr="007D5C3C">
          <w:rPr>
            <w:rStyle w:val="Hyperlink"/>
          </w:rPr>
          <w:noBreakHyphen/>
          <w:t>22. ADT-A24 Link Patient Information msg: Commit acknowledgement sent to MVI from sending system</w:t>
        </w:r>
        <w:r w:rsidR="00124292">
          <w:rPr>
            <w:webHidden/>
          </w:rPr>
          <w:tab/>
        </w:r>
        <w:r w:rsidR="00124292">
          <w:rPr>
            <w:webHidden/>
          </w:rPr>
          <w:fldChar w:fldCharType="begin"/>
        </w:r>
        <w:r w:rsidR="00124292">
          <w:rPr>
            <w:webHidden/>
          </w:rPr>
          <w:instrText xml:space="preserve"> PAGEREF _Toc3901112 \h </w:instrText>
        </w:r>
        <w:r w:rsidR="00124292">
          <w:rPr>
            <w:webHidden/>
          </w:rPr>
        </w:r>
        <w:r w:rsidR="00124292">
          <w:rPr>
            <w:webHidden/>
          </w:rPr>
          <w:fldChar w:fldCharType="separate"/>
        </w:r>
        <w:r w:rsidR="006F2382">
          <w:rPr>
            <w:webHidden/>
          </w:rPr>
          <w:t>2-14</w:t>
        </w:r>
        <w:r w:rsidR="00124292">
          <w:rPr>
            <w:webHidden/>
          </w:rPr>
          <w:fldChar w:fldCharType="end"/>
        </w:r>
      </w:hyperlink>
    </w:p>
    <w:p w14:paraId="1399EAE8" w14:textId="6452BB6B" w:rsidR="00124292" w:rsidRPr="00DA2787" w:rsidRDefault="00C31413">
      <w:pPr>
        <w:pStyle w:val="TableofFigures"/>
        <w:rPr>
          <w:rFonts w:ascii="Calibri" w:hAnsi="Calibri"/>
          <w:szCs w:val="22"/>
        </w:rPr>
      </w:pPr>
      <w:hyperlink w:anchor="_Toc3901113" w:history="1">
        <w:r w:rsidR="00124292" w:rsidRPr="007D5C3C">
          <w:rPr>
            <w:rStyle w:val="Hyperlink"/>
          </w:rPr>
          <w:t>Figure 2</w:t>
        </w:r>
        <w:r w:rsidR="00124292" w:rsidRPr="007D5C3C">
          <w:rPr>
            <w:rStyle w:val="Hyperlink"/>
          </w:rPr>
          <w:noBreakHyphen/>
          <w:t>23. ADT-A24 Link Patient Information msg: Application acknowledgement sent to MVI from sending system</w:t>
        </w:r>
        <w:r w:rsidR="00124292">
          <w:rPr>
            <w:webHidden/>
          </w:rPr>
          <w:tab/>
        </w:r>
        <w:r w:rsidR="00124292">
          <w:rPr>
            <w:webHidden/>
          </w:rPr>
          <w:fldChar w:fldCharType="begin"/>
        </w:r>
        <w:r w:rsidR="00124292">
          <w:rPr>
            <w:webHidden/>
          </w:rPr>
          <w:instrText xml:space="preserve"> PAGEREF _Toc3901113 \h </w:instrText>
        </w:r>
        <w:r w:rsidR="00124292">
          <w:rPr>
            <w:webHidden/>
          </w:rPr>
        </w:r>
        <w:r w:rsidR="00124292">
          <w:rPr>
            <w:webHidden/>
          </w:rPr>
          <w:fldChar w:fldCharType="separate"/>
        </w:r>
        <w:r w:rsidR="006F2382">
          <w:rPr>
            <w:webHidden/>
          </w:rPr>
          <w:t>2-14</w:t>
        </w:r>
        <w:r w:rsidR="00124292">
          <w:rPr>
            <w:webHidden/>
          </w:rPr>
          <w:fldChar w:fldCharType="end"/>
        </w:r>
      </w:hyperlink>
    </w:p>
    <w:p w14:paraId="12D571E5" w14:textId="207773C7" w:rsidR="00124292" w:rsidRPr="00DA2787" w:rsidRDefault="00C31413">
      <w:pPr>
        <w:pStyle w:val="TableofFigures"/>
        <w:rPr>
          <w:rFonts w:ascii="Calibri" w:hAnsi="Calibri"/>
          <w:szCs w:val="22"/>
        </w:rPr>
      </w:pPr>
      <w:hyperlink w:anchor="_Toc3901114" w:history="1">
        <w:r w:rsidR="00124292" w:rsidRPr="007D5C3C">
          <w:rPr>
            <w:rStyle w:val="Hyperlink"/>
          </w:rPr>
          <w:t>Figure 2</w:t>
        </w:r>
        <w:r w:rsidR="00124292" w:rsidRPr="007D5C3C">
          <w:rPr>
            <w:rStyle w:val="Hyperlink"/>
          </w:rPr>
          <w:noBreakHyphen/>
          <w:t>24. ADT-A24 Link Patient Information msg: Commit acknowledgement returned from MVI to sending system</w:t>
        </w:r>
        <w:r w:rsidR="00124292">
          <w:rPr>
            <w:webHidden/>
          </w:rPr>
          <w:tab/>
        </w:r>
        <w:r w:rsidR="00124292">
          <w:rPr>
            <w:webHidden/>
          </w:rPr>
          <w:fldChar w:fldCharType="begin"/>
        </w:r>
        <w:r w:rsidR="00124292">
          <w:rPr>
            <w:webHidden/>
          </w:rPr>
          <w:instrText xml:space="preserve"> PAGEREF _Toc3901114 \h </w:instrText>
        </w:r>
        <w:r w:rsidR="00124292">
          <w:rPr>
            <w:webHidden/>
          </w:rPr>
        </w:r>
        <w:r w:rsidR="00124292">
          <w:rPr>
            <w:webHidden/>
          </w:rPr>
          <w:fldChar w:fldCharType="separate"/>
        </w:r>
        <w:r w:rsidR="006F2382">
          <w:rPr>
            <w:webHidden/>
          </w:rPr>
          <w:t>2-14</w:t>
        </w:r>
        <w:r w:rsidR="00124292">
          <w:rPr>
            <w:webHidden/>
          </w:rPr>
          <w:fldChar w:fldCharType="end"/>
        </w:r>
      </w:hyperlink>
    </w:p>
    <w:p w14:paraId="217F06BB" w14:textId="45A04101" w:rsidR="00124292" w:rsidRPr="00DA2787" w:rsidRDefault="00C31413">
      <w:pPr>
        <w:pStyle w:val="TableofFigures"/>
        <w:rPr>
          <w:rFonts w:ascii="Calibri" w:hAnsi="Calibri"/>
          <w:szCs w:val="22"/>
        </w:rPr>
      </w:pPr>
      <w:hyperlink w:anchor="_Toc3901115" w:history="1">
        <w:r w:rsidR="00124292" w:rsidRPr="007D5C3C">
          <w:rPr>
            <w:rStyle w:val="Hyperlink"/>
          </w:rPr>
          <w:t>Figure 2</w:t>
        </w:r>
        <w:r w:rsidR="00124292" w:rsidRPr="007D5C3C">
          <w:rPr>
            <w:rStyle w:val="Hyperlink"/>
          </w:rPr>
          <w:noBreakHyphen/>
          <w:t>25. ADT-A24 Link Patient Information msg: Sent to the MVI from VistA to Link PID2 ICN to PID1 ICN</w:t>
        </w:r>
        <w:r w:rsidR="00124292">
          <w:rPr>
            <w:webHidden/>
          </w:rPr>
          <w:tab/>
        </w:r>
        <w:r w:rsidR="00124292">
          <w:rPr>
            <w:webHidden/>
          </w:rPr>
          <w:fldChar w:fldCharType="begin"/>
        </w:r>
        <w:r w:rsidR="00124292">
          <w:rPr>
            <w:webHidden/>
          </w:rPr>
          <w:instrText xml:space="preserve"> PAGEREF _Toc3901115 \h </w:instrText>
        </w:r>
        <w:r w:rsidR="00124292">
          <w:rPr>
            <w:webHidden/>
          </w:rPr>
        </w:r>
        <w:r w:rsidR="00124292">
          <w:rPr>
            <w:webHidden/>
          </w:rPr>
          <w:fldChar w:fldCharType="separate"/>
        </w:r>
        <w:r w:rsidR="006F2382">
          <w:rPr>
            <w:webHidden/>
          </w:rPr>
          <w:t>2-15</w:t>
        </w:r>
        <w:r w:rsidR="00124292">
          <w:rPr>
            <w:webHidden/>
          </w:rPr>
          <w:fldChar w:fldCharType="end"/>
        </w:r>
      </w:hyperlink>
    </w:p>
    <w:p w14:paraId="2131F1AD" w14:textId="55B4D009" w:rsidR="00124292" w:rsidRPr="00DA2787" w:rsidRDefault="00C31413">
      <w:pPr>
        <w:pStyle w:val="TableofFigures"/>
        <w:rPr>
          <w:rFonts w:ascii="Calibri" w:hAnsi="Calibri"/>
          <w:szCs w:val="22"/>
        </w:rPr>
      </w:pPr>
      <w:hyperlink w:anchor="_Toc3901116" w:history="1">
        <w:r w:rsidR="00124292" w:rsidRPr="007D5C3C">
          <w:rPr>
            <w:rStyle w:val="Hyperlink"/>
          </w:rPr>
          <w:t>Figure 2</w:t>
        </w:r>
        <w:r w:rsidR="00124292" w:rsidRPr="007D5C3C">
          <w:rPr>
            <w:rStyle w:val="Hyperlink"/>
          </w:rPr>
          <w:noBreakHyphen/>
          <w:t>26. ADT-A24 Link Patient Information msg: Application acknowledgement sent from MVI to sending system</w:t>
        </w:r>
        <w:r w:rsidR="00124292">
          <w:rPr>
            <w:webHidden/>
          </w:rPr>
          <w:tab/>
        </w:r>
        <w:r w:rsidR="00124292">
          <w:rPr>
            <w:webHidden/>
          </w:rPr>
          <w:fldChar w:fldCharType="begin"/>
        </w:r>
        <w:r w:rsidR="00124292">
          <w:rPr>
            <w:webHidden/>
          </w:rPr>
          <w:instrText xml:space="preserve"> PAGEREF _Toc3901116 \h </w:instrText>
        </w:r>
        <w:r w:rsidR="00124292">
          <w:rPr>
            <w:webHidden/>
          </w:rPr>
        </w:r>
        <w:r w:rsidR="00124292">
          <w:rPr>
            <w:webHidden/>
          </w:rPr>
          <w:fldChar w:fldCharType="separate"/>
        </w:r>
        <w:r w:rsidR="006F2382">
          <w:rPr>
            <w:webHidden/>
          </w:rPr>
          <w:t>2-15</w:t>
        </w:r>
        <w:r w:rsidR="00124292">
          <w:rPr>
            <w:webHidden/>
          </w:rPr>
          <w:fldChar w:fldCharType="end"/>
        </w:r>
      </w:hyperlink>
    </w:p>
    <w:p w14:paraId="1411471A" w14:textId="07498D32" w:rsidR="00124292" w:rsidRPr="00DA2787" w:rsidRDefault="00C31413">
      <w:pPr>
        <w:pStyle w:val="TableofFigures"/>
        <w:rPr>
          <w:rFonts w:ascii="Calibri" w:hAnsi="Calibri"/>
          <w:szCs w:val="22"/>
        </w:rPr>
      </w:pPr>
      <w:hyperlink w:anchor="_Toc3901117" w:history="1">
        <w:r w:rsidR="00124292" w:rsidRPr="007D5C3C">
          <w:rPr>
            <w:rStyle w:val="Hyperlink"/>
          </w:rPr>
          <w:t>Figure 2</w:t>
        </w:r>
        <w:r w:rsidR="00124292" w:rsidRPr="007D5C3C">
          <w:rPr>
            <w:rStyle w:val="Hyperlink"/>
          </w:rPr>
          <w:noBreakHyphen/>
          <w:t>27. ADT-A24 Link Patient Information msg: Commit acknowledgement sent from MVI to sending system</w:t>
        </w:r>
        <w:r w:rsidR="00124292">
          <w:rPr>
            <w:webHidden/>
          </w:rPr>
          <w:tab/>
        </w:r>
        <w:r w:rsidR="00124292">
          <w:rPr>
            <w:webHidden/>
          </w:rPr>
          <w:fldChar w:fldCharType="begin"/>
        </w:r>
        <w:r w:rsidR="00124292">
          <w:rPr>
            <w:webHidden/>
          </w:rPr>
          <w:instrText xml:space="preserve"> PAGEREF _Toc3901117 \h </w:instrText>
        </w:r>
        <w:r w:rsidR="00124292">
          <w:rPr>
            <w:webHidden/>
          </w:rPr>
        </w:r>
        <w:r w:rsidR="00124292">
          <w:rPr>
            <w:webHidden/>
          </w:rPr>
          <w:fldChar w:fldCharType="separate"/>
        </w:r>
        <w:r w:rsidR="006F2382">
          <w:rPr>
            <w:webHidden/>
          </w:rPr>
          <w:t>2-15</w:t>
        </w:r>
        <w:r w:rsidR="00124292">
          <w:rPr>
            <w:webHidden/>
          </w:rPr>
          <w:fldChar w:fldCharType="end"/>
        </w:r>
      </w:hyperlink>
    </w:p>
    <w:p w14:paraId="75E16E55" w14:textId="29FE82BA" w:rsidR="00124292" w:rsidRPr="00DA2787" w:rsidRDefault="00C31413">
      <w:pPr>
        <w:pStyle w:val="TableofFigures"/>
        <w:rPr>
          <w:rFonts w:ascii="Calibri" w:hAnsi="Calibri"/>
          <w:szCs w:val="22"/>
        </w:rPr>
      </w:pPr>
      <w:hyperlink w:anchor="_Toc3901118" w:history="1">
        <w:r w:rsidR="00124292" w:rsidRPr="007D5C3C">
          <w:rPr>
            <w:rStyle w:val="Hyperlink"/>
          </w:rPr>
          <w:t>Figure 2</w:t>
        </w:r>
        <w:r w:rsidR="00124292" w:rsidRPr="007D5C3C">
          <w:rPr>
            <w:rStyle w:val="Hyperlink"/>
          </w:rPr>
          <w:noBreakHyphen/>
          <w:t xml:space="preserve">28.  Message sent </w:t>
        </w:r>
        <w:r w:rsidR="00124292" w:rsidRPr="007D5C3C">
          <w:rPr>
            <w:rStyle w:val="Hyperlink"/>
            <w:i/>
          </w:rPr>
          <w:t>from</w:t>
        </w:r>
        <w:r w:rsidR="00124292" w:rsidRPr="007D5C3C">
          <w:rPr>
            <w:rStyle w:val="Hyperlink"/>
          </w:rPr>
          <w:t xml:space="preserve"> the MVI to PSIM via HLO</w:t>
        </w:r>
        <w:r w:rsidR="00124292">
          <w:rPr>
            <w:webHidden/>
          </w:rPr>
          <w:tab/>
        </w:r>
        <w:r w:rsidR="00124292">
          <w:rPr>
            <w:webHidden/>
          </w:rPr>
          <w:fldChar w:fldCharType="begin"/>
        </w:r>
        <w:r w:rsidR="00124292">
          <w:rPr>
            <w:webHidden/>
          </w:rPr>
          <w:instrText xml:space="preserve"> PAGEREF _Toc3901118 \h </w:instrText>
        </w:r>
        <w:r w:rsidR="00124292">
          <w:rPr>
            <w:webHidden/>
          </w:rPr>
        </w:r>
        <w:r w:rsidR="00124292">
          <w:rPr>
            <w:webHidden/>
          </w:rPr>
          <w:fldChar w:fldCharType="separate"/>
        </w:r>
        <w:r w:rsidR="006F2382">
          <w:rPr>
            <w:webHidden/>
          </w:rPr>
          <w:t>2-16</w:t>
        </w:r>
        <w:r w:rsidR="00124292">
          <w:rPr>
            <w:webHidden/>
          </w:rPr>
          <w:fldChar w:fldCharType="end"/>
        </w:r>
      </w:hyperlink>
    </w:p>
    <w:p w14:paraId="6452B46E" w14:textId="5CBC67E6" w:rsidR="00124292" w:rsidRPr="00DA2787" w:rsidRDefault="00C31413">
      <w:pPr>
        <w:pStyle w:val="TableofFigures"/>
        <w:rPr>
          <w:rFonts w:ascii="Calibri" w:hAnsi="Calibri"/>
          <w:szCs w:val="22"/>
        </w:rPr>
      </w:pPr>
      <w:hyperlink w:anchor="_Toc3901119" w:history="1">
        <w:r w:rsidR="00124292" w:rsidRPr="007D5C3C">
          <w:rPr>
            <w:rStyle w:val="Hyperlink"/>
          </w:rPr>
          <w:t>Figure 2</w:t>
        </w:r>
        <w:r w:rsidR="00124292" w:rsidRPr="007D5C3C">
          <w:rPr>
            <w:rStyle w:val="Hyperlink"/>
          </w:rPr>
          <w:noBreakHyphen/>
          <w:t xml:space="preserve">29.  Message </w:t>
        </w:r>
        <w:r w:rsidR="00124292" w:rsidRPr="007D5C3C">
          <w:rPr>
            <w:rStyle w:val="Hyperlink"/>
            <w:i/>
          </w:rPr>
          <w:t>from</w:t>
        </w:r>
        <w:r w:rsidR="00124292" w:rsidRPr="007D5C3C">
          <w:rPr>
            <w:rStyle w:val="Hyperlink"/>
          </w:rPr>
          <w:t xml:space="preserve"> the MVI </w:t>
        </w:r>
        <w:r w:rsidR="00124292" w:rsidRPr="007D5C3C">
          <w:rPr>
            <w:rStyle w:val="Hyperlink"/>
            <w:i/>
          </w:rPr>
          <w:t>to</w:t>
        </w:r>
        <w:r w:rsidR="00124292" w:rsidRPr="007D5C3C">
          <w:rPr>
            <w:rStyle w:val="Hyperlink"/>
          </w:rPr>
          <w:t xml:space="preserve"> PSIM via HLO: Accept ACK</w:t>
        </w:r>
        <w:r w:rsidR="00124292">
          <w:rPr>
            <w:webHidden/>
          </w:rPr>
          <w:tab/>
        </w:r>
        <w:r w:rsidR="00124292">
          <w:rPr>
            <w:webHidden/>
          </w:rPr>
          <w:fldChar w:fldCharType="begin"/>
        </w:r>
        <w:r w:rsidR="00124292">
          <w:rPr>
            <w:webHidden/>
          </w:rPr>
          <w:instrText xml:space="preserve"> PAGEREF _Toc3901119 \h </w:instrText>
        </w:r>
        <w:r w:rsidR="00124292">
          <w:rPr>
            <w:webHidden/>
          </w:rPr>
        </w:r>
        <w:r w:rsidR="00124292">
          <w:rPr>
            <w:webHidden/>
          </w:rPr>
          <w:fldChar w:fldCharType="separate"/>
        </w:r>
        <w:r w:rsidR="006F2382">
          <w:rPr>
            <w:webHidden/>
          </w:rPr>
          <w:t>2-16</w:t>
        </w:r>
        <w:r w:rsidR="00124292">
          <w:rPr>
            <w:webHidden/>
          </w:rPr>
          <w:fldChar w:fldCharType="end"/>
        </w:r>
      </w:hyperlink>
    </w:p>
    <w:p w14:paraId="53E0BC0C" w14:textId="44B4448F" w:rsidR="00124292" w:rsidRPr="00DA2787" w:rsidRDefault="00C31413">
      <w:pPr>
        <w:pStyle w:val="TableofFigures"/>
        <w:rPr>
          <w:rFonts w:ascii="Calibri" w:hAnsi="Calibri"/>
          <w:szCs w:val="22"/>
        </w:rPr>
      </w:pPr>
      <w:hyperlink w:anchor="_Toc3901120" w:history="1">
        <w:r w:rsidR="00124292" w:rsidRPr="007D5C3C">
          <w:rPr>
            <w:rStyle w:val="Hyperlink"/>
          </w:rPr>
          <w:t>Figure 2</w:t>
        </w:r>
        <w:r w:rsidR="00124292" w:rsidRPr="007D5C3C">
          <w:rPr>
            <w:rStyle w:val="Hyperlink"/>
          </w:rPr>
          <w:noBreakHyphen/>
          <w:t xml:space="preserve">30.  Message </w:t>
        </w:r>
        <w:r w:rsidR="00124292" w:rsidRPr="007D5C3C">
          <w:rPr>
            <w:rStyle w:val="Hyperlink"/>
            <w:i/>
          </w:rPr>
          <w:t>from</w:t>
        </w:r>
        <w:r w:rsidR="00124292" w:rsidRPr="007D5C3C">
          <w:rPr>
            <w:rStyle w:val="Hyperlink"/>
          </w:rPr>
          <w:t xml:space="preserve"> the MVI </w:t>
        </w:r>
        <w:r w:rsidR="00124292" w:rsidRPr="007D5C3C">
          <w:rPr>
            <w:rStyle w:val="Hyperlink"/>
            <w:i/>
          </w:rPr>
          <w:t>to</w:t>
        </w:r>
        <w:r w:rsidR="00124292" w:rsidRPr="007D5C3C">
          <w:rPr>
            <w:rStyle w:val="Hyperlink"/>
          </w:rPr>
          <w:t xml:space="preserve"> PSIM via HLO: Application ACK</w:t>
        </w:r>
        <w:r w:rsidR="00124292">
          <w:rPr>
            <w:webHidden/>
          </w:rPr>
          <w:tab/>
        </w:r>
        <w:r w:rsidR="00124292">
          <w:rPr>
            <w:webHidden/>
          </w:rPr>
          <w:fldChar w:fldCharType="begin"/>
        </w:r>
        <w:r w:rsidR="00124292">
          <w:rPr>
            <w:webHidden/>
          </w:rPr>
          <w:instrText xml:space="preserve"> PAGEREF _Toc3901120 \h </w:instrText>
        </w:r>
        <w:r w:rsidR="00124292">
          <w:rPr>
            <w:webHidden/>
          </w:rPr>
        </w:r>
        <w:r w:rsidR="00124292">
          <w:rPr>
            <w:webHidden/>
          </w:rPr>
          <w:fldChar w:fldCharType="separate"/>
        </w:r>
        <w:r w:rsidR="006F2382">
          <w:rPr>
            <w:webHidden/>
          </w:rPr>
          <w:t>2-16</w:t>
        </w:r>
        <w:r w:rsidR="00124292">
          <w:rPr>
            <w:webHidden/>
          </w:rPr>
          <w:fldChar w:fldCharType="end"/>
        </w:r>
      </w:hyperlink>
    </w:p>
    <w:p w14:paraId="6F9AFB43" w14:textId="50482D2B" w:rsidR="00124292" w:rsidRPr="00DA2787" w:rsidRDefault="00C31413">
      <w:pPr>
        <w:pStyle w:val="TableofFigures"/>
        <w:rPr>
          <w:rFonts w:ascii="Calibri" w:hAnsi="Calibri"/>
          <w:szCs w:val="22"/>
        </w:rPr>
      </w:pPr>
      <w:hyperlink w:anchor="_Toc3901121" w:history="1">
        <w:r w:rsidR="00124292" w:rsidRPr="007D5C3C">
          <w:rPr>
            <w:rStyle w:val="Hyperlink"/>
          </w:rPr>
          <w:t>Figure 2</w:t>
        </w:r>
        <w:r w:rsidR="00124292" w:rsidRPr="007D5C3C">
          <w:rPr>
            <w:rStyle w:val="Hyperlink"/>
          </w:rPr>
          <w:noBreakHyphen/>
          <w:t>31. QBP-Q22 Find Candidates query message sent to MVI</w:t>
        </w:r>
        <w:r w:rsidR="00124292">
          <w:rPr>
            <w:webHidden/>
          </w:rPr>
          <w:tab/>
        </w:r>
        <w:r w:rsidR="00124292">
          <w:rPr>
            <w:webHidden/>
          </w:rPr>
          <w:fldChar w:fldCharType="begin"/>
        </w:r>
        <w:r w:rsidR="00124292">
          <w:rPr>
            <w:webHidden/>
          </w:rPr>
          <w:instrText xml:space="preserve"> PAGEREF _Toc3901121 \h </w:instrText>
        </w:r>
        <w:r w:rsidR="00124292">
          <w:rPr>
            <w:webHidden/>
          </w:rPr>
        </w:r>
        <w:r w:rsidR="00124292">
          <w:rPr>
            <w:webHidden/>
          </w:rPr>
          <w:fldChar w:fldCharType="separate"/>
        </w:r>
        <w:r w:rsidR="006F2382">
          <w:rPr>
            <w:webHidden/>
          </w:rPr>
          <w:t>2-18</w:t>
        </w:r>
        <w:r w:rsidR="00124292">
          <w:rPr>
            <w:webHidden/>
          </w:rPr>
          <w:fldChar w:fldCharType="end"/>
        </w:r>
      </w:hyperlink>
    </w:p>
    <w:p w14:paraId="27A6308D" w14:textId="328EBB65" w:rsidR="00124292" w:rsidRPr="00DA2787" w:rsidRDefault="00C31413">
      <w:pPr>
        <w:pStyle w:val="TableofFigures"/>
        <w:rPr>
          <w:rFonts w:ascii="Calibri" w:hAnsi="Calibri"/>
          <w:szCs w:val="22"/>
        </w:rPr>
      </w:pPr>
      <w:hyperlink w:anchor="_Toc3901122" w:history="1">
        <w:r w:rsidR="00124292" w:rsidRPr="007D5C3C">
          <w:rPr>
            <w:rStyle w:val="Hyperlink"/>
          </w:rPr>
          <w:t>Figure 2</w:t>
        </w:r>
        <w:r w:rsidR="00124292" w:rsidRPr="007D5C3C">
          <w:rPr>
            <w:rStyle w:val="Hyperlink"/>
          </w:rPr>
          <w:noBreakHyphen/>
          <w:t>32. QBP-Q22 Find Candidates query msg sent to MVI: Commit acknowledgement sent from MVI to sending system</w:t>
        </w:r>
        <w:r w:rsidR="00124292">
          <w:rPr>
            <w:webHidden/>
          </w:rPr>
          <w:tab/>
        </w:r>
        <w:r w:rsidR="00124292">
          <w:rPr>
            <w:webHidden/>
          </w:rPr>
          <w:fldChar w:fldCharType="begin"/>
        </w:r>
        <w:r w:rsidR="00124292">
          <w:rPr>
            <w:webHidden/>
          </w:rPr>
          <w:instrText xml:space="preserve"> PAGEREF _Toc3901122 \h </w:instrText>
        </w:r>
        <w:r w:rsidR="00124292">
          <w:rPr>
            <w:webHidden/>
          </w:rPr>
        </w:r>
        <w:r w:rsidR="00124292">
          <w:rPr>
            <w:webHidden/>
          </w:rPr>
          <w:fldChar w:fldCharType="separate"/>
        </w:r>
        <w:r w:rsidR="006F2382">
          <w:rPr>
            <w:webHidden/>
          </w:rPr>
          <w:t>2-18</w:t>
        </w:r>
        <w:r w:rsidR="00124292">
          <w:rPr>
            <w:webHidden/>
          </w:rPr>
          <w:fldChar w:fldCharType="end"/>
        </w:r>
      </w:hyperlink>
    </w:p>
    <w:p w14:paraId="2DA16AC3" w14:textId="3101E708" w:rsidR="00124292" w:rsidRPr="00DA2787" w:rsidRDefault="00C31413">
      <w:pPr>
        <w:pStyle w:val="TableofFigures"/>
        <w:rPr>
          <w:rFonts w:ascii="Calibri" w:hAnsi="Calibri"/>
          <w:szCs w:val="22"/>
        </w:rPr>
      </w:pPr>
      <w:hyperlink w:anchor="_Toc3901123" w:history="1">
        <w:r w:rsidR="00124292" w:rsidRPr="007D5C3C">
          <w:rPr>
            <w:rStyle w:val="Hyperlink"/>
          </w:rPr>
          <w:t>Figure 2</w:t>
        </w:r>
        <w:r w:rsidR="00124292" w:rsidRPr="007D5C3C">
          <w:rPr>
            <w:rStyle w:val="Hyperlink"/>
          </w:rPr>
          <w:noBreakHyphen/>
          <w:t>33. RSP-K22 Response msg from QBP-Q22 back to sending system: Site/DFN pair found on MVI</w:t>
        </w:r>
        <w:r w:rsidR="00124292">
          <w:rPr>
            <w:webHidden/>
          </w:rPr>
          <w:tab/>
        </w:r>
        <w:r w:rsidR="00124292">
          <w:rPr>
            <w:webHidden/>
          </w:rPr>
          <w:fldChar w:fldCharType="begin"/>
        </w:r>
        <w:r w:rsidR="00124292">
          <w:rPr>
            <w:webHidden/>
          </w:rPr>
          <w:instrText xml:space="preserve"> PAGEREF _Toc3901123 \h </w:instrText>
        </w:r>
        <w:r w:rsidR="00124292">
          <w:rPr>
            <w:webHidden/>
          </w:rPr>
        </w:r>
        <w:r w:rsidR="00124292">
          <w:rPr>
            <w:webHidden/>
          </w:rPr>
          <w:fldChar w:fldCharType="separate"/>
        </w:r>
        <w:r w:rsidR="006F2382">
          <w:rPr>
            <w:webHidden/>
          </w:rPr>
          <w:t>2-19</w:t>
        </w:r>
        <w:r w:rsidR="00124292">
          <w:rPr>
            <w:webHidden/>
          </w:rPr>
          <w:fldChar w:fldCharType="end"/>
        </w:r>
      </w:hyperlink>
    </w:p>
    <w:p w14:paraId="24899701" w14:textId="3C945469" w:rsidR="00124292" w:rsidRPr="00DA2787" w:rsidRDefault="00C31413">
      <w:pPr>
        <w:pStyle w:val="TableofFigures"/>
        <w:rPr>
          <w:rFonts w:ascii="Calibri" w:hAnsi="Calibri"/>
          <w:szCs w:val="22"/>
        </w:rPr>
      </w:pPr>
      <w:hyperlink w:anchor="_Toc3901124" w:history="1">
        <w:r w:rsidR="00124292" w:rsidRPr="007D5C3C">
          <w:rPr>
            <w:rStyle w:val="Hyperlink"/>
          </w:rPr>
          <w:t>Figure 2</w:t>
        </w:r>
        <w:r w:rsidR="00124292" w:rsidRPr="007D5C3C">
          <w:rPr>
            <w:rStyle w:val="Hyperlink"/>
          </w:rPr>
          <w:noBreakHyphen/>
          <w:t>34. RSP-K22 Commit acknowledgement: Response msg from QBP-Q22 back to sending system</w:t>
        </w:r>
        <w:r w:rsidR="00124292">
          <w:rPr>
            <w:rStyle w:val="Hyperlink"/>
          </w:rPr>
          <w:br/>
        </w:r>
        <w:r w:rsidR="00124292">
          <w:rPr>
            <w:webHidden/>
          </w:rPr>
          <w:tab/>
        </w:r>
        <w:r w:rsidR="00124292">
          <w:rPr>
            <w:webHidden/>
          </w:rPr>
          <w:fldChar w:fldCharType="begin"/>
        </w:r>
        <w:r w:rsidR="00124292">
          <w:rPr>
            <w:webHidden/>
          </w:rPr>
          <w:instrText xml:space="preserve"> PAGEREF _Toc3901124 \h </w:instrText>
        </w:r>
        <w:r w:rsidR="00124292">
          <w:rPr>
            <w:webHidden/>
          </w:rPr>
        </w:r>
        <w:r w:rsidR="00124292">
          <w:rPr>
            <w:webHidden/>
          </w:rPr>
          <w:fldChar w:fldCharType="separate"/>
        </w:r>
        <w:r w:rsidR="006F2382">
          <w:rPr>
            <w:webHidden/>
          </w:rPr>
          <w:t>2-19</w:t>
        </w:r>
        <w:r w:rsidR="00124292">
          <w:rPr>
            <w:webHidden/>
          </w:rPr>
          <w:fldChar w:fldCharType="end"/>
        </w:r>
      </w:hyperlink>
    </w:p>
    <w:p w14:paraId="4D72C4E0" w14:textId="6E528B11" w:rsidR="00124292" w:rsidRPr="00DA2787" w:rsidRDefault="00C31413">
      <w:pPr>
        <w:pStyle w:val="TableofFigures"/>
        <w:rPr>
          <w:rFonts w:ascii="Calibri" w:hAnsi="Calibri"/>
          <w:szCs w:val="22"/>
        </w:rPr>
      </w:pPr>
      <w:hyperlink w:anchor="_Toc3901125" w:history="1">
        <w:r w:rsidR="00124292" w:rsidRPr="007D5C3C">
          <w:rPr>
            <w:rStyle w:val="Hyperlink"/>
          </w:rPr>
          <w:t>Figure 2</w:t>
        </w:r>
        <w:r w:rsidR="00124292" w:rsidRPr="007D5C3C">
          <w:rPr>
            <w:rStyle w:val="Hyperlink"/>
          </w:rPr>
          <w:noBreakHyphen/>
          <w:t>35. QBP-Q22 Find Candidates query msg sent to MVI</w:t>
        </w:r>
        <w:r w:rsidR="00124292">
          <w:rPr>
            <w:webHidden/>
          </w:rPr>
          <w:tab/>
        </w:r>
        <w:r w:rsidR="00124292">
          <w:rPr>
            <w:webHidden/>
          </w:rPr>
          <w:fldChar w:fldCharType="begin"/>
        </w:r>
        <w:r w:rsidR="00124292">
          <w:rPr>
            <w:webHidden/>
          </w:rPr>
          <w:instrText xml:space="preserve"> PAGEREF _Toc3901125 \h </w:instrText>
        </w:r>
        <w:r w:rsidR="00124292">
          <w:rPr>
            <w:webHidden/>
          </w:rPr>
        </w:r>
        <w:r w:rsidR="00124292">
          <w:rPr>
            <w:webHidden/>
          </w:rPr>
          <w:fldChar w:fldCharType="separate"/>
        </w:r>
        <w:r w:rsidR="006F2382">
          <w:rPr>
            <w:webHidden/>
          </w:rPr>
          <w:t>2-19</w:t>
        </w:r>
        <w:r w:rsidR="00124292">
          <w:rPr>
            <w:webHidden/>
          </w:rPr>
          <w:fldChar w:fldCharType="end"/>
        </w:r>
      </w:hyperlink>
    </w:p>
    <w:p w14:paraId="46F7921A" w14:textId="7ECA0A17" w:rsidR="00124292" w:rsidRPr="00DA2787" w:rsidRDefault="00C31413">
      <w:pPr>
        <w:pStyle w:val="TableofFigures"/>
        <w:rPr>
          <w:rFonts w:ascii="Calibri" w:hAnsi="Calibri"/>
          <w:szCs w:val="22"/>
        </w:rPr>
      </w:pPr>
      <w:hyperlink w:anchor="_Toc3901126" w:history="1">
        <w:r w:rsidR="00124292" w:rsidRPr="007D5C3C">
          <w:rPr>
            <w:rStyle w:val="Hyperlink"/>
          </w:rPr>
          <w:t>Figure 2</w:t>
        </w:r>
        <w:r w:rsidR="00124292" w:rsidRPr="007D5C3C">
          <w:rPr>
            <w:rStyle w:val="Hyperlink"/>
          </w:rPr>
          <w:noBreakHyphen/>
          <w:t>36. QBP-Q22 Find Candidates query msg sent to MVI: Commit acknowledgement sent to the MVI from sending system</w:t>
        </w:r>
        <w:r w:rsidR="00124292">
          <w:rPr>
            <w:webHidden/>
          </w:rPr>
          <w:tab/>
        </w:r>
        <w:r w:rsidR="00124292">
          <w:rPr>
            <w:webHidden/>
          </w:rPr>
          <w:fldChar w:fldCharType="begin"/>
        </w:r>
        <w:r w:rsidR="00124292">
          <w:rPr>
            <w:webHidden/>
          </w:rPr>
          <w:instrText xml:space="preserve"> PAGEREF _Toc3901126 \h </w:instrText>
        </w:r>
        <w:r w:rsidR="00124292">
          <w:rPr>
            <w:webHidden/>
          </w:rPr>
        </w:r>
        <w:r w:rsidR="00124292">
          <w:rPr>
            <w:webHidden/>
          </w:rPr>
          <w:fldChar w:fldCharType="separate"/>
        </w:r>
        <w:r w:rsidR="006F2382">
          <w:rPr>
            <w:webHidden/>
          </w:rPr>
          <w:t>2-20</w:t>
        </w:r>
        <w:r w:rsidR="00124292">
          <w:rPr>
            <w:webHidden/>
          </w:rPr>
          <w:fldChar w:fldCharType="end"/>
        </w:r>
      </w:hyperlink>
    </w:p>
    <w:p w14:paraId="22ACC949" w14:textId="0DCEFAE8" w:rsidR="00124292" w:rsidRPr="00DA2787" w:rsidRDefault="00C31413">
      <w:pPr>
        <w:pStyle w:val="TableofFigures"/>
        <w:rPr>
          <w:rFonts w:ascii="Calibri" w:hAnsi="Calibri"/>
          <w:szCs w:val="22"/>
        </w:rPr>
      </w:pPr>
      <w:hyperlink w:anchor="_Toc3901127" w:history="1">
        <w:r w:rsidR="00124292" w:rsidRPr="007D5C3C">
          <w:rPr>
            <w:rStyle w:val="Hyperlink"/>
          </w:rPr>
          <w:t>Figure 2</w:t>
        </w:r>
        <w:r w:rsidR="00124292" w:rsidRPr="007D5C3C">
          <w:rPr>
            <w:rStyle w:val="Hyperlink"/>
          </w:rPr>
          <w:noBreakHyphen/>
          <w:t>37. RSP-K22 Response msg from QBP-Q22 back to sending system: sending site not found on MVI</w:t>
        </w:r>
        <w:r w:rsidR="00124292">
          <w:rPr>
            <w:webHidden/>
          </w:rPr>
          <w:tab/>
        </w:r>
        <w:r w:rsidR="00124292">
          <w:rPr>
            <w:webHidden/>
          </w:rPr>
          <w:fldChar w:fldCharType="begin"/>
        </w:r>
        <w:r w:rsidR="00124292">
          <w:rPr>
            <w:webHidden/>
          </w:rPr>
          <w:instrText xml:space="preserve"> PAGEREF _Toc3901127 \h </w:instrText>
        </w:r>
        <w:r w:rsidR="00124292">
          <w:rPr>
            <w:webHidden/>
          </w:rPr>
        </w:r>
        <w:r w:rsidR="00124292">
          <w:rPr>
            <w:webHidden/>
          </w:rPr>
          <w:fldChar w:fldCharType="separate"/>
        </w:r>
        <w:r w:rsidR="006F2382">
          <w:rPr>
            <w:webHidden/>
          </w:rPr>
          <w:t>2-20</w:t>
        </w:r>
        <w:r w:rsidR="00124292">
          <w:rPr>
            <w:webHidden/>
          </w:rPr>
          <w:fldChar w:fldCharType="end"/>
        </w:r>
      </w:hyperlink>
    </w:p>
    <w:p w14:paraId="59B2C731" w14:textId="32601213" w:rsidR="00124292" w:rsidRPr="00DA2787" w:rsidRDefault="00C31413">
      <w:pPr>
        <w:pStyle w:val="TableofFigures"/>
        <w:rPr>
          <w:rFonts w:ascii="Calibri" w:hAnsi="Calibri"/>
          <w:szCs w:val="22"/>
        </w:rPr>
      </w:pPr>
      <w:hyperlink w:anchor="_Toc3901128" w:history="1">
        <w:r w:rsidR="00124292" w:rsidRPr="007D5C3C">
          <w:rPr>
            <w:rStyle w:val="Hyperlink"/>
          </w:rPr>
          <w:t>Figure 2</w:t>
        </w:r>
        <w:r w:rsidR="00124292" w:rsidRPr="007D5C3C">
          <w:rPr>
            <w:rStyle w:val="Hyperlink"/>
          </w:rPr>
          <w:noBreakHyphen/>
          <w:t>38. RSP-K22 Response msg from QBP-Q22: Commit acknowledgement</w:t>
        </w:r>
        <w:r w:rsidR="00124292">
          <w:rPr>
            <w:webHidden/>
          </w:rPr>
          <w:tab/>
        </w:r>
        <w:r w:rsidR="00124292">
          <w:rPr>
            <w:webHidden/>
          </w:rPr>
          <w:fldChar w:fldCharType="begin"/>
        </w:r>
        <w:r w:rsidR="00124292">
          <w:rPr>
            <w:webHidden/>
          </w:rPr>
          <w:instrText xml:space="preserve"> PAGEREF _Toc3901128 \h </w:instrText>
        </w:r>
        <w:r w:rsidR="00124292">
          <w:rPr>
            <w:webHidden/>
          </w:rPr>
        </w:r>
        <w:r w:rsidR="00124292">
          <w:rPr>
            <w:webHidden/>
          </w:rPr>
          <w:fldChar w:fldCharType="separate"/>
        </w:r>
        <w:r w:rsidR="006F2382">
          <w:rPr>
            <w:webHidden/>
          </w:rPr>
          <w:t>2-20</w:t>
        </w:r>
        <w:r w:rsidR="00124292">
          <w:rPr>
            <w:webHidden/>
          </w:rPr>
          <w:fldChar w:fldCharType="end"/>
        </w:r>
      </w:hyperlink>
    </w:p>
    <w:p w14:paraId="3A907C31" w14:textId="298E9E66" w:rsidR="00124292" w:rsidRPr="00DA2787" w:rsidRDefault="00C31413">
      <w:pPr>
        <w:pStyle w:val="TableofFigures"/>
        <w:rPr>
          <w:rFonts w:ascii="Calibri" w:hAnsi="Calibri"/>
          <w:szCs w:val="22"/>
        </w:rPr>
      </w:pPr>
      <w:hyperlink w:anchor="_Toc3901129" w:history="1">
        <w:r w:rsidR="00124292" w:rsidRPr="007D5C3C">
          <w:rPr>
            <w:rStyle w:val="Hyperlink"/>
          </w:rPr>
          <w:t>Figure 2</w:t>
        </w:r>
        <w:r w:rsidR="00124292" w:rsidRPr="007D5C3C">
          <w:rPr>
            <w:rStyle w:val="Hyperlink"/>
          </w:rPr>
          <w:noBreakHyphen/>
          <w:t>39. QBP-Q22 Find Candidates query msg sent to MVI</w:t>
        </w:r>
        <w:r w:rsidR="00124292">
          <w:rPr>
            <w:webHidden/>
          </w:rPr>
          <w:tab/>
        </w:r>
        <w:r w:rsidR="00124292">
          <w:rPr>
            <w:webHidden/>
          </w:rPr>
          <w:fldChar w:fldCharType="begin"/>
        </w:r>
        <w:r w:rsidR="00124292">
          <w:rPr>
            <w:webHidden/>
          </w:rPr>
          <w:instrText xml:space="preserve"> PAGEREF _Toc3901129 \h </w:instrText>
        </w:r>
        <w:r w:rsidR="00124292">
          <w:rPr>
            <w:webHidden/>
          </w:rPr>
        </w:r>
        <w:r w:rsidR="00124292">
          <w:rPr>
            <w:webHidden/>
          </w:rPr>
          <w:fldChar w:fldCharType="separate"/>
        </w:r>
        <w:r w:rsidR="006F2382">
          <w:rPr>
            <w:webHidden/>
          </w:rPr>
          <w:t>2-20</w:t>
        </w:r>
        <w:r w:rsidR="00124292">
          <w:rPr>
            <w:webHidden/>
          </w:rPr>
          <w:fldChar w:fldCharType="end"/>
        </w:r>
      </w:hyperlink>
    </w:p>
    <w:p w14:paraId="53F93206" w14:textId="6EE2AD0F" w:rsidR="00124292" w:rsidRPr="00DA2787" w:rsidRDefault="00C31413">
      <w:pPr>
        <w:pStyle w:val="TableofFigures"/>
        <w:rPr>
          <w:rFonts w:ascii="Calibri" w:hAnsi="Calibri"/>
          <w:szCs w:val="22"/>
        </w:rPr>
      </w:pPr>
      <w:hyperlink w:anchor="_Toc3901130" w:history="1">
        <w:r w:rsidR="00124292" w:rsidRPr="007D5C3C">
          <w:rPr>
            <w:rStyle w:val="Hyperlink"/>
          </w:rPr>
          <w:t>Figure 2</w:t>
        </w:r>
        <w:r w:rsidR="00124292" w:rsidRPr="007D5C3C">
          <w:rPr>
            <w:rStyle w:val="Hyperlink"/>
          </w:rPr>
          <w:noBreakHyphen/>
          <w:t>40. QBP-Q22 Find Candidates query msg: Commit acknowledgement sent to MVI</w:t>
        </w:r>
        <w:r w:rsidR="00124292">
          <w:rPr>
            <w:webHidden/>
          </w:rPr>
          <w:tab/>
        </w:r>
        <w:r w:rsidR="00124292">
          <w:rPr>
            <w:webHidden/>
          </w:rPr>
          <w:fldChar w:fldCharType="begin"/>
        </w:r>
        <w:r w:rsidR="00124292">
          <w:rPr>
            <w:webHidden/>
          </w:rPr>
          <w:instrText xml:space="preserve"> PAGEREF _Toc3901130 \h </w:instrText>
        </w:r>
        <w:r w:rsidR="00124292">
          <w:rPr>
            <w:webHidden/>
          </w:rPr>
        </w:r>
        <w:r w:rsidR="00124292">
          <w:rPr>
            <w:webHidden/>
          </w:rPr>
          <w:fldChar w:fldCharType="separate"/>
        </w:r>
        <w:r w:rsidR="006F2382">
          <w:rPr>
            <w:webHidden/>
          </w:rPr>
          <w:t>2-21</w:t>
        </w:r>
        <w:r w:rsidR="00124292">
          <w:rPr>
            <w:webHidden/>
          </w:rPr>
          <w:fldChar w:fldCharType="end"/>
        </w:r>
      </w:hyperlink>
    </w:p>
    <w:p w14:paraId="1A01024C" w14:textId="2EAB7CA1" w:rsidR="00124292" w:rsidRPr="00DA2787" w:rsidRDefault="00C31413">
      <w:pPr>
        <w:pStyle w:val="TableofFigures"/>
        <w:rPr>
          <w:rFonts w:ascii="Calibri" w:hAnsi="Calibri"/>
          <w:szCs w:val="22"/>
        </w:rPr>
      </w:pPr>
      <w:hyperlink w:anchor="_Toc3901131" w:history="1">
        <w:r w:rsidR="00124292" w:rsidRPr="007D5C3C">
          <w:rPr>
            <w:rStyle w:val="Hyperlink"/>
          </w:rPr>
          <w:t>Figure 2</w:t>
        </w:r>
        <w:r w:rsidR="00124292" w:rsidRPr="007D5C3C">
          <w:rPr>
            <w:rStyle w:val="Hyperlink"/>
          </w:rPr>
          <w:noBreakHyphen/>
          <w:t>41. RSP-K22 Response msg from QBP-Q22 back to sending system: Site/DFN pair not known to MVI</w:t>
        </w:r>
        <w:r w:rsidR="00124292">
          <w:rPr>
            <w:webHidden/>
          </w:rPr>
          <w:tab/>
        </w:r>
        <w:r w:rsidR="00124292">
          <w:rPr>
            <w:webHidden/>
          </w:rPr>
          <w:fldChar w:fldCharType="begin"/>
        </w:r>
        <w:r w:rsidR="00124292">
          <w:rPr>
            <w:webHidden/>
          </w:rPr>
          <w:instrText xml:space="preserve"> PAGEREF _Toc3901131 \h </w:instrText>
        </w:r>
        <w:r w:rsidR="00124292">
          <w:rPr>
            <w:webHidden/>
          </w:rPr>
        </w:r>
        <w:r w:rsidR="00124292">
          <w:rPr>
            <w:webHidden/>
          </w:rPr>
          <w:fldChar w:fldCharType="separate"/>
        </w:r>
        <w:r w:rsidR="006F2382">
          <w:rPr>
            <w:webHidden/>
          </w:rPr>
          <w:t>2-21</w:t>
        </w:r>
        <w:r w:rsidR="00124292">
          <w:rPr>
            <w:webHidden/>
          </w:rPr>
          <w:fldChar w:fldCharType="end"/>
        </w:r>
      </w:hyperlink>
    </w:p>
    <w:p w14:paraId="33C1E996" w14:textId="33316B9A" w:rsidR="00124292" w:rsidRPr="00DA2787" w:rsidRDefault="00C31413">
      <w:pPr>
        <w:pStyle w:val="TableofFigures"/>
        <w:rPr>
          <w:rFonts w:ascii="Calibri" w:hAnsi="Calibri"/>
          <w:szCs w:val="22"/>
        </w:rPr>
      </w:pPr>
      <w:hyperlink w:anchor="_Toc3901132" w:history="1">
        <w:r w:rsidR="00124292" w:rsidRPr="007D5C3C">
          <w:rPr>
            <w:rStyle w:val="Hyperlink"/>
          </w:rPr>
          <w:t>Figure 2</w:t>
        </w:r>
        <w:r w:rsidR="00124292" w:rsidRPr="007D5C3C">
          <w:rPr>
            <w:rStyle w:val="Hyperlink"/>
          </w:rPr>
          <w:noBreakHyphen/>
          <w:t>42. RSP-K22 Response msg from QBP-Q22: Commit acknowledgement</w:t>
        </w:r>
        <w:r w:rsidR="00124292">
          <w:rPr>
            <w:webHidden/>
          </w:rPr>
          <w:tab/>
        </w:r>
        <w:r w:rsidR="00124292">
          <w:rPr>
            <w:webHidden/>
          </w:rPr>
          <w:fldChar w:fldCharType="begin"/>
        </w:r>
        <w:r w:rsidR="00124292">
          <w:rPr>
            <w:webHidden/>
          </w:rPr>
          <w:instrText xml:space="preserve"> PAGEREF _Toc3901132 \h </w:instrText>
        </w:r>
        <w:r w:rsidR="00124292">
          <w:rPr>
            <w:webHidden/>
          </w:rPr>
        </w:r>
        <w:r w:rsidR="00124292">
          <w:rPr>
            <w:webHidden/>
          </w:rPr>
          <w:fldChar w:fldCharType="separate"/>
        </w:r>
        <w:r w:rsidR="006F2382">
          <w:rPr>
            <w:webHidden/>
          </w:rPr>
          <w:t>2-21</w:t>
        </w:r>
        <w:r w:rsidR="00124292">
          <w:rPr>
            <w:webHidden/>
          </w:rPr>
          <w:fldChar w:fldCharType="end"/>
        </w:r>
      </w:hyperlink>
    </w:p>
    <w:p w14:paraId="312B0060" w14:textId="4B7A977F" w:rsidR="00124292" w:rsidRPr="00DA2787" w:rsidRDefault="00C31413">
      <w:pPr>
        <w:pStyle w:val="TableofFigures"/>
        <w:rPr>
          <w:rFonts w:ascii="Calibri" w:hAnsi="Calibri"/>
          <w:szCs w:val="22"/>
        </w:rPr>
      </w:pPr>
      <w:hyperlink w:anchor="_Toc3901133" w:history="1">
        <w:r w:rsidR="00124292" w:rsidRPr="007D5C3C">
          <w:rPr>
            <w:rStyle w:val="Hyperlink"/>
          </w:rPr>
          <w:t>Figure 2</w:t>
        </w:r>
        <w:r w:rsidR="00124292" w:rsidRPr="007D5C3C">
          <w:rPr>
            <w:rStyle w:val="Hyperlink"/>
          </w:rPr>
          <w:noBreakHyphen/>
          <w:t>43. QBP-Q22 msg sent from MVI to PSIM to search for match(es) based on traits passed</w:t>
        </w:r>
        <w:r w:rsidR="00124292">
          <w:rPr>
            <w:webHidden/>
          </w:rPr>
          <w:tab/>
        </w:r>
        <w:r w:rsidR="00124292">
          <w:rPr>
            <w:webHidden/>
          </w:rPr>
          <w:fldChar w:fldCharType="begin"/>
        </w:r>
        <w:r w:rsidR="00124292">
          <w:rPr>
            <w:webHidden/>
          </w:rPr>
          <w:instrText xml:space="preserve"> PAGEREF _Toc3901133 \h </w:instrText>
        </w:r>
        <w:r w:rsidR="00124292">
          <w:rPr>
            <w:webHidden/>
          </w:rPr>
        </w:r>
        <w:r w:rsidR="00124292">
          <w:rPr>
            <w:webHidden/>
          </w:rPr>
          <w:fldChar w:fldCharType="separate"/>
        </w:r>
        <w:r w:rsidR="006F2382">
          <w:rPr>
            <w:webHidden/>
          </w:rPr>
          <w:t>2-21</w:t>
        </w:r>
        <w:r w:rsidR="00124292">
          <w:rPr>
            <w:webHidden/>
          </w:rPr>
          <w:fldChar w:fldCharType="end"/>
        </w:r>
      </w:hyperlink>
    </w:p>
    <w:p w14:paraId="59BA3765" w14:textId="220A906A" w:rsidR="00124292" w:rsidRPr="00DA2787" w:rsidRDefault="00C31413">
      <w:pPr>
        <w:pStyle w:val="TableofFigures"/>
        <w:rPr>
          <w:rFonts w:ascii="Calibri" w:hAnsi="Calibri"/>
          <w:szCs w:val="22"/>
        </w:rPr>
      </w:pPr>
      <w:hyperlink w:anchor="_Toc3901134" w:history="1">
        <w:r w:rsidR="00124292" w:rsidRPr="007D5C3C">
          <w:rPr>
            <w:rStyle w:val="Hyperlink"/>
          </w:rPr>
          <w:t>Figure 2</w:t>
        </w:r>
        <w:r w:rsidR="00124292" w:rsidRPr="007D5C3C">
          <w:rPr>
            <w:rStyle w:val="Hyperlink"/>
          </w:rPr>
          <w:noBreakHyphen/>
          <w:t>44. Example query for list of persons matching the name MVIPATIENT,ONE with the gender Male, SSN 666456789, and other traits noted</w:t>
        </w:r>
        <w:r w:rsidR="00124292">
          <w:rPr>
            <w:webHidden/>
          </w:rPr>
          <w:tab/>
        </w:r>
        <w:r w:rsidR="00124292">
          <w:rPr>
            <w:webHidden/>
          </w:rPr>
          <w:fldChar w:fldCharType="begin"/>
        </w:r>
        <w:r w:rsidR="00124292">
          <w:rPr>
            <w:webHidden/>
          </w:rPr>
          <w:instrText xml:space="preserve"> PAGEREF _Toc3901134 \h </w:instrText>
        </w:r>
        <w:r w:rsidR="00124292">
          <w:rPr>
            <w:webHidden/>
          </w:rPr>
        </w:r>
        <w:r w:rsidR="00124292">
          <w:rPr>
            <w:webHidden/>
          </w:rPr>
          <w:fldChar w:fldCharType="separate"/>
        </w:r>
        <w:r w:rsidR="006F2382">
          <w:rPr>
            <w:webHidden/>
          </w:rPr>
          <w:t>2-22</w:t>
        </w:r>
        <w:r w:rsidR="00124292">
          <w:rPr>
            <w:webHidden/>
          </w:rPr>
          <w:fldChar w:fldCharType="end"/>
        </w:r>
      </w:hyperlink>
    </w:p>
    <w:p w14:paraId="57EBF355" w14:textId="2967A50E" w:rsidR="00124292" w:rsidRPr="00DA2787" w:rsidRDefault="00C31413">
      <w:pPr>
        <w:pStyle w:val="TableofFigures"/>
        <w:rPr>
          <w:rFonts w:ascii="Calibri" w:hAnsi="Calibri"/>
          <w:szCs w:val="22"/>
        </w:rPr>
      </w:pPr>
      <w:hyperlink w:anchor="_Toc3901135" w:history="1">
        <w:r w:rsidR="00124292" w:rsidRPr="007D5C3C">
          <w:rPr>
            <w:rStyle w:val="Hyperlink"/>
          </w:rPr>
          <w:t>Figure 2</w:t>
        </w:r>
        <w:r w:rsidR="00124292" w:rsidRPr="007D5C3C">
          <w:rPr>
            <w:rStyle w:val="Hyperlink"/>
          </w:rPr>
          <w:noBreakHyphen/>
          <w:t>45. Example of QBP-Q22 and the responding RSP-K22 when no match was found for the patient being searched for.</w:t>
        </w:r>
        <w:r w:rsidR="00124292">
          <w:rPr>
            <w:webHidden/>
          </w:rPr>
          <w:tab/>
        </w:r>
        <w:r w:rsidR="00124292">
          <w:rPr>
            <w:webHidden/>
          </w:rPr>
          <w:fldChar w:fldCharType="begin"/>
        </w:r>
        <w:r w:rsidR="00124292">
          <w:rPr>
            <w:webHidden/>
          </w:rPr>
          <w:instrText xml:space="preserve"> PAGEREF _Toc3901135 \h </w:instrText>
        </w:r>
        <w:r w:rsidR="00124292">
          <w:rPr>
            <w:webHidden/>
          </w:rPr>
        </w:r>
        <w:r w:rsidR="00124292">
          <w:rPr>
            <w:webHidden/>
          </w:rPr>
          <w:fldChar w:fldCharType="separate"/>
        </w:r>
        <w:r w:rsidR="006F2382">
          <w:rPr>
            <w:webHidden/>
          </w:rPr>
          <w:t>2-22</w:t>
        </w:r>
        <w:r w:rsidR="00124292">
          <w:rPr>
            <w:webHidden/>
          </w:rPr>
          <w:fldChar w:fldCharType="end"/>
        </w:r>
      </w:hyperlink>
    </w:p>
    <w:p w14:paraId="11E2F553" w14:textId="49DB6B59" w:rsidR="00124292" w:rsidRPr="00DA2787" w:rsidRDefault="00C31413">
      <w:pPr>
        <w:pStyle w:val="TableofFigures"/>
        <w:rPr>
          <w:rFonts w:ascii="Calibri" w:hAnsi="Calibri"/>
          <w:szCs w:val="22"/>
        </w:rPr>
      </w:pPr>
      <w:hyperlink w:anchor="_Toc3901136" w:history="1">
        <w:r w:rsidR="00124292" w:rsidRPr="007D5C3C">
          <w:rPr>
            <w:rStyle w:val="Hyperlink"/>
          </w:rPr>
          <w:t>Figure 2</w:t>
        </w:r>
        <w:r w:rsidR="00124292" w:rsidRPr="007D5C3C">
          <w:rPr>
            <w:rStyle w:val="Hyperlink"/>
          </w:rPr>
          <w:noBreakHyphen/>
          <w:t>46. ADT- A40 Merge Patient Identifier List msg: Sent to MVI from VistA</w:t>
        </w:r>
        <w:r w:rsidR="00124292">
          <w:rPr>
            <w:webHidden/>
          </w:rPr>
          <w:tab/>
        </w:r>
        <w:r w:rsidR="00124292">
          <w:rPr>
            <w:webHidden/>
          </w:rPr>
          <w:fldChar w:fldCharType="begin"/>
        </w:r>
        <w:r w:rsidR="00124292">
          <w:rPr>
            <w:webHidden/>
          </w:rPr>
          <w:instrText xml:space="preserve"> PAGEREF _Toc3901136 \h </w:instrText>
        </w:r>
        <w:r w:rsidR="00124292">
          <w:rPr>
            <w:webHidden/>
          </w:rPr>
        </w:r>
        <w:r w:rsidR="00124292">
          <w:rPr>
            <w:webHidden/>
          </w:rPr>
          <w:fldChar w:fldCharType="separate"/>
        </w:r>
        <w:r w:rsidR="006F2382">
          <w:rPr>
            <w:webHidden/>
          </w:rPr>
          <w:t>2-24</w:t>
        </w:r>
        <w:r w:rsidR="00124292">
          <w:rPr>
            <w:webHidden/>
          </w:rPr>
          <w:fldChar w:fldCharType="end"/>
        </w:r>
      </w:hyperlink>
    </w:p>
    <w:p w14:paraId="4AEA24C7" w14:textId="25E04976" w:rsidR="00124292" w:rsidRPr="00DA2787" w:rsidRDefault="00C31413">
      <w:pPr>
        <w:pStyle w:val="TableofFigures"/>
        <w:rPr>
          <w:rFonts w:ascii="Calibri" w:hAnsi="Calibri"/>
          <w:szCs w:val="22"/>
        </w:rPr>
      </w:pPr>
      <w:hyperlink w:anchor="_Toc3901137" w:history="1">
        <w:r w:rsidR="00124292" w:rsidRPr="007D5C3C">
          <w:rPr>
            <w:rStyle w:val="Hyperlink"/>
          </w:rPr>
          <w:t>Figure 2</w:t>
        </w:r>
        <w:r w:rsidR="00124292" w:rsidRPr="007D5C3C">
          <w:rPr>
            <w:rStyle w:val="Hyperlink"/>
          </w:rPr>
          <w:noBreakHyphen/>
          <w:t>47. ADT-A40 Merge Patient Identifier List msg: Commit acknowledgement sent from MVI to VistA</w:t>
        </w:r>
        <w:r w:rsidR="00124292">
          <w:rPr>
            <w:webHidden/>
          </w:rPr>
          <w:tab/>
        </w:r>
        <w:r w:rsidR="00124292">
          <w:rPr>
            <w:webHidden/>
          </w:rPr>
          <w:fldChar w:fldCharType="begin"/>
        </w:r>
        <w:r w:rsidR="00124292">
          <w:rPr>
            <w:webHidden/>
          </w:rPr>
          <w:instrText xml:space="preserve"> PAGEREF _Toc3901137 \h </w:instrText>
        </w:r>
        <w:r w:rsidR="00124292">
          <w:rPr>
            <w:webHidden/>
          </w:rPr>
        </w:r>
        <w:r w:rsidR="00124292">
          <w:rPr>
            <w:webHidden/>
          </w:rPr>
          <w:fldChar w:fldCharType="separate"/>
        </w:r>
        <w:r w:rsidR="006F2382">
          <w:rPr>
            <w:webHidden/>
          </w:rPr>
          <w:t>2-24</w:t>
        </w:r>
        <w:r w:rsidR="00124292">
          <w:rPr>
            <w:webHidden/>
          </w:rPr>
          <w:fldChar w:fldCharType="end"/>
        </w:r>
      </w:hyperlink>
    </w:p>
    <w:p w14:paraId="1391C5E8" w14:textId="4542FA63" w:rsidR="00124292" w:rsidRPr="00DA2787" w:rsidRDefault="00C31413">
      <w:pPr>
        <w:pStyle w:val="TableofFigures"/>
        <w:rPr>
          <w:rFonts w:ascii="Calibri" w:hAnsi="Calibri"/>
          <w:szCs w:val="22"/>
        </w:rPr>
      </w:pPr>
      <w:hyperlink w:anchor="_Toc3901138" w:history="1">
        <w:r w:rsidR="00124292" w:rsidRPr="007D5C3C">
          <w:rPr>
            <w:rStyle w:val="Hyperlink"/>
          </w:rPr>
          <w:t>Figure 2</w:t>
        </w:r>
        <w:r w:rsidR="00124292" w:rsidRPr="007D5C3C">
          <w:rPr>
            <w:rStyle w:val="Hyperlink"/>
          </w:rPr>
          <w:noBreakHyphen/>
          <w:t>48. ADT-A40 Merge Patient Identifier List msg: Application acknowledgement sent from MVI to VistA</w:t>
        </w:r>
        <w:r w:rsidR="00124292">
          <w:rPr>
            <w:webHidden/>
          </w:rPr>
          <w:tab/>
        </w:r>
        <w:r w:rsidR="00124292">
          <w:rPr>
            <w:webHidden/>
          </w:rPr>
          <w:fldChar w:fldCharType="begin"/>
        </w:r>
        <w:r w:rsidR="00124292">
          <w:rPr>
            <w:webHidden/>
          </w:rPr>
          <w:instrText xml:space="preserve"> PAGEREF _Toc3901138 \h </w:instrText>
        </w:r>
        <w:r w:rsidR="00124292">
          <w:rPr>
            <w:webHidden/>
          </w:rPr>
        </w:r>
        <w:r w:rsidR="00124292">
          <w:rPr>
            <w:webHidden/>
          </w:rPr>
          <w:fldChar w:fldCharType="separate"/>
        </w:r>
        <w:r w:rsidR="006F2382">
          <w:rPr>
            <w:webHidden/>
          </w:rPr>
          <w:t>2-24</w:t>
        </w:r>
        <w:r w:rsidR="00124292">
          <w:rPr>
            <w:webHidden/>
          </w:rPr>
          <w:fldChar w:fldCharType="end"/>
        </w:r>
      </w:hyperlink>
    </w:p>
    <w:p w14:paraId="5A620010" w14:textId="6D256D6F" w:rsidR="00124292" w:rsidRPr="00DA2787" w:rsidRDefault="00C31413">
      <w:pPr>
        <w:pStyle w:val="TableofFigures"/>
        <w:rPr>
          <w:rFonts w:ascii="Calibri" w:hAnsi="Calibri"/>
          <w:szCs w:val="22"/>
        </w:rPr>
      </w:pPr>
      <w:hyperlink w:anchor="_Toc3901139" w:history="1">
        <w:r w:rsidR="00124292" w:rsidRPr="007D5C3C">
          <w:rPr>
            <w:rStyle w:val="Hyperlink"/>
          </w:rPr>
          <w:t>Figure 2</w:t>
        </w:r>
        <w:r w:rsidR="00124292" w:rsidRPr="007D5C3C">
          <w:rPr>
            <w:rStyle w:val="Hyperlink"/>
          </w:rPr>
          <w:noBreakHyphen/>
          <w:t>49. ADT-A40 Merge Patient Identifier List msg: Commit acknowledgement returned to MVI</w:t>
        </w:r>
        <w:r w:rsidR="00124292">
          <w:rPr>
            <w:rStyle w:val="Hyperlink"/>
          </w:rPr>
          <w:br/>
        </w:r>
        <w:r w:rsidR="00124292">
          <w:rPr>
            <w:webHidden/>
          </w:rPr>
          <w:tab/>
        </w:r>
        <w:r w:rsidR="00124292">
          <w:rPr>
            <w:webHidden/>
          </w:rPr>
          <w:fldChar w:fldCharType="begin"/>
        </w:r>
        <w:r w:rsidR="00124292">
          <w:rPr>
            <w:webHidden/>
          </w:rPr>
          <w:instrText xml:space="preserve"> PAGEREF _Toc3901139 \h </w:instrText>
        </w:r>
        <w:r w:rsidR="00124292">
          <w:rPr>
            <w:webHidden/>
          </w:rPr>
        </w:r>
        <w:r w:rsidR="00124292">
          <w:rPr>
            <w:webHidden/>
          </w:rPr>
          <w:fldChar w:fldCharType="separate"/>
        </w:r>
        <w:r w:rsidR="006F2382">
          <w:rPr>
            <w:webHidden/>
          </w:rPr>
          <w:t>2-25</w:t>
        </w:r>
        <w:r w:rsidR="00124292">
          <w:rPr>
            <w:webHidden/>
          </w:rPr>
          <w:fldChar w:fldCharType="end"/>
        </w:r>
      </w:hyperlink>
    </w:p>
    <w:p w14:paraId="7CA95B26" w14:textId="7E0C66FB" w:rsidR="00124292" w:rsidRPr="00DA2787" w:rsidRDefault="00C31413">
      <w:pPr>
        <w:pStyle w:val="TableofFigures"/>
        <w:rPr>
          <w:rFonts w:ascii="Calibri" w:hAnsi="Calibri"/>
          <w:szCs w:val="22"/>
        </w:rPr>
      </w:pPr>
      <w:hyperlink w:anchor="_Toc3901140" w:history="1">
        <w:r w:rsidR="00124292" w:rsidRPr="007D5C3C">
          <w:rPr>
            <w:rStyle w:val="Hyperlink"/>
          </w:rPr>
          <w:t>Figure 2</w:t>
        </w:r>
        <w:r w:rsidR="00124292" w:rsidRPr="007D5C3C">
          <w:rPr>
            <w:rStyle w:val="Hyperlink"/>
          </w:rPr>
          <w:noBreakHyphen/>
          <w:t>50. ADT-A43 Move Patient Information Patient Identifier List msg: Sent from MVI to subscribing system</w:t>
        </w:r>
        <w:r w:rsidR="00124292">
          <w:rPr>
            <w:webHidden/>
          </w:rPr>
          <w:tab/>
        </w:r>
        <w:r w:rsidR="00124292">
          <w:rPr>
            <w:webHidden/>
          </w:rPr>
          <w:fldChar w:fldCharType="begin"/>
        </w:r>
        <w:r w:rsidR="00124292">
          <w:rPr>
            <w:webHidden/>
          </w:rPr>
          <w:instrText xml:space="preserve"> PAGEREF _Toc3901140 \h </w:instrText>
        </w:r>
        <w:r w:rsidR="00124292">
          <w:rPr>
            <w:webHidden/>
          </w:rPr>
        </w:r>
        <w:r w:rsidR="00124292">
          <w:rPr>
            <w:webHidden/>
          </w:rPr>
          <w:fldChar w:fldCharType="separate"/>
        </w:r>
        <w:r w:rsidR="006F2382">
          <w:rPr>
            <w:webHidden/>
          </w:rPr>
          <w:t>2-27</w:t>
        </w:r>
        <w:r w:rsidR="00124292">
          <w:rPr>
            <w:webHidden/>
          </w:rPr>
          <w:fldChar w:fldCharType="end"/>
        </w:r>
      </w:hyperlink>
    </w:p>
    <w:p w14:paraId="081AABE2" w14:textId="391EA367" w:rsidR="00124292" w:rsidRPr="00DA2787" w:rsidRDefault="00C31413">
      <w:pPr>
        <w:pStyle w:val="TableofFigures"/>
        <w:rPr>
          <w:rFonts w:ascii="Calibri" w:hAnsi="Calibri"/>
          <w:szCs w:val="22"/>
        </w:rPr>
      </w:pPr>
      <w:hyperlink w:anchor="_Toc3901141" w:history="1">
        <w:r w:rsidR="00124292" w:rsidRPr="007D5C3C">
          <w:rPr>
            <w:rStyle w:val="Hyperlink"/>
          </w:rPr>
          <w:t>Figure 2</w:t>
        </w:r>
        <w:r w:rsidR="00124292" w:rsidRPr="007D5C3C">
          <w:rPr>
            <w:rStyle w:val="Hyperlink"/>
          </w:rPr>
          <w:noBreakHyphen/>
          <w:t>51. ADT-A43 Move Patient Information Patient Identifier List msg: Commit acknowledgement sent to MVI</w:t>
        </w:r>
        <w:r w:rsidR="00124292">
          <w:rPr>
            <w:webHidden/>
          </w:rPr>
          <w:tab/>
        </w:r>
        <w:r w:rsidR="00124292">
          <w:rPr>
            <w:webHidden/>
          </w:rPr>
          <w:fldChar w:fldCharType="begin"/>
        </w:r>
        <w:r w:rsidR="00124292">
          <w:rPr>
            <w:webHidden/>
          </w:rPr>
          <w:instrText xml:space="preserve"> PAGEREF _Toc3901141 \h </w:instrText>
        </w:r>
        <w:r w:rsidR="00124292">
          <w:rPr>
            <w:webHidden/>
          </w:rPr>
        </w:r>
        <w:r w:rsidR="00124292">
          <w:rPr>
            <w:webHidden/>
          </w:rPr>
          <w:fldChar w:fldCharType="separate"/>
        </w:r>
        <w:r w:rsidR="006F2382">
          <w:rPr>
            <w:webHidden/>
          </w:rPr>
          <w:t>2-27</w:t>
        </w:r>
        <w:r w:rsidR="00124292">
          <w:rPr>
            <w:webHidden/>
          </w:rPr>
          <w:fldChar w:fldCharType="end"/>
        </w:r>
      </w:hyperlink>
    </w:p>
    <w:p w14:paraId="02409FF3" w14:textId="3D55C19A" w:rsidR="00124292" w:rsidRPr="00DA2787" w:rsidRDefault="00C31413">
      <w:pPr>
        <w:pStyle w:val="TableofFigures"/>
        <w:rPr>
          <w:rFonts w:ascii="Calibri" w:hAnsi="Calibri"/>
          <w:szCs w:val="22"/>
        </w:rPr>
      </w:pPr>
      <w:hyperlink w:anchor="_Toc3901142" w:history="1">
        <w:r w:rsidR="00124292" w:rsidRPr="007D5C3C">
          <w:rPr>
            <w:rStyle w:val="Hyperlink"/>
          </w:rPr>
          <w:t>Figure 2</w:t>
        </w:r>
        <w:r w:rsidR="00124292" w:rsidRPr="007D5C3C">
          <w:rPr>
            <w:rStyle w:val="Hyperlink"/>
          </w:rPr>
          <w:noBreakHyphen/>
          <w:t>52. ADT-A43 Move Patient Information Patient Identifier List msg: Application acknowledgement sent to MVI</w:t>
        </w:r>
        <w:r w:rsidR="00124292">
          <w:rPr>
            <w:webHidden/>
          </w:rPr>
          <w:tab/>
        </w:r>
        <w:r w:rsidR="00124292">
          <w:rPr>
            <w:webHidden/>
          </w:rPr>
          <w:fldChar w:fldCharType="begin"/>
        </w:r>
        <w:r w:rsidR="00124292">
          <w:rPr>
            <w:webHidden/>
          </w:rPr>
          <w:instrText xml:space="preserve"> PAGEREF _Toc3901142 \h </w:instrText>
        </w:r>
        <w:r w:rsidR="00124292">
          <w:rPr>
            <w:webHidden/>
          </w:rPr>
        </w:r>
        <w:r w:rsidR="00124292">
          <w:rPr>
            <w:webHidden/>
          </w:rPr>
          <w:fldChar w:fldCharType="separate"/>
        </w:r>
        <w:r w:rsidR="006F2382">
          <w:rPr>
            <w:webHidden/>
          </w:rPr>
          <w:t>2-27</w:t>
        </w:r>
        <w:r w:rsidR="00124292">
          <w:rPr>
            <w:webHidden/>
          </w:rPr>
          <w:fldChar w:fldCharType="end"/>
        </w:r>
      </w:hyperlink>
    </w:p>
    <w:p w14:paraId="0444CC27" w14:textId="4528DC51" w:rsidR="00124292" w:rsidRPr="00DA2787" w:rsidRDefault="00C31413">
      <w:pPr>
        <w:pStyle w:val="TableofFigures"/>
        <w:rPr>
          <w:rFonts w:ascii="Calibri" w:hAnsi="Calibri"/>
          <w:szCs w:val="22"/>
        </w:rPr>
      </w:pPr>
      <w:hyperlink w:anchor="_Toc3901143" w:history="1">
        <w:r w:rsidR="00124292" w:rsidRPr="007D5C3C">
          <w:rPr>
            <w:rStyle w:val="Hyperlink"/>
          </w:rPr>
          <w:t>Figure 2</w:t>
        </w:r>
        <w:r w:rsidR="00124292" w:rsidRPr="007D5C3C">
          <w:rPr>
            <w:rStyle w:val="Hyperlink"/>
          </w:rPr>
          <w:noBreakHyphen/>
          <w:t>53. ADT-A43 Move Patient Information Patient Identifier List msg: Commit acknowledgement returned from MVI to sending system</w:t>
        </w:r>
        <w:r w:rsidR="00124292">
          <w:rPr>
            <w:webHidden/>
          </w:rPr>
          <w:tab/>
        </w:r>
        <w:r w:rsidR="00124292">
          <w:rPr>
            <w:webHidden/>
          </w:rPr>
          <w:fldChar w:fldCharType="begin"/>
        </w:r>
        <w:r w:rsidR="00124292">
          <w:rPr>
            <w:webHidden/>
          </w:rPr>
          <w:instrText xml:space="preserve"> PAGEREF _Toc3901143 \h </w:instrText>
        </w:r>
        <w:r w:rsidR="00124292">
          <w:rPr>
            <w:webHidden/>
          </w:rPr>
        </w:r>
        <w:r w:rsidR="00124292">
          <w:rPr>
            <w:webHidden/>
          </w:rPr>
          <w:fldChar w:fldCharType="separate"/>
        </w:r>
        <w:r w:rsidR="006F2382">
          <w:rPr>
            <w:webHidden/>
          </w:rPr>
          <w:t>2-28</w:t>
        </w:r>
        <w:r w:rsidR="00124292">
          <w:rPr>
            <w:webHidden/>
          </w:rPr>
          <w:fldChar w:fldCharType="end"/>
        </w:r>
      </w:hyperlink>
    </w:p>
    <w:p w14:paraId="5E58A15A" w14:textId="468CAC9B" w:rsidR="00124292" w:rsidRPr="00DA2787" w:rsidRDefault="00C31413">
      <w:pPr>
        <w:pStyle w:val="TableofFigures"/>
        <w:rPr>
          <w:rFonts w:ascii="Calibri" w:hAnsi="Calibri"/>
          <w:szCs w:val="22"/>
        </w:rPr>
      </w:pPr>
      <w:hyperlink w:anchor="_Toc3901144" w:history="1">
        <w:r w:rsidR="00124292" w:rsidRPr="007D5C3C">
          <w:rPr>
            <w:rStyle w:val="Hyperlink"/>
          </w:rPr>
          <w:t>Figure 2</w:t>
        </w:r>
        <w:r w:rsidR="00124292" w:rsidRPr="007D5C3C">
          <w:rPr>
            <w:rStyle w:val="Hyperlink"/>
          </w:rPr>
          <w:noBreakHyphen/>
          <w:t xml:space="preserve">54.  Message Sent </w:t>
        </w:r>
        <w:r w:rsidR="00124292" w:rsidRPr="007D5C3C">
          <w:rPr>
            <w:rStyle w:val="Hyperlink"/>
            <w:i/>
          </w:rPr>
          <w:t>from</w:t>
        </w:r>
        <w:r w:rsidR="00124292" w:rsidRPr="007D5C3C">
          <w:rPr>
            <w:rStyle w:val="Hyperlink"/>
          </w:rPr>
          <w:t xml:space="preserve"> MVI </w:t>
        </w:r>
        <w:r w:rsidR="00124292" w:rsidRPr="007D5C3C">
          <w:rPr>
            <w:rStyle w:val="Hyperlink"/>
            <w:i/>
          </w:rPr>
          <w:t>to</w:t>
        </w:r>
        <w:r w:rsidR="00124292" w:rsidRPr="007D5C3C">
          <w:rPr>
            <w:rStyle w:val="Hyperlink"/>
          </w:rPr>
          <w:t xml:space="preserve"> PSIM via HLO</w:t>
        </w:r>
        <w:r w:rsidR="00124292">
          <w:rPr>
            <w:webHidden/>
          </w:rPr>
          <w:tab/>
        </w:r>
        <w:r w:rsidR="00124292">
          <w:rPr>
            <w:webHidden/>
          </w:rPr>
          <w:fldChar w:fldCharType="begin"/>
        </w:r>
        <w:r w:rsidR="00124292">
          <w:rPr>
            <w:webHidden/>
          </w:rPr>
          <w:instrText xml:space="preserve"> PAGEREF _Toc3901144 \h </w:instrText>
        </w:r>
        <w:r w:rsidR="00124292">
          <w:rPr>
            <w:webHidden/>
          </w:rPr>
        </w:r>
        <w:r w:rsidR="00124292">
          <w:rPr>
            <w:webHidden/>
          </w:rPr>
          <w:fldChar w:fldCharType="separate"/>
        </w:r>
        <w:r w:rsidR="006F2382">
          <w:rPr>
            <w:webHidden/>
          </w:rPr>
          <w:t>2-28</w:t>
        </w:r>
        <w:r w:rsidR="00124292">
          <w:rPr>
            <w:webHidden/>
          </w:rPr>
          <w:fldChar w:fldCharType="end"/>
        </w:r>
      </w:hyperlink>
    </w:p>
    <w:p w14:paraId="0932D879" w14:textId="6427C3E6" w:rsidR="00124292" w:rsidRPr="00DA2787" w:rsidRDefault="00C31413">
      <w:pPr>
        <w:pStyle w:val="TableofFigures"/>
        <w:rPr>
          <w:rFonts w:ascii="Calibri" w:hAnsi="Calibri"/>
          <w:szCs w:val="22"/>
        </w:rPr>
      </w:pPr>
      <w:hyperlink w:anchor="_Toc3901145" w:history="1">
        <w:r w:rsidR="00124292" w:rsidRPr="007D5C3C">
          <w:rPr>
            <w:rStyle w:val="Hyperlink"/>
          </w:rPr>
          <w:t>Figure 2</w:t>
        </w:r>
        <w:r w:rsidR="00124292" w:rsidRPr="007D5C3C">
          <w:rPr>
            <w:rStyle w:val="Hyperlink"/>
          </w:rPr>
          <w:noBreakHyphen/>
          <w:t xml:space="preserve">55.  Message Sent </w:t>
        </w:r>
        <w:r w:rsidR="00124292" w:rsidRPr="007D5C3C">
          <w:rPr>
            <w:rStyle w:val="Hyperlink"/>
            <w:i/>
          </w:rPr>
          <w:t>from</w:t>
        </w:r>
        <w:r w:rsidR="00124292" w:rsidRPr="007D5C3C">
          <w:rPr>
            <w:rStyle w:val="Hyperlink"/>
          </w:rPr>
          <w:t xml:space="preserve"> MVI </w:t>
        </w:r>
        <w:r w:rsidR="00124292" w:rsidRPr="007D5C3C">
          <w:rPr>
            <w:rStyle w:val="Hyperlink"/>
            <w:i/>
          </w:rPr>
          <w:t>to</w:t>
        </w:r>
        <w:r w:rsidR="00124292" w:rsidRPr="007D5C3C">
          <w:rPr>
            <w:rStyle w:val="Hyperlink"/>
          </w:rPr>
          <w:t xml:space="preserve"> PSIM via HLO: Commit ACK</w:t>
        </w:r>
        <w:r w:rsidR="00124292">
          <w:rPr>
            <w:webHidden/>
          </w:rPr>
          <w:tab/>
        </w:r>
        <w:r w:rsidR="00124292">
          <w:rPr>
            <w:webHidden/>
          </w:rPr>
          <w:fldChar w:fldCharType="begin"/>
        </w:r>
        <w:r w:rsidR="00124292">
          <w:rPr>
            <w:webHidden/>
          </w:rPr>
          <w:instrText xml:space="preserve"> PAGEREF _Toc3901145 \h </w:instrText>
        </w:r>
        <w:r w:rsidR="00124292">
          <w:rPr>
            <w:webHidden/>
          </w:rPr>
        </w:r>
        <w:r w:rsidR="00124292">
          <w:rPr>
            <w:webHidden/>
          </w:rPr>
          <w:fldChar w:fldCharType="separate"/>
        </w:r>
        <w:r w:rsidR="006F2382">
          <w:rPr>
            <w:webHidden/>
          </w:rPr>
          <w:t>2-28</w:t>
        </w:r>
        <w:r w:rsidR="00124292">
          <w:rPr>
            <w:webHidden/>
          </w:rPr>
          <w:fldChar w:fldCharType="end"/>
        </w:r>
      </w:hyperlink>
    </w:p>
    <w:p w14:paraId="7EA75BE4" w14:textId="0021F298" w:rsidR="00124292" w:rsidRPr="00DA2787" w:rsidRDefault="00C31413">
      <w:pPr>
        <w:pStyle w:val="TableofFigures"/>
        <w:rPr>
          <w:rFonts w:ascii="Calibri" w:hAnsi="Calibri"/>
          <w:szCs w:val="22"/>
        </w:rPr>
      </w:pPr>
      <w:hyperlink w:anchor="_Toc3901146" w:history="1">
        <w:r w:rsidR="00124292" w:rsidRPr="007D5C3C">
          <w:rPr>
            <w:rStyle w:val="Hyperlink"/>
          </w:rPr>
          <w:t>Figure 2</w:t>
        </w:r>
        <w:r w:rsidR="00124292" w:rsidRPr="007D5C3C">
          <w:rPr>
            <w:rStyle w:val="Hyperlink"/>
          </w:rPr>
          <w:noBreakHyphen/>
          <w:t xml:space="preserve">56.  Message Sent </w:t>
        </w:r>
        <w:r w:rsidR="00124292" w:rsidRPr="007D5C3C">
          <w:rPr>
            <w:rStyle w:val="Hyperlink"/>
            <w:i/>
          </w:rPr>
          <w:t>from</w:t>
        </w:r>
        <w:r w:rsidR="00124292" w:rsidRPr="007D5C3C">
          <w:rPr>
            <w:rStyle w:val="Hyperlink"/>
          </w:rPr>
          <w:t xml:space="preserve"> MVI </w:t>
        </w:r>
        <w:r w:rsidR="00124292" w:rsidRPr="007D5C3C">
          <w:rPr>
            <w:rStyle w:val="Hyperlink"/>
            <w:i/>
          </w:rPr>
          <w:t>to</w:t>
        </w:r>
        <w:r w:rsidR="00124292" w:rsidRPr="007D5C3C">
          <w:rPr>
            <w:rStyle w:val="Hyperlink"/>
          </w:rPr>
          <w:t xml:space="preserve"> PSIM via HLO: Application Level ACK</w:t>
        </w:r>
        <w:r w:rsidR="00124292">
          <w:rPr>
            <w:webHidden/>
          </w:rPr>
          <w:tab/>
        </w:r>
        <w:r w:rsidR="00124292">
          <w:rPr>
            <w:webHidden/>
          </w:rPr>
          <w:fldChar w:fldCharType="begin"/>
        </w:r>
        <w:r w:rsidR="00124292">
          <w:rPr>
            <w:webHidden/>
          </w:rPr>
          <w:instrText xml:space="preserve"> PAGEREF _Toc3901146 \h </w:instrText>
        </w:r>
        <w:r w:rsidR="00124292">
          <w:rPr>
            <w:webHidden/>
          </w:rPr>
        </w:r>
        <w:r w:rsidR="00124292">
          <w:rPr>
            <w:webHidden/>
          </w:rPr>
          <w:fldChar w:fldCharType="separate"/>
        </w:r>
        <w:r w:rsidR="006F2382">
          <w:rPr>
            <w:webHidden/>
          </w:rPr>
          <w:t>2-28</w:t>
        </w:r>
        <w:r w:rsidR="00124292">
          <w:rPr>
            <w:webHidden/>
          </w:rPr>
          <w:fldChar w:fldCharType="end"/>
        </w:r>
      </w:hyperlink>
    </w:p>
    <w:p w14:paraId="757D3409" w14:textId="75241F11" w:rsidR="00124292" w:rsidRPr="00DA2787" w:rsidRDefault="00C31413">
      <w:pPr>
        <w:pStyle w:val="TableofFigures"/>
        <w:rPr>
          <w:rFonts w:ascii="Calibri" w:hAnsi="Calibri"/>
          <w:szCs w:val="22"/>
        </w:rPr>
      </w:pPr>
      <w:hyperlink w:anchor="_Toc3901147" w:history="1">
        <w:r w:rsidR="00124292" w:rsidRPr="007D5C3C">
          <w:rPr>
            <w:rStyle w:val="Hyperlink"/>
          </w:rPr>
          <w:t>Figure 2</w:t>
        </w:r>
        <w:r w:rsidR="00124292" w:rsidRPr="007D5C3C">
          <w:rPr>
            <w:rStyle w:val="Hyperlink"/>
          </w:rPr>
          <w:noBreakHyphen/>
          <w:t>57. ADT-A04 Register a Patient msg: Sent to MVI from VistA</w:t>
        </w:r>
        <w:r w:rsidR="00124292">
          <w:rPr>
            <w:webHidden/>
          </w:rPr>
          <w:tab/>
        </w:r>
        <w:r w:rsidR="00124292">
          <w:rPr>
            <w:webHidden/>
          </w:rPr>
          <w:fldChar w:fldCharType="begin"/>
        </w:r>
        <w:r w:rsidR="00124292">
          <w:rPr>
            <w:webHidden/>
          </w:rPr>
          <w:instrText xml:space="preserve"> PAGEREF _Toc3901147 \h </w:instrText>
        </w:r>
        <w:r w:rsidR="00124292">
          <w:rPr>
            <w:webHidden/>
          </w:rPr>
        </w:r>
        <w:r w:rsidR="00124292">
          <w:rPr>
            <w:webHidden/>
          </w:rPr>
          <w:fldChar w:fldCharType="separate"/>
        </w:r>
        <w:r w:rsidR="006F2382">
          <w:rPr>
            <w:webHidden/>
          </w:rPr>
          <w:t>2-30</w:t>
        </w:r>
        <w:r w:rsidR="00124292">
          <w:rPr>
            <w:webHidden/>
          </w:rPr>
          <w:fldChar w:fldCharType="end"/>
        </w:r>
      </w:hyperlink>
    </w:p>
    <w:p w14:paraId="5F4220FF" w14:textId="0016D89D" w:rsidR="00124292" w:rsidRPr="00DA2787" w:rsidRDefault="00C31413">
      <w:pPr>
        <w:pStyle w:val="TableofFigures"/>
        <w:rPr>
          <w:rFonts w:ascii="Calibri" w:hAnsi="Calibri"/>
          <w:szCs w:val="22"/>
        </w:rPr>
      </w:pPr>
      <w:hyperlink w:anchor="_Toc3901148" w:history="1">
        <w:r w:rsidR="00124292" w:rsidRPr="007D5C3C">
          <w:rPr>
            <w:rStyle w:val="Hyperlink"/>
          </w:rPr>
          <w:t>Figure 2</w:t>
        </w:r>
        <w:r w:rsidR="00124292" w:rsidRPr="007D5C3C">
          <w:rPr>
            <w:rStyle w:val="Hyperlink"/>
          </w:rPr>
          <w:noBreakHyphen/>
          <w:t>58. ADT-A04 Register a Patient msg: Commit acknowledgement sent from MVI to VistA</w:t>
        </w:r>
        <w:r w:rsidR="00124292">
          <w:rPr>
            <w:webHidden/>
          </w:rPr>
          <w:tab/>
        </w:r>
        <w:r w:rsidR="00124292">
          <w:rPr>
            <w:webHidden/>
          </w:rPr>
          <w:fldChar w:fldCharType="begin"/>
        </w:r>
        <w:r w:rsidR="00124292">
          <w:rPr>
            <w:webHidden/>
          </w:rPr>
          <w:instrText xml:space="preserve"> PAGEREF _Toc3901148 \h </w:instrText>
        </w:r>
        <w:r w:rsidR="00124292">
          <w:rPr>
            <w:webHidden/>
          </w:rPr>
        </w:r>
        <w:r w:rsidR="00124292">
          <w:rPr>
            <w:webHidden/>
          </w:rPr>
          <w:fldChar w:fldCharType="separate"/>
        </w:r>
        <w:r w:rsidR="006F2382">
          <w:rPr>
            <w:webHidden/>
          </w:rPr>
          <w:t>2-30</w:t>
        </w:r>
        <w:r w:rsidR="00124292">
          <w:rPr>
            <w:webHidden/>
          </w:rPr>
          <w:fldChar w:fldCharType="end"/>
        </w:r>
      </w:hyperlink>
    </w:p>
    <w:p w14:paraId="06F8CDDA" w14:textId="6D89D191" w:rsidR="00124292" w:rsidRPr="00DA2787" w:rsidRDefault="00C31413">
      <w:pPr>
        <w:pStyle w:val="TableofFigures"/>
        <w:rPr>
          <w:rFonts w:ascii="Calibri" w:hAnsi="Calibri"/>
          <w:szCs w:val="22"/>
        </w:rPr>
      </w:pPr>
      <w:hyperlink w:anchor="_Toc3901149" w:history="1">
        <w:r w:rsidR="00124292" w:rsidRPr="007D5C3C">
          <w:rPr>
            <w:rStyle w:val="Hyperlink"/>
          </w:rPr>
          <w:t>Figure 2</w:t>
        </w:r>
        <w:r w:rsidR="00124292" w:rsidRPr="007D5C3C">
          <w:rPr>
            <w:rStyle w:val="Hyperlink"/>
          </w:rPr>
          <w:noBreakHyphen/>
          <w:t>59. ADT-A04 Register a Patient msg: Application acknowledgement sent from MVI to VistA</w:t>
        </w:r>
        <w:r w:rsidR="00124292">
          <w:rPr>
            <w:rStyle w:val="Hyperlink"/>
          </w:rPr>
          <w:br/>
        </w:r>
        <w:r w:rsidR="00124292">
          <w:rPr>
            <w:webHidden/>
          </w:rPr>
          <w:tab/>
        </w:r>
        <w:r w:rsidR="00124292">
          <w:rPr>
            <w:webHidden/>
          </w:rPr>
          <w:fldChar w:fldCharType="begin"/>
        </w:r>
        <w:r w:rsidR="00124292">
          <w:rPr>
            <w:webHidden/>
          </w:rPr>
          <w:instrText xml:space="preserve"> PAGEREF _Toc3901149 \h </w:instrText>
        </w:r>
        <w:r w:rsidR="00124292">
          <w:rPr>
            <w:webHidden/>
          </w:rPr>
        </w:r>
        <w:r w:rsidR="00124292">
          <w:rPr>
            <w:webHidden/>
          </w:rPr>
          <w:fldChar w:fldCharType="separate"/>
        </w:r>
        <w:r w:rsidR="006F2382">
          <w:rPr>
            <w:webHidden/>
          </w:rPr>
          <w:t>2-30</w:t>
        </w:r>
        <w:r w:rsidR="00124292">
          <w:rPr>
            <w:webHidden/>
          </w:rPr>
          <w:fldChar w:fldCharType="end"/>
        </w:r>
      </w:hyperlink>
    </w:p>
    <w:p w14:paraId="11FDD74D" w14:textId="495EC0D0" w:rsidR="00124292" w:rsidRPr="00DA2787" w:rsidRDefault="00C31413">
      <w:pPr>
        <w:pStyle w:val="TableofFigures"/>
        <w:rPr>
          <w:rFonts w:ascii="Calibri" w:hAnsi="Calibri"/>
          <w:szCs w:val="22"/>
        </w:rPr>
      </w:pPr>
      <w:hyperlink w:anchor="_Toc3901150" w:history="1">
        <w:r w:rsidR="00124292" w:rsidRPr="007D5C3C">
          <w:rPr>
            <w:rStyle w:val="Hyperlink"/>
          </w:rPr>
          <w:t>Figure 2</w:t>
        </w:r>
        <w:r w:rsidR="00124292" w:rsidRPr="007D5C3C">
          <w:rPr>
            <w:rStyle w:val="Hyperlink"/>
          </w:rPr>
          <w:noBreakHyphen/>
          <w:t>60. ADT-A04 Register a Patient msg: Commit acknowledgement returned to MVI from VistA</w:t>
        </w:r>
        <w:r w:rsidR="00124292">
          <w:rPr>
            <w:rStyle w:val="Hyperlink"/>
          </w:rPr>
          <w:br/>
        </w:r>
        <w:r w:rsidR="00124292">
          <w:rPr>
            <w:webHidden/>
          </w:rPr>
          <w:tab/>
        </w:r>
        <w:r w:rsidR="00124292">
          <w:rPr>
            <w:webHidden/>
          </w:rPr>
          <w:fldChar w:fldCharType="begin"/>
        </w:r>
        <w:r w:rsidR="00124292">
          <w:rPr>
            <w:webHidden/>
          </w:rPr>
          <w:instrText xml:space="preserve"> PAGEREF _Toc3901150 \h </w:instrText>
        </w:r>
        <w:r w:rsidR="00124292">
          <w:rPr>
            <w:webHidden/>
          </w:rPr>
        </w:r>
        <w:r w:rsidR="00124292">
          <w:rPr>
            <w:webHidden/>
          </w:rPr>
          <w:fldChar w:fldCharType="separate"/>
        </w:r>
        <w:r w:rsidR="006F2382">
          <w:rPr>
            <w:webHidden/>
          </w:rPr>
          <w:t>2-31</w:t>
        </w:r>
        <w:r w:rsidR="00124292">
          <w:rPr>
            <w:webHidden/>
          </w:rPr>
          <w:fldChar w:fldCharType="end"/>
        </w:r>
      </w:hyperlink>
    </w:p>
    <w:p w14:paraId="523953CD" w14:textId="4FB54C58" w:rsidR="00124292" w:rsidRPr="00DA2787" w:rsidRDefault="00C31413">
      <w:pPr>
        <w:pStyle w:val="TableofFigures"/>
        <w:rPr>
          <w:rFonts w:ascii="Calibri" w:hAnsi="Calibri"/>
          <w:szCs w:val="22"/>
        </w:rPr>
      </w:pPr>
      <w:hyperlink w:anchor="_Toc3901151" w:history="1">
        <w:r w:rsidR="00124292" w:rsidRPr="007D5C3C">
          <w:rPr>
            <w:rStyle w:val="Hyperlink"/>
          </w:rPr>
          <w:t>Figure 2</w:t>
        </w:r>
        <w:r w:rsidR="00124292" w:rsidRPr="007D5C3C">
          <w:rPr>
            <w:rStyle w:val="Hyperlink"/>
          </w:rPr>
          <w:noBreakHyphen/>
          <w:t xml:space="preserve">61. ADT-A08 Update Patient Information msg: Sent </w:t>
        </w:r>
        <w:r w:rsidR="00124292" w:rsidRPr="007D5C3C">
          <w:rPr>
            <w:rStyle w:val="Hyperlink"/>
            <w:i/>
          </w:rPr>
          <w:t>to</w:t>
        </w:r>
        <w:r w:rsidR="00124292" w:rsidRPr="007D5C3C">
          <w:rPr>
            <w:rStyle w:val="Hyperlink"/>
          </w:rPr>
          <w:t xml:space="preserve"> MVI </w:t>
        </w:r>
        <w:r w:rsidR="00124292" w:rsidRPr="007D5C3C">
          <w:rPr>
            <w:rStyle w:val="Hyperlink"/>
            <w:i/>
          </w:rPr>
          <w:t>from</w:t>
        </w:r>
        <w:r w:rsidR="00124292" w:rsidRPr="007D5C3C">
          <w:rPr>
            <w:rStyle w:val="Hyperlink"/>
          </w:rPr>
          <w:t xml:space="preserve"> VistA</w:t>
        </w:r>
        <w:r w:rsidR="00124292">
          <w:rPr>
            <w:webHidden/>
          </w:rPr>
          <w:tab/>
        </w:r>
        <w:r w:rsidR="00124292">
          <w:rPr>
            <w:webHidden/>
          </w:rPr>
          <w:fldChar w:fldCharType="begin"/>
        </w:r>
        <w:r w:rsidR="00124292">
          <w:rPr>
            <w:webHidden/>
          </w:rPr>
          <w:instrText xml:space="preserve"> PAGEREF _Toc3901151 \h </w:instrText>
        </w:r>
        <w:r w:rsidR="00124292">
          <w:rPr>
            <w:webHidden/>
          </w:rPr>
        </w:r>
        <w:r w:rsidR="00124292">
          <w:rPr>
            <w:webHidden/>
          </w:rPr>
          <w:fldChar w:fldCharType="separate"/>
        </w:r>
        <w:r w:rsidR="006F2382">
          <w:rPr>
            <w:webHidden/>
          </w:rPr>
          <w:t>2-33</w:t>
        </w:r>
        <w:r w:rsidR="00124292">
          <w:rPr>
            <w:webHidden/>
          </w:rPr>
          <w:fldChar w:fldCharType="end"/>
        </w:r>
      </w:hyperlink>
    </w:p>
    <w:p w14:paraId="7C50CD77" w14:textId="723DF573" w:rsidR="00124292" w:rsidRPr="00DA2787" w:rsidRDefault="00C31413">
      <w:pPr>
        <w:pStyle w:val="TableofFigures"/>
        <w:rPr>
          <w:rFonts w:ascii="Calibri" w:hAnsi="Calibri"/>
          <w:szCs w:val="22"/>
        </w:rPr>
      </w:pPr>
      <w:hyperlink w:anchor="_Toc3901152" w:history="1">
        <w:r w:rsidR="00124292" w:rsidRPr="007D5C3C">
          <w:rPr>
            <w:rStyle w:val="Hyperlink"/>
          </w:rPr>
          <w:t>Figure 2</w:t>
        </w:r>
        <w:r w:rsidR="00124292" w:rsidRPr="007D5C3C">
          <w:rPr>
            <w:rStyle w:val="Hyperlink"/>
          </w:rPr>
          <w:noBreakHyphen/>
          <w:t>62. ADT-A08 Update Patient Information msg: Commit acknowledgement sent from MVI to VistA</w:t>
        </w:r>
        <w:r w:rsidR="00124292">
          <w:rPr>
            <w:webHidden/>
          </w:rPr>
          <w:tab/>
        </w:r>
        <w:r w:rsidR="00124292">
          <w:rPr>
            <w:webHidden/>
          </w:rPr>
          <w:fldChar w:fldCharType="begin"/>
        </w:r>
        <w:r w:rsidR="00124292">
          <w:rPr>
            <w:webHidden/>
          </w:rPr>
          <w:instrText xml:space="preserve"> PAGEREF _Toc3901152 \h </w:instrText>
        </w:r>
        <w:r w:rsidR="00124292">
          <w:rPr>
            <w:webHidden/>
          </w:rPr>
        </w:r>
        <w:r w:rsidR="00124292">
          <w:rPr>
            <w:webHidden/>
          </w:rPr>
          <w:fldChar w:fldCharType="separate"/>
        </w:r>
        <w:r w:rsidR="006F2382">
          <w:rPr>
            <w:webHidden/>
          </w:rPr>
          <w:t>2-33</w:t>
        </w:r>
        <w:r w:rsidR="00124292">
          <w:rPr>
            <w:webHidden/>
          </w:rPr>
          <w:fldChar w:fldCharType="end"/>
        </w:r>
      </w:hyperlink>
    </w:p>
    <w:p w14:paraId="42E740F2" w14:textId="29432B4D" w:rsidR="00124292" w:rsidRPr="00DA2787" w:rsidRDefault="00C31413">
      <w:pPr>
        <w:pStyle w:val="TableofFigures"/>
        <w:rPr>
          <w:rFonts w:ascii="Calibri" w:hAnsi="Calibri"/>
          <w:szCs w:val="22"/>
        </w:rPr>
      </w:pPr>
      <w:hyperlink w:anchor="_Toc3901153" w:history="1">
        <w:r w:rsidR="00124292" w:rsidRPr="007D5C3C">
          <w:rPr>
            <w:rStyle w:val="Hyperlink"/>
          </w:rPr>
          <w:t>Figure 2</w:t>
        </w:r>
        <w:r w:rsidR="00124292" w:rsidRPr="007D5C3C">
          <w:rPr>
            <w:rStyle w:val="Hyperlink"/>
          </w:rPr>
          <w:noBreakHyphen/>
          <w:t>63. ADT-A08 Update Patient Information msg: Application acknowledgement sent from MVI</w:t>
        </w:r>
        <w:r w:rsidR="00124292">
          <w:rPr>
            <w:rStyle w:val="Hyperlink"/>
          </w:rPr>
          <w:br/>
        </w:r>
        <w:r w:rsidR="00124292">
          <w:rPr>
            <w:webHidden/>
          </w:rPr>
          <w:tab/>
        </w:r>
        <w:r w:rsidR="00124292">
          <w:rPr>
            <w:webHidden/>
          </w:rPr>
          <w:fldChar w:fldCharType="begin"/>
        </w:r>
        <w:r w:rsidR="00124292">
          <w:rPr>
            <w:webHidden/>
          </w:rPr>
          <w:instrText xml:space="preserve"> PAGEREF _Toc3901153 \h </w:instrText>
        </w:r>
        <w:r w:rsidR="00124292">
          <w:rPr>
            <w:webHidden/>
          </w:rPr>
        </w:r>
        <w:r w:rsidR="00124292">
          <w:rPr>
            <w:webHidden/>
          </w:rPr>
          <w:fldChar w:fldCharType="separate"/>
        </w:r>
        <w:r w:rsidR="006F2382">
          <w:rPr>
            <w:webHidden/>
          </w:rPr>
          <w:t>2-33</w:t>
        </w:r>
        <w:r w:rsidR="00124292">
          <w:rPr>
            <w:webHidden/>
          </w:rPr>
          <w:fldChar w:fldCharType="end"/>
        </w:r>
      </w:hyperlink>
    </w:p>
    <w:p w14:paraId="3CB3615A" w14:textId="1F72C290" w:rsidR="00124292" w:rsidRPr="00DA2787" w:rsidRDefault="00C31413">
      <w:pPr>
        <w:pStyle w:val="TableofFigures"/>
        <w:rPr>
          <w:rFonts w:ascii="Calibri" w:hAnsi="Calibri"/>
          <w:szCs w:val="22"/>
        </w:rPr>
      </w:pPr>
      <w:hyperlink w:anchor="_Toc3901154" w:history="1">
        <w:r w:rsidR="00124292" w:rsidRPr="007D5C3C">
          <w:rPr>
            <w:rStyle w:val="Hyperlink"/>
          </w:rPr>
          <w:t>Figure 2</w:t>
        </w:r>
        <w:r w:rsidR="00124292" w:rsidRPr="007D5C3C">
          <w:rPr>
            <w:rStyle w:val="Hyperlink"/>
          </w:rPr>
          <w:noBreakHyphen/>
          <w:t>64. ADT-A08 Update Patient Information msg: Commit acknowledgement returned to MVI</w:t>
        </w:r>
        <w:r w:rsidR="00124292">
          <w:rPr>
            <w:rStyle w:val="Hyperlink"/>
          </w:rPr>
          <w:br/>
        </w:r>
        <w:r w:rsidR="00124292">
          <w:rPr>
            <w:webHidden/>
          </w:rPr>
          <w:tab/>
        </w:r>
        <w:r w:rsidR="00124292">
          <w:rPr>
            <w:webHidden/>
          </w:rPr>
          <w:fldChar w:fldCharType="begin"/>
        </w:r>
        <w:r w:rsidR="00124292">
          <w:rPr>
            <w:webHidden/>
          </w:rPr>
          <w:instrText xml:space="preserve"> PAGEREF _Toc3901154 \h </w:instrText>
        </w:r>
        <w:r w:rsidR="00124292">
          <w:rPr>
            <w:webHidden/>
          </w:rPr>
        </w:r>
        <w:r w:rsidR="00124292">
          <w:rPr>
            <w:webHidden/>
          </w:rPr>
          <w:fldChar w:fldCharType="separate"/>
        </w:r>
        <w:r w:rsidR="006F2382">
          <w:rPr>
            <w:webHidden/>
          </w:rPr>
          <w:t>2-34</w:t>
        </w:r>
        <w:r w:rsidR="00124292">
          <w:rPr>
            <w:webHidden/>
          </w:rPr>
          <w:fldChar w:fldCharType="end"/>
        </w:r>
      </w:hyperlink>
    </w:p>
    <w:p w14:paraId="48AA8094" w14:textId="3557D5BD" w:rsidR="00124292" w:rsidRPr="00DA2787" w:rsidRDefault="00C31413">
      <w:pPr>
        <w:pStyle w:val="TableofFigures"/>
        <w:rPr>
          <w:rFonts w:ascii="Calibri" w:hAnsi="Calibri"/>
          <w:szCs w:val="22"/>
        </w:rPr>
      </w:pPr>
      <w:hyperlink w:anchor="_Toc3901155" w:history="1">
        <w:r w:rsidR="00124292" w:rsidRPr="007D5C3C">
          <w:rPr>
            <w:rStyle w:val="Hyperlink"/>
          </w:rPr>
          <w:t>Figure 2</w:t>
        </w:r>
        <w:r w:rsidR="00124292" w:rsidRPr="007D5C3C">
          <w:rPr>
            <w:rStyle w:val="Hyperlink"/>
          </w:rPr>
          <w:noBreakHyphen/>
          <w:t>65. ADT-A31 Update Person Information msg: Sent from VistA to MVI</w:t>
        </w:r>
        <w:r w:rsidR="00124292">
          <w:rPr>
            <w:webHidden/>
          </w:rPr>
          <w:tab/>
        </w:r>
        <w:r w:rsidR="00124292">
          <w:rPr>
            <w:webHidden/>
          </w:rPr>
          <w:fldChar w:fldCharType="begin"/>
        </w:r>
        <w:r w:rsidR="00124292">
          <w:rPr>
            <w:webHidden/>
          </w:rPr>
          <w:instrText xml:space="preserve"> PAGEREF _Toc3901155 \h </w:instrText>
        </w:r>
        <w:r w:rsidR="00124292">
          <w:rPr>
            <w:webHidden/>
          </w:rPr>
        </w:r>
        <w:r w:rsidR="00124292">
          <w:rPr>
            <w:webHidden/>
          </w:rPr>
          <w:fldChar w:fldCharType="separate"/>
        </w:r>
        <w:r w:rsidR="006F2382">
          <w:rPr>
            <w:webHidden/>
          </w:rPr>
          <w:t>2-36</w:t>
        </w:r>
        <w:r w:rsidR="00124292">
          <w:rPr>
            <w:webHidden/>
          </w:rPr>
          <w:fldChar w:fldCharType="end"/>
        </w:r>
      </w:hyperlink>
    </w:p>
    <w:p w14:paraId="50138129" w14:textId="374AC1E9" w:rsidR="00124292" w:rsidRPr="00DA2787" w:rsidRDefault="00C31413">
      <w:pPr>
        <w:pStyle w:val="TableofFigures"/>
        <w:rPr>
          <w:rFonts w:ascii="Calibri" w:hAnsi="Calibri"/>
          <w:szCs w:val="22"/>
        </w:rPr>
      </w:pPr>
      <w:hyperlink w:anchor="_Toc3901156" w:history="1">
        <w:r w:rsidR="00124292" w:rsidRPr="007D5C3C">
          <w:rPr>
            <w:rStyle w:val="Hyperlink"/>
          </w:rPr>
          <w:t>Figure 2</w:t>
        </w:r>
        <w:r w:rsidR="00124292" w:rsidRPr="007D5C3C">
          <w:rPr>
            <w:rStyle w:val="Hyperlink"/>
          </w:rPr>
          <w:noBreakHyphen/>
          <w:t>66. ADT-A31 Update Person Information msg: Commit acknowledgement sent from MVI to VistA</w:t>
        </w:r>
        <w:r w:rsidR="00124292">
          <w:rPr>
            <w:webHidden/>
          </w:rPr>
          <w:tab/>
        </w:r>
        <w:r w:rsidR="00124292">
          <w:rPr>
            <w:webHidden/>
          </w:rPr>
          <w:fldChar w:fldCharType="begin"/>
        </w:r>
        <w:r w:rsidR="00124292">
          <w:rPr>
            <w:webHidden/>
          </w:rPr>
          <w:instrText xml:space="preserve"> PAGEREF _Toc3901156 \h </w:instrText>
        </w:r>
        <w:r w:rsidR="00124292">
          <w:rPr>
            <w:webHidden/>
          </w:rPr>
        </w:r>
        <w:r w:rsidR="00124292">
          <w:rPr>
            <w:webHidden/>
          </w:rPr>
          <w:fldChar w:fldCharType="separate"/>
        </w:r>
        <w:r w:rsidR="006F2382">
          <w:rPr>
            <w:webHidden/>
          </w:rPr>
          <w:t>2-36</w:t>
        </w:r>
        <w:r w:rsidR="00124292">
          <w:rPr>
            <w:webHidden/>
          </w:rPr>
          <w:fldChar w:fldCharType="end"/>
        </w:r>
      </w:hyperlink>
    </w:p>
    <w:p w14:paraId="174EE21B" w14:textId="2AC04F3B" w:rsidR="00124292" w:rsidRPr="00DA2787" w:rsidRDefault="00C31413">
      <w:pPr>
        <w:pStyle w:val="TableofFigures"/>
        <w:rPr>
          <w:rFonts w:ascii="Calibri" w:hAnsi="Calibri"/>
          <w:szCs w:val="22"/>
        </w:rPr>
      </w:pPr>
      <w:hyperlink w:anchor="_Toc3901157" w:history="1">
        <w:r w:rsidR="00124292" w:rsidRPr="007D5C3C">
          <w:rPr>
            <w:rStyle w:val="Hyperlink"/>
          </w:rPr>
          <w:t>Figure 2</w:t>
        </w:r>
        <w:r w:rsidR="00124292" w:rsidRPr="007D5C3C">
          <w:rPr>
            <w:rStyle w:val="Hyperlink"/>
          </w:rPr>
          <w:noBreakHyphen/>
          <w:t>67. ADT-A31 Update Person Information msg: Application acknowledgement sent from MVI</w:t>
        </w:r>
        <w:r w:rsidR="00124292">
          <w:rPr>
            <w:rStyle w:val="Hyperlink"/>
          </w:rPr>
          <w:br/>
        </w:r>
        <w:r w:rsidR="00124292">
          <w:rPr>
            <w:webHidden/>
          </w:rPr>
          <w:tab/>
        </w:r>
        <w:r w:rsidR="00124292">
          <w:rPr>
            <w:webHidden/>
          </w:rPr>
          <w:fldChar w:fldCharType="begin"/>
        </w:r>
        <w:r w:rsidR="00124292">
          <w:rPr>
            <w:webHidden/>
          </w:rPr>
          <w:instrText xml:space="preserve"> PAGEREF _Toc3901157 \h </w:instrText>
        </w:r>
        <w:r w:rsidR="00124292">
          <w:rPr>
            <w:webHidden/>
          </w:rPr>
        </w:r>
        <w:r w:rsidR="00124292">
          <w:rPr>
            <w:webHidden/>
          </w:rPr>
          <w:fldChar w:fldCharType="separate"/>
        </w:r>
        <w:r w:rsidR="006F2382">
          <w:rPr>
            <w:webHidden/>
          </w:rPr>
          <w:t>2-37</w:t>
        </w:r>
        <w:r w:rsidR="00124292">
          <w:rPr>
            <w:webHidden/>
          </w:rPr>
          <w:fldChar w:fldCharType="end"/>
        </w:r>
      </w:hyperlink>
    </w:p>
    <w:p w14:paraId="4844E1FA" w14:textId="23F7A0FA" w:rsidR="00124292" w:rsidRPr="00DA2787" w:rsidRDefault="00C31413">
      <w:pPr>
        <w:pStyle w:val="TableofFigures"/>
        <w:rPr>
          <w:rFonts w:ascii="Calibri" w:hAnsi="Calibri"/>
          <w:szCs w:val="22"/>
        </w:rPr>
      </w:pPr>
      <w:hyperlink w:anchor="_Toc3901158" w:history="1">
        <w:r w:rsidR="00124292" w:rsidRPr="007D5C3C">
          <w:rPr>
            <w:rStyle w:val="Hyperlink"/>
          </w:rPr>
          <w:t>Figure 2</w:t>
        </w:r>
        <w:r w:rsidR="00124292" w:rsidRPr="007D5C3C">
          <w:rPr>
            <w:rStyle w:val="Hyperlink"/>
          </w:rPr>
          <w:noBreakHyphen/>
          <w:t>68. ADT-A31 Update Person Information msg: Commit acknowledgement returned to MVI</w:t>
        </w:r>
        <w:r w:rsidR="00124292">
          <w:rPr>
            <w:webHidden/>
          </w:rPr>
          <w:tab/>
        </w:r>
        <w:r w:rsidR="00124292">
          <w:rPr>
            <w:webHidden/>
          </w:rPr>
          <w:fldChar w:fldCharType="begin"/>
        </w:r>
        <w:r w:rsidR="00124292">
          <w:rPr>
            <w:webHidden/>
          </w:rPr>
          <w:instrText xml:space="preserve"> PAGEREF _Toc3901158 \h </w:instrText>
        </w:r>
        <w:r w:rsidR="00124292">
          <w:rPr>
            <w:webHidden/>
          </w:rPr>
        </w:r>
        <w:r w:rsidR="00124292">
          <w:rPr>
            <w:webHidden/>
          </w:rPr>
          <w:fldChar w:fldCharType="separate"/>
        </w:r>
        <w:r w:rsidR="006F2382">
          <w:rPr>
            <w:webHidden/>
          </w:rPr>
          <w:t>2-37</w:t>
        </w:r>
        <w:r w:rsidR="00124292">
          <w:rPr>
            <w:webHidden/>
          </w:rPr>
          <w:fldChar w:fldCharType="end"/>
        </w:r>
      </w:hyperlink>
    </w:p>
    <w:p w14:paraId="159E0831" w14:textId="61B78220" w:rsidR="00124292" w:rsidRPr="00DA2787" w:rsidRDefault="00C31413">
      <w:pPr>
        <w:pStyle w:val="TableofFigures"/>
        <w:rPr>
          <w:rFonts w:ascii="Calibri" w:hAnsi="Calibri"/>
          <w:szCs w:val="22"/>
        </w:rPr>
      </w:pPr>
      <w:hyperlink w:anchor="_Toc3901159" w:history="1">
        <w:r w:rsidR="00124292" w:rsidRPr="007D5C3C">
          <w:rPr>
            <w:rStyle w:val="Hyperlink"/>
          </w:rPr>
          <w:t>Figure 2</w:t>
        </w:r>
        <w:r w:rsidR="00124292" w:rsidRPr="007D5C3C">
          <w:rPr>
            <w:rStyle w:val="Hyperlink"/>
          </w:rPr>
          <w:noBreakHyphen/>
          <w:t>69. ADT-A31 Update Person Information msg: Sent to VistA from MVI</w:t>
        </w:r>
        <w:r w:rsidR="00124292">
          <w:rPr>
            <w:webHidden/>
          </w:rPr>
          <w:tab/>
        </w:r>
        <w:r w:rsidR="00124292">
          <w:rPr>
            <w:webHidden/>
          </w:rPr>
          <w:fldChar w:fldCharType="begin"/>
        </w:r>
        <w:r w:rsidR="00124292">
          <w:rPr>
            <w:webHidden/>
          </w:rPr>
          <w:instrText xml:space="preserve"> PAGEREF _Toc3901159 \h </w:instrText>
        </w:r>
        <w:r w:rsidR="00124292">
          <w:rPr>
            <w:webHidden/>
          </w:rPr>
        </w:r>
        <w:r w:rsidR="00124292">
          <w:rPr>
            <w:webHidden/>
          </w:rPr>
          <w:fldChar w:fldCharType="separate"/>
        </w:r>
        <w:r w:rsidR="006F2382">
          <w:rPr>
            <w:webHidden/>
          </w:rPr>
          <w:t>2-37</w:t>
        </w:r>
        <w:r w:rsidR="00124292">
          <w:rPr>
            <w:webHidden/>
          </w:rPr>
          <w:fldChar w:fldCharType="end"/>
        </w:r>
      </w:hyperlink>
    </w:p>
    <w:p w14:paraId="6AAD0781" w14:textId="45E8B24B" w:rsidR="00124292" w:rsidRPr="00DA2787" w:rsidRDefault="00C31413">
      <w:pPr>
        <w:pStyle w:val="TableofFigures"/>
        <w:rPr>
          <w:rFonts w:ascii="Calibri" w:hAnsi="Calibri"/>
          <w:szCs w:val="22"/>
        </w:rPr>
      </w:pPr>
      <w:hyperlink w:anchor="_Toc3901160" w:history="1">
        <w:r w:rsidR="00124292" w:rsidRPr="007D5C3C">
          <w:rPr>
            <w:rStyle w:val="Hyperlink"/>
          </w:rPr>
          <w:t>Figure 2</w:t>
        </w:r>
        <w:r w:rsidR="00124292" w:rsidRPr="007D5C3C">
          <w:rPr>
            <w:rStyle w:val="Hyperlink"/>
          </w:rPr>
          <w:noBreakHyphen/>
          <w:t>70. ADT-A31 Update Person Information msg: Commit acknowledgement sent from VistA to MVI</w:t>
        </w:r>
        <w:r w:rsidR="00124292">
          <w:rPr>
            <w:webHidden/>
          </w:rPr>
          <w:tab/>
        </w:r>
        <w:r w:rsidR="00124292">
          <w:rPr>
            <w:webHidden/>
          </w:rPr>
          <w:fldChar w:fldCharType="begin"/>
        </w:r>
        <w:r w:rsidR="00124292">
          <w:rPr>
            <w:webHidden/>
          </w:rPr>
          <w:instrText xml:space="preserve"> PAGEREF _Toc3901160 \h </w:instrText>
        </w:r>
        <w:r w:rsidR="00124292">
          <w:rPr>
            <w:webHidden/>
          </w:rPr>
        </w:r>
        <w:r w:rsidR="00124292">
          <w:rPr>
            <w:webHidden/>
          </w:rPr>
          <w:fldChar w:fldCharType="separate"/>
        </w:r>
        <w:r w:rsidR="006F2382">
          <w:rPr>
            <w:webHidden/>
          </w:rPr>
          <w:t>2-37</w:t>
        </w:r>
        <w:r w:rsidR="00124292">
          <w:rPr>
            <w:webHidden/>
          </w:rPr>
          <w:fldChar w:fldCharType="end"/>
        </w:r>
      </w:hyperlink>
    </w:p>
    <w:p w14:paraId="0B05D98D" w14:textId="022D481E" w:rsidR="00124292" w:rsidRPr="00DA2787" w:rsidRDefault="00C31413">
      <w:pPr>
        <w:pStyle w:val="TableofFigures"/>
        <w:rPr>
          <w:rFonts w:ascii="Calibri" w:hAnsi="Calibri"/>
          <w:szCs w:val="22"/>
        </w:rPr>
      </w:pPr>
      <w:hyperlink w:anchor="_Toc3901161" w:history="1">
        <w:r w:rsidR="00124292" w:rsidRPr="007D5C3C">
          <w:rPr>
            <w:rStyle w:val="Hyperlink"/>
          </w:rPr>
          <w:t>Figure 2</w:t>
        </w:r>
        <w:r w:rsidR="00124292" w:rsidRPr="007D5C3C">
          <w:rPr>
            <w:rStyle w:val="Hyperlink"/>
          </w:rPr>
          <w:noBreakHyphen/>
          <w:t>71. ADT-A31 Update Person Information msg: Application acknowledgement sent from VistA to MVI</w:t>
        </w:r>
        <w:r w:rsidR="00124292">
          <w:rPr>
            <w:webHidden/>
          </w:rPr>
          <w:tab/>
        </w:r>
        <w:r w:rsidR="00124292">
          <w:rPr>
            <w:webHidden/>
          </w:rPr>
          <w:fldChar w:fldCharType="begin"/>
        </w:r>
        <w:r w:rsidR="00124292">
          <w:rPr>
            <w:webHidden/>
          </w:rPr>
          <w:instrText xml:space="preserve"> PAGEREF _Toc3901161 \h </w:instrText>
        </w:r>
        <w:r w:rsidR="00124292">
          <w:rPr>
            <w:webHidden/>
          </w:rPr>
        </w:r>
        <w:r w:rsidR="00124292">
          <w:rPr>
            <w:webHidden/>
          </w:rPr>
          <w:fldChar w:fldCharType="separate"/>
        </w:r>
        <w:r w:rsidR="006F2382">
          <w:rPr>
            <w:webHidden/>
          </w:rPr>
          <w:t>2-38</w:t>
        </w:r>
        <w:r w:rsidR="00124292">
          <w:rPr>
            <w:webHidden/>
          </w:rPr>
          <w:fldChar w:fldCharType="end"/>
        </w:r>
      </w:hyperlink>
    </w:p>
    <w:p w14:paraId="7A77A919" w14:textId="5A679BF1" w:rsidR="00124292" w:rsidRPr="00DA2787" w:rsidRDefault="00C31413">
      <w:pPr>
        <w:pStyle w:val="TableofFigures"/>
        <w:rPr>
          <w:rFonts w:ascii="Calibri" w:hAnsi="Calibri"/>
          <w:szCs w:val="22"/>
        </w:rPr>
      </w:pPr>
      <w:hyperlink w:anchor="_Toc3901162" w:history="1">
        <w:r w:rsidR="00124292" w:rsidRPr="007D5C3C">
          <w:rPr>
            <w:rStyle w:val="Hyperlink"/>
          </w:rPr>
          <w:t>Figure 2</w:t>
        </w:r>
        <w:r w:rsidR="00124292" w:rsidRPr="007D5C3C">
          <w:rPr>
            <w:rStyle w:val="Hyperlink"/>
          </w:rPr>
          <w:noBreakHyphen/>
          <w:t xml:space="preserve">72. ADT~A31 HL7 Message sent </w:t>
        </w:r>
        <w:r w:rsidR="00124292" w:rsidRPr="007D5C3C">
          <w:rPr>
            <w:rStyle w:val="Hyperlink"/>
            <w:i/>
          </w:rPr>
          <w:t>from</w:t>
        </w:r>
        <w:r w:rsidR="00124292" w:rsidRPr="007D5C3C">
          <w:rPr>
            <w:rStyle w:val="Hyperlink"/>
          </w:rPr>
          <w:t xml:space="preserve"> the MVI for Primary View sync with PSIM</w:t>
        </w:r>
        <w:r w:rsidR="00124292">
          <w:rPr>
            <w:webHidden/>
          </w:rPr>
          <w:tab/>
        </w:r>
        <w:r w:rsidR="00124292">
          <w:rPr>
            <w:webHidden/>
          </w:rPr>
          <w:fldChar w:fldCharType="begin"/>
        </w:r>
        <w:r w:rsidR="00124292">
          <w:rPr>
            <w:webHidden/>
          </w:rPr>
          <w:instrText xml:space="preserve"> PAGEREF _Toc3901162 \h </w:instrText>
        </w:r>
        <w:r w:rsidR="00124292">
          <w:rPr>
            <w:webHidden/>
          </w:rPr>
        </w:r>
        <w:r w:rsidR="00124292">
          <w:rPr>
            <w:webHidden/>
          </w:rPr>
          <w:fldChar w:fldCharType="separate"/>
        </w:r>
        <w:r w:rsidR="006F2382">
          <w:rPr>
            <w:webHidden/>
          </w:rPr>
          <w:t>2-38</w:t>
        </w:r>
        <w:r w:rsidR="00124292">
          <w:rPr>
            <w:webHidden/>
          </w:rPr>
          <w:fldChar w:fldCharType="end"/>
        </w:r>
      </w:hyperlink>
    </w:p>
    <w:p w14:paraId="5B9F0ABC" w14:textId="62D22866" w:rsidR="00124292" w:rsidRPr="00DA2787" w:rsidRDefault="00C31413">
      <w:pPr>
        <w:pStyle w:val="TableofFigures"/>
        <w:rPr>
          <w:rFonts w:ascii="Calibri" w:hAnsi="Calibri"/>
          <w:szCs w:val="22"/>
        </w:rPr>
      </w:pPr>
      <w:hyperlink w:anchor="_Toc3901163" w:history="1">
        <w:r w:rsidR="00124292" w:rsidRPr="007D5C3C">
          <w:rPr>
            <w:rStyle w:val="Hyperlink"/>
          </w:rPr>
          <w:t>Figure 2</w:t>
        </w:r>
        <w:r w:rsidR="00124292" w:rsidRPr="007D5C3C">
          <w:rPr>
            <w:rStyle w:val="Hyperlink"/>
          </w:rPr>
          <w:noBreakHyphen/>
          <w:t xml:space="preserve">73.  Message Sent </w:t>
        </w:r>
        <w:r w:rsidR="00124292" w:rsidRPr="007D5C3C">
          <w:rPr>
            <w:rStyle w:val="Hyperlink"/>
            <w:i/>
          </w:rPr>
          <w:t>from</w:t>
        </w:r>
        <w:r w:rsidR="00124292" w:rsidRPr="007D5C3C">
          <w:rPr>
            <w:rStyle w:val="Hyperlink"/>
          </w:rPr>
          <w:t xml:space="preserve"> the MVI </w:t>
        </w:r>
        <w:r w:rsidR="00124292" w:rsidRPr="007D5C3C">
          <w:rPr>
            <w:rStyle w:val="Hyperlink"/>
            <w:i/>
          </w:rPr>
          <w:t>to</w:t>
        </w:r>
        <w:r w:rsidR="00124292" w:rsidRPr="007D5C3C">
          <w:rPr>
            <w:rStyle w:val="Hyperlink"/>
          </w:rPr>
          <w:t xml:space="preserve"> PSIM</w:t>
        </w:r>
        <w:r w:rsidR="00124292" w:rsidRPr="007D5C3C">
          <w:rPr>
            <w:rStyle w:val="Hyperlink"/>
            <w:rFonts w:ascii="Verdana" w:hAnsi="Verdana"/>
          </w:rPr>
          <w:t xml:space="preserve">: </w:t>
        </w:r>
        <w:r w:rsidR="00124292" w:rsidRPr="007D5C3C">
          <w:rPr>
            <w:rStyle w:val="Hyperlink"/>
          </w:rPr>
          <w:t>Commit ACK</w:t>
        </w:r>
        <w:r w:rsidR="00124292">
          <w:rPr>
            <w:webHidden/>
          </w:rPr>
          <w:tab/>
        </w:r>
        <w:r w:rsidR="00124292">
          <w:rPr>
            <w:webHidden/>
          </w:rPr>
          <w:fldChar w:fldCharType="begin"/>
        </w:r>
        <w:r w:rsidR="00124292">
          <w:rPr>
            <w:webHidden/>
          </w:rPr>
          <w:instrText xml:space="preserve"> PAGEREF _Toc3901163 \h </w:instrText>
        </w:r>
        <w:r w:rsidR="00124292">
          <w:rPr>
            <w:webHidden/>
          </w:rPr>
        </w:r>
        <w:r w:rsidR="00124292">
          <w:rPr>
            <w:webHidden/>
          </w:rPr>
          <w:fldChar w:fldCharType="separate"/>
        </w:r>
        <w:r w:rsidR="006F2382">
          <w:rPr>
            <w:webHidden/>
          </w:rPr>
          <w:t>2-38</w:t>
        </w:r>
        <w:r w:rsidR="00124292">
          <w:rPr>
            <w:webHidden/>
          </w:rPr>
          <w:fldChar w:fldCharType="end"/>
        </w:r>
      </w:hyperlink>
    </w:p>
    <w:p w14:paraId="7F6BA270" w14:textId="38B7BC75" w:rsidR="00124292" w:rsidRPr="00DA2787" w:rsidRDefault="00C31413">
      <w:pPr>
        <w:pStyle w:val="TableofFigures"/>
        <w:rPr>
          <w:rFonts w:ascii="Calibri" w:hAnsi="Calibri"/>
          <w:szCs w:val="22"/>
        </w:rPr>
      </w:pPr>
      <w:hyperlink w:anchor="_Toc3901164" w:history="1">
        <w:r w:rsidR="00124292" w:rsidRPr="007D5C3C">
          <w:rPr>
            <w:rStyle w:val="Hyperlink"/>
          </w:rPr>
          <w:t>Figure 2</w:t>
        </w:r>
        <w:r w:rsidR="00124292" w:rsidRPr="007D5C3C">
          <w:rPr>
            <w:rStyle w:val="Hyperlink"/>
          </w:rPr>
          <w:noBreakHyphen/>
          <w:t xml:space="preserve">74.  Message Sent </w:t>
        </w:r>
        <w:r w:rsidR="00124292" w:rsidRPr="007D5C3C">
          <w:rPr>
            <w:rStyle w:val="Hyperlink"/>
            <w:i/>
          </w:rPr>
          <w:t>from</w:t>
        </w:r>
        <w:r w:rsidR="00124292" w:rsidRPr="007D5C3C">
          <w:rPr>
            <w:rStyle w:val="Hyperlink"/>
          </w:rPr>
          <w:t xml:space="preserve"> the MVI </w:t>
        </w:r>
        <w:r w:rsidR="00124292" w:rsidRPr="007D5C3C">
          <w:rPr>
            <w:rStyle w:val="Hyperlink"/>
            <w:i/>
          </w:rPr>
          <w:t>to</w:t>
        </w:r>
        <w:r w:rsidR="00124292" w:rsidRPr="007D5C3C">
          <w:rPr>
            <w:rStyle w:val="Hyperlink"/>
          </w:rPr>
          <w:t xml:space="preserve"> PSIM</w:t>
        </w:r>
        <w:r w:rsidR="00124292" w:rsidRPr="007D5C3C">
          <w:rPr>
            <w:rStyle w:val="Hyperlink"/>
            <w:rFonts w:ascii="Verdana" w:hAnsi="Verdana"/>
          </w:rPr>
          <w:t xml:space="preserve">: </w:t>
        </w:r>
        <w:r w:rsidR="00124292" w:rsidRPr="007D5C3C">
          <w:rPr>
            <w:rStyle w:val="Hyperlink"/>
          </w:rPr>
          <w:t>Application Level ACK</w:t>
        </w:r>
        <w:r w:rsidR="00124292">
          <w:rPr>
            <w:webHidden/>
          </w:rPr>
          <w:tab/>
        </w:r>
        <w:r w:rsidR="00124292">
          <w:rPr>
            <w:webHidden/>
          </w:rPr>
          <w:fldChar w:fldCharType="begin"/>
        </w:r>
        <w:r w:rsidR="00124292">
          <w:rPr>
            <w:webHidden/>
          </w:rPr>
          <w:instrText xml:space="preserve"> PAGEREF _Toc3901164 \h </w:instrText>
        </w:r>
        <w:r w:rsidR="00124292">
          <w:rPr>
            <w:webHidden/>
          </w:rPr>
        </w:r>
        <w:r w:rsidR="00124292">
          <w:rPr>
            <w:webHidden/>
          </w:rPr>
          <w:fldChar w:fldCharType="separate"/>
        </w:r>
        <w:r w:rsidR="006F2382">
          <w:rPr>
            <w:webHidden/>
          </w:rPr>
          <w:t>2-39</w:t>
        </w:r>
        <w:r w:rsidR="00124292">
          <w:rPr>
            <w:webHidden/>
          </w:rPr>
          <w:fldChar w:fldCharType="end"/>
        </w:r>
      </w:hyperlink>
    </w:p>
    <w:p w14:paraId="5F43A237" w14:textId="69C6D740" w:rsidR="00124292" w:rsidRPr="00DA2787" w:rsidRDefault="00C31413">
      <w:pPr>
        <w:pStyle w:val="TableofFigures"/>
        <w:rPr>
          <w:rFonts w:ascii="Calibri" w:hAnsi="Calibri"/>
          <w:szCs w:val="22"/>
        </w:rPr>
      </w:pPr>
      <w:hyperlink w:anchor="_Toc3901165" w:history="1">
        <w:r w:rsidR="00124292" w:rsidRPr="007D5C3C">
          <w:rPr>
            <w:rStyle w:val="Hyperlink"/>
          </w:rPr>
          <w:t>Figure 2</w:t>
        </w:r>
        <w:r w:rsidR="00124292" w:rsidRPr="007D5C3C">
          <w:rPr>
            <w:rStyle w:val="Hyperlink"/>
          </w:rPr>
          <w:noBreakHyphen/>
          <w:t xml:space="preserve">75. Message Sent </w:t>
        </w:r>
        <w:r w:rsidR="00124292" w:rsidRPr="007D5C3C">
          <w:rPr>
            <w:rStyle w:val="Hyperlink"/>
            <w:i/>
          </w:rPr>
          <w:t>from</w:t>
        </w:r>
        <w:r w:rsidR="00124292" w:rsidRPr="007D5C3C">
          <w:rPr>
            <w:rStyle w:val="Hyperlink"/>
          </w:rPr>
          <w:t xml:space="preserve"> PSIM with Error Condition Reported: Application Level ACK</w:t>
        </w:r>
        <w:r w:rsidR="00124292">
          <w:rPr>
            <w:webHidden/>
          </w:rPr>
          <w:tab/>
        </w:r>
        <w:r w:rsidR="00124292">
          <w:rPr>
            <w:webHidden/>
          </w:rPr>
          <w:fldChar w:fldCharType="begin"/>
        </w:r>
        <w:r w:rsidR="00124292">
          <w:rPr>
            <w:webHidden/>
          </w:rPr>
          <w:instrText xml:space="preserve"> PAGEREF _Toc3901165 \h </w:instrText>
        </w:r>
        <w:r w:rsidR="00124292">
          <w:rPr>
            <w:webHidden/>
          </w:rPr>
        </w:r>
        <w:r w:rsidR="00124292">
          <w:rPr>
            <w:webHidden/>
          </w:rPr>
          <w:fldChar w:fldCharType="separate"/>
        </w:r>
        <w:r w:rsidR="006F2382">
          <w:rPr>
            <w:webHidden/>
          </w:rPr>
          <w:t>2-39</w:t>
        </w:r>
        <w:r w:rsidR="00124292">
          <w:rPr>
            <w:webHidden/>
          </w:rPr>
          <w:fldChar w:fldCharType="end"/>
        </w:r>
      </w:hyperlink>
    </w:p>
    <w:p w14:paraId="40B2F7D0" w14:textId="0DAE33CD" w:rsidR="00124292" w:rsidRPr="00DA2787" w:rsidRDefault="00C31413">
      <w:pPr>
        <w:pStyle w:val="TableofFigures"/>
        <w:rPr>
          <w:rFonts w:ascii="Calibri" w:hAnsi="Calibri"/>
          <w:szCs w:val="22"/>
        </w:rPr>
      </w:pPr>
      <w:hyperlink w:anchor="_Toc3901166" w:history="1">
        <w:r w:rsidR="00124292" w:rsidRPr="007D5C3C">
          <w:rPr>
            <w:rStyle w:val="Hyperlink"/>
          </w:rPr>
          <w:t>Figure 2</w:t>
        </w:r>
        <w:r w:rsidR="00124292" w:rsidRPr="007D5C3C">
          <w:rPr>
            <w:rStyle w:val="Hyperlink"/>
          </w:rPr>
          <w:noBreakHyphen/>
          <w:t>76. ADT-A31 Update Person Information msg: Sent to the MVI requesting CMOR change</w:t>
        </w:r>
        <w:r w:rsidR="00124292">
          <w:rPr>
            <w:webHidden/>
          </w:rPr>
          <w:tab/>
        </w:r>
        <w:r w:rsidR="00124292">
          <w:rPr>
            <w:webHidden/>
          </w:rPr>
          <w:fldChar w:fldCharType="begin"/>
        </w:r>
        <w:r w:rsidR="00124292">
          <w:rPr>
            <w:webHidden/>
          </w:rPr>
          <w:instrText xml:space="preserve"> PAGEREF _Toc3901166 \h </w:instrText>
        </w:r>
        <w:r w:rsidR="00124292">
          <w:rPr>
            <w:webHidden/>
          </w:rPr>
        </w:r>
        <w:r w:rsidR="00124292">
          <w:rPr>
            <w:webHidden/>
          </w:rPr>
          <w:fldChar w:fldCharType="separate"/>
        </w:r>
        <w:r w:rsidR="006F2382">
          <w:rPr>
            <w:webHidden/>
          </w:rPr>
          <w:t>2-40</w:t>
        </w:r>
        <w:r w:rsidR="00124292">
          <w:rPr>
            <w:webHidden/>
          </w:rPr>
          <w:fldChar w:fldCharType="end"/>
        </w:r>
      </w:hyperlink>
    </w:p>
    <w:p w14:paraId="2CD9CC9E" w14:textId="53B61565" w:rsidR="00124292" w:rsidRPr="00DA2787" w:rsidRDefault="00C31413">
      <w:pPr>
        <w:pStyle w:val="TableofFigures"/>
        <w:rPr>
          <w:rFonts w:ascii="Calibri" w:hAnsi="Calibri"/>
          <w:szCs w:val="22"/>
        </w:rPr>
      </w:pPr>
      <w:hyperlink w:anchor="_Toc3901167" w:history="1">
        <w:r w:rsidR="00124292" w:rsidRPr="007D5C3C">
          <w:rPr>
            <w:rStyle w:val="Hyperlink"/>
          </w:rPr>
          <w:t>Figure 2</w:t>
        </w:r>
        <w:r w:rsidR="00124292" w:rsidRPr="007D5C3C">
          <w:rPr>
            <w:rStyle w:val="Hyperlink"/>
          </w:rPr>
          <w:noBreakHyphen/>
          <w:t>77. ADT-A31 Update Person Information msg: Commit acknowledgement</w:t>
        </w:r>
        <w:r w:rsidR="00124292">
          <w:rPr>
            <w:webHidden/>
          </w:rPr>
          <w:tab/>
        </w:r>
        <w:r w:rsidR="00124292">
          <w:rPr>
            <w:webHidden/>
          </w:rPr>
          <w:fldChar w:fldCharType="begin"/>
        </w:r>
        <w:r w:rsidR="00124292">
          <w:rPr>
            <w:webHidden/>
          </w:rPr>
          <w:instrText xml:space="preserve"> PAGEREF _Toc3901167 \h </w:instrText>
        </w:r>
        <w:r w:rsidR="00124292">
          <w:rPr>
            <w:webHidden/>
          </w:rPr>
        </w:r>
        <w:r w:rsidR="00124292">
          <w:rPr>
            <w:webHidden/>
          </w:rPr>
          <w:fldChar w:fldCharType="separate"/>
        </w:r>
        <w:r w:rsidR="006F2382">
          <w:rPr>
            <w:webHidden/>
          </w:rPr>
          <w:t>2-41</w:t>
        </w:r>
        <w:r w:rsidR="00124292">
          <w:rPr>
            <w:webHidden/>
          </w:rPr>
          <w:fldChar w:fldCharType="end"/>
        </w:r>
      </w:hyperlink>
    </w:p>
    <w:p w14:paraId="3A8B8C03" w14:textId="6F8FAC0A" w:rsidR="00124292" w:rsidRPr="00DA2787" w:rsidRDefault="00C31413">
      <w:pPr>
        <w:pStyle w:val="TableofFigures"/>
        <w:rPr>
          <w:rFonts w:ascii="Calibri" w:hAnsi="Calibri"/>
          <w:szCs w:val="22"/>
        </w:rPr>
      </w:pPr>
      <w:hyperlink w:anchor="_Toc3901168" w:history="1">
        <w:r w:rsidR="00124292" w:rsidRPr="007D5C3C">
          <w:rPr>
            <w:rStyle w:val="Hyperlink"/>
          </w:rPr>
          <w:t>Figure 2</w:t>
        </w:r>
        <w:r w:rsidR="00124292" w:rsidRPr="007D5C3C">
          <w:rPr>
            <w:rStyle w:val="Hyperlink"/>
          </w:rPr>
          <w:noBreakHyphen/>
          <w:t>78. ADT-A31 Update Person Information msg: Received regarding CMOR change</w:t>
        </w:r>
        <w:r w:rsidR="00124292">
          <w:rPr>
            <w:webHidden/>
          </w:rPr>
          <w:tab/>
        </w:r>
        <w:r w:rsidR="00124292">
          <w:rPr>
            <w:webHidden/>
          </w:rPr>
          <w:fldChar w:fldCharType="begin"/>
        </w:r>
        <w:r w:rsidR="00124292">
          <w:rPr>
            <w:webHidden/>
          </w:rPr>
          <w:instrText xml:space="preserve"> PAGEREF _Toc3901168 \h </w:instrText>
        </w:r>
        <w:r w:rsidR="00124292">
          <w:rPr>
            <w:webHidden/>
          </w:rPr>
        </w:r>
        <w:r w:rsidR="00124292">
          <w:rPr>
            <w:webHidden/>
          </w:rPr>
          <w:fldChar w:fldCharType="separate"/>
        </w:r>
        <w:r w:rsidR="006F2382">
          <w:rPr>
            <w:webHidden/>
          </w:rPr>
          <w:t>2-41</w:t>
        </w:r>
        <w:r w:rsidR="00124292">
          <w:rPr>
            <w:webHidden/>
          </w:rPr>
          <w:fldChar w:fldCharType="end"/>
        </w:r>
      </w:hyperlink>
    </w:p>
    <w:p w14:paraId="168714ED" w14:textId="122C687A" w:rsidR="00124292" w:rsidRPr="00DA2787" w:rsidRDefault="00C31413">
      <w:pPr>
        <w:pStyle w:val="TableofFigures"/>
        <w:rPr>
          <w:rFonts w:ascii="Calibri" w:hAnsi="Calibri"/>
          <w:szCs w:val="22"/>
        </w:rPr>
      </w:pPr>
      <w:hyperlink w:anchor="_Toc3901169" w:history="1">
        <w:r w:rsidR="00124292" w:rsidRPr="007D5C3C">
          <w:rPr>
            <w:rStyle w:val="Hyperlink"/>
          </w:rPr>
          <w:t>Figure 2</w:t>
        </w:r>
        <w:r w:rsidR="00124292" w:rsidRPr="007D5C3C">
          <w:rPr>
            <w:rStyle w:val="Hyperlink"/>
          </w:rPr>
          <w:noBreakHyphen/>
          <w:t>79. ADT-A31 Update Person Information msg: Commit acknowledgement sent from CMOR</w:t>
        </w:r>
        <w:r w:rsidR="00124292">
          <w:rPr>
            <w:rStyle w:val="Hyperlink"/>
          </w:rPr>
          <w:br/>
        </w:r>
        <w:r w:rsidR="00124292">
          <w:rPr>
            <w:webHidden/>
          </w:rPr>
          <w:tab/>
        </w:r>
        <w:r w:rsidR="00124292">
          <w:rPr>
            <w:webHidden/>
          </w:rPr>
          <w:fldChar w:fldCharType="begin"/>
        </w:r>
        <w:r w:rsidR="00124292">
          <w:rPr>
            <w:webHidden/>
          </w:rPr>
          <w:instrText xml:space="preserve"> PAGEREF _Toc3901169 \h </w:instrText>
        </w:r>
        <w:r w:rsidR="00124292">
          <w:rPr>
            <w:webHidden/>
          </w:rPr>
        </w:r>
        <w:r w:rsidR="00124292">
          <w:rPr>
            <w:webHidden/>
          </w:rPr>
          <w:fldChar w:fldCharType="separate"/>
        </w:r>
        <w:r w:rsidR="006F2382">
          <w:rPr>
            <w:webHidden/>
          </w:rPr>
          <w:t>2-41</w:t>
        </w:r>
        <w:r w:rsidR="00124292">
          <w:rPr>
            <w:webHidden/>
          </w:rPr>
          <w:fldChar w:fldCharType="end"/>
        </w:r>
      </w:hyperlink>
    </w:p>
    <w:p w14:paraId="573A86A9" w14:textId="36D25E12" w:rsidR="00124292" w:rsidRPr="00DA2787" w:rsidRDefault="00C31413">
      <w:pPr>
        <w:pStyle w:val="TableofFigures"/>
        <w:rPr>
          <w:rFonts w:ascii="Calibri" w:hAnsi="Calibri"/>
          <w:szCs w:val="22"/>
        </w:rPr>
      </w:pPr>
      <w:hyperlink w:anchor="_Toc3901170" w:history="1">
        <w:r w:rsidR="00124292" w:rsidRPr="007D5C3C">
          <w:rPr>
            <w:rStyle w:val="Hyperlink"/>
          </w:rPr>
          <w:t>Figure 2</w:t>
        </w:r>
        <w:r w:rsidR="00124292" w:rsidRPr="007D5C3C">
          <w:rPr>
            <w:rStyle w:val="Hyperlink"/>
          </w:rPr>
          <w:noBreakHyphen/>
          <w:t>80. ADT-A31 Update Person Information msg: Sent to MVI changing CMOR</w:t>
        </w:r>
        <w:r w:rsidR="00124292">
          <w:rPr>
            <w:webHidden/>
          </w:rPr>
          <w:tab/>
        </w:r>
        <w:r w:rsidR="00124292">
          <w:rPr>
            <w:webHidden/>
          </w:rPr>
          <w:fldChar w:fldCharType="begin"/>
        </w:r>
        <w:r w:rsidR="00124292">
          <w:rPr>
            <w:webHidden/>
          </w:rPr>
          <w:instrText xml:space="preserve"> PAGEREF _Toc3901170 \h </w:instrText>
        </w:r>
        <w:r w:rsidR="00124292">
          <w:rPr>
            <w:webHidden/>
          </w:rPr>
        </w:r>
        <w:r w:rsidR="00124292">
          <w:rPr>
            <w:webHidden/>
          </w:rPr>
          <w:fldChar w:fldCharType="separate"/>
        </w:r>
        <w:r w:rsidR="006F2382">
          <w:rPr>
            <w:webHidden/>
          </w:rPr>
          <w:t>2-42</w:t>
        </w:r>
        <w:r w:rsidR="00124292">
          <w:rPr>
            <w:webHidden/>
          </w:rPr>
          <w:fldChar w:fldCharType="end"/>
        </w:r>
      </w:hyperlink>
    </w:p>
    <w:p w14:paraId="7B4CF4EE" w14:textId="3BE9FB99" w:rsidR="00124292" w:rsidRPr="00DA2787" w:rsidRDefault="00C31413">
      <w:pPr>
        <w:pStyle w:val="TableofFigures"/>
        <w:rPr>
          <w:rFonts w:ascii="Calibri" w:hAnsi="Calibri"/>
          <w:szCs w:val="22"/>
        </w:rPr>
      </w:pPr>
      <w:hyperlink w:anchor="_Toc3901171" w:history="1">
        <w:r w:rsidR="00124292" w:rsidRPr="007D5C3C">
          <w:rPr>
            <w:rStyle w:val="Hyperlink"/>
          </w:rPr>
          <w:t>Figure 2</w:t>
        </w:r>
        <w:r w:rsidR="00124292" w:rsidRPr="007D5C3C">
          <w:rPr>
            <w:rStyle w:val="Hyperlink"/>
          </w:rPr>
          <w:noBreakHyphen/>
          <w:t>81. ADT-A31 Update Person Information msg: Commit acknowledgement sent to requesting VistA site</w:t>
        </w:r>
        <w:r w:rsidR="00124292">
          <w:rPr>
            <w:webHidden/>
          </w:rPr>
          <w:tab/>
        </w:r>
        <w:r w:rsidR="00124292">
          <w:rPr>
            <w:webHidden/>
          </w:rPr>
          <w:fldChar w:fldCharType="begin"/>
        </w:r>
        <w:r w:rsidR="00124292">
          <w:rPr>
            <w:webHidden/>
          </w:rPr>
          <w:instrText xml:space="preserve"> PAGEREF _Toc3901171 \h </w:instrText>
        </w:r>
        <w:r w:rsidR="00124292">
          <w:rPr>
            <w:webHidden/>
          </w:rPr>
        </w:r>
        <w:r w:rsidR="00124292">
          <w:rPr>
            <w:webHidden/>
          </w:rPr>
          <w:fldChar w:fldCharType="separate"/>
        </w:r>
        <w:r w:rsidR="006F2382">
          <w:rPr>
            <w:webHidden/>
          </w:rPr>
          <w:t>2-42</w:t>
        </w:r>
        <w:r w:rsidR="00124292">
          <w:rPr>
            <w:webHidden/>
          </w:rPr>
          <w:fldChar w:fldCharType="end"/>
        </w:r>
      </w:hyperlink>
    </w:p>
    <w:p w14:paraId="525D521C" w14:textId="56210E18" w:rsidR="00124292" w:rsidRPr="00DA2787" w:rsidRDefault="00C31413">
      <w:pPr>
        <w:pStyle w:val="TableofFigures"/>
        <w:rPr>
          <w:rFonts w:ascii="Calibri" w:hAnsi="Calibri"/>
          <w:szCs w:val="22"/>
        </w:rPr>
      </w:pPr>
      <w:hyperlink w:anchor="_Toc3901172" w:history="1">
        <w:r w:rsidR="00124292" w:rsidRPr="007D5C3C">
          <w:rPr>
            <w:rStyle w:val="Hyperlink"/>
          </w:rPr>
          <w:t>Figure 2</w:t>
        </w:r>
        <w:r w:rsidR="00124292" w:rsidRPr="007D5C3C">
          <w:rPr>
            <w:rStyle w:val="Hyperlink"/>
          </w:rPr>
          <w:noBreakHyphen/>
          <w:t>82. ADT-A31 Update Person Information msg: Sent to VistA from MVI</w:t>
        </w:r>
        <w:r w:rsidR="00124292">
          <w:rPr>
            <w:webHidden/>
          </w:rPr>
          <w:tab/>
        </w:r>
        <w:r w:rsidR="00124292">
          <w:rPr>
            <w:webHidden/>
          </w:rPr>
          <w:fldChar w:fldCharType="begin"/>
        </w:r>
        <w:r w:rsidR="00124292">
          <w:rPr>
            <w:webHidden/>
          </w:rPr>
          <w:instrText xml:space="preserve"> PAGEREF _Toc3901172 \h </w:instrText>
        </w:r>
        <w:r w:rsidR="00124292">
          <w:rPr>
            <w:webHidden/>
          </w:rPr>
        </w:r>
        <w:r w:rsidR="00124292">
          <w:rPr>
            <w:webHidden/>
          </w:rPr>
          <w:fldChar w:fldCharType="separate"/>
        </w:r>
        <w:r w:rsidR="006F2382">
          <w:rPr>
            <w:webHidden/>
          </w:rPr>
          <w:t>2-44</w:t>
        </w:r>
        <w:r w:rsidR="00124292">
          <w:rPr>
            <w:webHidden/>
          </w:rPr>
          <w:fldChar w:fldCharType="end"/>
        </w:r>
      </w:hyperlink>
    </w:p>
    <w:p w14:paraId="6123DB8E" w14:textId="5A742611" w:rsidR="00124292" w:rsidRPr="00DA2787" w:rsidRDefault="00C31413">
      <w:pPr>
        <w:pStyle w:val="TableofFigures"/>
        <w:rPr>
          <w:rFonts w:ascii="Calibri" w:hAnsi="Calibri"/>
          <w:szCs w:val="22"/>
        </w:rPr>
      </w:pPr>
      <w:hyperlink w:anchor="_Toc3901173" w:history="1">
        <w:r w:rsidR="00124292" w:rsidRPr="007D5C3C">
          <w:rPr>
            <w:rStyle w:val="Hyperlink"/>
          </w:rPr>
          <w:t>Figure 2</w:t>
        </w:r>
        <w:r w:rsidR="00124292" w:rsidRPr="007D5C3C">
          <w:rPr>
            <w:rStyle w:val="Hyperlink"/>
          </w:rPr>
          <w:noBreakHyphen/>
          <w:t>83. ADT-A31 Update Person Information msg: Commit acknowledgement sent from VistA to MVI</w:t>
        </w:r>
        <w:r w:rsidR="00124292">
          <w:rPr>
            <w:webHidden/>
          </w:rPr>
          <w:tab/>
        </w:r>
        <w:r w:rsidR="00124292">
          <w:rPr>
            <w:webHidden/>
          </w:rPr>
          <w:fldChar w:fldCharType="begin"/>
        </w:r>
        <w:r w:rsidR="00124292">
          <w:rPr>
            <w:webHidden/>
          </w:rPr>
          <w:instrText xml:space="preserve"> PAGEREF _Toc3901173 \h </w:instrText>
        </w:r>
        <w:r w:rsidR="00124292">
          <w:rPr>
            <w:webHidden/>
          </w:rPr>
        </w:r>
        <w:r w:rsidR="00124292">
          <w:rPr>
            <w:webHidden/>
          </w:rPr>
          <w:fldChar w:fldCharType="separate"/>
        </w:r>
        <w:r w:rsidR="006F2382">
          <w:rPr>
            <w:webHidden/>
          </w:rPr>
          <w:t>2-44</w:t>
        </w:r>
        <w:r w:rsidR="00124292">
          <w:rPr>
            <w:webHidden/>
          </w:rPr>
          <w:fldChar w:fldCharType="end"/>
        </w:r>
      </w:hyperlink>
    </w:p>
    <w:p w14:paraId="37AAB931" w14:textId="5C0E60D3" w:rsidR="00124292" w:rsidRPr="00DA2787" w:rsidRDefault="00C31413">
      <w:pPr>
        <w:pStyle w:val="TableofFigures"/>
        <w:rPr>
          <w:rFonts w:ascii="Calibri" w:hAnsi="Calibri"/>
          <w:szCs w:val="22"/>
        </w:rPr>
      </w:pPr>
      <w:hyperlink w:anchor="_Toc3901174" w:history="1">
        <w:r w:rsidR="00124292" w:rsidRPr="007D5C3C">
          <w:rPr>
            <w:rStyle w:val="Hyperlink"/>
          </w:rPr>
          <w:t>Figure 2</w:t>
        </w:r>
        <w:r w:rsidR="00124292" w:rsidRPr="007D5C3C">
          <w:rPr>
            <w:rStyle w:val="Hyperlink"/>
          </w:rPr>
          <w:noBreakHyphen/>
          <w:t>84. ADT-A31 Update Person Information msg: Application acknowledgement sent from VistA to MVI</w:t>
        </w:r>
        <w:r w:rsidR="00124292">
          <w:rPr>
            <w:webHidden/>
          </w:rPr>
          <w:tab/>
        </w:r>
        <w:r w:rsidR="00124292">
          <w:rPr>
            <w:webHidden/>
          </w:rPr>
          <w:fldChar w:fldCharType="begin"/>
        </w:r>
        <w:r w:rsidR="00124292">
          <w:rPr>
            <w:webHidden/>
          </w:rPr>
          <w:instrText xml:space="preserve"> PAGEREF _Toc3901174 \h </w:instrText>
        </w:r>
        <w:r w:rsidR="00124292">
          <w:rPr>
            <w:webHidden/>
          </w:rPr>
        </w:r>
        <w:r w:rsidR="00124292">
          <w:rPr>
            <w:webHidden/>
          </w:rPr>
          <w:fldChar w:fldCharType="separate"/>
        </w:r>
        <w:r w:rsidR="006F2382">
          <w:rPr>
            <w:webHidden/>
          </w:rPr>
          <w:t>2-44</w:t>
        </w:r>
        <w:r w:rsidR="00124292">
          <w:rPr>
            <w:webHidden/>
          </w:rPr>
          <w:fldChar w:fldCharType="end"/>
        </w:r>
      </w:hyperlink>
    </w:p>
    <w:p w14:paraId="2B8F6824" w14:textId="1B4E8845" w:rsidR="00124292" w:rsidRPr="00DA2787" w:rsidRDefault="00C31413">
      <w:pPr>
        <w:pStyle w:val="TableofFigures"/>
        <w:rPr>
          <w:rFonts w:ascii="Calibri" w:hAnsi="Calibri"/>
          <w:szCs w:val="22"/>
        </w:rPr>
      </w:pPr>
      <w:hyperlink w:anchor="_Toc3901175" w:history="1">
        <w:r w:rsidR="00124292" w:rsidRPr="007D5C3C">
          <w:rPr>
            <w:rStyle w:val="Hyperlink"/>
          </w:rPr>
          <w:t>Figure 2</w:t>
        </w:r>
        <w:r w:rsidR="00124292" w:rsidRPr="007D5C3C">
          <w:rPr>
            <w:rStyle w:val="Hyperlink"/>
          </w:rPr>
          <w:noBreakHyphen/>
          <w:t xml:space="preserve">85. ADT-A31 Update Person Information msg: Sent </w:t>
        </w:r>
        <w:r w:rsidR="00124292" w:rsidRPr="007D5C3C">
          <w:rPr>
            <w:rStyle w:val="Hyperlink"/>
            <w:i/>
          </w:rPr>
          <w:t>from</w:t>
        </w:r>
        <w:r w:rsidR="00124292" w:rsidRPr="007D5C3C">
          <w:rPr>
            <w:rStyle w:val="Hyperlink"/>
          </w:rPr>
          <w:t xml:space="preserve"> the MVI </w:t>
        </w:r>
        <w:r w:rsidR="00124292" w:rsidRPr="007D5C3C">
          <w:rPr>
            <w:rStyle w:val="Hyperlink"/>
            <w:i/>
          </w:rPr>
          <w:t>to</w:t>
        </w:r>
        <w:r w:rsidR="00124292" w:rsidRPr="007D5C3C">
          <w:rPr>
            <w:rStyle w:val="Hyperlink"/>
          </w:rPr>
          <w:t xml:space="preserve"> PSIM</w:t>
        </w:r>
        <w:r w:rsidR="00124292">
          <w:rPr>
            <w:webHidden/>
          </w:rPr>
          <w:tab/>
        </w:r>
        <w:r w:rsidR="00124292">
          <w:rPr>
            <w:webHidden/>
          </w:rPr>
          <w:fldChar w:fldCharType="begin"/>
        </w:r>
        <w:r w:rsidR="00124292">
          <w:rPr>
            <w:webHidden/>
          </w:rPr>
          <w:instrText xml:space="preserve"> PAGEREF _Toc3901175 \h </w:instrText>
        </w:r>
        <w:r w:rsidR="00124292">
          <w:rPr>
            <w:webHidden/>
          </w:rPr>
        </w:r>
        <w:r w:rsidR="00124292">
          <w:rPr>
            <w:webHidden/>
          </w:rPr>
          <w:fldChar w:fldCharType="separate"/>
        </w:r>
        <w:r w:rsidR="006F2382">
          <w:rPr>
            <w:webHidden/>
          </w:rPr>
          <w:t>2-45</w:t>
        </w:r>
        <w:r w:rsidR="00124292">
          <w:rPr>
            <w:webHidden/>
          </w:rPr>
          <w:fldChar w:fldCharType="end"/>
        </w:r>
      </w:hyperlink>
    </w:p>
    <w:p w14:paraId="379AF0AA" w14:textId="45799D37" w:rsidR="00124292" w:rsidRPr="00DA2787" w:rsidRDefault="00C31413">
      <w:pPr>
        <w:pStyle w:val="TableofFigures"/>
        <w:rPr>
          <w:rFonts w:ascii="Calibri" w:hAnsi="Calibri"/>
          <w:szCs w:val="22"/>
        </w:rPr>
      </w:pPr>
      <w:hyperlink w:anchor="_Toc3901176" w:history="1">
        <w:r w:rsidR="00124292" w:rsidRPr="007D5C3C">
          <w:rPr>
            <w:rStyle w:val="Hyperlink"/>
          </w:rPr>
          <w:t>Figure 2</w:t>
        </w:r>
        <w:r w:rsidR="00124292" w:rsidRPr="007D5C3C">
          <w:rPr>
            <w:rStyle w:val="Hyperlink"/>
          </w:rPr>
          <w:noBreakHyphen/>
          <w:t xml:space="preserve">86. ADT-A31 Update Person Information msg: Sent </w:t>
        </w:r>
        <w:r w:rsidR="00124292" w:rsidRPr="007D5C3C">
          <w:rPr>
            <w:rStyle w:val="Hyperlink"/>
            <w:i/>
          </w:rPr>
          <w:t>from</w:t>
        </w:r>
        <w:r w:rsidR="00124292" w:rsidRPr="007D5C3C">
          <w:rPr>
            <w:rStyle w:val="Hyperlink"/>
          </w:rPr>
          <w:t xml:space="preserve"> the MVI </w:t>
        </w:r>
        <w:r w:rsidR="00124292" w:rsidRPr="007D5C3C">
          <w:rPr>
            <w:rStyle w:val="Hyperlink"/>
            <w:i/>
          </w:rPr>
          <w:t>to</w:t>
        </w:r>
        <w:r w:rsidR="00124292" w:rsidRPr="007D5C3C">
          <w:rPr>
            <w:rStyle w:val="Hyperlink"/>
          </w:rPr>
          <w:t xml:space="preserve"> PSIM</w:t>
        </w:r>
        <w:r w:rsidR="00124292" w:rsidRPr="007D5C3C">
          <w:rPr>
            <w:rStyle w:val="Hyperlink"/>
            <w:rFonts w:ascii="Verdana" w:hAnsi="Verdana"/>
          </w:rPr>
          <w:t xml:space="preserve">: </w:t>
        </w:r>
        <w:r w:rsidR="00124292" w:rsidRPr="007D5C3C">
          <w:rPr>
            <w:rStyle w:val="Hyperlink"/>
          </w:rPr>
          <w:t>Commit ACK</w:t>
        </w:r>
        <w:r w:rsidR="00124292">
          <w:rPr>
            <w:rStyle w:val="Hyperlink"/>
          </w:rPr>
          <w:br/>
        </w:r>
        <w:r w:rsidR="00124292">
          <w:rPr>
            <w:webHidden/>
          </w:rPr>
          <w:tab/>
        </w:r>
        <w:r w:rsidR="00124292">
          <w:rPr>
            <w:webHidden/>
          </w:rPr>
          <w:fldChar w:fldCharType="begin"/>
        </w:r>
        <w:r w:rsidR="00124292">
          <w:rPr>
            <w:webHidden/>
          </w:rPr>
          <w:instrText xml:space="preserve"> PAGEREF _Toc3901176 \h </w:instrText>
        </w:r>
        <w:r w:rsidR="00124292">
          <w:rPr>
            <w:webHidden/>
          </w:rPr>
        </w:r>
        <w:r w:rsidR="00124292">
          <w:rPr>
            <w:webHidden/>
          </w:rPr>
          <w:fldChar w:fldCharType="separate"/>
        </w:r>
        <w:r w:rsidR="006F2382">
          <w:rPr>
            <w:webHidden/>
          </w:rPr>
          <w:t>2-45</w:t>
        </w:r>
        <w:r w:rsidR="00124292">
          <w:rPr>
            <w:webHidden/>
          </w:rPr>
          <w:fldChar w:fldCharType="end"/>
        </w:r>
      </w:hyperlink>
    </w:p>
    <w:p w14:paraId="4E0F7D74" w14:textId="09B68035" w:rsidR="00124292" w:rsidRPr="00DA2787" w:rsidRDefault="00C31413">
      <w:pPr>
        <w:pStyle w:val="TableofFigures"/>
        <w:rPr>
          <w:rFonts w:ascii="Calibri" w:hAnsi="Calibri"/>
          <w:szCs w:val="22"/>
        </w:rPr>
      </w:pPr>
      <w:hyperlink w:anchor="_Toc3901177" w:history="1">
        <w:r w:rsidR="00124292" w:rsidRPr="007D5C3C">
          <w:rPr>
            <w:rStyle w:val="Hyperlink"/>
          </w:rPr>
          <w:t>Figure 2</w:t>
        </w:r>
        <w:r w:rsidR="00124292" w:rsidRPr="007D5C3C">
          <w:rPr>
            <w:rStyle w:val="Hyperlink"/>
          </w:rPr>
          <w:noBreakHyphen/>
          <w:t xml:space="preserve">87. ADT-A31 Update Person Information msg: Sent </w:t>
        </w:r>
        <w:r w:rsidR="00124292" w:rsidRPr="007D5C3C">
          <w:rPr>
            <w:rStyle w:val="Hyperlink"/>
            <w:i/>
          </w:rPr>
          <w:t>from</w:t>
        </w:r>
        <w:r w:rsidR="00124292" w:rsidRPr="007D5C3C">
          <w:rPr>
            <w:rStyle w:val="Hyperlink"/>
          </w:rPr>
          <w:t xml:space="preserve"> the MVI </w:t>
        </w:r>
        <w:r w:rsidR="00124292" w:rsidRPr="007D5C3C">
          <w:rPr>
            <w:rStyle w:val="Hyperlink"/>
            <w:i/>
          </w:rPr>
          <w:t>to</w:t>
        </w:r>
        <w:r w:rsidR="00124292" w:rsidRPr="007D5C3C">
          <w:rPr>
            <w:rStyle w:val="Hyperlink"/>
          </w:rPr>
          <w:t xml:space="preserve"> PSIM</w:t>
        </w:r>
        <w:r w:rsidR="00124292" w:rsidRPr="007D5C3C">
          <w:rPr>
            <w:rStyle w:val="Hyperlink"/>
            <w:rFonts w:ascii="Verdana" w:hAnsi="Verdana"/>
          </w:rPr>
          <w:t xml:space="preserve">: </w:t>
        </w:r>
        <w:r w:rsidR="00124292" w:rsidRPr="007D5C3C">
          <w:rPr>
            <w:rStyle w:val="Hyperlink"/>
          </w:rPr>
          <w:t>Application Level ACK</w:t>
        </w:r>
        <w:r w:rsidR="00124292">
          <w:rPr>
            <w:webHidden/>
          </w:rPr>
          <w:tab/>
        </w:r>
        <w:r w:rsidR="00124292">
          <w:rPr>
            <w:webHidden/>
          </w:rPr>
          <w:fldChar w:fldCharType="begin"/>
        </w:r>
        <w:r w:rsidR="00124292">
          <w:rPr>
            <w:webHidden/>
          </w:rPr>
          <w:instrText xml:space="preserve"> PAGEREF _Toc3901177 \h </w:instrText>
        </w:r>
        <w:r w:rsidR="00124292">
          <w:rPr>
            <w:webHidden/>
          </w:rPr>
        </w:r>
        <w:r w:rsidR="00124292">
          <w:rPr>
            <w:webHidden/>
          </w:rPr>
          <w:fldChar w:fldCharType="separate"/>
        </w:r>
        <w:r w:rsidR="006F2382">
          <w:rPr>
            <w:webHidden/>
          </w:rPr>
          <w:t>2-46</w:t>
        </w:r>
        <w:r w:rsidR="00124292">
          <w:rPr>
            <w:webHidden/>
          </w:rPr>
          <w:fldChar w:fldCharType="end"/>
        </w:r>
      </w:hyperlink>
    </w:p>
    <w:p w14:paraId="434CA0DC" w14:textId="61770CD3" w:rsidR="00124292" w:rsidRPr="00DA2787" w:rsidRDefault="00C31413">
      <w:pPr>
        <w:pStyle w:val="TableofFigures"/>
        <w:rPr>
          <w:rFonts w:ascii="Calibri" w:hAnsi="Calibri"/>
          <w:szCs w:val="22"/>
        </w:rPr>
      </w:pPr>
      <w:hyperlink w:anchor="_Toc3901178" w:history="1">
        <w:r w:rsidR="00124292" w:rsidRPr="007D5C3C">
          <w:rPr>
            <w:rStyle w:val="Hyperlink"/>
          </w:rPr>
          <w:t>Figure 2</w:t>
        </w:r>
        <w:r w:rsidR="00124292" w:rsidRPr="007D5C3C">
          <w:rPr>
            <w:rStyle w:val="Hyperlink"/>
          </w:rPr>
          <w:noBreakHyphen/>
          <w:t>88. MFN-M05 Update Treating Facility msg: Received from MVI</w:t>
        </w:r>
        <w:r w:rsidR="00124292">
          <w:rPr>
            <w:webHidden/>
          </w:rPr>
          <w:tab/>
        </w:r>
        <w:r w:rsidR="00124292">
          <w:rPr>
            <w:webHidden/>
          </w:rPr>
          <w:fldChar w:fldCharType="begin"/>
        </w:r>
        <w:r w:rsidR="00124292">
          <w:rPr>
            <w:webHidden/>
          </w:rPr>
          <w:instrText xml:space="preserve"> PAGEREF _Toc3901178 \h </w:instrText>
        </w:r>
        <w:r w:rsidR="00124292">
          <w:rPr>
            <w:webHidden/>
          </w:rPr>
        </w:r>
        <w:r w:rsidR="00124292">
          <w:rPr>
            <w:webHidden/>
          </w:rPr>
          <w:fldChar w:fldCharType="separate"/>
        </w:r>
        <w:r w:rsidR="006F2382">
          <w:rPr>
            <w:webHidden/>
          </w:rPr>
          <w:t>2-48</w:t>
        </w:r>
        <w:r w:rsidR="00124292">
          <w:rPr>
            <w:webHidden/>
          </w:rPr>
          <w:fldChar w:fldCharType="end"/>
        </w:r>
      </w:hyperlink>
    </w:p>
    <w:p w14:paraId="6DC3E9F7" w14:textId="74D89B82" w:rsidR="00124292" w:rsidRPr="00DA2787" w:rsidRDefault="00C31413">
      <w:pPr>
        <w:pStyle w:val="TableofFigures"/>
        <w:rPr>
          <w:rFonts w:ascii="Calibri" w:hAnsi="Calibri"/>
          <w:szCs w:val="22"/>
        </w:rPr>
      </w:pPr>
      <w:hyperlink w:anchor="_Toc3901179" w:history="1">
        <w:r w:rsidR="00124292" w:rsidRPr="007D5C3C">
          <w:rPr>
            <w:rStyle w:val="Hyperlink"/>
          </w:rPr>
          <w:t>Figure 2</w:t>
        </w:r>
        <w:r w:rsidR="00124292" w:rsidRPr="007D5C3C">
          <w:rPr>
            <w:rStyle w:val="Hyperlink"/>
          </w:rPr>
          <w:noBreakHyphen/>
          <w:t>89. MFN-M05 Update Treating Facility msg: Commit acknowledgement sent to MVI</w:t>
        </w:r>
        <w:r w:rsidR="00124292">
          <w:rPr>
            <w:webHidden/>
          </w:rPr>
          <w:tab/>
        </w:r>
        <w:r w:rsidR="00124292">
          <w:rPr>
            <w:webHidden/>
          </w:rPr>
          <w:fldChar w:fldCharType="begin"/>
        </w:r>
        <w:r w:rsidR="00124292">
          <w:rPr>
            <w:webHidden/>
          </w:rPr>
          <w:instrText xml:space="preserve"> PAGEREF _Toc3901179 \h </w:instrText>
        </w:r>
        <w:r w:rsidR="00124292">
          <w:rPr>
            <w:webHidden/>
          </w:rPr>
        </w:r>
        <w:r w:rsidR="00124292">
          <w:rPr>
            <w:webHidden/>
          </w:rPr>
          <w:fldChar w:fldCharType="separate"/>
        </w:r>
        <w:r w:rsidR="006F2382">
          <w:rPr>
            <w:webHidden/>
          </w:rPr>
          <w:t>2-48</w:t>
        </w:r>
        <w:r w:rsidR="00124292">
          <w:rPr>
            <w:webHidden/>
          </w:rPr>
          <w:fldChar w:fldCharType="end"/>
        </w:r>
      </w:hyperlink>
    </w:p>
    <w:p w14:paraId="0FF3A4F7" w14:textId="14707DF0" w:rsidR="00124292" w:rsidRPr="00DA2787" w:rsidRDefault="00C31413">
      <w:pPr>
        <w:pStyle w:val="TableofFigures"/>
        <w:rPr>
          <w:rFonts w:ascii="Calibri" w:hAnsi="Calibri"/>
          <w:szCs w:val="22"/>
        </w:rPr>
      </w:pPr>
      <w:hyperlink w:anchor="_Toc3901180" w:history="1">
        <w:r w:rsidR="00124292" w:rsidRPr="007D5C3C">
          <w:rPr>
            <w:rStyle w:val="Hyperlink"/>
          </w:rPr>
          <w:t>Figure 2</w:t>
        </w:r>
        <w:r w:rsidR="00124292" w:rsidRPr="007D5C3C">
          <w:rPr>
            <w:rStyle w:val="Hyperlink"/>
          </w:rPr>
          <w:noBreakHyphen/>
          <w:t>90. MFN-M05 Update Treating Facility msg: Application acknowledgement sent to MVI</w:t>
        </w:r>
        <w:r w:rsidR="00124292">
          <w:rPr>
            <w:webHidden/>
          </w:rPr>
          <w:tab/>
        </w:r>
        <w:r w:rsidR="00124292">
          <w:rPr>
            <w:webHidden/>
          </w:rPr>
          <w:fldChar w:fldCharType="begin"/>
        </w:r>
        <w:r w:rsidR="00124292">
          <w:rPr>
            <w:webHidden/>
          </w:rPr>
          <w:instrText xml:space="preserve"> PAGEREF _Toc3901180 \h </w:instrText>
        </w:r>
        <w:r w:rsidR="00124292">
          <w:rPr>
            <w:webHidden/>
          </w:rPr>
        </w:r>
        <w:r w:rsidR="00124292">
          <w:rPr>
            <w:webHidden/>
          </w:rPr>
          <w:fldChar w:fldCharType="separate"/>
        </w:r>
        <w:r w:rsidR="006F2382">
          <w:rPr>
            <w:webHidden/>
          </w:rPr>
          <w:t>2-49</w:t>
        </w:r>
        <w:r w:rsidR="00124292">
          <w:rPr>
            <w:webHidden/>
          </w:rPr>
          <w:fldChar w:fldCharType="end"/>
        </w:r>
      </w:hyperlink>
    </w:p>
    <w:p w14:paraId="110C5181" w14:textId="10971357" w:rsidR="00124292" w:rsidRPr="00DA2787" w:rsidRDefault="00C31413">
      <w:pPr>
        <w:pStyle w:val="TableofFigures"/>
        <w:rPr>
          <w:rFonts w:ascii="Calibri" w:hAnsi="Calibri"/>
          <w:szCs w:val="22"/>
        </w:rPr>
      </w:pPr>
      <w:hyperlink w:anchor="_Toc3901181" w:history="1">
        <w:r w:rsidR="00124292" w:rsidRPr="007D5C3C">
          <w:rPr>
            <w:rStyle w:val="Hyperlink"/>
          </w:rPr>
          <w:t>Figure 2</w:t>
        </w:r>
        <w:r w:rsidR="00124292" w:rsidRPr="007D5C3C">
          <w:rPr>
            <w:rStyle w:val="Hyperlink"/>
          </w:rPr>
          <w:noBreakHyphen/>
          <w:t>91. MFN-M05 Update Treating Facility msg: Commit acknowledgement sent from MVI</w:t>
        </w:r>
        <w:r w:rsidR="00124292">
          <w:rPr>
            <w:webHidden/>
          </w:rPr>
          <w:tab/>
        </w:r>
        <w:r w:rsidR="00124292">
          <w:rPr>
            <w:webHidden/>
          </w:rPr>
          <w:fldChar w:fldCharType="begin"/>
        </w:r>
        <w:r w:rsidR="00124292">
          <w:rPr>
            <w:webHidden/>
          </w:rPr>
          <w:instrText xml:space="preserve"> PAGEREF _Toc3901181 \h </w:instrText>
        </w:r>
        <w:r w:rsidR="00124292">
          <w:rPr>
            <w:webHidden/>
          </w:rPr>
        </w:r>
        <w:r w:rsidR="00124292">
          <w:rPr>
            <w:webHidden/>
          </w:rPr>
          <w:fldChar w:fldCharType="separate"/>
        </w:r>
        <w:r w:rsidR="006F2382">
          <w:rPr>
            <w:webHidden/>
          </w:rPr>
          <w:t>2-49</w:t>
        </w:r>
        <w:r w:rsidR="00124292">
          <w:rPr>
            <w:webHidden/>
          </w:rPr>
          <w:fldChar w:fldCharType="end"/>
        </w:r>
      </w:hyperlink>
    </w:p>
    <w:p w14:paraId="209F7711" w14:textId="009E3C81" w:rsidR="00124292" w:rsidRPr="00DA2787" w:rsidRDefault="00C31413">
      <w:pPr>
        <w:pStyle w:val="TableofFigures"/>
        <w:rPr>
          <w:rFonts w:ascii="Calibri" w:hAnsi="Calibri"/>
          <w:szCs w:val="22"/>
        </w:rPr>
      </w:pPr>
      <w:hyperlink w:anchor="_Toc3901182" w:history="1">
        <w:r w:rsidR="00124292" w:rsidRPr="007D5C3C">
          <w:rPr>
            <w:rStyle w:val="Hyperlink"/>
          </w:rPr>
          <w:t>Figure 2</w:t>
        </w:r>
        <w:r w:rsidR="00124292" w:rsidRPr="007D5C3C">
          <w:rPr>
            <w:rStyle w:val="Hyperlink"/>
          </w:rPr>
          <w:noBreakHyphen/>
          <w:t>92. MFN-M05 Update Treating Facility msg: Assigning Authority and Id Type are parsed from MFE segment for HL7 MFN~M05 v2.4 and v3</w:t>
        </w:r>
        <w:r w:rsidR="00124292">
          <w:rPr>
            <w:webHidden/>
          </w:rPr>
          <w:tab/>
        </w:r>
        <w:r w:rsidR="00124292">
          <w:rPr>
            <w:webHidden/>
          </w:rPr>
          <w:fldChar w:fldCharType="begin"/>
        </w:r>
        <w:r w:rsidR="00124292">
          <w:rPr>
            <w:webHidden/>
          </w:rPr>
          <w:instrText xml:space="preserve"> PAGEREF _Toc3901182 \h </w:instrText>
        </w:r>
        <w:r w:rsidR="00124292">
          <w:rPr>
            <w:webHidden/>
          </w:rPr>
        </w:r>
        <w:r w:rsidR="00124292">
          <w:rPr>
            <w:webHidden/>
          </w:rPr>
          <w:fldChar w:fldCharType="separate"/>
        </w:r>
        <w:r w:rsidR="006F2382">
          <w:rPr>
            <w:webHidden/>
          </w:rPr>
          <w:t>2-50</w:t>
        </w:r>
        <w:r w:rsidR="00124292">
          <w:rPr>
            <w:webHidden/>
          </w:rPr>
          <w:fldChar w:fldCharType="end"/>
        </w:r>
      </w:hyperlink>
    </w:p>
    <w:p w14:paraId="20A7794E" w14:textId="4B0B2D0B" w:rsidR="00124292" w:rsidRPr="00DA2787" w:rsidRDefault="00C31413">
      <w:pPr>
        <w:pStyle w:val="TableofFigures"/>
        <w:rPr>
          <w:rFonts w:ascii="Calibri" w:hAnsi="Calibri"/>
          <w:szCs w:val="22"/>
        </w:rPr>
      </w:pPr>
      <w:hyperlink w:anchor="_Toc3901183" w:history="1">
        <w:r w:rsidR="00124292" w:rsidRPr="007D5C3C">
          <w:rPr>
            <w:rStyle w:val="Hyperlink"/>
          </w:rPr>
          <w:t>Figure 2</w:t>
        </w:r>
        <w:r w:rsidR="00124292" w:rsidRPr="007D5C3C">
          <w:rPr>
            <w:rStyle w:val="Hyperlink"/>
          </w:rPr>
          <w:noBreakHyphen/>
          <w:t>93. MFN-M05 Update Treating Facility msg: Assigning Authority and Id Type are parsed from MFE segment, more than 245 characters long, for HL7 MFN~M05 v2.4 and v3</w:t>
        </w:r>
        <w:r w:rsidR="00124292">
          <w:rPr>
            <w:webHidden/>
          </w:rPr>
          <w:tab/>
        </w:r>
        <w:r w:rsidR="00124292">
          <w:rPr>
            <w:webHidden/>
          </w:rPr>
          <w:fldChar w:fldCharType="begin"/>
        </w:r>
        <w:r w:rsidR="00124292">
          <w:rPr>
            <w:webHidden/>
          </w:rPr>
          <w:instrText xml:space="preserve"> PAGEREF _Toc3901183 \h </w:instrText>
        </w:r>
        <w:r w:rsidR="00124292">
          <w:rPr>
            <w:webHidden/>
          </w:rPr>
        </w:r>
        <w:r w:rsidR="00124292">
          <w:rPr>
            <w:webHidden/>
          </w:rPr>
          <w:fldChar w:fldCharType="separate"/>
        </w:r>
        <w:r w:rsidR="006F2382">
          <w:rPr>
            <w:webHidden/>
          </w:rPr>
          <w:t>2-50</w:t>
        </w:r>
        <w:r w:rsidR="00124292">
          <w:rPr>
            <w:webHidden/>
          </w:rPr>
          <w:fldChar w:fldCharType="end"/>
        </w:r>
      </w:hyperlink>
    </w:p>
    <w:p w14:paraId="53E56CAB" w14:textId="5619521A" w:rsidR="00124292" w:rsidRPr="00DA2787" w:rsidRDefault="00C31413">
      <w:pPr>
        <w:pStyle w:val="TableofFigures"/>
        <w:rPr>
          <w:rFonts w:ascii="Calibri" w:hAnsi="Calibri"/>
          <w:szCs w:val="22"/>
        </w:rPr>
      </w:pPr>
      <w:hyperlink w:anchor="_Toc3901184" w:history="1">
        <w:r w:rsidR="00124292" w:rsidRPr="007D5C3C">
          <w:rPr>
            <w:rStyle w:val="Hyperlink"/>
          </w:rPr>
          <w:t>Figure 2</w:t>
        </w:r>
        <w:r w:rsidR="00124292" w:rsidRPr="007D5C3C">
          <w:rPr>
            <w:rStyle w:val="Hyperlink"/>
          </w:rPr>
          <w:noBreakHyphen/>
          <w:t>94. MFN-M05 for My Healthevet Applications Update Treating Facility msg: Received from MVI</w:t>
        </w:r>
        <w:r w:rsidR="00124292">
          <w:rPr>
            <w:webHidden/>
          </w:rPr>
          <w:tab/>
        </w:r>
        <w:r w:rsidR="00124292">
          <w:rPr>
            <w:webHidden/>
          </w:rPr>
          <w:fldChar w:fldCharType="begin"/>
        </w:r>
        <w:r w:rsidR="00124292">
          <w:rPr>
            <w:webHidden/>
          </w:rPr>
          <w:instrText xml:space="preserve"> PAGEREF _Toc3901184 \h </w:instrText>
        </w:r>
        <w:r w:rsidR="00124292">
          <w:rPr>
            <w:webHidden/>
          </w:rPr>
        </w:r>
        <w:r w:rsidR="00124292">
          <w:rPr>
            <w:webHidden/>
          </w:rPr>
          <w:fldChar w:fldCharType="separate"/>
        </w:r>
        <w:r w:rsidR="006F2382">
          <w:rPr>
            <w:webHidden/>
          </w:rPr>
          <w:t>2-51</w:t>
        </w:r>
        <w:r w:rsidR="00124292">
          <w:rPr>
            <w:webHidden/>
          </w:rPr>
          <w:fldChar w:fldCharType="end"/>
        </w:r>
      </w:hyperlink>
    </w:p>
    <w:p w14:paraId="2386B2F7" w14:textId="67683660" w:rsidR="00124292" w:rsidRPr="00DA2787" w:rsidRDefault="00C31413">
      <w:pPr>
        <w:pStyle w:val="TableofFigures"/>
        <w:rPr>
          <w:rFonts w:ascii="Calibri" w:hAnsi="Calibri"/>
          <w:szCs w:val="22"/>
        </w:rPr>
      </w:pPr>
      <w:hyperlink w:anchor="_Toc3901185" w:history="1">
        <w:r w:rsidR="00124292" w:rsidRPr="007D5C3C">
          <w:rPr>
            <w:rStyle w:val="Hyperlink"/>
          </w:rPr>
          <w:t>Figure 2</w:t>
        </w:r>
        <w:r w:rsidR="00124292" w:rsidRPr="007D5C3C">
          <w:rPr>
            <w:rStyle w:val="Hyperlink"/>
          </w:rPr>
          <w:noBreakHyphen/>
          <w:t>95. MFN-M05 for My Healthevet Applications Update Treating Facility msg: Commit acknowledgement sent to MVI</w:t>
        </w:r>
        <w:r w:rsidR="00124292">
          <w:rPr>
            <w:webHidden/>
          </w:rPr>
          <w:tab/>
        </w:r>
        <w:r w:rsidR="00124292">
          <w:rPr>
            <w:webHidden/>
          </w:rPr>
          <w:fldChar w:fldCharType="begin"/>
        </w:r>
        <w:r w:rsidR="00124292">
          <w:rPr>
            <w:webHidden/>
          </w:rPr>
          <w:instrText xml:space="preserve"> PAGEREF _Toc3901185 \h </w:instrText>
        </w:r>
        <w:r w:rsidR="00124292">
          <w:rPr>
            <w:webHidden/>
          </w:rPr>
        </w:r>
        <w:r w:rsidR="00124292">
          <w:rPr>
            <w:webHidden/>
          </w:rPr>
          <w:fldChar w:fldCharType="separate"/>
        </w:r>
        <w:r w:rsidR="006F2382">
          <w:rPr>
            <w:webHidden/>
          </w:rPr>
          <w:t>2-51</w:t>
        </w:r>
        <w:r w:rsidR="00124292">
          <w:rPr>
            <w:webHidden/>
          </w:rPr>
          <w:fldChar w:fldCharType="end"/>
        </w:r>
      </w:hyperlink>
    </w:p>
    <w:p w14:paraId="018C7537" w14:textId="6F87AC62" w:rsidR="00124292" w:rsidRPr="00DA2787" w:rsidRDefault="00C31413">
      <w:pPr>
        <w:pStyle w:val="TableofFigures"/>
        <w:rPr>
          <w:rFonts w:ascii="Calibri" w:hAnsi="Calibri"/>
          <w:szCs w:val="22"/>
        </w:rPr>
      </w:pPr>
      <w:hyperlink w:anchor="_Toc3901186" w:history="1">
        <w:r w:rsidR="00124292" w:rsidRPr="007D5C3C">
          <w:rPr>
            <w:rStyle w:val="Hyperlink"/>
          </w:rPr>
          <w:t>Figure 2</w:t>
        </w:r>
        <w:r w:rsidR="00124292" w:rsidRPr="007D5C3C">
          <w:rPr>
            <w:rStyle w:val="Hyperlink"/>
          </w:rPr>
          <w:noBreakHyphen/>
          <w:t>96. MFN-M05 for My Healthevet Applications Update Treating Facility msg: Application acknowledgement sent to MVI</w:t>
        </w:r>
        <w:r w:rsidR="00124292">
          <w:rPr>
            <w:webHidden/>
          </w:rPr>
          <w:tab/>
        </w:r>
        <w:r w:rsidR="00124292">
          <w:rPr>
            <w:webHidden/>
          </w:rPr>
          <w:fldChar w:fldCharType="begin"/>
        </w:r>
        <w:r w:rsidR="00124292">
          <w:rPr>
            <w:webHidden/>
          </w:rPr>
          <w:instrText xml:space="preserve"> PAGEREF _Toc3901186 \h </w:instrText>
        </w:r>
        <w:r w:rsidR="00124292">
          <w:rPr>
            <w:webHidden/>
          </w:rPr>
        </w:r>
        <w:r w:rsidR="00124292">
          <w:rPr>
            <w:webHidden/>
          </w:rPr>
          <w:fldChar w:fldCharType="separate"/>
        </w:r>
        <w:r w:rsidR="006F2382">
          <w:rPr>
            <w:webHidden/>
          </w:rPr>
          <w:t>2-51</w:t>
        </w:r>
        <w:r w:rsidR="00124292">
          <w:rPr>
            <w:webHidden/>
          </w:rPr>
          <w:fldChar w:fldCharType="end"/>
        </w:r>
      </w:hyperlink>
    </w:p>
    <w:p w14:paraId="04797D66" w14:textId="1DFBA380" w:rsidR="00124292" w:rsidRPr="00DA2787" w:rsidRDefault="00C31413">
      <w:pPr>
        <w:pStyle w:val="TableofFigures"/>
        <w:rPr>
          <w:rFonts w:ascii="Calibri" w:hAnsi="Calibri"/>
          <w:szCs w:val="22"/>
        </w:rPr>
      </w:pPr>
      <w:hyperlink w:anchor="_Toc3901187" w:history="1">
        <w:r w:rsidR="00124292" w:rsidRPr="007D5C3C">
          <w:rPr>
            <w:rStyle w:val="Hyperlink"/>
          </w:rPr>
          <w:t>Figure 2</w:t>
        </w:r>
        <w:r w:rsidR="00124292" w:rsidRPr="007D5C3C">
          <w:rPr>
            <w:rStyle w:val="Hyperlink"/>
          </w:rPr>
          <w:noBreakHyphen/>
          <w:t>97. MFN-M05 for My Healthevet Applications Update Treating Facility msg: Commit acknowledgement sent from MVI</w:t>
        </w:r>
        <w:r w:rsidR="00124292">
          <w:rPr>
            <w:webHidden/>
          </w:rPr>
          <w:tab/>
        </w:r>
        <w:r w:rsidR="00124292">
          <w:rPr>
            <w:webHidden/>
          </w:rPr>
          <w:fldChar w:fldCharType="begin"/>
        </w:r>
        <w:r w:rsidR="00124292">
          <w:rPr>
            <w:webHidden/>
          </w:rPr>
          <w:instrText xml:space="preserve"> PAGEREF _Toc3901187 \h </w:instrText>
        </w:r>
        <w:r w:rsidR="00124292">
          <w:rPr>
            <w:webHidden/>
          </w:rPr>
        </w:r>
        <w:r w:rsidR="00124292">
          <w:rPr>
            <w:webHidden/>
          </w:rPr>
          <w:fldChar w:fldCharType="separate"/>
        </w:r>
        <w:r w:rsidR="006F2382">
          <w:rPr>
            <w:webHidden/>
          </w:rPr>
          <w:t>2-51</w:t>
        </w:r>
        <w:r w:rsidR="00124292">
          <w:rPr>
            <w:webHidden/>
          </w:rPr>
          <w:fldChar w:fldCharType="end"/>
        </w:r>
      </w:hyperlink>
    </w:p>
    <w:p w14:paraId="43CC714C" w14:textId="2430314A" w:rsidR="00124292" w:rsidRPr="00DA2787" w:rsidRDefault="00C31413">
      <w:pPr>
        <w:pStyle w:val="TableofFigures"/>
        <w:rPr>
          <w:rFonts w:ascii="Calibri" w:hAnsi="Calibri"/>
          <w:szCs w:val="22"/>
        </w:rPr>
      </w:pPr>
      <w:hyperlink w:anchor="_Toc3901188" w:history="1">
        <w:r w:rsidR="00124292" w:rsidRPr="007D5C3C">
          <w:rPr>
            <w:rStyle w:val="Hyperlink"/>
          </w:rPr>
          <w:t>Figure 2</w:t>
        </w:r>
        <w:r w:rsidR="00124292" w:rsidRPr="007D5C3C">
          <w:rPr>
            <w:rStyle w:val="Hyperlink"/>
          </w:rPr>
          <w:noBreakHyphen/>
          <w:t>98. QRY-A19 Patient Query msg: Sent from MVI</w:t>
        </w:r>
        <w:r w:rsidR="00124292">
          <w:rPr>
            <w:webHidden/>
          </w:rPr>
          <w:tab/>
        </w:r>
        <w:r w:rsidR="00124292">
          <w:rPr>
            <w:webHidden/>
          </w:rPr>
          <w:fldChar w:fldCharType="begin"/>
        </w:r>
        <w:r w:rsidR="00124292">
          <w:rPr>
            <w:webHidden/>
          </w:rPr>
          <w:instrText xml:space="preserve"> PAGEREF _Toc3901188 \h </w:instrText>
        </w:r>
        <w:r w:rsidR="00124292">
          <w:rPr>
            <w:webHidden/>
          </w:rPr>
        </w:r>
        <w:r w:rsidR="00124292">
          <w:rPr>
            <w:webHidden/>
          </w:rPr>
          <w:fldChar w:fldCharType="separate"/>
        </w:r>
        <w:r w:rsidR="006F2382">
          <w:rPr>
            <w:webHidden/>
          </w:rPr>
          <w:t>2-53</w:t>
        </w:r>
        <w:r w:rsidR="00124292">
          <w:rPr>
            <w:webHidden/>
          </w:rPr>
          <w:fldChar w:fldCharType="end"/>
        </w:r>
      </w:hyperlink>
    </w:p>
    <w:p w14:paraId="15233B46" w14:textId="0C39627F" w:rsidR="00124292" w:rsidRPr="00DA2787" w:rsidRDefault="00C31413">
      <w:pPr>
        <w:pStyle w:val="TableofFigures"/>
        <w:rPr>
          <w:rFonts w:ascii="Calibri" w:hAnsi="Calibri"/>
          <w:szCs w:val="22"/>
        </w:rPr>
      </w:pPr>
      <w:hyperlink w:anchor="_Toc3901189" w:history="1">
        <w:r w:rsidR="00124292" w:rsidRPr="007D5C3C">
          <w:rPr>
            <w:rStyle w:val="Hyperlink"/>
          </w:rPr>
          <w:t>Figure 2</w:t>
        </w:r>
        <w:r w:rsidR="00124292" w:rsidRPr="007D5C3C">
          <w:rPr>
            <w:rStyle w:val="Hyperlink"/>
          </w:rPr>
          <w:noBreakHyphen/>
          <w:t>99. QRY-A19 Patient Query msg: Commit acknowledgement sent to MVI</w:t>
        </w:r>
        <w:r w:rsidR="00124292">
          <w:rPr>
            <w:webHidden/>
          </w:rPr>
          <w:tab/>
        </w:r>
        <w:r w:rsidR="00124292">
          <w:rPr>
            <w:webHidden/>
          </w:rPr>
          <w:fldChar w:fldCharType="begin"/>
        </w:r>
        <w:r w:rsidR="00124292">
          <w:rPr>
            <w:webHidden/>
          </w:rPr>
          <w:instrText xml:space="preserve"> PAGEREF _Toc3901189 \h </w:instrText>
        </w:r>
        <w:r w:rsidR="00124292">
          <w:rPr>
            <w:webHidden/>
          </w:rPr>
        </w:r>
        <w:r w:rsidR="00124292">
          <w:rPr>
            <w:webHidden/>
          </w:rPr>
          <w:fldChar w:fldCharType="separate"/>
        </w:r>
        <w:r w:rsidR="006F2382">
          <w:rPr>
            <w:webHidden/>
          </w:rPr>
          <w:t>2-53</w:t>
        </w:r>
        <w:r w:rsidR="00124292">
          <w:rPr>
            <w:webHidden/>
          </w:rPr>
          <w:fldChar w:fldCharType="end"/>
        </w:r>
      </w:hyperlink>
    </w:p>
    <w:p w14:paraId="03A5ABAC" w14:textId="4090114D" w:rsidR="00124292" w:rsidRPr="00DA2787" w:rsidRDefault="00C31413">
      <w:pPr>
        <w:pStyle w:val="TableofFigures"/>
        <w:rPr>
          <w:rFonts w:ascii="Calibri" w:hAnsi="Calibri"/>
          <w:szCs w:val="22"/>
        </w:rPr>
      </w:pPr>
      <w:hyperlink w:anchor="_Toc3901190" w:history="1">
        <w:r w:rsidR="00124292" w:rsidRPr="007D5C3C">
          <w:rPr>
            <w:rStyle w:val="Hyperlink"/>
          </w:rPr>
          <w:t>Figure 2</w:t>
        </w:r>
        <w:r w:rsidR="00124292" w:rsidRPr="007D5C3C">
          <w:rPr>
            <w:rStyle w:val="Hyperlink"/>
          </w:rPr>
          <w:noBreakHyphen/>
          <w:t>100. QRY-A19 Patient Query msg: Query results received when patient is known at queried facility</w:t>
        </w:r>
        <w:r w:rsidR="00124292">
          <w:rPr>
            <w:webHidden/>
          </w:rPr>
          <w:tab/>
        </w:r>
        <w:r w:rsidR="00124292">
          <w:rPr>
            <w:webHidden/>
          </w:rPr>
          <w:fldChar w:fldCharType="begin"/>
        </w:r>
        <w:r w:rsidR="00124292">
          <w:rPr>
            <w:webHidden/>
          </w:rPr>
          <w:instrText xml:space="preserve"> PAGEREF _Toc3901190 \h </w:instrText>
        </w:r>
        <w:r w:rsidR="00124292">
          <w:rPr>
            <w:webHidden/>
          </w:rPr>
        </w:r>
        <w:r w:rsidR="00124292">
          <w:rPr>
            <w:webHidden/>
          </w:rPr>
          <w:fldChar w:fldCharType="separate"/>
        </w:r>
        <w:r w:rsidR="006F2382">
          <w:rPr>
            <w:webHidden/>
          </w:rPr>
          <w:t>2-53</w:t>
        </w:r>
        <w:r w:rsidR="00124292">
          <w:rPr>
            <w:webHidden/>
          </w:rPr>
          <w:fldChar w:fldCharType="end"/>
        </w:r>
      </w:hyperlink>
    </w:p>
    <w:p w14:paraId="05B7A4A7" w14:textId="4E6CECD9" w:rsidR="00124292" w:rsidRPr="00DA2787" w:rsidRDefault="00C31413">
      <w:pPr>
        <w:pStyle w:val="TableofFigures"/>
        <w:rPr>
          <w:rFonts w:ascii="Calibri" w:hAnsi="Calibri"/>
          <w:szCs w:val="22"/>
        </w:rPr>
      </w:pPr>
      <w:hyperlink w:anchor="_Toc3901191" w:history="1">
        <w:r w:rsidR="00124292" w:rsidRPr="007D5C3C">
          <w:rPr>
            <w:rStyle w:val="Hyperlink"/>
          </w:rPr>
          <w:t>Figure 2</w:t>
        </w:r>
        <w:r w:rsidR="00124292" w:rsidRPr="007D5C3C">
          <w:rPr>
            <w:rStyle w:val="Hyperlink"/>
          </w:rPr>
          <w:noBreakHyphen/>
          <w:t>101. QRY-A19 Patient Query msg: Commit acknowledgement sent from MVI</w:t>
        </w:r>
        <w:r w:rsidR="00124292">
          <w:rPr>
            <w:webHidden/>
          </w:rPr>
          <w:tab/>
        </w:r>
        <w:r w:rsidR="00124292">
          <w:rPr>
            <w:webHidden/>
          </w:rPr>
          <w:fldChar w:fldCharType="begin"/>
        </w:r>
        <w:r w:rsidR="00124292">
          <w:rPr>
            <w:webHidden/>
          </w:rPr>
          <w:instrText xml:space="preserve"> PAGEREF _Toc3901191 \h </w:instrText>
        </w:r>
        <w:r w:rsidR="00124292">
          <w:rPr>
            <w:webHidden/>
          </w:rPr>
        </w:r>
        <w:r w:rsidR="00124292">
          <w:rPr>
            <w:webHidden/>
          </w:rPr>
          <w:fldChar w:fldCharType="separate"/>
        </w:r>
        <w:r w:rsidR="006F2382">
          <w:rPr>
            <w:webHidden/>
          </w:rPr>
          <w:t>2-54</w:t>
        </w:r>
        <w:r w:rsidR="00124292">
          <w:rPr>
            <w:webHidden/>
          </w:rPr>
          <w:fldChar w:fldCharType="end"/>
        </w:r>
      </w:hyperlink>
    </w:p>
    <w:p w14:paraId="713452DD" w14:textId="466E6024" w:rsidR="00124292" w:rsidRPr="00DA2787" w:rsidRDefault="00C31413">
      <w:pPr>
        <w:pStyle w:val="TableofFigures"/>
        <w:rPr>
          <w:rFonts w:ascii="Calibri" w:hAnsi="Calibri"/>
          <w:szCs w:val="22"/>
        </w:rPr>
      </w:pPr>
      <w:hyperlink w:anchor="_Toc3901192" w:history="1">
        <w:r w:rsidR="00124292" w:rsidRPr="007D5C3C">
          <w:rPr>
            <w:rStyle w:val="Hyperlink"/>
          </w:rPr>
          <w:t>Figure 2</w:t>
        </w:r>
        <w:r w:rsidR="00124292" w:rsidRPr="007D5C3C">
          <w:rPr>
            <w:rStyle w:val="Hyperlink"/>
          </w:rPr>
          <w:noBreakHyphen/>
          <w:t>102. QRY-A19─Query Message sent from MVI</w:t>
        </w:r>
        <w:r w:rsidR="00124292">
          <w:rPr>
            <w:webHidden/>
          </w:rPr>
          <w:tab/>
        </w:r>
        <w:r w:rsidR="00124292">
          <w:rPr>
            <w:webHidden/>
          </w:rPr>
          <w:fldChar w:fldCharType="begin"/>
        </w:r>
        <w:r w:rsidR="00124292">
          <w:rPr>
            <w:webHidden/>
          </w:rPr>
          <w:instrText xml:space="preserve"> PAGEREF _Toc3901192 \h </w:instrText>
        </w:r>
        <w:r w:rsidR="00124292">
          <w:rPr>
            <w:webHidden/>
          </w:rPr>
        </w:r>
        <w:r w:rsidR="00124292">
          <w:rPr>
            <w:webHidden/>
          </w:rPr>
          <w:fldChar w:fldCharType="separate"/>
        </w:r>
        <w:r w:rsidR="006F2382">
          <w:rPr>
            <w:webHidden/>
          </w:rPr>
          <w:t>2-55</w:t>
        </w:r>
        <w:r w:rsidR="00124292">
          <w:rPr>
            <w:webHidden/>
          </w:rPr>
          <w:fldChar w:fldCharType="end"/>
        </w:r>
      </w:hyperlink>
    </w:p>
    <w:p w14:paraId="7F5BCAF6" w14:textId="10FDDE7E" w:rsidR="00124292" w:rsidRPr="00DA2787" w:rsidRDefault="00C31413">
      <w:pPr>
        <w:pStyle w:val="TableofFigures"/>
        <w:rPr>
          <w:rFonts w:ascii="Calibri" w:hAnsi="Calibri"/>
          <w:szCs w:val="22"/>
        </w:rPr>
      </w:pPr>
      <w:hyperlink w:anchor="_Toc3901193" w:history="1">
        <w:r w:rsidR="00124292" w:rsidRPr="007D5C3C">
          <w:rPr>
            <w:rStyle w:val="Hyperlink"/>
          </w:rPr>
          <w:t>Figure 2</w:t>
        </w:r>
        <w:r w:rsidR="00124292" w:rsidRPr="007D5C3C">
          <w:rPr>
            <w:rStyle w:val="Hyperlink"/>
          </w:rPr>
          <w:noBreakHyphen/>
          <w:t>103. QRY-A19─Query Message sent from MVI: Commit acknowledgement sent to MVI</w:t>
        </w:r>
        <w:r w:rsidR="00124292">
          <w:rPr>
            <w:webHidden/>
          </w:rPr>
          <w:tab/>
        </w:r>
        <w:r w:rsidR="00124292">
          <w:rPr>
            <w:webHidden/>
          </w:rPr>
          <w:fldChar w:fldCharType="begin"/>
        </w:r>
        <w:r w:rsidR="00124292">
          <w:rPr>
            <w:webHidden/>
          </w:rPr>
          <w:instrText xml:space="preserve"> PAGEREF _Toc3901193 \h </w:instrText>
        </w:r>
        <w:r w:rsidR="00124292">
          <w:rPr>
            <w:webHidden/>
          </w:rPr>
        </w:r>
        <w:r w:rsidR="00124292">
          <w:rPr>
            <w:webHidden/>
          </w:rPr>
          <w:fldChar w:fldCharType="separate"/>
        </w:r>
        <w:r w:rsidR="006F2382">
          <w:rPr>
            <w:webHidden/>
          </w:rPr>
          <w:t>2-55</w:t>
        </w:r>
        <w:r w:rsidR="00124292">
          <w:rPr>
            <w:webHidden/>
          </w:rPr>
          <w:fldChar w:fldCharType="end"/>
        </w:r>
      </w:hyperlink>
    </w:p>
    <w:p w14:paraId="7F86481C" w14:textId="0D458826" w:rsidR="00124292" w:rsidRPr="00DA2787" w:rsidRDefault="00C31413">
      <w:pPr>
        <w:pStyle w:val="TableofFigures"/>
        <w:rPr>
          <w:rFonts w:ascii="Calibri" w:hAnsi="Calibri"/>
          <w:szCs w:val="22"/>
        </w:rPr>
      </w:pPr>
      <w:hyperlink w:anchor="_Toc3901194" w:history="1">
        <w:r w:rsidR="00124292" w:rsidRPr="007D5C3C">
          <w:rPr>
            <w:rStyle w:val="Hyperlink"/>
          </w:rPr>
          <w:t>Figure 2</w:t>
        </w:r>
        <w:r w:rsidR="00124292" w:rsidRPr="007D5C3C">
          <w:rPr>
            <w:rStyle w:val="Hyperlink"/>
          </w:rPr>
          <w:noBreakHyphen/>
          <w:t>104. QRY-A19─Query results received when patient is NOT known at queried facility</w:t>
        </w:r>
        <w:r w:rsidR="00124292">
          <w:rPr>
            <w:webHidden/>
          </w:rPr>
          <w:tab/>
        </w:r>
        <w:r w:rsidR="00124292">
          <w:rPr>
            <w:webHidden/>
          </w:rPr>
          <w:fldChar w:fldCharType="begin"/>
        </w:r>
        <w:r w:rsidR="00124292">
          <w:rPr>
            <w:webHidden/>
          </w:rPr>
          <w:instrText xml:space="preserve"> PAGEREF _Toc3901194 \h </w:instrText>
        </w:r>
        <w:r w:rsidR="00124292">
          <w:rPr>
            <w:webHidden/>
          </w:rPr>
        </w:r>
        <w:r w:rsidR="00124292">
          <w:rPr>
            <w:webHidden/>
          </w:rPr>
          <w:fldChar w:fldCharType="separate"/>
        </w:r>
        <w:r w:rsidR="006F2382">
          <w:rPr>
            <w:webHidden/>
          </w:rPr>
          <w:t>2-55</w:t>
        </w:r>
        <w:r w:rsidR="00124292">
          <w:rPr>
            <w:webHidden/>
          </w:rPr>
          <w:fldChar w:fldCharType="end"/>
        </w:r>
      </w:hyperlink>
    </w:p>
    <w:p w14:paraId="5D89470B" w14:textId="64179C96" w:rsidR="00124292" w:rsidRPr="00DA2787" w:rsidRDefault="00C31413">
      <w:pPr>
        <w:pStyle w:val="TableofFigures"/>
        <w:rPr>
          <w:rFonts w:ascii="Calibri" w:hAnsi="Calibri"/>
          <w:szCs w:val="22"/>
        </w:rPr>
      </w:pPr>
      <w:hyperlink w:anchor="_Toc3901195" w:history="1">
        <w:r w:rsidR="00124292" w:rsidRPr="007D5C3C">
          <w:rPr>
            <w:rStyle w:val="Hyperlink"/>
          </w:rPr>
          <w:t>Figure 2</w:t>
        </w:r>
        <w:r w:rsidR="00124292" w:rsidRPr="007D5C3C">
          <w:rPr>
            <w:rStyle w:val="Hyperlink"/>
          </w:rPr>
          <w:noBreakHyphen/>
          <w:t>105. QRY-A19─Query results received when patient is NOT known at queried facility: Commit acknowledgement returned from MVI</w:t>
        </w:r>
        <w:r w:rsidR="00124292">
          <w:rPr>
            <w:webHidden/>
          </w:rPr>
          <w:tab/>
        </w:r>
        <w:r w:rsidR="00124292">
          <w:rPr>
            <w:webHidden/>
          </w:rPr>
          <w:fldChar w:fldCharType="begin"/>
        </w:r>
        <w:r w:rsidR="00124292">
          <w:rPr>
            <w:webHidden/>
          </w:rPr>
          <w:instrText xml:space="preserve"> PAGEREF _Toc3901195 \h </w:instrText>
        </w:r>
        <w:r w:rsidR="00124292">
          <w:rPr>
            <w:webHidden/>
          </w:rPr>
        </w:r>
        <w:r w:rsidR="00124292">
          <w:rPr>
            <w:webHidden/>
          </w:rPr>
          <w:fldChar w:fldCharType="separate"/>
        </w:r>
        <w:r w:rsidR="006F2382">
          <w:rPr>
            <w:webHidden/>
          </w:rPr>
          <w:t>2-55</w:t>
        </w:r>
        <w:r w:rsidR="00124292">
          <w:rPr>
            <w:webHidden/>
          </w:rPr>
          <w:fldChar w:fldCharType="end"/>
        </w:r>
      </w:hyperlink>
    </w:p>
    <w:p w14:paraId="767747FC" w14:textId="209AB1D8" w:rsidR="00124292" w:rsidRPr="00DA2787" w:rsidRDefault="00C31413">
      <w:pPr>
        <w:pStyle w:val="TableofFigures"/>
        <w:rPr>
          <w:rFonts w:ascii="Calibri" w:hAnsi="Calibri"/>
          <w:szCs w:val="22"/>
        </w:rPr>
      </w:pPr>
      <w:hyperlink w:anchor="_Toc3901196" w:history="1">
        <w:r w:rsidR="00124292" w:rsidRPr="007D5C3C">
          <w:rPr>
            <w:rStyle w:val="Hyperlink"/>
          </w:rPr>
          <w:t>Figure 2</w:t>
        </w:r>
        <w:r w:rsidR="00124292" w:rsidRPr="007D5C3C">
          <w:rPr>
            <w:rStyle w:val="Hyperlink"/>
          </w:rPr>
          <w:noBreakHyphen/>
          <w:t>106. VQQ-Q02─Real-Time Connection Query msg: Sent to MVI</w:t>
        </w:r>
        <w:r w:rsidR="00124292">
          <w:rPr>
            <w:webHidden/>
          </w:rPr>
          <w:tab/>
        </w:r>
        <w:r w:rsidR="00124292">
          <w:rPr>
            <w:webHidden/>
          </w:rPr>
          <w:fldChar w:fldCharType="begin"/>
        </w:r>
        <w:r w:rsidR="00124292">
          <w:rPr>
            <w:webHidden/>
          </w:rPr>
          <w:instrText xml:space="preserve"> PAGEREF _Toc3901196 \h </w:instrText>
        </w:r>
        <w:r w:rsidR="00124292">
          <w:rPr>
            <w:webHidden/>
          </w:rPr>
        </w:r>
        <w:r w:rsidR="00124292">
          <w:rPr>
            <w:webHidden/>
          </w:rPr>
          <w:fldChar w:fldCharType="separate"/>
        </w:r>
        <w:r w:rsidR="006F2382">
          <w:rPr>
            <w:webHidden/>
          </w:rPr>
          <w:t>2-56</w:t>
        </w:r>
        <w:r w:rsidR="00124292">
          <w:rPr>
            <w:webHidden/>
          </w:rPr>
          <w:fldChar w:fldCharType="end"/>
        </w:r>
      </w:hyperlink>
    </w:p>
    <w:p w14:paraId="59118A54" w14:textId="09073247" w:rsidR="00124292" w:rsidRPr="00DA2787" w:rsidRDefault="00C31413">
      <w:pPr>
        <w:pStyle w:val="TableofFigures"/>
        <w:rPr>
          <w:rFonts w:ascii="Calibri" w:hAnsi="Calibri"/>
          <w:szCs w:val="22"/>
        </w:rPr>
      </w:pPr>
      <w:hyperlink w:anchor="_Toc3901197" w:history="1">
        <w:r w:rsidR="00124292" w:rsidRPr="007D5C3C">
          <w:rPr>
            <w:rStyle w:val="Hyperlink"/>
          </w:rPr>
          <w:t>Figure 2</w:t>
        </w:r>
        <w:r w:rsidR="00124292" w:rsidRPr="007D5C3C">
          <w:rPr>
            <w:rStyle w:val="Hyperlink"/>
          </w:rPr>
          <w:noBreakHyphen/>
          <w:t>107. VQQ-Q02─Real-Time Connection Query msg: Returned from MVI</w:t>
        </w:r>
        <w:r w:rsidR="00124292">
          <w:rPr>
            <w:webHidden/>
          </w:rPr>
          <w:tab/>
        </w:r>
        <w:r w:rsidR="00124292">
          <w:rPr>
            <w:webHidden/>
          </w:rPr>
          <w:fldChar w:fldCharType="begin"/>
        </w:r>
        <w:r w:rsidR="00124292">
          <w:rPr>
            <w:webHidden/>
          </w:rPr>
          <w:instrText xml:space="preserve"> PAGEREF _Toc3901197 \h </w:instrText>
        </w:r>
        <w:r w:rsidR="00124292">
          <w:rPr>
            <w:webHidden/>
          </w:rPr>
        </w:r>
        <w:r w:rsidR="00124292">
          <w:rPr>
            <w:webHidden/>
          </w:rPr>
          <w:fldChar w:fldCharType="separate"/>
        </w:r>
        <w:r w:rsidR="006F2382">
          <w:rPr>
            <w:webHidden/>
          </w:rPr>
          <w:t>2-57</w:t>
        </w:r>
        <w:r w:rsidR="00124292">
          <w:rPr>
            <w:webHidden/>
          </w:rPr>
          <w:fldChar w:fldCharType="end"/>
        </w:r>
      </w:hyperlink>
    </w:p>
    <w:p w14:paraId="10F4950E" w14:textId="1F81B4EE" w:rsidR="00124292" w:rsidRPr="00DA2787" w:rsidRDefault="00C31413">
      <w:pPr>
        <w:pStyle w:val="TableofFigures"/>
        <w:rPr>
          <w:rFonts w:ascii="Calibri" w:hAnsi="Calibri"/>
          <w:szCs w:val="22"/>
        </w:rPr>
      </w:pPr>
      <w:hyperlink w:anchor="_Toc3901198" w:history="1">
        <w:r w:rsidR="00124292" w:rsidRPr="007D5C3C">
          <w:rPr>
            <w:rStyle w:val="Hyperlink"/>
          </w:rPr>
          <w:t>Figure 2</w:t>
        </w:r>
        <w:r w:rsidR="00124292" w:rsidRPr="007D5C3C">
          <w:rPr>
            <w:rStyle w:val="Hyperlink"/>
          </w:rPr>
          <w:noBreakHyphen/>
          <w:t>108. VQQ-Q02─Real-Time Connection Query batch msg: Sent to MVI</w:t>
        </w:r>
        <w:r w:rsidR="00124292">
          <w:rPr>
            <w:webHidden/>
          </w:rPr>
          <w:tab/>
        </w:r>
        <w:r w:rsidR="00124292">
          <w:rPr>
            <w:webHidden/>
          </w:rPr>
          <w:fldChar w:fldCharType="begin"/>
        </w:r>
        <w:r w:rsidR="00124292">
          <w:rPr>
            <w:webHidden/>
          </w:rPr>
          <w:instrText xml:space="preserve"> PAGEREF _Toc3901198 \h </w:instrText>
        </w:r>
        <w:r w:rsidR="00124292">
          <w:rPr>
            <w:webHidden/>
          </w:rPr>
        </w:r>
        <w:r w:rsidR="00124292">
          <w:rPr>
            <w:webHidden/>
          </w:rPr>
          <w:fldChar w:fldCharType="separate"/>
        </w:r>
        <w:r w:rsidR="006F2382">
          <w:rPr>
            <w:webHidden/>
          </w:rPr>
          <w:t>2-58</w:t>
        </w:r>
        <w:r w:rsidR="00124292">
          <w:rPr>
            <w:webHidden/>
          </w:rPr>
          <w:fldChar w:fldCharType="end"/>
        </w:r>
      </w:hyperlink>
    </w:p>
    <w:p w14:paraId="1206FA14" w14:textId="746D644E" w:rsidR="00124292" w:rsidRPr="00DA2787" w:rsidRDefault="00C31413">
      <w:pPr>
        <w:pStyle w:val="TableofFigures"/>
        <w:rPr>
          <w:rFonts w:ascii="Calibri" w:hAnsi="Calibri"/>
          <w:szCs w:val="22"/>
        </w:rPr>
      </w:pPr>
      <w:hyperlink w:anchor="_Toc3901199" w:history="1">
        <w:r w:rsidR="00124292" w:rsidRPr="007D5C3C">
          <w:rPr>
            <w:rStyle w:val="Hyperlink"/>
          </w:rPr>
          <w:t>Figure 2</w:t>
        </w:r>
        <w:r w:rsidR="00124292" w:rsidRPr="007D5C3C">
          <w:rPr>
            <w:rStyle w:val="Hyperlink"/>
          </w:rPr>
          <w:noBreakHyphen/>
          <w:t>109. VQQ-Q02─Real-Time Connection Query batch msg: Commit acknowledgement sent from MVI</w:t>
        </w:r>
        <w:r w:rsidR="00124292">
          <w:rPr>
            <w:webHidden/>
          </w:rPr>
          <w:tab/>
        </w:r>
        <w:r w:rsidR="00124292">
          <w:rPr>
            <w:webHidden/>
          </w:rPr>
          <w:fldChar w:fldCharType="begin"/>
        </w:r>
        <w:r w:rsidR="00124292">
          <w:rPr>
            <w:webHidden/>
          </w:rPr>
          <w:instrText xml:space="preserve"> PAGEREF _Toc3901199 \h </w:instrText>
        </w:r>
        <w:r w:rsidR="00124292">
          <w:rPr>
            <w:webHidden/>
          </w:rPr>
        </w:r>
        <w:r w:rsidR="00124292">
          <w:rPr>
            <w:webHidden/>
          </w:rPr>
          <w:fldChar w:fldCharType="separate"/>
        </w:r>
        <w:r w:rsidR="006F2382">
          <w:rPr>
            <w:webHidden/>
          </w:rPr>
          <w:t>2-59</w:t>
        </w:r>
        <w:r w:rsidR="00124292">
          <w:rPr>
            <w:webHidden/>
          </w:rPr>
          <w:fldChar w:fldCharType="end"/>
        </w:r>
      </w:hyperlink>
    </w:p>
    <w:p w14:paraId="30B48963" w14:textId="643647CB" w:rsidR="00124292" w:rsidRPr="00DA2787" w:rsidRDefault="00C31413">
      <w:pPr>
        <w:pStyle w:val="TableofFigures"/>
        <w:rPr>
          <w:rFonts w:ascii="Calibri" w:hAnsi="Calibri"/>
          <w:szCs w:val="22"/>
        </w:rPr>
      </w:pPr>
      <w:hyperlink w:anchor="_Toc3901200" w:history="1">
        <w:r w:rsidR="00124292" w:rsidRPr="007D5C3C">
          <w:rPr>
            <w:rStyle w:val="Hyperlink"/>
          </w:rPr>
          <w:t>Figure 2</w:t>
        </w:r>
        <w:r w:rsidR="00124292" w:rsidRPr="007D5C3C">
          <w:rPr>
            <w:rStyle w:val="Hyperlink"/>
          </w:rPr>
          <w:noBreakHyphen/>
          <w:t>110. VQQ-Q02─Real-Time Connection Query batch msg: Returned from MVI</w:t>
        </w:r>
        <w:r w:rsidR="00124292">
          <w:rPr>
            <w:webHidden/>
          </w:rPr>
          <w:tab/>
        </w:r>
        <w:r w:rsidR="00124292">
          <w:rPr>
            <w:webHidden/>
          </w:rPr>
          <w:fldChar w:fldCharType="begin"/>
        </w:r>
        <w:r w:rsidR="00124292">
          <w:rPr>
            <w:webHidden/>
          </w:rPr>
          <w:instrText xml:space="preserve"> PAGEREF _Toc3901200 \h </w:instrText>
        </w:r>
        <w:r w:rsidR="00124292">
          <w:rPr>
            <w:webHidden/>
          </w:rPr>
        </w:r>
        <w:r w:rsidR="00124292">
          <w:rPr>
            <w:webHidden/>
          </w:rPr>
          <w:fldChar w:fldCharType="separate"/>
        </w:r>
        <w:r w:rsidR="006F2382">
          <w:rPr>
            <w:webHidden/>
          </w:rPr>
          <w:t>2-59</w:t>
        </w:r>
        <w:r w:rsidR="00124292">
          <w:rPr>
            <w:webHidden/>
          </w:rPr>
          <w:fldChar w:fldCharType="end"/>
        </w:r>
      </w:hyperlink>
    </w:p>
    <w:p w14:paraId="190776AE" w14:textId="243B4CF6" w:rsidR="00124292" w:rsidRPr="00DA2787" w:rsidRDefault="00C31413">
      <w:pPr>
        <w:pStyle w:val="TableofFigures"/>
        <w:rPr>
          <w:rFonts w:ascii="Calibri" w:hAnsi="Calibri"/>
          <w:szCs w:val="22"/>
        </w:rPr>
      </w:pPr>
      <w:hyperlink w:anchor="_Toc3901201" w:history="1">
        <w:r w:rsidR="00124292" w:rsidRPr="007D5C3C">
          <w:rPr>
            <w:rStyle w:val="Hyperlink"/>
          </w:rPr>
          <w:t>Figure 2</w:t>
        </w:r>
        <w:r w:rsidR="00124292" w:rsidRPr="007D5C3C">
          <w:rPr>
            <w:rStyle w:val="Hyperlink"/>
          </w:rPr>
          <w:noBreakHyphen/>
          <w:t>111. ADT-A37 Unlink Patient Information msg: Sent to MVI</w:t>
        </w:r>
        <w:r w:rsidR="00124292">
          <w:rPr>
            <w:webHidden/>
          </w:rPr>
          <w:tab/>
        </w:r>
        <w:r w:rsidR="00124292">
          <w:rPr>
            <w:webHidden/>
          </w:rPr>
          <w:fldChar w:fldCharType="begin"/>
        </w:r>
        <w:r w:rsidR="00124292">
          <w:rPr>
            <w:webHidden/>
          </w:rPr>
          <w:instrText xml:space="preserve"> PAGEREF _Toc3901201 \h </w:instrText>
        </w:r>
        <w:r w:rsidR="00124292">
          <w:rPr>
            <w:webHidden/>
          </w:rPr>
        </w:r>
        <w:r w:rsidR="00124292">
          <w:rPr>
            <w:webHidden/>
          </w:rPr>
          <w:fldChar w:fldCharType="separate"/>
        </w:r>
        <w:r w:rsidR="006F2382">
          <w:rPr>
            <w:webHidden/>
          </w:rPr>
          <w:t>2-61</w:t>
        </w:r>
        <w:r w:rsidR="00124292">
          <w:rPr>
            <w:webHidden/>
          </w:rPr>
          <w:fldChar w:fldCharType="end"/>
        </w:r>
      </w:hyperlink>
    </w:p>
    <w:p w14:paraId="4E60B146" w14:textId="49B4188A" w:rsidR="00124292" w:rsidRPr="00DA2787" w:rsidRDefault="00C31413">
      <w:pPr>
        <w:pStyle w:val="TableofFigures"/>
        <w:rPr>
          <w:rFonts w:ascii="Calibri" w:hAnsi="Calibri"/>
          <w:szCs w:val="22"/>
        </w:rPr>
      </w:pPr>
      <w:hyperlink w:anchor="_Toc3901202" w:history="1">
        <w:r w:rsidR="00124292" w:rsidRPr="007D5C3C">
          <w:rPr>
            <w:rStyle w:val="Hyperlink"/>
          </w:rPr>
          <w:t>Figure 2</w:t>
        </w:r>
        <w:r w:rsidR="00124292" w:rsidRPr="007D5C3C">
          <w:rPr>
            <w:rStyle w:val="Hyperlink"/>
          </w:rPr>
          <w:noBreakHyphen/>
          <w:t>112. ADT-A37 Unlink Patient Information msg: Commit acknowledgement sent from MVI</w:t>
        </w:r>
        <w:r w:rsidR="00124292">
          <w:rPr>
            <w:rStyle w:val="Hyperlink"/>
          </w:rPr>
          <w:br/>
        </w:r>
        <w:r w:rsidR="00124292">
          <w:rPr>
            <w:webHidden/>
          </w:rPr>
          <w:tab/>
        </w:r>
        <w:r w:rsidR="00124292">
          <w:rPr>
            <w:webHidden/>
          </w:rPr>
          <w:fldChar w:fldCharType="begin"/>
        </w:r>
        <w:r w:rsidR="00124292">
          <w:rPr>
            <w:webHidden/>
          </w:rPr>
          <w:instrText xml:space="preserve"> PAGEREF _Toc3901202 \h </w:instrText>
        </w:r>
        <w:r w:rsidR="00124292">
          <w:rPr>
            <w:webHidden/>
          </w:rPr>
        </w:r>
        <w:r w:rsidR="00124292">
          <w:rPr>
            <w:webHidden/>
          </w:rPr>
          <w:fldChar w:fldCharType="separate"/>
        </w:r>
        <w:r w:rsidR="006F2382">
          <w:rPr>
            <w:webHidden/>
          </w:rPr>
          <w:t>2-61</w:t>
        </w:r>
        <w:r w:rsidR="00124292">
          <w:rPr>
            <w:webHidden/>
          </w:rPr>
          <w:fldChar w:fldCharType="end"/>
        </w:r>
      </w:hyperlink>
    </w:p>
    <w:p w14:paraId="6E7DAFE1" w14:textId="2D43DCB9" w:rsidR="00124292" w:rsidRPr="00DA2787" w:rsidRDefault="00C31413">
      <w:pPr>
        <w:pStyle w:val="TableofFigures"/>
        <w:rPr>
          <w:rFonts w:ascii="Calibri" w:hAnsi="Calibri"/>
          <w:szCs w:val="22"/>
        </w:rPr>
      </w:pPr>
      <w:hyperlink w:anchor="_Toc3901203" w:history="1">
        <w:r w:rsidR="00124292" w:rsidRPr="007D5C3C">
          <w:rPr>
            <w:rStyle w:val="Hyperlink"/>
          </w:rPr>
          <w:t>Figure 2</w:t>
        </w:r>
        <w:r w:rsidR="00124292" w:rsidRPr="007D5C3C">
          <w:rPr>
            <w:rStyle w:val="Hyperlink"/>
          </w:rPr>
          <w:noBreakHyphen/>
          <w:t>113. ADT-A37 Unlink Patient Information msg: Application acknowledgement sent to MVI</w:t>
        </w:r>
        <w:r w:rsidR="00124292">
          <w:rPr>
            <w:rStyle w:val="Hyperlink"/>
          </w:rPr>
          <w:br/>
        </w:r>
        <w:r w:rsidR="00124292">
          <w:rPr>
            <w:webHidden/>
          </w:rPr>
          <w:tab/>
        </w:r>
        <w:r w:rsidR="00124292">
          <w:rPr>
            <w:webHidden/>
          </w:rPr>
          <w:fldChar w:fldCharType="begin"/>
        </w:r>
        <w:r w:rsidR="00124292">
          <w:rPr>
            <w:webHidden/>
          </w:rPr>
          <w:instrText xml:space="preserve"> PAGEREF _Toc3901203 \h </w:instrText>
        </w:r>
        <w:r w:rsidR="00124292">
          <w:rPr>
            <w:webHidden/>
          </w:rPr>
        </w:r>
        <w:r w:rsidR="00124292">
          <w:rPr>
            <w:webHidden/>
          </w:rPr>
          <w:fldChar w:fldCharType="separate"/>
        </w:r>
        <w:r w:rsidR="006F2382">
          <w:rPr>
            <w:webHidden/>
          </w:rPr>
          <w:t>2-61</w:t>
        </w:r>
        <w:r w:rsidR="00124292">
          <w:rPr>
            <w:webHidden/>
          </w:rPr>
          <w:fldChar w:fldCharType="end"/>
        </w:r>
      </w:hyperlink>
    </w:p>
    <w:p w14:paraId="66D148B1" w14:textId="465A60A5" w:rsidR="00124292" w:rsidRPr="00DA2787" w:rsidRDefault="00C31413">
      <w:pPr>
        <w:pStyle w:val="TableofFigures"/>
        <w:rPr>
          <w:rFonts w:ascii="Calibri" w:hAnsi="Calibri"/>
          <w:szCs w:val="22"/>
        </w:rPr>
      </w:pPr>
      <w:hyperlink w:anchor="_Toc3901204" w:history="1">
        <w:r w:rsidR="00124292" w:rsidRPr="007D5C3C">
          <w:rPr>
            <w:rStyle w:val="Hyperlink"/>
          </w:rPr>
          <w:t>Figure 2</w:t>
        </w:r>
        <w:r w:rsidR="00124292" w:rsidRPr="007D5C3C">
          <w:rPr>
            <w:rStyle w:val="Hyperlink"/>
          </w:rPr>
          <w:noBreakHyphen/>
          <w:t>114. ADT-A37 Unlink Patient Information msg: Commit acknowledgement sent to MVI</w:t>
        </w:r>
        <w:r w:rsidR="00124292">
          <w:rPr>
            <w:webHidden/>
          </w:rPr>
          <w:tab/>
        </w:r>
        <w:r w:rsidR="00124292">
          <w:rPr>
            <w:webHidden/>
          </w:rPr>
          <w:fldChar w:fldCharType="begin"/>
        </w:r>
        <w:r w:rsidR="00124292">
          <w:rPr>
            <w:webHidden/>
          </w:rPr>
          <w:instrText xml:space="preserve"> PAGEREF _Toc3901204 \h </w:instrText>
        </w:r>
        <w:r w:rsidR="00124292">
          <w:rPr>
            <w:webHidden/>
          </w:rPr>
        </w:r>
        <w:r w:rsidR="00124292">
          <w:rPr>
            <w:webHidden/>
          </w:rPr>
          <w:fldChar w:fldCharType="separate"/>
        </w:r>
        <w:r w:rsidR="006F2382">
          <w:rPr>
            <w:webHidden/>
          </w:rPr>
          <w:t>2-61</w:t>
        </w:r>
        <w:r w:rsidR="00124292">
          <w:rPr>
            <w:webHidden/>
          </w:rPr>
          <w:fldChar w:fldCharType="end"/>
        </w:r>
      </w:hyperlink>
    </w:p>
    <w:p w14:paraId="05DE952E" w14:textId="1F8D0772" w:rsidR="00124292" w:rsidRPr="00DA2787" w:rsidRDefault="00C31413">
      <w:pPr>
        <w:pStyle w:val="TableofFigures"/>
        <w:rPr>
          <w:rFonts w:ascii="Calibri" w:hAnsi="Calibri"/>
          <w:szCs w:val="22"/>
        </w:rPr>
      </w:pPr>
      <w:hyperlink w:anchor="_Toc3901205" w:history="1">
        <w:r w:rsidR="00124292" w:rsidRPr="007D5C3C">
          <w:rPr>
            <w:rStyle w:val="Hyperlink"/>
          </w:rPr>
          <w:t>Figure 3</w:t>
        </w:r>
        <w:r w:rsidR="00124292" w:rsidRPr="007D5C3C">
          <w:rPr>
            <w:rStyle w:val="Hyperlink"/>
          </w:rPr>
          <w:noBreakHyphen/>
          <w:t>1. EVN: Event Type Segment example</w:t>
        </w:r>
        <w:r w:rsidR="00124292">
          <w:rPr>
            <w:webHidden/>
          </w:rPr>
          <w:tab/>
        </w:r>
        <w:r w:rsidR="00124292">
          <w:rPr>
            <w:webHidden/>
          </w:rPr>
          <w:fldChar w:fldCharType="begin"/>
        </w:r>
        <w:r w:rsidR="00124292">
          <w:rPr>
            <w:webHidden/>
          </w:rPr>
          <w:instrText xml:space="preserve"> PAGEREF _Toc3901205 \h </w:instrText>
        </w:r>
        <w:r w:rsidR="00124292">
          <w:rPr>
            <w:webHidden/>
          </w:rPr>
        </w:r>
        <w:r w:rsidR="00124292">
          <w:rPr>
            <w:webHidden/>
          </w:rPr>
          <w:fldChar w:fldCharType="separate"/>
        </w:r>
        <w:r w:rsidR="006F2382">
          <w:rPr>
            <w:webHidden/>
          </w:rPr>
          <w:t>3-13</w:t>
        </w:r>
        <w:r w:rsidR="00124292">
          <w:rPr>
            <w:webHidden/>
          </w:rPr>
          <w:fldChar w:fldCharType="end"/>
        </w:r>
      </w:hyperlink>
    </w:p>
    <w:p w14:paraId="470DC83F" w14:textId="7FA42BD4" w:rsidR="00124292" w:rsidRPr="00DA2787" w:rsidRDefault="00C31413">
      <w:pPr>
        <w:pStyle w:val="TableofFigures"/>
        <w:rPr>
          <w:rFonts w:ascii="Calibri" w:hAnsi="Calibri"/>
          <w:szCs w:val="22"/>
        </w:rPr>
      </w:pPr>
      <w:hyperlink w:anchor="_Toc3901206" w:history="1">
        <w:r w:rsidR="00124292" w:rsidRPr="007D5C3C">
          <w:rPr>
            <w:rStyle w:val="Hyperlink"/>
          </w:rPr>
          <w:t>Figure 3</w:t>
        </w:r>
        <w:r w:rsidR="00124292" w:rsidRPr="007D5C3C">
          <w:rPr>
            <w:rStyle w:val="Hyperlink"/>
          </w:rPr>
          <w:noBreakHyphen/>
          <w:t>2. Sample Message Patient Identification PID Segment</w:t>
        </w:r>
        <w:r w:rsidR="00124292">
          <w:rPr>
            <w:webHidden/>
          </w:rPr>
          <w:tab/>
        </w:r>
        <w:r w:rsidR="00124292">
          <w:rPr>
            <w:webHidden/>
          </w:rPr>
          <w:fldChar w:fldCharType="begin"/>
        </w:r>
        <w:r w:rsidR="00124292">
          <w:rPr>
            <w:webHidden/>
          </w:rPr>
          <w:instrText xml:space="preserve"> PAGEREF _Toc3901206 \h </w:instrText>
        </w:r>
        <w:r w:rsidR="00124292">
          <w:rPr>
            <w:webHidden/>
          </w:rPr>
        </w:r>
        <w:r w:rsidR="00124292">
          <w:rPr>
            <w:webHidden/>
          </w:rPr>
          <w:fldChar w:fldCharType="separate"/>
        </w:r>
        <w:r w:rsidR="006F2382">
          <w:rPr>
            <w:webHidden/>
          </w:rPr>
          <w:t>3-50</w:t>
        </w:r>
        <w:r w:rsidR="00124292">
          <w:rPr>
            <w:webHidden/>
          </w:rPr>
          <w:fldChar w:fldCharType="end"/>
        </w:r>
      </w:hyperlink>
    </w:p>
    <w:p w14:paraId="76C7FE1D" w14:textId="77777777" w:rsidR="00133A33" w:rsidRPr="002C01C7" w:rsidRDefault="00133A33">
      <w:pPr>
        <w:rPr>
          <w:noProof/>
        </w:rPr>
      </w:pPr>
      <w:r w:rsidRPr="002C01C7">
        <w:rPr>
          <w:noProof/>
        </w:rPr>
        <w:fldChar w:fldCharType="end"/>
      </w:r>
    </w:p>
    <w:p w14:paraId="716C8795" w14:textId="77777777" w:rsidR="00083F37" w:rsidRPr="002C01C7" w:rsidRDefault="00083F37">
      <w:pPr>
        <w:rPr>
          <w:noProof/>
        </w:rPr>
      </w:pPr>
    </w:p>
    <w:p w14:paraId="6B9A5271" w14:textId="77777777" w:rsidR="00D96C2A" w:rsidRPr="002C01C7" w:rsidRDefault="009A6533" w:rsidP="00050A12">
      <w:pPr>
        <w:pStyle w:val="Title"/>
      </w:pPr>
      <w:r w:rsidRPr="002C01C7">
        <w:br w:type="page"/>
      </w:r>
      <w:r w:rsidR="00133A33" w:rsidRPr="002C01C7">
        <w:lastRenderedPageBreak/>
        <w:t>Tables</w:t>
      </w:r>
    </w:p>
    <w:p w14:paraId="1A59A7DF" w14:textId="2221628C" w:rsidR="00124292" w:rsidRPr="00DA2787" w:rsidRDefault="00133A33">
      <w:pPr>
        <w:pStyle w:val="TableofFigures"/>
        <w:rPr>
          <w:rFonts w:ascii="Calibri" w:hAnsi="Calibri"/>
          <w:szCs w:val="22"/>
        </w:rPr>
      </w:pPr>
      <w:r w:rsidRPr="002C01C7">
        <w:fldChar w:fldCharType="begin"/>
      </w:r>
      <w:r w:rsidRPr="002C01C7">
        <w:instrText xml:space="preserve"> TOC \h \z \t "Caption Table" \c </w:instrText>
      </w:r>
      <w:r w:rsidRPr="002C01C7">
        <w:fldChar w:fldCharType="separate"/>
      </w:r>
      <w:hyperlink w:anchor="_Toc3901207" w:history="1">
        <w:r w:rsidR="00124292" w:rsidRPr="00DA2F71">
          <w:rPr>
            <w:rStyle w:val="Hyperlink"/>
          </w:rPr>
          <w:t>Table i. Documentation revision history</w:t>
        </w:r>
        <w:r w:rsidR="00124292">
          <w:rPr>
            <w:webHidden/>
          </w:rPr>
          <w:tab/>
        </w:r>
        <w:r w:rsidR="00124292">
          <w:rPr>
            <w:webHidden/>
          </w:rPr>
          <w:fldChar w:fldCharType="begin"/>
        </w:r>
        <w:r w:rsidR="00124292">
          <w:rPr>
            <w:webHidden/>
          </w:rPr>
          <w:instrText xml:space="preserve"> PAGEREF _Toc3901207 \h </w:instrText>
        </w:r>
        <w:r w:rsidR="00124292">
          <w:rPr>
            <w:webHidden/>
          </w:rPr>
        </w:r>
        <w:r w:rsidR="00124292">
          <w:rPr>
            <w:webHidden/>
          </w:rPr>
          <w:fldChar w:fldCharType="separate"/>
        </w:r>
        <w:r w:rsidR="006F2382">
          <w:rPr>
            <w:webHidden/>
          </w:rPr>
          <w:t>ii</w:t>
        </w:r>
        <w:r w:rsidR="00124292">
          <w:rPr>
            <w:webHidden/>
          </w:rPr>
          <w:fldChar w:fldCharType="end"/>
        </w:r>
      </w:hyperlink>
    </w:p>
    <w:p w14:paraId="7C89E25C" w14:textId="09CD4DF9" w:rsidR="00124292" w:rsidRPr="00DA2787" w:rsidRDefault="00C31413">
      <w:pPr>
        <w:pStyle w:val="TableofFigures"/>
        <w:rPr>
          <w:rFonts w:ascii="Calibri" w:hAnsi="Calibri"/>
          <w:szCs w:val="22"/>
        </w:rPr>
      </w:pPr>
      <w:hyperlink w:anchor="_Toc3901208" w:history="1">
        <w:r w:rsidR="00124292" w:rsidRPr="00DA2F71">
          <w:rPr>
            <w:rStyle w:val="Hyperlink"/>
          </w:rPr>
          <w:t>Table ii. Documentation symbol descriptions</w:t>
        </w:r>
        <w:r w:rsidR="00124292">
          <w:rPr>
            <w:webHidden/>
          </w:rPr>
          <w:tab/>
        </w:r>
        <w:r w:rsidR="00124292">
          <w:rPr>
            <w:webHidden/>
          </w:rPr>
          <w:fldChar w:fldCharType="begin"/>
        </w:r>
        <w:r w:rsidR="00124292">
          <w:rPr>
            <w:webHidden/>
          </w:rPr>
          <w:instrText xml:space="preserve"> PAGEREF _Toc3901208 \h </w:instrText>
        </w:r>
        <w:r w:rsidR="00124292">
          <w:rPr>
            <w:webHidden/>
          </w:rPr>
        </w:r>
        <w:r w:rsidR="00124292">
          <w:rPr>
            <w:webHidden/>
          </w:rPr>
          <w:fldChar w:fldCharType="separate"/>
        </w:r>
        <w:r w:rsidR="006F2382">
          <w:rPr>
            <w:webHidden/>
          </w:rPr>
          <w:t>xxx</w:t>
        </w:r>
        <w:r w:rsidR="00124292">
          <w:rPr>
            <w:webHidden/>
          </w:rPr>
          <w:fldChar w:fldCharType="end"/>
        </w:r>
      </w:hyperlink>
    </w:p>
    <w:p w14:paraId="50BDE725" w14:textId="1FD26EC2" w:rsidR="00124292" w:rsidRPr="00DA2787" w:rsidRDefault="00C31413">
      <w:pPr>
        <w:pStyle w:val="TableofFigures"/>
        <w:rPr>
          <w:rFonts w:ascii="Calibri" w:hAnsi="Calibri"/>
          <w:szCs w:val="22"/>
        </w:rPr>
      </w:pPr>
      <w:hyperlink w:anchor="_Toc3901209" w:history="1">
        <w:r w:rsidR="00124292" w:rsidRPr="00DA2F71">
          <w:rPr>
            <w:rStyle w:val="Hyperlink"/>
          </w:rPr>
          <w:t>Table 1</w:t>
        </w:r>
        <w:r w:rsidR="00124292" w:rsidRPr="00DA2F71">
          <w:rPr>
            <w:rStyle w:val="Hyperlink"/>
          </w:rPr>
          <w:noBreakHyphen/>
          <w:t>1. Data elements monitored in the PATIENT file (#2) for changes</w:t>
        </w:r>
        <w:r w:rsidR="00124292">
          <w:rPr>
            <w:webHidden/>
          </w:rPr>
          <w:tab/>
        </w:r>
        <w:r w:rsidR="00124292">
          <w:rPr>
            <w:webHidden/>
          </w:rPr>
          <w:fldChar w:fldCharType="begin"/>
        </w:r>
        <w:r w:rsidR="00124292">
          <w:rPr>
            <w:webHidden/>
          </w:rPr>
          <w:instrText xml:space="preserve"> PAGEREF _Toc3901209 \h </w:instrText>
        </w:r>
        <w:r w:rsidR="00124292">
          <w:rPr>
            <w:webHidden/>
          </w:rPr>
        </w:r>
        <w:r w:rsidR="00124292">
          <w:rPr>
            <w:webHidden/>
          </w:rPr>
          <w:fldChar w:fldCharType="separate"/>
        </w:r>
        <w:r w:rsidR="006F2382">
          <w:rPr>
            <w:webHidden/>
          </w:rPr>
          <w:t>1-6</w:t>
        </w:r>
        <w:r w:rsidR="00124292">
          <w:rPr>
            <w:webHidden/>
          </w:rPr>
          <w:fldChar w:fldCharType="end"/>
        </w:r>
      </w:hyperlink>
    </w:p>
    <w:p w14:paraId="20595CDF" w14:textId="173543DE" w:rsidR="00124292" w:rsidRPr="00DA2787" w:rsidRDefault="00C31413">
      <w:pPr>
        <w:pStyle w:val="TableofFigures"/>
        <w:rPr>
          <w:rFonts w:ascii="Calibri" w:hAnsi="Calibri"/>
          <w:szCs w:val="22"/>
        </w:rPr>
      </w:pPr>
      <w:hyperlink w:anchor="_Toc3901210" w:history="1">
        <w:r w:rsidR="00124292" w:rsidRPr="00DA2F71">
          <w:rPr>
            <w:rStyle w:val="Hyperlink"/>
          </w:rPr>
          <w:t>Table 1</w:t>
        </w:r>
        <w:r w:rsidR="00124292" w:rsidRPr="00DA2F71">
          <w:rPr>
            <w:rStyle w:val="Hyperlink"/>
          </w:rPr>
          <w:noBreakHyphen/>
          <w:t>2. MVI-related Integration Agreement (IA) references</w:t>
        </w:r>
        <w:r w:rsidR="00124292">
          <w:rPr>
            <w:webHidden/>
          </w:rPr>
          <w:tab/>
        </w:r>
        <w:r w:rsidR="00124292">
          <w:rPr>
            <w:webHidden/>
          </w:rPr>
          <w:fldChar w:fldCharType="begin"/>
        </w:r>
        <w:r w:rsidR="00124292">
          <w:rPr>
            <w:webHidden/>
          </w:rPr>
          <w:instrText xml:space="preserve"> PAGEREF _Toc3901210 \h </w:instrText>
        </w:r>
        <w:r w:rsidR="00124292">
          <w:rPr>
            <w:webHidden/>
          </w:rPr>
        </w:r>
        <w:r w:rsidR="00124292">
          <w:rPr>
            <w:webHidden/>
          </w:rPr>
          <w:fldChar w:fldCharType="separate"/>
        </w:r>
        <w:r w:rsidR="006F2382">
          <w:rPr>
            <w:webHidden/>
          </w:rPr>
          <w:t>1-6</w:t>
        </w:r>
        <w:r w:rsidR="00124292">
          <w:rPr>
            <w:webHidden/>
          </w:rPr>
          <w:fldChar w:fldCharType="end"/>
        </w:r>
      </w:hyperlink>
    </w:p>
    <w:p w14:paraId="1F4C961B" w14:textId="54CF1C74" w:rsidR="00124292" w:rsidRPr="00DA2787" w:rsidRDefault="00C31413">
      <w:pPr>
        <w:pStyle w:val="TableofFigures"/>
        <w:rPr>
          <w:rFonts w:ascii="Calibri" w:hAnsi="Calibri"/>
          <w:szCs w:val="22"/>
        </w:rPr>
      </w:pPr>
      <w:hyperlink w:anchor="_Toc3901211" w:history="1">
        <w:r w:rsidR="00124292" w:rsidRPr="00DA2F71">
          <w:rPr>
            <w:rStyle w:val="Hyperlink"/>
          </w:rPr>
          <w:t>Table 2</w:t>
        </w:r>
        <w:r w:rsidR="00124292" w:rsidRPr="00DA2F71">
          <w:rPr>
            <w:rStyle w:val="Hyperlink"/>
          </w:rPr>
          <w:noBreakHyphen/>
          <w:t>1. Trigger events and message definitions</w:t>
        </w:r>
        <w:r w:rsidR="00124292">
          <w:rPr>
            <w:webHidden/>
          </w:rPr>
          <w:tab/>
        </w:r>
        <w:r w:rsidR="00124292">
          <w:rPr>
            <w:webHidden/>
          </w:rPr>
          <w:fldChar w:fldCharType="begin"/>
        </w:r>
        <w:r w:rsidR="00124292">
          <w:rPr>
            <w:webHidden/>
          </w:rPr>
          <w:instrText xml:space="preserve"> PAGEREF _Toc3901211 \h </w:instrText>
        </w:r>
        <w:r w:rsidR="00124292">
          <w:rPr>
            <w:webHidden/>
          </w:rPr>
        </w:r>
        <w:r w:rsidR="00124292">
          <w:rPr>
            <w:webHidden/>
          </w:rPr>
          <w:fldChar w:fldCharType="separate"/>
        </w:r>
        <w:r w:rsidR="006F2382">
          <w:rPr>
            <w:webHidden/>
          </w:rPr>
          <w:t>2-2</w:t>
        </w:r>
        <w:r w:rsidR="00124292">
          <w:rPr>
            <w:webHidden/>
          </w:rPr>
          <w:fldChar w:fldCharType="end"/>
        </w:r>
      </w:hyperlink>
    </w:p>
    <w:p w14:paraId="58273B09" w14:textId="54B7542A" w:rsidR="00124292" w:rsidRPr="00DA2787" w:rsidRDefault="00C31413">
      <w:pPr>
        <w:pStyle w:val="TableofFigures"/>
        <w:rPr>
          <w:rFonts w:ascii="Calibri" w:hAnsi="Calibri"/>
          <w:szCs w:val="22"/>
        </w:rPr>
      </w:pPr>
      <w:hyperlink w:anchor="_Toc3901212" w:history="1">
        <w:r w:rsidR="00124292" w:rsidRPr="00DA2F71">
          <w:rPr>
            <w:rStyle w:val="Hyperlink"/>
          </w:rPr>
          <w:t>Table 3</w:t>
        </w:r>
        <w:r w:rsidR="00124292" w:rsidRPr="00DA2F71">
          <w:rPr>
            <w:rStyle w:val="Hyperlink"/>
          </w:rPr>
          <w:noBreakHyphen/>
          <w:t>1. BHS: Batch Header, HL7 attributes</w:t>
        </w:r>
        <w:r w:rsidR="00124292">
          <w:rPr>
            <w:webHidden/>
          </w:rPr>
          <w:tab/>
        </w:r>
        <w:r w:rsidR="00124292">
          <w:rPr>
            <w:webHidden/>
          </w:rPr>
          <w:fldChar w:fldCharType="begin"/>
        </w:r>
        <w:r w:rsidR="00124292">
          <w:rPr>
            <w:webHidden/>
          </w:rPr>
          <w:instrText xml:space="preserve"> PAGEREF _Toc3901212 \h </w:instrText>
        </w:r>
        <w:r w:rsidR="00124292">
          <w:rPr>
            <w:webHidden/>
          </w:rPr>
        </w:r>
        <w:r w:rsidR="00124292">
          <w:rPr>
            <w:webHidden/>
          </w:rPr>
          <w:fldChar w:fldCharType="separate"/>
        </w:r>
        <w:r w:rsidR="006F2382">
          <w:rPr>
            <w:webHidden/>
          </w:rPr>
          <w:t>3-3</w:t>
        </w:r>
        <w:r w:rsidR="00124292">
          <w:rPr>
            <w:webHidden/>
          </w:rPr>
          <w:fldChar w:fldCharType="end"/>
        </w:r>
      </w:hyperlink>
    </w:p>
    <w:p w14:paraId="7410AF11" w14:textId="52F9246C" w:rsidR="00124292" w:rsidRPr="00DA2787" w:rsidRDefault="00C31413">
      <w:pPr>
        <w:pStyle w:val="TableofFigures"/>
        <w:rPr>
          <w:rFonts w:ascii="Calibri" w:hAnsi="Calibri"/>
          <w:szCs w:val="22"/>
        </w:rPr>
      </w:pPr>
      <w:hyperlink w:anchor="_Toc3901213" w:history="1">
        <w:r w:rsidR="00124292" w:rsidRPr="00DA2F71">
          <w:rPr>
            <w:rStyle w:val="Hyperlink"/>
          </w:rPr>
          <w:t>Table 3</w:t>
        </w:r>
        <w:r w:rsidR="00124292" w:rsidRPr="00DA2F71">
          <w:rPr>
            <w:rStyle w:val="Hyperlink"/>
          </w:rPr>
          <w:noBreakHyphen/>
          <w:t>2. BTS: Batch Trailer, HL7 attributes</w:t>
        </w:r>
        <w:r w:rsidR="00124292">
          <w:rPr>
            <w:webHidden/>
          </w:rPr>
          <w:tab/>
        </w:r>
        <w:r w:rsidR="00124292">
          <w:rPr>
            <w:webHidden/>
          </w:rPr>
          <w:fldChar w:fldCharType="begin"/>
        </w:r>
        <w:r w:rsidR="00124292">
          <w:rPr>
            <w:webHidden/>
          </w:rPr>
          <w:instrText xml:space="preserve"> PAGEREF _Toc3901213 \h </w:instrText>
        </w:r>
        <w:r w:rsidR="00124292">
          <w:rPr>
            <w:webHidden/>
          </w:rPr>
        </w:r>
        <w:r w:rsidR="00124292">
          <w:rPr>
            <w:webHidden/>
          </w:rPr>
          <w:fldChar w:fldCharType="separate"/>
        </w:r>
        <w:r w:rsidR="006F2382">
          <w:rPr>
            <w:webHidden/>
          </w:rPr>
          <w:t>3-7</w:t>
        </w:r>
        <w:r w:rsidR="00124292">
          <w:rPr>
            <w:webHidden/>
          </w:rPr>
          <w:fldChar w:fldCharType="end"/>
        </w:r>
      </w:hyperlink>
    </w:p>
    <w:p w14:paraId="3F192779" w14:textId="388D0C43" w:rsidR="00124292" w:rsidRPr="00DA2787" w:rsidRDefault="00C31413">
      <w:pPr>
        <w:pStyle w:val="TableofFigures"/>
        <w:rPr>
          <w:rFonts w:ascii="Calibri" w:hAnsi="Calibri"/>
          <w:szCs w:val="22"/>
        </w:rPr>
      </w:pPr>
      <w:hyperlink w:anchor="_Toc3901214" w:history="1">
        <w:r w:rsidR="00124292" w:rsidRPr="00DA2F71">
          <w:rPr>
            <w:rStyle w:val="Hyperlink"/>
          </w:rPr>
          <w:t>Table 3</w:t>
        </w:r>
        <w:r w:rsidR="00124292" w:rsidRPr="00DA2F71">
          <w:rPr>
            <w:rStyle w:val="Hyperlink"/>
          </w:rPr>
          <w:noBreakHyphen/>
          <w:t>3. DSC: Continuation Pointer, HL7 Attributes</w:t>
        </w:r>
        <w:r w:rsidR="00124292">
          <w:rPr>
            <w:webHidden/>
          </w:rPr>
          <w:tab/>
        </w:r>
        <w:r w:rsidR="00124292">
          <w:rPr>
            <w:webHidden/>
          </w:rPr>
          <w:fldChar w:fldCharType="begin"/>
        </w:r>
        <w:r w:rsidR="00124292">
          <w:rPr>
            <w:webHidden/>
          </w:rPr>
          <w:instrText xml:space="preserve"> PAGEREF _Toc3901214 \h </w:instrText>
        </w:r>
        <w:r w:rsidR="00124292">
          <w:rPr>
            <w:webHidden/>
          </w:rPr>
        </w:r>
        <w:r w:rsidR="00124292">
          <w:rPr>
            <w:webHidden/>
          </w:rPr>
          <w:fldChar w:fldCharType="separate"/>
        </w:r>
        <w:r w:rsidR="006F2382">
          <w:rPr>
            <w:webHidden/>
          </w:rPr>
          <w:t>3-8</w:t>
        </w:r>
        <w:r w:rsidR="00124292">
          <w:rPr>
            <w:webHidden/>
          </w:rPr>
          <w:fldChar w:fldCharType="end"/>
        </w:r>
      </w:hyperlink>
    </w:p>
    <w:p w14:paraId="430C1005" w14:textId="50FFE29D" w:rsidR="00124292" w:rsidRPr="00DA2787" w:rsidRDefault="00C31413">
      <w:pPr>
        <w:pStyle w:val="TableofFigures"/>
        <w:rPr>
          <w:rFonts w:ascii="Calibri" w:hAnsi="Calibri"/>
          <w:szCs w:val="22"/>
        </w:rPr>
      </w:pPr>
      <w:hyperlink w:anchor="_Toc3901215" w:history="1">
        <w:r w:rsidR="00124292" w:rsidRPr="00DA2F71">
          <w:rPr>
            <w:rStyle w:val="Hyperlink"/>
          </w:rPr>
          <w:t>Table 3</w:t>
        </w:r>
        <w:r w:rsidR="00124292" w:rsidRPr="00DA2F71">
          <w:rPr>
            <w:rStyle w:val="Hyperlink"/>
          </w:rPr>
          <w:noBreakHyphen/>
          <w:t>4. HL7 Table 0398: Continuation style code</w:t>
        </w:r>
        <w:r w:rsidR="00124292">
          <w:rPr>
            <w:webHidden/>
          </w:rPr>
          <w:tab/>
        </w:r>
        <w:r w:rsidR="00124292">
          <w:rPr>
            <w:webHidden/>
          </w:rPr>
          <w:fldChar w:fldCharType="begin"/>
        </w:r>
        <w:r w:rsidR="00124292">
          <w:rPr>
            <w:webHidden/>
          </w:rPr>
          <w:instrText xml:space="preserve"> PAGEREF _Toc3901215 \h </w:instrText>
        </w:r>
        <w:r w:rsidR="00124292">
          <w:rPr>
            <w:webHidden/>
          </w:rPr>
        </w:r>
        <w:r w:rsidR="00124292">
          <w:rPr>
            <w:webHidden/>
          </w:rPr>
          <w:fldChar w:fldCharType="separate"/>
        </w:r>
        <w:r w:rsidR="006F2382">
          <w:rPr>
            <w:webHidden/>
          </w:rPr>
          <w:t>3-8</w:t>
        </w:r>
        <w:r w:rsidR="00124292">
          <w:rPr>
            <w:webHidden/>
          </w:rPr>
          <w:fldChar w:fldCharType="end"/>
        </w:r>
      </w:hyperlink>
    </w:p>
    <w:p w14:paraId="40CF5919" w14:textId="7CD54726" w:rsidR="00124292" w:rsidRPr="00DA2787" w:rsidRDefault="00C31413">
      <w:pPr>
        <w:pStyle w:val="TableofFigures"/>
        <w:rPr>
          <w:rFonts w:ascii="Calibri" w:hAnsi="Calibri"/>
          <w:szCs w:val="22"/>
        </w:rPr>
      </w:pPr>
      <w:hyperlink w:anchor="_Toc3901216" w:history="1">
        <w:r w:rsidR="00124292" w:rsidRPr="00DA2F71">
          <w:rPr>
            <w:rStyle w:val="Hyperlink"/>
          </w:rPr>
          <w:t>Table 3</w:t>
        </w:r>
        <w:r w:rsidR="00124292" w:rsidRPr="00DA2F71">
          <w:rPr>
            <w:rStyle w:val="Hyperlink"/>
          </w:rPr>
          <w:noBreakHyphen/>
          <w:t>5. ERR: Error, HL7 attributes</w:t>
        </w:r>
        <w:r w:rsidR="00124292">
          <w:rPr>
            <w:webHidden/>
          </w:rPr>
          <w:tab/>
        </w:r>
        <w:r w:rsidR="00124292">
          <w:rPr>
            <w:webHidden/>
          </w:rPr>
          <w:fldChar w:fldCharType="begin"/>
        </w:r>
        <w:r w:rsidR="00124292">
          <w:rPr>
            <w:webHidden/>
          </w:rPr>
          <w:instrText xml:space="preserve"> PAGEREF _Toc3901216 \h </w:instrText>
        </w:r>
        <w:r w:rsidR="00124292">
          <w:rPr>
            <w:webHidden/>
          </w:rPr>
        </w:r>
        <w:r w:rsidR="00124292">
          <w:rPr>
            <w:webHidden/>
          </w:rPr>
          <w:fldChar w:fldCharType="separate"/>
        </w:r>
        <w:r w:rsidR="006F2382">
          <w:rPr>
            <w:webHidden/>
          </w:rPr>
          <w:t>3-9</w:t>
        </w:r>
        <w:r w:rsidR="00124292">
          <w:rPr>
            <w:webHidden/>
          </w:rPr>
          <w:fldChar w:fldCharType="end"/>
        </w:r>
      </w:hyperlink>
    </w:p>
    <w:p w14:paraId="6D99E048" w14:textId="294BC5AA" w:rsidR="00124292" w:rsidRPr="00DA2787" w:rsidRDefault="00C31413">
      <w:pPr>
        <w:pStyle w:val="TableofFigures"/>
        <w:rPr>
          <w:rFonts w:ascii="Calibri" w:hAnsi="Calibri"/>
          <w:szCs w:val="22"/>
        </w:rPr>
      </w:pPr>
      <w:hyperlink w:anchor="_Toc3901217" w:history="1">
        <w:r w:rsidR="00124292" w:rsidRPr="00DA2F71">
          <w:rPr>
            <w:rStyle w:val="Hyperlink"/>
          </w:rPr>
          <w:t>Table 3</w:t>
        </w:r>
        <w:r w:rsidR="00124292" w:rsidRPr="00DA2F71">
          <w:rPr>
            <w:rStyle w:val="Hyperlink"/>
          </w:rPr>
          <w:noBreakHyphen/>
          <w:t>6. EVN: Event Type, HL7 attributes</w:t>
        </w:r>
        <w:r w:rsidR="00124292">
          <w:rPr>
            <w:webHidden/>
          </w:rPr>
          <w:tab/>
        </w:r>
        <w:r w:rsidR="00124292">
          <w:rPr>
            <w:webHidden/>
          </w:rPr>
          <w:fldChar w:fldCharType="begin"/>
        </w:r>
        <w:r w:rsidR="00124292">
          <w:rPr>
            <w:webHidden/>
          </w:rPr>
          <w:instrText xml:space="preserve"> PAGEREF _Toc3901217 \h </w:instrText>
        </w:r>
        <w:r w:rsidR="00124292">
          <w:rPr>
            <w:webHidden/>
          </w:rPr>
        </w:r>
        <w:r w:rsidR="00124292">
          <w:rPr>
            <w:webHidden/>
          </w:rPr>
          <w:fldChar w:fldCharType="separate"/>
        </w:r>
        <w:r w:rsidR="006F2382">
          <w:rPr>
            <w:webHidden/>
          </w:rPr>
          <w:t>3-10</w:t>
        </w:r>
        <w:r w:rsidR="00124292">
          <w:rPr>
            <w:webHidden/>
          </w:rPr>
          <w:fldChar w:fldCharType="end"/>
        </w:r>
      </w:hyperlink>
    </w:p>
    <w:p w14:paraId="433E1FF2" w14:textId="7E65095D" w:rsidR="00124292" w:rsidRPr="00DA2787" w:rsidRDefault="00C31413">
      <w:pPr>
        <w:pStyle w:val="TableofFigures"/>
        <w:rPr>
          <w:rFonts w:ascii="Calibri" w:hAnsi="Calibri"/>
          <w:szCs w:val="22"/>
        </w:rPr>
      </w:pPr>
      <w:hyperlink w:anchor="_Toc3901218" w:history="1">
        <w:r w:rsidR="00124292" w:rsidRPr="00DA2F71">
          <w:rPr>
            <w:rStyle w:val="Hyperlink"/>
          </w:rPr>
          <w:t>Table 3</w:t>
        </w:r>
        <w:r w:rsidR="00124292" w:rsidRPr="00DA2F71">
          <w:rPr>
            <w:rStyle w:val="Hyperlink"/>
          </w:rPr>
          <w:noBreakHyphen/>
          <w:t>7. HL7 Table 0003 EVN: ADT/R Event Type Codes</w:t>
        </w:r>
        <w:r w:rsidR="00124292">
          <w:rPr>
            <w:webHidden/>
          </w:rPr>
          <w:tab/>
        </w:r>
        <w:r w:rsidR="00124292">
          <w:rPr>
            <w:webHidden/>
          </w:rPr>
          <w:fldChar w:fldCharType="begin"/>
        </w:r>
        <w:r w:rsidR="00124292">
          <w:rPr>
            <w:webHidden/>
          </w:rPr>
          <w:instrText xml:space="preserve"> PAGEREF _Toc3901218 \h </w:instrText>
        </w:r>
        <w:r w:rsidR="00124292">
          <w:rPr>
            <w:webHidden/>
          </w:rPr>
        </w:r>
        <w:r w:rsidR="00124292">
          <w:rPr>
            <w:webHidden/>
          </w:rPr>
          <w:fldChar w:fldCharType="separate"/>
        </w:r>
        <w:r w:rsidR="006F2382">
          <w:rPr>
            <w:webHidden/>
          </w:rPr>
          <w:t>3-11</w:t>
        </w:r>
        <w:r w:rsidR="00124292">
          <w:rPr>
            <w:webHidden/>
          </w:rPr>
          <w:fldChar w:fldCharType="end"/>
        </w:r>
      </w:hyperlink>
    </w:p>
    <w:p w14:paraId="415C4F12" w14:textId="017CA812" w:rsidR="00124292" w:rsidRPr="00DA2787" w:rsidRDefault="00C31413">
      <w:pPr>
        <w:pStyle w:val="TableofFigures"/>
        <w:rPr>
          <w:rFonts w:ascii="Calibri" w:hAnsi="Calibri"/>
          <w:szCs w:val="22"/>
        </w:rPr>
      </w:pPr>
      <w:hyperlink w:anchor="_Toc3901219" w:history="1">
        <w:r w:rsidR="00124292" w:rsidRPr="00DA2F71">
          <w:rPr>
            <w:rStyle w:val="Hyperlink"/>
          </w:rPr>
          <w:t>Table 3</w:t>
        </w:r>
        <w:r w:rsidR="00124292" w:rsidRPr="00DA2F71">
          <w:rPr>
            <w:rStyle w:val="Hyperlink"/>
          </w:rPr>
          <w:noBreakHyphen/>
          <w:t>8. User-defined Table 0062: Event Reason</w:t>
        </w:r>
        <w:r w:rsidR="00124292">
          <w:rPr>
            <w:webHidden/>
          </w:rPr>
          <w:tab/>
        </w:r>
        <w:r w:rsidR="00124292">
          <w:rPr>
            <w:webHidden/>
          </w:rPr>
          <w:fldChar w:fldCharType="begin"/>
        </w:r>
        <w:r w:rsidR="00124292">
          <w:rPr>
            <w:webHidden/>
          </w:rPr>
          <w:instrText xml:space="preserve"> PAGEREF _Toc3901219 \h </w:instrText>
        </w:r>
        <w:r w:rsidR="00124292">
          <w:rPr>
            <w:webHidden/>
          </w:rPr>
        </w:r>
        <w:r w:rsidR="00124292">
          <w:rPr>
            <w:webHidden/>
          </w:rPr>
          <w:fldChar w:fldCharType="separate"/>
        </w:r>
        <w:r w:rsidR="006F2382">
          <w:rPr>
            <w:webHidden/>
          </w:rPr>
          <w:t>3-12</w:t>
        </w:r>
        <w:r w:rsidR="00124292">
          <w:rPr>
            <w:webHidden/>
          </w:rPr>
          <w:fldChar w:fldCharType="end"/>
        </w:r>
      </w:hyperlink>
    </w:p>
    <w:p w14:paraId="0D523C4F" w14:textId="41EE156E" w:rsidR="00124292" w:rsidRPr="00DA2787" w:rsidRDefault="00C31413">
      <w:pPr>
        <w:pStyle w:val="TableofFigures"/>
        <w:rPr>
          <w:rFonts w:ascii="Calibri" w:hAnsi="Calibri"/>
          <w:szCs w:val="22"/>
        </w:rPr>
      </w:pPr>
      <w:hyperlink w:anchor="_Toc3901220" w:history="1">
        <w:r w:rsidR="00124292" w:rsidRPr="00DA2F71">
          <w:rPr>
            <w:rStyle w:val="Hyperlink"/>
          </w:rPr>
          <w:t>Table 3</w:t>
        </w:r>
        <w:r w:rsidR="00124292" w:rsidRPr="00DA2F71">
          <w:rPr>
            <w:rStyle w:val="Hyperlink"/>
          </w:rPr>
          <w:noBreakHyphen/>
          <w:t>9. User-defined Table 0188─Operator ID</w:t>
        </w:r>
        <w:r w:rsidR="00124292">
          <w:rPr>
            <w:webHidden/>
          </w:rPr>
          <w:tab/>
        </w:r>
        <w:r w:rsidR="00124292">
          <w:rPr>
            <w:webHidden/>
          </w:rPr>
          <w:fldChar w:fldCharType="begin"/>
        </w:r>
        <w:r w:rsidR="00124292">
          <w:rPr>
            <w:webHidden/>
          </w:rPr>
          <w:instrText xml:space="preserve"> PAGEREF _Toc3901220 \h </w:instrText>
        </w:r>
        <w:r w:rsidR="00124292">
          <w:rPr>
            <w:webHidden/>
          </w:rPr>
        </w:r>
        <w:r w:rsidR="00124292">
          <w:rPr>
            <w:webHidden/>
          </w:rPr>
          <w:fldChar w:fldCharType="separate"/>
        </w:r>
        <w:r w:rsidR="006F2382">
          <w:rPr>
            <w:webHidden/>
          </w:rPr>
          <w:t>3-12</w:t>
        </w:r>
        <w:r w:rsidR="00124292">
          <w:rPr>
            <w:webHidden/>
          </w:rPr>
          <w:fldChar w:fldCharType="end"/>
        </w:r>
      </w:hyperlink>
    </w:p>
    <w:p w14:paraId="26E06337" w14:textId="04C28DF5" w:rsidR="00124292" w:rsidRPr="00DA2787" w:rsidRDefault="00C31413">
      <w:pPr>
        <w:pStyle w:val="TableofFigures"/>
        <w:rPr>
          <w:rFonts w:ascii="Calibri" w:hAnsi="Calibri"/>
          <w:szCs w:val="22"/>
        </w:rPr>
      </w:pPr>
      <w:hyperlink w:anchor="_Toc3901221" w:history="1">
        <w:r w:rsidR="00124292" w:rsidRPr="00DA2F71">
          <w:rPr>
            <w:rStyle w:val="Hyperlink"/>
          </w:rPr>
          <w:t>Table 3</w:t>
        </w:r>
        <w:r w:rsidR="00124292" w:rsidRPr="00DA2F71">
          <w:rPr>
            <w:rStyle w:val="Hyperlink"/>
          </w:rPr>
          <w:noBreakHyphen/>
          <w:t>10. MFA: Master File Acknowledgement, HL7 attributes</w:t>
        </w:r>
        <w:r w:rsidR="00124292">
          <w:rPr>
            <w:webHidden/>
          </w:rPr>
          <w:tab/>
        </w:r>
        <w:r w:rsidR="00124292">
          <w:rPr>
            <w:webHidden/>
          </w:rPr>
          <w:fldChar w:fldCharType="begin"/>
        </w:r>
        <w:r w:rsidR="00124292">
          <w:rPr>
            <w:webHidden/>
          </w:rPr>
          <w:instrText xml:space="preserve"> PAGEREF _Toc3901221 \h </w:instrText>
        </w:r>
        <w:r w:rsidR="00124292">
          <w:rPr>
            <w:webHidden/>
          </w:rPr>
        </w:r>
        <w:r w:rsidR="00124292">
          <w:rPr>
            <w:webHidden/>
          </w:rPr>
          <w:fldChar w:fldCharType="separate"/>
        </w:r>
        <w:r w:rsidR="006F2382">
          <w:rPr>
            <w:webHidden/>
          </w:rPr>
          <w:t>3-14</w:t>
        </w:r>
        <w:r w:rsidR="00124292">
          <w:rPr>
            <w:webHidden/>
          </w:rPr>
          <w:fldChar w:fldCharType="end"/>
        </w:r>
      </w:hyperlink>
    </w:p>
    <w:p w14:paraId="094AF785" w14:textId="66549893" w:rsidR="00124292" w:rsidRPr="00DA2787" w:rsidRDefault="00C31413">
      <w:pPr>
        <w:pStyle w:val="TableofFigures"/>
        <w:rPr>
          <w:rFonts w:ascii="Calibri" w:hAnsi="Calibri"/>
          <w:szCs w:val="22"/>
        </w:rPr>
      </w:pPr>
      <w:hyperlink w:anchor="_Toc3901222" w:history="1">
        <w:r w:rsidR="00124292" w:rsidRPr="00DA2F71">
          <w:rPr>
            <w:rStyle w:val="Hyperlink"/>
          </w:rPr>
          <w:t>Table 3</w:t>
        </w:r>
        <w:r w:rsidR="00124292" w:rsidRPr="00DA2F71">
          <w:rPr>
            <w:rStyle w:val="Hyperlink"/>
          </w:rPr>
          <w:noBreakHyphen/>
          <w:t>11. User-defined Table 0181: MFN Record-level Error Return</w:t>
        </w:r>
        <w:r w:rsidR="00124292">
          <w:rPr>
            <w:webHidden/>
          </w:rPr>
          <w:tab/>
        </w:r>
        <w:r w:rsidR="00124292">
          <w:rPr>
            <w:webHidden/>
          </w:rPr>
          <w:fldChar w:fldCharType="begin"/>
        </w:r>
        <w:r w:rsidR="00124292">
          <w:rPr>
            <w:webHidden/>
          </w:rPr>
          <w:instrText xml:space="preserve"> PAGEREF _Toc3901222 \h </w:instrText>
        </w:r>
        <w:r w:rsidR="00124292">
          <w:rPr>
            <w:webHidden/>
          </w:rPr>
        </w:r>
        <w:r w:rsidR="00124292">
          <w:rPr>
            <w:webHidden/>
          </w:rPr>
          <w:fldChar w:fldCharType="separate"/>
        </w:r>
        <w:r w:rsidR="006F2382">
          <w:rPr>
            <w:webHidden/>
          </w:rPr>
          <w:t>3-15</w:t>
        </w:r>
        <w:r w:rsidR="00124292">
          <w:rPr>
            <w:webHidden/>
          </w:rPr>
          <w:fldChar w:fldCharType="end"/>
        </w:r>
      </w:hyperlink>
    </w:p>
    <w:p w14:paraId="1C06682F" w14:textId="5B381542" w:rsidR="00124292" w:rsidRPr="00DA2787" w:rsidRDefault="00C31413">
      <w:pPr>
        <w:pStyle w:val="TableofFigures"/>
        <w:rPr>
          <w:rFonts w:ascii="Calibri" w:hAnsi="Calibri"/>
          <w:szCs w:val="22"/>
        </w:rPr>
      </w:pPr>
      <w:hyperlink w:anchor="_Toc3901223" w:history="1">
        <w:r w:rsidR="00124292" w:rsidRPr="00DA2F71">
          <w:rPr>
            <w:rStyle w:val="Hyperlink"/>
          </w:rPr>
          <w:t>Table 3</w:t>
        </w:r>
        <w:r w:rsidR="00124292" w:rsidRPr="00DA2F71">
          <w:rPr>
            <w:rStyle w:val="Hyperlink"/>
          </w:rPr>
          <w:noBreakHyphen/>
          <w:t>12. HL7 Table 0355─Primary key value type</w:t>
        </w:r>
        <w:r w:rsidR="00124292">
          <w:rPr>
            <w:webHidden/>
          </w:rPr>
          <w:tab/>
        </w:r>
        <w:r w:rsidR="00124292">
          <w:rPr>
            <w:webHidden/>
          </w:rPr>
          <w:fldChar w:fldCharType="begin"/>
        </w:r>
        <w:r w:rsidR="00124292">
          <w:rPr>
            <w:webHidden/>
          </w:rPr>
          <w:instrText xml:space="preserve"> PAGEREF _Toc3901223 \h </w:instrText>
        </w:r>
        <w:r w:rsidR="00124292">
          <w:rPr>
            <w:webHidden/>
          </w:rPr>
        </w:r>
        <w:r w:rsidR="00124292">
          <w:rPr>
            <w:webHidden/>
          </w:rPr>
          <w:fldChar w:fldCharType="separate"/>
        </w:r>
        <w:r w:rsidR="006F2382">
          <w:rPr>
            <w:webHidden/>
          </w:rPr>
          <w:t>3-16</w:t>
        </w:r>
        <w:r w:rsidR="00124292">
          <w:rPr>
            <w:webHidden/>
          </w:rPr>
          <w:fldChar w:fldCharType="end"/>
        </w:r>
      </w:hyperlink>
    </w:p>
    <w:p w14:paraId="3CD795C3" w14:textId="0889D59D" w:rsidR="00124292" w:rsidRPr="00DA2787" w:rsidRDefault="00C31413">
      <w:pPr>
        <w:pStyle w:val="TableofFigures"/>
        <w:rPr>
          <w:rFonts w:ascii="Calibri" w:hAnsi="Calibri"/>
          <w:szCs w:val="22"/>
        </w:rPr>
      </w:pPr>
      <w:hyperlink w:anchor="_Toc3901224" w:history="1">
        <w:r w:rsidR="00124292" w:rsidRPr="00DA2F71">
          <w:rPr>
            <w:rStyle w:val="Hyperlink"/>
          </w:rPr>
          <w:t>Table 3</w:t>
        </w:r>
        <w:r w:rsidR="00124292" w:rsidRPr="00DA2F71">
          <w:rPr>
            <w:rStyle w:val="Hyperlink"/>
          </w:rPr>
          <w:noBreakHyphen/>
          <w:t>13. MFE: Master File Entry, HL7 attributes</w:t>
        </w:r>
        <w:r w:rsidR="00124292">
          <w:rPr>
            <w:webHidden/>
          </w:rPr>
          <w:tab/>
        </w:r>
        <w:r w:rsidR="00124292">
          <w:rPr>
            <w:webHidden/>
          </w:rPr>
          <w:fldChar w:fldCharType="begin"/>
        </w:r>
        <w:r w:rsidR="00124292">
          <w:rPr>
            <w:webHidden/>
          </w:rPr>
          <w:instrText xml:space="preserve"> PAGEREF _Toc3901224 \h </w:instrText>
        </w:r>
        <w:r w:rsidR="00124292">
          <w:rPr>
            <w:webHidden/>
          </w:rPr>
        </w:r>
        <w:r w:rsidR="00124292">
          <w:rPr>
            <w:webHidden/>
          </w:rPr>
          <w:fldChar w:fldCharType="separate"/>
        </w:r>
        <w:r w:rsidR="006F2382">
          <w:rPr>
            <w:webHidden/>
          </w:rPr>
          <w:t>3-17</w:t>
        </w:r>
        <w:r w:rsidR="00124292">
          <w:rPr>
            <w:webHidden/>
          </w:rPr>
          <w:fldChar w:fldCharType="end"/>
        </w:r>
      </w:hyperlink>
    </w:p>
    <w:p w14:paraId="359926A4" w14:textId="383F4F32" w:rsidR="00124292" w:rsidRPr="00DA2787" w:rsidRDefault="00C31413">
      <w:pPr>
        <w:pStyle w:val="TableofFigures"/>
        <w:rPr>
          <w:rFonts w:ascii="Calibri" w:hAnsi="Calibri"/>
          <w:szCs w:val="22"/>
        </w:rPr>
      </w:pPr>
      <w:hyperlink w:anchor="_Toc3901225" w:history="1">
        <w:r w:rsidR="00124292" w:rsidRPr="00DA2F71">
          <w:rPr>
            <w:rStyle w:val="Hyperlink"/>
          </w:rPr>
          <w:t>Table 3</w:t>
        </w:r>
        <w:r w:rsidR="00124292" w:rsidRPr="00DA2F71">
          <w:rPr>
            <w:rStyle w:val="Hyperlink"/>
          </w:rPr>
          <w:noBreakHyphen/>
          <w:t>14. HL7 Table 0180: Record-level Event Code</w:t>
        </w:r>
        <w:r w:rsidR="00124292">
          <w:rPr>
            <w:webHidden/>
          </w:rPr>
          <w:tab/>
        </w:r>
        <w:r w:rsidR="00124292">
          <w:rPr>
            <w:webHidden/>
          </w:rPr>
          <w:fldChar w:fldCharType="begin"/>
        </w:r>
        <w:r w:rsidR="00124292">
          <w:rPr>
            <w:webHidden/>
          </w:rPr>
          <w:instrText xml:space="preserve"> PAGEREF _Toc3901225 \h </w:instrText>
        </w:r>
        <w:r w:rsidR="00124292">
          <w:rPr>
            <w:webHidden/>
          </w:rPr>
        </w:r>
        <w:r w:rsidR="00124292">
          <w:rPr>
            <w:webHidden/>
          </w:rPr>
          <w:fldChar w:fldCharType="separate"/>
        </w:r>
        <w:r w:rsidR="006F2382">
          <w:rPr>
            <w:webHidden/>
          </w:rPr>
          <w:t>3-17</w:t>
        </w:r>
        <w:r w:rsidR="00124292">
          <w:rPr>
            <w:webHidden/>
          </w:rPr>
          <w:fldChar w:fldCharType="end"/>
        </w:r>
      </w:hyperlink>
    </w:p>
    <w:p w14:paraId="4F6C4263" w14:textId="4CFC48E2" w:rsidR="00124292" w:rsidRPr="00DA2787" w:rsidRDefault="00C31413">
      <w:pPr>
        <w:pStyle w:val="TableofFigures"/>
        <w:rPr>
          <w:rFonts w:ascii="Calibri" w:hAnsi="Calibri"/>
          <w:szCs w:val="22"/>
        </w:rPr>
      </w:pPr>
      <w:hyperlink w:anchor="_Toc3901226" w:history="1">
        <w:r w:rsidR="00124292" w:rsidRPr="00DA2F71">
          <w:rPr>
            <w:rStyle w:val="Hyperlink"/>
          </w:rPr>
          <w:t>Table 3</w:t>
        </w:r>
        <w:r w:rsidR="00124292" w:rsidRPr="00DA2F71">
          <w:rPr>
            <w:rStyle w:val="Hyperlink"/>
          </w:rPr>
          <w:noBreakHyphen/>
          <w:t>15. User-defined HL7 Table 0363 – Assigning authority</w:t>
        </w:r>
        <w:r w:rsidR="00124292">
          <w:rPr>
            <w:webHidden/>
          </w:rPr>
          <w:tab/>
        </w:r>
        <w:r w:rsidR="00124292">
          <w:rPr>
            <w:webHidden/>
          </w:rPr>
          <w:fldChar w:fldCharType="begin"/>
        </w:r>
        <w:r w:rsidR="00124292">
          <w:rPr>
            <w:webHidden/>
          </w:rPr>
          <w:instrText xml:space="preserve"> PAGEREF _Toc3901226 \h </w:instrText>
        </w:r>
        <w:r w:rsidR="00124292">
          <w:rPr>
            <w:webHidden/>
          </w:rPr>
        </w:r>
        <w:r w:rsidR="00124292">
          <w:rPr>
            <w:webHidden/>
          </w:rPr>
          <w:fldChar w:fldCharType="separate"/>
        </w:r>
        <w:r w:rsidR="006F2382">
          <w:rPr>
            <w:webHidden/>
          </w:rPr>
          <w:t>3-19</w:t>
        </w:r>
        <w:r w:rsidR="00124292">
          <w:rPr>
            <w:webHidden/>
          </w:rPr>
          <w:fldChar w:fldCharType="end"/>
        </w:r>
      </w:hyperlink>
    </w:p>
    <w:p w14:paraId="073B9D85" w14:textId="547BFEA3" w:rsidR="00124292" w:rsidRPr="00DA2787" w:rsidRDefault="00C31413">
      <w:pPr>
        <w:pStyle w:val="TableofFigures"/>
        <w:rPr>
          <w:rFonts w:ascii="Calibri" w:hAnsi="Calibri"/>
          <w:szCs w:val="22"/>
        </w:rPr>
      </w:pPr>
      <w:hyperlink w:anchor="_Toc3901227" w:history="1">
        <w:r w:rsidR="00124292" w:rsidRPr="00DA2F71">
          <w:rPr>
            <w:rStyle w:val="Hyperlink"/>
          </w:rPr>
          <w:t>Table 3</w:t>
        </w:r>
        <w:r w:rsidR="00124292" w:rsidRPr="00DA2F71">
          <w:rPr>
            <w:rStyle w:val="Hyperlink"/>
          </w:rPr>
          <w:noBreakHyphen/>
          <w:t>16. MFI: Master File Identification, HL7 attributes</w:t>
        </w:r>
        <w:r w:rsidR="00124292">
          <w:rPr>
            <w:webHidden/>
          </w:rPr>
          <w:tab/>
        </w:r>
        <w:r w:rsidR="00124292">
          <w:rPr>
            <w:webHidden/>
          </w:rPr>
          <w:fldChar w:fldCharType="begin"/>
        </w:r>
        <w:r w:rsidR="00124292">
          <w:rPr>
            <w:webHidden/>
          </w:rPr>
          <w:instrText xml:space="preserve"> PAGEREF _Toc3901227 \h </w:instrText>
        </w:r>
        <w:r w:rsidR="00124292">
          <w:rPr>
            <w:webHidden/>
          </w:rPr>
        </w:r>
        <w:r w:rsidR="00124292">
          <w:rPr>
            <w:webHidden/>
          </w:rPr>
          <w:fldChar w:fldCharType="separate"/>
        </w:r>
        <w:r w:rsidR="006F2382">
          <w:rPr>
            <w:webHidden/>
          </w:rPr>
          <w:t>3-20</w:t>
        </w:r>
        <w:r w:rsidR="00124292">
          <w:rPr>
            <w:webHidden/>
          </w:rPr>
          <w:fldChar w:fldCharType="end"/>
        </w:r>
      </w:hyperlink>
    </w:p>
    <w:p w14:paraId="1516AAB8" w14:textId="63BECFD7" w:rsidR="00124292" w:rsidRPr="00DA2787" w:rsidRDefault="00C31413">
      <w:pPr>
        <w:pStyle w:val="TableofFigures"/>
        <w:rPr>
          <w:rFonts w:ascii="Calibri" w:hAnsi="Calibri"/>
          <w:szCs w:val="22"/>
        </w:rPr>
      </w:pPr>
      <w:hyperlink w:anchor="_Toc3901228" w:history="1">
        <w:r w:rsidR="00124292" w:rsidRPr="00DA2F71">
          <w:rPr>
            <w:rStyle w:val="Hyperlink"/>
          </w:rPr>
          <w:t>Table 3</w:t>
        </w:r>
        <w:r w:rsidR="00124292" w:rsidRPr="00DA2F71">
          <w:rPr>
            <w:rStyle w:val="Hyperlink"/>
          </w:rPr>
          <w:noBreakHyphen/>
          <w:t>17. HL7 Table 0175: Master File Identifier Code</w:t>
        </w:r>
        <w:r w:rsidR="00124292">
          <w:rPr>
            <w:webHidden/>
          </w:rPr>
          <w:tab/>
        </w:r>
        <w:r w:rsidR="00124292">
          <w:rPr>
            <w:webHidden/>
          </w:rPr>
          <w:fldChar w:fldCharType="begin"/>
        </w:r>
        <w:r w:rsidR="00124292">
          <w:rPr>
            <w:webHidden/>
          </w:rPr>
          <w:instrText xml:space="preserve"> PAGEREF _Toc3901228 \h </w:instrText>
        </w:r>
        <w:r w:rsidR="00124292">
          <w:rPr>
            <w:webHidden/>
          </w:rPr>
        </w:r>
        <w:r w:rsidR="00124292">
          <w:rPr>
            <w:webHidden/>
          </w:rPr>
          <w:fldChar w:fldCharType="separate"/>
        </w:r>
        <w:r w:rsidR="006F2382">
          <w:rPr>
            <w:webHidden/>
          </w:rPr>
          <w:t>3-21</w:t>
        </w:r>
        <w:r w:rsidR="00124292">
          <w:rPr>
            <w:webHidden/>
          </w:rPr>
          <w:fldChar w:fldCharType="end"/>
        </w:r>
      </w:hyperlink>
    </w:p>
    <w:p w14:paraId="21A01F8D" w14:textId="4E492C19" w:rsidR="00124292" w:rsidRPr="00DA2787" w:rsidRDefault="00C31413">
      <w:pPr>
        <w:pStyle w:val="TableofFigures"/>
        <w:rPr>
          <w:rFonts w:ascii="Calibri" w:hAnsi="Calibri"/>
          <w:szCs w:val="22"/>
        </w:rPr>
      </w:pPr>
      <w:hyperlink w:anchor="_Toc3901229" w:history="1">
        <w:r w:rsidR="00124292" w:rsidRPr="00DA2F71">
          <w:rPr>
            <w:rStyle w:val="Hyperlink"/>
          </w:rPr>
          <w:t>Table 3</w:t>
        </w:r>
        <w:r w:rsidR="00124292" w:rsidRPr="00DA2F71">
          <w:rPr>
            <w:rStyle w:val="Hyperlink"/>
          </w:rPr>
          <w:noBreakHyphen/>
          <w:t>18. HL7 Table 0178: File Level Event Code</w:t>
        </w:r>
        <w:r w:rsidR="00124292">
          <w:rPr>
            <w:webHidden/>
          </w:rPr>
          <w:tab/>
        </w:r>
        <w:r w:rsidR="00124292">
          <w:rPr>
            <w:webHidden/>
          </w:rPr>
          <w:fldChar w:fldCharType="begin"/>
        </w:r>
        <w:r w:rsidR="00124292">
          <w:rPr>
            <w:webHidden/>
          </w:rPr>
          <w:instrText xml:space="preserve"> PAGEREF _Toc3901229 \h </w:instrText>
        </w:r>
        <w:r w:rsidR="00124292">
          <w:rPr>
            <w:webHidden/>
          </w:rPr>
        </w:r>
        <w:r w:rsidR="00124292">
          <w:rPr>
            <w:webHidden/>
          </w:rPr>
          <w:fldChar w:fldCharType="separate"/>
        </w:r>
        <w:r w:rsidR="006F2382">
          <w:rPr>
            <w:webHidden/>
          </w:rPr>
          <w:t>3-21</w:t>
        </w:r>
        <w:r w:rsidR="00124292">
          <w:rPr>
            <w:webHidden/>
          </w:rPr>
          <w:fldChar w:fldCharType="end"/>
        </w:r>
      </w:hyperlink>
    </w:p>
    <w:p w14:paraId="16E71B5F" w14:textId="3A91128F" w:rsidR="00124292" w:rsidRPr="00DA2787" w:rsidRDefault="00C31413">
      <w:pPr>
        <w:pStyle w:val="TableofFigures"/>
        <w:rPr>
          <w:rFonts w:ascii="Calibri" w:hAnsi="Calibri"/>
          <w:szCs w:val="22"/>
        </w:rPr>
      </w:pPr>
      <w:hyperlink w:anchor="_Toc3901230" w:history="1">
        <w:r w:rsidR="00124292" w:rsidRPr="00DA2F71">
          <w:rPr>
            <w:rStyle w:val="Hyperlink"/>
          </w:rPr>
          <w:t>Table 3</w:t>
        </w:r>
        <w:r w:rsidR="00124292" w:rsidRPr="00DA2F71">
          <w:rPr>
            <w:rStyle w:val="Hyperlink"/>
          </w:rPr>
          <w:noBreakHyphen/>
          <w:t>19. HL7 Table 0179: Response Level</w:t>
        </w:r>
        <w:r w:rsidR="00124292">
          <w:rPr>
            <w:webHidden/>
          </w:rPr>
          <w:tab/>
        </w:r>
        <w:r w:rsidR="00124292">
          <w:rPr>
            <w:webHidden/>
          </w:rPr>
          <w:fldChar w:fldCharType="begin"/>
        </w:r>
        <w:r w:rsidR="00124292">
          <w:rPr>
            <w:webHidden/>
          </w:rPr>
          <w:instrText xml:space="preserve"> PAGEREF _Toc3901230 \h </w:instrText>
        </w:r>
        <w:r w:rsidR="00124292">
          <w:rPr>
            <w:webHidden/>
          </w:rPr>
        </w:r>
        <w:r w:rsidR="00124292">
          <w:rPr>
            <w:webHidden/>
          </w:rPr>
          <w:fldChar w:fldCharType="separate"/>
        </w:r>
        <w:r w:rsidR="006F2382">
          <w:rPr>
            <w:webHidden/>
          </w:rPr>
          <w:t>3-21</w:t>
        </w:r>
        <w:r w:rsidR="00124292">
          <w:rPr>
            <w:webHidden/>
          </w:rPr>
          <w:fldChar w:fldCharType="end"/>
        </w:r>
      </w:hyperlink>
    </w:p>
    <w:p w14:paraId="3B11D95D" w14:textId="0FA517B7" w:rsidR="00124292" w:rsidRPr="00DA2787" w:rsidRDefault="00C31413">
      <w:pPr>
        <w:pStyle w:val="TableofFigures"/>
        <w:rPr>
          <w:rFonts w:ascii="Calibri" w:hAnsi="Calibri"/>
          <w:szCs w:val="22"/>
        </w:rPr>
      </w:pPr>
      <w:hyperlink w:anchor="_Toc3901231" w:history="1">
        <w:r w:rsidR="00124292" w:rsidRPr="00DA2F71">
          <w:rPr>
            <w:rStyle w:val="Hyperlink"/>
          </w:rPr>
          <w:t>Table 3</w:t>
        </w:r>
        <w:r w:rsidR="00124292" w:rsidRPr="00DA2F71">
          <w:rPr>
            <w:rStyle w:val="Hyperlink"/>
          </w:rPr>
          <w:noBreakHyphen/>
          <w:t>20. MRG: Merge Patient Information, HL7 attributes</w:t>
        </w:r>
        <w:r w:rsidR="00124292">
          <w:rPr>
            <w:webHidden/>
          </w:rPr>
          <w:tab/>
        </w:r>
        <w:r w:rsidR="00124292">
          <w:rPr>
            <w:webHidden/>
          </w:rPr>
          <w:fldChar w:fldCharType="begin"/>
        </w:r>
        <w:r w:rsidR="00124292">
          <w:rPr>
            <w:webHidden/>
          </w:rPr>
          <w:instrText xml:space="preserve"> PAGEREF _Toc3901231 \h </w:instrText>
        </w:r>
        <w:r w:rsidR="00124292">
          <w:rPr>
            <w:webHidden/>
          </w:rPr>
        </w:r>
        <w:r w:rsidR="00124292">
          <w:rPr>
            <w:webHidden/>
          </w:rPr>
          <w:fldChar w:fldCharType="separate"/>
        </w:r>
        <w:r w:rsidR="006F2382">
          <w:rPr>
            <w:webHidden/>
          </w:rPr>
          <w:t>3-22</w:t>
        </w:r>
        <w:r w:rsidR="00124292">
          <w:rPr>
            <w:webHidden/>
          </w:rPr>
          <w:fldChar w:fldCharType="end"/>
        </w:r>
      </w:hyperlink>
    </w:p>
    <w:p w14:paraId="36CC940F" w14:textId="42CA85BA" w:rsidR="00124292" w:rsidRPr="00DA2787" w:rsidRDefault="00C31413">
      <w:pPr>
        <w:pStyle w:val="TableofFigures"/>
        <w:rPr>
          <w:rFonts w:ascii="Calibri" w:hAnsi="Calibri"/>
          <w:szCs w:val="22"/>
        </w:rPr>
      </w:pPr>
      <w:hyperlink w:anchor="_Toc3901232" w:history="1">
        <w:r w:rsidR="00124292" w:rsidRPr="00DA2F71">
          <w:rPr>
            <w:rStyle w:val="Hyperlink"/>
          </w:rPr>
          <w:t>Table 3</w:t>
        </w:r>
        <w:r w:rsidR="00124292" w:rsidRPr="00DA2F71">
          <w:rPr>
            <w:rStyle w:val="Hyperlink"/>
          </w:rPr>
          <w:noBreakHyphen/>
          <w:t>21. MSA: Message Acknowledgement, HL7 attributes</w:t>
        </w:r>
        <w:r w:rsidR="00124292">
          <w:rPr>
            <w:webHidden/>
          </w:rPr>
          <w:tab/>
        </w:r>
        <w:r w:rsidR="00124292">
          <w:rPr>
            <w:webHidden/>
          </w:rPr>
          <w:fldChar w:fldCharType="begin"/>
        </w:r>
        <w:r w:rsidR="00124292">
          <w:rPr>
            <w:webHidden/>
          </w:rPr>
          <w:instrText xml:space="preserve"> PAGEREF _Toc3901232 \h </w:instrText>
        </w:r>
        <w:r w:rsidR="00124292">
          <w:rPr>
            <w:webHidden/>
          </w:rPr>
        </w:r>
        <w:r w:rsidR="00124292">
          <w:rPr>
            <w:webHidden/>
          </w:rPr>
          <w:fldChar w:fldCharType="separate"/>
        </w:r>
        <w:r w:rsidR="006F2382">
          <w:rPr>
            <w:webHidden/>
          </w:rPr>
          <w:t>3-25</w:t>
        </w:r>
        <w:r w:rsidR="00124292">
          <w:rPr>
            <w:webHidden/>
          </w:rPr>
          <w:fldChar w:fldCharType="end"/>
        </w:r>
      </w:hyperlink>
    </w:p>
    <w:p w14:paraId="6158E408" w14:textId="322FCB3C" w:rsidR="00124292" w:rsidRPr="00DA2787" w:rsidRDefault="00C31413">
      <w:pPr>
        <w:pStyle w:val="TableofFigures"/>
        <w:rPr>
          <w:rFonts w:ascii="Calibri" w:hAnsi="Calibri"/>
          <w:szCs w:val="22"/>
        </w:rPr>
      </w:pPr>
      <w:hyperlink w:anchor="_Toc3901233" w:history="1">
        <w:r w:rsidR="00124292" w:rsidRPr="00DA2F71">
          <w:rPr>
            <w:rStyle w:val="Hyperlink"/>
          </w:rPr>
          <w:t>Table 3</w:t>
        </w:r>
        <w:r w:rsidR="00124292" w:rsidRPr="00DA2F71">
          <w:rPr>
            <w:rStyle w:val="Hyperlink"/>
          </w:rPr>
          <w:noBreakHyphen/>
          <w:t>22. HL7 Table 0008: Acknowledgement Code</w:t>
        </w:r>
        <w:r w:rsidR="00124292">
          <w:rPr>
            <w:webHidden/>
          </w:rPr>
          <w:tab/>
        </w:r>
        <w:r w:rsidR="00124292">
          <w:rPr>
            <w:webHidden/>
          </w:rPr>
          <w:fldChar w:fldCharType="begin"/>
        </w:r>
        <w:r w:rsidR="00124292">
          <w:rPr>
            <w:webHidden/>
          </w:rPr>
          <w:instrText xml:space="preserve"> PAGEREF _Toc3901233 \h </w:instrText>
        </w:r>
        <w:r w:rsidR="00124292">
          <w:rPr>
            <w:webHidden/>
          </w:rPr>
        </w:r>
        <w:r w:rsidR="00124292">
          <w:rPr>
            <w:webHidden/>
          </w:rPr>
          <w:fldChar w:fldCharType="separate"/>
        </w:r>
        <w:r w:rsidR="006F2382">
          <w:rPr>
            <w:webHidden/>
          </w:rPr>
          <w:t>3-26</w:t>
        </w:r>
        <w:r w:rsidR="00124292">
          <w:rPr>
            <w:webHidden/>
          </w:rPr>
          <w:fldChar w:fldCharType="end"/>
        </w:r>
      </w:hyperlink>
    </w:p>
    <w:p w14:paraId="2A30E5EB" w14:textId="540ACC68" w:rsidR="00124292" w:rsidRPr="00DA2787" w:rsidRDefault="00C31413">
      <w:pPr>
        <w:pStyle w:val="TableofFigures"/>
        <w:rPr>
          <w:rFonts w:ascii="Calibri" w:hAnsi="Calibri"/>
          <w:szCs w:val="22"/>
        </w:rPr>
      </w:pPr>
      <w:hyperlink w:anchor="_Toc3901234" w:history="1">
        <w:r w:rsidR="00124292" w:rsidRPr="00DA2F71">
          <w:rPr>
            <w:rStyle w:val="Hyperlink"/>
          </w:rPr>
          <w:t>Table 3</w:t>
        </w:r>
        <w:r w:rsidR="00124292" w:rsidRPr="00DA2F71">
          <w:rPr>
            <w:rStyle w:val="Hyperlink"/>
          </w:rPr>
          <w:noBreakHyphen/>
          <w:t>23. HL7 Table 0102: Delayed Acknowledgement type</w:t>
        </w:r>
        <w:r w:rsidR="00124292">
          <w:rPr>
            <w:webHidden/>
          </w:rPr>
          <w:tab/>
        </w:r>
        <w:r w:rsidR="00124292">
          <w:rPr>
            <w:webHidden/>
          </w:rPr>
          <w:fldChar w:fldCharType="begin"/>
        </w:r>
        <w:r w:rsidR="00124292">
          <w:rPr>
            <w:webHidden/>
          </w:rPr>
          <w:instrText xml:space="preserve"> PAGEREF _Toc3901234 \h </w:instrText>
        </w:r>
        <w:r w:rsidR="00124292">
          <w:rPr>
            <w:webHidden/>
          </w:rPr>
        </w:r>
        <w:r w:rsidR="00124292">
          <w:rPr>
            <w:webHidden/>
          </w:rPr>
          <w:fldChar w:fldCharType="separate"/>
        </w:r>
        <w:r w:rsidR="006F2382">
          <w:rPr>
            <w:webHidden/>
          </w:rPr>
          <w:t>3-27</w:t>
        </w:r>
        <w:r w:rsidR="00124292">
          <w:rPr>
            <w:webHidden/>
          </w:rPr>
          <w:fldChar w:fldCharType="end"/>
        </w:r>
      </w:hyperlink>
    </w:p>
    <w:p w14:paraId="30F12823" w14:textId="555CAC31" w:rsidR="00124292" w:rsidRPr="00DA2787" w:rsidRDefault="00C31413">
      <w:pPr>
        <w:pStyle w:val="TableofFigures"/>
        <w:rPr>
          <w:rFonts w:ascii="Calibri" w:hAnsi="Calibri"/>
          <w:szCs w:val="22"/>
        </w:rPr>
      </w:pPr>
      <w:hyperlink w:anchor="_Toc3901235" w:history="1">
        <w:r w:rsidR="00124292" w:rsidRPr="00DA2F71">
          <w:rPr>
            <w:rStyle w:val="Hyperlink"/>
          </w:rPr>
          <w:t>Table 3</w:t>
        </w:r>
        <w:r w:rsidR="00124292" w:rsidRPr="00DA2F71">
          <w:rPr>
            <w:rStyle w:val="Hyperlink"/>
          </w:rPr>
          <w:noBreakHyphen/>
          <w:t>24. HL7 Table 0357: Message Error Condition Codes</w:t>
        </w:r>
        <w:r w:rsidR="00124292">
          <w:rPr>
            <w:webHidden/>
          </w:rPr>
          <w:tab/>
        </w:r>
        <w:r w:rsidR="00124292">
          <w:rPr>
            <w:webHidden/>
          </w:rPr>
          <w:fldChar w:fldCharType="begin"/>
        </w:r>
        <w:r w:rsidR="00124292">
          <w:rPr>
            <w:webHidden/>
          </w:rPr>
          <w:instrText xml:space="preserve"> PAGEREF _Toc3901235 \h </w:instrText>
        </w:r>
        <w:r w:rsidR="00124292">
          <w:rPr>
            <w:webHidden/>
          </w:rPr>
        </w:r>
        <w:r w:rsidR="00124292">
          <w:rPr>
            <w:webHidden/>
          </w:rPr>
          <w:fldChar w:fldCharType="separate"/>
        </w:r>
        <w:r w:rsidR="006F2382">
          <w:rPr>
            <w:webHidden/>
          </w:rPr>
          <w:t>3-28</w:t>
        </w:r>
        <w:r w:rsidR="00124292">
          <w:rPr>
            <w:webHidden/>
          </w:rPr>
          <w:fldChar w:fldCharType="end"/>
        </w:r>
      </w:hyperlink>
    </w:p>
    <w:p w14:paraId="2E9D904C" w14:textId="37FE618A" w:rsidR="00124292" w:rsidRPr="00DA2787" w:rsidRDefault="00C31413">
      <w:pPr>
        <w:pStyle w:val="TableofFigures"/>
        <w:rPr>
          <w:rFonts w:ascii="Calibri" w:hAnsi="Calibri"/>
          <w:szCs w:val="22"/>
        </w:rPr>
      </w:pPr>
      <w:hyperlink w:anchor="_Toc3901236" w:history="1">
        <w:r w:rsidR="00124292" w:rsidRPr="00DA2F71">
          <w:rPr>
            <w:rStyle w:val="Hyperlink"/>
          </w:rPr>
          <w:t>Table 3</w:t>
        </w:r>
        <w:r w:rsidR="00124292" w:rsidRPr="00DA2F71">
          <w:rPr>
            <w:rStyle w:val="Hyperlink"/>
          </w:rPr>
          <w:noBreakHyphen/>
          <w:t>25. MSH: Message Header, HL7 attributes</w:t>
        </w:r>
        <w:r w:rsidR="00124292">
          <w:rPr>
            <w:webHidden/>
          </w:rPr>
          <w:tab/>
        </w:r>
        <w:r w:rsidR="00124292">
          <w:rPr>
            <w:webHidden/>
          </w:rPr>
          <w:fldChar w:fldCharType="begin"/>
        </w:r>
        <w:r w:rsidR="00124292">
          <w:rPr>
            <w:webHidden/>
          </w:rPr>
          <w:instrText xml:space="preserve"> PAGEREF _Toc3901236 \h </w:instrText>
        </w:r>
        <w:r w:rsidR="00124292">
          <w:rPr>
            <w:webHidden/>
          </w:rPr>
        </w:r>
        <w:r w:rsidR="00124292">
          <w:rPr>
            <w:webHidden/>
          </w:rPr>
          <w:fldChar w:fldCharType="separate"/>
        </w:r>
        <w:r w:rsidR="006F2382">
          <w:rPr>
            <w:webHidden/>
          </w:rPr>
          <w:t>3-33</w:t>
        </w:r>
        <w:r w:rsidR="00124292">
          <w:rPr>
            <w:webHidden/>
          </w:rPr>
          <w:fldChar w:fldCharType="end"/>
        </w:r>
      </w:hyperlink>
    </w:p>
    <w:p w14:paraId="6DB57552" w14:textId="14904CD2" w:rsidR="00124292" w:rsidRPr="00DA2787" w:rsidRDefault="00C31413">
      <w:pPr>
        <w:pStyle w:val="TableofFigures"/>
        <w:rPr>
          <w:rFonts w:ascii="Calibri" w:hAnsi="Calibri"/>
          <w:szCs w:val="22"/>
        </w:rPr>
      </w:pPr>
      <w:hyperlink w:anchor="_Toc3901237" w:history="1">
        <w:r w:rsidR="00124292" w:rsidRPr="00DA2F71">
          <w:rPr>
            <w:rStyle w:val="Hyperlink"/>
          </w:rPr>
          <w:t>Table 3</w:t>
        </w:r>
        <w:r w:rsidR="00124292" w:rsidRPr="00DA2F71">
          <w:rPr>
            <w:rStyle w:val="Hyperlink"/>
          </w:rPr>
          <w:noBreakHyphen/>
          <w:t>26. User-defined Table 0361: Sending/Receiving Application</w:t>
        </w:r>
        <w:r w:rsidR="00124292">
          <w:rPr>
            <w:webHidden/>
          </w:rPr>
          <w:tab/>
        </w:r>
        <w:r w:rsidR="00124292">
          <w:rPr>
            <w:webHidden/>
          </w:rPr>
          <w:fldChar w:fldCharType="begin"/>
        </w:r>
        <w:r w:rsidR="00124292">
          <w:rPr>
            <w:webHidden/>
          </w:rPr>
          <w:instrText xml:space="preserve"> PAGEREF _Toc3901237 \h </w:instrText>
        </w:r>
        <w:r w:rsidR="00124292">
          <w:rPr>
            <w:webHidden/>
          </w:rPr>
        </w:r>
        <w:r w:rsidR="00124292">
          <w:rPr>
            <w:webHidden/>
          </w:rPr>
          <w:fldChar w:fldCharType="separate"/>
        </w:r>
        <w:r w:rsidR="006F2382">
          <w:rPr>
            <w:webHidden/>
          </w:rPr>
          <w:t>3-34</w:t>
        </w:r>
        <w:r w:rsidR="00124292">
          <w:rPr>
            <w:webHidden/>
          </w:rPr>
          <w:fldChar w:fldCharType="end"/>
        </w:r>
      </w:hyperlink>
    </w:p>
    <w:p w14:paraId="6562B017" w14:textId="6B752B0F" w:rsidR="00124292" w:rsidRPr="00DA2787" w:rsidRDefault="00C31413">
      <w:pPr>
        <w:pStyle w:val="TableofFigures"/>
        <w:rPr>
          <w:rFonts w:ascii="Calibri" w:hAnsi="Calibri"/>
          <w:szCs w:val="22"/>
        </w:rPr>
      </w:pPr>
      <w:hyperlink w:anchor="_Toc3901238" w:history="1">
        <w:r w:rsidR="00124292" w:rsidRPr="00DA2F71">
          <w:rPr>
            <w:rStyle w:val="Hyperlink"/>
          </w:rPr>
          <w:t>Table 3</w:t>
        </w:r>
        <w:r w:rsidR="00124292" w:rsidRPr="00DA2F71">
          <w:rPr>
            <w:rStyle w:val="Hyperlink"/>
          </w:rPr>
          <w:noBreakHyphen/>
          <w:t>27. User-defined Table 0362: Sending/Receiving Facility</w:t>
        </w:r>
        <w:r w:rsidR="00124292">
          <w:rPr>
            <w:webHidden/>
          </w:rPr>
          <w:tab/>
        </w:r>
        <w:r w:rsidR="00124292">
          <w:rPr>
            <w:webHidden/>
          </w:rPr>
          <w:fldChar w:fldCharType="begin"/>
        </w:r>
        <w:r w:rsidR="00124292">
          <w:rPr>
            <w:webHidden/>
          </w:rPr>
          <w:instrText xml:space="preserve"> PAGEREF _Toc3901238 \h </w:instrText>
        </w:r>
        <w:r w:rsidR="00124292">
          <w:rPr>
            <w:webHidden/>
          </w:rPr>
        </w:r>
        <w:r w:rsidR="00124292">
          <w:rPr>
            <w:webHidden/>
          </w:rPr>
          <w:fldChar w:fldCharType="separate"/>
        </w:r>
        <w:r w:rsidR="006F2382">
          <w:rPr>
            <w:webHidden/>
          </w:rPr>
          <w:t>3-35</w:t>
        </w:r>
        <w:r w:rsidR="00124292">
          <w:rPr>
            <w:webHidden/>
          </w:rPr>
          <w:fldChar w:fldCharType="end"/>
        </w:r>
      </w:hyperlink>
    </w:p>
    <w:p w14:paraId="160A5260" w14:textId="27E9FCDD" w:rsidR="00124292" w:rsidRPr="00DA2787" w:rsidRDefault="00C31413">
      <w:pPr>
        <w:pStyle w:val="TableofFigures"/>
        <w:rPr>
          <w:rFonts w:ascii="Calibri" w:hAnsi="Calibri"/>
          <w:szCs w:val="22"/>
        </w:rPr>
      </w:pPr>
      <w:hyperlink w:anchor="_Toc3901239" w:history="1">
        <w:r w:rsidR="00124292" w:rsidRPr="00DA2F71">
          <w:rPr>
            <w:rStyle w:val="Hyperlink"/>
          </w:rPr>
          <w:t>Table 3</w:t>
        </w:r>
        <w:r w:rsidR="00124292" w:rsidRPr="00DA2F71">
          <w:rPr>
            <w:rStyle w:val="Hyperlink"/>
          </w:rPr>
          <w:noBreakHyphen/>
          <w:t>28. HL7 Table 0103: Processing ID</w:t>
        </w:r>
        <w:r w:rsidR="00124292">
          <w:rPr>
            <w:webHidden/>
          </w:rPr>
          <w:tab/>
        </w:r>
        <w:r w:rsidR="00124292">
          <w:rPr>
            <w:webHidden/>
          </w:rPr>
          <w:fldChar w:fldCharType="begin"/>
        </w:r>
        <w:r w:rsidR="00124292">
          <w:rPr>
            <w:webHidden/>
          </w:rPr>
          <w:instrText xml:space="preserve"> PAGEREF _Toc3901239 \h </w:instrText>
        </w:r>
        <w:r w:rsidR="00124292">
          <w:rPr>
            <w:webHidden/>
          </w:rPr>
        </w:r>
        <w:r w:rsidR="00124292">
          <w:rPr>
            <w:webHidden/>
          </w:rPr>
          <w:fldChar w:fldCharType="separate"/>
        </w:r>
        <w:r w:rsidR="006F2382">
          <w:rPr>
            <w:webHidden/>
          </w:rPr>
          <w:t>3-37</w:t>
        </w:r>
        <w:r w:rsidR="00124292">
          <w:rPr>
            <w:webHidden/>
          </w:rPr>
          <w:fldChar w:fldCharType="end"/>
        </w:r>
      </w:hyperlink>
    </w:p>
    <w:p w14:paraId="2506F58F" w14:textId="66A8392F" w:rsidR="00124292" w:rsidRPr="00DA2787" w:rsidRDefault="00C31413">
      <w:pPr>
        <w:pStyle w:val="TableofFigures"/>
        <w:rPr>
          <w:rFonts w:ascii="Calibri" w:hAnsi="Calibri"/>
          <w:szCs w:val="22"/>
        </w:rPr>
      </w:pPr>
      <w:hyperlink w:anchor="_Toc3901240" w:history="1">
        <w:r w:rsidR="00124292" w:rsidRPr="00DA2F71">
          <w:rPr>
            <w:rStyle w:val="Hyperlink"/>
          </w:rPr>
          <w:t>Table 3</w:t>
        </w:r>
        <w:r w:rsidR="00124292" w:rsidRPr="00DA2F71">
          <w:rPr>
            <w:rStyle w:val="Hyperlink"/>
          </w:rPr>
          <w:noBreakHyphen/>
          <w:t>29. HL7 Table 0104: Version ID</w:t>
        </w:r>
        <w:r w:rsidR="00124292">
          <w:rPr>
            <w:webHidden/>
          </w:rPr>
          <w:tab/>
        </w:r>
        <w:r w:rsidR="00124292">
          <w:rPr>
            <w:webHidden/>
          </w:rPr>
          <w:fldChar w:fldCharType="begin"/>
        </w:r>
        <w:r w:rsidR="00124292">
          <w:rPr>
            <w:webHidden/>
          </w:rPr>
          <w:instrText xml:space="preserve"> PAGEREF _Toc3901240 \h </w:instrText>
        </w:r>
        <w:r w:rsidR="00124292">
          <w:rPr>
            <w:webHidden/>
          </w:rPr>
        </w:r>
        <w:r w:rsidR="00124292">
          <w:rPr>
            <w:webHidden/>
          </w:rPr>
          <w:fldChar w:fldCharType="separate"/>
        </w:r>
        <w:r w:rsidR="006F2382">
          <w:rPr>
            <w:webHidden/>
          </w:rPr>
          <w:t>3-37</w:t>
        </w:r>
        <w:r w:rsidR="00124292">
          <w:rPr>
            <w:webHidden/>
          </w:rPr>
          <w:fldChar w:fldCharType="end"/>
        </w:r>
      </w:hyperlink>
    </w:p>
    <w:p w14:paraId="170729C5" w14:textId="3B87B3DB" w:rsidR="00124292" w:rsidRPr="00DA2787" w:rsidRDefault="00C31413">
      <w:pPr>
        <w:pStyle w:val="TableofFigures"/>
        <w:rPr>
          <w:rFonts w:ascii="Calibri" w:hAnsi="Calibri"/>
          <w:szCs w:val="22"/>
        </w:rPr>
      </w:pPr>
      <w:hyperlink w:anchor="_Toc3901241" w:history="1">
        <w:r w:rsidR="00124292" w:rsidRPr="00DA2F71">
          <w:rPr>
            <w:rStyle w:val="Hyperlink"/>
          </w:rPr>
          <w:t>Table 3</w:t>
        </w:r>
        <w:r w:rsidR="00124292" w:rsidRPr="00DA2F71">
          <w:rPr>
            <w:rStyle w:val="Hyperlink"/>
          </w:rPr>
          <w:noBreakHyphen/>
          <w:t>30. HL7 Table 0155: Accept/Application Acknowledgement Conditions</w:t>
        </w:r>
        <w:r w:rsidR="00124292">
          <w:rPr>
            <w:webHidden/>
          </w:rPr>
          <w:tab/>
        </w:r>
        <w:r w:rsidR="00124292">
          <w:rPr>
            <w:webHidden/>
          </w:rPr>
          <w:fldChar w:fldCharType="begin"/>
        </w:r>
        <w:r w:rsidR="00124292">
          <w:rPr>
            <w:webHidden/>
          </w:rPr>
          <w:instrText xml:space="preserve"> PAGEREF _Toc3901241 \h </w:instrText>
        </w:r>
        <w:r w:rsidR="00124292">
          <w:rPr>
            <w:webHidden/>
          </w:rPr>
        </w:r>
        <w:r w:rsidR="00124292">
          <w:rPr>
            <w:webHidden/>
          </w:rPr>
          <w:fldChar w:fldCharType="separate"/>
        </w:r>
        <w:r w:rsidR="006F2382">
          <w:rPr>
            <w:webHidden/>
          </w:rPr>
          <w:t>3-38</w:t>
        </w:r>
        <w:r w:rsidR="00124292">
          <w:rPr>
            <w:webHidden/>
          </w:rPr>
          <w:fldChar w:fldCharType="end"/>
        </w:r>
      </w:hyperlink>
    </w:p>
    <w:p w14:paraId="08DA3499" w14:textId="3D1DD556" w:rsidR="00124292" w:rsidRPr="00DA2787" w:rsidRDefault="00C31413">
      <w:pPr>
        <w:pStyle w:val="TableofFigures"/>
        <w:rPr>
          <w:rFonts w:ascii="Calibri" w:hAnsi="Calibri"/>
          <w:szCs w:val="22"/>
        </w:rPr>
      </w:pPr>
      <w:hyperlink w:anchor="_Toc3901242" w:history="1">
        <w:r w:rsidR="00124292" w:rsidRPr="00DA2F71">
          <w:rPr>
            <w:rStyle w:val="Hyperlink"/>
          </w:rPr>
          <w:t>Table 3</w:t>
        </w:r>
        <w:r w:rsidR="00124292" w:rsidRPr="00DA2F71">
          <w:rPr>
            <w:rStyle w:val="Hyperlink"/>
          </w:rPr>
          <w:noBreakHyphen/>
          <w:t>31. HL7 Table 0399: Country Code</w:t>
        </w:r>
        <w:r w:rsidR="00124292">
          <w:rPr>
            <w:webHidden/>
          </w:rPr>
          <w:tab/>
        </w:r>
        <w:r w:rsidR="00124292">
          <w:rPr>
            <w:webHidden/>
          </w:rPr>
          <w:fldChar w:fldCharType="begin"/>
        </w:r>
        <w:r w:rsidR="00124292">
          <w:rPr>
            <w:webHidden/>
          </w:rPr>
          <w:instrText xml:space="preserve"> PAGEREF _Toc3901242 \h </w:instrText>
        </w:r>
        <w:r w:rsidR="00124292">
          <w:rPr>
            <w:webHidden/>
          </w:rPr>
        </w:r>
        <w:r w:rsidR="00124292">
          <w:rPr>
            <w:webHidden/>
          </w:rPr>
          <w:fldChar w:fldCharType="separate"/>
        </w:r>
        <w:r w:rsidR="006F2382">
          <w:rPr>
            <w:webHidden/>
          </w:rPr>
          <w:t>3-38</w:t>
        </w:r>
        <w:r w:rsidR="00124292">
          <w:rPr>
            <w:webHidden/>
          </w:rPr>
          <w:fldChar w:fldCharType="end"/>
        </w:r>
      </w:hyperlink>
    </w:p>
    <w:p w14:paraId="362096BE" w14:textId="3452AFB9" w:rsidR="00124292" w:rsidRPr="00DA2787" w:rsidRDefault="00C31413">
      <w:pPr>
        <w:pStyle w:val="TableofFigures"/>
        <w:rPr>
          <w:rFonts w:ascii="Calibri" w:hAnsi="Calibri"/>
          <w:szCs w:val="22"/>
        </w:rPr>
      </w:pPr>
      <w:hyperlink w:anchor="_Toc3901243" w:history="1">
        <w:r w:rsidR="00124292" w:rsidRPr="00DA2F71">
          <w:rPr>
            <w:rStyle w:val="Hyperlink"/>
          </w:rPr>
          <w:t>Table 3</w:t>
        </w:r>
        <w:r w:rsidR="00124292" w:rsidRPr="00DA2F71">
          <w:rPr>
            <w:rStyle w:val="Hyperlink"/>
          </w:rPr>
          <w:noBreakHyphen/>
          <w:t>32. NTE: Notes and Comments, HL7 attributes</w:t>
        </w:r>
        <w:r w:rsidR="00124292">
          <w:rPr>
            <w:webHidden/>
          </w:rPr>
          <w:tab/>
        </w:r>
        <w:r w:rsidR="00124292">
          <w:rPr>
            <w:webHidden/>
          </w:rPr>
          <w:fldChar w:fldCharType="begin"/>
        </w:r>
        <w:r w:rsidR="00124292">
          <w:rPr>
            <w:webHidden/>
          </w:rPr>
          <w:instrText xml:space="preserve"> PAGEREF _Toc3901243 \h </w:instrText>
        </w:r>
        <w:r w:rsidR="00124292">
          <w:rPr>
            <w:webHidden/>
          </w:rPr>
        </w:r>
        <w:r w:rsidR="00124292">
          <w:rPr>
            <w:webHidden/>
          </w:rPr>
          <w:fldChar w:fldCharType="separate"/>
        </w:r>
        <w:r w:rsidR="006F2382">
          <w:rPr>
            <w:webHidden/>
          </w:rPr>
          <w:t>3-39</w:t>
        </w:r>
        <w:r w:rsidR="00124292">
          <w:rPr>
            <w:webHidden/>
          </w:rPr>
          <w:fldChar w:fldCharType="end"/>
        </w:r>
      </w:hyperlink>
    </w:p>
    <w:p w14:paraId="1B43C39A" w14:textId="2E101F4D" w:rsidR="00124292" w:rsidRPr="00DA2787" w:rsidRDefault="00C31413">
      <w:pPr>
        <w:pStyle w:val="TableofFigures"/>
        <w:rPr>
          <w:rFonts w:ascii="Calibri" w:hAnsi="Calibri"/>
          <w:szCs w:val="22"/>
        </w:rPr>
      </w:pPr>
      <w:hyperlink w:anchor="_Toc3901244" w:history="1">
        <w:r w:rsidR="00124292" w:rsidRPr="00DA2F71">
          <w:rPr>
            <w:rStyle w:val="Hyperlink"/>
          </w:rPr>
          <w:t>Table 3</w:t>
        </w:r>
        <w:r w:rsidR="00124292" w:rsidRPr="00DA2F71">
          <w:rPr>
            <w:rStyle w:val="Hyperlink"/>
          </w:rPr>
          <w:noBreakHyphen/>
          <w:t>33. HL7 Table 0105: Source of Comment</w:t>
        </w:r>
        <w:r w:rsidR="00124292">
          <w:rPr>
            <w:webHidden/>
          </w:rPr>
          <w:tab/>
        </w:r>
        <w:r w:rsidR="00124292">
          <w:rPr>
            <w:webHidden/>
          </w:rPr>
          <w:fldChar w:fldCharType="begin"/>
        </w:r>
        <w:r w:rsidR="00124292">
          <w:rPr>
            <w:webHidden/>
          </w:rPr>
          <w:instrText xml:space="preserve"> PAGEREF _Toc3901244 \h </w:instrText>
        </w:r>
        <w:r w:rsidR="00124292">
          <w:rPr>
            <w:webHidden/>
          </w:rPr>
        </w:r>
        <w:r w:rsidR="00124292">
          <w:rPr>
            <w:webHidden/>
          </w:rPr>
          <w:fldChar w:fldCharType="separate"/>
        </w:r>
        <w:r w:rsidR="006F2382">
          <w:rPr>
            <w:webHidden/>
          </w:rPr>
          <w:t>3-40</w:t>
        </w:r>
        <w:r w:rsidR="00124292">
          <w:rPr>
            <w:webHidden/>
          </w:rPr>
          <w:fldChar w:fldCharType="end"/>
        </w:r>
      </w:hyperlink>
    </w:p>
    <w:p w14:paraId="11B3B6DA" w14:textId="443CAB9F" w:rsidR="00124292" w:rsidRPr="00DA2787" w:rsidRDefault="00C31413">
      <w:pPr>
        <w:pStyle w:val="TableofFigures"/>
        <w:rPr>
          <w:rFonts w:ascii="Calibri" w:hAnsi="Calibri"/>
          <w:szCs w:val="22"/>
        </w:rPr>
      </w:pPr>
      <w:hyperlink w:anchor="_Toc3901245" w:history="1">
        <w:r w:rsidR="00124292" w:rsidRPr="00DA2F71">
          <w:rPr>
            <w:rStyle w:val="Hyperlink"/>
          </w:rPr>
          <w:t>Table 3</w:t>
        </w:r>
        <w:r w:rsidR="00124292" w:rsidRPr="00DA2F71">
          <w:rPr>
            <w:rStyle w:val="Hyperlink"/>
          </w:rPr>
          <w:noBreakHyphen/>
          <w:t>34. OBX: Observation/Result, HL7 attributes</w:t>
        </w:r>
        <w:r w:rsidR="00124292">
          <w:rPr>
            <w:webHidden/>
          </w:rPr>
          <w:tab/>
        </w:r>
        <w:r w:rsidR="00124292">
          <w:rPr>
            <w:webHidden/>
          </w:rPr>
          <w:fldChar w:fldCharType="begin"/>
        </w:r>
        <w:r w:rsidR="00124292">
          <w:rPr>
            <w:webHidden/>
          </w:rPr>
          <w:instrText xml:space="preserve"> PAGEREF _Toc3901245 \h </w:instrText>
        </w:r>
        <w:r w:rsidR="00124292">
          <w:rPr>
            <w:webHidden/>
          </w:rPr>
        </w:r>
        <w:r w:rsidR="00124292">
          <w:rPr>
            <w:webHidden/>
          </w:rPr>
          <w:fldChar w:fldCharType="separate"/>
        </w:r>
        <w:r w:rsidR="006F2382">
          <w:rPr>
            <w:webHidden/>
          </w:rPr>
          <w:t>3-46</w:t>
        </w:r>
        <w:r w:rsidR="00124292">
          <w:rPr>
            <w:webHidden/>
          </w:rPr>
          <w:fldChar w:fldCharType="end"/>
        </w:r>
      </w:hyperlink>
    </w:p>
    <w:p w14:paraId="367A7CBF" w14:textId="5DCF0D0E" w:rsidR="00124292" w:rsidRPr="00DA2787" w:rsidRDefault="00C31413">
      <w:pPr>
        <w:pStyle w:val="TableofFigures"/>
        <w:rPr>
          <w:rFonts w:ascii="Calibri" w:hAnsi="Calibri"/>
          <w:szCs w:val="22"/>
        </w:rPr>
      </w:pPr>
      <w:hyperlink w:anchor="_Toc3901246" w:history="1">
        <w:r w:rsidR="00124292" w:rsidRPr="00DA2F71">
          <w:rPr>
            <w:rStyle w:val="Hyperlink"/>
          </w:rPr>
          <w:t>Table 3</w:t>
        </w:r>
        <w:r w:rsidR="00124292" w:rsidRPr="00DA2F71">
          <w:rPr>
            <w:rStyle w:val="Hyperlink"/>
          </w:rPr>
          <w:noBreakHyphen/>
          <w:t>35. PD1: Patient Additional Demographic, HL7 attributes</w:t>
        </w:r>
        <w:r w:rsidR="00124292">
          <w:rPr>
            <w:webHidden/>
          </w:rPr>
          <w:tab/>
        </w:r>
        <w:r w:rsidR="00124292">
          <w:rPr>
            <w:webHidden/>
          </w:rPr>
          <w:fldChar w:fldCharType="begin"/>
        </w:r>
        <w:r w:rsidR="00124292">
          <w:rPr>
            <w:webHidden/>
          </w:rPr>
          <w:instrText xml:space="preserve"> PAGEREF _Toc3901246 \h </w:instrText>
        </w:r>
        <w:r w:rsidR="00124292">
          <w:rPr>
            <w:webHidden/>
          </w:rPr>
        </w:r>
        <w:r w:rsidR="00124292">
          <w:rPr>
            <w:webHidden/>
          </w:rPr>
          <w:fldChar w:fldCharType="separate"/>
        </w:r>
        <w:r w:rsidR="006F2382">
          <w:rPr>
            <w:webHidden/>
          </w:rPr>
          <w:t>3-48</w:t>
        </w:r>
        <w:r w:rsidR="00124292">
          <w:rPr>
            <w:webHidden/>
          </w:rPr>
          <w:fldChar w:fldCharType="end"/>
        </w:r>
      </w:hyperlink>
    </w:p>
    <w:p w14:paraId="14108408" w14:textId="5E2D5AD9" w:rsidR="00124292" w:rsidRPr="00DA2787" w:rsidRDefault="00C31413">
      <w:pPr>
        <w:pStyle w:val="TableofFigures"/>
        <w:rPr>
          <w:rFonts w:ascii="Calibri" w:hAnsi="Calibri"/>
          <w:szCs w:val="22"/>
        </w:rPr>
      </w:pPr>
      <w:hyperlink w:anchor="_Toc3901247" w:history="1">
        <w:r w:rsidR="00124292" w:rsidRPr="00DA2F71">
          <w:rPr>
            <w:rStyle w:val="Hyperlink"/>
          </w:rPr>
          <w:t>Table 3</w:t>
        </w:r>
        <w:r w:rsidR="00124292" w:rsidRPr="00DA2F71">
          <w:rPr>
            <w:rStyle w:val="Hyperlink"/>
          </w:rPr>
          <w:noBreakHyphen/>
          <w:t>36. HL7 Table 0136: Yes/no indicator</w:t>
        </w:r>
        <w:r w:rsidR="00124292">
          <w:rPr>
            <w:webHidden/>
          </w:rPr>
          <w:tab/>
        </w:r>
        <w:r w:rsidR="00124292">
          <w:rPr>
            <w:webHidden/>
          </w:rPr>
          <w:fldChar w:fldCharType="begin"/>
        </w:r>
        <w:r w:rsidR="00124292">
          <w:rPr>
            <w:webHidden/>
          </w:rPr>
          <w:instrText xml:space="preserve"> PAGEREF _Toc3901247 \h </w:instrText>
        </w:r>
        <w:r w:rsidR="00124292">
          <w:rPr>
            <w:webHidden/>
          </w:rPr>
        </w:r>
        <w:r w:rsidR="00124292">
          <w:rPr>
            <w:webHidden/>
          </w:rPr>
          <w:fldChar w:fldCharType="separate"/>
        </w:r>
        <w:r w:rsidR="006F2382">
          <w:rPr>
            <w:webHidden/>
          </w:rPr>
          <w:t>3-49</w:t>
        </w:r>
        <w:r w:rsidR="00124292">
          <w:rPr>
            <w:webHidden/>
          </w:rPr>
          <w:fldChar w:fldCharType="end"/>
        </w:r>
      </w:hyperlink>
    </w:p>
    <w:p w14:paraId="58A5D5CF" w14:textId="49DCE592" w:rsidR="00124292" w:rsidRPr="00DA2787" w:rsidRDefault="00C31413">
      <w:pPr>
        <w:pStyle w:val="TableofFigures"/>
        <w:rPr>
          <w:rFonts w:ascii="Calibri" w:hAnsi="Calibri"/>
          <w:szCs w:val="22"/>
        </w:rPr>
      </w:pPr>
      <w:hyperlink w:anchor="_Toc3901248" w:history="1">
        <w:r w:rsidR="00124292" w:rsidRPr="00DA2F71">
          <w:rPr>
            <w:rStyle w:val="Hyperlink"/>
          </w:rPr>
          <w:t>Table 3</w:t>
        </w:r>
        <w:r w:rsidR="00124292" w:rsidRPr="00DA2F71">
          <w:rPr>
            <w:rStyle w:val="Hyperlink"/>
          </w:rPr>
          <w:noBreakHyphen/>
          <w:t>37. PID: Patient Identification, HL7 attributes</w:t>
        </w:r>
        <w:r w:rsidR="00124292">
          <w:rPr>
            <w:webHidden/>
          </w:rPr>
          <w:tab/>
        </w:r>
        <w:r w:rsidR="00124292">
          <w:rPr>
            <w:webHidden/>
          </w:rPr>
          <w:fldChar w:fldCharType="begin"/>
        </w:r>
        <w:r w:rsidR="00124292">
          <w:rPr>
            <w:webHidden/>
          </w:rPr>
          <w:instrText xml:space="preserve"> PAGEREF _Toc3901248 \h </w:instrText>
        </w:r>
        <w:r w:rsidR="00124292">
          <w:rPr>
            <w:webHidden/>
          </w:rPr>
        </w:r>
        <w:r w:rsidR="00124292">
          <w:rPr>
            <w:webHidden/>
          </w:rPr>
          <w:fldChar w:fldCharType="separate"/>
        </w:r>
        <w:r w:rsidR="006F2382">
          <w:rPr>
            <w:webHidden/>
          </w:rPr>
          <w:t>3-53</w:t>
        </w:r>
        <w:r w:rsidR="00124292">
          <w:rPr>
            <w:webHidden/>
          </w:rPr>
          <w:fldChar w:fldCharType="end"/>
        </w:r>
      </w:hyperlink>
    </w:p>
    <w:p w14:paraId="6D085B29" w14:textId="0BFD3305" w:rsidR="00124292" w:rsidRPr="00DA2787" w:rsidRDefault="00C31413">
      <w:pPr>
        <w:pStyle w:val="TableofFigures"/>
        <w:rPr>
          <w:rFonts w:ascii="Calibri" w:hAnsi="Calibri"/>
          <w:szCs w:val="22"/>
        </w:rPr>
      </w:pPr>
      <w:hyperlink w:anchor="_Toc3901249" w:history="1">
        <w:r w:rsidR="00124292" w:rsidRPr="00DA2F71">
          <w:rPr>
            <w:rStyle w:val="Hyperlink"/>
          </w:rPr>
          <w:t>Table 3</w:t>
        </w:r>
        <w:r w:rsidR="00124292" w:rsidRPr="00DA2F71">
          <w:rPr>
            <w:rStyle w:val="Hyperlink"/>
          </w:rPr>
          <w:noBreakHyphen/>
          <w:t>38. HL7 Table 0203: Identifier type</w:t>
        </w:r>
        <w:r w:rsidR="00124292">
          <w:rPr>
            <w:webHidden/>
          </w:rPr>
          <w:tab/>
        </w:r>
        <w:r w:rsidR="00124292">
          <w:rPr>
            <w:webHidden/>
          </w:rPr>
          <w:fldChar w:fldCharType="begin"/>
        </w:r>
        <w:r w:rsidR="00124292">
          <w:rPr>
            <w:webHidden/>
          </w:rPr>
          <w:instrText xml:space="preserve"> PAGEREF _Toc3901249 \h </w:instrText>
        </w:r>
        <w:r w:rsidR="00124292">
          <w:rPr>
            <w:webHidden/>
          </w:rPr>
        </w:r>
        <w:r w:rsidR="00124292">
          <w:rPr>
            <w:webHidden/>
          </w:rPr>
          <w:fldChar w:fldCharType="separate"/>
        </w:r>
        <w:r w:rsidR="006F2382">
          <w:rPr>
            <w:webHidden/>
          </w:rPr>
          <w:t>3-55</w:t>
        </w:r>
        <w:r w:rsidR="00124292">
          <w:rPr>
            <w:webHidden/>
          </w:rPr>
          <w:fldChar w:fldCharType="end"/>
        </w:r>
      </w:hyperlink>
    </w:p>
    <w:p w14:paraId="749E227C" w14:textId="5255EE5E" w:rsidR="00124292" w:rsidRPr="00DA2787" w:rsidRDefault="00C31413">
      <w:pPr>
        <w:pStyle w:val="TableofFigures"/>
        <w:rPr>
          <w:rFonts w:ascii="Calibri" w:hAnsi="Calibri"/>
          <w:szCs w:val="22"/>
        </w:rPr>
      </w:pPr>
      <w:hyperlink w:anchor="_Toc3901250" w:history="1">
        <w:r w:rsidR="00124292" w:rsidRPr="00DA2F71">
          <w:rPr>
            <w:rStyle w:val="Hyperlink"/>
          </w:rPr>
          <w:t>Table 3</w:t>
        </w:r>
        <w:r w:rsidR="00124292" w:rsidRPr="00DA2F71">
          <w:rPr>
            <w:rStyle w:val="Hyperlink"/>
          </w:rPr>
          <w:noBreakHyphen/>
          <w:t>39. HL7 Table 0200: Name type</w:t>
        </w:r>
        <w:r w:rsidR="00124292">
          <w:rPr>
            <w:webHidden/>
          </w:rPr>
          <w:tab/>
        </w:r>
        <w:r w:rsidR="00124292">
          <w:rPr>
            <w:webHidden/>
          </w:rPr>
          <w:fldChar w:fldCharType="begin"/>
        </w:r>
        <w:r w:rsidR="00124292">
          <w:rPr>
            <w:webHidden/>
          </w:rPr>
          <w:instrText xml:space="preserve"> PAGEREF _Toc3901250 \h </w:instrText>
        </w:r>
        <w:r w:rsidR="00124292">
          <w:rPr>
            <w:webHidden/>
          </w:rPr>
        </w:r>
        <w:r w:rsidR="00124292">
          <w:rPr>
            <w:webHidden/>
          </w:rPr>
          <w:fldChar w:fldCharType="separate"/>
        </w:r>
        <w:r w:rsidR="006F2382">
          <w:rPr>
            <w:webHidden/>
          </w:rPr>
          <w:t>3-57</w:t>
        </w:r>
        <w:r w:rsidR="00124292">
          <w:rPr>
            <w:webHidden/>
          </w:rPr>
          <w:fldChar w:fldCharType="end"/>
        </w:r>
      </w:hyperlink>
    </w:p>
    <w:p w14:paraId="719DF325" w14:textId="1C8F21FB" w:rsidR="00124292" w:rsidRPr="00DA2787" w:rsidRDefault="00C31413">
      <w:pPr>
        <w:pStyle w:val="TableofFigures"/>
        <w:rPr>
          <w:rFonts w:ascii="Calibri" w:hAnsi="Calibri"/>
          <w:szCs w:val="22"/>
        </w:rPr>
      </w:pPr>
      <w:hyperlink w:anchor="_Toc3901251" w:history="1">
        <w:r w:rsidR="00124292" w:rsidRPr="00DA2F71">
          <w:rPr>
            <w:rStyle w:val="Hyperlink"/>
          </w:rPr>
          <w:t>Table 3</w:t>
        </w:r>
        <w:r w:rsidR="00124292" w:rsidRPr="00DA2F71">
          <w:rPr>
            <w:rStyle w:val="Hyperlink"/>
          </w:rPr>
          <w:noBreakHyphen/>
          <w:t>40. User-defined Table 0001: Administrative sex</w:t>
        </w:r>
        <w:r w:rsidR="00124292">
          <w:rPr>
            <w:webHidden/>
          </w:rPr>
          <w:tab/>
        </w:r>
        <w:r w:rsidR="00124292">
          <w:rPr>
            <w:webHidden/>
          </w:rPr>
          <w:fldChar w:fldCharType="begin"/>
        </w:r>
        <w:r w:rsidR="00124292">
          <w:rPr>
            <w:webHidden/>
          </w:rPr>
          <w:instrText xml:space="preserve"> PAGEREF _Toc3901251 \h </w:instrText>
        </w:r>
        <w:r w:rsidR="00124292">
          <w:rPr>
            <w:webHidden/>
          </w:rPr>
        </w:r>
        <w:r w:rsidR="00124292">
          <w:rPr>
            <w:webHidden/>
          </w:rPr>
          <w:fldChar w:fldCharType="separate"/>
        </w:r>
        <w:r w:rsidR="006F2382">
          <w:rPr>
            <w:webHidden/>
          </w:rPr>
          <w:t>3-57</w:t>
        </w:r>
        <w:r w:rsidR="00124292">
          <w:rPr>
            <w:webHidden/>
          </w:rPr>
          <w:fldChar w:fldCharType="end"/>
        </w:r>
      </w:hyperlink>
    </w:p>
    <w:p w14:paraId="5385B545" w14:textId="2C13922C" w:rsidR="00124292" w:rsidRPr="00DA2787" w:rsidRDefault="00C31413">
      <w:pPr>
        <w:pStyle w:val="TableofFigures"/>
        <w:rPr>
          <w:rFonts w:ascii="Calibri" w:hAnsi="Calibri"/>
          <w:szCs w:val="22"/>
        </w:rPr>
      </w:pPr>
      <w:hyperlink w:anchor="_Toc3901252" w:history="1">
        <w:r w:rsidR="00124292" w:rsidRPr="00DA2F71">
          <w:rPr>
            <w:rStyle w:val="Hyperlink"/>
          </w:rPr>
          <w:t>Table 3</w:t>
        </w:r>
        <w:r w:rsidR="00124292" w:rsidRPr="00DA2F71">
          <w:rPr>
            <w:rStyle w:val="Hyperlink"/>
          </w:rPr>
          <w:noBreakHyphen/>
          <w:t>41. User-defined Table 0005: Race</w:t>
        </w:r>
        <w:r w:rsidR="00124292">
          <w:rPr>
            <w:webHidden/>
          </w:rPr>
          <w:tab/>
        </w:r>
        <w:r w:rsidR="00124292">
          <w:rPr>
            <w:webHidden/>
          </w:rPr>
          <w:fldChar w:fldCharType="begin"/>
        </w:r>
        <w:r w:rsidR="00124292">
          <w:rPr>
            <w:webHidden/>
          </w:rPr>
          <w:instrText xml:space="preserve"> PAGEREF _Toc3901252 \h </w:instrText>
        </w:r>
        <w:r w:rsidR="00124292">
          <w:rPr>
            <w:webHidden/>
          </w:rPr>
        </w:r>
        <w:r w:rsidR="00124292">
          <w:rPr>
            <w:webHidden/>
          </w:rPr>
          <w:fldChar w:fldCharType="separate"/>
        </w:r>
        <w:r w:rsidR="006F2382">
          <w:rPr>
            <w:webHidden/>
          </w:rPr>
          <w:t>3-58</w:t>
        </w:r>
        <w:r w:rsidR="00124292">
          <w:rPr>
            <w:webHidden/>
          </w:rPr>
          <w:fldChar w:fldCharType="end"/>
        </w:r>
      </w:hyperlink>
    </w:p>
    <w:p w14:paraId="4B880862" w14:textId="4B059A8E" w:rsidR="00124292" w:rsidRPr="00DA2787" w:rsidRDefault="00C31413">
      <w:pPr>
        <w:pStyle w:val="TableofFigures"/>
        <w:rPr>
          <w:rFonts w:ascii="Calibri" w:hAnsi="Calibri"/>
          <w:szCs w:val="22"/>
        </w:rPr>
      </w:pPr>
      <w:hyperlink w:anchor="_Toc3901253" w:history="1">
        <w:r w:rsidR="00124292" w:rsidRPr="00DA2F71">
          <w:rPr>
            <w:rStyle w:val="Hyperlink"/>
          </w:rPr>
          <w:t>Table 3</w:t>
        </w:r>
        <w:r w:rsidR="00124292" w:rsidRPr="00DA2F71">
          <w:rPr>
            <w:rStyle w:val="Hyperlink"/>
          </w:rPr>
          <w:noBreakHyphen/>
          <w:t>42. HL7 Table 0190: Address type</w:t>
        </w:r>
        <w:r w:rsidR="00124292">
          <w:rPr>
            <w:webHidden/>
          </w:rPr>
          <w:tab/>
        </w:r>
        <w:r w:rsidR="00124292">
          <w:rPr>
            <w:webHidden/>
          </w:rPr>
          <w:fldChar w:fldCharType="begin"/>
        </w:r>
        <w:r w:rsidR="00124292">
          <w:rPr>
            <w:webHidden/>
          </w:rPr>
          <w:instrText xml:space="preserve"> PAGEREF _Toc3901253 \h </w:instrText>
        </w:r>
        <w:r w:rsidR="00124292">
          <w:rPr>
            <w:webHidden/>
          </w:rPr>
        </w:r>
        <w:r w:rsidR="00124292">
          <w:rPr>
            <w:webHidden/>
          </w:rPr>
          <w:fldChar w:fldCharType="separate"/>
        </w:r>
        <w:r w:rsidR="006F2382">
          <w:rPr>
            <w:webHidden/>
          </w:rPr>
          <w:t>3-59</w:t>
        </w:r>
        <w:r w:rsidR="00124292">
          <w:rPr>
            <w:webHidden/>
          </w:rPr>
          <w:fldChar w:fldCharType="end"/>
        </w:r>
      </w:hyperlink>
    </w:p>
    <w:p w14:paraId="3CB67C28" w14:textId="789501DA" w:rsidR="00124292" w:rsidRPr="00DA2787" w:rsidRDefault="00C31413">
      <w:pPr>
        <w:pStyle w:val="TableofFigures"/>
        <w:rPr>
          <w:rFonts w:ascii="Calibri" w:hAnsi="Calibri"/>
          <w:szCs w:val="22"/>
        </w:rPr>
      </w:pPr>
      <w:hyperlink w:anchor="_Toc3901254" w:history="1">
        <w:r w:rsidR="00124292" w:rsidRPr="00DA2F71">
          <w:rPr>
            <w:rStyle w:val="Hyperlink"/>
          </w:rPr>
          <w:t>Table 3</w:t>
        </w:r>
        <w:r w:rsidR="00124292" w:rsidRPr="00DA2F71">
          <w:rPr>
            <w:rStyle w:val="Hyperlink"/>
          </w:rPr>
          <w:noBreakHyphen/>
          <w:t>43. HL7 Table 0201 Telecommunication Use Code</w:t>
        </w:r>
        <w:r w:rsidR="00124292">
          <w:rPr>
            <w:webHidden/>
          </w:rPr>
          <w:tab/>
        </w:r>
        <w:r w:rsidR="00124292">
          <w:rPr>
            <w:webHidden/>
          </w:rPr>
          <w:fldChar w:fldCharType="begin"/>
        </w:r>
        <w:r w:rsidR="00124292">
          <w:rPr>
            <w:webHidden/>
          </w:rPr>
          <w:instrText xml:space="preserve"> PAGEREF _Toc3901254 \h </w:instrText>
        </w:r>
        <w:r w:rsidR="00124292">
          <w:rPr>
            <w:webHidden/>
          </w:rPr>
        </w:r>
        <w:r w:rsidR="00124292">
          <w:rPr>
            <w:webHidden/>
          </w:rPr>
          <w:fldChar w:fldCharType="separate"/>
        </w:r>
        <w:r w:rsidR="006F2382">
          <w:rPr>
            <w:webHidden/>
          </w:rPr>
          <w:t>3-60</w:t>
        </w:r>
        <w:r w:rsidR="00124292">
          <w:rPr>
            <w:webHidden/>
          </w:rPr>
          <w:fldChar w:fldCharType="end"/>
        </w:r>
      </w:hyperlink>
    </w:p>
    <w:p w14:paraId="3FC5DB3B" w14:textId="2DF2D845" w:rsidR="00124292" w:rsidRPr="00DA2787" w:rsidRDefault="00C31413">
      <w:pPr>
        <w:pStyle w:val="TableofFigures"/>
        <w:rPr>
          <w:rFonts w:ascii="Calibri" w:hAnsi="Calibri"/>
          <w:szCs w:val="22"/>
        </w:rPr>
      </w:pPr>
      <w:hyperlink w:anchor="_Toc3901255" w:history="1">
        <w:r w:rsidR="00124292" w:rsidRPr="00DA2F71">
          <w:rPr>
            <w:rStyle w:val="Hyperlink"/>
          </w:rPr>
          <w:t>Table 3</w:t>
        </w:r>
        <w:r w:rsidR="00124292" w:rsidRPr="00DA2F71">
          <w:rPr>
            <w:rStyle w:val="Hyperlink"/>
          </w:rPr>
          <w:noBreakHyphen/>
          <w:t>44. HL7 Table 0202 Telecommunication Equipment Type</w:t>
        </w:r>
        <w:r w:rsidR="00124292">
          <w:rPr>
            <w:webHidden/>
          </w:rPr>
          <w:tab/>
        </w:r>
        <w:r w:rsidR="00124292">
          <w:rPr>
            <w:webHidden/>
          </w:rPr>
          <w:fldChar w:fldCharType="begin"/>
        </w:r>
        <w:r w:rsidR="00124292">
          <w:rPr>
            <w:webHidden/>
          </w:rPr>
          <w:instrText xml:space="preserve"> PAGEREF _Toc3901255 \h </w:instrText>
        </w:r>
        <w:r w:rsidR="00124292">
          <w:rPr>
            <w:webHidden/>
          </w:rPr>
        </w:r>
        <w:r w:rsidR="00124292">
          <w:rPr>
            <w:webHidden/>
          </w:rPr>
          <w:fldChar w:fldCharType="separate"/>
        </w:r>
        <w:r w:rsidR="006F2382">
          <w:rPr>
            <w:webHidden/>
          </w:rPr>
          <w:t>3-60</w:t>
        </w:r>
        <w:r w:rsidR="00124292">
          <w:rPr>
            <w:webHidden/>
          </w:rPr>
          <w:fldChar w:fldCharType="end"/>
        </w:r>
      </w:hyperlink>
    </w:p>
    <w:p w14:paraId="247831F7" w14:textId="68E27DD2" w:rsidR="00124292" w:rsidRPr="00DA2787" w:rsidRDefault="00C31413">
      <w:pPr>
        <w:pStyle w:val="TableofFigures"/>
        <w:rPr>
          <w:rFonts w:ascii="Calibri" w:hAnsi="Calibri"/>
          <w:szCs w:val="22"/>
        </w:rPr>
      </w:pPr>
      <w:hyperlink w:anchor="_Toc3901256" w:history="1">
        <w:r w:rsidR="00124292" w:rsidRPr="00DA2F71">
          <w:rPr>
            <w:rStyle w:val="Hyperlink"/>
          </w:rPr>
          <w:t>Table 3</w:t>
        </w:r>
        <w:r w:rsidR="00124292" w:rsidRPr="00DA2F71">
          <w:rPr>
            <w:rStyle w:val="Hyperlink"/>
          </w:rPr>
          <w:noBreakHyphen/>
          <w:t>45. User-defined Table 0002: Marital status</w:t>
        </w:r>
        <w:r w:rsidR="00124292">
          <w:rPr>
            <w:webHidden/>
          </w:rPr>
          <w:tab/>
        </w:r>
        <w:r w:rsidR="00124292">
          <w:rPr>
            <w:webHidden/>
          </w:rPr>
          <w:fldChar w:fldCharType="begin"/>
        </w:r>
        <w:r w:rsidR="00124292">
          <w:rPr>
            <w:webHidden/>
          </w:rPr>
          <w:instrText xml:space="preserve"> PAGEREF _Toc3901256 \h </w:instrText>
        </w:r>
        <w:r w:rsidR="00124292">
          <w:rPr>
            <w:webHidden/>
          </w:rPr>
        </w:r>
        <w:r w:rsidR="00124292">
          <w:rPr>
            <w:webHidden/>
          </w:rPr>
          <w:fldChar w:fldCharType="separate"/>
        </w:r>
        <w:r w:rsidR="006F2382">
          <w:rPr>
            <w:webHidden/>
          </w:rPr>
          <w:t>3-61</w:t>
        </w:r>
        <w:r w:rsidR="00124292">
          <w:rPr>
            <w:webHidden/>
          </w:rPr>
          <w:fldChar w:fldCharType="end"/>
        </w:r>
      </w:hyperlink>
    </w:p>
    <w:p w14:paraId="322187CE" w14:textId="66851855" w:rsidR="00124292" w:rsidRPr="00DA2787" w:rsidRDefault="00C31413">
      <w:pPr>
        <w:pStyle w:val="TableofFigures"/>
        <w:rPr>
          <w:rFonts w:ascii="Calibri" w:hAnsi="Calibri"/>
          <w:szCs w:val="22"/>
        </w:rPr>
      </w:pPr>
      <w:hyperlink w:anchor="_Toc3901257" w:history="1">
        <w:r w:rsidR="00124292" w:rsidRPr="00DA2F71">
          <w:rPr>
            <w:rStyle w:val="Hyperlink"/>
          </w:rPr>
          <w:t>Table 3</w:t>
        </w:r>
        <w:r w:rsidR="00124292" w:rsidRPr="00DA2F71">
          <w:rPr>
            <w:rStyle w:val="Hyperlink"/>
          </w:rPr>
          <w:noBreakHyphen/>
          <w:t>46. User-defined Table 0006: Religion</w:t>
        </w:r>
        <w:r w:rsidR="00124292">
          <w:rPr>
            <w:webHidden/>
          </w:rPr>
          <w:tab/>
        </w:r>
        <w:r w:rsidR="00124292">
          <w:rPr>
            <w:webHidden/>
          </w:rPr>
          <w:fldChar w:fldCharType="begin"/>
        </w:r>
        <w:r w:rsidR="00124292">
          <w:rPr>
            <w:webHidden/>
          </w:rPr>
          <w:instrText xml:space="preserve"> PAGEREF _Toc3901257 \h </w:instrText>
        </w:r>
        <w:r w:rsidR="00124292">
          <w:rPr>
            <w:webHidden/>
          </w:rPr>
        </w:r>
        <w:r w:rsidR="00124292">
          <w:rPr>
            <w:webHidden/>
          </w:rPr>
          <w:fldChar w:fldCharType="separate"/>
        </w:r>
        <w:r w:rsidR="006F2382">
          <w:rPr>
            <w:webHidden/>
          </w:rPr>
          <w:t>3-64</w:t>
        </w:r>
        <w:r w:rsidR="00124292">
          <w:rPr>
            <w:webHidden/>
          </w:rPr>
          <w:fldChar w:fldCharType="end"/>
        </w:r>
      </w:hyperlink>
    </w:p>
    <w:p w14:paraId="4B63B0B8" w14:textId="6C0BF6B1" w:rsidR="00124292" w:rsidRPr="00DA2787" w:rsidRDefault="00C31413">
      <w:pPr>
        <w:pStyle w:val="TableofFigures"/>
        <w:rPr>
          <w:rFonts w:ascii="Calibri" w:hAnsi="Calibri"/>
          <w:szCs w:val="22"/>
        </w:rPr>
      </w:pPr>
      <w:hyperlink w:anchor="_Toc3901258" w:history="1">
        <w:r w:rsidR="00124292" w:rsidRPr="00DA2F71">
          <w:rPr>
            <w:rStyle w:val="Hyperlink"/>
          </w:rPr>
          <w:t>Table 3</w:t>
        </w:r>
        <w:r w:rsidR="00124292" w:rsidRPr="00DA2F71">
          <w:rPr>
            <w:rStyle w:val="Hyperlink"/>
          </w:rPr>
          <w:noBreakHyphen/>
          <w:t>47. User-defined Table 0189: Ethnic group</w:t>
        </w:r>
        <w:r w:rsidR="00124292">
          <w:rPr>
            <w:webHidden/>
          </w:rPr>
          <w:tab/>
        </w:r>
        <w:r w:rsidR="00124292">
          <w:rPr>
            <w:webHidden/>
          </w:rPr>
          <w:fldChar w:fldCharType="begin"/>
        </w:r>
        <w:r w:rsidR="00124292">
          <w:rPr>
            <w:webHidden/>
          </w:rPr>
          <w:instrText xml:space="preserve"> PAGEREF _Toc3901258 \h </w:instrText>
        </w:r>
        <w:r w:rsidR="00124292">
          <w:rPr>
            <w:webHidden/>
          </w:rPr>
        </w:r>
        <w:r w:rsidR="00124292">
          <w:rPr>
            <w:webHidden/>
          </w:rPr>
          <w:fldChar w:fldCharType="separate"/>
        </w:r>
        <w:r w:rsidR="006F2382">
          <w:rPr>
            <w:webHidden/>
          </w:rPr>
          <w:t>3-65</w:t>
        </w:r>
        <w:r w:rsidR="00124292">
          <w:rPr>
            <w:webHidden/>
          </w:rPr>
          <w:fldChar w:fldCharType="end"/>
        </w:r>
      </w:hyperlink>
    </w:p>
    <w:p w14:paraId="4A7F563D" w14:textId="05F84D84" w:rsidR="00124292" w:rsidRPr="00DA2787" w:rsidRDefault="00C31413">
      <w:pPr>
        <w:pStyle w:val="TableofFigures"/>
        <w:rPr>
          <w:rFonts w:ascii="Calibri" w:hAnsi="Calibri"/>
          <w:szCs w:val="22"/>
        </w:rPr>
      </w:pPr>
      <w:hyperlink w:anchor="_Toc3901259" w:history="1">
        <w:r w:rsidR="00124292" w:rsidRPr="00DA2F71">
          <w:rPr>
            <w:rStyle w:val="Hyperlink"/>
          </w:rPr>
          <w:t>Table 3</w:t>
        </w:r>
        <w:r w:rsidR="00124292" w:rsidRPr="00DA2F71">
          <w:rPr>
            <w:rStyle w:val="Hyperlink"/>
          </w:rPr>
          <w:noBreakHyphen/>
          <w:t>48. User-defined Table 0445: Identity Reliability Code</w:t>
        </w:r>
        <w:r w:rsidR="00124292">
          <w:rPr>
            <w:webHidden/>
          </w:rPr>
          <w:tab/>
        </w:r>
        <w:r w:rsidR="00124292">
          <w:rPr>
            <w:webHidden/>
          </w:rPr>
          <w:fldChar w:fldCharType="begin"/>
        </w:r>
        <w:r w:rsidR="00124292">
          <w:rPr>
            <w:webHidden/>
          </w:rPr>
          <w:instrText xml:space="preserve"> PAGEREF _Toc3901259 \h </w:instrText>
        </w:r>
        <w:r w:rsidR="00124292">
          <w:rPr>
            <w:webHidden/>
          </w:rPr>
        </w:r>
        <w:r w:rsidR="00124292">
          <w:rPr>
            <w:webHidden/>
          </w:rPr>
          <w:fldChar w:fldCharType="separate"/>
        </w:r>
        <w:r w:rsidR="006F2382">
          <w:rPr>
            <w:webHidden/>
          </w:rPr>
          <w:t>3-67</w:t>
        </w:r>
        <w:r w:rsidR="00124292">
          <w:rPr>
            <w:webHidden/>
          </w:rPr>
          <w:fldChar w:fldCharType="end"/>
        </w:r>
      </w:hyperlink>
    </w:p>
    <w:p w14:paraId="121C425F" w14:textId="397E2E37" w:rsidR="00124292" w:rsidRPr="00DA2787" w:rsidRDefault="00C31413">
      <w:pPr>
        <w:pStyle w:val="TableofFigures"/>
        <w:rPr>
          <w:rFonts w:ascii="Calibri" w:hAnsi="Calibri"/>
          <w:szCs w:val="22"/>
        </w:rPr>
      </w:pPr>
      <w:hyperlink w:anchor="_Toc3901260" w:history="1">
        <w:r w:rsidR="00124292" w:rsidRPr="00DA2F71">
          <w:rPr>
            <w:rStyle w:val="Hyperlink"/>
          </w:rPr>
          <w:t>Table 3</w:t>
        </w:r>
        <w:r w:rsidR="00124292" w:rsidRPr="00DA2F71">
          <w:rPr>
            <w:rStyle w:val="Hyperlink"/>
          </w:rPr>
          <w:noBreakHyphen/>
          <w:t>49. PV1: Patient Visit, HL7 attributes</w:t>
        </w:r>
        <w:r w:rsidR="00124292">
          <w:rPr>
            <w:webHidden/>
          </w:rPr>
          <w:tab/>
        </w:r>
        <w:r w:rsidR="00124292">
          <w:rPr>
            <w:webHidden/>
          </w:rPr>
          <w:fldChar w:fldCharType="begin"/>
        </w:r>
        <w:r w:rsidR="00124292">
          <w:rPr>
            <w:webHidden/>
          </w:rPr>
          <w:instrText xml:space="preserve"> PAGEREF _Toc3901260 \h </w:instrText>
        </w:r>
        <w:r w:rsidR="00124292">
          <w:rPr>
            <w:webHidden/>
          </w:rPr>
        </w:r>
        <w:r w:rsidR="00124292">
          <w:rPr>
            <w:webHidden/>
          </w:rPr>
          <w:fldChar w:fldCharType="separate"/>
        </w:r>
        <w:r w:rsidR="006F2382">
          <w:rPr>
            <w:webHidden/>
          </w:rPr>
          <w:t>3-71</w:t>
        </w:r>
        <w:r w:rsidR="00124292">
          <w:rPr>
            <w:webHidden/>
          </w:rPr>
          <w:fldChar w:fldCharType="end"/>
        </w:r>
      </w:hyperlink>
    </w:p>
    <w:p w14:paraId="612AF2AD" w14:textId="2FB834F0" w:rsidR="00124292" w:rsidRPr="00DA2787" w:rsidRDefault="00C31413">
      <w:pPr>
        <w:pStyle w:val="TableofFigures"/>
        <w:rPr>
          <w:rFonts w:ascii="Calibri" w:hAnsi="Calibri"/>
          <w:szCs w:val="22"/>
        </w:rPr>
      </w:pPr>
      <w:hyperlink w:anchor="_Toc3901261" w:history="1">
        <w:r w:rsidR="00124292" w:rsidRPr="00DA2F71">
          <w:rPr>
            <w:rStyle w:val="Hyperlink"/>
          </w:rPr>
          <w:t>Table 3</w:t>
        </w:r>
        <w:r w:rsidR="00124292" w:rsidRPr="00DA2F71">
          <w:rPr>
            <w:rStyle w:val="Hyperlink"/>
          </w:rPr>
          <w:noBreakHyphen/>
          <w:t>50. User-defined Table 0004 - Patient class</w:t>
        </w:r>
        <w:r w:rsidR="00124292">
          <w:rPr>
            <w:webHidden/>
          </w:rPr>
          <w:tab/>
        </w:r>
        <w:r w:rsidR="00124292">
          <w:rPr>
            <w:webHidden/>
          </w:rPr>
          <w:fldChar w:fldCharType="begin"/>
        </w:r>
        <w:r w:rsidR="00124292">
          <w:rPr>
            <w:webHidden/>
          </w:rPr>
          <w:instrText xml:space="preserve"> PAGEREF _Toc3901261 \h </w:instrText>
        </w:r>
        <w:r w:rsidR="00124292">
          <w:rPr>
            <w:webHidden/>
          </w:rPr>
        </w:r>
        <w:r w:rsidR="00124292">
          <w:rPr>
            <w:webHidden/>
          </w:rPr>
          <w:fldChar w:fldCharType="separate"/>
        </w:r>
        <w:r w:rsidR="006F2382">
          <w:rPr>
            <w:webHidden/>
          </w:rPr>
          <w:t>3-72</w:t>
        </w:r>
        <w:r w:rsidR="00124292">
          <w:rPr>
            <w:webHidden/>
          </w:rPr>
          <w:fldChar w:fldCharType="end"/>
        </w:r>
      </w:hyperlink>
    </w:p>
    <w:p w14:paraId="47ACD194" w14:textId="7C5EC484" w:rsidR="00124292" w:rsidRPr="00DA2787" w:rsidRDefault="00C31413">
      <w:pPr>
        <w:pStyle w:val="TableofFigures"/>
        <w:rPr>
          <w:rFonts w:ascii="Calibri" w:hAnsi="Calibri"/>
          <w:szCs w:val="22"/>
        </w:rPr>
      </w:pPr>
      <w:hyperlink w:anchor="_Toc3901262" w:history="1">
        <w:r w:rsidR="00124292" w:rsidRPr="00DA2F71">
          <w:rPr>
            <w:rStyle w:val="Hyperlink"/>
          </w:rPr>
          <w:t>Table 3</w:t>
        </w:r>
        <w:r w:rsidR="00124292" w:rsidRPr="00DA2F71">
          <w:rPr>
            <w:rStyle w:val="Hyperlink"/>
          </w:rPr>
          <w:noBreakHyphen/>
          <w:t>51. HL7 Attribute Table - PV2 – Patient visit – additional information</w:t>
        </w:r>
        <w:r w:rsidR="00124292">
          <w:rPr>
            <w:webHidden/>
          </w:rPr>
          <w:tab/>
        </w:r>
        <w:r w:rsidR="00124292">
          <w:rPr>
            <w:webHidden/>
          </w:rPr>
          <w:fldChar w:fldCharType="begin"/>
        </w:r>
        <w:r w:rsidR="00124292">
          <w:rPr>
            <w:webHidden/>
          </w:rPr>
          <w:instrText xml:space="preserve"> PAGEREF _Toc3901262 \h </w:instrText>
        </w:r>
        <w:r w:rsidR="00124292">
          <w:rPr>
            <w:webHidden/>
          </w:rPr>
        </w:r>
        <w:r w:rsidR="00124292">
          <w:rPr>
            <w:webHidden/>
          </w:rPr>
          <w:fldChar w:fldCharType="separate"/>
        </w:r>
        <w:r w:rsidR="006F2382">
          <w:rPr>
            <w:webHidden/>
          </w:rPr>
          <w:t>3-75</w:t>
        </w:r>
        <w:r w:rsidR="00124292">
          <w:rPr>
            <w:webHidden/>
          </w:rPr>
          <w:fldChar w:fldCharType="end"/>
        </w:r>
      </w:hyperlink>
    </w:p>
    <w:p w14:paraId="4BF108D6" w14:textId="2949646D" w:rsidR="00124292" w:rsidRPr="00DA2787" w:rsidRDefault="00C31413">
      <w:pPr>
        <w:pStyle w:val="TableofFigures"/>
        <w:rPr>
          <w:rFonts w:ascii="Calibri" w:hAnsi="Calibri"/>
          <w:szCs w:val="22"/>
        </w:rPr>
      </w:pPr>
      <w:hyperlink w:anchor="_Toc3901263" w:history="1">
        <w:r w:rsidR="00124292" w:rsidRPr="00DA2F71">
          <w:rPr>
            <w:rStyle w:val="Hyperlink"/>
          </w:rPr>
          <w:t>Table 3</w:t>
        </w:r>
        <w:r w:rsidR="00124292" w:rsidRPr="00DA2F71">
          <w:rPr>
            <w:rStyle w:val="Hyperlink"/>
          </w:rPr>
          <w:noBreakHyphen/>
          <w:t>52. QAK: Query Acknowledgement, HL7 attributes</w:t>
        </w:r>
        <w:r w:rsidR="00124292">
          <w:rPr>
            <w:webHidden/>
          </w:rPr>
          <w:tab/>
        </w:r>
        <w:r w:rsidR="00124292">
          <w:rPr>
            <w:webHidden/>
          </w:rPr>
          <w:fldChar w:fldCharType="begin"/>
        </w:r>
        <w:r w:rsidR="00124292">
          <w:rPr>
            <w:webHidden/>
          </w:rPr>
          <w:instrText xml:space="preserve"> PAGEREF _Toc3901263 \h </w:instrText>
        </w:r>
        <w:r w:rsidR="00124292">
          <w:rPr>
            <w:webHidden/>
          </w:rPr>
        </w:r>
        <w:r w:rsidR="00124292">
          <w:rPr>
            <w:webHidden/>
          </w:rPr>
          <w:fldChar w:fldCharType="separate"/>
        </w:r>
        <w:r w:rsidR="006F2382">
          <w:rPr>
            <w:webHidden/>
          </w:rPr>
          <w:t>3-77</w:t>
        </w:r>
        <w:r w:rsidR="00124292">
          <w:rPr>
            <w:webHidden/>
          </w:rPr>
          <w:fldChar w:fldCharType="end"/>
        </w:r>
      </w:hyperlink>
    </w:p>
    <w:p w14:paraId="78ECCD0F" w14:textId="7BACF951" w:rsidR="00124292" w:rsidRPr="00DA2787" w:rsidRDefault="00C31413">
      <w:pPr>
        <w:pStyle w:val="TableofFigures"/>
        <w:rPr>
          <w:rFonts w:ascii="Calibri" w:hAnsi="Calibri"/>
          <w:szCs w:val="22"/>
        </w:rPr>
      </w:pPr>
      <w:hyperlink w:anchor="_Toc3901264" w:history="1">
        <w:r w:rsidR="00124292" w:rsidRPr="00DA2F71">
          <w:rPr>
            <w:rStyle w:val="Hyperlink"/>
          </w:rPr>
          <w:t>Table 3</w:t>
        </w:r>
        <w:r w:rsidR="00124292" w:rsidRPr="00DA2F71">
          <w:rPr>
            <w:rStyle w:val="Hyperlink"/>
          </w:rPr>
          <w:noBreakHyphen/>
          <w:t>53. HL7 Table 0208: Query Response Status</w:t>
        </w:r>
        <w:r w:rsidR="00124292">
          <w:rPr>
            <w:webHidden/>
          </w:rPr>
          <w:tab/>
        </w:r>
        <w:r w:rsidR="00124292">
          <w:rPr>
            <w:webHidden/>
          </w:rPr>
          <w:fldChar w:fldCharType="begin"/>
        </w:r>
        <w:r w:rsidR="00124292">
          <w:rPr>
            <w:webHidden/>
          </w:rPr>
          <w:instrText xml:space="preserve"> PAGEREF _Toc3901264 \h </w:instrText>
        </w:r>
        <w:r w:rsidR="00124292">
          <w:rPr>
            <w:webHidden/>
          </w:rPr>
        </w:r>
        <w:r w:rsidR="00124292">
          <w:rPr>
            <w:webHidden/>
          </w:rPr>
          <w:fldChar w:fldCharType="separate"/>
        </w:r>
        <w:r w:rsidR="006F2382">
          <w:rPr>
            <w:webHidden/>
          </w:rPr>
          <w:t>3-78</w:t>
        </w:r>
        <w:r w:rsidR="00124292">
          <w:rPr>
            <w:webHidden/>
          </w:rPr>
          <w:fldChar w:fldCharType="end"/>
        </w:r>
      </w:hyperlink>
    </w:p>
    <w:p w14:paraId="2F83B80E" w14:textId="452B5E14" w:rsidR="00124292" w:rsidRPr="00DA2787" w:rsidRDefault="00C31413">
      <w:pPr>
        <w:pStyle w:val="TableofFigures"/>
        <w:rPr>
          <w:rFonts w:ascii="Calibri" w:hAnsi="Calibri"/>
          <w:szCs w:val="22"/>
        </w:rPr>
      </w:pPr>
      <w:hyperlink w:anchor="_Toc3901265" w:history="1">
        <w:r w:rsidR="00124292" w:rsidRPr="00DA2F71">
          <w:rPr>
            <w:rStyle w:val="Hyperlink"/>
          </w:rPr>
          <w:t>Table 3</w:t>
        </w:r>
        <w:r w:rsidR="00124292" w:rsidRPr="00DA2F71">
          <w:rPr>
            <w:rStyle w:val="Hyperlink"/>
          </w:rPr>
          <w:noBreakHyphen/>
          <w:t>54. QPD─Query Parameter Definition, HL7 attributes</w:t>
        </w:r>
        <w:r w:rsidR="00124292">
          <w:rPr>
            <w:webHidden/>
          </w:rPr>
          <w:tab/>
        </w:r>
        <w:r w:rsidR="00124292">
          <w:rPr>
            <w:webHidden/>
          </w:rPr>
          <w:fldChar w:fldCharType="begin"/>
        </w:r>
        <w:r w:rsidR="00124292">
          <w:rPr>
            <w:webHidden/>
          </w:rPr>
          <w:instrText xml:space="preserve"> PAGEREF _Toc3901265 \h </w:instrText>
        </w:r>
        <w:r w:rsidR="00124292">
          <w:rPr>
            <w:webHidden/>
          </w:rPr>
        </w:r>
        <w:r w:rsidR="00124292">
          <w:rPr>
            <w:webHidden/>
          </w:rPr>
          <w:fldChar w:fldCharType="separate"/>
        </w:r>
        <w:r w:rsidR="006F2382">
          <w:rPr>
            <w:webHidden/>
          </w:rPr>
          <w:t>3-79</w:t>
        </w:r>
        <w:r w:rsidR="00124292">
          <w:rPr>
            <w:webHidden/>
          </w:rPr>
          <w:fldChar w:fldCharType="end"/>
        </w:r>
      </w:hyperlink>
    </w:p>
    <w:p w14:paraId="6B38B172" w14:textId="3FE5DBB2" w:rsidR="00124292" w:rsidRPr="00DA2787" w:rsidRDefault="00C31413">
      <w:pPr>
        <w:pStyle w:val="TableofFigures"/>
        <w:rPr>
          <w:rFonts w:ascii="Calibri" w:hAnsi="Calibri"/>
          <w:szCs w:val="22"/>
        </w:rPr>
      </w:pPr>
      <w:hyperlink w:anchor="_Toc3901266" w:history="1">
        <w:r w:rsidR="00124292" w:rsidRPr="00DA2F71">
          <w:rPr>
            <w:rStyle w:val="Hyperlink"/>
          </w:rPr>
          <w:t>Table 3</w:t>
        </w:r>
        <w:r w:rsidR="00124292" w:rsidRPr="00DA2F71">
          <w:rPr>
            <w:rStyle w:val="Hyperlink"/>
          </w:rPr>
          <w:noBreakHyphen/>
          <w:t>55. QRD: Original-Style Query Definition, HL7 attributes</w:t>
        </w:r>
        <w:r w:rsidR="00124292">
          <w:rPr>
            <w:webHidden/>
          </w:rPr>
          <w:tab/>
        </w:r>
        <w:r w:rsidR="00124292">
          <w:rPr>
            <w:webHidden/>
          </w:rPr>
          <w:fldChar w:fldCharType="begin"/>
        </w:r>
        <w:r w:rsidR="00124292">
          <w:rPr>
            <w:webHidden/>
          </w:rPr>
          <w:instrText xml:space="preserve"> PAGEREF _Toc3901266 \h </w:instrText>
        </w:r>
        <w:r w:rsidR="00124292">
          <w:rPr>
            <w:webHidden/>
          </w:rPr>
        </w:r>
        <w:r w:rsidR="00124292">
          <w:rPr>
            <w:webHidden/>
          </w:rPr>
          <w:fldChar w:fldCharType="separate"/>
        </w:r>
        <w:r w:rsidR="006F2382">
          <w:rPr>
            <w:webHidden/>
          </w:rPr>
          <w:t>3-84</w:t>
        </w:r>
        <w:r w:rsidR="00124292">
          <w:rPr>
            <w:webHidden/>
          </w:rPr>
          <w:fldChar w:fldCharType="end"/>
        </w:r>
      </w:hyperlink>
    </w:p>
    <w:p w14:paraId="78FC63BD" w14:textId="199BE6A2" w:rsidR="00124292" w:rsidRPr="00DA2787" w:rsidRDefault="00C31413">
      <w:pPr>
        <w:pStyle w:val="TableofFigures"/>
        <w:rPr>
          <w:rFonts w:ascii="Calibri" w:hAnsi="Calibri"/>
          <w:szCs w:val="22"/>
        </w:rPr>
      </w:pPr>
      <w:hyperlink w:anchor="_Toc3901267" w:history="1">
        <w:r w:rsidR="00124292" w:rsidRPr="00DA2F71">
          <w:rPr>
            <w:rStyle w:val="Hyperlink"/>
          </w:rPr>
          <w:t>Table 3</w:t>
        </w:r>
        <w:r w:rsidR="00124292" w:rsidRPr="00DA2F71">
          <w:rPr>
            <w:rStyle w:val="Hyperlink"/>
          </w:rPr>
          <w:noBreakHyphen/>
          <w:t>56. HL7 Table 0106: Query/Response Format Code</w:t>
        </w:r>
        <w:r w:rsidR="00124292">
          <w:rPr>
            <w:webHidden/>
          </w:rPr>
          <w:tab/>
        </w:r>
        <w:r w:rsidR="00124292">
          <w:rPr>
            <w:webHidden/>
          </w:rPr>
          <w:fldChar w:fldCharType="begin"/>
        </w:r>
        <w:r w:rsidR="00124292">
          <w:rPr>
            <w:webHidden/>
          </w:rPr>
          <w:instrText xml:space="preserve"> PAGEREF _Toc3901267 \h </w:instrText>
        </w:r>
        <w:r w:rsidR="00124292">
          <w:rPr>
            <w:webHidden/>
          </w:rPr>
        </w:r>
        <w:r w:rsidR="00124292">
          <w:rPr>
            <w:webHidden/>
          </w:rPr>
          <w:fldChar w:fldCharType="separate"/>
        </w:r>
        <w:r w:rsidR="006F2382">
          <w:rPr>
            <w:webHidden/>
          </w:rPr>
          <w:t>3-85</w:t>
        </w:r>
        <w:r w:rsidR="00124292">
          <w:rPr>
            <w:webHidden/>
          </w:rPr>
          <w:fldChar w:fldCharType="end"/>
        </w:r>
      </w:hyperlink>
    </w:p>
    <w:p w14:paraId="058B3749" w14:textId="44388069" w:rsidR="00124292" w:rsidRPr="00DA2787" w:rsidRDefault="00C31413">
      <w:pPr>
        <w:pStyle w:val="TableofFigures"/>
        <w:rPr>
          <w:rFonts w:ascii="Calibri" w:hAnsi="Calibri"/>
          <w:szCs w:val="22"/>
        </w:rPr>
      </w:pPr>
      <w:hyperlink w:anchor="_Toc3901268" w:history="1">
        <w:r w:rsidR="00124292" w:rsidRPr="00DA2F71">
          <w:rPr>
            <w:rStyle w:val="Hyperlink"/>
          </w:rPr>
          <w:t>Table 3</w:t>
        </w:r>
        <w:r w:rsidR="00124292" w:rsidRPr="00DA2F71">
          <w:rPr>
            <w:rStyle w:val="Hyperlink"/>
          </w:rPr>
          <w:noBreakHyphen/>
          <w:t>57. HL7 Table 0091: Query Priority</w:t>
        </w:r>
        <w:r w:rsidR="00124292">
          <w:rPr>
            <w:webHidden/>
          </w:rPr>
          <w:tab/>
        </w:r>
        <w:r w:rsidR="00124292">
          <w:rPr>
            <w:webHidden/>
          </w:rPr>
          <w:fldChar w:fldCharType="begin"/>
        </w:r>
        <w:r w:rsidR="00124292">
          <w:rPr>
            <w:webHidden/>
          </w:rPr>
          <w:instrText xml:space="preserve"> PAGEREF _Toc3901268 \h </w:instrText>
        </w:r>
        <w:r w:rsidR="00124292">
          <w:rPr>
            <w:webHidden/>
          </w:rPr>
        </w:r>
        <w:r w:rsidR="00124292">
          <w:rPr>
            <w:webHidden/>
          </w:rPr>
          <w:fldChar w:fldCharType="separate"/>
        </w:r>
        <w:r w:rsidR="006F2382">
          <w:rPr>
            <w:webHidden/>
          </w:rPr>
          <w:t>3-85</w:t>
        </w:r>
        <w:r w:rsidR="00124292">
          <w:rPr>
            <w:webHidden/>
          </w:rPr>
          <w:fldChar w:fldCharType="end"/>
        </w:r>
      </w:hyperlink>
    </w:p>
    <w:p w14:paraId="48D4951B" w14:textId="78E2BDFA" w:rsidR="00124292" w:rsidRPr="00DA2787" w:rsidRDefault="00C31413">
      <w:pPr>
        <w:pStyle w:val="TableofFigures"/>
        <w:rPr>
          <w:rFonts w:ascii="Calibri" w:hAnsi="Calibri"/>
          <w:szCs w:val="22"/>
        </w:rPr>
      </w:pPr>
      <w:hyperlink w:anchor="_Toc3901269" w:history="1">
        <w:r w:rsidR="00124292" w:rsidRPr="00DA2F71">
          <w:rPr>
            <w:rStyle w:val="Hyperlink"/>
          </w:rPr>
          <w:t>Table 3</w:t>
        </w:r>
        <w:r w:rsidR="00124292" w:rsidRPr="00DA2F71">
          <w:rPr>
            <w:rStyle w:val="Hyperlink"/>
          </w:rPr>
          <w:noBreakHyphen/>
          <w:t>58. HL7 Table 0126: Quantity Limited Request</w:t>
        </w:r>
        <w:r w:rsidR="00124292">
          <w:rPr>
            <w:webHidden/>
          </w:rPr>
          <w:tab/>
        </w:r>
        <w:r w:rsidR="00124292">
          <w:rPr>
            <w:webHidden/>
          </w:rPr>
          <w:fldChar w:fldCharType="begin"/>
        </w:r>
        <w:r w:rsidR="00124292">
          <w:rPr>
            <w:webHidden/>
          </w:rPr>
          <w:instrText xml:space="preserve"> PAGEREF _Toc3901269 \h </w:instrText>
        </w:r>
        <w:r w:rsidR="00124292">
          <w:rPr>
            <w:webHidden/>
          </w:rPr>
        </w:r>
        <w:r w:rsidR="00124292">
          <w:rPr>
            <w:webHidden/>
          </w:rPr>
          <w:fldChar w:fldCharType="separate"/>
        </w:r>
        <w:r w:rsidR="006F2382">
          <w:rPr>
            <w:webHidden/>
          </w:rPr>
          <w:t>3-86</w:t>
        </w:r>
        <w:r w:rsidR="00124292">
          <w:rPr>
            <w:webHidden/>
          </w:rPr>
          <w:fldChar w:fldCharType="end"/>
        </w:r>
      </w:hyperlink>
    </w:p>
    <w:p w14:paraId="1E68FF62" w14:textId="495ABD6E" w:rsidR="00124292" w:rsidRPr="00DA2787" w:rsidRDefault="00C31413">
      <w:pPr>
        <w:pStyle w:val="TableofFigures"/>
        <w:rPr>
          <w:rFonts w:ascii="Calibri" w:hAnsi="Calibri"/>
          <w:szCs w:val="22"/>
        </w:rPr>
      </w:pPr>
      <w:hyperlink w:anchor="_Toc3901270" w:history="1">
        <w:r w:rsidR="00124292" w:rsidRPr="00DA2F71">
          <w:rPr>
            <w:rStyle w:val="Hyperlink"/>
          </w:rPr>
          <w:t>Table 3</w:t>
        </w:r>
        <w:r w:rsidR="00124292" w:rsidRPr="00DA2F71">
          <w:rPr>
            <w:rStyle w:val="Hyperlink"/>
          </w:rPr>
          <w:noBreakHyphen/>
          <w:t>59. VA Patient identifiers</w:t>
        </w:r>
        <w:r w:rsidR="00124292">
          <w:rPr>
            <w:webHidden/>
          </w:rPr>
          <w:tab/>
        </w:r>
        <w:r w:rsidR="00124292">
          <w:rPr>
            <w:webHidden/>
          </w:rPr>
          <w:fldChar w:fldCharType="begin"/>
        </w:r>
        <w:r w:rsidR="00124292">
          <w:rPr>
            <w:webHidden/>
          </w:rPr>
          <w:instrText xml:space="preserve"> PAGEREF _Toc3901270 \h </w:instrText>
        </w:r>
        <w:r w:rsidR="00124292">
          <w:rPr>
            <w:webHidden/>
          </w:rPr>
        </w:r>
        <w:r w:rsidR="00124292">
          <w:rPr>
            <w:webHidden/>
          </w:rPr>
          <w:fldChar w:fldCharType="separate"/>
        </w:r>
        <w:r w:rsidR="006F2382">
          <w:rPr>
            <w:webHidden/>
          </w:rPr>
          <w:t>3-87</w:t>
        </w:r>
        <w:r w:rsidR="00124292">
          <w:rPr>
            <w:webHidden/>
          </w:rPr>
          <w:fldChar w:fldCharType="end"/>
        </w:r>
      </w:hyperlink>
    </w:p>
    <w:p w14:paraId="3D1A0C86" w14:textId="6A131ACE" w:rsidR="00124292" w:rsidRPr="00DA2787" w:rsidRDefault="00C31413">
      <w:pPr>
        <w:pStyle w:val="TableofFigures"/>
        <w:rPr>
          <w:rFonts w:ascii="Calibri" w:hAnsi="Calibri"/>
          <w:szCs w:val="22"/>
        </w:rPr>
      </w:pPr>
      <w:hyperlink w:anchor="_Toc3901271" w:history="1">
        <w:r w:rsidR="00124292" w:rsidRPr="00DA2F71">
          <w:rPr>
            <w:rStyle w:val="Hyperlink"/>
          </w:rPr>
          <w:t>Table 3</w:t>
        </w:r>
        <w:r w:rsidR="00124292" w:rsidRPr="00DA2F71">
          <w:rPr>
            <w:rStyle w:val="Hyperlink"/>
          </w:rPr>
          <w:noBreakHyphen/>
          <w:t>60. HL7 Table 0048: What Subject Filter</w:t>
        </w:r>
        <w:r w:rsidR="00124292">
          <w:rPr>
            <w:webHidden/>
          </w:rPr>
          <w:tab/>
        </w:r>
        <w:r w:rsidR="00124292">
          <w:rPr>
            <w:webHidden/>
          </w:rPr>
          <w:fldChar w:fldCharType="begin"/>
        </w:r>
        <w:r w:rsidR="00124292">
          <w:rPr>
            <w:webHidden/>
          </w:rPr>
          <w:instrText xml:space="preserve"> PAGEREF _Toc3901271 \h </w:instrText>
        </w:r>
        <w:r w:rsidR="00124292">
          <w:rPr>
            <w:webHidden/>
          </w:rPr>
        </w:r>
        <w:r w:rsidR="00124292">
          <w:rPr>
            <w:webHidden/>
          </w:rPr>
          <w:fldChar w:fldCharType="separate"/>
        </w:r>
        <w:r w:rsidR="006F2382">
          <w:rPr>
            <w:webHidden/>
          </w:rPr>
          <w:t>3-87</w:t>
        </w:r>
        <w:r w:rsidR="00124292">
          <w:rPr>
            <w:webHidden/>
          </w:rPr>
          <w:fldChar w:fldCharType="end"/>
        </w:r>
      </w:hyperlink>
    </w:p>
    <w:p w14:paraId="2B5F33D1" w14:textId="420E0F10" w:rsidR="00124292" w:rsidRPr="00DA2787" w:rsidRDefault="00C31413">
      <w:pPr>
        <w:pStyle w:val="TableofFigures"/>
        <w:rPr>
          <w:rFonts w:ascii="Calibri" w:hAnsi="Calibri"/>
          <w:szCs w:val="22"/>
        </w:rPr>
      </w:pPr>
      <w:hyperlink w:anchor="_Toc3901272" w:history="1">
        <w:r w:rsidR="00124292" w:rsidRPr="00DA2F71">
          <w:rPr>
            <w:rStyle w:val="Hyperlink"/>
          </w:rPr>
          <w:t>Table 3</w:t>
        </w:r>
        <w:r w:rsidR="00124292" w:rsidRPr="00DA2F71">
          <w:rPr>
            <w:rStyle w:val="Hyperlink"/>
          </w:rPr>
          <w:noBreakHyphen/>
          <w:t>61. HL7 Attribute Table – QRI – Query Response Instance</w:t>
        </w:r>
        <w:r w:rsidR="00124292">
          <w:rPr>
            <w:webHidden/>
          </w:rPr>
          <w:tab/>
        </w:r>
        <w:r w:rsidR="00124292">
          <w:rPr>
            <w:webHidden/>
          </w:rPr>
          <w:fldChar w:fldCharType="begin"/>
        </w:r>
        <w:r w:rsidR="00124292">
          <w:rPr>
            <w:webHidden/>
          </w:rPr>
          <w:instrText xml:space="preserve"> PAGEREF _Toc3901272 \h </w:instrText>
        </w:r>
        <w:r w:rsidR="00124292">
          <w:rPr>
            <w:webHidden/>
          </w:rPr>
        </w:r>
        <w:r w:rsidR="00124292">
          <w:rPr>
            <w:webHidden/>
          </w:rPr>
          <w:fldChar w:fldCharType="separate"/>
        </w:r>
        <w:r w:rsidR="006F2382">
          <w:rPr>
            <w:webHidden/>
          </w:rPr>
          <w:t>3-89</w:t>
        </w:r>
        <w:r w:rsidR="00124292">
          <w:rPr>
            <w:webHidden/>
          </w:rPr>
          <w:fldChar w:fldCharType="end"/>
        </w:r>
      </w:hyperlink>
    </w:p>
    <w:p w14:paraId="7E53A92C" w14:textId="1F35643A" w:rsidR="00124292" w:rsidRPr="00DA2787" w:rsidRDefault="00C31413">
      <w:pPr>
        <w:pStyle w:val="TableofFigures"/>
        <w:rPr>
          <w:rFonts w:ascii="Calibri" w:hAnsi="Calibri"/>
          <w:szCs w:val="22"/>
        </w:rPr>
      </w:pPr>
      <w:hyperlink w:anchor="_Toc3901273" w:history="1">
        <w:r w:rsidR="00124292" w:rsidRPr="00DA2F71">
          <w:rPr>
            <w:rStyle w:val="Hyperlink"/>
          </w:rPr>
          <w:t>Table 3</w:t>
        </w:r>
        <w:r w:rsidR="00124292" w:rsidRPr="00DA2F71">
          <w:rPr>
            <w:rStyle w:val="Hyperlink"/>
          </w:rPr>
          <w:noBreakHyphen/>
          <w:t>62. User-defined Table 0392 – Match reason</w:t>
        </w:r>
        <w:r w:rsidR="00124292">
          <w:rPr>
            <w:webHidden/>
          </w:rPr>
          <w:tab/>
        </w:r>
        <w:r w:rsidR="00124292">
          <w:rPr>
            <w:webHidden/>
          </w:rPr>
          <w:fldChar w:fldCharType="begin"/>
        </w:r>
        <w:r w:rsidR="00124292">
          <w:rPr>
            <w:webHidden/>
          </w:rPr>
          <w:instrText xml:space="preserve"> PAGEREF _Toc3901273 \h </w:instrText>
        </w:r>
        <w:r w:rsidR="00124292">
          <w:rPr>
            <w:webHidden/>
          </w:rPr>
        </w:r>
        <w:r w:rsidR="00124292">
          <w:rPr>
            <w:webHidden/>
          </w:rPr>
          <w:fldChar w:fldCharType="separate"/>
        </w:r>
        <w:r w:rsidR="006F2382">
          <w:rPr>
            <w:webHidden/>
          </w:rPr>
          <w:t>3-90</w:t>
        </w:r>
        <w:r w:rsidR="00124292">
          <w:rPr>
            <w:webHidden/>
          </w:rPr>
          <w:fldChar w:fldCharType="end"/>
        </w:r>
      </w:hyperlink>
    </w:p>
    <w:p w14:paraId="6A8DEB6D" w14:textId="27421BBD" w:rsidR="00124292" w:rsidRPr="00DA2787" w:rsidRDefault="00C31413">
      <w:pPr>
        <w:pStyle w:val="TableofFigures"/>
        <w:rPr>
          <w:rFonts w:ascii="Calibri" w:hAnsi="Calibri"/>
          <w:szCs w:val="22"/>
        </w:rPr>
      </w:pPr>
      <w:hyperlink w:anchor="_Toc3901274" w:history="1">
        <w:r w:rsidR="00124292" w:rsidRPr="00DA2F71">
          <w:rPr>
            <w:rStyle w:val="Hyperlink"/>
          </w:rPr>
          <w:t>Table 3</w:t>
        </w:r>
        <w:r w:rsidR="00124292" w:rsidRPr="00DA2F71">
          <w:rPr>
            <w:rStyle w:val="Hyperlink"/>
          </w:rPr>
          <w:noBreakHyphen/>
          <w:t>63. User-defined Table 0393 – Match algorithms</w:t>
        </w:r>
        <w:r w:rsidR="00124292">
          <w:rPr>
            <w:webHidden/>
          </w:rPr>
          <w:tab/>
        </w:r>
        <w:r w:rsidR="00124292">
          <w:rPr>
            <w:webHidden/>
          </w:rPr>
          <w:fldChar w:fldCharType="begin"/>
        </w:r>
        <w:r w:rsidR="00124292">
          <w:rPr>
            <w:webHidden/>
          </w:rPr>
          <w:instrText xml:space="preserve"> PAGEREF _Toc3901274 \h </w:instrText>
        </w:r>
        <w:r w:rsidR="00124292">
          <w:rPr>
            <w:webHidden/>
          </w:rPr>
        </w:r>
        <w:r w:rsidR="00124292">
          <w:rPr>
            <w:webHidden/>
          </w:rPr>
          <w:fldChar w:fldCharType="separate"/>
        </w:r>
        <w:r w:rsidR="006F2382">
          <w:rPr>
            <w:webHidden/>
          </w:rPr>
          <w:t>3-90</w:t>
        </w:r>
        <w:r w:rsidR="00124292">
          <w:rPr>
            <w:webHidden/>
          </w:rPr>
          <w:fldChar w:fldCharType="end"/>
        </w:r>
      </w:hyperlink>
    </w:p>
    <w:p w14:paraId="618DAAE8" w14:textId="59A1841F" w:rsidR="00124292" w:rsidRPr="00DA2787" w:rsidRDefault="00C31413">
      <w:pPr>
        <w:pStyle w:val="TableofFigures"/>
        <w:rPr>
          <w:rFonts w:ascii="Calibri" w:hAnsi="Calibri"/>
          <w:szCs w:val="22"/>
        </w:rPr>
      </w:pPr>
      <w:hyperlink w:anchor="_Toc3901275" w:history="1">
        <w:r w:rsidR="00124292" w:rsidRPr="00DA2F71">
          <w:rPr>
            <w:rStyle w:val="Hyperlink"/>
          </w:rPr>
          <w:t>Table 3</w:t>
        </w:r>
        <w:r w:rsidR="00124292" w:rsidRPr="00DA2F71">
          <w:rPr>
            <w:rStyle w:val="Hyperlink"/>
          </w:rPr>
          <w:noBreakHyphen/>
          <w:t>64. RCP: Response Control Parameter, HL7 Attribute</w:t>
        </w:r>
        <w:r w:rsidR="00124292">
          <w:rPr>
            <w:webHidden/>
          </w:rPr>
          <w:tab/>
        </w:r>
        <w:r w:rsidR="00124292">
          <w:rPr>
            <w:webHidden/>
          </w:rPr>
          <w:fldChar w:fldCharType="begin"/>
        </w:r>
        <w:r w:rsidR="00124292">
          <w:rPr>
            <w:webHidden/>
          </w:rPr>
          <w:instrText xml:space="preserve"> PAGEREF _Toc3901275 \h </w:instrText>
        </w:r>
        <w:r w:rsidR="00124292">
          <w:rPr>
            <w:webHidden/>
          </w:rPr>
        </w:r>
        <w:r w:rsidR="00124292">
          <w:rPr>
            <w:webHidden/>
          </w:rPr>
          <w:fldChar w:fldCharType="separate"/>
        </w:r>
        <w:r w:rsidR="006F2382">
          <w:rPr>
            <w:webHidden/>
          </w:rPr>
          <w:t>3-91</w:t>
        </w:r>
        <w:r w:rsidR="00124292">
          <w:rPr>
            <w:webHidden/>
          </w:rPr>
          <w:fldChar w:fldCharType="end"/>
        </w:r>
      </w:hyperlink>
    </w:p>
    <w:p w14:paraId="12E27F38" w14:textId="25C96441" w:rsidR="00124292" w:rsidRPr="00DA2787" w:rsidRDefault="00C31413">
      <w:pPr>
        <w:pStyle w:val="TableofFigures"/>
        <w:rPr>
          <w:rFonts w:ascii="Calibri" w:hAnsi="Calibri"/>
          <w:szCs w:val="22"/>
        </w:rPr>
      </w:pPr>
      <w:hyperlink w:anchor="_Toc3901276" w:history="1">
        <w:r w:rsidR="00124292" w:rsidRPr="00DA2F71">
          <w:rPr>
            <w:rStyle w:val="Hyperlink"/>
          </w:rPr>
          <w:t>Table 3</w:t>
        </w:r>
        <w:r w:rsidR="00124292" w:rsidRPr="00DA2F71">
          <w:rPr>
            <w:rStyle w:val="Hyperlink"/>
          </w:rPr>
          <w:noBreakHyphen/>
          <w:t>65. HL7 Table 0091: Query priority</w:t>
        </w:r>
        <w:r w:rsidR="00124292">
          <w:rPr>
            <w:webHidden/>
          </w:rPr>
          <w:tab/>
        </w:r>
        <w:r w:rsidR="00124292">
          <w:rPr>
            <w:webHidden/>
          </w:rPr>
          <w:fldChar w:fldCharType="begin"/>
        </w:r>
        <w:r w:rsidR="00124292">
          <w:rPr>
            <w:webHidden/>
          </w:rPr>
          <w:instrText xml:space="preserve"> PAGEREF _Toc3901276 \h </w:instrText>
        </w:r>
        <w:r w:rsidR="00124292">
          <w:rPr>
            <w:webHidden/>
          </w:rPr>
        </w:r>
        <w:r w:rsidR="00124292">
          <w:rPr>
            <w:webHidden/>
          </w:rPr>
          <w:fldChar w:fldCharType="separate"/>
        </w:r>
        <w:r w:rsidR="006F2382">
          <w:rPr>
            <w:webHidden/>
          </w:rPr>
          <w:t>3-91</w:t>
        </w:r>
        <w:r w:rsidR="00124292">
          <w:rPr>
            <w:webHidden/>
          </w:rPr>
          <w:fldChar w:fldCharType="end"/>
        </w:r>
      </w:hyperlink>
    </w:p>
    <w:p w14:paraId="16374144" w14:textId="3FD673A9" w:rsidR="00124292" w:rsidRPr="00DA2787" w:rsidRDefault="00C31413">
      <w:pPr>
        <w:pStyle w:val="TableofFigures"/>
        <w:rPr>
          <w:rFonts w:ascii="Calibri" w:hAnsi="Calibri"/>
          <w:szCs w:val="22"/>
        </w:rPr>
      </w:pPr>
      <w:hyperlink w:anchor="_Toc3901277" w:history="1">
        <w:r w:rsidR="00124292" w:rsidRPr="00DA2F71">
          <w:rPr>
            <w:rStyle w:val="Hyperlink"/>
          </w:rPr>
          <w:t>Table 3</w:t>
        </w:r>
        <w:r w:rsidR="00124292" w:rsidRPr="00DA2F71">
          <w:rPr>
            <w:rStyle w:val="Hyperlink"/>
          </w:rPr>
          <w:noBreakHyphen/>
          <w:t>66. HL7 Table 0126: Quantity limited request</w:t>
        </w:r>
        <w:r w:rsidR="00124292">
          <w:rPr>
            <w:webHidden/>
          </w:rPr>
          <w:tab/>
        </w:r>
        <w:r w:rsidR="00124292">
          <w:rPr>
            <w:webHidden/>
          </w:rPr>
          <w:fldChar w:fldCharType="begin"/>
        </w:r>
        <w:r w:rsidR="00124292">
          <w:rPr>
            <w:webHidden/>
          </w:rPr>
          <w:instrText xml:space="preserve"> PAGEREF _Toc3901277 \h </w:instrText>
        </w:r>
        <w:r w:rsidR="00124292">
          <w:rPr>
            <w:webHidden/>
          </w:rPr>
        </w:r>
        <w:r w:rsidR="00124292">
          <w:rPr>
            <w:webHidden/>
          </w:rPr>
          <w:fldChar w:fldCharType="separate"/>
        </w:r>
        <w:r w:rsidR="006F2382">
          <w:rPr>
            <w:webHidden/>
          </w:rPr>
          <w:t>3-92</w:t>
        </w:r>
        <w:r w:rsidR="00124292">
          <w:rPr>
            <w:webHidden/>
          </w:rPr>
          <w:fldChar w:fldCharType="end"/>
        </w:r>
      </w:hyperlink>
    </w:p>
    <w:p w14:paraId="60CF90D6" w14:textId="637BE15C" w:rsidR="00124292" w:rsidRPr="00DA2787" w:rsidRDefault="00C31413">
      <w:pPr>
        <w:pStyle w:val="TableofFigures"/>
        <w:rPr>
          <w:rFonts w:ascii="Calibri" w:hAnsi="Calibri"/>
          <w:szCs w:val="22"/>
        </w:rPr>
      </w:pPr>
      <w:hyperlink w:anchor="_Toc3901278" w:history="1">
        <w:r w:rsidR="00124292" w:rsidRPr="00DA2F71">
          <w:rPr>
            <w:rStyle w:val="Hyperlink"/>
          </w:rPr>
          <w:t>Table 3</w:t>
        </w:r>
        <w:r w:rsidR="00124292" w:rsidRPr="00DA2F71">
          <w:rPr>
            <w:rStyle w:val="Hyperlink"/>
          </w:rPr>
          <w:noBreakHyphen/>
          <w:t>67. HL7 Table 0394: Response modality</w:t>
        </w:r>
        <w:r w:rsidR="00124292">
          <w:rPr>
            <w:webHidden/>
          </w:rPr>
          <w:tab/>
        </w:r>
        <w:r w:rsidR="00124292">
          <w:rPr>
            <w:webHidden/>
          </w:rPr>
          <w:fldChar w:fldCharType="begin"/>
        </w:r>
        <w:r w:rsidR="00124292">
          <w:rPr>
            <w:webHidden/>
          </w:rPr>
          <w:instrText xml:space="preserve"> PAGEREF _Toc3901278 \h </w:instrText>
        </w:r>
        <w:r w:rsidR="00124292">
          <w:rPr>
            <w:webHidden/>
          </w:rPr>
        </w:r>
        <w:r w:rsidR="00124292">
          <w:rPr>
            <w:webHidden/>
          </w:rPr>
          <w:fldChar w:fldCharType="separate"/>
        </w:r>
        <w:r w:rsidR="006F2382">
          <w:rPr>
            <w:webHidden/>
          </w:rPr>
          <w:t>3-93</w:t>
        </w:r>
        <w:r w:rsidR="00124292">
          <w:rPr>
            <w:webHidden/>
          </w:rPr>
          <w:fldChar w:fldCharType="end"/>
        </w:r>
      </w:hyperlink>
    </w:p>
    <w:p w14:paraId="15F4585B" w14:textId="5DCBBD28" w:rsidR="00124292" w:rsidRPr="00DA2787" w:rsidRDefault="00C31413">
      <w:pPr>
        <w:pStyle w:val="TableofFigures"/>
        <w:rPr>
          <w:rFonts w:ascii="Calibri" w:hAnsi="Calibri"/>
          <w:szCs w:val="22"/>
        </w:rPr>
      </w:pPr>
      <w:hyperlink w:anchor="_Toc3901279" w:history="1">
        <w:r w:rsidR="00124292" w:rsidRPr="00DA2F71">
          <w:rPr>
            <w:rStyle w:val="Hyperlink"/>
          </w:rPr>
          <w:t>Table 3</w:t>
        </w:r>
        <w:r w:rsidR="00124292" w:rsidRPr="00DA2F71">
          <w:rPr>
            <w:rStyle w:val="Hyperlink"/>
          </w:rPr>
          <w:noBreakHyphen/>
          <w:t>68. HL7 Table 0395: Modify indicator</w:t>
        </w:r>
        <w:r w:rsidR="00124292">
          <w:rPr>
            <w:webHidden/>
          </w:rPr>
          <w:tab/>
        </w:r>
        <w:r w:rsidR="00124292">
          <w:rPr>
            <w:webHidden/>
          </w:rPr>
          <w:fldChar w:fldCharType="begin"/>
        </w:r>
        <w:r w:rsidR="00124292">
          <w:rPr>
            <w:webHidden/>
          </w:rPr>
          <w:instrText xml:space="preserve"> PAGEREF _Toc3901279 \h </w:instrText>
        </w:r>
        <w:r w:rsidR="00124292">
          <w:rPr>
            <w:webHidden/>
          </w:rPr>
        </w:r>
        <w:r w:rsidR="00124292">
          <w:rPr>
            <w:webHidden/>
          </w:rPr>
          <w:fldChar w:fldCharType="separate"/>
        </w:r>
        <w:r w:rsidR="006F2382">
          <w:rPr>
            <w:webHidden/>
          </w:rPr>
          <w:t>3-93</w:t>
        </w:r>
        <w:r w:rsidR="00124292">
          <w:rPr>
            <w:webHidden/>
          </w:rPr>
          <w:fldChar w:fldCharType="end"/>
        </w:r>
      </w:hyperlink>
    </w:p>
    <w:p w14:paraId="59EE6323" w14:textId="5401B774" w:rsidR="00124292" w:rsidRPr="00DA2787" w:rsidRDefault="00C31413">
      <w:pPr>
        <w:pStyle w:val="TableofFigures"/>
        <w:rPr>
          <w:rFonts w:ascii="Calibri" w:hAnsi="Calibri"/>
          <w:szCs w:val="22"/>
        </w:rPr>
      </w:pPr>
      <w:hyperlink w:anchor="_Toc3901280" w:history="1">
        <w:r w:rsidR="00124292" w:rsidRPr="00DA2F71">
          <w:rPr>
            <w:rStyle w:val="Hyperlink"/>
          </w:rPr>
          <w:t>Table 3</w:t>
        </w:r>
        <w:r w:rsidR="00124292" w:rsidRPr="00DA2F71">
          <w:rPr>
            <w:rStyle w:val="Hyperlink"/>
          </w:rPr>
          <w:noBreakHyphen/>
          <w:t>69. HL7 Table 0391: Segment group</w:t>
        </w:r>
        <w:r w:rsidR="00124292">
          <w:rPr>
            <w:webHidden/>
          </w:rPr>
          <w:tab/>
        </w:r>
        <w:r w:rsidR="00124292">
          <w:rPr>
            <w:webHidden/>
          </w:rPr>
          <w:fldChar w:fldCharType="begin"/>
        </w:r>
        <w:r w:rsidR="00124292">
          <w:rPr>
            <w:webHidden/>
          </w:rPr>
          <w:instrText xml:space="preserve"> PAGEREF _Toc3901280 \h </w:instrText>
        </w:r>
        <w:r w:rsidR="00124292">
          <w:rPr>
            <w:webHidden/>
          </w:rPr>
        </w:r>
        <w:r w:rsidR="00124292">
          <w:rPr>
            <w:webHidden/>
          </w:rPr>
          <w:fldChar w:fldCharType="separate"/>
        </w:r>
        <w:r w:rsidR="006F2382">
          <w:rPr>
            <w:webHidden/>
          </w:rPr>
          <w:t>3-94</w:t>
        </w:r>
        <w:r w:rsidR="00124292">
          <w:rPr>
            <w:webHidden/>
          </w:rPr>
          <w:fldChar w:fldCharType="end"/>
        </w:r>
      </w:hyperlink>
    </w:p>
    <w:p w14:paraId="295E2BE1" w14:textId="34860B4E" w:rsidR="00124292" w:rsidRPr="00DA2787" w:rsidRDefault="00C31413">
      <w:pPr>
        <w:pStyle w:val="TableofFigures"/>
        <w:rPr>
          <w:rFonts w:ascii="Calibri" w:hAnsi="Calibri"/>
          <w:szCs w:val="22"/>
        </w:rPr>
      </w:pPr>
      <w:hyperlink w:anchor="_Toc3901281" w:history="1">
        <w:r w:rsidR="00124292" w:rsidRPr="00DA2F71">
          <w:rPr>
            <w:rStyle w:val="Hyperlink"/>
          </w:rPr>
          <w:t>Table 3</w:t>
        </w:r>
        <w:r w:rsidR="00124292" w:rsidRPr="00DA2F71">
          <w:rPr>
            <w:rStyle w:val="Hyperlink"/>
          </w:rPr>
          <w:noBreakHyphen/>
          <w:t>70. RDF: Table Row Definition, HL7 attributes</w:t>
        </w:r>
        <w:r w:rsidR="00124292">
          <w:rPr>
            <w:webHidden/>
          </w:rPr>
          <w:tab/>
        </w:r>
        <w:r w:rsidR="00124292">
          <w:rPr>
            <w:webHidden/>
          </w:rPr>
          <w:fldChar w:fldCharType="begin"/>
        </w:r>
        <w:r w:rsidR="00124292">
          <w:rPr>
            <w:webHidden/>
          </w:rPr>
          <w:instrText xml:space="preserve"> PAGEREF _Toc3901281 \h </w:instrText>
        </w:r>
        <w:r w:rsidR="00124292">
          <w:rPr>
            <w:webHidden/>
          </w:rPr>
        </w:r>
        <w:r w:rsidR="00124292">
          <w:rPr>
            <w:webHidden/>
          </w:rPr>
          <w:fldChar w:fldCharType="separate"/>
        </w:r>
        <w:r w:rsidR="006F2382">
          <w:rPr>
            <w:webHidden/>
          </w:rPr>
          <w:t>3-95</w:t>
        </w:r>
        <w:r w:rsidR="00124292">
          <w:rPr>
            <w:webHidden/>
          </w:rPr>
          <w:fldChar w:fldCharType="end"/>
        </w:r>
      </w:hyperlink>
    </w:p>
    <w:p w14:paraId="1CC61B60" w14:textId="7E1CA8EF" w:rsidR="00124292" w:rsidRPr="00DA2787" w:rsidRDefault="00C31413">
      <w:pPr>
        <w:pStyle w:val="TableofFigures"/>
        <w:rPr>
          <w:rFonts w:ascii="Calibri" w:hAnsi="Calibri"/>
          <w:szCs w:val="22"/>
        </w:rPr>
      </w:pPr>
      <w:hyperlink w:anchor="_Toc3901282" w:history="1">
        <w:r w:rsidR="00124292" w:rsidRPr="00DA2F71">
          <w:rPr>
            <w:rStyle w:val="Hyperlink"/>
          </w:rPr>
          <w:t>Table 3</w:t>
        </w:r>
        <w:r w:rsidR="00124292" w:rsidRPr="00DA2F71">
          <w:rPr>
            <w:rStyle w:val="Hyperlink"/>
          </w:rPr>
          <w:noBreakHyphen/>
          <w:t>71. HL7 field designation numbers and translations</w:t>
        </w:r>
        <w:r w:rsidR="00124292">
          <w:rPr>
            <w:webHidden/>
          </w:rPr>
          <w:tab/>
        </w:r>
        <w:r w:rsidR="00124292">
          <w:rPr>
            <w:webHidden/>
          </w:rPr>
          <w:fldChar w:fldCharType="begin"/>
        </w:r>
        <w:r w:rsidR="00124292">
          <w:rPr>
            <w:webHidden/>
          </w:rPr>
          <w:instrText xml:space="preserve"> PAGEREF _Toc3901282 \h </w:instrText>
        </w:r>
        <w:r w:rsidR="00124292">
          <w:rPr>
            <w:webHidden/>
          </w:rPr>
        </w:r>
        <w:r w:rsidR="00124292">
          <w:rPr>
            <w:webHidden/>
          </w:rPr>
          <w:fldChar w:fldCharType="separate"/>
        </w:r>
        <w:r w:rsidR="006F2382">
          <w:rPr>
            <w:webHidden/>
          </w:rPr>
          <w:t>3-96</w:t>
        </w:r>
        <w:r w:rsidR="00124292">
          <w:rPr>
            <w:webHidden/>
          </w:rPr>
          <w:fldChar w:fldCharType="end"/>
        </w:r>
      </w:hyperlink>
    </w:p>
    <w:p w14:paraId="7714F409" w14:textId="3CA5D254" w:rsidR="00124292" w:rsidRPr="00DA2787" w:rsidRDefault="00C31413">
      <w:pPr>
        <w:pStyle w:val="TableofFigures"/>
        <w:rPr>
          <w:rFonts w:ascii="Calibri" w:hAnsi="Calibri"/>
          <w:szCs w:val="22"/>
        </w:rPr>
      </w:pPr>
      <w:hyperlink w:anchor="_Toc3901283" w:history="1">
        <w:r w:rsidR="00124292" w:rsidRPr="00DA2F71">
          <w:rPr>
            <w:rStyle w:val="Hyperlink"/>
          </w:rPr>
          <w:t>Table 3</w:t>
        </w:r>
        <w:r w:rsidR="00124292" w:rsidRPr="00DA2F71">
          <w:rPr>
            <w:rStyle w:val="Hyperlink"/>
          </w:rPr>
          <w:noBreakHyphen/>
          <w:t>72. RDT: Table Row Data, HL7 attributes</w:t>
        </w:r>
        <w:r w:rsidR="00124292">
          <w:rPr>
            <w:webHidden/>
          </w:rPr>
          <w:tab/>
        </w:r>
        <w:r w:rsidR="00124292">
          <w:rPr>
            <w:webHidden/>
          </w:rPr>
          <w:fldChar w:fldCharType="begin"/>
        </w:r>
        <w:r w:rsidR="00124292">
          <w:rPr>
            <w:webHidden/>
          </w:rPr>
          <w:instrText xml:space="preserve"> PAGEREF _Toc3901283 \h </w:instrText>
        </w:r>
        <w:r w:rsidR="00124292">
          <w:rPr>
            <w:webHidden/>
          </w:rPr>
        </w:r>
        <w:r w:rsidR="00124292">
          <w:rPr>
            <w:webHidden/>
          </w:rPr>
          <w:fldChar w:fldCharType="separate"/>
        </w:r>
        <w:r w:rsidR="006F2382">
          <w:rPr>
            <w:webHidden/>
          </w:rPr>
          <w:t>3-98</w:t>
        </w:r>
        <w:r w:rsidR="00124292">
          <w:rPr>
            <w:webHidden/>
          </w:rPr>
          <w:fldChar w:fldCharType="end"/>
        </w:r>
      </w:hyperlink>
    </w:p>
    <w:p w14:paraId="79E2E604" w14:textId="71EC29F6" w:rsidR="00124292" w:rsidRPr="00DA2787" w:rsidRDefault="00C31413">
      <w:pPr>
        <w:pStyle w:val="TableofFigures"/>
        <w:rPr>
          <w:rFonts w:ascii="Calibri" w:hAnsi="Calibri"/>
          <w:szCs w:val="22"/>
        </w:rPr>
      </w:pPr>
      <w:hyperlink w:anchor="_Toc3901284" w:history="1">
        <w:r w:rsidR="00124292" w:rsidRPr="00DA2F71">
          <w:rPr>
            <w:rStyle w:val="Hyperlink"/>
          </w:rPr>
          <w:t>Table 3</w:t>
        </w:r>
        <w:r w:rsidR="00124292" w:rsidRPr="00DA2F71">
          <w:rPr>
            <w:rStyle w:val="Hyperlink"/>
          </w:rPr>
          <w:noBreakHyphen/>
          <w:t>73. HL7 field designation numbers and translations</w:t>
        </w:r>
        <w:r w:rsidR="00124292">
          <w:rPr>
            <w:webHidden/>
          </w:rPr>
          <w:tab/>
        </w:r>
        <w:r w:rsidR="00124292">
          <w:rPr>
            <w:webHidden/>
          </w:rPr>
          <w:fldChar w:fldCharType="begin"/>
        </w:r>
        <w:r w:rsidR="00124292">
          <w:rPr>
            <w:webHidden/>
          </w:rPr>
          <w:instrText xml:space="preserve"> PAGEREF _Toc3901284 \h </w:instrText>
        </w:r>
        <w:r w:rsidR="00124292">
          <w:rPr>
            <w:webHidden/>
          </w:rPr>
        </w:r>
        <w:r w:rsidR="00124292">
          <w:rPr>
            <w:webHidden/>
          </w:rPr>
          <w:fldChar w:fldCharType="separate"/>
        </w:r>
        <w:r w:rsidR="006F2382">
          <w:rPr>
            <w:webHidden/>
          </w:rPr>
          <w:t>3-99</w:t>
        </w:r>
        <w:r w:rsidR="00124292">
          <w:rPr>
            <w:webHidden/>
          </w:rPr>
          <w:fldChar w:fldCharType="end"/>
        </w:r>
      </w:hyperlink>
    </w:p>
    <w:p w14:paraId="109F2543" w14:textId="44DF224F" w:rsidR="00124292" w:rsidRPr="00DA2787" w:rsidRDefault="00C31413">
      <w:pPr>
        <w:pStyle w:val="TableofFigures"/>
        <w:rPr>
          <w:rFonts w:ascii="Calibri" w:hAnsi="Calibri"/>
          <w:szCs w:val="22"/>
        </w:rPr>
      </w:pPr>
      <w:hyperlink w:anchor="_Toc3901285" w:history="1">
        <w:r w:rsidR="00124292" w:rsidRPr="00DA2F71">
          <w:rPr>
            <w:rStyle w:val="Hyperlink"/>
          </w:rPr>
          <w:t>Table 3</w:t>
        </w:r>
        <w:r w:rsidR="00124292" w:rsidRPr="00DA2F71">
          <w:rPr>
            <w:rStyle w:val="Hyperlink"/>
          </w:rPr>
          <w:noBreakHyphen/>
          <w:t>74. VTQ: Virtual Table Query Request, HL7 attributes</w:t>
        </w:r>
        <w:r w:rsidR="00124292">
          <w:rPr>
            <w:webHidden/>
          </w:rPr>
          <w:tab/>
        </w:r>
        <w:r w:rsidR="00124292">
          <w:rPr>
            <w:webHidden/>
          </w:rPr>
          <w:fldChar w:fldCharType="begin"/>
        </w:r>
        <w:r w:rsidR="00124292">
          <w:rPr>
            <w:webHidden/>
          </w:rPr>
          <w:instrText xml:space="preserve"> PAGEREF _Toc3901285 \h </w:instrText>
        </w:r>
        <w:r w:rsidR="00124292">
          <w:rPr>
            <w:webHidden/>
          </w:rPr>
        </w:r>
        <w:r w:rsidR="00124292">
          <w:rPr>
            <w:webHidden/>
          </w:rPr>
          <w:fldChar w:fldCharType="separate"/>
        </w:r>
        <w:r w:rsidR="006F2382">
          <w:rPr>
            <w:webHidden/>
          </w:rPr>
          <w:t>3-100</w:t>
        </w:r>
        <w:r w:rsidR="00124292">
          <w:rPr>
            <w:webHidden/>
          </w:rPr>
          <w:fldChar w:fldCharType="end"/>
        </w:r>
      </w:hyperlink>
    </w:p>
    <w:p w14:paraId="44652DEB" w14:textId="4A1AC697" w:rsidR="00124292" w:rsidRPr="00DA2787" w:rsidRDefault="00C31413">
      <w:pPr>
        <w:pStyle w:val="TableofFigures"/>
        <w:rPr>
          <w:rFonts w:ascii="Calibri" w:hAnsi="Calibri"/>
          <w:szCs w:val="22"/>
        </w:rPr>
      </w:pPr>
      <w:hyperlink w:anchor="_Toc3901286" w:history="1">
        <w:r w:rsidR="00124292" w:rsidRPr="00DA2F71">
          <w:rPr>
            <w:rStyle w:val="Hyperlink"/>
          </w:rPr>
          <w:t>Table 3</w:t>
        </w:r>
        <w:r w:rsidR="00124292" w:rsidRPr="00DA2F71">
          <w:rPr>
            <w:rStyle w:val="Hyperlink"/>
          </w:rPr>
          <w:noBreakHyphen/>
          <w:t>75. HL7 Table 0209: Relational operator</w:t>
        </w:r>
        <w:r w:rsidR="00124292">
          <w:rPr>
            <w:webHidden/>
          </w:rPr>
          <w:tab/>
        </w:r>
        <w:r w:rsidR="00124292">
          <w:rPr>
            <w:webHidden/>
          </w:rPr>
          <w:fldChar w:fldCharType="begin"/>
        </w:r>
        <w:r w:rsidR="00124292">
          <w:rPr>
            <w:webHidden/>
          </w:rPr>
          <w:instrText xml:space="preserve"> PAGEREF _Toc3901286 \h </w:instrText>
        </w:r>
        <w:r w:rsidR="00124292">
          <w:rPr>
            <w:webHidden/>
          </w:rPr>
        </w:r>
        <w:r w:rsidR="00124292">
          <w:rPr>
            <w:webHidden/>
          </w:rPr>
          <w:fldChar w:fldCharType="separate"/>
        </w:r>
        <w:r w:rsidR="006F2382">
          <w:rPr>
            <w:webHidden/>
          </w:rPr>
          <w:t>3-103</w:t>
        </w:r>
        <w:r w:rsidR="00124292">
          <w:rPr>
            <w:webHidden/>
          </w:rPr>
          <w:fldChar w:fldCharType="end"/>
        </w:r>
      </w:hyperlink>
    </w:p>
    <w:p w14:paraId="789F5B25" w14:textId="6823A8CA" w:rsidR="00124292" w:rsidRPr="00DA2787" w:rsidRDefault="00C31413">
      <w:pPr>
        <w:pStyle w:val="TableofFigures"/>
        <w:rPr>
          <w:rFonts w:ascii="Calibri" w:hAnsi="Calibri"/>
          <w:szCs w:val="22"/>
        </w:rPr>
      </w:pPr>
      <w:hyperlink w:anchor="_Toc3901287" w:history="1">
        <w:r w:rsidR="00124292" w:rsidRPr="00DA2F71">
          <w:rPr>
            <w:rStyle w:val="Hyperlink"/>
          </w:rPr>
          <w:t>Table 3</w:t>
        </w:r>
        <w:r w:rsidR="00124292" w:rsidRPr="00DA2F71">
          <w:rPr>
            <w:rStyle w:val="Hyperlink"/>
          </w:rPr>
          <w:noBreakHyphen/>
          <w:t>76. HL7 Table 0210: Relational conjunction</w:t>
        </w:r>
        <w:r w:rsidR="00124292">
          <w:rPr>
            <w:webHidden/>
          </w:rPr>
          <w:tab/>
        </w:r>
        <w:r w:rsidR="00124292">
          <w:rPr>
            <w:webHidden/>
          </w:rPr>
          <w:fldChar w:fldCharType="begin"/>
        </w:r>
        <w:r w:rsidR="00124292">
          <w:rPr>
            <w:webHidden/>
          </w:rPr>
          <w:instrText xml:space="preserve"> PAGEREF _Toc3901287 \h </w:instrText>
        </w:r>
        <w:r w:rsidR="00124292">
          <w:rPr>
            <w:webHidden/>
          </w:rPr>
        </w:r>
        <w:r w:rsidR="00124292">
          <w:rPr>
            <w:webHidden/>
          </w:rPr>
          <w:fldChar w:fldCharType="separate"/>
        </w:r>
        <w:r w:rsidR="006F2382">
          <w:rPr>
            <w:webHidden/>
          </w:rPr>
          <w:t>3-103</w:t>
        </w:r>
        <w:r w:rsidR="00124292">
          <w:rPr>
            <w:webHidden/>
          </w:rPr>
          <w:fldChar w:fldCharType="end"/>
        </w:r>
      </w:hyperlink>
    </w:p>
    <w:p w14:paraId="1478A549" w14:textId="554B719C" w:rsidR="00124292" w:rsidRPr="00DA2787" w:rsidRDefault="00C31413">
      <w:pPr>
        <w:pStyle w:val="TableofFigures"/>
        <w:rPr>
          <w:rFonts w:ascii="Calibri" w:hAnsi="Calibri"/>
          <w:szCs w:val="22"/>
        </w:rPr>
      </w:pPr>
      <w:hyperlink w:anchor="_Toc3901288" w:history="1">
        <w:r w:rsidR="00124292" w:rsidRPr="00DA2F71">
          <w:rPr>
            <w:rStyle w:val="Hyperlink"/>
          </w:rPr>
          <w:t>Table 3</w:t>
        </w:r>
        <w:r w:rsidR="00124292" w:rsidRPr="00DA2F71">
          <w:rPr>
            <w:rStyle w:val="Hyperlink"/>
          </w:rPr>
          <w:noBreakHyphen/>
          <w:t>77. ZCT―VA Specific Emergency Contact, HL7 attributes</w:t>
        </w:r>
        <w:r w:rsidR="00124292">
          <w:rPr>
            <w:webHidden/>
          </w:rPr>
          <w:tab/>
        </w:r>
        <w:r w:rsidR="00124292">
          <w:rPr>
            <w:webHidden/>
          </w:rPr>
          <w:fldChar w:fldCharType="begin"/>
        </w:r>
        <w:r w:rsidR="00124292">
          <w:rPr>
            <w:webHidden/>
          </w:rPr>
          <w:instrText xml:space="preserve"> PAGEREF _Toc3901288 \h </w:instrText>
        </w:r>
        <w:r w:rsidR="00124292">
          <w:rPr>
            <w:webHidden/>
          </w:rPr>
        </w:r>
        <w:r w:rsidR="00124292">
          <w:rPr>
            <w:webHidden/>
          </w:rPr>
          <w:fldChar w:fldCharType="separate"/>
        </w:r>
        <w:r w:rsidR="006F2382">
          <w:rPr>
            <w:webHidden/>
          </w:rPr>
          <w:t>3-105</w:t>
        </w:r>
        <w:r w:rsidR="00124292">
          <w:rPr>
            <w:webHidden/>
          </w:rPr>
          <w:fldChar w:fldCharType="end"/>
        </w:r>
      </w:hyperlink>
    </w:p>
    <w:p w14:paraId="7369AB52" w14:textId="53010D94" w:rsidR="00124292" w:rsidRPr="00DA2787" w:rsidRDefault="00C31413">
      <w:pPr>
        <w:pStyle w:val="TableofFigures"/>
        <w:rPr>
          <w:rFonts w:ascii="Calibri" w:hAnsi="Calibri"/>
          <w:szCs w:val="22"/>
        </w:rPr>
      </w:pPr>
      <w:hyperlink w:anchor="_Toc3901289" w:history="1">
        <w:r w:rsidR="00124292" w:rsidRPr="00DA2F71">
          <w:rPr>
            <w:rStyle w:val="Hyperlink"/>
          </w:rPr>
          <w:t>Table 3</w:t>
        </w:r>
        <w:r w:rsidR="00124292" w:rsidRPr="00DA2F71">
          <w:rPr>
            <w:rStyle w:val="Hyperlink"/>
          </w:rPr>
          <w:noBreakHyphen/>
          <w:t>78. ZEL―VA Specific Patient Eligibility, HL7 attributes</w:t>
        </w:r>
        <w:r w:rsidR="00124292">
          <w:rPr>
            <w:webHidden/>
          </w:rPr>
          <w:tab/>
        </w:r>
        <w:r w:rsidR="00124292">
          <w:rPr>
            <w:webHidden/>
          </w:rPr>
          <w:fldChar w:fldCharType="begin"/>
        </w:r>
        <w:r w:rsidR="00124292">
          <w:rPr>
            <w:webHidden/>
          </w:rPr>
          <w:instrText xml:space="preserve"> PAGEREF _Toc3901289 \h </w:instrText>
        </w:r>
        <w:r w:rsidR="00124292">
          <w:rPr>
            <w:webHidden/>
          </w:rPr>
        </w:r>
        <w:r w:rsidR="00124292">
          <w:rPr>
            <w:webHidden/>
          </w:rPr>
          <w:fldChar w:fldCharType="separate"/>
        </w:r>
        <w:r w:rsidR="006F2382">
          <w:rPr>
            <w:webHidden/>
          </w:rPr>
          <w:t>3-106</w:t>
        </w:r>
        <w:r w:rsidR="00124292">
          <w:rPr>
            <w:webHidden/>
          </w:rPr>
          <w:fldChar w:fldCharType="end"/>
        </w:r>
      </w:hyperlink>
    </w:p>
    <w:p w14:paraId="37DE65C5" w14:textId="50146351" w:rsidR="00124292" w:rsidRPr="00DA2787" w:rsidRDefault="00C31413">
      <w:pPr>
        <w:pStyle w:val="TableofFigures"/>
        <w:rPr>
          <w:rFonts w:ascii="Calibri" w:hAnsi="Calibri"/>
          <w:szCs w:val="22"/>
        </w:rPr>
      </w:pPr>
      <w:hyperlink w:anchor="_Toc3901290" w:history="1">
        <w:r w:rsidR="00124292" w:rsidRPr="00DA2F71">
          <w:rPr>
            <w:rStyle w:val="Hyperlink"/>
          </w:rPr>
          <w:t>Table 3</w:t>
        </w:r>
        <w:r w:rsidR="00124292" w:rsidRPr="00DA2F71">
          <w:rPr>
            <w:rStyle w:val="Hyperlink"/>
          </w:rPr>
          <w:noBreakHyphen/>
          <w:t>79. ZEM―VA Specific Employment Information, HL7 attributes</w:t>
        </w:r>
        <w:r w:rsidR="00124292">
          <w:rPr>
            <w:webHidden/>
          </w:rPr>
          <w:tab/>
        </w:r>
        <w:r w:rsidR="00124292">
          <w:rPr>
            <w:webHidden/>
          </w:rPr>
          <w:fldChar w:fldCharType="begin"/>
        </w:r>
        <w:r w:rsidR="00124292">
          <w:rPr>
            <w:webHidden/>
          </w:rPr>
          <w:instrText xml:space="preserve"> PAGEREF _Toc3901290 \h </w:instrText>
        </w:r>
        <w:r w:rsidR="00124292">
          <w:rPr>
            <w:webHidden/>
          </w:rPr>
        </w:r>
        <w:r w:rsidR="00124292">
          <w:rPr>
            <w:webHidden/>
          </w:rPr>
          <w:fldChar w:fldCharType="separate"/>
        </w:r>
        <w:r w:rsidR="006F2382">
          <w:rPr>
            <w:webHidden/>
          </w:rPr>
          <w:t>3-107</w:t>
        </w:r>
        <w:r w:rsidR="00124292">
          <w:rPr>
            <w:webHidden/>
          </w:rPr>
          <w:fldChar w:fldCharType="end"/>
        </w:r>
      </w:hyperlink>
    </w:p>
    <w:p w14:paraId="69F30F81" w14:textId="719E1436" w:rsidR="00124292" w:rsidRPr="00DA2787" w:rsidRDefault="00C31413">
      <w:pPr>
        <w:pStyle w:val="TableofFigures"/>
        <w:rPr>
          <w:rFonts w:ascii="Calibri" w:hAnsi="Calibri"/>
          <w:szCs w:val="22"/>
        </w:rPr>
      </w:pPr>
      <w:hyperlink w:anchor="_Toc3901291" w:history="1">
        <w:r w:rsidR="00124292" w:rsidRPr="00DA2F71">
          <w:rPr>
            <w:rStyle w:val="Hyperlink"/>
          </w:rPr>
          <w:t>Table 3</w:t>
        </w:r>
        <w:r w:rsidR="00124292" w:rsidRPr="00DA2F71">
          <w:rPr>
            <w:rStyle w:val="Hyperlink"/>
          </w:rPr>
          <w:noBreakHyphen/>
          <w:t>80. ZET: Event Reason for Date of Last Treatment, HL7 attributes</w:t>
        </w:r>
        <w:r w:rsidR="00124292">
          <w:rPr>
            <w:webHidden/>
          </w:rPr>
          <w:tab/>
        </w:r>
        <w:r w:rsidR="00124292">
          <w:rPr>
            <w:webHidden/>
          </w:rPr>
          <w:fldChar w:fldCharType="begin"/>
        </w:r>
        <w:r w:rsidR="00124292">
          <w:rPr>
            <w:webHidden/>
          </w:rPr>
          <w:instrText xml:space="preserve"> PAGEREF _Toc3901291 \h </w:instrText>
        </w:r>
        <w:r w:rsidR="00124292">
          <w:rPr>
            <w:webHidden/>
          </w:rPr>
        </w:r>
        <w:r w:rsidR="00124292">
          <w:rPr>
            <w:webHidden/>
          </w:rPr>
          <w:fldChar w:fldCharType="separate"/>
        </w:r>
        <w:r w:rsidR="006F2382">
          <w:rPr>
            <w:webHidden/>
          </w:rPr>
          <w:t>3-108</w:t>
        </w:r>
        <w:r w:rsidR="00124292">
          <w:rPr>
            <w:webHidden/>
          </w:rPr>
          <w:fldChar w:fldCharType="end"/>
        </w:r>
      </w:hyperlink>
    </w:p>
    <w:p w14:paraId="2CA6B902" w14:textId="66279B61" w:rsidR="00124292" w:rsidRPr="00DA2787" w:rsidRDefault="00C31413">
      <w:pPr>
        <w:pStyle w:val="TableofFigures"/>
        <w:rPr>
          <w:rFonts w:ascii="Calibri" w:hAnsi="Calibri"/>
          <w:szCs w:val="22"/>
        </w:rPr>
      </w:pPr>
      <w:hyperlink w:anchor="_Toc3901292" w:history="1">
        <w:r w:rsidR="00124292" w:rsidRPr="00DA2F71">
          <w:rPr>
            <w:rStyle w:val="Hyperlink"/>
          </w:rPr>
          <w:t>Table 3</w:t>
        </w:r>
        <w:r w:rsidR="00124292" w:rsidRPr="00DA2F71">
          <w:rPr>
            <w:rStyle w:val="Hyperlink"/>
          </w:rPr>
          <w:noBreakHyphen/>
          <w:t>81. ZFF―VA Specific File/Field, HL7 attributes</w:t>
        </w:r>
        <w:r w:rsidR="00124292">
          <w:rPr>
            <w:webHidden/>
          </w:rPr>
          <w:tab/>
        </w:r>
        <w:r w:rsidR="00124292">
          <w:rPr>
            <w:webHidden/>
          </w:rPr>
          <w:fldChar w:fldCharType="begin"/>
        </w:r>
        <w:r w:rsidR="00124292">
          <w:rPr>
            <w:webHidden/>
          </w:rPr>
          <w:instrText xml:space="preserve"> PAGEREF _Toc3901292 \h </w:instrText>
        </w:r>
        <w:r w:rsidR="00124292">
          <w:rPr>
            <w:webHidden/>
          </w:rPr>
        </w:r>
        <w:r w:rsidR="00124292">
          <w:rPr>
            <w:webHidden/>
          </w:rPr>
          <w:fldChar w:fldCharType="separate"/>
        </w:r>
        <w:r w:rsidR="006F2382">
          <w:rPr>
            <w:webHidden/>
          </w:rPr>
          <w:t>3-109</w:t>
        </w:r>
        <w:r w:rsidR="00124292">
          <w:rPr>
            <w:webHidden/>
          </w:rPr>
          <w:fldChar w:fldCharType="end"/>
        </w:r>
      </w:hyperlink>
    </w:p>
    <w:p w14:paraId="13143FD8" w14:textId="20F0E4C1" w:rsidR="00124292" w:rsidRPr="00DA2787" w:rsidRDefault="00C31413">
      <w:pPr>
        <w:pStyle w:val="TableofFigures"/>
        <w:rPr>
          <w:rFonts w:ascii="Calibri" w:hAnsi="Calibri"/>
          <w:szCs w:val="22"/>
        </w:rPr>
      </w:pPr>
      <w:hyperlink w:anchor="_Toc3901293" w:history="1">
        <w:r w:rsidR="00124292" w:rsidRPr="00DA2F71">
          <w:rPr>
            <w:rStyle w:val="Hyperlink"/>
          </w:rPr>
          <w:t>Table 3</w:t>
        </w:r>
        <w:r w:rsidR="00124292" w:rsidRPr="00DA2F71">
          <w:rPr>
            <w:rStyle w:val="Hyperlink"/>
          </w:rPr>
          <w:noBreakHyphen/>
          <w:t>82. ZPD―VA Specific Patient Information, HL7 attributes</w:t>
        </w:r>
        <w:r w:rsidR="00124292">
          <w:rPr>
            <w:webHidden/>
          </w:rPr>
          <w:tab/>
        </w:r>
        <w:r w:rsidR="00124292">
          <w:rPr>
            <w:webHidden/>
          </w:rPr>
          <w:fldChar w:fldCharType="begin"/>
        </w:r>
        <w:r w:rsidR="00124292">
          <w:rPr>
            <w:webHidden/>
          </w:rPr>
          <w:instrText xml:space="preserve"> PAGEREF _Toc3901293 \h </w:instrText>
        </w:r>
        <w:r w:rsidR="00124292">
          <w:rPr>
            <w:webHidden/>
          </w:rPr>
        </w:r>
        <w:r w:rsidR="00124292">
          <w:rPr>
            <w:webHidden/>
          </w:rPr>
          <w:fldChar w:fldCharType="separate"/>
        </w:r>
        <w:r w:rsidR="006F2382">
          <w:rPr>
            <w:webHidden/>
          </w:rPr>
          <w:t>3-112</w:t>
        </w:r>
        <w:r w:rsidR="00124292">
          <w:rPr>
            <w:webHidden/>
          </w:rPr>
          <w:fldChar w:fldCharType="end"/>
        </w:r>
      </w:hyperlink>
    </w:p>
    <w:p w14:paraId="0AE20B34" w14:textId="78339AF2" w:rsidR="00124292" w:rsidRPr="00DA2787" w:rsidRDefault="00C31413">
      <w:pPr>
        <w:pStyle w:val="TableofFigures"/>
        <w:rPr>
          <w:rFonts w:ascii="Calibri" w:hAnsi="Calibri"/>
          <w:szCs w:val="22"/>
        </w:rPr>
      </w:pPr>
      <w:hyperlink w:anchor="_Toc3901294" w:history="1">
        <w:r w:rsidR="00124292" w:rsidRPr="00DA2F71">
          <w:rPr>
            <w:rStyle w:val="Hyperlink"/>
          </w:rPr>
          <w:t>Table 3</w:t>
        </w:r>
        <w:r w:rsidR="00124292" w:rsidRPr="00DA2F71">
          <w:rPr>
            <w:rStyle w:val="Hyperlink"/>
          </w:rPr>
          <w:noBreakHyphen/>
          <w:t>83. Possible values for PSEUDO SSN REASON</w:t>
        </w:r>
        <w:r w:rsidR="00124292">
          <w:rPr>
            <w:webHidden/>
          </w:rPr>
          <w:tab/>
        </w:r>
        <w:r w:rsidR="00124292">
          <w:rPr>
            <w:webHidden/>
          </w:rPr>
          <w:fldChar w:fldCharType="begin"/>
        </w:r>
        <w:r w:rsidR="00124292">
          <w:rPr>
            <w:webHidden/>
          </w:rPr>
          <w:instrText xml:space="preserve"> PAGEREF _Toc3901294 \h </w:instrText>
        </w:r>
        <w:r w:rsidR="00124292">
          <w:rPr>
            <w:webHidden/>
          </w:rPr>
        </w:r>
        <w:r w:rsidR="00124292">
          <w:rPr>
            <w:webHidden/>
          </w:rPr>
          <w:fldChar w:fldCharType="separate"/>
        </w:r>
        <w:r w:rsidR="006F2382">
          <w:rPr>
            <w:webHidden/>
          </w:rPr>
          <w:t>3-113</w:t>
        </w:r>
        <w:r w:rsidR="00124292">
          <w:rPr>
            <w:webHidden/>
          </w:rPr>
          <w:fldChar w:fldCharType="end"/>
        </w:r>
      </w:hyperlink>
    </w:p>
    <w:p w14:paraId="1CD4732E" w14:textId="2C3F0378" w:rsidR="00124292" w:rsidRPr="00DA2787" w:rsidRDefault="00C31413">
      <w:pPr>
        <w:pStyle w:val="TableofFigures"/>
        <w:rPr>
          <w:rFonts w:ascii="Calibri" w:hAnsi="Calibri"/>
          <w:szCs w:val="22"/>
        </w:rPr>
      </w:pPr>
      <w:hyperlink w:anchor="_Toc3901295" w:history="1">
        <w:r w:rsidR="00124292" w:rsidRPr="00DA2F71">
          <w:rPr>
            <w:rStyle w:val="Hyperlink"/>
          </w:rPr>
          <w:t>Table 3</w:t>
        </w:r>
        <w:r w:rsidR="00124292" w:rsidRPr="00DA2F71">
          <w:rPr>
            <w:rStyle w:val="Hyperlink"/>
          </w:rPr>
          <w:noBreakHyphen/>
          <w:t>84. ZSP―VA Specific Service Period, HL7 attributes</w:t>
        </w:r>
        <w:r w:rsidR="00124292">
          <w:rPr>
            <w:webHidden/>
          </w:rPr>
          <w:tab/>
        </w:r>
        <w:r w:rsidR="00124292">
          <w:rPr>
            <w:webHidden/>
          </w:rPr>
          <w:fldChar w:fldCharType="begin"/>
        </w:r>
        <w:r w:rsidR="00124292">
          <w:rPr>
            <w:webHidden/>
          </w:rPr>
          <w:instrText xml:space="preserve"> PAGEREF _Toc3901295 \h </w:instrText>
        </w:r>
        <w:r w:rsidR="00124292">
          <w:rPr>
            <w:webHidden/>
          </w:rPr>
        </w:r>
        <w:r w:rsidR="00124292">
          <w:rPr>
            <w:webHidden/>
          </w:rPr>
          <w:fldChar w:fldCharType="separate"/>
        </w:r>
        <w:r w:rsidR="006F2382">
          <w:rPr>
            <w:webHidden/>
          </w:rPr>
          <w:t>3-114</w:t>
        </w:r>
        <w:r w:rsidR="00124292">
          <w:rPr>
            <w:webHidden/>
          </w:rPr>
          <w:fldChar w:fldCharType="end"/>
        </w:r>
      </w:hyperlink>
    </w:p>
    <w:p w14:paraId="1D536269" w14:textId="08AAAF7C" w:rsidR="00124292" w:rsidRPr="00DA2787" w:rsidRDefault="00C31413">
      <w:pPr>
        <w:pStyle w:val="TableofFigures"/>
        <w:rPr>
          <w:rFonts w:ascii="Calibri" w:hAnsi="Calibri"/>
          <w:szCs w:val="22"/>
        </w:rPr>
      </w:pPr>
      <w:hyperlink w:anchor="_Toc3901296" w:history="1">
        <w:r w:rsidR="00124292" w:rsidRPr="00DA2F71">
          <w:rPr>
            <w:rStyle w:val="Hyperlink"/>
          </w:rPr>
          <w:t>Table 4</w:t>
        </w:r>
        <w:r w:rsidR="00124292" w:rsidRPr="00DA2F71">
          <w:rPr>
            <w:rStyle w:val="Hyperlink"/>
          </w:rPr>
          <w:noBreakHyphen/>
          <w:t>1. VA001: Yes/No</w:t>
        </w:r>
        <w:r w:rsidR="00124292">
          <w:rPr>
            <w:webHidden/>
          </w:rPr>
          <w:tab/>
        </w:r>
        <w:r w:rsidR="00124292">
          <w:rPr>
            <w:webHidden/>
          </w:rPr>
          <w:fldChar w:fldCharType="begin"/>
        </w:r>
        <w:r w:rsidR="00124292">
          <w:rPr>
            <w:webHidden/>
          </w:rPr>
          <w:instrText xml:space="preserve"> PAGEREF _Toc3901296 \h </w:instrText>
        </w:r>
        <w:r w:rsidR="00124292">
          <w:rPr>
            <w:webHidden/>
          </w:rPr>
        </w:r>
        <w:r w:rsidR="00124292">
          <w:rPr>
            <w:webHidden/>
          </w:rPr>
          <w:fldChar w:fldCharType="separate"/>
        </w:r>
        <w:r w:rsidR="006F2382">
          <w:rPr>
            <w:webHidden/>
          </w:rPr>
          <w:t>4-1</w:t>
        </w:r>
        <w:r w:rsidR="00124292">
          <w:rPr>
            <w:webHidden/>
          </w:rPr>
          <w:fldChar w:fldCharType="end"/>
        </w:r>
      </w:hyperlink>
    </w:p>
    <w:p w14:paraId="22F3208D" w14:textId="79DAD293" w:rsidR="00124292" w:rsidRPr="00DA2787" w:rsidRDefault="00C31413">
      <w:pPr>
        <w:pStyle w:val="TableofFigures"/>
        <w:rPr>
          <w:rFonts w:ascii="Calibri" w:hAnsi="Calibri"/>
          <w:szCs w:val="22"/>
        </w:rPr>
      </w:pPr>
      <w:hyperlink w:anchor="_Toc3901297" w:history="1">
        <w:r w:rsidR="00124292" w:rsidRPr="00DA2F71">
          <w:rPr>
            <w:rStyle w:val="Hyperlink"/>
          </w:rPr>
          <w:t>Table 4</w:t>
        </w:r>
        <w:r w:rsidR="00124292" w:rsidRPr="00DA2F71">
          <w:rPr>
            <w:rStyle w:val="Hyperlink"/>
          </w:rPr>
          <w:noBreakHyphen/>
          <w:t>1. VA002: Current Means Test Status</w:t>
        </w:r>
        <w:r w:rsidR="00124292">
          <w:rPr>
            <w:webHidden/>
          </w:rPr>
          <w:tab/>
        </w:r>
        <w:r w:rsidR="00124292">
          <w:rPr>
            <w:webHidden/>
          </w:rPr>
          <w:fldChar w:fldCharType="begin"/>
        </w:r>
        <w:r w:rsidR="00124292">
          <w:rPr>
            <w:webHidden/>
          </w:rPr>
          <w:instrText xml:space="preserve"> PAGEREF _Toc3901297 \h </w:instrText>
        </w:r>
        <w:r w:rsidR="00124292">
          <w:rPr>
            <w:webHidden/>
          </w:rPr>
        </w:r>
        <w:r w:rsidR="00124292">
          <w:rPr>
            <w:webHidden/>
          </w:rPr>
          <w:fldChar w:fldCharType="separate"/>
        </w:r>
        <w:r w:rsidR="006F2382">
          <w:rPr>
            <w:webHidden/>
          </w:rPr>
          <w:t>4-1</w:t>
        </w:r>
        <w:r w:rsidR="00124292">
          <w:rPr>
            <w:webHidden/>
          </w:rPr>
          <w:fldChar w:fldCharType="end"/>
        </w:r>
      </w:hyperlink>
    </w:p>
    <w:p w14:paraId="643482DC" w14:textId="13476778" w:rsidR="00124292" w:rsidRPr="00DA2787" w:rsidRDefault="00C31413">
      <w:pPr>
        <w:pStyle w:val="TableofFigures"/>
        <w:rPr>
          <w:rFonts w:ascii="Calibri" w:hAnsi="Calibri"/>
          <w:szCs w:val="22"/>
        </w:rPr>
      </w:pPr>
      <w:hyperlink w:anchor="_Toc3901298" w:history="1">
        <w:r w:rsidR="00124292" w:rsidRPr="00DA2F71">
          <w:rPr>
            <w:rStyle w:val="Hyperlink"/>
          </w:rPr>
          <w:t>Table 4</w:t>
        </w:r>
        <w:r w:rsidR="00124292" w:rsidRPr="00DA2F71">
          <w:rPr>
            <w:rStyle w:val="Hyperlink"/>
          </w:rPr>
          <w:noBreakHyphen/>
          <w:t>2. VA004: Eligibility</w:t>
        </w:r>
        <w:r w:rsidR="00124292">
          <w:rPr>
            <w:webHidden/>
          </w:rPr>
          <w:tab/>
        </w:r>
        <w:r w:rsidR="00124292">
          <w:rPr>
            <w:webHidden/>
          </w:rPr>
          <w:fldChar w:fldCharType="begin"/>
        </w:r>
        <w:r w:rsidR="00124292">
          <w:rPr>
            <w:webHidden/>
          </w:rPr>
          <w:instrText xml:space="preserve"> PAGEREF _Toc3901298 \h </w:instrText>
        </w:r>
        <w:r w:rsidR="00124292">
          <w:rPr>
            <w:webHidden/>
          </w:rPr>
        </w:r>
        <w:r w:rsidR="00124292">
          <w:rPr>
            <w:webHidden/>
          </w:rPr>
          <w:fldChar w:fldCharType="separate"/>
        </w:r>
        <w:r w:rsidR="006F2382">
          <w:rPr>
            <w:webHidden/>
          </w:rPr>
          <w:t>4-2</w:t>
        </w:r>
        <w:r w:rsidR="00124292">
          <w:rPr>
            <w:webHidden/>
          </w:rPr>
          <w:fldChar w:fldCharType="end"/>
        </w:r>
      </w:hyperlink>
    </w:p>
    <w:p w14:paraId="4D8D1042" w14:textId="3982F118" w:rsidR="00124292" w:rsidRPr="00DA2787" w:rsidRDefault="00C31413">
      <w:pPr>
        <w:pStyle w:val="TableofFigures"/>
        <w:rPr>
          <w:rFonts w:ascii="Calibri" w:hAnsi="Calibri"/>
          <w:szCs w:val="22"/>
        </w:rPr>
      </w:pPr>
      <w:hyperlink w:anchor="_Toc3901299" w:history="1">
        <w:r w:rsidR="00124292" w:rsidRPr="00DA2F71">
          <w:rPr>
            <w:rStyle w:val="Hyperlink"/>
          </w:rPr>
          <w:t>Table 4</w:t>
        </w:r>
        <w:r w:rsidR="00124292" w:rsidRPr="00DA2F71">
          <w:rPr>
            <w:rStyle w:val="Hyperlink"/>
          </w:rPr>
          <w:noBreakHyphen/>
          <w:t>3. VA005: Disability Retirement From Military</w:t>
        </w:r>
        <w:r w:rsidR="00124292">
          <w:rPr>
            <w:webHidden/>
          </w:rPr>
          <w:tab/>
        </w:r>
        <w:r w:rsidR="00124292">
          <w:rPr>
            <w:webHidden/>
          </w:rPr>
          <w:fldChar w:fldCharType="begin"/>
        </w:r>
        <w:r w:rsidR="00124292">
          <w:rPr>
            <w:webHidden/>
          </w:rPr>
          <w:instrText xml:space="preserve"> PAGEREF _Toc3901299 \h </w:instrText>
        </w:r>
        <w:r w:rsidR="00124292">
          <w:rPr>
            <w:webHidden/>
          </w:rPr>
        </w:r>
        <w:r w:rsidR="00124292">
          <w:rPr>
            <w:webHidden/>
          </w:rPr>
          <w:fldChar w:fldCharType="separate"/>
        </w:r>
        <w:r w:rsidR="006F2382">
          <w:rPr>
            <w:webHidden/>
          </w:rPr>
          <w:t>4-3</w:t>
        </w:r>
        <w:r w:rsidR="00124292">
          <w:rPr>
            <w:webHidden/>
          </w:rPr>
          <w:fldChar w:fldCharType="end"/>
        </w:r>
      </w:hyperlink>
    </w:p>
    <w:p w14:paraId="37B581C1" w14:textId="04ACB826" w:rsidR="00124292" w:rsidRPr="00DA2787" w:rsidRDefault="00C31413">
      <w:pPr>
        <w:pStyle w:val="TableofFigures"/>
        <w:rPr>
          <w:rFonts w:ascii="Calibri" w:hAnsi="Calibri"/>
          <w:szCs w:val="22"/>
        </w:rPr>
      </w:pPr>
      <w:hyperlink w:anchor="_Toc3901300" w:history="1">
        <w:r w:rsidR="00124292" w:rsidRPr="00DA2F71">
          <w:rPr>
            <w:rStyle w:val="Hyperlink"/>
          </w:rPr>
          <w:t>Table 4</w:t>
        </w:r>
        <w:r w:rsidR="00124292" w:rsidRPr="00DA2F71">
          <w:rPr>
            <w:rStyle w:val="Hyperlink"/>
          </w:rPr>
          <w:noBreakHyphen/>
          <w:t>4. VA006: Eligibility Status</w:t>
        </w:r>
        <w:r w:rsidR="00124292">
          <w:rPr>
            <w:webHidden/>
          </w:rPr>
          <w:tab/>
        </w:r>
        <w:r w:rsidR="00124292">
          <w:rPr>
            <w:webHidden/>
          </w:rPr>
          <w:fldChar w:fldCharType="begin"/>
        </w:r>
        <w:r w:rsidR="00124292">
          <w:rPr>
            <w:webHidden/>
          </w:rPr>
          <w:instrText xml:space="preserve"> PAGEREF _Toc3901300 \h </w:instrText>
        </w:r>
        <w:r w:rsidR="00124292">
          <w:rPr>
            <w:webHidden/>
          </w:rPr>
        </w:r>
        <w:r w:rsidR="00124292">
          <w:rPr>
            <w:webHidden/>
          </w:rPr>
          <w:fldChar w:fldCharType="separate"/>
        </w:r>
        <w:r w:rsidR="006F2382">
          <w:rPr>
            <w:webHidden/>
          </w:rPr>
          <w:t>4-3</w:t>
        </w:r>
        <w:r w:rsidR="00124292">
          <w:rPr>
            <w:webHidden/>
          </w:rPr>
          <w:fldChar w:fldCharType="end"/>
        </w:r>
      </w:hyperlink>
    </w:p>
    <w:p w14:paraId="493F916B" w14:textId="24E231B1" w:rsidR="00124292" w:rsidRPr="00DA2787" w:rsidRDefault="00C31413">
      <w:pPr>
        <w:pStyle w:val="TableofFigures"/>
        <w:rPr>
          <w:rFonts w:ascii="Calibri" w:hAnsi="Calibri"/>
          <w:szCs w:val="22"/>
        </w:rPr>
      </w:pPr>
      <w:hyperlink w:anchor="_Toc3901301" w:history="1">
        <w:r w:rsidR="00124292" w:rsidRPr="00DA2F71">
          <w:rPr>
            <w:rStyle w:val="Hyperlink"/>
          </w:rPr>
          <w:t>Table 4</w:t>
        </w:r>
        <w:r w:rsidR="00124292" w:rsidRPr="00DA2F71">
          <w:rPr>
            <w:rStyle w:val="Hyperlink"/>
          </w:rPr>
          <w:noBreakHyphen/>
          <w:t>5. VA008: Religion</w:t>
        </w:r>
        <w:r w:rsidR="00124292">
          <w:rPr>
            <w:webHidden/>
          </w:rPr>
          <w:tab/>
        </w:r>
        <w:r w:rsidR="00124292">
          <w:rPr>
            <w:webHidden/>
          </w:rPr>
          <w:fldChar w:fldCharType="begin"/>
        </w:r>
        <w:r w:rsidR="00124292">
          <w:rPr>
            <w:webHidden/>
          </w:rPr>
          <w:instrText xml:space="preserve"> PAGEREF _Toc3901301 \h </w:instrText>
        </w:r>
        <w:r w:rsidR="00124292">
          <w:rPr>
            <w:webHidden/>
          </w:rPr>
        </w:r>
        <w:r w:rsidR="00124292">
          <w:rPr>
            <w:webHidden/>
          </w:rPr>
          <w:fldChar w:fldCharType="separate"/>
        </w:r>
        <w:r w:rsidR="006F2382">
          <w:rPr>
            <w:webHidden/>
          </w:rPr>
          <w:t>4-6</w:t>
        </w:r>
        <w:r w:rsidR="00124292">
          <w:rPr>
            <w:webHidden/>
          </w:rPr>
          <w:fldChar w:fldCharType="end"/>
        </w:r>
      </w:hyperlink>
    </w:p>
    <w:p w14:paraId="26BA9A94" w14:textId="4E2FCBC2" w:rsidR="00124292" w:rsidRPr="00DA2787" w:rsidRDefault="00C31413">
      <w:pPr>
        <w:pStyle w:val="TableofFigures"/>
        <w:rPr>
          <w:rFonts w:ascii="Calibri" w:hAnsi="Calibri"/>
          <w:szCs w:val="22"/>
        </w:rPr>
      </w:pPr>
      <w:hyperlink w:anchor="_Toc3901302" w:history="1">
        <w:r w:rsidR="00124292" w:rsidRPr="00DA2F71">
          <w:rPr>
            <w:rStyle w:val="Hyperlink"/>
          </w:rPr>
          <w:t>Table 4</w:t>
        </w:r>
        <w:r w:rsidR="00124292" w:rsidRPr="00DA2F71">
          <w:rPr>
            <w:rStyle w:val="Hyperlink"/>
          </w:rPr>
          <w:noBreakHyphen/>
          <w:t>6. VA010: Means Test Indicator</w:t>
        </w:r>
        <w:r w:rsidR="00124292">
          <w:rPr>
            <w:webHidden/>
          </w:rPr>
          <w:tab/>
        </w:r>
        <w:r w:rsidR="00124292">
          <w:rPr>
            <w:webHidden/>
          </w:rPr>
          <w:fldChar w:fldCharType="begin"/>
        </w:r>
        <w:r w:rsidR="00124292">
          <w:rPr>
            <w:webHidden/>
          </w:rPr>
          <w:instrText xml:space="preserve"> PAGEREF _Toc3901302 \h </w:instrText>
        </w:r>
        <w:r w:rsidR="00124292">
          <w:rPr>
            <w:webHidden/>
          </w:rPr>
        </w:r>
        <w:r w:rsidR="00124292">
          <w:rPr>
            <w:webHidden/>
          </w:rPr>
          <w:fldChar w:fldCharType="separate"/>
        </w:r>
        <w:r w:rsidR="006F2382">
          <w:rPr>
            <w:webHidden/>
          </w:rPr>
          <w:t>4-8</w:t>
        </w:r>
        <w:r w:rsidR="00124292">
          <w:rPr>
            <w:webHidden/>
          </w:rPr>
          <w:fldChar w:fldCharType="end"/>
        </w:r>
      </w:hyperlink>
    </w:p>
    <w:p w14:paraId="5FC8D809" w14:textId="52C9DF38" w:rsidR="00124292" w:rsidRPr="00DA2787" w:rsidRDefault="00C31413">
      <w:pPr>
        <w:pStyle w:val="TableofFigures"/>
        <w:rPr>
          <w:rFonts w:ascii="Calibri" w:hAnsi="Calibri"/>
          <w:szCs w:val="22"/>
        </w:rPr>
      </w:pPr>
      <w:hyperlink w:anchor="_Toc3901303" w:history="1">
        <w:r w:rsidR="00124292" w:rsidRPr="00DA2F71">
          <w:rPr>
            <w:rStyle w:val="Hyperlink"/>
          </w:rPr>
          <w:t>Table 4</w:t>
        </w:r>
        <w:r w:rsidR="00124292" w:rsidRPr="00DA2F71">
          <w:rPr>
            <w:rStyle w:val="Hyperlink"/>
          </w:rPr>
          <w:noBreakHyphen/>
          <w:t>7. VA011: Period of Service</w:t>
        </w:r>
        <w:r w:rsidR="00124292">
          <w:rPr>
            <w:webHidden/>
          </w:rPr>
          <w:tab/>
        </w:r>
        <w:r w:rsidR="00124292">
          <w:rPr>
            <w:webHidden/>
          </w:rPr>
          <w:fldChar w:fldCharType="begin"/>
        </w:r>
        <w:r w:rsidR="00124292">
          <w:rPr>
            <w:webHidden/>
          </w:rPr>
          <w:instrText xml:space="preserve"> PAGEREF _Toc3901303 \h </w:instrText>
        </w:r>
        <w:r w:rsidR="00124292">
          <w:rPr>
            <w:webHidden/>
          </w:rPr>
        </w:r>
        <w:r w:rsidR="00124292">
          <w:rPr>
            <w:webHidden/>
          </w:rPr>
          <w:fldChar w:fldCharType="separate"/>
        </w:r>
        <w:r w:rsidR="006F2382">
          <w:rPr>
            <w:webHidden/>
          </w:rPr>
          <w:t>4-9</w:t>
        </w:r>
        <w:r w:rsidR="00124292">
          <w:rPr>
            <w:webHidden/>
          </w:rPr>
          <w:fldChar w:fldCharType="end"/>
        </w:r>
      </w:hyperlink>
    </w:p>
    <w:p w14:paraId="3714BAEB" w14:textId="056FEAC0" w:rsidR="00124292" w:rsidRPr="00DA2787" w:rsidRDefault="00C31413">
      <w:pPr>
        <w:pStyle w:val="TableofFigures"/>
        <w:rPr>
          <w:rFonts w:ascii="Calibri" w:hAnsi="Calibri"/>
          <w:szCs w:val="22"/>
        </w:rPr>
      </w:pPr>
      <w:hyperlink w:anchor="_Toc3901304" w:history="1">
        <w:r w:rsidR="00124292" w:rsidRPr="00DA2F71">
          <w:rPr>
            <w:rStyle w:val="Hyperlink"/>
          </w:rPr>
          <w:t>Table 4</w:t>
        </w:r>
        <w:r w:rsidR="00124292" w:rsidRPr="00DA2F71">
          <w:rPr>
            <w:rStyle w:val="Hyperlink"/>
          </w:rPr>
          <w:noBreakHyphen/>
          <w:t>8. VA012: Type of Insurance</w:t>
        </w:r>
        <w:r w:rsidR="00124292">
          <w:rPr>
            <w:webHidden/>
          </w:rPr>
          <w:tab/>
        </w:r>
        <w:r w:rsidR="00124292">
          <w:rPr>
            <w:webHidden/>
          </w:rPr>
          <w:fldChar w:fldCharType="begin"/>
        </w:r>
        <w:r w:rsidR="00124292">
          <w:rPr>
            <w:webHidden/>
          </w:rPr>
          <w:instrText xml:space="preserve"> PAGEREF _Toc3901304 \h </w:instrText>
        </w:r>
        <w:r w:rsidR="00124292">
          <w:rPr>
            <w:webHidden/>
          </w:rPr>
        </w:r>
        <w:r w:rsidR="00124292">
          <w:rPr>
            <w:webHidden/>
          </w:rPr>
          <w:fldChar w:fldCharType="separate"/>
        </w:r>
        <w:r w:rsidR="006F2382">
          <w:rPr>
            <w:webHidden/>
          </w:rPr>
          <w:t>4-9</w:t>
        </w:r>
        <w:r w:rsidR="00124292">
          <w:rPr>
            <w:webHidden/>
          </w:rPr>
          <w:fldChar w:fldCharType="end"/>
        </w:r>
      </w:hyperlink>
    </w:p>
    <w:p w14:paraId="3153A78F" w14:textId="1905910B" w:rsidR="00124292" w:rsidRPr="00DA2787" w:rsidRDefault="00C31413">
      <w:pPr>
        <w:pStyle w:val="TableofFigures"/>
        <w:rPr>
          <w:rFonts w:ascii="Calibri" w:hAnsi="Calibri"/>
          <w:szCs w:val="22"/>
        </w:rPr>
      </w:pPr>
      <w:hyperlink w:anchor="_Toc3901305" w:history="1">
        <w:r w:rsidR="00124292" w:rsidRPr="00DA2F71">
          <w:rPr>
            <w:rStyle w:val="Hyperlink"/>
          </w:rPr>
          <w:t>Table 4</w:t>
        </w:r>
        <w:r w:rsidR="00124292" w:rsidRPr="00DA2F71">
          <w:rPr>
            <w:rStyle w:val="Hyperlink"/>
          </w:rPr>
          <w:noBreakHyphen/>
          <w:t>9. VA015: Enrollment Status</w:t>
        </w:r>
        <w:r w:rsidR="00124292">
          <w:rPr>
            <w:webHidden/>
          </w:rPr>
          <w:tab/>
        </w:r>
        <w:r w:rsidR="00124292">
          <w:rPr>
            <w:webHidden/>
          </w:rPr>
          <w:fldChar w:fldCharType="begin"/>
        </w:r>
        <w:r w:rsidR="00124292">
          <w:rPr>
            <w:webHidden/>
          </w:rPr>
          <w:instrText xml:space="preserve"> PAGEREF _Toc3901305 \h </w:instrText>
        </w:r>
        <w:r w:rsidR="00124292">
          <w:rPr>
            <w:webHidden/>
          </w:rPr>
        </w:r>
        <w:r w:rsidR="00124292">
          <w:rPr>
            <w:webHidden/>
          </w:rPr>
          <w:fldChar w:fldCharType="separate"/>
        </w:r>
        <w:r w:rsidR="006F2382">
          <w:rPr>
            <w:webHidden/>
          </w:rPr>
          <w:t>4-10</w:t>
        </w:r>
        <w:r w:rsidR="00124292">
          <w:rPr>
            <w:webHidden/>
          </w:rPr>
          <w:fldChar w:fldCharType="end"/>
        </w:r>
      </w:hyperlink>
    </w:p>
    <w:p w14:paraId="714FD8C9" w14:textId="00E022AB" w:rsidR="00124292" w:rsidRPr="00DA2787" w:rsidRDefault="00C31413">
      <w:pPr>
        <w:pStyle w:val="TableofFigures"/>
        <w:rPr>
          <w:rFonts w:ascii="Calibri" w:hAnsi="Calibri"/>
          <w:szCs w:val="22"/>
        </w:rPr>
      </w:pPr>
      <w:hyperlink w:anchor="_Toc3901306" w:history="1">
        <w:r w:rsidR="00124292" w:rsidRPr="00DA2F71">
          <w:rPr>
            <w:rStyle w:val="Hyperlink"/>
          </w:rPr>
          <w:t>Table 4</w:t>
        </w:r>
        <w:r w:rsidR="00124292" w:rsidRPr="00DA2F71">
          <w:rPr>
            <w:rStyle w:val="Hyperlink"/>
          </w:rPr>
          <w:noBreakHyphen/>
          <w:t>10. VA016: Reason Canceled/Declined</w:t>
        </w:r>
        <w:r w:rsidR="00124292">
          <w:rPr>
            <w:webHidden/>
          </w:rPr>
          <w:tab/>
        </w:r>
        <w:r w:rsidR="00124292">
          <w:rPr>
            <w:webHidden/>
          </w:rPr>
          <w:fldChar w:fldCharType="begin"/>
        </w:r>
        <w:r w:rsidR="00124292">
          <w:rPr>
            <w:webHidden/>
          </w:rPr>
          <w:instrText xml:space="preserve"> PAGEREF _Toc3901306 \h </w:instrText>
        </w:r>
        <w:r w:rsidR="00124292">
          <w:rPr>
            <w:webHidden/>
          </w:rPr>
        </w:r>
        <w:r w:rsidR="00124292">
          <w:rPr>
            <w:webHidden/>
          </w:rPr>
          <w:fldChar w:fldCharType="separate"/>
        </w:r>
        <w:r w:rsidR="006F2382">
          <w:rPr>
            <w:webHidden/>
          </w:rPr>
          <w:t>4-11</w:t>
        </w:r>
        <w:r w:rsidR="00124292">
          <w:rPr>
            <w:webHidden/>
          </w:rPr>
          <w:fldChar w:fldCharType="end"/>
        </w:r>
      </w:hyperlink>
    </w:p>
    <w:p w14:paraId="1F3C8DEF" w14:textId="2E966258" w:rsidR="00124292" w:rsidRPr="00DA2787" w:rsidRDefault="00C31413">
      <w:pPr>
        <w:pStyle w:val="TableofFigures"/>
        <w:rPr>
          <w:rFonts w:ascii="Calibri" w:hAnsi="Calibri"/>
          <w:szCs w:val="22"/>
        </w:rPr>
      </w:pPr>
      <w:hyperlink w:anchor="_Toc3901307" w:history="1">
        <w:r w:rsidR="00124292" w:rsidRPr="00DA2F71">
          <w:rPr>
            <w:rStyle w:val="Hyperlink"/>
          </w:rPr>
          <w:t>Table 4</w:t>
        </w:r>
        <w:r w:rsidR="00124292" w:rsidRPr="00DA2F71">
          <w:rPr>
            <w:rStyle w:val="Hyperlink"/>
          </w:rPr>
          <w:noBreakHyphen/>
          <w:t>11. VA021: Enrollment Priority</w:t>
        </w:r>
        <w:r w:rsidR="00124292">
          <w:rPr>
            <w:webHidden/>
          </w:rPr>
          <w:tab/>
        </w:r>
        <w:r w:rsidR="00124292">
          <w:rPr>
            <w:webHidden/>
          </w:rPr>
          <w:fldChar w:fldCharType="begin"/>
        </w:r>
        <w:r w:rsidR="00124292">
          <w:rPr>
            <w:webHidden/>
          </w:rPr>
          <w:instrText xml:space="preserve"> PAGEREF _Toc3901307 \h </w:instrText>
        </w:r>
        <w:r w:rsidR="00124292">
          <w:rPr>
            <w:webHidden/>
          </w:rPr>
        </w:r>
        <w:r w:rsidR="00124292">
          <w:rPr>
            <w:webHidden/>
          </w:rPr>
          <w:fldChar w:fldCharType="separate"/>
        </w:r>
        <w:r w:rsidR="006F2382">
          <w:rPr>
            <w:webHidden/>
          </w:rPr>
          <w:t>4-11</w:t>
        </w:r>
        <w:r w:rsidR="00124292">
          <w:rPr>
            <w:webHidden/>
          </w:rPr>
          <w:fldChar w:fldCharType="end"/>
        </w:r>
      </w:hyperlink>
    </w:p>
    <w:p w14:paraId="711DC77D" w14:textId="0779F3ED" w:rsidR="00124292" w:rsidRPr="00DA2787" w:rsidRDefault="00C31413">
      <w:pPr>
        <w:pStyle w:val="TableofFigures"/>
        <w:rPr>
          <w:rFonts w:ascii="Calibri" w:hAnsi="Calibri"/>
          <w:szCs w:val="22"/>
        </w:rPr>
      </w:pPr>
      <w:hyperlink w:anchor="_Toc3901308" w:history="1">
        <w:r w:rsidR="00124292" w:rsidRPr="00DA2F71">
          <w:rPr>
            <w:rStyle w:val="Hyperlink"/>
          </w:rPr>
          <w:t>Table 4</w:t>
        </w:r>
        <w:r w:rsidR="00124292" w:rsidRPr="00DA2F71">
          <w:rPr>
            <w:rStyle w:val="Hyperlink"/>
          </w:rPr>
          <w:noBreakHyphen/>
          <w:t>12. VA022: Radiation Exposure Method</w:t>
        </w:r>
        <w:r w:rsidR="00124292">
          <w:rPr>
            <w:webHidden/>
          </w:rPr>
          <w:tab/>
        </w:r>
        <w:r w:rsidR="00124292">
          <w:rPr>
            <w:webHidden/>
          </w:rPr>
          <w:fldChar w:fldCharType="begin"/>
        </w:r>
        <w:r w:rsidR="00124292">
          <w:rPr>
            <w:webHidden/>
          </w:rPr>
          <w:instrText xml:space="preserve"> PAGEREF _Toc3901308 \h </w:instrText>
        </w:r>
        <w:r w:rsidR="00124292">
          <w:rPr>
            <w:webHidden/>
          </w:rPr>
        </w:r>
        <w:r w:rsidR="00124292">
          <w:rPr>
            <w:webHidden/>
          </w:rPr>
          <w:fldChar w:fldCharType="separate"/>
        </w:r>
        <w:r w:rsidR="006F2382">
          <w:rPr>
            <w:webHidden/>
          </w:rPr>
          <w:t>4-11</w:t>
        </w:r>
        <w:r w:rsidR="00124292">
          <w:rPr>
            <w:webHidden/>
          </w:rPr>
          <w:fldChar w:fldCharType="end"/>
        </w:r>
      </w:hyperlink>
    </w:p>
    <w:p w14:paraId="1E7AF30F" w14:textId="56D54C23" w:rsidR="00124292" w:rsidRPr="00DA2787" w:rsidRDefault="00C31413">
      <w:pPr>
        <w:pStyle w:val="TableofFigures"/>
        <w:rPr>
          <w:rFonts w:ascii="Calibri" w:hAnsi="Calibri"/>
          <w:szCs w:val="22"/>
        </w:rPr>
      </w:pPr>
      <w:hyperlink w:anchor="_Toc3901309" w:history="1">
        <w:r w:rsidR="00124292" w:rsidRPr="00DA2F71">
          <w:rPr>
            <w:rStyle w:val="Hyperlink"/>
          </w:rPr>
          <w:t>Table 4</w:t>
        </w:r>
        <w:r w:rsidR="00124292" w:rsidRPr="00DA2F71">
          <w:rPr>
            <w:rStyle w:val="Hyperlink"/>
          </w:rPr>
          <w:noBreakHyphen/>
          <w:t>13. VA023: Prisoner of War Location</w:t>
        </w:r>
        <w:r w:rsidR="00124292">
          <w:rPr>
            <w:webHidden/>
          </w:rPr>
          <w:tab/>
        </w:r>
        <w:r w:rsidR="00124292">
          <w:rPr>
            <w:webHidden/>
          </w:rPr>
          <w:fldChar w:fldCharType="begin"/>
        </w:r>
        <w:r w:rsidR="00124292">
          <w:rPr>
            <w:webHidden/>
          </w:rPr>
          <w:instrText xml:space="preserve"> PAGEREF _Toc3901309 \h </w:instrText>
        </w:r>
        <w:r w:rsidR="00124292">
          <w:rPr>
            <w:webHidden/>
          </w:rPr>
        </w:r>
        <w:r w:rsidR="00124292">
          <w:rPr>
            <w:webHidden/>
          </w:rPr>
          <w:fldChar w:fldCharType="separate"/>
        </w:r>
        <w:r w:rsidR="006F2382">
          <w:rPr>
            <w:webHidden/>
          </w:rPr>
          <w:t>4-12</w:t>
        </w:r>
        <w:r w:rsidR="00124292">
          <w:rPr>
            <w:webHidden/>
          </w:rPr>
          <w:fldChar w:fldCharType="end"/>
        </w:r>
      </w:hyperlink>
    </w:p>
    <w:p w14:paraId="6DCB489C" w14:textId="79EDC7DC" w:rsidR="00124292" w:rsidRPr="00DA2787" w:rsidRDefault="00C31413">
      <w:pPr>
        <w:pStyle w:val="TableofFigures"/>
        <w:rPr>
          <w:rFonts w:ascii="Calibri" w:hAnsi="Calibri"/>
          <w:szCs w:val="22"/>
        </w:rPr>
      </w:pPr>
      <w:hyperlink w:anchor="_Toc3901310" w:history="1">
        <w:r w:rsidR="00124292" w:rsidRPr="00DA2F71">
          <w:rPr>
            <w:rStyle w:val="Hyperlink"/>
          </w:rPr>
          <w:t>Table 4</w:t>
        </w:r>
        <w:r w:rsidR="00124292" w:rsidRPr="00DA2F71">
          <w:rPr>
            <w:rStyle w:val="Hyperlink"/>
          </w:rPr>
          <w:noBreakHyphen/>
          <w:t>14. VA024: Source of Enrollment</w:t>
        </w:r>
        <w:r w:rsidR="00124292">
          <w:rPr>
            <w:webHidden/>
          </w:rPr>
          <w:tab/>
        </w:r>
        <w:r w:rsidR="00124292">
          <w:rPr>
            <w:webHidden/>
          </w:rPr>
          <w:fldChar w:fldCharType="begin"/>
        </w:r>
        <w:r w:rsidR="00124292">
          <w:rPr>
            <w:webHidden/>
          </w:rPr>
          <w:instrText xml:space="preserve"> PAGEREF _Toc3901310 \h </w:instrText>
        </w:r>
        <w:r w:rsidR="00124292">
          <w:rPr>
            <w:webHidden/>
          </w:rPr>
        </w:r>
        <w:r w:rsidR="00124292">
          <w:rPr>
            <w:webHidden/>
          </w:rPr>
          <w:fldChar w:fldCharType="separate"/>
        </w:r>
        <w:r w:rsidR="006F2382">
          <w:rPr>
            <w:webHidden/>
          </w:rPr>
          <w:t>4-12</w:t>
        </w:r>
        <w:r w:rsidR="00124292">
          <w:rPr>
            <w:webHidden/>
          </w:rPr>
          <w:fldChar w:fldCharType="end"/>
        </w:r>
      </w:hyperlink>
    </w:p>
    <w:p w14:paraId="2AAD716C" w14:textId="0D0601D3" w:rsidR="00124292" w:rsidRPr="00DA2787" w:rsidRDefault="00C31413">
      <w:pPr>
        <w:pStyle w:val="TableofFigures"/>
        <w:rPr>
          <w:rFonts w:ascii="Calibri" w:hAnsi="Calibri"/>
          <w:szCs w:val="22"/>
        </w:rPr>
      </w:pPr>
      <w:hyperlink w:anchor="_Toc3901311" w:history="1">
        <w:r w:rsidR="00124292" w:rsidRPr="00DA2F71">
          <w:rPr>
            <w:rStyle w:val="Hyperlink"/>
          </w:rPr>
          <w:t>Table 4</w:t>
        </w:r>
        <w:r w:rsidR="00124292" w:rsidRPr="00DA2F71">
          <w:rPr>
            <w:rStyle w:val="Hyperlink"/>
          </w:rPr>
          <w:noBreakHyphen/>
          <w:t>15. VA036: MST Status</w:t>
        </w:r>
        <w:r w:rsidR="00124292">
          <w:rPr>
            <w:webHidden/>
          </w:rPr>
          <w:tab/>
        </w:r>
        <w:r w:rsidR="00124292">
          <w:rPr>
            <w:webHidden/>
          </w:rPr>
          <w:fldChar w:fldCharType="begin"/>
        </w:r>
        <w:r w:rsidR="00124292">
          <w:rPr>
            <w:webHidden/>
          </w:rPr>
          <w:instrText xml:space="preserve"> PAGEREF _Toc3901311 \h </w:instrText>
        </w:r>
        <w:r w:rsidR="00124292">
          <w:rPr>
            <w:webHidden/>
          </w:rPr>
        </w:r>
        <w:r w:rsidR="00124292">
          <w:rPr>
            <w:webHidden/>
          </w:rPr>
          <w:fldChar w:fldCharType="separate"/>
        </w:r>
        <w:r w:rsidR="006F2382">
          <w:rPr>
            <w:webHidden/>
          </w:rPr>
          <w:t>4-12</w:t>
        </w:r>
        <w:r w:rsidR="00124292">
          <w:rPr>
            <w:webHidden/>
          </w:rPr>
          <w:fldChar w:fldCharType="end"/>
        </w:r>
      </w:hyperlink>
    </w:p>
    <w:p w14:paraId="5AE513AD" w14:textId="77C26006" w:rsidR="00124292" w:rsidRPr="00DA2787" w:rsidRDefault="00C31413">
      <w:pPr>
        <w:pStyle w:val="TableofFigures"/>
        <w:rPr>
          <w:rFonts w:ascii="Calibri" w:hAnsi="Calibri"/>
          <w:szCs w:val="22"/>
        </w:rPr>
      </w:pPr>
      <w:hyperlink w:anchor="_Toc3901312" w:history="1">
        <w:r w:rsidR="00124292" w:rsidRPr="00DA2F71">
          <w:rPr>
            <w:rStyle w:val="Hyperlink"/>
          </w:rPr>
          <w:t>Table 4</w:t>
        </w:r>
        <w:r w:rsidR="00124292" w:rsidRPr="00DA2F71">
          <w:rPr>
            <w:rStyle w:val="Hyperlink"/>
          </w:rPr>
          <w:noBreakHyphen/>
          <w:t>16. VA046: Agent Orange Exposure Location</w:t>
        </w:r>
        <w:r w:rsidR="00124292">
          <w:rPr>
            <w:webHidden/>
          </w:rPr>
          <w:tab/>
        </w:r>
        <w:r w:rsidR="00124292">
          <w:rPr>
            <w:webHidden/>
          </w:rPr>
          <w:fldChar w:fldCharType="begin"/>
        </w:r>
        <w:r w:rsidR="00124292">
          <w:rPr>
            <w:webHidden/>
          </w:rPr>
          <w:instrText xml:space="preserve"> PAGEREF _Toc3901312 \h </w:instrText>
        </w:r>
        <w:r w:rsidR="00124292">
          <w:rPr>
            <w:webHidden/>
          </w:rPr>
        </w:r>
        <w:r w:rsidR="00124292">
          <w:rPr>
            <w:webHidden/>
          </w:rPr>
          <w:fldChar w:fldCharType="separate"/>
        </w:r>
        <w:r w:rsidR="006F2382">
          <w:rPr>
            <w:webHidden/>
          </w:rPr>
          <w:t>4-13</w:t>
        </w:r>
        <w:r w:rsidR="00124292">
          <w:rPr>
            <w:webHidden/>
          </w:rPr>
          <w:fldChar w:fldCharType="end"/>
        </w:r>
      </w:hyperlink>
    </w:p>
    <w:p w14:paraId="2130ACB7" w14:textId="28E042BB" w:rsidR="00124292" w:rsidRPr="00DA2787" w:rsidRDefault="00C31413">
      <w:pPr>
        <w:pStyle w:val="TableofFigures"/>
        <w:rPr>
          <w:rFonts w:ascii="Calibri" w:hAnsi="Calibri"/>
          <w:szCs w:val="22"/>
        </w:rPr>
      </w:pPr>
      <w:hyperlink w:anchor="_Toc3901313" w:history="1">
        <w:r w:rsidR="00124292" w:rsidRPr="00DA2F71">
          <w:rPr>
            <w:rStyle w:val="Hyperlink"/>
          </w:rPr>
          <w:t>Table 4</w:t>
        </w:r>
        <w:r w:rsidR="00124292" w:rsidRPr="00DA2F71">
          <w:rPr>
            <w:rStyle w:val="Hyperlink"/>
          </w:rPr>
          <w:noBreakHyphen/>
          <w:t>17. NPCD 001: National Patient Care Database Error Codes</w:t>
        </w:r>
        <w:r w:rsidR="00124292">
          <w:rPr>
            <w:webHidden/>
          </w:rPr>
          <w:tab/>
        </w:r>
        <w:r w:rsidR="00124292">
          <w:rPr>
            <w:webHidden/>
          </w:rPr>
          <w:fldChar w:fldCharType="begin"/>
        </w:r>
        <w:r w:rsidR="00124292">
          <w:rPr>
            <w:webHidden/>
          </w:rPr>
          <w:instrText xml:space="preserve"> PAGEREF _Toc3901313 \h </w:instrText>
        </w:r>
        <w:r w:rsidR="00124292">
          <w:rPr>
            <w:webHidden/>
          </w:rPr>
        </w:r>
        <w:r w:rsidR="00124292">
          <w:rPr>
            <w:webHidden/>
          </w:rPr>
          <w:fldChar w:fldCharType="separate"/>
        </w:r>
        <w:r w:rsidR="006F2382">
          <w:rPr>
            <w:webHidden/>
          </w:rPr>
          <w:t>4-13</w:t>
        </w:r>
        <w:r w:rsidR="00124292">
          <w:rPr>
            <w:webHidden/>
          </w:rPr>
          <w:fldChar w:fldCharType="end"/>
        </w:r>
      </w:hyperlink>
    </w:p>
    <w:p w14:paraId="635EAC4A" w14:textId="6E72EF0D" w:rsidR="00124292" w:rsidRPr="00DA2787" w:rsidRDefault="00C31413">
      <w:pPr>
        <w:pStyle w:val="TableofFigures"/>
        <w:rPr>
          <w:rFonts w:ascii="Calibri" w:hAnsi="Calibri"/>
          <w:szCs w:val="22"/>
        </w:rPr>
      </w:pPr>
      <w:hyperlink w:anchor="_Toc3901314" w:history="1">
        <w:r w:rsidR="00124292" w:rsidRPr="00DA2F71">
          <w:rPr>
            <w:rStyle w:val="Hyperlink"/>
          </w:rPr>
          <w:t>Table A-1. HL7 messages for non-VistA systems</w:t>
        </w:r>
        <w:r w:rsidR="00124292">
          <w:rPr>
            <w:webHidden/>
          </w:rPr>
          <w:tab/>
          <w:t>A-</w:t>
        </w:r>
        <w:r w:rsidR="00124292">
          <w:rPr>
            <w:webHidden/>
          </w:rPr>
          <w:fldChar w:fldCharType="begin"/>
        </w:r>
        <w:r w:rsidR="00124292">
          <w:rPr>
            <w:webHidden/>
          </w:rPr>
          <w:instrText xml:space="preserve"> PAGEREF _Toc3901314 \h </w:instrText>
        </w:r>
        <w:r w:rsidR="00124292">
          <w:rPr>
            <w:webHidden/>
          </w:rPr>
        </w:r>
        <w:r w:rsidR="00124292">
          <w:rPr>
            <w:webHidden/>
          </w:rPr>
          <w:fldChar w:fldCharType="separate"/>
        </w:r>
        <w:r w:rsidR="006F2382">
          <w:rPr>
            <w:webHidden/>
          </w:rPr>
          <w:t>2</w:t>
        </w:r>
        <w:r w:rsidR="00124292">
          <w:rPr>
            <w:webHidden/>
          </w:rPr>
          <w:fldChar w:fldCharType="end"/>
        </w:r>
      </w:hyperlink>
    </w:p>
    <w:p w14:paraId="42047B7C" w14:textId="77777777" w:rsidR="00133A33" w:rsidRPr="002C01C7" w:rsidRDefault="00133A33" w:rsidP="00133A33">
      <w:r w:rsidRPr="002C01C7">
        <w:fldChar w:fldCharType="end"/>
      </w:r>
    </w:p>
    <w:p w14:paraId="41020D67" w14:textId="77777777" w:rsidR="00583CE3" w:rsidRPr="002C01C7" w:rsidRDefault="00583CE3" w:rsidP="00CA4080"/>
    <w:p w14:paraId="06C8FB98" w14:textId="77777777" w:rsidR="00583CE3" w:rsidRPr="002C01C7" w:rsidRDefault="00050A12" w:rsidP="007E5C0B">
      <w:pPr>
        <w:pStyle w:val="Title"/>
      </w:pPr>
      <w:bookmarkStart w:id="5" w:name="_Toc18284794"/>
      <w:bookmarkStart w:id="6" w:name="_Ref23843576"/>
      <w:bookmarkStart w:id="7" w:name="_Toc25372225"/>
      <w:bookmarkStart w:id="8" w:name="_Toc30384254"/>
      <w:bookmarkStart w:id="9" w:name="_Toc131832118"/>
      <w:r>
        <w:br w:type="page"/>
      </w:r>
      <w:r w:rsidR="00583CE3" w:rsidRPr="002C01C7">
        <w:lastRenderedPageBreak/>
        <w:t>Orientation</w:t>
      </w:r>
      <w:bookmarkEnd w:id="5"/>
      <w:bookmarkEnd w:id="6"/>
      <w:bookmarkEnd w:id="7"/>
      <w:bookmarkEnd w:id="8"/>
      <w:bookmarkEnd w:id="9"/>
      <w:r w:rsidR="00583CE3" w:rsidRPr="002C01C7">
        <w:rPr>
          <w:color w:val="000000"/>
        </w:rPr>
        <w:fldChar w:fldCharType="begin"/>
      </w:r>
      <w:r w:rsidR="00583CE3" w:rsidRPr="002C01C7">
        <w:rPr>
          <w:color w:val="000000"/>
        </w:rPr>
        <w:instrText xml:space="preserve"> XE </w:instrText>
      </w:r>
      <w:r w:rsidR="00A23F8F" w:rsidRPr="002C01C7">
        <w:rPr>
          <w:color w:val="000000"/>
        </w:rPr>
        <w:instrText>"</w:instrText>
      </w:r>
      <w:r w:rsidR="00583CE3" w:rsidRPr="002C01C7">
        <w:rPr>
          <w:color w:val="000000"/>
        </w:rPr>
        <w:instrText>Orientation</w:instrText>
      </w:r>
      <w:r w:rsidR="00A23F8F" w:rsidRPr="002C01C7">
        <w:rPr>
          <w:color w:val="000000"/>
        </w:rPr>
        <w:instrText>"</w:instrText>
      </w:r>
      <w:r w:rsidR="00583CE3" w:rsidRPr="002C01C7">
        <w:rPr>
          <w:color w:val="000000"/>
        </w:rPr>
        <w:instrText xml:space="preserve"> </w:instrText>
      </w:r>
      <w:r w:rsidR="00583CE3" w:rsidRPr="002C01C7">
        <w:rPr>
          <w:color w:val="000000"/>
        </w:rPr>
        <w:fldChar w:fldCharType="end"/>
      </w:r>
    </w:p>
    <w:p w14:paraId="67689B28" w14:textId="77777777" w:rsidR="00583CE3" w:rsidRPr="002C01C7" w:rsidRDefault="00583CE3" w:rsidP="00807FDA">
      <w:pPr>
        <w:rPr>
          <w:b/>
          <w:bCs/>
          <w:sz w:val="32"/>
        </w:rPr>
      </w:pPr>
      <w:bookmarkStart w:id="10" w:name="_Toc25372226"/>
      <w:bookmarkStart w:id="11" w:name="_Toc30384255"/>
      <w:r w:rsidRPr="002C01C7">
        <w:rPr>
          <w:b/>
          <w:bCs/>
          <w:sz w:val="32"/>
        </w:rPr>
        <w:t>How to Use this Manual</w:t>
      </w:r>
      <w:bookmarkEnd w:id="10"/>
      <w:bookmarkEnd w:id="11"/>
    </w:p>
    <w:p w14:paraId="33153C6D" w14:textId="77777777" w:rsidR="00583CE3" w:rsidRPr="002C01C7" w:rsidRDefault="00583CE3" w:rsidP="00807FDA">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How to:Use this Manual</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0BBF4D8" w14:textId="77777777" w:rsidR="00583CE3" w:rsidRPr="002C01C7" w:rsidRDefault="00583CE3" w:rsidP="00807FDA">
      <w:r w:rsidRPr="002C01C7">
        <w:t>This manual uses several methods to highlight different aspects of the material:</w:t>
      </w:r>
    </w:p>
    <w:p w14:paraId="55ACD4BD" w14:textId="77777777" w:rsidR="00B01645" w:rsidRPr="002C01C7" w:rsidRDefault="00B01645" w:rsidP="000E64AF">
      <w:pPr>
        <w:numPr>
          <w:ilvl w:val="0"/>
          <w:numId w:val="24"/>
        </w:numPr>
        <w:autoSpaceDE w:val="0"/>
        <w:autoSpaceDN w:val="0"/>
        <w:adjustRightInd w:val="0"/>
        <w:spacing w:before="120"/>
        <w:ind w:left="720" w:hanging="360"/>
      </w:pPr>
      <w:bookmarkStart w:id="12" w:name="_Ref345831418"/>
      <w:bookmarkStart w:id="13" w:name="_Toc18213793"/>
      <w:bookmarkStart w:id="14" w:name="_Toc25372286"/>
      <w:bookmarkStart w:id="15" w:name="_Toc30384363"/>
      <w:r w:rsidRPr="002C01C7">
        <w:t>Various terms are used throughout the documentation to alert the reader to special information. The following table gives a description of each:</w:t>
      </w:r>
    </w:p>
    <w:p w14:paraId="626A416E" w14:textId="77777777" w:rsidR="00B01645" w:rsidRPr="002C01C7" w:rsidRDefault="00B01645" w:rsidP="00807FDA">
      <w:pPr>
        <w:autoSpaceDE w:val="0"/>
        <w:autoSpaceDN w:val="0"/>
        <w:adjustRightInd w:val="0"/>
        <w:ind w:left="720"/>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020"/>
      </w:tblGrid>
      <w:tr w:rsidR="00B01645" w:rsidRPr="002C01C7" w14:paraId="1B02FBEE" w14:textId="77777777">
        <w:tc>
          <w:tcPr>
            <w:tcW w:w="1620" w:type="dxa"/>
            <w:shd w:val="pct12" w:color="auto" w:fill="FFFFFF"/>
          </w:tcPr>
          <w:p w14:paraId="215D12F2" w14:textId="77777777" w:rsidR="00B01645" w:rsidRPr="002C01C7" w:rsidRDefault="00B01645" w:rsidP="00862362">
            <w:pPr>
              <w:autoSpaceDE w:val="0"/>
              <w:autoSpaceDN w:val="0"/>
              <w:adjustRightInd w:val="0"/>
              <w:spacing w:before="60" w:after="60"/>
              <w:jc w:val="center"/>
              <w:rPr>
                <w:rFonts w:ascii="Arial" w:hAnsi="Arial" w:cs="Arial"/>
                <w:sz w:val="20"/>
                <w:szCs w:val="20"/>
              </w:rPr>
            </w:pPr>
            <w:r w:rsidRPr="002C01C7">
              <w:rPr>
                <w:rFonts w:ascii="Arial" w:hAnsi="Arial" w:cs="Arial"/>
                <w:b/>
                <w:bCs/>
                <w:sz w:val="20"/>
                <w:szCs w:val="20"/>
              </w:rPr>
              <w:t>Term</w:t>
            </w:r>
          </w:p>
        </w:tc>
        <w:tc>
          <w:tcPr>
            <w:tcW w:w="7020" w:type="dxa"/>
            <w:shd w:val="pct12" w:color="auto" w:fill="FFFFFF"/>
          </w:tcPr>
          <w:p w14:paraId="0AAC9CAB" w14:textId="77777777" w:rsidR="00B01645" w:rsidRPr="002C01C7" w:rsidRDefault="00B01645" w:rsidP="00862362">
            <w:pPr>
              <w:autoSpaceDE w:val="0"/>
              <w:autoSpaceDN w:val="0"/>
              <w:adjustRightInd w:val="0"/>
              <w:spacing w:before="60" w:after="60"/>
              <w:jc w:val="center"/>
              <w:rPr>
                <w:rFonts w:ascii="Arial" w:hAnsi="Arial" w:cs="Arial"/>
                <w:sz w:val="20"/>
                <w:szCs w:val="20"/>
              </w:rPr>
            </w:pPr>
            <w:r w:rsidRPr="002C01C7">
              <w:rPr>
                <w:rFonts w:ascii="Arial" w:hAnsi="Arial" w:cs="Arial"/>
                <w:b/>
                <w:bCs/>
                <w:sz w:val="20"/>
                <w:szCs w:val="20"/>
              </w:rPr>
              <w:t>Description</w:t>
            </w:r>
          </w:p>
        </w:tc>
      </w:tr>
      <w:tr w:rsidR="00B01645" w:rsidRPr="002C01C7" w14:paraId="6A6B67A7" w14:textId="77777777">
        <w:tc>
          <w:tcPr>
            <w:tcW w:w="1620" w:type="dxa"/>
          </w:tcPr>
          <w:p w14:paraId="5C878897" w14:textId="77777777" w:rsidR="00B01645" w:rsidRPr="002C01C7" w:rsidRDefault="00A73500" w:rsidP="00862362">
            <w:pPr>
              <w:autoSpaceDE w:val="0"/>
              <w:autoSpaceDN w:val="0"/>
              <w:adjustRightInd w:val="0"/>
              <w:spacing w:before="60" w:after="60"/>
              <w:rPr>
                <w:rFonts w:ascii="Arial" w:hAnsi="Arial" w:cs="Arial"/>
                <w:b/>
                <w:bCs/>
                <w:sz w:val="20"/>
                <w:szCs w:val="20"/>
              </w:rPr>
            </w:pPr>
            <w:r w:rsidRPr="002C01C7">
              <w:rPr>
                <w:rFonts w:ascii="Arial" w:hAnsi="Arial" w:cs="Arial"/>
                <w:b/>
                <w:bCs/>
                <w:sz w:val="20"/>
                <w:szCs w:val="20"/>
              </w:rPr>
              <w:t>CAUTION</w:t>
            </w:r>
          </w:p>
        </w:tc>
        <w:tc>
          <w:tcPr>
            <w:tcW w:w="7020" w:type="dxa"/>
          </w:tcPr>
          <w:p w14:paraId="568FEC5C" w14:textId="77777777" w:rsidR="00B01645" w:rsidRPr="002C01C7" w:rsidRDefault="00B01645" w:rsidP="00807FDA">
            <w:pPr>
              <w:autoSpaceDE w:val="0"/>
              <w:autoSpaceDN w:val="0"/>
              <w:adjustRightInd w:val="0"/>
              <w:spacing w:before="60" w:after="60"/>
              <w:rPr>
                <w:rFonts w:ascii="Arial" w:hAnsi="Arial" w:cs="Arial"/>
                <w:sz w:val="20"/>
                <w:szCs w:val="20"/>
              </w:rPr>
            </w:pPr>
            <w:r w:rsidRPr="002C01C7">
              <w:rPr>
                <w:rFonts w:ascii="Arial" w:hAnsi="Arial" w:cs="Arial"/>
                <w:sz w:val="20"/>
              </w:rPr>
              <w:t>U</w:t>
            </w:r>
            <w:r w:rsidRPr="002C01C7">
              <w:rPr>
                <w:rFonts w:ascii="Arial" w:hAnsi="Arial" w:cs="Arial"/>
                <w:kern w:val="2"/>
                <w:sz w:val="20"/>
              </w:rPr>
              <w:t>sed to caution the reader to take special notice of critical information.</w:t>
            </w:r>
          </w:p>
        </w:tc>
      </w:tr>
      <w:tr w:rsidR="00B01645" w:rsidRPr="002C01C7" w14:paraId="664E869E" w14:textId="77777777">
        <w:tc>
          <w:tcPr>
            <w:tcW w:w="1620" w:type="dxa"/>
          </w:tcPr>
          <w:p w14:paraId="35745087" w14:textId="77777777" w:rsidR="00B01645" w:rsidRPr="002C01C7" w:rsidRDefault="00A73500" w:rsidP="00862362">
            <w:pPr>
              <w:autoSpaceDE w:val="0"/>
              <w:autoSpaceDN w:val="0"/>
              <w:adjustRightInd w:val="0"/>
              <w:spacing w:before="60" w:after="60"/>
              <w:rPr>
                <w:rFonts w:ascii="Arial" w:hAnsi="Arial" w:cs="Arial"/>
                <w:b/>
                <w:bCs/>
                <w:sz w:val="20"/>
                <w:szCs w:val="20"/>
              </w:rPr>
            </w:pPr>
            <w:r w:rsidRPr="002C01C7">
              <w:rPr>
                <w:rFonts w:ascii="Arial" w:hAnsi="Arial" w:cs="Arial"/>
                <w:b/>
                <w:bCs/>
                <w:sz w:val="20"/>
                <w:szCs w:val="20"/>
              </w:rPr>
              <w:t>NOTE</w:t>
            </w:r>
          </w:p>
        </w:tc>
        <w:tc>
          <w:tcPr>
            <w:tcW w:w="7020" w:type="dxa"/>
          </w:tcPr>
          <w:p w14:paraId="4A42233C" w14:textId="77777777" w:rsidR="00B01645" w:rsidRPr="002C01C7" w:rsidRDefault="00B01645" w:rsidP="00807FDA">
            <w:pPr>
              <w:autoSpaceDE w:val="0"/>
              <w:autoSpaceDN w:val="0"/>
              <w:adjustRightInd w:val="0"/>
              <w:spacing w:before="60" w:after="60"/>
              <w:rPr>
                <w:rFonts w:ascii="Arial" w:hAnsi="Arial" w:cs="Arial"/>
                <w:sz w:val="20"/>
                <w:szCs w:val="20"/>
              </w:rPr>
            </w:pPr>
            <w:r w:rsidRPr="002C01C7">
              <w:rPr>
                <w:rFonts w:ascii="Arial" w:hAnsi="Arial" w:cs="Arial"/>
                <w:sz w:val="20"/>
                <w:szCs w:val="20"/>
              </w:rPr>
              <w:t>Used to inform the reader of additional noteworthy or related information for a topic or subject.</w:t>
            </w:r>
          </w:p>
        </w:tc>
      </w:tr>
      <w:tr w:rsidR="00B01645" w:rsidRPr="002C01C7" w14:paraId="0898D73E" w14:textId="77777777">
        <w:tc>
          <w:tcPr>
            <w:tcW w:w="1620" w:type="dxa"/>
          </w:tcPr>
          <w:p w14:paraId="6D8F42B9" w14:textId="77777777" w:rsidR="00B01645" w:rsidRPr="002C01C7" w:rsidRDefault="00B01645" w:rsidP="00862362">
            <w:pPr>
              <w:autoSpaceDE w:val="0"/>
              <w:autoSpaceDN w:val="0"/>
              <w:adjustRightInd w:val="0"/>
              <w:spacing w:before="60" w:after="60"/>
              <w:rPr>
                <w:rFonts w:ascii="Arial" w:hAnsi="Arial" w:cs="Arial"/>
                <w:b/>
                <w:bCs/>
                <w:sz w:val="20"/>
                <w:szCs w:val="20"/>
              </w:rPr>
            </w:pPr>
            <w:r w:rsidRPr="002C01C7">
              <w:rPr>
                <w:rFonts w:ascii="Arial" w:hAnsi="Arial" w:cs="Arial"/>
                <w:b/>
                <w:bCs/>
                <w:sz w:val="20"/>
                <w:szCs w:val="20"/>
              </w:rPr>
              <w:t>REF</w:t>
            </w:r>
          </w:p>
        </w:tc>
        <w:tc>
          <w:tcPr>
            <w:tcW w:w="7020" w:type="dxa"/>
          </w:tcPr>
          <w:p w14:paraId="2BFF9F8E" w14:textId="77777777" w:rsidR="00B01645" w:rsidRPr="002C01C7" w:rsidRDefault="00B01645" w:rsidP="00807FDA">
            <w:pPr>
              <w:autoSpaceDE w:val="0"/>
              <w:autoSpaceDN w:val="0"/>
              <w:adjustRightInd w:val="0"/>
              <w:spacing w:before="60" w:after="60"/>
              <w:rPr>
                <w:rFonts w:ascii="Arial" w:hAnsi="Arial" w:cs="Arial"/>
                <w:sz w:val="20"/>
                <w:szCs w:val="20"/>
              </w:rPr>
            </w:pPr>
            <w:r w:rsidRPr="002C01C7">
              <w:rPr>
                <w:rFonts w:ascii="Arial" w:hAnsi="Arial" w:cs="Arial"/>
                <w:sz w:val="20"/>
                <w:szCs w:val="20"/>
              </w:rPr>
              <w:t>Refers the reader to additional reading material.</w:t>
            </w:r>
          </w:p>
        </w:tc>
      </w:tr>
    </w:tbl>
    <w:p w14:paraId="6A861207" w14:textId="77777777" w:rsidR="00583CE3" w:rsidRPr="002C01C7" w:rsidRDefault="00583CE3" w:rsidP="00FC1531">
      <w:pPr>
        <w:pStyle w:val="CaptionTable"/>
      </w:pPr>
      <w:bookmarkStart w:id="16" w:name="_Toc131832197"/>
      <w:bookmarkStart w:id="17" w:name="_Toc3901208"/>
      <w:r w:rsidRPr="002C01C7">
        <w:t xml:space="preserve">Table </w:t>
      </w:r>
      <w:bookmarkEnd w:id="12"/>
      <w:r w:rsidRPr="002C01C7">
        <w:t>ii</w:t>
      </w:r>
      <w:r w:rsidR="00EC1702" w:rsidRPr="002C01C7">
        <w:t xml:space="preserve">. </w:t>
      </w:r>
      <w:r w:rsidRPr="002C01C7">
        <w:t>Documentation symbol descriptions</w:t>
      </w:r>
      <w:bookmarkEnd w:id="13"/>
      <w:bookmarkEnd w:id="14"/>
      <w:bookmarkEnd w:id="15"/>
      <w:bookmarkEnd w:id="16"/>
      <w:bookmarkEnd w:id="17"/>
    </w:p>
    <w:p w14:paraId="346E92B3" w14:textId="77777777" w:rsidR="00583CE3" w:rsidRPr="002C01C7" w:rsidRDefault="00583CE3" w:rsidP="00807FDA">
      <w:pPr>
        <w:ind w:left="360"/>
      </w:pPr>
    </w:p>
    <w:p w14:paraId="10FEB60C" w14:textId="77777777" w:rsidR="00583CE3" w:rsidRPr="002C01C7" w:rsidRDefault="00583CE3" w:rsidP="00807FDA">
      <w:pPr>
        <w:numPr>
          <w:ilvl w:val="0"/>
          <w:numId w:val="3"/>
        </w:numPr>
        <w:ind w:left="720"/>
      </w:pPr>
      <w:r w:rsidRPr="002C01C7">
        <w:t>Descriptive text is presented in a proportional font (as represented by this font).</w:t>
      </w:r>
    </w:p>
    <w:p w14:paraId="169A95BF" w14:textId="77777777" w:rsidR="00583CE3" w:rsidRPr="002C01C7" w:rsidRDefault="00F51505" w:rsidP="00773454">
      <w:pPr>
        <w:numPr>
          <w:ilvl w:val="0"/>
          <w:numId w:val="3"/>
        </w:numPr>
        <w:spacing w:before="120"/>
        <w:ind w:left="720"/>
      </w:pPr>
      <w:r w:rsidRPr="002C01C7">
        <w:t>Example</w:t>
      </w:r>
      <w:r w:rsidR="00583CE3" w:rsidRPr="002C01C7">
        <w:t xml:space="preserve"> HL7 messages are shown in a </w:t>
      </w:r>
      <w:r w:rsidR="00583CE3" w:rsidRPr="002C01C7">
        <w:rPr>
          <w:i/>
        </w:rPr>
        <w:t>non</w:t>
      </w:r>
      <w:r w:rsidR="00583CE3" w:rsidRPr="002C01C7">
        <w:t>-proportional font and enclosed within a box.</w:t>
      </w:r>
    </w:p>
    <w:p w14:paraId="436F7A62" w14:textId="77777777" w:rsidR="00773454" w:rsidRPr="002C01C7" w:rsidRDefault="00773454" w:rsidP="000E64AF">
      <w:pPr>
        <w:numPr>
          <w:ilvl w:val="0"/>
          <w:numId w:val="30"/>
        </w:numPr>
        <w:spacing w:before="120"/>
        <w:rPr>
          <w:kern w:val="2"/>
        </w:rPr>
      </w:pPr>
      <w:r w:rsidRPr="002C01C7">
        <w:rPr>
          <w:kern w:val="2"/>
        </w:rPr>
        <w:t xml:space="preserve">"Snapshots" of computer online displays (i.e., </w:t>
      </w:r>
      <w:r w:rsidRPr="002C01C7">
        <w:t>character-based</w:t>
      </w:r>
      <w:r w:rsidRPr="002C01C7">
        <w:rPr>
          <w:kern w:val="2"/>
        </w:rPr>
        <w:t xml:space="preserve"> </w:t>
      </w:r>
      <w:r w:rsidRPr="002C01C7">
        <w:t>screen captures/</w:t>
      </w:r>
      <w:r w:rsidRPr="002C01C7">
        <w:rPr>
          <w:kern w:val="2"/>
        </w:rPr>
        <w:t xml:space="preserve">dialogs) and computer source code are shown in a </w:t>
      </w:r>
      <w:r w:rsidRPr="002C01C7">
        <w:rPr>
          <w:i/>
          <w:iCs/>
          <w:kern w:val="2"/>
        </w:rPr>
        <w:t>non</w:t>
      </w:r>
      <w:r w:rsidRPr="002C01C7">
        <w:rPr>
          <w:kern w:val="2"/>
        </w:rPr>
        <w:t>-proportional font and enclosed within a box.</w:t>
      </w:r>
    </w:p>
    <w:p w14:paraId="26B6CBB5" w14:textId="77777777" w:rsidR="00773454" w:rsidRPr="002C01C7" w:rsidRDefault="00773454" w:rsidP="000E64AF">
      <w:pPr>
        <w:numPr>
          <w:ilvl w:val="0"/>
          <w:numId w:val="31"/>
        </w:numPr>
        <w:tabs>
          <w:tab w:val="clear" w:pos="360"/>
        </w:tabs>
        <w:spacing w:before="120"/>
        <w:ind w:left="1440"/>
      </w:pPr>
      <w:r w:rsidRPr="002C01C7">
        <w:t>User's responses to online prompts will be boldface type.</w:t>
      </w:r>
    </w:p>
    <w:p w14:paraId="4DB1AAE1" w14:textId="77777777" w:rsidR="00773454" w:rsidRPr="002C01C7" w:rsidRDefault="00773454" w:rsidP="000E64AF">
      <w:pPr>
        <w:numPr>
          <w:ilvl w:val="0"/>
          <w:numId w:val="31"/>
        </w:numPr>
        <w:tabs>
          <w:tab w:val="clear" w:pos="360"/>
        </w:tabs>
        <w:spacing w:before="120"/>
        <w:ind w:left="1440"/>
      </w:pPr>
      <w:r w:rsidRPr="002C01C7">
        <w:t>The "</w:t>
      </w:r>
      <w:r w:rsidRPr="002C01C7">
        <w:rPr>
          <w:b/>
        </w:rPr>
        <w:t>&lt;Enter&gt;</w:t>
      </w:r>
      <w:r w:rsidRPr="002C01C7">
        <w:t>" found within these snapshots indicate that the user should press the Enter or Return key on their keyboard.</w:t>
      </w:r>
    </w:p>
    <w:p w14:paraId="33F5688F" w14:textId="77777777" w:rsidR="000809B7" w:rsidRPr="002C01C7" w:rsidRDefault="00773454" w:rsidP="000E64AF">
      <w:pPr>
        <w:numPr>
          <w:ilvl w:val="0"/>
          <w:numId w:val="31"/>
        </w:numPr>
        <w:tabs>
          <w:tab w:val="clear" w:pos="360"/>
        </w:tabs>
        <w:spacing w:before="120"/>
        <w:ind w:left="1440"/>
      </w:pPr>
      <w:r w:rsidRPr="002C01C7">
        <w:t>Author's comments are displayed in italics or as "callout" boxes.</w:t>
      </w:r>
    </w:p>
    <w:p w14:paraId="68B90239" w14:textId="77777777" w:rsidR="00583CE3" w:rsidRPr="002C01C7" w:rsidRDefault="00773454" w:rsidP="00773454">
      <w:pPr>
        <w:numPr>
          <w:ilvl w:val="0"/>
          <w:numId w:val="4"/>
        </w:numPr>
        <w:spacing w:before="120"/>
        <w:ind w:left="720"/>
      </w:pPr>
      <w:r w:rsidRPr="002C01C7">
        <w:t>U</w:t>
      </w:r>
      <w:r w:rsidR="00583CE3" w:rsidRPr="002C01C7">
        <w:t>ppercase is reserved for the representation of M code, variable names, or the formal name of options, field and file names, and security keys (e.g., the XUPROGMODE key).</w:t>
      </w:r>
    </w:p>
    <w:p w14:paraId="1C974177" w14:textId="77777777" w:rsidR="00583CE3" w:rsidRPr="002C01C7" w:rsidRDefault="00583CE3" w:rsidP="00807FDA">
      <w:pPr>
        <w:numPr>
          <w:ilvl w:val="0"/>
          <w:numId w:val="4"/>
        </w:numPr>
        <w:tabs>
          <w:tab w:val="clear" w:pos="360"/>
        </w:tabs>
        <w:autoSpaceDE w:val="0"/>
        <w:autoSpaceDN w:val="0"/>
        <w:adjustRightInd w:val="0"/>
        <w:spacing w:before="120"/>
        <w:ind w:left="720"/>
      </w:pPr>
      <w:r w:rsidRPr="002C01C7">
        <w:t>Conventions for displaying TEST data in this document are as follows:</w:t>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test data:Social Security Numbers</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test data:patient &amp; user names</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Social Security Numbers:test data</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patient &amp; user names:test data</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1B73643" w14:textId="77777777" w:rsidR="002B7172" w:rsidRPr="002C01C7" w:rsidRDefault="002B7172" w:rsidP="000E64AF">
      <w:pPr>
        <w:numPr>
          <w:ilvl w:val="0"/>
          <w:numId w:val="40"/>
        </w:numPr>
        <w:tabs>
          <w:tab w:val="num" w:pos="1440"/>
        </w:tabs>
        <w:spacing w:before="120"/>
        <w:ind w:left="1440"/>
        <w:rPr>
          <w:kern w:val="2"/>
        </w:rPr>
      </w:pPr>
      <w:r w:rsidRPr="002C01C7">
        <w:t xml:space="preserve">The first three digits (prefix) of any Social Security Numbers (SSN) will begin with either "000" or "666". </w:t>
      </w:r>
    </w:p>
    <w:p w14:paraId="1CA9A5D9" w14:textId="77777777" w:rsidR="002B7172" w:rsidRPr="002C01C7" w:rsidRDefault="00DF29CD" w:rsidP="000E64AF">
      <w:pPr>
        <w:numPr>
          <w:ilvl w:val="0"/>
          <w:numId w:val="40"/>
        </w:numPr>
        <w:tabs>
          <w:tab w:val="num" w:pos="1440"/>
        </w:tabs>
        <w:spacing w:before="120"/>
        <w:ind w:left="1440"/>
        <w:rPr>
          <w:kern w:val="2"/>
        </w:rPr>
      </w:pPr>
      <w:r w:rsidRPr="002C01C7">
        <w:t>Person and user names will be formatted as follows:</w:t>
      </w:r>
      <w:r w:rsidR="002B7172" w:rsidRPr="002C01C7">
        <w:t xml:space="preserve"> </w:t>
      </w:r>
    </w:p>
    <w:p w14:paraId="334C32E6" w14:textId="77777777" w:rsidR="002B7172" w:rsidRPr="002C01C7" w:rsidRDefault="00DF29CD" w:rsidP="001B2A4D">
      <w:pPr>
        <w:spacing w:before="120"/>
        <w:ind w:left="1440"/>
      </w:pPr>
      <w:r w:rsidRPr="002C01C7">
        <w:t>[Application Name]PERSON,[fictitious given name] and [Application Name]USER,[fictitious given name] respectively</w:t>
      </w:r>
      <w:r w:rsidR="00A73500" w:rsidRPr="002C01C7">
        <w:t>.</w:t>
      </w:r>
    </w:p>
    <w:p w14:paraId="0D497CD2" w14:textId="77777777" w:rsidR="00583CE3" w:rsidRPr="002C01C7" w:rsidRDefault="00DF29CD" w:rsidP="002B7172">
      <w:pPr>
        <w:widowControl w:val="0"/>
        <w:autoSpaceDE w:val="0"/>
        <w:autoSpaceDN w:val="0"/>
        <w:adjustRightInd w:val="0"/>
        <w:spacing w:before="120"/>
        <w:ind w:left="1440"/>
      </w:pPr>
      <w:r w:rsidRPr="002C01C7">
        <w:t>The "Fictitious given name" represents a fabricated given name for the person or user. This is done to more clearly represent person and user names used in descriptive text in this documentation. For example, for the Master Veteran Index (MVI) test patient and user names would be documented as follows: MVIPATIENT,NANCY; MVIPATIENT,SAM; MVIPATIENT,DEBRA; etc. and MVIUSER,RICH; MVIUSER,JOHN; etc.</w:t>
      </w:r>
    </w:p>
    <w:p w14:paraId="574640E8" w14:textId="77777777" w:rsidR="00583CE3" w:rsidRPr="002C01C7" w:rsidRDefault="00583CE3" w:rsidP="00B01645"/>
    <w:p w14:paraId="3D34DC19" w14:textId="77777777" w:rsidR="00583CE3" w:rsidRPr="002C01C7" w:rsidRDefault="00583CE3">
      <w:bookmarkStart w:id="18" w:name="_Hlt425841091"/>
      <w:bookmarkEnd w:id="18"/>
    </w:p>
    <w:p w14:paraId="2FEC806D" w14:textId="77777777" w:rsidR="00583CE3" w:rsidRPr="002C01C7" w:rsidRDefault="00583CE3">
      <w:pPr>
        <w:keepNext/>
        <w:keepLines/>
        <w:rPr>
          <w:b/>
          <w:bCs/>
          <w:sz w:val="32"/>
        </w:rPr>
      </w:pPr>
      <w:bookmarkStart w:id="19" w:name="_Toc397138030"/>
      <w:bookmarkStart w:id="20" w:name="_Toc485620882"/>
      <w:bookmarkStart w:id="21" w:name="_Toc4315558"/>
      <w:bookmarkStart w:id="22" w:name="_Toc8096545"/>
      <w:bookmarkStart w:id="23" w:name="_Toc15257683"/>
      <w:bookmarkStart w:id="24" w:name="_Toc18284795"/>
      <w:bookmarkStart w:id="25" w:name="_Toc25372227"/>
      <w:bookmarkStart w:id="26" w:name="_Toc30384256"/>
      <w:r w:rsidRPr="002C01C7">
        <w:rPr>
          <w:b/>
          <w:bCs/>
          <w:sz w:val="32"/>
        </w:rPr>
        <w:lastRenderedPageBreak/>
        <w:t>How to Obtain Technical Information Online</w:t>
      </w:r>
      <w:bookmarkEnd w:id="19"/>
      <w:bookmarkEnd w:id="20"/>
      <w:bookmarkEnd w:id="21"/>
      <w:bookmarkEnd w:id="22"/>
      <w:bookmarkEnd w:id="23"/>
      <w:bookmarkEnd w:id="24"/>
      <w:bookmarkEnd w:id="25"/>
      <w:bookmarkEnd w:id="26"/>
    </w:p>
    <w:p w14:paraId="1F07AB2B"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How to:Obtain Technical Information Online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Obtain Technical Information Online, How to</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43E54BC" w14:textId="77777777" w:rsidR="00583CE3" w:rsidRPr="002C01C7" w:rsidRDefault="00583CE3">
      <w:r w:rsidRPr="002C01C7">
        <w:t>Exported file, routine, and global documentation can be generated through the use of Kernel, MailMan, and VA FileMan utilities.</w:t>
      </w:r>
    </w:p>
    <w:p w14:paraId="6645680B" w14:textId="77777777" w:rsidR="00583CE3" w:rsidRPr="002C01C7" w:rsidRDefault="00583CE3"/>
    <w:p w14:paraId="0FB54D3C" w14:textId="77777777" w:rsidR="0099734E" w:rsidRPr="002C01C7" w:rsidRDefault="0099734E"/>
    <w:p w14:paraId="3960A51A" w14:textId="77777777" w:rsidR="00BE3D8D" w:rsidRPr="002C01C7" w:rsidRDefault="00293D12" w:rsidP="00BE3D8D">
      <w:pPr>
        <w:ind w:left="720" w:hanging="720"/>
        <w:rPr>
          <w:rFonts w:ascii="Arial" w:hAnsi="Arial" w:cs="Arial"/>
          <w:b/>
          <w:bCs/>
          <w:sz w:val="20"/>
          <w:szCs w:val="20"/>
        </w:rPr>
      </w:pPr>
      <w:r w:rsidRPr="002C01C7">
        <w:rPr>
          <w:rFonts w:ascii="Arial" w:hAnsi="Arial" w:cs="Arial"/>
          <w:b/>
          <w:sz w:val="20"/>
          <w:szCs w:val="20"/>
        </w:rPr>
        <w:t>NOTE:</w:t>
      </w:r>
      <w:r w:rsidR="00BE3D8D" w:rsidRPr="002C01C7">
        <w:rPr>
          <w:rFonts w:ascii="Arial" w:hAnsi="Arial" w:cs="Arial"/>
          <w:sz w:val="20"/>
          <w:szCs w:val="20"/>
        </w:rPr>
        <w:tab/>
        <w:t>Methods of obtaining specific technical information online will be indicated where applicable under the appropriate topic. Ple</w:t>
      </w:r>
      <w:bookmarkStart w:id="27" w:name="_Hlt448201297"/>
      <w:bookmarkEnd w:id="27"/>
      <w:r w:rsidR="00BE3D8D" w:rsidRPr="002C01C7">
        <w:rPr>
          <w:rFonts w:ascii="Arial" w:hAnsi="Arial" w:cs="Arial"/>
          <w:sz w:val="20"/>
          <w:szCs w:val="20"/>
        </w:rPr>
        <w:t xml:space="preserve">ase refer to the </w:t>
      </w:r>
      <w:r w:rsidR="00BE3D8D" w:rsidRPr="002C01C7">
        <w:rPr>
          <w:rFonts w:ascii="Arial" w:hAnsi="Arial" w:cs="Arial"/>
          <w:i/>
          <w:iCs/>
          <w:sz w:val="20"/>
          <w:szCs w:val="20"/>
        </w:rPr>
        <w:t xml:space="preserve">Master Patient Index (MPI) </w:t>
      </w:r>
      <w:r w:rsidR="00BE3D8D" w:rsidRPr="002C01C7">
        <w:rPr>
          <w:rFonts w:ascii="Arial" w:hAnsi="Arial" w:cs="Arial"/>
          <w:bCs/>
          <w:i/>
          <w:iCs/>
          <w:sz w:val="20"/>
          <w:szCs w:val="20"/>
        </w:rPr>
        <w:t>VistA</w:t>
      </w:r>
      <w:r w:rsidR="00BE3D8D" w:rsidRPr="002C01C7">
        <w:rPr>
          <w:rFonts w:ascii="Arial" w:hAnsi="Arial" w:cs="Arial"/>
          <w:i/>
          <w:iCs/>
          <w:sz w:val="20"/>
          <w:szCs w:val="20"/>
        </w:rPr>
        <w:t xml:space="preserve"> Technical Manual</w:t>
      </w:r>
      <w:r w:rsidR="00BE3D8D" w:rsidRPr="002C01C7">
        <w:rPr>
          <w:rFonts w:ascii="Arial" w:hAnsi="Arial" w:cs="Arial"/>
          <w:sz w:val="20"/>
          <w:szCs w:val="20"/>
        </w:rPr>
        <w:t xml:space="preserve"> for further information.</w:t>
      </w:r>
    </w:p>
    <w:p w14:paraId="4BAABA06" w14:textId="77777777" w:rsidR="00583CE3" w:rsidRPr="002C01C7" w:rsidRDefault="00583CE3"/>
    <w:p w14:paraId="6FAF6160" w14:textId="77777777" w:rsidR="00583CE3" w:rsidRPr="002C01C7" w:rsidRDefault="00583CE3"/>
    <w:p w14:paraId="3637A0FA" w14:textId="77777777" w:rsidR="00583CE3" w:rsidRPr="002C01C7" w:rsidRDefault="00583CE3">
      <w:pPr>
        <w:keepNext/>
        <w:keepLines/>
        <w:rPr>
          <w:b/>
        </w:rPr>
      </w:pPr>
      <w:r w:rsidRPr="002C01C7">
        <w:rPr>
          <w:b/>
        </w:rPr>
        <w:t>Help at Prompts</w:t>
      </w:r>
    </w:p>
    <w:p w14:paraId="0F276F77" w14:textId="77777777" w:rsidR="00583CE3" w:rsidRPr="002C01C7" w:rsidRDefault="00583CE3">
      <w:pPr>
        <w:keepNext/>
        <w:keepLines/>
        <w:rPr>
          <w:bCs/>
        </w:rPr>
      </w:pPr>
      <w:r w:rsidRPr="002C01C7">
        <w:rPr>
          <w:bCs/>
          <w:color w:val="000000"/>
        </w:rPr>
        <w:fldChar w:fldCharType="begin"/>
      </w:r>
      <w:r w:rsidRPr="002C01C7">
        <w:rPr>
          <w:bCs/>
          <w:color w:val="000000"/>
        </w:rPr>
        <w:instrText xml:space="preserve"> XE </w:instrText>
      </w:r>
      <w:r w:rsidR="00A23F8F" w:rsidRPr="002C01C7">
        <w:rPr>
          <w:bCs/>
          <w:color w:val="000000"/>
        </w:rPr>
        <w:instrText>"</w:instrText>
      </w:r>
      <w:r w:rsidRPr="002C01C7">
        <w:rPr>
          <w:bCs/>
          <w:color w:val="000000"/>
        </w:rPr>
        <w:instrText>Help at Prompts</w:instrText>
      </w:r>
      <w:r w:rsidR="00A23F8F" w:rsidRPr="002C01C7">
        <w:rPr>
          <w:bCs/>
          <w:color w:val="000000"/>
        </w:rPr>
        <w:instrText>"</w:instrText>
      </w:r>
      <w:r w:rsidRPr="002C01C7">
        <w:rPr>
          <w:bCs/>
          <w:color w:val="000000"/>
        </w:rPr>
        <w:instrText xml:space="preserve"> </w:instrText>
      </w:r>
      <w:r w:rsidRPr="002C01C7">
        <w:rPr>
          <w:bCs/>
          <w:color w:val="000000"/>
        </w:rPr>
        <w:fldChar w:fldCharType="end"/>
      </w:r>
    </w:p>
    <w:p w14:paraId="76EBD722" w14:textId="77777777" w:rsidR="00583CE3" w:rsidRPr="002C01C7" w:rsidRDefault="00583CE3">
      <w:pPr>
        <w:keepNext/>
        <w:keepLines/>
      </w:pPr>
      <w:r w:rsidRPr="002C01C7">
        <w:rPr>
          <w:bCs/>
        </w:rPr>
        <w:t>VistA</w:t>
      </w:r>
      <w:r w:rsidRPr="002C01C7">
        <w:t xml:space="preserve"> software provides online help and commonly used system default prompts. In character-based mode, users are encouraged to enter question marks at any response prompt. At the end of the help display, you are immediately returned to the point from which you started. This is an easy way to learn about any aspect of </w:t>
      </w:r>
      <w:r w:rsidRPr="002C01C7">
        <w:rPr>
          <w:bCs/>
        </w:rPr>
        <w:t>VistA</w:t>
      </w:r>
      <w:r w:rsidRPr="002C01C7">
        <w:t xml:space="preserve"> software.</w:t>
      </w:r>
    </w:p>
    <w:p w14:paraId="50A92850" w14:textId="77777777" w:rsidR="00583CE3" w:rsidRPr="002C01C7" w:rsidRDefault="00583CE3" w:rsidP="006156A4"/>
    <w:p w14:paraId="047C73BC" w14:textId="77777777" w:rsidR="00583CE3" w:rsidRPr="002C01C7" w:rsidRDefault="00583CE3" w:rsidP="006156A4">
      <w:r w:rsidRPr="002C01C7">
        <w:t xml:space="preserve">To retrieve online documentation in the form of Help in any </w:t>
      </w:r>
      <w:r w:rsidRPr="002C01C7">
        <w:rPr>
          <w:bCs/>
        </w:rPr>
        <w:t>VistA</w:t>
      </w:r>
      <w:r w:rsidRPr="002C01C7">
        <w:t xml:space="preserve"> character-based software:</w:t>
      </w:r>
    </w:p>
    <w:p w14:paraId="3570B1A3" w14:textId="77777777" w:rsidR="00583CE3" w:rsidRPr="002C01C7" w:rsidRDefault="00583CE3" w:rsidP="0021510A">
      <w:pPr>
        <w:numPr>
          <w:ilvl w:val="0"/>
          <w:numId w:val="5"/>
        </w:numPr>
        <w:tabs>
          <w:tab w:val="clear" w:pos="360"/>
          <w:tab w:val="num" w:pos="720"/>
        </w:tabs>
        <w:spacing w:before="120"/>
        <w:ind w:left="720"/>
      </w:pPr>
      <w:r w:rsidRPr="002C01C7">
        <w:t>Enter a single question mark (</w:t>
      </w:r>
      <w:r w:rsidR="00A23F8F" w:rsidRPr="002C01C7">
        <w:t>"</w:t>
      </w:r>
      <w:r w:rsidRPr="002C01C7">
        <w:rPr>
          <w:b/>
        </w:rPr>
        <w:t>?</w:t>
      </w:r>
      <w:r w:rsidR="00A23F8F" w:rsidRPr="002C01C7">
        <w:t>"</w:t>
      </w:r>
      <w:r w:rsidRPr="002C01C7">
        <w:t>) at a field/prompt to obtain a brief description. If a field is a pointer, entering one question mark (</w:t>
      </w:r>
      <w:r w:rsidR="00A23F8F" w:rsidRPr="002C01C7">
        <w:t>"</w:t>
      </w:r>
      <w:r w:rsidRPr="002C01C7">
        <w:rPr>
          <w:b/>
        </w:rPr>
        <w:t>?</w:t>
      </w:r>
      <w:r w:rsidR="00A23F8F" w:rsidRPr="002C01C7">
        <w:t>"</w:t>
      </w:r>
      <w:r w:rsidRPr="002C01C7">
        <w:t>) displays the HELP PROMPT field contents and a list of choices, if the list is short. If the list is long, the user will be asked if the entire list should be displayed. A YES response will invoke the display. The display can be given a starting point by prefacing the starting point with an up-arrow (</w:t>
      </w:r>
      <w:r w:rsidR="00A23F8F" w:rsidRPr="002C01C7">
        <w:t>"</w:t>
      </w:r>
      <w:r w:rsidRPr="002C01C7">
        <w:rPr>
          <w:b/>
        </w:rPr>
        <w:t>^</w:t>
      </w:r>
      <w:r w:rsidR="00A23F8F" w:rsidRPr="002C01C7">
        <w:t>"</w:t>
      </w:r>
      <w:r w:rsidRPr="002C01C7">
        <w:t xml:space="preserve">) as a response. For example, </w:t>
      </w:r>
      <w:r w:rsidRPr="002C01C7">
        <w:rPr>
          <w:b/>
        </w:rPr>
        <w:t>^M</w:t>
      </w:r>
      <w:r w:rsidRPr="002C01C7">
        <w:t xml:space="preserve"> would start an alphabetic listing at the letter M instead of the letter A while </w:t>
      </w:r>
      <w:r w:rsidRPr="002C01C7">
        <w:rPr>
          <w:b/>
        </w:rPr>
        <w:t>^127</w:t>
      </w:r>
      <w:r w:rsidRPr="002C01C7">
        <w:t xml:space="preserve"> would start any listing at the 127th entry.</w:t>
      </w:r>
    </w:p>
    <w:p w14:paraId="3F5B98DA" w14:textId="77777777" w:rsidR="00583CE3" w:rsidRPr="002C01C7" w:rsidRDefault="00583CE3" w:rsidP="0021510A">
      <w:pPr>
        <w:numPr>
          <w:ilvl w:val="0"/>
          <w:numId w:val="5"/>
        </w:numPr>
        <w:tabs>
          <w:tab w:val="clear" w:pos="360"/>
          <w:tab w:val="num" w:pos="720"/>
        </w:tabs>
        <w:spacing w:before="120"/>
        <w:ind w:left="720"/>
      </w:pPr>
      <w:r w:rsidRPr="002C01C7">
        <w:t>Enter two question marks (</w:t>
      </w:r>
      <w:r w:rsidR="00A23F8F" w:rsidRPr="002C01C7">
        <w:t>"</w:t>
      </w:r>
      <w:r w:rsidRPr="002C01C7">
        <w:rPr>
          <w:b/>
        </w:rPr>
        <w:t>??</w:t>
      </w:r>
      <w:r w:rsidR="00A23F8F" w:rsidRPr="002C01C7">
        <w:t>"</w:t>
      </w:r>
      <w:r w:rsidRPr="002C01C7">
        <w:t>) at a field/prompt for a more detailed description. Also, if a field is a pointer, entering two question marks displays the HELP PROMPT field contents and the list of choices.</w:t>
      </w:r>
    </w:p>
    <w:p w14:paraId="3803A67B" w14:textId="77777777" w:rsidR="00583CE3" w:rsidRPr="002C01C7" w:rsidRDefault="00583CE3" w:rsidP="0021510A">
      <w:pPr>
        <w:numPr>
          <w:ilvl w:val="0"/>
          <w:numId w:val="5"/>
        </w:numPr>
        <w:tabs>
          <w:tab w:val="clear" w:pos="360"/>
          <w:tab w:val="num" w:pos="720"/>
        </w:tabs>
        <w:spacing w:before="120"/>
        <w:ind w:left="720"/>
      </w:pPr>
      <w:r w:rsidRPr="002C01C7">
        <w:t>Enter three question marks (</w:t>
      </w:r>
      <w:r w:rsidR="00A23F8F" w:rsidRPr="002C01C7">
        <w:t>"</w:t>
      </w:r>
      <w:r w:rsidRPr="002C01C7">
        <w:rPr>
          <w:b/>
        </w:rPr>
        <w:t>???</w:t>
      </w:r>
      <w:r w:rsidR="00A23F8F" w:rsidRPr="002C01C7">
        <w:t>"</w:t>
      </w:r>
      <w:r w:rsidRPr="002C01C7">
        <w:t>) at a field/prompt to invoke any additional Help text stored in Help Frames.</w:t>
      </w:r>
    </w:p>
    <w:p w14:paraId="7F169ADD" w14:textId="77777777" w:rsidR="00583CE3" w:rsidRPr="002C01C7" w:rsidRDefault="00583CE3"/>
    <w:p w14:paraId="21401CDA" w14:textId="77777777" w:rsidR="00583CE3" w:rsidRPr="002C01C7" w:rsidRDefault="00583CE3"/>
    <w:p w14:paraId="339FA7BF" w14:textId="77777777" w:rsidR="00583CE3" w:rsidRPr="002C01C7" w:rsidRDefault="00583CE3">
      <w:pPr>
        <w:keepNext/>
        <w:keepLines/>
        <w:rPr>
          <w:b/>
          <w:bCs/>
        </w:rPr>
      </w:pPr>
      <w:r w:rsidRPr="002C01C7">
        <w:rPr>
          <w:b/>
          <w:bCs/>
        </w:rPr>
        <w:t>Obtaining Data Dictionary Listings</w:t>
      </w:r>
    </w:p>
    <w:p w14:paraId="0EF307FB"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Obtaining Data Dictionary Listings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C85E780" w14:textId="77777777" w:rsidR="00583CE3" w:rsidRPr="002C01C7" w:rsidRDefault="00583CE3">
      <w:r w:rsidRPr="002C01C7">
        <w:t>Technical information about files and the fields in files is stored in data dictionaries. You can use the List File Attributes option on the Data Dictionary Utilities submenu in VA FileMan to print formatted data dictionaries.</w:t>
      </w:r>
    </w:p>
    <w:p w14:paraId="580EDFA2" w14:textId="77777777" w:rsidR="00583CE3" w:rsidRPr="002C01C7" w:rsidRDefault="00583CE3"/>
    <w:p w14:paraId="4DA6244A" w14:textId="77777777" w:rsidR="001221A9" w:rsidRPr="002C01C7" w:rsidRDefault="001221A9"/>
    <w:p w14:paraId="79CB0DEF" w14:textId="77777777" w:rsidR="00BE3D8D" w:rsidRPr="002C01C7" w:rsidRDefault="00BE3D8D" w:rsidP="00BE3D8D">
      <w:pPr>
        <w:ind w:left="540" w:hanging="540"/>
        <w:rPr>
          <w:rFonts w:ascii="Arial" w:hAnsi="Arial" w:cs="Arial"/>
          <w:b/>
          <w:bCs/>
          <w:i/>
          <w:sz w:val="20"/>
          <w:szCs w:val="20"/>
        </w:rPr>
      </w:pPr>
      <w:r w:rsidRPr="002C01C7">
        <w:rPr>
          <w:rFonts w:ascii="Arial" w:hAnsi="Arial" w:cs="Arial"/>
          <w:b/>
          <w:sz w:val="20"/>
          <w:szCs w:val="20"/>
        </w:rPr>
        <w:t>REF:</w:t>
      </w:r>
      <w:r w:rsidRPr="002C01C7">
        <w:rPr>
          <w:rFonts w:ascii="Arial" w:hAnsi="Arial" w:cs="Arial"/>
          <w:sz w:val="20"/>
          <w:szCs w:val="20"/>
        </w:rPr>
        <w:tab/>
        <w:t xml:space="preserve">For details about obtaining data dictionaries and about the formats available, please refer to the </w:t>
      </w:r>
      <w:r w:rsidR="00A23F8F" w:rsidRPr="002C01C7">
        <w:rPr>
          <w:rFonts w:ascii="Arial" w:hAnsi="Arial" w:cs="Arial"/>
          <w:sz w:val="20"/>
          <w:szCs w:val="20"/>
        </w:rPr>
        <w:t>"</w:t>
      </w:r>
      <w:r w:rsidRPr="002C01C7">
        <w:rPr>
          <w:rFonts w:ascii="Arial" w:hAnsi="Arial" w:cs="Arial"/>
          <w:sz w:val="20"/>
          <w:szCs w:val="20"/>
        </w:rPr>
        <w:t>List File Attributes</w:t>
      </w:r>
      <w:r w:rsidR="00A23F8F" w:rsidRPr="002C01C7">
        <w:rPr>
          <w:rFonts w:ascii="Arial" w:hAnsi="Arial" w:cs="Arial"/>
          <w:sz w:val="20"/>
          <w:szCs w:val="20"/>
        </w:rPr>
        <w:t>"</w:t>
      </w:r>
      <w:r w:rsidRPr="002C01C7">
        <w:rPr>
          <w:rFonts w:ascii="Arial" w:hAnsi="Arial" w:cs="Arial"/>
          <w:sz w:val="20"/>
          <w:szCs w:val="20"/>
        </w:rPr>
        <w:t xml:space="preserve"> chapter in the </w:t>
      </w:r>
      <w:r w:rsidR="00A23F8F" w:rsidRPr="002C01C7">
        <w:rPr>
          <w:rFonts w:ascii="Arial" w:hAnsi="Arial" w:cs="Arial"/>
          <w:sz w:val="20"/>
          <w:szCs w:val="20"/>
        </w:rPr>
        <w:t>"</w:t>
      </w:r>
      <w:r w:rsidRPr="002C01C7">
        <w:rPr>
          <w:rFonts w:ascii="Arial" w:hAnsi="Arial" w:cs="Arial"/>
          <w:sz w:val="20"/>
          <w:szCs w:val="20"/>
        </w:rPr>
        <w:t>File Management</w:t>
      </w:r>
      <w:r w:rsidR="00A23F8F" w:rsidRPr="002C01C7">
        <w:rPr>
          <w:rFonts w:ascii="Arial" w:hAnsi="Arial" w:cs="Arial"/>
          <w:sz w:val="20"/>
          <w:szCs w:val="20"/>
        </w:rPr>
        <w:t>"</w:t>
      </w:r>
      <w:r w:rsidRPr="002C01C7">
        <w:rPr>
          <w:rFonts w:ascii="Arial" w:hAnsi="Arial" w:cs="Arial"/>
          <w:sz w:val="20"/>
          <w:szCs w:val="20"/>
        </w:rPr>
        <w:t xml:space="preserve"> section of the </w:t>
      </w:r>
      <w:r w:rsidRPr="002C01C7">
        <w:rPr>
          <w:rFonts w:ascii="Arial" w:hAnsi="Arial" w:cs="Arial"/>
          <w:i/>
          <w:iCs/>
          <w:sz w:val="20"/>
          <w:szCs w:val="20"/>
        </w:rPr>
        <w:t>VA FileMan Advanced User Manual</w:t>
      </w:r>
      <w:r w:rsidR="009972CF" w:rsidRPr="002C01C7">
        <w:rPr>
          <w:rFonts w:ascii="Arial" w:hAnsi="Arial" w:cs="Arial"/>
          <w:sz w:val="20"/>
          <w:szCs w:val="20"/>
        </w:rPr>
        <w:t xml:space="preserve"> located at the VA Web site</w:t>
      </w:r>
      <w:r w:rsidR="005678FC" w:rsidRPr="002C01C7">
        <w:rPr>
          <w:rFonts w:ascii="Arial" w:hAnsi="Arial" w:cs="Arial"/>
          <w:sz w:val="20"/>
          <w:szCs w:val="20"/>
        </w:rPr>
        <w:t xml:space="preserve">: </w:t>
      </w:r>
      <w:hyperlink r:id="rId12" w:history="1">
        <w:r w:rsidR="008F2301" w:rsidRPr="002C01C7">
          <w:rPr>
            <w:rStyle w:val="Hyperlink"/>
            <w:rFonts w:ascii="Arial" w:hAnsi="Arial" w:cs="Arial"/>
            <w:sz w:val="20"/>
            <w:szCs w:val="20"/>
          </w:rPr>
          <w:t>VA FileMan documentation on the VA Software Document Library (VDL)</w:t>
        </w:r>
      </w:hyperlink>
      <w:r w:rsidR="005678FC" w:rsidRPr="002C01C7">
        <w:rPr>
          <w:rFonts w:ascii="Arial" w:hAnsi="Arial" w:cs="Arial"/>
          <w:sz w:val="20"/>
          <w:szCs w:val="20"/>
        </w:rPr>
        <w:t xml:space="preserve"> .</w:t>
      </w:r>
    </w:p>
    <w:p w14:paraId="7DE28EF8" w14:textId="77777777" w:rsidR="00583CE3" w:rsidRPr="002C01C7" w:rsidRDefault="00583CE3"/>
    <w:p w14:paraId="7793B7C0" w14:textId="77777777" w:rsidR="00583CE3" w:rsidRPr="002C01C7" w:rsidRDefault="00583CE3"/>
    <w:p w14:paraId="78FD4419" w14:textId="77777777" w:rsidR="00773454" w:rsidRPr="002C01C7" w:rsidRDefault="00773454" w:rsidP="00773454">
      <w:pPr>
        <w:keepNext/>
        <w:rPr>
          <w:b/>
          <w:bCs/>
          <w:sz w:val="32"/>
        </w:rPr>
      </w:pPr>
      <w:bookmarkStart w:id="28" w:name="_Toc485620883"/>
      <w:bookmarkStart w:id="29" w:name="_Toc4315559"/>
      <w:bookmarkStart w:id="30" w:name="_Toc5439291"/>
      <w:bookmarkStart w:id="31" w:name="_Toc5593094"/>
      <w:bookmarkStart w:id="32" w:name="_Toc6112765"/>
      <w:bookmarkStart w:id="33" w:name="_Toc21232474"/>
      <w:r w:rsidRPr="002C01C7">
        <w:rPr>
          <w:b/>
          <w:bCs/>
          <w:sz w:val="32"/>
        </w:rPr>
        <w:lastRenderedPageBreak/>
        <w:t>Intended Audience/Assumptions</w:t>
      </w:r>
      <w:bookmarkEnd w:id="28"/>
      <w:bookmarkEnd w:id="29"/>
      <w:bookmarkEnd w:id="30"/>
      <w:bookmarkEnd w:id="31"/>
      <w:bookmarkEnd w:id="32"/>
      <w:bookmarkEnd w:id="33"/>
    </w:p>
    <w:p w14:paraId="272A5CF5"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Assumptions About the Reader</w:instrText>
      </w:r>
      <w:r w:rsidR="00A23F8F" w:rsidRPr="002C01C7">
        <w:rPr>
          <w:color w:val="000000"/>
        </w:rPr>
        <w:instrText>"</w:instrText>
      </w:r>
      <w:r w:rsidRPr="002C01C7">
        <w:rPr>
          <w:color w:val="000000"/>
        </w:rPr>
        <w:instrText xml:space="preserve"> </w:instrText>
      </w:r>
      <w:r w:rsidRPr="002C01C7">
        <w:rPr>
          <w:color w:val="000000"/>
        </w:rPr>
        <w:fldChar w:fldCharType="end"/>
      </w:r>
      <w:r w:rsidR="00773454" w:rsidRPr="002C01C7">
        <w:rPr>
          <w:bCs/>
        </w:rPr>
        <w:fldChar w:fldCharType="begin"/>
      </w:r>
      <w:r w:rsidR="00773454" w:rsidRPr="002C01C7">
        <w:instrText xml:space="preserve"> XE "</w:instrText>
      </w:r>
      <w:r w:rsidR="00773454" w:rsidRPr="002C01C7">
        <w:rPr>
          <w:bCs/>
        </w:rPr>
        <w:instrText>Intended Audience/Assumptions</w:instrText>
      </w:r>
      <w:r w:rsidR="00773454" w:rsidRPr="002C01C7">
        <w:instrText xml:space="preserve">" </w:instrText>
      </w:r>
      <w:r w:rsidR="00773454" w:rsidRPr="002C01C7">
        <w:rPr>
          <w:bCs/>
        </w:rPr>
        <w:fldChar w:fldCharType="end"/>
      </w:r>
    </w:p>
    <w:p w14:paraId="1F3CEFCF" w14:textId="77777777" w:rsidR="00583CE3" w:rsidRPr="002C01C7" w:rsidRDefault="00583CE3">
      <w:pPr>
        <w:keepNext/>
        <w:keepLines/>
      </w:pPr>
      <w:r w:rsidRPr="002C01C7">
        <w:t>This manual is written with the assumption that the reader is familiar with the following:</w:t>
      </w:r>
    </w:p>
    <w:p w14:paraId="7FC892A4" w14:textId="77777777" w:rsidR="00583CE3" w:rsidRPr="002C01C7" w:rsidRDefault="00583CE3" w:rsidP="00B26711">
      <w:pPr>
        <w:keepNext/>
        <w:keepLines/>
        <w:numPr>
          <w:ilvl w:val="0"/>
          <w:numId w:val="2"/>
        </w:numPr>
        <w:tabs>
          <w:tab w:val="left" w:pos="720"/>
        </w:tabs>
        <w:spacing w:before="120"/>
        <w:ind w:left="720"/>
      </w:pPr>
      <w:r w:rsidRPr="002C01C7">
        <w:rPr>
          <w:bCs/>
        </w:rPr>
        <w:t>VistA</w:t>
      </w:r>
      <w:r w:rsidRPr="002C01C7">
        <w:t xml:space="preserve"> computing environment</w:t>
      </w:r>
    </w:p>
    <w:p w14:paraId="4CAE917E" w14:textId="77777777" w:rsidR="00583CE3" w:rsidRPr="002C01C7" w:rsidRDefault="00583CE3" w:rsidP="00685FF4">
      <w:pPr>
        <w:numPr>
          <w:ilvl w:val="0"/>
          <w:numId w:val="2"/>
        </w:numPr>
        <w:tabs>
          <w:tab w:val="left" w:pos="720"/>
        </w:tabs>
        <w:ind w:left="720"/>
      </w:pPr>
      <w:r w:rsidRPr="002C01C7">
        <w:t>VA FileMan data structures and terminology</w:t>
      </w:r>
    </w:p>
    <w:p w14:paraId="6010689C" w14:textId="77777777" w:rsidR="00583CE3" w:rsidRPr="002C01C7" w:rsidRDefault="00583CE3" w:rsidP="00685FF4">
      <w:pPr>
        <w:numPr>
          <w:ilvl w:val="0"/>
          <w:numId w:val="2"/>
        </w:numPr>
        <w:tabs>
          <w:tab w:val="left" w:pos="720"/>
        </w:tabs>
        <w:ind w:left="720"/>
      </w:pPr>
      <w:r w:rsidRPr="002C01C7">
        <w:t>Microsoft Windows</w:t>
      </w:r>
    </w:p>
    <w:p w14:paraId="708A20B4" w14:textId="77777777" w:rsidR="00583CE3" w:rsidRPr="002C01C7" w:rsidRDefault="00583CE3" w:rsidP="00685FF4">
      <w:pPr>
        <w:numPr>
          <w:ilvl w:val="0"/>
          <w:numId w:val="2"/>
        </w:numPr>
        <w:tabs>
          <w:tab w:val="left" w:pos="720"/>
        </w:tabs>
        <w:ind w:left="720"/>
      </w:pPr>
      <w:r w:rsidRPr="002C01C7">
        <w:t>M programming language</w:t>
      </w:r>
    </w:p>
    <w:p w14:paraId="7E159924" w14:textId="77777777" w:rsidR="00583CE3" w:rsidRPr="002C01C7" w:rsidRDefault="00583CE3"/>
    <w:p w14:paraId="1DA0EEBE" w14:textId="77777777" w:rsidR="00583CE3" w:rsidRPr="002C01C7" w:rsidRDefault="00583CE3" w:rsidP="000E1640">
      <w:r w:rsidRPr="002C01C7">
        <w:t xml:space="preserve">It provides an overall explanation of the MPI/PD HL7 interface specifications contained in MPI/PD </w:t>
      </w:r>
      <w:r w:rsidRPr="002C01C7">
        <w:rPr>
          <w:bCs/>
        </w:rPr>
        <w:t>VistA</w:t>
      </w:r>
      <w:r w:rsidRPr="002C01C7">
        <w:t xml:space="preserve"> software, version 1.0. However, no </w:t>
      </w:r>
      <w:r w:rsidR="00AB52FA" w:rsidRPr="002C01C7">
        <w:rPr>
          <w:kern w:val="2"/>
        </w:rPr>
        <w:t>attempt is made to explain how the overall VistA programming system is integrated and maintained. Such methods and procedures are documented elsewhere.</w:t>
      </w:r>
    </w:p>
    <w:p w14:paraId="41F3C1D2" w14:textId="77777777" w:rsidR="00583CE3" w:rsidRPr="002C01C7" w:rsidRDefault="00583CE3"/>
    <w:p w14:paraId="3F5F641D" w14:textId="77777777" w:rsidR="000E1640" w:rsidRPr="002C01C7" w:rsidRDefault="000E1640"/>
    <w:p w14:paraId="499089AC" w14:textId="77777777" w:rsidR="00583CE3" w:rsidRPr="002C01C7" w:rsidRDefault="00583CE3" w:rsidP="00DB7341">
      <w:pPr>
        <w:keepNext/>
        <w:keepLines/>
        <w:rPr>
          <w:b/>
          <w:bCs/>
          <w:sz w:val="32"/>
        </w:rPr>
      </w:pPr>
      <w:bookmarkStart w:id="34" w:name="_Toc397138035"/>
      <w:bookmarkStart w:id="35" w:name="_Toc485620884"/>
      <w:bookmarkStart w:id="36" w:name="_Toc4315560"/>
      <w:bookmarkStart w:id="37" w:name="_Toc8096547"/>
      <w:bookmarkStart w:id="38" w:name="_Toc15257685"/>
      <w:bookmarkStart w:id="39" w:name="_Toc18284796"/>
      <w:bookmarkStart w:id="40" w:name="_Ref23843544"/>
      <w:bookmarkStart w:id="41" w:name="_Toc25372229"/>
      <w:bookmarkStart w:id="42" w:name="_Toc30384258"/>
      <w:r w:rsidRPr="002C01C7">
        <w:rPr>
          <w:b/>
          <w:bCs/>
          <w:sz w:val="32"/>
        </w:rPr>
        <w:t>Reference</w:t>
      </w:r>
      <w:bookmarkEnd w:id="34"/>
      <w:bookmarkEnd w:id="35"/>
      <w:r w:rsidRPr="002C01C7">
        <w:rPr>
          <w:b/>
          <w:bCs/>
          <w:sz w:val="32"/>
        </w:rPr>
        <w:t xml:space="preserve"> Materials</w:t>
      </w:r>
      <w:bookmarkEnd w:id="36"/>
      <w:bookmarkEnd w:id="37"/>
      <w:bookmarkEnd w:id="38"/>
      <w:bookmarkEnd w:id="39"/>
      <w:bookmarkEnd w:id="40"/>
      <w:bookmarkEnd w:id="41"/>
      <w:bookmarkEnd w:id="42"/>
    </w:p>
    <w:p w14:paraId="48FE5CDB" w14:textId="77777777" w:rsidR="00583CE3" w:rsidRPr="002C01C7" w:rsidRDefault="00583CE3" w:rsidP="00DB734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Reference Materials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13D2170" w14:textId="77777777" w:rsidR="000809B7" w:rsidRPr="002C01C7" w:rsidRDefault="000809B7" w:rsidP="000809B7">
      <w:r w:rsidRPr="002C01C7">
        <w:t xml:space="preserve">Readers who wish to learn more about the Master Patient Index (MPI) / Patient Demographic (PD) software should consult the following </w:t>
      </w:r>
      <w:r w:rsidR="00772999" w:rsidRPr="002C01C7">
        <w:t>VA Web site</w:t>
      </w:r>
      <w:r w:rsidRPr="002C01C7">
        <w:t xml:space="preserve">s: </w:t>
      </w:r>
    </w:p>
    <w:p w14:paraId="0138A467" w14:textId="77777777" w:rsidR="000809B7" w:rsidRPr="002C01C7" w:rsidRDefault="00685FF4" w:rsidP="000E64AF">
      <w:pPr>
        <w:numPr>
          <w:ilvl w:val="0"/>
          <w:numId w:val="32"/>
        </w:numPr>
        <w:tabs>
          <w:tab w:val="clear" w:pos="1080"/>
          <w:tab w:val="num" w:pos="720"/>
        </w:tabs>
        <w:spacing w:before="120" w:after="120"/>
        <w:ind w:left="720"/>
      </w:pPr>
      <w:r w:rsidRPr="002C01C7">
        <w:t>VA Software Document Library</w:t>
      </w:r>
      <w:r w:rsidR="000809B7" w:rsidRPr="002C01C7">
        <w:t xml:space="preserve"> </w:t>
      </w:r>
      <w:r w:rsidR="009972CF" w:rsidRPr="002C01C7">
        <w:t>Web site</w:t>
      </w:r>
      <w:r w:rsidR="000809B7" w:rsidRPr="002C01C7">
        <w:t>:</w:t>
      </w:r>
    </w:p>
    <w:p w14:paraId="7507A74E" w14:textId="77777777" w:rsidR="000809B7" w:rsidRPr="002C01C7" w:rsidRDefault="00C31413" w:rsidP="000809B7">
      <w:pPr>
        <w:spacing w:before="120"/>
        <w:ind w:left="1080"/>
        <w:rPr>
          <w:u w:val="single"/>
        </w:rPr>
      </w:pPr>
      <w:hyperlink r:id="rId13" w:history="1">
        <w:r w:rsidR="008F2301" w:rsidRPr="002C01C7">
          <w:rPr>
            <w:rStyle w:val="Hyperlink"/>
            <w:color w:val="auto"/>
          </w:rPr>
          <w:t>MPI/PD documentation on the VA Software Document Library (VDL)</w:t>
        </w:r>
      </w:hyperlink>
      <w:r w:rsidR="000809B7" w:rsidRPr="002C01C7">
        <w:rPr>
          <w:u w:val="single"/>
        </w:rPr>
        <w:t xml:space="preserve"> </w:t>
      </w:r>
    </w:p>
    <w:p w14:paraId="41AA5BC4" w14:textId="77777777" w:rsidR="000809B7" w:rsidRPr="002C01C7" w:rsidRDefault="000809B7" w:rsidP="000E64AF">
      <w:pPr>
        <w:numPr>
          <w:ilvl w:val="0"/>
          <w:numId w:val="32"/>
        </w:numPr>
        <w:tabs>
          <w:tab w:val="clear" w:pos="1080"/>
        </w:tabs>
        <w:spacing w:before="120"/>
        <w:ind w:left="720"/>
        <w:rPr>
          <w:kern w:val="2"/>
        </w:rPr>
      </w:pPr>
      <w:r w:rsidRPr="002C01C7">
        <w:rPr>
          <w:kern w:val="2"/>
        </w:rPr>
        <w:t xml:space="preserve">The MPI/PD </w:t>
      </w:r>
      <w:r w:rsidRPr="002C01C7">
        <w:rPr>
          <w:bCs/>
          <w:kern w:val="2"/>
        </w:rPr>
        <w:t>VistA</w:t>
      </w:r>
      <w:r w:rsidRPr="002C01C7">
        <w:rPr>
          <w:b/>
          <w:bCs/>
          <w:kern w:val="2"/>
        </w:rPr>
        <w:t xml:space="preserve"> </w:t>
      </w:r>
      <w:r w:rsidRPr="002C01C7">
        <w:rPr>
          <w:kern w:val="2"/>
        </w:rPr>
        <w:t>product documentation, as found at the link above, includes the following manuals:</w:t>
      </w:r>
    </w:p>
    <w:p w14:paraId="3F8F39F5" w14:textId="77777777" w:rsidR="000E1640" w:rsidRPr="002C01C7" w:rsidRDefault="000E1640" w:rsidP="000E64AF">
      <w:pPr>
        <w:numPr>
          <w:ilvl w:val="0"/>
          <w:numId w:val="84"/>
        </w:numPr>
        <w:spacing w:before="120"/>
        <w:rPr>
          <w:i/>
          <w:kern w:val="2"/>
        </w:rPr>
      </w:pPr>
      <w:r w:rsidRPr="002C01C7">
        <w:rPr>
          <w:i/>
          <w:iCs/>
          <w:kern w:val="2"/>
        </w:rPr>
        <w:t>Master Patient Index/Patient Demographics (MPI/PD) User Manual</w:t>
      </w:r>
    </w:p>
    <w:p w14:paraId="74AF37FA" w14:textId="77777777" w:rsidR="000E1640" w:rsidRPr="002C01C7" w:rsidRDefault="000E1640" w:rsidP="000E64AF">
      <w:pPr>
        <w:numPr>
          <w:ilvl w:val="0"/>
          <w:numId w:val="84"/>
        </w:numPr>
        <w:spacing w:before="120"/>
        <w:rPr>
          <w:i/>
          <w:kern w:val="2"/>
        </w:rPr>
      </w:pPr>
      <w:r w:rsidRPr="002C01C7">
        <w:rPr>
          <w:i/>
          <w:iCs/>
          <w:kern w:val="2"/>
        </w:rPr>
        <w:t>Master Patient Index/Patient Demographics (MPI/PD) HL7 Interface Specifications</w:t>
      </w:r>
    </w:p>
    <w:p w14:paraId="01037912" w14:textId="77777777" w:rsidR="000E1640" w:rsidRPr="002C01C7" w:rsidRDefault="000E1640" w:rsidP="000E64AF">
      <w:pPr>
        <w:numPr>
          <w:ilvl w:val="0"/>
          <w:numId w:val="84"/>
        </w:numPr>
        <w:spacing w:before="120"/>
        <w:rPr>
          <w:i/>
          <w:kern w:val="2"/>
        </w:rPr>
      </w:pPr>
      <w:r w:rsidRPr="002C01C7">
        <w:rPr>
          <w:i/>
          <w:iCs/>
          <w:kern w:val="2"/>
        </w:rPr>
        <w:t>Master Patient Index/Patient Demographics (MPI/PD) Technical Manual</w:t>
      </w:r>
    </w:p>
    <w:p w14:paraId="7D4855C4" w14:textId="77777777" w:rsidR="000E1640" w:rsidRPr="002C01C7" w:rsidRDefault="000E1640" w:rsidP="000E64AF">
      <w:pPr>
        <w:numPr>
          <w:ilvl w:val="0"/>
          <w:numId w:val="84"/>
        </w:numPr>
        <w:spacing w:before="120"/>
        <w:rPr>
          <w:i/>
          <w:kern w:val="2"/>
        </w:rPr>
      </w:pPr>
      <w:r w:rsidRPr="002C01C7">
        <w:rPr>
          <w:i/>
          <w:iCs/>
          <w:kern w:val="2"/>
        </w:rPr>
        <w:t>Master Patient Index/Patient Demographics (MPI/PD) Programmer Manual</w:t>
      </w:r>
    </w:p>
    <w:p w14:paraId="5B0F432D" w14:textId="77777777" w:rsidR="000E1640" w:rsidRPr="002C01C7" w:rsidRDefault="000E1640" w:rsidP="000E64AF">
      <w:pPr>
        <w:numPr>
          <w:ilvl w:val="0"/>
          <w:numId w:val="84"/>
        </w:numPr>
        <w:spacing w:before="120"/>
        <w:rPr>
          <w:i/>
          <w:iCs/>
          <w:kern w:val="2"/>
        </w:rPr>
      </w:pPr>
      <w:r w:rsidRPr="002C01C7">
        <w:rPr>
          <w:i/>
          <w:iCs/>
          <w:kern w:val="2"/>
        </w:rPr>
        <w:t>Master Patient Index (MPI) Monograph</w:t>
      </w:r>
    </w:p>
    <w:p w14:paraId="73910E34" w14:textId="77777777" w:rsidR="0009260D" w:rsidRPr="002C01C7" w:rsidRDefault="00E770E8" w:rsidP="000E64AF">
      <w:pPr>
        <w:numPr>
          <w:ilvl w:val="0"/>
          <w:numId w:val="26"/>
        </w:numPr>
        <w:spacing w:before="120"/>
      </w:pPr>
      <w:r w:rsidRPr="002C01C7">
        <w:t xml:space="preserve">All </w:t>
      </w:r>
      <w:r w:rsidR="000809B7" w:rsidRPr="002C01C7">
        <w:t xml:space="preserve">VistA documentation is made available online in both Microsoft Word format and Adobe Acrobat Portable Document Format (PDF). </w:t>
      </w:r>
    </w:p>
    <w:p w14:paraId="1EDAE092" w14:textId="77777777" w:rsidR="00583CE3" w:rsidRPr="002C01C7" w:rsidRDefault="00583CE3" w:rsidP="000E64AF">
      <w:pPr>
        <w:keepNext/>
        <w:keepLines/>
        <w:numPr>
          <w:ilvl w:val="0"/>
          <w:numId w:val="26"/>
        </w:numPr>
        <w:spacing w:before="120" w:after="120"/>
        <w:rPr>
          <w:i/>
        </w:rPr>
      </w:pPr>
      <w:r w:rsidRPr="002C01C7">
        <w:t xml:space="preserve">The HL7 Standard documentation for current and previous versions is available at the following </w:t>
      </w:r>
      <w:r w:rsidR="009972CF" w:rsidRPr="002C01C7">
        <w:t>Web site</w:t>
      </w:r>
      <w:r w:rsidRPr="002C01C7">
        <w:rPr>
          <w:color w:val="000000"/>
          <w:kern w:val="2"/>
        </w:rPr>
        <w:fldChar w:fldCharType="begin"/>
      </w:r>
      <w:r w:rsidRPr="002C01C7">
        <w:rPr>
          <w:color w:val="000000"/>
        </w:rPr>
        <w:instrText xml:space="preserve"> XE </w:instrText>
      </w:r>
      <w:r w:rsidR="00A23F8F" w:rsidRPr="002C01C7">
        <w:rPr>
          <w:color w:val="000000"/>
        </w:rPr>
        <w:instrText>"</w:instrText>
      </w:r>
      <w:r w:rsidRPr="002C01C7">
        <w:rPr>
          <w:color w:val="000000"/>
        </w:rPr>
        <w:instrText>HL7 Standards Documentation</w:instrText>
      </w:r>
      <w:r w:rsidRPr="002C01C7">
        <w:rPr>
          <w:color w:val="000000"/>
          <w:kern w:val="2"/>
        </w:rPr>
        <w:instrText xml:space="preserve">:Web </w:instrText>
      </w:r>
      <w:r w:rsidR="00054C4C" w:rsidRPr="002C01C7">
        <w:rPr>
          <w:color w:val="000000"/>
          <w:kern w:val="2"/>
        </w:rPr>
        <w:instrText>page a</w:instrText>
      </w:r>
      <w:r w:rsidRPr="002C01C7">
        <w:rPr>
          <w:color w:val="000000"/>
          <w:kern w:val="2"/>
        </w:rPr>
        <w:instrText>ddress</w:instrText>
      </w:r>
      <w:r w:rsidR="00A23F8F" w:rsidRPr="002C01C7">
        <w:rPr>
          <w:color w:val="000000"/>
        </w:rPr>
        <w:instrText>"</w:instrText>
      </w:r>
      <w:r w:rsidRPr="002C01C7">
        <w:rPr>
          <w:color w:val="000000"/>
        </w:rPr>
        <w:instrText xml:space="preserve"> </w:instrText>
      </w:r>
      <w:r w:rsidRPr="002C01C7">
        <w:rPr>
          <w:color w:val="000000"/>
          <w:kern w:val="2"/>
        </w:rPr>
        <w:fldChar w:fldCharType="end"/>
      </w:r>
      <w:r w:rsidRPr="002C01C7">
        <w:rPr>
          <w:color w:val="000000"/>
          <w:kern w:val="2"/>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Web pages:</w:instrText>
      </w:r>
      <w:r w:rsidRPr="002C01C7">
        <w:rPr>
          <w:color w:val="000000"/>
        </w:rPr>
        <w:instrText>HL7 Standards Documentation</w:instrText>
      </w:r>
      <w:r w:rsidRPr="002C01C7">
        <w:rPr>
          <w:color w:val="000000"/>
          <w:kern w:val="2"/>
        </w:rPr>
        <w:instrText xml:space="preserve"> Web </w:instrText>
      </w:r>
      <w:r w:rsidR="00054C4C" w:rsidRPr="002C01C7">
        <w:rPr>
          <w:color w:val="000000"/>
          <w:kern w:val="2"/>
        </w:rPr>
        <w:instrText>page a</w:instrText>
      </w:r>
      <w:r w:rsidRPr="002C01C7">
        <w:rPr>
          <w:color w:val="000000"/>
          <w:kern w:val="2"/>
        </w:rPr>
        <w:instrText>ddress</w:instrText>
      </w:r>
      <w:r w:rsidR="00A23F8F" w:rsidRPr="002C01C7">
        <w:rPr>
          <w:color w:val="000000"/>
        </w:rPr>
        <w:instrText>"</w:instrText>
      </w:r>
      <w:r w:rsidRPr="002C01C7">
        <w:rPr>
          <w:color w:val="000000"/>
        </w:rPr>
        <w:instrText xml:space="preserve"> </w:instrText>
      </w:r>
      <w:r w:rsidRPr="002C01C7">
        <w:rPr>
          <w:color w:val="000000"/>
          <w:kern w:val="2"/>
        </w:rPr>
        <w:fldChar w:fldCharType="end"/>
      </w:r>
      <w:r w:rsidRPr="002C01C7">
        <w:rPr>
          <w:color w:val="000000"/>
          <w:kern w:val="2"/>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Web pages:</w:instrText>
      </w:r>
      <w:r w:rsidRPr="002C01C7">
        <w:rPr>
          <w:color w:val="000000"/>
        </w:rPr>
        <w:instrText>HL7 Standards Documentation</w:instrText>
      </w:r>
      <w:r w:rsidRPr="002C01C7">
        <w:rPr>
          <w:color w:val="000000"/>
          <w:kern w:val="2"/>
        </w:rPr>
        <w:instrText xml:space="preserve"> Web </w:instrText>
      </w:r>
      <w:r w:rsidR="00054C4C" w:rsidRPr="002C01C7">
        <w:rPr>
          <w:color w:val="000000"/>
          <w:kern w:val="2"/>
        </w:rPr>
        <w:instrText>page a</w:instrText>
      </w:r>
      <w:r w:rsidRPr="002C01C7">
        <w:rPr>
          <w:color w:val="000000"/>
          <w:kern w:val="2"/>
        </w:rPr>
        <w:instrText>ddress</w:instrText>
      </w:r>
      <w:r w:rsidR="00A23F8F" w:rsidRPr="002C01C7">
        <w:rPr>
          <w:color w:val="000000"/>
        </w:rPr>
        <w:instrText>"</w:instrText>
      </w:r>
      <w:r w:rsidRPr="002C01C7">
        <w:rPr>
          <w:color w:val="000000"/>
        </w:rPr>
        <w:instrText xml:space="preserve"> </w:instrText>
      </w:r>
      <w:r w:rsidRPr="002C01C7">
        <w:rPr>
          <w:color w:val="000000"/>
          <w:kern w:val="2"/>
        </w:rPr>
        <w:fldChar w:fldCharType="end"/>
      </w:r>
      <w:r w:rsidRPr="002C01C7">
        <w:t>:</w:t>
      </w:r>
    </w:p>
    <w:p w14:paraId="4DE6084C" w14:textId="77777777" w:rsidR="00583CE3" w:rsidRPr="002C01C7" w:rsidRDefault="00C31413" w:rsidP="000E1640">
      <w:pPr>
        <w:spacing w:before="120"/>
        <w:ind w:left="1080"/>
        <w:rPr>
          <w:rStyle w:val="Hyperlink"/>
          <w:color w:val="auto"/>
        </w:rPr>
      </w:pPr>
      <w:hyperlink r:id="rId14" w:history="1">
        <w:r w:rsidR="008F2301" w:rsidRPr="002C01C7">
          <w:rPr>
            <w:rStyle w:val="Hyperlink"/>
          </w:rPr>
          <w:t>HL7 Specifications on the Messaging &amp; Interface Services Web site</w:t>
        </w:r>
      </w:hyperlink>
      <w:r w:rsidR="00DF29CD" w:rsidRPr="002C01C7">
        <w:t xml:space="preserve"> </w:t>
      </w:r>
      <w:r w:rsidR="00DF29CD" w:rsidRPr="002C01C7">
        <w:rPr>
          <w:rStyle w:val="Hyperlink"/>
        </w:rPr>
        <w:br/>
      </w:r>
      <w:r w:rsidR="00496449" w:rsidRPr="002C01C7">
        <w:rPr>
          <w:rFonts w:ascii="Arial" w:hAnsi="Arial"/>
          <w:b/>
          <w:bCs/>
          <w:i/>
          <w:iCs/>
          <w:color w:val="000000"/>
          <w:sz w:val="20"/>
        </w:rPr>
        <w:t xml:space="preserve">NOTE: </w:t>
      </w:r>
      <w:r w:rsidR="00496449" w:rsidRPr="002C01C7">
        <w:rPr>
          <w:rFonts w:ascii="Arial" w:hAnsi="Arial"/>
          <w:bCs/>
          <w:i/>
          <w:iCs/>
          <w:color w:val="000000"/>
          <w:sz w:val="20"/>
        </w:rPr>
        <w:t>This is an internal VA Web site and is not available to the public.</w:t>
      </w:r>
    </w:p>
    <w:p w14:paraId="0CD91B7D" w14:textId="77777777" w:rsidR="00583CE3" w:rsidRPr="002C01C7" w:rsidRDefault="00583CE3"/>
    <w:p w14:paraId="00002FA7" w14:textId="77777777" w:rsidR="00773454" w:rsidRPr="002C01C7" w:rsidRDefault="00773454"/>
    <w:p w14:paraId="2230D7B6" w14:textId="77777777" w:rsidR="00773454" w:rsidRPr="002C01C7" w:rsidRDefault="00773454" w:rsidP="00607E16">
      <w:pPr>
        <w:keepNext/>
        <w:keepLines/>
        <w:rPr>
          <w:b/>
          <w:sz w:val="32"/>
          <w:szCs w:val="32"/>
        </w:rPr>
      </w:pPr>
      <w:r w:rsidRPr="002C01C7">
        <w:rPr>
          <w:b/>
          <w:sz w:val="32"/>
          <w:szCs w:val="32"/>
        </w:rPr>
        <w:t>Legal Disclaimers</w:t>
      </w:r>
    </w:p>
    <w:p w14:paraId="46D023E1" w14:textId="77777777" w:rsidR="00773454" w:rsidRPr="002C01C7" w:rsidRDefault="00773454" w:rsidP="00607E16">
      <w:pPr>
        <w:keepNext/>
        <w:keepLines/>
      </w:pPr>
      <w:r w:rsidRPr="002C01C7">
        <w:rPr>
          <w:color w:val="000000"/>
        </w:rPr>
        <w:fldChar w:fldCharType="begin"/>
      </w:r>
      <w:r w:rsidRPr="002C01C7">
        <w:rPr>
          <w:color w:val="000000"/>
        </w:rPr>
        <w:instrText>XE "Orientation: Legal Disclaimers"</w:instrText>
      </w:r>
      <w:r w:rsidRPr="002C01C7">
        <w:rPr>
          <w:color w:val="000000"/>
        </w:rPr>
        <w:fldChar w:fldCharType="end"/>
      </w:r>
      <w:r w:rsidRPr="002C01C7">
        <w:rPr>
          <w:color w:val="000000"/>
        </w:rPr>
        <w:fldChar w:fldCharType="begin"/>
      </w:r>
      <w:r w:rsidRPr="002C01C7">
        <w:rPr>
          <w:color w:val="000000"/>
        </w:rPr>
        <w:instrText>XE "Legal Disclaimers"</w:instrText>
      </w:r>
      <w:r w:rsidRPr="002C01C7">
        <w:rPr>
          <w:color w:val="000000"/>
        </w:rPr>
        <w:fldChar w:fldCharType="end"/>
      </w:r>
    </w:p>
    <w:p w14:paraId="39FD504C" w14:textId="77777777" w:rsidR="00773454" w:rsidRPr="002C01C7" w:rsidRDefault="00773454" w:rsidP="00607E16">
      <w:pPr>
        <w:keepNext/>
        <w:keepLines/>
        <w:rPr>
          <w:b/>
          <w:sz w:val="28"/>
          <w:szCs w:val="28"/>
        </w:rPr>
      </w:pPr>
      <w:r w:rsidRPr="002C01C7">
        <w:rPr>
          <w:b/>
          <w:sz w:val="28"/>
          <w:szCs w:val="28"/>
        </w:rPr>
        <w:t>Software</w:t>
      </w:r>
    </w:p>
    <w:p w14:paraId="45FE3A1E" w14:textId="77777777" w:rsidR="00773454" w:rsidRPr="002C01C7" w:rsidRDefault="00773454" w:rsidP="00607E16">
      <w:pPr>
        <w:keepNext/>
        <w:keepLines/>
      </w:pPr>
    </w:p>
    <w:p w14:paraId="450867D1" w14:textId="77777777" w:rsidR="00773454" w:rsidRPr="002C01C7" w:rsidRDefault="00773454" w:rsidP="00773454">
      <w:r w:rsidRPr="002C01C7">
        <w:t xml:space="preserve">This software was developed at the Department of Veterans Affairs (VA) by employees of the Federal Government in the course of their official duties. VA software has no patent/copyright/trademark protections and can be distributed freely via the Freedom of Information Act (FOIA). Pursuant to title 17 Section 105 of the United States Code, this software is not subject to copyright protection and is in the public domain. VA assumes no responsibility whatsoever for its use by other parties, and makes no </w:t>
      </w:r>
      <w:r w:rsidRPr="002C01C7">
        <w:lastRenderedPageBreak/>
        <w:t xml:space="preserve">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 </w:t>
      </w:r>
    </w:p>
    <w:p w14:paraId="6E838B60" w14:textId="77777777" w:rsidR="00773454" w:rsidRPr="002C01C7" w:rsidRDefault="00773454" w:rsidP="00773454"/>
    <w:p w14:paraId="4786C288" w14:textId="77777777" w:rsidR="00773454" w:rsidRPr="002C01C7" w:rsidRDefault="00773454" w:rsidP="00773454">
      <w:pPr>
        <w:rPr>
          <w:b/>
          <w:sz w:val="28"/>
          <w:szCs w:val="28"/>
        </w:rPr>
      </w:pPr>
      <w:r w:rsidRPr="002C01C7">
        <w:rPr>
          <w:b/>
          <w:sz w:val="28"/>
          <w:szCs w:val="28"/>
        </w:rPr>
        <w:t>Documentation</w:t>
      </w:r>
    </w:p>
    <w:p w14:paraId="17E1C189" w14:textId="77777777" w:rsidR="00773454" w:rsidRPr="002C01C7" w:rsidRDefault="00773454" w:rsidP="00607E16"/>
    <w:p w14:paraId="4ACA6E59" w14:textId="77777777" w:rsidR="007E5C0B" w:rsidRPr="002C01C7" w:rsidRDefault="00773454">
      <w:r w:rsidRPr="002C01C7">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52F83468" w14:textId="77777777" w:rsidR="00583CE3" w:rsidRPr="002C01C7" w:rsidRDefault="00583CE3">
      <w:pPr>
        <w:sectPr w:rsidR="00583CE3" w:rsidRPr="002C01C7" w:rsidSect="00193F54">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fmt="lowerRoman"/>
          <w:cols w:space="720"/>
          <w:titlePg/>
          <w:docGrid w:linePitch="360"/>
        </w:sectPr>
      </w:pPr>
    </w:p>
    <w:p w14:paraId="16FF5F16" w14:textId="77777777" w:rsidR="00583CE3" w:rsidRPr="002C01C7" w:rsidRDefault="00583CE3" w:rsidP="00050A12">
      <w:pPr>
        <w:pStyle w:val="Heading1"/>
      </w:pPr>
      <w:bookmarkStart w:id="43" w:name="_Ref31171563"/>
      <w:bookmarkStart w:id="44" w:name="_Toc131832119"/>
      <w:bookmarkStart w:id="45" w:name="_Toc3900895"/>
      <w:r w:rsidRPr="002C01C7">
        <w:lastRenderedPageBreak/>
        <w:t>Introduction</w:t>
      </w:r>
      <w:bookmarkEnd w:id="43"/>
      <w:bookmarkEnd w:id="44"/>
      <w:bookmarkEnd w:id="45"/>
    </w:p>
    <w:p w14:paraId="5DEF98A5" w14:textId="77777777" w:rsidR="002C204C" w:rsidRPr="002C01C7" w:rsidRDefault="002C204C" w:rsidP="002C204C">
      <w:pPr>
        <w:rPr>
          <w:b/>
          <w:bCs/>
          <w:sz w:val="32"/>
          <w:szCs w:val="32"/>
        </w:rPr>
      </w:pPr>
      <w:bookmarkStart w:id="46" w:name="OLE_LINK3"/>
      <w:r w:rsidRPr="002C01C7">
        <w:rPr>
          <w:b/>
          <w:bCs/>
          <w:sz w:val="32"/>
          <w:szCs w:val="32"/>
        </w:rPr>
        <w:t>Overview of Master Veteran Index (MVI)</w:t>
      </w:r>
    </w:p>
    <w:p w14:paraId="4BBFE0FC" w14:textId="77777777" w:rsidR="002C204C" w:rsidRPr="002C01C7" w:rsidRDefault="002C204C" w:rsidP="002C204C">
      <w:r w:rsidRPr="002C01C7">
        <w:rPr>
          <w:color w:val="000000"/>
        </w:rPr>
        <w:fldChar w:fldCharType="begin"/>
      </w:r>
      <w:r w:rsidRPr="002C01C7">
        <w:rPr>
          <w:color w:val="000000"/>
        </w:rPr>
        <w:instrText xml:space="preserve"> XE "Master Veteran Index (MVI)" </w:instrText>
      </w:r>
      <w:r w:rsidRPr="002C01C7">
        <w:rPr>
          <w:color w:val="000000"/>
        </w:rPr>
        <w:fldChar w:fldCharType="end"/>
      </w:r>
    </w:p>
    <w:p w14:paraId="1B2704BB" w14:textId="77777777" w:rsidR="002C204C" w:rsidRPr="002C01C7" w:rsidRDefault="002C204C" w:rsidP="002C204C">
      <w:r w:rsidRPr="002C01C7">
        <w:t xml:space="preserve">The Master Veteran Index (MVI) is the authoritative source for </w:t>
      </w:r>
      <w:r w:rsidRPr="002C01C7">
        <w:rPr>
          <w:i/>
          <w:iCs/>
          <w:u w:val="single"/>
        </w:rPr>
        <w:t>person identity data</w:t>
      </w:r>
      <w:r w:rsidRPr="002C01C7">
        <w:t xml:space="preserve">. It maintains identity data for persons across VA systems, provides a unique universal identifier for each person, stores identity data as correlations for each system where a person is known, provides a probabilistic matching algorithm, and includes the Master Patient Index (MPI), Person Service Identity Management (PSIM), and Toolkit (TK). It maintains a “gold copy” known as a “Primary View” of the person’s identity data. Broadcasts identity trait updates to systems of interest. </w:t>
      </w:r>
    </w:p>
    <w:p w14:paraId="42ED43F7" w14:textId="77777777" w:rsidR="002C204C" w:rsidRPr="002C01C7" w:rsidRDefault="002C204C" w:rsidP="002C204C"/>
    <w:p w14:paraId="23551FE4" w14:textId="77777777" w:rsidR="002C204C" w:rsidRPr="002C01C7" w:rsidRDefault="00862362" w:rsidP="002C204C">
      <w:r w:rsidRPr="002C01C7">
        <w:rPr>
          <w:color w:val="000000"/>
        </w:rPr>
        <w:t xml:space="preserve">The MPI Austin is the data store of person records and one of the component pieces of the Master Veteran Index. It is a cross-reference or index of persons that includes the person's related identifiers and other patient identifying information. The MVI is used to associate a person's identifiers among multiple ID-assigning entities, possibly including a Health Data Repository, to support the consolidation and sharing of a patient’s health care information across VHA. The MVI is the authoritative source for </w:t>
      </w:r>
      <w:r w:rsidRPr="002C01C7">
        <w:rPr>
          <w:i/>
          <w:iCs/>
          <w:color w:val="000000"/>
          <w:u w:val="single"/>
        </w:rPr>
        <w:t>patient identity</w:t>
      </w:r>
      <w:r w:rsidRPr="002C01C7">
        <w:rPr>
          <w:color w:val="000000"/>
        </w:rPr>
        <w:t>.</w:t>
      </w:r>
    </w:p>
    <w:p w14:paraId="13B53A68" w14:textId="77777777" w:rsidR="002C204C" w:rsidRPr="002C01C7" w:rsidRDefault="002C204C" w:rsidP="004E561E"/>
    <w:p w14:paraId="2A8E73AF" w14:textId="77777777" w:rsidR="002C204C" w:rsidRPr="002C01C7" w:rsidRDefault="002C204C" w:rsidP="004E561E"/>
    <w:p w14:paraId="35F8DA7D" w14:textId="77777777" w:rsidR="002C204C" w:rsidRPr="002C01C7" w:rsidRDefault="002C204C" w:rsidP="002C204C">
      <w:pPr>
        <w:rPr>
          <w:b/>
          <w:sz w:val="32"/>
          <w:szCs w:val="32"/>
        </w:rPr>
      </w:pPr>
      <w:r w:rsidRPr="002C01C7">
        <w:rPr>
          <w:b/>
          <w:sz w:val="32"/>
          <w:szCs w:val="32"/>
        </w:rPr>
        <w:t xml:space="preserve">Overview Of the Master </w:t>
      </w:r>
      <w:r w:rsidR="000825E2" w:rsidRPr="002C01C7">
        <w:rPr>
          <w:b/>
          <w:sz w:val="32"/>
          <w:szCs w:val="32"/>
        </w:rPr>
        <w:t xml:space="preserve">Veteran </w:t>
      </w:r>
      <w:r w:rsidR="00FA4607" w:rsidRPr="002C01C7">
        <w:rPr>
          <w:b/>
          <w:sz w:val="32"/>
          <w:szCs w:val="32"/>
        </w:rPr>
        <w:t xml:space="preserve">(MVI) </w:t>
      </w:r>
      <w:r w:rsidRPr="002C01C7">
        <w:rPr>
          <w:b/>
          <w:sz w:val="32"/>
          <w:szCs w:val="32"/>
        </w:rPr>
        <w:t>Index Hl7 Interface Specifications</w:t>
      </w:r>
    </w:p>
    <w:p w14:paraId="26E2C60D" w14:textId="77777777" w:rsidR="002C204C" w:rsidRPr="002C01C7" w:rsidRDefault="002C204C" w:rsidP="004E561E"/>
    <w:p w14:paraId="64D4B5FD" w14:textId="77777777" w:rsidR="00583CE3" w:rsidRPr="002C01C7" w:rsidRDefault="00583CE3">
      <w:pPr>
        <w:ind w:right="720"/>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Interface Specifications</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t>This interface specification is intended to identify the VistA information that will be shared as part of the</w:t>
      </w:r>
      <w:r w:rsidR="00FA4607" w:rsidRPr="002C01C7">
        <w:t xml:space="preserve"> MVI</w:t>
      </w:r>
      <w:r w:rsidRPr="002C01C7">
        <w:t>. The sharing of this information will be triggered by specific VistA events. Both the exact events and the messages used to share this data will be reviewed.</w:t>
      </w:r>
      <w:bookmarkEnd w:id="46"/>
    </w:p>
    <w:p w14:paraId="4F569FDF" w14:textId="77777777" w:rsidR="00583CE3" w:rsidRPr="002C01C7" w:rsidRDefault="00583CE3"/>
    <w:p w14:paraId="49401C9B" w14:textId="77777777" w:rsidR="00583CE3" w:rsidRPr="002C01C7" w:rsidRDefault="00FA4607">
      <w:r w:rsidRPr="002C01C7">
        <w:t xml:space="preserve">MVI </w:t>
      </w:r>
      <w:r w:rsidR="00583CE3" w:rsidRPr="002C01C7">
        <w:t>makes use of and creates messages using the abstract message approach and encoding rules specified by the HL7 standard. The HL7 VistA application will be used for communicating data associated with various events that occur in health care environments.</w:t>
      </w:r>
    </w:p>
    <w:p w14:paraId="3B96440B" w14:textId="77777777" w:rsidR="00583CE3" w:rsidRPr="002C01C7" w:rsidRDefault="00583CE3"/>
    <w:p w14:paraId="0EBD3CC1" w14:textId="77777777" w:rsidR="00583CE3" w:rsidRPr="002C01C7" w:rsidRDefault="00583CE3">
      <w:r w:rsidRPr="002C01C7">
        <w:t>The formats of these messages conform to HL7 interface standards, Version 2.4</w:t>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interface standards, Version 2.4</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t>.</w:t>
      </w:r>
    </w:p>
    <w:p w14:paraId="0CD07B07" w14:textId="77777777" w:rsidR="00E515B9" w:rsidRPr="002C01C7" w:rsidRDefault="00E515B9"/>
    <w:p w14:paraId="350C76E3" w14:textId="77777777" w:rsidR="00446339" w:rsidRPr="002C01C7" w:rsidRDefault="0081321B" w:rsidP="0081321B">
      <w:pPr>
        <w:ind w:left="720" w:hanging="720"/>
        <w:rPr>
          <w:rFonts w:ascii="Arial" w:hAnsi="Arial" w:cs="Arial"/>
          <w:sz w:val="20"/>
          <w:szCs w:val="20"/>
        </w:rPr>
      </w:pPr>
      <w:r w:rsidRPr="002C01C7">
        <w:rPr>
          <w:rFonts w:ascii="Arial" w:hAnsi="Arial" w:cs="Arial"/>
          <w:b/>
          <w:sz w:val="20"/>
          <w:szCs w:val="20"/>
        </w:rPr>
        <w:t>NOTE:</w:t>
      </w:r>
      <w:r w:rsidRPr="002C01C7">
        <w:rPr>
          <w:rFonts w:ascii="Arial" w:hAnsi="Arial" w:cs="Arial"/>
          <w:sz w:val="20"/>
          <w:szCs w:val="20"/>
        </w:rPr>
        <w:tab/>
      </w:r>
      <w:r w:rsidR="00304FB5" w:rsidRPr="002C01C7">
        <w:rPr>
          <w:rFonts w:ascii="Arial" w:hAnsi="Arial" w:cs="Arial"/>
          <w:sz w:val="20"/>
          <w:szCs w:val="20"/>
        </w:rPr>
        <w:t>There are references in this document to the VistA HL7 package enhancement known as HLO which stands for HL7 Optimized (HLO). HLO is a tool available to developers and is used on the MPI to speed up outbound messages to PSIM.</w:t>
      </w:r>
      <w:r w:rsidR="00807413" w:rsidRPr="002C01C7">
        <w:rPr>
          <w:rFonts w:ascii="Arial" w:hAnsi="Arial" w:cs="Arial"/>
          <w:sz w:val="20"/>
          <w:szCs w:val="20"/>
        </w:rPr>
        <w:t xml:space="preserve"> </w:t>
      </w:r>
      <w:r w:rsidR="00807413" w:rsidRPr="002C01C7">
        <w:rPr>
          <w:rFonts w:cs="Arial"/>
          <w:color w:val="000000"/>
          <w:szCs w:val="20"/>
        </w:rPr>
        <w:fldChar w:fldCharType="begin"/>
      </w:r>
      <w:r w:rsidR="00807413" w:rsidRPr="002C01C7">
        <w:rPr>
          <w:rFonts w:cs="Arial"/>
          <w:color w:val="000000"/>
          <w:szCs w:val="20"/>
        </w:rPr>
        <w:instrText xml:space="preserve"> XE "HL7 Optimized (HLO)" </w:instrText>
      </w:r>
      <w:r w:rsidR="00807413" w:rsidRPr="002C01C7">
        <w:rPr>
          <w:rFonts w:cs="Arial"/>
          <w:color w:val="000000"/>
          <w:szCs w:val="20"/>
        </w:rPr>
        <w:fldChar w:fldCharType="end"/>
      </w:r>
      <w:r w:rsidR="00807413" w:rsidRPr="002C01C7">
        <w:rPr>
          <w:rFonts w:cs="Arial"/>
          <w:color w:val="000000"/>
          <w:szCs w:val="20"/>
        </w:rPr>
        <w:fldChar w:fldCharType="begin"/>
      </w:r>
      <w:r w:rsidR="00807413" w:rsidRPr="002C01C7">
        <w:rPr>
          <w:rFonts w:cs="Arial"/>
          <w:color w:val="000000"/>
          <w:szCs w:val="20"/>
        </w:rPr>
        <w:instrText xml:space="preserve"> XE "HLO (HL7 Optimized)" </w:instrText>
      </w:r>
      <w:r w:rsidR="00807413" w:rsidRPr="002C01C7">
        <w:rPr>
          <w:rFonts w:cs="Arial"/>
          <w:color w:val="000000"/>
          <w:szCs w:val="20"/>
        </w:rPr>
        <w:fldChar w:fldCharType="end"/>
      </w:r>
    </w:p>
    <w:p w14:paraId="3A39B6E9" w14:textId="77777777" w:rsidR="00E515B9" w:rsidRPr="002C01C7" w:rsidRDefault="00E515B9"/>
    <w:p w14:paraId="532AD752" w14:textId="77777777" w:rsidR="0027693C" w:rsidRPr="002C01C7" w:rsidRDefault="0099734E" w:rsidP="00FA4607">
      <w:pPr>
        <w:ind w:left="540" w:hanging="540"/>
        <w:rPr>
          <w:rFonts w:ascii="Arial" w:hAnsi="Arial" w:cs="Arial"/>
          <w:sz w:val="20"/>
          <w:szCs w:val="20"/>
        </w:rPr>
      </w:pPr>
      <w:r w:rsidRPr="002C01C7">
        <w:rPr>
          <w:rFonts w:ascii="Arial" w:hAnsi="Arial" w:cs="Arial"/>
          <w:b/>
          <w:sz w:val="20"/>
          <w:szCs w:val="20"/>
        </w:rPr>
        <w:t>REF</w:t>
      </w:r>
      <w:r w:rsidR="000F51B0" w:rsidRPr="002C01C7">
        <w:rPr>
          <w:rFonts w:ascii="Arial" w:hAnsi="Arial" w:cs="Arial"/>
          <w:b/>
          <w:sz w:val="20"/>
          <w:szCs w:val="20"/>
        </w:rPr>
        <w:t>:</w:t>
      </w:r>
      <w:r w:rsidR="000F51B0" w:rsidRPr="002C01C7">
        <w:rPr>
          <w:rFonts w:ascii="Arial" w:hAnsi="Arial" w:cs="Arial"/>
          <w:sz w:val="20"/>
          <w:szCs w:val="20"/>
        </w:rPr>
        <w:tab/>
        <w:t xml:space="preserve">For more information on why a </w:t>
      </w:r>
      <w:r w:rsidR="00862362" w:rsidRPr="002C01C7">
        <w:rPr>
          <w:rFonts w:ascii="Arial" w:hAnsi="Arial" w:cs="Arial"/>
          <w:sz w:val="20"/>
          <w:szCs w:val="20"/>
        </w:rPr>
        <w:t xml:space="preserve">person </w:t>
      </w:r>
      <w:r w:rsidR="000F51B0" w:rsidRPr="002C01C7">
        <w:rPr>
          <w:rFonts w:ascii="Arial" w:hAnsi="Arial" w:cs="Arial"/>
          <w:sz w:val="20"/>
          <w:szCs w:val="20"/>
        </w:rPr>
        <w:t>doesn</w:t>
      </w:r>
      <w:r w:rsidR="00A23F8F" w:rsidRPr="002C01C7">
        <w:rPr>
          <w:rFonts w:ascii="Arial" w:hAnsi="Arial" w:cs="Arial"/>
          <w:sz w:val="20"/>
          <w:szCs w:val="20"/>
        </w:rPr>
        <w:t>'</w:t>
      </w:r>
      <w:r w:rsidR="000F51B0" w:rsidRPr="002C01C7">
        <w:rPr>
          <w:rFonts w:ascii="Arial" w:hAnsi="Arial" w:cs="Arial"/>
          <w:sz w:val="20"/>
          <w:szCs w:val="20"/>
        </w:rPr>
        <w:t xml:space="preserve">t have an ICN, please refer to the Appendix </w:t>
      </w:r>
      <w:r w:rsidR="00A23F8F" w:rsidRPr="002C01C7">
        <w:rPr>
          <w:rFonts w:ascii="Arial" w:hAnsi="Arial" w:cs="Arial"/>
          <w:sz w:val="20"/>
          <w:szCs w:val="20"/>
        </w:rPr>
        <w:t>"</w:t>
      </w:r>
      <w:r w:rsidR="00A554C8" w:rsidRPr="002C01C7">
        <w:rPr>
          <w:rFonts w:ascii="Arial" w:hAnsi="Arial" w:cs="Arial"/>
          <w:sz w:val="20"/>
          <w:szCs w:val="20"/>
        </w:rPr>
        <w:t>Why Doesn</w:t>
      </w:r>
      <w:r w:rsidR="00A23F8F" w:rsidRPr="002C01C7">
        <w:rPr>
          <w:rFonts w:ascii="Arial" w:hAnsi="Arial" w:cs="Arial"/>
          <w:sz w:val="20"/>
          <w:szCs w:val="20"/>
        </w:rPr>
        <w:t>'</w:t>
      </w:r>
      <w:r w:rsidR="00A554C8" w:rsidRPr="002C01C7">
        <w:rPr>
          <w:rFonts w:ascii="Arial" w:hAnsi="Arial" w:cs="Arial"/>
          <w:sz w:val="20"/>
          <w:szCs w:val="20"/>
        </w:rPr>
        <w:t>t a Patient Have</w:t>
      </w:r>
      <w:r w:rsidR="000F51B0" w:rsidRPr="002C01C7">
        <w:rPr>
          <w:rFonts w:ascii="Arial" w:hAnsi="Arial" w:cs="Arial"/>
          <w:sz w:val="20"/>
          <w:szCs w:val="20"/>
        </w:rPr>
        <w:t xml:space="preserve"> a National ICN</w:t>
      </w:r>
      <w:r w:rsidR="00A554C8" w:rsidRPr="002C01C7">
        <w:rPr>
          <w:rFonts w:ascii="Arial" w:hAnsi="Arial" w:cs="Arial"/>
          <w:sz w:val="20"/>
          <w:szCs w:val="20"/>
        </w:rPr>
        <w:t>?</w:t>
      </w:r>
      <w:r w:rsidR="00A23F8F" w:rsidRPr="002C01C7">
        <w:rPr>
          <w:rFonts w:ascii="Arial" w:hAnsi="Arial" w:cs="Arial"/>
          <w:sz w:val="20"/>
          <w:szCs w:val="20"/>
        </w:rPr>
        <w:t>"</w:t>
      </w:r>
      <w:r w:rsidR="000F51B0" w:rsidRPr="002C01C7">
        <w:rPr>
          <w:rFonts w:ascii="Arial" w:hAnsi="Arial" w:cs="Arial"/>
          <w:sz w:val="20"/>
          <w:szCs w:val="20"/>
        </w:rPr>
        <w:t xml:space="preserve"> located in the </w:t>
      </w:r>
      <w:r w:rsidR="000F51B0" w:rsidRPr="002C01C7">
        <w:rPr>
          <w:rFonts w:ascii="Arial" w:hAnsi="Arial" w:cs="Arial"/>
          <w:i/>
          <w:sz w:val="20"/>
          <w:szCs w:val="20"/>
        </w:rPr>
        <w:t>Master Patient Index/Patient Demographics (MPI/PD) VistA U</w:t>
      </w:r>
      <w:bookmarkStart w:id="47" w:name="_Hlt131910322"/>
      <w:r w:rsidR="000F51B0" w:rsidRPr="002C01C7">
        <w:rPr>
          <w:rFonts w:ascii="Arial" w:hAnsi="Arial" w:cs="Arial"/>
          <w:i/>
          <w:sz w:val="20"/>
          <w:szCs w:val="20"/>
        </w:rPr>
        <w:t>s</w:t>
      </w:r>
      <w:bookmarkEnd w:id="47"/>
      <w:r w:rsidR="000F51B0" w:rsidRPr="002C01C7">
        <w:rPr>
          <w:rFonts w:ascii="Arial" w:hAnsi="Arial" w:cs="Arial"/>
          <w:i/>
          <w:sz w:val="20"/>
          <w:szCs w:val="20"/>
        </w:rPr>
        <w:t>er</w:t>
      </w:r>
      <w:r w:rsidR="000F51B0" w:rsidRPr="002C01C7">
        <w:rPr>
          <w:rFonts w:ascii="Arial" w:hAnsi="Arial" w:cs="Arial"/>
          <w:sz w:val="20"/>
          <w:szCs w:val="20"/>
        </w:rPr>
        <w:t xml:space="preserve"> or </w:t>
      </w:r>
      <w:r w:rsidR="000F51B0" w:rsidRPr="002C01C7">
        <w:rPr>
          <w:rFonts w:ascii="Arial" w:hAnsi="Arial" w:cs="Arial"/>
          <w:i/>
          <w:sz w:val="20"/>
          <w:szCs w:val="20"/>
        </w:rPr>
        <w:t xml:space="preserve">Exception </w:t>
      </w:r>
      <w:bookmarkStart w:id="48" w:name="_Hlt131910327"/>
      <w:r w:rsidR="000F51B0" w:rsidRPr="002C01C7">
        <w:rPr>
          <w:rFonts w:ascii="Arial" w:hAnsi="Arial" w:cs="Arial"/>
          <w:i/>
          <w:sz w:val="20"/>
          <w:szCs w:val="20"/>
        </w:rPr>
        <w:t>H</w:t>
      </w:r>
      <w:bookmarkEnd w:id="48"/>
      <w:r w:rsidR="000F51B0" w:rsidRPr="002C01C7">
        <w:rPr>
          <w:rFonts w:ascii="Arial" w:hAnsi="Arial" w:cs="Arial"/>
          <w:i/>
          <w:sz w:val="20"/>
          <w:szCs w:val="20"/>
        </w:rPr>
        <w:t>andling</w:t>
      </w:r>
      <w:r w:rsidR="000F51B0" w:rsidRPr="002C01C7">
        <w:rPr>
          <w:rFonts w:ascii="Arial" w:hAnsi="Arial" w:cs="Arial"/>
          <w:sz w:val="20"/>
          <w:szCs w:val="20"/>
        </w:rPr>
        <w:t xml:space="preserve"> Manuals</w:t>
      </w:r>
      <w:r w:rsidR="0027693C" w:rsidRPr="002C01C7">
        <w:rPr>
          <w:rFonts w:ascii="Arial" w:hAnsi="Arial" w:cs="Arial"/>
          <w:sz w:val="20"/>
          <w:szCs w:val="20"/>
        </w:rPr>
        <w:t xml:space="preserve"> on the VA</w:t>
      </w:r>
      <w:r w:rsidR="009972CF" w:rsidRPr="002C01C7">
        <w:rPr>
          <w:rFonts w:ascii="Arial" w:hAnsi="Arial" w:cs="Arial"/>
          <w:sz w:val="20"/>
          <w:szCs w:val="20"/>
        </w:rPr>
        <w:t xml:space="preserve"> Web site</w:t>
      </w:r>
      <w:r w:rsidR="0027693C" w:rsidRPr="002C01C7">
        <w:rPr>
          <w:rFonts w:ascii="Arial" w:hAnsi="Arial" w:cs="Arial"/>
          <w:sz w:val="20"/>
          <w:szCs w:val="20"/>
        </w:rPr>
        <w:t>:</w:t>
      </w:r>
      <w:r w:rsidR="00FA4607" w:rsidRPr="002C01C7">
        <w:rPr>
          <w:rFonts w:ascii="Arial" w:hAnsi="Arial" w:cs="Arial"/>
          <w:sz w:val="20"/>
          <w:szCs w:val="20"/>
        </w:rPr>
        <w:t xml:space="preserve"> </w:t>
      </w:r>
      <w:hyperlink r:id="rId21" w:history="1">
        <w:r w:rsidR="006C73DF" w:rsidRPr="002C01C7">
          <w:rPr>
            <w:rStyle w:val="Hyperlink"/>
            <w:rFonts w:ascii="Arial" w:hAnsi="Arial" w:cs="Arial"/>
            <w:color w:val="auto"/>
            <w:sz w:val="20"/>
            <w:szCs w:val="20"/>
          </w:rPr>
          <w:t>MPI/PD documentation on the VA Software Document Library (VDL)</w:t>
        </w:r>
      </w:hyperlink>
      <w:r w:rsidR="00FA4607" w:rsidRPr="002C01C7">
        <w:rPr>
          <w:rFonts w:ascii="Arial" w:hAnsi="Arial" w:cs="Arial"/>
          <w:sz w:val="20"/>
          <w:szCs w:val="20"/>
          <w:u w:val="single"/>
        </w:rPr>
        <w:t xml:space="preserve"> </w:t>
      </w:r>
    </w:p>
    <w:p w14:paraId="2D9333FD" w14:textId="77777777" w:rsidR="00583CE3" w:rsidRPr="002C01C7" w:rsidRDefault="002C204C" w:rsidP="00050A12">
      <w:pPr>
        <w:pStyle w:val="Heading2"/>
      </w:pPr>
      <w:bookmarkStart w:id="49" w:name="_Toc131832120"/>
      <w:bookmarkStart w:id="50" w:name="_Toc402175242"/>
      <w:bookmarkStart w:id="51" w:name="_Toc451222001"/>
      <w:r w:rsidRPr="002C01C7">
        <w:rPr>
          <w:bCs/>
          <w:sz w:val="22"/>
          <w:szCs w:val="22"/>
        </w:rPr>
        <w:br w:type="page"/>
      </w:r>
      <w:bookmarkStart w:id="52" w:name="_Toc3900896"/>
      <w:r w:rsidR="00877931" w:rsidRPr="002C01C7">
        <w:lastRenderedPageBreak/>
        <w:t xml:space="preserve">HL7 </w:t>
      </w:r>
      <w:r w:rsidR="00583CE3" w:rsidRPr="002C01C7">
        <w:t xml:space="preserve">Commit </w:t>
      </w:r>
      <w:r w:rsidR="00877931" w:rsidRPr="002C01C7">
        <w:t xml:space="preserve">Acknowledgement </w:t>
      </w:r>
      <w:r w:rsidR="00583CE3" w:rsidRPr="002C01C7">
        <w:t xml:space="preserve">and Application </w:t>
      </w:r>
      <w:r w:rsidR="00877931" w:rsidRPr="002C01C7">
        <w:t xml:space="preserve">Level </w:t>
      </w:r>
      <w:r w:rsidR="00583CE3" w:rsidRPr="002C01C7">
        <w:t>Acknowledgements</w:t>
      </w:r>
      <w:r w:rsidR="00877931" w:rsidRPr="002C01C7">
        <w:t xml:space="preserve"> Requirements</w:t>
      </w:r>
      <w:bookmarkEnd w:id="49"/>
      <w:bookmarkEnd w:id="52"/>
    </w:p>
    <w:p w14:paraId="033E4A87" w14:textId="77777777" w:rsidR="00877931" w:rsidRPr="002C01C7" w:rsidRDefault="00DF47DA" w:rsidP="0027693C">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Commit and Application Level Acknowledgement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Commit and Application Level Acknowledgement requirements</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Application and Commit Level Acknowledgement requirements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7BDD9D0" w14:textId="77777777" w:rsidR="00583CE3" w:rsidRPr="002C01C7" w:rsidRDefault="003933E6" w:rsidP="0027693C">
      <w:r w:rsidRPr="002C01C7">
        <w:t xml:space="preserve">An </w:t>
      </w:r>
      <w:r w:rsidR="00877931" w:rsidRPr="002C01C7">
        <w:t>HL7 Commit and Application Level Acknowledgement are required for the majority of messages document here</w:t>
      </w:r>
      <w:r w:rsidR="00A53811" w:rsidRPr="002C01C7">
        <w:t xml:space="preserve">. </w:t>
      </w:r>
      <w:r w:rsidR="00877931" w:rsidRPr="002C01C7">
        <w:t>Each message details whether or not each is expected and the form</w:t>
      </w:r>
      <w:r w:rsidR="00A53811" w:rsidRPr="002C01C7">
        <w:t>at for these acknowledgements.</w:t>
      </w:r>
    </w:p>
    <w:p w14:paraId="1959BFF5" w14:textId="77777777" w:rsidR="00877931" w:rsidRPr="002C01C7" w:rsidRDefault="00877931" w:rsidP="005803A4"/>
    <w:p w14:paraId="2325D7BD" w14:textId="77777777" w:rsidR="00877931" w:rsidRPr="002C01C7" w:rsidRDefault="00877931" w:rsidP="005803A4">
      <w:r w:rsidRPr="002C01C7">
        <w:t>The HL7 Commit Acknowledgement is required for ALL messages</w:t>
      </w:r>
      <w:r w:rsidR="00A53811" w:rsidRPr="002C01C7">
        <w:t xml:space="preserve">. </w:t>
      </w:r>
      <w:r w:rsidRPr="002C01C7">
        <w:t>It allows the sender to know that the message has been successfully received</w:t>
      </w:r>
      <w:r w:rsidR="00A53811" w:rsidRPr="002C01C7">
        <w:t xml:space="preserve">. </w:t>
      </w:r>
      <w:r w:rsidR="002029C3" w:rsidRPr="002C01C7">
        <w:t>The commit acknowledgement is not for anything more than that</w:t>
      </w:r>
      <w:r w:rsidR="00A53811" w:rsidRPr="002C01C7">
        <w:t xml:space="preserve">. </w:t>
      </w:r>
      <w:r w:rsidR="002029C3" w:rsidRPr="002C01C7">
        <w:t>The Commit ACK is expected back over the same socket connection as the original message was sent</w:t>
      </w:r>
      <w:r w:rsidR="00A53811" w:rsidRPr="002C01C7">
        <w:t xml:space="preserve">. </w:t>
      </w:r>
      <w:r w:rsidR="002029C3" w:rsidRPr="002C01C7">
        <w:t>For those applications using VistA HL7, the commit ACK is generated and processed by VistA HL7.</w:t>
      </w:r>
    </w:p>
    <w:p w14:paraId="7DD22BA9" w14:textId="77777777" w:rsidR="002029C3" w:rsidRPr="002C01C7" w:rsidRDefault="002029C3" w:rsidP="005803A4"/>
    <w:p w14:paraId="02E1EB38" w14:textId="77777777" w:rsidR="002029C3" w:rsidRPr="002C01C7" w:rsidRDefault="002029C3" w:rsidP="005803A4">
      <w:r w:rsidRPr="002C01C7">
        <w:t>The Application Level Acknowledgement is required for most all messages</w:t>
      </w:r>
      <w:r w:rsidR="00A53811" w:rsidRPr="002C01C7">
        <w:t xml:space="preserve">. </w:t>
      </w:r>
      <w:r w:rsidRPr="002C01C7">
        <w:t>It allows the sender to know how the processing of this specific message went</w:t>
      </w:r>
      <w:r w:rsidR="00A53811" w:rsidRPr="002C01C7">
        <w:t xml:space="preserve">. </w:t>
      </w:r>
      <w:r w:rsidRPr="002C01C7">
        <w:t>Was it was successful or was there a problem</w:t>
      </w:r>
      <w:r w:rsidR="00A53811" w:rsidRPr="002C01C7">
        <w:t xml:space="preserve">. </w:t>
      </w:r>
      <w:r w:rsidRPr="002C01C7">
        <w:t xml:space="preserve">For a number of messages sent by the </w:t>
      </w:r>
      <w:r w:rsidR="00862362" w:rsidRPr="002C01C7">
        <w:t>MVI</w:t>
      </w:r>
      <w:r w:rsidRPr="002C01C7">
        <w:t>, it is the Application Level Acknowledgement that triggers the completion of the event that resulted in the original message</w:t>
      </w:r>
      <w:r w:rsidR="00A53811" w:rsidRPr="002C01C7">
        <w:t xml:space="preserve">. </w:t>
      </w:r>
      <w:r w:rsidRPr="002C01C7">
        <w:t>Without the receipt of that application acknowledgement</w:t>
      </w:r>
      <w:r w:rsidR="00C85E2E" w:rsidRPr="002C01C7">
        <w:t>,</w:t>
      </w:r>
      <w:r w:rsidRPr="002C01C7">
        <w:t xml:space="preserve"> the process remains incomplete</w:t>
      </w:r>
      <w:r w:rsidR="00A53811" w:rsidRPr="002C01C7">
        <w:t xml:space="preserve">. </w:t>
      </w:r>
      <w:r w:rsidRPr="002C01C7">
        <w:t>The application level acknowledgement is not to be sent back over the same socket as the commit acknowledgement but rather over a subsequent connection.</w:t>
      </w:r>
    </w:p>
    <w:p w14:paraId="3009861B" w14:textId="77777777" w:rsidR="002029C3" w:rsidRPr="002C01C7" w:rsidRDefault="002029C3" w:rsidP="005803A4"/>
    <w:p w14:paraId="786A8D94" w14:textId="77777777" w:rsidR="00DF47DA" w:rsidRPr="002C01C7" w:rsidRDefault="00DF47DA" w:rsidP="005803A4"/>
    <w:p w14:paraId="2AC65A75" w14:textId="77777777" w:rsidR="00E93B49" w:rsidRPr="002C01C7" w:rsidRDefault="008A26DF" w:rsidP="00050A12">
      <w:pPr>
        <w:pStyle w:val="Heading2"/>
      </w:pPr>
      <w:bookmarkStart w:id="53" w:name="_Toc131832121"/>
      <w:bookmarkStart w:id="54" w:name="_Toc3900897"/>
      <w:bookmarkEnd w:id="50"/>
      <w:bookmarkEnd w:id="51"/>
      <w:r w:rsidRPr="002C01C7">
        <w:t xml:space="preserve">HL7 Delimiter(s) Included Data in </w:t>
      </w:r>
      <w:r w:rsidR="00E93B49" w:rsidRPr="002C01C7">
        <w:t xml:space="preserve">Field </w:t>
      </w:r>
      <w:r w:rsidRPr="002C01C7">
        <w:t>Value</w:t>
      </w:r>
      <w:bookmarkEnd w:id="53"/>
      <w:bookmarkEnd w:id="54"/>
    </w:p>
    <w:p w14:paraId="1688FF5E" w14:textId="77777777" w:rsidR="00DF47DA" w:rsidRPr="002C01C7" w:rsidRDefault="00DF47DA" w:rsidP="00DB734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Delimiter(s) Included Data in Field Value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Delimiter(s) Included Data in Field Value, HL7</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0B969DB" w14:textId="77777777" w:rsidR="009B7731" w:rsidRPr="002C01C7" w:rsidRDefault="008A26DF" w:rsidP="009B7731">
      <w:r w:rsidRPr="002C01C7">
        <w:t>It is possible to have HL7 delimiters are part of a data field within a given segment</w:t>
      </w:r>
      <w:r w:rsidR="00A53811" w:rsidRPr="002C01C7">
        <w:t xml:space="preserve">. </w:t>
      </w:r>
      <w:r w:rsidRPr="002C01C7">
        <w:t>To avoid issues with the parsing of the message these delimiters are encoded</w:t>
      </w:r>
      <w:r w:rsidR="00A53811" w:rsidRPr="002C01C7">
        <w:t xml:space="preserve">. </w:t>
      </w:r>
      <w:r w:rsidR="009B7731" w:rsidRPr="002C01C7">
        <w:t>Below is taken from Section 2.10 of the 2.4 HL7 Standards:</w:t>
      </w:r>
      <w:bookmarkStart w:id="55" w:name="_Toc498146146"/>
      <w:bookmarkStart w:id="56" w:name="_Ref495284207"/>
      <w:bookmarkStart w:id="57" w:name="_Ref495223783"/>
      <w:bookmarkStart w:id="58" w:name="_Ref495223780"/>
      <w:bookmarkStart w:id="59" w:name="_Ref495207825"/>
      <w:bookmarkStart w:id="60" w:name="_Ref495207822"/>
      <w:bookmarkStart w:id="61" w:name="_Ref495206689"/>
      <w:bookmarkStart w:id="62" w:name="_Ref495206685"/>
      <w:bookmarkStart w:id="63" w:name="_Ref495116062"/>
      <w:bookmarkStart w:id="64" w:name="_Ref495116023"/>
      <w:bookmarkStart w:id="65" w:name="_Ref495116008"/>
      <w:bookmarkStart w:id="66" w:name="_Ref375106654"/>
      <w:bookmarkStart w:id="67" w:name="_Ref375106650"/>
      <w:bookmarkStart w:id="68" w:name="_Ref373737617"/>
      <w:bookmarkStart w:id="69" w:name="_Ref373737612"/>
      <w:bookmarkStart w:id="70" w:name="_Toc359236044"/>
      <w:bookmarkStart w:id="71" w:name="_Ref358260437"/>
      <w:bookmarkStart w:id="72" w:name="_Ref358260416"/>
      <w:bookmarkStart w:id="73" w:name="_Ref358259820"/>
      <w:bookmarkStart w:id="74" w:name="_Ref358259807"/>
      <w:bookmarkStart w:id="75" w:name="_Toc349803720"/>
      <w:bookmarkStart w:id="76" w:name="_Toc349735988"/>
      <w:bookmarkStart w:id="77" w:name="_Toc349735834"/>
      <w:bookmarkStart w:id="78" w:name="_Toc349735391"/>
      <w:bookmarkStart w:id="79" w:name="_Toc348947810"/>
      <w:bookmarkStart w:id="80" w:name="_Toc348866580"/>
      <w:bookmarkStart w:id="81" w:name="_Toc348856159"/>
      <w:bookmarkStart w:id="82" w:name="_Toc348770017"/>
      <w:bookmarkStart w:id="83" w:name="_Toc348336529"/>
      <w:bookmarkStart w:id="84" w:name="_Toc348263200"/>
      <w:bookmarkStart w:id="85" w:name="_Toc348257578"/>
      <w:bookmarkStart w:id="86" w:name="_Toc34825724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41EAC96" w14:textId="77777777" w:rsidR="009B7731" w:rsidRPr="002C01C7" w:rsidRDefault="009B7731" w:rsidP="009B7731"/>
    <w:p w14:paraId="27CFA88C" w14:textId="77777777" w:rsidR="009B7731" w:rsidRPr="002C01C7" w:rsidRDefault="009B7731" w:rsidP="009B7731">
      <w:r w:rsidRPr="002C01C7">
        <w:t>2.10 Use of escape sequences in text fields</w:t>
      </w:r>
      <w:bookmarkEnd w:id="86"/>
    </w:p>
    <w:p w14:paraId="6481C339" w14:textId="77777777" w:rsidR="00DB7341" w:rsidRPr="002C01C7" w:rsidRDefault="00DB7341" w:rsidP="009B7731"/>
    <w:p w14:paraId="612B3CAB" w14:textId="77777777" w:rsidR="009B7731" w:rsidRPr="002C01C7" w:rsidRDefault="009B7731" w:rsidP="009B7731">
      <w:r w:rsidRPr="002C01C7">
        <w:t xml:space="preserve">2.10.1 </w:t>
      </w:r>
      <w:bookmarkStart w:id="87" w:name="_Toc498146147"/>
      <w:bookmarkStart w:id="88" w:name="_Toc359236045"/>
      <w:bookmarkStart w:id="89" w:name="_Ref358260271"/>
      <w:bookmarkEnd w:id="87"/>
      <w:bookmarkEnd w:id="88"/>
      <w:r w:rsidRPr="002C01C7">
        <w:t>Formatting codes</w:t>
      </w:r>
      <w:bookmarkEnd w:id="89"/>
    </w:p>
    <w:p w14:paraId="52C35997" w14:textId="77777777" w:rsidR="009B7731" w:rsidRPr="002C01C7" w:rsidRDefault="009B7731" w:rsidP="009B7731">
      <w:pPr>
        <w:pStyle w:val="normalindented0"/>
        <w:rPr>
          <w:sz w:val="22"/>
          <w:szCs w:val="22"/>
        </w:rPr>
      </w:pPr>
      <w:r w:rsidRPr="002C01C7">
        <w:rPr>
          <w:sz w:val="22"/>
          <w:szCs w:val="22"/>
        </w:rPr>
        <w:t>When a field of type TX, FT, or CF is being encoded, the escape character may be used to signal certain special characteristics of portions of the text field</w:t>
      </w:r>
      <w:r w:rsidR="00A53811" w:rsidRPr="002C01C7">
        <w:rPr>
          <w:sz w:val="22"/>
          <w:szCs w:val="22"/>
        </w:rPr>
        <w:t xml:space="preserve">. </w:t>
      </w:r>
      <w:r w:rsidRPr="002C01C7">
        <w:rPr>
          <w:sz w:val="22"/>
          <w:szCs w:val="22"/>
        </w:rPr>
        <w:t xml:space="preserve">The escape character is whatever display ASCII character is specified in the &lt;escape character&gt; component of </w:t>
      </w:r>
      <w:r w:rsidRPr="002C01C7">
        <w:rPr>
          <w:i/>
          <w:iCs/>
          <w:sz w:val="22"/>
          <w:szCs w:val="22"/>
        </w:rPr>
        <w:t>MSH-2-encoding characters</w:t>
      </w:r>
      <w:r w:rsidR="00A53811" w:rsidRPr="002C01C7">
        <w:rPr>
          <w:sz w:val="22"/>
          <w:szCs w:val="22"/>
        </w:rPr>
        <w:t xml:space="preserve">. </w:t>
      </w:r>
      <w:r w:rsidRPr="002C01C7">
        <w:rPr>
          <w:sz w:val="22"/>
          <w:szCs w:val="22"/>
        </w:rPr>
        <w:t>For purposes of this section, the character \ will be used to represent the character so designated in a message</w:t>
      </w:r>
      <w:r w:rsidR="00A53811" w:rsidRPr="002C01C7">
        <w:rPr>
          <w:sz w:val="22"/>
          <w:szCs w:val="22"/>
        </w:rPr>
        <w:t xml:space="preserve">. </w:t>
      </w:r>
      <w:r w:rsidRPr="002C01C7">
        <w:rPr>
          <w:sz w:val="22"/>
          <w:szCs w:val="22"/>
        </w:rPr>
        <w:t xml:space="preserve">An </w:t>
      </w:r>
      <w:r w:rsidRPr="002C01C7">
        <w:rPr>
          <w:b/>
          <w:bCs/>
          <w:sz w:val="22"/>
          <w:szCs w:val="22"/>
        </w:rPr>
        <w:t>escape sequence</w:t>
      </w:r>
      <w:r w:rsidRPr="002C01C7">
        <w:rPr>
          <w:sz w:val="22"/>
          <w:szCs w:val="22"/>
        </w:rPr>
        <w:t xml:space="preserve"> consists of the escape character followed by an escape code ID of one character, zero (0) or more data characters, and another occurrence of the escape character</w:t>
      </w:r>
      <w:r w:rsidR="00A53811" w:rsidRPr="002C01C7">
        <w:rPr>
          <w:sz w:val="22"/>
          <w:szCs w:val="22"/>
        </w:rPr>
        <w:t xml:space="preserve">. </w:t>
      </w:r>
      <w:r w:rsidRPr="002C01C7">
        <w:rPr>
          <w:sz w:val="22"/>
          <w:szCs w:val="22"/>
        </w:rPr>
        <w:t>The following escape sequences are defined:</w:t>
      </w:r>
    </w:p>
    <w:tbl>
      <w:tblPr>
        <w:tblW w:w="0" w:type="auto"/>
        <w:tblInd w:w="2448" w:type="dxa"/>
        <w:tblCellMar>
          <w:left w:w="0" w:type="dxa"/>
          <w:right w:w="0" w:type="dxa"/>
        </w:tblCellMar>
        <w:tblLook w:val="0000" w:firstRow="0" w:lastRow="0" w:firstColumn="0" w:lastColumn="0" w:noHBand="0" w:noVBand="0"/>
      </w:tblPr>
      <w:tblGrid>
        <w:gridCol w:w="1170"/>
        <w:gridCol w:w="4590"/>
      </w:tblGrid>
      <w:tr w:rsidR="009B7731" w:rsidRPr="002C01C7" w14:paraId="1481DE88" w14:textId="77777777">
        <w:tc>
          <w:tcPr>
            <w:tcW w:w="1170" w:type="dxa"/>
            <w:tcMar>
              <w:top w:w="0" w:type="dxa"/>
              <w:left w:w="108" w:type="dxa"/>
              <w:bottom w:w="0" w:type="dxa"/>
              <w:right w:w="108" w:type="dxa"/>
            </w:tcMar>
          </w:tcPr>
          <w:p w14:paraId="2B50DE28" w14:textId="77777777" w:rsidR="009B7731" w:rsidRPr="002C01C7" w:rsidRDefault="009B7731" w:rsidP="00DB7341">
            <w:pPr>
              <w:keepNext/>
              <w:keepLines/>
              <w:rPr>
                <w:rFonts w:ascii="Arial" w:hAnsi="Arial" w:cs="Arial"/>
                <w:sz w:val="20"/>
                <w:szCs w:val="20"/>
              </w:rPr>
            </w:pPr>
            <w:r w:rsidRPr="002C01C7">
              <w:rPr>
                <w:rFonts w:ascii="Arial" w:hAnsi="Arial" w:cs="Arial"/>
                <w:sz w:val="20"/>
                <w:szCs w:val="20"/>
              </w:rPr>
              <w:lastRenderedPageBreak/>
              <w:t>\H\</w:t>
            </w:r>
          </w:p>
        </w:tc>
        <w:tc>
          <w:tcPr>
            <w:tcW w:w="4590" w:type="dxa"/>
            <w:tcMar>
              <w:top w:w="0" w:type="dxa"/>
              <w:left w:w="108" w:type="dxa"/>
              <w:bottom w:w="0" w:type="dxa"/>
              <w:right w:w="108" w:type="dxa"/>
            </w:tcMar>
          </w:tcPr>
          <w:p w14:paraId="58677860" w14:textId="77777777" w:rsidR="009B7731" w:rsidRPr="002C01C7" w:rsidRDefault="009B7731" w:rsidP="00DB7341">
            <w:pPr>
              <w:keepNext/>
              <w:keepLines/>
              <w:rPr>
                <w:rFonts w:ascii="Arial" w:hAnsi="Arial" w:cs="Arial"/>
                <w:sz w:val="20"/>
                <w:szCs w:val="20"/>
              </w:rPr>
            </w:pPr>
            <w:r w:rsidRPr="002C01C7">
              <w:rPr>
                <w:rFonts w:ascii="Arial" w:hAnsi="Arial" w:cs="Arial"/>
                <w:sz w:val="20"/>
                <w:szCs w:val="20"/>
              </w:rPr>
              <w:t>start highlighting</w:t>
            </w:r>
          </w:p>
        </w:tc>
      </w:tr>
      <w:tr w:rsidR="009B7731" w:rsidRPr="002C01C7" w14:paraId="41C765BD" w14:textId="77777777">
        <w:tc>
          <w:tcPr>
            <w:tcW w:w="1170" w:type="dxa"/>
            <w:tcMar>
              <w:top w:w="0" w:type="dxa"/>
              <w:left w:w="108" w:type="dxa"/>
              <w:bottom w:w="0" w:type="dxa"/>
              <w:right w:w="108" w:type="dxa"/>
            </w:tcMar>
          </w:tcPr>
          <w:p w14:paraId="5542D136" w14:textId="77777777" w:rsidR="009B7731" w:rsidRPr="002C01C7" w:rsidRDefault="009B7731" w:rsidP="00DB7341">
            <w:pPr>
              <w:keepNext/>
              <w:keepLines/>
              <w:rPr>
                <w:rFonts w:ascii="Arial" w:hAnsi="Arial" w:cs="Arial"/>
                <w:sz w:val="20"/>
                <w:szCs w:val="20"/>
              </w:rPr>
            </w:pPr>
            <w:r w:rsidRPr="002C01C7">
              <w:rPr>
                <w:rFonts w:ascii="Arial" w:hAnsi="Arial" w:cs="Arial"/>
                <w:sz w:val="20"/>
                <w:szCs w:val="20"/>
              </w:rPr>
              <w:t>\N\</w:t>
            </w:r>
          </w:p>
        </w:tc>
        <w:tc>
          <w:tcPr>
            <w:tcW w:w="4590" w:type="dxa"/>
            <w:tcMar>
              <w:top w:w="0" w:type="dxa"/>
              <w:left w:w="108" w:type="dxa"/>
              <w:bottom w:w="0" w:type="dxa"/>
              <w:right w:w="108" w:type="dxa"/>
            </w:tcMar>
          </w:tcPr>
          <w:p w14:paraId="7F60DB3B" w14:textId="77777777" w:rsidR="009B7731" w:rsidRPr="002C01C7" w:rsidRDefault="009B7731" w:rsidP="00DB7341">
            <w:pPr>
              <w:keepNext/>
              <w:keepLines/>
              <w:rPr>
                <w:rFonts w:ascii="Arial" w:hAnsi="Arial" w:cs="Arial"/>
                <w:sz w:val="20"/>
                <w:szCs w:val="20"/>
              </w:rPr>
            </w:pPr>
            <w:r w:rsidRPr="002C01C7">
              <w:rPr>
                <w:rFonts w:ascii="Arial" w:hAnsi="Arial" w:cs="Arial"/>
                <w:sz w:val="20"/>
                <w:szCs w:val="20"/>
              </w:rPr>
              <w:t>normal text (end highlighting)</w:t>
            </w:r>
          </w:p>
        </w:tc>
      </w:tr>
      <w:tr w:rsidR="009B7731" w:rsidRPr="002C01C7" w14:paraId="6A4D3C3D" w14:textId="77777777">
        <w:tc>
          <w:tcPr>
            <w:tcW w:w="1170" w:type="dxa"/>
            <w:tcMar>
              <w:top w:w="0" w:type="dxa"/>
              <w:left w:w="108" w:type="dxa"/>
              <w:bottom w:w="0" w:type="dxa"/>
              <w:right w:w="108" w:type="dxa"/>
            </w:tcMar>
          </w:tcPr>
          <w:p w14:paraId="1996CE84" w14:textId="77777777" w:rsidR="009B7731" w:rsidRPr="002C01C7" w:rsidRDefault="009B7731" w:rsidP="00DB7341">
            <w:pPr>
              <w:keepNext/>
              <w:keepLines/>
              <w:rPr>
                <w:rFonts w:ascii="Arial" w:hAnsi="Arial" w:cs="Arial"/>
                <w:sz w:val="20"/>
                <w:szCs w:val="20"/>
              </w:rPr>
            </w:pPr>
            <w:r w:rsidRPr="002C01C7">
              <w:rPr>
                <w:rFonts w:ascii="Arial" w:hAnsi="Arial" w:cs="Arial"/>
                <w:sz w:val="20"/>
                <w:szCs w:val="20"/>
              </w:rPr>
              <w:t>\F\</w:t>
            </w:r>
          </w:p>
        </w:tc>
        <w:tc>
          <w:tcPr>
            <w:tcW w:w="4590" w:type="dxa"/>
            <w:tcMar>
              <w:top w:w="0" w:type="dxa"/>
              <w:left w:w="108" w:type="dxa"/>
              <w:bottom w:w="0" w:type="dxa"/>
              <w:right w:w="108" w:type="dxa"/>
            </w:tcMar>
          </w:tcPr>
          <w:p w14:paraId="497D6309" w14:textId="77777777" w:rsidR="009B7731" w:rsidRPr="002C01C7" w:rsidRDefault="009B7731" w:rsidP="00DB7341">
            <w:pPr>
              <w:keepNext/>
              <w:keepLines/>
              <w:rPr>
                <w:rFonts w:ascii="Arial" w:hAnsi="Arial" w:cs="Arial"/>
                <w:sz w:val="20"/>
                <w:szCs w:val="20"/>
              </w:rPr>
            </w:pPr>
            <w:r w:rsidRPr="002C01C7">
              <w:rPr>
                <w:rFonts w:ascii="Arial" w:hAnsi="Arial" w:cs="Arial"/>
                <w:sz w:val="20"/>
                <w:szCs w:val="20"/>
              </w:rPr>
              <w:t>field separator</w:t>
            </w:r>
          </w:p>
        </w:tc>
      </w:tr>
      <w:tr w:rsidR="009B7731" w:rsidRPr="002C01C7" w14:paraId="55CCBF37" w14:textId="77777777">
        <w:tc>
          <w:tcPr>
            <w:tcW w:w="1170" w:type="dxa"/>
            <w:tcMar>
              <w:top w:w="0" w:type="dxa"/>
              <w:left w:w="108" w:type="dxa"/>
              <w:bottom w:w="0" w:type="dxa"/>
              <w:right w:w="108" w:type="dxa"/>
            </w:tcMar>
          </w:tcPr>
          <w:p w14:paraId="300CE68C" w14:textId="77777777" w:rsidR="009B7731" w:rsidRPr="002C01C7" w:rsidRDefault="009B7731" w:rsidP="00DB7341">
            <w:pPr>
              <w:keepNext/>
              <w:keepLines/>
              <w:rPr>
                <w:rFonts w:ascii="Arial" w:hAnsi="Arial" w:cs="Arial"/>
                <w:sz w:val="20"/>
                <w:szCs w:val="20"/>
              </w:rPr>
            </w:pPr>
            <w:r w:rsidRPr="002C01C7">
              <w:rPr>
                <w:rFonts w:ascii="Arial" w:hAnsi="Arial" w:cs="Arial"/>
                <w:sz w:val="20"/>
                <w:szCs w:val="20"/>
              </w:rPr>
              <w:t>\S\</w:t>
            </w:r>
          </w:p>
        </w:tc>
        <w:tc>
          <w:tcPr>
            <w:tcW w:w="4590" w:type="dxa"/>
            <w:tcMar>
              <w:top w:w="0" w:type="dxa"/>
              <w:left w:w="108" w:type="dxa"/>
              <w:bottom w:w="0" w:type="dxa"/>
              <w:right w:w="108" w:type="dxa"/>
            </w:tcMar>
          </w:tcPr>
          <w:p w14:paraId="79F56265" w14:textId="77777777" w:rsidR="009B7731" w:rsidRPr="002C01C7" w:rsidRDefault="009B7731" w:rsidP="00DB7341">
            <w:pPr>
              <w:keepNext/>
              <w:keepLines/>
              <w:rPr>
                <w:rFonts w:ascii="Arial" w:hAnsi="Arial" w:cs="Arial"/>
                <w:sz w:val="20"/>
                <w:szCs w:val="20"/>
              </w:rPr>
            </w:pPr>
            <w:r w:rsidRPr="002C01C7">
              <w:rPr>
                <w:rFonts w:ascii="Arial" w:hAnsi="Arial" w:cs="Arial"/>
                <w:sz w:val="20"/>
                <w:szCs w:val="20"/>
              </w:rPr>
              <w:t>component separator</w:t>
            </w:r>
          </w:p>
        </w:tc>
      </w:tr>
      <w:tr w:rsidR="009B7731" w:rsidRPr="002C01C7" w14:paraId="26495E24" w14:textId="77777777">
        <w:tc>
          <w:tcPr>
            <w:tcW w:w="1170" w:type="dxa"/>
            <w:tcMar>
              <w:top w:w="0" w:type="dxa"/>
              <w:left w:w="108" w:type="dxa"/>
              <w:bottom w:w="0" w:type="dxa"/>
              <w:right w:w="108" w:type="dxa"/>
            </w:tcMar>
          </w:tcPr>
          <w:p w14:paraId="2AD08B01" w14:textId="77777777" w:rsidR="009B7731" w:rsidRPr="002C01C7" w:rsidRDefault="009B7731" w:rsidP="00DB7341">
            <w:pPr>
              <w:keepNext/>
              <w:keepLines/>
              <w:rPr>
                <w:rFonts w:ascii="Arial" w:hAnsi="Arial" w:cs="Arial"/>
                <w:sz w:val="20"/>
                <w:szCs w:val="20"/>
              </w:rPr>
            </w:pPr>
            <w:r w:rsidRPr="002C01C7">
              <w:rPr>
                <w:rFonts w:ascii="Arial" w:hAnsi="Arial" w:cs="Arial"/>
                <w:sz w:val="20"/>
                <w:szCs w:val="20"/>
              </w:rPr>
              <w:t>\T\</w:t>
            </w:r>
          </w:p>
        </w:tc>
        <w:tc>
          <w:tcPr>
            <w:tcW w:w="4590" w:type="dxa"/>
            <w:tcMar>
              <w:top w:w="0" w:type="dxa"/>
              <w:left w:w="108" w:type="dxa"/>
              <w:bottom w:w="0" w:type="dxa"/>
              <w:right w:w="108" w:type="dxa"/>
            </w:tcMar>
          </w:tcPr>
          <w:p w14:paraId="1D718007" w14:textId="77777777" w:rsidR="009B7731" w:rsidRPr="002C01C7" w:rsidRDefault="009B7731" w:rsidP="00DB7341">
            <w:pPr>
              <w:keepNext/>
              <w:keepLines/>
              <w:rPr>
                <w:rFonts w:ascii="Arial" w:hAnsi="Arial" w:cs="Arial"/>
                <w:sz w:val="20"/>
                <w:szCs w:val="20"/>
              </w:rPr>
            </w:pPr>
            <w:r w:rsidRPr="002C01C7">
              <w:rPr>
                <w:rFonts w:ascii="Arial" w:hAnsi="Arial" w:cs="Arial"/>
                <w:sz w:val="20"/>
                <w:szCs w:val="20"/>
              </w:rPr>
              <w:t>subcomponent separator</w:t>
            </w:r>
          </w:p>
        </w:tc>
      </w:tr>
      <w:tr w:rsidR="009B7731" w:rsidRPr="002C01C7" w14:paraId="7D945535" w14:textId="77777777">
        <w:tc>
          <w:tcPr>
            <w:tcW w:w="1170" w:type="dxa"/>
            <w:tcMar>
              <w:top w:w="0" w:type="dxa"/>
              <w:left w:w="108" w:type="dxa"/>
              <w:bottom w:w="0" w:type="dxa"/>
              <w:right w:w="108" w:type="dxa"/>
            </w:tcMar>
          </w:tcPr>
          <w:p w14:paraId="67AD5D7F" w14:textId="77777777" w:rsidR="009B7731" w:rsidRPr="002C01C7" w:rsidRDefault="009B7731" w:rsidP="00DB7341">
            <w:pPr>
              <w:keepNext/>
              <w:keepLines/>
              <w:rPr>
                <w:rFonts w:ascii="Arial" w:hAnsi="Arial" w:cs="Arial"/>
                <w:sz w:val="20"/>
                <w:szCs w:val="20"/>
              </w:rPr>
            </w:pPr>
            <w:r w:rsidRPr="002C01C7">
              <w:rPr>
                <w:rFonts w:ascii="Arial" w:hAnsi="Arial" w:cs="Arial"/>
                <w:sz w:val="20"/>
                <w:szCs w:val="20"/>
              </w:rPr>
              <w:t>\R\</w:t>
            </w:r>
          </w:p>
        </w:tc>
        <w:tc>
          <w:tcPr>
            <w:tcW w:w="4590" w:type="dxa"/>
            <w:tcMar>
              <w:top w:w="0" w:type="dxa"/>
              <w:left w:w="108" w:type="dxa"/>
              <w:bottom w:w="0" w:type="dxa"/>
              <w:right w:w="108" w:type="dxa"/>
            </w:tcMar>
          </w:tcPr>
          <w:p w14:paraId="00E8C9DA" w14:textId="77777777" w:rsidR="009B7731" w:rsidRPr="002C01C7" w:rsidRDefault="009B7731" w:rsidP="00DB7341">
            <w:pPr>
              <w:keepNext/>
              <w:keepLines/>
              <w:rPr>
                <w:rFonts w:ascii="Arial" w:hAnsi="Arial" w:cs="Arial"/>
                <w:sz w:val="20"/>
                <w:szCs w:val="20"/>
              </w:rPr>
            </w:pPr>
            <w:r w:rsidRPr="002C01C7">
              <w:rPr>
                <w:rFonts w:ascii="Arial" w:hAnsi="Arial" w:cs="Arial"/>
                <w:sz w:val="20"/>
                <w:szCs w:val="20"/>
              </w:rPr>
              <w:t>repetition separator</w:t>
            </w:r>
          </w:p>
        </w:tc>
      </w:tr>
      <w:tr w:rsidR="009B7731" w:rsidRPr="002C01C7" w14:paraId="73EAA2C7" w14:textId="77777777">
        <w:tc>
          <w:tcPr>
            <w:tcW w:w="1170" w:type="dxa"/>
            <w:tcMar>
              <w:top w:w="0" w:type="dxa"/>
              <w:left w:w="108" w:type="dxa"/>
              <w:bottom w:w="0" w:type="dxa"/>
              <w:right w:w="108" w:type="dxa"/>
            </w:tcMar>
          </w:tcPr>
          <w:p w14:paraId="3E95C81E" w14:textId="77777777" w:rsidR="009B7731" w:rsidRPr="002C01C7" w:rsidRDefault="009B7731" w:rsidP="00DB7341">
            <w:pPr>
              <w:keepNext/>
              <w:keepLines/>
              <w:rPr>
                <w:rFonts w:ascii="Arial" w:hAnsi="Arial" w:cs="Arial"/>
                <w:sz w:val="20"/>
                <w:szCs w:val="20"/>
              </w:rPr>
            </w:pPr>
            <w:r w:rsidRPr="002C01C7">
              <w:rPr>
                <w:rFonts w:ascii="Arial" w:hAnsi="Arial" w:cs="Arial"/>
                <w:sz w:val="20"/>
                <w:szCs w:val="20"/>
              </w:rPr>
              <w:t>\E\</w:t>
            </w:r>
          </w:p>
        </w:tc>
        <w:tc>
          <w:tcPr>
            <w:tcW w:w="4590" w:type="dxa"/>
            <w:tcMar>
              <w:top w:w="0" w:type="dxa"/>
              <w:left w:w="108" w:type="dxa"/>
              <w:bottom w:w="0" w:type="dxa"/>
              <w:right w:w="108" w:type="dxa"/>
            </w:tcMar>
          </w:tcPr>
          <w:p w14:paraId="132B01A4" w14:textId="77777777" w:rsidR="009B7731" w:rsidRPr="002C01C7" w:rsidRDefault="009B7731" w:rsidP="00DB7341">
            <w:pPr>
              <w:keepNext/>
              <w:keepLines/>
              <w:rPr>
                <w:rFonts w:ascii="Arial" w:hAnsi="Arial" w:cs="Arial"/>
                <w:sz w:val="20"/>
                <w:szCs w:val="20"/>
              </w:rPr>
            </w:pPr>
            <w:r w:rsidRPr="002C01C7">
              <w:rPr>
                <w:rFonts w:ascii="Arial" w:hAnsi="Arial" w:cs="Arial"/>
                <w:sz w:val="20"/>
                <w:szCs w:val="20"/>
              </w:rPr>
              <w:t>escape character</w:t>
            </w:r>
          </w:p>
        </w:tc>
      </w:tr>
      <w:tr w:rsidR="009B7731" w:rsidRPr="002C01C7" w14:paraId="1168EC4D" w14:textId="77777777">
        <w:tc>
          <w:tcPr>
            <w:tcW w:w="1170" w:type="dxa"/>
            <w:tcMar>
              <w:top w:w="0" w:type="dxa"/>
              <w:left w:w="108" w:type="dxa"/>
              <w:bottom w:w="0" w:type="dxa"/>
              <w:right w:w="108" w:type="dxa"/>
            </w:tcMar>
          </w:tcPr>
          <w:p w14:paraId="0B73A0F6" w14:textId="77777777" w:rsidR="009B7731" w:rsidRPr="002C01C7" w:rsidRDefault="009B7731" w:rsidP="00DB7341">
            <w:pPr>
              <w:keepNext/>
              <w:keepLines/>
              <w:rPr>
                <w:rFonts w:ascii="Arial" w:hAnsi="Arial" w:cs="Arial"/>
                <w:sz w:val="20"/>
                <w:szCs w:val="20"/>
              </w:rPr>
            </w:pPr>
            <w:r w:rsidRPr="002C01C7">
              <w:rPr>
                <w:rFonts w:ascii="Arial" w:hAnsi="Arial" w:cs="Arial"/>
                <w:sz w:val="20"/>
                <w:szCs w:val="20"/>
              </w:rPr>
              <w:t>\Xdddd...\</w:t>
            </w:r>
          </w:p>
        </w:tc>
        <w:tc>
          <w:tcPr>
            <w:tcW w:w="4590" w:type="dxa"/>
            <w:tcMar>
              <w:top w:w="0" w:type="dxa"/>
              <w:left w:w="108" w:type="dxa"/>
              <w:bottom w:w="0" w:type="dxa"/>
              <w:right w:w="108" w:type="dxa"/>
            </w:tcMar>
          </w:tcPr>
          <w:p w14:paraId="6DF2A9CC" w14:textId="77777777" w:rsidR="009B7731" w:rsidRPr="002C01C7" w:rsidRDefault="009B7731" w:rsidP="00DB7341">
            <w:pPr>
              <w:keepNext/>
              <w:keepLines/>
              <w:rPr>
                <w:rFonts w:ascii="Arial" w:hAnsi="Arial" w:cs="Arial"/>
                <w:sz w:val="20"/>
                <w:szCs w:val="20"/>
              </w:rPr>
            </w:pPr>
            <w:r w:rsidRPr="002C01C7">
              <w:rPr>
                <w:rFonts w:ascii="Arial" w:hAnsi="Arial" w:cs="Arial"/>
                <w:sz w:val="20"/>
                <w:szCs w:val="20"/>
              </w:rPr>
              <w:t>hexadecimal data</w:t>
            </w:r>
          </w:p>
        </w:tc>
      </w:tr>
      <w:tr w:rsidR="009B7731" w:rsidRPr="002C01C7" w14:paraId="608E825B" w14:textId="77777777">
        <w:tc>
          <w:tcPr>
            <w:tcW w:w="1170" w:type="dxa"/>
            <w:tcMar>
              <w:top w:w="0" w:type="dxa"/>
              <w:left w:w="108" w:type="dxa"/>
              <w:bottom w:w="0" w:type="dxa"/>
              <w:right w:w="108" w:type="dxa"/>
            </w:tcMar>
          </w:tcPr>
          <w:p w14:paraId="013DFCC0" w14:textId="77777777" w:rsidR="009B7731" w:rsidRPr="002C01C7" w:rsidRDefault="009B7731" w:rsidP="00DB7341">
            <w:pPr>
              <w:keepNext/>
              <w:keepLines/>
              <w:rPr>
                <w:rFonts w:ascii="Arial" w:hAnsi="Arial" w:cs="Arial"/>
                <w:sz w:val="20"/>
                <w:szCs w:val="20"/>
              </w:rPr>
            </w:pPr>
            <w:r w:rsidRPr="002C01C7">
              <w:rPr>
                <w:rFonts w:ascii="Arial" w:hAnsi="Arial" w:cs="Arial"/>
                <w:sz w:val="20"/>
                <w:szCs w:val="20"/>
              </w:rPr>
              <w:t>\Zdddd...\</w:t>
            </w:r>
          </w:p>
        </w:tc>
        <w:tc>
          <w:tcPr>
            <w:tcW w:w="4590" w:type="dxa"/>
            <w:tcMar>
              <w:top w:w="0" w:type="dxa"/>
              <w:left w:w="108" w:type="dxa"/>
              <w:bottom w:w="0" w:type="dxa"/>
              <w:right w:w="108" w:type="dxa"/>
            </w:tcMar>
          </w:tcPr>
          <w:p w14:paraId="4215FCC2" w14:textId="77777777" w:rsidR="009B7731" w:rsidRPr="002C01C7" w:rsidRDefault="009B7731" w:rsidP="00DB7341">
            <w:pPr>
              <w:keepNext/>
              <w:keepLines/>
              <w:rPr>
                <w:rFonts w:ascii="Arial" w:hAnsi="Arial" w:cs="Arial"/>
                <w:sz w:val="20"/>
                <w:szCs w:val="20"/>
              </w:rPr>
            </w:pPr>
            <w:r w:rsidRPr="002C01C7">
              <w:rPr>
                <w:rFonts w:ascii="Arial" w:hAnsi="Arial" w:cs="Arial"/>
                <w:sz w:val="20"/>
                <w:szCs w:val="20"/>
              </w:rPr>
              <w:t>locally defined escape sequence</w:t>
            </w:r>
          </w:p>
        </w:tc>
      </w:tr>
    </w:tbl>
    <w:p w14:paraId="562BC73B" w14:textId="77777777" w:rsidR="009B7731" w:rsidRPr="002C01C7" w:rsidRDefault="009B7731" w:rsidP="009B7731">
      <w:pPr>
        <w:pStyle w:val="normalindented0"/>
      </w:pPr>
      <w:r w:rsidRPr="002C01C7">
        <w:t xml:space="preserve">The </w:t>
      </w:r>
      <w:r w:rsidRPr="002C01C7">
        <w:rPr>
          <w:b/>
          <w:bCs/>
        </w:rPr>
        <w:t>escape sequences</w:t>
      </w:r>
      <w:r w:rsidRPr="002C01C7">
        <w:t xml:space="preserve"> for field separator, component separator, subcomponent separator, repetition separator, and escape character are also valid within an ST data field.</w:t>
      </w:r>
    </w:p>
    <w:p w14:paraId="68870B08" w14:textId="77777777" w:rsidR="009B7731" w:rsidRPr="009C10A6" w:rsidRDefault="009B7731" w:rsidP="009C10A6">
      <w:pPr>
        <w:pStyle w:val="normalindented0"/>
      </w:pPr>
      <w:r w:rsidRPr="002C01C7">
        <w:t xml:space="preserve">No escape sequence may contain a nested escape sequence. </w:t>
      </w:r>
    </w:p>
    <w:p w14:paraId="1FBF21A0" w14:textId="77777777" w:rsidR="004E3D8C" w:rsidRPr="002C01C7" w:rsidRDefault="004E3D8C" w:rsidP="009B7731">
      <w:pPr>
        <w:rPr>
          <w:rFonts w:ascii="Arial" w:hAnsi="Arial" w:cs="Arial"/>
          <w:sz w:val="20"/>
          <w:szCs w:val="20"/>
        </w:rPr>
      </w:pPr>
    </w:p>
    <w:p w14:paraId="0279CA4D" w14:textId="77777777" w:rsidR="00583CE3" w:rsidRPr="002C01C7" w:rsidRDefault="00583CE3" w:rsidP="00050A12">
      <w:pPr>
        <w:pStyle w:val="Heading2"/>
      </w:pPr>
      <w:bookmarkStart w:id="90" w:name="_Toc131832122"/>
      <w:bookmarkStart w:id="91" w:name="_Toc3900898"/>
      <w:r w:rsidRPr="002C01C7">
        <w:t xml:space="preserve">Background </w:t>
      </w:r>
      <w:r w:rsidR="002029C3" w:rsidRPr="002C01C7">
        <w:t>Jobs</w:t>
      </w:r>
      <w:bookmarkEnd w:id="90"/>
      <w:bookmarkEnd w:id="91"/>
    </w:p>
    <w:p w14:paraId="155290EA" w14:textId="77777777" w:rsidR="004B7A6B" w:rsidRPr="002C01C7" w:rsidRDefault="004B7A6B" w:rsidP="00DB7341">
      <w:pPr>
        <w:keepNext/>
        <w:keepLines/>
      </w:pPr>
    </w:p>
    <w:p w14:paraId="1B8E298B" w14:textId="77777777" w:rsidR="002029C3" w:rsidRPr="002C01C7" w:rsidRDefault="003B69DC" w:rsidP="00DB7341">
      <w:pPr>
        <w:keepNext/>
        <w:keepLines/>
        <w:rPr>
          <w:b/>
        </w:rPr>
      </w:pPr>
      <w:r w:rsidRPr="002C01C7">
        <w:rPr>
          <w:b/>
        </w:rPr>
        <w:t>UPDATE BATCH JOB FOR HL7 v2.3</w:t>
      </w:r>
      <w:r w:rsidR="004E3D8C" w:rsidRPr="002C01C7">
        <w:rPr>
          <w:color w:val="000000"/>
        </w:rPr>
        <w:fldChar w:fldCharType="begin"/>
      </w:r>
      <w:r w:rsidR="004E3D8C" w:rsidRPr="002C01C7">
        <w:rPr>
          <w:color w:val="000000"/>
        </w:rPr>
        <w:instrText xml:space="preserve"> XE </w:instrText>
      </w:r>
      <w:r w:rsidR="00A23F8F" w:rsidRPr="002C01C7">
        <w:rPr>
          <w:color w:val="000000"/>
        </w:rPr>
        <w:instrText>"</w:instrText>
      </w:r>
      <w:r w:rsidR="004E3D8C" w:rsidRPr="002C01C7">
        <w:rPr>
          <w:color w:val="000000"/>
        </w:rPr>
        <w:instrText>UPDATE BATCH JOB FOR HL7 v2.3</w:instrText>
      </w:r>
      <w:r w:rsidR="00A23F8F" w:rsidRPr="002C01C7">
        <w:rPr>
          <w:color w:val="000000"/>
        </w:rPr>
        <w:instrText>"</w:instrText>
      </w:r>
      <w:r w:rsidR="004E3D8C" w:rsidRPr="002C01C7">
        <w:rPr>
          <w:color w:val="000000"/>
        </w:rPr>
        <w:instrText xml:space="preserve"> </w:instrText>
      </w:r>
      <w:r w:rsidR="004E3D8C" w:rsidRPr="002C01C7">
        <w:rPr>
          <w:color w:val="000000"/>
        </w:rPr>
        <w:fldChar w:fldCharType="end"/>
      </w:r>
      <w:r w:rsidRPr="002C01C7">
        <w:rPr>
          <w:b/>
        </w:rPr>
        <w:t xml:space="preserve"> [VAFC BATCH UPDATE]</w:t>
      </w:r>
    </w:p>
    <w:p w14:paraId="37DC7D62" w14:textId="77777777" w:rsidR="00583CE3" w:rsidRPr="002C01C7" w:rsidRDefault="004E3D8C" w:rsidP="00DB734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Background Messages:UPDATE BATCH JOB FOR HL7 v2.3</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0C2E1CF" w14:textId="77777777" w:rsidR="00583CE3" w:rsidRPr="002C01C7" w:rsidRDefault="00583CE3">
      <w:r w:rsidRPr="002C01C7">
        <w:t>Updates to specific patient demographic data will trigger the broadcasting of a HL7 ADT-A08 message. Because there is no set way of identifying when an edit to patient information is complete, these edit events are marked as needing to be transmitted in the ADT/HL7 PIVOT file (#391.71)</w:t>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ADT/HL7 PIVOT File (#391.71)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EC09B1" w:rsidRPr="002C01C7">
        <w:rPr>
          <w:color w:val="000000"/>
        </w:rPr>
        <w:instrText>files:</w:instrText>
      </w:r>
      <w:r w:rsidRPr="002C01C7">
        <w:rPr>
          <w:color w:val="000000"/>
        </w:rPr>
        <w:instrText>ADT/HL7 PIVOT (#391.71)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t>. The background job VAFC BATCH UPDATE (scheduled TaskMan job) periodically broadcasts the HL7 ADT-A08 message, containing any changes to data, to the M</w:t>
      </w:r>
      <w:r w:rsidR="00E40C08" w:rsidRPr="002C01C7">
        <w:t>V</w:t>
      </w:r>
      <w:r w:rsidRPr="002C01C7">
        <w:t>I.</w:t>
      </w:r>
    </w:p>
    <w:p w14:paraId="6F5D876E" w14:textId="77777777" w:rsidR="00583CE3" w:rsidRPr="002C01C7" w:rsidRDefault="00583CE3"/>
    <w:p w14:paraId="722180DE" w14:textId="77777777" w:rsidR="004B7A6B" w:rsidRPr="002C01C7" w:rsidRDefault="004B7A6B"/>
    <w:p w14:paraId="0A59B2DF" w14:textId="77777777" w:rsidR="002029C3" w:rsidRPr="002C01C7" w:rsidRDefault="00293D12" w:rsidP="0038452B">
      <w:pPr>
        <w:keepNext/>
        <w:keepLines/>
      </w:pPr>
      <w:r w:rsidRPr="002C01C7">
        <w:rPr>
          <w:b/>
        </w:rPr>
        <w:t>LOCAL/MISSING ICN RESOLUTION BACKGROUND</w:t>
      </w:r>
      <w:r w:rsidR="002029C3" w:rsidRPr="002C01C7">
        <w:rPr>
          <w:b/>
        </w:rPr>
        <w:t xml:space="preserve"> </w:t>
      </w:r>
      <w:r w:rsidR="003B69DC" w:rsidRPr="002C01C7">
        <w:rPr>
          <w:b/>
        </w:rPr>
        <w:t>[MPIF LOC/MIS ICN RES]</w:t>
      </w:r>
    </w:p>
    <w:p w14:paraId="2E2FCFFB" w14:textId="77777777" w:rsidR="002029C3" w:rsidRPr="002C01C7" w:rsidRDefault="00DF47DA" w:rsidP="0038452B">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Background Messages:Local/Missing ICN Resolution Background Job</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B4AA825" w14:textId="77777777" w:rsidR="00583CE3" w:rsidRPr="002C01C7" w:rsidRDefault="00583CE3">
      <w:r w:rsidRPr="002C01C7">
        <w:t>The Local and Missing ICN background process looks at the Local ICN</w:t>
      </w:r>
      <w:r w:rsidR="002029C3" w:rsidRPr="002C01C7">
        <w:t xml:space="preserve"> (</w:t>
      </w:r>
      <w:r w:rsidR="00A23F8F" w:rsidRPr="002C01C7">
        <w:t>"</w:t>
      </w:r>
      <w:r w:rsidR="002029C3" w:rsidRPr="002C01C7">
        <w:t>AICNL</w:t>
      </w:r>
      <w:r w:rsidR="00A23F8F" w:rsidRPr="002C01C7">
        <w:t>"</w:t>
      </w:r>
      <w:r w:rsidR="002029C3" w:rsidRPr="002C01C7">
        <w:t>)</w:t>
      </w:r>
      <w:r w:rsidRPr="002C01C7">
        <w:t xml:space="preserve"> and Missing ICN </w:t>
      </w:r>
      <w:r w:rsidR="002029C3" w:rsidRPr="002C01C7">
        <w:t>(</w:t>
      </w:r>
      <w:r w:rsidR="00A23F8F" w:rsidRPr="002C01C7">
        <w:t>"</w:t>
      </w:r>
      <w:r w:rsidR="002029C3" w:rsidRPr="002C01C7">
        <w:t>AMPIMIS</w:t>
      </w:r>
      <w:r w:rsidR="00A23F8F" w:rsidRPr="002C01C7">
        <w:t>"</w:t>
      </w:r>
      <w:r w:rsidR="002029C3" w:rsidRPr="002C01C7">
        <w:t xml:space="preserve">) </w:t>
      </w:r>
      <w:r w:rsidRPr="002C01C7">
        <w:t>cross-reference</w:t>
      </w:r>
      <w:r w:rsidR="002029C3" w:rsidRPr="002C01C7">
        <w:t>s</w:t>
      </w:r>
      <w:r w:rsidRPr="002C01C7">
        <w:t xml:space="preserve"> and sends batch messages to the </w:t>
      </w:r>
      <w:r w:rsidR="00E40C08" w:rsidRPr="002C01C7">
        <w:t xml:space="preserve">MVI </w:t>
      </w:r>
      <w:r w:rsidRPr="002C01C7">
        <w:t>requesting an ICN</w:t>
      </w:r>
      <w:r w:rsidR="002029C3" w:rsidRPr="002C01C7">
        <w:t xml:space="preserve"> (100 </w:t>
      </w:r>
      <w:r w:rsidR="00E40C08" w:rsidRPr="002C01C7">
        <w:t xml:space="preserve">persons </w:t>
      </w:r>
      <w:r w:rsidR="002029C3" w:rsidRPr="002C01C7">
        <w:t>per message)</w:t>
      </w:r>
      <w:r w:rsidR="00A53811" w:rsidRPr="002C01C7">
        <w:t xml:space="preserve">. </w:t>
      </w:r>
      <w:r w:rsidR="00840862" w:rsidRPr="002C01C7">
        <w:t xml:space="preserve">How do </w:t>
      </w:r>
      <w:r w:rsidR="00E40C08" w:rsidRPr="002C01C7">
        <w:t xml:space="preserve">persons </w:t>
      </w:r>
      <w:r w:rsidR="00840862" w:rsidRPr="002C01C7">
        <w:t xml:space="preserve">receive a Local ICN?  </w:t>
      </w:r>
      <w:r w:rsidR="00E40C08" w:rsidRPr="002C01C7">
        <w:t xml:space="preserve">Persons </w:t>
      </w:r>
      <w:r w:rsidRPr="002C01C7">
        <w:t>can receive a Local ICN if an attempt to contact the M</w:t>
      </w:r>
      <w:r w:rsidR="00E40C08" w:rsidRPr="002C01C7">
        <w:t>V</w:t>
      </w:r>
      <w:r w:rsidRPr="002C01C7">
        <w:t xml:space="preserve">I fails. </w:t>
      </w:r>
      <w:r w:rsidR="00840862" w:rsidRPr="002C01C7">
        <w:t xml:space="preserve">How does a </w:t>
      </w:r>
      <w:r w:rsidR="006E6809" w:rsidRPr="002C01C7">
        <w:t>person’s</w:t>
      </w:r>
      <w:r w:rsidR="00E40C08" w:rsidRPr="002C01C7">
        <w:t xml:space="preserve"> </w:t>
      </w:r>
      <w:r w:rsidR="00840862" w:rsidRPr="002C01C7">
        <w:t xml:space="preserve">get the Missing ICN cross-reference set?  </w:t>
      </w:r>
      <w:r w:rsidRPr="002C01C7">
        <w:t xml:space="preserve">The Missing ICN cross-reference is set when a package adds a </w:t>
      </w:r>
      <w:r w:rsidR="00E40C08" w:rsidRPr="002C01C7">
        <w:t xml:space="preserve">person record </w:t>
      </w:r>
      <w:r w:rsidRPr="002C01C7">
        <w:t xml:space="preserve">to the PATIENT file (#2), but does not communicate with the </w:t>
      </w:r>
      <w:r w:rsidR="00E40C08" w:rsidRPr="002C01C7">
        <w:t>MVI</w:t>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PATIENT File (#2)</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EC09B1" w:rsidRPr="002C01C7">
        <w:rPr>
          <w:color w:val="000000"/>
        </w:rPr>
        <w:instrText>files:</w:instrText>
      </w:r>
      <w:r w:rsidRPr="002C01C7">
        <w:rPr>
          <w:color w:val="000000"/>
        </w:rPr>
        <w:instrText>PATIENT (#2)</w:instrText>
      </w:r>
      <w:r w:rsidR="00A23F8F" w:rsidRPr="002C01C7">
        <w:rPr>
          <w:color w:val="000000"/>
        </w:rPr>
        <w:instrText>"</w:instrText>
      </w:r>
      <w:r w:rsidRPr="002C01C7">
        <w:rPr>
          <w:color w:val="000000"/>
        </w:rPr>
        <w:instrText xml:space="preserve"> </w:instrText>
      </w:r>
      <w:r w:rsidRPr="002C01C7">
        <w:rPr>
          <w:color w:val="000000"/>
        </w:rPr>
        <w:fldChar w:fldCharType="end"/>
      </w:r>
      <w:r w:rsidR="0038452B" w:rsidRPr="002C01C7">
        <w:t>.</w:t>
      </w:r>
    </w:p>
    <w:p w14:paraId="7A219D15" w14:textId="77777777" w:rsidR="00583CE3" w:rsidRPr="002C01C7" w:rsidRDefault="00583CE3"/>
    <w:p w14:paraId="76942264" w14:textId="77777777" w:rsidR="000F51B0" w:rsidRPr="002C01C7" w:rsidRDefault="000F51B0"/>
    <w:p w14:paraId="2BF84898" w14:textId="77777777" w:rsidR="000F51B0" w:rsidRPr="002C01C7" w:rsidRDefault="00293D12" w:rsidP="0038452B">
      <w:pPr>
        <w:keepNext/>
        <w:keepLines/>
        <w:rPr>
          <w:rFonts w:ascii="Arial" w:hAnsi="Arial" w:cs="Arial"/>
          <w:sz w:val="20"/>
          <w:szCs w:val="20"/>
        </w:rPr>
      </w:pPr>
      <w:r w:rsidRPr="002C01C7">
        <w:rPr>
          <w:rFonts w:ascii="Arial" w:hAnsi="Arial" w:cs="Arial"/>
          <w:b/>
          <w:sz w:val="20"/>
          <w:szCs w:val="20"/>
        </w:rPr>
        <w:t>NOTE:</w:t>
      </w:r>
      <w:r w:rsidR="000F51B0" w:rsidRPr="002C01C7">
        <w:rPr>
          <w:rFonts w:ascii="Arial" w:hAnsi="Arial" w:cs="Arial"/>
          <w:sz w:val="20"/>
          <w:szCs w:val="20"/>
        </w:rPr>
        <w:tab/>
        <w:t xml:space="preserve">Options that add patients to the PATIENT file </w:t>
      </w:r>
      <w:r w:rsidR="00372C1F" w:rsidRPr="002C01C7">
        <w:rPr>
          <w:rFonts w:ascii="Arial" w:hAnsi="Arial" w:cs="Arial"/>
          <w:sz w:val="20"/>
          <w:szCs w:val="20"/>
        </w:rPr>
        <w:t xml:space="preserve">(#2) </w:t>
      </w:r>
      <w:r w:rsidR="000F51B0" w:rsidRPr="002C01C7">
        <w:rPr>
          <w:rFonts w:ascii="Arial" w:hAnsi="Arial" w:cs="Arial"/>
          <w:sz w:val="20"/>
          <w:szCs w:val="20"/>
        </w:rPr>
        <w:t xml:space="preserve">AND communicate with the </w:t>
      </w:r>
      <w:r w:rsidR="00E40C08" w:rsidRPr="002C01C7">
        <w:rPr>
          <w:rFonts w:ascii="Arial" w:hAnsi="Arial" w:cs="Arial"/>
          <w:sz w:val="20"/>
          <w:szCs w:val="20"/>
        </w:rPr>
        <w:t xml:space="preserve">MVI </w:t>
      </w:r>
      <w:r w:rsidR="000F51B0" w:rsidRPr="002C01C7">
        <w:rPr>
          <w:rFonts w:ascii="Arial" w:hAnsi="Arial" w:cs="Arial"/>
          <w:sz w:val="20"/>
          <w:szCs w:val="20"/>
        </w:rPr>
        <w:t>are:</w:t>
      </w:r>
    </w:p>
    <w:p w14:paraId="6F05C935" w14:textId="77777777" w:rsidR="000F51B0" w:rsidRPr="002C01C7" w:rsidRDefault="000F51B0" w:rsidP="009E6E56">
      <w:pPr>
        <w:keepNext/>
        <w:keepLines/>
        <w:numPr>
          <w:ilvl w:val="0"/>
          <w:numId w:val="11"/>
        </w:numPr>
        <w:tabs>
          <w:tab w:val="clear" w:pos="0"/>
        </w:tabs>
        <w:spacing w:before="120"/>
        <w:ind w:left="720"/>
        <w:rPr>
          <w:rFonts w:ascii="Arial" w:hAnsi="Arial" w:cs="Arial"/>
          <w:sz w:val="20"/>
          <w:szCs w:val="20"/>
        </w:rPr>
      </w:pPr>
      <w:r w:rsidRPr="002C01C7">
        <w:rPr>
          <w:rFonts w:ascii="Arial" w:hAnsi="Arial" w:cs="Arial"/>
          <w:sz w:val="20"/>
          <w:szCs w:val="20"/>
        </w:rPr>
        <w:t>Load/Edit Patient Data [DG LOAD PATIENT DATA]</w:t>
      </w:r>
    </w:p>
    <w:p w14:paraId="4C04D5DD" w14:textId="77777777" w:rsidR="000F51B0" w:rsidRPr="002C01C7" w:rsidRDefault="000F51B0" w:rsidP="009E6E56">
      <w:pPr>
        <w:keepNext/>
        <w:keepLines/>
        <w:numPr>
          <w:ilvl w:val="0"/>
          <w:numId w:val="11"/>
        </w:numPr>
        <w:tabs>
          <w:tab w:val="clear" w:pos="0"/>
        </w:tabs>
        <w:spacing w:before="120"/>
        <w:ind w:left="720"/>
        <w:rPr>
          <w:rFonts w:ascii="Arial" w:hAnsi="Arial" w:cs="Arial"/>
          <w:sz w:val="20"/>
          <w:szCs w:val="20"/>
        </w:rPr>
      </w:pPr>
      <w:r w:rsidRPr="002C01C7">
        <w:rPr>
          <w:rFonts w:ascii="Arial" w:hAnsi="Arial" w:cs="Arial"/>
          <w:sz w:val="20"/>
          <w:szCs w:val="20"/>
        </w:rPr>
        <w:t>Register a Patient [DG REGISTER PATIENT]</w:t>
      </w:r>
    </w:p>
    <w:p w14:paraId="708D506E" w14:textId="77777777" w:rsidR="000F51B0" w:rsidRPr="002C01C7" w:rsidRDefault="000F51B0" w:rsidP="009E6E56">
      <w:pPr>
        <w:numPr>
          <w:ilvl w:val="0"/>
          <w:numId w:val="11"/>
        </w:numPr>
        <w:tabs>
          <w:tab w:val="clear" w:pos="0"/>
        </w:tabs>
        <w:spacing w:before="120"/>
        <w:ind w:left="720"/>
        <w:rPr>
          <w:rFonts w:ascii="Arial" w:hAnsi="Arial" w:cs="Arial"/>
          <w:sz w:val="20"/>
          <w:szCs w:val="20"/>
        </w:rPr>
      </w:pPr>
      <w:r w:rsidRPr="002C01C7">
        <w:rPr>
          <w:rFonts w:ascii="Arial" w:hAnsi="Arial" w:cs="Arial"/>
          <w:sz w:val="20"/>
          <w:szCs w:val="20"/>
        </w:rPr>
        <w:t>Electronic 10-10EZ Processing [EAS EZ 1010EZ PROCESSING]</w:t>
      </w:r>
    </w:p>
    <w:p w14:paraId="7853814C" w14:textId="77777777" w:rsidR="00B94488" w:rsidRPr="002C01C7" w:rsidRDefault="00B94488" w:rsidP="00B94488">
      <w:pPr>
        <w:rPr>
          <w:rFonts w:ascii="Arial" w:hAnsi="Arial" w:cs="Arial"/>
          <w:sz w:val="20"/>
          <w:szCs w:val="20"/>
        </w:rPr>
      </w:pPr>
    </w:p>
    <w:p w14:paraId="36942BD5" w14:textId="77777777" w:rsidR="00B94488" w:rsidRPr="002C01C7" w:rsidRDefault="009044B8" w:rsidP="00F50872">
      <w:pPr>
        <w:keepNext/>
        <w:keepLines/>
        <w:rPr>
          <w:rFonts w:ascii="Arial" w:hAnsi="Arial" w:cs="Arial"/>
          <w:sz w:val="20"/>
          <w:szCs w:val="20"/>
        </w:rPr>
      </w:pPr>
      <w:r w:rsidRPr="002C01C7">
        <w:rPr>
          <w:rFonts w:ascii="Arial" w:hAnsi="Arial" w:cs="Arial"/>
          <w:sz w:val="20"/>
          <w:szCs w:val="20"/>
        </w:rPr>
        <w:t>The following o</w:t>
      </w:r>
      <w:r w:rsidR="009322CD" w:rsidRPr="002C01C7">
        <w:rPr>
          <w:rFonts w:ascii="Arial" w:hAnsi="Arial" w:cs="Arial"/>
          <w:sz w:val="20"/>
          <w:szCs w:val="20"/>
        </w:rPr>
        <w:t>ption communicate</w:t>
      </w:r>
      <w:r w:rsidRPr="002C01C7">
        <w:rPr>
          <w:rFonts w:ascii="Arial" w:hAnsi="Arial" w:cs="Arial"/>
          <w:sz w:val="20"/>
          <w:szCs w:val="20"/>
        </w:rPr>
        <w:t>s</w:t>
      </w:r>
      <w:r w:rsidR="009322CD" w:rsidRPr="002C01C7">
        <w:rPr>
          <w:rFonts w:ascii="Arial" w:hAnsi="Arial" w:cs="Arial"/>
          <w:sz w:val="20"/>
          <w:szCs w:val="20"/>
        </w:rPr>
        <w:t xml:space="preserve"> with the M</w:t>
      </w:r>
      <w:r w:rsidR="00E40C08" w:rsidRPr="002C01C7">
        <w:rPr>
          <w:rFonts w:ascii="Arial" w:hAnsi="Arial" w:cs="Arial"/>
          <w:sz w:val="20"/>
          <w:szCs w:val="20"/>
        </w:rPr>
        <w:t>V</w:t>
      </w:r>
      <w:r w:rsidR="009322CD" w:rsidRPr="002C01C7">
        <w:rPr>
          <w:rFonts w:ascii="Arial" w:hAnsi="Arial" w:cs="Arial"/>
          <w:sz w:val="20"/>
          <w:szCs w:val="20"/>
        </w:rPr>
        <w:t xml:space="preserve">I and can obtain ICNs for </w:t>
      </w:r>
      <w:r w:rsidR="000825E2" w:rsidRPr="002C01C7">
        <w:rPr>
          <w:rFonts w:ascii="Arial" w:hAnsi="Arial" w:cs="Arial"/>
          <w:sz w:val="20"/>
          <w:szCs w:val="20"/>
        </w:rPr>
        <w:t xml:space="preserve">person entries </w:t>
      </w:r>
      <w:r w:rsidR="009322CD" w:rsidRPr="002C01C7">
        <w:rPr>
          <w:rFonts w:ascii="Arial" w:hAnsi="Arial" w:cs="Arial"/>
          <w:sz w:val="20"/>
          <w:szCs w:val="20"/>
        </w:rPr>
        <w:t>in PATIENT file (#2), but do</w:t>
      </w:r>
      <w:r w:rsidRPr="002C01C7">
        <w:rPr>
          <w:rFonts w:ascii="Arial" w:hAnsi="Arial" w:cs="Arial"/>
          <w:sz w:val="20"/>
          <w:szCs w:val="20"/>
        </w:rPr>
        <w:t>es</w:t>
      </w:r>
      <w:r w:rsidR="009322CD" w:rsidRPr="002C01C7">
        <w:rPr>
          <w:rFonts w:ascii="Arial" w:hAnsi="Arial" w:cs="Arial"/>
          <w:sz w:val="20"/>
          <w:szCs w:val="20"/>
        </w:rPr>
        <w:t xml:space="preserve"> not add </w:t>
      </w:r>
      <w:r w:rsidR="00E40C08" w:rsidRPr="002C01C7">
        <w:rPr>
          <w:rFonts w:ascii="Arial" w:hAnsi="Arial" w:cs="Arial"/>
          <w:sz w:val="20"/>
          <w:szCs w:val="20"/>
        </w:rPr>
        <w:t xml:space="preserve">person </w:t>
      </w:r>
      <w:r w:rsidR="006E6809" w:rsidRPr="002C01C7">
        <w:rPr>
          <w:rFonts w:ascii="Arial" w:hAnsi="Arial" w:cs="Arial"/>
          <w:sz w:val="20"/>
          <w:szCs w:val="20"/>
        </w:rPr>
        <w:t>entries</w:t>
      </w:r>
      <w:r w:rsidR="00E40C08" w:rsidRPr="002C01C7">
        <w:rPr>
          <w:rFonts w:ascii="Arial" w:hAnsi="Arial" w:cs="Arial"/>
          <w:sz w:val="20"/>
          <w:szCs w:val="20"/>
        </w:rPr>
        <w:t xml:space="preserve"> </w:t>
      </w:r>
      <w:r w:rsidR="009322CD" w:rsidRPr="002C01C7">
        <w:rPr>
          <w:rFonts w:ascii="Arial" w:hAnsi="Arial" w:cs="Arial"/>
          <w:sz w:val="20"/>
          <w:szCs w:val="20"/>
        </w:rPr>
        <w:t xml:space="preserve">to the </w:t>
      </w:r>
      <w:r w:rsidR="00E40C08" w:rsidRPr="002C01C7">
        <w:rPr>
          <w:rFonts w:ascii="Arial" w:hAnsi="Arial" w:cs="Arial"/>
          <w:sz w:val="20"/>
          <w:szCs w:val="20"/>
        </w:rPr>
        <w:t>MVI</w:t>
      </w:r>
      <w:r w:rsidR="009322CD" w:rsidRPr="002C01C7">
        <w:rPr>
          <w:rFonts w:ascii="Arial" w:hAnsi="Arial" w:cs="Arial"/>
          <w:sz w:val="20"/>
          <w:szCs w:val="20"/>
        </w:rPr>
        <w:t>:</w:t>
      </w:r>
    </w:p>
    <w:p w14:paraId="6D626185" w14:textId="77777777" w:rsidR="00372C1F" w:rsidRPr="002C01C7" w:rsidRDefault="00372C1F" w:rsidP="009E6E56">
      <w:pPr>
        <w:keepNext/>
        <w:keepLines/>
        <w:numPr>
          <w:ilvl w:val="0"/>
          <w:numId w:val="11"/>
        </w:numPr>
        <w:tabs>
          <w:tab w:val="clear" w:pos="0"/>
        </w:tabs>
        <w:spacing w:before="120"/>
        <w:ind w:left="720"/>
        <w:rPr>
          <w:rFonts w:ascii="Arial" w:hAnsi="Arial" w:cs="Arial"/>
          <w:snapToGrid w:val="0"/>
          <w:sz w:val="20"/>
          <w:szCs w:val="20"/>
        </w:rPr>
      </w:pPr>
      <w:r w:rsidRPr="002C01C7">
        <w:rPr>
          <w:rFonts w:ascii="Arial" w:hAnsi="Arial" w:cs="Arial"/>
          <w:snapToGrid w:val="0"/>
          <w:sz w:val="20"/>
          <w:szCs w:val="20"/>
        </w:rPr>
        <w:t>Local/Missing ICN Resolution background job</w:t>
      </w:r>
    </w:p>
    <w:p w14:paraId="72440EAB" w14:textId="77777777" w:rsidR="00583CE3" w:rsidRPr="002C01C7" w:rsidRDefault="00583CE3"/>
    <w:p w14:paraId="37F3B0EE" w14:textId="77777777" w:rsidR="0027693C" w:rsidRPr="002C01C7" w:rsidRDefault="0099734E" w:rsidP="009C10A6">
      <w:pPr>
        <w:ind w:left="540" w:hanging="540"/>
        <w:rPr>
          <w:rFonts w:ascii="Arial" w:hAnsi="Arial" w:cs="Arial"/>
          <w:sz w:val="20"/>
          <w:szCs w:val="20"/>
        </w:rPr>
      </w:pPr>
      <w:r w:rsidRPr="002C01C7">
        <w:rPr>
          <w:rFonts w:ascii="Arial" w:hAnsi="Arial" w:cs="Arial"/>
          <w:b/>
          <w:sz w:val="20"/>
          <w:szCs w:val="20"/>
        </w:rPr>
        <w:t>REF</w:t>
      </w:r>
      <w:r w:rsidR="000F51B0" w:rsidRPr="002C01C7">
        <w:rPr>
          <w:rFonts w:ascii="Arial" w:hAnsi="Arial" w:cs="Arial"/>
          <w:b/>
          <w:sz w:val="20"/>
          <w:szCs w:val="20"/>
        </w:rPr>
        <w:t>:</w:t>
      </w:r>
      <w:r w:rsidR="000F51B0" w:rsidRPr="002C01C7">
        <w:rPr>
          <w:rFonts w:ascii="Arial" w:hAnsi="Arial" w:cs="Arial"/>
          <w:sz w:val="20"/>
          <w:szCs w:val="20"/>
        </w:rPr>
        <w:tab/>
        <w:t>For more information on why a patient doesn</w:t>
      </w:r>
      <w:r w:rsidR="00A23F8F" w:rsidRPr="002C01C7">
        <w:rPr>
          <w:rFonts w:ascii="Arial" w:hAnsi="Arial" w:cs="Arial"/>
          <w:sz w:val="20"/>
          <w:szCs w:val="20"/>
        </w:rPr>
        <w:t>'</w:t>
      </w:r>
      <w:r w:rsidR="000F51B0" w:rsidRPr="002C01C7">
        <w:rPr>
          <w:rFonts w:ascii="Arial" w:hAnsi="Arial" w:cs="Arial"/>
          <w:sz w:val="20"/>
          <w:szCs w:val="20"/>
        </w:rPr>
        <w:t xml:space="preserve">t have an ICN, please refer to the Appendix </w:t>
      </w:r>
      <w:r w:rsidR="00A23F8F" w:rsidRPr="002C01C7">
        <w:rPr>
          <w:rFonts w:ascii="Arial" w:hAnsi="Arial" w:cs="Arial"/>
          <w:sz w:val="20"/>
          <w:szCs w:val="20"/>
        </w:rPr>
        <w:t>"</w:t>
      </w:r>
      <w:r w:rsidR="000F51B0" w:rsidRPr="002C01C7">
        <w:rPr>
          <w:rFonts w:ascii="Arial" w:hAnsi="Arial" w:cs="Arial"/>
          <w:sz w:val="20"/>
          <w:szCs w:val="20"/>
        </w:rPr>
        <w:t>Why Doesn</w:t>
      </w:r>
      <w:r w:rsidR="00A23F8F" w:rsidRPr="002C01C7">
        <w:rPr>
          <w:rFonts w:ascii="Arial" w:hAnsi="Arial" w:cs="Arial"/>
          <w:sz w:val="20"/>
          <w:szCs w:val="20"/>
        </w:rPr>
        <w:t>'</w:t>
      </w:r>
      <w:r w:rsidR="000F51B0" w:rsidRPr="002C01C7">
        <w:rPr>
          <w:rFonts w:ascii="Arial" w:hAnsi="Arial" w:cs="Arial"/>
          <w:sz w:val="20"/>
          <w:szCs w:val="20"/>
        </w:rPr>
        <w:t>t a Patient Have a National ICN?</w:t>
      </w:r>
      <w:r w:rsidR="00A23F8F" w:rsidRPr="002C01C7">
        <w:rPr>
          <w:rFonts w:ascii="Arial" w:hAnsi="Arial" w:cs="Arial"/>
          <w:sz w:val="20"/>
          <w:szCs w:val="20"/>
        </w:rPr>
        <w:t>"</w:t>
      </w:r>
      <w:r w:rsidR="000F51B0" w:rsidRPr="002C01C7">
        <w:rPr>
          <w:rFonts w:ascii="Arial" w:hAnsi="Arial" w:cs="Arial"/>
          <w:sz w:val="20"/>
          <w:szCs w:val="20"/>
        </w:rPr>
        <w:t xml:space="preserve"> located in the Master Patient Index/Patient Demographics (MPI/PD) </w:t>
      </w:r>
      <w:r w:rsidR="000F51B0" w:rsidRPr="002C01C7">
        <w:rPr>
          <w:rFonts w:ascii="Arial" w:hAnsi="Arial" w:cs="Arial"/>
          <w:bCs/>
          <w:sz w:val="20"/>
          <w:szCs w:val="20"/>
        </w:rPr>
        <w:t>VistA</w:t>
      </w:r>
      <w:r w:rsidR="000F51B0" w:rsidRPr="002C01C7">
        <w:rPr>
          <w:rFonts w:ascii="Arial" w:hAnsi="Arial" w:cs="Arial"/>
          <w:sz w:val="20"/>
          <w:szCs w:val="20"/>
        </w:rPr>
        <w:t xml:space="preserve"> User and Exception Handling Manuals</w:t>
      </w:r>
      <w:r w:rsidR="0027693C" w:rsidRPr="002C01C7">
        <w:rPr>
          <w:rFonts w:ascii="Arial" w:hAnsi="Arial" w:cs="Arial"/>
          <w:sz w:val="20"/>
          <w:szCs w:val="20"/>
        </w:rPr>
        <w:t xml:space="preserve"> and found on the VA</w:t>
      </w:r>
      <w:r w:rsidR="009972CF" w:rsidRPr="002C01C7">
        <w:rPr>
          <w:rFonts w:ascii="Arial" w:hAnsi="Arial" w:cs="Arial"/>
          <w:sz w:val="20"/>
          <w:szCs w:val="20"/>
        </w:rPr>
        <w:t xml:space="preserve"> Web site</w:t>
      </w:r>
      <w:r w:rsidR="0027693C" w:rsidRPr="002C01C7">
        <w:rPr>
          <w:rFonts w:ascii="Arial" w:hAnsi="Arial" w:cs="Arial"/>
          <w:sz w:val="20"/>
          <w:szCs w:val="20"/>
        </w:rPr>
        <w:t>:</w:t>
      </w:r>
      <w:r w:rsidR="009C10A6">
        <w:rPr>
          <w:rFonts w:ascii="Arial" w:hAnsi="Arial" w:cs="Arial"/>
          <w:sz w:val="20"/>
          <w:szCs w:val="20"/>
        </w:rPr>
        <w:t xml:space="preserve"> </w:t>
      </w:r>
      <w:r w:rsidR="009C10A6">
        <w:rPr>
          <w:rFonts w:ascii="Arial" w:hAnsi="Arial" w:cs="Arial"/>
          <w:sz w:val="20"/>
          <w:szCs w:val="20"/>
        </w:rPr>
        <w:br/>
      </w:r>
      <w:hyperlink r:id="rId22" w:history="1">
        <w:r w:rsidR="006C73DF" w:rsidRPr="002C01C7">
          <w:rPr>
            <w:rStyle w:val="Hyperlink"/>
            <w:rFonts w:ascii="Arial" w:hAnsi="Arial" w:cs="Arial"/>
            <w:color w:val="auto"/>
            <w:sz w:val="20"/>
            <w:szCs w:val="20"/>
          </w:rPr>
          <w:t>MPI/PD documentation on the VA Software Document Library (VDL)</w:t>
        </w:r>
      </w:hyperlink>
    </w:p>
    <w:p w14:paraId="1AD76937" w14:textId="77777777" w:rsidR="00583CE3" w:rsidRPr="002C01C7" w:rsidRDefault="00583CE3" w:rsidP="00050A12">
      <w:pPr>
        <w:pStyle w:val="Heading2"/>
      </w:pPr>
      <w:bookmarkStart w:id="92" w:name="_Toc402175246"/>
      <w:bookmarkStart w:id="93" w:name="_Toc451222004"/>
      <w:bookmarkStart w:id="94" w:name="_Toc131832123"/>
      <w:bookmarkStart w:id="95" w:name="_Toc3900899"/>
      <w:r w:rsidRPr="002C01C7">
        <w:lastRenderedPageBreak/>
        <w:t>Direct Connect</w:t>
      </w:r>
      <w:bookmarkEnd w:id="92"/>
      <w:bookmarkEnd w:id="93"/>
      <w:bookmarkEnd w:id="94"/>
      <w:bookmarkEnd w:id="95"/>
    </w:p>
    <w:p w14:paraId="54EC12C9" w14:textId="77777777" w:rsidR="00583CE3" w:rsidRPr="002C01C7" w:rsidRDefault="00583CE3" w:rsidP="0038452B">
      <w:pPr>
        <w:keepNext/>
        <w:keepLines/>
      </w:pPr>
    </w:p>
    <w:p w14:paraId="7F997E82" w14:textId="77777777" w:rsidR="00583CE3" w:rsidRPr="002C01C7" w:rsidRDefault="00AE1AE4" w:rsidP="0038452B">
      <w:pPr>
        <w:keepNext/>
        <w:keepLines/>
      </w:pPr>
      <w:r w:rsidRPr="002C01C7">
        <w:t>The Direct Connect</w:t>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Direct Connect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t xml:space="preserve"> is a real-time Transmission Control Protocol/Internet Protocol (TCP/IP) connection to the Master </w:t>
      </w:r>
      <w:r w:rsidR="00E40C08" w:rsidRPr="002C01C7">
        <w:t xml:space="preserve">Veteran </w:t>
      </w:r>
      <w:r w:rsidRPr="002C01C7">
        <w:t xml:space="preserve">Index to allow for an immediate request for an ICN. It is activated during the Register A Patient, </w:t>
      </w:r>
      <w:bookmarkStart w:id="96" w:name="_Hlt131910483"/>
      <w:r w:rsidRPr="002C01C7">
        <w:t>Load/Edit Patient Data</w:t>
      </w:r>
      <w:bookmarkEnd w:id="96"/>
      <w:r w:rsidRPr="002C01C7">
        <w:t>, and Electronic 10-10EZ Processing processes when:</w:t>
      </w:r>
    </w:p>
    <w:p w14:paraId="3E974B18" w14:textId="77777777" w:rsidR="00583CE3" w:rsidRPr="002C01C7" w:rsidRDefault="00583CE3" w:rsidP="0038452B">
      <w:pPr>
        <w:keepNext/>
        <w:keepLines/>
        <w:tabs>
          <w:tab w:val="left" w:pos="720"/>
        </w:tabs>
        <w:spacing w:before="120"/>
        <w:ind w:left="720" w:hanging="360"/>
      </w:pPr>
      <w:r w:rsidRPr="002C01C7">
        <w:t>1.</w:t>
      </w:r>
      <w:r w:rsidRPr="002C01C7">
        <w:tab/>
        <w:t xml:space="preserve">A new </w:t>
      </w:r>
      <w:r w:rsidR="00E40C08" w:rsidRPr="002C01C7">
        <w:t xml:space="preserve">person record </w:t>
      </w:r>
      <w:r w:rsidRPr="002C01C7">
        <w:t>is added to the system, or</w:t>
      </w:r>
    </w:p>
    <w:p w14:paraId="4D28B9F3" w14:textId="77777777" w:rsidR="00583CE3" w:rsidRPr="002C01C7" w:rsidRDefault="00583CE3">
      <w:pPr>
        <w:tabs>
          <w:tab w:val="left" w:pos="720"/>
        </w:tabs>
        <w:spacing w:before="120"/>
        <w:ind w:left="720" w:hanging="360"/>
      </w:pPr>
      <w:r w:rsidRPr="002C01C7">
        <w:t>2.</w:t>
      </w:r>
      <w:r w:rsidRPr="002C01C7">
        <w:tab/>
      </w:r>
      <w:r w:rsidR="00AE1AE4" w:rsidRPr="002C01C7">
        <w:t>A</w:t>
      </w:r>
      <w:r w:rsidRPr="002C01C7">
        <w:t xml:space="preserve"> </w:t>
      </w:r>
      <w:r w:rsidR="006E6809" w:rsidRPr="002C01C7">
        <w:t>person</w:t>
      </w:r>
      <w:r w:rsidR="00E40C08" w:rsidRPr="002C01C7">
        <w:t xml:space="preserve"> record </w:t>
      </w:r>
      <w:r w:rsidRPr="002C01C7">
        <w:t>exists but doesn</w:t>
      </w:r>
      <w:r w:rsidR="00A23F8F" w:rsidRPr="002C01C7">
        <w:t>'</w:t>
      </w:r>
      <w:r w:rsidRPr="002C01C7">
        <w:t>t have an ICN.</w:t>
      </w:r>
    </w:p>
    <w:p w14:paraId="2E727E23" w14:textId="77777777" w:rsidR="00583CE3" w:rsidRPr="002C01C7" w:rsidRDefault="00583CE3"/>
    <w:p w14:paraId="795DDCE7" w14:textId="77777777" w:rsidR="00583CE3" w:rsidRPr="002C01C7" w:rsidRDefault="00583CE3">
      <w:r w:rsidRPr="002C01C7">
        <w:t xml:space="preserve">In addition, by utilizing the </w:t>
      </w:r>
      <w:r w:rsidR="00CA1578" w:rsidRPr="002C01C7">
        <w:t xml:space="preserve">Potential Match Review (PMR) action within the MPI/PD EXCEPTION HANDLING option, for Potential Match exceptions, </w:t>
      </w:r>
      <w:r w:rsidRPr="002C01C7">
        <w:t xml:space="preserve">the TCP/IP direct connection with the </w:t>
      </w:r>
      <w:r w:rsidR="009124A4" w:rsidRPr="002C01C7">
        <w:t xml:space="preserve">MVI </w:t>
      </w:r>
      <w:r w:rsidRPr="002C01C7">
        <w:t xml:space="preserve">will occur. This event causes creation of a VQQ-Q02 and is sent to the </w:t>
      </w:r>
      <w:r w:rsidR="000825E2" w:rsidRPr="002C01C7">
        <w:t xml:space="preserve">MVI </w:t>
      </w:r>
      <w:r w:rsidRPr="002C01C7">
        <w:t xml:space="preserve">to find out if the </w:t>
      </w:r>
      <w:r w:rsidR="009124A4" w:rsidRPr="002C01C7">
        <w:t xml:space="preserve">person </w:t>
      </w:r>
      <w:r w:rsidRPr="002C01C7">
        <w:t xml:space="preserve">is known. </w:t>
      </w:r>
    </w:p>
    <w:p w14:paraId="20F0821B" w14:textId="77777777" w:rsidR="004E3D8C" w:rsidRPr="002C01C7" w:rsidRDefault="004E3D8C"/>
    <w:p w14:paraId="45BC06C5" w14:textId="77777777" w:rsidR="00583CE3" w:rsidRPr="002C01C7" w:rsidRDefault="00583CE3">
      <w:r w:rsidRPr="002C01C7">
        <w:t>The Display Only Query option</w:t>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Display Only Query </w:instrText>
      </w:r>
      <w:r w:rsidR="00AD5CC7" w:rsidRPr="002C01C7">
        <w:rPr>
          <w:color w:val="000000"/>
        </w:rPr>
        <w:instrText>option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87092" w:rsidRPr="002C01C7">
        <w:rPr>
          <w:color w:val="000000"/>
        </w:rPr>
        <w:instrText>options:</w:instrText>
      </w:r>
      <w:r w:rsidRPr="002C01C7">
        <w:rPr>
          <w:color w:val="000000"/>
        </w:rPr>
        <w:instrText>Display Only Query</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t xml:space="preserve">, used to view the data the </w:t>
      </w:r>
      <w:r w:rsidR="000825E2" w:rsidRPr="002C01C7">
        <w:t xml:space="preserve">MVI </w:t>
      </w:r>
      <w:r w:rsidRPr="002C01C7">
        <w:t xml:space="preserve">knows about a patient, </w:t>
      </w:r>
      <w:r w:rsidR="000825E2" w:rsidRPr="002C01C7">
        <w:t xml:space="preserve">and </w:t>
      </w:r>
      <w:r w:rsidRPr="002C01C7">
        <w:t xml:space="preserve">also utilizes the TCP/IP direct connect with the </w:t>
      </w:r>
      <w:r w:rsidR="000825E2" w:rsidRPr="002C01C7">
        <w:t>MVI</w:t>
      </w:r>
      <w:r w:rsidRPr="002C01C7">
        <w:t xml:space="preserve">. A VQQ-Q02 query is sent to the </w:t>
      </w:r>
      <w:r w:rsidR="000825E2" w:rsidRPr="002C01C7">
        <w:t>MVI</w:t>
      </w:r>
      <w:r w:rsidRPr="002C01C7">
        <w:t xml:space="preserve">. If the </w:t>
      </w:r>
      <w:r w:rsidR="000825E2" w:rsidRPr="002C01C7">
        <w:t xml:space="preserve">MVI </w:t>
      </w:r>
      <w:r w:rsidRPr="002C01C7">
        <w:t xml:space="preserve">knows the patient or finds a list of potential matches, the data is displayed to the users. No data is updated at the site or the </w:t>
      </w:r>
      <w:r w:rsidR="000825E2" w:rsidRPr="002C01C7">
        <w:t>MVI</w:t>
      </w:r>
      <w:r w:rsidRPr="002C01C7">
        <w:t xml:space="preserve">. If the </w:t>
      </w:r>
      <w:r w:rsidR="000825E2" w:rsidRPr="002C01C7">
        <w:t xml:space="preserve">MVI </w:t>
      </w:r>
      <w:r w:rsidRPr="002C01C7">
        <w:t xml:space="preserve">does not know the </w:t>
      </w:r>
      <w:r w:rsidR="000825E2" w:rsidRPr="002C01C7">
        <w:t>person</w:t>
      </w:r>
      <w:r w:rsidRPr="002C01C7">
        <w:t>, a message is displayed stating so.</w:t>
      </w:r>
    </w:p>
    <w:p w14:paraId="595C9FE9" w14:textId="77777777" w:rsidR="00583CE3" w:rsidRPr="002C01C7" w:rsidRDefault="00583CE3"/>
    <w:p w14:paraId="516FA082" w14:textId="77777777" w:rsidR="00583CE3" w:rsidRPr="002C01C7" w:rsidRDefault="00583CE3"/>
    <w:p w14:paraId="426D8686" w14:textId="77777777" w:rsidR="00583CE3" w:rsidRPr="002C01C7" w:rsidRDefault="00583CE3" w:rsidP="00050A12">
      <w:pPr>
        <w:pStyle w:val="Heading2"/>
      </w:pPr>
      <w:bookmarkStart w:id="97" w:name="_Toc131832124"/>
      <w:bookmarkStart w:id="98" w:name="_Toc3900900"/>
      <w:r w:rsidRPr="002C01C7">
        <w:t>VistA References</w:t>
      </w:r>
      <w:bookmarkEnd w:id="97"/>
      <w:bookmarkEnd w:id="98"/>
    </w:p>
    <w:p w14:paraId="7ECEA0B6" w14:textId="77777777" w:rsidR="00583CE3" w:rsidRPr="002C01C7" w:rsidRDefault="00583CE3" w:rsidP="00603FA9">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bCs/>
          <w:color w:val="000000"/>
        </w:rPr>
        <w:instrText>VistA</w:instrText>
      </w:r>
      <w:r w:rsidRPr="002C01C7">
        <w:rPr>
          <w:color w:val="000000"/>
        </w:rPr>
        <w:instrText xml:space="preserve"> References</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References:</w:instrText>
      </w:r>
      <w:r w:rsidRPr="002C01C7">
        <w:rPr>
          <w:bCs/>
          <w:color w:val="000000"/>
        </w:rPr>
        <w:instrText>VistA</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7F864BF" w14:textId="74C221A8" w:rsidR="00583CE3" w:rsidRPr="002C01C7" w:rsidRDefault="00583CE3">
      <w:pPr>
        <w:keepNext/>
        <w:keepLines/>
      </w:pPr>
      <w:r w:rsidRPr="002C01C7">
        <w:t xml:space="preserve">The MPI/PD software maintains the following </w:t>
      </w:r>
      <w:r w:rsidRPr="002C01C7">
        <w:rPr>
          <w:bCs/>
        </w:rPr>
        <w:t>VistA</w:t>
      </w:r>
      <w:r w:rsidRPr="002C01C7">
        <w:t xml:space="preserve"> fields</w:t>
      </w:r>
      <w:r w:rsidR="000E1640" w:rsidRPr="002C01C7">
        <w:t xml:space="preserve">, </w:t>
      </w:r>
      <w:r w:rsidR="000E1640" w:rsidRPr="002C01C7">
        <w:fldChar w:fldCharType="begin"/>
      </w:r>
      <w:r w:rsidR="000E1640" w:rsidRPr="002C01C7">
        <w:instrText xml:space="preserve"> REF _Ref410609732 \h </w:instrText>
      </w:r>
      <w:r w:rsidR="002C01C7">
        <w:instrText xml:space="preserve"> \* MERGEFORMAT </w:instrText>
      </w:r>
      <w:r w:rsidR="000E1640" w:rsidRPr="002C01C7">
        <w:fldChar w:fldCharType="separate"/>
      </w:r>
      <w:r w:rsidR="006F2382" w:rsidRPr="002C01C7">
        <w:t xml:space="preserve">Table </w:t>
      </w:r>
      <w:r w:rsidR="006F2382">
        <w:rPr>
          <w:noProof/>
        </w:rPr>
        <w:t>1</w:t>
      </w:r>
      <w:r w:rsidR="006F2382" w:rsidRPr="002C01C7">
        <w:rPr>
          <w:noProof/>
        </w:rPr>
        <w:noBreakHyphen/>
      </w:r>
      <w:r w:rsidR="006F2382">
        <w:rPr>
          <w:noProof/>
        </w:rPr>
        <w:t>1</w:t>
      </w:r>
      <w:r w:rsidR="000E1640" w:rsidRPr="002C01C7">
        <w:fldChar w:fldCharType="end"/>
      </w:r>
      <w:r w:rsidR="000E1640" w:rsidRPr="002C01C7">
        <w:t>,</w:t>
      </w:r>
      <w:r w:rsidR="00351C0C" w:rsidRPr="002C01C7">
        <w:t xml:space="preserve"> in the PATIENT </w:t>
      </w:r>
      <w:r w:rsidR="000825E2" w:rsidRPr="002C01C7">
        <w:t xml:space="preserve">file </w:t>
      </w:r>
      <w:r w:rsidR="00351C0C" w:rsidRPr="002C01C7">
        <w:t>(#2)</w:t>
      </w:r>
      <w:r w:rsidR="000E1640" w:rsidRPr="002C01C7">
        <w:t>, as well as the list of systems that know this person by this ICN, in the TREATING FACILITY file (#391.91)</w:t>
      </w:r>
      <w:r w:rsidR="000E1640" w:rsidRPr="002C01C7">
        <w:rPr>
          <w:color w:val="000000"/>
        </w:rPr>
        <w:fldChar w:fldCharType="begin"/>
      </w:r>
      <w:r w:rsidR="000E1640" w:rsidRPr="002C01C7">
        <w:rPr>
          <w:color w:val="000000"/>
        </w:rPr>
        <w:instrText xml:space="preserve"> XE "TREATING FACILITY File (#391.91)" </w:instrText>
      </w:r>
      <w:r w:rsidR="000E1640" w:rsidRPr="002C01C7">
        <w:rPr>
          <w:color w:val="000000"/>
        </w:rPr>
        <w:fldChar w:fldCharType="end"/>
      </w:r>
      <w:r w:rsidR="000E1640" w:rsidRPr="002C01C7">
        <w:rPr>
          <w:color w:val="000000"/>
        </w:rPr>
        <w:fldChar w:fldCharType="begin"/>
      </w:r>
      <w:r w:rsidR="000E1640" w:rsidRPr="002C01C7">
        <w:rPr>
          <w:color w:val="000000"/>
        </w:rPr>
        <w:instrText xml:space="preserve"> XE "files:TREATING FACILITY (#391.91)" </w:instrText>
      </w:r>
      <w:r w:rsidR="000E1640" w:rsidRPr="002C01C7">
        <w:rPr>
          <w:color w:val="000000"/>
        </w:rPr>
        <w:fldChar w:fldCharType="end"/>
      </w:r>
      <w:r w:rsidR="000E1640" w:rsidRPr="002C01C7">
        <w:t xml:space="preserve"> at all </w:t>
      </w:r>
      <w:r w:rsidR="000E1640" w:rsidRPr="002C01C7">
        <w:rPr>
          <w:bCs/>
        </w:rPr>
        <w:t>VistA</w:t>
      </w:r>
      <w:r w:rsidR="000E1640" w:rsidRPr="002C01C7">
        <w:t xml:space="preserve"> sites.</w:t>
      </w:r>
    </w:p>
    <w:p w14:paraId="6F3DCC53" w14:textId="77777777" w:rsidR="000E1640" w:rsidRPr="002C01C7" w:rsidRDefault="000E1640" w:rsidP="006156A4"/>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6840"/>
      </w:tblGrid>
      <w:tr w:rsidR="000E1640" w:rsidRPr="002C01C7" w14:paraId="01F78B0C" w14:textId="77777777" w:rsidTr="00133F9B">
        <w:trPr>
          <w:tblHeader/>
        </w:trPr>
        <w:tc>
          <w:tcPr>
            <w:tcW w:w="2070"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30D47D4C" w14:textId="77777777" w:rsidR="000E1640" w:rsidRPr="002C01C7" w:rsidRDefault="000E1640" w:rsidP="00133F9B">
            <w:pPr>
              <w:spacing w:before="40" w:after="40"/>
              <w:contextualSpacing/>
              <w:rPr>
                <w:rFonts w:ascii="Arial" w:hAnsi="Arial" w:cs="Arial"/>
                <w:b/>
                <w:sz w:val="20"/>
                <w:szCs w:val="20"/>
              </w:rPr>
            </w:pPr>
            <w:r w:rsidRPr="002C01C7">
              <w:rPr>
                <w:rFonts w:ascii="Arial" w:hAnsi="Arial" w:cs="Arial"/>
                <w:b/>
                <w:sz w:val="20"/>
                <w:szCs w:val="20"/>
              </w:rPr>
              <w:t>Field Number</w:t>
            </w:r>
          </w:p>
        </w:tc>
        <w:tc>
          <w:tcPr>
            <w:tcW w:w="6840"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62D78ADF" w14:textId="77777777" w:rsidR="000E1640" w:rsidRPr="002C01C7" w:rsidRDefault="000E1640" w:rsidP="00133F9B">
            <w:pPr>
              <w:spacing w:before="40" w:after="40"/>
              <w:contextualSpacing/>
              <w:rPr>
                <w:rFonts w:ascii="Arial" w:hAnsi="Arial" w:cs="Arial"/>
                <w:b/>
                <w:sz w:val="20"/>
                <w:szCs w:val="20"/>
              </w:rPr>
            </w:pPr>
            <w:r w:rsidRPr="002C01C7">
              <w:rPr>
                <w:rFonts w:ascii="Arial" w:hAnsi="Arial" w:cs="Arial"/>
                <w:b/>
                <w:sz w:val="20"/>
                <w:szCs w:val="20"/>
              </w:rPr>
              <w:t>Field Name</w:t>
            </w:r>
          </w:p>
        </w:tc>
      </w:tr>
      <w:tr w:rsidR="000E1640" w:rsidRPr="002C01C7" w14:paraId="5F05F6CC"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109DEC68"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583093C"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NAME</w:t>
            </w:r>
          </w:p>
        </w:tc>
      </w:tr>
      <w:tr w:rsidR="000E1640" w:rsidRPr="002C01C7" w14:paraId="3479EC64"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02D9CC33"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 xml:space="preserve">2,.02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87B7D11"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SEX</w:t>
            </w:r>
          </w:p>
        </w:tc>
      </w:tr>
      <w:tr w:rsidR="000E1640" w:rsidRPr="002C01C7" w14:paraId="21E13299"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446E826F"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2,.024</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E8EA873"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SELF IDENTIFIED GENDER</w:t>
            </w:r>
          </w:p>
        </w:tc>
      </w:tr>
      <w:tr w:rsidR="000E1640" w:rsidRPr="002C01C7" w14:paraId="4B67F876"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575EE3DC"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 xml:space="preserve">2,.03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E584550"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DATE OF BIRTH</w:t>
            </w:r>
          </w:p>
        </w:tc>
      </w:tr>
      <w:tr w:rsidR="000E1640" w:rsidRPr="002C01C7" w14:paraId="4CA77813"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6EB39E02"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 xml:space="preserve">2,.05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BC19614"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MARITAL STATUS</w:t>
            </w:r>
          </w:p>
        </w:tc>
      </w:tr>
      <w:tr w:rsidR="000E1640" w:rsidRPr="002C01C7" w14:paraId="3A304A3C"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4FB63FA7"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 xml:space="preserve">2,.08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DB4BFD7"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RELIGIOUS PREFERENCE</w:t>
            </w:r>
          </w:p>
        </w:tc>
      </w:tr>
      <w:tr w:rsidR="000E1640" w:rsidRPr="002C01C7" w14:paraId="380800C0"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699CC34D"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 xml:space="preserve">2,.09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DFD4334"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SOCIAL SECURITY NUMBER</w:t>
            </w:r>
          </w:p>
        </w:tc>
      </w:tr>
      <w:tr w:rsidR="000E1640" w:rsidRPr="002C01C7" w14:paraId="47193BD6"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26119DF1"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 xml:space="preserve">2,.111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CE4F860"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STREET ADDRESS [LINE 1]</w:t>
            </w:r>
          </w:p>
        </w:tc>
      </w:tr>
      <w:tr w:rsidR="000E1640" w:rsidRPr="002C01C7" w14:paraId="23B7D7DC"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2E196D17"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 xml:space="preserve">2,.1112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07AD7DC"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ZIP+4</w:t>
            </w:r>
          </w:p>
        </w:tc>
      </w:tr>
      <w:tr w:rsidR="000E1640" w:rsidRPr="002C01C7" w14:paraId="6A4ACAD6"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5EE0CA98"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 xml:space="preserve">2,.112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0C9017B"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STREET ADDRESS [LINE 2]</w:t>
            </w:r>
          </w:p>
        </w:tc>
      </w:tr>
      <w:tr w:rsidR="000E1640" w:rsidRPr="002C01C7" w14:paraId="491F9616"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52545705"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2,.113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89B4E82"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STREET ADDRESS [LINE 3]</w:t>
            </w:r>
          </w:p>
        </w:tc>
      </w:tr>
      <w:tr w:rsidR="000E1640" w:rsidRPr="002C01C7" w14:paraId="30FC2229"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5BCDA10F"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 xml:space="preserve">2,.114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AA898D5"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CITY</w:t>
            </w:r>
          </w:p>
        </w:tc>
      </w:tr>
      <w:tr w:rsidR="000E1640" w:rsidRPr="002C01C7" w14:paraId="580B61A8"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53B73F42"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 xml:space="preserve">2,.115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802A1F1"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STATE</w:t>
            </w:r>
          </w:p>
        </w:tc>
      </w:tr>
      <w:tr w:rsidR="000E1640" w:rsidRPr="002C01C7" w14:paraId="673A4EDC"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47AE5255"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2,.116</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5995ABA"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ZIP CODE</w:t>
            </w:r>
          </w:p>
        </w:tc>
      </w:tr>
      <w:tr w:rsidR="000E1640" w:rsidRPr="002C01C7" w14:paraId="0932FF67"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42F03E17"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sz w:val="20"/>
                <w:szCs w:val="20"/>
              </w:rPr>
              <w:t>2,</w:t>
            </w:r>
            <w:r w:rsidRPr="002C01C7">
              <w:rPr>
                <w:rFonts w:ascii="Arial" w:hAnsi="Arial" w:cs="Arial"/>
                <w:color w:val="000000"/>
                <w:sz w:val="20"/>
                <w:szCs w:val="20"/>
              </w:rPr>
              <w:t xml:space="preserve">.117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58ACEFA"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color w:val="000000"/>
                <w:sz w:val="20"/>
                <w:szCs w:val="20"/>
              </w:rPr>
              <w:t>COUNTY</w:t>
            </w:r>
          </w:p>
        </w:tc>
      </w:tr>
      <w:tr w:rsidR="000E1640" w:rsidRPr="002C01C7" w14:paraId="0377DAA8"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047CB6D6"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2,.1171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F7EEDDC"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sz w:val="20"/>
                <w:szCs w:val="20"/>
              </w:rPr>
              <w:t>PROVINCE</w:t>
            </w:r>
          </w:p>
        </w:tc>
      </w:tr>
      <w:tr w:rsidR="000E1640" w:rsidRPr="002C01C7" w14:paraId="748ECDD0"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280C0852"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2,.1172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0A7E87C"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sz w:val="20"/>
                <w:szCs w:val="20"/>
              </w:rPr>
              <w:t>POSTAL CODE</w:t>
            </w:r>
          </w:p>
        </w:tc>
      </w:tr>
      <w:tr w:rsidR="000E1640" w:rsidRPr="002C01C7" w14:paraId="5C724DD7"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257A8CA4"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2,.1172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9722E97"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sz w:val="20"/>
                <w:szCs w:val="20"/>
              </w:rPr>
              <w:t>COUNTRY</w:t>
            </w:r>
          </w:p>
        </w:tc>
      </w:tr>
      <w:tr w:rsidR="000E1640" w:rsidRPr="002C01C7" w14:paraId="581F1DF4"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28211C08"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sz w:val="20"/>
                <w:szCs w:val="20"/>
              </w:rPr>
              <w:t>2,</w:t>
            </w:r>
            <w:r w:rsidRPr="002C01C7">
              <w:rPr>
                <w:rFonts w:ascii="Arial" w:hAnsi="Arial" w:cs="Arial"/>
                <w:color w:val="000000"/>
                <w:sz w:val="20"/>
                <w:szCs w:val="20"/>
              </w:rPr>
              <w:t>.121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93D1A1A"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color w:val="000000"/>
                <w:sz w:val="20"/>
                <w:szCs w:val="20"/>
              </w:rPr>
              <w:t>BAD ADDRESS INDICATOR</w:t>
            </w:r>
          </w:p>
        </w:tc>
      </w:tr>
      <w:tr w:rsidR="000E1640" w:rsidRPr="002C01C7" w14:paraId="258C65B7"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3CCCF08F"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sz w:val="20"/>
                <w:szCs w:val="20"/>
              </w:rPr>
              <w:t>2,</w:t>
            </w:r>
            <w:r w:rsidRPr="002C01C7">
              <w:rPr>
                <w:rFonts w:ascii="Arial" w:hAnsi="Arial" w:cs="Arial"/>
                <w:color w:val="000000"/>
                <w:sz w:val="20"/>
                <w:szCs w:val="20"/>
              </w:rPr>
              <w:t xml:space="preserve">.131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D356C67"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color w:val="000000"/>
                <w:sz w:val="20"/>
                <w:szCs w:val="20"/>
              </w:rPr>
              <w:t>PHONE NUMBER [RESIDENCE]</w:t>
            </w:r>
          </w:p>
        </w:tc>
      </w:tr>
      <w:tr w:rsidR="000E1640" w:rsidRPr="002C01C7" w14:paraId="5AED8086"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1626DD19"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sz w:val="20"/>
                <w:szCs w:val="20"/>
              </w:rPr>
              <w:t>2,</w:t>
            </w:r>
            <w:r w:rsidRPr="002C01C7">
              <w:rPr>
                <w:rFonts w:ascii="Arial" w:hAnsi="Arial" w:cs="Arial"/>
                <w:color w:val="000000"/>
                <w:sz w:val="20"/>
                <w:szCs w:val="20"/>
              </w:rPr>
              <w:t xml:space="preserve">.132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BFCC3B9"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color w:val="000000"/>
                <w:sz w:val="20"/>
                <w:szCs w:val="20"/>
              </w:rPr>
              <w:t>PHONE NUMBER [WORK]</w:t>
            </w:r>
          </w:p>
        </w:tc>
      </w:tr>
      <w:tr w:rsidR="000E1640" w:rsidRPr="002C01C7" w14:paraId="5B42148E"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6468794E"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sz w:val="20"/>
                <w:szCs w:val="20"/>
              </w:rPr>
              <w:t>2,</w:t>
            </w:r>
            <w:r w:rsidRPr="002C01C7">
              <w:rPr>
                <w:rFonts w:ascii="Arial" w:hAnsi="Arial" w:cs="Arial"/>
                <w:color w:val="000000"/>
                <w:sz w:val="20"/>
                <w:szCs w:val="20"/>
              </w:rPr>
              <w:t>.133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702A35E"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color w:val="000000"/>
                <w:sz w:val="20"/>
                <w:szCs w:val="20"/>
              </w:rPr>
              <w:t>EMAIL ADDRESS</w:t>
            </w:r>
          </w:p>
        </w:tc>
      </w:tr>
      <w:tr w:rsidR="000E1640" w:rsidRPr="002C01C7" w14:paraId="201F94AA"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111B6966"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sz w:val="20"/>
                <w:szCs w:val="20"/>
              </w:rPr>
              <w:t>2,</w:t>
            </w:r>
            <w:r w:rsidRPr="002C01C7">
              <w:rPr>
                <w:rFonts w:ascii="Arial" w:hAnsi="Arial" w:cs="Arial"/>
                <w:color w:val="000000"/>
                <w:sz w:val="20"/>
                <w:szCs w:val="20"/>
              </w:rPr>
              <w:t>.134</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3A7316A"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color w:val="000000"/>
                <w:sz w:val="20"/>
                <w:szCs w:val="20"/>
              </w:rPr>
              <w:t>PHONE NUMBER [CELLULAR]</w:t>
            </w:r>
          </w:p>
        </w:tc>
      </w:tr>
      <w:tr w:rsidR="000E1640" w:rsidRPr="002C01C7" w14:paraId="6C76C0F4"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7696F979"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lastRenderedPageBreak/>
              <w:t>2,.211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8ED8E3F"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K-NAME OF PRIMARY NOK</w:t>
            </w:r>
          </w:p>
        </w:tc>
      </w:tr>
      <w:tr w:rsidR="000E1640" w:rsidRPr="002C01C7" w14:paraId="4EFFD900"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22D54814"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 xml:space="preserve">2,.219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B3AEF6B"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K-PHONE NUMBER</w:t>
            </w:r>
          </w:p>
        </w:tc>
      </w:tr>
      <w:tr w:rsidR="000E1640" w:rsidRPr="002C01C7" w14:paraId="62185B70"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4834BC07"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 xml:space="preserve">2,.2403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1E2905"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MOTHER'S MAIDEN NAME</w:t>
            </w:r>
          </w:p>
        </w:tc>
      </w:tr>
      <w:tr w:rsidR="000E1640" w:rsidRPr="002C01C7" w14:paraId="19F7B595"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5B78C17C"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 xml:space="preserve">2,.301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2A39E2B"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SERVICE CONNECTED?</w:t>
            </w:r>
          </w:p>
        </w:tc>
      </w:tr>
      <w:tr w:rsidR="000E1640" w:rsidRPr="002C01C7" w14:paraId="5C4F1E0E"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4EFDE66D"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 xml:space="preserve">2,.302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D7DC081"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SERVICE CONNECTED PERCENTAGE</w:t>
            </w:r>
          </w:p>
        </w:tc>
      </w:tr>
      <w:tr w:rsidR="000E1640" w:rsidRPr="002C01C7" w14:paraId="0F3CEF28"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6240EF67"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 xml:space="preserve">2,.31115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02D26F8"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EMPLOYMENT STATUS</w:t>
            </w:r>
          </w:p>
        </w:tc>
      </w:tr>
      <w:tr w:rsidR="000E1640" w:rsidRPr="002C01C7" w14:paraId="56E5A63D"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2FAF9D23"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2,.313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F2C05C0"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CLAIM NUMBER</w:t>
            </w:r>
          </w:p>
        </w:tc>
      </w:tr>
      <w:tr w:rsidR="000E1640" w:rsidRPr="002C01C7" w14:paraId="50CA219F"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43274601"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2,.323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4B57804"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PERIOD OF SERVICE</w:t>
            </w:r>
          </w:p>
        </w:tc>
      </w:tr>
      <w:tr w:rsidR="000E1640" w:rsidRPr="002C01C7" w14:paraId="6C986890"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7578A760"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 xml:space="preserve">2,.351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0BA0D2E"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DATE OF DEATH</w:t>
            </w:r>
          </w:p>
        </w:tc>
      </w:tr>
      <w:tr w:rsidR="000E1640" w:rsidRPr="002C01C7" w14:paraId="242BD08B"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2DF047C3"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2,.352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5FDC998"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DEATH ENTERED BY</w:t>
            </w:r>
          </w:p>
        </w:tc>
      </w:tr>
      <w:tr w:rsidR="000E1640" w:rsidRPr="002C01C7" w14:paraId="61B2A8A4"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3FEC35F2"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2,.353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3DE4966"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SOURCE OF NOTIFICATION</w:t>
            </w:r>
          </w:p>
        </w:tc>
      </w:tr>
      <w:tr w:rsidR="000E1640" w:rsidRPr="002C01C7" w14:paraId="108F8D1B"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1DFC8C93"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2,.354</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CA99394"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DATE OF DEATH LAST UPDATED</w:t>
            </w:r>
          </w:p>
        </w:tc>
      </w:tr>
      <w:tr w:rsidR="000E1640" w:rsidRPr="002C01C7" w14:paraId="4004D316"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6E24ED7E"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2,.355</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9B7ECD1"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LAST EDITED BY</w:t>
            </w:r>
          </w:p>
        </w:tc>
      </w:tr>
      <w:tr w:rsidR="000E1640" w:rsidRPr="002C01C7" w14:paraId="139C6A78"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1422BF92"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 xml:space="preserve">2,.361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41C0FF2"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PRIMARY ELIGIBILITY CODE</w:t>
            </w:r>
          </w:p>
        </w:tc>
      </w:tr>
      <w:tr w:rsidR="000E1640" w:rsidRPr="002C01C7" w14:paraId="4F11BFE8"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72AD2FDE"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2,.525</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9125347"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POW STATUS INDICATED?</w:t>
            </w:r>
          </w:p>
        </w:tc>
      </w:tr>
      <w:tr w:rsidR="000E1640" w:rsidRPr="002C01C7" w14:paraId="1272769D"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76FBFD85"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C39DA24"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RACE INFORMATION</w:t>
            </w:r>
          </w:p>
        </w:tc>
      </w:tr>
      <w:tr w:rsidR="000E1640" w:rsidRPr="002C01C7" w14:paraId="2AF9D79A"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4C3D2F37"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2,6</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492413"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ETHNICITY INFORMATION</w:t>
            </w:r>
          </w:p>
        </w:tc>
      </w:tr>
      <w:tr w:rsidR="000E1640" w:rsidRPr="002C01C7" w14:paraId="6CFF0AEE"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4DD0FB99"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 xml:space="preserve">2,391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550EF73"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TYPE</w:t>
            </w:r>
          </w:p>
        </w:tc>
      </w:tr>
      <w:tr w:rsidR="000E1640" w:rsidRPr="002C01C7" w14:paraId="25A4B38E"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0F534BD8"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2,991.01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99148DB"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INTEGRATION CONTROL NUMBER</w:t>
            </w:r>
          </w:p>
        </w:tc>
      </w:tr>
      <w:tr w:rsidR="000E1640" w:rsidRPr="002C01C7" w14:paraId="62EDE66A"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3A8918B1"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2,991.02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8850A6E"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ICN CHECKSUM</w:t>
            </w:r>
          </w:p>
        </w:tc>
      </w:tr>
      <w:tr w:rsidR="000E1640" w:rsidRPr="002C01C7" w14:paraId="0B398B91"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5BAD6326"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2,991.03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5C17F33"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COORDINATING MASTER OF RECORD</w:t>
            </w:r>
          </w:p>
        </w:tc>
      </w:tr>
      <w:tr w:rsidR="000E1640" w:rsidRPr="002C01C7" w14:paraId="3D19A76E"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39ABEA74"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color w:val="000000"/>
                <w:sz w:val="20"/>
                <w:szCs w:val="20"/>
              </w:rPr>
              <w:t>2,991.04</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34E4780"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color w:val="000000"/>
                <w:sz w:val="20"/>
                <w:szCs w:val="20"/>
              </w:rPr>
              <w:t>LOCALLY ASSIGNED ICN</w:t>
            </w:r>
          </w:p>
        </w:tc>
      </w:tr>
      <w:tr w:rsidR="000E1640" w:rsidRPr="002C01C7" w14:paraId="6CCFBD7A"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1C390E11"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color w:val="000000"/>
                <w:sz w:val="20"/>
                <w:szCs w:val="20"/>
              </w:rPr>
              <w:t>2,991.05</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3DD5341"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color w:val="000000"/>
                <w:sz w:val="20"/>
                <w:szCs w:val="20"/>
              </w:rPr>
              <w:t>SUBSCRIPTION CONTROL NUMBER</w:t>
            </w:r>
          </w:p>
        </w:tc>
      </w:tr>
      <w:tr w:rsidR="000E1640" w:rsidRPr="002C01C7" w14:paraId="01C5612E"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78A4DB7E"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color w:val="000000"/>
                <w:sz w:val="20"/>
                <w:szCs w:val="20"/>
              </w:rPr>
              <w:t>2,991.06</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7855972"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color w:val="000000"/>
                <w:sz w:val="20"/>
                <w:szCs w:val="20"/>
              </w:rPr>
              <w:t>CMOR ACTIVITY SCORE</w:t>
            </w:r>
          </w:p>
        </w:tc>
      </w:tr>
      <w:tr w:rsidR="000E1640" w:rsidRPr="002C01C7" w14:paraId="42FE5E22"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0C2DD15E"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color w:val="000000"/>
                <w:sz w:val="20"/>
                <w:szCs w:val="20"/>
              </w:rPr>
              <w:t>2,991.07</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4C5CAB5" w14:textId="77777777" w:rsidR="000E1640" w:rsidRPr="002C01C7" w:rsidRDefault="000E1640" w:rsidP="00133F9B">
            <w:pPr>
              <w:spacing w:before="40" w:after="40"/>
              <w:contextualSpacing/>
              <w:rPr>
                <w:rFonts w:ascii="Arial" w:hAnsi="Arial" w:cs="Arial"/>
                <w:color w:val="000000"/>
                <w:sz w:val="20"/>
                <w:szCs w:val="20"/>
              </w:rPr>
            </w:pPr>
            <w:r w:rsidRPr="002C01C7">
              <w:rPr>
                <w:rFonts w:ascii="Arial" w:hAnsi="Arial" w:cs="Arial"/>
                <w:color w:val="000000"/>
                <w:sz w:val="20"/>
                <w:szCs w:val="20"/>
              </w:rPr>
              <w:t>SCORE CALCULATION DATE</w:t>
            </w:r>
          </w:p>
        </w:tc>
      </w:tr>
      <w:tr w:rsidR="000E1640" w:rsidRPr="002C01C7" w14:paraId="715A7ABA"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336E077C"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2,991.08</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F21DE51"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TEMPORARY ID NUMBER</w:t>
            </w:r>
          </w:p>
        </w:tc>
      </w:tr>
      <w:tr w:rsidR="000E1640" w:rsidRPr="002C01C7" w14:paraId="2548EE1B"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37231F57"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2,991.09</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9762A7D"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FOREIGN ID NUMBER</w:t>
            </w:r>
          </w:p>
        </w:tc>
      </w:tr>
      <w:tr w:rsidR="000E1640" w:rsidRPr="002C01C7" w14:paraId="506EFDD8"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79E33C79"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2,991.1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D93F6C7"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FULL ICN</w:t>
            </w:r>
          </w:p>
        </w:tc>
      </w:tr>
      <w:tr w:rsidR="000E1640" w:rsidRPr="002C01C7" w14:paraId="7D659D02"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4D0D213B"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2,994</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BC0C581"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MULTIPLE BIRTH INDICATOR</w:t>
            </w:r>
          </w:p>
        </w:tc>
      </w:tr>
      <w:tr w:rsidR="000E1640" w:rsidRPr="002C01C7" w14:paraId="41486C1B"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3E4549F1"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2,1901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3271E7"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VETERAN (Y/N)?</w:t>
            </w:r>
          </w:p>
        </w:tc>
      </w:tr>
      <w:tr w:rsidR="000E1640" w:rsidRPr="002C01C7" w14:paraId="0E94C8FB"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126822B4"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2.01,.01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008042B"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ALIAS</w:t>
            </w:r>
          </w:p>
        </w:tc>
      </w:tr>
      <w:tr w:rsidR="000E1640" w:rsidRPr="002C01C7" w14:paraId="4DC6F2A8"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7CEEF31C"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2.01,1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5F186A2"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ALIAS SSN</w:t>
            </w:r>
          </w:p>
        </w:tc>
      </w:tr>
      <w:tr w:rsidR="000E1640" w:rsidRPr="002C01C7" w14:paraId="71C95846"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6457EFF8"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2.0991,.01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C9DEE3D"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FULL ICN HISTORY</w:t>
            </w:r>
          </w:p>
        </w:tc>
      </w:tr>
      <w:tr w:rsidR="000E1640" w:rsidRPr="002C01C7" w14:paraId="49709494" w14:textId="77777777" w:rsidTr="00133F9B">
        <w:tc>
          <w:tcPr>
            <w:tcW w:w="2070" w:type="dxa"/>
            <w:tcBorders>
              <w:top w:val="single" w:sz="4" w:space="0" w:color="auto"/>
              <w:left w:val="single" w:sz="4" w:space="0" w:color="auto"/>
              <w:bottom w:val="single" w:sz="4" w:space="0" w:color="auto"/>
              <w:right w:val="single" w:sz="4" w:space="0" w:color="auto"/>
            </w:tcBorders>
            <w:vAlign w:val="center"/>
            <w:hideMark/>
          </w:tcPr>
          <w:p w14:paraId="544C6586"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2.0992,.01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1DF9555" w14:textId="77777777" w:rsidR="000E1640" w:rsidRPr="002C01C7" w:rsidRDefault="000E1640" w:rsidP="00133F9B">
            <w:pPr>
              <w:spacing w:before="40" w:after="40"/>
              <w:contextualSpacing/>
              <w:rPr>
                <w:rFonts w:ascii="Arial" w:hAnsi="Arial" w:cs="Arial"/>
                <w:sz w:val="20"/>
                <w:szCs w:val="20"/>
              </w:rPr>
            </w:pPr>
            <w:r w:rsidRPr="002C01C7">
              <w:rPr>
                <w:rFonts w:ascii="Arial" w:hAnsi="Arial" w:cs="Arial"/>
                <w:sz w:val="20"/>
                <w:szCs w:val="20"/>
              </w:rPr>
              <w:t>ICN HISTORY</w:t>
            </w:r>
          </w:p>
        </w:tc>
      </w:tr>
    </w:tbl>
    <w:p w14:paraId="7F00BC2A" w14:textId="2E3A60F0" w:rsidR="000E1640" w:rsidRPr="002C01C7" w:rsidRDefault="000E1640" w:rsidP="00FC1531">
      <w:pPr>
        <w:pStyle w:val="CaptionTable"/>
      </w:pPr>
      <w:bookmarkStart w:id="99" w:name="_Ref410609732"/>
      <w:bookmarkStart w:id="100" w:name="_Toc3901209"/>
      <w:r w:rsidRPr="002C01C7">
        <w:t xml:space="preserve">Table </w:t>
      </w:r>
      <w:fldSimple w:instr=" STYLEREF 1 \s ">
        <w:r w:rsidR="006F2382">
          <w:rPr>
            <w:noProof/>
          </w:rPr>
          <w:t>1</w:t>
        </w:r>
      </w:fldSimple>
      <w:r w:rsidRPr="002C01C7">
        <w:noBreakHyphen/>
      </w:r>
      <w:fldSimple w:instr=" SEQ Table \* ARABIC \s 1 ">
        <w:r w:rsidR="006F2382">
          <w:rPr>
            <w:noProof/>
          </w:rPr>
          <w:t>1</w:t>
        </w:r>
      </w:fldSimple>
      <w:bookmarkEnd w:id="99"/>
      <w:r w:rsidRPr="002C01C7">
        <w:t>. Data elements monitored in the PATIENT file (#2) for changes</w:t>
      </w:r>
      <w:bookmarkEnd w:id="100"/>
    </w:p>
    <w:p w14:paraId="5A3FA59F" w14:textId="77777777" w:rsidR="00351C0C" w:rsidRPr="002C01C7" w:rsidRDefault="00351C0C" w:rsidP="006156A4"/>
    <w:p w14:paraId="56C1A318" w14:textId="77777777" w:rsidR="00351C0C" w:rsidRPr="002C01C7" w:rsidRDefault="00351C0C" w:rsidP="006156A4"/>
    <w:p w14:paraId="5D9AC3DB" w14:textId="77777777" w:rsidR="00583CE3" w:rsidRPr="002C01C7" w:rsidRDefault="00583CE3" w:rsidP="006156A4">
      <w:r w:rsidRPr="002C01C7">
        <w:t xml:space="preserve">The MPI/PD software also maintains the integrity of </w:t>
      </w:r>
      <w:r w:rsidR="000825E2" w:rsidRPr="002C01C7">
        <w:t xml:space="preserve">person </w:t>
      </w:r>
      <w:r w:rsidRPr="002C01C7">
        <w:t xml:space="preserve">identity at all other known systems via the HL7 ICN maintenance messages listed below. </w:t>
      </w:r>
      <w:r w:rsidRPr="002C01C7">
        <w:rPr>
          <w:bCs/>
        </w:rPr>
        <w:t>VistA</w:t>
      </w:r>
      <w:r w:rsidRPr="002C01C7">
        <w:t xml:space="preserve"> software can obtain an ICN or retrieve a list of associated system via the supported </w:t>
      </w:r>
      <w:r w:rsidRPr="002C01C7">
        <w:rPr>
          <w:bCs/>
        </w:rPr>
        <w:t>VistA</w:t>
      </w:r>
      <w:r w:rsidRPr="002C01C7">
        <w:t xml:space="preserve"> references listed below (more information can be </w:t>
      </w:r>
      <w:r w:rsidR="00C26709" w:rsidRPr="002C01C7">
        <w:t>obtained</w:t>
      </w:r>
      <w:r w:rsidRPr="002C01C7">
        <w:t xml:space="preserve"> through the FORUM DBA menu):</w:t>
      </w:r>
    </w:p>
    <w:p w14:paraId="1558973B" w14:textId="77777777" w:rsidR="00583CE3" w:rsidRPr="002C01C7" w:rsidRDefault="00583CE3"/>
    <w:p w14:paraId="02AE70C7" w14:textId="77777777" w:rsidR="00304897" w:rsidRPr="002C01C7" w:rsidRDefault="00293D12" w:rsidP="00304897">
      <w:pPr>
        <w:ind w:left="720" w:hanging="720"/>
        <w:rPr>
          <w:rFonts w:ascii="Arial" w:hAnsi="Arial" w:cs="Arial"/>
          <w:sz w:val="20"/>
          <w:szCs w:val="20"/>
        </w:rPr>
      </w:pPr>
      <w:r w:rsidRPr="002C01C7">
        <w:rPr>
          <w:rFonts w:ascii="Arial" w:hAnsi="Arial" w:cs="Arial"/>
          <w:b/>
          <w:sz w:val="20"/>
          <w:szCs w:val="20"/>
        </w:rPr>
        <w:t>NOTE:</w:t>
      </w:r>
      <w:r w:rsidR="00304897" w:rsidRPr="002C01C7">
        <w:rPr>
          <w:rFonts w:ascii="Arial" w:hAnsi="Arial" w:cs="Arial"/>
          <w:sz w:val="20"/>
          <w:szCs w:val="20"/>
        </w:rPr>
        <w:tab/>
        <w:t xml:space="preserve">SUBSCRIPTION CONTROL NUMBER (#991.05) is no longer utilized by the MPI/PD software in the PATIENT </w:t>
      </w:r>
      <w:r w:rsidR="000825E2" w:rsidRPr="002C01C7">
        <w:rPr>
          <w:rFonts w:ascii="Arial" w:hAnsi="Arial" w:cs="Arial"/>
          <w:sz w:val="20"/>
          <w:szCs w:val="20"/>
        </w:rPr>
        <w:t xml:space="preserve">file </w:t>
      </w:r>
      <w:r w:rsidR="00304897" w:rsidRPr="002C01C7">
        <w:rPr>
          <w:rFonts w:ascii="Arial" w:hAnsi="Arial" w:cs="Arial"/>
          <w:sz w:val="20"/>
          <w:szCs w:val="20"/>
        </w:rPr>
        <w:t>(#2).</w:t>
      </w:r>
    </w:p>
    <w:p w14:paraId="79293A90" w14:textId="77777777" w:rsidR="00583CE3" w:rsidRPr="002C01C7" w:rsidRDefault="00583CE3"/>
    <w:p w14:paraId="3DB88FF7" w14:textId="77777777" w:rsidR="00583CE3" w:rsidRPr="002C01C7" w:rsidRDefault="00583CE3"/>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773"/>
        <w:gridCol w:w="1800"/>
        <w:gridCol w:w="2160"/>
        <w:gridCol w:w="3240"/>
      </w:tblGrid>
      <w:tr w:rsidR="00583CE3" w:rsidRPr="002C01C7" w14:paraId="505D1BE7" w14:textId="77777777">
        <w:trPr>
          <w:cantSplit/>
          <w:tblHeader/>
        </w:trPr>
        <w:tc>
          <w:tcPr>
            <w:tcW w:w="1351" w:type="dxa"/>
            <w:shd w:val="pct12" w:color="auto" w:fill="auto"/>
          </w:tcPr>
          <w:p w14:paraId="6C77C5A1" w14:textId="77777777" w:rsidR="00583CE3" w:rsidRPr="002C01C7" w:rsidRDefault="00583CE3" w:rsidP="0038452B">
            <w:pPr>
              <w:keepNext/>
              <w:keepLines/>
              <w:spacing w:before="60" w:after="60"/>
              <w:rPr>
                <w:rFonts w:ascii="Arial" w:hAnsi="Arial" w:cs="Arial"/>
                <w:b/>
                <w:bCs/>
                <w:sz w:val="20"/>
                <w:szCs w:val="20"/>
              </w:rPr>
            </w:pPr>
            <w:r w:rsidRPr="002C01C7">
              <w:rPr>
                <w:rFonts w:ascii="Arial" w:hAnsi="Arial" w:cs="Arial"/>
                <w:b/>
                <w:bCs/>
                <w:sz w:val="20"/>
                <w:szCs w:val="20"/>
              </w:rPr>
              <w:lastRenderedPageBreak/>
              <w:t>Name</w:t>
            </w:r>
          </w:p>
        </w:tc>
        <w:tc>
          <w:tcPr>
            <w:tcW w:w="773" w:type="dxa"/>
            <w:shd w:val="pct12" w:color="auto" w:fill="auto"/>
          </w:tcPr>
          <w:p w14:paraId="49E59598" w14:textId="77777777" w:rsidR="00583CE3" w:rsidRPr="002C01C7" w:rsidRDefault="00583CE3" w:rsidP="0038452B">
            <w:pPr>
              <w:keepNext/>
              <w:keepLines/>
              <w:spacing w:before="60" w:after="60"/>
              <w:rPr>
                <w:rFonts w:ascii="Arial" w:hAnsi="Arial" w:cs="Arial"/>
                <w:b/>
                <w:bCs/>
                <w:sz w:val="20"/>
                <w:szCs w:val="20"/>
              </w:rPr>
            </w:pPr>
            <w:r w:rsidRPr="002C01C7">
              <w:rPr>
                <w:rFonts w:ascii="Arial" w:hAnsi="Arial" w:cs="Arial"/>
                <w:b/>
                <w:bCs/>
                <w:sz w:val="20"/>
                <w:szCs w:val="20"/>
              </w:rPr>
              <w:t>IA</w:t>
            </w:r>
          </w:p>
        </w:tc>
        <w:tc>
          <w:tcPr>
            <w:tcW w:w="1800" w:type="dxa"/>
            <w:shd w:val="pct12" w:color="auto" w:fill="auto"/>
          </w:tcPr>
          <w:p w14:paraId="07A8B579" w14:textId="77777777" w:rsidR="00583CE3" w:rsidRPr="002C01C7" w:rsidRDefault="00583CE3" w:rsidP="0038452B">
            <w:pPr>
              <w:keepNext/>
              <w:keepLines/>
              <w:spacing w:before="60" w:after="60"/>
              <w:rPr>
                <w:rFonts w:ascii="Arial" w:hAnsi="Arial" w:cs="Arial"/>
                <w:b/>
                <w:bCs/>
                <w:sz w:val="20"/>
                <w:szCs w:val="20"/>
              </w:rPr>
            </w:pPr>
            <w:r w:rsidRPr="002C01C7">
              <w:rPr>
                <w:rFonts w:ascii="Arial" w:hAnsi="Arial" w:cs="Arial"/>
                <w:b/>
                <w:bCs/>
                <w:sz w:val="20"/>
                <w:szCs w:val="20"/>
              </w:rPr>
              <w:t>Reference Type</w:t>
            </w:r>
          </w:p>
        </w:tc>
        <w:tc>
          <w:tcPr>
            <w:tcW w:w="2160" w:type="dxa"/>
            <w:shd w:val="pct12" w:color="auto" w:fill="auto"/>
          </w:tcPr>
          <w:p w14:paraId="6E46A0D8" w14:textId="77777777" w:rsidR="00583CE3" w:rsidRPr="002C01C7" w:rsidRDefault="00583CE3" w:rsidP="0038452B">
            <w:pPr>
              <w:keepNext/>
              <w:keepLines/>
              <w:spacing w:before="60" w:after="60"/>
              <w:rPr>
                <w:rFonts w:ascii="Arial" w:hAnsi="Arial" w:cs="Arial"/>
                <w:b/>
                <w:bCs/>
                <w:sz w:val="20"/>
                <w:szCs w:val="20"/>
              </w:rPr>
            </w:pPr>
            <w:r w:rsidRPr="002C01C7">
              <w:rPr>
                <w:rFonts w:ascii="Arial" w:hAnsi="Arial" w:cs="Arial"/>
                <w:b/>
                <w:bCs/>
                <w:sz w:val="20"/>
                <w:szCs w:val="20"/>
              </w:rPr>
              <w:t>Custodial Package</w:t>
            </w:r>
          </w:p>
        </w:tc>
        <w:tc>
          <w:tcPr>
            <w:tcW w:w="3240" w:type="dxa"/>
            <w:shd w:val="pct12" w:color="auto" w:fill="auto"/>
          </w:tcPr>
          <w:p w14:paraId="26958006" w14:textId="77777777" w:rsidR="00583CE3" w:rsidRPr="002C01C7" w:rsidRDefault="00583CE3" w:rsidP="0038452B">
            <w:pPr>
              <w:keepNext/>
              <w:keepLines/>
              <w:spacing w:before="60" w:after="60"/>
              <w:rPr>
                <w:rFonts w:ascii="Arial" w:hAnsi="Arial" w:cs="Arial"/>
                <w:b/>
                <w:bCs/>
                <w:sz w:val="20"/>
                <w:szCs w:val="20"/>
              </w:rPr>
            </w:pPr>
            <w:r w:rsidRPr="002C01C7">
              <w:rPr>
                <w:rFonts w:ascii="Arial" w:hAnsi="Arial" w:cs="Arial"/>
                <w:b/>
                <w:bCs/>
                <w:sz w:val="20"/>
                <w:szCs w:val="20"/>
              </w:rPr>
              <w:t>Description</w:t>
            </w:r>
          </w:p>
        </w:tc>
      </w:tr>
      <w:tr w:rsidR="00583CE3" w:rsidRPr="002C01C7" w14:paraId="4A798E49" w14:textId="77777777">
        <w:trPr>
          <w:cantSplit/>
        </w:trPr>
        <w:tc>
          <w:tcPr>
            <w:tcW w:w="1351" w:type="dxa"/>
          </w:tcPr>
          <w:p w14:paraId="1F044FD3" w14:textId="77777777" w:rsidR="00583CE3" w:rsidRPr="002C01C7" w:rsidRDefault="00583CE3" w:rsidP="0038452B">
            <w:pPr>
              <w:keepNext/>
              <w:keepLines/>
              <w:spacing w:before="60" w:after="60"/>
              <w:rPr>
                <w:rFonts w:ascii="Arial" w:hAnsi="Arial" w:cs="Arial"/>
                <w:sz w:val="20"/>
                <w:szCs w:val="20"/>
              </w:rPr>
            </w:pPr>
            <w:r w:rsidRPr="002C01C7">
              <w:rPr>
                <w:rFonts w:ascii="Arial" w:hAnsi="Arial" w:cs="Arial"/>
                <w:sz w:val="20"/>
                <w:szCs w:val="20"/>
              </w:rPr>
              <w:t>MPIF001</w:t>
            </w:r>
          </w:p>
        </w:tc>
        <w:tc>
          <w:tcPr>
            <w:tcW w:w="773" w:type="dxa"/>
          </w:tcPr>
          <w:p w14:paraId="03772281" w14:textId="77777777" w:rsidR="00583CE3" w:rsidRPr="002C01C7" w:rsidRDefault="00583CE3" w:rsidP="0038452B">
            <w:pPr>
              <w:keepNext/>
              <w:keepLines/>
              <w:spacing w:before="60" w:after="60"/>
              <w:rPr>
                <w:rFonts w:ascii="Arial" w:hAnsi="Arial" w:cs="Arial"/>
                <w:sz w:val="20"/>
                <w:szCs w:val="20"/>
              </w:rPr>
            </w:pPr>
            <w:r w:rsidRPr="002C01C7">
              <w:rPr>
                <w:rFonts w:ascii="Arial" w:hAnsi="Arial" w:cs="Arial"/>
                <w:sz w:val="20"/>
                <w:szCs w:val="20"/>
              </w:rPr>
              <w:t>2701</w:t>
            </w:r>
          </w:p>
        </w:tc>
        <w:tc>
          <w:tcPr>
            <w:tcW w:w="1800" w:type="dxa"/>
          </w:tcPr>
          <w:p w14:paraId="0C7361F8" w14:textId="77777777" w:rsidR="00583CE3" w:rsidRPr="002C01C7" w:rsidRDefault="00583CE3" w:rsidP="0038452B">
            <w:pPr>
              <w:keepNext/>
              <w:keepLines/>
              <w:spacing w:before="60" w:after="60"/>
              <w:rPr>
                <w:rFonts w:ascii="Arial" w:hAnsi="Arial" w:cs="Arial"/>
                <w:sz w:val="20"/>
                <w:szCs w:val="20"/>
              </w:rPr>
            </w:pPr>
            <w:r w:rsidRPr="002C01C7">
              <w:rPr>
                <w:rFonts w:ascii="Arial" w:hAnsi="Arial" w:cs="Arial"/>
                <w:sz w:val="20"/>
                <w:szCs w:val="20"/>
              </w:rPr>
              <w:t>Supported</w:t>
            </w:r>
          </w:p>
        </w:tc>
        <w:tc>
          <w:tcPr>
            <w:tcW w:w="2160" w:type="dxa"/>
          </w:tcPr>
          <w:p w14:paraId="418215ED" w14:textId="77777777" w:rsidR="00583CE3" w:rsidRPr="002C01C7" w:rsidRDefault="00583CE3" w:rsidP="0038452B">
            <w:pPr>
              <w:keepNext/>
              <w:keepLines/>
              <w:spacing w:before="60" w:after="60"/>
              <w:rPr>
                <w:rFonts w:ascii="Arial" w:hAnsi="Arial" w:cs="Arial"/>
                <w:sz w:val="20"/>
                <w:szCs w:val="20"/>
              </w:rPr>
            </w:pPr>
            <w:r w:rsidRPr="002C01C7">
              <w:rPr>
                <w:rFonts w:ascii="Arial" w:hAnsi="Arial" w:cs="Arial"/>
                <w:sz w:val="20"/>
                <w:szCs w:val="20"/>
              </w:rPr>
              <w:t>Master Patient Index—VistA</w:t>
            </w:r>
          </w:p>
        </w:tc>
        <w:tc>
          <w:tcPr>
            <w:tcW w:w="3240" w:type="dxa"/>
          </w:tcPr>
          <w:p w14:paraId="368FECBB" w14:textId="77777777" w:rsidR="00583CE3" w:rsidRPr="002C01C7" w:rsidRDefault="00583CE3" w:rsidP="0038452B">
            <w:pPr>
              <w:keepNext/>
              <w:keepLines/>
              <w:spacing w:before="60" w:after="60"/>
              <w:rPr>
                <w:rFonts w:ascii="Arial" w:hAnsi="Arial" w:cs="Arial"/>
                <w:sz w:val="20"/>
                <w:szCs w:val="20"/>
              </w:rPr>
            </w:pPr>
            <w:r w:rsidRPr="002C01C7">
              <w:rPr>
                <w:rFonts w:ascii="Arial" w:hAnsi="Arial" w:cs="Arial"/>
                <w:sz w:val="20"/>
                <w:szCs w:val="20"/>
              </w:rPr>
              <w:t>Function APIs to return values on the MPI node in the PATIENT file</w:t>
            </w:r>
            <w:r w:rsidR="0006594E" w:rsidRPr="002C01C7">
              <w:rPr>
                <w:rFonts w:ascii="Arial" w:hAnsi="Arial" w:cs="Arial"/>
                <w:sz w:val="20"/>
                <w:szCs w:val="20"/>
              </w:rPr>
              <w:t xml:space="preserve"> (#2)</w:t>
            </w:r>
            <w:r w:rsidRPr="002C01C7">
              <w:rPr>
                <w:rFonts w:cs="Arial"/>
                <w:color w:val="000000"/>
              </w:rPr>
              <w:fldChar w:fldCharType="begin"/>
            </w:r>
            <w:r w:rsidRPr="002C01C7">
              <w:rPr>
                <w:rFonts w:cs="Arial"/>
                <w:color w:val="000000"/>
              </w:rPr>
              <w:instrText xml:space="preserve"> XE </w:instrText>
            </w:r>
            <w:r w:rsidR="00A23F8F" w:rsidRPr="002C01C7">
              <w:rPr>
                <w:rFonts w:cs="Arial"/>
                <w:color w:val="000000"/>
              </w:rPr>
              <w:instrText>"</w:instrText>
            </w:r>
            <w:r w:rsidRPr="002C01C7">
              <w:rPr>
                <w:rFonts w:cs="Arial"/>
                <w:color w:val="000000"/>
              </w:rPr>
              <w:instrText>PATIENT File (#2)</w:instrText>
            </w:r>
            <w:r w:rsidR="00A23F8F" w:rsidRPr="002C01C7">
              <w:rPr>
                <w:rFonts w:cs="Arial"/>
                <w:color w:val="000000"/>
              </w:rPr>
              <w:instrText>"</w:instrText>
            </w:r>
            <w:r w:rsidRPr="002C01C7">
              <w:rPr>
                <w:rFonts w:cs="Arial"/>
                <w:color w:val="000000"/>
              </w:rPr>
              <w:instrText xml:space="preserve"> </w:instrText>
            </w:r>
            <w:r w:rsidRPr="002C01C7">
              <w:rPr>
                <w:rFonts w:cs="Arial"/>
                <w:color w:val="000000"/>
              </w:rPr>
              <w:fldChar w:fldCharType="end"/>
            </w:r>
            <w:r w:rsidRPr="002C01C7">
              <w:rPr>
                <w:rFonts w:cs="Arial"/>
                <w:color w:val="000000"/>
              </w:rPr>
              <w:fldChar w:fldCharType="begin"/>
            </w:r>
            <w:r w:rsidRPr="002C01C7">
              <w:rPr>
                <w:rFonts w:cs="Arial"/>
                <w:color w:val="000000"/>
              </w:rPr>
              <w:instrText xml:space="preserve"> XE </w:instrText>
            </w:r>
            <w:r w:rsidR="00A23F8F" w:rsidRPr="002C01C7">
              <w:rPr>
                <w:rFonts w:cs="Arial"/>
                <w:color w:val="000000"/>
              </w:rPr>
              <w:instrText>"</w:instrText>
            </w:r>
            <w:r w:rsidR="00EC09B1" w:rsidRPr="002C01C7">
              <w:rPr>
                <w:rFonts w:cs="Arial"/>
                <w:color w:val="000000"/>
              </w:rPr>
              <w:instrText>files:</w:instrText>
            </w:r>
            <w:r w:rsidRPr="002C01C7">
              <w:rPr>
                <w:rFonts w:cs="Arial"/>
                <w:color w:val="000000"/>
              </w:rPr>
              <w:instrText>PATIENT (#2)</w:instrText>
            </w:r>
            <w:r w:rsidR="00A23F8F" w:rsidRPr="002C01C7">
              <w:rPr>
                <w:rFonts w:cs="Arial"/>
                <w:color w:val="000000"/>
              </w:rPr>
              <w:instrText>"</w:instrText>
            </w:r>
            <w:r w:rsidRPr="002C01C7">
              <w:rPr>
                <w:rFonts w:cs="Arial"/>
                <w:color w:val="000000"/>
              </w:rPr>
              <w:instrText xml:space="preserve"> </w:instrText>
            </w:r>
            <w:r w:rsidRPr="002C01C7">
              <w:rPr>
                <w:rFonts w:cs="Arial"/>
                <w:color w:val="000000"/>
              </w:rPr>
              <w:fldChar w:fldCharType="end"/>
            </w:r>
            <w:r w:rsidRPr="002C01C7">
              <w:rPr>
                <w:rFonts w:ascii="Arial" w:hAnsi="Arial" w:cs="Arial"/>
                <w:sz w:val="20"/>
                <w:szCs w:val="20"/>
              </w:rPr>
              <w:t>. This DBIA documents some entry points for accessing the MPI node in the PATIENT file</w:t>
            </w:r>
            <w:r w:rsidRPr="002C01C7">
              <w:rPr>
                <w:rFonts w:cs="Arial"/>
                <w:color w:val="000000"/>
              </w:rPr>
              <w:fldChar w:fldCharType="begin"/>
            </w:r>
            <w:r w:rsidRPr="002C01C7">
              <w:rPr>
                <w:rFonts w:cs="Arial"/>
                <w:color w:val="000000"/>
              </w:rPr>
              <w:instrText xml:space="preserve"> XE </w:instrText>
            </w:r>
            <w:r w:rsidR="00A23F8F" w:rsidRPr="002C01C7">
              <w:rPr>
                <w:rFonts w:cs="Arial"/>
                <w:color w:val="000000"/>
              </w:rPr>
              <w:instrText>"</w:instrText>
            </w:r>
            <w:r w:rsidRPr="002C01C7">
              <w:rPr>
                <w:rFonts w:cs="Arial"/>
                <w:color w:val="000000"/>
              </w:rPr>
              <w:instrText>PATIENT File (#2)</w:instrText>
            </w:r>
            <w:r w:rsidR="00A23F8F" w:rsidRPr="002C01C7">
              <w:rPr>
                <w:rFonts w:cs="Arial"/>
                <w:color w:val="000000"/>
              </w:rPr>
              <w:instrText>"</w:instrText>
            </w:r>
            <w:r w:rsidRPr="002C01C7">
              <w:rPr>
                <w:rFonts w:cs="Arial"/>
                <w:color w:val="000000"/>
              </w:rPr>
              <w:instrText xml:space="preserve"> </w:instrText>
            </w:r>
            <w:r w:rsidRPr="002C01C7">
              <w:rPr>
                <w:rFonts w:cs="Arial"/>
                <w:color w:val="000000"/>
              </w:rPr>
              <w:fldChar w:fldCharType="end"/>
            </w:r>
            <w:r w:rsidRPr="002C01C7">
              <w:rPr>
                <w:rFonts w:cs="Arial"/>
                <w:color w:val="000000"/>
              </w:rPr>
              <w:fldChar w:fldCharType="begin"/>
            </w:r>
            <w:r w:rsidRPr="002C01C7">
              <w:rPr>
                <w:rFonts w:cs="Arial"/>
                <w:color w:val="000000"/>
              </w:rPr>
              <w:instrText xml:space="preserve"> XE </w:instrText>
            </w:r>
            <w:r w:rsidR="00A23F8F" w:rsidRPr="002C01C7">
              <w:rPr>
                <w:rFonts w:cs="Arial"/>
                <w:color w:val="000000"/>
              </w:rPr>
              <w:instrText>"</w:instrText>
            </w:r>
            <w:r w:rsidR="00EC09B1" w:rsidRPr="002C01C7">
              <w:rPr>
                <w:rFonts w:cs="Arial"/>
                <w:color w:val="000000"/>
              </w:rPr>
              <w:instrText>files:</w:instrText>
            </w:r>
            <w:r w:rsidRPr="002C01C7">
              <w:rPr>
                <w:rFonts w:cs="Arial"/>
                <w:color w:val="000000"/>
              </w:rPr>
              <w:instrText>PATIENT (#2)</w:instrText>
            </w:r>
            <w:r w:rsidR="00A23F8F" w:rsidRPr="002C01C7">
              <w:rPr>
                <w:rFonts w:cs="Arial"/>
                <w:color w:val="000000"/>
              </w:rPr>
              <w:instrText>"</w:instrText>
            </w:r>
            <w:r w:rsidRPr="002C01C7">
              <w:rPr>
                <w:rFonts w:cs="Arial"/>
                <w:color w:val="000000"/>
              </w:rPr>
              <w:instrText xml:space="preserve"> </w:instrText>
            </w:r>
            <w:r w:rsidRPr="002C01C7">
              <w:rPr>
                <w:rFonts w:cs="Arial"/>
                <w:color w:val="000000"/>
              </w:rPr>
              <w:fldChar w:fldCharType="end"/>
            </w:r>
            <w:r w:rsidRPr="002C01C7">
              <w:rPr>
                <w:rFonts w:ascii="Arial" w:hAnsi="Arial" w:cs="Arial"/>
                <w:sz w:val="20"/>
                <w:szCs w:val="20"/>
              </w:rPr>
              <w:t xml:space="preserve"> for use by </w:t>
            </w:r>
            <w:r w:rsidRPr="002C01C7">
              <w:rPr>
                <w:rFonts w:ascii="Arial" w:hAnsi="Arial" w:cs="Arial"/>
                <w:bCs/>
                <w:sz w:val="20"/>
                <w:szCs w:val="20"/>
              </w:rPr>
              <w:t>VistA</w:t>
            </w:r>
            <w:r w:rsidRPr="002C01C7">
              <w:rPr>
                <w:rFonts w:ascii="Arial" w:hAnsi="Arial" w:cs="Arial"/>
                <w:sz w:val="20"/>
                <w:szCs w:val="20"/>
              </w:rPr>
              <w:t xml:space="preserve"> packages.</w:t>
            </w:r>
          </w:p>
        </w:tc>
      </w:tr>
      <w:tr w:rsidR="00583CE3" w:rsidRPr="002C01C7" w14:paraId="6B8B02C7" w14:textId="77777777">
        <w:trPr>
          <w:cantSplit/>
        </w:trPr>
        <w:tc>
          <w:tcPr>
            <w:tcW w:w="1351" w:type="dxa"/>
          </w:tcPr>
          <w:p w14:paraId="345463E2"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MPIFAPI</w:t>
            </w:r>
          </w:p>
        </w:tc>
        <w:tc>
          <w:tcPr>
            <w:tcW w:w="773" w:type="dxa"/>
          </w:tcPr>
          <w:p w14:paraId="24889504"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2702</w:t>
            </w:r>
          </w:p>
        </w:tc>
        <w:tc>
          <w:tcPr>
            <w:tcW w:w="1800" w:type="dxa"/>
          </w:tcPr>
          <w:p w14:paraId="26C991F9"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Supported</w:t>
            </w:r>
          </w:p>
        </w:tc>
        <w:tc>
          <w:tcPr>
            <w:tcW w:w="2160" w:type="dxa"/>
          </w:tcPr>
          <w:p w14:paraId="1DF1B6EE"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Master Patient Index—VistA</w:t>
            </w:r>
          </w:p>
        </w:tc>
        <w:tc>
          <w:tcPr>
            <w:tcW w:w="3240" w:type="dxa"/>
          </w:tcPr>
          <w:p w14:paraId="5D038826"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Functions to return the MPI node, the name of the HL7 Logical Link for the MPI</w:t>
            </w:r>
            <w:r w:rsidR="003B69DC" w:rsidRPr="002C01C7">
              <w:rPr>
                <w:rFonts w:ascii="Arial" w:hAnsi="Arial" w:cs="Arial"/>
                <w:sz w:val="20"/>
                <w:szCs w:val="20"/>
              </w:rPr>
              <w:t>,</w:t>
            </w:r>
            <w:r w:rsidRPr="002C01C7">
              <w:rPr>
                <w:rFonts w:ascii="Arial" w:hAnsi="Arial" w:cs="Arial"/>
                <w:sz w:val="20"/>
                <w:szCs w:val="20"/>
              </w:rPr>
              <w:t xml:space="preserve"> and to return the next Local Integration Control Number. These APIs are provided for </w:t>
            </w:r>
            <w:r w:rsidRPr="002C01C7">
              <w:rPr>
                <w:rFonts w:ascii="Arial" w:hAnsi="Arial" w:cs="Arial"/>
                <w:bCs/>
                <w:sz w:val="20"/>
                <w:szCs w:val="20"/>
              </w:rPr>
              <w:t>VistA</w:t>
            </w:r>
            <w:r w:rsidRPr="002C01C7">
              <w:rPr>
                <w:rFonts w:ascii="Arial" w:hAnsi="Arial" w:cs="Arial"/>
                <w:sz w:val="20"/>
                <w:szCs w:val="20"/>
              </w:rPr>
              <w:t xml:space="preserve"> packages.</w:t>
            </w:r>
          </w:p>
        </w:tc>
      </w:tr>
      <w:tr w:rsidR="00583CE3" w:rsidRPr="002C01C7" w14:paraId="4173828F" w14:textId="77777777">
        <w:trPr>
          <w:cantSplit/>
        </w:trPr>
        <w:tc>
          <w:tcPr>
            <w:tcW w:w="1351" w:type="dxa"/>
          </w:tcPr>
          <w:p w14:paraId="4EF6787D"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VAFCTFU1</w:t>
            </w:r>
          </w:p>
        </w:tc>
        <w:tc>
          <w:tcPr>
            <w:tcW w:w="773" w:type="dxa"/>
          </w:tcPr>
          <w:p w14:paraId="60793856"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2990</w:t>
            </w:r>
          </w:p>
        </w:tc>
        <w:tc>
          <w:tcPr>
            <w:tcW w:w="1800" w:type="dxa"/>
          </w:tcPr>
          <w:p w14:paraId="25732EC9"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Supported</w:t>
            </w:r>
          </w:p>
        </w:tc>
        <w:tc>
          <w:tcPr>
            <w:tcW w:w="2160" w:type="dxa"/>
          </w:tcPr>
          <w:p w14:paraId="4ED68BF1"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Registration</w:t>
            </w:r>
          </w:p>
        </w:tc>
        <w:tc>
          <w:tcPr>
            <w:tcW w:w="3240" w:type="dxa"/>
          </w:tcPr>
          <w:p w14:paraId="17C37BDD"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Function API</w:t>
            </w:r>
            <w:r w:rsidR="00A23F8F" w:rsidRPr="002C01C7">
              <w:rPr>
                <w:rFonts w:ascii="Arial" w:hAnsi="Arial" w:cs="Arial"/>
                <w:sz w:val="20"/>
                <w:szCs w:val="20"/>
              </w:rPr>
              <w:t>'</w:t>
            </w:r>
            <w:r w:rsidRPr="002C01C7">
              <w:rPr>
                <w:rFonts w:ascii="Arial" w:hAnsi="Arial" w:cs="Arial"/>
                <w:sz w:val="20"/>
                <w:szCs w:val="20"/>
              </w:rPr>
              <w:t>s that will return a list of systems associated with a specific ICN or DFN.</w:t>
            </w:r>
          </w:p>
        </w:tc>
      </w:tr>
      <w:tr w:rsidR="00583CE3" w:rsidRPr="002C01C7" w14:paraId="3BFCEEDE" w14:textId="77777777">
        <w:trPr>
          <w:cantSplit/>
        </w:trPr>
        <w:tc>
          <w:tcPr>
            <w:tcW w:w="1351" w:type="dxa"/>
          </w:tcPr>
          <w:p w14:paraId="07648769"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VAFCQRY</w:t>
            </w:r>
          </w:p>
        </w:tc>
        <w:tc>
          <w:tcPr>
            <w:tcW w:w="773" w:type="dxa"/>
          </w:tcPr>
          <w:p w14:paraId="36AB8A5B"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3630</w:t>
            </w:r>
          </w:p>
        </w:tc>
        <w:tc>
          <w:tcPr>
            <w:tcW w:w="1800" w:type="dxa"/>
          </w:tcPr>
          <w:p w14:paraId="6DE79C46"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Private</w:t>
            </w:r>
          </w:p>
        </w:tc>
        <w:tc>
          <w:tcPr>
            <w:tcW w:w="2160" w:type="dxa"/>
          </w:tcPr>
          <w:p w14:paraId="696313C0"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Registration</w:t>
            </w:r>
          </w:p>
        </w:tc>
        <w:tc>
          <w:tcPr>
            <w:tcW w:w="3240" w:type="dxa"/>
          </w:tcPr>
          <w:p w14:paraId="18F9A35D" w14:textId="77777777" w:rsidR="00583CE3" w:rsidRPr="002C01C7" w:rsidRDefault="00583CE3" w:rsidP="000825E2">
            <w:pPr>
              <w:spacing w:before="60" w:after="60"/>
              <w:rPr>
                <w:rFonts w:ascii="Arial" w:hAnsi="Arial" w:cs="Arial"/>
                <w:sz w:val="20"/>
                <w:szCs w:val="20"/>
              </w:rPr>
            </w:pPr>
            <w:r w:rsidRPr="002C01C7">
              <w:rPr>
                <w:rFonts w:ascii="Arial" w:hAnsi="Arial" w:cs="Arial"/>
                <w:sz w:val="20"/>
                <w:szCs w:val="20"/>
              </w:rPr>
              <w:t>Function API</w:t>
            </w:r>
            <w:r w:rsidR="00A23F8F" w:rsidRPr="002C01C7">
              <w:rPr>
                <w:rFonts w:ascii="Arial" w:hAnsi="Arial" w:cs="Arial"/>
                <w:sz w:val="20"/>
                <w:szCs w:val="20"/>
              </w:rPr>
              <w:t>'</w:t>
            </w:r>
            <w:r w:rsidRPr="002C01C7">
              <w:rPr>
                <w:rFonts w:ascii="Arial" w:hAnsi="Arial" w:cs="Arial"/>
                <w:sz w:val="20"/>
                <w:szCs w:val="20"/>
              </w:rPr>
              <w:t xml:space="preserve">s used to build generic PID, EVN, and PD1 segments in the new HL7 2.4 format that will include all of the </w:t>
            </w:r>
            <w:r w:rsidR="000825E2" w:rsidRPr="002C01C7">
              <w:rPr>
                <w:rFonts w:ascii="Arial" w:hAnsi="Arial" w:cs="Arial"/>
                <w:sz w:val="20"/>
                <w:szCs w:val="20"/>
              </w:rPr>
              <w:t xml:space="preserve">person </w:t>
            </w:r>
            <w:r w:rsidRPr="002C01C7">
              <w:rPr>
                <w:rFonts w:ascii="Arial" w:hAnsi="Arial" w:cs="Arial"/>
                <w:sz w:val="20"/>
                <w:szCs w:val="20"/>
              </w:rPr>
              <w:t>identifiers (ICN(s), SSN, Claim Number and DFN).</w:t>
            </w:r>
          </w:p>
        </w:tc>
      </w:tr>
    </w:tbl>
    <w:p w14:paraId="71648A72" w14:textId="545722AF" w:rsidR="00583CE3" w:rsidRPr="002C01C7" w:rsidRDefault="0096426A" w:rsidP="00FC1531">
      <w:pPr>
        <w:pStyle w:val="CaptionTable"/>
      </w:pPr>
      <w:bookmarkStart w:id="101" w:name="_Toc131832198"/>
      <w:bookmarkStart w:id="102" w:name="_Toc3901210"/>
      <w:r w:rsidRPr="002C01C7">
        <w:t xml:space="preserve">Table </w:t>
      </w:r>
      <w:fldSimple w:instr=" STYLEREF 1 \s ">
        <w:r w:rsidR="006F2382">
          <w:rPr>
            <w:noProof/>
          </w:rPr>
          <w:t>1</w:t>
        </w:r>
      </w:fldSimple>
      <w:r w:rsidR="00C446A3" w:rsidRPr="002C01C7">
        <w:noBreakHyphen/>
      </w:r>
      <w:fldSimple w:instr=" SEQ Table \* ARABIC \s 1 ">
        <w:r w:rsidR="006F2382">
          <w:rPr>
            <w:noProof/>
          </w:rPr>
          <w:t>2</w:t>
        </w:r>
      </w:fldSimple>
      <w:r w:rsidR="00EC1702" w:rsidRPr="002C01C7">
        <w:t xml:space="preserve">. </w:t>
      </w:r>
      <w:r w:rsidR="009124A4" w:rsidRPr="002C01C7">
        <w:t>MVI</w:t>
      </w:r>
      <w:r w:rsidR="00583CE3" w:rsidRPr="002C01C7">
        <w:t>-related Integration Agreement (IA) references</w:t>
      </w:r>
      <w:bookmarkEnd w:id="101"/>
      <w:bookmarkEnd w:id="102"/>
    </w:p>
    <w:p w14:paraId="3920226A" w14:textId="77777777" w:rsidR="0038452B" w:rsidRPr="002C01C7" w:rsidRDefault="0038452B"/>
    <w:p w14:paraId="20D4FEAC" w14:textId="77777777" w:rsidR="00583CE3" w:rsidRPr="002C01C7" w:rsidRDefault="00583CE3" w:rsidP="00133F9B">
      <w:pPr>
        <w:jc w:val="center"/>
        <w:rPr>
          <w:sz w:val="32"/>
          <w:szCs w:val="32"/>
        </w:rPr>
        <w:sectPr w:rsidR="00583CE3" w:rsidRPr="002C01C7" w:rsidSect="00193F54">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pgNumType w:start="1" w:chapStyle="1"/>
          <w:cols w:space="720"/>
          <w:titlePg/>
          <w:docGrid w:linePitch="360"/>
        </w:sectPr>
      </w:pPr>
    </w:p>
    <w:p w14:paraId="263ACEDF" w14:textId="77777777" w:rsidR="00583CE3" w:rsidRPr="002C01C7" w:rsidRDefault="00583CE3" w:rsidP="00050A12">
      <w:pPr>
        <w:pStyle w:val="Heading1"/>
      </w:pPr>
      <w:bookmarkStart w:id="103" w:name="_Toc131832125"/>
      <w:bookmarkStart w:id="104" w:name="_Toc3900901"/>
      <w:r w:rsidRPr="002C01C7">
        <w:lastRenderedPageBreak/>
        <w:t>Trigger Events &amp; Message Definitions</w:t>
      </w:r>
      <w:bookmarkEnd w:id="103"/>
      <w:bookmarkEnd w:id="104"/>
    </w:p>
    <w:p w14:paraId="391F184E" w14:textId="77777777" w:rsidR="00304897" w:rsidRPr="002C01C7" w:rsidRDefault="00583CE3" w:rsidP="00372D56">
      <w:r w:rsidRPr="002C01C7">
        <w:t xml:space="preserve">This section describes the MPI trigger events as well as the HL7 messages that help to establish and maintain the integrity of the unique identification of a </w:t>
      </w:r>
      <w:r w:rsidR="000825E2" w:rsidRPr="002C01C7">
        <w:t xml:space="preserve">person </w:t>
      </w:r>
      <w:r w:rsidRPr="002C01C7">
        <w:t>throughout the VHA Enterprise.</w:t>
      </w:r>
    </w:p>
    <w:p w14:paraId="78F43343" w14:textId="77777777" w:rsidR="0099734E" w:rsidRPr="002C01C7" w:rsidRDefault="0099734E" w:rsidP="00372D56"/>
    <w:p w14:paraId="4B5F83C1" w14:textId="77777777" w:rsidR="00304897" w:rsidRPr="002C01C7" w:rsidRDefault="00304897" w:rsidP="00304897">
      <w:pPr>
        <w:ind w:left="540" w:hanging="540"/>
        <w:rPr>
          <w:rFonts w:ascii="Arial" w:hAnsi="Arial" w:cs="Arial"/>
          <w:sz w:val="20"/>
          <w:szCs w:val="20"/>
        </w:rPr>
      </w:pPr>
      <w:r w:rsidRPr="002C01C7">
        <w:rPr>
          <w:rFonts w:ascii="Arial" w:hAnsi="Arial" w:cs="Arial"/>
          <w:b/>
          <w:sz w:val="20"/>
          <w:szCs w:val="20"/>
        </w:rPr>
        <w:t>REF:</w:t>
      </w:r>
      <w:r w:rsidRPr="002C01C7">
        <w:rPr>
          <w:rFonts w:ascii="Arial" w:hAnsi="Arial" w:cs="Arial"/>
          <w:sz w:val="20"/>
          <w:szCs w:val="20"/>
        </w:rPr>
        <w:tab/>
        <w:t xml:space="preserve">For more information on which HL7 messages apply </w:t>
      </w:r>
      <w:r w:rsidR="00AD0A0D" w:rsidRPr="002C01C7">
        <w:rPr>
          <w:rFonts w:ascii="Arial" w:hAnsi="Arial" w:cs="Arial"/>
          <w:sz w:val="20"/>
          <w:szCs w:val="20"/>
        </w:rPr>
        <w:t xml:space="preserve">specifically </w:t>
      </w:r>
      <w:r w:rsidRPr="002C01C7">
        <w:rPr>
          <w:rFonts w:ascii="Arial" w:hAnsi="Arial" w:cs="Arial"/>
          <w:sz w:val="20"/>
          <w:szCs w:val="20"/>
        </w:rPr>
        <w:t>to non-VistA system</w:t>
      </w:r>
      <w:r w:rsidR="00AD0A0D" w:rsidRPr="002C01C7">
        <w:rPr>
          <w:rFonts w:ascii="Arial" w:hAnsi="Arial" w:cs="Arial"/>
          <w:sz w:val="20"/>
          <w:szCs w:val="20"/>
        </w:rPr>
        <w:t>s</w:t>
      </w:r>
      <w:r w:rsidRPr="002C01C7">
        <w:rPr>
          <w:rFonts w:ascii="Arial" w:hAnsi="Arial" w:cs="Arial"/>
          <w:sz w:val="20"/>
          <w:szCs w:val="20"/>
        </w:rPr>
        <w:t xml:space="preserve"> see </w:t>
      </w:r>
      <w:r w:rsidR="00A23F8F" w:rsidRPr="002C01C7">
        <w:rPr>
          <w:rFonts w:ascii="Arial" w:hAnsi="Arial" w:cs="Arial"/>
          <w:sz w:val="20"/>
          <w:szCs w:val="20"/>
        </w:rPr>
        <w:t>"</w:t>
      </w:r>
      <w:r w:rsidR="003933E6" w:rsidRPr="001A2AFC">
        <w:rPr>
          <w:rFonts w:ascii="Arial" w:hAnsi="Arial" w:cs="Arial"/>
          <w:sz w:val="20"/>
          <w:szCs w:val="20"/>
        </w:rPr>
        <w:t>Appendix A</w:t>
      </w:r>
      <w:r w:rsidR="00A23F8F" w:rsidRPr="002C01C7">
        <w:rPr>
          <w:rFonts w:ascii="Arial" w:hAnsi="Arial" w:cs="Arial"/>
          <w:sz w:val="20"/>
          <w:szCs w:val="20"/>
        </w:rPr>
        <w:t>"</w:t>
      </w:r>
      <w:r w:rsidRPr="002C01C7">
        <w:rPr>
          <w:rFonts w:ascii="Arial" w:hAnsi="Arial" w:cs="Arial"/>
          <w:sz w:val="20"/>
          <w:szCs w:val="20"/>
        </w:rPr>
        <w:t xml:space="preserve"> </w:t>
      </w:r>
      <w:r w:rsidR="00AD0A0D" w:rsidRPr="002C01C7">
        <w:rPr>
          <w:rFonts w:ascii="Arial" w:hAnsi="Arial" w:cs="Arial"/>
          <w:sz w:val="20"/>
          <w:szCs w:val="20"/>
        </w:rPr>
        <w:t>in this documentation.</w:t>
      </w:r>
      <w:r w:rsidR="0098568A" w:rsidRPr="002C01C7">
        <w:rPr>
          <w:rFonts w:ascii="Arial" w:hAnsi="Arial" w:cs="Arial"/>
          <w:sz w:val="20"/>
          <w:szCs w:val="20"/>
        </w:rPr>
        <w:t xml:space="preserve"> </w:t>
      </w:r>
    </w:p>
    <w:p w14:paraId="2A4E6B0A" w14:textId="77777777" w:rsidR="00E515B9" w:rsidRPr="002C01C7" w:rsidRDefault="00E515B9" w:rsidP="005803A4"/>
    <w:p w14:paraId="1D6D3600" w14:textId="4ECF733A" w:rsidR="002A38DE" w:rsidRPr="002C01C7" w:rsidRDefault="002A38DE" w:rsidP="0081321B">
      <w:pPr>
        <w:ind w:left="720" w:hanging="720"/>
        <w:rPr>
          <w:rFonts w:ascii="Arial" w:hAnsi="Arial" w:cs="Arial"/>
          <w:sz w:val="20"/>
          <w:szCs w:val="20"/>
        </w:rPr>
      </w:pPr>
      <w:r w:rsidRPr="002C01C7">
        <w:rPr>
          <w:rFonts w:ascii="Arial" w:hAnsi="Arial" w:cs="Arial"/>
          <w:b/>
          <w:sz w:val="20"/>
          <w:szCs w:val="20"/>
        </w:rPr>
        <w:t>NOTE:</w:t>
      </w:r>
      <w:r w:rsidRPr="002C01C7">
        <w:rPr>
          <w:rFonts w:ascii="Arial" w:hAnsi="Arial" w:cs="Arial"/>
          <w:sz w:val="20"/>
          <w:szCs w:val="20"/>
        </w:rPr>
        <w:tab/>
        <w:t xml:space="preserve">Primary View Initialization, as reference in </w:t>
      </w:r>
      <w:r w:rsidR="006A1A27" w:rsidRPr="002C01C7">
        <w:rPr>
          <w:rFonts w:ascii="Arial" w:hAnsi="Arial" w:cs="Arial"/>
          <w:sz w:val="20"/>
          <w:szCs w:val="20"/>
        </w:rPr>
        <w:fldChar w:fldCharType="begin"/>
      </w:r>
      <w:r w:rsidR="006A1A27" w:rsidRPr="002C01C7">
        <w:rPr>
          <w:rFonts w:ascii="Arial" w:hAnsi="Arial" w:cs="Arial"/>
          <w:sz w:val="20"/>
          <w:szCs w:val="20"/>
        </w:rPr>
        <w:instrText xml:space="preserve"> REF _Ref170545101 \h  \* MERGEFORMAT </w:instrText>
      </w:r>
      <w:r w:rsidR="006A1A27" w:rsidRPr="002C01C7">
        <w:rPr>
          <w:rFonts w:ascii="Arial" w:hAnsi="Arial" w:cs="Arial"/>
          <w:sz w:val="20"/>
          <w:szCs w:val="20"/>
        </w:rPr>
      </w:r>
      <w:r w:rsidR="006A1A27" w:rsidRPr="002C01C7">
        <w:rPr>
          <w:rFonts w:ascii="Arial" w:hAnsi="Arial" w:cs="Arial"/>
          <w:sz w:val="20"/>
          <w:szCs w:val="20"/>
        </w:rPr>
        <w:fldChar w:fldCharType="separate"/>
      </w:r>
      <w:r w:rsidR="006F2382" w:rsidRPr="002C01C7">
        <w:t xml:space="preserve">Table </w:t>
      </w:r>
      <w:r w:rsidR="006F2382">
        <w:rPr>
          <w:noProof/>
        </w:rPr>
        <w:t>2</w:t>
      </w:r>
      <w:r w:rsidR="006F2382" w:rsidRPr="002C01C7">
        <w:rPr>
          <w:noProof/>
        </w:rPr>
        <w:noBreakHyphen/>
      </w:r>
      <w:r w:rsidR="006F2382">
        <w:rPr>
          <w:noProof/>
        </w:rPr>
        <w:t>1</w:t>
      </w:r>
      <w:r w:rsidR="006A1A27" w:rsidRPr="002C01C7">
        <w:rPr>
          <w:rFonts w:ascii="Arial" w:hAnsi="Arial" w:cs="Arial"/>
          <w:sz w:val="20"/>
          <w:szCs w:val="20"/>
        </w:rPr>
        <w:fldChar w:fldCharType="end"/>
      </w:r>
      <w:r w:rsidR="006A1A27" w:rsidRPr="002C01C7">
        <w:rPr>
          <w:rFonts w:ascii="Arial" w:hAnsi="Arial" w:cs="Arial"/>
          <w:sz w:val="20"/>
          <w:szCs w:val="20"/>
        </w:rPr>
        <w:t xml:space="preserve">, </w:t>
      </w:r>
      <w:r w:rsidRPr="002C01C7">
        <w:rPr>
          <w:rFonts w:ascii="Arial" w:hAnsi="Arial" w:cs="Arial"/>
          <w:sz w:val="20"/>
          <w:szCs w:val="20"/>
        </w:rPr>
        <w:t xml:space="preserve">Trigger Event "Update to fields on an existing </w:t>
      </w:r>
      <w:r w:rsidR="009124A4" w:rsidRPr="002C01C7">
        <w:rPr>
          <w:rFonts w:ascii="Arial" w:hAnsi="Arial" w:cs="Arial"/>
          <w:sz w:val="20"/>
          <w:szCs w:val="20"/>
        </w:rPr>
        <w:t xml:space="preserve">MVI </w:t>
      </w:r>
      <w:r w:rsidRPr="002C01C7">
        <w:rPr>
          <w:rFonts w:ascii="Arial" w:hAnsi="Arial" w:cs="Arial"/>
          <w:sz w:val="20"/>
          <w:szCs w:val="20"/>
        </w:rPr>
        <w:t>entry</w:t>
      </w:r>
      <w:r w:rsidR="00DA1DEB" w:rsidRPr="002C01C7">
        <w:rPr>
          <w:rFonts w:ascii="Arial" w:hAnsi="Arial" w:cs="Arial"/>
          <w:sz w:val="20"/>
          <w:szCs w:val="20"/>
        </w:rPr>
        <w:t>,</w:t>
      </w:r>
      <w:r w:rsidRPr="002C01C7">
        <w:rPr>
          <w:rFonts w:ascii="Arial" w:hAnsi="Arial" w:cs="Arial"/>
          <w:sz w:val="20"/>
          <w:szCs w:val="20"/>
        </w:rPr>
        <w:t>"</w:t>
      </w:r>
      <w:r w:rsidRPr="002C01C7">
        <w:rPr>
          <w:rFonts w:cs="Arial"/>
          <w:color w:val="000000"/>
          <w:szCs w:val="20"/>
        </w:rPr>
        <w:fldChar w:fldCharType="begin"/>
      </w:r>
      <w:r w:rsidRPr="002C01C7">
        <w:rPr>
          <w:color w:val="000000"/>
        </w:rPr>
        <w:instrText xml:space="preserve"> XE "</w:instrText>
      </w:r>
      <w:r w:rsidRPr="002C01C7">
        <w:rPr>
          <w:rFonts w:cs="Arial"/>
          <w:color w:val="000000"/>
          <w:szCs w:val="20"/>
        </w:rPr>
        <w:instrText>Primary View Initialization</w:instrText>
      </w:r>
      <w:r w:rsidRPr="002C01C7">
        <w:rPr>
          <w:color w:val="000000"/>
        </w:rPr>
        <w:instrText xml:space="preserve">" </w:instrText>
      </w:r>
      <w:r w:rsidRPr="002C01C7">
        <w:rPr>
          <w:rFonts w:cs="Arial"/>
          <w:color w:val="000000"/>
          <w:szCs w:val="20"/>
        </w:rPr>
        <w:fldChar w:fldCharType="end"/>
      </w:r>
      <w:r w:rsidRPr="002C01C7">
        <w:rPr>
          <w:rFonts w:ascii="Arial" w:hAnsi="Arial" w:cs="Arial"/>
          <w:sz w:val="20"/>
          <w:szCs w:val="20"/>
        </w:rPr>
        <w:t xml:space="preserve"> is a process that occurs on the </w:t>
      </w:r>
      <w:r w:rsidR="00DA1DEB" w:rsidRPr="002C01C7">
        <w:rPr>
          <w:rFonts w:ascii="Arial" w:hAnsi="Arial" w:cs="Arial"/>
          <w:sz w:val="20"/>
          <w:szCs w:val="20"/>
        </w:rPr>
        <w:t>MVI</w:t>
      </w:r>
      <w:r w:rsidRPr="002C01C7">
        <w:rPr>
          <w:rFonts w:ascii="Arial" w:hAnsi="Arial" w:cs="Arial"/>
          <w:sz w:val="20"/>
          <w:szCs w:val="20"/>
        </w:rPr>
        <w:t xml:space="preserve">. This process applies significant enhancements to the </w:t>
      </w:r>
      <w:r w:rsidR="00DA1DEB" w:rsidRPr="002C01C7">
        <w:rPr>
          <w:rFonts w:ascii="Arial" w:hAnsi="Arial" w:cs="Arial"/>
          <w:sz w:val="20"/>
          <w:szCs w:val="20"/>
        </w:rPr>
        <w:t xml:space="preserve">MVI </w:t>
      </w:r>
      <w:r w:rsidRPr="002C01C7">
        <w:rPr>
          <w:rFonts w:ascii="Arial" w:hAnsi="Arial" w:cs="Arial"/>
          <w:sz w:val="20"/>
          <w:szCs w:val="20"/>
        </w:rPr>
        <w:t xml:space="preserve">business logic to support a more centralized approach to creating and maintaining an Enterprise "Primary View" of the </w:t>
      </w:r>
      <w:r w:rsidR="000825E2" w:rsidRPr="002C01C7">
        <w:rPr>
          <w:rFonts w:ascii="Arial" w:hAnsi="Arial" w:cs="Arial"/>
          <w:sz w:val="20"/>
          <w:szCs w:val="20"/>
        </w:rPr>
        <w:t xml:space="preserve">person’s </w:t>
      </w:r>
      <w:r w:rsidRPr="002C01C7">
        <w:rPr>
          <w:rFonts w:ascii="Arial" w:hAnsi="Arial" w:cs="Arial"/>
          <w:sz w:val="20"/>
          <w:szCs w:val="20"/>
        </w:rPr>
        <w:t>record based on Business Rules instead of CMOR val</w:t>
      </w:r>
      <w:r w:rsidR="0027693C" w:rsidRPr="002C01C7">
        <w:rPr>
          <w:rFonts w:ascii="Arial" w:hAnsi="Arial" w:cs="Arial"/>
          <w:sz w:val="20"/>
          <w:szCs w:val="20"/>
        </w:rPr>
        <w:t>ues.  “Primary View” is the centralized e</w:t>
      </w:r>
      <w:r w:rsidRPr="002C01C7">
        <w:rPr>
          <w:rFonts w:ascii="Arial" w:hAnsi="Arial" w:cs="Arial"/>
          <w:sz w:val="20"/>
          <w:szCs w:val="20"/>
        </w:rPr>
        <w:t xml:space="preserve">nterprise “View” of a </w:t>
      </w:r>
      <w:r w:rsidR="000825E2" w:rsidRPr="002C01C7">
        <w:rPr>
          <w:rFonts w:ascii="Arial" w:hAnsi="Arial" w:cs="Arial"/>
          <w:sz w:val="20"/>
          <w:szCs w:val="20"/>
        </w:rPr>
        <w:t xml:space="preserve">person </w:t>
      </w:r>
      <w:r w:rsidRPr="002C01C7">
        <w:rPr>
          <w:rFonts w:ascii="Arial" w:hAnsi="Arial" w:cs="Arial"/>
          <w:sz w:val="20"/>
          <w:szCs w:val="20"/>
        </w:rPr>
        <w:t xml:space="preserve">on the </w:t>
      </w:r>
      <w:r w:rsidR="00DA1DEB" w:rsidRPr="002C01C7">
        <w:rPr>
          <w:rFonts w:ascii="Arial" w:hAnsi="Arial" w:cs="Arial"/>
          <w:sz w:val="20"/>
          <w:szCs w:val="20"/>
        </w:rPr>
        <w:t xml:space="preserve">MVI </w:t>
      </w:r>
      <w:r w:rsidRPr="002C01C7">
        <w:rPr>
          <w:rFonts w:ascii="Arial" w:hAnsi="Arial" w:cs="Arial"/>
          <w:sz w:val="20"/>
          <w:szCs w:val="20"/>
        </w:rPr>
        <w:t xml:space="preserve">after the initialization process has been executed, making existing </w:t>
      </w:r>
      <w:r w:rsidR="000825E2" w:rsidRPr="002C01C7">
        <w:rPr>
          <w:rFonts w:ascii="Arial" w:hAnsi="Arial" w:cs="Arial"/>
          <w:sz w:val="20"/>
          <w:szCs w:val="20"/>
        </w:rPr>
        <w:t xml:space="preserve">persons </w:t>
      </w:r>
      <w:r w:rsidRPr="002C01C7">
        <w:rPr>
          <w:rFonts w:ascii="Arial" w:hAnsi="Arial" w:cs="Arial"/>
          <w:sz w:val="20"/>
          <w:szCs w:val="20"/>
        </w:rPr>
        <w:t xml:space="preserve">on the </w:t>
      </w:r>
      <w:r w:rsidR="00DA1DEB" w:rsidRPr="002C01C7">
        <w:rPr>
          <w:rFonts w:ascii="Arial" w:hAnsi="Arial" w:cs="Arial"/>
          <w:sz w:val="20"/>
          <w:szCs w:val="20"/>
        </w:rPr>
        <w:t xml:space="preserve">MVI </w:t>
      </w:r>
      <w:r w:rsidRPr="002C01C7">
        <w:rPr>
          <w:rFonts w:ascii="Arial" w:hAnsi="Arial" w:cs="Arial"/>
          <w:sz w:val="20"/>
          <w:szCs w:val="20"/>
        </w:rPr>
        <w:t>“Primary View Initialized</w:t>
      </w:r>
      <w:r w:rsidR="00E515B9" w:rsidRPr="002C01C7">
        <w:rPr>
          <w:rFonts w:ascii="Arial" w:hAnsi="Arial" w:cs="Arial"/>
          <w:sz w:val="20"/>
          <w:szCs w:val="20"/>
        </w:rPr>
        <w:t>.</w:t>
      </w:r>
      <w:r w:rsidRPr="002C01C7">
        <w:rPr>
          <w:rFonts w:ascii="Arial" w:hAnsi="Arial" w:cs="Arial"/>
          <w:sz w:val="20"/>
          <w:szCs w:val="20"/>
        </w:rPr>
        <w:t>”</w:t>
      </w:r>
      <w:r w:rsidRPr="002C01C7">
        <w:rPr>
          <w:rFonts w:ascii="Arial" w:hAnsi="Arial" w:cs="Arial"/>
          <w:b/>
          <w:bCs/>
          <w:sz w:val="20"/>
          <w:szCs w:val="20"/>
        </w:rPr>
        <w:t> </w:t>
      </w:r>
      <w:r w:rsidR="00001BEE" w:rsidRPr="002C01C7">
        <w:rPr>
          <w:rFonts w:ascii="Arial" w:hAnsi="Arial" w:cs="Arial"/>
          <w:b/>
          <w:bCs/>
          <w:sz w:val="20"/>
          <w:szCs w:val="20"/>
        </w:rPr>
        <w:t xml:space="preserve"> </w:t>
      </w:r>
    </w:p>
    <w:p w14:paraId="01BD6FE7" w14:textId="77777777" w:rsidR="00AD0A0D" w:rsidRPr="002C01C7" w:rsidRDefault="00AD0A0D" w:rsidP="005803A4"/>
    <w:tbl>
      <w:tblPr>
        <w:tblW w:w="96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189"/>
        <w:gridCol w:w="2102"/>
        <w:gridCol w:w="5400"/>
      </w:tblGrid>
      <w:tr w:rsidR="00303C0E" w:rsidRPr="002C01C7" w14:paraId="1A73F169" w14:textId="77777777" w:rsidTr="0038452B">
        <w:trPr>
          <w:tblHeader/>
        </w:trPr>
        <w:tc>
          <w:tcPr>
            <w:tcW w:w="2189" w:type="dxa"/>
            <w:shd w:val="pct12" w:color="auto" w:fill="auto"/>
          </w:tcPr>
          <w:p w14:paraId="5B7A927C" w14:textId="77777777" w:rsidR="00303C0E" w:rsidRPr="002C01C7" w:rsidRDefault="00303C0E" w:rsidP="0038452B">
            <w:pPr>
              <w:keepNext/>
              <w:keepLines/>
              <w:autoSpaceDE w:val="0"/>
              <w:autoSpaceDN w:val="0"/>
              <w:adjustRightInd w:val="0"/>
              <w:spacing w:before="60" w:after="60"/>
              <w:rPr>
                <w:rFonts w:ascii="Arial" w:hAnsi="Arial" w:cs="Arial"/>
                <w:b/>
                <w:bCs/>
                <w:sz w:val="20"/>
                <w:szCs w:val="20"/>
              </w:rPr>
            </w:pPr>
            <w:r w:rsidRPr="002C01C7">
              <w:rPr>
                <w:rFonts w:ascii="Arial" w:hAnsi="Arial" w:cs="Arial"/>
                <w:b/>
                <w:bCs/>
                <w:sz w:val="20"/>
                <w:szCs w:val="20"/>
              </w:rPr>
              <w:t>Trigger Event</w:t>
            </w:r>
          </w:p>
        </w:tc>
        <w:tc>
          <w:tcPr>
            <w:tcW w:w="2102" w:type="dxa"/>
            <w:shd w:val="pct12" w:color="auto" w:fill="auto"/>
          </w:tcPr>
          <w:p w14:paraId="08528747" w14:textId="77777777" w:rsidR="00303C0E" w:rsidRPr="002C01C7" w:rsidRDefault="00303C0E" w:rsidP="0038452B">
            <w:pPr>
              <w:keepNext/>
              <w:keepLines/>
              <w:autoSpaceDE w:val="0"/>
              <w:autoSpaceDN w:val="0"/>
              <w:adjustRightInd w:val="0"/>
              <w:spacing w:before="60" w:after="60"/>
              <w:rPr>
                <w:rFonts w:ascii="Arial" w:hAnsi="Arial" w:cs="Arial"/>
                <w:b/>
                <w:bCs/>
                <w:sz w:val="20"/>
                <w:szCs w:val="20"/>
              </w:rPr>
            </w:pPr>
            <w:r w:rsidRPr="002C01C7">
              <w:rPr>
                <w:rFonts w:ascii="Arial" w:hAnsi="Arial" w:cs="Arial"/>
                <w:b/>
                <w:bCs/>
                <w:sz w:val="20"/>
                <w:szCs w:val="20"/>
              </w:rPr>
              <w:t>Event Supported HL7 V2.4 Message</w:t>
            </w:r>
          </w:p>
        </w:tc>
        <w:tc>
          <w:tcPr>
            <w:tcW w:w="5400" w:type="dxa"/>
            <w:shd w:val="pct12" w:color="auto" w:fill="auto"/>
          </w:tcPr>
          <w:p w14:paraId="611C6C4F" w14:textId="77777777" w:rsidR="00303C0E" w:rsidRPr="002C01C7" w:rsidRDefault="00303C0E" w:rsidP="0038452B">
            <w:pPr>
              <w:keepNext/>
              <w:keepLines/>
              <w:autoSpaceDE w:val="0"/>
              <w:autoSpaceDN w:val="0"/>
              <w:adjustRightInd w:val="0"/>
              <w:spacing w:before="60" w:after="60"/>
              <w:rPr>
                <w:rFonts w:ascii="Arial" w:hAnsi="Arial" w:cs="Arial"/>
                <w:b/>
                <w:bCs/>
                <w:sz w:val="20"/>
                <w:szCs w:val="20"/>
              </w:rPr>
            </w:pPr>
            <w:r w:rsidRPr="002C01C7">
              <w:rPr>
                <w:rFonts w:ascii="Arial" w:hAnsi="Arial" w:cs="Arial"/>
                <w:b/>
                <w:bCs/>
                <w:sz w:val="20"/>
                <w:szCs w:val="20"/>
              </w:rPr>
              <w:t>Description</w:t>
            </w:r>
          </w:p>
        </w:tc>
      </w:tr>
      <w:tr w:rsidR="00303C0E" w:rsidRPr="002C01C7" w14:paraId="5D0409EA" w14:textId="77777777" w:rsidTr="0038452B">
        <w:tc>
          <w:tcPr>
            <w:tcW w:w="2189" w:type="dxa"/>
            <w:tcBorders>
              <w:top w:val="single" w:sz="4" w:space="0" w:color="auto"/>
              <w:left w:val="single" w:sz="4" w:space="0" w:color="auto"/>
              <w:bottom w:val="single" w:sz="4" w:space="0" w:color="auto"/>
              <w:right w:val="single" w:sz="4" w:space="0" w:color="auto"/>
            </w:tcBorders>
          </w:tcPr>
          <w:p w14:paraId="6D011365" w14:textId="77777777" w:rsidR="00303C0E" w:rsidRPr="002C01C7" w:rsidRDefault="00303C0E" w:rsidP="00F50872">
            <w:pPr>
              <w:keepNext/>
              <w:keepLines/>
              <w:adjustRightInd w:val="0"/>
              <w:spacing w:before="60" w:after="60"/>
              <w:rPr>
                <w:rFonts w:ascii="Arial" w:hAnsi="Arial" w:cs="Arial"/>
                <w:sz w:val="20"/>
                <w:szCs w:val="20"/>
              </w:rPr>
            </w:pPr>
            <w:r w:rsidRPr="002C01C7">
              <w:rPr>
                <w:rFonts w:ascii="Arial" w:hAnsi="Arial" w:cs="Arial"/>
                <w:sz w:val="20"/>
                <w:szCs w:val="20"/>
              </w:rPr>
              <w:t xml:space="preserve">Query </w:t>
            </w:r>
            <w:r w:rsidR="00F50872" w:rsidRPr="002C01C7">
              <w:rPr>
                <w:rFonts w:ascii="Arial" w:hAnsi="Arial" w:cs="Arial"/>
                <w:sz w:val="20"/>
                <w:szCs w:val="20"/>
              </w:rPr>
              <w:t xml:space="preserve">MVI </w:t>
            </w:r>
            <w:r w:rsidRPr="002C01C7">
              <w:rPr>
                <w:rFonts w:ascii="Arial" w:hAnsi="Arial" w:cs="Arial"/>
                <w:sz w:val="20"/>
                <w:szCs w:val="20"/>
              </w:rPr>
              <w:t>for match</w:t>
            </w:r>
          </w:p>
        </w:tc>
        <w:tc>
          <w:tcPr>
            <w:tcW w:w="2102" w:type="dxa"/>
            <w:tcBorders>
              <w:top w:val="single" w:sz="4" w:space="0" w:color="auto"/>
              <w:left w:val="single" w:sz="4" w:space="0" w:color="auto"/>
              <w:bottom w:val="single" w:sz="4" w:space="0" w:color="auto"/>
              <w:right w:val="single" w:sz="4" w:space="0" w:color="auto"/>
            </w:tcBorders>
          </w:tcPr>
          <w:p w14:paraId="5D520A1E" w14:textId="77777777" w:rsidR="00303C0E" w:rsidRPr="002C01C7" w:rsidRDefault="00C31413" w:rsidP="0038452B">
            <w:pPr>
              <w:keepNext/>
              <w:keepLines/>
              <w:adjustRightInd w:val="0"/>
              <w:spacing w:before="60"/>
              <w:rPr>
                <w:rFonts w:ascii="Arial" w:hAnsi="Arial" w:cs="Arial"/>
                <w:sz w:val="20"/>
                <w:szCs w:val="20"/>
              </w:rPr>
            </w:pPr>
            <w:hyperlink w:anchor="_VQQ—Query_for_Patient_Matches" w:history="1">
              <w:r w:rsidR="00303C0E" w:rsidRPr="002C01C7">
                <w:rPr>
                  <w:rStyle w:val="Hyperlink"/>
                  <w:rFonts w:ascii="Arial" w:hAnsi="Arial" w:cs="Arial"/>
                  <w:color w:val="auto"/>
                  <w:sz w:val="20"/>
                  <w:szCs w:val="20"/>
                </w:rPr>
                <w:t>VTQ-Q02</w:t>
              </w:r>
            </w:hyperlink>
          </w:p>
          <w:p w14:paraId="2F5B07A0" w14:textId="77777777" w:rsidR="00303C0E" w:rsidRPr="002C01C7" w:rsidRDefault="00303C0E" w:rsidP="0038452B">
            <w:pPr>
              <w:keepNext/>
              <w:keepLines/>
              <w:rPr>
                <w:rFonts w:ascii="Arial" w:hAnsi="Arial" w:cs="Arial"/>
                <w:sz w:val="20"/>
                <w:szCs w:val="20"/>
              </w:rPr>
            </w:pPr>
          </w:p>
          <w:p w14:paraId="52406016" w14:textId="77777777" w:rsidR="00303C0E" w:rsidRPr="002C01C7" w:rsidRDefault="00303C0E" w:rsidP="0038452B">
            <w:pPr>
              <w:keepNext/>
              <w:keepLines/>
              <w:rPr>
                <w:rFonts w:ascii="Arial" w:hAnsi="Arial" w:cs="Arial"/>
                <w:sz w:val="20"/>
                <w:szCs w:val="20"/>
              </w:rPr>
            </w:pPr>
          </w:p>
          <w:p w14:paraId="0AB31977" w14:textId="77777777" w:rsidR="003B69DC" w:rsidRPr="002C01C7" w:rsidRDefault="003B69DC" w:rsidP="0038452B">
            <w:pPr>
              <w:keepNext/>
              <w:keepLines/>
              <w:rPr>
                <w:rFonts w:ascii="Arial" w:hAnsi="Arial" w:cs="Arial"/>
                <w:sz w:val="20"/>
                <w:szCs w:val="20"/>
              </w:rPr>
            </w:pPr>
          </w:p>
          <w:p w14:paraId="13E4AC2C" w14:textId="77777777" w:rsidR="003B69DC" w:rsidRPr="002C01C7" w:rsidRDefault="003B69DC" w:rsidP="0038452B">
            <w:pPr>
              <w:keepNext/>
              <w:keepLines/>
              <w:rPr>
                <w:rFonts w:ascii="Arial" w:hAnsi="Arial" w:cs="Arial"/>
                <w:sz w:val="20"/>
                <w:szCs w:val="20"/>
              </w:rPr>
            </w:pPr>
          </w:p>
          <w:p w14:paraId="46ADC177" w14:textId="77777777" w:rsidR="00303C0E" w:rsidRPr="002C01C7" w:rsidRDefault="00303C0E" w:rsidP="0038452B">
            <w:pPr>
              <w:keepNext/>
              <w:keepLines/>
              <w:rPr>
                <w:rFonts w:ascii="Arial" w:hAnsi="Arial" w:cs="Arial"/>
                <w:sz w:val="20"/>
                <w:szCs w:val="20"/>
              </w:rPr>
            </w:pPr>
          </w:p>
          <w:p w14:paraId="12E3D5E3" w14:textId="77777777" w:rsidR="00303C0E" w:rsidRPr="002C01C7" w:rsidRDefault="00303C0E" w:rsidP="0038452B">
            <w:pPr>
              <w:keepNext/>
              <w:keepLines/>
              <w:rPr>
                <w:rFonts w:ascii="Arial" w:hAnsi="Arial" w:cs="Arial"/>
                <w:sz w:val="20"/>
                <w:szCs w:val="20"/>
              </w:rPr>
            </w:pPr>
          </w:p>
          <w:p w14:paraId="49912F45" w14:textId="77777777" w:rsidR="00372C1F" w:rsidRPr="002C01C7" w:rsidRDefault="00372C1F" w:rsidP="0038452B">
            <w:pPr>
              <w:keepNext/>
              <w:keepLines/>
              <w:rPr>
                <w:rFonts w:ascii="Arial" w:hAnsi="Arial" w:cs="Arial"/>
                <w:sz w:val="20"/>
                <w:szCs w:val="20"/>
              </w:rPr>
            </w:pPr>
          </w:p>
          <w:p w14:paraId="61CF40AF" w14:textId="77777777" w:rsidR="00303C0E" w:rsidRPr="002C01C7" w:rsidRDefault="00C31413" w:rsidP="00373FAA">
            <w:pPr>
              <w:keepNext/>
              <w:keepLines/>
              <w:spacing w:after="60"/>
              <w:rPr>
                <w:rFonts w:ascii="Arial" w:hAnsi="Arial" w:cs="Arial"/>
                <w:sz w:val="20"/>
                <w:szCs w:val="20"/>
              </w:rPr>
            </w:pPr>
            <w:hyperlink w:history="1">
              <w:r w:rsidR="00303C0E" w:rsidRPr="002C01C7">
                <w:rPr>
                  <w:rStyle w:val="Hyperlink"/>
                  <w:rFonts w:ascii="Arial" w:hAnsi="Arial" w:cs="Arial"/>
                  <w:color w:val="auto"/>
                  <w:sz w:val="20"/>
                  <w:szCs w:val="20"/>
                </w:rPr>
                <w:t>QBP-Q22</w:t>
              </w:r>
            </w:hyperlink>
            <w:r w:rsidR="00372D56" w:rsidRPr="002C01C7">
              <w:rPr>
                <w:rFonts w:ascii="Arial" w:hAnsi="Arial" w:cs="Arial"/>
                <w:sz w:val="20"/>
                <w:szCs w:val="20"/>
              </w:rPr>
              <w:t>/</w:t>
            </w:r>
            <w:hyperlink w:history="1">
              <w:r w:rsidR="00372D56" w:rsidRPr="002C01C7">
                <w:rPr>
                  <w:rStyle w:val="Hyperlink"/>
                  <w:rFonts w:ascii="Arial" w:hAnsi="Arial" w:cs="Arial"/>
                  <w:color w:val="auto"/>
                  <w:sz w:val="20"/>
                  <w:szCs w:val="20"/>
                </w:rPr>
                <w:t>RSP-K22</w:t>
              </w:r>
            </w:hyperlink>
          </w:p>
        </w:tc>
        <w:tc>
          <w:tcPr>
            <w:tcW w:w="5400" w:type="dxa"/>
            <w:tcBorders>
              <w:top w:val="single" w:sz="4" w:space="0" w:color="auto"/>
              <w:left w:val="single" w:sz="4" w:space="0" w:color="auto"/>
              <w:bottom w:val="single" w:sz="4" w:space="0" w:color="auto"/>
              <w:right w:val="single" w:sz="4" w:space="0" w:color="auto"/>
            </w:tcBorders>
          </w:tcPr>
          <w:p w14:paraId="66F15283" w14:textId="77777777" w:rsidR="00372C1F" w:rsidRPr="002C01C7" w:rsidRDefault="00303C0E" w:rsidP="0038452B">
            <w:pPr>
              <w:keepNext/>
              <w:keepLines/>
              <w:adjustRightInd w:val="0"/>
              <w:spacing w:before="60"/>
              <w:rPr>
                <w:rFonts w:ascii="Arial" w:hAnsi="Arial" w:cs="Arial"/>
                <w:sz w:val="20"/>
                <w:szCs w:val="20"/>
              </w:rPr>
            </w:pPr>
            <w:r w:rsidRPr="002C01C7">
              <w:rPr>
                <w:rFonts w:ascii="Arial" w:hAnsi="Arial" w:cs="Arial"/>
                <w:sz w:val="20"/>
                <w:szCs w:val="20"/>
              </w:rPr>
              <w:t xml:space="preserve">The </w:t>
            </w:r>
            <w:r w:rsidR="00DA1DEB" w:rsidRPr="002C01C7">
              <w:rPr>
                <w:rFonts w:ascii="Arial" w:hAnsi="Arial" w:cs="Arial"/>
                <w:sz w:val="20"/>
                <w:szCs w:val="20"/>
              </w:rPr>
              <w:t xml:space="preserve">MVI </w:t>
            </w:r>
            <w:r w:rsidRPr="002C01C7">
              <w:rPr>
                <w:rFonts w:ascii="Arial" w:hAnsi="Arial" w:cs="Arial"/>
                <w:sz w:val="20"/>
                <w:szCs w:val="20"/>
              </w:rPr>
              <w:t xml:space="preserve">will accept a query for </w:t>
            </w:r>
            <w:r w:rsidR="00DA1DEB" w:rsidRPr="002C01C7">
              <w:rPr>
                <w:rFonts w:ascii="Arial" w:hAnsi="Arial" w:cs="Arial"/>
                <w:sz w:val="20"/>
                <w:szCs w:val="20"/>
              </w:rPr>
              <w:t xml:space="preserve">person </w:t>
            </w:r>
            <w:r w:rsidRPr="002C01C7">
              <w:rPr>
                <w:rFonts w:ascii="Arial" w:hAnsi="Arial" w:cs="Arial"/>
                <w:sz w:val="20"/>
                <w:szCs w:val="20"/>
              </w:rPr>
              <w:t>information. The current search algorithm uses Name, DOB, and SSN (if available) for its search. Results are returned in an ACK/Q02 (changed from ADT-A31 in patches MPI*1.0*32 and MPIF*1.0*38)</w:t>
            </w:r>
          </w:p>
          <w:p w14:paraId="52F75CBB" w14:textId="77777777" w:rsidR="00372C1F" w:rsidRPr="002C01C7" w:rsidRDefault="00372C1F" w:rsidP="0038452B">
            <w:pPr>
              <w:keepNext/>
              <w:keepLines/>
              <w:rPr>
                <w:rFonts w:ascii="Arial" w:hAnsi="Arial" w:cs="Arial"/>
                <w:sz w:val="16"/>
                <w:szCs w:val="16"/>
              </w:rPr>
            </w:pPr>
          </w:p>
          <w:p w14:paraId="76AD5669" w14:textId="77777777" w:rsidR="00303C0E" w:rsidRPr="002C01C7" w:rsidRDefault="00293D12" w:rsidP="0038452B">
            <w:pPr>
              <w:keepNext/>
              <w:keepLines/>
              <w:adjustRightInd w:val="0"/>
              <w:rPr>
                <w:rFonts w:ascii="Arial" w:hAnsi="Arial" w:cs="Arial"/>
                <w:sz w:val="20"/>
                <w:szCs w:val="20"/>
              </w:rPr>
            </w:pPr>
            <w:r w:rsidRPr="002C01C7">
              <w:rPr>
                <w:rFonts w:ascii="Arial" w:hAnsi="Arial" w:cs="Arial"/>
                <w:b/>
                <w:sz w:val="20"/>
                <w:szCs w:val="20"/>
              </w:rPr>
              <w:t>NOTE:</w:t>
            </w:r>
            <w:r w:rsidR="00303C0E" w:rsidRPr="002C01C7">
              <w:rPr>
                <w:rFonts w:ascii="Arial" w:hAnsi="Arial" w:cs="Arial"/>
                <w:sz w:val="20"/>
                <w:szCs w:val="20"/>
              </w:rPr>
              <w:t xml:space="preserve"> supported for internal VistA VAMC messaging)</w:t>
            </w:r>
            <w:r w:rsidR="00280CBD" w:rsidRPr="002C01C7">
              <w:rPr>
                <w:rFonts w:ascii="Arial" w:hAnsi="Arial" w:cs="Arial"/>
                <w:sz w:val="20"/>
                <w:szCs w:val="20"/>
              </w:rPr>
              <w:t>.</w:t>
            </w:r>
          </w:p>
          <w:p w14:paraId="72D8EA3C" w14:textId="77777777" w:rsidR="003B69DC" w:rsidRPr="002C01C7" w:rsidRDefault="003B69DC" w:rsidP="0038452B">
            <w:pPr>
              <w:keepNext/>
              <w:keepLines/>
              <w:rPr>
                <w:rFonts w:ascii="Arial" w:hAnsi="Arial" w:cs="Arial"/>
                <w:sz w:val="16"/>
                <w:szCs w:val="16"/>
              </w:rPr>
            </w:pPr>
          </w:p>
          <w:p w14:paraId="069EF5D0" w14:textId="77777777" w:rsidR="00303C0E" w:rsidRPr="002C01C7" w:rsidRDefault="00303C0E" w:rsidP="0038452B">
            <w:pPr>
              <w:keepNext/>
              <w:keepLines/>
              <w:spacing w:after="60"/>
              <w:rPr>
                <w:rFonts w:ascii="Arial" w:hAnsi="Arial" w:cs="Arial"/>
                <w:sz w:val="20"/>
                <w:szCs w:val="20"/>
              </w:rPr>
            </w:pPr>
            <w:r w:rsidRPr="002C01C7">
              <w:rPr>
                <w:rFonts w:ascii="Arial" w:hAnsi="Arial" w:cs="Arial"/>
                <w:sz w:val="20"/>
                <w:szCs w:val="20"/>
              </w:rPr>
              <w:t>This find Candidates query is used to return a list of one ICN candidates for a given local identifier (i.e. dfn/station#)</w:t>
            </w:r>
            <w:r w:rsidR="00A53811" w:rsidRPr="002C01C7">
              <w:rPr>
                <w:rFonts w:ascii="Arial" w:hAnsi="Arial" w:cs="Arial"/>
                <w:sz w:val="20"/>
                <w:szCs w:val="20"/>
              </w:rPr>
              <w:t xml:space="preserve">. </w:t>
            </w:r>
            <w:r w:rsidRPr="002C01C7">
              <w:rPr>
                <w:rFonts w:ascii="Arial" w:hAnsi="Arial" w:cs="Arial"/>
                <w:sz w:val="20"/>
                <w:szCs w:val="20"/>
              </w:rPr>
              <w:t>The query can also be used to establish a correlation to an ICN and/or an association to an existing correlated id (i.e. dfn/station#).</w:t>
            </w:r>
          </w:p>
          <w:p w14:paraId="1B48E356" w14:textId="77777777" w:rsidR="00303C0E" w:rsidRPr="002C01C7" w:rsidRDefault="00303C0E" w:rsidP="0038452B">
            <w:pPr>
              <w:keepNext/>
              <w:keepLines/>
              <w:spacing w:before="60" w:after="60"/>
              <w:rPr>
                <w:rFonts w:ascii="Arial" w:hAnsi="Arial" w:cs="Arial"/>
                <w:sz w:val="16"/>
                <w:szCs w:val="16"/>
              </w:rPr>
            </w:pPr>
          </w:p>
          <w:p w14:paraId="56462B9D" w14:textId="77777777" w:rsidR="00303C0E" w:rsidRPr="002C01C7" w:rsidRDefault="00293D12" w:rsidP="0038452B">
            <w:pPr>
              <w:keepNext/>
              <w:keepLines/>
              <w:spacing w:before="60" w:after="60"/>
              <w:rPr>
                <w:rFonts w:ascii="Arial" w:hAnsi="Arial" w:cs="Arial"/>
                <w:sz w:val="20"/>
                <w:szCs w:val="20"/>
              </w:rPr>
            </w:pPr>
            <w:r w:rsidRPr="002C01C7">
              <w:rPr>
                <w:rFonts w:ascii="Arial" w:hAnsi="Arial" w:cs="Arial"/>
                <w:b/>
                <w:sz w:val="20"/>
                <w:szCs w:val="20"/>
              </w:rPr>
              <w:t>NOTE:</w:t>
            </w:r>
            <w:r w:rsidR="00DC44B7" w:rsidRPr="002C01C7">
              <w:rPr>
                <w:rFonts w:ascii="Arial" w:hAnsi="Arial" w:cs="Arial"/>
                <w:sz w:val="20"/>
                <w:szCs w:val="20"/>
              </w:rPr>
              <w:t xml:space="preserve"> Supported for external VistA VAMC messaging.</w:t>
            </w:r>
          </w:p>
        </w:tc>
      </w:tr>
      <w:tr w:rsidR="00303C0E" w:rsidRPr="002C01C7" w14:paraId="5B2844FB" w14:textId="77777777" w:rsidTr="0038452B">
        <w:tc>
          <w:tcPr>
            <w:tcW w:w="2189" w:type="dxa"/>
            <w:tcBorders>
              <w:top w:val="single" w:sz="4" w:space="0" w:color="auto"/>
              <w:left w:val="single" w:sz="4" w:space="0" w:color="auto"/>
              <w:bottom w:val="single" w:sz="4" w:space="0" w:color="auto"/>
              <w:right w:val="single" w:sz="4" w:space="0" w:color="auto"/>
            </w:tcBorders>
          </w:tcPr>
          <w:p w14:paraId="7EFD34B7" w14:textId="77777777" w:rsidR="00303C0E" w:rsidRPr="002C01C7" w:rsidRDefault="00303C0E" w:rsidP="00F50872">
            <w:pPr>
              <w:adjustRightInd w:val="0"/>
              <w:spacing w:before="60" w:after="60"/>
              <w:rPr>
                <w:rFonts w:ascii="Arial" w:hAnsi="Arial" w:cs="Arial"/>
                <w:sz w:val="20"/>
                <w:szCs w:val="20"/>
              </w:rPr>
            </w:pPr>
            <w:r w:rsidRPr="002C01C7">
              <w:rPr>
                <w:rFonts w:ascii="Arial" w:hAnsi="Arial" w:cs="Arial"/>
                <w:sz w:val="20"/>
                <w:szCs w:val="20"/>
              </w:rPr>
              <w:t xml:space="preserve">Add new patient to the </w:t>
            </w:r>
            <w:r w:rsidR="00F50872" w:rsidRPr="002C01C7">
              <w:rPr>
                <w:rFonts w:ascii="Arial" w:hAnsi="Arial" w:cs="Arial"/>
                <w:sz w:val="20"/>
                <w:szCs w:val="20"/>
              </w:rPr>
              <w:t>MVI</w:t>
            </w:r>
          </w:p>
        </w:tc>
        <w:tc>
          <w:tcPr>
            <w:tcW w:w="2102" w:type="dxa"/>
            <w:tcBorders>
              <w:top w:val="single" w:sz="4" w:space="0" w:color="auto"/>
              <w:left w:val="single" w:sz="4" w:space="0" w:color="auto"/>
              <w:bottom w:val="single" w:sz="4" w:space="0" w:color="auto"/>
              <w:right w:val="single" w:sz="4" w:space="0" w:color="auto"/>
            </w:tcBorders>
          </w:tcPr>
          <w:p w14:paraId="52DC4119" w14:textId="77777777" w:rsidR="00303C0E" w:rsidRPr="002C01C7" w:rsidRDefault="00C31413" w:rsidP="003B69DC">
            <w:pPr>
              <w:adjustRightInd w:val="0"/>
              <w:spacing w:before="60"/>
              <w:rPr>
                <w:rFonts w:ascii="Arial" w:hAnsi="Arial" w:cs="Arial"/>
              </w:rPr>
            </w:pPr>
            <w:hyperlink w:history="1">
              <w:r w:rsidR="00303C0E" w:rsidRPr="002C01C7">
                <w:rPr>
                  <w:rStyle w:val="Hyperlink"/>
                  <w:rFonts w:ascii="Arial" w:hAnsi="Arial" w:cs="Arial"/>
                  <w:color w:val="auto"/>
                  <w:sz w:val="20"/>
                  <w:szCs w:val="20"/>
                </w:rPr>
                <w:t>ADT-A28</w:t>
              </w:r>
            </w:hyperlink>
          </w:p>
          <w:p w14:paraId="66BA3638" w14:textId="77777777" w:rsidR="00303C0E" w:rsidRPr="002C01C7" w:rsidRDefault="00303C0E" w:rsidP="003B69DC">
            <w:pPr>
              <w:adjustRightInd w:val="0"/>
              <w:rPr>
                <w:rFonts w:ascii="Arial" w:hAnsi="Arial" w:cs="Arial"/>
                <w:sz w:val="20"/>
                <w:szCs w:val="20"/>
              </w:rPr>
            </w:pPr>
          </w:p>
          <w:p w14:paraId="10BEEFE4" w14:textId="77777777" w:rsidR="003B69DC" w:rsidRPr="002C01C7" w:rsidRDefault="003B69DC" w:rsidP="003B69DC">
            <w:pPr>
              <w:adjustRightInd w:val="0"/>
              <w:rPr>
                <w:rFonts w:ascii="Arial" w:hAnsi="Arial" w:cs="Arial"/>
                <w:sz w:val="20"/>
                <w:szCs w:val="20"/>
              </w:rPr>
            </w:pPr>
          </w:p>
          <w:p w14:paraId="0805C6BD" w14:textId="77777777" w:rsidR="00303C0E" w:rsidRPr="002C01C7" w:rsidRDefault="00303C0E" w:rsidP="003B69DC">
            <w:pPr>
              <w:adjustRightInd w:val="0"/>
              <w:rPr>
                <w:rFonts w:ascii="Arial" w:hAnsi="Arial" w:cs="Arial"/>
                <w:sz w:val="20"/>
                <w:szCs w:val="20"/>
              </w:rPr>
            </w:pPr>
          </w:p>
          <w:p w14:paraId="60A5EA05" w14:textId="77777777" w:rsidR="00303C0E" w:rsidRPr="002C01C7" w:rsidRDefault="00303C0E" w:rsidP="003B69DC">
            <w:pPr>
              <w:adjustRightInd w:val="0"/>
              <w:rPr>
                <w:rFonts w:ascii="Arial" w:hAnsi="Arial" w:cs="Arial"/>
                <w:sz w:val="20"/>
                <w:szCs w:val="20"/>
              </w:rPr>
            </w:pPr>
          </w:p>
          <w:p w14:paraId="580FA5D8" w14:textId="77777777" w:rsidR="00FD1A8A" w:rsidRPr="002C01C7" w:rsidRDefault="00C31413" w:rsidP="00EB6AFF">
            <w:pPr>
              <w:adjustRightInd w:val="0"/>
              <w:spacing w:after="120"/>
              <w:rPr>
                <w:rFonts w:ascii="Arial" w:hAnsi="Arial" w:cs="Arial"/>
                <w:sz w:val="20"/>
                <w:szCs w:val="20"/>
              </w:rPr>
            </w:pPr>
            <w:hyperlink w:history="1">
              <w:r w:rsidR="00303C0E" w:rsidRPr="002C01C7">
                <w:rPr>
                  <w:rStyle w:val="Hyperlink"/>
                  <w:rFonts w:ascii="Arial" w:hAnsi="Arial" w:cs="Arial"/>
                  <w:color w:val="auto"/>
                  <w:sz w:val="20"/>
                  <w:szCs w:val="20"/>
                </w:rPr>
                <w:t>VQQ-Q02</w:t>
              </w:r>
            </w:hyperlink>
            <w:r w:rsidR="00303C0E" w:rsidRPr="002C01C7">
              <w:rPr>
                <w:rFonts w:ascii="Arial" w:hAnsi="Arial" w:cs="Arial"/>
                <w:sz w:val="20"/>
                <w:szCs w:val="20"/>
              </w:rPr>
              <w:t xml:space="preserve"> (via Local/Missing ICN Resolution Job)</w:t>
            </w:r>
            <w:r w:rsidR="008C6855" w:rsidRPr="002C01C7">
              <w:rPr>
                <w:rFonts w:ascii="Arial" w:hAnsi="Arial" w:cs="Arial"/>
                <w:sz w:val="20"/>
                <w:szCs w:val="20"/>
              </w:rPr>
              <w:t xml:space="preserve"> </w:t>
            </w:r>
          </w:p>
        </w:tc>
        <w:tc>
          <w:tcPr>
            <w:tcW w:w="5400" w:type="dxa"/>
            <w:tcBorders>
              <w:top w:val="single" w:sz="4" w:space="0" w:color="auto"/>
              <w:left w:val="single" w:sz="4" w:space="0" w:color="auto"/>
              <w:bottom w:val="single" w:sz="4" w:space="0" w:color="auto"/>
              <w:right w:val="single" w:sz="4" w:space="0" w:color="auto"/>
            </w:tcBorders>
          </w:tcPr>
          <w:p w14:paraId="6B5A3C1D" w14:textId="77777777" w:rsidR="00303C0E" w:rsidRPr="002C01C7" w:rsidRDefault="00303C0E" w:rsidP="003B69DC">
            <w:pPr>
              <w:spacing w:before="60"/>
              <w:rPr>
                <w:rFonts w:ascii="Arial" w:hAnsi="Arial" w:cs="Arial"/>
                <w:sz w:val="20"/>
                <w:szCs w:val="20"/>
              </w:rPr>
            </w:pPr>
            <w:r w:rsidRPr="002C01C7">
              <w:rPr>
                <w:rFonts w:ascii="Arial" w:hAnsi="Arial" w:cs="Arial"/>
                <w:sz w:val="20"/>
                <w:szCs w:val="20"/>
              </w:rPr>
              <w:t xml:space="preserve">The </w:t>
            </w:r>
            <w:r w:rsidR="00DA1DEB" w:rsidRPr="002C01C7">
              <w:rPr>
                <w:rFonts w:ascii="Arial" w:hAnsi="Arial" w:cs="Arial"/>
                <w:sz w:val="20"/>
                <w:szCs w:val="20"/>
              </w:rPr>
              <w:t xml:space="preserve">MVI </w:t>
            </w:r>
            <w:r w:rsidRPr="002C01C7">
              <w:rPr>
                <w:rFonts w:ascii="Arial" w:hAnsi="Arial" w:cs="Arial"/>
                <w:sz w:val="20"/>
                <w:szCs w:val="20"/>
              </w:rPr>
              <w:t>will accept new patient adds via ADT-A28 (add person or patient information). The MPI will in-turn broadcast back an ADT-A24 (link patient information) message.</w:t>
            </w:r>
          </w:p>
          <w:p w14:paraId="7FC10CE8" w14:textId="77777777" w:rsidR="00303C0E" w:rsidRPr="002C01C7" w:rsidRDefault="00303C0E" w:rsidP="003B69DC">
            <w:pPr>
              <w:rPr>
                <w:rFonts w:ascii="Arial" w:hAnsi="Arial" w:cs="Arial"/>
                <w:sz w:val="16"/>
                <w:szCs w:val="16"/>
              </w:rPr>
            </w:pPr>
          </w:p>
          <w:p w14:paraId="2C192189" w14:textId="77777777" w:rsidR="00303C0E" w:rsidRPr="002C01C7" w:rsidRDefault="00303C0E" w:rsidP="00DA1DEB">
            <w:pPr>
              <w:spacing w:after="60"/>
              <w:rPr>
                <w:rFonts w:ascii="Arial" w:hAnsi="Arial" w:cs="Arial"/>
                <w:sz w:val="20"/>
                <w:szCs w:val="20"/>
              </w:rPr>
            </w:pPr>
            <w:r w:rsidRPr="002C01C7">
              <w:rPr>
                <w:rFonts w:ascii="Arial" w:hAnsi="Arial" w:cs="Arial"/>
                <w:sz w:val="20"/>
                <w:szCs w:val="20"/>
              </w:rPr>
              <w:t xml:space="preserve">The </w:t>
            </w:r>
            <w:r w:rsidR="00DA1DEB" w:rsidRPr="002C01C7">
              <w:rPr>
                <w:rFonts w:ascii="Arial" w:hAnsi="Arial" w:cs="Arial"/>
                <w:sz w:val="20"/>
                <w:szCs w:val="20"/>
              </w:rPr>
              <w:t xml:space="preserve">MVI </w:t>
            </w:r>
            <w:r w:rsidRPr="002C01C7">
              <w:rPr>
                <w:rFonts w:ascii="Arial" w:hAnsi="Arial" w:cs="Arial"/>
                <w:sz w:val="20"/>
                <w:szCs w:val="20"/>
              </w:rPr>
              <w:t>will add a new patient if the VQQ-Q02 is sent in the form of the Local/Missing ICN Resolution Job and the patient is not found</w:t>
            </w:r>
            <w:r w:rsidR="00A53811" w:rsidRPr="002C01C7">
              <w:rPr>
                <w:rFonts w:ascii="Arial" w:hAnsi="Arial" w:cs="Arial"/>
                <w:sz w:val="20"/>
                <w:szCs w:val="20"/>
              </w:rPr>
              <w:t xml:space="preserve">. </w:t>
            </w:r>
            <w:r w:rsidRPr="002C01C7">
              <w:rPr>
                <w:rFonts w:ascii="Arial" w:hAnsi="Arial" w:cs="Arial"/>
                <w:sz w:val="20"/>
                <w:szCs w:val="20"/>
              </w:rPr>
              <w:t xml:space="preserve">The </w:t>
            </w:r>
            <w:r w:rsidR="00DA1DEB" w:rsidRPr="002C01C7">
              <w:rPr>
                <w:rFonts w:ascii="Arial" w:hAnsi="Arial" w:cs="Arial"/>
                <w:sz w:val="20"/>
                <w:szCs w:val="20"/>
              </w:rPr>
              <w:t xml:space="preserve">MVI </w:t>
            </w:r>
            <w:r w:rsidRPr="002C01C7">
              <w:rPr>
                <w:rFonts w:ascii="Arial" w:hAnsi="Arial" w:cs="Arial"/>
                <w:sz w:val="20"/>
                <w:szCs w:val="20"/>
              </w:rPr>
              <w:t>will return the ICN in the ACK/Q02 Local/Missing ICN Resolution job response.</w:t>
            </w:r>
          </w:p>
        </w:tc>
      </w:tr>
      <w:tr w:rsidR="00303C0E" w:rsidRPr="002C01C7" w14:paraId="30FA97DD" w14:textId="77777777" w:rsidTr="0038452B">
        <w:tc>
          <w:tcPr>
            <w:tcW w:w="2189" w:type="dxa"/>
          </w:tcPr>
          <w:p w14:paraId="32EB4493" w14:textId="77777777" w:rsidR="00303C0E" w:rsidRPr="002C01C7" w:rsidRDefault="00303C0E" w:rsidP="00F50872">
            <w:pPr>
              <w:autoSpaceDE w:val="0"/>
              <w:autoSpaceDN w:val="0"/>
              <w:adjustRightInd w:val="0"/>
              <w:spacing w:before="60" w:after="60"/>
              <w:rPr>
                <w:rFonts w:ascii="Arial" w:hAnsi="Arial" w:cs="Arial"/>
                <w:sz w:val="20"/>
                <w:szCs w:val="20"/>
              </w:rPr>
            </w:pPr>
            <w:r w:rsidRPr="002C01C7">
              <w:rPr>
                <w:rFonts w:ascii="Arial" w:hAnsi="Arial" w:cs="Arial"/>
                <w:sz w:val="20"/>
                <w:szCs w:val="20"/>
              </w:rPr>
              <w:t xml:space="preserve">Link to an existing patient on the </w:t>
            </w:r>
            <w:r w:rsidR="00F50872" w:rsidRPr="002C01C7">
              <w:rPr>
                <w:rFonts w:ascii="Arial" w:hAnsi="Arial" w:cs="Arial"/>
                <w:sz w:val="20"/>
                <w:szCs w:val="20"/>
              </w:rPr>
              <w:t>MVI</w:t>
            </w:r>
          </w:p>
        </w:tc>
        <w:tc>
          <w:tcPr>
            <w:tcW w:w="2102" w:type="dxa"/>
          </w:tcPr>
          <w:p w14:paraId="06B28AC1" w14:textId="77777777" w:rsidR="00FD1A8A" w:rsidRPr="002C01C7" w:rsidRDefault="00C31413" w:rsidP="00CF2D3F">
            <w:pPr>
              <w:autoSpaceDE w:val="0"/>
              <w:autoSpaceDN w:val="0"/>
              <w:adjustRightInd w:val="0"/>
              <w:spacing w:before="60" w:after="60"/>
              <w:rPr>
                <w:rFonts w:ascii="Arial" w:hAnsi="Arial" w:cs="Arial"/>
                <w:strike/>
                <w:sz w:val="20"/>
                <w:szCs w:val="20"/>
              </w:rPr>
            </w:pPr>
            <w:hyperlink w:anchor="ADT_A24" w:history="1">
              <w:r w:rsidR="00303C0E" w:rsidRPr="002C01C7">
                <w:rPr>
                  <w:rStyle w:val="Hyperlink"/>
                  <w:rFonts w:ascii="Arial" w:hAnsi="Arial" w:cs="Arial"/>
                  <w:color w:val="auto"/>
                  <w:sz w:val="20"/>
                  <w:szCs w:val="20"/>
                </w:rPr>
                <w:t>ADT-A24</w:t>
              </w:r>
            </w:hyperlink>
          </w:p>
        </w:tc>
        <w:tc>
          <w:tcPr>
            <w:tcW w:w="5400" w:type="dxa"/>
          </w:tcPr>
          <w:p w14:paraId="0A81CF4E" w14:textId="77777777" w:rsidR="00303C0E" w:rsidRPr="002C01C7" w:rsidRDefault="00303C0E" w:rsidP="00F50872">
            <w:pPr>
              <w:autoSpaceDE w:val="0"/>
              <w:autoSpaceDN w:val="0"/>
              <w:adjustRightInd w:val="0"/>
              <w:spacing w:before="60" w:after="60"/>
              <w:rPr>
                <w:rFonts w:ascii="Arial" w:hAnsi="Arial" w:cs="Arial"/>
                <w:sz w:val="20"/>
                <w:szCs w:val="20"/>
              </w:rPr>
            </w:pPr>
            <w:r w:rsidRPr="002C01C7">
              <w:rPr>
                <w:rFonts w:ascii="Arial" w:hAnsi="Arial" w:cs="Arial"/>
                <w:sz w:val="20"/>
                <w:szCs w:val="20"/>
              </w:rPr>
              <w:t xml:space="preserve">The </w:t>
            </w:r>
            <w:r w:rsidR="00F50872" w:rsidRPr="002C01C7">
              <w:rPr>
                <w:rFonts w:ascii="Arial" w:hAnsi="Arial" w:cs="Arial"/>
                <w:sz w:val="20"/>
                <w:szCs w:val="20"/>
              </w:rPr>
              <w:t xml:space="preserve">MVI </w:t>
            </w:r>
            <w:r w:rsidRPr="002C01C7">
              <w:rPr>
                <w:rFonts w:ascii="Arial" w:hAnsi="Arial" w:cs="Arial"/>
                <w:sz w:val="20"/>
                <w:szCs w:val="20"/>
              </w:rPr>
              <w:t>will accept an ADT-A24 (link patient information) message for the purpose of matching a sites patient to an existing ICN. The sites current demographic values will also be stored as a result.</w:t>
            </w:r>
          </w:p>
        </w:tc>
      </w:tr>
      <w:tr w:rsidR="00303C0E" w:rsidRPr="002C01C7" w14:paraId="05E43166" w14:textId="77777777" w:rsidTr="0038452B">
        <w:tc>
          <w:tcPr>
            <w:tcW w:w="2189" w:type="dxa"/>
          </w:tcPr>
          <w:p w14:paraId="18A0B96D" w14:textId="77777777" w:rsidR="00303C0E" w:rsidRPr="002C01C7" w:rsidRDefault="00303C0E" w:rsidP="00F50872">
            <w:pPr>
              <w:autoSpaceDE w:val="0"/>
              <w:autoSpaceDN w:val="0"/>
              <w:adjustRightInd w:val="0"/>
              <w:spacing w:before="60" w:after="60"/>
              <w:rPr>
                <w:rFonts w:ascii="Arial" w:hAnsi="Arial" w:cs="Arial"/>
                <w:sz w:val="20"/>
                <w:szCs w:val="20"/>
              </w:rPr>
            </w:pPr>
            <w:r w:rsidRPr="002C01C7">
              <w:rPr>
                <w:rFonts w:ascii="Arial" w:hAnsi="Arial" w:cs="Arial"/>
                <w:sz w:val="20"/>
                <w:szCs w:val="20"/>
              </w:rPr>
              <w:t xml:space="preserve">Update to fields on an existing </w:t>
            </w:r>
            <w:r w:rsidR="00F50872" w:rsidRPr="002C01C7">
              <w:rPr>
                <w:rFonts w:ascii="Arial" w:hAnsi="Arial" w:cs="Arial"/>
                <w:sz w:val="20"/>
                <w:szCs w:val="20"/>
              </w:rPr>
              <w:t xml:space="preserve">MVI </w:t>
            </w:r>
            <w:r w:rsidRPr="002C01C7">
              <w:rPr>
                <w:rFonts w:ascii="Arial" w:hAnsi="Arial" w:cs="Arial"/>
                <w:sz w:val="20"/>
                <w:szCs w:val="20"/>
              </w:rPr>
              <w:t xml:space="preserve">entry </w:t>
            </w:r>
          </w:p>
        </w:tc>
        <w:tc>
          <w:tcPr>
            <w:tcW w:w="2102" w:type="dxa"/>
          </w:tcPr>
          <w:p w14:paraId="68F650A7" w14:textId="77777777" w:rsidR="00303C0E" w:rsidRPr="002C01C7" w:rsidRDefault="00C31413">
            <w:pPr>
              <w:autoSpaceDE w:val="0"/>
              <w:autoSpaceDN w:val="0"/>
              <w:adjustRightInd w:val="0"/>
              <w:spacing w:before="60" w:after="60"/>
              <w:rPr>
                <w:rFonts w:ascii="Arial" w:hAnsi="Arial" w:cs="Arial"/>
                <w:sz w:val="20"/>
                <w:szCs w:val="20"/>
              </w:rPr>
            </w:pPr>
            <w:hyperlink w:history="1">
              <w:r w:rsidR="00303C0E" w:rsidRPr="002C01C7">
                <w:rPr>
                  <w:rStyle w:val="Hyperlink"/>
                  <w:rFonts w:ascii="Arial" w:hAnsi="Arial" w:cs="Arial"/>
                  <w:color w:val="auto"/>
                  <w:sz w:val="20"/>
                  <w:szCs w:val="20"/>
                </w:rPr>
                <w:t>ADT-A04</w:t>
              </w:r>
            </w:hyperlink>
            <w:r w:rsidR="00303C0E" w:rsidRPr="002C01C7">
              <w:rPr>
                <w:rFonts w:ascii="Arial" w:hAnsi="Arial" w:cs="Arial"/>
                <w:sz w:val="20"/>
                <w:szCs w:val="20"/>
              </w:rPr>
              <w:t>,</w:t>
            </w:r>
          </w:p>
          <w:p w14:paraId="4C811080" w14:textId="77777777" w:rsidR="00FD1A8A" w:rsidRPr="002C01C7" w:rsidRDefault="00C31413">
            <w:pPr>
              <w:autoSpaceDE w:val="0"/>
              <w:autoSpaceDN w:val="0"/>
              <w:adjustRightInd w:val="0"/>
              <w:spacing w:before="60" w:after="60"/>
              <w:rPr>
                <w:rFonts w:ascii="Arial" w:hAnsi="Arial" w:cs="Arial"/>
                <w:sz w:val="20"/>
                <w:szCs w:val="20"/>
              </w:rPr>
            </w:pPr>
            <w:hyperlink w:history="1">
              <w:r w:rsidR="00303C0E" w:rsidRPr="002C01C7">
                <w:rPr>
                  <w:rStyle w:val="Hyperlink"/>
                  <w:rFonts w:ascii="Arial" w:hAnsi="Arial" w:cs="Arial"/>
                  <w:color w:val="auto"/>
                  <w:sz w:val="20"/>
                  <w:szCs w:val="20"/>
                </w:rPr>
                <w:t>ADT-A08</w:t>
              </w:r>
            </w:hyperlink>
          </w:p>
        </w:tc>
        <w:tc>
          <w:tcPr>
            <w:tcW w:w="5400" w:type="dxa"/>
          </w:tcPr>
          <w:p w14:paraId="0E62E5AE" w14:textId="77777777" w:rsidR="00303C0E" w:rsidRPr="002C01C7" w:rsidRDefault="00303C0E">
            <w:pPr>
              <w:spacing w:before="60" w:after="60"/>
              <w:rPr>
                <w:rFonts w:ascii="Arial" w:hAnsi="Arial" w:cs="Arial"/>
                <w:sz w:val="20"/>
                <w:szCs w:val="20"/>
              </w:rPr>
            </w:pPr>
            <w:r w:rsidRPr="002C01C7">
              <w:rPr>
                <w:rFonts w:ascii="Arial" w:hAnsi="Arial" w:cs="Arial"/>
                <w:sz w:val="20"/>
                <w:szCs w:val="20"/>
              </w:rPr>
              <w:t>The M</w:t>
            </w:r>
            <w:r w:rsidR="00F50872" w:rsidRPr="002C01C7">
              <w:rPr>
                <w:rFonts w:ascii="Arial" w:hAnsi="Arial" w:cs="Arial"/>
                <w:sz w:val="20"/>
                <w:szCs w:val="20"/>
              </w:rPr>
              <w:t>V</w:t>
            </w:r>
            <w:r w:rsidRPr="002C01C7">
              <w:rPr>
                <w:rFonts w:ascii="Arial" w:hAnsi="Arial" w:cs="Arial"/>
                <w:sz w:val="20"/>
                <w:szCs w:val="20"/>
              </w:rPr>
              <w:t xml:space="preserve">I will accept patient updates via ADT-A04 (register a patient) or ADT-A08 (update patient information) and will broadcast out to the authoritative source system if the update came from a non-authoritative source system and to all systems if it came from </w:t>
            </w:r>
            <w:r w:rsidR="00D06DE5" w:rsidRPr="002C01C7">
              <w:rPr>
                <w:rFonts w:ascii="Arial" w:hAnsi="Arial" w:cs="Arial"/>
                <w:sz w:val="20"/>
                <w:szCs w:val="20"/>
              </w:rPr>
              <w:t xml:space="preserve">the authoritative source </w:t>
            </w:r>
            <w:r w:rsidR="00D06DE5" w:rsidRPr="002C01C7">
              <w:rPr>
                <w:rFonts w:ascii="Arial" w:hAnsi="Arial" w:cs="Arial"/>
                <w:sz w:val="20"/>
                <w:szCs w:val="20"/>
              </w:rPr>
              <w:lastRenderedPageBreak/>
              <w:t>system for all patients that haven</w:t>
            </w:r>
            <w:r w:rsidR="00A23F8F" w:rsidRPr="002C01C7">
              <w:rPr>
                <w:rFonts w:ascii="Arial" w:hAnsi="Arial" w:cs="Arial"/>
                <w:sz w:val="20"/>
                <w:szCs w:val="20"/>
              </w:rPr>
              <w:t>'</w:t>
            </w:r>
            <w:r w:rsidR="00D06DE5" w:rsidRPr="002C01C7">
              <w:rPr>
                <w:rFonts w:ascii="Arial" w:hAnsi="Arial" w:cs="Arial"/>
                <w:sz w:val="20"/>
                <w:szCs w:val="20"/>
              </w:rPr>
              <w:t xml:space="preserve">t </w:t>
            </w:r>
            <w:r w:rsidR="00A53811" w:rsidRPr="002C01C7">
              <w:rPr>
                <w:rFonts w:ascii="Arial" w:hAnsi="Arial" w:cs="Arial"/>
                <w:sz w:val="20"/>
                <w:szCs w:val="20"/>
              </w:rPr>
              <w:t>been Primary View Initialized.</w:t>
            </w:r>
          </w:p>
          <w:p w14:paraId="0311FC43" w14:textId="77777777" w:rsidR="00D06DE5" w:rsidRPr="002C01C7" w:rsidRDefault="00D06DE5">
            <w:pPr>
              <w:spacing w:before="60" w:after="60"/>
              <w:rPr>
                <w:rFonts w:ascii="Arial" w:hAnsi="Arial" w:cs="Arial"/>
                <w:sz w:val="20"/>
                <w:szCs w:val="20"/>
              </w:rPr>
            </w:pPr>
            <w:r w:rsidRPr="002C01C7">
              <w:rPr>
                <w:rFonts w:ascii="Arial" w:hAnsi="Arial" w:cs="Arial"/>
                <w:sz w:val="20"/>
                <w:szCs w:val="20"/>
              </w:rPr>
              <w:t>Once a patient has been Primary View Initialized the updates will be sent out to all systems in need of the update via an ADT-A31 message.</w:t>
            </w:r>
          </w:p>
          <w:p w14:paraId="640744B8" w14:textId="77777777" w:rsidR="002A38DE" w:rsidRPr="002C01C7" w:rsidRDefault="002A38DE">
            <w:pPr>
              <w:spacing w:before="60" w:after="60"/>
              <w:rPr>
                <w:rFonts w:ascii="Arial" w:hAnsi="Arial" w:cs="Arial"/>
                <w:sz w:val="20"/>
                <w:szCs w:val="20"/>
              </w:rPr>
            </w:pPr>
          </w:p>
        </w:tc>
      </w:tr>
      <w:tr w:rsidR="00303C0E" w:rsidRPr="00BC2E33" w14:paraId="03774983" w14:textId="77777777" w:rsidTr="0038452B">
        <w:tc>
          <w:tcPr>
            <w:tcW w:w="2189" w:type="dxa"/>
          </w:tcPr>
          <w:p w14:paraId="1E47C569" w14:textId="77777777" w:rsidR="00303C0E" w:rsidRPr="00BC2E33" w:rsidRDefault="00303C0E">
            <w:pPr>
              <w:autoSpaceDE w:val="0"/>
              <w:autoSpaceDN w:val="0"/>
              <w:adjustRightInd w:val="0"/>
              <w:spacing w:before="60" w:after="60"/>
              <w:rPr>
                <w:rFonts w:ascii="Arial" w:hAnsi="Arial" w:cs="Arial"/>
                <w:sz w:val="20"/>
                <w:szCs w:val="20"/>
              </w:rPr>
            </w:pPr>
            <w:r w:rsidRPr="00BC2E33">
              <w:rPr>
                <w:rFonts w:ascii="Arial" w:hAnsi="Arial" w:cs="Arial"/>
                <w:sz w:val="20"/>
                <w:szCs w:val="20"/>
              </w:rPr>
              <w:lastRenderedPageBreak/>
              <w:t>Update Person Information outside of an event</w:t>
            </w:r>
          </w:p>
        </w:tc>
        <w:tc>
          <w:tcPr>
            <w:tcW w:w="2102" w:type="dxa"/>
          </w:tcPr>
          <w:p w14:paraId="426D1F31" w14:textId="77777777" w:rsidR="00303C0E" w:rsidRPr="00BC2E33" w:rsidRDefault="00C31413">
            <w:pPr>
              <w:autoSpaceDE w:val="0"/>
              <w:autoSpaceDN w:val="0"/>
              <w:adjustRightInd w:val="0"/>
              <w:spacing w:before="60" w:after="60"/>
              <w:rPr>
                <w:rFonts w:ascii="Arial" w:hAnsi="Arial" w:cs="Arial"/>
                <w:sz w:val="20"/>
                <w:szCs w:val="20"/>
              </w:rPr>
            </w:pPr>
            <w:hyperlink w:history="1">
              <w:r w:rsidR="00303C0E" w:rsidRPr="00BC2E33">
                <w:rPr>
                  <w:rStyle w:val="Hyperlink"/>
                  <w:rFonts w:ascii="Arial" w:hAnsi="Arial" w:cs="Arial"/>
                  <w:color w:val="auto"/>
                  <w:sz w:val="20"/>
                  <w:szCs w:val="20"/>
                </w:rPr>
                <w:t>ADT-A31</w:t>
              </w:r>
            </w:hyperlink>
          </w:p>
        </w:tc>
        <w:tc>
          <w:tcPr>
            <w:tcW w:w="5400" w:type="dxa"/>
          </w:tcPr>
          <w:p w14:paraId="6F5270AB" w14:textId="77777777" w:rsidR="00303C0E" w:rsidRPr="00BC2E33" w:rsidRDefault="00303C0E">
            <w:pPr>
              <w:autoSpaceDE w:val="0"/>
              <w:autoSpaceDN w:val="0"/>
              <w:adjustRightInd w:val="0"/>
              <w:spacing w:before="60" w:after="60"/>
              <w:rPr>
                <w:rFonts w:ascii="Arial" w:hAnsi="Arial" w:cs="Arial"/>
                <w:sz w:val="20"/>
                <w:szCs w:val="20"/>
              </w:rPr>
            </w:pPr>
            <w:r w:rsidRPr="00BC2E33">
              <w:rPr>
                <w:rFonts w:ascii="Arial" w:hAnsi="Arial" w:cs="Arial"/>
                <w:sz w:val="20"/>
                <w:szCs w:val="20"/>
              </w:rPr>
              <w:t>The MPI will accept an ADT-A31 (update person information) and update the appropriate entry on the MPI depending on if the message is from the CMOR (MPI VETERAN/CLIENT file [#985]</w:t>
            </w:r>
            <w:r w:rsidRPr="00BC2E33">
              <w:rPr>
                <w:rFonts w:cs="Arial"/>
                <w:color w:val="000000"/>
              </w:rPr>
              <w:fldChar w:fldCharType="begin"/>
            </w:r>
            <w:r w:rsidRPr="00BC2E33">
              <w:rPr>
                <w:rFonts w:cs="Arial"/>
                <w:color w:val="000000"/>
              </w:rPr>
              <w:instrText xml:space="preserve"> XE </w:instrText>
            </w:r>
            <w:r w:rsidR="00A23F8F" w:rsidRPr="00BC2E33">
              <w:rPr>
                <w:rFonts w:cs="Arial"/>
                <w:color w:val="000000"/>
              </w:rPr>
              <w:instrText>"</w:instrText>
            </w:r>
            <w:r w:rsidRPr="00BC2E33">
              <w:rPr>
                <w:rFonts w:cs="Arial"/>
                <w:color w:val="000000"/>
              </w:rPr>
              <w:instrText>MPI VETERAN/CLIENT File (#985)</w:instrText>
            </w:r>
            <w:r w:rsidR="00A23F8F" w:rsidRPr="00BC2E33">
              <w:rPr>
                <w:rFonts w:cs="Arial"/>
                <w:color w:val="000000"/>
              </w:rPr>
              <w:instrText>"</w:instrText>
            </w:r>
            <w:r w:rsidRPr="00BC2E33">
              <w:rPr>
                <w:rFonts w:cs="Arial"/>
                <w:color w:val="000000"/>
              </w:rPr>
              <w:instrText xml:space="preserve"> </w:instrText>
            </w:r>
            <w:r w:rsidRPr="00BC2E33">
              <w:rPr>
                <w:rFonts w:cs="Arial"/>
                <w:color w:val="000000"/>
              </w:rPr>
              <w:fldChar w:fldCharType="end"/>
            </w:r>
            <w:r w:rsidRPr="00BC2E33">
              <w:rPr>
                <w:rFonts w:ascii="Arial" w:hAnsi="Arial" w:cs="Arial"/>
                <w:sz w:val="20"/>
                <w:szCs w:val="20"/>
              </w:rPr>
              <w:t>) or a treating facility (ASSOCIATED FACILITY file [#985.5]</w:t>
            </w:r>
            <w:r w:rsidRPr="00BC2E33">
              <w:rPr>
                <w:rFonts w:cs="Arial"/>
                <w:color w:val="000000"/>
              </w:rPr>
              <w:fldChar w:fldCharType="begin"/>
            </w:r>
            <w:r w:rsidRPr="00BC2E33">
              <w:rPr>
                <w:rFonts w:cs="Arial"/>
                <w:color w:val="000000"/>
              </w:rPr>
              <w:instrText xml:space="preserve"> XE </w:instrText>
            </w:r>
            <w:r w:rsidR="00A23F8F" w:rsidRPr="00BC2E33">
              <w:rPr>
                <w:rFonts w:cs="Arial"/>
                <w:color w:val="000000"/>
              </w:rPr>
              <w:instrText>"</w:instrText>
            </w:r>
            <w:r w:rsidRPr="00BC2E33">
              <w:rPr>
                <w:rFonts w:cs="Arial"/>
                <w:color w:val="000000"/>
              </w:rPr>
              <w:instrText>ASSOCIATED FACILITY File (#985.5)</w:instrText>
            </w:r>
            <w:r w:rsidR="00A23F8F" w:rsidRPr="00BC2E33">
              <w:rPr>
                <w:rFonts w:cs="Arial"/>
                <w:color w:val="000000"/>
              </w:rPr>
              <w:instrText>"</w:instrText>
            </w:r>
            <w:r w:rsidRPr="00BC2E33">
              <w:rPr>
                <w:rFonts w:cs="Arial"/>
                <w:color w:val="000000"/>
              </w:rPr>
              <w:instrText xml:space="preserve"> </w:instrText>
            </w:r>
            <w:r w:rsidRPr="00BC2E33">
              <w:rPr>
                <w:rFonts w:cs="Arial"/>
                <w:color w:val="000000"/>
              </w:rPr>
              <w:fldChar w:fldCharType="end"/>
            </w:r>
            <w:r w:rsidRPr="00BC2E33">
              <w:rPr>
                <w:rFonts w:ascii="Arial" w:hAnsi="Arial" w:cs="Arial"/>
                <w:sz w:val="20"/>
                <w:szCs w:val="20"/>
              </w:rPr>
              <w:t>)</w:t>
            </w:r>
            <w:r w:rsidR="00477E5C" w:rsidRPr="00BC2E33">
              <w:rPr>
                <w:rFonts w:ascii="Arial" w:hAnsi="Arial" w:cs="Arial"/>
                <w:sz w:val="20"/>
                <w:szCs w:val="20"/>
              </w:rPr>
              <w:t>.</w:t>
            </w:r>
          </w:p>
          <w:p w14:paraId="48B9301B" w14:textId="77777777" w:rsidR="00477E5C" w:rsidRPr="00BC2E33" w:rsidRDefault="00477E5C">
            <w:pPr>
              <w:autoSpaceDE w:val="0"/>
              <w:autoSpaceDN w:val="0"/>
              <w:adjustRightInd w:val="0"/>
              <w:spacing w:before="60" w:after="60"/>
              <w:rPr>
                <w:rFonts w:ascii="Arial" w:hAnsi="Arial" w:cs="Arial"/>
                <w:sz w:val="20"/>
                <w:szCs w:val="20"/>
              </w:rPr>
            </w:pPr>
            <w:r w:rsidRPr="00BC2E33">
              <w:rPr>
                <w:rFonts w:ascii="Arial" w:hAnsi="Arial" w:cs="Arial"/>
                <w:sz w:val="20"/>
                <w:szCs w:val="20"/>
              </w:rPr>
              <w:t xml:space="preserve">The MPI also broadcast out an ADT-A31 message to synchronize the identity management elements to the MPI Patient </w:t>
            </w:r>
            <w:r w:rsidR="00A23F8F" w:rsidRPr="00BC2E33">
              <w:rPr>
                <w:rFonts w:ascii="Arial" w:hAnsi="Arial" w:cs="Arial"/>
                <w:sz w:val="20"/>
                <w:szCs w:val="20"/>
              </w:rPr>
              <w:t>"</w:t>
            </w:r>
            <w:r w:rsidRPr="00BC2E33">
              <w:rPr>
                <w:rFonts w:ascii="Arial" w:hAnsi="Arial" w:cs="Arial"/>
                <w:sz w:val="20"/>
                <w:szCs w:val="20"/>
              </w:rPr>
              <w:t>primary view</w:t>
            </w:r>
            <w:r w:rsidR="00A23F8F" w:rsidRPr="00BC2E33">
              <w:rPr>
                <w:rFonts w:ascii="Arial" w:hAnsi="Arial" w:cs="Arial"/>
                <w:sz w:val="20"/>
                <w:szCs w:val="20"/>
              </w:rPr>
              <w:t>"</w:t>
            </w:r>
            <w:r w:rsidRPr="00BC2E33">
              <w:rPr>
                <w:rFonts w:ascii="Arial" w:hAnsi="Arial" w:cs="Arial"/>
                <w:sz w:val="20"/>
                <w:szCs w:val="20"/>
              </w:rPr>
              <w:t>.</w:t>
            </w:r>
          </w:p>
        </w:tc>
      </w:tr>
      <w:tr w:rsidR="00303C0E" w:rsidRPr="00BC2E33" w14:paraId="41D9D0EB" w14:textId="77777777" w:rsidTr="0038452B">
        <w:tc>
          <w:tcPr>
            <w:tcW w:w="2189" w:type="dxa"/>
          </w:tcPr>
          <w:p w14:paraId="124BE7EE" w14:textId="77777777" w:rsidR="00303C0E" w:rsidRPr="00BC2E33" w:rsidRDefault="00303C0E">
            <w:pPr>
              <w:autoSpaceDE w:val="0"/>
              <w:autoSpaceDN w:val="0"/>
              <w:adjustRightInd w:val="0"/>
              <w:spacing w:before="60" w:after="60"/>
              <w:rPr>
                <w:rFonts w:ascii="Arial" w:hAnsi="Arial" w:cs="Arial"/>
                <w:sz w:val="20"/>
                <w:szCs w:val="20"/>
              </w:rPr>
            </w:pPr>
            <w:r w:rsidRPr="00BC2E33">
              <w:rPr>
                <w:rFonts w:ascii="Arial" w:hAnsi="Arial" w:cs="Arial"/>
                <w:sz w:val="20"/>
                <w:szCs w:val="20"/>
              </w:rPr>
              <w:t>Update to date last treated</w:t>
            </w:r>
          </w:p>
        </w:tc>
        <w:tc>
          <w:tcPr>
            <w:tcW w:w="2102" w:type="dxa"/>
          </w:tcPr>
          <w:p w14:paraId="050D57ED" w14:textId="77777777" w:rsidR="00303C0E" w:rsidRPr="00BC2E33" w:rsidRDefault="00C31413">
            <w:pPr>
              <w:autoSpaceDE w:val="0"/>
              <w:autoSpaceDN w:val="0"/>
              <w:adjustRightInd w:val="0"/>
              <w:spacing w:before="60" w:after="60"/>
              <w:rPr>
                <w:rFonts w:ascii="Arial" w:hAnsi="Arial" w:cs="Arial"/>
                <w:sz w:val="20"/>
                <w:szCs w:val="20"/>
              </w:rPr>
            </w:pPr>
            <w:hyperlink w:history="1">
              <w:r w:rsidR="00303C0E" w:rsidRPr="00BC2E33">
                <w:rPr>
                  <w:rStyle w:val="Hyperlink"/>
                  <w:rFonts w:ascii="Arial" w:hAnsi="Arial" w:cs="Arial"/>
                  <w:color w:val="auto"/>
                  <w:sz w:val="20"/>
                  <w:szCs w:val="20"/>
                </w:rPr>
                <w:t>ADT-A01</w:t>
              </w:r>
            </w:hyperlink>
            <w:r w:rsidR="00303C0E" w:rsidRPr="00BC2E33">
              <w:rPr>
                <w:rFonts w:ascii="Arial" w:hAnsi="Arial" w:cs="Arial"/>
                <w:sz w:val="20"/>
                <w:szCs w:val="20"/>
              </w:rPr>
              <w:t>,</w:t>
            </w:r>
          </w:p>
          <w:p w14:paraId="6BF2D6FE" w14:textId="77777777" w:rsidR="00303C0E" w:rsidRPr="00BC2E33" w:rsidRDefault="00C31413">
            <w:pPr>
              <w:autoSpaceDE w:val="0"/>
              <w:autoSpaceDN w:val="0"/>
              <w:adjustRightInd w:val="0"/>
              <w:spacing w:before="60" w:after="60"/>
              <w:rPr>
                <w:rFonts w:ascii="Arial" w:hAnsi="Arial" w:cs="Arial"/>
                <w:sz w:val="20"/>
                <w:szCs w:val="20"/>
              </w:rPr>
            </w:pPr>
            <w:hyperlink w:history="1">
              <w:r w:rsidR="00303C0E" w:rsidRPr="00BC2E33">
                <w:rPr>
                  <w:rStyle w:val="Hyperlink"/>
                  <w:rFonts w:ascii="Arial" w:hAnsi="Arial" w:cs="Arial"/>
                  <w:color w:val="auto"/>
                  <w:sz w:val="20"/>
                  <w:szCs w:val="20"/>
                </w:rPr>
                <w:t>ADT-A03</w:t>
              </w:r>
            </w:hyperlink>
          </w:p>
        </w:tc>
        <w:tc>
          <w:tcPr>
            <w:tcW w:w="5400" w:type="dxa"/>
          </w:tcPr>
          <w:p w14:paraId="5E2EBB71" w14:textId="77777777" w:rsidR="00303C0E" w:rsidRPr="00BC2E33" w:rsidRDefault="00303C0E">
            <w:pPr>
              <w:autoSpaceDE w:val="0"/>
              <w:autoSpaceDN w:val="0"/>
              <w:adjustRightInd w:val="0"/>
              <w:spacing w:before="60" w:after="60"/>
              <w:rPr>
                <w:rFonts w:ascii="Arial" w:hAnsi="Arial" w:cs="Arial"/>
                <w:sz w:val="20"/>
                <w:szCs w:val="20"/>
              </w:rPr>
            </w:pPr>
            <w:r w:rsidRPr="00BC2E33">
              <w:rPr>
                <w:rFonts w:ascii="Arial" w:hAnsi="Arial" w:cs="Arial"/>
                <w:sz w:val="20"/>
                <w:szCs w:val="20"/>
              </w:rPr>
              <w:t>The MPI will accept updates to date last treated and event reason via ADT-A01 (admit/visit notification) and/or ADT-A03 (Discharge and/or clinic checkouts). If the update changes the sites current MPI date last treated or event reason t</w:t>
            </w:r>
            <w:r w:rsidR="003B69DC" w:rsidRPr="00BC2E33">
              <w:rPr>
                <w:rFonts w:ascii="Arial" w:hAnsi="Arial" w:cs="Arial"/>
                <w:sz w:val="20"/>
                <w:szCs w:val="20"/>
              </w:rPr>
              <w:t>he MPI will broadcast a MFN-M05.</w:t>
            </w:r>
          </w:p>
        </w:tc>
      </w:tr>
      <w:tr w:rsidR="00303C0E" w:rsidRPr="00BC2E33" w14:paraId="70692915" w14:textId="77777777" w:rsidTr="0038452B">
        <w:tc>
          <w:tcPr>
            <w:tcW w:w="2189" w:type="dxa"/>
          </w:tcPr>
          <w:p w14:paraId="5C308C4E" w14:textId="77777777" w:rsidR="00303C0E" w:rsidRPr="00BC2E33" w:rsidRDefault="00303C0E" w:rsidP="00F50872">
            <w:pPr>
              <w:autoSpaceDE w:val="0"/>
              <w:autoSpaceDN w:val="0"/>
              <w:adjustRightInd w:val="0"/>
              <w:spacing w:before="60" w:after="60"/>
              <w:rPr>
                <w:rFonts w:ascii="Arial" w:hAnsi="Arial" w:cs="Arial"/>
                <w:sz w:val="20"/>
                <w:szCs w:val="20"/>
              </w:rPr>
            </w:pPr>
            <w:r w:rsidRPr="00BC2E33">
              <w:rPr>
                <w:rFonts w:ascii="Arial" w:hAnsi="Arial" w:cs="Arial"/>
                <w:sz w:val="20"/>
                <w:szCs w:val="20"/>
              </w:rPr>
              <w:t>Resolution of duplicates at the site where both entries exist on the M</w:t>
            </w:r>
            <w:r w:rsidR="00F50872" w:rsidRPr="00BC2E33">
              <w:rPr>
                <w:rFonts w:ascii="Arial" w:hAnsi="Arial" w:cs="Arial"/>
                <w:sz w:val="20"/>
                <w:szCs w:val="20"/>
              </w:rPr>
              <w:t>V</w:t>
            </w:r>
            <w:r w:rsidRPr="00BC2E33">
              <w:rPr>
                <w:rFonts w:ascii="Arial" w:hAnsi="Arial" w:cs="Arial"/>
                <w:sz w:val="20"/>
                <w:szCs w:val="20"/>
              </w:rPr>
              <w:t>I</w:t>
            </w:r>
          </w:p>
        </w:tc>
        <w:tc>
          <w:tcPr>
            <w:tcW w:w="2102" w:type="dxa"/>
          </w:tcPr>
          <w:p w14:paraId="4D836A5F" w14:textId="77777777" w:rsidR="00FD1A8A" w:rsidRPr="00BC2E33" w:rsidRDefault="00C31413">
            <w:pPr>
              <w:autoSpaceDE w:val="0"/>
              <w:autoSpaceDN w:val="0"/>
              <w:adjustRightInd w:val="0"/>
              <w:spacing w:before="60" w:after="60"/>
              <w:rPr>
                <w:rFonts w:ascii="Arial" w:hAnsi="Arial" w:cs="Arial"/>
                <w:sz w:val="20"/>
                <w:szCs w:val="20"/>
              </w:rPr>
            </w:pPr>
            <w:hyperlink w:history="1">
              <w:r w:rsidR="00303C0E" w:rsidRPr="00BC2E33">
                <w:rPr>
                  <w:rStyle w:val="Hyperlink"/>
                  <w:rFonts w:ascii="Arial" w:hAnsi="Arial" w:cs="Arial"/>
                  <w:color w:val="auto"/>
                  <w:sz w:val="20"/>
                  <w:szCs w:val="20"/>
                </w:rPr>
                <w:t>ADT-A40</w:t>
              </w:r>
            </w:hyperlink>
          </w:p>
        </w:tc>
        <w:tc>
          <w:tcPr>
            <w:tcW w:w="5400" w:type="dxa"/>
          </w:tcPr>
          <w:p w14:paraId="459496C7" w14:textId="77777777" w:rsidR="00303C0E" w:rsidRPr="00BC2E33" w:rsidRDefault="00303C0E">
            <w:pPr>
              <w:autoSpaceDE w:val="0"/>
              <w:autoSpaceDN w:val="0"/>
              <w:adjustRightInd w:val="0"/>
              <w:spacing w:before="60" w:after="60"/>
              <w:rPr>
                <w:rFonts w:ascii="Arial" w:hAnsi="Arial" w:cs="Arial"/>
                <w:sz w:val="20"/>
                <w:szCs w:val="20"/>
              </w:rPr>
            </w:pPr>
            <w:r w:rsidRPr="00BC2E33">
              <w:rPr>
                <w:rFonts w:ascii="Arial" w:hAnsi="Arial" w:cs="Arial"/>
                <w:sz w:val="20"/>
                <w:szCs w:val="20"/>
              </w:rPr>
              <w:t>The MPI will accept a resolution of a duplicate from a site via ADT-A40 (merge patient - patient identifier list). The MPI will in-turn broadcast out an ADT-A24 (link patient information).</w:t>
            </w:r>
          </w:p>
        </w:tc>
      </w:tr>
      <w:tr w:rsidR="00303C0E" w:rsidRPr="00BC2E33" w14:paraId="5E979B4A" w14:textId="77777777" w:rsidTr="0038452B">
        <w:tc>
          <w:tcPr>
            <w:tcW w:w="2189" w:type="dxa"/>
          </w:tcPr>
          <w:p w14:paraId="0D59EDD6" w14:textId="77777777" w:rsidR="00303C0E" w:rsidRPr="00BC2E33" w:rsidRDefault="00303C0E">
            <w:pPr>
              <w:autoSpaceDE w:val="0"/>
              <w:autoSpaceDN w:val="0"/>
              <w:adjustRightInd w:val="0"/>
              <w:spacing w:before="60" w:after="60"/>
              <w:rPr>
                <w:rFonts w:ascii="Arial" w:hAnsi="Arial" w:cs="Arial"/>
                <w:sz w:val="20"/>
                <w:szCs w:val="20"/>
              </w:rPr>
            </w:pPr>
            <w:r w:rsidRPr="00BC2E33">
              <w:rPr>
                <w:rFonts w:ascii="Arial" w:hAnsi="Arial" w:cs="Arial"/>
                <w:sz w:val="20"/>
                <w:szCs w:val="20"/>
              </w:rPr>
              <w:t>Resolution of duplicates on the M</w:t>
            </w:r>
            <w:r w:rsidR="00F50872" w:rsidRPr="00BC2E33">
              <w:rPr>
                <w:rFonts w:ascii="Arial" w:hAnsi="Arial" w:cs="Arial"/>
                <w:sz w:val="20"/>
                <w:szCs w:val="20"/>
              </w:rPr>
              <w:t>V</w:t>
            </w:r>
            <w:r w:rsidRPr="00BC2E33">
              <w:rPr>
                <w:rFonts w:ascii="Arial" w:hAnsi="Arial" w:cs="Arial"/>
                <w:sz w:val="20"/>
                <w:szCs w:val="20"/>
              </w:rPr>
              <w:t>I</w:t>
            </w:r>
          </w:p>
        </w:tc>
        <w:tc>
          <w:tcPr>
            <w:tcW w:w="2102" w:type="dxa"/>
          </w:tcPr>
          <w:p w14:paraId="4E05F119" w14:textId="77777777" w:rsidR="00FD1A8A" w:rsidRPr="00BC2E33" w:rsidRDefault="00C31413">
            <w:pPr>
              <w:autoSpaceDE w:val="0"/>
              <w:autoSpaceDN w:val="0"/>
              <w:adjustRightInd w:val="0"/>
              <w:spacing w:before="60" w:after="60"/>
              <w:rPr>
                <w:rFonts w:ascii="Arial" w:hAnsi="Arial" w:cs="Arial"/>
                <w:sz w:val="20"/>
                <w:szCs w:val="20"/>
              </w:rPr>
            </w:pPr>
            <w:hyperlink w:history="1">
              <w:r w:rsidR="00303C0E" w:rsidRPr="00BC2E33">
                <w:rPr>
                  <w:rStyle w:val="Hyperlink"/>
                  <w:rFonts w:ascii="Arial" w:hAnsi="Arial" w:cs="Arial"/>
                  <w:color w:val="auto"/>
                  <w:sz w:val="20"/>
                  <w:szCs w:val="20"/>
                </w:rPr>
                <w:t>ADT-A24</w:t>
              </w:r>
            </w:hyperlink>
          </w:p>
        </w:tc>
        <w:tc>
          <w:tcPr>
            <w:tcW w:w="5400" w:type="dxa"/>
          </w:tcPr>
          <w:p w14:paraId="54FF3B6D" w14:textId="77777777" w:rsidR="00303C0E" w:rsidRPr="00BC2E33" w:rsidRDefault="00303C0E">
            <w:pPr>
              <w:autoSpaceDE w:val="0"/>
              <w:autoSpaceDN w:val="0"/>
              <w:adjustRightInd w:val="0"/>
              <w:spacing w:before="60" w:after="60"/>
              <w:rPr>
                <w:rFonts w:ascii="Arial" w:hAnsi="Arial" w:cs="Arial"/>
                <w:sz w:val="20"/>
                <w:szCs w:val="20"/>
              </w:rPr>
            </w:pPr>
            <w:r w:rsidRPr="00BC2E33">
              <w:rPr>
                <w:rFonts w:ascii="Arial" w:hAnsi="Arial" w:cs="Arial"/>
                <w:sz w:val="20"/>
                <w:szCs w:val="20"/>
              </w:rPr>
              <w:t>The MPI will notify sites of a duplicate resolution via ADT-A24 (link patient information).</w:t>
            </w:r>
          </w:p>
        </w:tc>
      </w:tr>
      <w:tr w:rsidR="00303C0E" w:rsidRPr="00BC2E33" w14:paraId="4A7B4282" w14:textId="77777777" w:rsidTr="0038452B">
        <w:tc>
          <w:tcPr>
            <w:tcW w:w="2189" w:type="dxa"/>
          </w:tcPr>
          <w:p w14:paraId="792D45CA" w14:textId="77777777" w:rsidR="00303C0E" w:rsidRPr="00BC2E33" w:rsidRDefault="00303C0E">
            <w:pPr>
              <w:autoSpaceDE w:val="0"/>
              <w:autoSpaceDN w:val="0"/>
              <w:adjustRightInd w:val="0"/>
              <w:spacing w:before="60" w:after="60"/>
              <w:rPr>
                <w:rFonts w:ascii="Arial" w:hAnsi="Arial" w:cs="Arial"/>
                <w:sz w:val="20"/>
                <w:szCs w:val="20"/>
              </w:rPr>
            </w:pPr>
            <w:r w:rsidRPr="00BC2E33">
              <w:rPr>
                <w:rFonts w:ascii="Arial" w:hAnsi="Arial" w:cs="Arial"/>
                <w:sz w:val="20"/>
                <w:szCs w:val="20"/>
              </w:rPr>
              <w:t>Identification and resolution of a mismatched patient</w:t>
            </w:r>
          </w:p>
        </w:tc>
        <w:tc>
          <w:tcPr>
            <w:tcW w:w="2102" w:type="dxa"/>
          </w:tcPr>
          <w:p w14:paraId="58DB4367" w14:textId="77777777" w:rsidR="00FD1A8A" w:rsidRPr="00BC2E33" w:rsidRDefault="00C31413">
            <w:pPr>
              <w:autoSpaceDE w:val="0"/>
              <w:autoSpaceDN w:val="0"/>
              <w:adjustRightInd w:val="0"/>
              <w:spacing w:before="60" w:after="60"/>
              <w:rPr>
                <w:rFonts w:ascii="Arial" w:hAnsi="Arial" w:cs="Arial"/>
                <w:sz w:val="20"/>
                <w:szCs w:val="20"/>
              </w:rPr>
            </w:pPr>
            <w:hyperlink w:history="1">
              <w:r w:rsidR="00303C0E" w:rsidRPr="00BC2E33">
                <w:rPr>
                  <w:rStyle w:val="Hyperlink"/>
                  <w:rFonts w:ascii="Arial" w:hAnsi="Arial" w:cs="Arial"/>
                  <w:color w:val="auto"/>
                  <w:sz w:val="20"/>
                  <w:szCs w:val="20"/>
                </w:rPr>
                <w:t>ADT-A43</w:t>
              </w:r>
            </w:hyperlink>
          </w:p>
        </w:tc>
        <w:tc>
          <w:tcPr>
            <w:tcW w:w="5400" w:type="dxa"/>
          </w:tcPr>
          <w:p w14:paraId="6EB5AB58" w14:textId="77777777" w:rsidR="00303C0E" w:rsidRPr="00BC2E33" w:rsidRDefault="00303C0E">
            <w:pPr>
              <w:autoSpaceDE w:val="0"/>
              <w:autoSpaceDN w:val="0"/>
              <w:adjustRightInd w:val="0"/>
              <w:spacing w:before="60" w:after="60"/>
              <w:rPr>
                <w:rFonts w:ascii="Arial" w:hAnsi="Arial" w:cs="Arial"/>
                <w:sz w:val="20"/>
                <w:szCs w:val="20"/>
              </w:rPr>
            </w:pPr>
            <w:r w:rsidRPr="00BC2E33">
              <w:rPr>
                <w:rFonts w:ascii="Arial" w:hAnsi="Arial" w:cs="Arial"/>
                <w:sz w:val="20"/>
                <w:szCs w:val="20"/>
              </w:rPr>
              <w:t>The MPI will notify sites of a mismatched patient via ADT-A43 (move pat</w:t>
            </w:r>
            <w:r w:rsidR="00AB14E8" w:rsidRPr="00BC2E33">
              <w:rPr>
                <w:rFonts w:ascii="Arial" w:hAnsi="Arial" w:cs="Arial"/>
                <w:sz w:val="20"/>
                <w:szCs w:val="20"/>
              </w:rPr>
              <w:t>ient - patient identifier list).</w:t>
            </w:r>
            <w:r w:rsidRPr="00BC2E33">
              <w:rPr>
                <w:rFonts w:ascii="Arial" w:hAnsi="Arial" w:cs="Arial"/>
                <w:sz w:val="20"/>
                <w:szCs w:val="20"/>
              </w:rPr>
              <w:t xml:space="preserve"> This maintenance message is used to update a </w:t>
            </w:r>
            <w:r w:rsidR="00C85E2E" w:rsidRPr="00BC2E33">
              <w:rPr>
                <w:rFonts w:ascii="Arial" w:hAnsi="Arial" w:cs="Arial"/>
                <w:sz w:val="20"/>
                <w:szCs w:val="20"/>
              </w:rPr>
              <w:t>record</w:t>
            </w:r>
            <w:r w:rsidR="00A23F8F" w:rsidRPr="00BC2E33">
              <w:rPr>
                <w:rFonts w:ascii="Arial" w:hAnsi="Arial" w:cs="Arial"/>
                <w:sz w:val="20"/>
                <w:szCs w:val="20"/>
              </w:rPr>
              <w:t>'</w:t>
            </w:r>
            <w:r w:rsidR="00C85E2E" w:rsidRPr="00BC2E33">
              <w:rPr>
                <w:rFonts w:ascii="Arial" w:hAnsi="Arial" w:cs="Arial"/>
                <w:sz w:val="20"/>
                <w:szCs w:val="20"/>
              </w:rPr>
              <w:t>s</w:t>
            </w:r>
            <w:r w:rsidRPr="00BC2E33">
              <w:rPr>
                <w:rFonts w:ascii="Arial" w:hAnsi="Arial" w:cs="Arial"/>
                <w:sz w:val="20"/>
                <w:szCs w:val="20"/>
              </w:rPr>
              <w:t xml:space="preserve"> ICN (i.e. enterprise ID trait)</w:t>
            </w:r>
            <w:r w:rsidR="003B69DC" w:rsidRPr="00BC2E33">
              <w:rPr>
                <w:rFonts w:ascii="Arial" w:hAnsi="Arial" w:cs="Arial"/>
                <w:sz w:val="20"/>
                <w:szCs w:val="20"/>
              </w:rPr>
              <w:t>.</w:t>
            </w:r>
          </w:p>
        </w:tc>
      </w:tr>
      <w:tr w:rsidR="00303C0E" w:rsidRPr="00BC2E33" w14:paraId="4DCAD87B" w14:textId="77777777" w:rsidTr="0038452B">
        <w:tc>
          <w:tcPr>
            <w:tcW w:w="2189" w:type="dxa"/>
          </w:tcPr>
          <w:p w14:paraId="75B352A9" w14:textId="77777777" w:rsidR="00303C0E" w:rsidRPr="00BC2E33" w:rsidRDefault="00303C0E">
            <w:pPr>
              <w:autoSpaceDE w:val="0"/>
              <w:autoSpaceDN w:val="0"/>
              <w:adjustRightInd w:val="0"/>
              <w:spacing w:before="60" w:after="60"/>
              <w:rPr>
                <w:rFonts w:ascii="Arial" w:hAnsi="Arial" w:cs="Arial"/>
                <w:sz w:val="20"/>
                <w:szCs w:val="20"/>
              </w:rPr>
            </w:pPr>
            <w:r w:rsidRPr="00BC2E33">
              <w:rPr>
                <w:rFonts w:ascii="Arial" w:hAnsi="Arial" w:cs="Arial"/>
                <w:sz w:val="20"/>
                <w:szCs w:val="20"/>
              </w:rPr>
              <w:t>Change of CMOR assignment</w:t>
            </w:r>
          </w:p>
        </w:tc>
        <w:tc>
          <w:tcPr>
            <w:tcW w:w="2102" w:type="dxa"/>
          </w:tcPr>
          <w:p w14:paraId="7B770AA3" w14:textId="77777777" w:rsidR="00303C0E" w:rsidRPr="00BC2E33" w:rsidRDefault="00C31413">
            <w:pPr>
              <w:autoSpaceDE w:val="0"/>
              <w:autoSpaceDN w:val="0"/>
              <w:adjustRightInd w:val="0"/>
              <w:spacing w:before="60" w:after="60"/>
              <w:rPr>
                <w:rFonts w:ascii="Arial" w:hAnsi="Arial" w:cs="Arial"/>
                <w:sz w:val="20"/>
                <w:szCs w:val="20"/>
              </w:rPr>
            </w:pPr>
            <w:hyperlink w:history="1">
              <w:r w:rsidR="00303C0E" w:rsidRPr="00BC2E33">
                <w:rPr>
                  <w:rStyle w:val="Hyperlink"/>
                  <w:rFonts w:ascii="Arial" w:hAnsi="Arial" w:cs="Arial"/>
                  <w:color w:val="auto"/>
                  <w:sz w:val="20"/>
                  <w:szCs w:val="20"/>
                </w:rPr>
                <w:t>ADT-A31</w:t>
              </w:r>
            </w:hyperlink>
          </w:p>
        </w:tc>
        <w:tc>
          <w:tcPr>
            <w:tcW w:w="5400" w:type="dxa"/>
          </w:tcPr>
          <w:p w14:paraId="20E00920" w14:textId="77777777" w:rsidR="00303C0E" w:rsidRPr="00BC2E33" w:rsidRDefault="00303C0E">
            <w:pPr>
              <w:autoSpaceDE w:val="0"/>
              <w:autoSpaceDN w:val="0"/>
              <w:adjustRightInd w:val="0"/>
              <w:spacing w:before="60" w:after="60"/>
              <w:rPr>
                <w:rFonts w:ascii="Arial" w:hAnsi="Arial" w:cs="Arial"/>
                <w:sz w:val="20"/>
                <w:szCs w:val="20"/>
              </w:rPr>
            </w:pPr>
            <w:r w:rsidRPr="00BC2E33">
              <w:rPr>
                <w:rFonts w:ascii="Arial" w:hAnsi="Arial" w:cs="Arial"/>
                <w:sz w:val="20"/>
                <w:szCs w:val="20"/>
              </w:rPr>
              <w:t>The MPI will accept a change in CMOR assignment via an ADT-A31 from the current CMOR via ADT-A31 (update person information)</w:t>
            </w:r>
            <w:r w:rsidR="00280CBD" w:rsidRPr="00BC2E33">
              <w:rPr>
                <w:rFonts w:ascii="Arial" w:hAnsi="Arial" w:cs="Arial"/>
                <w:sz w:val="20"/>
                <w:szCs w:val="20"/>
              </w:rPr>
              <w:t>.</w:t>
            </w:r>
          </w:p>
        </w:tc>
      </w:tr>
      <w:tr w:rsidR="00303C0E" w:rsidRPr="002C01C7" w14:paraId="42EC9229" w14:textId="77777777" w:rsidTr="0038452B">
        <w:tc>
          <w:tcPr>
            <w:tcW w:w="2189" w:type="dxa"/>
          </w:tcPr>
          <w:p w14:paraId="79DFC7F0" w14:textId="77777777" w:rsidR="00303C0E" w:rsidRPr="00BC2E33" w:rsidRDefault="00303C0E">
            <w:pPr>
              <w:autoSpaceDE w:val="0"/>
              <w:autoSpaceDN w:val="0"/>
              <w:adjustRightInd w:val="0"/>
              <w:spacing w:before="60" w:after="60"/>
              <w:rPr>
                <w:rFonts w:ascii="Arial" w:hAnsi="Arial" w:cs="Arial"/>
                <w:sz w:val="20"/>
                <w:szCs w:val="20"/>
              </w:rPr>
            </w:pPr>
            <w:r w:rsidRPr="00BC2E33">
              <w:rPr>
                <w:rFonts w:ascii="Arial" w:hAnsi="Arial" w:cs="Arial"/>
                <w:sz w:val="20"/>
                <w:szCs w:val="20"/>
              </w:rPr>
              <w:t>Patient Query</w:t>
            </w:r>
          </w:p>
        </w:tc>
        <w:tc>
          <w:tcPr>
            <w:tcW w:w="2102" w:type="dxa"/>
          </w:tcPr>
          <w:p w14:paraId="1906398D" w14:textId="77777777" w:rsidR="00303C0E" w:rsidRPr="00BC2E33" w:rsidRDefault="00C31413">
            <w:pPr>
              <w:autoSpaceDE w:val="0"/>
              <w:autoSpaceDN w:val="0"/>
              <w:adjustRightInd w:val="0"/>
              <w:spacing w:before="60" w:after="60"/>
              <w:rPr>
                <w:rFonts w:ascii="Arial" w:hAnsi="Arial" w:cs="Arial"/>
                <w:sz w:val="20"/>
                <w:szCs w:val="20"/>
              </w:rPr>
            </w:pPr>
            <w:hyperlink w:history="1">
              <w:r w:rsidR="00303C0E" w:rsidRPr="00BC2E33">
                <w:rPr>
                  <w:rStyle w:val="Hyperlink"/>
                  <w:rFonts w:ascii="Arial" w:hAnsi="Arial" w:cs="Arial"/>
                  <w:color w:val="auto"/>
                  <w:sz w:val="20"/>
                  <w:szCs w:val="20"/>
                </w:rPr>
                <w:t>QRY/ADR-A19</w:t>
              </w:r>
            </w:hyperlink>
          </w:p>
        </w:tc>
        <w:tc>
          <w:tcPr>
            <w:tcW w:w="5400" w:type="dxa"/>
          </w:tcPr>
          <w:p w14:paraId="1EDA9756" w14:textId="77777777" w:rsidR="00D06DE5" w:rsidRPr="002C01C7" w:rsidRDefault="00303C0E">
            <w:pPr>
              <w:spacing w:before="60" w:after="60"/>
              <w:rPr>
                <w:rFonts w:ascii="Arial" w:hAnsi="Arial" w:cs="Arial"/>
                <w:sz w:val="20"/>
                <w:szCs w:val="20"/>
              </w:rPr>
            </w:pPr>
            <w:r w:rsidRPr="00BC2E33">
              <w:rPr>
                <w:rFonts w:ascii="Arial" w:hAnsi="Arial" w:cs="Arial"/>
                <w:sz w:val="20"/>
                <w:szCs w:val="20"/>
              </w:rPr>
              <w:t>The sending site is requesting patient demographic information to be returned for a specific ICN via the QRY-A19 (patient query) message. The data is returned in an ADR message to the requesting site.</w:t>
            </w:r>
          </w:p>
        </w:tc>
      </w:tr>
      <w:tr w:rsidR="00303C0E" w:rsidRPr="002C01C7" w14:paraId="6E2A74B0" w14:textId="77777777" w:rsidTr="0038452B">
        <w:tc>
          <w:tcPr>
            <w:tcW w:w="2189" w:type="dxa"/>
          </w:tcPr>
          <w:p w14:paraId="08B01985" w14:textId="77777777" w:rsidR="00303C0E" w:rsidRPr="002C01C7" w:rsidRDefault="00303C0E">
            <w:pPr>
              <w:autoSpaceDE w:val="0"/>
              <w:autoSpaceDN w:val="0"/>
              <w:adjustRightInd w:val="0"/>
              <w:spacing w:before="60" w:after="60"/>
              <w:rPr>
                <w:rFonts w:ascii="Arial" w:hAnsi="Arial" w:cs="Arial"/>
                <w:sz w:val="20"/>
                <w:szCs w:val="20"/>
              </w:rPr>
            </w:pPr>
            <w:r w:rsidRPr="002C01C7">
              <w:rPr>
                <w:rFonts w:ascii="Arial" w:hAnsi="Arial" w:cs="Arial"/>
                <w:sz w:val="20"/>
                <w:szCs w:val="20"/>
              </w:rPr>
              <w:t>Unlink Patient</w:t>
            </w:r>
          </w:p>
        </w:tc>
        <w:tc>
          <w:tcPr>
            <w:tcW w:w="2102" w:type="dxa"/>
          </w:tcPr>
          <w:p w14:paraId="66CFC8FF" w14:textId="77777777" w:rsidR="00FD1A8A" w:rsidRPr="002C01C7" w:rsidRDefault="00C31413">
            <w:pPr>
              <w:autoSpaceDE w:val="0"/>
              <w:autoSpaceDN w:val="0"/>
              <w:adjustRightInd w:val="0"/>
              <w:spacing w:before="60" w:after="60"/>
              <w:rPr>
                <w:rFonts w:ascii="Arial" w:hAnsi="Arial" w:cs="Arial"/>
                <w:sz w:val="20"/>
                <w:szCs w:val="20"/>
              </w:rPr>
            </w:pPr>
            <w:hyperlink w:history="1">
              <w:r w:rsidR="00303C0E" w:rsidRPr="002C01C7">
                <w:rPr>
                  <w:rStyle w:val="Hyperlink"/>
                  <w:rFonts w:ascii="Arial" w:hAnsi="Arial" w:cs="Arial"/>
                  <w:color w:val="auto"/>
                  <w:sz w:val="20"/>
                  <w:szCs w:val="20"/>
                </w:rPr>
                <w:t>ADT-A37</w:t>
              </w:r>
            </w:hyperlink>
          </w:p>
        </w:tc>
        <w:tc>
          <w:tcPr>
            <w:tcW w:w="5400" w:type="dxa"/>
          </w:tcPr>
          <w:p w14:paraId="4C5EDBFE" w14:textId="77777777" w:rsidR="00303C0E" w:rsidRPr="002C01C7" w:rsidRDefault="00303C0E">
            <w:pPr>
              <w:spacing w:before="60" w:after="60"/>
              <w:rPr>
                <w:rFonts w:ascii="Arial" w:hAnsi="Arial" w:cs="Arial"/>
                <w:sz w:val="20"/>
                <w:szCs w:val="20"/>
              </w:rPr>
            </w:pPr>
            <w:r w:rsidRPr="002C01C7">
              <w:rPr>
                <w:rFonts w:ascii="Arial" w:hAnsi="Arial" w:cs="Arial"/>
                <w:sz w:val="20"/>
                <w:szCs w:val="20"/>
              </w:rPr>
              <w:t>The sending site is requesting to unlink its patient record from an ICN</w:t>
            </w:r>
            <w:r w:rsidR="00A53811" w:rsidRPr="002C01C7">
              <w:rPr>
                <w:rFonts w:ascii="Arial" w:hAnsi="Arial" w:cs="Arial"/>
                <w:sz w:val="20"/>
                <w:szCs w:val="20"/>
              </w:rPr>
              <w:t xml:space="preserve">. </w:t>
            </w:r>
            <w:r w:rsidRPr="002C01C7">
              <w:rPr>
                <w:rFonts w:ascii="Arial" w:hAnsi="Arial" w:cs="Arial"/>
                <w:sz w:val="20"/>
                <w:szCs w:val="20"/>
              </w:rPr>
              <w:t>This action reverses the Link.</w:t>
            </w:r>
          </w:p>
        </w:tc>
      </w:tr>
      <w:tr w:rsidR="00FD1A8A" w:rsidRPr="002C01C7" w14:paraId="7C56AF76" w14:textId="77777777" w:rsidTr="0038452B">
        <w:tc>
          <w:tcPr>
            <w:tcW w:w="2189" w:type="dxa"/>
          </w:tcPr>
          <w:p w14:paraId="6DCB86D6" w14:textId="77777777" w:rsidR="00FD1A8A" w:rsidRPr="002C01C7" w:rsidRDefault="00FD1A8A" w:rsidP="0038452B">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Treating Facility List Update</w:t>
            </w:r>
          </w:p>
        </w:tc>
        <w:tc>
          <w:tcPr>
            <w:tcW w:w="2102" w:type="dxa"/>
          </w:tcPr>
          <w:p w14:paraId="3400A62C" w14:textId="77777777" w:rsidR="00FD1A8A" w:rsidRPr="002C01C7" w:rsidRDefault="00C31413" w:rsidP="0038452B">
            <w:pPr>
              <w:keepNext/>
              <w:keepLines/>
              <w:autoSpaceDE w:val="0"/>
              <w:autoSpaceDN w:val="0"/>
              <w:adjustRightInd w:val="0"/>
              <w:spacing w:before="60" w:after="60"/>
              <w:rPr>
                <w:rFonts w:ascii="Arial" w:hAnsi="Arial" w:cs="Arial"/>
                <w:sz w:val="20"/>
                <w:szCs w:val="20"/>
              </w:rPr>
            </w:pPr>
            <w:hyperlink w:history="1">
              <w:r w:rsidR="00FD1A8A" w:rsidRPr="002C01C7">
                <w:rPr>
                  <w:rStyle w:val="Hyperlink"/>
                  <w:rFonts w:ascii="Arial" w:hAnsi="Arial" w:cs="Arial"/>
                  <w:color w:val="auto"/>
                  <w:sz w:val="20"/>
                  <w:szCs w:val="20"/>
                </w:rPr>
                <w:t>MFN-M05</w:t>
              </w:r>
            </w:hyperlink>
          </w:p>
        </w:tc>
        <w:tc>
          <w:tcPr>
            <w:tcW w:w="5400" w:type="dxa"/>
          </w:tcPr>
          <w:p w14:paraId="17F3A527" w14:textId="77777777" w:rsidR="00FD1A8A" w:rsidRPr="002C01C7" w:rsidRDefault="00FD1A8A" w:rsidP="0038452B">
            <w:pPr>
              <w:keepNext/>
              <w:keepLines/>
              <w:spacing w:before="60" w:after="60"/>
              <w:rPr>
                <w:rFonts w:ascii="Arial" w:hAnsi="Arial" w:cs="Arial"/>
                <w:sz w:val="20"/>
                <w:szCs w:val="20"/>
              </w:rPr>
            </w:pPr>
            <w:r w:rsidRPr="002C01C7">
              <w:rPr>
                <w:rFonts w:ascii="Arial" w:hAnsi="Arial" w:cs="Arial"/>
                <w:sz w:val="20"/>
                <w:szCs w:val="20"/>
              </w:rPr>
              <w:t>The MPI will send out an MFN-M05 if the treating facility list is modified or if the date last treated or event reason changes</w:t>
            </w:r>
            <w:r w:rsidR="00A53811" w:rsidRPr="002C01C7">
              <w:rPr>
                <w:rFonts w:ascii="Arial" w:hAnsi="Arial" w:cs="Arial"/>
                <w:sz w:val="20"/>
                <w:szCs w:val="20"/>
              </w:rPr>
              <w:t xml:space="preserve">. </w:t>
            </w:r>
          </w:p>
          <w:p w14:paraId="7913815C" w14:textId="77777777" w:rsidR="00FD1A8A" w:rsidRPr="002C01C7" w:rsidRDefault="00FD1A8A" w:rsidP="0038452B">
            <w:pPr>
              <w:keepNext/>
              <w:keepLines/>
              <w:spacing w:before="60" w:after="60"/>
              <w:rPr>
                <w:rFonts w:ascii="Arial" w:hAnsi="Arial" w:cs="Arial"/>
                <w:sz w:val="20"/>
                <w:szCs w:val="20"/>
              </w:rPr>
            </w:pPr>
            <w:r w:rsidRPr="002C01C7">
              <w:rPr>
                <w:rFonts w:ascii="Arial" w:hAnsi="Arial" w:cs="Arial"/>
                <w:sz w:val="20"/>
                <w:szCs w:val="20"/>
              </w:rPr>
              <w:t>This message can be generated as a result of another message being processed on the MPI or maybe triggered manually.</w:t>
            </w:r>
          </w:p>
        </w:tc>
      </w:tr>
    </w:tbl>
    <w:p w14:paraId="24964A9D" w14:textId="308A839E" w:rsidR="0038452B" w:rsidRPr="002C01C7" w:rsidRDefault="00386FFF" w:rsidP="00FC1531">
      <w:pPr>
        <w:pStyle w:val="CaptionTable"/>
      </w:pPr>
      <w:bookmarkStart w:id="105" w:name="_Ref170545101"/>
      <w:bookmarkStart w:id="106" w:name="_Toc131832199"/>
      <w:bookmarkStart w:id="107" w:name="_Toc3901211"/>
      <w:r w:rsidRPr="002C01C7">
        <w:t xml:space="preserve">Table </w:t>
      </w:r>
      <w:fldSimple w:instr=" STYLEREF 1 \s ">
        <w:r w:rsidR="006F2382">
          <w:rPr>
            <w:noProof/>
          </w:rPr>
          <w:t>2</w:t>
        </w:r>
      </w:fldSimple>
      <w:r w:rsidR="00C446A3" w:rsidRPr="002C01C7">
        <w:noBreakHyphen/>
      </w:r>
      <w:fldSimple w:instr=" SEQ Table \* ARABIC \s 1 ">
        <w:r w:rsidR="006F2382">
          <w:rPr>
            <w:noProof/>
          </w:rPr>
          <w:t>1</w:t>
        </w:r>
      </w:fldSimple>
      <w:bookmarkEnd w:id="105"/>
      <w:r w:rsidR="00EC1702" w:rsidRPr="002C01C7">
        <w:t xml:space="preserve">. </w:t>
      </w:r>
      <w:r w:rsidRPr="002C01C7">
        <w:t>Trigger events and message definitions</w:t>
      </w:r>
      <w:bookmarkEnd w:id="106"/>
      <w:bookmarkEnd w:id="107"/>
    </w:p>
    <w:p w14:paraId="34B92F8B" w14:textId="77777777" w:rsidR="00583CE3" w:rsidRPr="002C01C7" w:rsidRDefault="007516C2" w:rsidP="0027693C">
      <w:pPr>
        <w:rPr>
          <w:b/>
          <w:sz w:val="32"/>
          <w:szCs w:val="32"/>
        </w:rPr>
      </w:pPr>
      <w:r w:rsidRPr="002C01C7">
        <w:br w:type="page"/>
      </w:r>
      <w:r w:rsidR="00583CE3" w:rsidRPr="002C01C7">
        <w:rPr>
          <w:b/>
          <w:sz w:val="32"/>
          <w:szCs w:val="32"/>
        </w:rPr>
        <w:lastRenderedPageBreak/>
        <w:t>HL7 Messages</w:t>
      </w:r>
    </w:p>
    <w:p w14:paraId="3F61BE6A" w14:textId="77777777" w:rsidR="00583CE3" w:rsidRPr="002C01C7" w:rsidRDefault="00583CE3" w:rsidP="0027693C"/>
    <w:p w14:paraId="23D2B6F6" w14:textId="77777777" w:rsidR="00583CE3" w:rsidRPr="002C01C7" w:rsidRDefault="00583CE3" w:rsidP="0027693C">
      <w:r w:rsidRPr="002C01C7">
        <w:t>Each HL7 message is composed of segments. Segments contain logical groupings of data. Segments can be optional or repeatable. In the HL7 Standard documentation, square brackets (</w:t>
      </w:r>
      <w:r w:rsidRPr="002C01C7">
        <w:rPr>
          <w:b/>
          <w:bCs/>
        </w:rPr>
        <w:t>[]</w:t>
      </w:r>
      <w:r w:rsidRPr="002C01C7">
        <w:t>) indicate segments are optional, curly brackets (</w:t>
      </w:r>
      <w:r w:rsidRPr="002C01C7">
        <w:rPr>
          <w:b/>
          <w:bCs/>
        </w:rPr>
        <w:t>{}</w:t>
      </w:r>
      <w:r w:rsidRPr="002C01C7">
        <w:t xml:space="preserve">) indicate segments are repeatable. For each message type there is a list of HL7 standard segments. This section describes the HL7 messages that help to establish and maintain the integrity of the unique identification of a </w:t>
      </w:r>
      <w:r w:rsidR="00DA1DEB" w:rsidRPr="002C01C7">
        <w:t>person</w:t>
      </w:r>
      <w:r w:rsidRPr="002C01C7">
        <w:t xml:space="preserve"> throughout the VHA Enterprise.</w:t>
      </w:r>
    </w:p>
    <w:p w14:paraId="65C1B5A9" w14:textId="77777777" w:rsidR="00583CE3" w:rsidRPr="002C01C7" w:rsidRDefault="00583CE3"/>
    <w:p w14:paraId="5362FA5F" w14:textId="77777777" w:rsidR="0090481C" w:rsidRPr="002C01C7" w:rsidRDefault="0090481C"/>
    <w:p w14:paraId="172BF085" w14:textId="1A1E9AC2" w:rsidR="0090481C" w:rsidRPr="002C01C7" w:rsidRDefault="00293D12" w:rsidP="0090481C">
      <w:pPr>
        <w:ind w:left="720" w:hanging="720"/>
        <w:rPr>
          <w:rFonts w:ascii="Arial" w:hAnsi="Arial" w:cs="Arial"/>
          <w:sz w:val="20"/>
          <w:szCs w:val="20"/>
        </w:rPr>
      </w:pPr>
      <w:r w:rsidRPr="002C01C7">
        <w:rPr>
          <w:rFonts w:ascii="Arial" w:hAnsi="Arial" w:cs="Arial"/>
          <w:b/>
          <w:sz w:val="20"/>
          <w:szCs w:val="20"/>
        </w:rPr>
        <w:t>NOTE:</w:t>
      </w:r>
      <w:r w:rsidR="0090481C" w:rsidRPr="002C01C7">
        <w:rPr>
          <w:rFonts w:ascii="Arial" w:hAnsi="Arial" w:cs="Arial"/>
          <w:sz w:val="20"/>
          <w:szCs w:val="20"/>
        </w:rPr>
        <w:tab/>
        <w:t xml:space="preserve">The </w:t>
      </w:r>
      <w:r w:rsidR="0090481C" w:rsidRPr="002C01C7">
        <w:rPr>
          <w:rFonts w:ascii="Arial" w:hAnsi="Arial" w:cs="Arial"/>
          <w:bCs/>
          <w:sz w:val="20"/>
          <w:szCs w:val="20"/>
        </w:rPr>
        <w:t>VistA</w:t>
      </w:r>
      <w:r w:rsidR="0090481C" w:rsidRPr="002C01C7">
        <w:rPr>
          <w:rFonts w:ascii="Arial" w:hAnsi="Arial" w:cs="Arial"/>
          <w:sz w:val="20"/>
          <w:szCs w:val="20"/>
        </w:rPr>
        <w:t xml:space="preserve"> data is mapped to fields within these segments. The elements/contents of each of these message segments is defined in the section titled </w:t>
      </w:r>
      <w:r w:rsidR="00A23F8F" w:rsidRPr="002C01C7">
        <w:rPr>
          <w:rFonts w:ascii="Arial" w:hAnsi="Arial" w:cs="Arial"/>
          <w:sz w:val="20"/>
          <w:szCs w:val="20"/>
        </w:rPr>
        <w:t>"</w:t>
      </w:r>
      <w:r w:rsidR="0090481C" w:rsidRPr="002C01C7">
        <w:rPr>
          <w:rFonts w:ascii="Arial" w:hAnsi="Arial" w:cs="Arial"/>
          <w:sz w:val="20"/>
          <w:szCs w:val="20"/>
        </w:rPr>
        <w:fldChar w:fldCharType="begin"/>
      </w:r>
      <w:r w:rsidR="0090481C" w:rsidRPr="002C01C7">
        <w:rPr>
          <w:rFonts w:ascii="Arial" w:hAnsi="Arial" w:cs="Arial"/>
          <w:sz w:val="20"/>
          <w:szCs w:val="20"/>
        </w:rPr>
        <w:instrText xml:space="preserve"> REF _Ref73245229 \h  \* MERGEFORMAT </w:instrText>
      </w:r>
      <w:r w:rsidR="0090481C" w:rsidRPr="002C01C7">
        <w:rPr>
          <w:rFonts w:ascii="Arial" w:hAnsi="Arial" w:cs="Arial"/>
          <w:sz w:val="20"/>
          <w:szCs w:val="20"/>
        </w:rPr>
      </w:r>
      <w:r w:rsidR="0090481C" w:rsidRPr="002C01C7">
        <w:rPr>
          <w:rFonts w:ascii="Arial" w:hAnsi="Arial" w:cs="Arial"/>
          <w:sz w:val="20"/>
          <w:szCs w:val="20"/>
        </w:rPr>
        <w:fldChar w:fldCharType="separate"/>
      </w:r>
      <w:r w:rsidR="006F2382" w:rsidRPr="006F2382">
        <w:rPr>
          <w:rFonts w:ascii="Arial" w:hAnsi="Arial" w:cs="Arial"/>
          <w:sz w:val="20"/>
          <w:szCs w:val="20"/>
        </w:rPr>
        <w:t>Message Segments</w:t>
      </w:r>
      <w:r w:rsidR="0090481C" w:rsidRPr="002C01C7">
        <w:rPr>
          <w:rFonts w:ascii="Arial" w:hAnsi="Arial" w:cs="Arial"/>
          <w:sz w:val="20"/>
          <w:szCs w:val="20"/>
        </w:rPr>
        <w:fldChar w:fldCharType="end"/>
      </w:r>
      <w:r w:rsidR="00A23F8F" w:rsidRPr="002C01C7">
        <w:rPr>
          <w:rFonts w:ascii="Arial" w:hAnsi="Arial" w:cs="Arial"/>
          <w:sz w:val="20"/>
          <w:szCs w:val="20"/>
        </w:rPr>
        <w:t>"</w:t>
      </w:r>
      <w:r w:rsidR="0090481C" w:rsidRPr="002C01C7">
        <w:rPr>
          <w:rFonts w:ascii="Arial" w:hAnsi="Arial" w:cs="Arial"/>
          <w:sz w:val="20"/>
          <w:szCs w:val="20"/>
        </w:rPr>
        <w:t xml:space="preserve"> in this manual.</w:t>
      </w:r>
    </w:p>
    <w:p w14:paraId="0BB6E846" w14:textId="77777777" w:rsidR="005811EE" w:rsidRPr="002C01C7" w:rsidRDefault="005811EE"/>
    <w:p w14:paraId="02F983A0" w14:textId="77777777" w:rsidR="00583CE3" w:rsidRPr="002C01C7" w:rsidRDefault="00583CE3"/>
    <w:p w14:paraId="393B3B76" w14:textId="77777777" w:rsidR="00583CE3" w:rsidRPr="002C01C7" w:rsidRDefault="00583CE3" w:rsidP="00050A12">
      <w:pPr>
        <w:pStyle w:val="Heading2"/>
      </w:pPr>
      <w:bookmarkStart w:id="108" w:name="_ADT/ACK—Add_Person_or_Patient_Infor"/>
      <w:bookmarkStart w:id="109" w:name="_Toc131832126"/>
      <w:bookmarkStart w:id="110" w:name="_Toc3900902"/>
      <w:bookmarkEnd w:id="108"/>
      <w:r w:rsidRPr="002C01C7">
        <w:t>ADT/ACK</w:t>
      </w:r>
      <w:r w:rsidR="00E12E7B" w:rsidRPr="002C01C7">
        <w:t xml:space="preserve">: </w:t>
      </w:r>
      <w:r w:rsidRPr="002C01C7">
        <w:t>Add Person or Patient Information (Event A28)</w:t>
      </w:r>
      <w:bookmarkEnd w:id="109"/>
      <w:bookmarkEnd w:id="110"/>
    </w:p>
    <w:p w14:paraId="3064E966" w14:textId="77777777" w:rsidR="00583CE3" w:rsidRPr="002C01C7" w:rsidRDefault="00583CE3" w:rsidP="0038452B">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Ad</w:instrText>
      </w:r>
      <w:r w:rsidR="00477EFC" w:rsidRPr="002C01C7">
        <w:rPr>
          <w:color w:val="000000"/>
        </w:rPr>
        <w:instrText>d Person or Patient Information:</w:instrText>
      </w:r>
      <w:r w:rsidR="00BA75AC" w:rsidRPr="002C01C7">
        <w:rPr>
          <w:color w:val="000000"/>
        </w:rPr>
        <w:instrText>ADT-A28</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002D5452" w:rsidRPr="002C01C7">
        <w:rPr>
          <w:color w:val="000000"/>
        </w:rPr>
        <w:instrText>events:</w:instrText>
      </w:r>
      <w:r w:rsidRPr="002C01C7">
        <w:rPr>
          <w:color w:val="000000"/>
        </w:rPr>
        <w:instrText>A28</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A28 Event</w:instrText>
      </w:r>
      <w:r w:rsidR="00A23F8F" w:rsidRPr="002C01C7">
        <w:rPr>
          <w:color w:val="000000"/>
        </w:rPr>
        <w:instrText>"</w:instrText>
      </w:r>
      <w:r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B60977" w:rsidRPr="002C01C7">
        <w:rPr>
          <w:color w:val="000000"/>
        </w:rPr>
        <w:instrText>ADT-A28</w:instrText>
      </w:r>
      <w:r w:rsidR="00506B87" w:rsidRPr="002C01C7">
        <w:rPr>
          <w:color w:val="000000"/>
        </w:rPr>
        <w:instrText xml:space="preserve"> (</w:instrText>
      </w:r>
      <w:r w:rsidR="00BA75AC" w:rsidRPr="002C01C7">
        <w:rPr>
          <w:color w:val="000000"/>
        </w:rPr>
        <w:instrText>Add Person or Patient Information</w:instrText>
      </w:r>
      <w:r w:rsidR="00506B87" w:rsidRPr="002C01C7">
        <w:rPr>
          <w:color w:val="000000"/>
        </w:rPr>
        <w:instrText>)</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300E81" w:rsidRPr="002C01C7">
        <w:rPr>
          <w:color w:val="000000"/>
        </w:rPr>
        <w:instrText>Messages:</w:instrText>
      </w:r>
      <w:r w:rsidR="00B60977" w:rsidRPr="002C01C7">
        <w:rPr>
          <w:color w:val="000000"/>
        </w:rPr>
        <w:instrText>ADT-A28</w:instrText>
      </w:r>
      <w:r w:rsidR="00BA75AC" w:rsidRPr="002C01C7">
        <w:rPr>
          <w:color w:val="000000"/>
        </w:rPr>
        <w:instrText xml:space="preserve"> (Add Person or Patient Information)</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p>
    <w:p w14:paraId="2A5ABC22" w14:textId="77777777" w:rsidR="00583CE3" w:rsidRPr="002C01C7" w:rsidRDefault="00583CE3" w:rsidP="005803A4">
      <w:r w:rsidRPr="002C01C7">
        <w:t xml:space="preserve">The purpose of this message is to establish a </w:t>
      </w:r>
      <w:r w:rsidR="00DA1DEB" w:rsidRPr="002C01C7">
        <w:t>person</w:t>
      </w:r>
      <w:r w:rsidRPr="002C01C7">
        <w:t xml:space="preserve"> on the Master </w:t>
      </w:r>
      <w:r w:rsidR="00DA1DEB" w:rsidRPr="002C01C7">
        <w:t xml:space="preserve">Veteran </w:t>
      </w:r>
      <w:r w:rsidRPr="002C01C7">
        <w:t xml:space="preserve">Index so that the record can be viewed across the enterprise and to allow multiple systems and respective </w:t>
      </w:r>
      <w:r w:rsidR="00F50872" w:rsidRPr="002C01C7">
        <w:t>Master Veteran</w:t>
      </w:r>
      <w:r w:rsidR="00DA1DEB" w:rsidRPr="002C01C7">
        <w:t xml:space="preserve"> </w:t>
      </w:r>
      <w:r w:rsidRPr="002C01C7">
        <w:t>databases to communicate activity related to a person regardless of whether that person is currently a patient on each system. Each system has an interest in the database activity of the others in order to maintain data integrity across an enterprise. To the enterprise systems, the person may be a current patient, a potential future patient, or never be needed. These events can be used to also maintain another M</w:t>
      </w:r>
      <w:r w:rsidR="00DA1DEB" w:rsidRPr="002C01C7">
        <w:t>V</w:t>
      </w:r>
      <w:r w:rsidRPr="002C01C7">
        <w:t>I (</w:t>
      </w:r>
      <w:r w:rsidR="00F50872" w:rsidRPr="002C01C7">
        <w:t>Master Veteran Index</w:t>
      </w:r>
      <w:r w:rsidRPr="002C01C7">
        <w:t>) or enterprise database.</w:t>
      </w:r>
    </w:p>
    <w:p w14:paraId="75F0222A" w14:textId="77777777" w:rsidR="00583CE3" w:rsidRPr="002C01C7" w:rsidRDefault="00583CE3" w:rsidP="00D54BE1"/>
    <w:p w14:paraId="185B9FD8" w14:textId="77777777" w:rsidR="00AB14E8" w:rsidRPr="002C01C7" w:rsidRDefault="00AB14E8" w:rsidP="00AB14E8">
      <w:r w:rsidRPr="002C01C7">
        <w:t xml:space="preserve">The person whose data is being sent should be identified in the PID segment using the </w:t>
      </w:r>
      <w:hyperlink w:anchor="PID_3_Patient_identifier_list" w:history="1">
        <w:r w:rsidRPr="002C01C7">
          <w:rPr>
            <w:rStyle w:val="Hyperlink"/>
            <w:color w:val="auto"/>
          </w:rPr>
          <w:t>PID-3 - patient identifier list</w:t>
        </w:r>
      </w:hyperlink>
      <w:r w:rsidRPr="002C01C7">
        <w:t xml:space="preserve">. An A28 requests the establishment of an ICN and stores the person identifiers (e.g., social security number, claim#, or other unique identifiers) as passed in the </w:t>
      </w:r>
      <w:hyperlink w:history="1">
        <w:hyperlink w:anchor="PID_3_Patient_identifier_list" w:history="1">
          <w:r w:rsidRPr="002C01C7">
            <w:rPr>
              <w:rStyle w:val="Hyperlink"/>
              <w:color w:val="auto"/>
            </w:rPr>
            <w:t>PID-3 - patient identifier list</w:t>
          </w:r>
        </w:hyperlink>
      </w:hyperlink>
      <w:r w:rsidRPr="002C01C7">
        <w:t>.</w:t>
      </w:r>
      <w:r w:rsidRPr="002C01C7">
        <w:rPr>
          <w:iCs/>
        </w:rPr>
        <w:t xml:space="preserve"> Other identifiers such as deprecated identifiers (i.e., local ICN) can be sent in the </w:t>
      </w:r>
      <w:hyperlink w:anchor="PID_4_Alternate_patient_ID" w:history="1">
        <w:r w:rsidRPr="002C01C7">
          <w:rPr>
            <w:rStyle w:val="Hyperlink"/>
            <w:color w:val="auto"/>
          </w:rPr>
          <w:t>PID-4 -alternate patient identifier list</w:t>
        </w:r>
      </w:hyperlink>
      <w:r w:rsidRPr="002C01C7">
        <w:t xml:space="preserve">, which will also be stored as an alternate id on the </w:t>
      </w:r>
      <w:r w:rsidR="00F50872" w:rsidRPr="002C01C7">
        <w:t>MVI</w:t>
      </w:r>
      <w:r w:rsidRPr="002C01C7">
        <w:t xml:space="preserve"> for that system to be included in subsequent communicates from the </w:t>
      </w:r>
      <w:r w:rsidR="00F50872" w:rsidRPr="002C01C7">
        <w:t>MVI</w:t>
      </w:r>
      <w:r w:rsidRPr="002C01C7">
        <w:t xml:space="preserve">. Each new system will need to register their identifier list and assigning authority with the </w:t>
      </w:r>
      <w:r w:rsidR="00F50872" w:rsidRPr="002C01C7">
        <w:t>MVI</w:t>
      </w:r>
      <w:r w:rsidRPr="002C01C7">
        <w:t xml:space="preserve"> development group.</w:t>
      </w:r>
    </w:p>
    <w:p w14:paraId="0E0FDB3E" w14:textId="77777777" w:rsidR="00583CE3" w:rsidRPr="002C01C7" w:rsidRDefault="00583CE3" w:rsidP="00D54BE1"/>
    <w:p w14:paraId="115A8EBA" w14:textId="77777777" w:rsidR="00E515B9" w:rsidRPr="002C01C7" w:rsidRDefault="00E515B9" w:rsidP="00D54BE1"/>
    <w:p w14:paraId="5A2227B2" w14:textId="77777777" w:rsidR="0090481C" w:rsidRPr="002C01C7" w:rsidRDefault="0099734E" w:rsidP="0099734E">
      <w:pPr>
        <w:ind w:left="540" w:hanging="540"/>
        <w:rPr>
          <w:rFonts w:ascii="Arial" w:hAnsi="Arial" w:cs="Arial"/>
          <w:sz w:val="20"/>
          <w:szCs w:val="20"/>
        </w:rPr>
      </w:pPr>
      <w:r w:rsidRPr="002C01C7">
        <w:rPr>
          <w:rFonts w:ascii="Arial" w:hAnsi="Arial" w:cs="Arial"/>
          <w:b/>
          <w:sz w:val="20"/>
          <w:szCs w:val="20"/>
        </w:rPr>
        <w:t>REF</w:t>
      </w:r>
      <w:r w:rsidR="0090481C" w:rsidRPr="002C01C7">
        <w:rPr>
          <w:rFonts w:ascii="Arial" w:hAnsi="Arial" w:cs="Arial"/>
          <w:b/>
          <w:sz w:val="20"/>
          <w:szCs w:val="20"/>
        </w:rPr>
        <w:t>:</w:t>
      </w:r>
      <w:r w:rsidR="0090481C" w:rsidRPr="002C01C7">
        <w:rPr>
          <w:rFonts w:ascii="Arial" w:hAnsi="Arial" w:cs="Arial"/>
          <w:sz w:val="20"/>
          <w:szCs w:val="20"/>
        </w:rPr>
        <w:tab/>
        <w:t xml:space="preserve">The </w:t>
      </w:r>
      <w:r w:rsidR="00A23F8F" w:rsidRPr="002C01C7">
        <w:rPr>
          <w:rFonts w:ascii="Arial" w:hAnsi="Arial" w:cs="Arial"/>
          <w:sz w:val="20"/>
          <w:szCs w:val="20"/>
        </w:rPr>
        <w:t>"</w:t>
      </w:r>
      <w:r w:rsidR="0090481C" w:rsidRPr="002C01C7">
        <w:rPr>
          <w:rFonts w:ascii="Arial" w:hAnsi="Arial" w:cs="Arial"/>
          <w:sz w:val="20"/>
          <w:szCs w:val="20"/>
        </w:rPr>
        <w:t>Chapter</w:t>
      </w:r>
      <w:r w:rsidR="00A23F8F" w:rsidRPr="002C01C7">
        <w:rPr>
          <w:rFonts w:ascii="Arial" w:hAnsi="Arial" w:cs="Arial"/>
          <w:sz w:val="20"/>
          <w:szCs w:val="20"/>
        </w:rPr>
        <w:t>"</w:t>
      </w:r>
      <w:r w:rsidR="0090481C" w:rsidRPr="002C01C7">
        <w:rPr>
          <w:rFonts w:ascii="Arial" w:hAnsi="Arial" w:cs="Arial"/>
          <w:sz w:val="20"/>
          <w:szCs w:val="20"/>
        </w:rPr>
        <w:t xml:space="preserve"> reference below refers to the HL7 Standard Version 2.4 documentation.</w:t>
      </w:r>
    </w:p>
    <w:p w14:paraId="6B59C55B" w14:textId="77777777" w:rsidR="00F93AD7" w:rsidRPr="002C01C7" w:rsidRDefault="00F93AD7" w:rsidP="00D54BE1"/>
    <w:p w14:paraId="6DF53143" w14:textId="77777777" w:rsidR="00E515B9" w:rsidRPr="002C01C7" w:rsidRDefault="00E515B9" w:rsidP="00D54BE1"/>
    <w:p w14:paraId="726FC542" w14:textId="77777777" w:rsidR="00583CE3" w:rsidRPr="002C01C7" w:rsidRDefault="00583CE3" w:rsidP="0038452B">
      <w:pPr>
        <w:pStyle w:val="MsgTableHeader"/>
        <w:keepLines/>
        <w:rPr>
          <w:color w:val="auto"/>
        </w:rPr>
      </w:pPr>
      <w:r w:rsidRPr="002C01C7">
        <w:rPr>
          <w:color w:val="auto"/>
        </w:rPr>
        <w:t>ADT^A28^ADT_A28</w:t>
      </w:r>
      <w:r w:rsidRPr="002C01C7">
        <w:rPr>
          <w:color w:val="auto"/>
          <w:u w:val="none"/>
        </w:rPr>
        <w:tab/>
      </w:r>
      <w:r w:rsidRPr="002C01C7">
        <w:rPr>
          <w:color w:val="auto"/>
        </w:rPr>
        <w:t>ADT Message</w:t>
      </w:r>
      <w:r w:rsidRPr="002C01C7">
        <w:rPr>
          <w:color w:val="auto"/>
          <w:u w:val="none"/>
        </w:rPr>
        <w:tab/>
      </w:r>
      <w:r w:rsidRPr="002C01C7">
        <w:rPr>
          <w:color w:val="auto"/>
        </w:rPr>
        <w:t>Chapter</w:t>
      </w:r>
    </w:p>
    <w:p w14:paraId="44EF60CC" w14:textId="77777777" w:rsidR="00583CE3" w:rsidRPr="002C01C7" w:rsidRDefault="00C31413" w:rsidP="003850D0">
      <w:pPr>
        <w:pStyle w:val="MsgTableBody"/>
      </w:pPr>
      <w:hyperlink w:anchor="MSH" w:history="1">
        <w:r w:rsidR="00583CE3" w:rsidRPr="002C01C7">
          <w:rPr>
            <w:rStyle w:val="Hyperlink"/>
            <w:color w:val="auto"/>
            <w:szCs w:val="22"/>
          </w:rPr>
          <w:t>MSH</w:t>
        </w:r>
      </w:hyperlink>
      <w:r w:rsidR="00583CE3" w:rsidRPr="002C01C7">
        <w:tab/>
        <w:t>Message Header</w:t>
      </w:r>
      <w:r w:rsidR="00583CE3" w:rsidRPr="002C01C7">
        <w:tab/>
      </w:r>
      <w:r w:rsidR="00583CE3" w:rsidRPr="002C01C7">
        <w:tab/>
        <w:t>2</w:t>
      </w:r>
    </w:p>
    <w:p w14:paraId="2E615AA3" w14:textId="77777777" w:rsidR="00583CE3" w:rsidRPr="002C01C7" w:rsidRDefault="00C31413" w:rsidP="003850D0">
      <w:pPr>
        <w:pStyle w:val="MsgTableBody"/>
      </w:pPr>
      <w:hyperlink w:history="1">
        <w:r w:rsidR="00583CE3" w:rsidRPr="002C01C7">
          <w:rPr>
            <w:rStyle w:val="Hyperlink"/>
            <w:color w:val="auto"/>
            <w:szCs w:val="22"/>
          </w:rPr>
          <w:t>EVN</w:t>
        </w:r>
      </w:hyperlink>
      <w:r w:rsidR="00583CE3" w:rsidRPr="002C01C7">
        <w:tab/>
        <w:t>Event Type</w:t>
      </w:r>
      <w:r w:rsidR="00583CE3" w:rsidRPr="002C01C7">
        <w:tab/>
      </w:r>
      <w:r w:rsidR="00583CE3" w:rsidRPr="002C01C7">
        <w:tab/>
        <w:t>3</w:t>
      </w:r>
    </w:p>
    <w:p w14:paraId="67DEE199" w14:textId="77777777" w:rsidR="00583CE3" w:rsidRPr="002C01C7" w:rsidRDefault="00C31413" w:rsidP="003850D0">
      <w:pPr>
        <w:pStyle w:val="MsgTableBody"/>
      </w:pPr>
      <w:hyperlink w:anchor="PID" w:history="1">
        <w:r w:rsidR="00583CE3" w:rsidRPr="002C01C7">
          <w:rPr>
            <w:rStyle w:val="Hyperlink"/>
            <w:color w:val="auto"/>
            <w:szCs w:val="22"/>
          </w:rPr>
          <w:t>PID</w:t>
        </w:r>
      </w:hyperlink>
      <w:r w:rsidR="00583CE3" w:rsidRPr="002C01C7">
        <w:tab/>
        <w:t>Patient Identification</w:t>
      </w:r>
      <w:r w:rsidR="00583CE3" w:rsidRPr="002C01C7">
        <w:tab/>
      </w:r>
      <w:r w:rsidR="00583CE3" w:rsidRPr="002C01C7">
        <w:tab/>
        <w:t>3</w:t>
      </w:r>
    </w:p>
    <w:p w14:paraId="6C81A83C" w14:textId="77777777" w:rsidR="00583CE3" w:rsidRPr="002C01C7" w:rsidRDefault="00583CE3" w:rsidP="003850D0">
      <w:pPr>
        <w:pStyle w:val="MsgTableBody"/>
      </w:pPr>
      <w:r w:rsidRPr="002C01C7">
        <w:t xml:space="preserve">[ </w:t>
      </w:r>
      <w:hyperlink w:history="1">
        <w:hyperlink w:history="1">
          <w:r w:rsidRPr="002C01C7">
            <w:rPr>
              <w:rStyle w:val="Hyperlink"/>
              <w:color w:val="auto"/>
              <w:szCs w:val="22"/>
            </w:rPr>
            <w:t>PD1</w:t>
          </w:r>
        </w:hyperlink>
      </w:hyperlink>
      <w:r w:rsidRPr="002C01C7">
        <w:t xml:space="preserve"> ]</w:t>
      </w:r>
      <w:r w:rsidRPr="002C01C7">
        <w:tab/>
        <w:t>Additional Demographics</w:t>
      </w:r>
      <w:r w:rsidRPr="002C01C7">
        <w:tab/>
      </w:r>
      <w:r w:rsidRPr="002C01C7">
        <w:tab/>
        <w:t>3</w:t>
      </w:r>
    </w:p>
    <w:p w14:paraId="451FF717" w14:textId="77777777" w:rsidR="00583CE3" w:rsidRPr="002C01C7" w:rsidRDefault="00583CE3" w:rsidP="003850D0">
      <w:pPr>
        <w:pStyle w:val="MsgTableBody"/>
      </w:pPr>
      <w:r w:rsidRPr="002C01C7">
        <w:t xml:space="preserve">  </w:t>
      </w:r>
      <w:hyperlink w:history="1">
        <w:r w:rsidRPr="002C01C7">
          <w:rPr>
            <w:rStyle w:val="Hyperlink"/>
            <w:color w:val="auto"/>
            <w:szCs w:val="22"/>
          </w:rPr>
          <w:t>PV1</w:t>
        </w:r>
      </w:hyperlink>
      <w:r w:rsidRPr="002C01C7">
        <w:tab/>
        <w:t>Patient Visit</w:t>
      </w:r>
      <w:r w:rsidRPr="002C01C7">
        <w:rPr>
          <w:b/>
        </w:rPr>
        <w:tab/>
      </w:r>
      <w:r w:rsidRPr="002C01C7">
        <w:rPr>
          <w:b/>
        </w:rPr>
        <w:tab/>
      </w:r>
      <w:r w:rsidRPr="002C01C7">
        <w:t>3</w:t>
      </w:r>
    </w:p>
    <w:p w14:paraId="7656F968" w14:textId="77777777" w:rsidR="00583CE3" w:rsidRPr="002C01C7" w:rsidRDefault="00583CE3" w:rsidP="003850D0">
      <w:pPr>
        <w:pStyle w:val="MsgTableBody"/>
      </w:pPr>
      <w:r w:rsidRPr="002C01C7">
        <w:t xml:space="preserve">[ </w:t>
      </w:r>
      <w:hyperlink w:anchor="ZPD" w:history="1">
        <w:hyperlink w:history="1">
          <w:r w:rsidRPr="002C01C7">
            <w:rPr>
              <w:rStyle w:val="Hyperlink"/>
              <w:color w:val="auto"/>
              <w:szCs w:val="22"/>
            </w:rPr>
            <w:t>ZPD</w:t>
          </w:r>
        </w:hyperlink>
      </w:hyperlink>
      <w:r w:rsidRPr="002C01C7">
        <w:t xml:space="preserve"> ]</w:t>
      </w:r>
      <w:r w:rsidRPr="002C01C7">
        <w:tab/>
        <w:t>VA Specific Patient Information Segment</w:t>
      </w:r>
    </w:p>
    <w:p w14:paraId="01AAF2A3" w14:textId="77777777" w:rsidR="004806F7" w:rsidRPr="002C01C7" w:rsidRDefault="004806F7" w:rsidP="004806F7">
      <w:pPr>
        <w:pStyle w:val="MsgTableBody"/>
      </w:pPr>
      <w:r w:rsidRPr="002C01C7">
        <w:t>[{</w:t>
      </w:r>
      <w:hyperlink w:anchor="OBX" w:history="1">
        <w:r w:rsidRPr="002C01C7">
          <w:rPr>
            <w:rStyle w:val="Hyperlink"/>
          </w:rPr>
          <w:t>OBX</w:t>
        </w:r>
      </w:hyperlink>
      <w:r w:rsidRPr="002C01C7">
        <w:t>}]</w:t>
      </w:r>
      <w:r w:rsidRPr="002C01C7">
        <w:tab/>
        <w:t>Observation/Result</w:t>
      </w:r>
      <w:r w:rsidRPr="002C01C7">
        <w:tab/>
      </w:r>
      <w:r w:rsidRPr="002C01C7">
        <w:tab/>
        <w:t>7</w:t>
      </w:r>
    </w:p>
    <w:p w14:paraId="162B0167" w14:textId="77777777" w:rsidR="004806F7" w:rsidRPr="002C01C7" w:rsidRDefault="004806F7"/>
    <w:p w14:paraId="0AE18A04" w14:textId="77777777" w:rsidR="00C022BC" w:rsidRPr="002C01C7" w:rsidRDefault="00C022BC"/>
    <w:p w14:paraId="09786B69" w14:textId="77777777" w:rsidR="00583CE3" w:rsidRPr="002C01C7" w:rsidRDefault="0067732C" w:rsidP="0038452B">
      <w:pPr>
        <w:pStyle w:val="MsgTableHeader"/>
        <w:keepLines/>
        <w:rPr>
          <w:color w:val="auto"/>
        </w:rPr>
      </w:pPr>
      <w:r w:rsidRPr="002C01C7">
        <w:rPr>
          <w:color w:val="auto"/>
        </w:rPr>
        <w:t>ACK^COMMIT</w:t>
      </w:r>
      <w:r w:rsidR="00280CBD" w:rsidRPr="002C01C7">
        <w:rPr>
          <w:color w:val="auto"/>
          <w:u w:val="none"/>
        </w:rPr>
        <w:tab/>
      </w:r>
      <w:r w:rsidRPr="002C01C7">
        <w:rPr>
          <w:color w:val="auto"/>
        </w:rPr>
        <w:t>Commit Level Acknowledgement</w:t>
      </w:r>
      <w:r w:rsidR="00280CBD" w:rsidRPr="002C01C7">
        <w:rPr>
          <w:color w:val="auto"/>
          <w:u w:val="none"/>
        </w:rPr>
        <w:tab/>
      </w:r>
      <w:r w:rsidRPr="002C01C7">
        <w:rPr>
          <w:color w:val="auto"/>
        </w:rPr>
        <w:t>Chapter</w:t>
      </w:r>
    </w:p>
    <w:p w14:paraId="6BBD5835" w14:textId="77777777" w:rsidR="0067732C" w:rsidRPr="002C01C7" w:rsidRDefault="00C31413" w:rsidP="003850D0">
      <w:pPr>
        <w:pStyle w:val="MsgTableBody"/>
      </w:pPr>
      <w:hyperlink w:history="1">
        <w:r w:rsidR="00280CBD" w:rsidRPr="002C01C7">
          <w:rPr>
            <w:rStyle w:val="Hyperlink"/>
            <w:color w:val="auto"/>
          </w:rPr>
          <w:t>MSH</w:t>
        </w:r>
      </w:hyperlink>
      <w:r w:rsidR="00280CBD" w:rsidRPr="002C01C7">
        <w:tab/>
      </w:r>
      <w:r w:rsidR="0067732C" w:rsidRPr="002C01C7">
        <w:t>Message Header</w:t>
      </w:r>
      <w:r w:rsidR="0067732C" w:rsidRPr="002C01C7">
        <w:tab/>
      </w:r>
      <w:r w:rsidR="0067732C" w:rsidRPr="002C01C7">
        <w:tab/>
        <w:t>2</w:t>
      </w:r>
    </w:p>
    <w:p w14:paraId="59EDEAE1" w14:textId="77777777" w:rsidR="0067732C" w:rsidRPr="002C01C7" w:rsidRDefault="00C31413" w:rsidP="003850D0">
      <w:pPr>
        <w:pStyle w:val="MsgTableBody"/>
      </w:pPr>
      <w:hyperlink w:history="1">
        <w:r w:rsidR="0067732C" w:rsidRPr="002C01C7">
          <w:rPr>
            <w:rStyle w:val="Hyperlink"/>
            <w:color w:val="auto"/>
          </w:rPr>
          <w:t>MSA</w:t>
        </w:r>
      </w:hyperlink>
      <w:r w:rsidR="0067732C" w:rsidRPr="002C01C7">
        <w:rPr>
          <w:b/>
        </w:rPr>
        <w:tab/>
      </w:r>
      <w:r w:rsidR="0067732C" w:rsidRPr="002C01C7">
        <w:t>Message Acknowledgement</w:t>
      </w:r>
      <w:r w:rsidR="0067732C" w:rsidRPr="002C01C7">
        <w:tab/>
        <w:t>2</w:t>
      </w:r>
    </w:p>
    <w:p w14:paraId="17589CDF" w14:textId="77777777" w:rsidR="0067732C" w:rsidRPr="002C01C7" w:rsidRDefault="0067732C"/>
    <w:p w14:paraId="3D86D667" w14:textId="77777777" w:rsidR="00C022BC" w:rsidRPr="002C01C7" w:rsidRDefault="00C022BC"/>
    <w:p w14:paraId="78DBFA84" w14:textId="77777777" w:rsidR="00583CE3" w:rsidRPr="002C01C7" w:rsidRDefault="00583CE3" w:rsidP="0038452B">
      <w:pPr>
        <w:pStyle w:val="MsgTableHeader"/>
        <w:keepLines/>
        <w:rPr>
          <w:color w:val="auto"/>
          <w:u w:val="none"/>
        </w:rPr>
      </w:pPr>
      <w:r w:rsidRPr="002C01C7">
        <w:rPr>
          <w:color w:val="auto"/>
        </w:rPr>
        <w:t>ACK^A28^ACK</w:t>
      </w:r>
      <w:r w:rsidRPr="002C01C7">
        <w:rPr>
          <w:color w:val="auto"/>
          <w:u w:val="none"/>
        </w:rPr>
        <w:tab/>
      </w:r>
      <w:r w:rsidR="00287EE5" w:rsidRPr="002C01C7">
        <w:rPr>
          <w:color w:val="auto"/>
        </w:rPr>
        <w:t xml:space="preserve">Application Level </w:t>
      </w:r>
      <w:r w:rsidR="0067732C" w:rsidRPr="002C01C7">
        <w:rPr>
          <w:color w:val="auto"/>
        </w:rPr>
        <w:t>Acknowledgement</w:t>
      </w:r>
      <w:r w:rsidRPr="002C01C7">
        <w:rPr>
          <w:color w:val="auto"/>
          <w:u w:val="none"/>
        </w:rPr>
        <w:tab/>
      </w:r>
      <w:r w:rsidRPr="002C01C7">
        <w:rPr>
          <w:color w:val="auto"/>
        </w:rPr>
        <w:t>Chapter</w:t>
      </w:r>
    </w:p>
    <w:p w14:paraId="2A2696A3" w14:textId="77777777" w:rsidR="00583CE3" w:rsidRPr="002C01C7" w:rsidRDefault="00C31413" w:rsidP="003850D0">
      <w:pPr>
        <w:pStyle w:val="MsgTableBody"/>
      </w:pPr>
      <w:hyperlink w:history="1">
        <w:r w:rsidR="00583CE3" w:rsidRPr="002C01C7">
          <w:rPr>
            <w:rStyle w:val="Hyperlink"/>
            <w:color w:val="auto"/>
            <w:szCs w:val="22"/>
          </w:rPr>
          <w:t>MSH</w:t>
        </w:r>
      </w:hyperlink>
      <w:r w:rsidR="00583CE3" w:rsidRPr="002C01C7">
        <w:tab/>
        <w:t>Message Header</w:t>
      </w:r>
      <w:r w:rsidR="00583CE3" w:rsidRPr="002C01C7">
        <w:tab/>
      </w:r>
      <w:r w:rsidR="00583CE3" w:rsidRPr="002C01C7">
        <w:tab/>
        <w:t>2</w:t>
      </w:r>
    </w:p>
    <w:p w14:paraId="256DA849" w14:textId="77777777" w:rsidR="00583CE3" w:rsidRPr="002C01C7" w:rsidRDefault="00C31413" w:rsidP="003850D0">
      <w:pPr>
        <w:pStyle w:val="MsgTableBody"/>
      </w:pPr>
      <w:hyperlink w:history="1">
        <w:hyperlink w:history="1">
          <w:r w:rsidR="00583CE3" w:rsidRPr="002C01C7">
            <w:rPr>
              <w:rStyle w:val="Hyperlink"/>
              <w:color w:val="auto"/>
              <w:szCs w:val="22"/>
            </w:rPr>
            <w:t>MSA</w:t>
          </w:r>
        </w:hyperlink>
      </w:hyperlink>
      <w:r w:rsidR="00583CE3" w:rsidRPr="002C01C7">
        <w:tab/>
        <w:t xml:space="preserve">Message </w:t>
      </w:r>
      <w:r w:rsidR="0067732C" w:rsidRPr="002C01C7">
        <w:t>Acknowledgement</w:t>
      </w:r>
      <w:r w:rsidR="00583CE3" w:rsidRPr="002C01C7">
        <w:tab/>
        <w:t>2</w:t>
      </w:r>
    </w:p>
    <w:p w14:paraId="7ADDAD6A" w14:textId="77777777" w:rsidR="00583CE3" w:rsidRPr="002C01C7" w:rsidRDefault="00583CE3" w:rsidP="003850D0">
      <w:pPr>
        <w:pStyle w:val="MsgTableBody"/>
      </w:pPr>
      <w:r w:rsidRPr="002C01C7">
        <w:t xml:space="preserve">[ </w:t>
      </w:r>
      <w:hyperlink w:history="1">
        <w:r w:rsidRPr="002C01C7">
          <w:rPr>
            <w:rStyle w:val="Hyperlink"/>
            <w:color w:val="auto"/>
            <w:szCs w:val="22"/>
          </w:rPr>
          <w:t>ERR</w:t>
        </w:r>
      </w:hyperlink>
      <w:r w:rsidRPr="002C01C7">
        <w:t xml:space="preserve"> ]</w:t>
      </w:r>
      <w:r w:rsidRPr="002C01C7">
        <w:tab/>
        <w:t>Error</w:t>
      </w:r>
      <w:r w:rsidRPr="002C01C7">
        <w:tab/>
      </w:r>
      <w:r w:rsidRPr="002C01C7">
        <w:tab/>
        <w:t>2</w:t>
      </w:r>
    </w:p>
    <w:p w14:paraId="2552C4DA" w14:textId="77777777" w:rsidR="00583CE3" w:rsidRPr="002C01C7" w:rsidRDefault="00583CE3"/>
    <w:p w14:paraId="7356B715" w14:textId="77777777" w:rsidR="00C022BC" w:rsidRPr="002C01C7" w:rsidRDefault="00C022BC"/>
    <w:p w14:paraId="60BAA34D" w14:textId="77777777" w:rsidR="00351C0C" w:rsidRPr="002C01C7" w:rsidRDefault="00351C0C" w:rsidP="0038452B">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7317B8C8" w14:textId="77777777" w:rsidR="00351C0C" w:rsidRPr="002C01C7" w:rsidRDefault="00C31413" w:rsidP="003850D0">
      <w:pPr>
        <w:pStyle w:val="MsgTableBody"/>
      </w:pPr>
      <w:hyperlink w:history="1">
        <w:r w:rsidR="00351C0C" w:rsidRPr="002C01C7">
          <w:rPr>
            <w:rStyle w:val="Hyperlink"/>
            <w:color w:val="auto"/>
          </w:rPr>
          <w:t>MSH</w:t>
        </w:r>
      </w:hyperlink>
      <w:r w:rsidR="00280CBD" w:rsidRPr="002C01C7">
        <w:tab/>
      </w:r>
      <w:r w:rsidR="00280CBD" w:rsidRPr="002C01C7">
        <w:tab/>
        <w:t>Message Header</w:t>
      </w:r>
      <w:r w:rsidR="00351C0C" w:rsidRPr="002C01C7">
        <w:tab/>
      </w:r>
      <w:r w:rsidR="00351C0C" w:rsidRPr="002C01C7">
        <w:tab/>
        <w:t>2</w:t>
      </w:r>
    </w:p>
    <w:p w14:paraId="7018BB80" w14:textId="77777777" w:rsidR="00351C0C" w:rsidRPr="002C01C7" w:rsidRDefault="00C31413" w:rsidP="003850D0">
      <w:pPr>
        <w:pStyle w:val="MsgTableBody"/>
      </w:pPr>
      <w:hyperlink w:history="1">
        <w:r w:rsidR="00351C0C" w:rsidRPr="002C01C7">
          <w:rPr>
            <w:rStyle w:val="Hyperlink"/>
            <w:color w:val="auto"/>
          </w:rPr>
          <w:t>MSA</w:t>
        </w:r>
      </w:hyperlink>
      <w:r w:rsidR="00351C0C" w:rsidRPr="002C01C7">
        <w:tab/>
      </w:r>
      <w:r w:rsidR="00351C0C" w:rsidRPr="002C01C7">
        <w:tab/>
        <w:t>Message Acknowledgement</w:t>
      </w:r>
      <w:r w:rsidR="00351C0C" w:rsidRPr="002C01C7">
        <w:tab/>
        <w:t>2</w:t>
      </w:r>
    </w:p>
    <w:p w14:paraId="7FDE1E99" w14:textId="77777777" w:rsidR="00583CE3" w:rsidRPr="002C01C7" w:rsidRDefault="00583CE3"/>
    <w:p w14:paraId="0748D297" w14:textId="77777777" w:rsidR="00A51BA2" w:rsidRPr="002C01C7" w:rsidRDefault="00A51BA2"/>
    <w:p w14:paraId="0FC399D7" w14:textId="77777777" w:rsidR="00583CE3" w:rsidRPr="002C01C7" w:rsidRDefault="00F51505" w:rsidP="004B7A6B">
      <w:pPr>
        <w:rPr>
          <w:b/>
        </w:rPr>
      </w:pPr>
      <w:r w:rsidRPr="002C01C7">
        <w:rPr>
          <w:b/>
        </w:rPr>
        <w:t>Example</w:t>
      </w:r>
      <w:r w:rsidR="00642D4F" w:rsidRPr="002C01C7">
        <w:rPr>
          <w:b/>
        </w:rPr>
        <w:t xml:space="preserve"> </w:t>
      </w:r>
      <w:r w:rsidR="00583CE3" w:rsidRPr="002C01C7">
        <w:rPr>
          <w:b/>
        </w:rPr>
        <w:t>Message</w:t>
      </w:r>
      <w:r w:rsidR="00C4644F" w:rsidRPr="002C01C7">
        <w:rPr>
          <w:b/>
        </w:rPr>
        <w:t xml:space="preserve"> Sent</w:t>
      </w:r>
      <w:r w:rsidR="00583CE3" w:rsidRPr="002C01C7">
        <w:rPr>
          <w:b/>
        </w:rPr>
        <w:t xml:space="preserve"> </w:t>
      </w:r>
      <w:r w:rsidR="003968B9" w:rsidRPr="002C01C7">
        <w:rPr>
          <w:b/>
          <w:i/>
          <w:u w:val="single"/>
        </w:rPr>
        <w:t>to</w:t>
      </w:r>
      <w:r w:rsidR="00282D84" w:rsidRPr="002C01C7">
        <w:rPr>
          <w:b/>
        </w:rPr>
        <w:t xml:space="preserve"> </w:t>
      </w:r>
      <w:r w:rsidR="00A51BA2" w:rsidRPr="002C01C7">
        <w:rPr>
          <w:b/>
        </w:rPr>
        <w:t xml:space="preserve">the </w:t>
      </w:r>
      <w:r w:rsidR="00F50872" w:rsidRPr="002C01C7">
        <w:rPr>
          <w:b/>
        </w:rPr>
        <w:t>MVI</w:t>
      </w:r>
      <w:r w:rsidR="00C4644F" w:rsidRPr="002C01C7">
        <w:rPr>
          <w:b/>
        </w:rPr>
        <w:t xml:space="preserve"> </w:t>
      </w:r>
      <w:r w:rsidR="003968B9" w:rsidRPr="002C01C7">
        <w:rPr>
          <w:b/>
          <w:i/>
          <w:u w:val="single"/>
        </w:rPr>
        <w:t>from</w:t>
      </w:r>
      <w:r w:rsidR="00C4644F" w:rsidRPr="002C01C7">
        <w:rPr>
          <w:b/>
        </w:rPr>
        <w:t xml:space="preserve"> VistA</w:t>
      </w:r>
    </w:p>
    <w:p w14:paraId="5DF17C4F" w14:textId="77777777" w:rsidR="00A51BA2" w:rsidRPr="002C01C7" w:rsidRDefault="00A51BA2" w:rsidP="00B73117"/>
    <w:p w14:paraId="143ACD2D" w14:textId="77777777" w:rsidR="00E515B9" w:rsidRPr="002C01C7" w:rsidRDefault="00E515B9" w:rsidP="00B73117"/>
    <w:p w14:paraId="2EDDEF18" w14:textId="77777777" w:rsidR="00F93AD7" w:rsidRPr="002C01C7" w:rsidRDefault="00293D12" w:rsidP="004B7A6B">
      <w:pPr>
        <w:rPr>
          <w:rFonts w:ascii="Arial" w:hAnsi="Arial" w:cs="Arial"/>
          <w:sz w:val="20"/>
          <w:szCs w:val="20"/>
        </w:rPr>
      </w:pPr>
      <w:r w:rsidRPr="002C01C7">
        <w:rPr>
          <w:rFonts w:ascii="Arial" w:hAnsi="Arial" w:cs="Arial"/>
          <w:b/>
          <w:sz w:val="20"/>
          <w:szCs w:val="20"/>
        </w:rPr>
        <w:t>NOTE:</w:t>
      </w:r>
      <w:r w:rsidR="00F93AD7" w:rsidRPr="002C01C7">
        <w:rPr>
          <w:rFonts w:ascii="Arial" w:hAnsi="Arial" w:cs="Arial"/>
          <w:sz w:val="20"/>
          <w:szCs w:val="20"/>
        </w:rPr>
        <w:t xml:space="preserve"> </w:t>
      </w:r>
      <w:r w:rsidR="00A51BA2" w:rsidRPr="002C01C7">
        <w:rPr>
          <w:rFonts w:ascii="Arial" w:hAnsi="Arial" w:cs="Arial"/>
          <w:sz w:val="20"/>
          <w:szCs w:val="20"/>
        </w:rPr>
        <w:t>O</w:t>
      </w:r>
      <w:r w:rsidR="00F93AD7" w:rsidRPr="002C01C7">
        <w:rPr>
          <w:rFonts w:ascii="Arial" w:hAnsi="Arial" w:cs="Arial"/>
          <w:sz w:val="20"/>
          <w:szCs w:val="20"/>
        </w:rPr>
        <w:t xml:space="preserve">nly VistA systems can add </w:t>
      </w:r>
      <w:r w:rsidR="00DA1DEB" w:rsidRPr="002C01C7">
        <w:rPr>
          <w:rFonts w:ascii="Arial" w:hAnsi="Arial" w:cs="Arial"/>
          <w:sz w:val="20"/>
          <w:szCs w:val="20"/>
        </w:rPr>
        <w:t>person</w:t>
      </w:r>
      <w:r w:rsidR="00F93AD7" w:rsidRPr="002C01C7">
        <w:rPr>
          <w:rFonts w:ascii="Arial" w:hAnsi="Arial" w:cs="Arial"/>
          <w:sz w:val="20"/>
          <w:szCs w:val="20"/>
        </w:rPr>
        <w:t xml:space="preserve">s to the </w:t>
      </w:r>
      <w:r w:rsidR="00DA1DEB" w:rsidRPr="002C01C7">
        <w:rPr>
          <w:rFonts w:ascii="Arial" w:hAnsi="Arial" w:cs="Arial"/>
          <w:sz w:val="20"/>
          <w:szCs w:val="20"/>
        </w:rPr>
        <w:t xml:space="preserve">MVI </w:t>
      </w:r>
      <w:r w:rsidR="00A51BA2" w:rsidRPr="002C01C7">
        <w:rPr>
          <w:rFonts w:ascii="Arial" w:hAnsi="Arial" w:cs="Arial"/>
          <w:sz w:val="20"/>
          <w:szCs w:val="20"/>
        </w:rPr>
        <w:t>at this time</w:t>
      </w:r>
      <w:r w:rsidR="00F93AD7" w:rsidRPr="002C01C7">
        <w:rPr>
          <w:rFonts w:ascii="Arial" w:hAnsi="Arial" w:cs="Arial"/>
          <w:sz w:val="20"/>
          <w:szCs w:val="20"/>
        </w:rPr>
        <w:t>.</w:t>
      </w:r>
    </w:p>
    <w:p w14:paraId="132A4AF5" w14:textId="77777777" w:rsidR="00E515B9" w:rsidRPr="002C01C7" w:rsidRDefault="00E515B9" w:rsidP="004B7A6B"/>
    <w:p w14:paraId="588A474F" w14:textId="77777777" w:rsidR="00583CE3" w:rsidRPr="002C01C7" w:rsidRDefault="00583CE3" w:rsidP="004B7A6B">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Add Person or Patient Information</w:instrText>
      </w:r>
      <w:r w:rsidR="005A00DA" w:rsidRPr="002C01C7">
        <w:rPr>
          <w:color w:val="000000"/>
        </w:rPr>
        <w:instrText>:msg sent to M</w:instrText>
      </w:r>
      <w:r w:rsidR="00123043" w:rsidRPr="002C01C7">
        <w:rPr>
          <w:color w:val="000000"/>
        </w:rPr>
        <w:instrText>V</w:instrText>
      </w:r>
      <w:r w:rsidR="005A00DA" w:rsidRPr="002C01C7">
        <w:rPr>
          <w:color w:val="000000"/>
        </w:rPr>
        <w:instrText>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5A00DA" w:rsidRPr="002C01C7">
        <w:rPr>
          <w:color w:val="000000"/>
        </w:rPr>
        <w:instrText>example</w:instrText>
      </w:r>
      <w:r w:rsidR="00054C4C" w:rsidRPr="002C01C7">
        <w:rPr>
          <w:color w:val="000000"/>
        </w:rPr>
        <w:instrText xml:space="preserve"> messages:</w:instrText>
      </w:r>
      <w:r w:rsidRPr="002C01C7">
        <w:rPr>
          <w:color w:val="000000"/>
        </w:rPr>
        <w:instrText>Add Person</w:instrText>
      </w:r>
      <w:r w:rsidR="004249CB" w:rsidRPr="002C01C7">
        <w:rPr>
          <w:color w:val="000000"/>
        </w:rPr>
        <w:instrText xml:space="preserve"> or Patient Information</w:instrText>
      </w:r>
      <w:r w:rsidR="00F75BBC" w:rsidRPr="002C01C7">
        <w:rPr>
          <w:color w:val="000000"/>
        </w:rPr>
        <w:instrText>:S</w:instrText>
      </w:r>
      <w:r w:rsidR="006C1049" w:rsidRPr="002C01C7">
        <w:rPr>
          <w:color w:val="000000"/>
        </w:rPr>
        <w:instrText>ent</w:instrText>
      </w:r>
      <w:r w:rsidR="004249CB" w:rsidRPr="002C01C7">
        <w:rPr>
          <w:color w:val="000000"/>
        </w:rPr>
        <w:instrText xml:space="preserve"> to </w:instrText>
      </w:r>
      <w:r w:rsidRPr="002C01C7">
        <w:rPr>
          <w:color w:val="000000"/>
        </w:rPr>
        <w:instrText>M</w:instrText>
      </w:r>
      <w:r w:rsidR="00123043" w:rsidRPr="002C01C7">
        <w:rPr>
          <w:color w:val="000000"/>
        </w:rPr>
        <w:instrText>V</w:instrText>
      </w:r>
      <w:r w:rsidRPr="002C01C7">
        <w:rPr>
          <w:color w:val="000000"/>
        </w:rPr>
        <w:instrText>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5A00DA" w:rsidRPr="002C01C7">
        <w:rPr>
          <w:color w:val="000000"/>
        </w:rPr>
        <w:instrText>m</w:instrText>
      </w:r>
      <w:r w:rsidR="00BA75AC" w:rsidRPr="002C01C7">
        <w:rPr>
          <w:color w:val="000000"/>
        </w:rPr>
        <w:instrText>essages:ADT-A28 (Add Person or Patient Information)</w:instrText>
      </w:r>
      <w:r w:rsidR="005A00DA" w:rsidRPr="002C01C7">
        <w:rPr>
          <w:color w:val="000000"/>
        </w:rPr>
        <w:instrText>:msg sent to M</w:instrText>
      </w:r>
      <w:r w:rsidR="00123043" w:rsidRPr="002C01C7">
        <w:rPr>
          <w:color w:val="000000"/>
        </w:rPr>
        <w:instrText>V</w:instrText>
      </w:r>
      <w:r w:rsidR="005A00DA" w:rsidRPr="002C01C7">
        <w:rPr>
          <w:color w:val="000000"/>
        </w:rPr>
        <w:instrText>I</w:instrText>
      </w:r>
      <w:r w:rsidR="00A23F8F" w:rsidRPr="002C01C7">
        <w:rPr>
          <w:color w:val="000000"/>
        </w:rPr>
        <w:instrText>"</w:instrText>
      </w:r>
      <w:r w:rsidRPr="002C01C7">
        <w:rPr>
          <w:color w:val="000000"/>
        </w:rPr>
        <w:instrText xml:space="preserve"> </w:instrText>
      </w:r>
      <w:r w:rsidRPr="002C01C7">
        <w:rPr>
          <w:color w:val="000000"/>
        </w:rPr>
        <w:fldChar w:fldCharType="end"/>
      </w:r>
      <w:r w:rsidR="00F36C6C" w:rsidRPr="002C01C7">
        <w:rPr>
          <w:color w:val="000000"/>
        </w:rPr>
        <w:fldChar w:fldCharType="begin"/>
      </w:r>
      <w:r w:rsidR="00F36C6C" w:rsidRPr="002C01C7">
        <w:rPr>
          <w:color w:val="000000"/>
        </w:rPr>
        <w:instrText xml:space="preserve"> XE </w:instrText>
      </w:r>
      <w:r w:rsidR="00A23F8F" w:rsidRPr="002C01C7">
        <w:rPr>
          <w:color w:val="000000"/>
        </w:rPr>
        <w:instrText>"</w:instrText>
      </w:r>
      <w:r w:rsidR="00F36C6C" w:rsidRPr="002C01C7">
        <w:rPr>
          <w:color w:val="000000"/>
        </w:rPr>
        <w:instrText>ADT-A28 (Add Person or Patient Information):msg sent to M</w:instrText>
      </w:r>
      <w:r w:rsidR="00123043" w:rsidRPr="002C01C7">
        <w:rPr>
          <w:color w:val="000000"/>
        </w:rPr>
        <w:instrText>V</w:instrText>
      </w:r>
      <w:r w:rsidR="00F36C6C" w:rsidRPr="002C01C7">
        <w:rPr>
          <w:color w:val="000000"/>
        </w:rPr>
        <w:instrText>I</w:instrText>
      </w:r>
      <w:r w:rsidR="00A23F8F" w:rsidRPr="002C01C7">
        <w:rPr>
          <w:color w:val="000000"/>
        </w:rPr>
        <w:instrText>"</w:instrText>
      </w:r>
      <w:r w:rsidR="00F36C6C" w:rsidRPr="002C01C7">
        <w:rPr>
          <w:color w:val="000000"/>
        </w:rPr>
        <w:instrText xml:space="preserve"> </w:instrText>
      </w:r>
      <w:r w:rsidR="00F36C6C" w:rsidRPr="002C01C7">
        <w:rPr>
          <w:color w:val="000000"/>
        </w:rPr>
        <w:fldChar w:fldCharType="end"/>
      </w:r>
    </w:p>
    <w:p w14:paraId="4BDE8547" w14:textId="26A8D7C1" w:rsidR="00583CE3" w:rsidRPr="002C01C7" w:rsidRDefault="00583CE3">
      <w:pPr>
        <w:pStyle w:val="Message"/>
      </w:pPr>
      <w:r w:rsidRPr="002C01C7">
        <w:t>MSH^~|\&amp;^MPIF TRIGGER^500~DEVCRN.</w:t>
      </w:r>
      <w:r w:rsidR="009E3653">
        <w:t>REDACTED</w:t>
      </w:r>
      <w:r w:rsidRPr="002C01C7">
        <w:t>.V</w:t>
      </w:r>
      <w:r w:rsidR="0051035E" w:rsidRPr="002C01C7">
        <w:t>A.GOV~DNS^MPIF TRIGGER^200M~MPI-</w:t>
      </w:r>
      <w:r w:rsidR="00A73C03">
        <w:t>REDACTED</w:t>
      </w:r>
      <w:r w:rsidRPr="002C01C7">
        <w:t>~DNS^20021003100450-0500^^ADT~A28^000167546^</w:t>
      </w:r>
      <w:r w:rsidR="0067732C" w:rsidRPr="002C01C7">
        <w:t>P</w:t>
      </w:r>
      <w:r w:rsidRPr="002C01C7">
        <w:t>^2.4^^^AL^AL^</w:t>
      </w:r>
    </w:p>
    <w:p w14:paraId="32ABDDFE" w14:textId="77777777" w:rsidR="00583CE3" w:rsidRPr="002C01C7" w:rsidRDefault="00583CE3">
      <w:pPr>
        <w:pStyle w:val="Message"/>
      </w:pPr>
      <w:r w:rsidRPr="002C01C7">
        <w:t>EVN^^^^^12556~</w:t>
      </w:r>
      <w:r w:rsidR="00F27A61" w:rsidRPr="002C01C7">
        <w:t>MVI</w:t>
      </w:r>
      <w:r w:rsidRPr="002C01C7">
        <w:t>USER~ONE~~~~~~USVHA&amp;&amp;0363~L~~~NI~VA FACILITY ID&amp;500&amp;L^^500</w:t>
      </w:r>
    </w:p>
    <w:p w14:paraId="06703404" w14:textId="77777777" w:rsidR="00583CE3" w:rsidRPr="002C01C7" w:rsidRDefault="00583CE3">
      <w:pPr>
        <w:pStyle w:val="Message"/>
      </w:pPr>
      <w:r w:rsidRPr="002C01C7">
        <w:t>PID^1^^500000558V314240~~~USVHA&amp;&amp;0363~NI~VA FACILITY ID&amp;500&amp;L~~20021003|</w:t>
      </w:r>
      <w:r w:rsidR="00BC7FB9" w:rsidRPr="002C01C7">
        <w:t>666777765</w:t>
      </w:r>
      <w:r w:rsidRPr="002C01C7">
        <w:t>~~~USSSA&amp;&amp;0363~SS~VA FACILITY ID&amp;500&amp;L|100000088~~~USVHA&amp;&amp;0363~PI~VA FACILITY ID&amp;500&amp;L^^</w:t>
      </w:r>
      <w:r w:rsidR="00BC7FB9" w:rsidRPr="002C01C7">
        <w:t>MVIPATIENT~CAROL</w:t>
      </w:r>
      <w:r w:rsidRPr="002C01C7">
        <w:t xml:space="preserve"> ~L~~~~L^</w:t>
      </w:r>
      <w:r w:rsidR="00A23F8F" w:rsidRPr="002C01C7">
        <w:t>""</w:t>
      </w:r>
      <w:r w:rsidRPr="002C01C7">
        <w:t>^19230807^F^^^</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~~P~</w:t>
      </w:r>
      <w:r w:rsidR="00A23F8F" w:rsidRPr="002C01C7">
        <w:t>""</w:t>
      </w:r>
      <w:r w:rsidRPr="002C01C7">
        <w:t>|~~</w:t>
      </w:r>
      <w:r w:rsidR="00A23F8F" w:rsidRPr="002C01C7">
        <w:t>""</w:t>
      </w:r>
      <w:r w:rsidRPr="002C01C7">
        <w:t>~</w:t>
      </w:r>
      <w:r w:rsidR="00A23F8F" w:rsidRPr="002C01C7">
        <w:t>""</w:t>
      </w:r>
      <w:r w:rsidRPr="002C01C7">
        <w:t>~~~N^</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p>
    <w:p w14:paraId="19882FA8" w14:textId="7A1E57C7" w:rsidR="00583CE3" w:rsidRPr="006A0078" w:rsidRDefault="00583CE3">
      <w:pPr>
        <w:pStyle w:val="Message"/>
        <w:rPr>
          <w:lang w:val="es-MX"/>
        </w:rPr>
      </w:pPr>
      <w:r w:rsidRPr="006A0078">
        <w:rPr>
          <w:lang w:val="es-MX"/>
        </w:rPr>
        <w:t>PD1^^^</w:t>
      </w:r>
      <w:r w:rsidR="009E3653">
        <w:rPr>
          <w:lang w:val="es-MX"/>
        </w:rPr>
        <w:t>VAMCSITE</w:t>
      </w:r>
      <w:r w:rsidRPr="006A0078">
        <w:rPr>
          <w:lang w:val="es-MX"/>
        </w:rPr>
        <w:t>~D~500</w:t>
      </w:r>
    </w:p>
    <w:p w14:paraId="18990E56" w14:textId="77777777" w:rsidR="00583CE3" w:rsidRPr="006A0078" w:rsidRDefault="00583CE3">
      <w:pPr>
        <w:pStyle w:val="Message"/>
        <w:rPr>
          <w:lang w:val="es-MX"/>
        </w:rPr>
      </w:pPr>
      <w:r w:rsidRPr="006A0078">
        <w:rPr>
          <w:lang w:val="es-MX"/>
        </w:rPr>
        <w:t>ZPD^1^^^^^^^^^^^^^^^^Y^^^^</w:t>
      </w:r>
    </w:p>
    <w:p w14:paraId="42C7A59A" w14:textId="6A4182A6" w:rsidR="00583CE3" w:rsidRPr="002C01C7" w:rsidRDefault="0096426A" w:rsidP="00FC1531">
      <w:pPr>
        <w:pStyle w:val="Caption"/>
      </w:pPr>
      <w:bookmarkStart w:id="111" w:name="_Toc131832200"/>
      <w:bookmarkStart w:id="112" w:name="_Toc3901091"/>
      <w:r w:rsidRPr="002C01C7">
        <w:t xml:space="preserve">Figure </w:t>
      </w:r>
      <w:fldSimple w:instr=" STYLEREF 1 \s ">
        <w:r w:rsidR="006F2382">
          <w:rPr>
            <w:noProof/>
          </w:rPr>
          <w:t>2</w:t>
        </w:r>
      </w:fldSimple>
      <w:r w:rsidR="0055773C" w:rsidRPr="002C01C7">
        <w:noBreakHyphen/>
      </w:r>
      <w:fldSimple w:instr=" SEQ Figure \* ARABIC \s 1 ">
        <w:r w:rsidR="006F2382">
          <w:rPr>
            <w:noProof/>
          </w:rPr>
          <w:t>1</w:t>
        </w:r>
      </w:fldSimple>
      <w:r w:rsidR="00EC1702" w:rsidRPr="002C01C7">
        <w:t xml:space="preserve">. </w:t>
      </w:r>
      <w:r w:rsidR="0066673A" w:rsidRPr="002C01C7">
        <w:t>ADT-</w:t>
      </w:r>
      <w:r w:rsidR="00583CE3" w:rsidRPr="002C01C7">
        <w:t>A28</w:t>
      </w:r>
      <w:r w:rsidR="006C395B" w:rsidRPr="002C01C7">
        <w:t xml:space="preserve"> </w:t>
      </w:r>
      <w:r w:rsidR="00583CE3" w:rsidRPr="002C01C7">
        <w:t xml:space="preserve">Add Person or Patient Information </w:t>
      </w:r>
      <w:r w:rsidR="00C750E3" w:rsidRPr="002C01C7">
        <w:t>msg</w:t>
      </w:r>
      <w:r w:rsidR="00583CE3" w:rsidRPr="002C01C7">
        <w:t xml:space="preserve">: </w:t>
      </w:r>
      <w:r w:rsidR="00601A94" w:rsidRPr="002C01C7">
        <w:t xml:space="preserve">Sent from </w:t>
      </w:r>
      <w:r w:rsidR="001221A9" w:rsidRPr="002C01C7">
        <w:t xml:space="preserve">VistA to </w:t>
      </w:r>
      <w:bookmarkEnd w:id="111"/>
      <w:r w:rsidR="00F50872" w:rsidRPr="002C01C7">
        <w:t>MVI</w:t>
      </w:r>
      <w:bookmarkEnd w:id="112"/>
    </w:p>
    <w:p w14:paraId="0028CCCE" w14:textId="77777777" w:rsidR="00583CE3" w:rsidRPr="002C01C7" w:rsidRDefault="00583CE3"/>
    <w:p w14:paraId="3845B5BB" w14:textId="77777777" w:rsidR="0090481C" w:rsidRPr="002C01C7" w:rsidRDefault="0090481C"/>
    <w:p w14:paraId="655997EE" w14:textId="77777777" w:rsidR="00886652" w:rsidRPr="002C01C7" w:rsidRDefault="0067732C" w:rsidP="00A51BA2">
      <w:pPr>
        <w:keepNext/>
        <w:rPr>
          <w:rFonts w:ascii="Times New Roman Bold" w:hAnsi="Times New Roman Bold"/>
          <w:b/>
        </w:rPr>
      </w:pPr>
      <w:r w:rsidRPr="002C01C7">
        <w:rPr>
          <w:b/>
        </w:rPr>
        <w:t xml:space="preserve">Commit Level Acknowledgement </w:t>
      </w:r>
      <w:r w:rsidR="00A35A23" w:rsidRPr="002C01C7">
        <w:rPr>
          <w:b/>
        </w:rPr>
        <w:t xml:space="preserve">Sent </w:t>
      </w:r>
      <w:r w:rsidR="003968B9" w:rsidRPr="002C01C7">
        <w:rPr>
          <w:b/>
          <w:i/>
          <w:u w:val="single"/>
        </w:rPr>
        <w:t>from</w:t>
      </w:r>
      <w:r w:rsidR="00EA2849" w:rsidRPr="002C01C7">
        <w:rPr>
          <w:b/>
        </w:rPr>
        <w:t xml:space="preserve"> the </w:t>
      </w:r>
      <w:r w:rsidR="00F50872" w:rsidRPr="002C01C7">
        <w:rPr>
          <w:b/>
        </w:rPr>
        <w:t>MVI</w:t>
      </w:r>
      <w:r w:rsidR="004D2909" w:rsidRPr="002C01C7">
        <w:rPr>
          <w:b/>
        </w:rPr>
        <w:t xml:space="preserve"> </w:t>
      </w:r>
      <w:r w:rsidR="003968B9" w:rsidRPr="002C01C7">
        <w:rPr>
          <w:b/>
          <w:i/>
          <w:u w:val="single"/>
        </w:rPr>
        <w:t>to</w:t>
      </w:r>
      <w:r w:rsidR="00282D84" w:rsidRPr="002C01C7">
        <w:rPr>
          <w:b/>
        </w:rPr>
        <w:t xml:space="preserve"> </w:t>
      </w:r>
      <w:r w:rsidR="00EA2849" w:rsidRPr="002C01C7">
        <w:rPr>
          <w:b/>
        </w:rPr>
        <w:t>the</w:t>
      </w:r>
      <w:r w:rsidR="00A35A23" w:rsidRPr="002C01C7">
        <w:rPr>
          <w:b/>
        </w:rPr>
        <w:t xml:space="preserve"> </w:t>
      </w:r>
      <w:r w:rsidR="00A51BA2" w:rsidRPr="002C01C7">
        <w:rPr>
          <w:b/>
        </w:rPr>
        <w:t xml:space="preserve">Sending </w:t>
      </w:r>
      <w:r w:rsidR="00193565" w:rsidRPr="002C01C7">
        <w:rPr>
          <w:b/>
        </w:rPr>
        <w:t>System</w:t>
      </w:r>
    </w:p>
    <w:p w14:paraId="39267B40" w14:textId="77777777" w:rsidR="00FA173F" w:rsidRPr="002C01C7" w:rsidRDefault="00F51505" w:rsidP="00A51BA2">
      <w:pPr>
        <w:keepNext/>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Add Person or Patient Information:Commit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Add Person or Patient Information</w:instrText>
      </w:r>
      <w:r w:rsidR="00F75BBC" w:rsidRPr="002C01C7">
        <w:rPr>
          <w:color w:val="000000"/>
        </w:rPr>
        <w:instrText>:</w:instrText>
      </w:r>
      <w:r w:rsidRPr="002C01C7">
        <w:rPr>
          <w:color w:val="000000"/>
        </w:rPr>
        <w:instrText xml:space="preserve">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5A00DA" w:rsidRPr="002C01C7">
        <w:rPr>
          <w:color w:val="000000"/>
        </w:rPr>
        <w:instrText>m</w:instrText>
      </w:r>
      <w:r w:rsidRPr="002C01C7">
        <w:rPr>
          <w:color w:val="000000"/>
        </w:rPr>
        <w:instrText xml:space="preserve">essages:ADT-A28 (Add Person or Patient Information):Commit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00F36C6C" w:rsidRPr="002C01C7">
        <w:rPr>
          <w:color w:val="000000"/>
        </w:rPr>
        <w:fldChar w:fldCharType="begin"/>
      </w:r>
      <w:r w:rsidR="00F36C6C" w:rsidRPr="002C01C7">
        <w:rPr>
          <w:color w:val="000000"/>
        </w:rPr>
        <w:instrText xml:space="preserve"> XE </w:instrText>
      </w:r>
      <w:r w:rsidR="00A23F8F" w:rsidRPr="002C01C7">
        <w:rPr>
          <w:color w:val="000000"/>
        </w:rPr>
        <w:instrText>"</w:instrText>
      </w:r>
      <w:r w:rsidR="00F36C6C" w:rsidRPr="002C01C7">
        <w:rPr>
          <w:color w:val="000000"/>
        </w:rPr>
        <w:instrText xml:space="preserve">ADT-A28 (Add Person or Patient Information):Commit ACK sent from </w:instrText>
      </w:r>
      <w:r w:rsidR="00123043" w:rsidRPr="002C01C7">
        <w:rPr>
          <w:color w:val="000000"/>
        </w:rPr>
        <w:instrText>MVI</w:instrText>
      </w:r>
      <w:r w:rsidR="00F36C6C" w:rsidRPr="002C01C7">
        <w:rPr>
          <w:color w:val="000000"/>
        </w:rPr>
        <w:instrText xml:space="preserve"> to sending system</w:instrText>
      </w:r>
      <w:r w:rsidR="00A23F8F" w:rsidRPr="002C01C7">
        <w:rPr>
          <w:color w:val="000000"/>
        </w:rPr>
        <w:instrText>"</w:instrText>
      </w:r>
      <w:r w:rsidR="00F36C6C" w:rsidRPr="002C01C7">
        <w:rPr>
          <w:color w:val="000000"/>
        </w:rPr>
        <w:instrText xml:space="preserve"> </w:instrText>
      </w:r>
      <w:r w:rsidR="00F36C6C" w:rsidRPr="002C01C7">
        <w:rPr>
          <w:color w:val="000000"/>
        </w:rPr>
        <w:fldChar w:fldCharType="end"/>
      </w:r>
    </w:p>
    <w:p w14:paraId="14530E69" w14:textId="15441532" w:rsidR="0067732C" w:rsidRPr="002C01C7" w:rsidRDefault="0067732C" w:rsidP="00F93AD7">
      <w:pPr>
        <w:pStyle w:val="Message"/>
      </w:pPr>
      <w:r w:rsidRPr="002C01C7">
        <w:t>MSH^~|\&amp;^MPIF TRIGGER^200M~MPI-</w:t>
      </w:r>
      <w:r w:rsidR="00A73C03">
        <w:t>REDACTED</w:t>
      </w:r>
      <w:r w:rsidRPr="002C01C7">
        <w:t>~DNS^MPIF TRIGGER^500~DEVCRN.</w:t>
      </w:r>
      <w:r w:rsidR="009E3653">
        <w:t>REDACTED</w:t>
      </w:r>
      <w:r w:rsidRPr="002C01C7">
        <w:t>.VA.GOV~DNS^20051020050056-0500^^ACK^2001653335787^P^2.4</w:t>
      </w:r>
    </w:p>
    <w:p w14:paraId="515C828C" w14:textId="77777777" w:rsidR="0067732C" w:rsidRPr="002C01C7" w:rsidRDefault="0067732C" w:rsidP="00F93AD7">
      <w:pPr>
        <w:pStyle w:val="Message"/>
      </w:pPr>
      <w:r w:rsidRPr="002C01C7">
        <w:t>MSA^CA^000167546</w:t>
      </w:r>
    </w:p>
    <w:p w14:paraId="65091BBC" w14:textId="6798FDC0" w:rsidR="0067732C" w:rsidRPr="002C01C7" w:rsidRDefault="0090481C" w:rsidP="00FC1531">
      <w:pPr>
        <w:pStyle w:val="Caption"/>
      </w:pPr>
      <w:bookmarkStart w:id="113" w:name="_Toc3901092"/>
      <w:bookmarkStart w:id="114" w:name="_Toc131832201"/>
      <w:r w:rsidRPr="002C01C7">
        <w:t xml:space="preserve">Figure </w:t>
      </w:r>
      <w:fldSimple w:instr=" STYLEREF 1 \s ">
        <w:r w:rsidR="006F2382">
          <w:rPr>
            <w:noProof/>
          </w:rPr>
          <w:t>2</w:t>
        </w:r>
      </w:fldSimple>
      <w:r w:rsidR="0055773C" w:rsidRPr="002C01C7">
        <w:noBreakHyphen/>
      </w:r>
      <w:fldSimple w:instr=" SEQ Figure \* ARABIC \s 1 ">
        <w:r w:rsidR="006F2382">
          <w:rPr>
            <w:noProof/>
          </w:rPr>
          <w:t>2</w:t>
        </w:r>
      </w:fldSimple>
      <w:r w:rsidR="00EC1702" w:rsidRPr="002C01C7">
        <w:t xml:space="preserve">. </w:t>
      </w:r>
      <w:r w:rsidR="0066673A" w:rsidRPr="002C01C7">
        <w:t>ADT-</w:t>
      </w:r>
      <w:r w:rsidRPr="002C01C7">
        <w:t>A28</w:t>
      </w:r>
      <w:r w:rsidR="006C395B" w:rsidRPr="002C01C7">
        <w:t xml:space="preserve"> </w:t>
      </w:r>
      <w:r w:rsidRPr="002C01C7">
        <w:t xml:space="preserve">Add Person or Patient Information </w:t>
      </w:r>
      <w:r w:rsidR="00C750E3" w:rsidRPr="002C01C7">
        <w:t>msg</w:t>
      </w:r>
      <w:r w:rsidRPr="002C01C7">
        <w:t xml:space="preserve">: Commit acknowledgement </w:t>
      </w:r>
      <w:r w:rsidR="00A51BA2" w:rsidRPr="002C01C7">
        <w:t xml:space="preserve">sent </w:t>
      </w:r>
      <w:r w:rsidR="00225546" w:rsidRPr="002C01C7">
        <w:t xml:space="preserve">from </w:t>
      </w:r>
      <w:r w:rsidR="00F50872" w:rsidRPr="002C01C7">
        <w:t>MVI</w:t>
      </w:r>
      <w:r w:rsidR="00A51BA2" w:rsidRPr="002C01C7">
        <w:t xml:space="preserve"> to sending </w:t>
      </w:r>
      <w:r w:rsidR="00193565" w:rsidRPr="002C01C7">
        <w:t>system</w:t>
      </w:r>
      <w:bookmarkEnd w:id="113"/>
    </w:p>
    <w:bookmarkEnd w:id="114"/>
    <w:p w14:paraId="2979E433" w14:textId="77777777" w:rsidR="0090481C" w:rsidRPr="002C01C7" w:rsidRDefault="0090481C"/>
    <w:p w14:paraId="44343764" w14:textId="77777777" w:rsidR="0090481C" w:rsidRPr="002C01C7" w:rsidRDefault="0090481C"/>
    <w:p w14:paraId="223DE061" w14:textId="77777777" w:rsidR="00583CE3" w:rsidRPr="002C01C7" w:rsidRDefault="00583CE3">
      <w:pPr>
        <w:keepNext/>
        <w:keepLines/>
        <w:rPr>
          <w:rFonts w:ascii="Times New Roman Bold" w:hAnsi="Times New Roman Bold"/>
          <w:b/>
        </w:rPr>
      </w:pPr>
      <w:r w:rsidRPr="002C01C7">
        <w:rPr>
          <w:b/>
        </w:rPr>
        <w:lastRenderedPageBreak/>
        <w:t xml:space="preserve">Application Level Acknowledgement </w:t>
      </w:r>
      <w:r w:rsidR="00A35A23" w:rsidRPr="002C01C7">
        <w:rPr>
          <w:b/>
        </w:rPr>
        <w:t>Sent</w:t>
      </w:r>
      <w:r w:rsidR="004D2909" w:rsidRPr="002C01C7">
        <w:rPr>
          <w:b/>
        </w:rPr>
        <w:t xml:space="preserve"> </w:t>
      </w:r>
      <w:r w:rsidR="003968B9" w:rsidRPr="002C01C7">
        <w:rPr>
          <w:b/>
          <w:i/>
          <w:u w:val="single"/>
        </w:rPr>
        <w:t>from</w:t>
      </w:r>
      <w:r w:rsidR="00EA2849" w:rsidRPr="002C01C7">
        <w:rPr>
          <w:b/>
        </w:rPr>
        <w:t xml:space="preserve"> </w:t>
      </w:r>
      <w:r w:rsidR="004D2909" w:rsidRPr="002C01C7">
        <w:rPr>
          <w:b/>
        </w:rPr>
        <w:t xml:space="preserve">the </w:t>
      </w:r>
      <w:r w:rsidR="00F50872" w:rsidRPr="002C01C7">
        <w:rPr>
          <w:b/>
        </w:rPr>
        <w:t>MVI</w:t>
      </w:r>
      <w:r w:rsidR="00EA2849" w:rsidRPr="002C01C7">
        <w:rPr>
          <w:b/>
        </w:rPr>
        <w:t xml:space="preserve"> </w:t>
      </w:r>
      <w:r w:rsidR="003968B9" w:rsidRPr="002C01C7">
        <w:rPr>
          <w:b/>
          <w:i/>
          <w:u w:val="single"/>
        </w:rPr>
        <w:t>to</w:t>
      </w:r>
      <w:r w:rsidR="00282D84" w:rsidRPr="002C01C7">
        <w:rPr>
          <w:b/>
        </w:rPr>
        <w:t xml:space="preserve"> </w:t>
      </w:r>
      <w:r w:rsidR="00EA2849" w:rsidRPr="002C01C7">
        <w:rPr>
          <w:b/>
        </w:rPr>
        <w:t xml:space="preserve">the </w:t>
      </w:r>
      <w:r w:rsidR="00A51BA2" w:rsidRPr="002C01C7">
        <w:rPr>
          <w:b/>
        </w:rPr>
        <w:t xml:space="preserve">Sending </w:t>
      </w:r>
      <w:r w:rsidR="00193565" w:rsidRPr="002C01C7">
        <w:rPr>
          <w:b/>
        </w:rPr>
        <w:t>System</w:t>
      </w:r>
    </w:p>
    <w:p w14:paraId="3AD5B60A" w14:textId="77777777" w:rsidR="00FA173F" w:rsidRPr="002C01C7" w:rsidRDefault="00F51505" w:rsidP="00A51BA2">
      <w:pPr>
        <w:keepNext/>
      </w:pP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Add Person or Patient Information</w:instrText>
      </w:r>
      <w:r w:rsidR="00F75BBC" w:rsidRPr="002C01C7">
        <w:rPr>
          <w:color w:val="000000"/>
        </w:rPr>
        <w:instrText>:</w:instrText>
      </w:r>
      <w:r w:rsidRPr="002C01C7">
        <w:rPr>
          <w:color w:val="000000"/>
        </w:rPr>
        <w:instrText xml:space="preserve">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Messages:ADT-A28 (Add Person or Patient Information):App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00F36C6C" w:rsidRPr="002C01C7">
        <w:rPr>
          <w:color w:val="000000"/>
        </w:rPr>
        <w:fldChar w:fldCharType="begin"/>
      </w:r>
      <w:r w:rsidR="00F36C6C" w:rsidRPr="002C01C7">
        <w:rPr>
          <w:color w:val="000000"/>
        </w:rPr>
        <w:instrText xml:space="preserve"> XE </w:instrText>
      </w:r>
      <w:r w:rsidR="00A23F8F" w:rsidRPr="002C01C7">
        <w:rPr>
          <w:color w:val="000000"/>
        </w:rPr>
        <w:instrText>"</w:instrText>
      </w:r>
      <w:r w:rsidR="00F36C6C" w:rsidRPr="002C01C7">
        <w:rPr>
          <w:color w:val="000000"/>
        </w:rPr>
        <w:instrText xml:space="preserve">ADT-A28 (Add Person or Patient Information):App ACK sent from </w:instrText>
      </w:r>
      <w:r w:rsidR="00123043" w:rsidRPr="002C01C7">
        <w:rPr>
          <w:color w:val="000000"/>
        </w:rPr>
        <w:instrText>MVI</w:instrText>
      </w:r>
      <w:r w:rsidR="00F36C6C" w:rsidRPr="002C01C7">
        <w:rPr>
          <w:color w:val="000000"/>
        </w:rPr>
        <w:instrText xml:space="preserve"> to sending system</w:instrText>
      </w:r>
      <w:r w:rsidR="00A23F8F" w:rsidRPr="002C01C7">
        <w:rPr>
          <w:color w:val="000000"/>
        </w:rPr>
        <w:instrText>"</w:instrText>
      </w:r>
      <w:r w:rsidR="00F36C6C" w:rsidRPr="002C01C7">
        <w:rPr>
          <w:color w:val="000000"/>
        </w:rPr>
        <w:instrText xml:space="preserve"> </w:instrText>
      </w:r>
      <w:r w:rsidR="00F36C6C" w:rsidRPr="002C01C7">
        <w:rPr>
          <w:color w:val="000000"/>
        </w:rPr>
        <w:fldChar w:fldCharType="end"/>
      </w:r>
    </w:p>
    <w:p w14:paraId="33B57E71" w14:textId="159382C4" w:rsidR="00583CE3" w:rsidRPr="002C01C7" w:rsidRDefault="00583CE3" w:rsidP="00E35C02">
      <w:pPr>
        <w:pStyle w:val="Message"/>
      </w:pPr>
      <w:r w:rsidRPr="002C01C7">
        <w:t>MSH^~|\&amp;^MPIF TRIGGER^200M~MPI</w:t>
      </w:r>
      <w:r w:rsidR="0051035E" w:rsidRPr="002C01C7">
        <w:t>-</w:t>
      </w:r>
      <w:r w:rsidR="00A73C03">
        <w:t>REDACTED</w:t>
      </w:r>
      <w:r w:rsidRPr="002C01C7">
        <w:t>~DNS^MPIF TRIGGER^500~DEVCRN.</w:t>
      </w:r>
      <w:r w:rsidR="009E3653">
        <w:t>REDACTED</w:t>
      </w:r>
      <w:r w:rsidRPr="002C01C7">
        <w:t>.VA.GOV~DNS^20041206112926-0500^^ACK~A28^200895618^</w:t>
      </w:r>
      <w:r w:rsidR="000F06D6" w:rsidRPr="002C01C7">
        <w:t>P</w:t>
      </w:r>
      <w:r w:rsidRPr="002C01C7">
        <w:t>^2.4^^^AL^NE^</w:t>
      </w:r>
    </w:p>
    <w:p w14:paraId="54C0829A" w14:textId="77777777" w:rsidR="00583CE3" w:rsidRPr="002C01C7" w:rsidRDefault="00583CE3" w:rsidP="00E35C02">
      <w:pPr>
        <w:pStyle w:val="Message"/>
      </w:pPr>
      <w:r w:rsidRPr="002C01C7">
        <w:t>MSA^AA^</w:t>
      </w:r>
      <w:r w:rsidR="001617E8" w:rsidRPr="002C01C7">
        <w:t>000167546</w:t>
      </w:r>
      <w:r w:rsidRPr="002C01C7">
        <w:t>^^^^DFN=100000088</w:t>
      </w:r>
    </w:p>
    <w:p w14:paraId="785F27B5" w14:textId="55130F61" w:rsidR="00E35C02" w:rsidRPr="002C01C7" w:rsidRDefault="00041A09" w:rsidP="00FC1531">
      <w:pPr>
        <w:pStyle w:val="Caption"/>
      </w:pPr>
      <w:bookmarkStart w:id="115" w:name="_Toc3901093"/>
      <w:bookmarkStart w:id="116" w:name="_Toc131832202"/>
      <w:r w:rsidRPr="002C01C7">
        <w:t>Figure</w:t>
      </w:r>
      <w:r w:rsidR="00E35C02" w:rsidRPr="002C01C7">
        <w:t xml:space="preserve"> </w:t>
      </w:r>
      <w:fldSimple w:instr=" STYLEREF 1 \s ">
        <w:r w:rsidR="006F2382">
          <w:rPr>
            <w:noProof/>
          </w:rPr>
          <w:t>2</w:t>
        </w:r>
      </w:fldSimple>
      <w:r w:rsidR="0055773C" w:rsidRPr="002C01C7">
        <w:noBreakHyphen/>
      </w:r>
      <w:fldSimple w:instr=" SEQ Figure \* ARABIC \s 1 ">
        <w:r w:rsidR="006F2382">
          <w:rPr>
            <w:noProof/>
          </w:rPr>
          <w:t>3</w:t>
        </w:r>
      </w:fldSimple>
      <w:r w:rsidR="00EC1702" w:rsidRPr="002C01C7">
        <w:t xml:space="preserve">. </w:t>
      </w:r>
      <w:r w:rsidR="0066673A" w:rsidRPr="002C01C7">
        <w:t>ADT-</w:t>
      </w:r>
      <w:r w:rsidR="00E35C02" w:rsidRPr="002C01C7">
        <w:t>A28</w:t>
      </w:r>
      <w:r w:rsidR="006C395B" w:rsidRPr="002C01C7">
        <w:t xml:space="preserve"> </w:t>
      </w:r>
      <w:r w:rsidR="00E35C02" w:rsidRPr="002C01C7">
        <w:t xml:space="preserve">Add Person or Patient Information </w:t>
      </w:r>
      <w:r w:rsidR="00C750E3" w:rsidRPr="002C01C7">
        <w:t>msg</w:t>
      </w:r>
      <w:r w:rsidR="00E35C02" w:rsidRPr="002C01C7">
        <w:t xml:space="preserve">: Application acknowledgement </w:t>
      </w:r>
      <w:r w:rsidR="00A51BA2" w:rsidRPr="002C01C7">
        <w:t xml:space="preserve">sent </w:t>
      </w:r>
      <w:r w:rsidR="00225546" w:rsidRPr="002C01C7">
        <w:t xml:space="preserve">from </w:t>
      </w:r>
      <w:r w:rsidR="00F50872" w:rsidRPr="002C01C7">
        <w:t>MVI</w:t>
      </w:r>
      <w:r w:rsidR="00225546" w:rsidRPr="002C01C7">
        <w:t xml:space="preserve"> </w:t>
      </w:r>
      <w:r w:rsidR="00A51BA2" w:rsidRPr="002C01C7">
        <w:t xml:space="preserve">to sending </w:t>
      </w:r>
      <w:r w:rsidR="00193565" w:rsidRPr="002C01C7">
        <w:t>system</w:t>
      </w:r>
      <w:bookmarkEnd w:id="115"/>
    </w:p>
    <w:bookmarkEnd w:id="116"/>
    <w:p w14:paraId="75833BD1" w14:textId="77777777" w:rsidR="00E35C02" w:rsidRPr="002C01C7" w:rsidRDefault="00E35C02"/>
    <w:p w14:paraId="469AC4E0" w14:textId="77777777" w:rsidR="0090481C" w:rsidRPr="002C01C7" w:rsidRDefault="0090481C"/>
    <w:p w14:paraId="3A7F9A45" w14:textId="77777777" w:rsidR="00A35A23" w:rsidRPr="002C01C7" w:rsidRDefault="00A35A23" w:rsidP="00A51BA2">
      <w:pPr>
        <w:keepNext/>
        <w:rPr>
          <w:b/>
        </w:rPr>
      </w:pPr>
      <w:r w:rsidRPr="002C01C7">
        <w:rPr>
          <w:b/>
        </w:rPr>
        <w:t xml:space="preserve">Commit Level Acknowledgement </w:t>
      </w:r>
      <w:r w:rsidR="0070773C" w:rsidRPr="002C01C7">
        <w:rPr>
          <w:b/>
        </w:rPr>
        <w:t>Returned</w:t>
      </w:r>
      <w:r w:rsidR="0070773C" w:rsidRPr="002C01C7">
        <w:t xml:space="preserve"> </w:t>
      </w:r>
      <w:r w:rsidR="003968B9" w:rsidRPr="002C01C7">
        <w:rPr>
          <w:b/>
          <w:i/>
          <w:u w:val="single"/>
        </w:rPr>
        <w:t>to</w:t>
      </w:r>
      <w:r w:rsidR="00282D84" w:rsidRPr="002C01C7">
        <w:rPr>
          <w:b/>
        </w:rPr>
        <w:t xml:space="preserve"> </w:t>
      </w:r>
      <w:r w:rsidR="00010A90" w:rsidRPr="002C01C7">
        <w:rPr>
          <w:b/>
        </w:rPr>
        <w:t xml:space="preserve">the </w:t>
      </w:r>
      <w:r w:rsidR="00F50872" w:rsidRPr="002C01C7">
        <w:rPr>
          <w:b/>
        </w:rPr>
        <w:t>MVI</w:t>
      </w:r>
      <w:r w:rsidR="00C4644F" w:rsidRPr="002C01C7">
        <w:rPr>
          <w:b/>
        </w:rPr>
        <w:t xml:space="preserve"> </w:t>
      </w:r>
      <w:r w:rsidR="003968B9" w:rsidRPr="002C01C7">
        <w:rPr>
          <w:b/>
          <w:i/>
          <w:u w:val="single"/>
        </w:rPr>
        <w:t>from</w:t>
      </w:r>
      <w:r w:rsidR="00C4644F" w:rsidRPr="002C01C7">
        <w:rPr>
          <w:b/>
        </w:rPr>
        <w:t xml:space="preserve"> the Sending </w:t>
      </w:r>
      <w:r w:rsidR="00CE2010" w:rsidRPr="002C01C7">
        <w:rPr>
          <w:b/>
        </w:rPr>
        <w:t>System</w:t>
      </w:r>
    </w:p>
    <w:p w14:paraId="4C4E1B30" w14:textId="77777777" w:rsidR="00FA173F" w:rsidRPr="002C01C7" w:rsidRDefault="00F51505" w:rsidP="00A51BA2">
      <w:pPr>
        <w:keepNext/>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Add Person or Patient Information:Commit ACK returned to </w:instrText>
      </w:r>
      <w:r w:rsidR="00123043" w:rsidRPr="002C01C7">
        <w:rPr>
          <w:color w:val="000000"/>
        </w:rPr>
        <w:instrText>MVI</w:instrText>
      </w:r>
      <w:r w:rsidRPr="002C01C7">
        <w:rPr>
          <w:color w:val="000000"/>
        </w:rPr>
        <w:instrText xml:space="preserve"> from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Add Person or Patient Information</w:instrText>
      </w:r>
      <w:r w:rsidR="00F75BBC" w:rsidRPr="002C01C7">
        <w:rPr>
          <w:color w:val="000000"/>
        </w:rPr>
        <w:instrText>:</w:instrText>
      </w:r>
      <w:r w:rsidRPr="002C01C7">
        <w:rPr>
          <w:color w:val="000000"/>
        </w:rPr>
        <w:instrText xml:space="preserve">Commit ACK returned to </w:instrText>
      </w:r>
      <w:r w:rsidR="00123043" w:rsidRPr="002C01C7">
        <w:rPr>
          <w:color w:val="000000"/>
        </w:rPr>
        <w:instrText>MVI</w:instrText>
      </w:r>
      <w:r w:rsidRPr="002C01C7">
        <w:rPr>
          <w:color w:val="000000"/>
        </w:rPr>
        <w:instrText xml:space="preserve"> from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Messages:ADT-A28 (Add Person or Patient Information):Commit ACK returned to </w:instrText>
      </w:r>
      <w:r w:rsidR="00123043" w:rsidRPr="002C01C7">
        <w:rPr>
          <w:color w:val="000000"/>
        </w:rPr>
        <w:instrText>MVI</w:instrText>
      </w:r>
      <w:r w:rsidRPr="002C01C7">
        <w:rPr>
          <w:color w:val="000000"/>
        </w:rPr>
        <w:instrText xml:space="preserve"> from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00F36C6C" w:rsidRPr="002C01C7">
        <w:rPr>
          <w:color w:val="000000"/>
        </w:rPr>
        <w:fldChar w:fldCharType="begin"/>
      </w:r>
      <w:r w:rsidR="00F36C6C" w:rsidRPr="002C01C7">
        <w:rPr>
          <w:color w:val="000000"/>
        </w:rPr>
        <w:instrText xml:space="preserve"> XE </w:instrText>
      </w:r>
      <w:r w:rsidR="00A23F8F" w:rsidRPr="002C01C7">
        <w:rPr>
          <w:color w:val="000000"/>
        </w:rPr>
        <w:instrText>"</w:instrText>
      </w:r>
      <w:r w:rsidR="00F36C6C" w:rsidRPr="002C01C7">
        <w:rPr>
          <w:color w:val="000000"/>
        </w:rPr>
        <w:instrText xml:space="preserve">ADT-A28 (Add Person or Patient Information):Commit ACK returned to </w:instrText>
      </w:r>
      <w:r w:rsidR="00123043" w:rsidRPr="002C01C7">
        <w:rPr>
          <w:color w:val="000000"/>
        </w:rPr>
        <w:instrText>MVI</w:instrText>
      </w:r>
      <w:r w:rsidR="00F36C6C" w:rsidRPr="002C01C7">
        <w:rPr>
          <w:color w:val="000000"/>
        </w:rPr>
        <w:instrText xml:space="preserve"> from sending system</w:instrText>
      </w:r>
      <w:r w:rsidR="00A23F8F" w:rsidRPr="002C01C7">
        <w:rPr>
          <w:color w:val="000000"/>
        </w:rPr>
        <w:instrText>"</w:instrText>
      </w:r>
      <w:r w:rsidR="00F36C6C" w:rsidRPr="002C01C7">
        <w:rPr>
          <w:color w:val="000000"/>
        </w:rPr>
        <w:instrText xml:space="preserve"> </w:instrText>
      </w:r>
      <w:r w:rsidR="00F36C6C" w:rsidRPr="002C01C7">
        <w:rPr>
          <w:color w:val="000000"/>
        </w:rPr>
        <w:fldChar w:fldCharType="end"/>
      </w:r>
    </w:p>
    <w:p w14:paraId="6B75DD45" w14:textId="0E1FFE4D" w:rsidR="006956B7" w:rsidRPr="002C01C7" w:rsidRDefault="00A35A23" w:rsidP="00A35A23">
      <w:pPr>
        <w:pStyle w:val="Message"/>
      </w:pPr>
      <w:r w:rsidRPr="002C01C7">
        <w:t>MSH^~|\&amp;^MPIF TRIGGER^553~TSTCRN.</w:t>
      </w:r>
      <w:r w:rsidR="009E3653">
        <w:t>REDACTED</w:t>
      </w:r>
      <w:r w:rsidRPr="002C01C7">
        <w:t>.VA.GOV~DNS^MPIF TRIGGER^200M~MPI-</w:t>
      </w:r>
      <w:r w:rsidR="00A73C03">
        <w:t>REDACTED</w:t>
      </w:r>
      <w:r w:rsidRPr="002C01C7">
        <w:t>~DNS^20051109124639-0400^^ACK^55385465^P^2.4</w:t>
      </w:r>
    </w:p>
    <w:p w14:paraId="23B6A24B" w14:textId="77777777" w:rsidR="00A35A23" w:rsidRPr="002C01C7" w:rsidRDefault="00A35A23" w:rsidP="00A35A23">
      <w:pPr>
        <w:pStyle w:val="Message"/>
      </w:pPr>
      <w:r w:rsidRPr="002C01C7">
        <w:t>MSA^CA^200895618</w:t>
      </w:r>
    </w:p>
    <w:p w14:paraId="307CE566" w14:textId="15959AB2" w:rsidR="0090481C" w:rsidRPr="002C01C7" w:rsidRDefault="00A51BA2" w:rsidP="00FC1531">
      <w:pPr>
        <w:pStyle w:val="Caption"/>
      </w:pPr>
      <w:bookmarkStart w:id="117" w:name="_Toc131832203"/>
      <w:bookmarkStart w:id="118" w:name="_Toc3901094"/>
      <w:r w:rsidRPr="002C01C7">
        <w:t xml:space="preserve">Figure </w:t>
      </w:r>
      <w:fldSimple w:instr=" STYLEREF 1 \s ">
        <w:r w:rsidR="006F2382">
          <w:rPr>
            <w:noProof/>
          </w:rPr>
          <w:t>2</w:t>
        </w:r>
      </w:fldSimple>
      <w:r w:rsidR="0055773C" w:rsidRPr="002C01C7">
        <w:noBreakHyphen/>
      </w:r>
      <w:fldSimple w:instr=" SEQ Figure \* ARABIC \s 1 ">
        <w:r w:rsidR="006F2382">
          <w:rPr>
            <w:noProof/>
          </w:rPr>
          <w:t>4</w:t>
        </w:r>
      </w:fldSimple>
      <w:r w:rsidR="00EC1702" w:rsidRPr="002C01C7">
        <w:t xml:space="preserve">. </w:t>
      </w:r>
      <w:r w:rsidR="0066673A" w:rsidRPr="002C01C7">
        <w:t>ADT-</w:t>
      </w:r>
      <w:r w:rsidRPr="002C01C7">
        <w:t>Add Person or Patient</w:t>
      </w:r>
      <w:r w:rsidR="00601A94" w:rsidRPr="002C01C7">
        <w:t xml:space="preserve"> Information </w:t>
      </w:r>
      <w:r w:rsidR="00C750E3" w:rsidRPr="002C01C7">
        <w:t>msg</w:t>
      </w:r>
      <w:r w:rsidRPr="002C01C7">
        <w:t xml:space="preserve">: Commit acknowledgement </w:t>
      </w:r>
      <w:r w:rsidR="00DC44B7" w:rsidRPr="002C01C7">
        <w:t>returned to</w:t>
      </w:r>
      <w:r w:rsidRPr="002C01C7">
        <w:t xml:space="preserve"> </w:t>
      </w:r>
      <w:bookmarkEnd w:id="117"/>
      <w:r w:rsidR="00F50872" w:rsidRPr="002C01C7">
        <w:t>MVI</w:t>
      </w:r>
      <w:bookmarkEnd w:id="118"/>
    </w:p>
    <w:p w14:paraId="42793ED7" w14:textId="77777777" w:rsidR="00030F56" w:rsidRPr="002C01C7" w:rsidRDefault="00030F56" w:rsidP="00030F56"/>
    <w:p w14:paraId="406C8E34" w14:textId="77777777" w:rsidR="00030F56" w:rsidRPr="002C01C7" w:rsidRDefault="00030F56" w:rsidP="00030F56"/>
    <w:p w14:paraId="1F984167" w14:textId="77777777" w:rsidR="00E35C02" w:rsidRPr="002C01C7" w:rsidRDefault="00030F56">
      <w:pPr>
        <w:rPr>
          <w:sz w:val="2"/>
          <w:szCs w:val="2"/>
        </w:rPr>
      </w:pPr>
      <w:r w:rsidRPr="002C01C7">
        <w:rPr>
          <w:sz w:val="2"/>
          <w:szCs w:val="2"/>
        </w:rPr>
        <w:br w:type="page"/>
      </w:r>
    </w:p>
    <w:p w14:paraId="2F11BE19" w14:textId="77777777" w:rsidR="000848BB" w:rsidRPr="002C01C7" w:rsidRDefault="000848BB">
      <w:pPr>
        <w:rPr>
          <w:sz w:val="2"/>
          <w:szCs w:val="2"/>
        </w:rPr>
      </w:pPr>
    </w:p>
    <w:p w14:paraId="56B688F7" w14:textId="77777777" w:rsidR="000848BB" w:rsidRPr="002C01C7" w:rsidRDefault="000848BB">
      <w:pPr>
        <w:rPr>
          <w:sz w:val="2"/>
          <w:szCs w:val="2"/>
        </w:rPr>
      </w:pPr>
    </w:p>
    <w:p w14:paraId="33B15B4D" w14:textId="77777777" w:rsidR="00583CE3" w:rsidRPr="002C01C7" w:rsidRDefault="00583CE3" w:rsidP="00050A12">
      <w:pPr>
        <w:pStyle w:val="Heading2"/>
      </w:pPr>
      <w:bookmarkStart w:id="119" w:name="_ADT/ACK—Admit/Visit_Notification_(E"/>
      <w:bookmarkStart w:id="120" w:name="_Toc131832127"/>
      <w:bookmarkStart w:id="121" w:name="_Toc3900903"/>
      <w:bookmarkEnd w:id="119"/>
      <w:r w:rsidRPr="002C01C7">
        <w:t>ADT/ACK</w:t>
      </w:r>
      <w:r w:rsidR="00E12E7B" w:rsidRPr="002C01C7">
        <w:t xml:space="preserve">: </w:t>
      </w:r>
      <w:r w:rsidRPr="002C01C7">
        <w:t>Admit/Visit Notification (Event A01)</w:t>
      </w:r>
      <w:bookmarkEnd w:id="120"/>
      <w:bookmarkEnd w:id="121"/>
    </w:p>
    <w:p w14:paraId="36085E35" w14:textId="77777777" w:rsidR="00583CE3" w:rsidRPr="002C01C7" w:rsidRDefault="00583CE3" w:rsidP="00DE2E23">
      <w:pPr>
        <w:keepNext/>
        <w:keepLines/>
      </w:pPr>
      <w:r w:rsidRPr="002C01C7">
        <w:rPr>
          <w:color w:val="000000"/>
        </w:rPr>
        <w:fldChar w:fldCharType="begin"/>
      </w:r>
      <w:r w:rsidR="00477EFC" w:rsidRPr="002C01C7">
        <w:rPr>
          <w:color w:val="000000"/>
        </w:rPr>
        <w:instrText xml:space="preserve"> XE </w:instrText>
      </w:r>
      <w:r w:rsidR="00A23F8F" w:rsidRPr="002C01C7">
        <w:rPr>
          <w:color w:val="000000"/>
        </w:rPr>
        <w:instrText>"</w:instrText>
      </w:r>
      <w:r w:rsidR="00477EFC" w:rsidRPr="002C01C7">
        <w:rPr>
          <w:color w:val="000000"/>
        </w:rPr>
        <w:instrText>Admit/Visit Notification:</w:instrText>
      </w:r>
      <w:r w:rsidR="00BA75AC" w:rsidRPr="002C01C7">
        <w:rPr>
          <w:color w:val="000000"/>
        </w:rPr>
        <w:instrText>ADT-A</w:instrText>
      </w:r>
      <w:r w:rsidR="00506B87" w:rsidRPr="002C01C7">
        <w:rPr>
          <w:color w:val="000000"/>
        </w:rPr>
        <w:instrText>01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2D5452" w:rsidRPr="002C01C7">
        <w:rPr>
          <w:color w:val="000000"/>
        </w:rPr>
        <w:instrText>events:</w:instrText>
      </w:r>
      <w:r w:rsidRPr="002C01C7">
        <w:rPr>
          <w:color w:val="000000"/>
        </w:rPr>
        <w:instrText>A01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A01 Event</w:instrText>
      </w:r>
      <w:r w:rsidR="00A23F8F" w:rsidRPr="002C01C7">
        <w:rPr>
          <w:color w:val="000000"/>
        </w:rPr>
        <w:instrText>"</w:instrText>
      </w:r>
      <w:r w:rsidRPr="002C01C7">
        <w:rPr>
          <w:color w:val="000000"/>
        </w:rPr>
        <w:instrText xml:space="preserve"> </w:instrText>
      </w:r>
      <w:r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B60977" w:rsidRPr="002C01C7">
        <w:rPr>
          <w:color w:val="000000"/>
        </w:rPr>
        <w:instrText>ADT-A01</w:instrText>
      </w:r>
      <w:r w:rsidR="00506B87" w:rsidRPr="002C01C7">
        <w:rPr>
          <w:color w:val="000000"/>
        </w:rPr>
        <w:instrText xml:space="preserve"> (Admit/Visit Notification)</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300E81" w:rsidRPr="002C01C7">
        <w:rPr>
          <w:color w:val="000000"/>
        </w:rPr>
        <w:instrText>Messages:</w:instrText>
      </w:r>
      <w:r w:rsidR="00B60977" w:rsidRPr="002C01C7">
        <w:rPr>
          <w:color w:val="000000"/>
        </w:rPr>
        <w:instrText>ADT-A01</w:instrText>
      </w:r>
      <w:r w:rsidR="004249CB" w:rsidRPr="002C01C7">
        <w:rPr>
          <w:color w:val="000000"/>
        </w:rPr>
        <w:instrText xml:space="preserve"> (Admit/Visit Notification)</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p>
    <w:p w14:paraId="7A12EACC" w14:textId="77777777" w:rsidR="00583CE3" w:rsidRPr="002C01C7" w:rsidRDefault="00583CE3">
      <w:r w:rsidRPr="002C01C7">
        <w:t xml:space="preserve">An A01 event is intended to be used for </w:t>
      </w:r>
      <w:r w:rsidR="00A23F8F" w:rsidRPr="002C01C7">
        <w:t>"</w:t>
      </w:r>
      <w:r w:rsidRPr="002C01C7">
        <w:t>Admitted</w:t>
      </w:r>
      <w:r w:rsidR="00A23F8F" w:rsidRPr="002C01C7">
        <w:t>"</w:t>
      </w:r>
      <w:r w:rsidRPr="002C01C7">
        <w:t xml:space="preserve"> patients only. An A01 event is sent as a result of a patient undergoing the admission process. It signals the beginning of a patient</w:t>
      </w:r>
      <w:r w:rsidR="00A23F8F" w:rsidRPr="002C01C7">
        <w:t>'</w:t>
      </w:r>
      <w:r w:rsidRPr="002C01C7">
        <w:t>s stay in a healthcare facility. This information is entered in the primary Patient Administration system (</w:t>
      </w:r>
      <w:r w:rsidRPr="002C01C7">
        <w:rPr>
          <w:bCs/>
        </w:rPr>
        <w:t>VistA</w:t>
      </w:r>
      <w:r w:rsidRPr="002C01C7">
        <w:t xml:space="preserve"> PIMS Admit a Patient option</w:t>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Admit a Patient </w:instrText>
      </w:r>
      <w:r w:rsidR="00AD5CC7" w:rsidRPr="002C01C7">
        <w:rPr>
          <w:color w:val="000000"/>
        </w:rPr>
        <w:instrText>option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87092" w:rsidRPr="002C01C7">
        <w:rPr>
          <w:color w:val="000000"/>
        </w:rPr>
        <w:instrText>options:</w:instrText>
      </w:r>
      <w:r w:rsidRPr="002C01C7">
        <w:rPr>
          <w:color w:val="000000"/>
        </w:rPr>
        <w:instrText>Admit a Patient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t xml:space="preserve"> [DG ADMIT PATIENT</w:t>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DG ADMIT PATIENT </w:instrText>
      </w:r>
      <w:r w:rsidR="004249CB" w:rsidRPr="002C01C7">
        <w:rPr>
          <w:color w:val="000000"/>
        </w:rPr>
        <w:instrText>o</w:instrText>
      </w:r>
      <w:r w:rsidRPr="002C01C7">
        <w:rPr>
          <w:color w:val="000000"/>
        </w:rPr>
        <w:instrText>ption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87092" w:rsidRPr="002C01C7">
        <w:rPr>
          <w:color w:val="000000"/>
        </w:rPr>
        <w:instrText>options:</w:instrText>
      </w:r>
      <w:r w:rsidRPr="002C01C7">
        <w:rPr>
          <w:color w:val="000000"/>
        </w:rPr>
        <w:instrText>DG ADMIT PATIENT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t>])</w:t>
      </w:r>
      <w:r w:rsidRPr="002C01C7">
        <w:rPr>
          <w:b/>
          <w:bCs/>
        </w:rPr>
        <w:t xml:space="preserve">. </w:t>
      </w:r>
      <w:r w:rsidRPr="002C01C7">
        <w:t xml:space="preserve">It includes short stay and </w:t>
      </w:r>
      <w:r w:rsidR="00A23F8F" w:rsidRPr="002C01C7">
        <w:t>"</w:t>
      </w:r>
      <w:r w:rsidRPr="002C01C7">
        <w:t>John Doe</w:t>
      </w:r>
      <w:r w:rsidR="00A23F8F" w:rsidRPr="002C01C7">
        <w:t>"</w:t>
      </w:r>
      <w:r w:rsidRPr="002C01C7">
        <w:t xml:space="preserve"> (e.g., patient name is unknown) admissions. It will be sent to the </w:t>
      </w:r>
      <w:r w:rsidR="00F50872" w:rsidRPr="002C01C7">
        <w:t>MVI</w:t>
      </w:r>
      <w:r w:rsidRPr="002C01C7">
        <w:t xml:space="preserve"> to update the Patient Master File fields date last treated and event reason.</w:t>
      </w:r>
    </w:p>
    <w:p w14:paraId="42C68241" w14:textId="77777777" w:rsidR="00583CE3" w:rsidRPr="002C01C7" w:rsidRDefault="00583CE3"/>
    <w:p w14:paraId="547FD20D" w14:textId="77777777" w:rsidR="006B0095" w:rsidRPr="002C01C7" w:rsidRDefault="006B0095"/>
    <w:p w14:paraId="46AA1FC7" w14:textId="77777777" w:rsidR="006B0095" w:rsidRPr="002C01C7" w:rsidRDefault="00293D12">
      <w:pPr>
        <w:rPr>
          <w:rFonts w:ascii="Arial" w:hAnsi="Arial" w:cs="Arial"/>
          <w:sz w:val="20"/>
          <w:szCs w:val="20"/>
        </w:rPr>
      </w:pPr>
      <w:r w:rsidRPr="002C01C7">
        <w:rPr>
          <w:rFonts w:ascii="Arial" w:hAnsi="Arial" w:cs="Arial"/>
          <w:b/>
          <w:sz w:val="20"/>
          <w:szCs w:val="20"/>
        </w:rPr>
        <w:t>NOTE:</w:t>
      </w:r>
      <w:r w:rsidR="006B0095" w:rsidRPr="002C01C7">
        <w:rPr>
          <w:rFonts w:ascii="Arial" w:hAnsi="Arial" w:cs="Arial"/>
          <w:sz w:val="20"/>
          <w:szCs w:val="20"/>
        </w:rPr>
        <w:tab/>
        <w:t xml:space="preserve">The </w:t>
      </w:r>
      <w:r w:rsidR="00A23F8F" w:rsidRPr="002C01C7">
        <w:rPr>
          <w:rFonts w:ascii="Arial" w:hAnsi="Arial" w:cs="Arial"/>
          <w:sz w:val="20"/>
          <w:szCs w:val="20"/>
        </w:rPr>
        <w:t>"</w:t>
      </w:r>
      <w:r w:rsidR="006B0095" w:rsidRPr="002C01C7">
        <w:rPr>
          <w:rFonts w:ascii="Arial" w:hAnsi="Arial" w:cs="Arial"/>
          <w:sz w:val="20"/>
          <w:szCs w:val="20"/>
        </w:rPr>
        <w:t>Chapter</w:t>
      </w:r>
      <w:r w:rsidR="00A23F8F" w:rsidRPr="002C01C7">
        <w:rPr>
          <w:rFonts w:ascii="Arial" w:hAnsi="Arial" w:cs="Arial"/>
          <w:sz w:val="20"/>
          <w:szCs w:val="20"/>
        </w:rPr>
        <w:t>"</w:t>
      </w:r>
      <w:r w:rsidR="006B0095" w:rsidRPr="002C01C7">
        <w:rPr>
          <w:rFonts w:ascii="Arial" w:hAnsi="Arial" w:cs="Arial"/>
          <w:sz w:val="20"/>
          <w:szCs w:val="20"/>
        </w:rPr>
        <w:t xml:space="preserve"> reference below refers to the HL7 Standard Version 2.4 documentation.</w:t>
      </w:r>
    </w:p>
    <w:p w14:paraId="0791F415" w14:textId="77777777" w:rsidR="00583CE3" w:rsidRPr="002C01C7" w:rsidRDefault="00583CE3"/>
    <w:p w14:paraId="054D747E" w14:textId="77777777" w:rsidR="006B0095" w:rsidRPr="002C01C7" w:rsidRDefault="006B0095"/>
    <w:p w14:paraId="077AB55B" w14:textId="77777777" w:rsidR="00583CE3" w:rsidRPr="002C01C7" w:rsidRDefault="00583CE3" w:rsidP="00DE2E23">
      <w:pPr>
        <w:pStyle w:val="MsgTableHeader"/>
        <w:keepLines/>
        <w:rPr>
          <w:color w:val="auto"/>
        </w:rPr>
      </w:pPr>
      <w:r w:rsidRPr="002C01C7">
        <w:rPr>
          <w:color w:val="auto"/>
        </w:rPr>
        <w:t>ADT^A01^ADT_A01</w:t>
      </w:r>
      <w:r w:rsidRPr="002C01C7">
        <w:rPr>
          <w:color w:val="auto"/>
          <w:u w:val="none"/>
        </w:rPr>
        <w:tab/>
      </w:r>
      <w:r w:rsidRPr="002C01C7">
        <w:rPr>
          <w:color w:val="auto"/>
        </w:rPr>
        <w:t>ADT Message</w:t>
      </w:r>
      <w:r w:rsidRPr="002C01C7">
        <w:rPr>
          <w:color w:val="auto"/>
          <w:u w:val="none"/>
        </w:rPr>
        <w:tab/>
      </w:r>
      <w:r w:rsidRPr="002C01C7">
        <w:rPr>
          <w:color w:val="auto"/>
        </w:rPr>
        <w:t>Chapter</w:t>
      </w:r>
    </w:p>
    <w:p w14:paraId="098C24A7" w14:textId="77777777" w:rsidR="00583CE3" w:rsidRPr="002C01C7" w:rsidRDefault="00C31413" w:rsidP="003850D0">
      <w:pPr>
        <w:pStyle w:val="MsgTableBody"/>
      </w:pPr>
      <w:hyperlink w:anchor="MSH" w:history="1">
        <w:hyperlink w:history="1">
          <w:r w:rsidR="00583CE3" w:rsidRPr="002C01C7">
            <w:rPr>
              <w:rStyle w:val="Hyperlink"/>
              <w:color w:val="auto"/>
              <w:szCs w:val="22"/>
            </w:rPr>
            <w:t>MSH</w:t>
          </w:r>
        </w:hyperlink>
      </w:hyperlink>
      <w:r w:rsidR="00583CE3" w:rsidRPr="002C01C7">
        <w:tab/>
        <w:t>Message Header</w:t>
      </w:r>
      <w:r w:rsidR="00583CE3" w:rsidRPr="002C01C7">
        <w:tab/>
      </w:r>
      <w:r w:rsidR="00583CE3" w:rsidRPr="002C01C7">
        <w:tab/>
        <w:t>2</w:t>
      </w:r>
    </w:p>
    <w:p w14:paraId="6066BDCF" w14:textId="77777777" w:rsidR="00583CE3" w:rsidRPr="002C01C7" w:rsidRDefault="00C31413" w:rsidP="003850D0">
      <w:pPr>
        <w:pStyle w:val="MsgTableBody"/>
      </w:pPr>
      <w:hyperlink w:history="1">
        <w:r w:rsidR="00583CE3" w:rsidRPr="002C01C7">
          <w:rPr>
            <w:rStyle w:val="Hyperlink"/>
            <w:color w:val="auto"/>
            <w:szCs w:val="22"/>
          </w:rPr>
          <w:t>EVN</w:t>
        </w:r>
      </w:hyperlink>
      <w:r w:rsidR="00583CE3" w:rsidRPr="002C01C7">
        <w:tab/>
        <w:t>Event Type</w:t>
      </w:r>
      <w:r w:rsidR="00583CE3" w:rsidRPr="002C01C7">
        <w:tab/>
      </w:r>
      <w:r w:rsidR="00583CE3" w:rsidRPr="002C01C7">
        <w:tab/>
        <w:t>3</w:t>
      </w:r>
    </w:p>
    <w:bookmarkStart w:id="122" w:name="_Hlt476038696"/>
    <w:bookmarkStart w:id="123" w:name="_Hlt476026370"/>
    <w:bookmarkEnd w:id="122"/>
    <w:p w14:paraId="608C8F4E" w14:textId="77777777" w:rsidR="00583CE3" w:rsidRPr="002C01C7" w:rsidRDefault="00583CE3" w:rsidP="003850D0">
      <w:pPr>
        <w:pStyle w:val="MsgTableBody"/>
      </w:pPr>
      <w:r w:rsidRPr="002C01C7">
        <w:fldChar w:fldCharType="begin"/>
      </w:r>
      <w:r w:rsidRPr="002C01C7">
        <w:instrText xml:space="preserve"> HYPERLINK  \l "_MFI_-_master" </w:instrText>
      </w:r>
      <w:r w:rsidRPr="002C01C7">
        <w:fldChar w:fldCharType="separate"/>
      </w:r>
      <w:bookmarkEnd w:id="123"/>
      <w:r w:rsidRPr="002C01C7">
        <w:fldChar w:fldCharType="begin"/>
      </w:r>
      <w:r w:rsidRPr="002C01C7">
        <w:instrText xml:space="preserve"> HYPERLINK  \l "PID" </w:instrText>
      </w:r>
      <w:r w:rsidRPr="002C01C7">
        <w:fldChar w:fldCharType="separate"/>
      </w:r>
      <w:hyperlink w:history="1">
        <w:hyperlink w:history="1">
          <w:hyperlink w:history="1">
            <w:r w:rsidRPr="002C01C7">
              <w:rPr>
                <w:rStyle w:val="Hyperlink"/>
                <w:color w:val="auto"/>
                <w:szCs w:val="22"/>
              </w:rPr>
              <w:t>PID</w:t>
            </w:r>
          </w:hyperlink>
        </w:hyperlink>
      </w:hyperlink>
      <w:r w:rsidRPr="002C01C7">
        <w:fldChar w:fldCharType="end"/>
      </w:r>
      <w:r w:rsidRPr="002C01C7">
        <w:fldChar w:fldCharType="end"/>
      </w:r>
      <w:r w:rsidRPr="002C01C7">
        <w:tab/>
        <w:t>Patient Identification</w:t>
      </w:r>
      <w:r w:rsidRPr="002C01C7">
        <w:tab/>
      </w:r>
      <w:r w:rsidRPr="002C01C7">
        <w:tab/>
        <w:t>3</w:t>
      </w:r>
    </w:p>
    <w:p w14:paraId="0B628CC3" w14:textId="77777777" w:rsidR="00583CE3" w:rsidRPr="002C01C7" w:rsidRDefault="00583CE3" w:rsidP="003850D0">
      <w:pPr>
        <w:pStyle w:val="MsgTableBody"/>
      </w:pPr>
      <w:r w:rsidRPr="002C01C7">
        <w:t xml:space="preserve">[ </w:t>
      </w:r>
      <w:hyperlink w:history="1">
        <w:hyperlink w:history="1">
          <w:r w:rsidRPr="002C01C7">
            <w:rPr>
              <w:rStyle w:val="Hyperlink"/>
              <w:color w:val="auto"/>
              <w:szCs w:val="22"/>
            </w:rPr>
            <w:t>PD1</w:t>
          </w:r>
        </w:hyperlink>
      </w:hyperlink>
      <w:r w:rsidRPr="002C01C7">
        <w:t xml:space="preserve"> ]</w:t>
      </w:r>
      <w:r w:rsidRPr="002C01C7">
        <w:tab/>
        <w:t>Additional Demographics</w:t>
      </w:r>
      <w:r w:rsidRPr="002C01C7">
        <w:tab/>
      </w:r>
      <w:r w:rsidRPr="002C01C7">
        <w:tab/>
        <w:t>3</w:t>
      </w:r>
    </w:p>
    <w:p w14:paraId="5EBEDE1E" w14:textId="77777777" w:rsidR="00583CE3" w:rsidRPr="002C01C7" w:rsidRDefault="00C31413" w:rsidP="003850D0">
      <w:pPr>
        <w:pStyle w:val="MsgTableBody"/>
      </w:pPr>
      <w:hyperlink w:history="1">
        <w:hyperlink w:history="1">
          <w:r w:rsidR="00583CE3" w:rsidRPr="002C01C7">
            <w:rPr>
              <w:rStyle w:val="Hyperlink"/>
              <w:color w:val="auto"/>
              <w:szCs w:val="22"/>
            </w:rPr>
            <w:t>PV1</w:t>
          </w:r>
        </w:hyperlink>
      </w:hyperlink>
      <w:r w:rsidR="00583CE3" w:rsidRPr="002C01C7">
        <w:tab/>
        <w:t>Patient Visit</w:t>
      </w:r>
      <w:r w:rsidR="00583CE3" w:rsidRPr="002C01C7">
        <w:tab/>
      </w:r>
      <w:r w:rsidR="00583CE3" w:rsidRPr="002C01C7">
        <w:tab/>
        <w:t>3</w:t>
      </w:r>
    </w:p>
    <w:p w14:paraId="5B5C1776" w14:textId="77777777" w:rsidR="00583CE3" w:rsidRPr="002C01C7" w:rsidRDefault="00583CE3" w:rsidP="003850D0">
      <w:pPr>
        <w:pStyle w:val="MsgTableBody"/>
      </w:pPr>
      <w:r w:rsidRPr="002C01C7">
        <w:t xml:space="preserve">[ </w:t>
      </w:r>
      <w:hyperlink w:history="1">
        <w:hyperlink w:history="1">
          <w:r w:rsidRPr="002C01C7">
            <w:rPr>
              <w:rStyle w:val="Hyperlink"/>
              <w:color w:val="auto"/>
              <w:szCs w:val="22"/>
            </w:rPr>
            <w:t>ZPD</w:t>
          </w:r>
        </w:hyperlink>
      </w:hyperlink>
      <w:r w:rsidRPr="002C01C7">
        <w:t xml:space="preserve"> ]</w:t>
      </w:r>
      <w:r w:rsidRPr="002C01C7">
        <w:tab/>
        <w:t xml:space="preserve">VA Specific Patient Information Segment </w:t>
      </w:r>
    </w:p>
    <w:p w14:paraId="76FCFFA7" w14:textId="77777777" w:rsidR="00583CE3" w:rsidRPr="002C01C7" w:rsidRDefault="00583CE3" w:rsidP="00940620"/>
    <w:p w14:paraId="62E8982F" w14:textId="77777777" w:rsidR="00C022BC" w:rsidRPr="002C01C7" w:rsidRDefault="00C022BC" w:rsidP="00940620"/>
    <w:p w14:paraId="10234048" w14:textId="77777777" w:rsidR="0067732C" w:rsidRPr="002C01C7" w:rsidRDefault="0067732C" w:rsidP="00DE2E23">
      <w:pPr>
        <w:pStyle w:val="MsgTableHeader"/>
        <w:keepLines/>
        <w:rPr>
          <w:color w:val="auto"/>
        </w:rPr>
      </w:pPr>
      <w:r w:rsidRPr="002C01C7">
        <w:rPr>
          <w:color w:val="auto"/>
        </w:rPr>
        <w:t>ACK^COMMIT</w:t>
      </w:r>
      <w:r w:rsidR="006B0095" w:rsidRPr="002C01C7">
        <w:rPr>
          <w:color w:val="auto"/>
          <w:u w:val="none"/>
        </w:rPr>
        <w:tab/>
      </w:r>
      <w:r w:rsidRPr="002C01C7">
        <w:rPr>
          <w:color w:val="auto"/>
        </w:rPr>
        <w:t>Commit Level Acknowledgement</w:t>
      </w:r>
      <w:r w:rsidR="006B0095" w:rsidRPr="002C01C7">
        <w:rPr>
          <w:color w:val="auto"/>
          <w:u w:val="none"/>
        </w:rPr>
        <w:tab/>
      </w:r>
      <w:r w:rsidRPr="002C01C7">
        <w:rPr>
          <w:color w:val="auto"/>
        </w:rPr>
        <w:t>Chapter</w:t>
      </w:r>
    </w:p>
    <w:p w14:paraId="3365D1A4" w14:textId="77777777" w:rsidR="0067732C" w:rsidRPr="002C01C7" w:rsidRDefault="00C31413" w:rsidP="003850D0">
      <w:pPr>
        <w:pStyle w:val="MsgTableBody"/>
      </w:pPr>
      <w:hyperlink w:history="1">
        <w:r w:rsidR="006B0095" w:rsidRPr="002C01C7">
          <w:rPr>
            <w:rStyle w:val="Hyperlink"/>
            <w:color w:val="auto"/>
          </w:rPr>
          <w:t>MSH</w:t>
        </w:r>
      </w:hyperlink>
      <w:r w:rsidR="006B0095" w:rsidRPr="002C01C7">
        <w:tab/>
      </w:r>
      <w:r w:rsidR="006B0095" w:rsidRPr="002C01C7">
        <w:tab/>
        <w:t>Message Header</w:t>
      </w:r>
      <w:r w:rsidR="0067732C" w:rsidRPr="002C01C7">
        <w:tab/>
      </w:r>
      <w:r w:rsidR="0067732C" w:rsidRPr="002C01C7">
        <w:tab/>
        <w:t>2</w:t>
      </w:r>
    </w:p>
    <w:p w14:paraId="64283EFE" w14:textId="77777777" w:rsidR="0067732C" w:rsidRPr="002C01C7" w:rsidRDefault="00C31413" w:rsidP="003850D0">
      <w:pPr>
        <w:pStyle w:val="MsgTableBody"/>
      </w:pPr>
      <w:hyperlink w:history="1">
        <w:r w:rsidR="0067732C" w:rsidRPr="002C01C7">
          <w:rPr>
            <w:rStyle w:val="Hyperlink"/>
            <w:color w:val="auto"/>
          </w:rPr>
          <w:t>MSA</w:t>
        </w:r>
      </w:hyperlink>
      <w:r w:rsidR="0067732C" w:rsidRPr="002C01C7">
        <w:tab/>
      </w:r>
      <w:r w:rsidR="0067732C" w:rsidRPr="002C01C7">
        <w:tab/>
        <w:t>Message Acknowledgement</w:t>
      </w:r>
      <w:r w:rsidR="0067732C" w:rsidRPr="002C01C7">
        <w:tab/>
        <w:t>2</w:t>
      </w:r>
    </w:p>
    <w:p w14:paraId="77057BE0" w14:textId="77777777" w:rsidR="00583CE3" w:rsidRPr="002C01C7" w:rsidRDefault="00583CE3"/>
    <w:p w14:paraId="286E25E8" w14:textId="77777777" w:rsidR="00C022BC" w:rsidRPr="002C01C7" w:rsidRDefault="00C022BC"/>
    <w:p w14:paraId="24B0ED8E" w14:textId="77777777" w:rsidR="00583CE3" w:rsidRPr="002C01C7" w:rsidRDefault="00583CE3" w:rsidP="00DE2E23">
      <w:pPr>
        <w:pStyle w:val="MsgTableHeader"/>
        <w:keepLines/>
        <w:rPr>
          <w:color w:val="auto"/>
        </w:rPr>
      </w:pPr>
      <w:r w:rsidRPr="002C01C7">
        <w:rPr>
          <w:color w:val="auto"/>
        </w:rPr>
        <w:t>ACK^A01^ACK</w:t>
      </w:r>
      <w:r w:rsidRPr="002C01C7">
        <w:rPr>
          <w:color w:val="auto"/>
          <w:u w:val="none"/>
        </w:rPr>
        <w:tab/>
      </w:r>
      <w:r w:rsidR="00287EE5" w:rsidRPr="002C01C7">
        <w:rPr>
          <w:color w:val="auto"/>
        </w:rPr>
        <w:t xml:space="preserve">Application Level </w:t>
      </w:r>
      <w:r w:rsidR="0067732C" w:rsidRPr="002C01C7">
        <w:rPr>
          <w:color w:val="auto"/>
        </w:rPr>
        <w:t>Acknowledgement</w:t>
      </w:r>
      <w:r w:rsidRPr="002C01C7">
        <w:rPr>
          <w:color w:val="auto"/>
          <w:u w:val="none"/>
        </w:rPr>
        <w:tab/>
      </w:r>
      <w:r w:rsidRPr="002C01C7">
        <w:rPr>
          <w:color w:val="auto"/>
        </w:rPr>
        <w:t>Chapter</w:t>
      </w:r>
    </w:p>
    <w:p w14:paraId="329623DF" w14:textId="77777777" w:rsidR="00583CE3" w:rsidRPr="002C01C7" w:rsidRDefault="00C31413" w:rsidP="003850D0">
      <w:pPr>
        <w:pStyle w:val="MsgTableBody"/>
      </w:pPr>
      <w:hyperlink w:history="1">
        <w:r w:rsidR="00583CE3" w:rsidRPr="002C01C7">
          <w:rPr>
            <w:rStyle w:val="Hyperlink"/>
            <w:color w:val="auto"/>
            <w:szCs w:val="22"/>
          </w:rPr>
          <w:t>MSH</w:t>
        </w:r>
      </w:hyperlink>
      <w:r w:rsidR="00DE2E23" w:rsidRPr="002C01C7">
        <w:tab/>
        <w:t>Message Header</w:t>
      </w:r>
      <w:r w:rsidR="00DE2E23" w:rsidRPr="002C01C7">
        <w:tab/>
      </w:r>
      <w:r w:rsidR="00D45A28" w:rsidRPr="002C01C7">
        <w:tab/>
      </w:r>
      <w:r w:rsidR="00583CE3" w:rsidRPr="002C01C7">
        <w:t>2</w:t>
      </w:r>
    </w:p>
    <w:p w14:paraId="44EB0032" w14:textId="77777777" w:rsidR="00583CE3" w:rsidRPr="002C01C7" w:rsidRDefault="00C31413" w:rsidP="003850D0">
      <w:pPr>
        <w:pStyle w:val="MsgTableBody"/>
      </w:pPr>
      <w:hyperlink w:history="1">
        <w:hyperlink w:history="1">
          <w:r w:rsidR="00583CE3" w:rsidRPr="002C01C7">
            <w:rPr>
              <w:rStyle w:val="Hyperlink"/>
              <w:color w:val="auto"/>
              <w:szCs w:val="22"/>
            </w:rPr>
            <w:t>MSA</w:t>
          </w:r>
        </w:hyperlink>
      </w:hyperlink>
      <w:r w:rsidR="00583CE3" w:rsidRPr="002C01C7">
        <w:tab/>
        <w:t xml:space="preserve">Message </w:t>
      </w:r>
      <w:r w:rsidR="0067732C" w:rsidRPr="002C01C7">
        <w:t>Acknowledgement</w:t>
      </w:r>
      <w:r w:rsidR="00583CE3" w:rsidRPr="002C01C7">
        <w:tab/>
        <w:t>2</w:t>
      </w:r>
    </w:p>
    <w:p w14:paraId="0673645F" w14:textId="77777777" w:rsidR="00583CE3" w:rsidRPr="002C01C7" w:rsidRDefault="00583CE3" w:rsidP="003850D0">
      <w:pPr>
        <w:pStyle w:val="MsgTableBody"/>
      </w:pPr>
      <w:r w:rsidRPr="002C01C7">
        <w:t xml:space="preserve">[ </w:t>
      </w:r>
      <w:hyperlink w:history="1">
        <w:r w:rsidRPr="002C01C7">
          <w:rPr>
            <w:rStyle w:val="Hyperlink"/>
            <w:color w:val="auto"/>
            <w:szCs w:val="22"/>
          </w:rPr>
          <w:t>ERR</w:t>
        </w:r>
      </w:hyperlink>
      <w:r w:rsidR="00DE2E23" w:rsidRPr="002C01C7">
        <w:t xml:space="preserve"> ]</w:t>
      </w:r>
      <w:r w:rsidR="00DE2E23" w:rsidRPr="002C01C7">
        <w:tab/>
        <w:t>Error</w:t>
      </w:r>
      <w:r w:rsidR="00DE2E23" w:rsidRPr="002C01C7">
        <w:tab/>
      </w:r>
      <w:r w:rsidR="00D45A28" w:rsidRPr="002C01C7">
        <w:tab/>
      </w:r>
      <w:r w:rsidRPr="002C01C7">
        <w:t>2</w:t>
      </w:r>
    </w:p>
    <w:p w14:paraId="13DE3AB3" w14:textId="77777777" w:rsidR="00583CE3" w:rsidRPr="002C01C7" w:rsidRDefault="00583CE3"/>
    <w:p w14:paraId="4F7EA29E" w14:textId="77777777" w:rsidR="00C022BC" w:rsidRPr="002C01C7" w:rsidRDefault="00C022BC"/>
    <w:p w14:paraId="48316D13" w14:textId="77777777" w:rsidR="00010A90" w:rsidRPr="002C01C7" w:rsidRDefault="00010A90" w:rsidP="005803A4">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006B0095" w:rsidRPr="002C01C7">
        <w:rPr>
          <w:color w:val="auto"/>
          <w:u w:val="none"/>
        </w:rPr>
        <w:tab/>
      </w:r>
      <w:r w:rsidRPr="002C01C7">
        <w:rPr>
          <w:color w:val="auto"/>
        </w:rPr>
        <w:t>Chapter</w:t>
      </w:r>
    </w:p>
    <w:p w14:paraId="2B325E66" w14:textId="77777777" w:rsidR="00010A90" w:rsidRPr="002C01C7" w:rsidRDefault="00C31413" w:rsidP="00DE2E23">
      <w:pPr>
        <w:keepNext/>
        <w:keepLines/>
        <w:tabs>
          <w:tab w:val="left" w:pos="8640"/>
        </w:tabs>
        <w:spacing w:before="120"/>
        <w:ind w:left="2880" w:hanging="2520"/>
      </w:pPr>
      <w:hyperlink w:history="1">
        <w:r w:rsidR="00010A90" w:rsidRPr="002C01C7">
          <w:rPr>
            <w:rStyle w:val="Hyperlink"/>
            <w:color w:val="auto"/>
          </w:rPr>
          <w:t>MSH</w:t>
        </w:r>
      </w:hyperlink>
      <w:r w:rsidR="00DE2E23" w:rsidRPr="002C01C7">
        <w:tab/>
        <w:t>Message Header</w:t>
      </w:r>
      <w:r w:rsidR="00DE2E23" w:rsidRPr="002C01C7">
        <w:tab/>
      </w:r>
      <w:r w:rsidR="00010A90" w:rsidRPr="002C01C7">
        <w:t>2</w:t>
      </w:r>
    </w:p>
    <w:p w14:paraId="465C497E" w14:textId="77777777" w:rsidR="00010A90" w:rsidRPr="002C01C7" w:rsidRDefault="00C31413" w:rsidP="00D45A28">
      <w:pPr>
        <w:tabs>
          <w:tab w:val="left" w:pos="8640"/>
        </w:tabs>
        <w:ind w:left="2880" w:hanging="2520"/>
      </w:pPr>
      <w:hyperlink w:history="1">
        <w:r w:rsidR="00010A90" w:rsidRPr="002C01C7">
          <w:rPr>
            <w:rStyle w:val="Hyperlink"/>
            <w:color w:val="auto"/>
          </w:rPr>
          <w:t>MSA</w:t>
        </w:r>
      </w:hyperlink>
      <w:r w:rsidR="00DE2E23" w:rsidRPr="002C01C7">
        <w:tab/>
        <w:t>Message Acknowledgement</w:t>
      </w:r>
      <w:r w:rsidR="00DE2E23" w:rsidRPr="002C01C7">
        <w:tab/>
      </w:r>
      <w:r w:rsidR="00010A90" w:rsidRPr="002C01C7">
        <w:t>2</w:t>
      </w:r>
    </w:p>
    <w:p w14:paraId="5D7C49D4" w14:textId="77777777" w:rsidR="00F93AD7" w:rsidRPr="002C01C7" w:rsidRDefault="00F93AD7"/>
    <w:p w14:paraId="042928CE" w14:textId="77777777" w:rsidR="00FA173F" w:rsidRPr="002C01C7" w:rsidRDefault="00FA173F"/>
    <w:p w14:paraId="3A0F11B2" w14:textId="77777777" w:rsidR="00583CE3" w:rsidRPr="002C01C7" w:rsidRDefault="00F51505">
      <w:pPr>
        <w:keepNext/>
        <w:keepLines/>
        <w:rPr>
          <w:b/>
        </w:rPr>
      </w:pPr>
      <w:r w:rsidRPr="002C01C7">
        <w:rPr>
          <w:b/>
        </w:rPr>
        <w:lastRenderedPageBreak/>
        <w:t>Example</w:t>
      </w:r>
      <w:r w:rsidR="00FA173F" w:rsidRPr="002C01C7">
        <w:rPr>
          <w:b/>
        </w:rPr>
        <w:t xml:space="preserve"> </w:t>
      </w:r>
      <w:r w:rsidR="00583CE3" w:rsidRPr="002C01C7">
        <w:rPr>
          <w:b/>
        </w:rPr>
        <w:t xml:space="preserve">Message </w:t>
      </w:r>
      <w:r w:rsidR="00010A90" w:rsidRPr="002C01C7">
        <w:rPr>
          <w:b/>
        </w:rPr>
        <w:t>S</w:t>
      </w:r>
      <w:r w:rsidR="00583CE3" w:rsidRPr="002C01C7">
        <w:rPr>
          <w:b/>
        </w:rPr>
        <w:t>ent</w:t>
      </w:r>
      <w:r w:rsidR="00F93AD7" w:rsidRPr="002C01C7">
        <w:rPr>
          <w:b/>
        </w:rPr>
        <w:t xml:space="preserve"> </w:t>
      </w:r>
      <w:r w:rsidR="003968B9" w:rsidRPr="002C01C7">
        <w:rPr>
          <w:b/>
          <w:i/>
          <w:u w:val="single"/>
        </w:rPr>
        <w:t>to</w:t>
      </w:r>
      <w:r w:rsidR="00282D84" w:rsidRPr="002C01C7">
        <w:rPr>
          <w:b/>
        </w:rPr>
        <w:t xml:space="preserve"> </w:t>
      </w:r>
      <w:r w:rsidR="00F93AD7" w:rsidRPr="002C01C7">
        <w:rPr>
          <w:b/>
        </w:rPr>
        <w:t xml:space="preserve">the </w:t>
      </w:r>
      <w:r w:rsidR="00F50872" w:rsidRPr="002C01C7">
        <w:rPr>
          <w:b/>
        </w:rPr>
        <w:t>MVI</w:t>
      </w:r>
      <w:r w:rsidR="00C4644F" w:rsidRPr="002C01C7">
        <w:rPr>
          <w:b/>
        </w:rPr>
        <w:t xml:space="preserve"> </w:t>
      </w:r>
      <w:r w:rsidR="003968B9" w:rsidRPr="002C01C7">
        <w:rPr>
          <w:b/>
          <w:i/>
          <w:u w:val="single"/>
        </w:rPr>
        <w:t>from</w:t>
      </w:r>
      <w:r w:rsidR="00C4644F" w:rsidRPr="002C01C7">
        <w:rPr>
          <w:b/>
        </w:rPr>
        <w:t xml:space="preserve"> VistA</w:t>
      </w:r>
    </w:p>
    <w:p w14:paraId="6F26AF9B"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Admit/Visit Notification</w:instrText>
      </w:r>
      <w:r w:rsidR="005A00DA" w:rsidRPr="002C01C7">
        <w:rPr>
          <w:color w:val="000000"/>
        </w:rPr>
        <w:instrText xml:space="preserve">:msg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Admit/Visit Notification</w:instrText>
      </w:r>
      <w:r w:rsidR="00F75BBC" w:rsidRPr="002C01C7">
        <w:rPr>
          <w:color w:val="000000"/>
        </w:rPr>
        <w:instrText>:S</w:instrText>
      </w:r>
      <w:r w:rsidR="006C1049" w:rsidRPr="002C01C7">
        <w:rPr>
          <w:color w:val="000000"/>
        </w:rPr>
        <w:instrText xml:space="preserve">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w:instrText>
      </w:r>
      <w:r w:rsidR="004249CB" w:rsidRPr="002C01C7">
        <w:rPr>
          <w:color w:val="000000"/>
        </w:rPr>
        <w:instrText xml:space="preserve">ADT-A01 (Admit/Visit Notification):sent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00F36C6C" w:rsidRPr="002C01C7">
        <w:rPr>
          <w:color w:val="000000"/>
        </w:rPr>
        <w:fldChar w:fldCharType="begin"/>
      </w:r>
      <w:r w:rsidR="00F36C6C" w:rsidRPr="002C01C7">
        <w:rPr>
          <w:color w:val="000000"/>
        </w:rPr>
        <w:instrText xml:space="preserve"> XE </w:instrText>
      </w:r>
      <w:r w:rsidR="00A23F8F" w:rsidRPr="002C01C7">
        <w:rPr>
          <w:color w:val="000000"/>
        </w:rPr>
        <w:instrText>"</w:instrText>
      </w:r>
      <w:r w:rsidR="00F36C6C" w:rsidRPr="002C01C7">
        <w:rPr>
          <w:color w:val="000000"/>
        </w:rPr>
        <w:instrText xml:space="preserve">ADT-A01 (Admit/Visit Notification):msg sent to </w:instrText>
      </w:r>
      <w:r w:rsidR="00123043" w:rsidRPr="002C01C7">
        <w:rPr>
          <w:color w:val="000000"/>
        </w:rPr>
        <w:instrText>MVI</w:instrText>
      </w:r>
      <w:r w:rsidR="00A23F8F" w:rsidRPr="002C01C7">
        <w:rPr>
          <w:color w:val="000000"/>
        </w:rPr>
        <w:instrText>"</w:instrText>
      </w:r>
      <w:r w:rsidR="00F36C6C" w:rsidRPr="002C01C7">
        <w:rPr>
          <w:color w:val="000000"/>
        </w:rPr>
        <w:instrText xml:space="preserve"> </w:instrText>
      </w:r>
      <w:r w:rsidR="00F36C6C" w:rsidRPr="002C01C7">
        <w:rPr>
          <w:color w:val="000000"/>
        </w:rPr>
        <w:fldChar w:fldCharType="end"/>
      </w:r>
    </w:p>
    <w:p w14:paraId="3A2BB443" w14:textId="0EFBA85E" w:rsidR="0051035E" w:rsidRPr="002C01C7" w:rsidRDefault="00583CE3">
      <w:pPr>
        <w:pStyle w:val="Message"/>
      </w:pPr>
      <w:r w:rsidRPr="002C01C7">
        <w:t>MSH^~|\&amp;^RG ADT^500~DEVCRN.</w:t>
      </w:r>
      <w:r w:rsidR="009E3653">
        <w:t>REDACTED</w:t>
      </w:r>
      <w:r w:rsidR="0051035E" w:rsidRPr="002C01C7">
        <w:t>.VA.GOV~DNS^RG ADT^200M~</w:t>
      </w:r>
      <w:r w:rsidR="009E3653">
        <w:t>REDACTED</w:t>
      </w:r>
      <w:r w:rsidRPr="002C01C7">
        <w:t>.VA.</w:t>
      </w:r>
    </w:p>
    <w:p w14:paraId="39AF37FF" w14:textId="77777777" w:rsidR="00583CE3" w:rsidRPr="002C01C7" w:rsidRDefault="00583CE3">
      <w:pPr>
        <w:pStyle w:val="Message"/>
      </w:pPr>
      <w:r w:rsidRPr="002C01C7">
        <w:t>GOV~DNS^20021004111252-0500^^ADT~A01^</w:t>
      </w:r>
      <w:r w:rsidR="00F53FAD" w:rsidRPr="002C01C7">
        <w:t>5</w:t>
      </w:r>
      <w:r w:rsidRPr="002C01C7">
        <w:t>000167926^</w:t>
      </w:r>
      <w:r w:rsidR="00F53FAD" w:rsidRPr="002C01C7">
        <w:t>P</w:t>
      </w:r>
      <w:r w:rsidRPr="002C01C7">
        <w:t>^2.4^^^AL^AL^US</w:t>
      </w:r>
    </w:p>
    <w:p w14:paraId="1203FA52" w14:textId="77777777" w:rsidR="00583CE3" w:rsidRPr="002C01C7" w:rsidRDefault="00583CE3">
      <w:pPr>
        <w:pStyle w:val="Message"/>
      </w:pPr>
      <w:r w:rsidRPr="002C01C7">
        <w:t>EVN^A1^20021004111123-0500^^A1^12564~</w:t>
      </w:r>
      <w:r w:rsidR="00F27A61" w:rsidRPr="002C01C7">
        <w:t>MVI</w:t>
      </w:r>
      <w:r w:rsidRPr="002C01C7">
        <w:t>USER~TWO~~~~~~USVHA&amp;&amp;0363~L~~~NI~VA FACILITY ID&amp;500&amp;L^20021004111123-0500^500</w:t>
      </w:r>
    </w:p>
    <w:p w14:paraId="3DA6D69C" w14:textId="77777777" w:rsidR="00F53FAD" w:rsidRPr="002C01C7" w:rsidRDefault="00F53FAD">
      <w:pPr>
        <w:pStyle w:val="Message"/>
      </w:pPr>
      <w:r w:rsidRPr="002C01C7">
        <w:t>PID^1^</w:t>
      </w:r>
      <w:r w:rsidR="00BC7FB9" w:rsidRPr="002C01C7">
        <w:t>1000002722V121387</w:t>
      </w:r>
      <w:r w:rsidRPr="002C01C7">
        <w:t>^</w:t>
      </w:r>
      <w:r w:rsidR="00BC7FB9" w:rsidRPr="002C01C7">
        <w:t>1000002722V121387</w:t>
      </w:r>
      <w:r w:rsidRPr="002C01C7">
        <w:t>~~~</w:t>
      </w:r>
      <w:r w:rsidR="00583CE3" w:rsidRPr="002C01C7">
        <w:t>USVHA&amp;&amp;0363~NI~VA FACILITY ID&amp;</w:t>
      </w:r>
      <w:r w:rsidR="00CA1578" w:rsidRPr="002C01C7">
        <w:t>200M</w:t>
      </w:r>
      <w:r w:rsidR="00583CE3" w:rsidRPr="002C01C7">
        <w:t>&amp;L|500000564V890138~~~USVHA&amp;&amp;0363~NI~VA FACILITY ID&amp;500&amp;L~~20021004105118-0500^^</w:t>
      </w:r>
      <w:r w:rsidR="00294266" w:rsidRPr="002C01C7">
        <w:t>MVIPATIENT</w:t>
      </w:r>
      <w:r w:rsidR="00987155" w:rsidRPr="002C01C7">
        <w:t>~</w:t>
      </w:r>
      <w:r w:rsidR="00987155" w:rsidRPr="00FA7DB0">
        <w:t>FIRSTNAME</w:t>
      </w:r>
      <w:r w:rsidR="00987155" w:rsidRPr="002C01C7">
        <w:t>~</w:t>
      </w:r>
      <w:r w:rsidR="00987155" w:rsidRPr="00FA7DB0">
        <w:t>MIDDLENAME</w:t>
      </w:r>
      <w:r w:rsidR="00583CE3" w:rsidRPr="002C01C7">
        <w:t>~~~~L^</w:t>
      </w:r>
      <w:r w:rsidR="00F27A61" w:rsidRPr="002C01C7">
        <w:t>MVI</w:t>
      </w:r>
      <w:r w:rsidR="00583CE3" w:rsidRPr="002C01C7">
        <w:t>MAIDEN~~~~~~M^19540430^</w:t>
      </w:r>
    </w:p>
    <w:p w14:paraId="4483E8B3" w14:textId="77777777" w:rsidR="00583CE3" w:rsidRPr="002C01C7" w:rsidRDefault="00583CE3">
      <w:pPr>
        <w:pStyle w:val="Message"/>
      </w:pPr>
      <w:r w:rsidRPr="002C01C7">
        <w:t>F^^^</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~~P~</w:t>
      </w:r>
      <w:r w:rsidR="00A23F8F" w:rsidRPr="002C01C7">
        <w:t>""</w:t>
      </w:r>
      <w:r w:rsidRPr="002C01C7">
        <w:t>|~~PROVIDENCE~RI~~~N^</w:t>
      </w:r>
      <w:r w:rsidR="00A23F8F" w:rsidRPr="002C01C7">
        <w:t>""</w:t>
      </w:r>
      <w:r w:rsidRPr="002C01C7">
        <w:t>^</w:t>
      </w:r>
      <w:r w:rsidR="00A23F8F" w:rsidRPr="002C01C7">
        <w:t>""</w:t>
      </w:r>
      <w:r w:rsidRPr="002C01C7">
        <w:t>^</w:t>
      </w:r>
      <w:r w:rsidR="00A23F8F" w:rsidRPr="002C01C7">
        <w:t>""</w:t>
      </w:r>
      <w:r w:rsidRPr="002C01C7">
        <w:t>^^M^0^^^^^^^^^^^^</w:t>
      </w:r>
      <w:r w:rsidR="00A23F8F" w:rsidRPr="002C01C7">
        <w:t>""</w:t>
      </w:r>
      <w:r w:rsidRPr="002C01C7">
        <w:t>^^</w:t>
      </w:r>
    </w:p>
    <w:p w14:paraId="1383068D" w14:textId="03D68AAF" w:rsidR="00583CE3" w:rsidRPr="002C01C7" w:rsidRDefault="00583CE3">
      <w:pPr>
        <w:pStyle w:val="Message"/>
      </w:pPr>
      <w:r w:rsidRPr="002C01C7">
        <w:t>PD1^^^</w:t>
      </w:r>
      <w:r w:rsidR="009E3653">
        <w:t>VAMCSITE</w:t>
      </w:r>
      <w:r w:rsidRPr="002C01C7">
        <w:t>~D~500</w:t>
      </w:r>
    </w:p>
    <w:p w14:paraId="249F1BCD" w14:textId="77777777" w:rsidR="00583CE3" w:rsidRPr="002C01C7" w:rsidRDefault="00583CE3">
      <w:pPr>
        <w:pStyle w:val="Message"/>
      </w:pPr>
      <w:r w:rsidRPr="002C01C7">
        <w:t>PV1^1^I^10B MED~</w:t>
      </w:r>
      <w:r w:rsidR="00A23F8F" w:rsidRPr="002C01C7">
        <w:t>""</w:t>
      </w:r>
      <w:r w:rsidRPr="002C01C7">
        <w:t>~</w:t>
      </w:r>
      <w:r w:rsidR="00A23F8F" w:rsidRPr="002C01C7">
        <w:t>""</w:t>
      </w:r>
      <w:r w:rsidRPr="002C01C7">
        <w:t>~&amp;500^^^</w:t>
      </w:r>
      <w:r w:rsidR="00A23F8F" w:rsidRPr="002C01C7">
        <w:t>""</w:t>
      </w:r>
      <w:r w:rsidRPr="002C01C7">
        <w:t>~</w:t>
      </w:r>
      <w:r w:rsidR="00A23F8F" w:rsidRPr="002C01C7">
        <w:t>""</w:t>
      </w:r>
      <w:r w:rsidRPr="002C01C7">
        <w:t>~</w:t>
      </w:r>
      <w:r w:rsidR="00A23F8F" w:rsidRPr="002C01C7">
        <w:t>""</w:t>
      </w:r>
      <w:r w:rsidRPr="002C01C7">
        <w:t>^623~</w:t>
      </w:r>
      <w:r w:rsidR="00F27A61" w:rsidRPr="002C01C7">
        <w:t>MVI</w:t>
      </w:r>
      <w:r w:rsidRPr="002C01C7">
        <w:t>DOCTOR~ONE^^^2^^^^^^^^SC VETERAN^^^2^^^^^^^^^^^^^^^^^^500A^^^^^20021004111123-0500^</w:t>
      </w:r>
      <w:r w:rsidR="00A23F8F" w:rsidRPr="002C01C7">
        <w:t>""</w:t>
      </w:r>
    </w:p>
    <w:p w14:paraId="06FA5361" w14:textId="77777777" w:rsidR="00583CE3" w:rsidRPr="002C01C7" w:rsidRDefault="00583CE3">
      <w:pPr>
        <w:pStyle w:val="Message"/>
        <w:rPr>
          <w:szCs w:val="18"/>
        </w:rPr>
      </w:pPr>
      <w:r w:rsidRPr="002C01C7">
        <w:rPr>
          <w:szCs w:val="18"/>
        </w:rPr>
        <w:t>ZPD^1^^^^^^^^^^^^^^^^Y^^^^</w:t>
      </w:r>
    </w:p>
    <w:p w14:paraId="4C5D63CA" w14:textId="7BB57E56" w:rsidR="00583CE3" w:rsidRPr="002C01C7" w:rsidRDefault="00041A09" w:rsidP="00FC1531">
      <w:pPr>
        <w:pStyle w:val="Caption"/>
      </w:pPr>
      <w:bookmarkStart w:id="124" w:name="_Toc131832204"/>
      <w:bookmarkStart w:id="125" w:name="_Toc3901095"/>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5</w:t>
        </w:r>
      </w:fldSimple>
      <w:r w:rsidR="00EC1702" w:rsidRPr="002C01C7">
        <w:t xml:space="preserve">. </w:t>
      </w:r>
      <w:r w:rsidR="0066673A" w:rsidRPr="002C01C7">
        <w:t>ADT-</w:t>
      </w:r>
      <w:r w:rsidR="00583CE3" w:rsidRPr="002C01C7">
        <w:t>A01</w:t>
      </w:r>
      <w:r w:rsidR="006C395B" w:rsidRPr="002C01C7">
        <w:t xml:space="preserve"> </w:t>
      </w:r>
      <w:r w:rsidR="00583CE3" w:rsidRPr="002C01C7">
        <w:t xml:space="preserve">Admit/Visit Notification </w:t>
      </w:r>
      <w:r w:rsidR="00C750E3" w:rsidRPr="002C01C7">
        <w:t>msg</w:t>
      </w:r>
      <w:r w:rsidR="00583CE3" w:rsidRPr="002C01C7">
        <w:t>: Sent</w:t>
      </w:r>
      <w:r w:rsidR="00FA173F" w:rsidRPr="002C01C7">
        <w:t xml:space="preserve"> from VistA to </w:t>
      </w:r>
      <w:bookmarkEnd w:id="124"/>
      <w:r w:rsidR="00F50872" w:rsidRPr="002C01C7">
        <w:t>MVI</w:t>
      </w:r>
      <w:bookmarkEnd w:id="125"/>
    </w:p>
    <w:p w14:paraId="35CA1506" w14:textId="77777777" w:rsidR="00F93AD7" w:rsidRPr="002C01C7" w:rsidRDefault="00F93AD7" w:rsidP="00F53FAD"/>
    <w:p w14:paraId="24955C73" w14:textId="77777777" w:rsidR="00F93AD7" w:rsidRPr="002C01C7" w:rsidRDefault="00F93AD7" w:rsidP="00F53FAD"/>
    <w:p w14:paraId="11087661" w14:textId="77777777" w:rsidR="00F53FAD" w:rsidRPr="002C01C7" w:rsidRDefault="00F53FAD" w:rsidP="00C022BC">
      <w:pPr>
        <w:keepNext/>
        <w:keepLines/>
        <w:rPr>
          <w:b/>
        </w:rPr>
      </w:pPr>
      <w:r w:rsidRPr="002C01C7">
        <w:rPr>
          <w:b/>
        </w:rPr>
        <w:t xml:space="preserve">Commit Level Acknowledgement </w:t>
      </w:r>
      <w:r w:rsidR="00010A90" w:rsidRPr="002C01C7">
        <w:rPr>
          <w:b/>
        </w:rPr>
        <w:t xml:space="preserve">Sent </w:t>
      </w:r>
      <w:r w:rsidR="003968B9" w:rsidRPr="002C01C7">
        <w:rPr>
          <w:b/>
          <w:i/>
          <w:u w:val="single"/>
        </w:rPr>
        <w:t>from</w:t>
      </w:r>
      <w:r w:rsidR="00EA2849" w:rsidRPr="002C01C7">
        <w:rPr>
          <w:b/>
        </w:rPr>
        <w:t xml:space="preserve"> </w:t>
      </w:r>
      <w:r w:rsidR="00F50872" w:rsidRPr="002C01C7">
        <w:rPr>
          <w:b/>
        </w:rPr>
        <w:t>MVI</w:t>
      </w:r>
      <w:r w:rsidR="00EA2849" w:rsidRPr="002C01C7">
        <w:rPr>
          <w:b/>
        </w:rPr>
        <w:t xml:space="preserve"> </w:t>
      </w:r>
      <w:r w:rsidR="003968B9" w:rsidRPr="002C01C7">
        <w:rPr>
          <w:b/>
          <w:i/>
          <w:u w:val="single"/>
        </w:rPr>
        <w:t>to</w:t>
      </w:r>
      <w:r w:rsidR="00282D84" w:rsidRPr="002C01C7">
        <w:rPr>
          <w:b/>
        </w:rPr>
        <w:t xml:space="preserve"> </w:t>
      </w:r>
      <w:r w:rsidR="00EA2849" w:rsidRPr="002C01C7">
        <w:rPr>
          <w:b/>
        </w:rPr>
        <w:t>the</w:t>
      </w:r>
      <w:r w:rsidR="00010A90" w:rsidRPr="002C01C7">
        <w:rPr>
          <w:b/>
        </w:rPr>
        <w:t xml:space="preserve"> </w:t>
      </w:r>
      <w:r w:rsidR="00FA173F" w:rsidRPr="002C01C7">
        <w:rPr>
          <w:b/>
        </w:rPr>
        <w:t xml:space="preserve">Sending </w:t>
      </w:r>
      <w:r w:rsidR="00D377A3" w:rsidRPr="002C01C7">
        <w:rPr>
          <w:b/>
        </w:rPr>
        <w:t>System</w:t>
      </w:r>
    </w:p>
    <w:p w14:paraId="0CB22F79" w14:textId="77777777" w:rsidR="00FA173F" w:rsidRPr="002C01C7" w:rsidRDefault="00E0716E" w:rsidP="00C022BC">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Admit/Visit Notification:Commit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Admit/Visit Notification</w:instrText>
      </w:r>
      <w:r w:rsidR="00F75BBC" w:rsidRPr="002C01C7">
        <w:rPr>
          <w:color w:val="000000"/>
        </w:rPr>
        <w:instrText>:</w:instrText>
      </w:r>
      <w:r w:rsidR="00F51505" w:rsidRPr="002C01C7">
        <w:rPr>
          <w:color w:val="000000"/>
        </w:rPr>
        <w:instrText xml:space="preserve">Commit ACK sent from </w:instrText>
      </w:r>
      <w:r w:rsidR="00123043" w:rsidRPr="002C01C7">
        <w:rPr>
          <w:color w:val="000000"/>
        </w:rPr>
        <w:instrText>MVI</w:instrText>
      </w:r>
      <w:r w:rsidR="00F51505"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Messages:ADT-A01 (Admit/Visit Notification):</w:instrText>
      </w:r>
      <w:r w:rsidR="00F51505" w:rsidRPr="002C01C7">
        <w:rPr>
          <w:color w:val="000000"/>
        </w:rPr>
        <w:instrText xml:space="preserve">Commit ACK sent from </w:instrText>
      </w:r>
      <w:r w:rsidR="00123043" w:rsidRPr="002C01C7">
        <w:rPr>
          <w:color w:val="000000"/>
        </w:rPr>
        <w:instrText>MVI</w:instrText>
      </w:r>
      <w:r w:rsidR="00F51505"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00F36C6C" w:rsidRPr="002C01C7">
        <w:rPr>
          <w:color w:val="000000"/>
        </w:rPr>
        <w:fldChar w:fldCharType="begin"/>
      </w:r>
      <w:r w:rsidR="00F36C6C" w:rsidRPr="002C01C7">
        <w:rPr>
          <w:color w:val="000000"/>
        </w:rPr>
        <w:instrText xml:space="preserve"> XE </w:instrText>
      </w:r>
      <w:r w:rsidR="00A23F8F" w:rsidRPr="002C01C7">
        <w:rPr>
          <w:color w:val="000000"/>
        </w:rPr>
        <w:instrText>"</w:instrText>
      </w:r>
      <w:r w:rsidR="00F36C6C" w:rsidRPr="002C01C7">
        <w:rPr>
          <w:color w:val="000000"/>
        </w:rPr>
        <w:instrText xml:space="preserve">ADT-A01 (Admit/Visit Notification):Commit ACK sent from </w:instrText>
      </w:r>
      <w:r w:rsidR="00123043" w:rsidRPr="002C01C7">
        <w:rPr>
          <w:color w:val="000000"/>
        </w:rPr>
        <w:instrText>MVI</w:instrText>
      </w:r>
      <w:r w:rsidR="00F36C6C" w:rsidRPr="002C01C7">
        <w:rPr>
          <w:color w:val="000000"/>
        </w:rPr>
        <w:instrText xml:space="preserve"> to sending system</w:instrText>
      </w:r>
      <w:r w:rsidR="00A23F8F" w:rsidRPr="002C01C7">
        <w:rPr>
          <w:color w:val="000000"/>
        </w:rPr>
        <w:instrText>"</w:instrText>
      </w:r>
      <w:r w:rsidR="00F36C6C" w:rsidRPr="002C01C7">
        <w:rPr>
          <w:color w:val="000000"/>
        </w:rPr>
        <w:instrText xml:space="preserve"> </w:instrText>
      </w:r>
      <w:r w:rsidR="00F36C6C" w:rsidRPr="002C01C7">
        <w:rPr>
          <w:color w:val="000000"/>
        </w:rPr>
        <w:fldChar w:fldCharType="end"/>
      </w:r>
    </w:p>
    <w:p w14:paraId="2AD3EC55" w14:textId="704FF437" w:rsidR="00583CE3" w:rsidRPr="002C01C7" w:rsidRDefault="00F53FAD" w:rsidP="00F93AD7">
      <w:pPr>
        <w:pStyle w:val="Message"/>
      </w:pPr>
      <w:r w:rsidRPr="002C01C7">
        <w:t>MSH^~|\&amp;^RG ADT^200M~MPI-</w:t>
      </w:r>
      <w:r w:rsidR="00A73C03">
        <w:t>REDACTED</w:t>
      </w:r>
      <w:r w:rsidRPr="002C01C7">
        <w:t>~DNS^RG ADT^500~DEVCRN.</w:t>
      </w:r>
      <w:r w:rsidR="009E3653">
        <w:t>REDACTED</w:t>
      </w:r>
      <w:r w:rsidRPr="002C01C7">
        <w:t>.VA.GOV~DNS^20051020060001-0500^^ACK^2001653344643^P^2.4</w:t>
      </w:r>
    </w:p>
    <w:p w14:paraId="1F1E3546" w14:textId="77777777" w:rsidR="00F53FAD" w:rsidRPr="002C01C7" w:rsidRDefault="00F53FAD" w:rsidP="00F93AD7">
      <w:pPr>
        <w:pStyle w:val="Message"/>
      </w:pPr>
      <w:r w:rsidRPr="002C01C7">
        <w:t>MSA^CA^5000167926</w:t>
      </w:r>
    </w:p>
    <w:p w14:paraId="64EE8157" w14:textId="4F16140D" w:rsidR="00F53FAD" w:rsidRPr="002C01C7" w:rsidRDefault="004D2909" w:rsidP="00FC1531">
      <w:pPr>
        <w:pStyle w:val="Caption"/>
      </w:pPr>
      <w:bookmarkStart w:id="126" w:name="_Toc131832205"/>
      <w:bookmarkStart w:id="127" w:name="_Toc3901096"/>
      <w:r w:rsidRPr="002C01C7">
        <w:t xml:space="preserve">Figure </w:t>
      </w:r>
      <w:fldSimple w:instr=" STYLEREF 1 \s ">
        <w:r w:rsidR="006F2382">
          <w:rPr>
            <w:noProof/>
          </w:rPr>
          <w:t>2</w:t>
        </w:r>
      </w:fldSimple>
      <w:r w:rsidR="0055773C" w:rsidRPr="002C01C7">
        <w:noBreakHyphen/>
      </w:r>
      <w:fldSimple w:instr=" SEQ Figure \* ARABIC \s 1 ">
        <w:r w:rsidR="006F2382">
          <w:rPr>
            <w:noProof/>
          </w:rPr>
          <w:t>6</w:t>
        </w:r>
      </w:fldSimple>
      <w:r w:rsidR="00EC1702" w:rsidRPr="002C01C7">
        <w:t xml:space="preserve">. </w:t>
      </w:r>
      <w:r w:rsidR="0066673A" w:rsidRPr="002C01C7">
        <w:t>ADT-</w:t>
      </w:r>
      <w:r w:rsidRPr="002C01C7">
        <w:t>A01</w:t>
      </w:r>
      <w:r w:rsidR="006C395B" w:rsidRPr="002C01C7">
        <w:t xml:space="preserve"> </w:t>
      </w:r>
      <w:r w:rsidRPr="002C01C7">
        <w:t xml:space="preserve">Admit/Visit Notification </w:t>
      </w:r>
      <w:r w:rsidR="00C750E3" w:rsidRPr="002C01C7">
        <w:t>msg</w:t>
      </w:r>
      <w:r w:rsidRPr="002C01C7">
        <w:t xml:space="preserve">: Commit acknowledgement sent from </w:t>
      </w:r>
      <w:r w:rsidR="00F50872" w:rsidRPr="002C01C7">
        <w:t>MVI</w:t>
      </w:r>
      <w:r w:rsidRPr="002C01C7">
        <w:t xml:space="preserve"> to sending </w:t>
      </w:r>
      <w:r w:rsidR="00FB5DFB" w:rsidRPr="002C01C7">
        <w:t>system</w:t>
      </w:r>
      <w:bookmarkEnd w:id="126"/>
      <w:bookmarkEnd w:id="127"/>
    </w:p>
    <w:p w14:paraId="2CE4C850" w14:textId="77777777" w:rsidR="004D2909" w:rsidRPr="002C01C7" w:rsidRDefault="004D2909"/>
    <w:p w14:paraId="5FE57981" w14:textId="77777777" w:rsidR="00FA173F" w:rsidRPr="002C01C7" w:rsidRDefault="00FA173F"/>
    <w:p w14:paraId="01733EE8" w14:textId="77777777" w:rsidR="00583CE3" w:rsidRPr="002C01C7" w:rsidRDefault="00583CE3">
      <w:pPr>
        <w:keepNext/>
        <w:keepLines/>
        <w:rPr>
          <w:rFonts w:ascii="Times New Roman Bold" w:hAnsi="Times New Roman Bold"/>
          <w:b/>
        </w:rPr>
      </w:pPr>
      <w:r w:rsidRPr="002C01C7">
        <w:rPr>
          <w:b/>
        </w:rPr>
        <w:t xml:space="preserve">Application Level Acknowledgement </w:t>
      </w:r>
      <w:r w:rsidR="00010A90" w:rsidRPr="002C01C7">
        <w:rPr>
          <w:b/>
        </w:rPr>
        <w:t>Sent</w:t>
      </w:r>
      <w:r w:rsidR="004D2909" w:rsidRPr="002C01C7">
        <w:rPr>
          <w:b/>
        </w:rPr>
        <w:t xml:space="preserve"> </w:t>
      </w:r>
      <w:r w:rsidR="003968B9" w:rsidRPr="002C01C7">
        <w:rPr>
          <w:b/>
          <w:i/>
          <w:u w:val="single"/>
        </w:rPr>
        <w:t>from</w:t>
      </w:r>
      <w:r w:rsidR="00EA2849" w:rsidRPr="002C01C7">
        <w:rPr>
          <w:b/>
        </w:rPr>
        <w:t xml:space="preserve"> </w:t>
      </w:r>
      <w:r w:rsidR="004D2909" w:rsidRPr="002C01C7">
        <w:rPr>
          <w:b/>
        </w:rPr>
        <w:t xml:space="preserve">the </w:t>
      </w:r>
      <w:r w:rsidR="00F50872" w:rsidRPr="002C01C7">
        <w:rPr>
          <w:b/>
        </w:rPr>
        <w:t>MVI</w:t>
      </w:r>
      <w:r w:rsidR="00EA2849" w:rsidRPr="002C01C7">
        <w:rPr>
          <w:b/>
        </w:rPr>
        <w:t xml:space="preserve"> </w:t>
      </w:r>
      <w:r w:rsidR="003968B9" w:rsidRPr="002C01C7">
        <w:rPr>
          <w:b/>
          <w:i/>
          <w:u w:val="single"/>
        </w:rPr>
        <w:t>to</w:t>
      </w:r>
      <w:r w:rsidR="00282D84" w:rsidRPr="002C01C7">
        <w:rPr>
          <w:b/>
        </w:rPr>
        <w:t xml:space="preserve"> </w:t>
      </w:r>
      <w:r w:rsidR="00EA2849" w:rsidRPr="002C01C7">
        <w:rPr>
          <w:b/>
        </w:rPr>
        <w:t>the</w:t>
      </w:r>
      <w:r w:rsidR="00010A90" w:rsidRPr="002C01C7">
        <w:rPr>
          <w:b/>
        </w:rPr>
        <w:t xml:space="preserve"> </w:t>
      </w:r>
      <w:r w:rsidR="00FA173F" w:rsidRPr="002C01C7">
        <w:rPr>
          <w:b/>
        </w:rPr>
        <w:t xml:space="preserve">Sending </w:t>
      </w:r>
      <w:r w:rsidR="00D377A3" w:rsidRPr="002C01C7">
        <w:rPr>
          <w:b/>
        </w:rPr>
        <w:t>System</w:t>
      </w:r>
    </w:p>
    <w:p w14:paraId="3D40F31E" w14:textId="77777777" w:rsidR="00F51505" w:rsidRPr="002C01C7" w:rsidRDefault="00F51505">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Admit/Visit Notification:App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Admit/Visit Notification</w:instrText>
      </w:r>
      <w:r w:rsidR="00F75BBC" w:rsidRPr="002C01C7">
        <w:rPr>
          <w:color w:val="000000"/>
        </w:rPr>
        <w:instrText>:</w:instrText>
      </w:r>
      <w:r w:rsidRPr="002C01C7">
        <w:rPr>
          <w:color w:val="000000"/>
        </w:rPr>
        <w:instrText xml:space="preserve">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Messages:ADT-A01 (Admit/Visit Notification):App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00F36C6C" w:rsidRPr="002C01C7">
        <w:rPr>
          <w:color w:val="000000"/>
        </w:rPr>
        <w:fldChar w:fldCharType="begin"/>
      </w:r>
      <w:r w:rsidR="00F36C6C" w:rsidRPr="002C01C7">
        <w:rPr>
          <w:color w:val="000000"/>
        </w:rPr>
        <w:instrText xml:space="preserve"> XE </w:instrText>
      </w:r>
      <w:r w:rsidR="00A23F8F" w:rsidRPr="002C01C7">
        <w:rPr>
          <w:color w:val="000000"/>
        </w:rPr>
        <w:instrText>"</w:instrText>
      </w:r>
      <w:r w:rsidR="00F36C6C" w:rsidRPr="002C01C7">
        <w:rPr>
          <w:color w:val="000000"/>
        </w:rPr>
        <w:instrText>ADT-A01 (Admit/Visit Notification):</w:instrText>
      </w:r>
      <w:r w:rsidR="00506B87" w:rsidRPr="002C01C7">
        <w:rPr>
          <w:color w:val="000000"/>
        </w:rPr>
        <w:instrText xml:space="preserve">App ACK sent from </w:instrText>
      </w:r>
      <w:r w:rsidR="00123043" w:rsidRPr="002C01C7">
        <w:rPr>
          <w:color w:val="000000"/>
        </w:rPr>
        <w:instrText>MVI</w:instrText>
      </w:r>
      <w:r w:rsidR="00506B87" w:rsidRPr="002C01C7">
        <w:rPr>
          <w:color w:val="000000"/>
        </w:rPr>
        <w:instrText xml:space="preserve"> to sending system</w:instrText>
      </w:r>
      <w:r w:rsidR="00A23F8F" w:rsidRPr="002C01C7">
        <w:rPr>
          <w:color w:val="000000"/>
        </w:rPr>
        <w:instrText>"</w:instrText>
      </w:r>
      <w:r w:rsidR="00F36C6C" w:rsidRPr="002C01C7">
        <w:rPr>
          <w:color w:val="000000"/>
        </w:rPr>
        <w:instrText xml:space="preserve"> </w:instrText>
      </w:r>
      <w:r w:rsidR="00F36C6C" w:rsidRPr="002C01C7">
        <w:rPr>
          <w:color w:val="000000"/>
        </w:rPr>
        <w:fldChar w:fldCharType="end"/>
      </w:r>
    </w:p>
    <w:p w14:paraId="7FBB9F83" w14:textId="5BD5AC37" w:rsidR="00583CE3" w:rsidRPr="002C01C7" w:rsidRDefault="00583CE3">
      <w:pPr>
        <w:pStyle w:val="Message"/>
      </w:pPr>
      <w:r w:rsidRPr="002C01C7">
        <w:t>MSH^~|\&amp;^RG ADT^200M~MPI</w:t>
      </w:r>
      <w:r w:rsidR="0051035E" w:rsidRPr="002C01C7">
        <w:t>-</w:t>
      </w:r>
      <w:r w:rsidR="00A73C03">
        <w:t>REDACTED</w:t>
      </w:r>
      <w:r w:rsidRPr="002C01C7">
        <w:t>~DNS^RG ADT^500~DEVCRN.</w:t>
      </w:r>
      <w:r w:rsidR="009E3653">
        <w:t>REDACTED</w:t>
      </w:r>
      <w:r w:rsidRPr="002C01C7">
        <w:t>.VA.GOV~DNS^20021004111258-0500^^ACK~A01^200101854^</w:t>
      </w:r>
      <w:r w:rsidR="000F06D6" w:rsidRPr="002C01C7">
        <w:t>P</w:t>
      </w:r>
      <w:r w:rsidRPr="002C01C7">
        <w:t>^2.4^^^AL^NE^USA</w:t>
      </w:r>
    </w:p>
    <w:p w14:paraId="5BE3532F" w14:textId="77777777" w:rsidR="00583CE3" w:rsidRPr="002C01C7" w:rsidRDefault="00583CE3">
      <w:pPr>
        <w:pStyle w:val="Message"/>
      </w:pPr>
      <w:r w:rsidRPr="002C01C7">
        <w:t>MSA^AA^500167926^0</w:t>
      </w:r>
    </w:p>
    <w:p w14:paraId="3AFB0FCF" w14:textId="592DFD94" w:rsidR="00583CE3" w:rsidRPr="002C01C7" w:rsidRDefault="00041A09" w:rsidP="00FC1531">
      <w:pPr>
        <w:pStyle w:val="Caption"/>
      </w:pPr>
      <w:bookmarkStart w:id="128" w:name="_Toc131832206"/>
      <w:bookmarkStart w:id="129" w:name="_Toc3901097"/>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7</w:t>
        </w:r>
      </w:fldSimple>
      <w:r w:rsidR="00EC1702" w:rsidRPr="002C01C7">
        <w:t xml:space="preserve">. </w:t>
      </w:r>
      <w:r w:rsidR="00493A4A" w:rsidRPr="002C01C7">
        <w:t>ADT-</w:t>
      </w:r>
      <w:r w:rsidR="00583CE3" w:rsidRPr="002C01C7">
        <w:t>A01</w:t>
      </w:r>
      <w:r w:rsidR="006C395B" w:rsidRPr="002C01C7">
        <w:t xml:space="preserve"> </w:t>
      </w:r>
      <w:r w:rsidR="00583CE3" w:rsidRPr="002C01C7">
        <w:t xml:space="preserve">Admit/Visit Notification </w:t>
      </w:r>
      <w:r w:rsidR="00C750E3" w:rsidRPr="002C01C7">
        <w:t>msg</w:t>
      </w:r>
      <w:r w:rsidR="00583CE3" w:rsidRPr="002C01C7">
        <w:t>: Application acknowledgemen</w:t>
      </w:r>
      <w:r w:rsidR="00FA173F" w:rsidRPr="002C01C7">
        <w:t>t sent</w:t>
      </w:r>
      <w:r w:rsidR="00142264" w:rsidRPr="002C01C7">
        <w:t xml:space="preserve"> from </w:t>
      </w:r>
      <w:r w:rsidR="00F50872" w:rsidRPr="002C01C7">
        <w:t>MVI</w:t>
      </w:r>
      <w:r w:rsidR="00142264" w:rsidRPr="002C01C7">
        <w:t xml:space="preserve"> </w:t>
      </w:r>
      <w:r w:rsidR="00FA173F" w:rsidRPr="002C01C7">
        <w:t xml:space="preserve">to sending </w:t>
      </w:r>
      <w:r w:rsidR="00FB5DFB" w:rsidRPr="002C01C7">
        <w:t>system</w:t>
      </w:r>
      <w:bookmarkEnd w:id="128"/>
      <w:bookmarkEnd w:id="129"/>
    </w:p>
    <w:p w14:paraId="4C9A5AF4" w14:textId="77777777" w:rsidR="00583CE3" w:rsidRPr="002C01C7" w:rsidRDefault="00583CE3"/>
    <w:p w14:paraId="58A02BEA" w14:textId="77777777" w:rsidR="00FA173F" w:rsidRPr="002C01C7" w:rsidRDefault="00FA173F"/>
    <w:p w14:paraId="13C191B8" w14:textId="77777777" w:rsidR="00010A90" w:rsidRPr="002C01C7" w:rsidRDefault="00010A90" w:rsidP="00C022BC">
      <w:pPr>
        <w:keepNext/>
        <w:keepLines/>
        <w:rPr>
          <w:b/>
        </w:rPr>
      </w:pPr>
      <w:r w:rsidRPr="002C01C7">
        <w:rPr>
          <w:b/>
        </w:rPr>
        <w:t>Commit Level Ackn</w:t>
      </w:r>
      <w:r w:rsidR="00FA173F" w:rsidRPr="002C01C7">
        <w:rPr>
          <w:b/>
        </w:rPr>
        <w:t xml:space="preserve">owledgement </w:t>
      </w:r>
      <w:r w:rsidR="00EA2849" w:rsidRPr="002C01C7">
        <w:rPr>
          <w:b/>
        </w:rPr>
        <w:t xml:space="preserve">Returned </w:t>
      </w:r>
      <w:r w:rsidR="003968B9" w:rsidRPr="002C01C7">
        <w:rPr>
          <w:b/>
          <w:i/>
          <w:u w:val="single"/>
        </w:rPr>
        <w:t>to</w:t>
      </w:r>
      <w:r w:rsidR="00C4644F" w:rsidRPr="002C01C7">
        <w:rPr>
          <w:b/>
        </w:rPr>
        <w:t xml:space="preserve"> the </w:t>
      </w:r>
      <w:r w:rsidR="00F50872" w:rsidRPr="002C01C7">
        <w:rPr>
          <w:b/>
        </w:rPr>
        <w:t>MVI</w:t>
      </w:r>
      <w:r w:rsidR="00C4644F" w:rsidRPr="002C01C7">
        <w:rPr>
          <w:b/>
        </w:rPr>
        <w:t xml:space="preserve"> </w:t>
      </w:r>
      <w:r w:rsidR="003968B9" w:rsidRPr="002C01C7">
        <w:rPr>
          <w:b/>
          <w:i/>
          <w:u w:val="single"/>
        </w:rPr>
        <w:t>from</w:t>
      </w:r>
      <w:r w:rsidR="00282D84" w:rsidRPr="002C01C7">
        <w:rPr>
          <w:b/>
        </w:rPr>
        <w:t xml:space="preserve"> the Sending </w:t>
      </w:r>
      <w:r w:rsidR="00D377A3" w:rsidRPr="002C01C7">
        <w:rPr>
          <w:b/>
        </w:rPr>
        <w:t>System</w:t>
      </w:r>
    </w:p>
    <w:p w14:paraId="03FFEDEE" w14:textId="77777777" w:rsidR="00FA173F" w:rsidRPr="002C01C7" w:rsidRDefault="00AD5CC7" w:rsidP="00C022BC">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Admit/Visit Notification:Commit ACK returned to </w:instrText>
      </w:r>
      <w:r w:rsidR="00123043" w:rsidRPr="002C01C7">
        <w:rPr>
          <w:color w:val="000000"/>
        </w:rPr>
        <w:instrText>MVI</w:instrText>
      </w:r>
      <w:r w:rsidRPr="002C01C7">
        <w:rPr>
          <w:color w:val="000000"/>
        </w:rPr>
        <w:instrText xml:space="preserve"> from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F75BBC" w:rsidRPr="002C01C7">
        <w:rPr>
          <w:color w:val="000000"/>
        </w:rPr>
        <w:instrText>Admit/Visit Notification:</w:instrText>
      </w:r>
      <w:r w:rsidRPr="002C01C7">
        <w:rPr>
          <w:color w:val="000000"/>
        </w:rPr>
        <w:instrText xml:space="preserve">Commit ACK returned to </w:instrText>
      </w:r>
      <w:r w:rsidR="00123043" w:rsidRPr="002C01C7">
        <w:rPr>
          <w:color w:val="000000"/>
        </w:rPr>
        <w:instrText>MVI</w:instrText>
      </w:r>
      <w:r w:rsidRPr="002C01C7">
        <w:rPr>
          <w:color w:val="000000"/>
        </w:rPr>
        <w:instrText xml:space="preserve"> from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Messages:ADT-A01 (Admit/Visit Notification):Commit ACK returned to </w:instrText>
      </w:r>
      <w:r w:rsidR="00123043" w:rsidRPr="002C01C7">
        <w:rPr>
          <w:color w:val="000000"/>
        </w:rPr>
        <w:instrText>MVI</w:instrText>
      </w:r>
      <w:r w:rsidRPr="002C01C7">
        <w:rPr>
          <w:color w:val="000000"/>
        </w:rPr>
        <w:instrText xml:space="preserve"> from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00506B87" w:rsidRPr="002C01C7">
        <w:rPr>
          <w:color w:val="000000"/>
        </w:rPr>
        <w:fldChar w:fldCharType="begin"/>
      </w:r>
      <w:r w:rsidR="00506B87" w:rsidRPr="002C01C7">
        <w:rPr>
          <w:color w:val="000000"/>
        </w:rPr>
        <w:instrText xml:space="preserve"> XE </w:instrText>
      </w:r>
      <w:r w:rsidR="00A23F8F" w:rsidRPr="002C01C7">
        <w:rPr>
          <w:color w:val="000000"/>
        </w:rPr>
        <w:instrText>"</w:instrText>
      </w:r>
      <w:r w:rsidR="00506B87" w:rsidRPr="002C01C7">
        <w:rPr>
          <w:color w:val="000000"/>
        </w:rPr>
        <w:instrText xml:space="preserve">ADT-A01 (Admit/Visit Notification):Commit ACK returned to </w:instrText>
      </w:r>
      <w:r w:rsidR="00123043" w:rsidRPr="002C01C7">
        <w:rPr>
          <w:color w:val="000000"/>
        </w:rPr>
        <w:instrText>MVI</w:instrText>
      </w:r>
      <w:r w:rsidR="00506B87" w:rsidRPr="002C01C7">
        <w:rPr>
          <w:color w:val="000000"/>
        </w:rPr>
        <w:instrText xml:space="preserve"> from sending system</w:instrText>
      </w:r>
      <w:r w:rsidR="00A23F8F" w:rsidRPr="002C01C7">
        <w:rPr>
          <w:color w:val="000000"/>
        </w:rPr>
        <w:instrText>"</w:instrText>
      </w:r>
      <w:r w:rsidR="00506B87" w:rsidRPr="002C01C7">
        <w:rPr>
          <w:color w:val="000000"/>
        </w:rPr>
        <w:instrText xml:space="preserve"> </w:instrText>
      </w:r>
      <w:r w:rsidR="00506B87" w:rsidRPr="002C01C7">
        <w:rPr>
          <w:color w:val="000000"/>
        </w:rPr>
        <w:fldChar w:fldCharType="end"/>
      </w:r>
    </w:p>
    <w:p w14:paraId="0C576BC7" w14:textId="44137909" w:rsidR="00010A90" w:rsidRPr="002C01C7" w:rsidRDefault="00010A90" w:rsidP="00010A90">
      <w:pPr>
        <w:pStyle w:val="Message"/>
      </w:pPr>
      <w:r w:rsidRPr="002C01C7">
        <w:t>MSH^~|\&amp;^RG ADT^500~DEVCRN.</w:t>
      </w:r>
      <w:r w:rsidR="009E3653">
        <w:t>REDACTED</w:t>
      </w:r>
      <w:r w:rsidRPr="002C01C7">
        <w:t>.VA.GOV~DNS^RG ADT^200M~MPI-</w:t>
      </w:r>
      <w:r w:rsidR="00A73C03">
        <w:t>REDACTED</w:t>
      </w:r>
      <w:r w:rsidRPr="002C01C7">
        <w:t>~DNS^20051114103124-0500^^ACK^50027446^P^2.4</w:t>
      </w:r>
    </w:p>
    <w:p w14:paraId="10CE5A22" w14:textId="77777777" w:rsidR="00010A90" w:rsidRPr="002C01C7" w:rsidRDefault="00010A90" w:rsidP="00010A90">
      <w:pPr>
        <w:pStyle w:val="Message"/>
      </w:pPr>
      <w:r w:rsidRPr="002C01C7">
        <w:t>MSA^CA^500167926</w:t>
      </w:r>
    </w:p>
    <w:p w14:paraId="57647D9A" w14:textId="2866D157" w:rsidR="00FA173F" w:rsidRPr="002C01C7" w:rsidRDefault="004D2909" w:rsidP="00FC1531">
      <w:pPr>
        <w:pStyle w:val="Caption"/>
      </w:pPr>
      <w:bookmarkStart w:id="130" w:name="_Toc131832207"/>
      <w:bookmarkStart w:id="131" w:name="_Toc3901098"/>
      <w:r w:rsidRPr="002C01C7">
        <w:t xml:space="preserve">Figure </w:t>
      </w:r>
      <w:fldSimple w:instr=" STYLEREF 1 \s ">
        <w:r w:rsidR="006F2382">
          <w:rPr>
            <w:noProof/>
          </w:rPr>
          <w:t>2</w:t>
        </w:r>
      </w:fldSimple>
      <w:r w:rsidR="0055773C" w:rsidRPr="002C01C7">
        <w:noBreakHyphen/>
      </w:r>
      <w:fldSimple w:instr=" SEQ Figure \* ARABIC \s 1 ">
        <w:r w:rsidR="006F2382">
          <w:rPr>
            <w:noProof/>
          </w:rPr>
          <w:t>8</w:t>
        </w:r>
      </w:fldSimple>
      <w:r w:rsidR="00EC1702" w:rsidRPr="002C01C7">
        <w:t xml:space="preserve">. </w:t>
      </w:r>
      <w:r w:rsidR="00493A4A" w:rsidRPr="002C01C7">
        <w:t>ADT-</w:t>
      </w:r>
      <w:r w:rsidR="00601A94" w:rsidRPr="002C01C7">
        <w:t>A01</w:t>
      </w:r>
      <w:r w:rsidR="006C395B" w:rsidRPr="002C01C7">
        <w:t xml:space="preserve"> </w:t>
      </w:r>
      <w:r w:rsidR="00601A94" w:rsidRPr="002C01C7">
        <w:t>Admit/Visit N</w:t>
      </w:r>
      <w:r w:rsidRPr="002C01C7">
        <w:t xml:space="preserve">otification </w:t>
      </w:r>
      <w:r w:rsidR="00C750E3" w:rsidRPr="002C01C7">
        <w:t>msg</w:t>
      </w:r>
      <w:r w:rsidRPr="002C01C7">
        <w:t xml:space="preserve">: Commit acknowledgement </w:t>
      </w:r>
      <w:r w:rsidR="008C0DC7" w:rsidRPr="002C01C7">
        <w:t>returned to</w:t>
      </w:r>
      <w:r w:rsidRPr="002C01C7">
        <w:t xml:space="preserve"> </w:t>
      </w:r>
      <w:bookmarkEnd w:id="130"/>
      <w:r w:rsidR="00F50872" w:rsidRPr="002C01C7">
        <w:t>MVI</w:t>
      </w:r>
      <w:bookmarkEnd w:id="131"/>
    </w:p>
    <w:p w14:paraId="45336013" w14:textId="77777777" w:rsidR="00583CE3" w:rsidRPr="002C01C7" w:rsidRDefault="003D077B">
      <w:pPr>
        <w:rPr>
          <w:sz w:val="2"/>
          <w:szCs w:val="2"/>
        </w:rPr>
      </w:pPr>
      <w:r w:rsidRPr="002C01C7">
        <w:br w:type="page"/>
      </w:r>
    </w:p>
    <w:p w14:paraId="5EF99EA7" w14:textId="77777777" w:rsidR="00583CE3" w:rsidRPr="002C01C7" w:rsidRDefault="00583CE3" w:rsidP="00050A12">
      <w:pPr>
        <w:pStyle w:val="Heading2"/>
      </w:pPr>
      <w:bookmarkStart w:id="132" w:name="_ADT/ACK—Discharge/End_Visit_(Event_"/>
      <w:bookmarkStart w:id="133" w:name="_Toc348244978"/>
      <w:bookmarkStart w:id="134" w:name="_Toc348258166"/>
      <w:bookmarkStart w:id="135" w:name="_Toc348263349"/>
      <w:bookmarkStart w:id="136" w:name="_Toc348336763"/>
      <w:bookmarkStart w:id="137" w:name="_Toc348768076"/>
      <w:bookmarkStart w:id="138" w:name="_Toc380435624"/>
      <w:bookmarkStart w:id="139" w:name="_Toc359236120"/>
      <w:bookmarkStart w:id="140" w:name="_Toc497785781"/>
      <w:bookmarkStart w:id="141" w:name="_Toc131832128"/>
      <w:bookmarkStart w:id="142" w:name="_Toc3900904"/>
      <w:bookmarkEnd w:id="132"/>
      <w:r w:rsidRPr="002C01C7">
        <w:lastRenderedPageBreak/>
        <w:t>ADT/ACK</w:t>
      </w:r>
      <w:r w:rsidR="00E12E7B" w:rsidRPr="002C01C7">
        <w:t xml:space="preserve">: </w:t>
      </w:r>
      <w:r w:rsidRPr="002C01C7">
        <w:t>Discharge/End Visit (Event A03</w:t>
      </w:r>
      <w:bookmarkEnd w:id="133"/>
      <w:bookmarkEnd w:id="134"/>
      <w:bookmarkEnd w:id="135"/>
      <w:bookmarkEnd w:id="136"/>
      <w:bookmarkEnd w:id="137"/>
      <w:bookmarkEnd w:id="138"/>
      <w:bookmarkEnd w:id="139"/>
      <w:r w:rsidRPr="002C01C7">
        <w:t>)</w:t>
      </w:r>
      <w:bookmarkEnd w:id="140"/>
      <w:bookmarkEnd w:id="141"/>
      <w:bookmarkEnd w:id="142"/>
    </w:p>
    <w:p w14:paraId="29486022" w14:textId="77777777" w:rsidR="00583CE3" w:rsidRPr="002C01C7" w:rsidRDefault="00583CE3" w:rsidP="00DE2E23">
      <w:pPr>
        <w:keepNext/>
        <w:keepLines/>
      </w:pPr>
      <w:r w:rsidRPr="002C01C7">
        <w:rPr>
          <w:color w:val="000000"/>
        </w:rPr>
        <w:fldChar w:fldCharType="begin"/>
      </w:r>
      <w:r w:rsidR="00477EFC" w:rsidRPr="002C01C7">
        <w:rPr>
          <w:color w:val="000000"/>
        </w:rPr>
        <w:instrText xml:space="preserve"> XE </w:instrText>
      </w:r>
      <w:r w:rsidR="00A23F8F" w:rsidRPr="002C01C7">
        <w:rPr>
          <w:color w:val="000000"/>
        </w:rPr>
        <w:instrText>"</w:instrText>
      </w:r>
      <w:r w:rsidR="00477EFC" w:rsidRPr="002C01C7">
        <w:rPr>
          <w:color w:val="000000"/>
        </w:rPr>
        <w:instrText>Discharge/End Visit:</w:instrText>
      </w:r>
      <w:r w:rsidR="00AD5CC7" w:rsidRPr="002C01C7">
        <w:rPr>
          <w:color w:val="000000"/>
        </w:rPr>
        <w:instrText>ADT-A03</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002D5452" w:rsidRPr="002C01C7">
        <w:rPr>
          <w:color w:val="000000"/>
        </w:rPr>
        <w:instrText>events:</w:instrText>
      </w:r>
      <w:r w:rsidRPr="002C01C7">
        <w:rPr>
          <w:color w:val="000000"/>
        </w:rPr>
        <w:instrText>A03</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A03 Event</w:instrText>
      </w:r>
      <w:r w:rsidR="00A23F8F" w:rsidRPr="002C01C7">
        <w:rPr>
          <w:color w:val="000000"/>
        </w:rPr>
        <w:instrText>"</w:instrText>
      </w:r>
      <w:r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300E81" w:rsidRPr="002C01C7">
        <w:rPr>
          <w:color w:val="000000"/>
        </w:rPr>
        <w:instrText>Messages:</w:instrText>
      </w:r>
      <w:r w:rsidR="00B60977" w:rsidRPr="002C01C7">
        <w:rPr>
          <w:color w:val="000000"/>
        </w:rPr>
        <w:instrText>ADT-A03</w:instrText>
      </w:r>
      <w:r w:rsidR="00AD5CC7" w:rsidRPr="002C01C7">
        <w:rPr>
          <w:color w:val="000000"/>
        </w:rPr>
        <w:instrText xml:space="preserve"> (Discharge/End Visit)</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r w:rsidR="00B60977" w:rsidRPr="002C01C7">
        <w:rPr>
          <w:color w:val="000000"/>
        </w:rPr>
        <w:fldChar w:fldCharType="begin"/>
      </w:r>
      <w:r w:rsidR="00B60977" w:rsidRPr="002C01C7">
        <w:rPr>
          <w:color w:val="000000"/>
        </w:rPr>
        <w:instrText xml:space="preserve"> XE </w:instrText>
      </w:r>
      <w:r w:rsidR="00A23F8F" w:rsidRPr="002C01C7">
        <w:rPr>
          <w:color w:val="000000"/>
        </w:rPr>
        <w:instrText>"</w:instrText>
      </w:r>
      <w:r w:rsidR="00B60977" w:rsidRPr="002C01C7">
        <w:rPr>
          <w:color w:val="000000"/>
        </w:rPr>
        <w:instrText>ADT-A03</w:instrText>
      </w:r>
      <w:r w:rsidR="00AD5CC7" w:rsidRPr="002C01C7">
        <w:rPr>
          <w:color w:val="000000"/>
        </w:rPr>
        <w:instrText xml:space="preserve"> (Discharge/End Visit)</w:instrText>
      </w:r>
      <w:r w:rsidR="00A23F8F" w:rsidRPr="002C01C7">
        <w:rPr>
          <w:color w:val="000000"/>
        </w:rPr>
        <w:instrText>"</w:instrText>
      </w:r>
      <w:r w:rsidR="00B60977" w:rsidRPr="002C01C7">
        <w:rPr>
          <w:color w:val="000000"/>
        </w:rPr>
        <w:instrText xml:space="preserve"> </w:instrText>
      </w:r>
      <w:r w:rsidR="00B60977" w:rsidRPr="002C01C7">
        <w:rPr>
          <w:color w:val="000000"/>
        </w:rPr>
        <w:fldChar w:fldCharType="end"/>
      </w:r>
    </w:p>
    <w:p w14:paraId="589CCEAB" w14:textId="77777777" w:rsidR="00583CE3" w:rsidRPr="002C01C7" w:rsidRDefault="00583CE3" w:rsidP="00DE2E23">
      <w:pPr>
        <w:keepNext/>
        <w:keepLines/>
      </w:pPr>
      <w:r w:rsidRPr="002C01C7">
        <w:t>An A03 event signals the end of a patient</w:t>
      </w:r>
      <w:r w:rsidR="00A23F8F" w:rsidRPr="002C01C7">
        <w:t>'</w:t>
      </w:r>
      <w:r w:rsidRPr="002C01C7">
        <w:t>s stay in a healthcare facility. It signals that the patient</w:t>
      </w:r>
      <w:r w:rsidR="00A23F8F" w:rsidRPr="002C01C7">
        <w:t>'</w:t>
      </w:r>
      <w:r w:rsidRPr="002C01C7">
        <w:t xml:space="preserve">s status has changed to </w:t>
      </w:r>
      <w:r w:rsidR="00A23F8F" w:rsidRPr="002C01C7">
        <w:t>"</w:t>
      </w:r>
      <w:r w:rsidRPr="002C01C7">
        <w:t>discharged</w:t>
      </w:r>
      <w:r w:rsidR="00A23F8F" w:rsidRPr="002C01C7">
        <w:t>"</w:t>
      </w:r>
      <w:r w:rsidRPr="002C01C7">
        <w:t xml:space="preserve"> and that a discharge date has been recorded. (</w:t>
      </w:r>
      <w:r w:rsidRPr="002C01C7">
        <w:rPr>
          <w:bCs/>
        </w:rPr>
        <w:t>VistA</w:t>
      </w:r>
      <w:r w:rsidRPr="002C01C7">
        <w:t xml:space="preserve"> PIMS Discharge a Patient option</w:t>
      </w:r>
      <w:r w:rsidRPr="002C01C7">
        <w:rPr>
          <w:color w:val="000000"/>
        </w:rPr>
        <w:fldChar w:fldCharType="begin"/>
      </w:r>
      <w:r w:rsidR="00AD5CC7" w:rsidRPr="002C01C7">
        <w:rPr>
          <w:color w:val="000000"/>
        </w:rPr>
        <w:instrText xml:space="preserve"> XE </w:instrText>
      </w:r>
      <w:r w:rsidR="00A23F8F" w:rsidRPr="002C01C7">
        <w:rPr>
          <w:color w:val="000000"/>
        </w:rPr>
        <w:instrText>"</w:instrText>
      </w:r>
      <w:r w:rsidR="00AD5CC7" w:rsidRPr="002C01C7">
        <w:rPr>
          <w:color w:val="000000"/>
        </w:rPr>
        <w:instrText>Discharge a Patient o</w:instrText>
      </w:r>
      <w:r w:rsidRPr="002C01C7">
        <w:rPr>
          <w:color w:val="000000"/>
        </w:rPr>
        <w:instrText>ption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87092" w:rsidRPr="002C01C7">
        <w:rPr>
          <w:color w:val="000000"/>
        </w:rPr>
        <w:instrText>options:</w:instrText>
      </w:r>
      <w:r w:rsidRPr="002C01C7">
        <w:rPr>
          <w:color w:val="000000"/>
        </w:rPr>
        <w:instrText>Discharge a Patient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t xml:space="preserve"> [DG DISCHARGE PATIENT</w:t>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DG DISCHARGE PATIENT </w:instrText>
      </w:r>
      <w:r w:rsidR="00AD5CC7" w:rsidRPr="002C01C7">
        <w:rPr>
          <w:color w:val="000000"/>
        </w:rPr>
        <w:instrText>o</w:instrText>
      </w:r>
      <w:r w:rsidRPr="002C01C7">
        <w:rPr>
          <w:color w:val="000000"/>
        </w:rPr>
        <w:instrText>ption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87092" w:rsidRPr="002C01C7">
        <w:rPr>
          <w:color w:val="000000"/>
        </w:rPr>
        <w:instrText>options:</w:instrText>
      </w:r>
      <w:r w:rsidRPr="002C01C7">
        <w:rPr>
          <w:color w:val="000000"/>
        </w:rPr>
        <w:instrText>DG DISCHARGE PATIENT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t>]). It is also captured when the patient checks out of a non-stop code clinic. (</w:t>
      </w:r>
      <w:r w:rsidRPr="002C01C7">
        <w:rPr>
          <w:bCs/>
        </w:rPr>
        <w:t>VistA</w:t>
      </w:r>
      <w:r w:rsidRPr="002C01C7">
        <w:t xml:space="preserve"> PIMS Appointment Check-in/Check-out option</w:t>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Appointment Check-in/Check-out </w:instrText>
      </w:r>
      <w:r w:rsidR="00AD5CC7" w:rsidRPr="002C01C7">
        <w:rPr>
          <w:color w:val="000000"/>
        </w:rPr>
        <w:instrText>option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87092" w:rsidRPr="002C01C7">
        <w:rPr>
          <w:color w:val="000000"/>
        </w:rPr>
        <w:instrText>options:</w:instrText>
      </w:r>
      <w:r w:rsidRPr="002C01C7">
        <w:rPr>
          <w:color w:val="000000"/>
        </w:rPr>
        <w:instrText>Appointment Check-in/Check-out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t xml:space="preserve"> [SDAM APPT CHECK IN/OUT</w:t>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SDAM APPT CHECK IN/OUT </w:instrText>
      </w:r>
      <w:r w:rsidR="00AD5CC7" w:rsidRPr="002C01C7">
        <w:rPr>
          <w:color w:val="000000"/>
        </w:rPr>
        <w:instrText>option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87092" w:rsidRPr="002C01C7">
        <w:rPr>
          <w:color w:val="000000"/>
        </w:rPr>
        <w:instrText>options:</w:instrText>
      </w:r>
      <w:r w:rsidRPr="002C01C7">
        <w:rPr>
          <w:color w:val="000000"/>
        </w:rPr>
        <w:instrText>SDAM APPT CHECK IN/OUT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t xml:space="preserve">]—checkout action.) The </w:t>
      </w:r>
      <w:r w:rsidR="00F50872" w:rsidRPr="002C01C7">
        <w:t>MVI</w:t>
      </w:r>
      <w:r w:rsidRPr="002C01C7">
        <w:t xml:space="preserve"> will capture this event in order to update the following:</w:t>
      </w:r>
    </w:p>
    <w:p w14:paraId="12B1598E" w14:textId="77777777" w:rsidR="00583CE3" w:rsidRPr="002C01C7" w:rsidRDefault="00583CE3" w:rsidP="009E6E56">
      <w:pPr>
        <w:keepNext/>
        <w:keepLines/>
        <w:numPr>
          <w:ilvl w:val="0"/>
          <w:numId w:val="12"/>
        </w:numPr>
        <w:spacing w:before="120"/>
      </w:pPr>
      <w:r w:rsidRPr="002C01C7">
        <w:t xml:space="preserve">On the </w:t>
      </w:r>
      <w:r w:rsidR="00F50872" w:rsidRPr="002C01C7">
        <w:t>MVI</w:t>
      </w:r>
      <w:r w:rsidRPr="002C01C7">
        <w:t>: Fields DATE LAST TREATED (#29) and ADT/HL7 EVENT REASON (#30) located in the MPI FACILITY ASSOCIATION file (#985.5).</w:t>
      </w:r>
    </w:p>
    <w:p w14:paraId="38C5517C" w14:textId="77777777" w:rsidR="00F93AD7" w:rsidRPr="002C01C7" w:rsidRDefault="00583CE3" w:rsidP="009E6E56">
      <w:pPr>
        <w:numPr>
          <w:ilvl w:val="0"/>
          <w:numId w:val="12"/>
        </w:numPr>
        <w:spacing w:before="120"/>
      </w:pPr>
      <w:r w:rsidRPr="002C01C7">
        <w:t>In VistA: Fields DATE LAST TREATED (#.03) and ADT/HL7 EVENT REASON (#.07) located in the TREATING FACILITY LIST file (#391.91).</w:t>
      </w:r>
    </w:p>
    <w:p w14:paraId="04D3E508" w14:textId="77777777" w:rsidR="00F93AD7" w:rsidRPr="002C01C7" w:rsidRDefault="00583CE3" w:rsidP="00030F56">
      <w:pPr>
        <w:spacing w:before="120"/>
      </w:pPr>
      <w:r w:rsidRPr="002C01C7">
        <w:t>For non-admitted patients, an A03 event signals the end of a patient</w:t>
      </w:r>
      <w:r w:rsidR="00A23F8F" w:rsidRPr="002C01C7">
        <w:t>'</w:t>
      </w:r>
      <w:r w:rsidRPr="002C01C7">
        <w:t>s visit to a healthcare facility. It could be used to signal the end of a visit for a one-time or recurring outpatient who is not assigned to a bed. It could also be used to signal the end of a visit to the Emergency Room.</w:t>
      </w:r>
    </w:p>
    <w:p w14:paraId="5006155C" w14:textId="77777777" w:rsidR="00F93AD7" w:rsidRPr="002C01C7" w:rsidRDefault="00F93AD7" w:rsidP="00F93AD7"/>
    <w:p w14:paraId="146E3FC5" w14:textId="77777777" w:rsidR="006B6EA8" w:rsidRPr="002C01C7" w:rsidRDefault="006B6EA8" w:rsidP="00F93AD7"/>
    <w:p w14:paraId="649117C5" w14:textId="77777777" w:rsidR="00454E72" w:rsidRPr="002C01C7" w:rsidRDefault="00293D12" w:rsidP="006B6EA8">
      <w:pPr>
        <w:ind w:left="720" w:hanging="720"/>
        <w:rPr>
          <w:rFonts w:ascii="Arial" w:hAnsi="Arial" w:cs="Arial"/>
          <w:sz w:val="20"/>
          <w:szCs w:val="20"/>
        </w:rPr>
      </w:pPr>
      <w:r w:rsidRPr="002C01C7">
        <w:rPr>
          <w:rFonts w:ascii="Arial" w:hAnsi="Arial" w:cs="Arial"/>
          <w:b/>
          <w:sz w:val="20"/>
          <w:szCs w:val="20"/>
        </w:rPr>
        <w:t>NOTE:</w:t>
      </w:r>
      <w:r w:rsidR="006B6EA8" w:rsidRPr="002C01C7">
        <w:rPr>
          <w:rFonts w:ascii="Arial" w:hAnsi="Arial" w:cs="Arial"/>
          <w:sz w:val="20"/>
          <w:szCs w:val="20"/>
        </w:rPr>
        <w:tab/>
      </w:r>
      <w:r w:rsidR="00454E72" w:rsidRPr="002C01C7">
        <w:rPr>
          <w:rFonts w:ascii="Arial" w:hAnsi="Arial" w:cs="Arial"/>
          <w:sz w:val="20"/>
          <w:szCs w:val="20"/>
        </w:rPr>
        <w:t xml:space="preserve">The only data updated on the </w:t>
      </w:r>
      <w:r w:rsidR="00F50872" w:rsidRPr="002C01C7">
        <w:rPr>
          <w:rFonts w:ascii="Arial" w:hAnsi="Arial" w:cs="Arial"/>
          <w:sz w:val="20"/>
          <w:szCs w:val="20"/>
        </w:rPr>
        <w:t>MVI</w:t>
      </w:r>
      <w:r w:rsidR="00454E72" w:rsidRPr="002C01C7">
        <w:rPr>
          <w:rFonts w:ascii="Arial" w:hAnsi="Arial" w:cs="Arial"/>
          <w:sz w:val="20"/>
          <w:szCs w:val="20"/>
        </w:rPr>
        <w:t xml:space="preserve"> </w:t>
      </w:r>
      <w:r w:rsidR="00F93AD7" w:rsidRPr="002C01C7">
        <w:rPr>
          <w:rFonts w:ascii="Arial" w:hAnsi="Arial" w:cs="Arial"/>
          <w:sz w:val="20"/>
          <w:szCs w:val="20"/>
        </w:rPr>
        <w:t>from the ADT-A03 message</w:t>
      </w:r>
      <w:r w:rsidR="00454E72" w:rsidRPr="002C01C7">
        <w:rPr>
          <w:rFonts w:ascii="Arial" w:hAnsi="Arial" w:cs="Arial"/>
          <w:sz w:val="20"/>
          <w:szCs w:val="20"/>
        </w:rPr>
        <w:t xml:space="preserve"> is the Date Last Treated and Event Reason</w:t>
      </w:r>
      <w:r w:rsidR="00372C1F" w:rsidRPr="002C01C7">
        <w:rPr>
          <w:rFonts w:ascii="Arial" w:hAnsi="Arial" w:cs="Arial"/>
          <w:sz w:val="20"/>
          <w:szCs w:val="20"/>
        </w:rPr>
        <w:t>.</w:t>
      </w:r>
      <w:r w:rsidR="00010A90" w:rsidRPr="002C01C7">
        <w:rPr>
          <w:rFonts w:ascii="Arial" w:hAnsi="Arial" w:cs="Arial"/>
          <w:sz w:val="20"/>
          <w:szCs w:val="20"/>
        </w:rPr>
        <w:t xml:space="preserve"> </w:t>
      </w:r>
      <w:r w:rsidR="00372C1F" w:rsidRPr="002C01C7">
        <w:rPr>
          <w:rFonts w:ascii="Arial" w:hAnsi="Arial" w:cs="Arial"/>
          <w:sz w:val="20"/>
          <w:szCs w:val="20"/>
        </w:rPr>
        <w:t>N</w:t>
      </w:r>
      <w:r w:rsidR="00010A90" w:rsidRPr="002C01C7">
        <w:rPr>
          <w:rFonts w:ascii="Arial" w:hAnsi="Arial" w:cs="Arial"/>
          <w:sz w:val="20"/>
          <w:szCs w:val="20"/>
        </w:rPr>
        <w:t>o other demographic fields are reviewed or updated</w:t>
      </w:r>
      <w:r w:rsidR="00454E72" w:rsidRPr="002C01C7">
        <w:rPr>
          <w:rFonts w:ascii="Arial" w:hAnsi="Arial" w:cs="Arial"/>
          <w:sz w:val="20"/>
          <w:szCs w:val="20"/>
        </w:rPr>
        <w:t>.</w:t>
      </w:r>
    </w:p>
    <w:p w14:paraId="2D49CB0A" w14:textId="77777777" w:rsidR="006B6EA8" w:rsidRPr="002C01C7" w:rsidRDefault="006B6EA8" w:rsidP="00F93AD7"/>
    <w:p w14:paraId="02FF1CBF" w14:textId="77777777" w:rsidR="00583CE3" w:rsidRPr="002C01C7" w:rsidRDefault="00583CE3"/>
    <w:p w14:paraId="0FFE8443" w14:textId="77777777" w:rsidR="006B6EA8" w:rsidRPr="002C01C7" w:rsidRDefault="006B6EA8" w:rsidP="006B6EA8">
      <w:pPr>
        <w:ind w:left="540" w:hanging="540"/>
        <w:rPr>
          <w:rFonts w:ascii="Arial" w:hAnsi="Arial" w:cs="Arial"/>
          <w:sz w:val="20"/>
          <w:szCs w:val="20"/>
        </w:rPr>
      </w:pPr>
      <w:r w:rsidRPr="002C01C7">
        <w:rPr>
          <w:rFonts w:ascii="Arial" w:hAnsi="Arial" w:cs="Arial"/>
          <w:b/>
          <w:sz w:val="20"/>
          <w:szCs w:val="20"/>
        </w:rPr>
        <w:t>REF:</w:t>
      </w:r>
      <w:r w:rsidRPr="002C01C7">
        <w:rPr>
          <w:rFonts w:ascii="Arial" w:hAnsi="Arial" w:cs="Arial"/>
          <w:sz w:val="20"/>
          <w:szCs w:val="20"/>
        </w:rPr>
        <w:tab/>
        <w:t xml:space="preserve">The </w:t>
      </w:r>
      <w:r w:rsidR="00A23F8F" w:rsidRPr="002C01C7">
        <w:rPr>
          <w:rFonts w:ascii="Arial" w:hAnsi="Arial" w:cs="Arial"/>
          <w:sz w:val="20"/>
          <w:szCs w:val="20"/>
        </w:rPr>
        <w:t>"</w:t>
      </w:r>
      <w:r w:rsidRPr="002C01C7">
        <w:rPr>
          <w:rFonts w:ascii="Arial" w:hAnsi="Arial" w:cs="Arial"/>
          <w:sz w:val="20"/>
          <w:szCs w:val="20"/>
        </w:rPr>
        <w:t>Chapter</w:t>
      </w:r>
      <w:r w:rsidR="00A23F8F" w:rsidRPr="002C01C7">
        <w:rPr>
          <w:rFonts w:ascii="Arial" w:hAnsi="Arial" w:cs="Arial"/>
          <w:sz w:val="20"/>
          <w:szCs w:val="20"/>
        </w:rPr>
        <w:t>"</w:t>
      </w:r>
      <w:r w:rsidRPr="002C01C7">
        <w:rPr>
          <w:rFonts w:ascii="Arial" w:hAnsi="Arial" w:cs="Arial"/>
          <w:sz w:val="20"/>
          <w:szCs w:val="20"/>
        </w:rPr>
        <w:t xml:space="preserve"> reference</w:t>
      </w:r>
      <w:r w:rsidR="00372C1F" w:rsidRPr="002C01C7">
        <w:rPr>
          <w:rFonts w:ascii="Arial" w:hAnsi="Arial" w:cs="Arial"/>
          <w:sz w:val="20"/>
          <w:szCs w:val="20"/>
        </w:rPr>
        <w:t>s</w:t>
      </w:r>
      <w:r w:rsidRPr="002C01C7">
        <w:rPr>
          <w:rFonts w:ascii="Arial" w:hAnsi="Arial" w:cs="Arial"/>
          <w:sz w:val="20"/>
          <w:szCs w:val="20"/>
        </w:rPr>
        <w:t xml:space="preserve"> below refer to the HL7 Standard Version 2.4 documentation.</w:t>
      </w:r>
    </w:p>
    <w:p w14:paraId="3224ACA6" w14:textId="77777777" w:rsidR="00583CE3" w:rsidRPr="002C01C7" w:rsidRDefault="00583CE3"/>
    <w:p w14:paraId="44003086" w14:textId="77777777" w:rsidR="00583CE3" w:rsidRPr="002C01C7" w:rsidRDefault="00583CE3"/>
    <w:p w14:paraId="565264D0" w14:textId="77777777" w:rsidR="00583CE3" w:rsidRPr="002C01C7" w:rsidRDefault="00583CE3" w:rsidP="00DE2E23">
      <w:pPr>
        <w:pStyle w:val="MsgTableHeader"/>
        <w:keepLines/>
        <w:rPr>
          <w:color w:val="auto"/>
        </w:rPr>
      </w:pPr>
      <w:r w:rsidRPr="002C01C7">
        <w:rPr>
          <w:color w:val="auto"/>
        </w:rPr>
        <w:t>ADT^A03^ADT_A03</w:t>
      </w:r>
      <w:r w:rsidRPr="002C01C7">
        <w:rPr>
          <w:color w:val="auto"/>
          <w:u w:val="none"/>
        </w:rPr>
        <w:tab/>
      </w:r>
      <w:r w:rsidRPr="002C01C7">
        <w:rPr>
          <w:color w:val="auto"/>
        </w:rPr>
        <w:t>ADT Message</w:t>
      </w:r>
      <w:r w:rsidRPr="002C01C7">
        <w:rPr>
          <w:color w:val="auto"/>
          <w:u w:val="none"/>
        </w:rPr>
        <w:tab/>
      </w:r>
      <w:r w:rsidRPr="002C01C7">
        <w:rPr>
          <w:color w:val="auto"/>
        </w:rPr>
        <w:t>Chapter</w:t>
      </w:r>
    </w:p>
    <w:p w14:paraId="31F25B20" w14:textId="77777777" w:rsidR="00583CE3" w:rsidRPr="002C01C7" w:rsidRDefault="00C31413" w:rsidP="003850D0">
      <w:pPr>
        <w:pStyle w:val="MsgTableBody"/>
      </w:pPr>
      <w:hyperlink w:anchor="MSH" w:history="1">
        <w:hyperlink w:history="1">
          <w:r w:rsidR="00583CE3" w:rsidRPr="002C01C7">
            <w:rPr>
              <w:rStyle w:val="Hyperlink"/>
              <w:color w:val="auto"/>
              <w:szCs w:val="22"/>
            </w:rPr>
            <w:t>MSH</w:t>
          </w:r>
        </w:hyperlink>
      </w:hyperlink>
      <w:r w:rsidR="00583CE3" w:rsidRPr="002C01C7">
        <w:tab/>
        <w:t>Message Header</w:t>
      </w:r>
      <w:r w:rsidR="00583CE3" w:rsidRPr="002C01C7">
        <w:tab/>
      </w:r>
      <w:r w:rsidR="00583CE3" w:rsidRPr="002C01C7">
        <w:tab/>
        <w:t>2</w:t>
      </w:r>
    </w:p>
    <w:p w14:paraId="399EB31E" w14:textId="77777777" w:rsidR="00583CE3" w:rsidRPr="002C01C7" w:rsidRDefault="00C31413" w:rsidP="003850D0">
      <w:pPr>
        <w:pStyle w:val="MsgTableBody"/>
      </w:pPr>
      <w:hyperlink w:history="1">
        <w:hyperlink w:history="1">
          <w:r w:rsidR="00583CE3" w:rsidRPr="002C01C7">
            <w:rPr>
              <w:rStyle w:val="Hyperlink"/>
              <w:color w:val="auto"/>
              <w:szCs w:val="22"/>
            </w:rPr>
            <w:t>EVN</w:t>
          </w:r>
        </w:hyperlink>
      </w:hyperlink>
      <w:r w:rsidR="00583CE3" w:rsidRPr="002C01C7">
        <w:tab/>
        <w:t>Event Type</w:t>
      </w:r>
      <w:r w:rsidR="00583CE3" w:rsidRPr="002C01C7">
        <w:tab/>
      </w:r>
      <w:r w:rsidR="00583CE3" w:rsidRPr="002C01C7">
        <w:tab/>
        <w:t>3</w:t>
      </w:r>
    </w:p>
    <w:p w14:paraId="184A4D3C" w14:textId="77777777" w:rsidR="00583CE3" w:rsidRPr="002C01C7" w:rsidRDefault="00C31413" w:rsidP="003850D0">
      <w:pPr>
        <w:pStyle w:val="MsgTableBody"/>
      </w:pPr>
      <w:hyperlink w:history="1">
        <w:hyperlink w:history="1">
          <w:hyperlink w:history="1">
            <w:hyperlink w:history="1">
              <w:hyperlink w:history="1">
                <w:hyperlink w:history="1">
                  <w:r w:rsidR="00583CE3" w:rsidRPr="002C01C7">
                    <w:rPr>
                      <w:rStyle w:val="Hyperlink"/>
                      <w:color w:val="auto"/>
                      <w:szCs w:val="22"/>
                    </w:rPr>
                    <w:t>PID</w:t>
                  </w:r>
                </w:hyperlink>
              </w:hyperlink>
            </w:hyperlink>
          </w:hyperlink>
        </w:hyperlink>
      </w:hyperlink>
      <w:r w:rsidR="00583CE3" w:rsidRPr="002C01C7">
        <w:tab/>
        <w:t>Patient Identification</w:t>
      </w:r>
      <w:r w:rsidR="00583CE3" w:rsidRPr="002C01C7">
        <w:tab/>
      </w:r>
      <w:r w:rsidR="00583CE3" w:rsidRPr="002C01C7">
        <w:tab/>
        <w:t>3</w:t>
      </w:r>
    </w:p>
    <w:p w14:paraId="7581A746" w14:textId="77777777" w:rsidR="00583CE3" w:rsidRPr="002C01C7" w:rsidRDefault="00583CE3" w:rsidP="003850D0">
      <w:pPr>
        <w:pStyle w:val="MsgTableBody"/>
      </w:pPr>
      <w:r w:rsidRPr="002C01C7">
        <w:t xml:space="preserve">[  </w:t>
      </w:r>
      <w:hyperlink w:history="1">
        <w:hyperlink w:history="1">
          <w:r w:rsidRPr="002C01C7">
            <w:rPr>
              <w:rStyle w:val="Hyperlink"/>
              <w:color w:val="auto"/>
              <w:szCs w:val="22"/>
            </w:rPr>
            <w:t>PD1</w:t>
          </w:r>
        </w:hyperlink>
      </w:hyperlink>
      <w:r w:rsidRPr="002C01C7">
        <w:t xml:space="preserve"> ]</w:t>
      </w:r>
      <w:r w:rsidRPr="002C01C7">
        <w:tab/>
        <w:t>Additional Demographics</w:t>
      </w:r>
      <w:r w:rsidRPr="002C01C7">
        <w:tab/>
      </w:r>
      <w:r w:rsidRPr="002C01C7">
        <w:tab/>
        <w:t>3</w:t>
      </w:r>
    </w:p>
    <w:p w14:paraId="09FB1647" w14:textId="77777777" w:rsidR="00583CE3" w:rsidRPr="002C01C7" w:rsidRDefault="00583CE3" w:rsidP="003850D0">
      <w:pPr>
        <w:pStyle w:val="MsgTableBody"/>
      </w:pPr>
      <w:r w:rsidRPr="002C01C7">
        <w:t xml:space="preserve">   </w:t>
      </w:r>
      <w:hyperlink w:history="1">
        <w:hyperlink w:history="1">
          <w:r w:rsidRPr="002C01C7">
            <w:rPr>
              <w:rStyle w:val="Hyperlink"/>
              <w:color w:val="auto"/>
              <w:szCs w:val="22"/>
            </w:rPr>
            <w:t>PV1</w:t>
          </w:r>
        </w:hyperlink>
      </w:hyperlink>
      <w:r w:rsidRPr="002C01C7">
        <w:tab/>
        <w:t>Patient Visit</w:t>
      </w:r>
      <w:r w:rsidRPr="002C01C7">
        <w:tab/>
      </w:r>
      <w:r w:rsidRPr="002C01C7">
        <w:tab/>
        <w:t>3</w:t>
      </w:r>
    </w:p>
    <w:p w14:paraId="0092605D" w14:textId="77777777" w:rsidR="00583CE3" w:rsidRPr="002C01C7" w:rsidRDefault="00583CE3" w:rsidP="003850D0">
      <w:pPr>
        <w:pStyle w:val="MsgTableBody"/>
      </w:pPr>
      <w:r w:rsidRPr="002C01C7">
        <w:t xml:space="preserve">[ </w:t>
      </w:r>
      <w:hyperlink w:history="1">
        <w:hyperlink w:history="1">
          <w:r w:rsidRPr="002C01C7">
            <w:rPr>
              <w:rStyle w:val="Hyperlink"/>
              <w:color w:val="auto"/>
              <w:szCs w:val="22"/>
            </w:rPr>
            <w:t>ZPD</w:t>
          </w:r>
        </w:hyperlink>
      </w:hyperlink>
      <w:r w:rsidRPr="002C01C7">
        <w:t xml:space="preserve"> ]</w:t>
      </w:r>
      <w:r w:rsidRPr="002C01C7">
        <w:tab/>
        <w:t>VA Specific Patient Information Segment</w:t>
      </w:r>
    </w:p>
    <w:p w14:paraId="0A87769A" w14:textId="77777777" w:rsidR="00583CE3" w:rsidRPr="002C01C7" w:rsidRDefault="00583CE3" w:rsidP="00940620"/>
    <w:p w14:paraId="09DDA8DF" w14:textId="77777777" w:rsidR="00C022BC" w:rsidRPr="002C01C7" w:rsidRDefault="00C022BC" w:rsidP="00940620"/>
    <w:p w14:paraId="17A43776" w14:textId="77777777" w:rsidR="0067732C" w:rsidRPr="002C01C7" w:rsidRDefault="0067732C" w:rsidP="00DE2E23">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11F06DCB" w14:textId="77777777" w:rsidR="0067732C" w:rsidRPr="002C01C7" w:rsidRDefault="00C31413" w:rsidP="003850D0">
      <w:pPr>
        <w:pStyle w:val="MsgTableBody"/>
      </w:pPr>
      <w:hyperlink w:history="1">
        <w:r w:rsidR="0067732C" w:rsidRPr="002C01C7">
          <w:rPr>
            <w:rStyle w:val="Hyperlink"/>
            <w:color w:val="auto"/>
          </w:rPr>
          <w:t>MSH</w:t>
        </w:r>
      </w:hyperlink>
      <w:r w:rsidR="006B6EA8" w:rsidRPr="002C01C7">
        <w:tab/>
      </w:r>
      <w:r w:rsidR="006B6EA8" w:rsidRPr="002C01C7">
        <w:tab/>
        <w:t>Message Header</w:t>
      </w:r>
      <w:r w:rsidR="006B6EA8" w:rsidRPr="002C01C7">
        <w:tab/>
      </w:r>
      <w:r w:rsidR="0067732C" w:rsidRPr="002C01C7">
        <w:tab/>
        <w:t>2</w:t>
      </w:r>
    </w:p>
    <w:p w14:paraId="4FB0BE41" w14:textId="77777777" w:rsidR="0067732C" w:rsidRPr="002C01C7" w:rsidRDefault="00C31413" w:rsidP="003850D0">
      <w:pPr>
        <w:pStyle w:val="MsgTableBody"/>
      </w:pPr>
      <w:hyperlink w:history="1">
        <w:r w:rsidR="0067732C" w:rsidRPr="002C01C7">
          <w:rPr>
            <w:rStyle w:val="Hyperlink"/>
            <w:color w:val="auto"/>
          </w:rPr>
          <w:t>MSA</w:t>
        </w:r>
      </w:hyperlink>
      <w:r w:rsidR="0067732C" w:rsidRPr="002C01C7">
        <w:tab/>
      </w:r>
      <w:r w:rsidR="0067732C" w:rsidRPr="002C01C7">
        <w:tab/>
        <w:t>Message Acknowledgement</w:t>
      </w:r>
      <w:r w:rsidR="0067732C" w:rsidRPr="002C01C7">
        <w:tab/>
        <w:t>2</w:t>
      </w:r>
    </w:p>
    <w:p w14:paraId="4A7F99F8" w14:textId="77777777" w:rsidR="00583CE3" w:rsidRPr="002C01C7" w:rsidRDefault="00583CE3"/>
    <w:p w14:paraId="1C4292DE" w14:textId="77777777" w:rsidR="00C022BC" w:rsidRPr="002C01C7" w:rsidRDefault="00C022BC"/>
    <w:p w14:paraId="410904F9" w14:textId="77777777" w:rsidR="00583CE3" w:rsidRPr="002C01C7" w:rsidRDefault="00583CE3" w:rsidP="00DE2E23">
      <w:pPr>
        <w:pStyle w:val="MsgTableHeader"/>
        <w:keepLines/>
        <w:rPr>
          <w:color w:val="auto"/>
        </w:rPr>
      </w:pPr>
      <w:r w:rsidRPr="002C01C7">
        <w:rPr>
          <w:color w:val="auto"/>
        </w:rPr>
        <w:t>ACK^A03^ACK</w:t>
      </w:r>
      <w:r w:rsidRPr="002C01C7">
        <w:rPr>
          <w:color w:val="auto"/>
          <w:u w:val="none"/>
        </w:rPr>
        <w:tab/>
      </w:r>
      <w:r w:rsidR="00287EE5" w:rsidRPr="002C01C7">
        <w:rPr>
          <w:color w:val="auto"/>
        </w:rPr>
        <w:t xml:space="preserve">Application Level </w:t>
      </w:r>
      <w:r w:rsidR="0067732C" w:rsidRPr="002C01C7">
        <w:rPr>
          <w:color w:val="auto"/>
        </w:rPr>
        <w:t>Acknowledgement</w:t>
      </w:r>
      <w:r w:rsidRPr="002C01C7">
        <w:rPr>
          <w:color w:val="auto"/>
          <w:u w:val="none"/>
        </w:rPr>
        <w:tab/>
      </w:r>
      <w:r w:rsidRPr="002C01C7">
        <w:rPr>
          <w:color w:val="auto"/>
        </w:rPr>
        <w:t>Chapter</w:t>
      </w:r>
    </w:p>
    <w:p w14:paraId="12109263" w14:textId="77777777" w:rsidR="00583CE3" w:rsidRPr="002C01C7" w:rsidRDefault="00C31413" w:rsidP="003850D0">
      <w:pPr>
        <w:pStyle w:val="MsgTableBody"/>
      </w:pPr>
      <w:hyperlink w:history="1">
        <w:hyperlink w:history="1">
          <w:r w:rsidR="00583CE3" w:rsidRPr="002C01C7">
            <w:rPr>
              <w:rStyle w:val="Hyperlink"/>
              <w:color w:val="auto"/>
              <w:szCs w:val="22"/>
            </w:rPr>
            <w:t>MSH</w:t>
          </w:r>
        </w:hyperlink>
      </w:hyperlink>
      <w:r w:rsidR="00583CE3" w:rsidRPr="002C01C7">
        <w:tab/>
        <w:t>Message Header</w:t>
      </w:r>
      <w:r w:rsidR="00583CE3" w:rsidRPr="002C01C7">
        <w:tab/>
      </w:r>
      <w:r w:rsidR="00583CE3" w:rsidRPr="002C01C7">
        <w:tab/>
        <w:t>2</w:t>
      </w:r>
    </w:p>
    <w:p w14:paraId="20CC8FD9" w14:textId="77777777" w:rsidR="00583CE3" w:rsidRPr="002C01C7" w:rsidRDefault="00C31413" w:rsidP="003850D0">
      <w:pPr>
        <w:pStyle w:val="MsgTableBody"/>
      </w:pPr>
      <w:hyperlink w:history="1">
        <w:hyperlink w:history="1">
          <w:r w:rsidR="00583CE3" w:rsidRPr="002C01C7">
            <w:rPr>
              <w:rStyle w:val="Hyperlink"/>
              <w:color w:val="auto"/>
              <w:szCs w:val="22"/>
            </w:rPr>
            <w:t>MSA</w:t>
          </w:r>
        </w:hyperlink>
      </w:hyperlink>
      <w:r w:rsidR="00583CE3" w:rsidRPr="002C01C7">
        <w:tab/>
        <w:t xml:space="preserve">Message </w:t>
      </w:r>
      <w:r w:rsidR="0067732C" w:rsidRPr="002C01C7">
        <w:t>Acknowledgement</w:t>
      </w:r>
      <w:r w:rsidR="00583CE3" w:rsidRPr="002C01C7">
        <w:tab/>
        <w:t>2</w:t>
      </w:r>
    </w:p>
    <w:p w14:paraId="62B72DEE" w14:textId="77777777" w:rsidR="00583CE3" w:rsidRPr="002C01C7" w:rsidRDefault="00583CE3" w:rsidP="003850D0">
      <w:pPr>
        <w:pStyle w:val="MsgTableBody"/>
      </w:pPr>
      <w:r w:rsidRPr="002C01C7">
        <w:t xml:space="preserve">[ </w:t>
      </w:r>
      <w:hyperlink w:history="1">
        <w:r w:rsidRPr="002C01C7">
          <w:rPr>
            <w:rStyle w:val="Hyperlink"/>
            <w:color w:val="auto"/>
            <w:szCs w:val="22"/>
          </w:rPr>
          <w:t>ERR</w:t>
        </w:r>
      </w:hyperlink>
      <w:r w:rsidRPr="002C01C7">
        <w:t xml:space="preserve"> ]</w:t>
      </w:r>
      <w:r w:rsidRPr="002C01C7">
        <w:tab/>
        <w:t>Error</w:t>
      </w:r>
      <w:r w:rsidRPr="002C01C7">
        <w:tab/>
      </w:r>
      <w:r w:rsidRPr="002C01C7">
        <w:tab/>
        <w:t>2</w:t>
      </w:r>
    </w:p>
    <w:p w14:paraId="2869E2D9" w14:textId="77777777" w:rsidR="00583CE3" w:rsidRPr="002C01C7" w:rsidRDefault="00583CE3"/>
    <w:p w14:paraId="01305B14" w14:textId="77777777" w:rsidR="00C022BC" w:rsidRPr="002C01C7" w:rsidRDefault="00C022BC"/>
    <w:p w14:paraId="3722C33E" w14:textId="77777777" w:rsidR="00010A90" w:rsidRPr="002C01C7" w:rsidRDefault="00010A90" w:rsidP="00DE2E23">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006B6EA8" w:rsidRPr="002C01C7">
        <w:rPr>
          <w:color w:val="auto"/>
          <w:u w:val="none"/>
        </w:rPr>
        <w:tab/>
      </w:r>
      <w:r w:rsidRPr="002C01C7">
        <w:rPr>
          <w:color w:val="auto"/>
        </w:rPr>
        <w:t>Chapter</w:t>
      </w:r>
    </w:p>
    <w:p w14:paraId="4BA8E51C" w14:textId="77777777" w:rsidR="00010A90" w:rsidRPr="002C01C7" w:rsidRDefault="00C31413" w:rsidP="003850D0">
      <w:pPr>
        <w:pStyle w:val="MsgTableBody"/>
      </w:pPr>
      <w:hyperlink w:history="1">
        <w:hyperlink w:history="1">
          <w:r w:rsidR="00F768D5" w:rsidRPr="002C01C7">
            <w:rPr>
              <w:rStyle w:val="Hyperlink"/>
              <w:color w:val="auto"/>
              <w:szCs w:val="22"/>
            </w:rPr>
            <w:t>MSH</w:t>
          </w:r>
        </w:hyperlink>
      </w:hyperlink>
      <w:r w:rsidR="006B6EA8" w:rsidRPr="002C01C7">
        <w:tab/>
      </w:r>
      <w:r w:rsidR="006B6EA8" w:rsidRPr="002C01C7">
        <w:tab/>
        <w:t>Message Header</w:t>
      </w:r>
      <w:r w:rsidR="00010A90" w:rsidRPr="002C01C7">
        <w:tab/>
      </w:r>
      <w:r w:rsidR="00010A90" w:rsidRPr="002C01C7">
        <w:tab/>
        <w:t>2</w:t>
      </w:r>
    </w:p>
    <w:p w14:paraId="296A4255" w14:textId="77777777" w:rsidR="00010A90" w:rsidRPr="002C01C7" w:rsidRDefault="00C31413" w:rsidP="003850D0">
      <w:pPr>
        <w:pStyle w:val="MsgTableBody"/>
      </w:pPr>
      <w:hyperlink w:history="1">
        <w:hyperlink w:history="1">
          <w:r w:rsidR="00F768D5" w:rsidRPr="002C01C7">
            <w:rPr>
              <w:rStyle w:val="Hyperlink"/>
              <w:color w:val="auto"/>
              <w:szCs w:val="22"/>
            </w:rPr>
            <w:t>MSA</w:t>
          </w:r>
        </w:hyperlink>
      </w:hyperlink>
      <w:r w:rsidR="00010A90" w:rsidRPr="002C01C7">
        <w:tab/>
      </w:r>
      <w:r w:rsidR="00010A90" w:rsidRPr="002C01C7">
        <w:tab/>
        <w:t>Message Acknowledgement</w:t>
      </w:r>
      <w:r w:rsidR="00010A90" w:rsidRPr="002C01C7">
        <w:tab/>
        <w:t>2</w:t>
      </w:r>
    </w:p>
    <w:p w14:paraId="6C7F8494" w14:textId="77777777" w:rsidR="00010A90" w:rsidRPr="002C01C7" w:rsidRDefault="00010A90" w:rsidP="00925912"/>
    <w:p w14:paraId="730E0977" w14:textId="77777777" w:rsidR="00583CE3" w:rsidRPr="002C01C7" w:rsidRDefault="00583CE3" w:rsidP="00463CE7"/>
    <w:p w14:paraId="7C8E030D" w14:textId="77777777" w:rsidR="00583CE3" w:rsidRPr="002C01C7" w:rsidRDefault="00F51505">
      <w:pPr>
        <w:keepNext/>
        <w:keepLines/>
        <w:rPr>
          <w:b/>
        </w:rPr>
      </w:pPr>
      <w:r w:rsidRPr="002C01C7">
        <w:rPr>
          <w:b/>
        </w:rPr>
        <w:lastRenderedPageBreak/>
        <w:t>Example</w:t>
      </w:r>
      <w:r w:rsidR="00463CE7" w:rsidRPr="002C01C7">
        <w:rPr>
          <w:b/>
        </w:rPr>
        <w:t xml:space="preserve"> </w:t>
      </w:r>
      <w:r w:rsidR="00010A90" w:rsidRPr="002C01C7">
        <w:rPr>
          <w:b/>
        </w:rPr>
        <w:t xml:space="preserve">Message Sent </w:t>
      </w:r>
      <w:r w:rsidR="003968B9" w:rsidRPr="002C01C7">
        <w:rPr>
          <w:b/>
          <w:i/>
          <w:u w:val="single"/>
        </w:rPr>
        <w:t>to</w:t>
      </w:r>
      <w:r w:rsidR="006D3763" w:rsidRPr="002C01C7">
        <w:rPr>
          <w:b/>
        </w:rPr>
        <w:t xml:space="preserve"> </w:t>
      </w:r>
      <w:r w:rsidR="00010A90" w:rsidRPr="002C01C7">
        <w:rPr>
          <w:b/>
        </w:rPr>
        <w:t xml:space="preserve">the </w:t>
      </w:r>
      <w:r w:rsidR="00F50872" w:rsidRPr="002C01C7">
        <w:rPr>
          <w:b/>
        </w:rPr>
        <w:t>MVI</w:t>
      </w:r>
      <w:r w:rsidR="00010A90" w:rsidRPr="002C01C7">
        <w:rPr>
          <w:b/>
        </w:rPr>
        <w:t xml:space="preserve"> </w:t>
      </w:r>
      <w:r w:rsidR="003968B9" w:rsidRPr="002C01C7">
        <w:rPr>
          <w:b/>
          <w:i/>
          <w:u w:val="single"/>
        </w:rPr>
        <w:t>from</w:t>
      </w:r>
      <w:r w:rsidR="006D3763" w:rsidRPr="002C01C7">
        <w:rPr>
          <w:b/>
        </w:rPr>
        <w:t xml:space="preserve"> </w:t>
      </w:r>
      <w:r w:rsidR="00010A90" w:rsidRPr="002C01C7">
        <w:rPr>
          <w:b/>
        </w:rPr>
        <w:t>a VistA</w:t>
      </w:r>
      <w:r w:rsidR="00463CE7" w:rsidRPr="002C01C7">
        <w:rPr>
          <w:b/>
        </w:rPr>
        <w:t xml:space="preserve"> System</w:t>
      </w:r>
    </w:p>
    <w:p w14:paraId="6F180E6B" w14:textId="77777777" w:rsidR="00583CE3" w:rsidRPr="002C01C7" w:rsidRDefault="00583CE3" w:rsidP="002D5452">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Discharge/End Visit:</w:instrText>
      </w:r>
      <w:r w:rsidR="00BC1B30" w:rsidRPr="002C01C7">
        <w:rPr>
          <w:color w:val="000000"/>
        </w:rPr>
        <w:instrText xml:space="preserve">msg </w:instrText>
      </w:r>
      <w:r w:rsidR="004249CB" w:rsidRPr="002C01C7">
        <w:rPr>
          <w:color w:val="000000"/>
        </w:rPr>
        <w:instrText xml:space="preserve">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Discharge/End Visit</w:instrText>
      </w:r>
      <w:r w:rsidR="00F75BBC" w:rsidRPr="002C01C7">
        <w:rPr>
          <w:color w:val="000000"/>
        </w:rPr>
        <w:instrText>:S</w:instrText>
      </w:r>
      <w:r w:rsidR="004249CB" w:rsidRPr="002C01C7">
        <w:rPr>
          <w:color w:val="000000"/>
        </w:rPr>
        <w:instrText xml:space="preserve">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F36C6C" w:rsidRPr="002C01C7">
        <w:rPr>
          <w:color w:val="000000"/>
        </w:rPr>
        <w:instrText>Messages:ADT-A03 (Discharge/End Visit)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F36C6C" w:rsidRPr="002C01C7">
        <w:rPr>
          <w:color w:val="000000"/>
        </w:rPr>
        <w:instrText>ADT-A03 (Discharge/End Visit):</w:instrText>
      </w:r>
      <w:r w:rsidR="002D5452" w:rsidRPr="002C01C7">
        <w:rPr>
          <w:color w:val="000000"/>
        </w:rPr>
        <w:instrText xml:space="preserve">msg </w:instrText>
      </w:r>
      <w:r w:rsidR="004249CB" w:rsidRPr="002C01C7">
        <w:rPr>
          <w:color w:val="000000"/>
        </w:rPr>
        <w:instrText xml:space="preserve">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8EE1317" w14:textId="1C593B89" w:rsidR="0051035E" w:rsidRPr="002C01C7" w:rsidRDefault="00583CE3">
      <w:pPr>
        <w:pStyle w:val="Message"/>
      </w:pPr>
      <w:r w:rsidRPr="002C01C7">
        <w:t>MSH^~|\&amp;^RG ADT^500~DEVCRN.</w:t>
      </w:r>
      <w:r w:rsidR="009E3653">
        <w:t>REDACTED</w:t>
      </w:r>
      <w:r w:rsidRPr="002C01C7">
        <w:t>.VA.GOV~DNS^RG ADT^200M~</w:t>
      </w:r>
      <w:r w:rsidR="009E3653">
        <w:t>REDACTED</w:t>
      </w:r>
      <w:r w:rsidRPr="002C01C7">
        <w:t>.VA.</w:t>
      </w:r>
    </w:p>
    <w:p w14:paraId="305F0258" w14:textId="77777777" w:rsidR="00583CE3" w:rsidRPr="002C01C7" w:rsidRDefault="00583CE3">
      <w:pPr>
        <w:pStyle w:val="Message"/>
      </w:pPr>
      <w:r w:rsidRPr="002C01C7">
        <w:t>GOV~DNS^20021003121509-0500^^ADT~A03^000167794^</w:t>
      </w:r>
      <w:r w:rsidR="000F06D6" w:rsidRPr="002C01C7">
        <w:t>P</w:t>
      </w:r>
      <w:r w:rsidRPr="002C01C7">
        <w:t>^2.4^^^AL^AL^US</w:t>
      </w:r>
    </w:p>
    <w:p w14:paraId="47E9AB28" w14:textId="77777777" w:rsidR="00583CE3" w:rsidRPr="002C01C7" w:rsidRDefault="00583CE3">
      <w:pPr>
        <w:pStyle w:val="Message"/>
      </w:pPr>
      <w:r w:rsidRPr="002C01C7">
        <w:t>EVN^A2^20021003121048-0500^^A2^12564~</w:t>
      </w:r>
      <w:r w:rsidR="00F27A61" w:rsidRPr="002C01C7">
        <w:t>MVI</w:t>
      </w:r>
      <w:r w:rsidRPr="002C01C7">
        <w:t>USER~TWO~~~~~~USVHA&amp;&amp;0363~L~~~NI~VA FACILITY ID&amp;500&amp;L^20021003121048-0500^500</w:t>
      </w:r>
    </w:p>
    <w:p w14:paraId="6A57F86B" w14:textId="77777777" w:rsidR="00583CE3" w:rsidRPr="002C01C7" w:rsidRDefault="00583CE3">
      <w:pPr>
        <w:pStyle w:val="Message"/>
      </w:pPr>
      <w:r w:rsidRPr="002C01C7">
        <w:t>PID^1^</w:t>
      </w:r>
      <w:r w:rsidR="00294266" w:rsidRPr="002C01C7">
        <w:t>1000000703V285248</w:t>
      </w:r>
      <w:r w:rsidRPr="002C01C7">
        <w:t>^</w:t>
      </w:r>
      <w:r w:rsidR="00294266" w:rsidRPr="002C01C7">
        <w:t>1000000703V285248</w:t>
      </w:r>
      <w:r w:rsidRPr="002C01C7">
        <w:t>~~~USVHA&amp;&amp;0363~NI~VA FACILITY ID&amp;</w:t>
      </w:r>
      <w:r w:rsidR="00E44B7F" w:rsidRPr="002C01C7">
        <w:t>200M</w:t>
      </w:r>
      <w:r w:rsidRPr="002C01C7">
        <w:t>&amp;L|500000561V641849~~~USVHA&amp;&amp;0363~NI~VA FACILITY ID&amp;500&amp;L~~20021003113450-0500|500000562V707794~~~USVHA&amp;&amp;0363~NI~VA FACILITY ID&amp;500&amp;L~~20021003120852-0500^^</w:t>
      </w:r>
      <w:r w:rsidR="00294266" w:rsidRPr="002C01C7">
        <w:t>MVIPATIENT~DAKOTA</w:t>
      </w:r>
      <w:r w:rsidRPr="002C01C7">
        <w:t>~~TST~~~L^</w:t>
      </w:r>
      <w:r w:rsidR="00A23F8F" w:rsidRPr="002C01C7">
        <w:t>""</w:t>
      </w:r>
      <w:r w:rsidRPr="002C01C7">
        <w:t>^19370525^M^^^</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~~P~</w:t>
      </w:r>
      <w:r w:rsidR="00A23F8F" w:rsidRPr="002C01C7">
        <w:t>""</w:t>
      </w:r>
      <w:r w:rsidRPr="002C01C7">
        <w:t>|~~</w:t>
      </w:r>
      <w:r w:rsidR="00A23F8F" w:rsidRPr="002C01C7">
        <w:t>""</w:t>
      </w:r>
      <w:r w:rsidRPr="002C01C7">
        <w:t>~</w:t>
      </w:r>
      <w:r w:rsidR="00A23F8F" w:rsidRPr="002C01C7">
        <w:t>""</w:t>
      </w:r>
      <w:r w:rsidRPr="002C01C7">
        <w:t>~~~N^</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p>
    <w:p w14:paraId="4BE2075F" w14:textId="26142437" w:rsidR="00583CE3" w:rsidRPr="002C01C7" w:rsidRDefault="00583CE3">
      <w:pPr>
        <w:pStyle w:val="Message"/>
      </w:pPr>
      <w:r w:rsidRPr="002C01C7">
        <w:t>PD1^^^</w:t>
      </w:r>
      <w:r w:rsidR="009E3653">
        <w:t>VAMCSITE</w:t>
      </w:r>
      <w:r w:rsidRPr="002C01C7">
        <w:t>~D~500</w:t>
      </w:r>
    </w:p>
    <w:p w14:paraId="3941B3EF" w14:textId="77777777" w:rsidR="00583CE3" w:rsidRPr="002C01C7" w:rsidRDefault="00583CE3">
      <w:pPr>
        <w:pStyle w:val="Message"/>
      </w:pPr>
      <w:r w:rsidRPr="002C01C7">
        <w:t>PV1^1^I^10B MED~</w:t>
      </w:r>
      <w:r w:rsidR="00A23F8F" w:rsidRPr="002C01C7">
        <w:t>""</w:t>
      </w:r>
      <w:r w:rsidRPr="002C01C7">
        <w:t>~</w:t>
      </w:r>
      <w:r w:rsidR="00A23F8F" w:rsidRPr="002C01C7">
        <w:t>""</w:t>
      </w:r>
      <w:r w:rsidRPr="002C01C7">
        <w:t>~&amp;500^^^10B MED~</w:t>
      </w:r>
      <w:r w:rsidR="00A23F8F" w:rsidRPr="002C01C7">
        <w:t>""</w:t>
      </w:r>
      <w:r w:rsidRPr="002C01C7">
        <w:t>~</w:t>
      </w:r>
      <w:r w:rsidR="00A23F8F" w:rsidRPr="002C01C7">
        <w:t>""</w:t>
      </w:r>
      <w:r w:rsidRPr="002C01C7">
        <w:t>^623~</w:t>
      </w:r>
      <w:r w:rsidR="00F27A61" w:rsidRPr="002C01C7">
        <w:t>MVI</w:t>
      </w:r>
      <w:r w:rsidRPr="002C01C7">
        <w:t>DOCTOR~ONE^^^2^^^^^^^^SC VETERAN^^^2^^^^^^^^^^^^^^^17^^^^^^^^20021003120920-0500^20021003121048-0500</w:t>
      </w:r>
    </w:p>
    <w:p w14:paraId="28A0AB4C" w14:textId="77777777" w:rsidR="00583CE3" w:rsidRPr="002C01C7" w:rsidRDefault="00583CE3">
      <w:pPr>
        <w:pStyle w:val="Message"/>
      </w:pPr>
      <w:r w:rsidRPr="002C01C7">
        <w:t>ZPD^1^^^^^^^^^^^^^^^^Y^^^^</w:t>
      </w:r>
    </w:p>
    <w:p w14:paraId="36D8436C" w14:textId="125224C0" w:rsidR="00583CE3" w:rsidRPr="002C01C7" w:rsidRDefault="00041A09" w:rsidP="00FC1531">
      <w:pPr>
        <w:pStyle w:val="Caption"/>
      </w:pPr>
      <w:bookmarkStart w:id="143" w:name="_Toc131832208"/>
      <w:bookmarkStart w:id="144" w:name="_Toc3901099"/>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9</w:t>
        </w:r>
      </w:fldSimple>
      <w:r w:rsidR="00EC1702" w:rsidRPr="002C01C7">
        <w:t xml:space="preserve">. </w:t>
      </w:r>
      <w:r w:rsidR="00493A4A" w:rsidRPr="002C01C7">
        <w:t>ADT-</w:t>
      </w:r>
      <w:r w:rsidR="00583CE3" w:rsidRPr="002C01C7">
        <w:t>A03</w:t>
      </w:r>
      <w:r w:rsidR="006C395B" w:rsidRPr="002C01C7">
        <w:t xml:space="preserve"> </w:t>
      </w:r>
      <w:r w:rsidR="00583CE3" w:rsidRPr="002C01C7">
        <w:t xml:space="preserve">Discharge/End Visit </w:t>
      </w:r>
      <w:r w:rsidR="00C750E3" w:rsidRPr="002C01C7">
        <w:t>msg</w:t>
      </w:r>
      <w:r w:rsidR="00583CE3" w:rsidRPr="002C01C7">
        <w:t>: Sent</w:t>
      </w:r>
      <w:r w:rsidR="00463CE7" w:rsidRPr="002C01C7">
        <w:t xml:space="preserve"> to </w:t>
      </w:r>
      <w:r w:rsidR="00F50872" w:rsidRPr="002C01C7">
        <w:t>MVI</w:t>
      </w:r>
      <w:r w:rsidR="00463CE7" w:rsidRPr="002C01C7">
        <w:t xml:space="preserve"> </w:t>
      </w:r>
      <w:r w:rsidR="00601A94" w:rsidRPr="002C01C7">
        <w:t xml:space="preserve">from </w:t>
      </w:r>
      <w:r w:rsidR="00463CE7" w:rsidRPr="002C01C7">
        <w:t>VistA</w:t>
      </w:r>
      <w:bookmarkEnd w:id="143"/>
      <w:bookmarkEnd w:id="144"/>
    </w:p>
    <w:p w14:paraId="219F64A5" w14:textId="77777777" w:rsidR="00583CE3" w:rsidRPr="002C01C7" w:rsidRDefault="00583CE3"/>
    <w:p w14:paraId="7AE4E2AF" w14:textId="77777777" w:rsidR="008A7F4F" w:rsidRPr="002C01C7" w:rsidRDefault="008A7F4F"/>
    <w:p w14:paraId="39D93E1F" w14:textId="77777777" w:rsidR="00283125" w:rsidRPr="002C01C7" w:rsidRDefault="00283125" w:rsidP="00C022BC">
      <w:pPr>
        <w:keepNext/>
        <w:keepLines/>
        <w:rPr>
          <w:b/>
        </w:rPr>
      </w:pPr>
      <w:r w:rsidRPr="002C01C7">
        <w:rPr>
          <w:b/>
        </w:rPr>
        <w:t xml:space="preserve">Commit Level Acknowledgement </w:t>
      </w:r>
      <w:r w:rsidR="00B62EB9" w:rsidRPr="002C01C7">
        <w:rPr>
          <w:b/>
        </w:rPr>
        <w:t xml:space="preserve">Sent </w:t>
      </w:r>
      <w:r w:rsidR="003968B9" w:rsidRPr="002C01C7">
        <w:rPr>
          <w:b/>
          <w:i/>
          <w:u w:val="single"/>
        </w:rPr>
        <w:t>from</w:t>
      </w:r>
      <w:r w:rsidR="00EA2849" w:rsidRPr="002C01C7">
        <w:rPr>
          <w:b/>
        </w:rPr>
        <w:t xml:space="preserve"> </w:t>
      </w:r>
      <w:r w:rsidR="00743D5E" w:rsidRPr="002C01C7">
        <w:rPr>
          <w:b/>
        </w:rPr>
        <w:t xml:space="preserve">the </w:t>
      </w:r>
      <w:r w:rsidR="00F50872" w:rsidRPr="002C01C7">
        <w:rPr>
          <w:b/>
        </w:rPr>
        <w:t>MVI</w:t>
      </w:r>
      <w:r w:rsidR="00743D5E" w:rsidRPr="002C01C7">
        <w:rPr>
          <w:b/>
        </w:rPr>
        <w:t xml:space="preserve"> </w:t>
      </w:r>
      <w:r w:rsidR="003968B9" w:rsidRPr="002C01C7">
        <w:rPr>
          <w:b/>
          <w:i/>
          <w:u w:val="single"/>
        </w:rPr>
        <w:t>to</w:t>
      </w:r>
      <w:r w:rsidR="00D84CF2" w:rsidRPr="002C01C7">
        <w:rPr>
          <w:b/>
        </w:rPr>
        <w:t xml:space="preserve"> </w:t>
      </w:r>
      <w:r w:rsidR="00B62EB9" w:rsidRPr="002C01C7">
        <w:rPr>
          <w:b/>
        </w:rPr>
        <w:t>the</w:t>
      </w:r>
      <w:r w:rsidR="008A7F4F" w:rsidRPr="002C01C7">
        <w:rPr>
          <w:b/>
        </w:rPr>
        <w:t xml:space="preserve"> Sending </w:t>
      </w:r>
      <w:r w:rsidR="008A7F4F" w:rsidRPr="002C01C7">
        <w:rPr>
          <w:rFonts w:ascii="Times New Roman Bold" w:hAnsi="Times New Roman Bold"/>
          <w:b/>
        </w:rPr>
        <w:t>Sys</w:t>
      </w:r>
      <w:r w:rsidR="00B62EB9" w:rsidRPr="002C01C7">
        <w:rPr>
          <w:rFonts w:ascii="Times New Roman Bold" w:hAnsi="Times New Roman Bold"/>
          <w:b/>
        </w:rPr>
        <w:t>tem</w:t>
      </w:r>
    </w:p>
    <w:p w14:paraId="5E31107D" w14:textId="77777777" w:rsidR="00463CE7" w:rsidRPr="002C01C7" w:rsidRDefault="00506B87" w:rsidP="00C022BC">
      <w:pPr>
        <w:keepNext/>
        <w:keepLines/>
      </w:pPr>
      <w:r w:rsidRPr="002C01C7">
        <w:rPr>
          <w:color w:val="000000"/>
        </w:rPr>
        <w:fldChar w:fldCharType="begin"/>
      </w:r>
      <w:r w:rsidR="00BC1B30" w:rsidRPr="002C01C7">
        <w:rPr>
          <w:color w:val="000000"/>
        </w:rPr>
        <w:instrText xml:space="preserve"> XE </w:instrText>
      </w:r>
      <w:r w:rsidR="00A23F8F" w:rsidRPr="002C01C7">
        <w:rPr>
          <w:color w:val="000000"/>
        </w:rPr>
        <w:instrText>"</w:instrText>
      </w:r>
      <w:r w:rsidR="00BC1B30" w:rsidRPr="002C01C7">
        <w:rPr>
          <w:color w:val="000000"/>
        </w:rPr>
        <w:instrText>Discharge/End Visit</w:instrText>
      </w:r>
      <w:r w:rsidRPr="002C01C7">
        <w:rPr>
          <w:color w:val="000000"/>
        </w:rPr>
        <w:instrText xml:space="preserve">:Commit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BC1B30" w:rsidRPr="002C01C7">
        <w:rPr>
          <w:color w:val="000000"/>
        </w:rPr>
        <w:instrText>Discharge/End Visit</w:instrText>
      </w:r>
      <w:r w:rsidR="00F75BBC" w:rsidRPr="002C01C7">
        <w:rPr>
          <w:color w:val="000000"/>
        </w:rPr>
        <w:instrText>:</w:instrText>
      </w:r>
      <w:r w:rsidRPr="002C01C7">
        <w:rPr>
          <w:color w:val="000000"/>
        </w:rPr>
        <w:instrText xml:space="preserve">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BC1B30" w:rsidRPr="002C01C7">
        <w:rPr>
          <w:color w:val="000000"/>
        </w:rPr>
        <w:instrText>Messages:ADT-A03</w:instrText>
      </w:r>
      <w:r w:rsidRPr="002C01C7">
        <w:rPr>
          <w:color w:val="000000"/>
        </w:rPr>
        <w:instrText xml:space="preserve"> (</w:instrText>
      </w:r>
      <w:r w:rsidR="00BC1B30" w:rsidRPr="002C01C7">
        <w:rPr>
          <w:color w:val="000000"/>
        </w:rPr>
        <w:instrText>Discharge/End Visit</w:instrText>
      </w:r>
      <w:r w:rsidRPr="002C01C7">
        <w:rPr>
          <w:color w:val="000000"/>
        </w:rPr>
        <w:instrText xml:space="preserve">):Commit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ADT-A</w:instrText>
      </w:r>
      <w:r w:rsidR="00BC1B30" w:rsidRPr="002C01C7">
        <w:rPr>
          <w:color w:val="000000"/>
        </w:rPr>
        <w:instrText>03</w:instrText>
      </w:r>
      <w:r w:rsidRPr="002C01C7">
        <w:rPr>
          <w:color w:val="000000"/>
        </w:rPr>
        <w:instrText xml:space="preserve"> (</w:instrText>
      </w:r>
      <w:r w:rsidR="00BC1B30" w:rsidRPr="002C01C7">
        <w:rPr>
          <w:color w:val="000000"/>
        </w:rPr>
        <w:instrText>Discharge/End Visit</w:instrText>
      </w:r>
      <w:r w:rsidRPr="002C01C7">
        <w:rPr>
          <w:color w:val="000000"/>
        </w:rPr>
        <w:instrText xml:space="preserve">):Commit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B527476" w14:textId="36EF767E" w:rsidR="00283125" w:rsidRPr="002C01C7" w:rsidRDefault="00283125" w:rsidP="00C022BC">
      <w:pPr>
        <w:pStyle w:val="Message"/>
      </w:pPr>
      <w:r w:rsidRPr="002C01C7">
        <w:t>MSH^~|\&amp;^RG ADT^200M~MPI-</w:t>
      </w:r>
      <w:r w:rsidR="00A73C03">
        <w:t>REDACTED</w:t>
      </w:r>
      <w:r w:rsidRPr="002C01C7">
        <w:t>~DNS^RG ADT^500~DEVCRN.</w:t>
      </w:r>
      <w:r w:rsidR="009E3653">
        <w:t>REDACTED</w:t>
      </w:r>
      <w:r w:rsidRPr="002C01C7">
        <w:t>.VA.GOV~DNS^20051020060001-0500^^ACK^2001653344643^P^2.4</w:t>
      </w:r>
    </w:p>
    <w:p w14:paraId="454A9FAB" w14:textId="77777777" w:rsidR="00283125" w:rsidRPr="002C01C7" w:rsidRDefault="00283125" w:rsidP="00C022BC">
      <w:pPr>
        <w:pStyle w:val="Message"/>
      </w:pPr>
      <w:r w:rsidRPr="002C01C7">
        <w:t>MSA^CA^000167794</w:t>
      </w:r>
    </w:p>
    <w:p w14:paraId="5ADC43ED" w14:textId="78E53A63" w:rsidR="00583CE3" w:rsidRPr="002C01C7" w:rsidRDefault="00463CE7" w:rsidP="00FC1531">
      <w:pPr>
        <w:pStyle w:val="Caption"/>
      </w:pPr>
      <w:bookmarkStart w:id="145" w:name="_Toc131832209"/>
      <w:bookmarkStart w:id="146" w:name="_Toc3901100"/>
      <w:r w:rsidRPr="002C01C7">
        <w:t xml:space="preserve">Figure </w:t>
      </w:r>
      <w:fldSimple w:instr=" STYLEREF 1 \s ">
        <w:r w:rsidR="006F2382">
          <w:rPr>
            <w:noProof/>
          </w:rPr>
          <w:t>2</w:t>
        </w:r>
      </w:fldSimple>
      <w:r w:rsidR="0055773C" w:rsidRPr="002C01C7">
        <w:noBreakHyphen/>
      </w:r>
      <w:fldSimple w:instr=" SEQ Figure \* ARABIC \s 1 ">
        <w:r w:rsidR="006F2382">
          <w:rPr>
            <w:noProof/>
          </w:rPr>
          <w:t>10</w:t>
        </w:r>
      </w:fldSimple>
      <w:r w:rsidR="00EC1702" w:rsidRPr="002C01C7">
        <w:t xml:space="preserve">. </w:t>
      </w:r>
      <w:r w:rsidR="00493A4A" w:rsidRPr="002C01C7">
        <w:t>ADT-</w:t>
      </w:r>
      <w:r w:rsidRPr="002C01C7">
        <w:t>A03</w:t>
      </w:r>
      <w:r w:rsidR="006C395B" w:rsidRPr="002C01C7">
        <w:t xml:space="preserve"> </w:t>
      </w:r>
      <w:r w:rsidRPr="002C01C7">
        <w:t xml:space="preserve">Discharge/End Visit </w:t>
      </w:r>
      <w:r w:rsidR="00C750E3" w:rsidRPr="002C01C7">
        <w:t>msg</w:t>
      </w:r>
      <w:r w:rsidRPr="002C01C7">
        <w:t xml:space="preserve">: Commit acknowledgement sent </w:t>
      </w:r>
      <w:r w:rsidR="00743D5E" w:rsidRPr="002C01C7">
        <w:t xml:space="preserve">from </w:t>
      </w:r>
      <w:r w:rsidR="00F50872" w:rsidRPr="002C01C7">
        <w:t>MVI</w:t>
      </w:r>
      <w:r w:rsidR="00743D5E" w:rsidRPr="002C01C7">
        <w:t xml:space="preserve"> </w:t>
      </w:r>
      <w:r w:rsidRPr="002C01C7">
        <w:t>to sending system</w:t>
      </w:r>
      <w:bookmarkEnd w:id="145"/>
      <w:bookmarkEnd w:id="146"/>
    </w:p>
    <w:p w14:paraId="4F26CF03" w14:textId="77777777" w:rsidR="008A7F4F" w:rsidRPr="002C01C7" w:rsidRDefault="008A7F4F"/>
    <w:p w14:paraId="1EE07FDB" w14:textId="77777777" w:rsidR="00463CE7" w:rsidRPr="002C01C7" w:rsidRDefault="00463CE7"/>
    <w:p w14:paraId="2595BF44" w14:textId="77777777" w:rsidR="00583CE3" w:rsidRPr="002C01C7" w:rsidRDefault="00583CE3">
      <w:pPr>
        <w:keepNext/>
        <w:keepLines/>
        <w:rPr>
          <w:b/>
        </w:rPr>
      </w:pPr>
      <w:r w:rsidRPr="002C01C7">
        <w:rPr>
          <w:b/>
        </w:rPr>
        <w:t xml:space="preserve">Application Level Acknowledgement </w:t>
      </w:r>
      <w:r w:rsidR="00B62EB9" w:rsidRPr="002C01C7">
        <w:rPr>
          <w:b/>
        </w:rPr>
        <w:t xml:space="preserve">Sent </w:t>
      </w:r>
      <w:r w:rsidR="003968B9" w:rsidRPr="002C01C7">
        <w:rPr>
          <w:b/>
          <w:i/>
          <w:u w:val="single"/>
        </w:rPr>
        <w:t>from</w:t>
      </w:r>
      <w:r w:rsidR="00EA2849" w:rsidRPr="002C01C7">
        <w:rPr>
          <w:b/>
        </w:rPr>
        <w:t xml:space="preserve"> </w:t>
      </w:r>
      <w:r w:rsidR="00743D5E" w:rsidRPr="002C01C7">
        <w:rPr>
          <w:b/>
        </w:rPr>
        <w:t xml:space="preserve">the </w:t>
      </w:r>
      <w:r w:rsidR="00F50872" w:rsidRPr="002C01C7">
        <w:rPr>
          <w:b/>
        </w:rPr>
        <w:t>MVI</w:t>
      </w:r>
      <w:r w:rsidR="00743D5E" w:rsidRPr="002C01C7">
        <w:rPr>
          <w:b/>
        </w:rPr>
        <w:t xml:space="preserve"> </w:t>
      </w:r>
      <w:r w:rsidR="003968B9" w:rsidRPr="002C01C7">
        <w:rPr>
          <w:b/>
          <w:i/>
          <w:u w:val="single"/>
        </w:rPr>
        <w:t>to</w:t>
      </w:r>
      <w:r w:rsidR="00D84CF2" w:rsidRPr="002C01C7">
        <w:rPr>
          <w:b/>
        </w:rPr>
        <w:t xml:space="preserve"> </w:t>
      </w:r>
      <w:r w:rsidR="00B62EB9" w:rsidRPr="002C01C7">
        <w:rPr>
          <w:b/>
        </w:rPr>
        <w:t xml:space="preserve">the </w:t>
      </w:r>
      <w:r w:rsidR="008A7F4F" w:rsidRPr="002C01C7">
        <w:rPr>
          <w:b/>
        </w:rPr>
        <w:t xml:space="preserve">Sending </w:t>
      </w:r>
      <w:r w:rsidR="00D84CF2" w:rsidRPr="002C01C7">
        <w:rPr>
          <w:rFonts w:ascii="Times New Roman Bold" w:hAnsi="Times New Roman Bold"/>
          <w:b/>
        </w:rPr>
        <w:t>System</w:t>
      </w:r>
    </w:p>
    <w:p w14:paraId="7CD74AD9" w14:textId="77777777" w:rsidR="00583CE3" w:rsidRPr="002C01C7" w:rsidRDefault="00BC1B30">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Discharge/End Visit:App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F75BBC" w:rsidRPr="002C01C7">
        <w:rPr>
          <w:color w:val="000000"/>
        </w:rPr>
        <w:instrText>Discharge/End Visit:</w:instrText>
      </w:r>
      <w:r w:rsidRPr="002C01C7">
        <w:rPr>
          <w:color w:val="000000"/>
        </w:rPr>
        <w:instrText xml:space="preserve">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Messages:ADT-A03 (Discharge/End Visit):App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ADT-A03 (Discharge/End Visit):App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A5F5B0B" w14:textId="1F196A08" w:rsidR="00583CE3" w:rsidRPr="002C01C7" w:rsidRDefault="00583CE3">
      <w:pPr>
        <w:pStyle w:val="Message"/>
      </w:pPr>
      <w:r w:rsidRPr="002C01C7">
        <w:t>MSH^~|\&amp;^RG ADT^200M~MPI</w:t>
      </w:r>
      <w:r w:rsidR="0051035E" w:rsidRPr="002C01C7">
        <w:t>-</w:t>
      </w:r>
      <w:r w:rsidR="00A73C03">
        <w:t>REDACTED</w:t>
      </w:r>
      <w:r w:rsidRPr="002C01C7">
        <w:t>~DNS^RG ADT^500~DEVCRN.</w:t>
      </w:r>
      <w:r w:rsidR="009E3653">
        <w:t>REDACTED</w:t>
      </w:r>
      <w:r w:rsidRPr="002C01C7">
        <w:t>.VA.GOV~DNS^20021003121526-0500^^ACK~A03^200101662^</w:t>
      </w:r>
      <w:r w:rsidR="000F06D6" w:rsidRPr="002C01C7">
        <w:t>P</w:t>
      </w:r>
      <w:r w:rsidRPr="002C01C7">
        <w:t>^2.4^^^AL^NE^USA</w:t>
      </w:r>
    </w:p>
    <w:p w14:paraId="6734AAB5" w14:textId="77777777" w:rsidR="00583CE3" w:rsidRPr="002C01C7" w:rsidRDefault="00583CE3">
      <w:pPr>
        <w:pStyle w:val="Message"/>
      </w:pPr>
      <w:r w:rsidRPr="002C01C7">
        <w:t>MSA^</w:t>
      </w:r>
      <w:r w:rsidR="00046201" w:rsidRPr="002C01C7">
        <w:t>C</w:t>
      </w:r>
      <w:r w:rsidRPr="002C01C7">
        <w:t>A^000167794^</w:t>
      </w:r>
    </w:p>
    <w:p w14:paraId="6A85C94D" w14:textId="29E4ECBD" w:rsidR="00583CE3" w:rsidRPr="002C01C7" w:rsidRDefault="00041A09" w:rsidP="00FC1531">
      <w:pPr>
        <w:pStyle w:val="Caption"/>
      </w:pPr>
      <w:bookmarkStart w:id="147" w:name="_Toc131832210"/>
      <w:bookmarkStart w:id="148" w:name="_Toc3901101"/>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11</w:t>
        </w:r>
      </w:fldSimple>
      <w:r w:rsidR="00EC1702" w:rsidRPr="002C01C7">
        <w:t xml:space="preserve">. </w:t>
      </w:r>
      <w:r w:rsidR="00493A4A" w:rsidRPr="002C01C7">
        <w:t>ADT-</w:t>
      </w:r>
      <w:r w:rsidR="00583CE3" w:rsidRPr="002C01C7">
        <w:t>A03</w:t>
      </w:r>
      <w:r w:rsidR="006C395B" w:rsidRPr="002C01C7">
        <w:t xml:space="preserve"> </w:t>
      </w:r>
      <w:r w:rsidR="00583CE3" w:rsidRPr="002C01C7">
        <w:t xml:space="preserve">Discharge/End Visit </w:t>
      </w:r>
      <w:r w:rsidR="00C750E3" w:rsidRPr="002C01C7">
        <w:t>msg</w:t>
      </w:r>
      <w:r w:rsidR="00583CE3" w:rsidRPr="002C01C7">
        <w:t xml:space="preserve">: </w:t>
      </w:r>
      <w:r w:rsidR="00463CE7" w:rsidRPr="002C01C7">
        <w:t>Applicat</w:t>
      </w:r>
      <w:r w:rsidR="00743D5E" w:rsidRPr="002C01C7">
        <w:t>ion acknowledgem</w:t>
      </w:r>
      <w:r w:rsidR="00463CE7" w:rsidRPr="002C01C7">
        <w:t xml:space="preserve">ent sent </w:t>
      </w:r>
      <w:r w:rsidR="00743D5E" w:rsidRPr="002C01C7">
        <w:t xml:space="preserve">from </w:t>
      </w:r>
      <w:r w:rsidR="00F50872" w:rsidRPr="002C01C7">
        <w:t>MVI</w:t>
      </w:r>
      <w:r w:rsidR="00743D5E" w:rsidRPr="002C01C7">
        <w:t xml:space="preserve"> </w:t>
      </w:r>
      <w:r w:rsidR="00463CE7" w:rsidRPr="002C01C7">
        <w:t>to sending system</w:t>
      </w:r>
      <w:bookmarkEnd w:id="147"/>
      <w:bookmarkEnd w:id="148"/>
    </w:p>
    <w:p w14:paraId="2988903A" w14:textId="77777777" w:rsidR="00B62EB9" w:rsidRPr="002C01C7" w:rsidRDefault="00B62EB9" w:rsidP="00B62EB9"/>
    <w:p w14:paraId="7711C135" w14:textId="77777777" w:rsidR="00463CE7" w:rsidRPr="002C01C7" w:rsidRDefault="00463CE7" w:rsidP="00B62EB9"/>
    <w:p w14:paraId="7F2DFAAC" w14:textId="77777777" w:rsidR="00B62EB9" w:rsidRPr="002C01C7" w:rsidRDefault="00B62EB9" w:rsidP="00C022BC">
      <w:pPr>
        <w:keepNext/>
        <w:keepLines/>
        <w:rPr>
          <w:b/>
        </w:rPr>
      </w:pPr>
      <w:r w:rsidRPr="002C01C7">
        <w:rPr>
          <w:b/>
        </w:rPr>
        <w:t>Commit Level Ackn</w:t>
      </w:r>
      <w:r w:rsidR="00463CE7" w:rsidRPr="002C01C7">
        <w:rPr>
          <w:b/>
        </w:rPr>
        <w:t xml:space="preserve">owledgement </w:t>
      </w:r>
      <w:r w:rsidR="00EA2849" w:rsidRPr="002C01C7">
        <w:rPr>
          <w:b/>
        </w:rPr>
        <w:t xml:space="preserve">Returned </w:t>
      </w:r>
      <w:r w:rsidR="003968B9" w:rsidRPr="002C01C7">
        <w:rPr>
          <w:b/>
          <w:i/>
          <w:u w:val="single"/>
        </w:rPr>
        <w:t>to</w:t>
      </w:r>
      <w:r w:rsidR="006D3763" w:rsidRPr="002C01C7">
        <w:rPr>
          <w:b/>
        </w:rPr>
        <w:t xml:space="preserve"> </w:t>
      </w:r>
      <w:r w:rsidR="00463CE7" w:rsidRPr="002C01C7">
        <w:rPr>
          <w:b/>
        </w:rPr>
        <w:t xml:space="preserve">the </w:t>
      </w:r>
      <w:r w:rsidR="00F50872" w:rsidRPr="002C01C7">
        <w:rPr>
          <w:b/>
        </w:rPr>
        <w:t>MVI</w:t>
      </w:r>
      <w:r w:rsidR="00C4644F" w:rsidRPr="002C01C7">
        <w:rPr>
          <w:b/>
        </w:rPr>
        <w:t xml:space="preserve"> </w:t>
      </w:r>
      <w:r w:rsidR="003968B9" w:rsidRPr="002C01C7">
        <w:rPr>
          <w:b/>
          <w:i/>
          <w:u w:val="single"/>
        </w:rPr>
        <w:t>from</w:t>
      </w:r>
      <w:r w:rsidR="00C4644F" w:rsidRPr="002C01C7">
        <w:rPr>
          <w:b/>
        </w:rPr>
        <w:t xml:space="preserve"> the Sending </w:t>
      </w:r>
      <w:r w:rsidR="00C4644F" w:rsidRPr="002C01C7">
        <w:rPr>
          <w:rFonts w:ascii="Times New Roman Bold" w:hAnsi="Times New Roman Bold"/>
          <w:b/>
        </w:rPr>
        <w:t>System</w:t>
      </w:r>
    </w:p>
    <w:p w14:paraId="21F69265" w14:textId="77777777" w:rsidR="00DC44B7" w:rsidRPr="002C01C7" w:rsidRDefault="00BC1B30" w:rsidP="00C022BC">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Discharge/End Visit:Commit ACK returned to </w:instrText>
      </w:r>
      <w:r w:rsidR="00123043" w:rsidRPr="002C01C7">
        <w:rPr>
          <w:color w:val="000000"/>
        </w:rPr>
        <w:instrText>MVI</w:instrText>
      </w:r>
      <w:r w:rsidRPr="002C01C7">
        <w:rPr>
          <w:color w:val="000000"/>
        </w:rPr>
        <w:instrText xml:space="preserve"> from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Discharge/End Visit</w:instrText>
      </w:r>
      <w:r w:rsidR="00F75BBC" w:rsidRPr="002C01C7">
        <w:rPr>
          <w:color w:val="000000"/>
        </w:rPr>
        <w:instrText>:</w:instrText>
      </w:r>
      <w:r w:rsidRPr="002C01C7">
        <w:rPr>
          <w:color w:val="000000"/>
        </w:rPr>
        <w:instrText xml:space="preserve">Commit ACK returned to </w:instrText>
      </w:r>
      <w:r w:rsidR="00123043" w:rsidRPr="002C01C7">
        <w:rPr>
          <w:color w:val="000000"/>
        </w:rPr>
        <w:instrText>MVI</w:instrText>
      </w:r>
      <w:r w:rsidRPr="002C01C7">
        <w:rPr>
          <w:color w:val="000000"/>
        </w:rPr>
        <w:instrText xml:space="preserve"> from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Messages:ADT-A03 (Discharge/End Visit):Commit ACK returned to </w:instrText>
      </w:r>
      <w:r w:rsidR="00123043" w:rsidRPr="002C01C7">
        <w:rPr>
          <w:color w:val="000000"/>
        </w:rPr>
        <w:instrText>MVI</w:instrText>
      </w:r>
      <w:r w:rsidRPr="002C01C7">
        <w:rPr>
          <w:color w:val="000000"/>
        </w:rPr>
        <w:instrText xml:space="preserve"> from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ADT-A03 (Discharge/End Visit):Commit ACK returned to </w:instrText>
      </w:r>
      <w:r w:rsidR="00123043" w:rsidRPr="002C01C7">
        <w:rPr>
          <w:color w:val="000000"/>
        </w:rPr>
        <w:instrText>MVI</w:instrText>
      </w:r>
      <w:r w:rsidRPr="002C01C7">
        <w:rPr>
          <w:color w:val="000000"/>
        </w:rPr>
        <w:instrText xml:space="preserve"> from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B5AF48D" w14:textId="46764743" w:rsidR="00B62EB9" w:rsidRPr="002C01C7" w:rsidRDefault="00B62EB9" w:rsidP="00B62EB9">
      <w:pPr>
        <w:pStyle w:val="Message"/>
      </w:pPr>
      <w:r w:rsidRPr="002C01C7">
        <w:t>MSH^~|\&amp;^RG ADT^500~DEVCRN.</w:t>
      </w:r>
      <w:r w:rsidR="009E3653">
        <w:t>REDACTED</w:t>
      </w:r>
      <w:r w:rsidRPr="002C01C7">
        <w:t>.VA.GOV~DNS^RG ADT^200M~MPI-</w:t>
      </w:r>
      <w:r w:rsidR="00A73C03">
        <w:t>REDACTED</w:t>
      </w:r>
      <w:r w:rsidRPr="002C01C7">
        <w:t>~DNS^20051114103124-0500^^ACK^50027446^P^2.4</w:t>
      </w:r>
    </w:p>
    <w:p w14:paraId="3B64801E" w14:textId="77777777" w:rsidR="00B62EB9" w:rsidRPr="002C01C7" w:rsidRDefault="00B62EB9" w:rsidP="00B62EB9">
      <w:pPr>
        <w:pStyle w:val="Message"/>
      </w:pPr>
      <w:r w:rsidRPr="002C01C7">
        <w:t>MSA^CA^200101662</w:t>
      </w:r>
    </w:p>
    <w:p w14:paraId="1993CFE6" w14:textId="261EF99C" w:rsidR="00DE2E23" w:rsidRPr="002C01C7" w:rsidRDefault="00463CE7" w:rsidP="00FC1531">
      <w:pPr>
        <w:pStyle w:val="Caption"/>
      </w:pPr>
      <w:bookmarkStart w:id="149" w:name="_Toc131832211"/>
      <w:bookmarkStart w:id="150" w:name="_Toc3901102"/>
      <w:r w:rsidRPr="002C01C7">
        <w:t xml:space="preserve">Figure </w:t>
      </w:r>
      <w:fldSimple w:instr=" STYLEREF 1 \s ">
        <w:r w:rsidR="006F2382">
          <w:rPr>
            <w:noProof/>
          </w:rPr>
          <w:t>2</w:t>
        </w:r>
      </w:fldSimple>
      <w:r w:rsidR="0055773C" w:rsidRPr="002C01C7">
        <w:noBreakHyphen/>
      </w:r>
      <w:fldSimple w:instr=" SEQ Figure \* ARABIC \s 1 ">
        <w:r w:rsidR="006F2382">
          <w:rPr>
            <w:noProof/>
          </w:rPr>
          <w:t>12</w:t>
        </w:r>
      </w:fldSimple>
      <w:r w:rsidR="00EC1702" w:rsidRPr="002C01C7">
        <w:t xml:space="preserve">. </w:t>
      </w:r>
      <w:r w:rsidR="00493A4A" w:rsidRPr="002C01C7">
        <w:t>ADT-</w:t>
      </w:r>
      <w:r w:rsidRPr="002C01C7">
        <w:t>A03</w:t>
      </w:r>
      <w:r w:rsidR="006C395B" w:rsidRPr="002C01C7">
        <w:t xml:space="preserve"> </w:t>
      </w:r>
      <w:r w:rsidRPr="002C01C7">
        <w:t xml:space="preserve">Discharge/End Visit </w:t>
      </w:r>
      <w:r w:rsidR="00C750E3" w:rsidRPr="002C01C7">
        <w:t>msg</w:t>
      </w:r>
      <w:r w:rsidRPr="002C01C7">
        <w:t xml:space="preserve">: Commit acknowledgement </w:t>
      </w:r>
      <w:r w:rsidR="008C0DC7" w:rsidRPr="002C01C7">
        <w:t>returned to</w:t>
      </w:r>
      <w:r w:rsidRPr="002C01C7">
        <w:t xml:space="preserve"> </w:t>
      </w:r>
      <w:bookmarkStart w:id="151" w:name="_ADT/ACK—Link_Patient_Information_(E"/>
      <w:bookmarkStart w:id="152" w:name="_Toc348244999"/>
      <w:bookmarkStart w:id="153" w:name="_Toc348258187"/>
      <w:bookmarkStart w:id="154" w:name="_Toc348263370"/>
      <w:bookmarkStart w:id="155" w:name="_Toc348336784"/>
      <w:bookmarkStart w:id="156" w:name="_Toc348768097"/>
      <w:bookmarkStart w:id="157" w:name="_Toc380435645"/>
      <w:bookmarkStart w:id="158" w:name="_Toc359236141"/>
      <w:bookmarkStart w:id="159" w:name="_Toc497785803"/>
      <w:bookmarkStart w:id="160" w:name="_Toc497785779"/>
      <w:bookmarkEnd w:id="149"/>
      <w:bookmarkEnd w:id="151"/>
      <w:r w:rsidR="00F50872" w:rsidRPr="002C01C7">
        <w:t>MVI</w:t>
      </w:r>
      <w:bookmarkEnd w:id="150"/>
    </w:p>
    <w:p w14:paraId="569B6B97" w14:textId="77777777" w:rsidR="00332149" w:rsidRPr="002C01C7" w:rsidRDefault="009A78F9" w:rsidP="00050A12">
      <w:pPr>
        <w:pStyle w:val="Heading2"/>
      </w:pPr>
      <w:r w:rsidRPr="002C01C7">
        <w:br w:type="page"/>
      </w:r>
      <w:bookmarkStart w:id="161" w:name="ADT_A24"/>
      <w:bookmarkStart w:id="162" w:name="_Toc131832129"/>
      <w:bookmarkStart w:id="163" w:name="_Toc3900905"/>
      <w:bookmarkEnd w:id="161"/>
      <w:r w:rsidR="00332149" w:rsidRPr="002C01C7">
        <w:lastRenderedPageBreak/>
        <w:t>ADT/ACK</w:t>
      </w:r>
      <w:r w:rsidR="00E12E7B" w:rsidRPr="002C01C7">
        <w:t xml:space="preserve">: </w:t>
      </w:r>
      <w:r w:rsidR="00332149" w:rsidRPr="002C01C7">
        <w:t>Link Patient Information (Event A24)</w:t>
      </w:r>
      <w:bookmarkEnd w:id="162"/>
      <w:bookmarkEnd w:id="163"/>
    </w:p>
    <w:bookmarkEnd w:id="152"/>
    <w:bookmarkEnd w:id="153"/>
    <w:bookmarkEnd w:id="154"/>
    <w:bookmarkEnd w:id="155"/>
    <w:bookmarkEnd w:id="156"/>
    <w:bookmarkEnd w:id="157"/>
    <w:bookmarkEnd w:id="158"/>
    <w:bookmarkEnd w:id="159"/>
    <w:p w14:paraId="237B732C" w14:textId="77777777" w:rsidR="00583CE3" w:rsidRPr="002C01C7" w:rsidRDefault="00583CE3" w:rsidP="00DE2E23">
      <w:pPr>
        <w:keepNext/>
        <w:keepLines/>
      </w:pPr>
      <w:r w:rsidRPr="002C01C7">
        <w:rPr>
          <w:color w:val="000000"/>
        </w:rPr>
        <w:fldChar w:fldCharType="begin"/>
      </w:r>
      <w:r w:rsidR="00477EFC" w:rsidRPr="002C01C7">
        <w:rPr>
          <w:color w:val="000000"/>
        </w:rPr>
        <w:instrText xml:space="preserve"> XE </w:instrText>
      </w:r>
      <w:r w:rsidR="00A23F8F" w:rsidRPr="002C01C7">
        <w:rPr>
          <w:color w:val="000000"/>
        </w:rPr>
        <w:instrText>"</w:instrText>
      </w:r>
      <w:r w:rsidR="00477EFC" w:rsidRPr="002C01C7">
        <w:rPr>
          <w:color w:val="000000"/>
        </w:rPr>
        <w:instrText>Link Patient Information:ADT-A24</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2D5452" w:rsidRPr="002C01C7">
        <w:rPr>
          <w:color w:val="000000"/>
        </w:rPr>
        <w:instrText>events:</w:instrText>
      </w:r>
      <w:r w:rsidRPr="002C01C7">
        <w:rPr>
          <w:color w:val="000000"/>
        </w:rPr>
        <w:instrText>A24</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A24 Event</w:instrText>
      </w:r>
      <w:r w:rsidR="00A23F8F" w:rsidRPr="002C01C7">
        <w:rPr>
          <w:color w:val="000000"/>
        </w:rPr>
        <w:instrText>"</w:instrText>
      </w:r>
      <w:r w:rsidRPr="002C01C7">
        <w:rPr>
          <w:color w:val="000000"/>
        </w:rPr>
        <w:instrText xml:space="preserve"> </w:instrText>
      </w:r>
      <w:r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4A61DC" w:rsidRPr="002C01C7">
        <w:rPr>
          <w:color w:val="000000"/>
        </w:rPr>
        <w:instrText>ADT-A24</w:instrText>
      </w:r>
      <w:r w:rsidR="00477EFC" w:rsidRPr="002C01C7">
        <w:rPr>
          <w:color w:val="000000"/>
        </w:rPr>
        <w:instrText xml:space="preserve"> (Link Patient Information)</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300E81" w:rsidRPr="002C01C7">
        <w:rPr>
          <w:color w:val="000000"/>
        </w:rPr>
        <w:instrText>Messages:</w:instrText>
      </w:r>
      <w:r w:rsidR="004A61DC" w:rsidRPr="002C01C7">
        <w:rPr>
          <w:color w:val="000000"/>
        </w:rPr>
        <w:instrText>ADT-A24</w:instrText>
      </w:r>
      <w:r w:rsidR="00477EFC" w:rsidRPr="002C01C7">
        <w:rPr>
          <w:color w:val="000000"/>
        </w:rPr>
        <w:instrText xml:space="preserve"> (Link Patient Information)</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p>
    <w:p w14:paraId="51FE275D" w14:textId="77777777" w:rsidR="006A1A1B" w:rsidRPr="002C01C7" w:rsidRDefault="00583CE3" w:rsidP="005803A4">
      <w:r w:rsidRPr="002C01C7">
        <w:t xml:space="preserve">The A24 event is used when the patient in the first PID segment needs to be linked to the patient in the second PID segment and when both patient identifiers identify the same patient. Linking two or more patients does not require the actual merging of patient information; following a link event, the affected patient data records should remain distinct. For example, hospital A, hospital B, and hospital C would each keep their own records on a patient, but an A24 link event would be sent to the VHA </w:t>
      </w:r>
      <w:r w:rsidR="00F50872" w:rsidRPr="002C01C7">
        <w:t>MVI</w:t>
      </w:r>
      <w:r w:rsidRPr="002C01C7">
        <w:t xml:space="preserve"> to enable the coupling of ID information with the Enterprise ID number (ICN or VPID)</w:t>
      </w:r>
      <w:r w:rsidR="00A53811" w:rsidRPr="002C01C7">
        <w:t xml:space="preserve">. </w:t>
      </w:r>
      <w:r w:rsidRPr="002C01C7">
        <w:t>This event is not meant to link mothers and babies since a field exists (</w:t>
      </w:r>
      <w:hyperlink w:history="1">
        <w:r w:rsidRPr="002C01C7">
          <w:rPr>
            <w:rStyle w:val="Hyperlink"/>
            <w:iCs/>
            <w:color w:val="auto"/>
            <w:kern w:val="20"/>
          </w:rPr>
          <w:t>PID-21 - mother</w:t>
        </w:r>
        <w:r w:rsidR="00A23F8F" w:rsidRPr="002C01C7">
          <w:rPr>
            <w:rStyle w:val="Hyperlink"/>
            <w:iCs/>
            <w:color w:val="auto"/>
            <w:kern w:val="20"/>
          </w:rPr>
          <w:t>'</w:t>
        </w:r>
        <w:r w:rsidRPr="002C01C7">
          <w:rPr>
            <w:rStyle w:val="Hyperlink"/>
            <w:iCs/>
            <w:color w:val="auto"/>
            <w:kern w:val="20"/>
          </w:rPr>
          <w:t>s identifier</w:t>
        </w:r>
      </w:hyperlink>
      <w:r w:rsidRPr="002C01C7">
        <w:rPr>
          <w:iCs/>
        </w:rPr>
        <w:t>)</w:t>
      </w:r>
      <w:r w:rsidRPr="002C01C7">
        <w:t xml:space="preserve"> for that purpose. This event is a bi-directional event it is used to link a hospital record ID to the Enterprise ID (ICN or VPID) as identified above or from the </w:t>
      </w:r>
      <w:r w:rsidR="00F50872" w:rsidRPr="002C01C7">
        <w:t>MVI</w:t>
      </w:r>
      <w:r w:rsidRPr="002C01C7">
        <w:t xml:space="preserve"> out to signal either the linking of two hospital records or two enterprise id</w:t>
      </w:r>
      <w:r w:rsidR="00A23F8F" w:rsidRPr="002C01C7">
        <w:t>'</w:t>
      </w:r>
      <w:r w:rsidRPr="002C01C7">
        <w:t>s</w:t>
      </w:r>
      <w:r w:rsidR="00A53811" w:rsidRPr="002C01C7">
        <w:t xml:space="preserve">. </w:t>
      </w:r>
      <w:r w:rsidRPr="002C01C7">
        <w:t>When the A24 event involves two different ICNs, the first ICN replaces the second ICN.</w:t>
      </w:r>
    </w:p>
    <w:p w14:paraId="1E390676" w14:textId="77777777" w:rsidR="006A1A1B" w:rsidRPr="002C01C7" w:rsidRDefault="006A1A1B" w:rsidP="00D2307C"/>
    <w:p w14:paraId="0CB99105" w14:textId="77777777" w:rsidR="00463CE7" w:rsidRPr="002C01C7" w:rsidRDefault="00463CE7" w:rsidP="00D2307C"/>
    <w:p w14:paraId="45FD307A" w14:textId="77777777" w:rsidR="00463CE7" w:rsidRPr="002C01C7" w:rsidRDefault="00293D12" w:rsidP="00940620">
      <w:pPr>
        <w:spacing w:after="120"/>
        <w:rPr>
          <w:rFonts w:ascii="Arial" w:hAnsi="Arial" w:cs="Arial"/>
          <w:b/>
          <w:bCs/>
          <w:snapToGrid w:val="0"/>
          <w:sz w:val="20"/>
          <w:szCs w:val="20"/>
        </w:rPr>
      </w:pPr>
      <w:r w:rsidRPr="002C01C7">
        <w:rPr>
          <w:rFonts w:ascii="Arial" w:hAnsi="Arial" w:cs="Arial"/>
          <w:b/>
          <w:sz w:val="20"/>
          <w:szCs w:val="20"/>
        </w:rPr>
        <w:t>NOTE:</w:t>
      </w:r>
      <w:r w:rsidR="00463CE7" w:rsidRPr="002C01C7">
        <w:rPr>
          <w:rFonts w:ascii="Arial" w:hAnsi="Arial" w:cs="Arial"/>
          <w:sz w:val="20"/>
          <w:szCs w:val="20"/>
        </w:rPr>
        <w:tab/>
      </w:r>
      <w:r w:rsidR="00463CE7" w:rsidRPr="002C01C7">
        <w:rPr>
          <w:rFonts w:ascii="Arial" w:hAnsi="Arial" w:cs="Arial"/>
          <w:b/>
          <w:bCs/>
          <w:sz w:val="20"/>
          <w:szCs w:val="20"/>
        </w:rPr>
        <w:t xml:space="preserve">VistA MPI/PD Business Rule for </w:t>
      </w:r>
      <w:r w:rsidR="00463CE7" w:rsidRPr="002C01C7">
        <w:rPr>
          <w:rFonts w:ascii="Arial" w:hAnsi="Arial" w:cs="Arial"/>
          <w:b/>
          <w:bCs/>
          <w:snapToGrid w:val="0"/>
          <w:sz w:val="20"/>
          <w:szCs w:val="20"/>
        </w:rPr>
        <w:t>DUPLICATE ICNs</w:t>
      </w:r>
    </w:p>
    <w:p w14:paraId="1D3992FC" w14:textId="77777777" w:rsidR="00463CE7" w:rsidRPr="002C01C7" w:rsidRDefault="00463CE7" w:rsidP="00463CE7">
      <w:pPr>
        <w:ind w:left="720"/>
        <w:rPr>
          <w:rFonts w:ascii="Arial" w:hAnsi="Arial" w:cs="Arial"/>
          <w:sz w:val="20"/>
          <w:szCs w:val="20"/>
        </w:rPr>
      </w:pPr>
      <w:r w:rsidRPr="002C01C7">
        <w:rPr>
          <w:rFonts w:ascii="Arial" w:hAnsi="Arial" w:cs="Arial"/>
          <w:sz w:val="20"/>
          <w:szCs w:val="20"/>
        </w:rPr>
        <w:t>This business rule prevents two different patient records from having the same ICN value.</w:t>
      </w:r>
      <w:r w:rsidRPr="002C01C7">
        <w:rPr>
          <w:rFonts w:ascii="Arial" w:hAnsi="Arial" w:cs="Arial"/>
          <w:snapToGrid w:val="0"/>
          <w:sz w:val="20"/>
          <w:szCs w:val="20"/>
        </w:rPr>
        <w:t xml:space="preserve"> More than one patient in a single PATIENT file (#2) cannot have the same ICN. For example, let</w:t>
      </w:r>
      <w:r w:rsidR="00A23F8F" w:rsidRPr="002C01C7">
        <w:rPr>
          <w:rFonts w:ascii="Arial" w:hAnsi="Arial" w:cs="Arial"/>
          <w:snapToGrid w:val="0"/>
          <w:sz w:val="20"/>
          <w:szCs w:val="20"/>
        </w:rPr>
        <w:t>'</w:t>
      </w:r>
      <w:r w:rsidRPr="002C01C7">
        <w:rPr>
          <w:rFonts w:ascii="Arial" w:hAnsi="Arial" w:cs="Arial"/>
          <w:snapToGrid w:val="0"/>
          <w:sz w:val="20"/>
          <w:szCs w:val="20"/>
        </w:rPr>
        <w:t xml:space="preserve">s say that the MPI returned an ICN to your local PATIENT file (#2) for a patient who previously did not have one assigned. If that same ICN is currently assigned to a different patient in your PATIENT file (#2), an exception (problem) message is sent to the </w:t>
      </w:r>
      <w:r w:rsidRPr="002C01C7">
        <w:rPr>
          <w:rFonts w:ascii="Arial" w:hAnsi="Arial" w:cs="Arial"/>
          <w:sz w:val="20"/>
          <w:szCs w:val="20"/>
        </w:rPr>
        <w:t>MPIF EXCEPTIONS</w:t>
      </w:r>
      <w:r w:rsidRPr="002C01C7">
        <w:rPr>
          <w:rFonts w:ascii="Arial" w:hAnsi="Arial" w:cs="Arial"/>
          <w:snapToGrid w:val="0"/>
          <w:sz w:val="20"/>
          <w:szCs w:val="20"/>
        </w:rPr>
        <w:t xml:space="preserve"> mail group, and the </w:t>
      </w:r>
      <w:r w:rsidR="002F2016" w:rsidRPr="002C01C7">
        <w:rPr>
          <w:rFonts w:ascii="Arial" w:hAnsi="Arial" w:cs="Arial"/>
          <w:snapToGrid w:val="0"/>
          <w:sz w:val="20"/>
          <w:szCs w:val="20"/>
        </w:rPr>
        <w:t>patient is sent to the MPI to be added as a new ICN entry</w:t>
      </w:r>
      <w:r w:rsidR="00A53811" w:rsidRPr="002C01C7">
        <w:rPr>
          <w:rFonts w:ascii="Arial" w:hAnsi="Arial" w:cs="Arial"/>
          <w:snapToGrid w:val="0"/>
          <w:sz w:val="20"/>
          <w:szCs w:val="20"/>
        </w:rPr>
        <w:t xml:space="preserve">. </w:t>
      </w:r>
      <w:r w:rsidR="002F2016" w:rsidRPr="002C01C7">
        <w:rPr>
          <w:rFonts w:ascii="Arial" w:hAnsi="Arial" w:cs="Arial"/>
          <w:snapToGrid w:val="0"/>
          <w:sz w:val="20"/>
          <w:szCs w:val="20"/>
        </w:rPr>
        <w:t>[Change made with MPIF*1.0*43, RG*1.0*43 and MPI*1.0*38, prior to these patches, the patient w</w:t>
      </w:r>
      <w:r w:rsidR="00F768D5" w:rsidRPr="002C01C7">
        <w:rPr>
          <w:rFonts w:ascii="Arial" w:hAnsi="Arial" w:cs="Arial"/>
          <w:snapToGrid w:val="0"/>
          <w:sz w:val="20"/>
          <w:szCs w:val="20"/>
        </w:rPr>
        <w:t>ould have received a Local ICN].</w:t>
      </w:r>
    </w:p>
    <w:p w14:paraId="44C89F25" w14:textId="77777777" w:rsidR="00463CE7" w:rsidRPr="002C01C7" w:rsidRDefault="00463CE7" w:rsidP="00D2307C"/>
    <w:p w14:paraId="5F8E20DC" w14:textId="77777777" w:rsidR="00463CE7" w:rsidRPr="002C01C7" w:rsidRDefault="00463CE7" w:rsidP="00D2307C"/>
    <w:p w14:paraId="6A8F90A1" w14:textId="77777777" w:rsidR="00583CE3" w:rsidRPr="002C01C7" w:rsidRDefault="00583CE3" w:rsidP="00D2307C">
      <w:r w:rsidRPr="002C01C7">
        <w:t>When this message is sent, the fields included should be pertinent to communicate this event. When other important fields change, it is recommended that the A08 (update patient information) event be used in addition.</w:t>
      </w:r>
    </w:p>
    <w:p w14:paraId="20AC623B" w14:textId="77777777" w:rsidR="003F3AE6" w:rsidRPr="002C01C7" w:rsidRDefault="003F3AE6" w:rsidP="00D2307C"/>
    <w:p w14:paraId="104140F0" w14:textId="77777777" w:rsidR="00E515B9" w:rsidRPr="002C01C7" w:rsidRDefault="00E515B9" w:rsidP="00D2307C"/>
    <w:p w14:paraId="3264DFF3" w14:textId="77777777" w:rsidR="00D16D2C" w:rsidRPr="002C01C7" w:rsidRDefault="00D16D2C" w:rsidP="00DE2E23">
      <w:pPr>
        <w:ind w:left="720" w:hanging="720"/>
        <w:rPr>
          <w:rFonts w:ascii="Arial" w:hAnsi="Arial" w:cs="Arial"/>
          <w:sz w:val="20"/>
          <w:szCs w:val="20"/>
        </w:rPr>
      </w:pPr>
      <w:r w:rsidRPr="002C01C7">
        <w:rPr>
          <w:rFonts w:ascii="Arial" w:hAnsi="Arial" w:cs="Arial"/>
          <w:b/>
          <w:sz w:val="20"/>
          <w:szCs w:val="20"/>
        </w:rPr>
        <w:t>NOTE:</w:t>
      </w:r>
      <w:r w:rsidR="00DE2E23" w:rsidRPr="002C01C7">
        <w:rPr>
          <w:rFonts w:ascii="Arial" w:hAnsi="Arial" w:cs="Arial"/>
          <w:sz w:val="20"/>
          <w:szCs w:val="20"/>
        </w:rPr>
        <w:tab/>
      </w:r>
      <w:r w:rsidRPr="002C01C7">
        <w:rPr>
          <w:rFonts w:ascii="Arial" w:hAnsi="Arial" w:cs="Arial"/>
          <w:sz w:val="20"/>
          <w:szCs w:val="20"/>
        </w:rPr>
        <w:t>Other demographic fields are not updated from the A24</w:t>
      </w:r>
      <w:r w:rsidR="00A53811" w:rsidRPr="002C01C7">
        <w:rPr>
          <w:rFonts w:ascii="Arial" w:hAnsi="Arial" w:cs="Arial"/>
          <w:sz w:val="20"/>
          <w:szCs w:val="20"/>
        </w:rPr>
        <w:t xml:space="preserve">. </w:t>
      </w:r>
      <w:r w:rsidRPr="002C01C7">
        <w:rPr>
          <w:rFonts w:ascii="Arial" w:hAnsi="Arial" w:cs="Arial"/>
          <w:sz w:val="20"/>
          <w:szCs w:val="20"/>
        </w:rPr>
        <w:t>If there are other data changes an ADT-A31 message should be triggered.</w:t>
      </w:r>
    </w:p>
    <w:p w14:paraId="62F03FEC" w14:textId="77777777" w:rsidR="00463CE7" w:rsidRPr="002C01C7" w:rsidRDefault="00463CE7" w:rsidP="00D2307C"/>
    <w:p w14:paraId="35D127FD" w14:textId="77777777" w:rsidR="00E515B9" w:rsidRPr="002C01C7" w:rsidRDefault="00E515B9" w:rsidP="00D2307C"/>
    <w:p w14:paraId="33F7D3ED" w14:textId="77777777" w:rsidR="00463CE7" w:rsidRPr="002C01C7" w:rsidRDefault="0099734E" w:rsidP="0099734E">
      <w:pPr>
        <w:ind w:left="540" w:hanging="540"/>
        <w:rPr>
          <w:rFonts w:ascii="Arial" w:hAnsi="Arial" w:cs="Arial"/>
          <w:sz w:val="20"/>
          <w:szCs w:val="20"/>
        </w:rPr>
      </w:pPr>
      <w:r w:rsidRPr="002C01C7">
        <w:rPr>
          <w:rFonts w:ascii="Arial" w:hAnsi="Arial" w:cs="Arial"/>
          <w:b/>
          <w:sz w:val="20"/>
          <w:szCs w:val="20"/>
        </w:rPr>
        <w:t>REF</w:t>
      </w:r>
      <w:r w:rsidR="00463CE7" w:rsidRPr="002C01C7">
        <w:rPr>
          <w:rFonts w:ascii="Arial" w:hAnsi="Arial" w:cs="Arial"/>
          <w:b/>
          <w:sz w:val="20"/>
          <w:szCs w:val="20"/>
        </w:rPr>
        <w:t>:</w:t>
      </w:r>
      <w:r w:rsidR="00463CE7" w:rsidRPr="002C01C7">
        <w:rPr>
          <w:rFonts w:ascii="Arial" w:hAnsi="Arial" w:cs="Arial"/>
          <w:sz w:val="20"/>
          <w:szCs w:val="20"/>
        </w:rPr>
        <w:tab/>
        <w:t xml:space="preserve">The </w:t>
      </w:r>
      <w:r w:rsidR="00A23F8F" w:rsidRPr="002C01C7">
        <w:rPr>
          <w:rFonts w:ascii="Arial" w:hAnsi="Arial" w:cs="Arial"/>
          <w:sz w:val="20"/>
          <w:szCs w:val="20"/>
        </w:rPr>
        <w:t>"</w:t>
      </w:r>
      <w:r w:rsidR="00463CE7" w:rsidRPr="002C01C7">
        <w:rPr>
          <w:rFonts w:ascii="Arial" w:hAnsi="Arial" w:cs="Arial"/>
          <w:sz w:val="20"/>
          <w:szCs w:val="20"/>
        </w:rPr>
        <w:t>Chapter</w:t>
      </w:r>
      <w:r w:rsidR="00A23F8F" w:rsidRPr="002C01C7">
        <w:rPr>
          <w:rFonts w:ascii="Arial" w:hAnsi="Arial" w:cs="Arial"/>
          <w:sz w:val="20"/>
          <w:szCs w:val="20"/>
        </w:rPr>
        <w:t>"</w:t>
      </w:r>
      <w:r w:rsidR="00463CE7" w:rsidRPr="002C01C7">
        <w:rPr>
          <w:rFonts w:ascii="Arial" w:hAnsi="Arial" w:cs="Arial"/>
          <w:sz w:val="20"/>
          <w:szCs w:val="20"/>
        </w:rPr>
        <w:t xml:space="preserve"> reference</w:t>
      </w:r>
      <w:r w:rsidR="00372C1F" w:rsidRPr="002C01C7">
        <w:rPr>
          <w:rFonts w:ascii="Arial" w:hAnsi="Arial" w:cs="Arial"/>
          <w:sz w:val="20"/>
          <w:szCs w:val="20"/>
        </w:rPr>
        <w:t>s</w:t>
      </w:r>
      <w:r w:rsidR="00AB14E8" w:rsidRPr="002C01C7">
        <w:rPr>
          <w:rFonts w:ascii="Arial" w:hAnsi="Arial" w:cs="Arial"/>
          <w:sz w:val="20"/>
          <w:szCs w:val="20"/>
        </w:rPr>
        <w:t xml:space="preserve"> below refer</w:t>
      </w:r>
      <w:r w:rsidR="00463CE7" w:rsidRPr="002C01C7">
        <w:rPr>
          <w:rFonts w:ascii="Arial" w:hAnsi="Arial" w:cs="Arial"/>
          <w:sz w:val="20"/>
          <w:szCs w:val="20"/>
        </w:rPr>
        <w:t xml:space="preserve"> to the HL7 Standard Version 2.4 documentation.</w:t>
      </w:r>
    </w:p>
    <w:p w14:paraId="4589FBB8" w14:textId="77777777" w:rsidR="00463CE7" w:rsidRPr="002C01C7" w:rsidRDefault="00463CE7" w:rsidP="00D2307C"/>
    <w:p w14:paraId="598AACC4" w14:textId="77777777" w:rsidR="00583CE3" w:rsidRPr="002C01C7" w:rsidRDefault="00583CE3" w:rsidP="00D2307C"/>
    <w:p w14:paraId="3812BCC3" w14:textId="77777777" w:rsidR="00583CE3" w:rsidRPr="002C01C7" w:rsidRDefault="00583CE3" w:rsidP="00DE2E23">
      <w:pPr>
        <w:pStyle w:val="MsgTableHeader"/>
        <w:keepLines/>
        <w:rPr>
          <w:color w:val="auto"/>
          <w:u w:val="none"/>
        </w:rPr>
      </w:pPr>
      <w:r w:rsidRPr="002C01C7">
        <w:rPr>
          <w:color w:val="auto"/>
        </w:rPr>
        <w:t>ADT^A24^ADT_A24</w:t>
      </w:r>
      <w:r w:rsidRPr="002C01C7">
        <w:rPr>
          <w:color w:val="auto"/>
          <w:u w:val="none"/>
        </w:rPr>
        <w:tab/>
      </w:r>
      <w:r w:rsidRPr="002C01C7">
        <w:rPr>
          <w:color w:val="auto"/>
        </w:rPr>
        <w:t>ADT Message</w:t>
      </w:r>
      <w:r w:rsidRPr="002C01C7">
        <w:rPr>
          <w:color w:val="auto"/>
          <w:u w:val="none"/>
        </w:rPr>
        <w:tab/>
      </w:r>
      <w:r w:rsidRPr="002C01C7">
        <w:rPr>
          <w:color w:val="auto"/>
        </w:rPr>
        <w:t>Chapter</w:t>
      </w:r>
    </w:p>
    <w:p w14:paraId="41E04B59" w14:textId="77777777" w:rsidR="00583CE3" w:rsidRPr="002C01C7" w:rsidRDefault="00C31413" w:rsidP="003850D0">
      <w:pPr>
        <w:pStyle w:val="MsgTableBody"/>
      </w:pPr>
      <w:hyperlink w:anchor="MSH" w:history="1">
        <w:hyperlink w:history="1">
          <w:r w:rsidR="00583CE3" w:rsidRPr="002C01C7">
            <w:rPr>
              <w:rStyle w:val="Hyperlink"/>
              <w:color w:val="auto"/>
              <w:szCs w:val="22"/>
            </w:rPr>
            <w:t>MSH</w:t>
          </w:r>
        </w:hyperlink>
      </w:hyperlink>
      <w:r w:rsidR="00583CE3" w:rsidRPr="002C01C7">
        <w:tab/>
        <w:t>Message Header</w:t>
      </w:r>
      <w:r w:rsidR="00583CE3" w:rsidRPr="002C01C7">
        <w:tab/>
      </w:r>
      <w:r w:rsidR="00583CE3" w:rsidRPr="002C01C7">
        <w:tab/>
        <w:t>2</w:t>
      </w:r>
    </w:p>
    <w:p w14:paraId="54B76C3F" w14:textId="77777777" w:rsidR="00583CE3" w:rsidRPr="002C01C7" w:rsidRDefault="00C31413" w:rsidP="003850D0">
      <w:pPr>
        <w:pStyle w:val="MsgTableBody"/>
      </w:pPr>
      <w:hyperlink w:anchor="_EVN—Event_Type_Segment" w:history="1">
        <w:hyperlink w:history="1">
          <w:r w:rsidR="00583CE3" w:rsidRPr="002C01C7">
            <w:rPr>
              <w:rStyle w:val="Hyperlink"/>
              <w:color w:val="auto"/>
              <w:szCs w:val="22"/>
            </w:rPr>
            <w:t>EVN</w:t>
          </w:r>
        </w:hyperlink>
      </w:hyperlink>
      <w:r w:rsidR="00583CE3" w:rsidRPr="002C01C7">
        <w:tab/>
        <w:t>Event Type</w:t>
      </w:r>
      <w:r w:rsidR="00583CE3" w:rsidRPr="002C01C7">
        <w:tab/>
      </w:r>
      <w:r w:rsidR="00583CE3" w:rsidRPr="002C01C7">
        <w:tab/>
        <w:t>3</w:t>
      </w:r>
    </w:p>
    <w:p w14:paraId="1BC0A1B4" w14:textId="77777777" w:rsidR="00583CE3" w:rsidRPr="002C01C7" w:rsidRDefault="00C31413" w:rsidP="003850D0">
      <w:pPr>
        <w:pStyle w:val="MsgTableBody"/>
      </w:pPr>
      <w:hyperlink w:history="1">
        <w:hyperlink w:history="1">
          <w:hyperlink w:history="1">
            <w:r w:rsidR="00583CE3" w:rsidRPr="002C01C7">
              <w:rPr>
                <w:rStyle w:val="Hyperlink"/>
                <w:color w:val="auto"/>
                <w:szCs w:val="22"/>
              </w:rPr>
              <w:t>PID</w:t>
            </w:r>
          </w:hyperlink>
        </w:hyperlink>
      </w:hyperlink>
      <w:r w:rsidR="00583CE3" w:rsidRPr="002C01C7">
        <w:tab/>
        <w:t>Patient (1) Identification</w:t>
      </w:r>
      <w:r w:rsidR="00583CE3" w:rsidRPr="002C01C7">
        <w:tab/>
      </w:r>
      <w:r w:rsidR="00583CE3" w:rsidRPr="002C01C7">
        <w:tab/>
        <w:t>3</w:t>
      </w:r>
    </w:p>
    <w:p w14:paraId="480830AF" w14:textId="77777777" w:rsidR="00583CE3" w:rsidRPr="002C01C7" w:rsidRDefault="00583CE3" w:rsidP="003850D0">
      <w:pPr>
        <w:pStyle w:val="MsgTableBody"/>
      </w:pPr>
      <w:r w:rsidRPr="002C01C7">
        <w:t xml:space="preserve">[  </w:t>
      </w:r>
      <w:hyperlink w:history="1">
        <w:hyperlink w:history="1">
          <w:r w:rsidRPr="002C01C7">
            <w:rPr>
              <w:rStyle w:val="Hyperlink"/>
              <w:color w:val="auto"/>
              <w:szCs w:val="22"/>
            </w:rPr>
            <w:t>PD1</w:t>
          </w:r>
        </w:hyperlink>
      </w:hyperlink>
      <w:r w:rsidRPr="002C01C7">
        <w:t xml:space="preserve">  ]</w:t>
      </w:r>
      <w:r w:rsidRPr="002C01C7">
        <w:tab/>
        <w:t>Patient (1) Additional Demographics</w:t>
      </w:r>
      <w:r w:rsidRPr="002C01C7">
        <w:tab/>
        <w:t>3</w:t>
      </w:r>
    </w:p>
    <w:p w14:paraId="7D408F8C" w14:textId="77777777" w:rsidR="00583CE3" w:rsidRPr="002C01C7" w:rsidRDefault="00583CE3" w:rsidP="003850D0">
      <w:pPr>
        <w:pStyle w:val="MsgTableBody"/>
      </w:pPr>
      <w:r w:rsidRPr="002C01C7">
        <w:t xml:space="preserve">[  </w:t>
      </w:r>
      <w:hyperlink w:history="1">
        <w:hyperlink w:history="1">
          <w:r w:rsidRPr="002C01C7">
            <w:rPr>
              <w:rStyle w:val="Hyperlink"/>
              <w:color w:val="auto"/>
              <w:szCs w:val="22"/>
            </w:rPr>
            <w:t>PV1</w:t>
          </w:r>
        </w:hyperlink>
      </w:hyperlink>
      <w:r w:rsidRPr="002C01C7">
        <w:t xml:space="preserve">  ]</w:t>
      </w:r>
      <w:r w:rsidRPr="002C01C7">
        <w:tab/>
        <w:t>Patient (1) Visit</w:t>
      </w:r>
      <w:r w:rsidRPr="002C01C7">
        <w:tab/>
      </w:r>
      <w:r w:rsidRPr="002C01C7">
        <w:tab/>
        <w:t>3</w:t>
      </w:r>
    </w:p>
    <w:p w14:paraId="30CFF63B" w14:textId="77777777" w:rsidR="00583CE3" w:rsidRPr="002C01C7" w:rsidRDefault="00C31413" w:rsidP="003850D0">
      <w:pPr>
        <w:pStyle w:val="MsgTableBody"/>
      </w:pPr>
      <w:hyperlink w:history="1">
        <w:hyperlink w:history="1">
          <w:hyperlink w:history="1">
            <w:hyperlink w:history="1">
              <w:r w:rsidR="00583CE3" w:rsidRPr="002C01C7">
                <w:rPr>
                  <w:rStyle w:val="Hyperlink"/>
                  <w:color w:val="auto"/>
                  <w:szCs w:val="22"/>
                </w:rPr>
                <w:t>PID</w:t>
              </w:r>
            </w:hyperlink>
          </w:hyperlink>
        </w:hyperlink>
      </w:hyperlink>
      <w:r w:rsidR="00583CE3" w:rsidRPr="002C01C7">
        <w:tab/>
        <w:t>Patient (2) Identification</w:t>
      </w:r>
      <w:r w:rsidR="00583CE3" w:rsidRPr="002C01C7">
        <w:tab/>
      </w:r>
      <w:r w:rsidR="00583CE3" w:rsidRPr="002C01C7">
        <w:tab/>
        <w:t>3</w:t>
      </w:r>
    </w:p>
    <w:p w14:paraId="3525FF64" w14:textId="77777777" w:rsidR="00583CE3" w:rsidRPr="002C01C7" w:rsidRDefault="00583CE3" w:rsidP="003850D0">
      <w:pPr>
        <w:pStyle w:val="MsgTableBody"/>
      </w:pPr>
      <w:r w:rsidRPr="002C01C7">
        <w:t xml:space="preserve">[  </w:t>
      </w:r>
      <w:hyperlink w:history="1">
        <w:hyperlink w:history="1">
          <w:hyperlink w:history="1">
            <w:r w:rsidRPr="002C01C7">
              <w:rPr>
                <w:rStyle w:val="Hyperlink"/>
                <w:color w:val="auto"/>
                <w:szCs w:val="22"/>
              </w:rPr>
              <w:t>PD1</w:t>
            </w:r>
          </w:hyperlink>
        </w:hyperlink>
      </w:hyperlink>
      <w:r w:rsidRPr="002C01C7">
        <w:t xml:space="preserve">  ]</w:t>
      </w:r>
      <w:r w:rsidRPr="002C01C7">
        <w:tab/>
        <w:t>Patient (2) Additional Demographics (Not sent</w:t>
      </w:r>
      <w:r w:rsidR="00FB67F6" w:rsidRPr="002C01C7">
        <w:t>)</w:t>
      </w:r>
      <w:r w:rsidRPr="002C01C7">
        <w:tab/>
        <w:t>3</w:t>
      </w:r>
    </w:p>
    <w:p w14:paraId="0DC35D86" w14:textId="77777777" w:rsidR="00583CE3" w:rsidRPr="002C01C7" w:rsidRDefault="00583CE3" w:rsidP="003850D0">
      <w:pPr>
        <w:pStyle w:val="MsgTableBody"/>
      </w:pPr>
      <w:r w:rsidRPr="002C01C7">
        <w:t xml:space="preserve">[  </w:t>
      </w:r>
      <w:hyperlink w:history="1">
        <w:hyperlink w:history="1">
          <w:r w:rsidRPr="002C01C7">
            <w:rPr>
              <w:rStyle w:val="Hyperlink"/>
              <w:color w:val="auto"/>
              <w:szCs w:val="22"/>
            </w:rPr>
            <w:t>PV1</w:t>
          </w:r>
        </w:hyperlink>
      </w:hyperlink>
      <w:r w:rsidR="00DD2293" w:rsidRPr="002C01C7">
        <w:t xml:space="preserve">  ]</w:t>
      </w:r>
      <w:r w:rsidR="00DD2293" w:rsidRPr="002C01C7">
        <w:tab/>
        <w:t>Patient (2) Visit (Not Sent)</w:t>
      </w:r>
      <w:r w:rsidR="00DD2293" w:rsidRPr="002C01C7">
        <w:tab/>
      </w:r>
      <w:r w:rsidRPr="002C01C7">
        <w:tab/>
        <w:t>3</w:t>
      </w:r>
    </w:p>
    <w:p w14:paraId="1AE78804" w14:textId="77777777" w:rsidR="00583CE3" w:rsidRPr="002C01C7" w:rsidRDefault="00583CE3" w:rsidP="003850D0">
      <w:pPr>
        <w:pStyle w:val="MsgTableBody"/>
      </w:pPr>
      <w:r w:rsidRPr="002C01C7">
        <w:t xml:space="preserve">[ </w:t>
      </w:r>
      <w:hyperlink w:history="1">
        <w:hyperlink w:history="1">
          <w:r w:rsidRPr="002C01C7">
            <w:rPr>
              <w:rStyle w:val="Hyperlink"/>
              <w:color w:val="auto"/>
              <w:szCs w:val="22"/>
            </w:rPr>
            <w:t>ZPD</w:t>
          </w:r>
        </w:hyperlink>
      </w:hyperlink>
      <w:r w:rsidRPr="002C01C7">
        <w:t xml:space="preserve"> ]</w:t>
      </w:r>
      <w:r w:rsidRPr="002C01C7">
        <w:tab/>
        <w:t xml:space="preserve">VA Specific Patient Information Segment (Not sent from the </w:t>
      </w:r>
      <w:r w:rsidR="00F50872" w:rsidRPr="002C01C7">
        <w:t>MVI</w:t>
      </w:r>
      <w:r w:rsidRPr="002C01C7">
        <w:t xml:space="preserve">; however, this segment is sent from </w:t>
      </w:r>
      <w:r w:rsidR="00886652" w:rsidRPr="002C01C7">
        <w:t>VistA</w:t>
      </w:r>
      <w:r w:rsidRPr="002C01C7">
        <w:t>.)</w:t>
      </w:r>
      <w:r w:rsidR="00A96327" w:rsidRPr="002C01C7">
        <w:t xml:space="preserve"> </w:t>
      </w:r>
    </w:p>
    <w:p w14:paraId="3F59CCFB" w14:textId="77777777" w:rsidR="004806F7" w:rsidRPr="002C01C7" w:rsidRDefault="004806F7" w:rsidP="004806F7">
      <w:pPr>
        <w:pStyle w:val="MsgTableBody"/>
      </w:pPr>
      <w:r w:rsidRPr="002C01C7">
        <w:t>[{</w:t>
      </w:r>
      <w:hyperlink w:anchor="OBX" w:history="1">
        <w:r w:rsidRPr="002C01C7">
          <w:rPr>
            <w:rStyle w:val="Hyperlink"/>
          </w:rPr>
          <w:t>OBX</w:t>
        </w:r>
      </w:hyperlink>
      <w:r w:rsidRPr="002C01C7">
        <w:t>}]</w:t>
      </w:r>
      <w:r w:rsidRPr="002C01C7">
        <w:tab/>
        <w:t>Observation/Result</w:t>
      </w:r>
      <w:r w:rsidRPr="002C01C7">
        <w:tab/>
      </w:r>
      <w:r w:rsidRPr="002C01C7">
        <w:tab/>
        <w:t>7</w:t>
      </w:r>
    </w:p>
    <w:p w14:paraId="7319969E" w14:textId="77777777" w:rsidR="0067732C" w:rsidRPr="002C01C7" w:rsidRDefault="0067732C" w:rsidP="0067732C">
      <w:pPr>
        <w:rPr>
          <w:b/>
        </w:rPr>
      </w:pPr>
    </w:p>
    <w:p w14:paraId="37B418A5" w14:textId="77777777" w:rsidR="00463CE7" w:rsidRPr="002C01C7" w:rsidRDefault="00463CE7" w:rsidP="0067732C">
      <w:pPr>
        <w:rPr>
          <w:b/>
        </w:rPr>
      </w:pPr>
    </w:p>
    <w:p w14:paraId="1322457D" w14:textId="77777777" w:rsidR="0067732C" w:rsidRPr="002C01C7" w:rsidRDefault="0067732C" w:rsidP="00DE2E23">
      <w:pPr>
        <w:pStyle w:val="MsgTableHeader"/>
        <w:keepLines/>
        <w:rPr>
          <w:color w:val="auto"/>
        </w:rPr>
      </w:pPr>
      <w:r w:rsidRPr="002C01C7">
        <w:rPr>
          <w:color w:val="auto"/>
        </w:rPr>
        <w:lastRenderedPageBreak/>
        <w:t>ACK^COMMIT</w:t>
      </w:r>
      <w:r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24D09432" w14:textId="77777777" w:rsidR="0067732C" w:rsidRPr="002C01C7" w:rsidRDefault="00C31413" w:rsidP="003850D0">
      <w:pPr>
        <w:pStyle w:val="MsgTableBody"/>
      </w:pPr>
      <w:hyperlink w:history="1">
        <w:hyperlink w:history="1">
          <w:r w:rsidR="00F768D5" w:rsidRPr="002C01C7">
            <w:rPr>
              <w:rStyle w:val="Hyperlink"/>
              <w:color w:val="auto"/>
              <w:szCs w:val="22"/>
            </w:rPr>
            <w:t>MSH</w:t>
          </w:r>
        </w:hyperlink>
      </w:hyperlink>
      <w:r w:rsidR="0067732C" w:rsidRPr="002C01C7">
        <w:tab/>
      </w:r>
      <w:r w:rsidR="0067732C" w:rsidRPr="002C01C7">
        <w:tab/>
        <w:t>Message Header</w:t>
      </w:r>
      <w:r w:rsidR="0067732C" w:rsidRPr="002C01C7">
        <w:tab/>
      </w:r>
      <w:r w:rsidR="0067732C" w:rsidRPr="002C01C7">
        <w:tab/>
        <w:t>2</w:t>
      </w:r>
    </w:p>
    <w:p w14:paraId="70D1F616" w14:textId="77777777" w:rsidR="0067732C" w:rsidRPr="002C01C7" w:rsidRDefault="00C31413" w:rsidP="003850D0">
      <w:pPr>
        <w:pStyle w:val="MsgTableBody"/>
      </w:pPr>
      <w:hyperlink w:history="1">
        <w:hyperlink w:history="1">
          <w:r w:rsidR="00F768D5" w:rsidRPr="002C01C7">
            <w:rPr>
              <w:rStyle w:val="Hyperlink"/>
              <w:color w:val="auto"/>
              <w:szCs w:val="22"/>
            </w:rPr>
            <w:t>MSA</w:t>
          </w:r>
        </w:hyperlink>
      </w:hyperlink>
      <w:r w:rsidR="0067732C" w:rsidRPr="002C01C7">
        <w:tab/>
      </w:r>
      <w:r w:rsidR="0067732C" w:rsidRPr="002C01C7">
        <w:tab/>
        <w:t>Message Acknowledgement</w:t>
      </w:r>
      <w:r w:rsidR="0067732C" w:rsidRPr="002C01C7">
        <w:tab/>
        <w:t>2</w:t>
      </w:r>
    </w:p>
    <w:p w14:paraId="41DAA579" w14:textId="77777777" w:rsidR="00583CE3" w:rsidRPr="002C01C7" w:rsidRDefault="00583CE3"/>
    <w:p w14:paraId="7C0AF9FB" w14:textId="77777777" w:rsidR="00463CE7" w:rsidRPr="002C01C7" w:rsidRDefault="00463CE7"/>
    <w:p w14:paraId="4C250905" w14:textId="77777777" w:rsidR="00583CE3" w:rsidRPr="002C01C7" w:rsidRDefault="00583CE3" w:rsidP="00DE2E23">
      <w:pPr>
        <w:pStyle w:val="MsgTableHeader"/>
        <w:keepLines/>
        <w:rPr>
          <w:color w:val="auto"/>
          <w:u w:val="none"/>
        </w:rPr>
      </w:pPr>
      <w:r w:rsidRPr="002C01C7">
        <w:rPr>
          <w:color w:val="auto"/>
        </w:rPr>
        <w:t>ACK^A24^ACK</w:t>
      </w:r>
      <w:r w:rsidRPr="002C01C7">
        <w:rPr>
          <w:color w:val="auto"/>
          <w:u w:val="none"/>
        </w:rPr>
        <w:tab/>
      </w:r>
      <w:r w:rsidR="00287EE5" w:rsidRPr="002C01C7">
        <w:rPr>
          <w:color w:val="auto"/>
        </w:rPr>
        <w:t xml:space="preserve">Application Level </w:t>
      </w:r>
      <w:r w:rsidR="0067732C" w:rsidRPr="002C01C7">
        <w:rPr>
          <w:color w:val="auto"/>
        </w:rPr>
        <w:t>Acknowledgement</w:t>
      </w:r>
      <w:r w:rsidRPr="002C01C7">
        <w:rPr>
          <w:color w:val="auto"/>
          <w:u w:val="none"/>
        </w:rPr>
        <w:tab/>
      </w:r>
      <w:r w:rsidRPr="002C01C7">
        <w:rPr>
          <w:color w:val="auto"/>
        </w:rPr>
        <w:t>Chapter</w:t>
      </w:r>
    </w:p>
    <w:p w14:paraId="43D7E1F4" w14:textId="77777777" w:rsidR="00583CE3" w:rsidRPr="002C01C7" w:rsidRDefault="00C31413" w:rsidP="003850D0">
      <w:pPr>
        <w:pStyle w:val="MsgTableBody"/>
      </w:pPr>
      <w:hyperlink w:anchor="_MSH_-_message" w:history="1">
        <w:hyperlink w:history="1">
          <w:r w:rsidR="00583CE3" w:rsidRPr="002C01C7">
            <w:rPr>
              <w:rStyle w:val="Hyperlink"/>
              <w:color w:val="auto"/>
              <w:szCs w:val="22"/>
            </w:rPr>
            <w:t>MSH</w:t>
          </w:r>
        </w:hyperlink>
      </w:hyperlink>
      <w:r w:rsidR="00583CE3" w:rsidRPr="002C01C7">
        <w:tab/>
        <w:t>Message Header</w:t>
      </w:r>
      <w:r w:rsidR="00583CE3" w:rsidRPr="002C01C7">
        <w:tab/>
      </w:r>
      <w:r w:rsidR="00583CE3" w:rsidRPr="002C01C7">
        <w:tab/>
        <w:t>2</w:t>
      </w:r>
    </w:p>
    <w:p w14:paraId="4C041F03" w14:textId="77777777" w:rsidR="00583CE3" w:rsidRPr="002C01C7" w:rsidRDefault="00C31413" w:rsidP="003850D0">
      <w:pPr>
        <w:pStyle w:val="MsgTableBody"/>
      </w:pPr>
      <w:hyperlink w:anchor="_MSA—Message_Acknowledgment_Segment" w:history="1">
        <w:hyperlink w:history="1">
          <w:r w:rsidR="00583CE3" w:rsidRPr="002C01C7">
            <w:rPr>
              <w:rStyle w:val="Hyperlink"/>
              <w:color w:val="auto"/>
              <w:szCs w:val="22"/>
            </w:rPr>
            <w:t>MSA</w:t>
          </w:r>
        </w:hyperlink>
      </w:hyperlink>
      <w:r w:rsidR="00583CE3" w:rsidRPr="002C01C7">
        <w:tab/>
        <w:t xml:space="preserve">Message </w:t>
      </w:r>
      <w:r w:rsidR="0067732C" w:rsidRPr="002C01C7">
        <w:t>Acknowledgement</w:t>
      </w:r>
      <w:r w:rsidR="00583CE3" w:rsidRPr="002C01C7">
        <w:tab/>
        <w:t>2</w:t>
      </w:r>
    </w:p>
    <w:p w14:paraId="552699F8" w14:textId="77777777" w:rsidR="00583CE3" w:rsidRPr="002C01C7" w:rsidRDefault="00583CE3" w:rsidP="003850D0">
      <w:pPr>
        <w:pStyle w:val="MsgTableBody"/>
      </w:pPr>
      <w:r w:rsidRPr="002C01C7">
        <w:t xml:space="preserve">[ </w:t>
      </w:r>
      <w:hyperlink w:history="1">
        <w:hyperlink w:history="1">
          <w:r w:rsidRPr="002C01C7">
            <w:rPr>
              <w:rStyle w:val="Hyperlink"/>
              <w:color w:val="auto"/>
              <w:szCs w:val="22"/>
            </w:rPr>
            <w:t>ERR</w:t>
          </w:r>
        </w:hyperlink>
      </w:hyperlink>
      <w:r w:rsidRPr="002C01C7">
        <w:t xml:space="preserve"> ]</w:t>
      </w:r>
      <w:r w:rsidRPr="002C01C7">
        <w:tab/>
        <w:t>Error</w:t>
      </w:r>
      <w:r w:rsidRPr="002C01C7">
        <w:tab/>
      </w:r>
      <w:r w:rsidRPr="002C01C7">
        <w:tab/>
        <w:t>2</w:t>
      </w:r>
    </w:p>
    <w:p w14:paraId="44ED9DCE" w14:textId="77777777" w:rsidR="00583CE3" w:rsidRPr="002C01C7" w:rsidRDefault="00583CE3"/>
    <w:p w14:paraId="6ACBB216" w14:textId="77777777" w:rsidR="00463CE7" w:rsidRPr="002C01C7" w:rsidRDefault="00463CE7"/>
    <w:p w14:paraId="237BF66C" w14:textId="77777777" w:rsidR="008A7F4F" w:rsidRPr="002C01C7" w:rsidRDefault="00B62EB9" w:rsidP="00DE2E23">
      <w:pPr>
        <w:pStyle w:val="MsgTableHeader"/>
        <w:keepLines/>
        <w:rPr>
          <w:color w:val="auto"/>
          <w:u w:val="none"/>
        </w:rPr>
      </w:pPr>
      <w:r w:rsidRPr="002C01C7">
        <w:rPr>
          <w:color w:val="auto"/>
        </w:rPr>
        <w:t>ACK^COMMIT</w:t>
      </w:r>
      <w:r w:rsidR="008A7F4F" w:rsidRPr="002C01C7">
        <w:rPr>
          <w:color w:val="auto"/>
          <w:u w:val="none"/>
        </w:rPr>
        <w:tab/>
      </w:r>
      <w:r w:rsidRPr="002C01C7">
        <w:rPr>
          <w:color w:val="auto"/>
        </w:rPr>
        <w:t>Commit Level Acknowledgement</w:t>
      </w:r>
      <w:r w:rsidR="008A7F4F" w:rsidRPr="002C01C7">
        <w:rPr>
          <w:color w:val="auto"/>
          <w:u w:val="none"/>
        </w:rPr>
        <w:tab/>
        <w:t xml:space="preserve"> </w:t>
      </w:r>
      <w:r w:rsidRPr="002C01C7">
        <w:rPr>
          <w:color w:val="auto"/>
        </w:rPr>
        <w:t>Chapter</w:t>
      </w:r>
    </w:p>
    <w:p w14:paraId="65A94D99" w14:textId="77777777" w:rsidR="00B62EB9" w:rsidRPr="002C01C7" w:rsidRDefault="00C31413" w:rsidP="003850D0">
      <w:pPr>
        <w:pStyle w:val="MsgTableBody"/>
      </w:pPr>
      <w:hyperlink w:history="1">
        <w:hyperlink w:history="1">
          <w:r w:rsidR="00F768D5" w:rsidRPr="002C01C7">
            <w:rPr>
              <w:rStyle w:val="Hyperlink"/>
              <w:color w:val="auto"/>
              <w:szCs w:val="22"/>
            </w:rPr>
            <w:t>MSH</w:t>
          </w:r>
        </w:hyperlink>
      </w:hyperlink>
      <w:r w:rsidR="00B62EB9" w:rsidRPr="002C01C7">
        <w:tab/>
      </w:r>
      <w:r w:rsidR="00463CE7" w:rsidRPr="002C01C7">
        <w:tab/>
        <w:t>Message Header</w:t>
      </w:r>
      <w:r w:rsidR="00B62EB9" w:rsidRPr="002C01C7">
        <w:tab/>
      </w:r>
      <w:r w:rsidR="00B62EB9" w:rsidRPr="002C01C7">
        <w:tab/>
        <w:t>2</w:t>
      </w:r>
    </w:p>
    <w:p w14:paraId="2B12C18C" w14:textId="77777777" w:rsidR="00B62EB9" w:rsidRPr="002C01C7" w:rsidRDefault="00C31413" w:rsidP="003850D0">
      <w:pPr>
        <w:pStyle w:val="MsgTableBody"/>
      </w:pPr>
      <w:hyperlink w:history="1">
        <w:hyperlink w:history="1">
          <w:r w:rsidR="00F768D5" w:rsidRPr="002C01C7">
            <w:rPr>
              <w:rStyle w:val="Hyperlink"/>
              <w:color w:val="auto"/>
              <w:szCs w:val="22"/>
            </w:rPr>
            <w:t>MSA</w:t>
          </w:r>
        </w:hyperlink>
      </w:hyperlink>
      <w:r w:rsidR="00B62EB9" w:rsidRPr="002C01C7">
        <w:tab/>
      </w:r>
      <w:r w:rsidR="00B62EB9" w:rsidRPr="002C01C7">
        <w:tab/>
        <w:t>Message Acknowledgement</w:t>
      </w:r>
      <w:r w:rsidR="00B62EB9" w:rsidRPr="002C01C7">
        <w:tab/>
        <w:t>2</w:t>
      </w:r>
    </w:p>
    <w:p w14:paraId="0997DEF8" w14:textId="77777777" w:rsidR="00B62EB9" w:rsidRPr="002C01C7" w:rsidRDefault="00B62EB9"/>
    <w:p w14:paraId="22519208" w14:textId="77777777" w:rsidR="006E61B9" w:rsidRPr="002C01C7" w:rsidRDefault="006E61B9"/>
    <w:p w14:paraId="2E5C10C1" w14:textId="77777777" w:rsidR="00F93AD7" w:rsidRPr="002C01C7" w:rsidRDefault="0070773C" w:rsidP="00DE2E23">
      <w:pPr>
        <w:keepNext/>
        <w:keepLines/>
        <w:rPr>
          <w:b/>
          <w:sz w:val="24"/>
        </w:rPr>
      </w:pPr>
      <w:r w:rsidRPr="002C01C7">
        <w:rPr>
          <w:b/>
          <w:sz w:val="24"/>
        </w:rPr>
        <w:t>ADT-A24 Example 1</w:t>
      </w:r>
    </w:p>
    <w:p w14:paraId="1CFB7968" w14:textId="77777777" w:rsidR="006E61B9" w:rsidRPr="002C01C7" w:rsidRDefault="006E61B9" w:rsidP="00DE2E23">
      <w:pPr>
        <w:keepNext/>
        <w:keepLines/>
      </w:pPr>
    </w:p>
    <w:p w14:paraId="766D5495" w14:textId="77777777" w:rsidR="00385F5B" w:rsidRPr="002C01C7" w:rsidRDefault="00831B2D" w:rsidP="00DD2293">
      <w:r w:rsidRPr="002C01C7">
        <w:t>The example message below is an ADT-A24 messa</w:t>
      </w:r>
      <w:r w:rsidR="00DD2293" w:rsidRPr="002C01C7">
        <w:t>ge sent from the VAMC (</w:t>
      </w:r>
      <w:r w:rsidRPr="002C01C7">
        <w:t>identified by station# 500)</w:t>
      </w:r>
      <w:r w:rsidR="00CE322F" w:rsidRPr="002C01C7">
        <w:t xml:space="preserve"> to the </w:t>
      </w:r>
      <w:r w:rsidR="00F50872" w:rsidRPr="002C01C7">
        <w:t>MVI</w:t>
      </w:r>
      <w:r w:rsidR="00A53811" w:rsidRPr="002C01C7">
        <w:t xml:space="preserve">. </w:t>
      </w:r>
      <w:r w:rsidRPr="002C01C7">
        <w:t xml:space="preserve">The key pieces of information is PID-3 </w:t>
      </w:r>
      <w:r w:rsidR="00DD2293" w:rsidRPr="002C01C7">
        <w:t xml:space="preserve">in both PID segments which contain </w:t>
      </w:r>
      <w:r w:rsidRPr="002C01C7">
        <w:t xml:space="preserve">the ICN that the </w:t>
      </w:r>
      <w:r w:rsidR="00CE322F" w:rsidRPr="002C01C7">
        <w:t>system is requesting that its source ID (</w:t>
      </w:r>
      <w:r w:rsidR="00CE322F" w:rsidRPr="002C01C7">
        <w:rPr>
          <w:rFonts w:ascii="Times" w:hAnsi="Times"/>
        </w:rPr>
        <w:t xml:space="preserve">100000082) be linked to ICN </w:t>
      </w:r>
      <w:r w:rsidR="00CE322F" w:rsidRPr="002C01C7">
        <w:t>1001170560V235869</w:t>
      </w:r>
      <w:r w:rsidR="00A53811" w:rsidRPr="002C01C7">
        <w:t xml:space="preserve">. </w:t>
      </w:r>
      <w:r w:rsidR="00385F5B" w:rsidRPr="002C01C7">
        <w:t>This same message example would be used by a non-VistA system to request linkage of the non-VistA system to the ICN specified in the 1</w:t>
      </w:r>
      <w:r w:rsidR="00385F5B" w:rsidRPr="002C01C7">
        <w:rPr>
          <w:vertAlign w:val="superscript"/>
        </w:rPr>
        <w:t>st</w:t>
      </w:r>
      <w:r w:rsidR="00A53811" w:rsidRPr="002C01C7">
        <w:t xml:space="preserve"> PID segment.</w:t>
      </w:r>
    </w:p>
    <w:p w14:paraId="5B52D51C" w14:textId="77777777" w:rsidR="00D16D2C" w:rsidRPr="002C01C7" w:rsidRDefault="00D16D2C" w:rsidP="00DD2293"/>
    <w:p w14:paraId="13C66C1D" w14:textId="77777777" w:rsidR="00F768D5" w:rsidRPr="002C01C7" w:rsidRDefault="00F768D5" w:rsidP="007B0859"/>
    <w:p w14:paraId="3E2E5F50" w14:textId="77777777" w:rsidR="009E5211" w:rsidRPr="002C01C7" w:rsidRDefault="009E5211" w:rsidP="00DE2E23">
      <w:pPr>
        <w:keepNext/>
        <w:keepLines/>
        <w:rPr>
          <w:b/>
        </w:rPr>
      </w:pPr>
      <w:r w:rsidRPr="002C01C7">
        <w:rPr>
          <w:b/>
        </w:rPr>
        <w:t xml:space="preserve">ADT-A24 </w:t>
      </w:r>
      <w:r w:rsidR="007B0859" w:rsidRPr="002C01C7">
        <w:rPr>
          <w:b/>
        </w:rPr>
        <w:t xml:space="preserve">Message Sent </w:t>
      </w:r>
      <w:r w:rsidR="003968B9" w:rsidRPr="002C01C7">
        <w:rPr>
          <w:b/>
          <w:i/>
          <w:u w:val="single"/>
        </w:rPr>
        <w:t>to</w:t>
      </w:r>
      <w:r w:rsidR="004B55C3" w:rsidRPr="002C01C7">
        <w:rPr>
          <w:b/>
        </w:rPr>
        <w:t xml:space="preserve"> </w:t>
      </w:r>
      <w:r w:rsidR="007B0859" w:rsidRPr="002C01C7">
        <w:rPr>
          <w:b/>
        </w:rPr>
        <w:t xml:space="preserve">the </w:t>
      </w:r>
      <w:r w:rsidR="00F50872" w:rsidRPr="002C01C7">
        <w:rPr>
          <w:b/>
        </w:rPr>
        <w:t>MVI</w:t>
      </w:r>
      <w:r w:rsidR="00C4644F" w:rsidRPr="002C01C7">
        <w:rPr>
          <w:b/>
        </w:rPr>
        <w:t xml:space="preserve"> </w:t>
      </w:r>
      <w:r w:rsidR="003968B9" w:rsidRPr="002C01C7">
        <w:rPr>
          <w:b/>
          <w:i/>
          <w:u w:val="single"/>
        </w:rPr>
        <w:t>from</w:t>
      </w:r>
      <w:r w:rsidR="00C4644F" w:rsidRPr="002C01C7">
        <w:rPr>
          <w:b/>
        </w:rPr>
        <w:t xml:space="preserve"> the Sending System</w:t>
      </w:r>
      <w:r w:rsidRPr="002C01C7">
        <w:rPr>
          <w:b/>
        </w:rPr>
        <w:t xml:space="preserve"> </w:t>
      </w:r>
      <w:r w:rsidR="007B0859" w:rsidRPr="002C01C7">
        <w:rPr>
          <w:b/>
        </w:rPr>
        <w:t>Attempting</w:t>
      </w:r>
      <w:r w:rsidR="00463CE7" w:rsidRPr="002C01C7">
        <w:rPr>
          <w:b/>
        </w:rPr>
        <w:t xml:space="preserve"> to Subscribe to the ICN</w:t>
      </w:r>
    </w:p>
    <w:p w14:paraId="140B648B" w14:textId="77777777" w:rsidR="00583CE3" w:rsidRPr="002C01C7" w:rsidRDefault="00583CE3" w:rsidP="00DE2E2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851F28" w:rsidRPr="002C01C7">
        <w:rPr>
          <w:color w:val="000000"/>
        </w:rPr>
        <w:instrText>Link Patient Information</w:instrText>
      </w:r>
      <w:r w:rsidR="005A00DA" w:rsidRPr="002C01C7">
        <w:rPr>
          <w:color w:val="000000"/>
        </w:rPr>
        <w:instrText xml:space="preserve">:msg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851F28" w:rsidRPr="002C01C7">
        <w:rPr>
          <w:color w:val="000000"/>
        </w:rPr>
        <w:instrText>Link Patient Information</w:instrText>
      </w:r>
      <w:r w:rsidR="00F75BBC" w:rsidRPr="002C01C7">
        <w:rPr>
          <w:color w:val="000000"/>
        </w:rPr>
        <w:instrText>:S</w:instrText>
      </w:r>
      <w:r w:rsidR="006C1049" w:rsidRPr="002C01C7">
        <w:rPr>
          <w:color w:val="000000"/>
        </w:rPr>
        <w:instrText>ent</w:instrText>
      </w:r>
      <w:r w:rsidRPr="002C01C7">
        <w:rPr>
          <w:color w:val="000000"/>
        </w:rPr>
        <w:instrText xml:space="preserve"> </w:instrText>
      </w:r>
      <w:r w:rsidR="0041797E" w:rsidRPr="002C01C7">
        <w:rPr>
          <w:color w:val="000000"/>
        </w:rPr>
        <w:instrText>to</w:instrText>
      </w:r>
      <w:r w:rsidRPr="002C01C7">
        <w:rPr>
          <w:color w:val="000000"/>
        </w:rPr>
        <w:instrText xml:space="preserve">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w:instrText>
      </w:r>
      <w:r w:rsidR="0041797E" w:rsidRPr="002C01C7">
        <w:rPr>
          <w:color w:val="000000"/>
        </w:rPr>
        <w:instrText>ADT-A24</w:instrText>
      </w:r>
      <w:r w:rsidRPr="002C01C7">
        <w:rPr>
          <w:color w:val="000000"/>
        </w:rPr>
        <w:instrText>Link Patient Information</w:instrText>
      </w:r>
      <w:r w:rsidR="0041797E" w:rsidRPr="002C01C7">
        <w:rPr>
          <w:color w:val="000000"/>
        </w:rPr>
        <w:instrText>)</w:instrText>
      </w:r>
      <w:r w:rsidRPr="002C01C7">
        <w:rPr>
          <w:color w:val="000000"/>
        </w:rPr>
        <w:instrText>:</w:instrText>
      </w:r>
      <w:r w:rsidR="006C1049" w:rsidRPr="002C01C7">
        <w:rPr>
          <w:color w:val="000000"/>
        </w:rPr>
        <w:instrText>sent</w:instrText>
      </w:r>
      <w:r w:rsidR="00851F28" w:rsidRPr="002C01C7">
        <w:rPr>
          <w:color w:val="000000"/>
        </w:rPr>
        <w:instrText xml:space="preserve">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002153B8" w:rsidRPr="002C01C7">
        <w:rPr>
          <w:color w:val="000000"/>
        </w:rPr>
        <w:fldChar w:fldCharType="begin"/>
      </w:r>
      <w:r w:rsidR="002153B8" w:rsidRPr="002C01C7">
        <w:rPr>
          <w:color w:val="000000"/>
        </w:rPr>
        <w:instrText xml:space="preserve"> XE </w:instrText>
      </w:r>
      <w:r w:rsidR="00A23F8F" w:rsidRPr="002C01C7">
        <w:rPr>
          <w:color w:val="000000"/>
        </w:rPr>
        <w:instrText>"</w:instrText>
      </w:r>
      <w:r w:rsidR="002153B8" w:rsidRPr="002C01C7">
        <w:rPr>
          <w:color w:val="000000"/>
        </w:rPr>
        <w:instrText xml:space="preserve">ADT-A24 (Link Patient Information):msg sent to </w:instrText>
      </w:r>
      <w:r w:rsidR="00123043" w:rsidRPr="002C01C7">
        <w:rPr>
          <w:color w:val="000000"/>
        </w:rPr>
        <w:instrText>MVI</w:instrText>
      </w:r>
      <w:r w:rsidR="00A23F8F" w:rsidRPr="002C01C7">
        <w:rPr>
          <w:color w:val="000000"/>
        </w:rPr>
        <w:instrText>"</w:instrText>
      </w:r>
      <w:r w:rsidR="002153B8" w:rsidRPr="002C01C7">
        <w:rPr>
          <w:color w:val="000000"/>
        </w:rPr>
        <w:instrText xml:space="preserve"> </w:instrText>
      </w:r>
      <w:r w:rsidR="002153B8" w:rsidRPr="002C01C7">
        <w:rPr>
          <w:color w:val="000000"/>
        </w:rPr>
        <w:fldChar w:fldCharType="end"/>
      </w:r>
      <w:r w:rsidR="00925912" w:rsidRPr="002C01C7">
        <w:rPr>
          <w:color w:val="000000"/>
        </w:rPr>
        <w:fldChar w:fldCharType="begin"/>
      </w:r>
      <w:r w:rsidR="00925912" w:rsidRPr="002C01C7">
        <w:rPr>
          <w:color w:val="000000"/>
        </w:rPr>
        <w:instrText xml:space="preserve"> XE </w:instrText>
      </w:r>
      <w:r w:rsidR="00A23F8F" w:rsidRPr="002C01C7">
        <w:rPr>
          <w:color w:val="000000"/>
        </w:rPr>
        <w:instrText>"</w:instrText>
      </w:r>
      <w:r w:rsidR="00925912" w:rsidRPr="002C01C7">
        <w:rPr>
          <w:color w:val="000000"/>
        </w:rPr>
        <w:instrText>Link Patient Information:attempting to Subscribe to ICN</w:instrText>
      </w:r>
      <w:r w:rsidR="00A23F8F" w:rsidRPr="002C01C7">
        <w:rPr>
          <w:color w:val="000000"/>
        </w:rPr>
        <w:instrText>"</w:instrText>
      </w:r>
      <w:r w:rsidR="00925912" w:rsidRPr="002C01C7">
        <w:rPr>
          <w:color w:val="000000"/>
        </w:rPr>
        <w:instrText xml:space="preserve"> </w:instrText>
      </w:r>
      <w:r w:rsidR="00925912" w:rsidRPr="002C01C7">
        <w:rPr>
          <w:color w:val="000000"/>
        </w:rPr>
        <w:fldChar w:fldCharType="end"/>
      </w:r>
      <w:r w:rsidR="00925912" w:rsidRPr="002C01C7">
        <w:rPr>
          <w:color w:val="000000"/>
        </w:rPr>
        <w:fldChar w:fldCharType="begin"/>
      </w:r>
      <w:r w:rsidR="00925912"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925912" w:rsidRPr="002C01C7">
        <w:rPr>
          <w:color w:val="000000"/>
        </w:rPr>
        <w:instrText>Link Patient Information:attempting to Subscribe to ICN</w:instrText>
      </w:r>
      <w:r w:rsidR="00A23F8F" w:rsidRPr="002C01C7">
        <w:rPr>
          <w:color w:val="000000"/>
        </w:rPr>
        <w:instrText>"</w:instrText>
      </w:r>
      <w:r w:rsidR="00925912" w:rsidRPr="002C01C7">
        <w:rPr>
          <w:color w:val="000000"/>
        </w:rPr>
        <w:instrText xml:space="preserve"> </w:instrText>
      </w:r>
      <w:r w:rsidR="00925912" w:rsidRPr="002C01C7">
        <w:rPr>
          <w:color w:val="000000"/>
        </w:rPr>
        <w:fldChar w:fldCharType="end"/>
      </w:r>
      <w:r w:rsidR="00925912" w:rsidRPr="002C01C7">
        <w:rPr>
          <w:color w:val="000000"/>
        </w:rPr>
        <w:fldChar w:fldCharType="begin"/>
      </w:r>
      <w:r w:rsidR="00925912" w:rsidRPr="002C01C7">
        <w:rPr>
          <w:color w:val="000000"/>
        </w:rPr>
        <w:instrText xml:space="preserve"> XE </w:instrText>
      </w:r>
      <w:r w:rsidR="00A23F8F" w:rsidRPr="002C01C7">
        <w:rPr>
          <w:color w:val="000000"/>
        </w:rPr>
        <w:instrText>"</w:instrText>
      </w:r>
      <w:r w:rsidR="00925912" w:rsidRPr="002C01C7">
        <w:rPr>
          <w:color w:val="000000"/>
        </w:rPr>
        <w:instrText>Messages:Link Patient Information:attempting to Subscribe to ICN</w:instrText>
      </w:r>
      <w:r w:rsidR="00A23F8F" w:rsidRPr="002C01C7">
        <w:rPr>
          <w:color w:val="000000"/>
        </w:rPr>
        <w:instrText>"</w:instrText>
      </w:r>
      <w:r w:rsidR="00925912" w:rsidRPr="002C01C7">
        <w:rPr>
          <w:color w:val="000000"/>
        </w:rPr>
        <w:instrText xml:space="preserve"> </w:instrText>
      </w:r>
      <w:r w:rsidR="00925912" w:rsidRPr="002C01C7">
        <w:rPr>
          <w:color w:val="000000"/>
        </w:rPr>
        <w:fldChar w:fldCharType="end"/>
      </w:r>
      <w:r w:rsidR="00925912" w:rsidRPr="002C01C7">
        <w:rPr>
          <w:color w:val="000000"/>
        </w:rPr>
        <w:fldChar w:fldCharType="begin"/>
      </w:r>
      <w:r w:rsidR="00925912" w:rsidRPr="002C01C7">
        <w:rPr>
          <w:color w:val="000000"/>
        </w:rPr>
        <w:instrText xml:space="preserve"> XE </w:instrText>
      </w:r>
      <w:r w:rsidR="00A23F8F" w:rsidRPr="002C01C7">
        <w:rPr>
          <w:color w:val="000000"/>
        </w:rPr>
        <w:instrText>"</w:instrText>
      </w:r>
      <w:r w:rsidR="00925912" w:rsidRPr="002C01C7">
        <w:rPr>
          <w:color w:val="000000"/>
        </w:rPr>
        <w:instrText>ADT-A24 (Link Patient Information):attempting to Subscribe to ICN</w:instrText>
      </w:r>
      <w:r w:rsidR="00A23F8F" w:rsidRPr="002C01C7">
        <w:rPr>
          <w:color w:val="000000"/>
        </w:rPr>
        <w:instrText>"</w:instrText>
      </w:r>
      <w:r w:rsidR="00925912" w:rsidRPr="002C01C7">
        <w:rPr>
          <w:color w:val="000000"/>
        </w:rPr>
        <w:instrText xml:space="preserve"> </w:instrText>
      </w:r>
      <w:r w:rsidR="00925912" w:rsidRPr="002C01C7">
        <w:rPr>
          <w:color w:val="000000"/>
        </w:rPr>
        <w:fldChar w:fldCharType="end"/>
      </w:r>
    </w:p>
    <w:p w14:paraId="141CF23B" w14:textId="75013AD7" w:rsidR="008C7BEE" w:rsidRPr="002C01C7" w:rsidRDefault="008C7BEE" w:rsidP="00137C27">
      <w:pPr>
        <w:pStyle w:val="Message"/>
      </w:pPr>
      <w:r w:rsidRPr="002C01C7">
        <w:t>MSH^~|\&amp;^MPIF TRIGGER^500~DEVCRN.</w:t>
      </w:r>
      <w:r w:rsidR="009E3653">
        <w:t>REDACTED</w:t>
      </w:r>
      <w:r w:rsidRPr="002C01C7">
        <w:t>.VA.GOV~DNS^MPIF TRIGGER^200M~MPI</w:t>
      </w:r>
      <w:r w:rsidR="0051035E" w:rsidRPr="002C01C7">
        <w:t>-</w:t>
      </w:r>
      <w:r w:rsidR="00A73C03">
        <w:t>REDACTED</w:t>
      </w:r>
      <w:r w:rsidRPr="002C01C7">
        <w:t>~DNS^20020921203833-0500^^ADT~A24^000167165^</w:t>
      </w:r>
      <w:r w:rsidR="000F06D6" w:rsidRPr="002C01C7">
        <w:t>P</w:t>
      </w:r>
      <w:r w:rsidRPr="002C01C7">
        <w:t>^2.4^^^AL^AL^</w:t>
      </w:r>
    </w:p>
    <w:p w14:paraId="35856AB8" w14:textId="77777777" w:rsidR="008C7BEE" w:rsidRPr="002C01C7" w:rsidRDefault="008C7BEE" w:rsidP="00137C27">
      <w:pPr>
        <w:pStyle w:val="Message"/>
      </w:pPr>
      <w:r w:rsidRPr="002C01C7">
        <w:t>EVN^^^^^12556~</w:t>
      </w:r>
      <w:r w:rsidR="00F27A61" w:rsidRPr="002C01C7">
        <w:t>MVI</w:t>
      </w:r>
      <w:r w:rsidRPr="002C01C7">
        <w:t>USER~ONE~~~~~~USVHA&amp;&amp;0363~L~~~NI~VA FACILITY ID&amp;500&amp;L^^500</w:t>
      </w:r>
    </w:p>
    <w:p w14:paraId="5A5BF1E7" w14:textId="77777777" w:rsidR="00DD2293" w:rsidRPr="002C01C7" w:rsidRDefault="008C7BEE" w:rsidP="00137C27">
      <w:pPr>
        <w:pStyle w:val="Message"/>
      </w:pPr>
      <w:r w:rsidRPr="002C01C7">
        <w:t>PID^1^</w:t>
      </w:r>
      <w:r w:rsidR="00294266" w:rsidRPr="002C01C7">
        <w:t>1000000560V235869</w:t>
      </w:r>
      <w:r w:rsidRPr="002C01C7">
        <w:t>^</w:t>
      </w:r>
      <w:r w:rsidR="00294266" w:rsidRPr="002C01C7">
        <w:t>1000000560V235869</w:t>
      </w:r>
      <w:r w:rsidRPr="002C01C7">
        <w:t>~~~USVHA&amp;&amp;0363~NI~VA FACILITY ID&amp;</w:t>
      </w:r>
      <w:r w:rsidR="00BC6A16" w:rsidRPr="002C01C7">
        <w:t>200M</w:t>
      </w:r>
      <w:r w:rsidRPr="002C01C7">
        <w:t>&amp;L|</w:t>
      </w:r>
    </w:p>
    <w:p w14:paraId="145C1BB0" w14:textId="2AF84793" w:rsidR="002C22E2" w:rsidRPr="002C01C7" w:rsidRDefault="008C7BEE" w:rsidP="00137C27">
      <w:pPr>
        <w:pStyle w:val="Message"/>
      </w:pPr>
      <w:r w:rsidRPr="002C01C7">
        <w:t>000064567~~~USSSA&amp;&amp;0363~SS~VA FACILITY ID&amp;500&amp;L|100000082~~~USVHA&amp;&amp;0363~PI~VA FACILITY ID&amp;500&amp;L^^</w:t>
      </w:r>
      <w:r w:rsidR="00294266" w:rsidRPr="002C01C7">
        <w:t>MVIPATIENT~</w:t>
      </w:r>
      <w:r w:rsidR="00D43D9C">
        <w:t>PTNAME3</w:t>
      </w:r>
      <w:r w:rsidRPr="002C01C7">
        <w:t>~~~~~L^</w:t>
      </w:r>
      <w:r w:rsidR="00F27A61" w:rsidRPr="002C01C7">
        <w:t>MVI</w:t>
      </w:r>
      <w:r w:rsidRPr="002C01C7">
        <w:t>MAIDEN~~~~~~M^19780303^M^^^876 TIGER DRIVE~</w:t>
      </w:r>
      <w:r w:rsidR="00A23F8F" w:rsidRPr="002C01C7">
        <w:t>""</w:t>
      </w:r>
      <w:r w:rsidRPr="002C01C7">
        <w:t>~BIRMINGHAM~AL~35209~~P~</w:t>
      </w:r>
      <w:r w:rsidR="00A23F8F" w:rsidRPr="002C01C7">
        <w:t>""</w:t>
      </w:r>
      <w:r w:rsidRPr="002C01C7">
        <w:t>|~~TUSCALOOSA~AL~~~N^073^(876)</w:t>
      </w:r>
      <w:r w:rsidR="00987155">
        <w:t>555-5555</w:t>
      </w:r>
      <w:r w:rsidRPr="002C01C7">
        <w:t>^</w:t>
      </w:r>
      <w:r w:rsidR="00A23F8F" w:rsidRPr="002C01C7">
        <w:t>""</w:t>
      </w:r>
      <w:r w:rsidRPr="002C01C7">
        <w:t>^^M^0^^^^^^^^^^^^</w:t>
      </w:r>
      <w:r w:rsidR="00A23F8F" w:rsidRPr="002C01C7">
        <w:t>""</w:t>
      </w:r>
      <w:r w:rsidRPr="002C01C7">
        <w:t>^^</w:t>
      </w:r>
    </w:p>
    <w:p w14:paraId="2C9EF094" w14:textId="7C5A3964" w:rsidR="008C7BEE" w:rsidRPr="002C01C7" w:rsidRDefault="008C7BEE" w:rsidP="00137C27">
      <w:pPr>
        <w:pStyle w:val="Message"/>
      </w:pPr>
      <w:r w:rsidRPr="002C01C7">
        <w:t>PD1^^^</w:t>
      </w:r>
      <w:r w:rsidR="00D43D9C">
        <w:t>VAMCSITE2</w:t>
      </w:r>
      <w:r w:rsidRPr="002C01C7">
        <w:t>~D~998</w:t>
      </w:r>
    </w:p>
    <w:p w14:paraId="688015BC" w14:textId="77777777" w:rsidR="000D0F18" w:rsidRPr="002C01C7" w:rsidRDefault="008C7BEE" w:rsidP="00137C27">
      <w:pPr>
        <w:pStyle w:val="Message"/>
      </w:pPr>
      <w:r w:rsidRPr="002C01C7">
        <w:t>PID^2^</w:t>
      </w:r>
      <w:r w:rsidR="00294266" w:rsidRPr="002C01C7">
        <w:t>1000000560V235869</w:t>
      </w:r>
      <w:r w:rsidRPr="002C01C7">
        <w:t>^</w:t>
      </w:r>
      <w:r w:rsidR="00294266" w:rsidRPr="002C01C7">
        <w:t>1000000560V235869</w:t>
      </w:r>
      <w:r w:rsidRPr="002C01C7">
        <w:t>~~~USVHA&amp;&amp;0363~NI~VA FACILITY ID&amp;</w:t>
      </w:r>
      <w:r w:rsidR="00BC6A16" w:rsidRPr="002C01C7">
        <w:t>200M</w:t>
      </w:r>
      <w:r w:rsidRPr="002C01C7">
        <w:t>&amp;</w:t>
      </w:r>
      <w:r w:rsidR="000D0F18" w:rsidRPr="002C01C7">
        <w:t>L|</w:t>
      </w:r>
    </w:p>
    <w:p w14:paraId="14CEC170" w14:textId="2258282D" w:rsidR="00583CE3" w:rsidRPr="002C01C7" w:rsidRDefault="008C7BEE" w:rsidP="00137C27">
      <w:pPr>
        <w:pStyle w:val="Message"/>
      </w:pPr>
      <w:r w:rsidRPr="002C01C7">
        <w:t>000064567~~~USSSA&amp;&amp;0363~SS~VA FACILITY ID&amp;500&amp;L|100000082~~~USVHA&amp;&amp;0363~PI~VA FACILITY ID&amp;500&amp;L^^</w:t>
      </w:r>
      <w:r w:rsidR="00294266" w:rsidRPr="002C01C7">
        <w:t>MVIPATIENT~</w:t>
      </w:r>
      <w:r w:rsidR="00D43D9C">
        <w:t>PTNAME3</w:t>
      </w:r>
      <w:r w:rsidRPr="002C01C7">
        <w:t>~~~~~L^</w:t>
      </w:r>
      <w:r w:rsidR="00F27A61" w:rsidRPr="002C01C7">
        <w:t>MVI</w:t>
      </w:r>
      <w:r w:rsidRPr="002C01C7">
        <w:t>MAIDEN~~~~~~M^19780303^M^^^876 TIGER DRIVE~</w:t>
      </w:r>
      <w:r w:rsidR="00A23F8F" w:rsidRPr="002C01C7">
        <w:t>""</w:t>
      </w:r>
      <w:r w:rsidRPr="002C01C7">
        <w:t>~BIRMINGHAM~AL~35209~~P~</w:t>
      </w:r>
      <w:r w:rsidR="00A23F8F" w:rsidRPr="002C01C7">
        <w:t>""</w:t>
      </w:r>
      <w:r w:rsidRPr="002C01C7">
        <w:t>|~~TUSCALOOSA~AL~~~N^073^(876)</w:t>
      </w:r>
      <w:r w:rsidR="00987155">
        <w:t>555-5555</w:t>
      </w:r>
      <w:r w:rsidR="00583CE3" w:rsidRPr="002C01C7">
        <w:t>^</w:t>
      </w:r>
      <w:r w:rsidR="00A23F8F" w:rsidRPr="002C01C7">
        <w:t>""</w:t>
      </w:r>
      <w:r w:rsidR="00583CE3" w:rsidRPr="002C01C7">
        <w:t>^^M^0^^^^^^^^^^^^</w:t>
      </w:r>
      <w:r w:rsidR="00A23F8F" w:rsidRPr="002C01C7">
        <w:t>""</w:t>
      </w:r>
      <w:r w:rsidR="00583CE3" w:rsidRPr="002C01C7">
        <w:t>^^</w:t>
      </w:r>
    </w:p>
    <w:p w14:paraId="5ADFADFE" w14:textId="77777777" w:rsidR="00583CE3" w:rsidRPr="002C01C7" w:rsidRDefault="00583CE3" w:rsidP="00137C27">
      <w:pPr>
        <w:pStyle w:val="Message"/>
      </w:pPr>
      <w:r w:rsidRPr="002C01C7">
        <w:t>ZPD^1^^^^^^^^^^^^^^^^Y^^^^</w:t>
      </w:r>
    </w:p>
    <w:p w14:paraId="5222CDFA" w14:textId="5EE45F53" w:rsidR="00583CE3" w:rsidRPr="002C01C7" w:rsidRDefault="00041A09" w:rsidP="00FC1531">
      <w:pPr>
        <w:pStyle w:val="Caption"/>
      </w:pPr>
      <w:bookmarkStart w:id="164" w:name="_Toc131832212"/>
      <w:bookmarkStart w:id="165" w:name="_Toc3901103"/>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13</w:t>
        </w:r>
      </w:fldSimple>
      <w:r w:rsidR="00EC1702" w:rsidRPr="002C01C7">
        <w:t xml:space="preserve">. </w:t>
      </w:r>
      <w:r w:rsidR="00493A4A" w:rsidRPr="002C01C7">
        <w:t>ADT-</w:t>
      </w:r>
      <w:r w:rsidR="00583CE3" w:rsidRPr="002C01C7">
        <w:t>A24</w:t>
      </w:r>
      <w:r w:rsidR="006C395B" w:rsidRPr="002C01C7">
        <w:t xml:space="preserve"> </w:t>
      </w:r>
      <w:r w:rsidR="00583CE3" w:rsidRPr="002C01C7">
        <w:t xml:space="preserve">Link Patient Information </w:t>
      </w:r>
      <w:r w:rsidR="00C750E3" w:rsidRPr="002C01C7">
        <w:t>msg</w:t>
      </w:r>
      <w:r w:rsidR="00583CE3" w:rsidRPr="002C01C7">
        <w:t xml:space="preserve">: </w:t>
      </w:r>
      <w:r w:rsidR="007B0859" w:rsidRPr="002C01C7">
        <w:t xml:space="preserve">message sent to </w:t>
      </w:r>
      <w:bookmarkEnd w:id="164"/>
      <w:r w:rsidR="00F50872" w:rsidRPr="002C01C7">
        <w:t>MVI</w:t>
      </w:r>
      <w:bookmarkEnd w:id="165"/>
    </w:p>
    <w:p w14:paraId="1C44CE75" w14:textId="77777777" w:rsidR="00583CE3" w:rsidRPr="002C01C7" w:rsidRDefault="00583CE3"/>
    <w:p w14:paraId="16B121CB" w14:textId="77777777" w:rsidR="007B0859" w:rsidRPr="002C01C7" w:rsidRDefault="007B0859"/>
    <w:p w14:paraId="246A2092" w14:textId="77777777" w:rsidR="005F52C0" w:rsidRPr="002C01C7" w:rsidRDefault="005F52C0" w:rsidP="00C022BC">
      <w:pPr>
        <w:keepNext/>
        <w:keepLines/>
        <w:rPr>
          <w:b/>
        </w:rPr>
      </w:pPr>
      <w:r w:rsidRPr="002C01C7">
        <w:rPr>
          <w:b/>
        </w:rPr>
        <w:lastRenderedPageBreak/>
        <w:t xml:space="preserve">Commit Level Acknowledgement </w:t>
      </w:r>
      <w:r w:rsidR="007B0859" w:rsidRPr="002C01C7">
        <w:rPr>
          <w:b/>
        </w:rPr>
        <w:t xml:space="preserve">Sent </w:t>
      </w:r>
      <w:r w:rsidR="003968B9" w:rsidRPr="002C01C7">
        <w:rPr>
          <w:b/>
          <w:i/>
          <w:u w:val="single"/>
        </w:rPr>
        <w:t>from</w:t>
      </w:r>
      <w:r w:rsidR="00282D84" w:rsidRPr="002C01C7">
        <w:rPr>
          <w:b/>
        </w:rPr>
        <w:t xml:space="preserve"> the </w:t>
      </w:r>
      <w:r w:rsidR="00F50872" w:rsidRPr="002C01C7">
        <w:rPr>
          <w:b/>
        </w:rPr>
        <w:t>MVI</w:t>
      </w:r>
      <w:r w:rsidR="00282D84" w:rsidRPr="002C01C7">
        <w:rPr>
          <w:b/>
        </w:rPr>
        <w:t xml:space="preserve"> </w:t>
      </w:r>
      <w:r w:rsidR="003968B9" w:rsidRPr="002C01C7">
        <w:rPr>
          <w:b/>
          <w:i/>
          <w:u w:val="single"/>
        </w:rPr>
        <w:t>to</w:t>
      </w:r>
      <w:r w:rsidR="004B55C3" w:rsidRPr="002C01C7">
        <w:rPr>
          <w:b/>
        </w:rPr>
        <w:t xml:space="preserve"> </w:t>
      </w:r>
      <w:r w:rsidR="009E5211" w:rsidRPr="002C01C7">
        <w:rPr>
          <w:b/>
        </w:rPr>
        <w:t xml:space="preserve">the </w:t>
      </w:r>
      <w:r w:rsidR="007B0859" w:rsidRPr="002C01C7">
        <w:rPr>
          <w:b/>
        </w:rPr>
        <w:t>Sending System</w:t>
      </w:r>
    </w:p>
    <w:p w14:paraId="167040E1" w14:textId="77777777" w:rsidR="007B0859" w:rsidRPr="002C01C7" w:rsidRDefault="002153B8" w:rsidP="00C022BC">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Link Patient Information:Commit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F75BBC" w:rsidRPr="002C01C7">
        <w:rPr>
          <w:color w:val="000000"/>
        </w:rPr>
        <w:instrText>Link Patient Information:</w:instrText>
      </w:r>
      <w:r w:rsidRPr="002C01C7">
        <w:rPr>
          <w:color w:val="000000"/>
        </w:rPr>
        <w:instrText xml:space="preserve">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Messages:ADT-A24 (Link Patient Information):Commit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ADT-A24 (Link Patient Information):Commit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B75C849" w14:textId="77777777" w:rsidR="00A369A8" w:rsidRPr="002C01C7" w:rsidRDefault="005F52C0" w:rsidP="00987155">
      <w:pPr>
        <w:pStyle w:val="Message"/>
        <w:pBdr>
          <w:top w:val="single" w:sz="8" w:space="0" w:color="auto"/>
        </w:pBdr>
      </w:pPr>
      <w:r w:rsidRPr="002C01C7">
        <w:t>MSH^~|\&amp;^MPIF TRIGGER^200M~MPI-</w:t>
      </w:r>
      <w:r w:rsidR="00A73C03">
        <w:t>REDACTED</w:t>
      </w:r>
      <w:r w:rsidRPr="002C01C7">
        <w:t>~DNS^MPIF TRIGGER^500~DEVCRN.FO</w:t>
      </w:r>
      <w:r w:rsidR="00A369A8" w:rsidRPr="002C01C7">
        <w:t>-</w:t>
      </w:r>
    </w:p>
    <w:p w14:paraId="20917C7A" w14:textId="579C1308" w:rsidR="005F52C0" w:rsidRPr="002C01C7" w:rsidRDefault="009E3653" w:rsidP="00987155">
      <w:pPr>
        <w:pStyle w:val="Message"/>
        <w:pBdr>
          <w:top w:val="single" w:sz="8" w:space="0" w:color="auto"/>
        </w:pBdr>
      </w:pPr>
      <w:r>
        <w:t>VAMCSITE</w:t>
      </w:r>
      <w:r w:rsidR="005F52C0" w:rsidRPr="002C01C7">
        <w:t>.VA.GOV~DNS^20051024133014-0500^^ACK^2001661670143^P^2.4</w:t>
      </w:r>
    </w:p>
    <w:p w14:paraId="086113CA" w14:textId="77777777" w:rsidR="005F52C0" w:rsidRPr="002C01C7" w:rsidRDefault="005F52C0" w:rsidP="00987155">
      <w:pPr>
        <w:pStyle w:val="Message"/>
        <w:pBdr>
          <w:top w:val="single" w:sz="8" w:space="0" w:color="auto"/>
        </w:pBdr>
      </w:pPr>
      <w:r w:rsidRPr="002C01C7">
        <w:t>MSA^CA^000167165</w:t>
      </w:r>
    </w:p>
    <w:p w14:paraId="0F40DA18" w14:textId="1F09F78A" w:rsidR="00583CE3" w:rsidRPr="002C01C7" w:rsidRDefault="007B0859" w:rsidP="00FC1531">
      <w:pPr>
        <w:pStyle w:val="Caption"/>
      </w:pPr>
      <w:bookmarkStart w:id="166" w:name="_Toc131832213"/>
      <w:bookmarkStart w:id="167" w:name="_Toc3901104"/>
      <w:r w:rsidRPr="002C01C7">
        <w:t xml:space="preserve">Figure </w:t>
      </w:r>
      <w:fldSimple w:instr=" STYLEREF 1 \s ">
        <w:r w:rsidR="006F2382">
          <w:rPr>
            <w:noProof/>
          </w:rPr>
          <w:t>2</w:t>
        </w:r>
      </w:fldSimple>
      <w:r w:rsidR="0055773C" w:rsidRPr="002C01C7">
        <w:noBreakHyphen/>
      </w:r>
      <w:fldSimple w:instr=" SEQ Figure \* ARABIC \s 1 ">
        <w:r w:rsidR="006F2382">
          <w:rPr>
            <w:noProof/>
          </w:rPr>
          <w:t>14</w:t>
        </w:r>
      </w:fldSimple>
      <w:r w:rsidR="00EC1702" w:rsidRPr="002C01C7">
        <w:t xml:space="preserve">. </w:t>
      </w:r>
      <w:r w:rsidR="00493A4A" w:rsidRPr="002C01C7">
        <w:t>ADT-</w:t>
      </w:r>
      <w:r w:rsidRPr="002C01C7">
        <w:t>A24</w:t>
      </w:r>
      <w:r w:rsidR="006C395B" w:rsidRPr="002C01C7">
        <w:t xml:space="preserve"> </w:t>
      </w:r>
      <w:r w:rsidRPr="002C01C7">
        <w:t xml:space="preserve">Link Patient Information </w:t>
      </w:r>
      <w:r w:rsidR="00C750E3" w:rsidRPr="002C01C7">
        <w:t>msg</w:t>
      </w:r>
      <w:r w:rsidRPr="002C01C7">
        <w:t xml:space="preserve">: Commit acknowledgement sent from </w:t>
      </w:r>
      <w:r w:rsidR="00F50872" w:rsidRPr="002C01C7">
        <w:t>MVI</w:t>
      </w:r>
      <w:r w:rsidRPr="002C01C7">
        <w:t xml:space="preserve"> to sending system</w:t>
      </w:r>
      <w:bookmarkEnd w:id="166"/>
      <w:bookmarkEnd w:id="167"/>
    </w:p>
    <w:p w14:paraId="45FB768D" w14:textId="77777777" w:rsidR="007B0859" w:rsidRPr="002C01C7" w:rsidRDefault="007B0859"/>
    <w:p w14:paraId="5AFFE307" w14:textId="77777777" w:rsidR="00C022BC" w:rsidRPr="002C01C7" w:rsidRDefault="00C022BC"/>
    <w:p w14:paraId="25B55B49" w14:textId="77777777" w:rsidR="00583CE3" w:rsidRPr="002C01C7" w:rsidRDefault="00583CE3">
      <w:pPr>
        <w:keepNext/>
        <w:keepLines/>
        <w:rPr>
          <w:b/>
        </w:rPr>
      </w:pPr>
      <w:r w:rsidRPr="002C01C7">
        <w:rPr>
          <w:b/>
        </w:rPr>
        <w:t>Application</w:t>
      </w:r>
      <w:r w:rsidR="009E5211" w:rsidRPr="002C01C7">
        <w:rPr>
          <w:b/>
        </w:rPr>
        <w:t xml:space="preserve"> Level Acknowledgement </w:t>
      </w:r>
      <w:r w:rsidR="007B0859" w:rsidRPr="002C01C7">
        <w:rPr>
          <w:b/>
        </w:rPr>
        <w:t xml:space="preserve">Sent </w:t>
      </w:r>
      <w:r w:rsidR="003968B9" w:rsidRPr="002C01C7">
        <w:rPr>
          <w:b/>
          <w:i/>
          <w:u w:val="single"/>
        </w:rPr>
        <w:t>from</w:t>
      </w:r>
      <w:r w:rsidR="00282D84" w:rsidRPr="002C01C7">
        <w:rPr>
          <w:b/>
        </w:rPr>
        <w:t xml:space="preserve"> the </w:t>
      </w:r>
      <w:r w:rsidR="00F50872" w:rsidRPr="002C01C7">
        <w:rPr>
          <w:b/>
        </w:rPr>
        <w:t>MVI</w:t>
      </w:r>
      <w:r w:rsidR="00282D84" w:rsidRPr="002C01C7">
        <w:rPr>
          <w:b/>
        </w:rPr>
        <w:t xml:space="preserve"> </w:t>
      </w:r>
      <w:r w:rsidR="003968B9" w:rsidRPr="002C01C7">
        <w:rPr>
          <w:b/>
          <w:i/>
          <w:u w:val="single"/>
        </w:rPr>
        <w:t>to</w:t>
      </w:r>
      <w:r w:rsidR="004B55C3" w:rsidRPr="002C01C7">
        <w:rPr>
          <w:b/>
        </w:rPr>
        <w:t xml:space="preserve"> </w:t>
      </w:r>
      <w:r w:rsidR="009E5211" w:rsidRPr="002C01C7">
        <w:rPr>
          <w:b/>
        </w:rPr>
        <w:t xml:space="preserve">the </w:t>
      </w:r>
      <w:r w:rsidR="007B0859" w:rsidRPr="002C01C7">
        <w:rPr>
          <w:b/>
        </w:rPr>
        <w:t>Sending System</w:t>
      </w:r>
    </w:p>
    <w:p w14:paraId="397BCDE5" w14:textId="77777777" w:rsidR="00583CE3" w:rsidRPr="002C01C7" w:rsidRDefault="002153B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Link Patient Information:App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F75BBC" w:rsidRPr="002C01C7">
        <w:rPr>
          <w:color w:val="000000"/>
        </w:rPr>
        <w:instrText>Link Patient Information:</w:instrText>
      </w:r>
      <w:r w:rsidRPr="002C01C7">
        <w:rPr>
          <w:color w:val="000000"/>
        </w:rPr>
        <w:instrText xml:space="preserve">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Messages:ADT-A24 (Link Patient Information):App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ADT-A24 (Link Patient Information):App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D96A3E1" w14:textId="39B04C47" w:rsidR="00583CE3" w:rsidRPr="002C01C7" w:rsidRDefault="00583CE3">
      <w:pPr>
        <w:pStyle w:val="Message"/>
      </w:pPr>
      <w:r w:rsidRPr="002C01C7">
        <w:t>MSH^~|\&amp;^MPIF TRIGGER^200M~</w:t>
      </w:r>
      <w:r w:rsidR="0051035E" w:rsidRPr="002C01C7">
        <w:t>MPI-</w:t>
      </w:r>
      <w:r w:rsidR="00A73C03">
        <w:t>REDACTED</w:t>
      </w:r>
      <w:r w:rsidRPr="002C01C7">
        <w:t>~DNS^MPIF TRIGGER^500~DEVCRN.</w:t>
      </w:r>
      <w:r w:rsidR="009E3653">
        <w:t>REDACTED</w:t>
      </w:r>
      <w:r w:rsidRPr="002C01C7">
        <w:t>.VA.GOV~DNS^20020921203840-0500^^ACK~A24^200100069^</w:t>
      </w:r>
      <w:r w:rsidR="000F06D6" w:rsidRPr="002C01C7">
        <w:t>P</w:t>
      </w:r>
      <w:r w:rsidRPr="002C01C7">
        <w:t>^2.4^^^AL^NE^</w:t>
      </w:r>
    </w:p>
    <w:p w14:paraId="7719D8D5" w14:textId="77777777" w:rsidR="00583CE3" w:rsidRPr="002C01C7" w:rsidRDefault="00583CE3">
      <w:pPr>
        <w:pStyle w:val="Message"/>
      </w:pPr>
      <w:r w:rsidRPr="002C01C7">
        <w:t>MSA^AA^000167165^^^^DFN=100000082</w:t>
      </w:r>
    </w:p>
    <w:p w14:paraId="35A06B60" w14:textId="6C66C8B8" w:rsidR="00583CE3" w:rsidRPr="002C01C7" w:rsidRDefault="00041A09" w:rsidP="00FC1531">
      <w:pPr>
        <w:pStyle w:val="Caption"/>
      </w:pPr>
      <w:bookmarkStart w:id="168" w:name="_Toc131832214"/>
      <w:bookmarkStart w:id="169" w:name="_Toc3901105"/>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15</w:t>
        </w:r>
      </w:fldSimple>
      <w:r w:rsidR="00EC1702" w:rsidRPr="002C01C7">
        <w:t xml:space="preserve">. </w:t>
      </w:r>
      <w:r w:rsidR="00493A4A" w:rsidRPr="002C01C7">
        <w:t>ADT-</w:t>
      </w:r>
      <w:r w:rsidR="00583CE3" w:rsidRPr="002C01C7">
        <w:t>A24</w:t>
      </w:r>
      <w:r w:rsidR="006C395B" w:rsidRPr="002C01C7">
        <w:t xml:space="preserve"> </w:t>
      </w:r>
      <w:r w:rsidR="00583CE3" w:rsidRPr="002C01C7">
        <w:t xml:space="preserve">Link Patient Information </w:t>
      </w:r>
      <w:r w:rsidR="00C750E3" w:rsidRPr="002C01C7">
        <w:t>msg</w:t>
      </w:r>
      <w:r w:rsidR="00583CE3" w:rsidRPr="002C01C7">
        <w:t xml:space="preserve">: Application acknowledgement </w:t>
      </w:r>
      <w:r w:rsidR="007B0859" w:rsidRPr="002C01C7">
        <w:t xml:space="preserve">sent from </w:t>
      </w:r>
      <w:r w:rsidR="00F50872" w:rsidRPr="002C01C7">
        <w:t>MVI</w:t>
      </w:r>
      <w:r w:rsidR="007B0859" w:rsidRPr="002C01C7">
        <w:t xml:space="preserve"> to sending system</w:t>
      </w:r>
      <w:bookmarkEnd w:id="168"/>
      <w:bookmarkEnd w:id="169"/>
    </w:p>
    <w:p w14:paraId="66440F6C" w14:textId="77777777" w:rsidR="00E75B77" w:rsidRPr="002C01C7" w:rsidRDefault="00E75B77" w:rsidP="00E75B77"/>
    <w:p w14:paraId="5C10A25C" w14:textId="77777777" w:rsidR="00E75B77" w:rsidRPr="002C01C7" w:rsidRDefault="00E75B77" w:rsidP="00E75B77"/>
    <w:p w14:paraId="0531947E" w14:textId="77777777" w:rsidR="006E61B9" w:rsidRPr="002C01C7" w:rsidRDefault="006E61B9" w:rsidP="00C022BC">
      <w:pPr>
        <w:keepNext/>
        <w:keepLines/>
        <w:rPr>
          <w:b/>
        </w:rPr>
      </w:pPr>
      <w:r w:rsidRPr="002C01C7">
        <w:rPr>
          <w:b/>
        </w:rPr>
        <w:t>Commit Level Acknowledgem</w:t>
      </w:r>
      <w:r w:rsidR="00743D5E" w:rsidRPr="002C01C7">
        <w:rPr>
          <w:b/>
        </w:rPr>
        <w:t xml:space="preserve">ent </w:t>
      </w:r>
      <w:r w:rsidR="00282D84" w:rsidRPr="002C01C7">
        <w:rPr>
          <w:b/>
        </w:rPr>
        <w:t xml:space="preserve">Returned </w:t>
      </w:r>
      <w:r w:rsidR="003968B9" w:rsidRPr="002C01C7">
        <w:rPr>
          <w:b/>
          <w:i/>
          <w:u w:val="single"/>
        </w:rPr>
        <w:t>to</w:t>
      </w:r>
      <w:r w:rsidR="00F178F6" w:rsidRPr="002C01C7">
        <w:rPr>
          <w:b/>
        </w:rPr>
        <w:t xml:space="preserve"> </w:t>
      </w:r>
      <w:r w:rsidRPr="002C01C7">
        <w:rPr>
          <w:b/>
        </w:rPr>
        <w:t xml:space="preserve">the </w:t>
      </w:r>
      <w:r w:rsidR="00F50872" w:rsidRPr="002C01C7">
        <w:rPr>
          <w:b/>
        </w:rPr>
        <w:t>MVI</w:t>
      </w:r>
      <w:r w:rsidR="00D92577" w:rsidRPr="002C01C7">
        <w:rPr>
          <w:b/>
        </w:rPr>
        <w:t xml:space="preserve"> </w:t>
      </w:r>
      <w:r w:rsidR="003968B9" w:rsidRPr="002C01C7">
        <w:rPr>
          <w:b/>
          <w:i/>
          <w:u w:val="single"/>
        </w:rPr>
        <w:t>from</w:t>
      </w:r>
      <w:r w:rsidR="00D92577" w:rsidRPr="002C01C7">
        <w:rPr>
          <w:b/>
        </w:rPr>
        <w:t xml:space="preserve"> the Sending System</w:t>
      </w:r>
    </w:p>
    <w:p w14:paraId="5A1A5CEB" w14:textId="77777777" w:rsidR="00743D5E" w:rsidRPr="002C01C7" w:rsidRDefault="002153B8" w:rsidP="00C022BC">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Link Patient Information:Commit ACK returned to </w:instrText>
      </w:r>
      <w:r w:rsidR="00123043" w:rsidRPr="002C01C7">
        <w:rPr>
          <w:color w:val="000000"/>
        </w:rPr>
        <w:instrText>MVI</w:instrText>
      </w:r>
      <w:r w:rsidRPr="002C01C7">
        <w:rPr>
          <w:color w:val="000000"/>
        </w:rPr>
        <w:instrText xml:space="preserve"> from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F75BBC" w:rsidRPr="002C01C7">
        <w:rPr>
          <w:color w:val="000000"/>
        </w:rPr>
        <w:instrText>Link Patient Information:</w:instrText>
      </w:r>
      <w:r w:rsidRPr="002C01C7">
        <w:rPr>
          <w:color w:val="000000"/>
        </w:rPr>
        <w:instrText xml:space="preserve">Commit ACK returned to </w:instrText>
      </w:r>
      <w:r w:rsidR="00123043" w:rsidRPr="002C01C7">
        <w:rPr>
          <w:color w:val="000000"/>
        </w:rPr>
        <w:instrText>MVI</w:instrText>
      </w:r>
      <w:r w:rsidRPr="002C01C7">
        <w:rPr>
          <w:color w:val="000000"/>
        </w:rPr>
        <w:instrText xml:space="preserve"> from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Messages:ADT-A24 (Link Patient Information):Commit ACK returned to </w:instrText>
      </w:r>
      <w:r w:rsidR="00123043" w:rsidRPr="002C01C7">
        <w:rPr>
          <w:color w:val="000000"/>
        </w:rPr>
        <w:instrText>MVI</w:instrText>
      </w:r>
      <w:r w:rsidRPr="002C01C7">
        <w:rPr>
          <w:color w:val="000000"/>
        </w:rPr>
        <w:instrText xml:space="preserve"> from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ADT-A24 (Link Patient Information):Commit ACK returned to </w:instrText>
      </w:r>
      <w:r w:rsidR="00123043" w:rsidRPr="002C01C7">
        <w:rPr>
          <w:color w:val="000000"/>
        </w:rPr>
        <w:instrText>MVI</w:instrText>
      </w:r>
      <w:r w:rsidRPr="002C01C7">
        <w:rPr>
          <w:color w:val="000000"/>
        </w:rPr>
        <w:instrText xml:space="preserve"> from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406B9796" w14:textId="133F7601" w:rsidR="006E61B9" w:rsidRPr="002C01C7" w:rsidRDefault="006E61B9" w:rsidP="006E61B9">
      <w:pPr>
        <w:pStyle w:val="Message"/>
      </w:pPr>
      <w:r w:rsidRPr="002C01C7">
        <w:t>MSH^~|\&amp;^MPIF TRIGGER^500~DEVCRN.</w:t>
      </w:r>
      <w:r w:rsidR="009E3653">
        <w:t>REDACTED</w:t>
      </w:r>
      <w:r w:rsidRPr="002C01C7">
        <w:t>.VA.GOV~DNS^MPIF TRIGGER^MPI-</w:t>
      </w:r>
      <w:r w:rsidR="00A73C03">
        <w:t>REDACTED</w:t>
      </w:r>
      <w:r w:rsidRPr="002C01C7">
        <w:t>~DNS^20051109124551-0500^^ACK^500917674^P^2.4</w:t>
      </w:r>
    </w:p>
    <w:p w14:paraId="7AA324C3" w14:textId="77777777" w:rsidR="006E61B9" w:rsidRPr="002C01C7" w:rsidRDefault="006E61B9" w:rsidP="006E61B9">
      <w:pPr>
        <w:pStyle w:val="Message"/>
      </w:pPr>
      <w:r w:rsidRPr="002C01C7">
        <w:t>MSA^CA^200100069</w:t>
      </w:r>
    </w:p>
    <w:p w14:paraId="5FC653C9" w14:textId="1D73891A" w:rsidR="00583CE3" w:rsidRPr="002C01C7" w:rsidRDefault="00743D5E" w:rsidP="00FC1531">
      <w:pPr>
        <w:pStyle w:val="Caption"/>
      </w:pPr>
      <w:bookmarkStart w:id="170" w:name="_Toc131832215"/>
      <w:bookmarkStart w:id="171" w:name="_Toc3901106"/>
      <w:r w:rsidRPr="002C01C7">
        <w:t xml:space="preserve">Figure </w:t>
      </w:r>
      <w:fldSimple w:instr=" STYLEREF 1 \s ">
        <w:r w:rsidR="006F2382">
          <w:rPr>
            <w:noProof/>
          </w:rPr>
          <w:t>2</w:t>
        </w:r>
      </w:fldSimple>
      <w:r w:rsidR="0055773C" w:rsidRPr="002C01C7">
        <w:noBreakHyphen/>
      </w:r>
      <w:fldSimple w:instr=" SEQ Figure \* ARABIC \s 1 ">
        <w:r w:rsidR="006F2382">
          <w:rPr>
            <w:noProof/>
          </w:rPr>
          <w:t>16</w:t>
        </w:r>
      </w:fldSimple>
      <w:r w:rsidR="00EC1702" w:rsidRPr="002C01C7">
        <w:t xml:space="preserve">. </w:t>
      </w:r>
      <w:r w:rsidR="00493A4A" w:rsidRPr="002C01C7">
        <w:t>ADT-</w:t>
      </w:r>
      <w:r w:rsidRPr="002C01C7">
        <w:t>A24</w:t>
      </w:r>
      <w:r w:rsidR="006C395B" w:rsidRPr="002C01C7">
        <w:t xml:space="preserve"> </w:t>
      </w:r>
      <w:r w:rsidRPr="002C01C7">
        <w:t>L</w:t>
      </w:r>
      <w:r w:rsidR="004D287B" w:rsidRPr="002C01C7">
        <w:t xml:space="preserve">ink Patient Information </w:t>
      </w:r>
      <w:r w:rsidR="00C750E3" w:rsidRPr="002C01C7">
        <w:t>msg</w:t>
      </w:r>
      <w:r w:rsidRPr="002C01C7">
        <w:t xml:space="preserve">: Commit acknowledgement </w:t>
      </w:r>
      <w:r w:rsidR="008C0DC7" w:rsidRPr="002C01C7">
        <w:t>returned to</w:t>
      </w:r>
      <w:r w:rsidRPr="002C01C7">
        <w:t xml:space="preserve"> </w:t>
      </w:r>
      <w:bookmarkEnd w:id="170"/>
      <w:r w:rsidR="00F50872" w:rsidRPr="002C01C7">
        <w:t>MVI</w:t>
      </w:r>
      <w:bookmarkEnd w:id="171"/>
    </w:p>
    <w:p w14:paraId="5689251A" w14:textId="77777777" w:rsidR="00743D5E" w:rsidRPr="002C01C7" w:rsidRDefault="00743D5E"/>
    <w:p w14:paraId="6661438A" w14:textId="77777777" w:rsidR="00743D5E" w:rsidRPr="002C01C7" w:rsidRDefault="00743D5E"/>
    <w:p w14:paraId="3C68F0F5" w14:textId="77777777" w:rsidR="006E61B9" w:rsidRPr="002C01C7" w:rsidRDefault="0070773C" w:rsidP="00DE2E23">
      <w:pPr>
        <w:keepNext/>
        <w:keepLines/>
        <w:rPr>
          <w:b/>
          <w:sz w:val="24"/>
        </w:rPr>
      </w:pPr>
      <w:r w:rsidRPr="002C01C7">
        <w:rPr>
          <w:b/>
          <w:sz w:val="24"/>
        </w:rPr>
        <w:t>ADT-A24 Example 2</w:t>
      </w:r>
    </w:p>
    <w:p w14:paraId="20F0A918" w14:textId="77777777" w:rsidR="006E61B9" w:rsidRPr="002C01C7" w:rsidRDefault="006E61B9" w:rsidP="00DE2E23">
      <w:pPr>
        <w:keepNext/>
        <w:keepLines/>
      </w:pPr>
    </w:p>
    <w:p w14:paraId="4B93B923" w14:textId="77777777" w:rsidR="006E61B9" w:rsidRPr="002C01C7" w:rsidRDefault="006E61B9" w:rsidP="006E61B9">
      <w:r w:rsidRPr="002C01C7">
        <w:t xml:space="preserve">The example message below is an ADT-A24 message sent from the </w:t>
      </w:r>
      <w:r w:rsidR="00F50872" w:rsidRPr="002C01C7">
        <w:t>MVI</w:t>
      </w:r>
      <w:r w:rsidRPr="002C01C7">
        <w:t xml:space="preserve"> to a subscribing system to tell them of a change in ICN assignment</w:t>
      </w:r>
      <w:r w:rsidR="00A53811" w:rsidRPr="002C01C7">
        <w:t xml:space="preserve">. </w:t>
      </w:r>
      <w:r w:rsidRPr="002C01C7">
        <w:t>The key piece of information is in PID-3 in the PID segments</w:t>
      </w:r>
      <w:r w:rsidR="00C85E2E" w:rsidRPr="002C01C7">
        <w:t>,</w:t>
      </w:r>
      <w:r w:rsidRPr="002C01C7">
        <w:t xml:space="preserve"> which contain the ICN that the subscribing system is to update</w:t>
      </w:r>
      <w:r w:rsidR="00A53811" w:rsidRPr="002C01C7">
        <w:t xml:space="preserve">. </w:t>
      </w:r>
      <w:r w:rsidRPr="002C01C7">
        <w:t>The ICN value in PID2 is being updated to the ICN value in PID1.</w:t>
      </w:r>
    </w:p>
    <w:p w14:paraId="7D324F20" w14:textId="77777777" w:rsidR="006E61B9" w:rsidRPr="002C01C7" w:rsidRDefault="006E61B9"/>
    <w:p w14:paraId="0E126F8C" w14:textId="77777777" w:rsidR="008A4986" w:rsidRPr="002C01C7" w:rsidRDefault="008A4986"/>
    <w:p w14:paraId="744DF724" w14:textId="77777777" w:rsidR="00A247C0" w:rsidRPr="002C01C7" w:rsidRDefault="00293D12" w:rsidP="008A4986">
      <w:pPr>
        <w:ind w:left="720" w:hanging="720"/>
        <w:rPr>
          <w:rFonts w:ascii="Arial" w:hAnsi="Arial" w:cs="Arial"/>
          <w:sz w:val="20"/>
          <w:szCs w:val="20"/>
        </w:rPr>
      </w:pPr>
      <w:r w:rsidRPr="002C01C7">
        <w:rPr>
          <w:rFonts w:ascii="Arial" w:hAnsi="Arial" w:cs="Arial"/>
          <w:b/>
          <w:sz w:val="20"/>
          <w:szCs w:val="20"/>
        </w:rPr>
        <w:t>NOTE:</w:t>
      </w:r>
      <w:r w:rsidR="008A4986" w:rsidRPr="002C01C7">
        <w:rPr>
          <w:rFonts w:ascii="Arial" w:hAnsi="Arial" w:cs="Arial"/>
          <w:b/>
          <w:sz w:val="20"/>
          <w:szCs w:val="20"/>
        </w:rPr>
        <w:tab/>
      </w:r>
      <w:r w:rsidR="00A247C0" w:rsidRPr="002C01C7">
        <w:rPr>
          <w:rFonts w:ascii="Arial" w:hAnsi="Arial" w:cs="Arial"/>
          <w:sz w:val="20"/>
          <w:szCs w:val="20"/>
        </w:rPr>
        <w:t>When the MPI initiates the ADT-A24 to tell a subscriber that a change to ICN has happened, until the Application Level Acknowledgement is returned, the subscriber is not moved to the ICN in the 1</w:t>
      </w:r>
      <w:r w:rsidR="00A247C0" w:rsidRPr="002C01C7">
        <w:rPr>
          <w:rFonts w:ascii="Arial" w:hAnsi="Arial" w:cs="Arial"/>
          <w:sz w:val="20"/>
          <w:szCs w:val="20"/>
          <w:vertAlign w:val="superscript"/>
        </w:rPr>
        <w:t>st</w:t>
      </w:r>
      <w:r w:rsidR="00A247C0" w:rsidRPr="002C01C7">
        <w:rPr>
          <w:rFonts w:ascii="Arial" w:hAnsi="Arial" w:cs="Arial"/>
          <w:sz w:val="20"/>
          <w:szCs w:val="20"/>
        </w:rPr>
        <w:t xml:space="preserve"> PID segment</w:t>
      </w:r>
      <w:r w:rsidR="00A53811" w:rsidRPr="002C01C7">
        <w:rPr>
          <w:rFonts w:ascii="Arial" w:hAnsi="Arial" w:cs="Arial"/>
          <w:sz w:val="20"/>
          <w:szCs w:val="20"/>
        </w:rPr>
        <w:t xml:space="preserve">. </w:t>
      </w:r>
      <w:r w:rsidR="00A247C0" w:rsidRPr="002C01C7">
        <w:rPr>
          <w:rFonts w:ascii="Arial" w:hAnsi="Arial" w:cs="Arial"/>
          <w:sz w:val="20"/>
          <w:szCs w:val="20"/>
        </w:rPr>
        <w:t xml:space="preserve">It is part of the complete processing of the ADT-A24 </w:t>
      </w:r>
      <w:r w:rsidR="006E61B9" w:rsidRPr="002C01C7">
        <w:rPr>
          <w:rFonts w:ascii="Arial" w:hAnsi="Arial" w:cs="Arial"/>
          <w:sz w:val="20"/>
          <w:szCs w:val="20"/>
        </w:rPr>
        <w:t>event.</w:t>
      </w:r>
    </w:p>
    <w:p w14:paraId="6E0F2380" w14:textId="77777777" w:rsidR="00A247C0" w:rsidRPr="002C01C7" w:rsidRDefault="00A247C0"/>
    <w:p w14:paraId="55D1D66A" w14:textId="77777777" w:rsidR="008A4986" w:rsidRPr="002C01C7" w:rsidRDefault="008A4986"/>
    <w:p w14:paraId="6E1B9684" w14:textId="77777777" w:rsidR="00583CE3" w:rsidRPr="002C01C7" w:rsidRDefault="00293D12" w:rsidP="008A4986">
      <w:pPr>
        <w:ind w:left="720" w:hanging="720"/>
        <w:rPr>
          <w:rFonts w:ascii="Arial" w:hAnsi="Arial" w:cs="Arial"/>
          <w:sz w:val="20"/>
          <w:szCs w:val="20"/>
        </w:rPr>
      </w:pPr>
      <w:r w:rsidRPr="002C01C7">
        <w:rPr>
          <w:rFonts w:ascii="Arial" w:hAnsi="Arial" w:cs="Arial"/>
          <w:b/>
          <w:sz w:val="20"/>
          <w:szCs w:val="20"/>
        </w:rPr>
        <w:t>NOTE:</w:t>
      </w:r>
      <w:r w:rsidR="008A4986" w:rsidRPr="002C01C7">
        <w:rPr>
          <w:rFonts w:ascii="Arial" w:hAnsi="Arial" w:cs="Arial"/>
          <w:sz w:val="20"/>
          <w:szCs w:val="20"/>
        </w:rPr>
        <w:tab/>
      </w:r>
      <w:r w:rsidR="00583CE3" w:rsidRPr="002C01C7">
        <w:rPr>
          <w:rFonts w:ascii="Arial" w:hAnsi="Arial" w:cs="Arial"/>
          <w:sz w:val="20"/>
          <w:szCs w:val="20"/>
        </w:rPr>
        <w:t>Fewer fields are populated in the ADT-A24 message when it originates on the MPI and is sent to VistA</w:t>
      </w:r>
      <w:r w:rsidR="00A247C0" w:rsidRPr="002C01C7">
        <w:rPr>
          <w:rFonts w:ascii="Arial" w:hAnsi="Arial" w:cs="Arial"/>
          <w:sz w:val="20"/>
          <w:szCs w:val="20"/>
        </w:rPr>
        <w:t xml:space="preserve"> and non-VistA systems</w:t>
      </w:r>
      <w:r w:rsidR="00583CE3" w:rsidRPr="002C01C7">
        <w:rPr>
          <w:rFonts w:ascii="Arial" w:hAnsi="Arial" w:cs="Arial"/>
          <w:sz w:val="20"/>
          <w:szCs w:val="20"/>
        </w:rPr>
        <w:t>. This is because the MPI doesn</w:t>
      </w:r>
      <w:r w:rsidR="00A23F8F" w:rsidRPr="002C01C7">
        <w:rPr>
          <w:rFonts w:ascii="Arial" w:hAnsi="Arial" w:cs="Arial"/>
          <w:sz w:val="20"/>
          <w:szCs w:val="20"/>
        </w:rPr>
        <w:t>'</w:t>
      </w:r>
      <w:r w:rsidR="00583CE3" w:rsidRPr="002C01C7">
        <w:rPr>
          <w:rFonts w:ascii="Arial" w:hAnsi="Arial" w:cs="Arial"/>
          <w:sz w:val="20"/>
          <w:szCs w:val="20"/>
        </w:rPr>
        <w:t xml:space="preserve">t store all the fields that </w:t>
      </w:r>
      <w:r w:rsidR="00886652" w:rsidRPr="002C01C7">
        <w:rPr>
          <w:rFonts w:ascii="Arial" w:hAnsi="Arial" w:cs="Arial"/>
          <w:sz w:val="20"/>
          <w:szCs w:val="20"/>
        </w:rPr>
        <w:t>VistA</w:t>
      </w:r>
      <w:r w:rsidR="00583CE3" w:rsidRPr="002C01C7">
        <w:rPr>
          <w:rFonts w:ascii="Arial" w:hAnsi="Arial" w:cs="Arial"/>
          <w:sz w:val="20"/>
          <w:szCs w:val="20"/>
        </w:rPr>
        <w:t xml:space="preserve"> does. </w:t>
      </w:r>
    </w:p>
    <w:p w14:paraId="336A4961" w14:textId="77777777" w:rsidR="00142264" w:rsidRPr="002C01C7" w:rsidRDefault="00142264"/>
    <w:p w14:paraId="0F8DD8CC" w14:textId="77777777" w:rsidR="008A4986" w:rsidRPr="002C01C7" w:rsidRDefault="008A4986"/>
    <w:p w14:paraId="4FC2B352" w14:textId="77777777" w:rsidR="00267D7D" w:rsidRPr="002C01C7" w:rsidRDefault="00267D7D" w:rsidP="005803A4">
      <w:pPr>
        <w:keepNext/>
        <w:keepLines/>
        <w:rPr>
          <w:b/>
        </w:rPr>
      </w:pPr>
      <w:r w:rsidRPr="002C01C7">
        <w:rPr>
          <w:b/>
        </w:rPr>
        <w:lastRenderedPageBreak/>
        <w:t xml:space="preserve">ADT-A24 </w:t>
      </w:r>
      <w:r w:rsidR="00282D84" w:rsidRPr="002C01C7">
        <w:rPr>
          <w:b/>
        </w:rPr>
        <w:t xml:space="preserve">Message Sent </w:t>
      </w:r>
      <w:r w:rsidR="003968B9" w:rsidRPr="002C01C7">
        <w:rPr>
          <w:b/>
          <w:i/>
          <w:u w:val="single"/>
        </w:rPr>
        <w:t>from</w:t>
      </w:r>
      <w:r w:rsidR="00282D84" w:rsidRPr="002C01C7">
        <w:rPr>
          <w:b/>
        </w:rPr>
        <w:t xml:space="preserve"> the </w:t>
      </w:r>
      <w:r w:rsidR="00F50872" w:rsidRPr="002C01C7">
        <w:rPr>
          <w:b/>
        </w:rPr>
        <w:t>MVI</w:t>
      </w:r>
      <w:r w:rsidR="00282D84" w:rsidRPr="002C01C7">
        <w:rPr>
          <w:b/>
        </w:rPr>
        <w:t xml:space="preserve"> </w:t>
      </w:r>
      <w:r w:rsidR="003968B9" w:rsidRPr="002C01C7">
        <w:rPr>
          <w:b/>
          <w:i/>
          <w:u w:val="single"/>
        </w:rPr>
        <w:t>to</w:t>
      </w:r>
      <w:r w:rsidR="00F178F6" w:rsidRPr="002C01C7">
        <w:rPr>
          <w:b/>
        </w:rPr>
        <w:t xml:space="preserve"> </w:t>
      </w:r>
      <w:r w:rsidRPr="002C01C7">
        <w:rPr>
          <w:b/>
        </w:rPr>
        <w:t xml:space="preserve">the </w:t>
      </w:r>
      <w:r w:rsidR="00282D84" w:rsidRPr="002C01C7">
        <w:rPr>
          <w:b/>
        </w:rPr>
        <w:t>Sending System, Notifying Sending System</w:t>
      </w:r>
      <w:r w:rsidR="005803A4" w:rsidRPr="002C01C7">
        <w:rPr>
          <w:b/>
        </w:rPr>
        <w:t xml:space="preserve"> of </w:t>
      </w:r>
      <w:r w:rsidR="00282D84" w:rsidRPr="002C01C7">
        <w:rPr>
          <w:b/>
        </w:rPr>
        <w:t xml:space="preserve">Change </w:t>
      </w:r>
      <w:r w:rsidR="005803A4" w:rsidRPr="002C01C7">
        <w:rPr>
          <w:b/>
        </w:rPr>
        <w:t xml:space="preserve">to ICN </w:t>
      </w:r>
      <w:r w:rsidR="00282D84" w:rsidRPr="002C01C7">
        <w:rPr>
          <w:b/>
        </w:rPr>
        <w:t>Assignment</w:t>
      </w:r>
    </w:p>
    <w:p w14:paraId="7B6626E1" w14:textId="77777777" w:rsidR="0070773C" w:rsidRPr="002C01C7" w:rsidRDefault="002153B8" w:rsidP="005803A4">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Link Patient Information</w:instrText>
      </w:r>
      <w:r w:rsidR="005A00DA" w:rsidRPr="002C01C7">
        <w:rPr>
          <w:color w:val="000000"/>
        </w:rPr>
        <w:instrText xml:space="preserve">:msg sent from </w:instrText>
      </w:r>
      <w:r w:rsidR="00123043" w:rsidRPr="002C01C7">
        <w:rPr>
          <w:color w:val="000000"/>
        </w:rPr>
        <w:instrText>MVI</w:instrText>
      </w:r>
      <w:r w:rsidR="005A00DA"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Link Patient Information</w:instrText>
      </w:r>
      <w:r w:rsidR="00F75BBC" w:rsidRPr="002C01C7">
        <w:rPr>
          <w:color w:val="000000"/>
        </w:rPr>
        <w:instrText>:S</w:instrText>
      </w:r>
      <w:r w:rsidR="00EF4A50" w:rsidRPr="002C01C7">
        <w:rPr>
          <w:color w:val="000000"/>
        </w:rPr>
        <w:instrText xml:space="preserve">ent from </w:instrText>
      </w:r>
      <w:r w:rsidR="00123043" w:rsidRPr="002C01C7">
        <w:rPr>
          <w:color w:val="000000"/>
        </w:rPr>
        <w:instrText>MVI</w:instrText>
      </w:r>
      <w:r w:rsidR="00EF4A50"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Messages:ADT-A24Link Patient Information)</w:instrText>
      </w:r>
      <w:r w:rsidR="005A00DA" w:rsidRPr="002C01C7">
        <w:rPr>
          <w:color w:val="000000"/>
        </w:rPr>
        <w:instrText xml:space="preserve">:msg sent from </w:instrText>
      </w:r>
      <w:r w:rsidR="00123043" w:rsidRPr="002C01C7">
        <w:rPr>
          <w:color w:val="000000"/>
        </w:rPr>
        <w:instrText>MVI</w:instrText>
      </w:r>
      <w:r w:rsidR="005A00DA"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ADT-A24 (Link Patient Information):msg </w:instrText>
      </w:r>
      <w:r w:rsidR="00EF4A50" w:rsidRPr="002C01C7">
        <w:rPr>
          <w:color w:val="000000"/>
        </w:rPr>
        <w:instrText xml:space="preserve">sent from </w:instrText>
      </w:r>
      <w:r w:rsidR="00123043" w:rsidRPr="002C01C7">
        <w:rPr>
          <w:color w:val="000000"/>
        </w:rPr>
        <w:instrText>MVI</w:instrText>
      </w:r>
      <w:r w:rsidR="00EF4A50"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00925912" w:rsidRPr="002C01C7">
        <w:rPr>
          <w:color w:val="000000"/>
        </w:rPr>
        <w:fldChar w:fldCharType="begin"/>
      </w:r>
      <w:r w:rsidR="00925912" w:rsidRPr="002C01C7">
        <w:rPr>
          <w:color w:val="000000"/>
        </w:rPr>
        <w:instrText xml:space="preserve"> XE </w:instrText>
      </w:r>
      <w:r w:rsidR="00A23F8F" w:rsidRPr="002C01C7">
        <w:rPr>
          <w:color w:val="000000"/>
        </w:rPr>
        <w:instrText>"</w:instrText>
      </w:r>
      <w:r w:rsidR="00925912" w:rsidRPr="002C01C7">
        <w:rPr>
          <w:color w:val="000000"/>
        </w:rPr>
        <w:instrText>Link Patient Information:notify sending system of change to ICN assignment</w:instrText>
      </w:r>
      <w:r w:rsidR="00A23F8F" w:rsidRPr="002C01C7">
        <w:rPr>
          <w:color w:val="000000"/>
        </w:rPr>
        <w:instrText>"</w:instrText>
      </w:r>
      <w:r w:rsidR="00925912" w:rsidRPr="002C01C7">
        <w:rPr>
          <w:color w:val="000000"/>
        </w:rPr>
        <w:instrText xml:space="preserve"> </w:instrText>
      </w:r>
      <w:r w:rsidR="00925912" w:rsidRPr="002C01C7">
        <w:rPr>
          <w:color w:val="000000"/>
        </w:rPr>
        <w:fldChar w:fldCharType="end"/>
      </w:r>
      <w:r w:rsidR="00925912" w:rsidRPr="002C01C7">
        <w:rPr>
          <w:color w:val="000000"/>
        </w:rPr>
        <w:fldChar w:fldCharType="begin"/>
      </w:r>
      <w:r w:rsidR="00925912"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925912" w:rsidRPr="002C01C7">
        <w:rPr>
          <w:color w:val="000000"/>
        </w:rPr>
        <w:instrText>Link Patient Information:notify sending system of change to ICN assignment</w:instrText>
      </w:r>
      <w:r w:rsidR="00A23F8F" w:rsidRPr="002C01C7">
        <w:rPr>
          <w:color w:val="000000"/>
        </w:rPr>
        <w:instrText>"</w:instrText>
      </w:r>
      <w:r w:rsidR="00925912" w:rsidRPr="002C01C7">
        <w:rPr>
          <w:color w:val="000000"/>
        </w:rPr>
        <w:instrText xml:space="preserve"> </w:instrText>
      </w:r>
      <w:r w:rsidR="00925912" w:rsidRPr="002C01C7">
        <w:rPr>
          <w:color w:val="000000"/>
        </w:rPr>
        <w:fldChar w:fldCharType="end"/>
      </w:r>
      <w:r w:rsidR="00925912" w:rsidRPr="002C01C7">
        <w:rPr>
          <w:color w:val="000000"/>
        </w:rPr>
        <w:fldChar w:fldCharType="begin"/>
      </w:r>
      <w:r w:rsidR="00925912" w:rsidRPr="002C01C7">
        <w:rPr>
          <w:color w:val="000000"/>
        </w:rPr>
        <w:instrText xml:space="preserve"> XE </w:instrText>
      </w:r>
      <w:r w:rsidR="00A23F8F" w:rsidRPr="002C01C7">
        <w:rPr>
          <w:color w:val="000000"/>
        </w:rPr>
        <w:instrText>"</w:instrText>
      </w:r>
      <w:r w:rsidR="00925912" w:rsidRPr="002C01C7">
        <w:rPr>
          <w:color w:val="000000"/>
        </w:rPr>
        <w:instrText>Messages:Link Patient Information:notify sending system of change to ICN assignment</w:instrText>
      </w:r>
      <w:r w:rsidR="00A23F8F" w:rsidRPr="002C01C7">
        <w:rPr>
          <w:color w:val="000000"/>
        </w:rPr>
        <w:instrText>"</w:instrText>
      </w:r>
      <w:r w:rsidR="00925912" w:rsidRPr="002C01C7">
        <w:rPr>
          <w:color w:val="000000"/>
        </w:rPr>
        <w:instrText xml:space="preserve"> </w:instrText>
      </w:r>
      <w:r w:rsidR="00925912" w:rsidRPr="002C01C7">
        <w:rPr>
          <w:color w:val="000000"/>
        </w:rPr>
        <w:fldChar w:fldCharType="end"/>
      </w:r>
      <w:r w:rsidR="00925912" w:rsidRPr="002C01C7">
        <w:rPr>
          <w:color w:val="000000"/>
        </w:rPr>
        <w:fldChar w:fldCharType="begin"/>
      </w:r>
      <w:r w:rsidR="00925912" w:rsidRPr="002C01C7">
        <w:rPr>
          <w:color w:val="000000"/>
        </w:rPr>
        <w:instrText xml:space="preserve"> XE </w:instrText>
      </w:r>
      <w:r w:rsidR="00A23F8F" w:rsidRPr="002C01C7">
        <w:rPr>
          <w:color w:val="000000"/>
        </w:rPr>
        <w:instrText>"</w:instrText>
      </w:r>
      <w:r w:rsidR="00925912" w:rsidRPr="002C01C7">
        <w:rPr>
          <w:color w:val="000000"/>
        </w:rPr>
        <w:instrText>ADT-A24 (Link Patient Information):notify sending system of change to ICN assignment</w:instrText>
      </w:r>
      <w:r w:rsidR="00A23F8F" w:rsidRPr="002C01C7">
        <w:rPr>
          <w:color w:val="000000"/>
        </w:rPr>
        <w:instrText>"</w:instrText>
      </w:r>
      <w:r w:rsidR="00925912" w:rsidRPr="002C01C7">
        <w:rPr>
          <w:color w:val="000000"/>
        </w:rPr>
        <w:instrText xml:space="preserve"> </w:instrText>
      </w:r>
      <w:r w:rsidR="00925912" w:rsidRPr="002C01C7">
        <w:rPr>
          <w:color w:val="000000"/>
        </w:rPr>
        <w:fldChar w:fldCharType="end"/>
      </w:r>
    </w:p>
    <w:p w14:paraId="18EE7AA1" w14:textId="5B833C4C" w:rsidR="00583CE3" w:rsidRPr="002C01C7" w:rsidRDefault="00583CE3" w:rsidP="00137C27">
      <w:pPr>
        <w:pStyle w:val="Message"/>
      </w:pPr>
      <w:r w:rsidRPr="002C01C7">
        <w:t>MSH^~|\&amp;^MPIF TRIGGER^200M~</w:t>
      </w:r>
      <w:r w:rsidR="0051035E" w:rsidRPr="002C01C7">
        <w:t>MPI-</w:t>
      </w:r>
      <w:r w:rsidR="00A73C03">
        <w:t>REDACTED</w:t>
      </w:r>
      <w:r w:rsidRPr="002C01C7">
        <w:t>~DNS^MPIF TRIGGER^553~TSTCRN.</w:t>
      </w:r>
      <w:r w:rsidR="009E3653">
        <w:t>REDACTED</w:t>
      </w:r>
      <w:r w:rsidRPr="002C01C7">
        <w:t>.VA.GOV~DNS^20041110132901-0500^^ADT~A24^200890416^</w:t>
      </w:r>
      <w:r w:rsidR="000F06D6" w:rsidRPr="002C01C7">
        <w:t>P</w:t>
      </w:r>
      <w:r w:rsidRPr="002C01C7">
        <w:t>^2.4^^^AL^AL^</w:t>
      </w:r>
    </w:p>
    <w:p w14:paraId="0FE333C1" w14:textId="77777777" w:rsidR="00583CE3" w:rsidRPr="002C01C7" w:rsidRDefault="00583CE3" w:rsidP="00137C27">
      <w:pPr>
        <w:pStyle w:val="Message"/>
      </w:pPr>
      <w:r w:rsidRPr="002C01C7">
        <w:t>EVN^A24^20041110132901-0500</w:t>
      </w:r>
    </w:p>
    <w:p w14:paraId="1A452E9C" w14:textId="77777777" w:rsidR="002751E8" w:rsidRPr="002C01C7" w:rsidRDefault="00583CE3" w:rsidP="00137C27">
      <w:pPr>
        <w:pStyle w:val="Message"/>
      </w:pPr>
      <w:r w:rsidRPr="002C01C7">
        <w:t>PID^1^^1008520398V2721</w:t>
      </w:r>
      <w:r w:rsidR="002751E8" w:rsidRPr="002C01C7">
        <w:t xml:space="preserve">29~~~USVHA&amp;&amp;0363~NI~VA FACILITY </w:t>
      </w:r>
      <w:r w:rsidRPr="002C01C7">
        <w:t>ID&amp;</w:t>
      </w:r>
      <w:r w:rsidR="00BC6A16" w:rsidRPr="002C01C7">
        <w:t>200M</w:t>
      </w:r>
      <w:r w:rsidRPr="002C01C7">
        <w:t>&amp;L|036664114~~~USSSA&amp;</w:t>
      </w:r>
    </w:p>
    <w:p w14:paraId="6B19D2B0" w14:textId="77777777" w:rsidR="002751E8" w:rsidRPr="002C01C7" w:rsidRDefault="00583CE3" w:rsidP="00137C27">
      <w:pPr>
        <w:pStyle w:val="Message"/>
      </w:pPr>
      <w:r w:rsidRPr="002C01C7">
        <w:t xml:space="preserve">&amp;0363~SS~VA FACILITY ID&amp;553&amp;L|7171324~~~USVHA&amp;&amp;0363~PI~VA FACILITY </w:t>
      </w:r>
      <w:r w:rsidR="002751E8" w:rsidRPr="002C01C7">
        <w:t>I</w:t>
      </w:r>
      <w:r w:rsidRPr="002C01C7">
        <w:t>D&amp;553&amp;L^^</w:t>
      </w:r>
    </w:p>
    <w:p w14:paraId="58B496BB" w14:textId="77777777" w:rsidR="002751E8" w:rsidRPr="002C01C7" w:rsidRDefault="00BC7FB9" w:rsidP="00137C27">
      <w:pPr>
        <w:pStyle w:val="Message"/>
      </w:pPr>
      <w:r w:rsidRPr="002C01C7">
        <w:t>MVIPATIENT~CAROL</w:t>
      </w:r>
      <w:r w:rsidR="00583CE3" w:rsidRPr="002C01C7">
        <w:t>~~~~~L^</w:t>
      </w:r>
      <w:r w:rsidR="00F27A61" w:rsidRPr="002C01C7">
        <w:t>MVI</w:t>
      </w:r>
      <w:r w:rsidR="00583CE3" w:rsidRPr="002C01C7">
        <w:t xml:space="preserve">MAIDEN~~~~~~M^19690303^F^^^~~NEW YORK </w:t>
      </w:r>
      <w:r w:rsidR="002751E8" w:rsidRPr="002C01C7">
        <w:t>C</w:t>
      </w:r>
      <w:r w:rsidR="00583CE3" w:rsidRPr="002C01C7">
        <w:t>ITY~36~~~N^^^^^^</w:t>
      </w:r>
    </w:p>
    <w:p w14:paraId="23077A3F" w14:textId="16D08F14" w:rsidR="00471C41" w:rsidRPr="002C01C7" w:rsidRDefault="00471C41" w:rsidP="00137C27">
      <w:pPr>
        <w:pStyle w:val="Message"/>
      </w:pPr>
      <w:r w:rsidRPr="002C01C7">
        <w:t>PD1^^^</w:t>
      </w:r>
      <w:r w:rsidR="00D43D9C">
        <w:t>VAMCSITE1</w:t>
      </w:r>
      <w:r w:rsidRPr="002C01C7">
        <w:t>,MI~D~553</w:t>
      </w:r>
    </w:p>
    <w:p w14:paraId="70E99574" w14:textId="77777777" w:rsidR="002751E8" w:rsidRPr="002C01C7" w:rsidRDefault="00583CE3" w:rsidP="00137C27">
      <w:pPr>
        <w:pStyle w:val="Message"/>
      </w:pPr>
      <w:r w:rsidRPr="002C01C7">
        <w:t>PID^2^^</w:t>
      </w:r>
      <w:r w:rsidR="000D0F18" w:rsidRPr="002C01C7">
        <w:t>1008529</w:t>
      </w:r>
      <w:r w:rsidRPr="002C01C7">
        <w:t>9</w:t>
      </w:r>
      <w:r w:rsidR="00C6326B" w:rsidRPr="002C01C7">
        <w:t>9</w:t>
      </w:r>
      <w:r w:rsidRPr="002C01C7">
        <w:t>V</w:t>
      </w:r>
      <w:r w:rsidR="00C6326B" w:rsidRPr="002C01C7">
        <w:t>383</w:t>
      </w:r>
      <w:r w:rsidRPr="002C01C7">
        <w:t>12</w:t>
      </w:r>
      <w:r w:rsidR="00C6326B" w:rsidRPr="002C01C7">
        <w:t>8</w:t>
      </w:r>
      <w:r w:rsidRPr="002C01C7">
        <w:t>~~~USVHA&amp;&amp;0363~NI~VA FACILITY ID&amp;</w:t>
      </w:r>
      <w:r w:rsidR="00A03475" w:rsidRPr="002C01C7">
        <w:t>200M</w:t>
      </w:r>
      <w:r w:rsidRPr="002C01C7">
        <w:t>&amp;L|036664114~~~USSSA&amp;</w:t>
      </w:r>
    </w:p>
    <w:p w14:paraId="4C1789C9" w14:textId="77777777" w:rsidR="002751E8" w:rsidRPr="002C01C7" w:rsidRDefault="00583CE3" w:rsidP="00137C27">
      <w:pPr>
        <w:pStyle w:val="Message"/>
      </w:pPr>
      <w:r w:rsidRPr="002C01C7">
        <w:t>&amp;0363~SS~VA FACILITY ID&amp;553&amp;L|7171324~~~USVHA&amp;&amp;0363~PI~VA FACILITY ID&amp;553&amp;L^^</w:t>
      </w:r>
    </w:p>
    <w:p w14:paraId="3E0DCD98" w14:textId="77777777" w:rsidR="00583CE3" w:rsidRPr="002C01C7" w:rsidRDefault="00BC7FB9" w:rsidP="00137C27">
      <w:pPr>
        <w:pStyle w:val="Message"/>
      </w:pPr>
      <w:r w:rsidRPr="002C01C7">
        <w:t>MVIPATIENT~CAROL</w:t>
      </w:r>
      <w:r w:rsidR="00583CE3" w:rsidRPr="002C01C7">
        <w:t>~~~~~L^</w:t>
      </w:r>
      <w:r w:rsidR="00F27A61" w:rsidRPr="002C01C7">
        <w:t>MVI</w:t>
      </w:r>
      <w:r w:rsidR="00583CE3" w:rsidRPr="002C01C7">
        <w:t>MAIDEN~~~~~~M^19690303^F^^^~~NEW YORK</w:t>
      </w:r>
      <w:r w:rsidR="002751E8" w:rsidRPr="002C01C7">
        <w:t xml:space="preserve"> CITY~36~~~N^^^^^^</w:t>
      </w:r>
    </w:p>
    <w:p w14:paraId="32951770" w14:textId="75A76BD3" w:rsidR="00583CE3" w:rsidRPr="002C01C7" w:rsidRDefault="00041A09" w:rsidP="00FC1531">
      <w:pPr>
        <w:pStyle w:val="Caption"/>
      </w:pPr>
      <w:bookmarkStart w:id="172" w:name="_Toc131832216"/>
      <w:bookmarkStart w:id="173" w:name="_Toc3901107"/>
      <w:r w:rsidRPr="002C01C7">
        <w:t>Figure</w:t>
      </w:r>
      <w:r w:rsidR="00583CE3" w:rsidRPr="002C01C7">
        <w:t xml:space="preserve"> </w:t>
      </w:r>
      <w:bookmarkStart w:id="174" w:name="_Hlt131912991"/>
      <w:bookmarkEnd w:id="174"/>
      <w:r w:rsidR="0055773C" w:rsidRPr="002C01C7">
        <w:fldChar w:fldCharType="begin"/>
      </w:r>
      <w:r w:rsidR="0055773C" w:rsidRPr="002C01C7">
        <w:instrText xml:space="preserve"> STYLEREF 1 \s </w:instrText>
      </w:r>
      <w:r w:rsidR="0055773C" w:rsidRPr="002C01C7">
        <w:fldChar w:fldCharType="separate"/>
      </w:r>
      <w:r w:rsidR="006F2382">
        <w:rPr>
          <w:noProof/>
        </w:rPr>
        <w:t>2</w:t>
      </w:r>
      <w:r w:rsidR="0055773C" w:rsidRPr="002C01C7">
        <w:fldChar w:fldCharType="end"/>
      </w:r>
      <w:r w:rsidR="0055773C" w:rsidRPr="002C01C7">
        <w:noBreakHyphen/>
      </w:r>
      <w:fldSimple w:instr=" SEQ Figure \* ARABIC \s 1 ">
        <w:r w:rsidR="006F2382">
          <w:rPr>
            <w:noProof/>
          </w:rPr>
          <w:t>17</w:t>
        </w:r>
      </w:fldSimple>
      <w:r w:rsidR="00EC1702" w:rsidRPr="002C01C7">
        <w:t xml:space="preserve">. </w:t>
      </w:r>
      <w:r w:rsidR="00493A4A" w:rsidRPr="002C01C7">
        <w:t>ADT-</w:t>
      </w:r>
      <w:r w:rsidR="00583CE3" w:rsidRPr="002C01C7">
        <w:t>A24</w:t>
      </w:r>
      <w:r w:rsidR="006C395B" w:rsidRPr="002C01C7">
        <w:t xml:space="preserve"> </w:t>
      </w:r>
      <w:r w:rsidR="00583CE3" w:rsidRPr="002C01C7">
        <w:t xml:space="preserve">Link Patient Information </w:t>
      </w:r>
      <w:r w:rsidR="00C750E3" w:rsidRPr="002C01C7">
        <w:t>msg</w:t>
      </w:r>
      <w:r w:rsidR="00583CE3" w:rsidRPr="002C01C7">
        <w:t xml:space="preserve">: Sent from </w:t>
      </w:r>
      <w:r w:rsidR="00F50872" w:rsidRPr="002C01C7">
        <w:t>MVI</w:t>
      </w:r>
      <w:r w:rsidR="00583CE3" w:rsidRPr="002C01C7">
        <w:t xml:space="preserve"> to </w:t>
      </w:r>
      <w:bookmarkEnd w:id="172"/>
      <w:r w:rsidR="00493A4A" w:rsidRPr="002C01C7">
        <w:t>sending system</w:t>
      </w:r>
      <w:bookmarkEnd w:id="173"/>
    </w:p>
    <w:p w14:paraId="1CB0E7A6" w14:textId="77777777" w:rsidR="002C22E2" w:rsidRPr="002C01C7" w:rsidRDefault="002C22E2" w:rsidP="00DE2E23"/>
    <w:p w14:paraId="49B39B7A" w14:textId="77777777" w:rsidR="002C22E2" w:rsidRPr="002C01C7" w:rsidRDefault="002C22E2" w:rsidP="00DE2E23"/>
    <w:p w14:paraId="0A607ECD" w14:textId="77777777" w:rsidR="00F931F2" w:rsidRPr="002C01C7" w:rsidRDefault="00F931F2" w:rsidP="00C022BC">
      <w:pPr>
        <w:keepNext/>
        <w:keepLines/>
        <w:rPr>
          <w:b/>
        </w:rPr>
      </w:pPr>
      <w:r w:rsidRPr="002C01C7">
        <w:rPr>
          <w:b/>
        </w:rPr>
        <w:t xml:space="preserve">Commit Level Acknowledgement </w:t>
      </w:r>
      <w:r w:rsidR="0070773C" w:rsidRPr="002C01C7">
        <w:rPr>
          <w:b/>
        </w:rPr>
        <w:t>Se</w:t>
      </w:r>
      <w:r w:rsidR="00282D84" w:rsidRPr="002C01C7">
        <w:rPr>
          <w:b/>
        </w:rPr>
        <w:t xml:space="preserve">nt </w:t>
      </w:r>
      <w:r w:rsidR="003968B9" w:rsidRPr="002C01C7">
        <w:rPr>
          <w:b/>
          <w:i/>
          <w:u w:val="single"/>
        </w:rPr>
        <w:t>to</w:t>
      </w:r>
      <w:r w:rsidR="00F178F6" w:rsidRPr="002C01C7">
        <w:rPr>
          <w:b/>
        </w:rPr>
        <w:t xml:space="preserve"> </w:t>
      </w:r>
      <w:r w:rsidR="0070773C" w:rsidRPr="002C01C7">
        <w:rPr>
          <w:b/>
        </w:rPr>
        <w:t xml:space="preserve">the </w:t>
      </w:r>
      <w:r w:rsidR="00F50872" w:rsidRPr="002C01C7">
        <w:rPr>
          <w:b/>
        </w:rPr>
        <w:t>MVI</w:t>
      </w:r>
      <w:r w:rsidR="00F95968" w:rsidRPr="002C01C7">
        <w:rPr>
          <w:b/>
        </w:rPr>
        <w:t xml:space="preserve"> </w:t>
      </w:r>
      <w:r w:rsidR="003968B9" w:rsidRPr="002C01C7">
        <w:rPr>
          <w:b/>
          <w:i/>
          <w:u w:val="single"/>
        </w:rPr>
        <w:t>from</w:t>
      </w:r>
      <w:r w:rsidR="00F95968" w:rsidRPr="002C01C7">
        <w:rPr>
          <w:b/>
        </w:rPr>
        <w:t xml:space="preserve"> the Sending System</w:t>
      </w:r>
    </w:p>
    <w:p w14:paraId="32ED2C08" w14:textId="77777777" w:rsidR="00142264" w:rsidRPr="002C01C7" w:rsidRDefault="00EF4A50" w:rsidP="00C022BC">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Link Patient Information:Commit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Link Patient Information</w:instrText>
      </w:r>
      <w:r w:rsidR="00F75BBC" w:rsidRPr="002C01C7">
        <w:rPr>
          <w:color w:val="000000"/>
        </w:rPr>
        <w:instrText>:</w:instrText>
      </w:r>
      <w:r w:rsidRPr="002C01C7">
        <w:rPr>
          <w:color w:val="000000"/>
        </w:rPr>
        <w:instrText xml:space="preserve">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Messages:ADT-A24 (Link Patient Information):Commit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ADT-A24 (Link Patient Information):Commit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4FBEF32A" w14:textId="0F69DA45" w:rsidR="00A369A8" w:rsidRPr="002C01C7" w:rsidRDefault="00F931F2" w:rsidP="00DD2293">
      <w:pPr>
        <w:pStyle w:val="Message"/>
      </w:pPr>
      <w:r w:rsidRPr="002C01C7">
        <w:t>MSH^~|\&amp;^MPIF TRIGGER^553~TSTCRN.</w:t>
      </w:r>
      <w:r w:rsidR="009E3653">
        <w:t>REDACTED</w:t>
      </w:r>
      <w:r w:rsidRPr="002C01C7">
        <w:t>.VA.GOV~DNS^MPIF TRIGGER^</w:t>
      </w:r>
    </w:p>
    <w:p w14:paraId="6B837E4D" w14:textId="77777777" w:rsidR="00F931F2" w:rsidRPr="002C01C7" w:rsidRDefault="00075964" w:rsidP="00DD2293">
      <w:pPr>
        <w:pStyle w:val="Message"/>
      </w:pPr>
      <w:r w:rsidRPr="002C01C7">
        <w:t>200M~</w:t>
      </w:r>
      <w:r w:rsidR="002751E8" w:rsidRPr="002C01C7">
        <w:t>MPI-</w:t>
      </w:r>
      <w:r w:rsidR="00A73C03">
        <w:t>REDACTED</w:t>
      </w:r>
      <w:r w:rsidR="00F931F2" w:rsidRPr="002C01C7">
        <w:t>~DNS^20051024133014-0500^^ACK^2001661670143^P^2.4</w:t>
      </w:r>
    </w:p>
    <w:p w14:paraId="2E914D54" w14:textId="77777777" w:rsidR="00F931F2" w:rsidRPr="002C01C7" w:rsidRDefault="00F931F2" w:rsidP="00DD2293">
      <w:pPr>
        <w:pStyle w:val="Message"/>
      </w:pPr>
      <w:r w:rsidRPr="002C01C7">
        <w:t>MSA^CA^2000890416</w:t>
      </w:r>
    </w:p>
    <w:p w14:paraId="17506503" w14:textId="238FAA20" w:rsidR="00583CE3" w:rsidRPr="002C01C7" w:rsidRDefault="0070773C" w:rsidP="00FC1531">
      <w:pPr>
        <w:pStyle w:val="Caption"/>
      </w:pPr>
      <w:bookmarkStart w:id="175" w:name="_Toc131832217"/>
      <w:bookmarkStart w:id="176" w:name="_Toc3901108"/>
      <w:r w:rsidRPr="002C01C7">
        <w:t xml:space="preserve">Figure </w:t>
      </w:r>
      <w:fldSimple w:instr=" STYLEREF 1 \s ">
        <w:r w:rsidR="006F2382">
          <w:rPr>
            <w:noProof/>
          </w:rPr>
          <w:t>2</w:t>
        </w:r>
      </w:fldSimple>
      <w:r w:rsidR="0055773C" w:rsidRPr="002C01C7">
        <w:noBreakHyphen/>
      </w:r>
      <w:fldSimple w:instr=" SEQ Figure \* ARABIC \s 1 ">
        <w:r w:rsidR="006F2382">
          <w:rPr>
            <w:noProof/>
          </w:rPr>
          <w:t>18</w:t>
        </w:r>
      </w:fldSimple>
      <w:r w:rsidR="00EC1702" w:rsidRPr="002C01C7">
        <w:t xml:space="preserve">. </w:t>
      </w:r>
      <w:r w:rsidR="00493A4A" w:rsidRPr="002C01C7">
        <w:t>ADT-</w:t>
      </w:r>
      <w:r w:rsidRPr="002C01C7">
        <w:t>A24</w:t>
      </w:r>
      <w:r w:rsidR="006C395B" w:rsidRPr="002C01C7">
        <w:t xml:space="preserve"> </w:t>
      </w:r>
      <w:r w:rsidRPr="002C01C7">
        <w:t xml:space="preserve">Link Patient Information </w:t>
      </w:r>
      <w:r w:rsidR="00C750E3" w:rsidRPr="002C01C7">
        <w:t>msg</w:t>
      </w:r>
      <w:r w:rsidRPr="002C01C7">
        <w:t xml:space="preserve">: Commit acknowledgement sent to </w:t>
      </w:r>
      <w:bookmarkEnd w:id="175"/>
      <w:r w:rsidR="00F50872" w:rsidRPr="002C01C7">
        <w:t>MVI</w:t>
      </w:r>
      <w:r w:rsidR="00225546" w:rsidRPr="002C01C7">
        <w:t xml:space="preserve"> from sending system</w:t>
      </w:r>
      <w:bookmarkEnd w:id="176"/>
    </w:p>
    <w:p w14:paraId="023FE13C" w14:textId="77777777" w:rsidR="00142264" w:rsidRPr="002C01C7" w:rsidRDefault="00142264"/>
    <w:p w14:paraId="67B076AA" w14:textId="77777777" w:rsidR="0099734E" w:rsidRPr="002C01C7" w:rsidRDefault="0099734E"/>
    <w:p w14:paraId="77C5369E" w14:textId="77777777" w:rsidR="00057C5B" w:rsidRPr="002C01C7" w:rsidRDefault="00583CE3" w:rsidP="00057C5B">
      <w:pPr>
        <w:keepNext/>
        <w:keepLines/>
        <w:rPr>
          <w:b/>
        </w:rPr>
      </w:pPr>
      <w:r w:rsidRPr="002C01C7">
        <w:rPr>
          <w:b/>
        </w:rPr>
        <w:t xml:space="preserve">Application Level Acknowledgement </w:t>
      </w:r>
      <w:r w:rsidR="004D287B" w:rsidRPr="002C01C7">
        <w:rPr>
          <w:b/>
        </w:rPr>
        <w:t>Returned</w:t>
      </w:r>
      <w:r w:rsidR="0070773C" w:rsidRPr="002C01C7">
        <w:rPr>
          <w:b/>
        </w:rPr>
        <w:t xml:space="preserve"> to </w:t>
      </w:r>
      <w:r w:rsidR="00F50872" w:rsidRPr="002C01C7">
        <w:rPr>
          <w:b/>
        </w:rPr>
        <w:t>MVI</w:t>
      </w:r>
      <w:r w:rsidR="00F95968" w:rsidRPr="002C01C7">
        <w:rPr>
          <w:b/>
        </w:rPr>
        <w:t xml:space="preserve"> </w:t>
      </w:r>
      <w:r w:rsidR="003968B9" w:rsidRPr="002C01C7">
        <w:rPr>
          <w:b/>
          <w:i/>
          <w:u w:val="single"/>
        </w:rPr>
        <w:t>from</w:t>
      </w:r>
      <w:r w:rsidR="00F95968" w:rsidRPr="002C01C7">
        <w:rPr>
          <w:b/>
        </w:rPr>
        <w:t xml:space="preserve"> the Sending System</w:t>
      </w:r>
      <w:r w:rsidR="00F95968" w:rsidRPr="002C01C7">
        <w:rPr>
          <w:sz w:val="24"/>
        </w:rPr>
        <w:t xml:space="preserve"> </w:t>
      </w:r>
    </w:p>
    <w:p w14:paraId="63CD3A97" w14:textId="77777777" w:rsidR="00142264" w:rsidRPr="002C01C7" w:rsidRDefault="00EF4A50" w:rsidP="00886652">
      <w:pPr>
        <w:keepNext/>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Link Patient Information:App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F75BBC" w:rsidRPr="002C01C7">
        <w:rPr>
          <w:color w:val="000000"/>
        </w:rPr>
        <w:instrText>Link Patient Information:</w:instrText>
      </w:r>
      <w:r w:rsidRPr="002C01C7">
        <w:rPr>
          <w:color w:val="000000"/>
        </w:rPr>
        <w:instrText xml:space="preserve">App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Messages:ADT-A24 (Link Patient Information):App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ADT-A24 (Link Patient Information):App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34DA1F9" w14:textId="4377D8C4" w:rsidR="00A369A8" w:rsidRPr="002C01C7" w:rsidRDefault="00583CE3" w:rsidP="00886652">
      <w:pPr>
        <w:pStyle w:val="Message"/>
      </w:pPr>
      <w:r w:rsidRPr="002C01C7">
        <w:t>MSH^~|\&amp;^MPIF TRIGGER^553~TSTCRN.</w:t>
      </w:r>
      <w:r w:rsidR="009E3653">
        <w:t>REDACTED</w:t>
      </w:r>
      <w:r w:rsidRPr="002C01C7">
        <w:t>.VA.GOV~DNS^MPIF TRIGGER^</w:t>
      </w:r>
    </w:p>
    <w:p w14:paraId="644BB59B" w14:textId="77777777" w:rsidR="00583CE3" w:rsidRPr="002C01C7" w:rsidRDefault="00583CE3" w:rsidP="00886652">
      <w:pPr>
        <w:pStyle w:val="Message"/>
      </w:pPr>
      <w:r w:rsidRPr="002C01C7">
        <w:t>200M~</w:t>
      </w:r>
      <w:r w:rsidR="0051035E" w:rsidRPr="002C01C7">
        <w:t>MPI-</w:t>
      </w:r>
      <w:r w:rsidR="00A73C03">
        <w:t>REDACTED</w:t>
      </w:r>
      <w:r w:rsidRPr="002C01C7">
        <w:t>~DNS^20041110132914-0400^^ACK~A24^55370230^</w:t>
      </w:r>
      <w:r w:rsidR="000F06D6" w:rsidRPr="002C01C7">
        <w:t>P</w:t>
      </w:r>
      <w:r w:rsidRPr="002C01C7">
        <w:t>^2.4^^^AL^NE^</w:t>
      </w:r>
    </w:p>
    <w:p w14:paraId="4782E794" w14:textId="77777777" w:rsidR="00583CE3" w:rsidRPr="002C01C7" w:rsidRDefault="00583CE3" w:rsidP="00886652">
      <w:pPr>
        <w:pStyle w:val="Message"/>
      </w:pPr>
      <w:r w:rsidRPr="002C01C7">
        <w:t>MSA^AA^200890416^^^^ICN=1008520398V272129</w:t>
      </w:r>
    </w:p>
    <w:p w14:paraId="03FB04AB" w14:textId="509545D3" w:rsidR="00583CE3" w:rsidRPr="002C01C7" w:rsidRDefault="00583CE3" w:rsidP="00FC1531">
      <w:pPr>
        <w:pStyle w:val="Caption"/>
      </w:pPr>
      <w:r w:rsidRPr="002C01C7">
        <w:t xml:space="preserve">  </w:t>
      </w:r>
      <w:bookmarkStart w:id="177" w:name="_Toc131832218"/>
      <w:bookmarkStart w:id="178" w:name="_Toc3901109"/>
      <w:r w:rsidR="00041A09" w:rsidRPr="002C01C7">
        <w:t>Figure</w:t>
      </w:r>
      <w:r w:rsidRPr="002C01C7">
        <w:t xml:space="preserve"> </w:t>
      </w:r>
      <w:fldSimple w:instr=" STYLEREF 1 \s ">
        <w:r w:rsidR="006F2382">
          <w:rPr>
            <w:noProof/>
          </w:rPr>
          <w:t>2</w:t>
        </w:r>
      </w:fldSimple>
      <w:r w:rsidR="0055773C" w:rsidRPr="002C01C7">
        <w:noBreakHyphen/>
      </w:r>
      <w:fldSimple w:instr=" SEQ Figure \* ARABIC \s 1 ">
        <w:r w:rsidR="006F2382">
          <w:rPr>
            <w:noProof/>
          </w:rPr>
          <w:t>19</w:t>
        </w:r>
      </w:fldSimple>
      <w:r w:rsidR="00EC1702" w:rsidRPr="002C01C7">
        <w:t xml:space="preserve">. </w:t>
      </w:r>
      <w:r w:rsidR="00493A4A" w:rsidRPr="002C01C7">
        <w:t>ADT-</w:t>
      </w:r>
      <w:r w:rsidRPr="002C01C7">
        <w:t>A24</w:t>
      </w:r>
      <w:r w:rsidR="006C395B" w:rsidRPr="002C01C7">
        <w:t xml:space="preserve"> </w:t>
      </w:r>
      <w:r w:rsidRPr="002C01C7">
        <w:t xml:space="preserve">Link Patient Information </w:t>
      </w:r>
      <w:r w:rsidR="00C750E3" w:rsidRPr="002C01C7">
        <w:t>msg</w:t>
      </w:r>
      <w:r w:rsidRPr="002C01C7">
        <w:t>: Application ack</w:t>
      </w:r>
      <w:r w:rsidR="003B6697" w:rsidRPr="002C01C7">
        <w:t xml:space="preserve">nowledgement returned </w:t>
      </w:r>
      <w:r w:rsidRPr="002C01C7">
        <w:t xml:space="preserve">to </w:t>
      </w:r>
      <w:bookmarkEnd w:id="177"/>
      <w:r w:rsidR="00F50872" w:rsidRPr="002C01C7">
        <w:t>MVI</w:t>
      </w:r>
      <w:bookmarkEnd w:id="178"/>
    </w:p>
    <w:p w14:paraId="4FEEB6D0" w14:textId="77777777" w:rsidR="0099734E" w:rsidRPr="002C01C7" w:rsidRDefault="0099734E" w:rsidP="0099734E"/>
    <w:p w14:paraId="13E8273A" w14:textId="77777777" w:rsidR="0099734E" w:rsidRPr="002C01C7" w:rsidRDefault="0099734E" w:rsidP="0099734E"/>
    <w:p w14:paraId="4C35917E" w14:textId="77777777" w:rsidR="00267D7D" w:rsidRPr="002C01C7" w:rsidRDefault="00267D7D" w:rsidP="00C022BC">
      <w:pPr>
        <w:keepNext/>
        <w:keepLines/>
        <w:rPr>
          <w:b/>
        </w:rPr>
      </w:pPr>
      <w:r w:rsidRPr="002C01C7">
        <w:rPr>
          <w:b/>
        </w:rPr>
        <w:t xml:space="preserve">Commit Level Acknowledgement </w:t>
      </w:r>
      <w:r w:rsidR="00287240" w:rsidRPr="002C01C7">
        <w:rPr>
          <w:b/>
        </w:rPr>
        <w:t xml:space="preserve">Returned </w:t>
      </w:r>
      <w:r w:rsidR="003968B9" w:rsidRPr="002C01C7">
        <w:rPr>
          <w:b/>
          <w:i/>
          <w:u w:val="single"/>
        </w:rPr>
        <w:t>from</w:t>
      </w:r>
      <w:r w:rsidR="00F95968" w:rsidRPr="002C01C7">
        <w:rPr>
          <w:b/>
        </w:rPr>
        <w:t xml:space="preserve"> </w:t>
      </w:r>
      <w:r w:rsidRPr="002C01C7">
        <w:rPr>
          <w:b/>
        </w:rPr>
        <w:t xml:space="preserve">the </w:t>
      </w:r>
      <w:r w:rsidR="00F50872" w:rsidRPr="002C01C7">
        <w:rPr>
          <w:b/>
        </w:rPr>
        <w:t>MVI</w:t>
      </w:r>
      <w:r w:rsidR="00743D5E" w:rsidRPr="002C01C7">
        <w:rPr>
          <w:b/>
        </w:rPr>
        <w:t xml:space="preserve"> </w:t>
      </w:r>
      <w:r w:rsidR="003968B9" w:rsidRPr="002C01C7">
        <w:rPr>
          <w:b/>
          <w:i/>
          <w:u w:val="single"/>
        </w:rPr>
        <w:t>to</w:t>
      </w:r>
      <w:r w:rsidR="00F95968" w:rsidRPr="002C01C7">
        <w:rPr>
          <w:b/>
        </w:rPr>
        <w:t xml:space="preserve"> </w:t>
      </w:r>
      <w:r w:rsidR="00743D5E" w:rsidRPr="002C01C7">
        <w:rPr>
          <w:b/>
        </w:rPr>
        <w:t xml:space="preserve">Sending </w:t>
      </w:r>
      <w:r w:rsidR="00D377A3" w:rsidRPr="002C01C7">
        <w:rPr>
          <w:b/>
        </w:rPr>
        <w:t>System</w:t>
      </w:r>
    </w:p>
    <w:p w14:paraId="3E1B7C2B" w14:textId="77777777" w:rsidR="0070773C" w:rsidRPr="002C01C7" w:rsidRDefault="00EF4A50" w:rsidP="00C022BC">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Link Patient Information:Commit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F75BBC" w:rsidRPr="002C01C7">
        <w:rPr>
          <w:color w:val="000000"/>
        </w:rPr>
        <w:instrText>Link Patient Information:</w:instrText>
      </w:r>
      <w:r w:rsidRPr="002C01C7">
        <w:rPr>
          <w:color w:val="000000"/>
        </w:rPr>
        <w:instrText xml:space="preserve">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Messages:ADT-A24 (Link Patient Information):Commit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ADT-A24 (Link Patient Information):Commit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3F775EF4" w14:textId="565DE7D8" w:rsidR="00267D7D" w:rsidRPr="002C01C7" w:rsidRDefault="00267D7D" w:rsidP="00267D7D">
      <w:pPr>
        <w:pStyle w:val="Message"/>
      </w:pPr>
      <w:r w:rsidRPr="002C01C7">
        <w:t>MSH^~|\&amp;^MPIF TRIGGER^200M~MPI-</w:t>
      </w:r>
      <w:r w:rsidR="00A73C03">
        <w:t>REDACTED</w:t>
      </w:r>
      <w:r w:rsidRPr="002C01C7">
        <w:t>~DNS^MPIF TRIGGER^553~TSTCRN.</w:t>
      </w:r>
      <w:r w:rsidR="009E3653">
        <w:t>REDACTED</w:t>
      </w:r>
      <w:r w:rsidRPr="002C01C7">
        <w:t>.VA.GOV~DNS^20051109124551-0500^^ACK^200917675^P^2.4</w:t>
      </w:r>
    </w:p>
    <w:p w14:paraId="61828E9B" w14:textId="77777777" w:rsidR="00267D7D" w:rsidRPr="002C01C7" w:rsidRDefault="00267D7D" w:rsidP="00267D7D">
      <w:pPr>
        <w:pStyle w:val="Message"/>
      </w:pPr>
      <w:r w:rsidRPr="002C01C7">
        <w:t>MSA^CA^55370230</w:t>
      </w:r>
    </w:p>
    <w:p w14:paraId="68A5B396" w14:textId="55ADE0C0" w:rsidR="00267D7D" w:rsidRPr="002C01C7" w:rsidRDefault="0070773C" w:rsidP="00FC1531">
      <w:pPr>
        <w:pStyle w:val="Caption"/>
      </w:pPr>
      <w:bookmarkStart w:id="179" w:name="_Toc131832219"/>
      <w:bookmarkStart w:id="180" w:name="_Toc3901110"/>
      <w:r w:rsidRPr="002C01C7">
        <w:t xml:space="preserve">Figure </w:t>
      </w:r>
      <w:fldSimple w:instr=" STYLEREF 1 \s ">
        <w:r w:rsidR="006F2382">
          <w:rPr>
            <w:noProof/>
          </w:rPr>
          <w:t>2</w:t>
        </w:r>
      </w:fldSimple>
      <w:r w:rsidR="0055773C" w:rsidRPr="002C01C7">
        <w:noBreakHyphen/>
      </w:r>
      <w:fldSimple w:instr=" SEQ Figure \* ARABIC \s 1 ">
        <w:r w:rsidR="006F2382">
          <w:rPr>
            <w:noProof/>
          </w:rPr>
          <w:t>20</w:t>
        </w:r>
      </w:fldSimple>
      <w:r w:rsidR="00EC1702" w:rsidRPr="002C01C7">
        <w:t xml:space="preserve">. </w:t>
      </w:r>
      <w:r w:rsidR="00493A4A" w:rsidRPr="002C01C7">
        <w:t>ADT-</w:t>
      </w:r>
      <w:r w:rsidRPr="002C01C7">
        <w:t>A24</w:t>
      </w:r>
      <w:r w:rsidR="006C395B" w:rsidRPr="002C01C7">
        <w:t xml:space="preserve"> </w:t>
      </w:r>
      <w:r w:rsidRPr="002C01C7">
        <w:t xml:space="preserve">Link Patient Information </w:t>
      </w:r>
      <w:r w:rsidR="00C750E3" w:rsidRPr="002C01C7">
        <w:t>msg</w:t>
      </w:r>
      <w:r w:rsidRPr="002C01C7">
        <w:t xml:space="preserve">: Commit acknowledgement </w:t>
      </w:r>
      <w:r w:rsidR="00493A4A" w:rsidRPr="002C01C7">
        <w:t>returned</w:t>
      </w:r>
      <w:r w:rsidRPr="002C01C7">
        <w:t xml:space="preserve"> from </w:t>
      </w:r>
      <w:r w:rsidR="00F50872" w:rsidRPr="002C01C7">
        <w:t>MVI</w:t>
      </w:r>
      <w:r w:rsidRPr="002C01C7">
        <w:t xml:space="preserve"> to sending </w:t>
      </w:r>
      <w:r w:rsidR="00FB5DFB" w:rsidRPr="002C01C7">
        <w:t>system</w:t>
      </w:r>
      <w:bookmarkEnd w:id="179"/>
      <w:bookmarkEnd w:id="180"/>
    </w:p>
    <w:p w14:paraId="37E7752F" w14:textId="77777777" w:rsidR="0070773C" w:rsidRPr="002C01C7" w:rsidRDefault="0070773C" w:rsidP="00EC2B84"/>
    <w:p w14:paraId="458750EF" w14:textId="77777777" w:rsidR="0070773C" w:rsidRPr="002C01C7" w:rsidRDefault="0070773C" w:rsidP="00EC2B84"/>
    <w:p w14:paraId="7338B7E3" w14:textId="77777777" w:rsidR="00267D7D" w:rsidRPr="002C01C7" w:rsidRDefault="008C0DC7" w:rsidP="00FC44B8">
      <w:pPr>
        <w:keepNext/>
        <w:keepLines/>
        <w:rPr>
          <w:b/>
          <w:sz w:val="24"/>
        </w:rPr>
      </w:pPr>
      <w:r w:rsidRPr="002C01C7">
        <w:rPr>
          <w:b/>
          <w:sz w:val="24"/>
        </w:rPr>
        <w:t>ADT-A24 Example 3</w:t>
      </w:r>
    </w:p>
    <w:p w14:paraId="61F38237" w14:textId="77777777" w:rsidR="00267D7D" w:rsidRPr="002C01C7" w:rsidRDefault="00267D7D" w:rsidP="00FC44B8">
      <w:pPr>
        <w:keepNext/>
        <w:keepLines/>
      </w:pPr>
    </w:p>
    <w:p w14:paraId="55D75078" w14:textId="77777777" w:rsidR="00267D7D" w:rsidRPr="002C01C7" w:rsidRDefault="00AB14E8" w:rsidP="00DE2E23">
      <w:r w:rsidRPr="002C01C7">
        <w:t xml:space="preserve">The example message below is an ADT-A24 message sent from the </w:t>
      </w:r>
      <w:r w:rsidR="00F50872" w:rsidRPr="002C01C7">
        <w:t>MVI</w:t>
      </w:r>
      <w:r w:rsidRPr="002C01C7">
        <w:t xml:space="preserve"> to a subscribing system to tell them of a change in the local identifier</w:t>
      </w:r>
      <w:r w:rsidR="00A53811" w:rsidRPr="002C01C7">
        <w:t xml:space="preserve">. </w:t>
      </w:r>
      <w:r w:rsidRPr="002C01C7">
        <w:t>The key piece of information is in PID-3 in the PID segments, which contain the local identifier</w:t>
      </w:r>
      <w:r w:rsidR="00A53811" w:rsidRPr="002C01C7">
        <w:t xml:space="preserve">. </w:t>
      </w:r>
      <w:r w:rsidRPr="002C01C7">
        <w:t>The local identifier value in PID2 (5000) is being updated to the local identifier value in PID1 (100000087).</w:t>
      </w:r>
    </w:p>
    <w:p w14:paraId="4036F94A" w14:textId="77777777" w:rsidR="00267D7D" w:rsidRPr="002C01C7" w:rsidRDefault="00267D7D" w:rsidP="00EC2B84"/>
    <w:p w14:paraId="180662BA" w14:textId="77777777" w:rsidR="00EC2B84" w:rsidRPr="002C01C7" w:rsidRDefault="00267D7D" w:rsidP="00DE2E23">
      <w:pPr>
        <w:keepNext/>
        <w:keepLines/>
        <w:rPr>
          <w:b/>
        </w:rPr>
      </w:pPr>
      <w:r w:rsidRPr="002C01C7">
        <w:rPr>
          <w:b/>
        </w:rPr>
        <w:t>The ADT-</w:t>
      </w:r>
      <w:r w:rsidR="00EC2B84" w:rsidRPr="002C01C7">
        <w:rPr>
          <w:b/>
        </w:rPr>
        <w:t xml:space="preserve">A24 </w:t>
      </w:r>
      <w:r w:rsidRPr="002C01C7">
        <w:rPr>
          <w:b/>
        </w:rPr>
        <w:t xml:space="preserve">is </w:t>
      </w:r>
      <w:r w:rsidR="00EC2B84" w:rsidRPr="002C01C7">
        <w:rPr>
          <w:b/>
        </w:rPr>
        <w:t xml:space="preserve">sent </w:t>
      </w:r>
      <w:r w:rsidR="00E461C8" w:rsidRPr="002C01C7">
        <w:rPr>
          <w:b/>
        </w:rPr>
        <w:t xml:space="preserve">from the </w:t>
      </w:r>
      <w:r w:rsidR="00F50872" w:rsidRPr="002C01C7">
        <w:rPr>
          <w:b/>
        </w:rPr>
        <w:t>MVI</w:t>
      </w:r>
      <w:r w:rsidR="00E461C8" w:rsidRPr="002C01C7">
        <w:rPr>
          <w:b/>
        </w:rPr>
        <w:t xml:space="preserve"> </w:t>
      </w:r>
      <w:r w:rsidR="00EC2B84" w:rsidRPr="002C01C7">
        <w:rPr>
          <w:b/>
        </w:rPr>
        <w:t xml:space="preserve">to sites after a local duplicate record merge has </w:t>
      </w:r>
      <w:r w:rsidR="00E461C8" w:rsidRPr="002C01C7">
        <w:rPr>
          <w:b/>
        </w:rPr>
        <w:t>occurred</w:t>
      </w:r>
      <w:r w:rsidR="00EC2B84" w:rsidRPr="002C01C7">
        <w:rPr>
          <w:b/>
        </w:rPr>
        <w:t xml:space="preserve">, </w:t>
      </w:r>
      <w:r w:rsidR="00E461C8" w:rsidRPr="002C01C7">
        <w:rPr>
          <w:b/>
        </w:rPr>
        <w:t>notifying</w:t>
      </w:r>
      <w:r w:rsidR="00EC2B84" w:rsidRPr="002C01C7">
        <w:rPr>
          <w:b/>
        </w:rPr>
        <w:t xml:space="preserve"> the subscriber</w:t>
      </w:r>
      <w:r w:rsidR="00E461C8" w:rsidRPr="002C01C7">
        <w:rPr>
          <w:b/>
        </w:rPr>
        <w:t>(s)</w:t>
      </w:r>
      <w:r w:rsidR="00EC2B84" w:rsidRPr="002C01C7">
        <w:rPr>
          <w:b/>
        </w:rPr>
        <w:t xml:space="preserve"> of the chang</w:t>
      </w:r>
      <w:r w:rsidRPr="002C01C7">
        <w:rPr>
          <w:b/>
        </w:rPr>
        <w:t xml:space="preserve">e to </w:t>
      </w:r>
      <w:r w:rsidR="00E461C8" w:rsidRPr="002C01C7">
        <w:rPr>
          <w:b/>
        </w:rPr>
        <w:t>the local identifier (DFN)</w:t>
      </w:r>
      <w:r w:rsidR="005803A4" w:rsidRPr="002C01C7">
        <w:rPr>
          <w:b/>
        </w:rPr>
        <w:t>.</w:t>
      </w:r>
    </w:p>
    <w:p w14:paraId="4806410D" w14:textId="77777777" w:rsidR="00EC2B84" w:rsidRPr="002C01C7" w:rsidRDefault="00FC44B8" w:rsidP="00DE2E2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Link Patient Information:</w:instrText>
      </w:r>
      <w:r w:rsidR="00B65C03" w:rsidRPr="002C01C7">
        <w:rPr>
          <w:color w:val="000000"/>
        </w:rPr>
        <w:instrText xml:space="preserve">msg </w:instrText>
      </w:r>
      <w:r w:rsidR="006C1049" w:rsidRPr="002C01C7">
        <w:rPr>
          <w:color w:val="000000"/>
        </w:rPr>
        <w:instrText>sent</w:instrText>
      </w:r>
      <w:r w:rsidRPr="002C01C7">
        <w:rPr>
          <w:color w:val="000000"/>
        </w:rPr>
        <w:instrText xml:space="preserve"> </w:instrText>
      </w:r>
      <w:r w:rsidR="00851F28" w:rsidRPr="002C01C7">
        <w:rPr>
          <w:color w:val="000000"/>
        </w:rPr>
        <w:instrText xml:space="preserve">from </w:instrText>
      </w:r>
      <w:r w:rsidR="00123043" w:rsidRPr="002C01C7">
        <w:rPr>
          <w:color w:val="000000"/>
        </w:rPr>
        <w:instrText>MVI</w:instrText>
      </w:r>
      <w:r w:rsidRPr="002C01C7">
        <w:rPr>
          <w:color w:val="000000"/>
        </w:rPr>
        <w:instrText xml:space="preserve"> to site, notifying sending system of duplicate record merge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Link Patient Information:</w:instrText>
      </w:r>
      <w:r w:rsidR="00F75BBC" w:rsidRPr="002C01C7">
        <w:rPr>
          <w:color w:val="000000"/>
        </w:rPr>
        <w:instrText>S</w:instrText>
      </w:r>
      <w:r w:rsidR="006C1049" w:rsidRPr="002C01C7">
        <w:rPr>
          <w:color w:val="000000"/>
        </w:rPr>
        <w:instrText>ent</w:instrText>
      </w:r>
      <w:r w:rsidRPr="002C01C7">
        <w:rPr>
          <w:color w:val="000000"/>
        </w:rPr>
        <w:instrText xml:space="preserve"> </w:instrText>
      </w:r>
      <w:r w:rsidR="00851F28" w:rsidRPr="002C01C7">
        <w:rPr>
          <w:color w:val="000000"/>
        </w:rPr>
        <w:instrText xml:space="preserve">from </w:instrText>
      </w:r>
      <w:r w:rsidR="00123043" w:rsidRPr="002C01C7">
        <w:rPr>
          <w:color w:val="000000"/>
        </w:rPr>
        <w:instrText>MVI</w:instrText>
      </w:r>
      <w:r w:rsidRPr="002C01C7">
        <w:rPr>
          <w:color w:val="000000"/>
        </w:rPr>
        <w:instrText xml:space="preserve"> to site, notifying sending system of duplicate record merge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Messages:Link Patient Information:</w:instrText>
      </w:r>
      <w:r w:rsidR="006C1049" w:rsidRPr="002C01C7">
        <w:rPr>
          <w:color w:val="000000"/>
        </w:rPr>
        <w:instrText>sent</w:instrText>
      </w:r>
      <w:r w:rsidRPr="002C01C7">
        <w:rPr>
          <w:color w:val="000000"/>
        </w:rPr>
        <w:instrText xml:space="preserve"> </w:instrText>
      </w:r>
      <w:r w:rsidR="00851F28" w:rsidRPr="002C01C7">
        <w:rPr>
          <w:color w:val="000000"/>
        </w:rPr>
        <w:instrText xml:space="preserve">from </w:instrText>
      </w:r>
      <w:r w:rsidR="00123043" w:rsidRPr="002C01C7">
        <w:rPr>
          <w:color w:val="000000"/>
        </w:rPr>
        <w:instrText>MVI</w:instrText>
      </w:r>
      <w:r w:rsidRPr="002C01C7">
        <w:rPr>
          <w:color w:val="000000"/>
        </w:rPr>
        <w:instrText xml:space="preserve"> to site, notifying sending system of duplicate record merge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00080BB5" w:rsidRPr="002C01C7">
        <w:rPr>
          <w:color w:val="000000"/>
        </w:rPr>
        <w:instrText xml:space="preserve"> XE </w:instrText>
      </w:r>
      <w:r w:rsidR="00A23F8F" w:rsidRPr="002C01C7">
        <w:rPr>
          <w:color w:val="000000"/>
        </w:rPr>
        <w:instrText>"</w:instrText>
      </w:r>
      <w:r w:rsidR="00080BB5" w:rsidRPr="002C01C7">
        <w:rPr>
          <w:color w:val="000000"/>
        </w:rPr>
        <w:instrText>A24 Event</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32FA7481" w14:textId="2E4C11AA" w:rsidR="00AB14E8" w:rsidRPr="002C01C7" w:rsidRDefault="00AB14E8" w:rsidP="00AB14E8">
      <w:pPr>
        <w:pStyle w:val="Message"/>
      </w:pPr>
      <w:r w:rsidRPr="002C01C7">
        <w:t>MSH^~|\&amp;^MPIF TRIGGER^200M~MPI-</w:t>
      </w:r>
      <w:r w:rsidR="00A73C03">
        <w:t>REDACTED</w:t>
      </w:r>
      <w:r w:rsidRPr="002C01C7">
        <w:t>~DNS^MPIF TRIGGER^500~DEVCRN.</w:t>
      </w:r>
      <w:r w:rsidR="009E3653">
        <w:t>REDACTED</w:t>
      </w:r>
      <w:r w:rsidRPr="002C01C7">
        <w:t>.VA.GOV~DNS^20020921203833-0500^^ADT~A24^200167165^P^2.4^^^AL^AL^</w:t>
      </w:r>
    </w:p>
    <w:p w14:paraId="4D54381A" w14:textId="77777777" w:rsidR="00AB14E8" w:rsidRPr="002C01C7" w:rsidRDefault="00AB14E8" w:rsidP="00AB14E8">
      <w:pPr>
        <w:pStyle w:val="Message"/>
      </w:pPr>
      <w:r w:rsidRPr="002C01C7">
        <w:t>EVN^^^^^12556~</w:t>
      </w:r>
      <w:r w:rsidR="00F27A61" w:rsidRPr="002C01C7">
        <w:t>MVI</w:t>
      </w:r>
      <w:r w:rsidRPr="002C01C7">
        <w:t>USER~ONE~~~~~~USVHA&amp;&amp;0363~L~~~NI~VA FACILITY ID&amp;500&amp;L^^500</w:t>
      </w:r>
    </w:p>
    <w:p w14:paraId="32F922F9" w14:textId="77777777" w:rsidR="00AB14E8" w:rsidRPr="002C01C7" w:rsidRDefault="00AB14E8" w:rsidP="00AB14E8">
      <w:pPr>
        <w:pStyle w:val="Message"/>
      </w:pPr>
      <w:r w:rsidRPr="002C01C7">
        <w:t>PID^1^1001170566V325869^1001170566V325869~~~USVHA&amp;&amp;0363~NI~VA FACILITY ID&amp;200M&amp;L|</w:t>
      </w:r>
    </w:p>
    <w:p w14:paraId="1ABF8905" w14:textId="3D98CD96" w:rsidR="00AB14E8" w:rsidRPr="002C01C7" w:rsidRDefault="00AB14E8" w:rsidP="00AB14E8">
      <w:pPr>
        <w:pStyle w:val="Message"/>
      </w:pPr>
      <w:r w:rsidRPr="002C01C7">
        <w:t>000064567~~~USSSA&amp;&amp;0363~SS~VA FACILITY ID&amp;500&amp;L|100000087~~~USVHA&amp;&amp;0363~PI~VA FACILITY ID&amp;500&amp;L^^</w:t>
      </w:r>
      <w:r w:rsidR="00294266" w:rsidRPr="002C01C7">
        <w:t>MVIPATIENT~</w:t>
      </w:r>
      <w:r w:rsidR="00D43D9C">
        <w:t>PTNAME3</w:t>
      </w:r>
      <w:r w:rsidRPr="002C01C7">
        <w:t>~~~~~L^</w:t>
      </w:r>
      <w:r w:rsidR="00F27A61" w:rsidRPr="002C01C7">
        <w:t>MVI</w:t>
      </w:r>
      <w:r w:rsidRPr="002C01C7">
        <w:t>MAIDEN~~~~~~M^19780303^M^^^876 TIGER DRIVE~</w:t>
      </w:r>
      <w:r w:rsidR="00A23F8F" w:rsidRPr="002C01C7">
        <w:t>""</w:t>
      </w:r>
      <w:r w:rsidRPr="002C01C7">
        <w:t>~BIRMINGHAM~AL~35209~~P~</w:t>
      </w:r>
      <w:r w:rsidR="00A23F8F" w:rsidRPr="002C01C7">
        <w:t>""</w:t>
      </w:r>
      <w:r w:rsidRPr="002C01C7">
        <w:t>|~~TUSCALOOSA~AL~~~N^073^(876)</w:t>
      </w:r>
      <w:r w:rsidR="00987155">
        <w:t>555-5555</w:t>
      </w:r>
      <w:r w:rsidRPr="002C01C7">
        <w:t>^</w:t>
      </w:r>
      <w:r w:rsidR="00A23F8F" w:rsidRPr="002C01C7">
        <w:t>""</w:t>
      </w:r>
      <w:r w:rsidRPr="002C01C7">
        <w:t>^^M^0^^^^^^^^^^^^</w:t>
      </w:r>
      <w:r w:rsidR="00A23F8F" w:rsidRPr="002C01C7">
        <w:t>""</w:t>
      </w:r>
      <w:r w:rsidRPr="002C01C7">
        <w:t>^^</w:t>
      </w:r>
    </w:p>
    <w:p w14:paraId="40F84122" w14:textId="60634E61" w:rsidR="00AB14E8" w:rsidRPr="002C01C7" w:rsidRDefault="00AB14E8" w:rsidP="00AB14E8">
      <w:pPr>
        <w:pStyle w:val="Message"/>
      </w:pPr>
      <w:r w:rsidRPr="002C01C7">
        <w:t>PD1^^^</w:t>
      </w:r>
      <w:r w:rsidR="00D43D9C">
        <w:t>VAMCSITE2</w:t>
      </w:r>
      <w:r w:rsidRPr="002C01C7">
        <w:t>~D~998</w:t>
      </w:r>
    </w:p>
    <w:p w14:paraId="0EE797A9" w14:textId="52EFFC1D" w:rsidR="00AB14E8" w:rsidRPr="002C01C7" w:rsidRDefault="00AB14E8" w:rsidP="00AB14E8">
      <w:pPr>
        <w:pStyle w:val="Message"/>
      </w:pPr>
      <w:r w:rsidRPr="002C01C7">
        <w:t>PID^2^1001170565V325869^1001170565V325869~~~USVHA&amp;&amp;0363~NI~VA FACILITY ID&amp;200M&amp;L|000064567~~~USSSA&amp;&amp;0363~SS~VA FACILITY ID&amp;500&amp;L|5000~~~USVHA&amp;&amp;0363~PI~VA FACILITY ID&amp;500&amp;L^^</w:t>
      </w:r>
      <w:r w:rsidR="00294266" w:rsidRPr="002C01C7">
        <w:t>MVIPATIENT~</w:t>
      </w:r>
      <w:r w:rsidR="00D43D9C">
        <w:t>PTNAME3</w:t>
      </w:r>
      <w:r w:rsidRPr="002C01C7">
        <w:t>~~~~~L^</w:t>
      </w:r>
      <w:r w:rsidR="00F27A61" w:rsidRPr="002C01C7">
        <w:t>MVI</w:t>
      </w:r>
      <w:r w:rsidRPr="002C01C7">
        <w:t>MAIDEN~~~~~~M^19780303^M^^^876 TIGER DRIVE~</w:t>
      </w:r>
      <w:r w:rsidR="00A23F8F" w:rsidRPr="002C01C7">
        <w:t>""</w:t>
      </w:r>
      <w:r w:rsidRPr="002C01C7">
        <w:t>~BIRMINGHAM~AL~35209~~P~</w:t>
      </w:r>
      <w:r w:rsidR="00A23F8F" w:rsidRPr="002C01C7">
        <w:t>""</w:t>
      </w:r>
      <w:r w:rsidRPr="002C01C7">
        <w:t>|~~TUSCALOOSA~AL~~~N^073^(876)</w:t>
      </w:r>
      <w:r w:rsidR="00987155">
        <w:t>555-5555</w:t>
      </w:r>
      <w:r w:rsidRPr="002C01C7">
        <w:t>^</w:t>
      </w:r>
      <w:r w:rsidR="00A23F8F" w:rsidRPr="002C01C7">
        <w:t>""</w:t>
      </w:r>
      <w:r w:rsidRPr="002C01C7">
        <w:t>^^M^0^^^^^^^^^^^^</w:t>
      </w:r>
      <w:r w:rsidR="00A23F8F" w:rsidRPr="002C01C7">
        <w:t>""</w:t>
      </w:r>
      <w:r w:rsidR="00141C4E" w:rsidRPr="002C01C7">
        <w:t>^^</w:t>
      </w:r>
    </w:p>
    <w:p w14:paraId="65B1EDDB" w14:textId="3ADC992E" w:rsidR="00DC0A78" w:rsidRPr="002C01C7" w:rsidRDefault="00DC0A78" w:rsidP="00FC1531">
      <w:pPr>
        <w:pStyle w:val="Caption"/>
      </w:pPr>
      <w:bookmarkStart w:id="181" w:name="_Toc131832220"/>
      <w:bookmarkStart w:id="182" w:name="_Toc3901111"/>
      <w:r w:rsidRPr="002C01C7">
        <w:t xml:space="preserve">Figure </w:t>
      </w:r>
      <w:fldSimple w:instr=" STYLEREF 1 \s ">
        <w:r w:rsidR="006F2382">
          <w:rPr>
            <w:noProof/>
          </w:rPr>
          <w:t>2</w:t>
        </w:r>
      </w:fldSimple>
      <w:r w:rsidR="0055773C" w:rsidRPr="002C01C7">
        <w:noBreakHyphen/>
      </w:r>
      <w:fldSimple w:instr=" SEQ Figure \* ARABIC \s 1 ">
        <w:r w:rsidR="006F2382">
          <w:rPr>
            <w:noProof/>
          </w:rPr>
          <w:t>21</w:t>
        </w:r>
      </w:fldSimple>
      <w:r w:rsidR="00EC1702" w:rsidRPr="002C01C7">
        <w:t xml:space="preserve">. </w:t>
      </w:r>
      <w:r w:rsidR="00493A4A" w:rsidRPr="002C01C7">
        <w:t>ADT-</w:t>
      </w:r>
      <w:r w:rsidRPr="002C01C7">
        <w:t>A24</w:t>
      </w:r>
      <w:r w:rsidR="006C395B" w:rsidRPr="002C01C7">
        <w:t xml:space="preserve"> </w:t>
      </w:r>
      <w:r w:rsidRPr="002C01C7">
        <w:t xml:space="preserve">Link Patient Information </w:t>
      </w:r>
      <w:r w:rsidR="00C750E3" w:rsidRPr="002C01C7">
        <w:t>msg</w:t>
      </w:r>
      <w:r w:rsidRPr="002C01C7">
        <w:t xml:space="preserve">: Sent </w:t>
      </w:r>
      <w:r w:rsidR="003D5B22" w:rsidRPr="002C01C7">
        <w:t xml:space="preserve">from </w:t>
      </w:r>
      <w:r w:rsidR="00F50872" w:rsidRPr="002C01C7">
        <w:t>MVI</w:t>
      </w:r>
      <w:r w:rsidR="003D5B22" w:rsidRPr="002C01C7">
        <w:t xml:space="preserve"> </w:t>
      </w:r>
      <w:r w:rsidRPr="002C01C7">
        <w:t xml:space="preserve">to </w:t>
      </w:r>
      <w:r w:rsidR="003D5B22" w:rsidRPr="002C01C7">
        <w:t>sites</w:t>
      </w:r>
      <w:r w:rsidR="00E461C8" w:rsidRPr="002C01C7">
        <w:t xml:space="preserve"> after local merge</w:t>
      </w:r>
      <w:r w:rsidR="003D5B22" w:rsidRPr="002C01C7">
        <w:t xml:space="preserve"> </w:t>
      </w:r>
      <w:r w:rsidR="00E461C8" w:rsidRPr="002C01C7">
        <w:t>notifying</w:t>
      </w:r>
      <w:r w:rsidR="003D5B22" w:rsidRPr="002C01C7">
        <w:t xml:space="preserve"> subscriber</w:t>
      </w:r>
      <w:r w:rsidR="00E461C8" w:rsidRPr="002C01C7">
        <w:t>(s)</w:t>
      </w:r>
      <w:r w:rsidR="003D5B22" w:rsidRPr="002C01C7">
        <w:t xml:space="preserve"> of change to DFN</w:t>
      </w:r>
      <w:bookmarkEnd w:id="181"/>
      <w:bookmarkEnd w:id="182"/>
    </w:p>
    <w:p w14:paraId="75FEE4FD" w14:textId="77777777" w:rsidR="00DC0A78" w:rsidRPr="002C01C7" w:rsidRDefault="00DC0A78" w:rsidP="00142D84"/>
    <w:p w14:paraId="4EA3B678" w14:textId="77777777" w:rsidR="008C0DC7" w:rsidRPr="002C01C7" w:rsidRDefault="008C0DC7" w:rsidP="00DC0A78"/>
    <w:p w14:paraId="799BFD78" w14:textId="77777777" w:rsidR="00DC0A78" w:rsidRPr="002C01C7" w:rsidRDefault="00DC0A78" w:rsidP="00C022BC">
      <w:pPr>
        <w:keepNext/>
        <w:keepLines/>
        <w:rPr>
          <w:b/>
        </w:rPr>
      </w:pPr>
      <w:r w:rsidRPr="002C01C7">
        <w:rPr>
          <w:b/>
        </w:rPr>
        <w:t xml:space="preserve">Commit Level Acknowledgement </w:t>
      </w:r>
      <w:r w:rsidR="008C0DC7" w:rsidRPr="002C01C7">
        <w:rPr>
          <w:b/>
        </w:rPr>
        <w:t xml:space="preserve">Sent </w:t>
      </w:r>
      <w:r w:rsidR="003968B9" w:rsidRPr="002C01C7">
        <w:rPr>
          <w:b/>
          <w:i/>
          <w:u w:val="single"/>
        </w:rPr>
        <w:t>to</w:t>
      </w:r>
      <w:r w:rsidR="00F95968" w:rsidRPr="002C01C7">
        <w:rPr>
          <w:b/>
        </w:rPr>
        <w:t xml:space="preserve"> </w:t>
      </w:r>
      <w:r w:rsidR="008C0DC7" w:rsidRPr="002C01C7">
        <w:rPr>
          <w:b/>
        </w:rPr>
        <w:t xml:space="preserve">the </w:t>
      </w:r>
      <w:r w:rsidR="00F50872" w:rsidRPr="002C01C7">
        <w:rPr>
          <w:b/>
        </w:rPr>
        <w:t>MVI</w:t>
      </w:r>
      <w:r w:rsidR="00F95968" w:rsidRPr="002C01C7">
        <w:rPr>
          <w:b/>
        </w:rPr>
        <w:t xml:space="preserve"> </w:t>
      </w:r>
      <w:r w:rsidR="003968B9" w:rsidRPr="002C01C7">
        <w:rPr>
          <w:b/>
          <w:i/>
          <w:u w:val="single"/>
        </w:rPr>
        <w:t>from</w:t>
      </w:r>
      <w:r w:rsidR="00F95968" w:rsidRPr="002C01C7">
        <w:rPr>
          <w:b/>
        </w:rPr>
        <w:t xml:space="preserve"> Sending </w:t>
      </w:r>
      <w:r w:rsidR="00D377A3" w:rsidRPr="002C01C7">
        <w:rPr>
          <w:b/>
        </w:rPr>
        <w:t>System</w:t>
      </w:r>
    </w:p>
    <w:p w14:paraId="7057E9AA" w14:textId="77777777" w:rsidR="00C022BC" w:rsidRPr="002C01C7" w:rsidRDefault="00EF4A50" w:rsidP="00C022BC">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Link Patient Information:Commit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F75BBC" w:rsidRPr="002C01C7">
        <w:rPr>
          <w:color w:val="000000"/>
        </w:rPr>
        <w:instrText>Link Patient Information:</w:instrText>
      </w:r>
      <w:r w:rsidRPr="002C01C7">
        <w:rPr>
          <w:color w:val="000000"/>
        </w:rPr>
        <w:instrText xml:space="preserve">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Messages:ADT-A24 (Link Patient Information):Commit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ADT-A24 (Link Patient Information):Commit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7AC0F5F" w14:textId="575DD9A3" w:rsidR="00DC0A78" w:rsidRPr="002C01C7" w:rsidRDefault="00DC0A78" w:rsidP="00DC0A78">
      <w:pPr>
        <w:pStyle w:val="Message"/>
      </w:pPr>
      <w:r w:rsidRPr="002C01C7">
        <w:t>MSH^~|\&amp;^MPIF TRIGGER^</w:t>
      </w:r>
      <w:r w:rsidR="00765F99" w:rsidRPr="002C01C7">
        <w:t>500~DEVCRN.</w:t>
      </w:r>
      <w:r w:rsidR="009E3653">
        <w:t>REDACTED</w:t>
      </w:r>
      <w:r w:rsidRPr="002C01C7">
        <w:t>.VA.GOV~DNS^MPIF TRIGGER^</w:t>
      </w:r>
      <w:r w:rsidR="00765F99" w:rsidRPr="002C01C7">
        <w:t>200M~MPI-</w:t>
      </w:r>
      <w:r w:rsidR="00A73C03">
        <w:t>REDACTED</w:t>
      </w:r>
      <w:r w:rsidRPr="002C01C7">
        <w:t>~DNS^20051024133014-0500^^ACK^</w:t>
      </w:r>
      <w:r w:rsidR="00765F99" w:rsidRPr="002C01C7">
        <w:t>5</w:t>
      </w:r>
      <w:r w:rsidRPr="002C01C7">
        <w:t>0016616^P^2.4</w:t>
      </w:r>
    </w:p>
    <w:p w14:paraId="1ED6B004" w14:textId="77777777" w:rsidR="00DC0A78" w:rsidRPr="002C01C7" w:rsidRDefault="00DC0A78" w:rsidP="00DC0A78">
      <w:pPr>
        <w:pStyle w:val="Message"/>
      </w:pPr>
      <w:r w:rsidRPr="002C01C7">
        <w:t>MSA^CA^</w:t>
      </w:r>
      <w:r w:rsidR="00765F99" w:rsidRPr="002C01C7">
        <w:rPr>
          <w:rFonts w:ascii="Times" w:hAnsi="Times"/>
          <w:szCs w:val="18"/>
        </w:rPr>
        <w:t>200167165</w:t>
      </w:r>
    </w:p>
    <w:p w14:paraId="2D2B50B6" w14:textId="2B7B7D9C" w:rsidR="00DC0A78" w:rsidRPr="002C01C7" w:rsidRDefault="008C0DC7" w:rsidP="00FC1531">
      <w:pPr>
        <w:pStyle w:val="Caption"/>
      </w:pPr>
      <w:bookmarkStart w:id="183" w:name="_Toc131832221"/>
      <w:bookmarkStart w:id="184" w:name="_Toc3901112"/>
      <w:r w:rsidRPr="002C01C7">
        <w:t xml:space="preserve">Figure </w:t>
      </w:r>
      <w:fldSimple w:instr=" STYLEREF 1 \s ">
        <w:r w:rsidR="006F2382">
          <w:rPr>
            <w:noProof/>
          </w:rPr>
          <w:t>2</w:t>
        </w:r>
      </w:fldSimple>
      <w:r w:rsidR="0055773C" w:rsidRPr="002C01C7">
        <w:noBreakHyphen/>
      </w:r>
      <w:fldSimple w:instr=" SEQ Figure \* ARABIC \s 1 ">
        <w:r w:rsidR="006F2382">
          <w:rPr>
            <w:noProof/>
          </w:rPr>
          <w:t>22</w:t>
        </w:r>
      </w:fldSimple>
      <w:r w:rsidR="00EC1702" w:rsidRPr="002C01C7">
        <w:t xml:space="preserve">. </w:t>
      </w:r>
      <w:r w:rsidR="00493A4A" w:rsidRPr="002C01C7">
        <w:t>ADT-</w:t>
      </w:r>
      <w:r w:rsidRPr="002C01C7">
        <w:t>A24</w:t>
      </w:r>
      <w:r w:rsidR="006C395B" w:rsidRPr="002C01C7">
        <w:t xml:space="preserve"> </w:t>
      </w:r>
      <w:r w:rsidRPr="002C01C7">
        <w:t xml:space="preserve">Link Patient Information </w:t>
      </w:r>
      <w:r w:rsidR="00C750E3" w:rsidRPr="002C01C7">
        <w:t>msg</w:t>
      </w:r>
      <w:r w:rsidRPr="002C01C7">
        <w:t>:</w:t>
      </w:r>
      <w:r w:rsidR="00E461C8" w:rsidRPr="002C01C7">
        <w:t xml:space="preserve"> Commit acknowledgement sent to </w:t>
      </w:r>
      <w:bookmarkEnd w:id="183"/>
      <w:r w:rsidR="00F50872" w:rsidRPr="002C01C7">
        <w:t>MVI</w:t>
      </w:r>
      <w:r w:rsidR="00225546" w:rsidRPr="002C01C7">
        <w:t xml:space="preserve"> from sending system</w:t>
      </w:r>
      <w:bookmarkEnd w:id="184"/>
    </w:p>
    <w:p w14:paraId="71C425FD" w14:textId="77777777" w:rsidR="008C0DC7" w:rsidRPr="002C01C7" w:rsidRDefault="008C0DC7" w:rsidP="00DC0A78"/>
    <w:p w14:paraId="0CF24CE1" w14:textId="77777777" w:rsidR="008C0DC7" w:rsidRPr="002C01C7" w:rsidRDefault="008C0DC7" w:rsidP="00DC0A78"/>
    <w:p w14:paraId="467C11DB" w14:textId="77777777" w:rsidR="00DC0A78" w:rsidRPr="002C01C7" w:rsidRDefault="00DC0A78" w:rsidP="00DC0A78">
      <w:pPr>
        <w:keepNext/>
        <w:keepLines/>
        <w:rPr>
          <w:b/>
        </w:rPr>
      </w:pPr>
      <w:r w:rsidRPr="002C01C7">
        <w:rPr>
          <w:b/>
        </w:rPr>
        <w:t xml:space="preserve">Application Level Acknowledgement </w:t>
      </w:r>
      <w:r w:rsidR="008C0DC7" w:rsidRPr="002C01C7">
        <w:rPr>
          <w:b/>
        </w:rPr>
        <w:t xml:space="preserve">Sent </w:t>
      </w:r>
      <w:r w:rsidR="003968B9" w:rsidRPr="002C01C7">
        <w:rPr>
          <w:b/>
          <w:i/>
          <w:u w:val="single"/>
        </w:rPr>
        <w:t>to</w:t>
      </w:r>
      <w:r w:rsidR="00F95968" w:rsidRPr="002C01C7">
        <w:rPr>
          <w:b/>
        </w:rPr>
        <w:t xml:space="preserve"> </w:t>
      </w:r>
      <w:r w:rsidR="008C0DC7" w:rsidRPr="002C01C7">
        <w:rPr>
          <w:b/>
        </w:rPr>
        <w:t xml:space="preserve">the </w:t>
      </w:r>
      <w:r w:rsidR="00F50872" w:rsidRPr="002C01C7">
        <w:rPr>
          <w:b/>
        </w:rPr>
        <w:t>MVI</w:t>
      </w:r>
      <w:r w:rsidR="00F95968" w:rsidRPr="002C01C7">
        <w:rPr>
          <w:b/>
        </w:rPr>
        <w:t xml:space="preserve"> </w:t>
      </w:r>
      <w:r w:rsidR="003968B9" w:rsidRPr="002C01C7">
        <w:rPr>
          <w:b/>
          <w:i/>
          <w:u w:val="single"/>
        </w:rPr>
        <w:t>from</w:t>
      </w:r>
      <w:r w:rsidR="00F95968" w:rsidRPr="002C01C7">
        <w:rPr>
          <w:b/>
        </w:rPr>
        <w:t xml:space="preserve"> Sending </w:t>
      </w:r>
      <w:r w:rsidR="00D377A3" w:rsidRPr="002C01C7">
        <w:rPr>
          <w:b/>
        </w:rPr>
        <w:t>System</w:t>
      </w:r>
    </w:p>
    <w:p w14:paraId="20C5C84A" w14:textId="77777777" w:rsidR="00DC0A78" w:rsidRPr="002C01C7" w:rsidRDefault="00EF4A50" w:rsidP="00DC0A7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Link Patient Information:App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F75BBC" w:rsidRPr="002C01C7">
        <w:rPr>
          <w:color w:val="000000"/>
        </w:rPr>
        <w:instrText>Link Patient Information:</w:instrText>
      </w:r>
      <w:r w:rsidRPr="002C01C7">
        <w:rPr>
          <w:color w:val="000000"/>
        </w:rPr>
        <w:instrText xml:space="preserve">App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Messages:ADT-A24 (Link Patient Information):App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ADT-A24 (Link Patient Information):App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EA18E88" w14:textId="48785D39" w:rsidR="00DC0A78" w:rsidRPr="002C01C7" w:rsidRDefault="00DC0A78" w:rsidP="00DC0A78">
      <w:pPr>
        <w:pStyle w:val="Message"/>
      </w:pPr>
      <w:r w:rsidRPr="002C01C7">
        <w:t>MSH^~|\&amp;^MPIF TRIGGER^</w:t>
      </w:r>
      <w:r w:rsidR="00765F99" w:rsidRPr="002C01C7">
        <w:t>500~DEVCRN.</w:t>
      </w:r>
      <w:r w:rsidR="009E3653">
        <w:t>REDACTED</w:t>
      </w:r>
      <w:r w:rsidR="00765F99" w:rsidRPr="002C01C7">
        <w:t>.VA.GOV~DNS^MPIF TRIGGER^200M~MPI-</w:t>
      </w:r>
      <w:r w:rsidR="00A73C03">
        <w:t>REDACTED</w:t>
      </w:r>
      <w:r w:rsidR="00765F99" w:rsidRPr="002C01C7">
        <w:t>~DNS</w:t>
      </w:r>
      <w:r w:rsidRPr="002C01C7">
        <w:t>^20020921203840-0500^^ACK~A24^</w:t>
      </w:r>
      <w:r w:rsidR="00765F99" w:rsidRPr="002C01C7">
        <w:t>5</w:t>
      </w:r>
      <w:r w:rsidRPr="002C01C7">
        <w:t>00111069^P^2.4^^^AL^NE^</w:t>
      </w:r>
    </w:p>
    <w:p w14:paraId="76E5D477" w14:textId="77777777" w:rsidR="00DC0A78" w:rsidRPr="002C01C7" w:rsidRDefault="00DC0A78" w:rsidP="00DC0A78">
      <w:pPr>
        <w:pStyle w:val="Message"/>
      </w:pPr>
      <w:r w:rsidRPr="002C01C7">
        <w:t>MSA^AA^</w:t>
      </w:r>
      <w:r w:rsidR="00765F99" w:rsidRPr="002C01C7">
        <w:t>2</w:t>
      </w:r>
      <w:r w:rsidRPr="002C01C7">
        <w:rPr>
          <w:rFonts w:ascii="Times" w:hAnsi="Times"/>
          <w:szCs w:val="18"/>
        </w:rPr>
        <w:t>00167165</w:t>
      </w:r>
      <w:r w:rsidRPr="002C01C7">
        <w:t>^^^^DFN=100000087</w:t>
      </w:r>
    </w:p>
    <w:p w14:paraId="6A14C9FF" w14:textId="1632039B" w:rsidR="00DC0A78" w:rsidRPr="002C01C7" w:rsidRDefault="00DC0A78" w:rsidP="00FC1531">
      <w:pPr>
        <w:pStyle w:val="Caption"/>
      </w:pPr>
      <w:bookmarkStart w:id="185" w:name="_Toc3901113"/>
      <w:bookmarkStart w:id="186" w:name="_Toc131832222"/>
      <w:r w:rsidRPr="002C01C7">
        <w:t xml:space="preserve">Figure </w:t>
      </w:r>
      <w:fldSimple w:instr=" STYLEREF 1 \s ">
        <w:r w:rsidR="006F2382">
          <w:rPr>
            <w:noProof/>
          </w:rPr>
          <w:t>2</w:t>
        </w:r>
      </w:fldSimple>
      <w:r w:rsidR="0055773C" w:rsidRPr="002C01C7">
        <w:noBreakHyphen/>
      </w:r>
      <w:fldSimple w:instr=" SEQ Figure \* ARABIC \s 1 ">
        <w:r w:rsidR="006F2382">
          <w:rPr>
            <w:noProof/>
          </w:rPr>
          <w:t>23</w:t>
        </w:r>
      </w:fldSimple>
      <w:r w:rsidR="00EC1702" w:rsidRPr="002C01C7">
        <w:t xml:space="preserve">. </w:t>
      </w:r>
      <w:r w:rsidR="00493A4A" w:rsidRPr="002C01C7">
        <w:t>ADT-</w:t>
      </w:r>
      <w:r w:rsidRPr="002C01C7">
        <w:t>A24</w:t>
      </w:r>
      <w:r w:rsidR="006C395B" w:rsidRPr="002C01C7">
        <w:t xml:space="preserve"> </w:t>
      </w:r>
      <w:r w:rsidRPr="002C01C7">
        <w:t xml:space="preserve">Link Patient Information </w:t>
      </w:r>
      <w:r w:rsidR="00C750E3" w:rsidRPr="002C01C7">
        <w:t>msg</w:t>
      </w:r>
      <w:r w:rsidRPr="002C01C7">
        <w:t xml:space="preserve">: Application acknowledgement </w:t>
      </w:r>
      <w:r w:rsidR="00225546" w:rsidRPr="002C01C7">
        <w:t xml:space="preserve">sent to </w:t>
      </w:r>
      <w:r w:rsidR="00F50872" w:rsidRPr="002C01C7">
        <w:t>MVI</w:t>
      </w:r>
      <w:r w:rsidR="00225546" w:rsidRPr="002C01C7">
        <w:t xml:space="preserve"> from sending system</w:t>
      </w:r>
      <w:bookmarkEnd w:id="185"/>
    </w:p>
    <w:bookmarkEnd w:id="186"/>
    <w:p w14:paraId="3A9623B6" w14:textId="77777777" w:rsidR="00EC2B84" w:rsidRPr="002C01C7" w:rsidRDefault="00EC2B84" w:rsidP="00EC2B84"/>
    <w:p w14:paraId="2CE4E26C" w14:textId="77777777" w:rsidR="008C0DC7" w:rsidRPr="002C01C7" w:rsidRDefault="008C0DC7" w:rsidP="00EC2B84"/>
    <w:p w14:paraId="63CF12E3" w14:textId="77777777" w:rsidR="00267D7D" w:rsidRPr="002C01C7" w:rsidRDefault="00267D7D" w:rsidP="00C022BC">
      <w:pPr>
        <w:keepNext/>
        <w:keepLines/>
        <w:rPr>
          <w:b/>
        </w:rPr>
      </w:pPr>
      <w:r w:rsidRPr="002C01C7">
        <w:rPr>
          <w:b/>
        </w:rPr>
        <w:t xml:space="preserve">Commit Level Acknowledgement </w:t>
      </w:r>
      <w:r w:rsidR="00287240" w:rsidRPr="002C01C7">
        <w:rPr>
          <w:b/>
        </w:rPr>
        <w:t xml:space="preserve">Returned </w:t>
      </w:r>
      <w:r w:rsidR="003968B9" w:rsidRPr="002C01C7">
        <w:rPr>
          <w:b/>
          <w:i/>
          <w:u w:val="single"/>
        </w:rPr>
        <w:t>from</w:t>
      </w:r>
      <w:r w:rsidR="00F95968" w:rsidRPr="002C01C7">
        <w:rPr>
          <w:b/>
        </w:rPr>
        <w:t xml:space="preserve"> </w:t>
      </w:r>
      <w:r w:rsidRPr="002C01C7">
        <w:rPr>
          <w:b/>
        </w:rPr>
        <w:t xml:space="preserve">the </w:t>
      </w:r>
      <w:r w:rsidR="00F50872" w:rsidRPr="002C01C7">
        <w:rPr>
          <w:b/>
        </w:rPr>
        <w:t>MVI</w:t>
      </w:r>
      <w:r w:rsidR="00743D5E" w:rsidRPr="002C01C7">
        <w:rPr>
          <w:b/>
        </w:rPr>
        <w:t xml:space="preserve"> </w:t>
      </w:r>
      <w:r w:rsidR="003968B9" w:rsidRPr="002C01C7">
        <w:rPr>
          <w:b/>
          <w:i/>
          <w:u w:val="single"/>
        </w:rPr>
        <w:t>to</w:t>
      </w:r>
      <w:r w:rsidR="00F95968" w:rsidRPr="002C01C7">
        <w:rPr>
          <w:b/>
        </w:rPr>
        <w:t xml:space="preserve"> the </w:t>
      </w:r>
      <w:r w:rsidR="00743D5E" w:rsidRPr="002C01C7">
        <w:rPr>
          <w:b/>
        </w:rPr>
        <w:t xml:space="preserve">Sending </w:t>
      </w:r>
      <w:r w:rsidR="00D377A3" w:rsidRPr="002C01C7">
        <w:rPr>
          <w:b/>
        </w:rPr>
        <w:t>System</w:t>
      </w:r>
    </w:p>
    <w:p w14:paraId="1A147D83" w14:textId="77777777" w:rsidR="004B7A6B" w:rsidRPr="002C01C7" w:rsidRDefault="00EF4A50" w:rsidP="00C022BC">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Link Patient Information:Commit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F75BBC" w:rsidRPr="002C01C7">
        <w:rPr>
          <w:color w:val="000000"/>
        </w:rPr>
        <w:instrText>Link Patient Information:</w:instrText>
      </w:r>
      <w:r w:rsidRPr="002C01C7">
        <w:rPr>
          <w:color w:val="000000"/>
        </w:rPr>
        <w:instrText xml:space="preserve">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Messages:ADT-A24 (Link Patient Information):Commit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ADT-A24 (Link Patient Information):Commit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F1FC569" w14:textId="46FA0DBC" w:rsidR="00267D7D" w:rsidRPr="002C01C7" w:rsidRDefault="00267D7D" w:rsidP="00267D7D">
      <w:pPr>
        <w:pStyle w:val="Message"/>
      </w:pPr>
      <w:r w:rsidRPr="002C01C7">
        <w:t>MSH^~|\&amp;^MPIF TRIGGER^200M~MPI-</w:t>
      </w:r>
      <w:r w:rsidR="00A73C03">
        <w:t>REDACTED</w:t>
      </w:r>
      <w:r w:rsidRPr="002C01C7">
        <w:t>~DNS^MPIF TRIGGER^553~TSTCRN.</w:t>
      </w:r>
      <w:r w:rsidR="009E3653">
        <w:t>REDACTED</w:t>
      </w:r>
      <w:r w:rsidRPr="002C01C7">
        <w:t>.VA.GOV~DNS^20051109124551-0500^^ACK^200917</w:t>
      </w:r>
      <w:r w:rsidR="00765F99" w:rsidRPr="002C01C7">
        <w:t>333</w:t>
      </w:r>
      <w:r w:rsidRPr="002C01C7">
        <w:t>^P^2.4</w:t>
      </w:r>
    </w:p>
    <w:p w14:paraId="20E5172D" w14:textId="77777777" w:rsidR="00267D7D" w:rsidRPr="002C01C7" w:rsidRDefault="00267D7D" w:rsidP="00267D7D">
      <w:pPr>
        <w:pStyle w:val="Message"/>
      </w:pPr>
      <w:r w:rsidRPr="002C01C7">
        <w:t>MSA^CA^</w:t>
      </w:r>
      <w:r w:rsidR="00765F99" w:rsidRPr="002C01C7">
        <w:t>500111069</w:t>
      </w:r>
    </w:p>
    <w:p w14:paraId="0FB6DE82" w14:textId="628ADC0D" w:rsidR="00267D7D" w:rsidRPr="002C01C7" w:rsidRDefault="008C0DC7" w:rsidP="00FC1531">
      <w:pPr>
        <w:pStyle w:val="Caption"/>
      </w:pPr>
      <w:bookmarkStart w:id="187" w:name="_Toc131832223"/>
      <w:bookmarkStart w:id="188" w:name="_Toc3901114"/>
      <w:r w:rsidRPr="002C01C7">
        <w:t xml:space="preserve">Figure </w:t>
      </w:r>
      <w:fldSimple w:instr=" STYLEREF 1 \s ">
        <w:r w:rsidR="006F2382">
          <w:rPr>
            <w:noProof/>
          </w:rPr>
          <w:t>2</w:t>
        </w:r>
      </w:fldSimple>
      <w:r w:rsidR="0055773C" w:rsidRPr="002C01C7">
        <w:noBreakHyphen/>
      </w:r>
      <w:fldSimple w:instr=" SEQ Figure \* ARABIC \s 1 ">
        <w:r w:rsidR="006F2382">
          <w:rPr>
            <w:noProof/>
          </w:rPr>
          <w:t>24</w:t>
        </w:r>
      </w:fldSimple>
      <w:r w:rsidR="00EC1702" w:rsidRPr="002C01C7">
        <w:t xml:space="preserve">. </w:t>
      </w:r>
      <w:r w:rsidR="00493A4A" w:rsidRPr="002C01C7">
        <w:t>ADT-</w:t>
      </w:r>
      <w:r w:rsidRPr="002C01C7">
        <w:t>A24</w:t>
      </w:r>
      <w:r w:rsidR="006C395B" w:rsidRPr="002C01C7">
        <w:t xml:space="preserve"> </w:t>
      </w:r>
      <w:r w:rsidRPr="002C01C7">
        <w:t xml:space="preserve">Link Patient Information </w:t>
      </w:r>
      <w:r w:rsidR="00C750E3" w:rsidRPr="002C01C7">
        <w:t>msg</w:t>
      </w:r>
      <w:r w:rsidRPr="002C01C7">
        <w:t>:</w:t>
      </w:r>
      <w:r w:rsidR="00E461C8" w:rsidRPr="002C01C7">
        <w:t xml:space="preserve"> Commit acknowledgement </w:t>
      </w:r>
      <w:r w:rsidR="00225546" w:rsidRPr="002C01C7">
        <w:t>returned</w:t>
      </w:r>
      <w:r w:rsidR="00E461C8" w:rsidRPr="002C01C7">
        <w:t xml:space="preserve"> from </w:t>
      </w:r>
      <w:r w:rsidR="00F50872" w:rsidRPr="002C01C7">
        <w:t>MVI</w:t>
      </w:r>
      <w:r w:rsidR="00E461C8" w:rsidRPr="002C01C7">
        <w:t xml:space="preserve"> to sending </w:t>
      </w:r>
      <w:r w:rsidR="00FB5DFB" w:rsidRPr="002C01C7">
        <w:t>system</w:t>
      </w:r>
      <w:bookmarkEnd w:id="187"/>
      <w:bookmarkEnd w:id="188"/>
    </w:p>
    <w:p w14:paraId="7582EDCD" w14:textId="77777777" w:rsidR="001D5932" w:rsidRPr="002C01C7" w:rsidRDefault="001D5932" w:rsidP="00DE2E23"/>
    <w:p w14:paraId="3AE9C3BD" w14:textId="77777777" w:rsidR="00FC44B8" w:rsidRPr="002C01C7" w:rsidRDefault="00FC44B8" w:rsidP="00DE2E23"/>
    <w:p w14:paraId="350703A6" w14:textId="77777777" w:rsidR="001D5932" w:rsidRPr="002C01C7" w:rsidRDefault="001D5932" w:rsidP="00225546">
      <w:pPr>
        <w:keepNext/>
        <w:keepLines/>
        <w:rPr>
          <w:b/>
          <w:sz w:val="24"/>
        </w:rPr>
      </w:pPr>
      <w:r w:rsidRPr="002C01C7">
        <w:rPr>
          <w:b/>
          <w:sz w:val="24"/>
        </w:rPr>
        <w:lastRenderedPageBreak/>
        <w:t>ADT-A24 Example 4</w:t>
      </w:r>
    </w:p>
    <w:p w14:paraId="6923D6E9" w14:textId="77777777" w:rsidR="001D5932" w:rsidRPr="002C01C7" w:rsidRDefault="001D5932" w:rsidP="00225546">
      <w:pPr>
        <w:keepNext/>
        <w:keepLines/>
      </w:pPr>
    </w:p>
    <w:p w14:paraId="1EF8A028" w14:textId="77777777" w:rsidR="001D5932" w:rsidRPr="002C01C7" w:rsidRDefault="00AB14E8" w:rsidP="00225546">
      <w:pPr>
        <w:keepNext/>
        <w:keepLines/>
      </w:pPr>
      <w:r w:rsidRPr="002C01C7">
        <w:t xml:space="preserve">The example message below is an ADT-A24 message sent from the VistA site to tell them </w:t>
      </w:r>
      <w:r w:rsidR="00F50872" w:rsidRPr="002C01C7">
        <w:t>MVI</w:t>
      </w:r>
      <w:r w:rsidRPr="002C01C7">
        <w:t xml:space="preserve"> that they just linked to another ICN during the Potential Match Review process</w:t>
      </w:r>
      <w:r w:rsidR="00A53811" w:rsidRPr="002C01C7">
        <w:t xml:space="preserve">. </w:t>
      </w:r>
      <w:r w:rsidRPr="002C01C7">
        <w:t>The key piece of information is in PID-3 in the PID segments, which contain the Primary ICN (1008520566V385026) and Deprecated ICN (1008520577V394026)</w:t>
      </w:r>
      <w:r w:rsidR="00A53811" w:rsidRPr="002C01C7">
        <w:t xml:space="preserve">. </w:t>
      </w:r>
      <w:r w:rsidRPr="002C01C7">
        <w:t>The Deprecated ICN value in PID2 (1008520577V394026) is being updated to the Primary ICN value in PID1 (1008520566V385026).</w:t>
      </w:r>
    </w:p>
    <w:p w14:paraId="4324ED81" w14:textId="77777777" w:rsidR="00CD0C72" w:rsidRPr="002C01C7" w:rsidRDefault="00CD0C72" w:rsidP="001D5932"/>
    <w:p w14:paraId="7AB858EF" w14:textId="77777777" w:rsidR="00CD0C72" w:rsidRPr="002C01C7" w:rsidRDefault="00CD0C72" w:rsidP="001D5932"/>
    <w:p w14:paraId="0D38B852" w14:textId="77777777" w:rsidR="00CD0C72" w:rsidRPr="002C01C7" w:rsidRDefault="002B31ED" w:rsidP="00CD0C72">
      <w:pPr>
        <w:rPr>
          <w:b/>
        </w:rPr>
      </w:pPr>
      <w:r w:rsidRPr="002C01C7">
        <w:rPr>
          <w:b/>
        </w:rPr>
        <w:t>Message</w:t>
      </w:r>
      <w:r w:rsidR="00F95968" w:rsidRPr="002C01C7">
        <w:rPr>
          <w:b/>
        </w:rPr>
        <w:t xml:space="preserve"> Sent</w:t>
      </w:r>
      <w:r w:rsidRPr="002C01C7">
        <w:rPr>
          <w:b/>
        </w:rPr>
        <w:t xml:space="preserve"> </w:t>
      </w:r>
      <w:r w:rsidR="003968B9" w:rsidRPr="002C01C7">
        <w:rPr>
          <w:b/>
          <w:i/>
          <w:u w:val="single"/>
        </w:rPr>
        <w:t>to</w:t>
      </w:r>
      <w:r w:rsidR="00F95968" w:rsidRPr="002C01C7">
        <w:rPr>
          <w:b/>
        </w:rPr>
        <w:t xml:space="preserve"> </w:t>
      </w:r>
      <w:r w:rsidR="00142D84" w:rsidRPr="002C01C7">
        <w:rPr>
          <w:b/>
        </w:rPr>
        <w:t xml:space="preserve">the </w:t>
      </w:r>
      <w:r w:rsidR="00F50872" w:rsidRPr="002C01C7">
        <w:rPr>
          <w:b/>
        </w:rPr>
        <w:t>MVI</w:t>
      </w:r>
      <w:r w:rsidR="00142D84" w:rsidRPr="002C01C7">
        <w:rPr>
          <w:b/>
        </w:rPr>
        <w:t xml:space="preserve"> </w:t>
      </w:r>
      <w:r w:rsidR="003968B9" w:rsidRPr="002C01C7">
        <w:rPr>
          <w:b/>
          <w:i/>
          <w:u w:val="single"/>
        </w:rPr>
        <w:t>from</w:t>
      </w:r>
      <w:r w:rsidR="00F95968" w:rsidRPr="002C01C7">
        <w:rPr>
          <w:b/>
        </w:rPr>
        <w:t xml:space="preserve"> VistA </w:t>
      </w:r>
      <w:r w:rsidR="00142D84" w:rsidRPr="002C01C7">
        <w:rPr>
          <w:b/>
        </w:rPr>
        <w:t>to Link PID2 ICN to PID1 ICN</w:t>
      </w:r>
    </w:p>
    <w:p w14:paraId="5403E00E" w14:textId="77777777" w:rsidR="00CD0C72" w:rsidRPr="002C01C7" w:rsidRDefault="00FC44B8" w:rsidP="00CD0C72">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Link Patient Information:</w:instrText>
      </w:r>
      <w:r w:rsidR="00B65C03" w:rsidRPr="002C01C7">
        <w:rPr>
          <w:color w:val="000000"/>
        </w:rPr>
        <w:instrText xml:space="preserve">msg </w:instrText>
      </w:r>
      <w:r w:rsidR="004249CB" w:rsidRPr="002C01C7">
        <w:rPr>
          <w:color w:val="000000"/>
        </w:rPr>
        <w:instrText xml:space="preserve">sent to </w:instrText>
      </w:r>
      <w:r w:rsidR="00123043" w:rsidRPr="002C01C7">
        <w:rPr>
          <w:color w:val="000000"/>
        </w:rPr>
        <w:instrText>MVI</w:instrText>
      </w:r>
      <w:r w:rsidRPr="002C01C7">
        <w:rPr>
          <w:color w:val="000000"/>
        </w:rPr>
        <w:instrText xml:space="preserve"> from site </w:instrText>
      </w:r>
      <w:r w:rsidR="00C734F9" w:rsidRPr="002C01C7">
        <w:rPr>
          <w:color w:val="000000"/>
        </w:rPr>
        <w:instrText>to Link PID2 ICN to PID1 ICN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Link Patient Information:</w:instrText>
      </w:r>
      <w:r w:rsidR="00F75BBC" w:rsidRPr="002C01C7">
        <w:rPr>
          <w:color w:val="000000"/>
        </w:rPr>
        <w:instrText>S</w:instrText>
      </w:r>
      <w:r w:rsidR="004249CB" w:rsidRPr="002C01C7">
        <w:rPr>
          <w:color w:val="000000"/>
        </w:rPr>
        <w:instrText xml:space="preserve">ent to </w:instrText>
      </w:r>
      <w:r w:rsidR="00123043" w:rsidRPr="002C01C7">
        <w:rPr>
          <w:color w:val="000000"/>
        </w:rPr>
        <w:instrText>MVI</w:instrText>
      </w:r>
      <w:r w:rsidR="00C734F9" w:rsidRPr="002C01C7">
        <w:rPr>
          <w:color w:val="000000"/>
        </w:rPr>
        <w:instrText xml:space="preserve"> from</w:instrText>
      </w:r>
      <w:r w:rsidRPr="002C01C7">
        <w:rPr>
          <w:color w:val="000000"/>
        </w:rPr>
        <w:instrText xml:space="preserve"> site</w:instrText>
      </w:r>
      <w:r w:rsidR="00C734F9" w:rsidRPr="002C01C7">
        <w:rPr>
          <w:color w:val="000000"/>
        </w:rPr>
        <w:instrText xml:space="preserve"> to Link PID2 ICN to PID1 ICN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Messages:Link Patient Information:</w:instrText>
      </w:r>
      <w:r w:rsidR="004249CB" w:rsidRPr="002C01C7">
        <w:rPr>
          <w:color w:val="000000"/>
        </w:rPr>
        <w:instrText xml:space="preserve">sent to </w:instrText>
      </w:r>
      <w:r w:rsidR="00123043" w:rsidRPr="002C01C7">
        <w:rPr>
          <w:color w:val="000000"/>
        </w:rPr>
        <w:instrText>MVI</w:instrText>
      </w:r>
      <w:r w:rsidR="00C734F9" w:rsidRPr="002C01C7">
        <w:rPr>
          <w:color w:val="000000"/>
        </w:rPr>
        <w:instrText xml:space="preserve"> from</w:instrText>
      </w:r>
      <w:r w:rsidRPr="002C01C7">
        <w:rPr>
          <w:color w:val="000000"/>
        </w:rPr>
        <w:instrText xml:space="preserve"> site</w:instrText>
      </w:r>
      <w:r w:rsidR="00C734F9" w:rsidRPr="002C01C7">
        <w:rPr>
          <w:color w:val="000000"/>
        </w:rPr>
        <w:instrText xml:space="preserve"> to Link PID2 ICN to PID1 ICN</w:instrText>
      </w:r>
      <w:r w:rsidR="00A23F8F" w:rsidRPr="002C01C7">
        <w:rPr>
          <w:color w:val="000000"/>
        </w:rPr>
        <w:instrText>"</w:instrText>
      </w:r>
      <w:r w:rsidRPr="002C01C7">
        <w:rPr>
          <w:color w:val="000000"/>
        </w:rPr>
        <w:instrText xml:space="preserve"> </w:instrText>
      </w:r>
      <w:r w:rsidRPr="002C01C7">
        <w:rPr>
          <w:color w:val="000000"/>
        </w:rPr>
        <w:fldChar w:fldCharType="end"/>
      </w:r>
      <w:r w:rsidR="00B65C03" w:rsidRPr="002C01C7">
        <w:rPr>
          <w:color w:val="000000"/>
        </w:rPr>
        <w:fldChar w:fldCharType="begin"/>
      </w:r>
      <w:r w:rsidR="00B65C03" w:rsidRPr="002C01C7">
        <w:rPr>
          <w:color w:val="000000"/>
        </w:rPr>
        <w:instrText xml:space="preserve"> XE </w:instrText>
      </w:r>
      <w:r w:rsidR="00A23F8F" w:rsidRPr="002C01C7">
        <w:rPr>
          <w:color w:val="000000"/>
        </w:rPr>
        <w:instrText>"</w:instrText>
      </w:r>
      <w:r w:rsidR="00B65C03" w:rsidRPr="002C01C7">
        <w:rPr>
          <w:color w:val="000000"/>
        </w:rPr>
        <w:instrText xml:space="preserve">ADT-A24 (Link Patient Information):msg sent to </w:instrText>
      </w:r>
      <w:r w:rsidR="00123043" w:rsidRPr="002C01C7">
        <w:rPr>
          <w:color w:val="000000"/>
        </w:rPr>
        <w:instrText>MVI</w:instrText>
      </w:r>
      <w:r w:rsidR="00B65C03" w:rsidRPr="002C01C7">
        <w:rPr>
          <w:color w:val="000000"/>
        </w:rPr>
        <w:instrText xml:space="preserve"> from site to Link PID2 ICN to PID1 ICN</w:instrText>
      </w:r>
      <w:r w:rsidR="00A23F8F" w:rsidRPr="002C01C7">
        <w:rPr>
          <w:color w:val="000000"/>
        </w:rPr>
        <w:instrText>"</w:instrText>
      </w:r>
      <w:r w:rsidR="00B65C03" w:rsidRPr="002C01C7">
        <w:rPr>
          <w:color w:val="000000"/>
        </w:rPr>
        <w:instrText xml:space="preserve"> </w:instrText>
      </w:r>
      <w:r w:rsidR="00B65C03" w:rsidRPr="002C01C7">
        <w:rPr>
          <w:color w:val="000000"/>
        </w:rPr>
        <w:fldChar w:fldCharType="end"/>
      </w:r>
    </w:p>
    <w:p w14:paraId="33B750C1" w14:textId="1A1224A5" w:rsidR="00AB14E8" w:rsidRPr="002C01C7" w:rsidRDefault="00AB14E8" w:rsidP="00AB14E8">
      <w:pPr>
        <w:pStyle w:val="Message"/>
      </w:pPr>
      <w:r w:rsidRPr="002C01C7">
        <w:t>MSH^~|\&amp;^MPIF TRIGGER^500~DEVCRN.</w:t>
      </w:r>
      <w:r w:rsidR="009E3653">
        <w:t>REDACTED</w:t>
      </w:r>
      <w:r w:rsidRPr="002C01C7">
        <w:t>.VA.GOV~DNS^MPIF TRIGGER^200M~MPI-</w:t>
      </w:r>
      <w:r w:rsidR="00A73C03">
        <w:t>REDACTED</w:t>
      </w:r>
      <w:r w:rsidRPr="002C01C7">
        <w:t>~DNS^20020921203833-0500^^ADT~A24^5000167165^P^2.4^^^AL^AL</w:t>
      </w:r>
    </w:p>
    <w:p w14:paraId="1AA1C386" w14:textId="77777777" w:rsidR="00AB14E8" w:rsidRPr="002C01C7" w:rsidRDefault="00AB14E8" w:rsidP="00AB14E8">
      <w:pPr>
        <w:pStyle w:val="Message"/>
      </w:pPr>
      <w:r w:rsidRPr="002C01C7">
        <w:t>EVN^A24^20050401125324-0500</w:t>
      </w:r>
    </w:p>
    <w:p w14:paraId="4AD6A320" w14:textId="77777777" w:rsidR="00AB14E8" w:rsidRPr="002C01C7" w:rsidRDefault="00AB14E8" w:rsidP="00AB14E8">
      <w:pPr>
        <w:pStyle w:val="Message"/>
      </w:pPr>
      <w:r w:rsidRPr="002C01C7">
        <w:t>PID^1^^</w:t>
      </w:r>
      <w:r w:rsidR="00294266" w:rsidRPr="002C01C7">
        <w:t>1000000566V385026</w:t>
      </w:r>
      <w:r w:rsidRPr="002C01C7">
        <w:t>~~~USVHA&amp;&amp;0363~NI~VA FACILITY ID&amp;200M&amp;L|</w:t>
      </w:r>
      <w:r w:rsidR="00294266" w:rsidRPr="002C01C7">
        <w:t>666233445</w:t>
      </w:r>
      <w:r w:rsidRPr="002C01C7">
        <w:t>~~~USSSA&amp;&amp;</w:t>
      </w:r>
    </w:p>
    <w:p w14:paraId="273CEC5A" w14:textId="77777777" w:rsidR="00AB14E8" w:rsidRPr="002C01C7" w:rsidRDefault="00AB14E8" w:rsidP="00AB14E8">
      <w:pPr>
        <w:pStyle w:val="Message"/>
      </w:pPr>
      <w:r w:rsidRPr="002C01C7">
        <w:t>0363~SS~VA FACILITY ID&amp;200M&amp;L|</w:t>
      </w:r>
      <w:r w:rsidR="00294266" w:rsidRPr="002C01C7">
        <w:t>000000549</w:t>
      </w:r>
      <w:r w:rsidRPr="002C01C7">
        <w:t>~~~USVHA&amp;&amp;0363~PI~VA FACILITY ID&amp;500&amp;L</w:t>
      </w:r>
    </w:p>
    <w:p w14:paraId="6743F77C" w14:textId="77777777" w:rsidR="00AB14E8" w:rsidRPr="002C01C7" w:rsidRDefault="00AB14E8" w:rsidP="00AB14E8">
      <w:pPr>
        <w:pStyle w:val="Message"/>
      </w:pPr>
      <w:r w:rsidRPr="002C01C7">
        <w:t>1008520577V394026~~~USVHA&amp;&amp;0363~NI~VA FACILITY ID&amp;200M&amp;L~~20020207^^DRI~FRIDAY~</w:t>
      </w:r>
    </w:p>
    <w:p w14:paraId="357A3221" w14:textId="77777777" w:rsidR="00AB14E8" w:rsidRPr="002C01C7" w:rsidRDefault="00AB14E8" w:rsidP="00AB14E8">
      <w:pPr>
        <w:pStyle w:val="Message"/>
      </w:pPr>
      <w:r w:rsidRPr="002C01C7">
        <w:t>AFTERNOON~~~~L^</w:t>
      </w:r>
      <w:r w:rsidR="00294266" w:rsidRPr="002C01C7">
        <w:t>MVIPATIENT~APRIL</w:t>
      </w:r>
      <w:r w:rsidRPr="002C01C7">
        <w:t>~~~~~M^19610401^M^^^~~BUTLER~42~~~N^^^^^^^^^^^^^^^^^^^^</w:t>
      </w:r>
    </w:p>
    <w:p w14:paraId="2BE1ECEA" w14:textId="77777777" w:rsidR="00AB14E8" w:rsidRPr="002C01C7" w:rsidRDefault="00AB14E8" w:rsidP="00AB14E8">
      <w:pPr>
        <w:pStyle w:val="Message"/>
      </w:pPr>
      <w:r w:rsidRPr="002C01C7">
        <w:t>PID^2^^1008520577V394026~~~USVHA&amp;&amp;0363~NI~VA FACILITY ID&amp;200M&amp;L|</w:t>
      </w:r>
      <w:r w:rsidR="00294266" w:rsidRPr="002C01C7">
        <w:t>666233445</w:t>
      </w:r>
      <w:r w:rsidRPr="002C01C7">
        <w:t>~~~USSSA&amp;&amp;</w:t>
      </w:r>
    </w:p>
    <w:p w14:paraId="154A8715" w14:textId="77777777" w:rsidR="00AB14E8" w:rsidRPr="002C01C7" w:rsidRDefault="00AB14E8" w:rsidP="00AB14E8">
      <w:pPr>
        <w:pStyle w:val="Message"/>
      </w:pPr>
      <w:r w:rsidRPr="002C01C7">
        <w:t>0363~SS~VA FACILITY ID&amp;200M&amp;L|</w:t>
      </w:r>
      <w:r w:rsidR="00294266" w:rsidRPr="002C01C7">
        <w:t>000000549</w:t>
      </w:r>
      <w:r w:rsidRPr="002C01C7">
        <w:t>~~~USVHA&amp;&amp;0363~PI~VA FACILITY ID&amp;500&amp;L^^DRI~</w:t>
      </w:r>
    </w:p>
    <w:p w14:paraId="672CDB56" w14:textId="77777777" w:rsidR="00AB14E8" w:rsidRPr="002C01C7" w:rsidRDefault="00AB14E8" w:rsidP="00AB14E8">
      <w:pPr>
        <w:pStyle w:val="Message"/>
      </w:pPr>
      <w:r w:rsidRPr="002C01C7">
        <w:t>FRIDAY~AFTERNOON~~~~L^</w:t>
      </w:r>
      <w:r w:rsidR="00294266" w:rsidRPr="002C01C7">
        <w:t>MVIPATIENT~APRIL</w:t>
      </w:r>
      <w:r w:rsidRPr="002C01C7">
        <w:t>~~~~~M^19610401^M^^^~~BUTLER~42~~~N^^^^^^^^^^^^^^^^^^^^</w:t>
      </w:r>
    </w:p>
    <w:p w14:paraId="3EE7609D" w14:textId="34DCF247" w:rsidR="00CD0C72" w:rsidRPr="002C01C7" w:rsidRDefault="00AB14E8" w:rsidP="00AB14E8">
      <w:pPr>
        <w:pStyle w:val="Message"/>
      </w:pPr>
      <w:r w:rsidRPr="002C01C7">
        <w:t>PD1^^^</w:t>
      </w:r>
      <w:r w:rsidR="009E3653">
        <w:t>VAMCSITE</w:t>
      </w:r>
      <w:r w:rsidRPr="002C01C7">
        <w:t>~D~500</w:t>
      </w:r>
    </w:p>
    <w:p w14:paraId="4D722FDD" w14:textId="70730692" w:rsidR="00CD0C72" w:rsidRPr="002C01C7" w:rsidRDefault="00C84401" w:rsidP="00FC1531">
      <w:pPr>
        <w:pStyle w:val="Caption"/>
      </w:pPr>
      <w:bookmarkStart w:id="189" w:name="_Toc3901115"/>
      <w:r w:rsidRPr="002C01C7">
        <w:t xml:space="preserve">Figure </w:t>
      </w:r>
      <w:fldSimple w:instr=" STYLEREF 1 \s ">
        <w:r w:rsidR="006F2382">
          <w:rPr>
            <w:noProof/>
          </w:rPr>
          <w:t>2</w:t>
        </w:r>
      </w:fldSimple>
      <w:r w:rsidR="0055773C" w:rsidRPr="002C01C7">
        <w:noBreakHyphen/>
      </w:r>
      <w:fldSimple w:instr=" SEQ Figure \* ARABIC \s 1 ">
        <w:r w:rsidR="006F2382">
          <w:rPr>
            <w:noProof/>
          </w:rPr>
          <w:t>25</w:t>
        </w:r>
      </w:fldSimple>
      <w:r w:rsidR="00EC1702" w:rsidRPr="002C01C7">
        <w:t xml:space="preserve">. </w:t>
      </w:r>
      <w:r w:rsidR="00493A4A" w:rsidRPr="002C01C7">
        <w:t>ADT-</w:t>
      </w:r>
      <w:r w:rsidR="0044384E" w:rsidRPr="002C01C7">
        <w:t>A24</w:t>
      </w:r>
      <w:r w:rsidR="006C395B" w:rsidRPr="002C01C7">
        <w:t xml:space="preserve"> </w:t>
      </w:r>
      <w:r w:rsidR="0044384E" w:rsidRPr="002C01C7">
        <w:t xml:space="preserve">Link Patient Information msg: Sent to the </w:t>
      </w:r>
      <w:r w:rsidR="00F50872" w:rsidRPr="002C01C7">
        <w:t>MVI</w:t>
      </w:r>
      <w:r w:rsidR="0044384E" w:rsidRPr="002C01C7">
        <w:t xml:space="preserve"> from VistA to Link PID2 ICN to PID1 ICN</w:t>
      </w:r>
      <w:bookmarkEnd w:id="189"/>
    </w:p>
    <w:p w14:paraId="30A32068" w14:textId="77777777" w:rsidR="00CD0C72" w:rsidRPr="002C01C7" w:rsidRDefault="00CD0C72" w:rsidP="0044384E"/>
    <w:p w14:paraId="7D1EF791" w14:textId="77777777" w:rsidR="00CD0C72" w:rsidRPr="002C01C7" w:rsidRDefault="00CD0C72" w:rsidP="0044384E"/>
    <w:p w14:paraId="280C61F3" w14:textId="77777777" w:rsidR="00CD0C72" w:rsidRPr="002C01C7" w:rsidRDefault="00CD0C72" w:rsidP="00C84401">
      <w:pPr>
        <w:keepNext/>
        <w:keepLines/>
        <w:rPr>
          <w:b/>
        </w:rPr>
      </w:pPr>
      <w:r w:rsidRPr="002C01C7">
        <w:rPr>
          <w:b/>
        </w:rPr>
        <w:t xml:space="preserve">Application Level Acknowledgement Sent </w:t>
      </w:r>
      <w:r w:rsidR="003968B9" w:rsidRPr="002C01C7">
        <w:rPr>
          <w:b/>
          <w:i/>
          <w:u w:val="single"/>
        </w:rPr>
        <w:t>from</w:t>
      </w:r>
      <w:r w:rsidR="00F95968" w:rsidRPr="002C01C7">
        <w:rPr>
          <w:b/>
        </w:rPr>
        <w:t xml:space="preserve"> the </w:t>
      </w:r>
      <w:r w:rsidR="00F50872" w:rsidRPr="002C01C7">
        <w:rPr>
          <w:b/>
        </w:rPr>
        <w:t>MVI</w:t>
      </w:r>
      <w:r w:rsidR="00F95968" w:rsidRPr="002C01C7">
        <w:rPr>
          <w:b/>
        </w:rPr>
        <w:t xml:space="preserve"> </w:t>
      </w:r>
      <w:r w:rsidR="003968B9" w:rsidRPr="002C01C7">
        <w:rPr>
          <w:b/>
          <w:i/>
          <w:u w:val="single"/>
        </w:rPr>
        <w:t>to</w:t>
      </w:r>
      <w:r w:rsidR="00F95968" w:rsidRPr="002C01C7">
        <w:rPr>
          <w:b/>
        </w:rPr>
        <w:t xml:space="preserve"> </w:t>
      </w:r>
      <w:r w:rsidRPr="002C01C7">
        <w:rPr>
          <w:b/>
        </w:rPr>
        <w:t xml:space="preserve">Sending </w:t>
      </w:r>
      <w:r w:rsidR="00D377A3" w:rsidRPr="002C01C7">
        <w:rPr>
          <w:b/>
        </w:rPr>
        <w:t>System</w:t>
      </w:r>
    </w:p>
    <w:p w14:paraId="7E166CE2" w14:textId="77777777" w:rsidR="00142D84" w:rsidRPr="002C01C7" w:rsidRDefault="00B65C03" w:rsidP="002B31ED">
      <w:pPr>
        <w:keepNext/>
        <w:keepLines/>
        <w:rPr>
          <w:b/>
        </w:rPr>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Link Patient Information:App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Link P</w:instrText>
      </w:r>
      <w:r w:rsidR="00F75BBC" w:rsidRPr="002C01C7">
        <w:rPr>
          <w:color w:val="000000"/>
        </w:rPr>
        <w:instrText>atient Information:</w:instrText>
      </w:r>
      <w:r w:rsidRPr="002C01C7">
        <w:rPr>
          <w:color w:val="000000"/>
        </w:rPr>
        <w:instrText xml:space="preserve">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Messages:ADT-A24 (Link Patient Information):App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ADT-A24 (Link Patient Information):App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3D5C107D" w14:textId="42FA1D67" w:rsidR="00CD0C72" w:rsidRPr="002C01C7" w:rsidRDefault="00CD0C72" w:rsidP="00CD0C72">
      <w:pPr>
        <w:pStyle w:val="Message"/>
      </w:pPr>
      <w:r w:rsidRPr="002C01C7">
        <w:t>MSH^~|\&amp;^MPIF TRIGGER^200M~MPI-</w:t>
      </w:r>
      <w:r w:rsidR="00A73C03">
        <w:t>REDACTED</w:t>
      </w:r>
      <w:r w:rsidRPr="002C01C7">
        <w:t>~DNS^MPIF TRIGGER^500~DEVCRN.</w:t>
      </w:r>
      <w:r w:rsidR="009E3653">
        <w:t>REDACTED</w:t>
      </w:r>
      <w:r w:rsidRPr="002C01C7">
        <w:t>.VA.GOV~DNS^20020921203840-0500^^ACK~A24^200100069^P^2.4^^^AL^NE^</w:t>
      </w:r>
    </w:p>
    <w:p w14:paraId="0FF164F4" w14:textId="77777777" w:rsidR="00CD0C72" w:rsidRPr="002C01C7" w:rsidRDefault="00CD0C72" w:rsidP="00CD0C72">
      <w:pPr>
        <w:pStyle w:val="Message"/>
      </w:pPr>
      <w:r w:rsidRPr="002C01C7">
        <w:t>MSA^AA^5000167165^^^^DFN=10000549</w:t>
      </w:r>
    </w:p>
    <w:p w14:paraId="3ABA9A71" w14:textId="50E6BC39" w:rsidR="00CD0C72" w:rsidRPr="002C01C7" w:rsidRDefault="00C84401" w:rsidP="00FC1531">
      <w:pPr>
        <w:pStyle w:val="Caption"/>
      </w:pPr>
      <w:bookmarkStart w:id="190" w:name="_Toc3901116"/>
      <w:r w:rsidRPr="002C01C7">
        <w:t xml:space="preserve">Figure </w:t>
      </w:r>
      <w:fldSimple w:instr=" STYLEREF 1 \s ">
        <w:r w:rsidR="006F2382">
          <w:rPr>
            <w:noProof/>
          </w:rPr>
          <w:t>2</w:t>
        </w:r>
      </w:fldSimple>
      <w:r w:rsidR="0055773C" w:rsidRPr="002C01C7">
        <w:noBreakHyphen/>
      </w:r>
      <w:fldSimple w:instr=" SEQ Figure \* ARABIC \s 1 ">
        <w:r w:rsidR="006F2382">
          <w:rPr>
            <w:noProof/>
          </w:rPr>
          <w:t>26</w:t>
        </w:r>
      </w:fldSimple>
      <w:r w:rsidR="00EC1702" w:rsidRPr="002C01C7">
        <w:t xml:space="preserve">. </w:t>
      </w:r>
      <w:r w:rsidR="00493A4A" w:rsidRPr="002C01C7">
        <w:t>ADT-</w:t>
      </w:r>
      <w:r w:rsidRPr="002C01C7">
        <w:t>A24</w:t>
      </w:r>
      <w:r w:rsidR="006C395B" w:rsidRPr="002C01C7">
        <w:t xml:space="preserve"> </w:t>
      </w:r>
      <w:r w:rsidRPr="002C01C7">
        <w:t xml:space="preserve">Link Patient Information msg: Application acknowledgement sent from </w:t>
      </w:r>
      <w:r w:rsidR="00F50872" w:rsidRPr="002C01C7">
        <w:t>MVI</w:t>
      </w:r>
      <w:r w:rsidRPr="002C01C7">
        <w:t xml:space="preserve"> to sending system</w:t>
      </w:r>
      <w:bookmarkEnd w:id="190"/>
    </w:p>
    <w:p w14:paraId="23C3A490" w14:textId="77777777" w:rsidR="00CD0C72" w:rsidRPr="002C01C7" w:rsidRDefault="00CD0C72" w:rsidP="00CD0C72"/>
    <w:p w14:paraId="238CF50B" w14:textId="77777777" w:rsidR="002B31ED" w:rsidRPr="002C01C7" w:rsidRDefault="002B31ED" w:rsidP="00C84401"/>
    <w:p w14:paraId="71A15A78" w14:textId="77777777" w:rsidR="002B31ED" w:rsidRPr="002C01C7" w:rsidRDefault="002B31ED" w:rsidP="002B31ED">
      <w:pPr>
        <w:keepNext/>
        <w:keepLines/>
        <w:rPr>
          <w:b/>
        </w:rPr>
      </w:pPr>
      <w:r w:rsidRPr="002C01C7">
        <w:rPr>
          <w:b/>
        </w:rPr>
        <w:t xml:space="preserve">Commit Level Acknowledgement </w:t>
      </w:r>
      <w:r w:rsidR="00287240" w:rsidRPr="002C01C7">
        <w:rPr>
          <w:b/>
        </w:rPr>
        <w:t xml:space="preserve">Returned </w:t>
      </w:r>
      <w:r w:rsidR="003968B9" w:rsidRPr="002C01C7">
        <w:rPr>
          <w:b/>
          <w:i/>
          <w:u w:val="single"/>
        </w:rPr>
        <w:t>from</w:t>
      </w:r>
      <w:r w:rsidR="00F95968" w:rsidRPr="002C01C7">
        <w:rPr>
          <w:b/>
        </w:rPr>
        <w:t xml:space="preserve"> the </w:t>
      </w:r>
      <w:r w:rsidR="00F50872" w:rsidRPr="002C01C7">
        <w:rPr>
          <w:b/>
        </w:rPr>
        <w:t>MVI</w:t>
      </w:r>
      <w:r w:rsidR="00F95968" w:rsidRPr="002C01C7">
        <w:rPr>
          <w:b/>
        </w:rPr>
        <w:t xml:space="preserve"> </w:t>
      </w:r>
      <w:r w:rsidR="003968B9" w:rsidRPr="002C01C7">
        <w:rPr>
          <w:b/>
          <w:i/>
          <w:u w:val="single"/>
        </w:rPr>
        <w:t>to</w:t>
      </w:r>
      <w:r w:rsidRPr="002C01C7">
        <w:rPr>
          <w:b/>
        </w:rPr>
        <w:t xml:space="preserve"> </w:t>
      </w:r>
      <w:r w:rsidR="00F95968" w:rsidRPr="002C01C7">
        <w:rPr>
          <w:b/>
        </w:rPr>
        <w:t xml:space="preserve">the </w:t>
      </w:r>
      <w:r w:rsidRPr="002C01C7">
        <w:rPr>
          <w:b/>
        </w:rPr>
        <w:t xml:space="preserve">Sending </w:t>
      </w:r>
      <w:r w:rsidR="00D377A3" w:rsidRPr="002C01C7">
        <w:rPr>
          <w:b/>
        </w:rPr>
        <w:t>System</w:t>
      </w:r>
    </w:p>
    <w:p w14:paraId="5618A5A1" w14:textId="77777777" w:rsidR="00142D84" w:rsidRPr="002C01C7" w:rsidRDefault="00B65C03" w:rsidP="002B31ED">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Link Patient Information:Commit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Li</w:instrText>
      </w:r>
      <w:r w:rsidR="00F75BBC" w:rsidRPr="002C01C7">
        <w:rPr>
          <w:color w:val="000000"/>
        </w:rPr>
        <w:instrText>nk Patient Information:</w:instrText>
      </w:r>
      <w:r w:rsidRPr="002C01C7">
        <w:rPr>
          <w:color w:val="000000"/>
        </w:rPr>
        <w:instrText xml:space="preserve">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Messages:ADT-A24 (Link Patient Information):Commit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ADT-A24 (Link Patient Information):Commit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A96EB08" w14:textId="77777777" w:rsidR="00CD0C72" w:rsidRPr="002C01C7" w:rsidRDefault="00CD0C72" w:rsidP="00CD0C72">
      <w:pPr>
        <w:pStyle w:val="Message"/>
      </w:pPr>
      <w:r w:rsidRPr="002C01C7">
        <w:t>MSH^~|\&amp;^MPIF TRIGGER^200M~MPI-</w:t>
      </w:r>
      <w:r w:rsidR="00A73C03">
        <w:t>REDACTED</w:t>
      </w:r>
      <w:r w:rsidRPr="002C01C7">
        <w:t>~DNS^MPIF TRIGGER^500~DEVCRN.FO-</w:t>
      </w:r>
    </w:p>
    <w:p w14:paraId="5AC347B4" w14:textId="392FCEEF" w:rsidR="00CD0C72" w:rsidRPr="002C01C7" w:rsidRDefault="009E3653" w:rsidP="00CD0C72">
      <w:pPr>
        <w:pStyle w:val="Message"/>
      </w:pPr>
      <w:r>
        <w:t>VAMCSITE</w:t>
      </w:r>
      <w:r w:rsidR="00CD0C72" w:rsidRPr="002C01C7">
        <w:t>.VA.GOV~DNS^20051024133014-0500^^ACK^2001661670143^P^2.4</w:t>
      </w:r>
    </w:p>
    <w:p w14:paraId="10A2AE44" w14:textId="77777777" w:rsidR="00CD0C72" w:rsidRPr="002C01C7" w:rsidRDefault="00CD0C72" w:rsidP="00CD0C72">
      <w:pPr>
        <w:pStyle w:val="Message"/>
      </w:pPr>
      <w:r w:rsidRPr="002C01C7">
        <w:t>MSA^CA^5000167165</w:t>
      </w:r>
    </w:p>
    <w:p w14:paraId="4C04336E" w14:textId="699FD686" w:rsidR="00025E6D" w:rsidRPr="002C01C7" w:rsidRDefault="00C84401" w:rsidP="00FC1531">
      <w:pPr>
        <w:pStyle w:val="Caption"/>
      </w:pPr>
      <w:bookmarkStart w:id="191" w:name="_Toc3901117"/>
      <w:r w:rsidRPr="002C01C7">
        <w:t xml:space="preserve">Figure </w:t>
      </w:r>
      <w:fldSimple w:instr=" STYLEREF 1 \s ">
        <w:r w:rsidR="006F2382">
          <w:rPr>
            <w:noProof/>
          </w:rPr>
          <w:t>2</w:t>
        </w:r>
      </w:fldSimple>
      <w:r w:rsidR="0055773C" w:rsidRPr="002C01C7">
        <w:noBreakHyphen/>
      </w:r>
      <w:fldSimple w:instr=" SEQ Figure \* ARABIC \s 1 ">
        <w:r w:rsidR="006F2382">
          <w:rPr>
            <w:noProof/>
          </w:rPr>
          <w:t>27</w:t>
        </w:r>
      </w:fldSimple>
      <w:r w:rsidR="00EC1702" w:rsidRPr="002C01C7">
        <w:t xml:space="preserve">. </w:t>
      </w:r>
      <w:r w:rsidR="00493A4A" w:rsidRPr="002C01C7">
        <w:t>ADT-</w:t>
      </w:r>
      <w:r w:rsidRPr="002C01C7">
        <w:t>A24</w:t>
      </w:r>
      <w:r w:rsidR="006C395B" w:rsidRPr="002C01C7">
        <w:t xml:space="preserve"> </w:t>
      </w:r>
      <w:r w:rsidRPr="002C01C7">
        <w:t xml:space="preserve">Link Patient Information msg: Commit acknowledgement sent from </w:t>
      </w:r>
      <w:r w:rsidR="00F50872" w:rsidRPr="002C01C7">
        <w:t>MVI</w:t>
      </w:r>
      <w:r w:rsidRPr="002C01C7">
        <w:t xml:space="preserve"> to sending system</w:t>
      </w:r>
      <w:bookmarkEnd w:id="191"/>
    </w:p>
    <w:p w14:paraId="5835DCCC" w14:textId="77777777" w:rsidR="00025E6D" w:rsidRPr="002C01C7" w:rsidRDefault="00025E6D" w:rsidP="00DE2E23"/>
    <w:p w14:paraId="25647625" w14:textId="77777777" w:rsidR="00DE2E23" w:rsidRPr="002C01C7" w:rsidRDefault="00DE2E23" w:rsidP="00DE2E23"/>
    <w:p w14:paraId="1A1542D5" w14:textId="77777777" w:rsidR="00025E6D" w:rsidRPr="002C01C7" w:rsidRDefault="00446339" w:rsidP="00025E6D">
      <w:pPr>
        <w:keepNext/>
        <w:keepLines/>
        <w:rPr>
          <w:b/>
          <w:sz w:val="24"/>
        </w:rPr>
      </w:pPr>
      <w:r w:rsidRPr="002C01C7">
        <w:rPr>
          <w:b/>
          <w:sz w:val="24"/>
        </w:rPr>
        <w:lastRenderedPageBreak/>
        <w:t xml:space="preserve">ADT-A24 Example 5 – Message </w:t>
      </w:r>
      <w:r w:rsidR="003968B9" w:rsidRPr="002C01C7">
        <w:rPr>
          <w:b/>
          <w:i/>
          <w:sz w:val="24"/>
          <w:u w:val="single"/>
        </w:rPr>
        <w:t>from</w:t>
      </w:r>
      <w:r w:rsidR="00025E6D" w:rsidRPr="002C01C7">
        <w:rPr>
          <w:b/>
          <w:sz w:val="24"/>
        </w:rPr>
        <w:t xml:space="preserve"> the </w:t>
      </w:r>
      <w:r w:rsidR="00F50872" w:rsidRPr="002C01C7">
        <w:rPr>
          <w:b/>
          <w:sz w:val="24"/>
        </w:rPr>
        <w:t>MVI</w:t>
      </w:r>
      <w:r w:rsidR="00025E6D" w:rsidRPr="002C01C7">
        <w:rPr>
          <w:b/>
          <w:sz w:val="24"/>
        </w:rPr>
        <w:t xml:space="preserve"> </w:t>
      </w:r>
      <w:r w:rsidR="003968B9" w:rsidRPr="002C01C7">
        <w:rPr>
          <w:b/>
          <w:i/>
          <w:sz w:val="24"/>
          <w:u w:val="single"/>
        </w:rPr>
        <w:t>to</w:t>
      </w:r>
      <w:r w:rsidR="00025E6D" w:rsidRPr="002C01C7">
        <w:rPr>
          <w:b/>
          <w:sz w:val="24"/>
        </w:rPr>
        <w:t xml:space="preserve"> PSIM</w:t>
      </w:r>
      <w:r w:rsidRPr="002C01C7">
        <w:rPr>
          <w:b/>
          <w:sz w:val="24"/>
        </w:rPr>
        <w:t xml:space="preserve"> via HLO</w:t>
      </w:r>
    </w:p>
    <w:p w14:paraId="3CB1B39B" w14:textId="77777777" w:rsidR="00025E6D" w:rsidRPr="002C01C7" w:rsidRDefault="00025E6D" w:rsidP="00025E6D">
      <w:pPr>
        <w:keepNext/>
        <w:keepLines/>
      </w:pPr>
    </w:p>
    <w:p w14:paraId="08440D11" w14:textId="77777777" w:rsidR="00025E6D" w:rsidRPr="002C01C7" w:rsidRDefault="00025E6D" w:rsidP="00025E6D">
      <w:pPr>
        <w:keepNext/>
        <w:keepLines/>
      </w:pPr>
      <w:r w:rsidRPr="002C01C7">
        <w:t xml:space="preserve">The example message below is an ADT-A24 message sent from the </w:t>
      </w:r>
      <w:r w:rsidR="00F50872" w:rsidRPr="002C01C7">
        <w:t>MVI</w:t>
      </w:r>
      <w:r w:rsidRPr="002C01C7">
        <w:t xml:space="preserve"> to tell PSIM that they need to link two ICNs together</w:t>
      </w:r>
      <w:r w:rsidR="00A53811" w:rsidRPr="002C01C7">
        <w:t xml:space="preserve">. </w:t>
      </w:r>
      <w:r w:rsidRPr="002C01C7">
        <w:t>The key piece of information is in PID-3 in the first PID segments, which contain the Primary ICN (</w:t>
      </w:r>
      <w:r w:rsidR="00BC7FB9" w:rsidRPr="002C01C7">
        <w:t>1000000877V600753</w:t>
      </w:r>
      <w:r w:rsidRPr="002C01C7">
        <w:t>) and Deprecated ICN (1008521212V088641)</w:t>
      </w:r>
      <w:r w:rsidR="00A53811" w:rsidRPr="002C01C7">
        <w:t xml:space="preserve">. </w:t>
      </w:r>
      <w:r w:rsidRPr="002C01C7">
        <w:t>The Deprecated ICN value in PID2 (1008521212V088641) is being updated to the Primary ICN value in PID1 (</w:t>
      </w:r>
      <w:r w:rsidR="00BC7FB9" w:rsidRPr="002C01C7">
        <w:t>1000000877V600753</w:t>
      </w:r>
      <w:r w:rsidRPr="002C01C7">
        <w:t>).</w:t>
      </w:r>
    </w:p>
    <w:p w14:paraId="35B5EACA" w14:textId="77777777" w:rsidR="00025E6D" w:rsidRPr="002C01C7" w:rsidRDefault="00302FC7" w:rsidP="00025E6D">
      <w:pPr>
        <w:keepNext/>
        <w:keepLines/>
      </w:pPr>
      <w:r w:rsidRPr="002C01C7">
        <w:rPr>
          <w:color w:val="000000"/>
        </w:rPr>
        <w:fldChar w:fldCharType="begin"/>
      </w:r>
      <w:r w:rsidRPr="002C01C7">
        <w:rPr>
          <w:color w:val="000000"/>
        </w:rPr>
        <w:instrText xml:space="preserve"> XE "Link Patient Information:msg sent from </w:instrText>
      </w:r>
      <w:r w:rsidR="00123043" w:rsidRPr="002C01C7">
        <w:rPr>
          <w:color w:val="000000"/>
        </w:rPr>
        <w:instrText>MVI</w:instrText>
      </w:r>
      <w:r w:rsidRPr="002C01C7">
        <w:rPr>
          <w:color w:val="000000"/>
        </w:rPr>
        <w:instrText xml:space="preserve"> to PSIM via HLO" </w:instrText>
      </w:r>
      <w:r w:rsidRPr="002C01C7">
        <w:rPr>
          <w:color w:val="000000"/>
        </w:rPr>
        <w:fldChar w:fldCharType="end"/>
      </w:r>
      <w:r w:rsidRPr="002C01C7">
        <w:rPr>
          <w:color w:val="000000"/>
        </w:rPr>
        <w:fldChar w:fldCharType="begin"/>
      </w:r>
      <w:r w:rsidRPr="002C01C7">
        <w:rPr>
          <w:color w:val="000000"/>
        </w:rPr>
        <w:instrText xml:space="preserve"> XE "example message</w:instrText>
      </w:r>
      <w:r w:rsidR="00F75BBC" w:rsidRPr="002C01C7">
        <w:rPr>
          <w:color w:val="000000"/>
        </w:rPr>
        <w:instrText>s:Link Patient Information:S</w:instrText>
      </w:r>
      <w:r w:rsidRPr="002C01C7">
        <w:rPr>
          <w:color w:val="000000"/>
        </w:rPr>
        <w:instrText xml:space="preserve">ent from </w:instrText>
      </w:r>
      <w:r w:rsidR="00123043" w:rsidRPr="002C01C7">
        <w:rPr>
          <w:color w:val="000000"/>
        </w:rPr>
        <w:instrText>MVI</w:instrText>
      </w:r>
      <w:r w:rsidRPr="002C01C7">
        <w:rPr>
          <w:color w:val="000000"/>
        </w:rPr>
        <w:instrText xml:space="preserve"> to PSIM via HLO" </w:instrText>
      </w:r>
      <w:r w:rsidRPr="002C01C7">
        <w:rPr>
          <w:color w:val="000000"/>
        </w:rPr>
        <w:fldChar w:fldCharType="end"/>
      </w:r>
      <w:r w:rsidRPr="002C01C7">
        <w:rPr>
          <w:color w:val="000000"/>
        </w:rPr>
        <w:fldChar w:fldCharType="begin"/>
      </w:r>
      <w:r w:rsidRPr="002C01C7">
        <w:rPr>
          <w:color w:val="000000"/>
        </w:rPr>
        <w:instrText xml:space="preserve"> XE "Messages:Link Patient Information:msg sent from </w:instrText>
      </w:r>
      <w:r w:rsidR="00123043" w:rsidRPr="002C01C7">
        <w:rPr>
          <w:color w:val="000000"/>
        </w:rPr>
        <w:instrText>MVI</w:instrText>
      </w:r>
      <w:r w:rsidRPr="002C01C7">
        <w:rPr>
          <w:color w:val="000000"/>
        </w:rPr>
        <w:instrText xml:space="preserve"> to PSIM via HLO" </w:instrText>
      </w:r>
      <w:r w:rsidRPr="002C01C7">
        <w:rPr>
          <w:color w:val="000000"/>
        </w:rPr>
        <w:fldChar w:fldCharType="end"/>
      </w:r>
      <w:r w:rsidRPr="002C01C7">
        <w:rPr>
          <w:color w:val="000000"/>
        </w:rPr>
        <w:fldChar w:fldCharType="begin"/>
      </w:r>
      <w:r w:rsidRPr="002C01C7">
        <w:rPr>
          <w:color w:val="000000"/>
        </w:rPr>
        <w:instrText xml:space="preserve"> XE "A24 Event" </w:instrText>
      </w:r>
      <w:r w:rsidRPr="002C01C7">
        <w:rPr>
          <w:color w:val="000000"/>
        </w:rPr>
        <w:fldChar w:fldCharType="end"/>
      </w:r>
    </w:p>
    <w:p w14:paraId="1EFD2844" w14:textId="77777777" w:rsidR="00533563" w:rsidRPr="002C01C7" w:rsidRDefault="00446339" w:rsidP="00025E6D">
      <w:pPr>
        <w:keepNext/>
        <w:keepLines/>
        <w:rPr>
          <w:b/>
          <w:sz w:val="24"/>
        </w:rPr>
      </w:pPr>
      <w:r w:rsidRPr="002C01C7">
        <w:rPr>
          <w:b/>
          <w:sz w:val="24"/>
        </w:rPr>
        <w:t>Message</w:t>
      </w:r>
      <w:r w:rsidR="00533563" w:rsidRPr="002C01C7">
        <w:rPr>
          <w:b/>
          <w:sz w:val="24"/>
        </w:rPr>
        <w:t xml:space="preserve"> </w:t>
      </w:r>
      <w:r w:rsidR="003968B9" w:rsidRPr="002C01C7">
        <w:rPr>
          <w:b/>
          <w:i/>
          <w:sz w:val="24"/>
          <w:u w:val="single"/>
        </w:rPr>
        <w:t>from</w:t>
      </w:r>
      <w:r w:rsidR="00533563" w:rsidRPr="002C01C7">
        <w:rPr>
          <w:b/>
          <w:sz w:val="24"/>
        </w:rPr>
        <w:t xml:space="preserve"> the </w:t>
      </w:r>
      <w:r w:rsidR="00F50872" w:rsidRPr="002C01C7">
        <w:rPr>
          <w:b/>
          <w:sz w:val="24"/>
        </w:rPr>
        <w:t>MVI</w:t>
      </w:r>
      <w:r w:rsidR="00533563" w:rsidRPr="002C01C7">
        <w:rPr>
          <w:b/>
          <w:sz w:val="24"/>
        </w:rPr>
        <w:t xml:space="preserve"> </w:t>
      </w:r>
      <w:r w:rsidR="003968B9" w:rsidRPr="002C01C7">
        <w:rPr>
          <w:b/>
          <w:i/>
          <w:sz w:val="24"/>
          <w:u w:val="single"/>
        </w:rPr>
        <w:t>to</w:t>
      </w:r>
      <w:r w:rsidR="00533563" w:rsidRPr="002C01C7">
        <w:rPr>
          <w:b/>
          <w:sz w:val="24"/>
        </w:rPr>
        <w:t xml:space="preserve"> PSIM</w:t>
      </w:r>
      <w:r w:rsidRPr="002C01C7">
        <w:rPr>
          <w:b/>
          <w:sz w:val="24"/>
        </w:rPr>
        <w:t xml:space="preserve"> via HLO</w:t>
      </w:r>
    </w:p>
    <w:p w14:paraId="70FE8D38" w14:textId="77777777" w:rsidR="00533563" w:rsidRPr="002C01C7" w:rsidRDefault="00533563" w:rsidP="00025E6D">
      <w:pPr>
        <w:keepNext/>
        <w:keepLines/>
      </w:pPr>
    </w:p>
    <w:p w14:paraId="707C9959" w14:textId="77777777" w:rsidR="00533563" w:rsidRPr="002C01C7" w:rsidRDefault="00533563" w:rsidP="001C25AA">
      <w:pPr>
        <w:pStyle w:val="Message"/>
      </w:pPr>
      <w:r w:rsidRPr="002C01C7">
        <w:t>MSH^~|\&amp;^MPI^200M~HL7.MPI</w:t>
      </w:r>
      <w:r w:rsidR="00AA3B57" w:rsidRPr="002C01C7">
        <w:t>-</w:t>
      </w:r>
      <w:r w:rsidR="00A73C03">
        <w:t>REDACTED</w:t>
      </w:r>
      <w:r w:rsidRPr="002C01C7">
        <w:t>:5026~DNS^</w:t>
      </w:r>
      <w:r w:rsidR="002C22E2" w:rsidRPr="002C01C7">
        <w:t>PSIM</w:t>
      </w:r>
      <w:r w:rsidRPr="002C01C7">
        <w:t>^</w:t>
      </w:r>
    </w:p>
    <w:p w14:paraId="7713DCD8" w14:textId="0798642E" w:rsidR="00533563" w:rsidRPr="002C01C7" w:rsidRDefault="002C22E2" w:rsidP="001C25AA">
      <w:pPr>
        <w:pStyle w:val="Message"/>
      </w:pPr>
      <w:r w:rsidRPr="002C01C7">
        <w:t>HL7.</w:t>
      </w:r>
      <w:r w:rsidR="00533563" w:rsidRPr="002C01C7">
        <w:t>200PS~TSTCRN.</w:t>
      </w:r>
      <w:r w:rsidR="009E3653">
        <w:t>REDACTED</w:t>
      </w:r>
      <w:r w:rsidR="00533563" w:rsidRPr="002C01C7">
        <w:t>.VA.GOV:5027~DNS^</w:t>
      </w:r>
    </w:p>
    <w:p w14:paraId="500C51DD" w14:textId="77777777" w:rsidR="00533563" w:rsidRPr="006A0078" w:rsidRDefault="00533563" w:rsidP="001C25AA">
      <w:pPr>
        <w:pStyle w:val="Message"/>
        <w:rPr>
          <w:lang w:val="es-MX"/>
        </w:rPr>
      </w:pPr>
      <w:r w:rsidRPr="006A0078">
        <w:rPr>
          <w:lang w:val="es-MX"/>
        </w:rPr>
        <w:t>20061107082414-0500^^ADT~A24~^200M 780^</w:t>
      </w:r>
      <w:r w:rsidR="002C22E2" w:rsidRPr="006A0078">
        <w:rPr>
          <w:lang w:val="es-MX"/>
        </w:rPr>
        <w:t>P</w:t>
      </w:r>
      <w:r w:rsidRPr="006A0078">
        <w:rPr>
          <w:lang w:val="es-MX"/>
        </w:rPr>
        <w:t>~^2.4^^^AL^AL^USA</w:t>
      </w:r>
    </w:p>
    <w:p w14:paraId="03AD6DD2" w14:textId="77777777" w:rsidR="00533563" w:rsidRPr="006A0078" w:rsidRDefault="00533563" w:rsidP="001C25AA">
      <w:pPr>
        <w:pStyle w:val="Message"/>
        <w:rPr>
          <w:lang w:val="es-MX"/>
        </w:rPr>
      </w:pPr>
      <w:r w:rsidRPr="006A0078">
        <w:rPr>
          <w:lang w:val="es-MX"/>
        </w:rPr>
        <w:t>EVN^A24^20061107082414-0500^^^^^500</w:t>
      </w:r>
    </w:p>
    <w:p w14:paraId="2F5ABF4C" w14:textId="77777777" w:rsidR="00533563" w:rsidRPr="006A0078" w:rsidRDefault="00533563" w:rsidP="001C25AA">
      <w:pPr>
        <w:pStyle w:val="Message"/>
        <w:rPr>
          <w:lang w:val="es-MX"/>
        </w:rPr>
      </w:pPr>
      <w:r w:rsidRPr="006A0078">
        <w:rPr>
          <w:lang w:val="es-MX"/>
        </w:rPr>
        <w:t>PID^1^^</w:t>
      </w:r>
      <w:r w:rsidR="00BC7FB9" w:rsidRPr="006A0078">
        <w:rPr>
          <w:lang w:val="es-MX"/>
        </w:rPr>
        <w:t>1000000877V600753</w:t>
      </w:r>
      <w:r w:rsidRPr="006A0078">
        <w:rPr>
          <w:lang w:val="es-MX"/>
        </w:rPr>
        <w:t>~~~USVHA&amp;&amp;0363~NI~VA FACILITY ID&amp;200M&amp;L~</w:t>
      </w:r>
    </w:p>
    <w:p w14:paraId="47698E51" w14:textId="77777777" w:rsidR="00533563" w:rsidRPr="006A0078" w:rsidRDefault="00533563" w:rsidP="001C25AA">
      <w:pPr>
        <w:pStyle w:val="Message"/>
        <w:rPr>
          <w:lang w:val="es-MX"/>
        </w:rPr>
      </w:pPr>
      <w:r w:rsidRPr="006A0078">
        <w:rPr>
          <w:lang w:val="es-MX"/>
        </w:rPr>
        <w:t>20040915114610~|</w:t>
      </w:r>
      <w:r w:rsidR="00294266" w:rsidRPr="006A0078">
        <w:rPr>
          <w:lang w:val="es-MX"/>
        </w:rPr>
        <w:t>666888889</w:t>
      </w:r>
      <w:r w:rsidRPr="006A0078">
        <w:rPr>
          <w:lang w:val="es-MX"/>
        </w:rPr>
        <w:t>~~~USSSA&amp;&amp;0363~SS~VA FACILITY ID&amp;200M&amp;L^</w:t>
      </w:r>
    </w:p>
    <w:p w14:paraId="37858CBF" w14:textId="77777777" w:rsidR="00533563" w:rsidRPr="006A0078" w:rsidRDefault="00533563" w:rsidP="001C25AA">
      <w:pPr>
        <w:pStyle w:val="Message"/>
        <w:rPr>
          <w:lang w:val="es-MX"/>
        </w:rPr>
      </w:pPr>
      <w:r w:rsidRPr="006A0078">
        <w:rPr>
          <w:lang w:val="es-MX"/>
        </w:rPr>
        <w:t>^</w:t>
      </w:r>
      <w:r w:rsidR="00294266" w:rsidRPr="006A0078">
        <w:rPr>
          <w:lang w:val="es-MX"/>
        </w:rPr>
        <w:t>MVIPATIENT~MARV</w:t>
      </w:r>
      <w:r w:rsidRPr="006A0078">
        <w:rPr>
          <w:lang w:val="es-MX"/>
        </w:rPr>
        <w:t>~~~~~L^^19900303^M^^^^^^^^3^^^^^^^^^^^^^^^^^</w:t>
      </w:r>
    </w:p>
    <w:p w14:paraId="197554A1" w14:textId="77777777" w:rsidR="00533563" w:rsidRPr="006A0078" w:rsidRDefault="00533563" w:rsidP="001C25AA">
      <w:pPr>
        <w:pStyle w:val="Message"/>
        <w:rPr>
          <w:lang w:val="es-MX"/>
        </w:rPr>
      </w:pPr>
      <w:r w:rsidRPr="006A0078">
        <w:rPr>
          <w:lang w:val="es-MX"/>
        </w:rPr>
        <w:t>PID^2^^1008521212V088641~~~USVHA&amp;&amp;0363~NI~VA FACILITY ID&amp;200M&amp;L~~</w:t>
      </w:r>
    </w:p>
    <w:p w14:paraId="453C64C7" w14:textId="77777777" w:rsidR="00533563" w:rsidRPr="002C01C7" w:rsidRDefault="00533563" w:rsidP="001C25AA">
      <w:pPr>
        <w:pStyle w:val="Message"/>
      </w:pPr>
      <w:r w:rsidRPr="002C01C7">
        <w:t>|</w:t>
      </w:r>
      <w:r w:rsidR="00294266" w:rsidRPr="002C01C7">
        <w:t>666888889</w:t>
      </w:r>
      <w:r w:rsidRPr="002C01C7">
        <w:t>~~~USSSA&amp;&amp;0363~SS~VA FACILITY ID&amp;200M&amp;L^</w:t>
      </w:r>
    </w:p>
    <w:p w14:paraId="38F2FA4A" w14:textId="77777777" w:rsidR="00533563" w:rsidRPr="002C01C7" w:rsidRDefault="00533563" w:rsidP="001C25AA">
      <w:pPr>
        <w:pStyle w:val="Message"/>
      </w:pPr>
      <w:r w:rsidRPr="002C01C7">
        <w:t>^</w:t>
      </w:r>
      <w:r w:rsidR="00BC7FB9" w:rsidRPr="002C01C7">
        <w:t>MVIPATIENT~MARVIN</w:t>
      </w:r>
      <w:r w:rsidRPr="002C01C7">
        <w:t>~~~~~L^^19900303^M^^^^^^^^^^^^^^^^^^^^^^^^^|</w:t>
      </w:r>
    </w:p>
    <w:p w14:paraId="5C78B41C" w14:textId="5CA14D65" w:rsidR="00533563" w:rsidRPr="002C01C7" w:rsidRDefault="00533563" w:rsidP="001C25AA">
      <w:pPr>
        <w:pStyle w:val="Message"/>
      </w:pPr>
      <w:r w:rsidRPr="002C01C7">
        <w:t>PD1^^^</w:t>
      </w:r>
      <w:r w:rsidR="00D43D9C">
        <w:t>VAMCSITE1</w:t>
      </w:r>
      <w:r w:rsidRPr="002C01C7">
        <w:t>,MI~D~553</w:t>
      </w:r>
    </w:p>
    <w:p w14:paraId="1DA27E1A" w14:textId="0478B735" w:rsidR="00533563" w:rsidRPr="002C01C7" w:rsidRDefault="001C25AA" w:rsidP="00FC1531">
      <w:pPr>
        <w:pStyle w:val="Caption"/>
      </w:pPr>
      <w:bookmarkStart w:id="192" w:name="_Toc3901118"/>
      <w:r w:rsidRPr="002C01C7">
        <w:t xml:space="preserve">Figure </w:t>
      </w:r>
      <w:fldSimple w:instr=" STYLEREF 1 \s ">
        <w:r w:rsidR="006F2382">
          <w:rPr>
            <w:noProof/>
          </w:rPr>
          <w:t>2</w:t>
        </w:r>
      </w:fldSimple>
      <w:r w:rsidR="0055773C" w:rsidRPr="002C01C7">
        <w:noBreakHyphen/>
      </w:r>
      <w:fldSimple w:instr=" SEQ Figure \* ARABIC \s 1 ">
        <w:r w:rsidR="006F2382">
          <w:rPr>
            <w:noProof/>
          </w:rPr>
          <w:t>28</w:t>
        </w:r>
      </w:fldSimple>
      <w:r w:rsidRPr="002C01C7">
        <w:t xml:space="preserve">.  </w:t>
      </w:r>
      <w:r w:rsidR="00302FC7" w:rsidRPr="002C01C7">
        <w:rPr>
          <w:szCs w:val="24"/>
        </w:rPr>
        <w:t xml:space="preserve">Message sent </w:t>
      </w:r>
      <w:r w:rsidR="003968B9" w:rsidRPr="002C01C7">
        <w:rPr>
          <w:i/>
          <w:szCs w:val="24"/>
          <w:u w:val="single"/>
        </w:rPr>
        <w:t>from</w:t>
      </w:r>
      <w:r w:rsidR="00302FC7" w:rsidRPr="002C01C7">
        <w:rPr>
          <w:szCs w:val="24"/>
        </w:rPr>
        <w:t xml:space="preserve"> the </w:t>
      </w:r>
      <w:r w:rsidR="00F50872" w:rsidRPr="002C01C7">
        <w:rPr>
          <w:szCs w:val="24"/>
        </w:rPr>
        <w:t>MVI</w:t>
      </w:r>
      <w:r w:rsidR="00302FC7" w:rsidRPr="002C01C7">
        <w:rPr>
          <w:szCs w:val="24"/>
        </w:rPr>
        <w:t xml:space="preserve"> to</w:t>
      </w:r>
      <w:r w:rsidRPr="002C01C7">
        <w:rPr>
          <w:szCs w:val="24"/>
        </w:rPr>
        <w:t xml:space="preserve"> PSIM via HLO</w:t>
      </w:r>
      <w:bookmarkEnd w:id="192"/>
    </w:p>
    <w:p w14:paraId="7DCC5C72" w14:textId="77777777" w:rsidR="00533563" w:rsidRPr="002C01C7" w:rsidRDefault="00533563" w:rsidP="00533563"/>
    <w:p w14:paraId="240379AD" w14:textId="77777777" w:rsidR="00533563" w:rsidRPr="002C01C7" w:rsidRDefault="00533563" w:rsidP="00DE2E23">
      <w:pPr>
        <w:keepNext/>
        <w:keepLines/>
      </w:pPr>
      <w:r w:rsidRPr="002C01C7">
        <w:t>Accept ACK:</w:t>
      </w:r>
    </w:p>
    <w:p w14:paraId="345FA9DB" w14:textId="77777777" w:rsidR="00533563" w:rsidRPr="002C01C7" w:rsidRDefault="00533563" w:rsidP="00DE2E23">
      <w:pPr>
        <w:keepNext/>
        <w:keepLines/>
      </w:pPr>
    </w:p>
    <w:p w14:paraId="5503FF63" w14:textId="6CC9EFCA" w:rsidR="00AD4742" w:rsidRPr="002C01C7" w:rsidRDefault="00AA3B57" w:rsidP="001C25AA">
      <w:pPr>
        <w:pStyle w:val="Message"/>
      </w:pPr>
      <w:r w:rsidRPr="002C01C7">
        <w:t>MSH|^~\&amp;|PSIM</w:t>
      </w:r>
      <w:r w:rsidR="00AD4742" w:rsidRPr="002C01C7">
        <w:t>|553^HL7.TSTCRN.</w:t>
      </w:r>
      <w:r w:rsidR="009E3653">
        <w:t>REDACTED</w:t>
      </w:r>
      <w:r w:rsidR="00AD4742" w:rsidRPr="002C01C7">
        <w:t>.VA.GOV:5027^DNS|MPI|</w:t>
      </w:r>
    </w:p>
    <w:p w14:paraId="15696816" w14:textId="77777777" w:rsidR="00AD4742" w:rsidRPr="002C01C7" w:rsidRDefault="00AD4742" w:rsidP="001C25AA">
      <w:pPr>
        <w:pStyle w:val="Message"/>
      </w:pPr>
      <w:r w:rsidRPr="002C01C7">
        <w:t>200M^HL7.MPI</w:t>
      </w:r>
      <w:r w:rsidR="002C22E2" w:rsidRPr="002C01C7">
        <w:t>-</w:t>
      </w:r>
      <w:r w:rsidR="00A73C03">
        <w:t>REDACTED</w:t>
      </w:r>
      <w:r w:rsidRPr="002C01C7">
        <w:t>:5026^DNS|</w:t>
      </w:r>
    </w:p>
    <w:p w14:paraId="07CAD5C8" w14:textId="77777777" w:rsidR="00AD4742" w:rsidRPr="002C01C7" w:rsidRDefault="00AD4742" w:rsidP="001C25AA">
      <w:pPr>
        <w:pStyle w:val="Message"/>
      </w:pPr>
      <w:r w:rsidRPr="002C01C7">
        <w:t>20061107082419-0400||ACK |553 354|</w:t>
      </w:r>
      <w:r w:rsidR="00AA3B57" w:rsidRPr="002C01C7">
        <w:t>P</w:t>
      </w:r>
      <w:r w:rsidRPr="002C01C7">
        <w:t>^|2.4|||AL|NE|</w:t>
      </w:r>
    </w:p>
    <w:p w14:paraId="0B781F91" w14:textId="77777777" w:rsidR="00533563" w:rsidRPr="002C01C7" w:rsidRDefault="00AD4742" w:rsidP="001C25AA">
      <w:pPr>
        <w:pStyle w:val="Message"/>
      </w:pPr>
      <w:r w:rsidRPr="002C01C7">
        <w:t>MSA|A</w:t>
      </w:r>
      <w:r w:rsidR="00533563" w:rsidRPr="002C01C7">
        <w:t>A|200M 780||</w:t>
      </w:r>
    </w:p>
    <w:p w14:paraId="1A5FC336" w14:textId="6FE7DA02" w:rsidR="00533563" w:rsidRPr="002C01C7" w:rsidRDefault="001C25AA" w:rsidP="00FC1531">
      <w:pPr>
        <w:pStyle w:val="Caption"/>
      </w:pPr>
      <w:bookmarkStart w:id="193" w:name="_Toc3901119"/>
      <w:r w:rsidRPr="002C01C7">
        <w:t xml:space="preserve">Figure </w:t>
      </w:r>
      <w:fldSimple w:instr=" STYLEREF 1 \s ">
        <w:r w:rsidR="006F2382">
          <w:rPr>
            <w:noProof/>
          </w:rPr>
          <w:t>2</w:t>
        </w:r>
      </w:fldSimple>
      <w:r w:rsidR="0055773C" w:rsidRPr="002C01C7">
        <w:noBreakHyphen/>
      </w:r>
      <w:fldSimple w:instr=" SEQ Figure \* ARABIC \s 1 ">
        <w:r w:rsidR="006F2382">
          <w:rPr>
            <w:noProof/>
          </w:rPr>
          <w:t>29</w:t>
        </w:r>
      </w:fldSimple>
      <w:r w:rsidRPr="002C01C7">
        <w:t xml:space="preserve">.  </w:t>
      </w:r>
      <w:r w:rsidRPr="002C01C7">
        <w:rPr>
          <w:szCs w:val="24"/>
        </w:rPr>
        <w:t xml:space="preserve">Message </w:t>
      </w:r>
      <w:r w:rsidR="003968B9" w:rsidRPr="002C01C7">
        <w:rPr>
          <w:i/>
          <w:szCs w:val="24"/>
          <w:u w:val="single"/>
        </w:rPr>
        <w:t>from</w:t>
      </w:r>
      <w:r w:rsidRPr="002C01C7">
        <w:rPr>
          <w:szCs w:val="24"/>
        </w:rPr>
        <w:t xml:space="preserve"> the </w:t>
      </w:r>
      <w:r w:rsidR="00F50872" w:rsidRPr="002C01C7">
        <w:rPr>
          <w:szCs w:val="24"/>
        </w:rPr>
        <w:t>MVI</w:t>
      </w:r>
      <w:r w:rsidRPr="002C01C7">
        <w:rPr>
          <w:szCs w:val="24"/>
        </w:rPr>
        <w:t xml:space="preserve"> </w:t>
      </w:r>
      <w:r w:rsidR="003968B9" w:rsidRPr="002C01C7">
        <w:rPr>
          <w:i/>
          <w:szCs w:val="24"/>
          <w:u w:val="single"/>
        </w:rPr>
        <w:t>to</w:t>
      </w:r>
      <w:r w:rsidRPr="002C01C7">
        <w:rPr>
          <w:szCs w:val="24"/>
        </w:rPr>
        <w:t xml:space="preserve"> PSIM via HLO</w:t>
      </w:r>
      <w:r w:rsidR="006C395B" w:rsidRPr="002C01C7">
        <w:rPr>
          <w:szCs w:val="24"/>
        </w:rPr>
        <w:t xml:space="preserve">: </w:t>
      </w:r>
      <w:r w:rsidRPr="002C01C7">
        <w:rPr>
          <w:szCs w:val="24"/>
        </w:rPr>
        <w:t>Accept ACK</w:t>
      </w:r>
      <w:bookmarkEnd w:id="193"/>
    </w:p>
    <w:p w14:paraId="66D0B7AC" w14:textId="77777777" w:rsidR="001C25AA" w:rsidRPr="002C01C7" w:rsidRDefault="001C25AA" w:rsidP="00025E6D"/>
    <w:p w14:paraId="70231F24" w14:textId="77777777" w:rsidR="001C25AA" w:rsidRPr="002C01C7" w:rsidRDefault="001C25AA" w:rsidP="00025E6D"/>
    <w:p w14:paraId="0E6EAA3B" w14:textId="77777777" w:rsidR="00533563" w:rsidRPr="002C01C7" w:rsidRDefault="00533563" w:rsidP="00DE2E23">
      <w:pPr>
        <w:keepNext/>
        <w:keepLines/>
      </w:pPr>
      <w:r w:rsidRPr="002C01C7">
        <w:t>Application ACK:</w:t>
      </w:r>
    </w:p>
    <w:p w14:paraId="4685608A" w14:textId="77777777" w:rsidR="00533563" w:rsidRPr="002C01C7" w:rsidRDefault="00533563" w:rsidP="00DE2E23">
      <w:pPr>
        <w:keepNext/>
        <w:keepLines/>
      </w:pPr>
    </w:p>
    <w:p w14:paraId="05D57670" w14:textId="3638CE54" w:rsidR="00533563" w:rsidRPr="002C01C7" w:rsidRDefault="00025E6D" w:rsidP="001C25AA">
      <w:pPr>
        <w:pStyle w:val="Message"/>
      </w:pPr>
      <w:r w:rsidRPr="002C01C7">
        <w:t>MSH|^~\&amp;|</w:t>
      </w:r>
      <w:r w:rsidR="00AA3B57" w:rsidRPr="002C01C7">
        <w:t>PSIM</w:t>
      </w:r>
      <w:r w:rsidRPr="002C01C7">
        <w:t>|553^HL7.TSTCRN.</w:t>
      </w:r>
      <w:r w:rsidR="009E3653">
        <w:t>REDACTED</w:t>
      </w:r>
      <w:r w:rsidRPr="002C01C7">
        <w:t>.VA.GOV:5027^DNS|MPI|</w:t>
      </w:r>
    </w:p>
    <w:p w14:paraId="692D542B" w14:textId="77777777" w:rsidR="00025E6D" w:rsidRPr="002C01C7" w:rsidRDefault="002C22E2" w:rsidP="001C25AA">
      <w:pPr>
        <w:pStyle w:val="Message"/>
      </w:pPr>
      <w:r w:rsidRPr="002C01C7">
        <w:t>200M^HL7.MPI-</w:t>
      </w:r>
      <w:r w:rsidR="00A73C03">
        <w:t>REDACTED</w:t>
      </w:r>
      <w:r w:rsidR="00025E6D" w:rsidRPr="002C01C7">
        <w:t>:5026^DNS</w:t>
      </w:r>
      <w:r w:rsidR="00533563" w:rsidRPr="002C01C7">
        <w:t>|</w:t>
      </w:r>
    </w:p>
    <w:p w14:paraId="0B02D947" w14:textId="77777777" w:rsidR="00025E6D" w:rsidRPr="002C01C7" w:rsidRDefault="00025E6D" w:rsidP="001C25AA">
      <w:pPr>
        <w:pStyle w:val="Message"/>
      </w:pPr>
      <w:r w:rsidRPr="002C01C7">
        <w:t>20061107082419-0400||ACK^A24^ACK|553 355|</w:t>
      </w:r>
      <w:r w:rsidR="00AA3B57" w:rsidRPr="002C01C7">
        <w:t>P</w:t>
      </w:r>
      <w:r w:rsidRPr="002C01C7">
        <w:t>^|2.4|||AL|NE|</w:t>
      </w:r>
    </w:p>
    <w:p w14:paraId="0756429A" w14:textId="77777777" w:rsidR="00025E6D" w:rsidRPr="002C01C7" w:rsidRDefault="00025E6D" w:rsidP="001C25AA">
      <w:pPr>
        <w:pStyle w:val="Message"/>
      </w:pPr>
      <w:r w:rsidRPr="002C01C7">
        <w:t>MSA|</w:t>
      </w:r>
      <w:r w:rsidR="00AD4742" w:rsidRPr="002C01C7">
        <w:t>A</w:t>
      </w:r>
      <w:r w:rsidRPr="002C01C7">
        <w:t>A|553 355|</w:t>
      </w:r>
    </w:p>
    <w:p w14:paraId="1345BE34" w14:textId="5C96A597" w:rsidR="001C25AA" w:rsidRPr="002C01C7" w:rsidRDefault="001C25AA" w:rsidP="00FC1531">
      <w:pPr>
        <w:pStyle w:val="Caption"/>
      </w:pPr>
      <w:bookmarkStart w:id="194" w:name="_Toc3901120"/>
      <w:r w:rsidRPr="002C01C7">
        <w:t xml:space="preserve">Figure </w:t>
      </w:r>
      <w:fldSimple w:instr=" STYLEREF 1 \s ">
        <w:r w:rsidR="006F2382">
          <w:rPr>
            <w:noProof/>
          </w:rPr>
          <w:t>2</w:t>
        </w:r>
      </w:fldSimple>
      <w:r w:rsidR="0055773C" w:rsidRPr="002C01C7">
        <w:noBreakHyphen/>
      </w:r>
      <w:fldSimple w:instr=" SEQ Figure \* ARABIC \s 1 ">
        <w:r w:rsidR="006F2382">
          <w:rPr>
            <w:noProof/>
          </w:rPr>
          <w:t>30</w:t>
        </w:r>
      </w:fldSimple>
      <w:r w:rsidRPr="002C01C7">
        <w:t xml:space="preserve">.  </w:t>
      </w:r>
      <w:r w:rsidRPr="002C01C7">
        <w:rPr>
          <w:szCs w:val="24"/>
        </w:rPr>
        <w:t xml:space="preserve">Message </w:t>
      </w:r>
      <w:r w:rsidR="003968B9" w:rsidRPr="002C01C7">
        <w:rPr>
          <w:i/>
          <w:szCs w:val="24"/>
          <w:u w:val="single"/>
        </w:rPr>
        <w:t>from</w:t>
      </w:r>
      <w:r w:rsidRPr="002C01C7">
        <w:rPr>
          <w:szCs w:val="24"/>
        </w:rPr>
        <w:t xml:space="preserve"> the </w:t>
      </w:r>
      <w:r w:rsidR="00F50872" w:rsidRPr="002C01C7">
        <w:rPr>
          <w:szCs w:val="24"/>
        </w:rPr>
        <w:t>MVI</w:t>
      </w:r>
      <w:r w:rsidRPr="002C01C7">
        <w:rPr>
          <w:szCs w:val="24"/>
        </w:rPr>
        <w:t xml:space="preserve"> </w:t>
      </w:r>
      <w:r w:rsidR="003968B9" w:rsidRPr="002C01C7">
        <w:rPr>
          <w:i/>
          <w:szCs w:val="24"/>
          <w:u w:val="single"/>
        </w:rPr>
        <w:t>to</w:t>
      </w:r>
      <w:r w:rsidRPr="002C01C7">
        <w:rPr>
          <w:szCs w:val="24"/>
        </w:rPr>
        <w:t xml:space="preserve"> PSIM via HLO</w:t>
      </w:r>
      <w:r w:rsidR="006C395B" w:rsidRPr="002C01C7">
        <w:rPr>
          <w:szCs w:val="24"/>
        </w:rPr>
        <w:t xml:space="preserve">: </w:t>
      </w:r>
      <w:r w:rsidRPr="002C01C7">
        <w:rPr>
          <w:szCs w:val="24"/>
        </w:rPr>
        <w:t>Application ACK</w:t>
      </w:r>
      <w:bookmarkEnd w:id="194"/>
    </w:p>
    <w:p w14:paraId="759E8377" w14:textId="77777777" w:rsidR="00025E6D" w:rsidRPr="002C01C7" w:rsidRDefault="00025E6D" w:rsidP="00DE2E23"/>
    <w:p w14:paraId="5D265D5F" w14:textId="77777777" w:rsidR="00025E6D" w:rsidRPr="002C01C7" w:rsidRDefault="00025E6D" w:rsidP="00DE2E23"/>
    <w:p w14:paraId="23D8EA24" w14:textId="77777777" w:rsidR="00583CE3" w:rsidRPr="002C01C7" w:rsidRDefault="003D077B" w:rsidP="00DE2E23">
      <w:pPr>
        <w:rPr>
          <w:sz w:val="2"/>
          <w:szCs w:val="2"/>
        </w:rPr>
      </w:pPr>
      <w:r w:rsidRPr="002C01C7">
        <w:br w:type="page"/>
      </w:r>
    </w:p>
    <w:p w14:paraId="539B3EBE" w14:textId="77777777" w:rsidR="00583CE3" w:rsidRPr="002C01C7" w:rsidRDefault="00583CE3" w:rsidP="00050A12">
      <w:pPr>
        <w:pStyle w:val="Heading2"/>
      </w:pPr>
      <w:bookmarkStart w:id="195" w:name="_QBP/RSP—Find_Candidates_(QBP)_and_R"/>
      <w:bookmarkStart w:id="196" w:name="_Toc497785836"/>
      <w:bookmarkStart w:id="197" w:name="_Toc131832130"/>
      <w:bookmarkStart w:id="198" w:name="_Toc3900906"/>
      <w:bookmarkEnd w:id="195"/>
      <w:r w:rsidRPr="002C01C7">
        <w:lastRenderedPageBreak/>
        <w:t>QBP/RSP</w:t>
      </w:r>
      <w:r w:rsidR="00E12E7B" w:rsidRPr="002C01C7">
        <w:t xml:space="preserve">:  </w:t>
      </w:r>
      <w:r w:rsidRPr="002C01C7">
        <w:t>Find Candidates (QBP) and Response (</w:t>
      </w:r>
      <w:bookmarkStart w:id="199" w:name="RSP"/>
      <w:r w:rsidRPr="002C01C7">
        <w:t>RSP</w:t>
      </w:r>
      <w:bookmarkEnd w:id="199"/>
      <w:r w:rsidRPr="002C01C7">
        <w:t>) (events Q22 and K22)</w:t>
      </w:r>
      <w:bookmarkEnd w:id="196"/>
      <w:bookmarkEnd w:id="197"/>
      <w:bookmarkEnd w:id="198"/>
    </w:p>
    <w:p w14:paraId="05C2ECCC" w14:textId="77777777" w:rsidR="00583CE3" w:rsidRPr="002C01C7" w:rsidRDefault="00583CE3" w:rsidP="00DE2E2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Find Candidates (QBP) and Response (RSP):</w:instrText>
      </w:r>
      <w:r w:rsidR="00B65C03" w:rsidRPr="002C01C7">
        <w:rPr>
          <w:color w:val="000000"/>
        </w:rPr>
        <w:instrText xml:space="preserve">QBP-Q22 </w:instrText>
      </w:r>
      <w:r w:rsidRPr="002C01C7">
        <w:rPr>
          <w:color w:val="000000"/>
        </w:rPr>
        <w:instrText xml:space="preserve">and </w:instrText>
      </w:r>
      <w:r w:rsidR="00B65C03" w:rsidRPr="002C01C7">
        <w:rPr>
          <w:color w:val="000000"/>
        </w:rPr>
        <w:instrText>RSP-K22</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2D5452" w:rsidRPr="002C01C7">
        <w:rPr>
          <w:color w:val="000000"/>
        </w:rPr>
        <w:instrText>events:</w:instrText>
      </w:r>
      <w:r w:rsidRPr="002C01C7">
        <w:rPr>
          <w:color w:val="000000"/>
        </w:rPr>
        <w:instrText>Q22</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2D5452" w:rsidRPr="002C01C7">
        <w:rPr>
          <w:color w:val="000000"/>
        </w:rPr>
        <w:instrText>events:</w:instrText>
      </w:r>
      <w:r w:rsidRPr="002C01C7">
        <w:rPr>
          <w:color w:val="000000"/>
        </w:rPr>
        <w:instrText>K22</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Q22 Event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K22 Event</w:instrText>
      </w:r>
      <w:r w:rsidR="00A23F8F" w:rsidRPr="002C01C7">
        <w:rPr>
          <w:color w:val="000000"/>
        </w:rPr>
        <w:instrText>"</w:instrText>
      </w:r>
      <w:r w:rsidRPr="002C01C7">
        <w:rPr>
          <w:color w:val="000000"/>
        </w:rPr>
        <w:instrText xml:space="preserve"> </w:instrText>
      </w:r>
      <w:r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300E81" w:rsidRPr="002C01C7">
        <w:rPr>
          <w:color w:val="000000"/>
        </w:rPr>
        <w:instrText>Messages:</w:instrText>
      </w:r>
      <w:r w:rsidR="004A61DC" w:rsidRPr="002C01C7">
        <w:rPr>
          <w:color w:val="000000"/>
        </w:rPr>
        <w:instrText>QBP-Q22</w:instrText>
      </w:r>
      <w:r w:rsidR="0071405A" w:rsidRPr="002C01C7">
        <w:rPr>
          <w:color w:val="000000"/>
        </w:rPr>
        <w:instrText xml:space="preserve"> (Find Candidates</w:instrText>
      </w:r>
      <w:r w:rsidR="00EC09B1" w:rsidRPr="002C01C7">
        <w:rPr>
          <w:color w:val="000000"/>
        </w:rPr>
        <w:instrText xml:space="preserve"> query</w:instrText>
      </w:r>
      <w:r w:rsidR="0071405A" w:rsidRPr="002C01C7">
        <w:rPr>
          <w:color w:val="000000"/>
        </w:rPr>
        <w:instrText>)</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r w:rsidR="00300E81" w:rsidRPr="002C01C7">
        <w:rPr>
          <w:color w:val="000000"/>
        </w:rPr>
        <w:fldChar w:fldCharType="begin"/>
      </w:r>
      <w:r w:rsidR="00300E81" w:rsidRPr="002C01C7">
        <w:rPr>
          <w:color w:val="000000"/>
        </w:rPr>
        <w:instrText xml:space="preserve">XE </w:instrText>
      </w:r>
      <w:r w:rsidR="00A23F8F" w:rsidRPr="002C01C7">
        <w:rPr>
          <w:color w:val="000000"/>
        </w:rPr>
        <w:instrText>"</w:instrText>
      </w:r>
      <w:r w:rsidR="004A61DC" w:rsidRPr="002C01C7">
        <w:rPr>
          <w:color w:val="000000"/>
        </w:rPr>
        <w:instrText>QBP-Q22</w:instrText>
      </w:r>
      <w:r w:rsidR="0071405A" w:rsidRPr="002C01C7">
        <w:rPr>
          <w:color w:val="000000"/>
        </w:rPr>
        <w:instrText xml:space="preserve"> (</w:instrText>
      </w:r>
      <w:r w:rsidR="005440A1" w:rsidRPr="002C01C7">
        <w:rPr>
          <w:color w:val="000000"/>
        </w:rPr>
        <w:instrText>Find Candidates</w:instrText>
      </w:r>
      <w:r w:rsidR="00EC09B1" w:rsidRPr="002C01C7">
        <w:rPr>
          <w:color w:val="000000"/>
        </w:rPr>
        <w:instrText xml:space="preserve"> query</w:instrText>
      </w:r>
      <w:r w:rsidR="0071405A" w:rsidRPr="002C01C7">
        <w:rPr>
          <w:color w:val="000000"/>
        </w:rPr>
        <w:instrText>)</w:instrText>
      </w:r>
      <w:r w:rsidR="00A23F8F" w:rsidRPr="002C01C7">
        <w:rPr>
          <w:color w:val="000000"/>
        </w:rPr>
        <w:instrText>"</w:instrText>
      </w:r>
      <w:r w:rsidR="00300E81" w:rsidRPr="002C01C7">
        <w:rPr>
          <w:color w:val="000000"/>
        </w:rPr>
        <w:fldChar w:fldCharType="end"/>
      </w:r>
      <w:r w:rsidR="004A61DC" w:rsidRPr="002C01C7">
        <w:rPr>
          <w:color w:val="000000"/>
        </w:rPr>
        <w:fldChar w:fldCharType="begin"/>
      </w:r>
      <w:r w:rsidR="004A61DC" w:rsidRPr="002C01C7">
        <w:rPr>
          <w:color w:val="000000"/>
        </w:rPr>
        <w:instrText xml:space="preserve"> XE </w:instrText>
      </w:r>
      <w:r w:rsidR="00A23F8F" w:rsidRPr="002C01C7">
        <w:rPr>
          <w:color w:val="000000"/>
        </w:rPr>
        <w:instrText>"</w:instrText>
      </w:r>
      <w:r w:rsidR="004A61DC" w:rsidRPr="002C01C7">
        <w:rPr>
          <w:color w:val="000000"/>
        </w:rPr>
        <w:instrText>Messages:RSP-K22</w:instrText>
      </w:r>
      <w:r w:rsidR="0071405A" w:rsidRPr="002C01C7">
        <w:rPr>
          <w:color w:val="000000"/>
        </w:rPr>
        <w:instrText xml:space="preserve"> (Response)</w:instrText>
      </w:r>
      <w:r w:rsidR="00A23F8F" w:rsidRPr="002C01C7">
        <w:rPr>
          <w:color w:val="000000"/>
        </w:rPr>
        <w:instrText>"</w:instrText>
      </w:r>
      <w:r w:rsidR="004A61DC" w:rsidRPr="002C01C7">
        <w:rPr>
          <w:color w:val="000000"/>
        </w:rPr>
        <w:instrText xml:space="preserve"> </w:instrText>
      </w:r>
      <w:r w:rsidR="004A61DC" w:rsidRPr="002C01C7">
        <w:rPr>
          <w:color w:val="000000"/>
        </w:rPr>
        <w:fldChar w:fldCharType="end"/>
      </w:r>
      <w:r w:rsidR="004A61DC" w:rsidRPr="002C01C7">
        <w:rPr>
          <w:color w:val="000000"/>
        </w:rPr>
        <w:fldChar w:fldCharType="begin"/>
      </w:r>
      <w:r w:rsidR="004A61DC" w:rsidRPr="002C01C7">
        <w:rPr>
          <w:color w:val="000000"/>
        </w:rPr>
        <w:instrText xml:space="preserve">XE </w:instrText>
      </w:r>
      <w:r w:rsidR="00A23F8F" w:rsidRPr="002C01C7">
        <w:rPr>
          <w:color w:val="000000"/>
        </w:rPr>
        <w:instrText>"</w:instrText>
      </w:r>
      <w:r w:rsidR="004A61DC" w:rsidRPr="002C01C7">
        <w:rPr>
          <w:color w:val="000000"/>
        </w:rPr>
        <w:instrText>RSP-K22</w:instrText>
      </w:r>
      <w:r w:rsidR="0071405A" w:rsidRPr="002C01C7">
        <w:rPr>
          <w:color w:val="000000"/>
        </w:rPr>
        <w:instrText xml:space="preserve"> (Response)</w:instrText>
      </w:r>
      <w:r w:rsidR="00A23F8F" w:rsidRPr="002C01C7">
        <w:rPr>
          <w:color w:val="000000"/>
        </w:rPr>
        <w:instrText>"</w:instrText>
      </w:r>
      <w:r w:rsidR="004A61DC" w:rsidRPr="002C01C7">
        <w:rPr>
          <w:color w:val="000000"/>
        </w:rPr>
        <w:fldChar w:fldCharType="end"/>
      </w:r>
    </w:p>
    <w:p w14:paraId="2203058F" w14:textId="77777777" w:rsidR="00583CE3" w:rsidRPr="002C01C7" w:rsidRDefault="00583CE3">
      <w:r w:rsidRPr="002C01C7">
        <w:t xml:space="preserve">This query/response returns list of candidates matching demographic data specified by the input parameters. This HL7 message is designed for interaction between a client system and the </w:t>
      </w:r>
      <w:r w:rsidR="00F50872" w:rsidRPr="002C01C7">
        <w:t>MVI</w:t>
      </w:r>
      <w:r w:rsidRPr="002C01C7">
        <w:t xml:space="preserve">. The query consists of a set of demographics for a person, and the response is the list of candidates considered by the </w:t>
      </w:r>
      <w:r w:rsidR="00F50872" w:rsidRPr="002C01C7">
        <w:t>MVI</w:t>
      </w:r>
      <w:r w:rsidRPr="002C01C7">
        <w:t xml:space="preserve"> to match that set.</w:t>
      </w:r>
    </w:p>
    <w:p w14:paraId="68F9024F" w14:textId="77777777" w:rsidR="00583CE3" w:rsidRPr="002C01C7" w:rsidRDefault="00583CE3"/>
    <w:p w14:paraId="33DA75DA" w14:textId="77777777" w:rsidR="00583CE3" w:rsidRPr="002C01C7" w:rsidRDefault="00583CE3">
      <w:r w:rsidRPr="002C01C7">
        <w:t>Each returned person, specified by a PID segment, can also have an optional</w:t>
      </w:r>
      <w:r w:rsidRPr="002C01C7">
        <w:rPr>
          <w:i/>
          <w:iCs/>
        </w:rPr>
        <w:t xml:space="preserve"> QRI - Query Response Instance</w:t>
      </w:r>
      <w:r w:rsidRPr="002C01C7">
        <w:t xml:space="preserve"> segment containing information about the quality of the match.</w:t>
      </w:r>
    </w:p>
    <w:p w14:paraId="5EE80E46" w14:textId="77777777" w:rsidR="00583CE3" w:rsidRPr="002C01C7" w:rsidRDefault="00583CE3"/>
    <w:p w14:paraId="07788AB8" w14:textId="77777777" w:rsidR="00B731A3" w:rsidRPr="002C01C7" w:rsidRDefault="00B731A3" w:rsidP="00E461C8">
      <w:r w:rsidRPr="002C01C7">
        <w:t xml:space="preserve">The RSP-K22 message is the </w:t>
      </w:r>
      <w:r w:rsidR="003B18D2" w:rsidRPr="002C01C7">
        <w:t xml:space="preserve">application level acknowledgement to </w:t>
      </w:r>
      <w:r w:rsidRPr="002C01C7">
        <w:t>the QBP-Q22 message and must be processed at the non-VistA system</w:t>
      </w:r>
      <w:r w:rsidR="00A53811" w:rsidRPr="002C01C7">
        <w:t xml:space="preserve">. </w:t>
      </w:r>
      <w:r w:rsidRPr="002C01C7">
        <w:t>The RSP-K22 message tells the QBP-Q22 sender the results of processing said message.</w:t>
      </w:r>
    </w:p>
    <w:p w14:paraId="366E6EEA" w14:textId="77777777" w:rsidR="00E722F4" w:rsidRPr="002C01C7" w:rsidRDefault="00E722F4"/>
    <w:p w14:paraId="45A1D815" w14:textId="77777777" w:rsidR="00E461C8" w:rsidRPr="002C01C7" w:rsidRDefault="00E461C8"/>
    <w:p w14:paraId="6CEB65A2" w14:textId="77777777" w:rsidR="00E461C8" w:rsidRPr="002C01C7" w:rsidRDefault="00293D12">
      <w:pPr>
        <w:rPr>
          <w:rFonts w:ascii="Arial" w:hAnsi="Arial" w:cs="Arial"/>
          <w:sz w:val="20"/>
          <w:szCs w:val="20"/>
        </w:rPr>
      </w:pPr>
      <w:r w:rsidRPr="002C01C7">
        <w:rPr>
          <w:rFonts w:ascii="Arial" w:hAnsi="Arial" w:cs="Arial"/>
          <w:b/>
          <w:sz w:val="20"/>
          <w:szCs w:val="20"/>
        </w:rPr>
        <w:t>NOTE:</w:t>
      </w:r>
      <w:r w:rsidR="00E461C8" w:rsidRPr="002C01C7">
        <w:rPr>
          <w:rFonts w:ascii="Arial" w:hAnsi="Arial" w:cs="Arial"/>
          <w:sz w:val="20"/>
          <w:szCs w:val="20"/>
        </w:rPr>
        <w:tab/>
        <w:t>At this time the MPI only supports queries by DFN/Site pair.</w:t>
      </w:r>
    </w:p>
    <w:p w14:paraId="1DA6E70C" w14:textId="77777777" w:rsidR="00E461C8" w:rsidRPr="002C01C7" w:rsidRDefault="00E461C8"/>
    <w:p w14:paraId="26FA801E" w14:textId="77777777" w:rsidR="00583CE3" w:rsidRPr="002C01C7" w:rsidRDefault="00583CE3" w:rsidP="00DE2E23">
      <w:pPr>
        <w:pStyle w:val="MsgTableHeader"/>
        <w:keepLines/>
        <w:rPr>
          <w:color w:val="auto"/>
        </w:rPr>
      </w:pPr>
      <w:r w:rsidRPr="002C01C7">
        <w:rPr>
          <w:color w:val="auto"/>
        </w:rPr>
        <w:t>QBP^Q22^QBP_Q21</w:t>
      </w:r>
      <w:r w:rsidRPr="002C01C7">
        <w:rPr>
          <w:color w:val="auto"/>
          <w:u w:val="none"/>
        </w:rPr>
        <w:tab/>
      </w:r>
      <w:r w:rsidRPr="002C01C7">
        <w:rPr>
          <w:color w:val="auto"/>
        </w:rPr>
        <w:t>Query By Parameter</w:t>
      </w:r>
      <w:r w:rsidRPr="002C01C7">
        <w:rPr>
          <w:color w:val="auto"/>
          <w:u w:val="none"/>
        </w:rPr>
        <w:tab/>
      </w:r>
      <w:r w:rsidRPr="002C01C7">
        <w:rPr>
          <w:color w:val="auto"/>
        </w:rPr>
        <w:t>Chapter</w:t>
      </w:r>
    </w:p>
    <w:p w14:paraId="7311C0AF" w14:textId="77777777" w:rsidR="00583CE3" w:rsidRPr="002C01C7" w:rsidRDefault="00C31413" w:rsidP="003850D0">
      <w:pPr>
        <w:pStyle w:val="MsgTableBody"/>
      </w:pPr>
      <w:hyperlink w:history="1">
        <w:r w:rsidR="00583CE3" w:rsidRPr="002C01C7">
          <w:rPr>
            <w:rStyle w:val="Hyperlink"/>
            <w:color w:val="auto"/>
            <w:szCs w:val="22"/>
          </w:rPr>
          <w:t>MSH</w:t>
        </w:r>
      </w:hyperlink>
      <w:r w:rsidR="00583CE3" w:rsidRPr="002C01C7">
        <w:tab/>
        <w:t>Message Header</w:t>
      </w:r>
      <w:r w:rsidR="00583CE3" w:rsidRPr="002C01C7">
        <w:tab/>
      </w:r>
      <w:r w:rsidR="00583CE3" w:rsidRPr="002C01C7">
        <w:tab/>
        <w:t>2</w:t>
      </w:r>
    </w:p>
    <w:p w14:paraId="0B19E5D9" w14:textId="77777777" w:rsidR="00583CE3" w:rsidRPr="002C01C7" w:rsidRDefault="00C31413" w:rsidP="003850D0">
      <w:pPr>
        <w:pStyle w:val="MsgTableBody"/>
      </w:pPr>
      <w:hyperlink w:history="1">
        <w:r w:rsidR="00583CE3" w:rsidRPr="002C01C7">
          <w:rPr>
            <w:rStyle w:val="Hyperlink"/>
            <w:color w:val="auto"/>
            <w:szCs w:val="22"/>
          </w:rPr>
          <w:t>QPD</w:t>
        </w:r>
      </w:hyperlink>
      <w:r w:rsidR="00583CE3" w:rsidRPr="002C01C7">
        <w:tab/>
        <w:t>Query Parameter Definition Segment</w:t>
      </w:r>
      <w:r w:rsidR="00583CE3" w:rsidRPr="002C01C7">
        <w:tab/>
        <w:t>5</w:t>
      </w:r>
    </w:p>
    <w:p w14:paraId="7B937B70" w14:textId="77777777" w:rsidR="00583CE3" w:rsidRPr="002C01C7" w:rsidRDefault="00C31413" w:rsidP="003850D0">
      <w:pPr>
        <w:pStyle w:val="MsgTableBody"/>
      </w:pPr>
      <w:hyperlink w:history="1">
        <w:r w:rsidR="00583CE3" w:rsidRPr="002C01C7">
          <w:rPr>
            <w:rStyle w:val="Hyperlink"/>
            <w:color w:val="auto"/>
            <w:szCs w:val="22"/>
          </w:rPr>
          <w:t>RCP</w:t>
        </w:r>
      </w:hyperlink>
      <w:r w:rsidR="00583CE3" w:rsidRPr="002C01C7">
        <w:tab/>
        <w:t>Response Control Parameters</w:t>
      </w:r>
      <w:r w:rsidR="00583CE3" w:rsidRPr="002C01C7">
        <w:tab/>
        <w:t>5</w:t>
      </w:r>
    </w:p>
    <w:p w14:paraId="63F36E13" w14:textId="77777777" w:rsidR="00583CE3" w:rsidRPr="002C01C7" w:rsidRDefault="00583CE3" w:rsidP="003850D0">
      <w:pPr>
        <w:pStyle w:val="MsgTableBody"/>
      </w:pPr>
      <w:r w:rsidRPr="002C01C7">
        <w:t>[</w:t>
      </w:r>
      <w:hyperlink w:history="1">
        <w:r w:rsidRPr="002C01C7">
          <w:rPr>
            <w:rStyle w:val="Hyperlink"/>
            <w:color w:val="auto"/>
            <w:szCs w:val="22"/>
          </w:rPr>
          <w:t>DSC</w:t>
        </w:r>
      </w:hyperlink>
      <w:r w:rsidRPr="002C01C7">
        <w:t>]</w:t>
      </w:r>
      <w:r w:rsidRPr="002C01C7">
        <w:tab/>
        <w:t>Continuation Pointer</w:t>
      </w:r>
      <w:r w:rsidRPr="002C01C7">
        <w:tab/>
      </w:r>
      <w:r w:rsidRPr="002C01C7">
        <w:tab/>
        <w:t>2</w:t>
      </w:r>
    </w:p>
    <w:p w14:paraId="0CD2A872" w14:textId="77777777" w:rsidR="00583CE3" w:rsidRPr="002C01C7" w:rsidRDefault="00583CE3"/>
    <w:p w14:paraId="0894D337" w14:textId="77777777" w:rsidR="00C022BC" w:rsidRPr="002C01C7" w:rsidRDefault="00C022BC"/>
    <w:p w14:paraId="5077A87D" w14:textId="77777777" w:rsidR="0067732C" w:rsidRPr="002C01C7" w:rsidRDefault="0067732C" w:rsidP="00DE2E23">
      <w:pPr>
        <w:pStyle w:val="MsgTableHeader"/>
        <w:keepLines/>
        <w:rPr>
          <w:color w:val="auto"/>
        </w:rPr>
      </w:pPr>
      <w:r w:rsidRPr="002C01C7">
        <w:rPr>
          <w:color w:val="auto"/>
        </w:rPr>
        <w:t>ACK^COMMIT</w:t>
      </w:r>
      <w:r w:rsidRPr="002C01C7">
        <w:rPr>
          <w:b w:val="0"/>
          <w:color w:val="auto"/>
          <w:u w:val="none"/>
        </w:rPr>
        <w:tab/>
      </w:r>
      <w:r w:rsidRPr="002C01C7">
        <w:rPr>
          <w:color w:val="auto"/>
        </w:rPr>
        <w:t>Commit Level Acknowledgement</w:t>
      </w:r>
      <w:r w:rsidRPr="002C01C7">
        <w:rPr>
          <w:color w:val="auto"/>
          <w:u w:val="none"/>
        </w:rPr>
        <w:tab/>
      </w:r>
      <w:r w:rsidRPr="002C01C7">
        <w:rPr>
          <w:color w:val="auto"/>
        </w:rPr>
        <w:t>Chapter</w:t>
      </w:r>
    </w:p>
    <w:p w14:paraId="1987B681" w14:textId="77777777" w:rsidR="0067732C" w:rsidRPr="002C01C7" w:rsidRDefault="00C31413" w:rsidP="003850D0">
      <w:pPr>
        <w:pStyle w:val="MsgTableBody"/>
      </w:pPr>
      <w:hyperlink w:history="1">
        <w:r w:rsidR="00142D84" w:rsidRPr="002C01C7">
          <w:rPr>
            <w:rStyle w:val="Hyperlink"/>
            <w:color w:val="auto"/>
            <w:szCs w:val="22"/>
          </w:rPr>
          <w:t>MSH</w:t>
        </w:r>
      </w:hyperlink>
      <w:r w:rsidR="00E461C8" w:rsidRPr="002C01C7">
        <w:tab/>
      </w:r>
      <w:r w:rsidR="00E461C8" w:rsidRPr="002C01C7">
        <w:tab/>
        <w:t>Message Header</w:t>
      </w:r>
      <w:r w:rsidR="0067732C" w:rsidRPr="002C01C7">
        <w:tab/>
      </w:r>
      <w:r w:rsidR="0067732C" w:rsidRPr="002C01C7">
        <w:tab/>
        <w:t>2</w:t>
      </w:r>
    </w:p>
    <w:p w14:paraId="06712658" w14:textId="77777777" w:rsidR="0067732C" w:rsidRPr="002C01C7" w:rsidRDefault="00C31413" w:rsidP="003850D0">
      <w:pPr>
        <w:pStyle w:val="MsgTableBody"/>
      </w:pPr>
      <w:hyperlink w:history="1">
        <w:r w:rsidR="00142D84" w:rsidRPr="002C01C7">
          <w:rPr>
            <w:rStyle w:val="Hyperlink"/>
            <w:color w:val="auto"/>
            <w:szCs w:val="22"/>
          </w:rPr>
          <w:t>MSA</w:t>
        </w:r>
      </w:hyperlink>
      <w:r w:rsidR="00E461C8" w:rsidRPr="002C01C7">
        <w:tab/>
      </w:r>
      <w:r w:rsidR="00E461C8" w:rsidRPr="002C01C7">
        <w:tab/>
        <w:t>Message Acknowledgement</w:t>
      </w:r>
      <w:r w:rsidR="0067732C" w:rsidRPr="002C01C7">
        <w:tab/>
        <w:t>2</w:t>
      </w:r>
    </w:p>
    <w:p w14:paraId="3DD8A947" w14:textId="77777777" w:rsidR="00583CE3" w:rsidRPr="002C01C7" w:rsidRDefault="00583CE3"/>
    <w:p w14:paraId="3BE2E22F" w14:textId="77777777" w:rsidR="00C022BC" w:rsidRPr="002C01C7" w:rsidRDefault="00C022BC"/>
    <w:p w14:paraId="0A0BF34E" w14:textId="77777777" w:rsidR="00583CE3" w:rsidRPr="002C01C7" w:rsidRDefault="00583CE3" w:rsidP="00DE2E23">
      <w:pPr>
        <w:pStyle w:val="MsgTableHeader"/>
        <w:keepLines/>
        <w:tabs>
          <w:tab w:val="left" w:pos="6120"/>
        </w:tabs>
        <w:rPr>
          <w:color w:val="auto"/>
        </w:rPr>
      </w:pPr>
      <w:r w:rsidRPr="002C01C7">
        <w:rPr>
          <w:color w:val="auto"/>
        </w:rPr>
        <w:t>RSP^K22^RSP_K22</w:t>
      </w:r>
      <w:r w:rsidRPr="002C01C7">
        <w:rPr>
          <w:color w:val="auto"/>
          <w:u w:val="none"/>
        </w:rPr>
        <w:tab/>
      </w:r>
      <w:r w:rsidRPr="002C01C7">
        <w:rPr>
          <w:color w:val="auto"/>
        </w:rPr>
        <w:t>Segment Pattern Response</w:t>
      </w:r>
      <w:r w:rsidR="005129B6" w:rsidRPr="002C01C7">
        <w:rPr>
          <w:color w:val="auto"/>
          <w:u w:val="none"/>
        </w:rPr>
        <w:tab/>
      </w:r>
      <w:r w:rsidR="005129B6" w:rsidRPr="002C01C7">
        <w:rPr>
          <w:color w:val="auto"/>
        </w:rPr>
        <w:t>Group C</w:t>
      </w:r>
      <w:r w:rsidRPr="002C01C7">
        <w:rPr>
          <w:color w:val="auto"/>
        </w:rPr>
        <w:t>ontrol</w:t>
      </w:r>
      <w:r w:rsidRPr="002C01C7">
        <w:rPr>
          <w:color w:val="auto"/>
          <w:u w:val="none"/>
        </w:rPr>
        <w:tab/>
      </w:r>
      <w:r w:rsidRPr="002C01C7">
        <w:rPr>
          <w:color w:val="auto"/>
        </w:rPr>
        <w:t>Chapter</w:t>
      </w:r>
    </w:p>
    <w:p w14:paraId="07819CBB" w14:textId="77777777" w:rsidR="00583CE3" w:rsidRPr="002C01C7" w:rsidRDefault="00C31413" w:rsidP="003850D0">
      <w:pPr>
        <w:pStyle w:val="MsgTableBody"/>
      </w:pPr>
      <w:hyperlink w:history="1">
        <w:r w:rsidR="00583CE3" w:rsidRPr="002C01C7">
          <w:rPr>
            <w:rStyle w:val="Hyperlink"/>
            <w:color w:val="auto"/>
            <w:szCs w:val="22"/>
          </w:rPr>
          <w:t>MSH</w:t>
        </w:r>
      </w:hyperlink>
      <w:r w:rsidR="00583CE3" w:rsidRPr="002C01C7">
        <w:tab/>
        <w:t>Message Header</w:t>
      </w:r>
      <w:r w:rsidR="00583CE3" w:rsidRPr="002C01C7">
        <w:tab/>
      </w:r>
      <w:r w:rsidR="00583CE3" w:rsidRPr="002C01C7">
        <w:tab/>
        <w:t>2</w:t>
      </w:r>
    </w:p>
    <w:p w14:paraId="1266578D" w14:textId="77777777" w:rsidR="00583CE3" w:rsidRPr="002C01C7" w:rsidRDefault="00C31413" w:rsidP="003850D0">
      <w:pPr>
        <w:pStyle w:val="MsgTableBody"/>
      </w:pPr>
      <w:hyperlink w:anchor="MSA" w:history="1">
        <w:r w:rsidR="00583CE3" w:rsidRPr="002C01C7">
          <w:rPr>
            <w:rStyle w:val="Hyperlink"/>
            <w:color w:val="auto"/>
            <w:szCs w:val="22"/>
          </w:rPr>
          <w:t>MSA</w:t>
        </w:r>
      </w:hyperlink>
      <w:r w:rsidR="00583CE3" w:rsidRPr="002C01C7">
        <w:tab/>
        <w:t>Message Acknowledgement</w:t>
      </w:r>
      <w:r w:rsidR="00583CE3" w:rsidRPr="002C01C7">
        <w:tab/>
        <w:t>2</w:t>
      </w:r>
    </w:p>
    <w:p w14:paraId="7B3976BD" w14:textId="77777777" w:rsidR="00583CE3" w:rsidRPr="002C01C7" w:rsidRDefault="003850D0" w:rsidP="003850D0">
      <w:pPr>
        <w:pStyle w:val="MsgTableBody"/>
      </w:pPr>
      <w:r w:rsidRPr="002C01C7">
        <w:t xml:space="preserve">  </w:t>
      </w:r>
      <w:r w:rsidR="00583CE3" w:rsidRPr="002C01C7">
        <w:t>[</w:t>
      </w:r>
      <w:hyperlink w:history="1">
        <w:r w:rsidR="00583CE3" w:rsidRPr="002C01C7">
          <w:rPr>
            <w:rStyle w:val="Hyperlink"/>
            <w:color w:val="auto"/>
            <w:szCs w:val="22"/>
          </w:rPr>
          <w:t>ERR</w:t>
        </w:r>
      </w:hyperlink>
      <w:r w:rsidR="00583CE3" w:rsidRPr="002C01C7">
        <w:t>]</w:t>
      </w:r>
      <w:r w:rsidR="00583CE3" w:rsidRPr="002C01C7">
        <w:tab/>
        <w:t>Error</w:t>
      </w:r>
      <w:r w:rsidR="00583CE3" w:rsidRPr="002C01C7">
        <w:tab/>
      </w:r>
      <w:r w:rsidR="00583CE3" w:rsidRPr="002C01C7">
        <w:tab/>
        <w:t>2</w:t>
      </w:r>
    </w:p>
    <w:p w14:paraId="668D2B8A" w14:textId="77777777" w:rsidR="00583CE3" w:rsidRPr="002C01C7" w:rsidRDefault="00C31413" w:rsidP="003850D0">
      <w:pPr>
        <w:pStyle w:val="MsgTableBody"/>
      </w:pPr>
      <w:hyperlink w:history="1">
        <w:r w:rsidR="00583CE3" w:rsidRPr="002C01C7">
          <w:rPr>
            <w:rStyle w:val="Hyperlink"/>
            <w:color w:val="auto"/>
            <w:szCs w:val="22"/>
          </w:rPr>
          <w:t>QAK</w:t>
        </w:r>
      </w:hyperlink>
      <w:r w:rsidR="00583CE3" w:rsidRPr="002C01C7">
        <w:tab/>
        <w:t>Query Acknowledgement</w:t>
      </w:r>
      <w:r w:rsidR="00583CE3" w:rsidRPr="002C01C7">
        <w:tab/>
      </w:r>
      <w:r w:rsidR="00583CE3" w:rsidRPr="002C01C7">
        <w:tab/>
        <w:t>5</w:t>
      </w:r>
    </w:p>
    <w:p w14:paraId="50CC4923" w14:textId="77777777" w:rsidR="00583CE3" w:rsidRPr="002C01C7" w:rsidRDefault="00C31413" w:rsidP="003850D0">
      <w:pPr>
        <w:pStyle w:val="MsgTableBody"/>
      </w:pPr>
      <w:hyperlink w:history="1">
        <w:r w:rsidR="00583CE3" w:rsidRPr="002C01C7">
          <w:rPr>
            <w:rStyle w:val="Hyperlink"/>
            <w:color w:val="auto"/>
            <w:szCs w:val="22"/>
          </w:rPr>
          <w:t>QPD</w:t>
        </w:r>
      </w:hyperlink>
      <w:r w:rsidR="00583CE3" w:rsidRPr="002C01C7">
        <w:tab/>
        <w:t>Query Parameter Definition Segment</w:t>
      </w:r>
      <w:r w:rsidR="00583CE3" w:rsidRPr="002C01C7">
        <w:tab/>
        <w:t>5</w:t>
      </w:r>
    </w:p>
    <w:p w14:paraId="481EB528" w14:textId="77777777" w:rsidR="00583CE3" w:rsidRPr="002C01C7" w:rsidRDefault="00583CE3" w:rsidP="003850D0">
      <w:pPr>
        <w:pStyle w:val="MsgTableBody"/>
      </w:pPr>
      <w:r w:rsidRPr="002C01C7">
        <w:tab/>
      </w:r>
      <w:r w:rsidRPr="002C01C7">
        <w:tab/>
        <w:t>Query Result Cluster,</w:t>
      </w:r>
    </w:p>
    <w:p w14:paraId="5D189985" w14:textId="77777777" w:rsidR="00583CE3" w:rsidRPr="002C01C7" w:rsidRDefault="00583CE3" w:rsidP="003850D0">
      <w:pPr>
        <w:pStyle w:val="MsgTableBody"/>
      </w:pPr>
      <w:r w:rsidRPr="002C01C7">
        <w:t>{</w:t>
      </w:r>
      <w:r w:rsidRPr="002C01C7">
        <w:tab/>
      </w:r>
      <w:r w:rsidRPr="002C01C7">
        <w:tab/>
        <w:t>Begin PID Group</w:t>
      </w:r>
    </w:p>
    <w:p w14:paraId="13C662EE" w14:textId="77777777" w:rsidR="00583CE3" w:rsidRPr="002C01C7" w:rsidRDefault="00583CE3" w:rsidP="003850D0">
      <w:pPr>
        <w:pStyle w:val="MsgTableBody"/>
      </w:pPr>
      <w:r w:rsidRPr="002C01C7">
        <w:t xml:space="preserve">[ </w:t>
      </w:r>
      <w:hyperlink w:history="1">
        <w:r w:rsidRPr="002C01C7">
          <w:rPr>
            <w:rStyle w:val="Hyperlink"/>
            <w:color w:val="auto"/>
            <w:szCs w:val="22"/>
          </w:rPr>
          <w:t>PID</w:t>
        </w:r>
      </w:hyperlink>
      <w:r w:rsidRPr="002C01C7">
        <w:tab/>
        <w:t>Patient Identification</w:t>
      </w:r>
      <w:r w:rsidRPr="002C01C7">
        <w:tab/>
      </w:r>
      <w:r w:rsidRPr="002C01C7">
        <w:tab/>
        <w:t>3</w:t>
      </w:r>
    </w:p>
    <w:p w14:paraId="3CCDEF3F" w14:textId="77777777" w:rsidR="00583CE3" w:rsidRPr="002C01C7" w:rsidRDefault="00583CE3" w:rsidP="003850D0">
      <w:pPr>
        <w:pStyle w:val="MsgTableBody"/>
      </w:pPr>
      <w:r w:rsidRPr="002C01C7">
        <w:t xml:space="preserve">   [</w:t>
      </w:r>
      <w:hyperlink w:history="1">
        <w:r w:rsidRPr="002C01C7">
          <w:rPr>
            <w:rStyle w:val="Hyperlink"/>
            <w:color w:val="auto"/>
            <w:szCs w:val="22"/>
          </w:rPr>
          <w:t>PD1</w:t>
        </w:r>
      </w:hyperlink>
      <w:r w:rsidRPr="002C01C7">
        <w:t>]]</w:t>
      </w:r>
      <w:r w:rsidRPr="002C01C7">
        <w:tab/>
        <w:t>Additional Demographics</w:t>
      </w:r>
      <w:r w:rsidRPr="002C01C7">
        <w:tab/>
      </w:r>
      <w:r w:rsidRPr="002C01C7">
        <w:tab/>
        <w:t>5</w:t>
      </w:r>
    </w:p>
    <w:p w14:paraId="436012DC" w14:textId="77777777" w:rsidR="003850D0" w:rsidRPr="002C01C7" w:rsidRDefault="00C31413" w:rsidP="003850D0">
      <w:pPr>
        <w:pStyle w:val="MsgTableBody"/>
      </w:pPr>
      <w:hyperlink w:history="1">
        <w:r w:rsidR="003850D0" w:rsidRPr="002C01C7">
          <w:rPr>
            <w:rStyle w:val="Hyperlink"/>
            <w:color w:val="auto"/>
          </w:rPr>
          <w:t>QRI</w:t>
        </w:r>
      </w:hyperlink>
      <w:r w:rsidR="003850D0" w:rsidRPr="002C01C7">
        <w:tab/>
        <w:t>Query Response Instance</w:t>
      </w:r>
      <w:r w:rsidR="003850D0" w:rsidRPr="002C01C7">
        <w:tab/>
      </w:r>
      <w:r w:rsidR="003850D0" w:rsidRPr="002C01C7">
        <w:tab/>
        <w:t>5</w:t>
      </w:r>
    </w:p>
    <w:p w14:paraId="57C06CFE" w14:textId="77777777" w:rsidR="00583CE3" w:rsidRPr="002C01C7" w:rsidRDefault="00DE2E23" w:rsidP="003850D0">
      <w:pPr>
        <w:pStyle w:val="MsgTableBody"/>
      </w:pPr>
      <w:r w:rsidRPr="002C01C7">
        <w:t>}</w:t>
      </w:r>
      <w:r w:rsidRPr="002C01C7">
        <w:tab/>
      </w:r>
      <w:r w:rsidRPr="002C01C7">
        <w:tab/>
        <w:t>End PID Group,</w:t>
      </w:r>
    </w:p>
    <w:p w14:paraId="0C223BC5" w14:textId="77777777" w:rsidR="00583CE3" w:rsidRPr="002C01C7" w:rsidRDefault="00583CE3" w:rsidP="003850D0">
      <w:pPr>
        <w:pStyle w:val="MsgTableBody"/>
      </w:pPr>
      <w:r w:rsidRPr="002C01C7">
        <w:tab/>
      </w:r>
      <w:r w:rsidRPr="002C01C7">
        <w:tab/>
        <w:t>End Query Results</w:t>
      </w:r>
    </w:p>
    <w:p w14:paraId="185BB2D6" w14:textId="77777777" w:rsidR="00583CE3" w:rsidRPr="002C01C7" w:rsidRDefault="00583CE3" w:rsidP="003850D0">
      <w:pPr>
        <w:pStyle w:val="MsgTableBody"/>
      </w:pPr>
      <w:r w:rsidRPr="002C01C7">
        <w:t xml:space="preserve"> [ </w:t>
      </w:r>
      <w:hyperlink w:history="1">
        <w:r w:rsidRPr="002C01C7">
          <w:rPr>
            <w:rStyle w:val="Hyperlink"/>
            <w:color w:val="auto"/>
            <w:szCs w:val="22"/>
          </w:rPr>
          <w:t>DSC</w:t>
        </w:r>
      </w:hyperlink>
      <w:r w:rsidRPr="002C01C7">
        <w:t xml:space="preserve"> ]</w:t>
      </w:r>
      <w:r w:rsidRPr="002C01C7">
        <w:tab/>
      </w:r>
      <w:r w:rsidRPr="002C01C7">
        <w:tab/>
        <w:t>Continuation Pointer</w:t>
      </w:r>
      <w:r w:rsidRPr="002C01C7">
        <w:tab/>
      </w:r>
      <w:r w:rsidRPr="002C01C7">
        <w:tab/>
        <w:t>2</w:t>
      </w:r>
    </w:p>
    <w:p w14:paraId="10E86D0C" w14:textId="77777777" w:rsidR="00583CE3" w:rsidRPr="002C01C7" w:rsidRDefault="00583CE3"/>
    <w:p w14:paraId="3FAC2CC4" w14:textId="77777777" w:rsidR="00C022BC" w:rsidRPr="002C01C7" w:rsidRDefault="00C022BC"/>
    <w:p w14:paraId="4B3E3903" w14:textId="77777777" w:rsidR="0067732C" w:rsidRPr="002C01C7" w:rsidRDefault="0067732C" w:rsidP="00DE2E23">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2D1E11D1" w14:textId="77777777" w:rsidR="0067732C" w:rsidRPr="002C01C7" w:rsidRDefault="00C31413" w:rsidP="003850D0">
      <w:pPr>
        <w:pStyle w:val="MsgTableBody"/>
      </w:pPr>
      <w:hyperlink w:history="1">
        <w:r w:rsidR="00C74C3D" w:rsidRPr="002C01C7">
          <w:rPr>
            <w:rStyle w:val="Hyperlink"/>
            <w:color w:val="auto"/>
            <w:szCs w:val="22"/>
          </w:rPr>
          <w:t>MSH</w:t>
        </w:r>
      </w:hyperlink>
      <w:r w:rsidR="0067732C" w:rsidRPr="002C01C7">
        <w:tab/>
      </w:r>
      <w:r w:rsidR="005129B6" w:rsidRPr="002C01C7">
        <w:tab/>
        <w:t>Message Header</w:t>
      </w:r>
      <w:r w:rsidR="0067732C" w:rsidRPr="002C01C7">
        <w:tab/>
      </w:r>
      <w:r w:rsidR="0067732C" w:rsidRPr="002C01C7">
        <w:tab/>
        <w:t>2</w:t>
      </w:r>
    </w:p>
    <w:p w14:paraId="759E3DB6" w14:textId="77777777" w:rsidR="0067732C" w:rsidRPr="002C01C7" w:rsidRDefault="00C31413" w:rsidP="003850D0">
      <w:pPr>
        <w:pStyle w:val="MsgTableBody"/>
      </w:pPr>
      <w:hyperlink w:history="1">
        <w:r w:rsidR="00C74C3D" w:rsidRPr="002C01C7">
          <w:rPr>
            <w:rStyle w:val="Hyperlink"/>
            <w:color w:val="auto"/>
            <w:szCs w:val="22"/>
          </w:rPr>
          <w:t>MSA</w:t>
        </w:r>
      </w:hyperlink>
      <w:r w:rsidR="0067732C" w:rsidRPr="002C01C7">
        <w:tab/>
      </w:r>
      <w:r w:rsidR="0067732C" w:rsidRPr="002C01C7">
        <w:tab/>
        <w:t>Message Acknowledgement</w:t>
      </w:r>
      <w:r w:rsidR="0067732C" w:rsidRPr="002C01C7">
        <w:tab/>
        <w:t>2</w:t>
      </w:r>
    </w:p>
    <w:p w14:paraId="52B27790" w14:textId="77777777" w:rsidR="0067732C" w:rsidRPr="002C01C7" w:rsidRDefault="0067732C"/>
    <w:p w14:paraId="23A1A050" w14:textId="77777777" w:rsidR="000E227A" w:rsidRPr="002C01C7" w:rsidRDefault="000E227A"/>
    <w:p w14:paraId="0A8FDE1B" w14:textId="77777777" w:rsidR="000E227A" w:rsidRPr="002C01C7" w:rsidRDefault="000E227A">
      <w:pPr>
        <w:rPr>
          <w:b/>
        </w:rPr>
      </w:pPr>
      <w:r w:rsidRPr="002C01C7">
        <w:rPr>
          <w:b/>
        </w:rPr>
        <w:t>Example Groups of Q22/K22 Query and Response Message Pairs</w:t>
      </w:r>
    </w:p>
    <w:p w14:paraId="4C485865" w14:textId="77777777" w:rsidR="000E227A" w:rsidRPr="002C01C7" w:rsidRDefault="000E227A"/>
    <w:p w14:paraId="0E740970" w14:textId="77777777" w:rsidR="004F624B" w:rsidRPr="002C01C7" w:rsidRDefault="00583CE3" w:rsidP="00DE2E23">
      <w:pPr>
        <w:keepNext/>
        <w:keepLines/>
      </w:pPr>
      <w:r w:rsidRPr="002C01C7">
        <w:t xml:space="preserve">The following </w:t>
      </w:r>
      <w:r w:rsidR="004E0A88" w:rsidRPr="002C01C7">
        <w:t xml:space="preserve">are </w:t>
      </w:r>
      <w:r w:rsidRPr="002C01C7">
        <w:t>example</w:t>
      </w:r>
      <w:r w:rsidR="004E0A88" w:rsidRPr="002C01C7">
        <w:t xml:space="preserve"> groups of Q22/K22 query and response message pairs. In each group, the first message is the QBP</w:t>
      </w:r>
      <w:r w:rsidR="003D55F6" w:rsidRPr="002C01C7">
        <w:t>-</w:t>
      </w:r>
      <w:r w:rsidR="004E0A88" w:rsidRPr="002C01C7">
        <w:t xml:space="preserve">Q22 query sent to the </w:t>
      </w:r>
      <w:r w:rsidR="00F50872" w:rsidRPr="002C01C7">
        <w:t>MVI</w:t>
      </w:r>
      <w:r w:rsidR="004E0A88" w:rsidRPr="002C01C7">
        <w:t xml:space="preserve"> and the second message is the RSP</w:t>
      </w:r>
      <w:r w:rsidR="003D55F6" w:rsidRPr="002C01C7">
        <w:t>-</w:t>
      </w:r>
      <w:r w:rsidR="004E0A88" w:rsidRPr="002C01C7">
        <w:t xml:space="preserve">K22 response sent back to the sending system resulting from the </w:t>
      </w:r>
      <w:r w:rsidR="000514E4" w:rsidRPr="002C01C7">
        <w:t>query</w:t>
      </w:r>
      <w:r w:rsidR="004E0A88" w:rsidRPr="002C01C7">
        <w:t>. The</w:t>
      </w:r>
      <w:r w:rsidR="000514E4" w:rsidRPr="002C01C7">
        <w:t>se</w:t>
      </w:r>
      <w:r w:rsidR="004E0A88" w:rsidRPr="002C01C7">
        <w:t xml:space="preserve"> example scenarios</w:t>
      </w:r>
      <w:r w:rsidR="00336C0F" w:rsidRPr="002C01C7">
        <w:t xml:space="preserve"> </w:t>
      </w:r>
      <w:r w:rsidR="004E0A88" w:rsidRPr="002C01C7">
        <w:t>show</w:t>
      </w:r>
      <w:r w:rsidR="00AF3E40" w:rsidRPr="002C01C7">
        <w:rPr>
          <w:rFonts w:ascii="Arial" w:hAnsi="Arial" w:cs="Arial"/>
          <w:sz w:val="20"/>
          <w:szCs w:val="20"/>
        </w:rPr>
        <w:t>:</w:t>
      </w:r>
    </w:p>
    <w:p w14:paraId="149AD300" w14:textId="77777777" w:rsidR="00AF3E40" w:rsidRPr="002C01C7" w:rsidRDefault="00AF3E40" w:rsidP="000E64AF">
      <w:pPr>
        <w:keepNext/>
        <w:keepLines/>
        <w:numPr>
          <w:ilvl w:val="0"/>
          <w:numId w:val="22"/>
        </w:numPr>
        <w:spacing w:before="120"/>
      </w:pPr>
      <w:r w:rsidRPr="002C01C7">
        <w:t xml:space="preserve">Site/DFN pair is found on the </w:t>
      </w:r>
      <w:r w:rsidR="00F50872" w:rsidRPr="002C01C7">
        <w:t>MVI</w:t>
      </w:r>
      <w:r w:rsidR="000514E4" w:rsidRPr="002C01C7">
        <w:t>—</w:t>
      </w:r>
      <w:r w:rsidR="00C37B40" w:rsidRPr="002C01C7">
        <w:t>Query</w:t>
      </w:r>
      <w:r w:rsidR="000514E4" w:rsidRPr="002C01C7">
        <w:t xml:space="preserve"> processed.</w:t>
      </w:r>
    </w:p>
    <w:p w14:paraId="129D5B27" w14:textId="77777777" w:rsidR="00AF3E40" w:rsidRPr="002C01C7" w:rsidRDefault="00041A09" w:rsidP="000E64AF">
      <w:pPr>
        <w:numPr>
          <w:ilvl w:val="0"/>
          <w:numId w:val="22"/>
        </w:numPr>
        <w:spacing w:before="120"/>
      </w:pPr>
      <w:r w:rsidRPr="002C01C7">
        <w:t>Sending site is</w:t>
      </w:r>
      <w:r w:rsidR="00AF3E40" w:rsidRPr="002C01C7">
        <w:t xml:space="preserve"> not</w:t>
      </w:r>
      <w:r w:rsidRPr="002C01C7">
        <w:t xml:space="preserve"> found</w:t>
      </w:r>
      <w:r w:rsidR="00AF3E40" w:rsidRPr="002C01C7">
        <w:t xml:space="preserve"> in the </w:t>
      </w:r>
      <w:r w:rsidRPr="002C01C7">
        <w:t>MPI SITE MONITOR</w:t>
      </w:r>
      <w:r w:rsidR="00AF3E40" w:rsidRPr="002C01C7">
        <w:t xml:space="preserve"> file</w:t>
      </w:r>
      <w:r w:rsidRPr="002C01C7">
        <w:t>—</w:t>
      </w:r>
      <w:r w:rsidR="00C37B40" w:rsidRPr="002C01C7">
        <w:t>Query r</w:t>
      </w:r>
      <w:r w:rsidR="00AF3E40" w:rsidRPr="002C01C7">
        <w:t>ejected</w:t>
      </w:r>
      <w:r w:rsidR="000514E4" w:rsidRPr="002C01C7">
        <w:t>.</w:t>
      </w:r>
    </w:p>
    <w:p w14:paraId="39BEAAD4" w14:textId="77777777" w:rsidR="004F624B" w:rsidRPr="002C01C7" w:rsidRDefault="00AF3E40" w:rsidP="000E64AF">
      <w:pPr>
        <w:numPr>
          <w:ilvl w:val="0"/>
          <w:numId w:val="22"/>
        </w:numPr>
        <w:spacing w:before="120"/>
      </w:pPr>
      <w:r w:rsidRPr="002C01C7">
        <w:t xml:space="preserve">Site/DFN pair is not known to the </w:t>
      </w:r>
      <w:r w:rsidR="00F50872" w:rsidRPr="002C01C7">
        <w:t>MVI</w:t>
      </w:r>
      <w:r w:rsidR="00041A09" w:rsidRPr="002C01C7">
        <w:t>—N</w:t>
      </w:r>
      <w:r w:rsidRPr="002C01C7">
        <w:t xml:space="preserve">o match found on the </w:t>
      </w:r>
      <w:r w:rsidR="00F50872" w:rsidRPr="002C01C7">
        <w:t>MVI</w:t>
      </w:r>
      <w:r w:rsidR="000514E4" w:rsidRPr="002C01C7">
        <w:t>.</w:t>
      </w:r>
    </w:p>
    <w:p w14:paraId="62AC61AD" w14:textId="77777777" w:rsidR="00AF3E40" w:rsidRPr="002C01C7" w:rsidRDefault="00AF3E40" w:rsidP="005803A4"/>
    <w:p w14:paraId="0A2C21D0" w14:textId="77777777" w:rsidR="00B731A3" w:rsidRPr="002C01C7" w:rsidRDefault="00B731A3" w:rsidP="005803A4">
      <w:r w:rsidRPr="002C01C7">
        <w:t>Depending on the value passed in the QPD segment, for the User Parameter field (sequence #6) the query may also add an Association of the sending site to the DFN/Site pair, and/or add the sending site as a system of interest for the ICN associa</w:t>
      </w:r>
      <w:r w:rsidR="001257C1" w:rsidRPr="002C01C7">
        <w:t xml:space="preserve">ted with this DFN/Site pair or </w:t>
      </w:r>
      <w:r w:rsidRPr="002C01C7">
        <w:t>if the DFN/Site pair isn</w:t>
      </w:r>
      <w:r w:rsidR="00A23F8F" w:rsidRPr="002C01C7">
        <w:t>'</w:t>
      </w:r>
      <w:r w:rsidRPr="002C01C7">
        <w:t xml:space="preserve">t known create a record of interest so that when it does become known to the </w:t>
      </w:r>
      <w:r w:rsidR="00F50872" w:rsidRPr="002C01C7">
        <w:t>MVI</w:t>
      </w:r>
      <w:r w:rsidRPr="002C01C7">
        <w:t xml:space="preserve"> it can associate the sending site with it and inform the sending site</w:t>
      </w:r>
      <w:r w:rsidR="00FA76C4" w:rsidRPr="002C01C7">
        <w:t xml:space="preserve"> of the ICN.</w:t>
      </w:r>
    </w:p>
    <w:p w14:paraId="5A19D49E" w14:textId="77777777" w:rsidR="00336C0F" w:rsidRPr="002C01C7" w:rsidRDefault="00336C0F" w:rsidP="005803A4"/>
    <w:p w14:paraId="2BFEAA1C" w14:textId="77777777" w:rsidR="00F4724F" w:rsidRPr="002C01C7" w:rsidRDefault="00F4724F" w:rsidP="005803A4"/>
    <w:p w14:paraId="63D0BF8C" w14:textId="4CB69F2A" w:rsidR="00583CE3" w:rsidRPr="002C01C7" w:rsidRDefault="00336C0F" w:rsidP="007B6D55">
      <w:pPr>
        <w:keepNext/>
        <w:keepLines/>
        <w:rPr>
          <w:b/>
        </w:rPr>
      </w:pPr>
      <w:r w:rsidRPr="002C01C7">
        <w:rPr>
          <w:b/>
        </w:rPr>
        <w:fldChar w:fldCharType="begin"/>
      </w:r>
      <w:r w:rsidRPr="002C01C7">
        <w:rPr>
          <w:b/>
        </w:rPr>
        <w:instrText xml:space="preserve"> REF _Ref96231358 \h </w:instrText>
      </w:r>
      <w:r w:rsidR="00BC6A16" w:rsidRPr="002C01C7">
        <w:rPr>
          <w:b/>
        </w:rPr>
        <w:instrText xml:space="preserve"> \* MERGEFORMAT </w:instrText>
      </w:r>
      <w:r w:rsidRPr="002C01C7">
        <w:rPr>
          <w:b/>
        </w:rPr>
      </w:r>
      <w:r w:rsidRPr="002C01C7">
        <w:rPr>
          <w:b/>
        </w:rPr>
        <w:fldChar w:fldCharType="separate"/>
      </w:r>
      <w:r w:rsidR="006F2382" w:rsidRPr="006F2382">
        <w:rPr>
          <w:b/>
        </w:rPr>
        <w:t>Figure 2</w:t>
      </w:r>
      <w:r w:rsidR="006F2382" w:rsidRPr="006F2382">
        <w:rPr>
          <w:b/>
        </w:rPr>
        <w:noBreakHyphen/>
        <w:t>31</w:t>
      </w:r>
      <w:r w:rsidRPr="002C01C7">
        <w:rPr>
          <w:b/>
        </w:rPr>
        <w:fldChar w:fldCharType="end"/>
      </w:r>
      <w:r w:rsidRPr="002C01C7">
        <w:rPr>
          <w:b/>
        </w:rPr>
        <w:t xml:space="preserve"> shows </w:t>
      </w:r>
      <w:r w:rsidR="00AF047F" w:rsidRPr="002C01C7">
        <w:rPr>
          <w:b/>
        </w:rPr>
        <w:t>a</w:t>
      </w:r>
      <w:r w:rsidR="004E0A88" w:rsidRPr="002C01C7">
        <w:rPr>
          <w:b/>
        </w:rPr>
        <w:t xml:space="preserve"> QBP</w:t>
      </w:r>
      <w:r w:rsidR="003D55F6" w:rsidRPr="002C01C7">
        <w:rPr>
          <w:b/>
        </w:rPr>
        <w:t>-</w:t>
      </w:r>
      <w:r w:rsidR="004E0A88" w:rsidRPr="002C01C7">
        <w:rPr>
          <w:b/>
        </w:rPr>
        <w:t>Q22</w:t>
      </w:r>
      <w:r w:rsidR="00AF047F" w:rsidRPr="002C01C7">
        <w:rPr>
          <w:b/>
        </w:rPr>
        <w:t xml:space="preserve"> q</w:t>
      </w:r>
      <w:r w:rsidR="00F4724F" w:rsidRPr="002C01C7">
        <w:rPr>
          <w:b/>
        </w:rPr>
        <w:t xml:space="preserve">uery sent </w:t>
      </w:r>
      <w:r w:rsidR="003968B9" w:rsidRPr="002C01C7">
        <w:rPr>
          <w:b/>
          <w:i/>
          <w:u w:val="single"/>
        </w:rPr>
        <w:t>to</w:t>
      </w:r>
      <w:r w:rsidR="00F95968" w:rsidRPr="002C01C7">
        <w:rPr>
          <w:b/>
        </w:rPr>
        <w:t xml:space="preserve"> </w:t>
      </w:r>
      <w:r w:rsidR="00F4724F" w:rsidRPr="002C01C7">
        <w:rPr>
          <w:b/>
        </w:rPr>
        <w:t xml:space="preserve">the </w:t>
      </w:r>
      <w:r w:rsidR="00F50872" w:rsidRPr="002C01C7">
        <w:rPr>
          <w:b/>
        </w:rPr>
        <w:t>MVI</w:t>
      </w:r>
    </w:p>
    <w:p w14:paraId="5A5153B8" w14:textId="77777777" w:rsidR="00583CE3" w:rsidRPr="002C01C7" w:rsidRDefault="00C734F9" w:rsidP="007B6D55">
      <w:pPr>
        <w:keepNext/>
        <w:keepLines/>
      </w:pPr>
      <w:r w:rsidRPr="002C01C7">
        <w:rPr>
          <w:color w:val="000000"/>
        </w:rPr>
        <w:fldChar w:fldCharType="begin"/>
      </w:r>
      <w:r w:rsidR="0071405A" w:rsidRPr="002C01C7">
        <w:rPr>
          <w:color w:val="000000"/>
        </w:rPr>
        <w:instrText xml:space="preserve"> XE </w:instrText>
      </w:r>
      <w:r w:rsidR="00A23F8F" w:rsidRPr="002C01C7">
        <w:rPr>
          <w:color w:val="000000"/>
        </w:rPr>
        <w:instrText>"</w:instrText>
      </w:r>
      <w:r w:rsidR="00777FCD" w:rsidRPr="002C01C7">
        <w:rPr>
          <w:color w:val="000000"/>
        </w:rPr>
        <w:instrText>Find Candidates query</w:instrText>
      </w:r>
      <w:r w:rsidR="005A00DA" w:rsidRPr="002C01C7">
        <w:rPr>
          <w:color w:val="000000"/>
        </w:rPr>
        <w:instrText xml:space="preserve">:msg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71405A" w:rsidRPr="002C01C7">
        <w:rPr>
          <w:color w:val="000000"/>
        </w:rPr>
        <w:instrText>Find Candidates query</w:instrText>
      </w:r>
      <w:r w:rsidR="00F75BBC" w:rsidRPr="002C01C7">
        <w:rPr>
          <w:color w:val="000000"/>
        </w:rPr>
        <w:instrText>:S</w:instrText>
      </w:r>
      <w:r w:rsidR="004249CB" w:rsidRPr="002C01C7">
        <w:rPr>
          <w:color w:val="000000"/>
        </w:rPr>
        <w:instrText xml:space="preserve">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w:instrText>
      </w:r>
      <w:r w:rsidR="0071405A" w:rsidRPr="002C01C7">
        <w:rPr>
          <w:color w:val="000000"/>
        </w:rPr>
        <w:instrText>QBP</w:instrText>
      </w:r>
      <w:r w:rsidR="003D55F6" w:rsidRPr="002C01C7">
        <w:rPr>
          <w:color w:val="000000"/>
        </w:rPr>
        <w:instrText>-</w:instrText>
      </w:r>
      <w:r w:rsidR="0071405A" w:rsidRPr="002C01C7">
        <w:rPr>
          <w:color w:val="000000"/>
        </w:rPr>
        <w:instrText>Q22 (</w:instrText>
      </w:r>
      <w:r w:rsidR="00DA1D4D" w:rsidRPr="002C01C7">
        <w:rPr>
          <w:color w:val="000000"/>
        </w:rPr>
        <w:instrText>Find Candidates query</w:instrText>
      </w:r>
      <w:r w:rsidR="0071405A" w:rsidRPr="002C01C7">
        <w:rPr>
          <w:color w:val="000000"/>
        </w:rPr>
        <w:instrText>)</w:instrText>
      </w:r>
      <w:r w:rsidRPr="002C01C7">
        <w:rPr>
          <w:color w:val="000000"/>
        </w:rPr>
        <w:instrText>:</w:instrText>
      </w:r>
      <w:r w:rsidR="004249CB" w:rsidRPr="002C01C7">
        <w:rPr>
          <w:color w:val="000000"/>
        </w:rPr>
        <w:instrText xml:space="preserve">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QBP</w:instrText>
      </w:r>
      <w:r w:rsidR="003D55F6" w:rsidRPr="002C01C7">
        <w:rPr>
          <w:color w:val="000000"/>
        </w:rPr>
        <w:instrText>-</w:instrText>
      </w:r>
      <w:r w:rsidRPr="002C01C7">
        <w:rPr>
          <w:color w:val="000000"/>
        </w:rPr>
        <w:instrText>Q22</w:instrText>
      </w:r>
      <w:r w:rsidR="0071405A" w:rsidRPr="002C01C7">
        <w:rPr>
          <w:color w:val="000000"/>
        </w:rPr>
        <w:instrText xml:space="preserve"> (Find Candidates query):m</w:instrText>
      </w:r>
      <w:r w:rsidR="006C1049" w:rsidRPr="002C01C7">
        <w:rPr>
          <w:color w:val="000000"/>
        </w:rPr>
        <w:instrText xml:space="preserve">sg </w:instrText>
      </w:r>
      <w:r w:rsidR="004249CB" w:rsidRPr="002C01C7">
        <w:rPr>
          <w:color w:val="000000"/>
        </w:rPr>
        <w:instrText xml:space="preserve">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D05AF54" w14:textId="0FEA7A07" w:rsidR="000B2E17" w:rsidRPr="002C01C7" w:rsidRDefault="000B2E17" w:rsidP="000B2E17">
      <w:pPr>
        <w:pStyle w:val="Message"/>
        <w:rPr>
          <w:szCs w:val="18"/>
        </w:rPr>
      </w:pPr>
      <w:r w:rsidRPr="002C01C7">
        <w:rPr>
          <w:szCs w:val="18"/>
        </w:rPr>
        <w:t>MSH^~|\&amp;^MPI^888~</w:t>
      </w:r>
      <w:r w:rsidR="009E3653">
        <w:rPr>
          <w:szCs w:val="18"/>
        </w:rPr>
        <w:t>DEVELOPER</w:t>
      </w:r>
      <w:r w:rsidRPr="002C01C7">
        <w:rPr>
          <w:szCs w:val="18"/>
        </w:rPr>
        <w:t>.VA.GOV~DNS^MPI^200M~MPI-</w:t>
      </w:r>
      <w:r w:rsidR="00A73C03">
        <w:rPr>
          <w:szCs w:val="18"/>
        </w:rPr>
        <w:t>REDACTED</w:t>
      </w:r>
      <w:r w:rsidRPr="002C01C7">
        <w:rPr>
          <w:szCs w:val="18"/>
        </w:rPr>
        <w:t>~DNS^200412091430-0500^^QBP~Q22^888387888^P^2.4^^^AL^AL^</w:t>
      </w:r>
    </w:p>
    <w:p w14:paraId="5E242286" w14:textId="77777777" w:rsidR="000B2E17" w:rsidRPr="002C01C7" w:rsidRDefault="000B2E17" w:rsidP="000B2E17">
      <w:pPr>
        <w:pStyle w:val="Message"/>
        <w:rPr>
          <w:szCs w:val="18"/>
        </w:rPr>
      </w:pPr>
      <w:r w:rsidRPr="002C01C7">
        <w:rPr>
          <w:szCs w:val="18"/>
        </w:rPr>
        <w:t>QPD^Q22~FIND CANDIDATES~HL72.4^888387888^@PID.3.1~271|@PID.3.2~""|@PID.3.3~""|</w:t>
      </w:r>
    </w:p>
    <w:p w14:paraId="2B4D5602" w14:textId="77777777" w:rsidR="000B2E17" w:rsidRPr="002C01C7" w:rsidRDefault="000B2E17" w:rsidP="000B2E17">
      <w:pPr>
        <w:pStyle w:val="Message"/>
        <w:rPr>
          <w:szCs w:val="18"/>
        </w:rPr>
      </w:pPr>
      <w:r w:rsidRPr="002C01C7">
        <w:rPr>
          <w:szCs w:val="18"/>
        </w:rPr>
        <w:t>@PID.3.4~USVHA&amp;&amp;0363|@PID.3.5~PI|@PID.3.6~VA FACILITY ID&amp;500&amp;L^VHA MPI^1.0^BT</w:t>
      </w:r>
    </w:p>
    <w:p w14:paraId="50E950B5" w14:textId="77777777" w:rsidR="00C20A25" w:rsidRPr="002C01C7" w:rsidRDefault="000B2E17" w:rsidP="000B2E17">
      <w:pPr>
        <w:pStyle w:val="Message"/>
        <w:rPr>
          <w:szCs w:val="18"/>
        </w:rPr>
      </w:pPr>
      <w:r w:rsidRPr="002C01C7">
        <w:rPr>
          <w:szCs w:val="18"/>
        </w:rPr>
        <w:t>RCP^I^1~RD^R^^N^</w:t>
      </w:r>
    </w:p>
    <w:p w14:paraId="21CA229F" w14:textId="7390B564" w:rsidR="00583CE3" w:rsidRPr="002C01C7" w:rsidRDefault="00041A09" w:rsidP="00FC1531">
      <w:pPr>
        <w:pStyle w:val="Caption"/>
      </w:pPr>
      <w:bookmarkStart w:id="200" w:name="_Ref96231358"/>
      <w:bookmarkStart w:id="201" w:name="_Toc131832224"/>
      <w:bookmarkStart w:id="202" w:name="_Toc3901121"/>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31</w:t>
        </w:r>
      </w:fldSimple>
      <w:bookmarkEnd w:id="200"/>
      <w:r w:rsidR="00EC1702" w:rsidRPr="002C01C7">
        <w:t xml:space="preserve">. </w:t>
      </w:r>
      <w:r w:rsidR="00493A4A" w:rsidRPr="002C01C7">
        <w:t>QBP-</w:t>
      </w:r>
      <w:r w:rsidR="0066673A" w:rsidRPr="002C01C7">
        <w:t>Q22</w:t>
      </w:r>
      <w:r w:rsidR="006C395B" w:rsidRPr="002C01C7">
        <w:t xml:space="preserve"> </w:t>
      </w:r>
      <w:r w:rsidR="00583CE3" w:rsidRPr="002C01C7">
        <w:t>Find Candidates query message</w:t>
      </w:r>
      <w:r w:rsidRPr="002C01C7">
        <w:t xml:space="preserve"> sent to </w:t>
      </w:r>
      <w:bookmarkEnd w:id="201"/>
      <w:r w:rsidR="00F50872" w:rsidRPr="002C01C7">
        <w:t>MVI</w:t>
      </w:r>
      <w:bookmarkEnd w:id="202"/>
    </w:p>
    <w:p w14:paraId="629EF2B2" w14:textId="77777777" w:rsidR="00583CE3" w:rsidRPr="002C01C7" w:rsidRDefault="00583CE3"/>
    <w:p w14:paraId="06D174B4" w14:textId="77777777" w:rsidR="00D21ABA" w:rsidRPr="002C01C7" w:rsidRDefault="00D21ABA"/>
    <w:p w14:paraId="2C76CF4B" w14:textId="77777777" w:rsidR="00876010" w:rsidRPr="002C01C7" w:rsidRDefault="00876010" w:rsidP="00C022BC">
      <w:pPr>
        <w:keepNext/>
        <w:keepLines/>
        <w:rPr>
          <w:b/>
        </w:rPr>
      </w:pPr>
      <w:r w:rsidRPr="002C01C7">
        <w:rPr>
          <w:b/>
        </w:rPr>
        <w:t xml:space="preserve">Commit </w:t>
      </w:r>
      <w:r w:rsidR="00D21ABA" w:rsidRPr="002C01C7">
        <w:rPr>
          <w:b/>
        </w:rPr>
        <w:t xml:space="preserve">Level </w:t>
      </w:r>
      <w:r w:rsidRPr="002C01C7">
        <w:rPr>
          <w:b/>
        </w:rPr>
        <w:t>Acknowledgement</w:t>
      </w:r>
      <w:r w:rsidR="00D21ABA" w:rsidRPr="002C01C7">
        <w:rPr>
          <w:b/>
        </w:rPr>
        <w:t xml:space="preserve"> Sent </w:t>
      </w:r>
      <w:r w:rsidR="003968B9" w:rsidRPr="002C01C7">
        <w:rPr>
          <w:b/>
          <w:i/>
          <w:u w:val="single"/>
        </w:rPr>
        <w:t>from</w:t>
      </w:r>
      <w:r w:rsidR="00F95968" w:rsidRPr="002C01C7">
        <w:rPr>
          <w:b/>
        </w:rPr>
        <w:t xml:space="preserve"> </w:t>
      </w:r>
      <w:r w:rsidR="00D21ABA" w:rsidRPr="002C01C7">
        <w:rPr>
          <w:b/>
        </w:rPr>
        <w:t xml:space="preserve">the </w:t>
      </w:r>
      <w:r w:rsidR="00F50872" w:rsidRPr="002C01C7">
        <w:rPr>
          <w:b/>
        </w:rPr>
        <w:t>MVI</w:t>
      </w:r>
      <w:r w:rsidR="00D21ABA" w:rsidRPr="002C01C7">
        <w:rPr>
          <w:b/>
        </w:rPr>
        <w:t xml:space="preserve"> </w:t>
      </w:r>
      <w:r w:rsidR="003968B9" w:rsidRPr="002C01C7">
        <w:rPr>
          <w:b/>
          <w:i/>
          <w:u w:val="single"/>
        </w:rPr>
        <w:t>to</w:t>
      </w:r>
      <w:r w:rsidR="00F95968" w:rsidRPr="002C01C7">
        <w:rPr>
          <w:b/>
        </w:rPr>
        <w:t xml:space="preserve"> the </w:t>
      </w:r>
      <w:r w:rsidR="00D21ABA" w:rsidRPr="002C01C7">
        <w:rPr>
          <w:b/>
        </w:rPr>
        <w:t>Sending System</w:t>
      </w:r>
    </w:p>
    <w:p w14:paraId="64FB4909" w14:textId="77777777" w:rsidR="00D21ABA" w:rsidRPr="002C01C7" w:rsidRDefault="0071405A" w:rsidP="00C022BC">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Find Candidates query:Commit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Find Candidates query</w:instrText>
      </w:r>
      <w:r w:rsidR="00F75BBC" w:rsidRPr="002C01C7">
        <w:rPr>
          <w:color w:val="000000"/>
        </w:rPr>
        <w:instrText>:</w:instrText>
      </w:r>
      <w:r w:rsidRPr="002C01C7">
        <w:rPr>
          <w:color w:val="000000"/>
        </w:rPr>
        <w:instrText xml:space="preserve">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w:instrText>
      </w:r>
      <w:r w:rsidR="003C624C" w:rsidRPr="002C01C7">
        <w:rPr>
          <w:color w:val="000000"/>
        </w:rPr>
        <w:instrText>QBP-Q22</w:instrText>
      </w:r>
      <w:r w:rsidRPr="002C01C7">
        <w:rPr>
          <w:color w:val="000000"/>
        </w:rPr>
        <w:instrText xml:space="preserve"> (Find Candidates query):Commit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3C624C" w:rsidRPr="002C01C7">
        <w:rPr>
          <w:color w:val="000000"/>
        </w:rPr>
        <w:instrText>QBP-Q22</w:instrText>
      </w:r>
      <w:r w:rsidRPr="002C01C7">
        <w:rPr>
          <w:color w:val="000000"/>
        </w:rPr>
        <w:instrText xml:space="preserve"> (Find Candidates query):Commit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72DC17A" w14:textId="17B1D6D0" w:rsidR="00A369A8" w:rsidRPr="002C01C7" w:rsidRDefault="00876010" w:rsidP="00876010">
      <w:pPr>
        <w:pStyle w:val="Message"/>
      </w:pPr>
      <w:r w:rsidRPr="002C01C7">
        <w:t>MSH^~|\&amp;^MPI^200M~</w:t>
      </w:r>
      <w:r w:rsidR="002751E8" w:rsidRPr="002C01C7">
        <w:t>MPI-</w:t>
      </w:r>
      <w:r w:rsidR="00A73C03">
        <w:t>REDACTED</w:t>
      </w:r>
      <w:r w:rsidRPr="002C01C7">
        <w:t>~DNS^MPI^888~</w:t>
      </w:r>
      <w:r w:rsidR="009E3653">
        <w:t>DEVELOPER</w:t>
      </w:r>
      <w:r w:rsidRPr="002C01C7">
        <w:t>.VA.GOV~DNS</w:t>
      </w:r>
    </w:p>
    <w:p w14:paraId="51642BAD" w14:textId="77777777" w:rsidR="00876010" w:rsidRPr="002C01C7" w:rsidRDefault="00876010" w:rsidP="00876010">
      <w:pPr>
        <w:pStyle w:val="Message"/>
      </w:pPr>
      <w:r w:rsidRPr="002C01C7">
        <w:t>^20051028060001-0500^^ACK^2001672355556^P^2.4</w:t>
      </w:r>
    </w:p>
    <w:p w14:paraId="0AEC7B32" w14:textId="77777777" w:rsidR="00876010" w:rsidRPr="002C01C7" w:rsidRDefault="00876010" w:rsidP="00876010">
      <w:pPr>
        <w:pStyle w:val="Message"/>
      </w:pPr>
      <w:r w:rsidRPr="002C01C7">
        <w:t>MSA^CA^888387888</w:t>
      </w:r>
    </w:p>
    <w:p w14:paraId="2D3EDD7F" w14:textId="2A203EA0" w:rsidR="00AF047F" w:rsidRPr="002C01C7" w:rsidRDefault="00D21ABA" w:rsidP="00FC1531">
      <w:pPr>
        <w:pStyle w:val="Caption"/>
      </w:pPr>
      <w:bookmarkStart w:id="203" w:name="_Toc131832225"/>
      <w:bookmarkStart w:id="204" w:name="_Toc3901122"/>
      <w:r w:rsidRPr="002C01C7">
        <w:t xml:space="preserve">Figure </w:t>
      </w:r>
      <w:fldSimple w:instr=" STYLEREF 1 \s ">
        <w:r w:rsidR="006F2382">
          <w:rPr>
            <w:noProof/>
          </w:rPr>
          <w:t>2</w:t>
        </w:r>
      </w:fldSimple>
      <w:r w:rsidR="0055773C" w:rsidRPr="002C01C7">
        <w:noBreakHyphen/>
      </w:r>
      <w:fldSimple w:instr=" SEQ Figure \* ARABIC \s 1 ">
        <w:r w:rsidR="006F2382">
          <w:rPr>
            <w:noProof/>
          </w:rPr>
          <w:t>32</w:t>
        </w:r>
      </w:fldSimple>
      <w:r w:rsidR="00EC1702" w:rsidRPr="002C01C7">
        <w:t xml:space="preserve">. </w:t>
      </w:r>
      <w:r w:rsidR="00493A4A" w:rsidRPr="002C01C7">
        <w:t>QBP-</w:t>
      </w:r>
      <w:r w:rsidRPr="002C01C7">
        <w:t>Q22</w:t>
      </w:r>
      <w:r w:rsidR="006C395B" w:rsidRPr="002C01C7">
        <w:t xml:space="preserve"> </w:t>
      </w:r>
      <w:r w:rsidRPr="002C01C7">
        <w:t xml:space="preserve">Find Candidates query </w:t>
      </w:r>
      <w:r w:rsidR="00C750E3" w:rsidRPr="002C01C7">
        <w:t>msg</w:t>
      </w:r>
      <w:r w:rsidRPr="002C01C7">
        <w:t xml:space="preserve"> sent to </w:t>
      </w:r>
      <w:r w:rsidR="00F50872" w:rsidRPr="002C01C7">
        <w:t>MVI</w:t>
      </w:r>
      <w:r w:rsidRPr="002C01C7">
        <w:t xml:space="preserve">: Commit acknowledgement sent from </w:t>
      </w:r>
      <w:r w:rsidR="00F50872" w:rsidRPr="002C01C7">
        <w:t>MVI</w:t>
      </w:r>
      <w:r w:rsidRPr="002C01C7">
        <w:t xml:space="preserve"> to sending system</w:t>
      </w:r>
      <w:bookmarkEnd w:id="203"/>
      <w:bookmarkEnd w:id="204"/>
    </w:p>
    <w:p w14:paraId="5FC40AAE" w14:textId="77777777" w:rsidR="00C022BC" w:rsidRPr="002C01C7" w:rsidRDefault="00C022BC" w:rsidP="00C022BC"/>
    <w:p w14:paraId="7EDAA23A" w14:textId="77777777" w:rsidR="00C022BC" w:rsidRPr="002C01C7" w:rsidRDefault="00C022BC" w:rsidP="00C022BC"/>
    <w:p w14:paraId="248E964A" w14:textId="77DB6825" w:rsidR="00583CE3" w:rsidRPr="002C01C7" w:rsidRDefault="00583CE3" w:rsidP="00C022BC">
      <w:r w:rsidRPr="002C01C7">
        <w:t>This query</w:t>
      </w:r>
      <w:r w:rsidR="00336C0F" w:rsidRPr="002C01C7">
        <w:t xml:space="preserve">, </w:t>
      </w:r>
      <w:r w:rsidR="00336C0F" w:rsidRPr="002C01C7">
        <w:fldChar w:fldCharType="begin"/>
      </w:r>
      <w:r w:rsidR="00336C0F" w:rsidRPr="002C01C7">
        <w:instrText xml:space="preserve"> REF _Ref96231358 \h  \* MERGEFORMAT </w:instrText>
      </w:r>
      <w:r w:rsidR="00336C0F" w:rsidRPr="002C01C7">
        <w:fldChar w:fldCharType="separate"/>
      </w:r>
      <w:r w:rsidR="006F2382" w:rsidRPr="002C01C7">
        <w:t xml:space="preserve">Figure </w:t>
      </w:r>
      <w:r w:rsidR="006F2382">
        <w:t>2</w:t>
      </w:r>
      <w:r w:rsidR="006F2382" w:rsidRPr="002C01C7">
        <w:noBreakHyphen/>
      </w:r>
      <w:r w:rsidR="006F2382">
        <w:t>31</w:t>
      </w:r>
      <w:r w:rsidR="00336C0F" w:rsidRPr="002C01C7">
        <w:fldChar w:fldCharType="end"/>
      </w:r>
      <w:r w:rsidR="00336C0F" w:rsidRPr="002C01C7">
        <w:t>,</w:t>
      </w:r>
      <w:r w:rsidRPr="002C01C7">
        <w:t xml:space="preserve"> is asking </w:t>
      </w:r>
      <w:r w:rsidR="00FA76C4" w:rsidRPr="002C01C7">
        <w:t xml:space="preserve">both (BT) a treating facility entry and a site association to be created for sending station 888 </w:t>
      </w:r>
      <w:r w:rsidRPr="002C01C7">
        <w:t xml:space="preserve">for patient with a DFN equal to </w:t>
      </w:r>
      <w:r w:rsidR="00CC6FED" w:rsidRPr="002C01C7">
        <w:t xml:space="preserve">271 </w:t>
      </w:r>
      <w:r w:rsidRPr="002C01C7">
        <w:t>at Station Number 500</w:t>
      </w:r>
      <w:r w:rsidR="00A53811" w:rsidRPr="002C01C7">
        <w:t xml:space="preserve">. </w:t>
      </w:r>
      <w:r w:rsidRPr="002C01C7">
        <w:t xml:space="preserve">If </w:t>
      </w:r>
      <w:r w:rsidR="00FA76C4" w:rsidRPr="002C01C7">
        <w:t>that DFN/Site pair is found</w:t>
      </w:r>
      <w:r w:rsidR="00336C0F" w:rsidRPr="002C01C7">
        <w:t>,</w:t>
      </w:r>
      <w:r w:rsidRPr="002C01C7">
        <w:t xml:space="preserve"> add the sending site</w:t>
      </w:r>
      <w:r w:rsidR="000514E4" w:rsidRPr="002C01C7">
        <w:t xml:space="preserve"> </w:t>
      </w:r>
      <w:r w:rsidRPr="002C01C7">
        <w:t xml:space="preserve">to the site association for the treating facility for station 500 </w:t>
      </w:r>
      <w:r w:rsidR="000514E4" w:rsidRPr="002C01C7">
        <w:rPr>
          <w:i/>
        </w:rPr>
        <w:t>and</w:t>
      </w:r>
      <w:r w:rsidRPr="002C01C7">
        <w:t xml:space="preserve"> add the sending site as its own treating facility</w:t>
      </w:r>
      <w:r w:rsidR="00A53811" w:rsidRPr="002C01C7">
        <w:t xml:space="preserve">. </w:t>
      </w:r>
      <w:r w:rsidR="00FA76C4" w:rsidRPr="002C01C7">
        <w:t>Returning RSP</w:t>
      </w:r>
      <w:r w:rsidR="003D55F6" w:rsidRPr="002C01C7">
        <w:t>-</w:t>
      </w:r>
      <w:r w:rsidR="00FA76C4" w:rsidRPr="002C01C7">
        <w:t>K22 message with the PID segment containing the information regarding this patient, indicating that the patient was found. (Figure 2-16)</w:t>
      </w:r>
      <w:r w:rsidR="00C9004C" w:rsidRPr="002C01C7">
        <w:t>.</w:t>
      </w:r>
    </w:p>
    <w:p w14:paraId="0D285B3E" w14:textId="77777777" w:rsidR="00C9004C" w:rsidRPr="002C01C7" w:rsidRDefault="00C9004C" w:rsidP="004B7A6B"/>
    <w:p w14:paraId="60412280" w14:textId="77777777" w:rsidR="004B7A6B" w:rsidRPr="002C01C7" w:rsidRDefault="004B7A6B" w:rsidP="004B7A6B"/>
    <w:p w14:paraId="3DD5858E" w14:textId="77777777" w:rsidR="00C9004C" w:rsidRPr="002C01C7" w:rsidRDefault="00293D12" w:rsidP="004B7A6B">
      <w:pPr>
        <w:ind w:left="720" w:hanging="720"/>
        <w:rPr>
          <w:rFonts w:ascii="Arial" w:hAnsi="Arial" w:cs="Arial"/>
          <w:sz w:val="20"/>
          <w:szCs w:val="20"/>
        </w:rPr>
      </w:pPr>
      <w:r w:rsidRPr="002C01C7">
        <w:rPr>
          <w:rFonts w:ascii="Arial" w:hAnsi="Arial" w:cs="Arial"/>
          <w:b/>
          <w:sz w:val="20"/>
          <w:szCs w:val="20"/>
        </w:rPr>
        <w:t>NOTE:</w:t>
      </w:r>
      <w:r w:rsidR="008A4986" w:rsidRPr="002C01C7">
        <w:rPr>
          <w:rFonts w:ascii="Arial" w:hAnsi="Arial" w:cs="Arial"/>
          <w:sz w:val="20"/>
          <w:szCs w:val="20"/>
        </w:rPr>
        <w:tab/>
      </w:r>
      <w:r w:rsidR="00C9004C" w:rsidRPr="002C01C7">
        <w:rPr>
          <w:rFonts w:ascii="Arial" w:hAnsi="Arial" w:cs="Arial"/>
          <w:sz w:val="20"/>
          <w:szCs w:val="20"/>
        </w:rPr>
        <w:t>If a treating facility entry is created for an ICN as a result of the QBP~Q22 query, that will trigger back out to all systems subscribing to that ICN a treating facility update message (MFN-M05).</w:t>
      </w:r>
    </w:p>
    <w:p w14:paraId="4371787F" w14:textId="77777777" w:rsidR="00AF047F" w:rsidRPr="002C01C7" w:rsidRDefault="00DA1D4D" w:rsidP="004B7A6B">
      <w:r w:rsidRPr="002C01C7">
        <w:rPr>
          <w:color w:val="000000"/>
        </w:rPr>
        <w:fldChar w:fldCharType="begin"/>
      </w:r>
      <w:r w:rsidR="00777FCD" w:rsidRPr="002C01C7">
        <w:rPr>
          <w:color w:val="000000"/>
        </w:rPr>
        <w:instrText xml:space="preserve"> XE </w:instrText>
      </w:r>
      <w:r w:rsidR="00A23F8F" w:rsidRPr="002C01C7">
        <w:rPr>
          <w:color w:val="000000"/>
        </w:rPr>
        <w:instrText>"</w:instrText>
      </w:r>
      <w:r w:rsidR="005440A1" w:rsidRPr="002C01C7">
        <w:rPr>
          <w:color w:val="000000"/>
        </w:rPr>
        <w:instrText>Response</w:instrText>
      </w:r>
      <w:r w:rsidR="0071405A" w:rsidRPr="002C01C7">
        <w:rPr>
          <w:color w:val="000000"/>
        </w:rPr>
        <w:instrText xml:space="preserve">:Site/DFN pair found on </w:instrText>
      </w:r>
      <w:r w:rsidR="00123043" w:rsidRPr="002C01C7">
        <w:rPr>
          <w:color w:val="000000"/>
        </w:rPr>
        <w:instrText>MVI</w:instrText>
      </w:r>
      <w:r w:rsidR="0071405A" w:rsidRPr="002C01C7">
        <w:rPr>
          <w:color w:val="000000"/>
        </w:rPr>
        <w:instrText xml:space="preserve"> (msg s</w:instrText>
      </w:r>
      <w:r w:rsidR="006C1049" w:rsidRPr="002C01C7">
        <w:rPr>
          <w:color w:val="000000"/>
        </w:rPr>
        <w:instrText>ent</w:instrText>
      </w:r>
      <w:r w:rsidRPr="002C01C7">
        <w:rPr>
          <w:color w:val="000000"/>
        </w:rPr>
        <w:instrText xml:space="preserve"> </w:instrText>
      </w:r>
      <w:r w:rsidR="00851F28" w:rsidRPr="002C01C7">
        <w:rPr>
          <w:color w:val="000000"/>
        </w:rPr>
        <w:instrText>to sending system</w:instrText>
      </w:r>
      <w:r w:rsidR="0071405A" w:rsidRPr="002C01C7">
        <w:rPr>
          <w:color w:val="000000"/>
        </w:rPr>
        <w:instrTex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5440A1" w:rsidRPr="002C01C7">
        <w:rPr>
          <w:color w:val="000000"/>
        </w:rPr>
        <w:instrText>Response</w:instrText>
      </w:r>
      <w:r w:rsidR="00B64FF7" w:rsidRPr="002C01C7">
        <w:rPr>
          <w:color w:val="000000"/>
        </w:rPr>
        <w:instrText>:</w:instrText>
      </w:r>
      <w:r w:rsidR="00764A6C" w:rsidRPr="002C01C7">
        <w:rPr>
          <w:color w:val="000000"/>
        </w:rPr>
        <w:instrText xml:space="preserve">Site/DFN pair found on </w:instrText>
      </w:r>
      <w:r w:rsidR="00123043" w:rsidRPr="002C01C7">
        <w:rPr>
          <w:color w:val="000000"/>
        </w:rPr>
        <w:instrText>MVI</w:instrText>
      </w:r>
      <w:r w:rsidR="00764A6C" w:rsidRPr="002C01C7">
        <w:rPr>
          <w:color w:val="000000"/>
        </w:rPr>
        <w:instrText xml:space="preserve"> (</w:instrText>
      </w:r>
      <w:r w:rsidR="006C1049" w:rsidRPr="002C01C7">
        <w:rPr>
          <w:color w:val="000000"/>
        </w:rPr>
        <w:instrText>sent</w:instrText>
      </w:r>
      <w:r w:rsidRPr="002C01C7">
        <w:rPr>
          <w:color w:val="000000"/>
        </w:rPr>
        <w:instrText xml:space="preserve"> </w:instrText>
      </w:r>
      <w:r w:rsidR="00851F28" w:rsidRPr="002C01C7">
        <w:rPr>
          <w:color w:val="000000"/>
        </w:rPr>
        <w:instrText>to sending system</w:instrText>
      </w:r>
      <w:r w:rsidR="00764A6C" w:rsidRPr="002C01C7">
        <w:rPr>
          <w:color w:val="000000"/>
        </w:rPr>
        <w:instrTex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w:instrText>
      </w:r>
      <w:r w:rsidR="005440A1" w:rsidRPr="002C01C7">
        <w:rPr>
          <w:color w:val="000000"/>
        </w:rPr>
        <w:instrText>RSP-K22</w:instrText>
      </w:r>
      <w:r w:rsidR="00764A6C" w:rsidRPr="002C01C7">
        <w:rPr>
          <w:color w:val="000000"/>
        </w:rPr>
        <w:instrText xml:space="preserve"> (</w:instrText>
      </w:r>
      <w:r w:rsidR="005440A1" w:rsidRPr="002C01C7">
        <w:rPr>
          <w:color w:val="000000"/>
        </w:rPr>
        <w:instrText>Response</w:instrText>
      </w:r>
      <w:r w:rsidR="00764A6C" w:rsidRPr="002C01C7">
        <w:rPr>
          <w:color w:val="000000"/>
        </w:rPr>
        <w:instrText>)─</w:instrText>
      </w:r>
      <w:r w:rsidRPr="002C01C7">
        <w:rPr>
          <w:color w:val="000000"/>
        </w:rPr>
        <w:instrText xml:space="preserve">Site/DFN pair found on </w:instrText>
      </w:r>
      <w:r w:rsidR="00123043" w:rsidRPr="002C01C7">
        <w:rPr>
          <w:color w:val="000000"/>
        </w:rPr>
        <w:instrText>MVI</w:instrText>
      </w:r>
      <w:r w:rsidR="00764A6C" w:rsidRPr="002C01C7">
        <w:rPr>
          <w:color w:val="000000"/>
        </w:rPr>
        <w:instrText xml:space="preserve"> sent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00764A6C" w:rsidRPr="002C01C7">
        <w:rPr>
          <w:color w:val="000000"/>
        </w:rPr>
        <w:fldChar w:fldCharType="begin"/>
      </w:r>
      <w:r w:rsidR="00764A6C" w:rsidRPr="002C01C7">
        <w:rPr>
          <w:color w:val="000000"/>
        </w:rPr>
        <w:instrText xml:space="preserve"> XE </w:instrText>
      </w:r>
      <w:r w:rsidR="00A23F8F" w:rsidRPr="002C01C7">
        <w:rPr>
          <w:color w:val="000000"/>
        </w:rPr>
        <w:instrText>"</w:instrText>
      </w:r>
      <w:r w:rsidR="005440A1" w:rsidRPr="002C01C7">
        <w:rPr>
          <w:color w:val="000000"/>
        </w:rPr>
        <w:instrText>RSP-K22</w:instrText>
      </w:r>
      <w:r w:rsidR="00764A6C" w:rsidRPr="002C01C7">
        <w:rPr>
          <w:color w:val="000000"/>
        </w:rPr>
        <w:instrText xml:space="preserve"> (</w:instrText>
      </w:r>
      <w:r w:rsidR="005440A1" w:rsidRPr="002C01C7">
        <w:rPr>
          <w:color w:val="000000"/>
        </w:rPr>
        <w:instrText>Response</w:instrText>
      </w:r>
      <w:r w:rsidR="00764A6C" w:rsidRPr="002C01C7">
        <w:rPr>
          <w:color w:val="000000"/>
        </w:rPr>
        <w:instrText xml:space="preserve">):msg sent to </w:instrText>
      </w:r>
      <w:r w:rsidR="00123043" w:rsidRPr="002C01C7">
        <w:rPr>
          <w:color w:val="000000"/>
        </w:rPr>
        <w:instrText>MVI</w:instrText>
      </w:r>
      <w:r w:rsidR="00A23F8F" w:rsidRPr="002C01C7">
        <w:rPr>
          <w:color w:val="000000"/>
        </w:rPr>
        <w:instrText>"</w:instrText>
      </w:r>
      <w:r w:rsidR="00764A6C" w:rsidRPr="002C01C7">
        <w:rPr>
          <w:color w:val="000000"/>
        </w:rPr>
        <w:instrText xml:space="preserve"> </w:instrText>
      </w:r>
      <w:r w:rsidR="00764A6C" w:rsidRPr="002C01C7">
        <w:rPr>
          <w:color w:val="000000"/>
        </w:rPr>
        <w:fldChar w:fldCharType="end"/>
      </w:r>
    </w:p>
    <w:p w14:paraId="732866CB" w14:textId="77777777" w:rsidR="00D21ABA" w:rsidRPr="002C01C7" w:rsidRDefault="00D21ABA" w:rsidP="004B7A6B"/>
    <w:p w14:paraId="6FFC5E99" w14:textId="0F46BCD2" w:rsidR="000B2E17" w:rsidRPr="002C01C7" w:rsidRDefault="000B2E17" w:rsidP="000B2E17">
      <w:pPr>
        <w:pStyle w:val="Message"/>
      </w:pPr>
      <w:r w:rsidRPr="002C01C7">
        <w:lastRenderedPageBreak/>
        <w:t>MSH^~|\&amp;^MPI^200M~MPI-</w:t>
      </w:r>
      <w:r w:rsidR="00A73C03">
        <w:t>REDACTED</w:t>
      </w:r>
      <w:r w:rsidRPr="002C01C7">
        <w:t>~DNS^MPI^888~</w:t>
      </w:r>
      <w:r w:rsidR="009E3653">
        <w:rPr>
          <w:szCs w:val="18"/>
        </w:rPr>
        <w:t>DEVELOPER</w:t>
      </w:r>
      <w:r w:rsidRPr="002C01C7">
        <w:t>.VA.GOV~DNS^</w:t>
      </w:r>
    </w:p>
    <w:p w14:paraId="3FC6004E" w14:textId="77777777" w:rsidR="000B2E17" w:rsidRPr="006A0078" w:rsidRDefault="000B2E17" w:rsidP="000B2E17">
      <w:pPr>
        <w:pStyle w:val="Message"/>
        <w:rPr>
          <w:lang w:val="es-MX"/>
        </w:rPr>
      </w:pPr>
      <w:r w:rsidRPr="006A0078">
        <w:rPr>
          <w:lang w:val="es-MX"/>
        </w:rPr>
        <w:t>20041210123536-0500^^RSP~K22^200896113^P^2.4^^^AL^NE^</w:t>
      </w:r>
    </w:p>
    <w:p w14:paraId="2A067965" w14:textId="77777777" w:rsidR="000B2E17" w:rsidRPr="006A0078" w:rsidRDefault="000B2E17" w:rsidP="000B2E17">
      <w:pPr>
        <w:pStyle w:val="Message"/>
        <w:rPr>
          <w:lang w:val="es-MX"/>
        </w:rPr>
      </w:pPr>
      <w:r w:rsidRPr="006A0078">
        <w:rPr>
          <w:lang w:val="es-MX"/>
        </w:rPr>
        <w:t>MSA^AA^888387888</w:t>
      </w:r>
    </w:p>
    <w:p w14:paraId="556BCEFD" w14:textId="77777777" w:rsidR="000B2E17" w:rsidRPr="002C01C7" w:rsidRDefault="000B2E17" w:rsidP="000B2E17">
      <w:pPr>
        <w:pStyle w:val="Message"/>
      </w:pPr>
      <w:r w:rsidRPr="002C01C7">
        <w:t>QAK^888387888^OK^Q22~FIND CANDIDATES~HL72.4^1</w:t>
      </w:r>
    </w:p>
    <w:p w14:paraId="23F09BB3" w14:textId="77777777" w:rsidR="000B2E17" w:rsidRPr="002C01C7" w:rsidRDefault="000B2E17" w:rsidP="000B2E17">
      <w:pPr>
        <w:keepNext/>
        <w:keepLines/>
        <w:pBdr>
          <w:top w:val="single" w:sz="8" w:space="2" w:color="auto"/>
          <w:left w:val="single" w:sz="8" w:space="2" w:color="auto"/>
          <w:bottom w:val="single" w:sz="8" w:space="2" w:color="auto"/>
          <w:right w:val="single" w:sz="8" w:space="2" w:color="auto"/>
        </w:pBdr>
        <w:autoSpaceDE w:val="0"/>
        <w:autoSpaceDN w:val="0"/>
        <w:adjustRightInd w:val="0"/>
        <w:ind w:left="180"/>
        <w:rPr>
          <w:rFonts w:ascii="Courier New" w:hAnsi="Courier New" w:cs="Courier New"/>
          <w:sz w:val="18"/>
          <w:szCs w:val="18"/>
        </w:rPr>
      </w:pPr>
      <w:r w:rsidRPr="002C01C7">
        <w:rPr>
          <w:rFonts w:ascii="Courier New" w:hAnsi="Courier New" w:cs="Courier New"/>
          <w:sz w:val="18"/>
          <w:szCs w:val="18"/>
        </w:rPr>
        <w:t>QPD^Q22~FIND CANDIDATES~HL72.4^888387888^@PID.3.1~271|@PID.3.2~""|@PID.3.3~""|</w:t>
      </w:r>
    </w:p>
    <w:p w14:paraId="6091E90F" w14:textId="77777777" w:rsidR="000B2E17" w:rsidRPr="002C01C7" w:rsidRDefault="000B2E17" w:rsidP="000B2E17">
      <w:pPr>
        <w:pStyle w:val="Message"/>
        <w:rPr>
          <w:b/>
          <w:bCs/>
        </w:rPr>
      </w:pPr>
      <w:r w:rsidRPr="002C01C7">
        <w:rPr>
          <w:szCs w:val="18"/>
        </w:rPr>
        <w:t>@PID.3.4~USVHA&amp;&amp;0363|@PID.3.5~PI|@PID.3.6~VA FACILITY ID&amp;500&amp;L^VHA MPI^1.0^BT</w:t>
      </w:r>
    </w:p>
    <w:p w14:paraId="58A6C5C8" w14:textId="77777777" w:rsidR="000B2E17" w:rsidRPr="002C01C7" w:rsidRDefault="000B2E17" w:rsidP="000B2E17">
      <w:pPr>
        <w:pStyle w:val="Message"/>
      </w:pPr>
      <w:r w:rsidRPr="002C01C7">
        <w:t>PID^1^^</w:t>
      </w:r>
      <w:r w:rsidR="00294266" w:rsidRPr="002C01C7">
        <w:t>1000008794V381470</w:t>
      </w:r>
      <w:r w:rsidRPr="002C01C7">
        <w:t>~~~USVHA&amp;&amp;0363~NI~VA FACILITY ID&amp;</w:t>
      </w:r>
      <w:r w:rsidRPr="002C01C7">
        <w:rPr>
          <w:bCs/>
        </w:rPr>
        <w:t>200M</w:t>
      </w:r>
      <w:r w:rsidRPr="002C01C7">
        <w:t>&amp;L|000456780~~~USSSA&amp;&amp;</w:t>
      </w:r>
    </w:p>
    <w:p w14:paraId="10FE61A0" w14:textId="417CF1A1" w:rsidR="0039743A" w:rsidRPr="002C01C7" w:rsidRDefault="000B2E17" w:rsidP="000B2E17">
      <w:pPr>
        <w:pStyle w:val="Message"/>
      </w:pPr>
      <w:r w:rsidRPr="002C01C7">
        <w:t>0363~SS~VA FACILITY ID&amp;500&amp;L|271~~~USVHA&amp;&amp;0363~PI~VA FACILITYID&amp;500&amp;L^^</w:t>
      </w:r>
      <w:r w:rsidR="00294266" w:rsidRPr="002C01C7">
        <w:br/>
        <w:t>MVIPATIENT~</w:t>
      </w:r>
      <w:r w:rsidR="009E3653">
        <w:t>PATIENT1</w:t>
      </w:r>
      <w:r w:rsidRPr="002C01C7">
        <w:t>~~~~~L^^19810808^M^^^^^^^^^^^^^^^^^^^^^198705211140-0500^^</w:t>
      </w:r>
    </w:p>
    <w:p w14:paraId="09F3F40C" w14:textId="56DA8E81" w:rsidR="00583CE3" w:rsidRPr="002C01C7" w:rsidRDefault="00041A09" w:rsidP="00FC1531">
      <w:pPr>
        <w:pStyle w:val="Caption"/>
      </w:pPr>
      <w:bookmarkStart w:id="205" w:name="_Ref96231407"/>
      <w:bookmarkStart w:id="206" w:name="_Toc131832226"/>
      <w:bookmarkStart w:id="207" w:name="_Toc3901123"/>
      <w:r w:rsidRPr="002C01C7">
        <w:t xml:space="preserve">Figure </w:t>
      </w:r>
      <w:fldSimple w:instr=" STYLEREF 1 \s ">
        <w:r w:rsidR="006F2382">
          <w:rPr>
            <w:noProof/>
          </w:rPr>
          <w:t>2</w:t>
        </w:r>
      </w:fldSimple>
      <w:r w:rsidR="0055773C" w:rsidRPr="002C01C7">
        <w:noBreakHyphen/>
      </w:r>
      <w:fldSimple w:instr=" SEQ Figure \* ARABIC \s 1 ">
        <w:r w:rsidR="006F2382">
          <w:rPr>
            <w:noProof/>
          </w:rPr>
          <w:t>33</w:t>
        </w:r>
      </w:fldSimple>
      <w:bookmarkEnd w:id="205"/>
      <w:r w:rsidR="00EC1702" w:rsidRPr="002C01C7">
        <w:t xml:space="preserve">. </w:t>
      </w:r>
      <w:r w:rsidR="008F0952" w:rsidRPr="002C01C7">
        <w:t>RSP-</w:t>
      </w:r>
      <w:r w:rsidRPr="002C01C7">
        <w:t>K22</w:t>
      </w:r>
      <w:r w:rsidR="006C395B" w:rsidRPr="002C01C7">
        <w:t xml:space="preserve"> </w:t>
      </w:r>
      <w:r w:rsidR="00336C0F" w:rsidRPr="002C01C7">
        <w:t xml:space="preserve">Response </w:t>
      </w:r>
      <w:r w:rsidR="00C750E3" w:rsidRPr="002C01C7">
        <w:t>msg</w:t>
      </w:r>
      <w:r w:rsidR="00336C0F" w:rsidRPr="002C01C7">
        <w:t xml:space="preserve"> from QBP</w:t>
      </w:r>
      <w:r w:rsidR="003D55F6" w:rsidRPr="002C01C7">
        <w:t>-</w:t>
      </w:r>
      <w:r w:rsidR="00336C0F" w:rsidRPr="002C01C7">
        <w:t>Q22 back to sending system</w:t>
      </w:r>
      <w:r w:rsidR="007A5A4B" w:rsidRPr="002C01C7">
        <w:t xml:space="preserve">: Site/DFN pair found on </w:t>
      </w:r>
      <w:bookmarkEnd w:id="206"/>
      <w:r w:rsidR="00F50872" w:rsidRPr="002C01C7">
        <w:t>MVI</w:t>
      </w:r>
      <w:bookmarkEnd w:id="207"/>
    </w:p>
    <w:p w14:paraId="6EE61752" w14:textId="77777777" w:rsidR="00583CE3" w:rsidRPr="002C01C7" w:rsidRDefault="00583CE3"/>
    <w:p w14:paraId="0C199004" w14:textId="77777777" w:rsidR="003013B1" w:rsidRPr="002C01C7" w:rsidRDefault="003013B1"/>
    <w:p w14:paraId="4BB69A3B" w14:textId="3EF5B6C0" w:rsidR="003013B1" w:rsidRPr="002C01C7" w:rsidRDefault="00293D12" w:rsidP="003013B1">
      <w:pPr>
        <w:ind w:left="720" w:hanging="720"/>
        <w:rPr>
          <w:rFonts w:ascii="Arial" w:hAnsi="Arial" w:cs="Arial"/>
          <w:sz w:val="20"/>
          <w:szCs w:val="20"/>
        </w:rPr>
      </w:pPr>
      <w:r w:rsidRPr="002C01C7">
        <w:rPr>
          <w:rFonts w:ascii="Arial" w:hAnsi="Arial" w:cs="Arial"/>
          <w:b/>
          <w:sz w:val="20"/>
          <w:szCs w:val="20"/>
        </w:rPr>
        <w:t>NOTE:</w:t>
      </w:r>
      <w:r w:rsidR="003013B1" w:rsidRPr="002C01C7">
        <w:rPr>
          <w:rFonts w:ascii="Arial" w:hAnsi="Arial" w:cs="Arial"/>
          <w:sz w:val="20"/>
          <w:szCs w:val="20"/>
        </w:rPr>
        <w:tab/>
        <w:t xml:space="preserve">Notice in </w:t>
      </w:r>
      <w:r w:rsidR="003013B1" w:rsidRPr="002C01C7">
        <w:rPr>
          <w:rFonts w:ascii="Arial" w:hAnsi="Arial" w:cs="Arial"/>
          <w:sz w:val="20"/>
          <w:szCs w:val="20"/>
        </w:rPr>
        <w:fldChar w:fldCharType="begin"/>
      </w:r>
      <w:r w:rsidR="003013B1" w:rsidRPr="002C01C7">
        <w:rPr>
          <w:rFonts w:ascii="Arial" w:hAnsi="Arial" w:cs="Arial"/>
          <w:sz w:val="20"/>
          <w:szCs w:val="20"/>
        </w:rPr>
        <w:instrText xml:space="preserve"> REF _Ref96231407 \h  \* MERGEFORMAT </w:instrText>
      </w:r>
      <w:r w:rsidR="003013B1" w:rsidRPr="002C01C7">
        <w:rPr>
          <w:rFonts w:ascii="Arial" w:hAnsi="Arial" w:cs="Arial"/>
          <w:sz w:val="20"/>
          <w:szCs w:val="20"/>
        </w:rPr>
      </w:r>
      <w:r w:rsidR="003013B1" w:rsidRPr="002C01C7">
        <w:rPr>
          <w:rFonts w:ascii="Arial" w:hAnsi="Arial" w:cs="Arial"/>
          <w:sz w:val="20"/>
          <w:szCs w:val="20"/>
        </w:rPr>
        <w:fldChar w:fldCharType="separate"/>
      </w:r>
      <w:r w:rsidR="006F2382" w:rsidRPr="006F2382">
        <w:rPr>
          <w:rFonts w:ascii="Arial" w:hAnsi="Arial" w:cs="Arial"/>
          <w:sz w:val="20"/>
          <w:szCs w:val="20"/>
        </w:rPr>
        <w:t>Figure 2</w:t>
      </w:r>
      <w:r w:rsidR="006F2382" w:rsidRPr="006F2382">
        <w:rPr>
          <w:rFonts w:ascii="Arial" w:hAnsi="Arial" w:cs="Arial"/>
          <w:sz w:val="20"/>
          <w:szCs w:val="20"/>
        </w:rPr>
        <w:noBreakHyphen/>
        <w:t>33</w:t>
      </w:r>
      <w:r w:rsidR="003013B1" w:rsidRPr="002C01C7">
        <w:rPr>
          <w:rFonts w:ascii="Arial" w:hAnsi="Arial" w:cs="Arial"/>
          <w:sz w:val="20"/>
          <w:szCs w:val="20"/>
        </w:rPr>
        <w:fldChar w:fldCharType="end"/>
      </w:r>
      <w:r w:rsidR="003013B1" w:rsidRPr="002C01C7">
        <w:rPr>
          <w:rFonts w:ascii="Arial" w:hAnsi="Arial" w:cs="Arial"/>
          <w:sz w:val="20"/>
          <w:szCs w:val="20"/>
        </w:rPr>
        <w:t xml:space="preserve"> that the number 1 at the end of the QAK segment signifying the number of matches. This will correspond to the number of PID segment(s) returned as matches to the query criteria</w:t>
      </w:r>
      <w:r w:rsidR="00A53811" w:rsidRPr="002C01C7">
        <w:rPr>
          <w:rFonts w:ascii="Arial" w:hAnsi="Arial" w:cs="Arial"/>
          <w:sz w:val="20"/>
          <w:szCs w:val="20"/>
        </w:rPr>
        <w:t xml:space="preserve">. </w:t>
      </w:r>
      <w:r w:rsidR="003013B1" w:rsidRPr="002C01C7">
        <w:rPr>
          <w:rFonts w:ascii="Arial" w:hAnsi="Arial" w:cs="Arial"/>
          <w:sz w:val="20"/>
          <w:szCs w:val="20"/>
        </w:rPr>
        <w:t>Since we are working just with Site/DFN at this time the response will either contain no matches or 1 match.</w:t>
      </w:r>
    </w:p>
    <w:p w14:paraId="3747ACCA" w14:textId="77777777" w:rsidR="00876010" w:rsidRPr="002C01C7" w:rsidRDefault="00876010"/>
    <w:p w14:paraId="53BC95AD" w14:textId="77777777" w:rsidR="00D21ABA" w:rsidRPr="002C01C7" w:rsidRDefault="00D21ABA" w:rsidP="00876010"/>
    <w:p w14:paraId="04C6F4F4" w14:textId="77777777" w:rsidR="00876010" w:rsidRPr="002C01C7" w:rsidRDefault="00D21ABA" w:rsidP="00DE2E23">
      <w:pPr>
        <w:keepNext/>
        <w:keepLines/>
      </w:pPr>
      <w:r w:rsidRPr="002C01C7">
        <w:rPr>
          <w:b/>
        </w:rPr>
        <w:t>Commit Level Acknowledgement</w:t>
      </w:r>
      <w:r w:rsidR="00F95968" w:rsidRPr="002C01C7">
        <w:rPr>
          <w:b/>
        </w:rPr>
        <w:t xml:space="preserve"> </w:t>
      </w:r>
      <w:r w:rsidR="00287240" w:rsidRPr="002C01C7">
        <w:rPr>
          <w:b/>
        </w:rPr>
        <w:t xml:space="preserve">Returned </w:t>
      </w:r>
      <w:r w:rsidR="003968B9" w:rsidRPr="002C01C7">
        <w:rPr>
          <w:b/>
          <w:i/>
          <w:u w:val="single"/>
        </w:rPr>
        <w:t>from</w:t>
      </w:r>
      <w:r w:rsidR="00F95968" w:rsidRPr="002C01C7">
        <w:rPr>
          <w:b/>
        </w:rPr>
        <w:t xml:space="preserve"> the </w:t>
      </w:r>
      <w:r w:rsidR="00F50872" w:rsidRPr="002C01C7">
        <w:rPr>
          <w:b/>
        </w:rPr>
        <w:t>MVI</w:t>
      </w:r>
      <w:r w:rsidR="00F95968" w:rsidRPr="002C01C7">
        <w:rPr>
          <w:b/>
        </w:rPr>
        <w:t xml:space="preserve"> </w:t>
      </w:r>
      <w:r w:rsidR="003968B9" w:rsidRPr="002C01C7">
        <w:rPr>
          <w:b/>
          <w:i/>
          <w:u w:val="single"/>
        </w:rPr>
        <w:t>to</w:t>
      </w:r>
      <w:r w:rsidR="00F95968" w:rsidRPr="002C01C7">
        <w:rPr>
          <w:b/>
        </w:rPr>
        <w:t xml:space="preserve"> the Sending System</w:t>
      </w:r>
    </w:p>
    <w:p w14:paraId="5FAFE5B8" w14:textId="77777777" w:rsidR="00C74C3D" w:rsidRPr="002C01C7" w:rsidRDefault="00764A6C" w:rsidP="00DE2E2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Find Candidates query:Commit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Find Candidates query</w:instrText>
      </w:r>
      <w:r w:rsidR="00F75BBC" w:rsidRPr="002C01C7">
        <w:rPr>
          <w:color w:val="000000"/>
        </w:rPr>
        <w:instrText>:</w:instrText>
      </w:r>
      <w:r w:rsidRPr="002C01C7">
        <w:rPr>
          <w:color w:val="000000"/>
        </w:rPr>
        <w:instrText xml:space="preserve">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w:instrText>
      </w:r>
      <w:r w:rsidR="00D4789B" w:rsidRPr="002C01C7">
        <w:rPr>
          <w:color w:val="000000"/>
        </w:rPr>
        <w:instrText>QBP-Q22</w:instrText>
      </w:r>
      <w:r w:rsidRPr="002C01C7">
        <w:rPr>
          <w:color w:val="000000"/>
        </w:rPr>
        <w:instrText xml:space="preserve"> (Find Candidates query):Commit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4789B" w:rsidRPr="002C01C7">
        <w:rPr>
          <w:color w:val="000000"/>
        </w:rPr>
        <w:instrText>QBP-Q22</w:instrText>
      </w:r>
      <w:r w:rsidRPr="002C01C7">
        <w:rPr>
          <w:color w:val="000000"/>
        </w:rPr>
        <w:instrText xml:space="preserve"> (Find Candidates query):Commit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A0C9CB5" w14:textId="06C78B08" w:rsidR="00A369A8" w:rsidRPr="002C01C7" w:rsidRDefault="00876010" w:rsidP="0051035E">
      <w:pPr>
        <w:pStyle w:val="Message"/>
      </w:pPr>
      <w:r w:rsidRPr="002C01C7">
        <w:t>MSH^~|\&amp;^MPI^888~</w:t>
      </w:r>
      <w:r w:rsidR="009E3653">
        <w:t>DEVELOPER</w:t>
      </w:r>
      <w:r w:rsidRPr="002C01C7">
        <w:t>.VA.GOV~DNS^MPI^200M~</w:t>
      </w:r>
      <w:r w:rsidR="002751E8" w:rsidRPr="002C01C7">
        <w:t>MPI-</w:t>
      </w:r>
      <w:r w:rsidR="00A73C03">
        <w:t>REDACTED</w:t>
      </w:r>
      <w:r w:rsidRPr="002C01C7">
        <w:t>~DNS</w:t>
      </w:r>
    </w:p>
    <w:p w14:paraId="50E4B5ED" w14:textId="77777777" w:rsidR="00583CE3" w:rsidRPr="002C01C7" w:rsidRDefault="00876010" w:rsidP="0051035E">
      <w:pPr>
        <w:pStyle w:val="Message"/>
      </w:pPr>
      <w:r w:rsidRPr="002C01C7">
        <w:t>^20051028060001-0500^^ACK^2001672355647^P^2.4^^|</w:t>
      </w:r>
    </w:p>
    <w:p w14:paraId="71242DC5" w14:textId="77777777" w:rsidR="00876010" w:rsidRPr="002C01C7" w:rsidRDefault="00876010" w:rsidP="0051035E">
      <w:pPr>
        <w:pStyle w:val="Message"/>
      </w:pPr>
      <w:r w:rsidRPr="002C01C7">
        <w:t>MSA^CA^200896113^Message Processed</w:t>
      </w:r>
    </w:p>
    <w:p w14:paraId="13FCD541" w14:textId="72368A05" w:rsidR="00876010" w:rsidRPr="002C01C7" w:rsidRDefault="00D21ABA" w:rsidP="00FC1531">
      <w:pPr>
        <w:pStyle w:val="Caption"/>
      </w:pPr>
      <w:bookmarkStart w:id="208" w:name="_Toc131832227"/>
      <w:bookmarkStart w:id="209" w:name="_Toc3901124"/>
      <w:r w:rsidRPr="002C01C7">
        <w:t xml:space="preserve">Figure </w:t>
      </w:r>
      <w:fldSimple w:instr=" STYLEREF 1 \s ">
        <w:r w:rsidR="006F2382">
          <w:rPr>
            <w:noProof/>
          </w:rPr>
          <w:t>2</w:t>
        </w:r>
      </w:fldSimple>
      <w:r w:rsidR="0055773C" w:rsidRPr="002C01C7">
        <w:noBreakHyphen/>
      </w:r>
      <w:fldSimple w:instr=" SEQ Figure \* ARABIC \s 1 ">
        <w:r w:rsidR="006F2382">
          <w:rPr>
            <w:noProof/>
          </w:rPr>
          <w:t>34</w:t>
        </w:r>
      </w:fldSimple>
      <w:r w:rsidR="00EC1702" w:rsidRPr="002C01C7">
        <w:t xml:space="preserve">. </w:t>
      </w:r>
      <w:r w:rsidR="008F0952" w:rsidRPr="002C01C7">
        <w:t>RSP-</w:t>
      </w:r>
      <w:r w:rsidRPr="002C01C7">
        <w:t>K22</w:t>
      </w:r>
      <w:r w:rsidR="006C395B" w:rsidRPr="002C01C7">
        <w:t xml:space="preserve"> </w:t>
      </w:r>
      <w:r w:rsidR="00225546" w:rsidRPr="002C01C7">
        <w:t xml:space="preserve">Commit acknowledgement: </w:t>
      </w:r>
      <w:r w:rsidRPr="002C01C7">
        <w:t xml:space="preserve">Response </w:t>
      </w:r>
      <w:r w:rsidR="00C750E3" w:rsidRPr="002C01C7">
        <w:t>msg</w:t>
      </w:r>
      <w:r w:rsidRPr="002C01C7">
        <w:t xml:space="preserve"> from QBP</w:t>
      </w:r>
      <w:r w:rsidR="003D55F6" w:rsidRPr="002C01C7">
        <w:t>-</w:t>
      </w:r>
      <w:r w:rsidRPr="002C01C7">
        <w:t>Q22 back to sending system</w:t>
      </w:r>
      <w:bookmarkEnd w:id="208"/>
      <w:bookmarkEnd w:id="209"/>
    </w:p>
    <w:p w14:paraId="658DEDA9" w14:textId="77777777" w:rsidR="00D21ABA" w:rsidRPr="002C01C7" w:rsidRDefault="00D21ABA"/>
    <w:p w14:paraId="10E35E70" w14:textId="77777777" w:rsidR="004B7A6B" w:rsidRPr="002C01C7" w:rsidRDefault="004B7A6B"/>
    <w:p w14:paraId="7DAAB3B1" w14:textId="77777777" w:rsidR="002751E8" w:rsidRPr="002C01C7" w:rsidRDefault="00134F95" w:rsidP="00D21ABA">
      <w:pPr>
        <w:keepNext/>
        <w:keepLines/>
        <w:rPr>
          <w:b/>
          <w:sz w:val="24"/>
        </w:rPr>
      </w:pPr>
      <w:r w:rsidRPr="002C01C7">
        <w:rPr>
          <w:b/>
          <w:sz w:val="24"/>
        </w:rPr>
        <w:t>Messaging Example when Sen</w:t>
      </w:r>
      <w:r w:rsidR="00D21ABA" w:rsidRPr="002C01C7">
        <w:rPr>
          <w:b/>
          <w:sz w:val="24"/>
        </w:rPr>
        <w:t xml:space="preserve">ding Facility is Unknown to </w:t>
      </w:r>
      <w:r w:rsidR="00F50872" w:rsidRPr="002C01C7">
        <w:rPr>
          <w:b/>
          <w:sz w:val="24"/>
        </w:rPr>
        <w:t>MVI</w:t>
      </w:r>
    </w:p>
    <w:p w14:paraId="18BC98AC" w14:textId="77777777" w:rsidR="002751E8" w:rsidRPr="002C01C7" w:rsidRDefault="002751E8" w:rsidP="00D21ABA">
      <w:pPr>
        <w:keepNext/>
        <w:keepLines/>
      </w:pPr>
    </w:p>
    <w:p w14:paraId="1639AC45" w14:textId="77777777" w:rsidR="00134F95" w:rsidRPr="002C01C7" w:rsidRDefault="00134F95" w:rsidP="00134F95">
      <w:pPr>
        <w:keepNext/>
        <w:keepLines/>
      </w:pPr>
      <w:r w:rsidRPr="002C01C7">
        <w:t>This query, Figure 2-17, is asking both (BT) a treating facility entry and a site association to be created for sending station 777 for patient with a DFN equal to 22710 at Station Number 500</w:t>
      </w:r>
      <w:r w:rsidR="00A53811" w:rsidRPr="002C01C7">
        <w:t xml:space="preserve">. </w:t>
      </w:r>
      <w:r w:rsidRPr="002C01C7">
        <w:t xml:space="preserve">If that DFN/Site pair is found, add the sending site to the site association for the treating facility for station 500 </w:t>
      </w:r>
      <w:r w:rsidRPr="002C01C7">
        <w:rPr>
          <w:i/>
        </w:rPr>
        <w:t>and</w:t>
      </w:r>
      <w:r w:rsidRPr="002C01C7">
        <w:t xml:space="preserve"> add the sending site as its own treating facility</w:t>
      </w:r>
      <w:r w:rsidR="00A53811" w:rsidRPr="002C01C7">
        <w:t xml:space="preserve">. </w:t>
      </w:r>
      <w:r w:rsidRPr="002C01C7">
        <w:t>Returning RSP</w:t>
      </w:r>
      <w:r w:rsidR="003D55F6" w:rsidRPr="002C01C7">
        <w:t>-</w:t>
      </w:r>
      <w:r w:rsidRPr="002C01C7">
        <w:t xml:space="preserve">K22 message with the PID segment containing the information regarding this patient, indicating that the patient was found. </w:t>
      </w:r>
    </w:p>
    <w:p w14:paraId="3D9285DE" w14:textId="77777777" w:rsidR="00041A09" w:rsidRPr="002C01C7" w:rsidRDefault="00DA1D4D" w:rsidP="004E0A88">
      <w:pPr>
        <w:keepNext/>
      </w:pPr>
      <w:r w:rsidRPr="002C01C7">
        <w:rPr>
          <w:color w:val="000000"/>
        </w:rPr>
        <w:fldChar w:fldCharType="begin"/>
      </w:r>
      <w:r w:rsidR="00764A6C" w:rsidRPr="002C01C7">
        <w:rPr>
          <w:color w:val="000000"/>
        </w:rPr>
        <w:instrText xml:space="preserve"> XE </w:instrText>
      </w:r>
      <w:r w:rsidR="00A23F8F" w:rsidRPr="002C01C7">
        <w:rPr>
          <w:color w:val="000000"/>
        </w:rPr>
        <w:instrText>"</w:instrText>
      </w:r>
      <w:r w:rsidRPr="002C01C7">
        <w:rPr>
          <w:color w:val="000000"/>
        </w:rPr>
        <w:instrText>Find Candidates query</w:instrText>
      </w:r>
      <w:r w:rsidR="00764A6C" w:rsidRPr="002C01C7">
        <w:rPr>
          <w:color w:val="000000"/>
        </w:rPr>
        <w:instrText>:s</w:instrText>
      </w:r>
      <w:r w:rsidR="00D4789B" w:rsidRPr="002C01C7">
        <w:rPr>
          <w:color w:val="000000"/>
        </w:rPr>
        <w:instrText xml:space="preserve">ending facility unknown to </w:instrText>
      </w:r>
      <w:r w:rsidR="00123043" w:rsidRPr="002C01C7">
        <w:rPr>
          <w:color w:val="000000"/>
        </w:rPr>
        <w:instrText>MVI</w:instrText>
      </w:r>
      <w:r w:rsidR="00D4789B" w:rsidRPr="002C01C7">
        <w:rPr>
          <w:color w:val="000000"/>
        </w:rPr>
        <w:instrText xml:space="preserve"> (msg </w:instrText>
      </w:r>
      <w:r w:rsidR="004249CB" w:rsidRPr="002C01C7">
        <w:rPr>
          <w:color w:val="000000"/>
        </w:rPr>
        <w:instrText xml:space="preserve">sent to </w:instrText>
      </w:r>
      <w:r w:rsidR="00123043" w:rsidRPr="002C01C7">
        <w:rPr>
          <w:color w:val="000000"/>
        </w:rPr>
        <w:instrText>MVI</w:instrText>
      </w:r>
      <w:r w:rsidR="00D4789B" w:rsidRPr="002C01C7">
        <w:rPr>
          <w:color w:val="000000"/>
        </w:rPr>
        <w:instrTex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Find Candidates query—</w:instrText>
      </w:r>
      <w:r w:rsidR="00764A6C" w:rsidRPr="002C01C7">
        <w:rPr>
          <w:color w:val="000000"/>
        </w:rPr>
        <w:instrText xml:space="preserve">sending facility unknown to </w:instrText>
      </w:r>
      <w:r w:rsidR="00123043" w:rsidRPr="002C01C7">
        <w:rPr>
          <w:color w:val="000000"/>
        </w:rPr>
        <w:instrText>MVI</w:instrText>
      </w:r>
      <w:r w:rsidR="00F75BBC" w:rsidRPr="002C01C7">
        <w:rPr>
          <w:color w:val="000000"/>
        </w:rPr>
        <w:instrText>:S</w:instrText>
      </w:r>
      <w:r w:rsidR="004249CB" w:rsidRPr="002C01C7">
        <w:rPr>
          <w:color w:val="000000"/>
        </w:rPr>
        <w:instrText xml:space="preserve">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w:instrText>
      </w:r>
      <w:r w:rsidR="00764A6C" w:rsidRPr="002C01C7">
        <w:rPr>
          <w:color w:val="000000"/>
        </w:rPr>
        <w:instrText>QBP</w:instrText>
      </w:r>
      <w:r w:rsidR="003D55F6" w:rsidRPr="002C01C7">
        <w:rPr>
          <w:color w:val="000000"/>
        </w:rPr>
        <w:instrText>-</w:instrText>
      </w:r>
      <w:r w:rsidR="00B66FAE" w:rsidRPr="002C01C7">
        <w:rPr>
          <w:color w:val="000000"/>
        </w:rPr>
        <w:instrText>Q22 (Find Candidates query):</w:instrText>
      </w:r>
      <w:r w:rsidR="00764A6C" w:rsidRPr="002C01C7">
        <w:rPr>
          <w:color w:val="000000"/>
        </w:rPr>
        <w:instrText xml:space="preserve">sending facility unknown to </w:instrText>
      </w:r>
      <w:r w:rsidR="00123043" w:rsidRPr="002C01C7">
        <w:rPr>
          <w:color w:val="000000"/>
        </w:rPr>
        <w:instrText>MVI</w:instrText>
      </w:r>
      <w:r w:rsidR="00764A6C" w:rsidRPr="002C01C7">
        <w:rPr>
          <w:color w:val="000000"/>
        </w:rPr>
        <w:instrText xml:space="preserve"> (</w:instrText>
      </w:r>
      <w:r w:rsidR="004249CB" w:rsidRPr="002C01C7">
        <w:rPr>
          <w:color w:val="000000"/>
        </w:rPr>
        <w:instrText xml:space="preserve">sent to </w:instrText>
      </w:r>
      <w:r w:rsidR="00123043" w:rsidRPr="002C01C7">
        <w:rPr>
          <w:color w:val="000000"/>
        </w:rPr>
        <w:instrText>MVI</w:instrText>
      </w:r>
      <w:r w:rsidR="00764A6C" w:rsidRPr="002C01C7">
        <w:rPr>
          <w:color w:val="000000"/>
        </w:rPr>
        <w:instrTex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764A6C" w:rsidRPr="002C01C7">
        <w:rPr>
          <w:color w:val="000000"/>
        </w:rPr>
        <w:instrText>QBP</w:instrText>
      </w:r>
      <w:r w:rsidR="003D55F6" w:rsidRPr="002C01C7">
        <w:rPr>
          <w:color w:val="000000"/>
        </w:rPr>
        <w:instrText>-</w:instrText>
      </w:r>
      <w:r w:rsidR="00764A6C" w:rsidRPr="002C01C7">
        <w:rPr>
          <w:color w:val="000000"/>
        </w:rPr>
        <w:instrText xml:space="preserve">Q22 (Find Candidates query):msg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39267555" w14:textId="77777777" w:rsidR="00D21ABA" w:rsidRPr="002C01C7" w:rsidRDefault="00D21ABA" w:rsidP="004E0A88">
      <w:pPr>
        <w:keepNext/>
      </w:pPr>
    </w:p>
    <w:p w14:paraId="137015FF" w14:textId="77777777" w:rsidR="000B2E17" w:rsidRPr="002C01C7" w:rsidRDefault="000B2E17" w:rsidP="00F27A61">
      <w:pPr>
        <w:pStyle w:val="Message"/>
      </w:pPr>
      <w:r w:rsidRPr="002C01C7">
        <w:t>MSH^~|\&amp;^MPI^777~</w:t>
      </w:r>
      <w:r w:rsidR="00F27A61" w:rsidRPr="002C01C7">
        <w:rPr>
          <w:szCs w:val="18"/>
        </w:rPr>
        <w:t>MVI</w:t>
      </w:r>
      <w:r w:rsidRPr="002C01C7">
        <w:rPr>
          <w:szCs w:val="18"/>
        </w:rPr>
        <w:t>DEVELOPER</w:t>
      </w:r>
      <w:r w:rsidRPr="002C01C7">
        <w:t>.MED.VA.GOV~DNS^MPI^200M~MPI-</w:t>
      </w:r>
      <w:r w:rsidR="00A73C03">
        <w:t>REDACTED</w:t>
      </w:r>
      <w:r w:rsidRPr="002C01C7">
        <w:t>~DNS^</w:t>
      </w:r>
    </w:p>
    <w:p w14:paraId="4E08A27D" w14:textId="77777777" w:rsidR="000B2E17" w:rsidRPr="002C01C7" w:rsidRDefault="000B2E17" w:rsidP="000B2E17">
      <w:pPr>
        <w:pStyle w:val="Message"/>
      </w:pPr>
      <w:r w:rsidRPr="002C01C7">
        <w:t>200410140939-0500^^QBP~Q22^7777387888^P^2.4</w:t>
      </w:r>
    </w:p>
    <w:p w14:paraId="3C4E80DC" w14:textId="77777777" w:rsidR="000B2E17" w:rsidRPr="002C01C7" w:rsidRDefault="000B2E17" w:rsidP="000B2E17">
      <w:pPr>
        <w:pStyle w:val="Message"/>
      </w:pPr>
      <w:r w:rsidRPr="002C01C7">
        <w:t>QPD^Q22~FIND CANDIDATES~HL72.4^888387888^@PID.3.1~22710|@PID.3.2~""|@PID3.3~""|</w:t>
      </w:r>
    </w:p>
    <w:p w14:paraId="2AB23D88" w14:textId="77777777" w:rsidR="000B2E17" w:rsidRPr="002C01C7" w:rsidRDefault="000B2E17" w:rsidP="000B2E17">
      <w:pPr>
        <w:pStyle w:val="Message"/>
      </w:pPr>
      <w:r w:rsidRPr="002C01C7">
        <w:t>@PID.3.4~USVHA&amp;&amp;0363|@PID.3.5~PI|@PID.3.6~VA FACILITY ID&amp;500&amp;L^VHA MPI^1.0^BT</w:t>
      </w:r>
    </w:p>
    <w:p w14:paraId="12EF5A6F" w14:textId="77777777" w:rsidR="00041A09" w:rsidRPr="002C01C7" w:rsidRDefault="000B2E17" w:rsidP="000B2E17">
      <w:pPr>
        <w:pStyle w:val="Message"/>
      </w:pPr>
      <w:r w:rsidRPr="002C01C7">
        <w:t>RCP^I^1~RD^R^^N^</w:t>
      </w:r>
    </w:p>
    <w:p w14:paraId="036D0781" w14:textId="3E2AA397" w:rsidR="00041A09" w:rsidRPr="002C01C7" w:rsidRDefault="00041A09" w:rsidP="00FC1531">
      <w:pPr>
        <w:pStyle w:val="Caption"/>
      </w:pPr>
      <w:bookmarkStart w:id="210" w:name="_Ref96231622"/>
      <w:bookmarkStart w:id="211" w:name="_Toc131832228"/>
      <w:bookmarkStart w:id="212" w:name="_Toc3901125"/>
      <w:r w:rsidRPr="002C01C7">
        <w:t xml:space="preserve">Figure </w:t>
      </w:r>
      <w:fldSimple w:instr=" STYLEREF 1 \s ">
        <w:r w:rsidR="006F2382">
          <w:rPr>
            <w:noProof/>
          </w:rPr>
          <w:t>2</w:t>
        </w:r>
      </w:fldSimple>
      <w:r w:rsidR="0055773C" w:rsidRPr="002C01C7">
        <w:noBreakHyphen/>
      </w:r>
      <w:fldSimple w:instr=" SEQ Figure \* ARABIC \s 1 ">
        <w:r w:rsidR="006F2382">
          <w:rPr>
            <w:noProof/>
          </w:rPr>
          <w:t>35</w:t>
        </w:r>
      </w:fldSimple>
      <w:bookmarkEnd w:id="210"/>
      <w:r w:rsidR="00EC1702" w:rsidRPr="002C01C7">
        <w:t xml:space="preserve">. </w:t>
      </w:r>
      <w:r w:rsidR="008F0952" w:rsidRPr="002C01C7">
        <w:t>QBP-</w:t>
      </w:r>
      <w:r w:rsidRPr="002C01C7">
        <w:t>Q22</w:t>
      </w:r>
      <w:r w:rsidR="006C395B" w:rsidRPr="002C01C7">
        <w:t xml:space="preserve"> </w:t>
      </w:r>
      <w:r w:rsidRPr="002C01C7">
        <w:t xml:space="preserve">Find Candidates query </w:t>
      </w:r>
      <w:r w:rsidR="00C750E3" w:rsidRPr="002C01C7">
        <w:t>msg</w:t>
      </w:r>
      <w:r w:rsidRPr="002C01C7">
        <w:t xml:space="preserve"> sent to </w:t>
      </w:r>
      <w:bookmarkEnd w:id="211"/>
      <w:r w:rsidR="00F50872" w:rsidRPr="002C01C7">
        <w:t>MVI</w:t>
      </w:r>
      <w:bookmarkEnd w:id="212"/>
    </w:p>
    <w:p w14:paraId="08C595AA" w14:textId="77777777" w:rsidR="00041A09" w:rsidRPr="002C01C7" w:rsidRDefault="00041A09" w:rsidP="00336C0F"/>
    <w:p w14:paraId="1F0B5E45" w14:textId="77777777" w:rsidR="00F9448D" w:rsidRPr="002C01C7" w:rsidRDefault="00F9448D" w:rsidP="00336C0F"/>
    <w:p w14:paraId="122C49CC" w14:textId="77777777" w:rsidR="00F9448D" w:rsidRPr="002C01C7" w:rsidRDefault="00F9448D" w:rsidP="00C022BC">
      <w:pPr>
        <w:keepNext/>
        <w:keepLines/>
      </w:pPr>
      <w:r w:rsidRPr="002C01C7">
        <w:rPr>
          <w:b/>
        </w:rPr>
        <w:lastRenderedPageBreak/>
        <w:t>Commit Level Acknowledgement</w:t>
      </w:r>
      <w:r w:rsidR="00F95968" w:rsidRPr="002C01C7">
        <w:rPr>
          <w:b/>
        </w:rPr>
        <w:t xml:space="preserve"> Sent </w:t>
      </w:r>
      <w:r w:rsidR="003968B9" w:rsidRPr="002C01C7">
        <w:rPr>
          <w:b/>
          <w:i/>
          <w:u w:val="single"/>
        </w:rPr>
        <w:t>to</w:t>
      </w:r>
      <w:r w:rsidR="00F95968" w:rsidRPr="002C01C7">
        <w:rPr>
          <w:b/>
        </w:rPr>
        <w:t xml:space="preserve"> the </w:t>
      </w:r>
      <w:r w:rsidR="00F50872" w:rsidRPr="002C01C7">
        <w:rPr>
          <w:b/>
        </w:rPr>
        <w:t>MVI</w:t>
      </w:r>
      <w:r w:rsidR="00F95968" w:rsidRPr="002C01C7">
        <w:rPr>
          <w:b/>
        </w:rPr>
        <w:t xml:space="preserve"> </w:t>
      </w:r>
      <w:r w:rsidR="003968B9" w:rsidRPr="002C01C7">
        <w:rPr>
          <w:b/>
          <w:i/>
          <w:u w:val="single"/>
        </w:rPr>
        <w:t>from</w:t>
      </w:r>
      <w:r w:rsidR="00F95968" w:rsidRPr="002C01C7">
        <w:rPr>
          <w:b/>
        </w:rPr>
        <w:t xml:space="preserve"> the Sending System</w:t>
      </w:r>
    </w:p>
    <w:p w14:paraId="4817CA96" w14:textId="77777777" w:rsidR="00F9448D" w:rsidRPr="002C01C7" w:rsidRDefault="005440A1" w:rsidP="00C022BC">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Find Candidates query:Commit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F75BBC" w:rsidRPr="002C01C7">
        <w:rPr>
          <w:color w:val="000000"/>
        </w:rPr>
        <w:instrText>Find Candidates query:</w:instrText>
      </w:r>
      <w:r w:rsidRPr="002C01C7">
        <w:rPr>
          <w:color w:val="000000"/>
        </w:rPr>
        <w:instrText xml:space="preserve">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Messages:QBP-Q22 (Find Candidates query):Commit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QBP-Q22 (Find Candidates query):Commit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3C3AE2A" w14:textId="56E245EE" w:rsidR="00A369A8" w:rsidRPr="002C01C7" w:rsidRDefault="00876010" w:rsidP="00876010">
      <w:pPr>
        <w:pStyle w:val="Message"/>
      </w:pPr>
      <w:r w:rsidRPr="002C01C7">
        <w:t>MSH^~|\&amp;^MPI^200M~</w:t>
      </w:r>
      <w:r w:rsidR="002751E8" w:rsidRPr="002C01C7">
        <w:t>MPI-</w:t>
      </w:r>
      <w:r w:rsidR="00A73C03">
        <w:t>REDACTED</w:t>
      </w:r>
      <w:r w:rsidRPr="002C01C7">
        <w:t>~DNS^MPI^777~</w:t>
      </w:r>
      <w:r w:rsidR="009E3653">
        <w:t>DEVELOPER</w:t>
      </w:r>
      <w:r w:rsidRPr="002C01C7">
        <w:t>.VA.GOV~DNS</w:t>
      </w:r>
    </w:p>
    <w:p w14:paraId="14FD5AA6" w14:textId="77777777" w:rsidR="00876010" w:rsidRPr="002C01C7" w:rsidRDefault="00876010" w:rsidP="00876010">
      <w:pPr>
        <w:pStyle w:val="Message"/>
      </w:pPr>
      <w:r w:rsidRPr="002C01C7">
        <w:t>^20051028060001-0500^^ACK^2001672355646^P^2.4</w:t>
      </w:r>
    </w:p>
    <w:p w14:paraId="568B6087" w14:textId="77777777" w:rsidR="00876010" w:rsidRPr="002C01C7" w:rsidRDefault="00876010" w:rsidP="00876010">
      <w:pPr>
        <w:pStyle w:val="Message"/>
      </w:pPr>
      <w:r w:rsidRPr="002C01C7">
        <w:t>MSA^CA^7777387888</w:t>
      </w:r>
    </w:p>
    <w:p w14:paraId="3C030D29" w14:textId="0AB954C2" w:rsidR="00F9448D" w:rsidRPr="002C01C7" w:rsidRDefault="00CC33D4" w:rsidP="00FC1531">
      <w:pPr>
        <w:pStyle w:val="Caption"/>
      </w:pPr>
      <w:bookmarkStart w:id="213" w:name="_Toc131832229"/>
      <w:bookmarkStart w:id="214" w:name="_Toc3901126"/>
      <w:r w:rsidRPr="002C01C7">
        <w:t xml:space="preserve">Figure </w:t>
      </w:r>
      <w:fldSimple w:instr=" STYLEREF 1 \s ">
        <w:r w:rsidR="006F2382">
          <w:rPr>
            <w:noProof/>
          </w:rPr>
          <w:t>2</w:t>
        </w:r>
      </w:fldSimple>
      <w:r w:rsidR="0055773C" w:rsidRPr="002C01C7">
        <w:noBreakHyphen/>
      </w:r>
      <w:fldSimple w:instr=" SEQ Figure \* ARABIC \s 1 ">
        <w:r w:rsidR="006F2382">
          <w:rPr>
            <w:noProof/>
          </w:rPr>
          <w:t>36</w:t>
        </w:r>
      </w:fldSimple>
      <w:r w:rsidR="00EC1702" w:rsidRPr="002C01C7">
        <w:t xml:space="preserve">. </w:t>
      </w:r>
      <w:r w:rsidRPr="002C01C7">
        <w:t>QBP</w:t>
      </w:r>
      <w:r w:rsidR="003D55F6" w:rsidRPr="002C01C7">
        <w:t>-</w:t>
      </w:r>
      <w:r w:rsidRPr="002C01C7">
        <w:t>Q22</w:t>
      </w:r>
      <w:r w:rsidR="006C395B" w:rsidRPr="002C01C7">
        <w:t xml:space="preserve"> </w:t>
      </w:r>
      <w:r w:rsidRPr="002C01C7">
        <w:t xml:space="preserve">Find Candidates query </w:t>
      </w:r>
      <w:r w:rsidR="00C750E3" w:rsidRPr="002C01C7">
        <w:t>msg</w:t>
      </w:r>
      <w:r w:rsidRPr="002C01C7">
        <w:t xml:space="preserve"> sent to </w:t>
      </w:r>
      <w:r w:rsidR="00F50872" w:rsidRPr="002C01C7">
        <w:t>MVI</w:t>
      </w:r>
      <w:r w:rsidRPr="002C01C7">
        <w:t>: Commit acknowledgement</w:t>
      </w:r>
      <w:bookmarkEnd w:id="213"/>
      <w:r w:rsidR="00C84401" w:rsidRPr="002C01C7">
        <w:t xml:space="preserve"> </w:t>
      </w:r>
      <w:r w:rsidR="00225546" w:rsidRPr="002C01C7">
        <w:t>s</w:t>
      </w:r>
      <w:r w:rsidR="00C84401" w:rsidRPr="002C01C7">
        <w:t xml:space="preserve">ent to the </w:t>
      </w:r>
      <w:r w:rsidR="00F50872" w:rsidRPr="002C01C7">
        <w:t>MVI</w:t>
      </w:r>
      <w:r w:rsidR="00C84401" w:rsidRPr="002C01C7">
        <w:t xml:space="preserve"> from sending system</w:t>
      </w:r>
      <w:bookmarkEnd w:id="214"/>
    </w:p>
    <w:p w14:paraId="5C1CA9DF" w14:textId="77777777" w:rsidR="00CC33D4" w:rsidRPr="002C01C7" w:rsidRDefault="00CC33D4" w:rsidP="00876010"/>
    <w:p w14:paraId="52ADB0E5" w14:textId="77777777" w:rsidR="00F9448D" w:rsidRPr="002C01C7" w:rsidRDefault="00F9448D" w:rsidP="00876010"/>
    <w:p w14:paraId="6C6815B5" w14:textId="1B3B47EA" w:rsidR="00041A09" w:rsidRPr="002C01C7" w:rsidRDefault="004E0A88" w:rsidP="004E0A88">
      <w:pPr>
        <w:keepNext/>
        <w:keepLines/>
      </w:pPr>
      <w:r w:rsidRPr="002C01C7">
        <w:t>The RSP</w:t>
      </w:r>
      <w:r w:rsidR="003D55F6" w:rsidRPr="002C01C7">
        <w:t>-</w:t>
      </w:r>
      <w:r w:rsidRPr="002C01C7">
        <w:t xml:space="preserve">K22 response message, </w:t>
      </w:r>
      <w:r w:rsidR="00AF047F" w:rsidRPr="002C01C7">
        <w:fldChar w:fldCharType="begin"/>
      </w:r>
      <w:r w:rsidR="00AF047F" w:rsidRPr="002C01C7">
        <w:instrText xml:space="preserve"> REF _Ref96231718 \h </w:instrText>
      </w:r>
      <w:r w:rsidR="005803A4" w:rsidRPr="002C01C7">
        <w:instrText xml:space="preserve"> \* MERGEFORMAT </w:instrText>
      </w:r>
      <w:r w:rsidR="00AF047F" w:rsidRPr="002C01C7">
        <w:fldChar w:fldCharType="separate"/>
      </w:r>
      <w:r w:rsidR="006F2382" w:rsidRPr="002C01C7">
        <w:t xml:space="preserve">Figure </w:t>
      </w:r>
      <w:r w:rsidR="006F2382">
        <w:t>2</w:t>
      </w:r>
      <w:r w:rsidR="006F2382" w:rsidRPr="002C01C7">
        <w:noBreakHyphen/>
      </w:r>
      <w:r w:rsidR="006F2382">
        <w:t>37</w:t>
      </w:r>
      <w:r w:rsidR="00AF047F" w:rsidRPr="002C01C7">
        <w:fldChar w:fldCharType="end"/>
      </w:r>
      <w:r w:rsidRPr="002C01C7">
        <w:t>,</w:t>
      </w:r>
      <w:r w:rsidR="00AF047F" w:rsidRPr="002C01C7">
        <w:t xml:space="preserve"> shows that the sending site was not found in the MPI SITE MONITOR fil</w:t>
      </w:r>
      <w:r w:rsidRPr="002C01C7">
        <w:t>e. Hence, the QBP</w:t>
      </w:r>
      <w:r w:rsidR="003D55F6" w:rsidRPr="002C01C7">
        <w:t>-</w:t>
      </w:r>
      <w:r w:rsidRPr="002C01C7">
        <w:t>Q22 message is</w:t>
      </w:r>
      <w:r w:rsidR="00AF047F" w:rsidRPr="002C01C7">
        <w:t xml:space="preserve"> rejected</w:t>
      </w:r>
      <w:r w:rsidR="00134F95" w:rsidRPr="002C01C7">
        <w:t xml:space="preserve"> by sending back the RSP</w:t>
      </w:r>
      <w:r w:rsidR="003D55F6" w:rsidRPr="002C01C7">
        <w:t>-</w:t>
      </w:r>
      <w:r w:rsidR="00134F95" w:rsidRPr="002C01C7">
        <w:t xml:space="preserve">K22 message </w:t>
      </w:r>
      <w:r w:rsidR="003013B1" w:rsidRPr="002C01C7">
        <w:t>as follows</w:t>
      </w:r>
      <w:r w:rsidR="00AF047F" w:rsidRPr="002C01C7">
        <w:t>.</w:t>
      </w:r>
    </w:p>
    <w:p w14:paraId="7015BCC2" w14:textId="77777777" w:rsidR="004E0A88" w:rsidRPr="002C01C7" w:rsidRDefault="006C1049" w:rsidP="004E0A88">
      <w:pPr>
        <w:keepNext/>
        <w:keepLines/>
      </w:pPr>
      <w:r w:rsidRPr="002C01C7">
        <w:rPr>
          <w:color w:val="000000"/>
        </w:rPr>
        <w:fldChar w:fldCharType="begin"/>
      </w:r>
      <w:r w:rsidR="005440A1" w:rsidRPr="002C01C7">
        <w:rPr>
          <w:color w:val="000000"/>
        </w:rPr>
        <w:instrText xml:space="preserve"> XE </w:instrText>
      </w:r>
      <w:r w:rsidR="00A23F8F" w:rsidRPr="002C01C7">
        <w:rPr>
          <w:color w:val="000000"/>
        </w:rPr>
        <w:instrText>"</w:instrText>
      </w:r>
      <w:r w:rsidR="005440A1" w:rsidRPr="002C01C7">
        <w:rPr>
          <w:color w:val="000000"/>
        </w:rPr>
        <w:instrText>Response:</w:instrText>
      </w:r>
      <w:r w:rsidRPr="002C01C7">
        <w:rPr>
          <w:color w:val="000000"/>
        </w:rPr>
        <w:instrText xml:space="preserve">site not found in </w:instrText>
      </w:r>
      <w:r w:rsidR="00123043" w:rsidRPr="002C01C7">
        <w:rPr>
          <w:color w:val="000000"/>
        </w:rPr>
        <w:instrText>MVI</w:instrText>
      </w:r>
      <w:r w:rsidRPr="002C01C7">
        <w:rPr>
          <w:color w:val="000000"/>
        </w:rPr>
        <w:instrText xml:space="preserve"> SITE MONITOR file:message example:sent to the site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RSP</w:instrText>
      </w:r>
      <w:r w:rsidR="003D55F6" w:rsidRPr="002C01C7">
        <w:rPr>
          <w:color w:val="000000"/>
        </w:rPr>
        <w:instrText>-</w:instrText>
      </w:r>
      <w:r w:rsidR="005440A1" w:rsidRPr="002C01C7">
        <w:rPr>
          <w:color w:val="000000"/>
        </w:rPr>
        <w:instrText>K22 (Response)</w:instrText>
      </w:r>
      <w:r w:rsidRPr="002C01C7">
        <w:rPr>
          <w:color w:val="000000"/>
        </w:rPr>
        <w:instrText xml:space="preserve">—site not found in </w:instrText>
      </w:r>
      <w:r w:rsidR="00123043" w:rsidRPr="002C01C7">
        <w:rPr>
          <w:color w:val="000000"/>
        </w:rPr>
        <w:instrText>MVI</w:instrText>
      </w:r>
      <w:r w:rsidRPr="002C01C7">
        <w:rPr>
          <w:color w:val="000000"/>
        </w:rPr>
        <w:instrText xml:space="preserve"> SITE MONITOR file:sent to the site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Messages:RSP</w:instrText>
      </w:r>
      <w:r w:rsidR="003D55F6" w:rsidRPr="002C01C7">
        <w:rPr>
          <w:color w:val="000000"/>
        </w:rPr>
        <w:instrText>-</w:instrText>
      </w:r>
      <w:r w:rsidRPr="002C01C7">
        <w:rPr>
          <w:color w:val="000000"/>
        </w:rPr>
        <w:instrText xml:space="preserve">K22 </w:instrText>
      </w:r>
      <w:r w:rsidR="005440A1" w:rsidRPr="002C01C7">
        <w:rPr>
          <w:color w:val="000000"/>
        </w:rPr>
        <w:instrText>(Response)</w:instrText>
      </w:r>
      <w:r w:rsidRPr="002C01C7">
        <w:rPr>
          <w:color w:val="000000"/>
        </w:rPr>
        <w:instrText xml:space="preserve">—site not found in </w:instrText>
      </w:r>
      <w:r w:rsidR="00123043" w:rsidRPr="002C01C7">
        <w:rPr>
          <w:color w:val="000000"/>
        </w:rPr>
        <w:instrText>MVI</w:instrText>
      </w:r>
      <w:r w:rsidRPr="002C01C7">
        <w:rPr>
          <w:color w:val="000000"/>
        </w:rPr>
        <w:instrText xml:space="preserve"> SITE MONITOR file:sent to the site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RSP</w:instrText>
      </w:r>
      <w:r w:rsidR="003D55F6" w:rsidRPr="002C01C7">
        <w:rPr>
          <w:color w:val="000000"/>
        </w:rPr>
        <w:instrText>-</w:instrText>
      </w:r>
      <w:r w:rsidRPr="002C01C7">
        <w:rPr>
          <w:color w:val="000000"/>
        </w:rPr>
        <w:instrText xml:space="preserve">K22 </w:instrText>
      </w:r>
      <w:r w:rsidR="00EC09B1" w:rsidRPr="002C01C7">
        <w:rPr>
          <w:color w:val="000000"/>
        </w:rPr>
        <w:instrText>(Response):</w:instrText>
      </w:r>
      <w:r w:rsidR="005440A1" w:rsidRPr="002C01C7">
        <w:rPr>
          <w:color w:val="000000"/>
        </w:rPr>
        <w:instrText>msg sent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CF74FFF" w14:textId="77777777" w:rsidR="000B2E17" w:rsidRPr="002C01C7" w:rsidRDefault="000B2E17" w:rsidP="000B2E17">
      <w:pPr>
        <w:pStyle w:val="Message"/>
      </w:pPr>
      <w:r w:rsidRPr="002C01C7">
        <w:t>MSH^~|\&amp;^MPI^200M~MPI-</w:t>
      </w:r>
      <w:r w:rsidR="00A73C03">
        <w:t>REDACTED</w:t>
      </w:r>
      <w:r w:rsidRPr="002C01C7">
        <w:t>~DNS^MPI^777~</w:t>
      </w:r>
      <w:r w:rsidR="00F27A61" w:rsidRPr="002C01C7">
        <w:rPr>
          <w:szCs w:val="18"/>
        </w:rPr>
        <w:t>MVI</w:t>
      </w:r>
      <w:r w:rsidRPr="002C01C7">
        <w:rPr>
          <w:szCs w:val="18"/>
        </w:rPr>
        <w:t>DEVELOPER</w:t>
      </w:r>
      <w:r w:rsidRPr="002C01C7">
        <w:t>.MED.VA.GOV~DNS^</w:t>
      </w:r>
    </w:p>
    <w:p w14:paraId="06C4A44F" w14:textId="77777777" w:rsidR="000B2E17" w:rsidRPr="002C01C7" w:rsidRDefault="000B2E17" w:rsidP="000B2E17">
      <w:pPr>
        <w:pStyle w:val="Message"/>
      </w:pPr>
      <w:r w:rsidRPr="002C01C7">
        <w:t>20050215082223-0500^^RSP~K22^200899812^P^2.4^^^AL^NE^</w:t>
      </w:r>
    </w:p>
    <w:p w14:paraId="40E026CB" w14:textId="77777777" w:rsidR="000B2E17" w:rsidRPr="002C01C7" w:rsidRDefault="000B2E17" w:rsidP="000B2E17">
      <w:pPr>
        <w:pStyle w:val="Message"/>
      </w:pPr>
      <w:r w:rsidRPr="002C01C7">
        <w:t>MSA^AR^7777387888^System isn't in MPI Site Monitor file - rejected</w:t>
      </w:r>
    </w:p>
    <w:p w14:paraId="723D0725" w14:textId="77777777" w:rsidR="000B2E17" w:rsidRPr="002C01C7" w:rsidRDefault="000B2E17" w:rsidP="000B2E17">
      <w:pPr>
        <w:pStyle w:val="Message"/>
      </w:pPr>
      <w:r w:rsidRPr="002C01C7">
        <w:t>QAK^7777387888^AR^Q22~FIND CANDIDATES~HL72.4^0</w:t>
      </w:r>
    </w:p>
    <w:p w14:paraId="2A4808A2" w14:textId="77777777" w:rsidR="000B2E17" w:rsidRPr="002C01C7" w:rsidRDefault="000B2E17" w:rsidP="000B2E17">
      <w:pPr>
        <w:pStyle w:val="Message"/>
      </w:pPr>
      <w:r w:rsidRPr="002C01C7">
        <w:t>QPD^Q22~FIND CANDIDATES~HL72.4^888387888^@PID.3.1~22710|@PID.3.2~""|@PID3.3~""</w:t>
      </w:r>
    </w:p>
    <w:p w14:paraId="288001CD" w14:textId="77777777" w:rsidR="00041A09" w:rsidRPr="002C01C7" w:rsidRDefault="000B2E17" w:rsidP="000B2E17">
      <w:pPr>
        <w:pStyle w:val="Message"/>
      </w:pPr>
      <w:r w:rsidRPr="002C01C7">
        <w:t>|@PID.3.4~USVHA&amp;&amp;0363|@PID.3.5~PI|@PID.3.6~VA FACILITY ID&amp;500&amp;L^VHA MPI^1.0^BT</w:t>
      </w:r>
    </w:p>
    <w:p w14:paraId="51D1CBDF" w14:textId="28597EB3" w:rsidR="00041A09" w:rsidRPr="002C01C7" w:rsidRDefault="00041A09" w:rsidP="00FC1531">
      <w:pPr>
        <w:pStyle w:val="Caption"/>
      </w:pPr>
      <w:bookmarkStart w:id="215" w:name="_Ref96231718"/>
      <w:bookmarkStart w:id="216" w:name="_Toc131832230"/>
      <w:bookmarkStart w:id="217" w:name="_Toc3901127"/>
      <w:r w:rsidRPr="002C01C7">
        <w:t xml:space="preserve">Figure </w:t>
      </w:r>
      <w:fldSimple w:instr=" STYLEREF 1 \s ">
        <w:r w:rsidR="006F2382">
          <w:rPr>
            <w:noProof/>
          </w:rPr>
          <w:t>2</w:t>
        </w:r>
      </w:fldSimple>
      <w:r w:rsidR="0055773C" w:rsidRPr="002C01C7">
        <w:noBreakHyphen/>
      </w:r>
      <w:fldSimple w:instr=" SEQ Figure \* ARABIC \s 1 ">
        <w:r w:rsidR="006F2382">
          <w:rPr>
            <w:noProof/>
          </w:rPr>
          <w:t>37</w:t>
        </w:r>
      </w:fldSimple>
      <w:bookmarkEnd w:id="215"/>
      <w:r w:rsidR="00EC1702" w:rsidRPr="002C01C7">
        <w:t xml:space="preserve">. </w:t>
      </w:r>
      <w:r w:rsidRPr="002C01C7">
        <w:t>RSP</w:t>
      </w:r>
      <w:r w:rsidR="003D55F6" w:rsidRPr="002C01C7">
        <w:t>-</w:t>
      </w:r>
      <w:r w:rsidRPr="002C01C7">
        <w:t>K22</w:t>
      </w:r>
      <w:r w:rsidR="006C395B" w:rsidRPr="002C01C7">
        <w:t xml:space="preserve"> </w:t>
      </w:r>
      <w:r w:rsidR="00336C0F" w:rsidRPr="002C01C7">
        <w:t xml:space="preserve">Response </w:t>
      </w:r>
      <w:r w:rsidR="00C750E3" w:rsidRPr="002C01C7">
        <w:t>msg</w:t>
      </w:r>
      <w:r w:rsidR="00336C0F" w:rsidRPr="002C01C7">
        <w:t xml:space="preserve"> from QBP</w:t>
      </w:r>
      <w:r w:rsidR="003D55F6" w:rsidRPr="002C01C7">
        <w:t>-</w:t>
      </w:r>
      <w:r w:rsidR="00336C0F" w:rsidRPr="002C01C7">
        <w:t>Q22 back to sending system</w:t>
      </w:r>
      <w:r w:rsidR="00006173" w:rsidRPr="002C01C7">
        <w:t xml:space="preserve">: sending site not found on </w:t>
      </w:r>
      <w:bookmarkEnd w:id="216"/>
      <w:r w:rsidR="00F50872" w:rsidRPr="002C01C7">
        <w:t>MVI</w:t>
      </w:r>
      <w:bookmarkEnd w:id="217"/>
    </w:p>
    <w:p w14:paraId="7886FEE7" w14:textId="77777777" w:rsidR="00F9448D" w:rsidRPr="002C01C7" w:rsidRDefault="00F9448D" w:rsidP="00F9448D"/>
    <w:p w14:paraId="6DEDDC66" w14:textId="77777777" w:rsidR="00F9448D" w:rsidRPr="002C01C7" w:rsidRDefault="00F9448D" w:rsidP="00F9448D"/>
    <w:p w14:paraId="592D3841" w14:textId="77777777" w:rsidR="002751E8" w:rsidRPr="002C01C7" w:rsidRDefault="00F9448D" w:rsidP="00C022BC">
      <w:pPr>
        <w:keepNext/>
        <w:keepLines/>
      </w:pPr>
      <w:r w:rsidRPr="002C01C7">
        <w:rPr>
          <w:b/>
        </w:rPr>
        <w:t>Commit Level Acknowledgement</w:t>
      </w:r>
      <w:r w:rsidR="00F95968" w:rsidRPr="002C01C7">
        <w:rPr>
          <w:b/>
        </w:rPr>
        <w:t xml:space="preserve"> </w:t>
      </w:r>
      <w:r w:rsidR="00287240" w:rsidRPr="002C01C7">
        <w:rPr>
          <w:b/>
        </w:rPr>
        <w:t xml:space="preserve">Returned </w:t>
      </w:r>
      <w:r w:rsidR="003968B9" w:rsidRPr="002C01C7">
        <w:rPr>
          <w:b/>
          <w:i/>
          <w:u w:val="single"/>
        </w:rPr>
        <w:t>from</w:t>
      </w:r>
      <w:r w:rsidR="00F95968" w:rsidRPr="002C01C7">
        <w:rPr>
          <w:b/>
        </w:rPr>
        <w:t xml:space="preserve"> the </w:t>
      </w:r>
      <w:r w:rsidR="00F50872" w:rsidRPr="002C01C7">
        <w:rPr>
          <w:b/>
        </w:rPr>
        <w:t>MVI</w:t>
      </w:r>
      <w:r w:rsidR="00F95968" w:rsidRPr="002C01C7">
        <w:rPr>
          <w:b/>
        </w:rPr>
        <w:t xml:space="preserve"> </w:t>
      </w:r>
      <w:r w:rsidR="003968B9" w:rsidRPr="002C01C7">
        <w:rPr>
          <w:b/>
          <w:i/>
          <w:u w:val="single"/>
        </w:rPr>
        <w:t>to</w:t>
      </w:r>
      <w:r w:rsidR="00F95968" w:rsidRPr="002C01C7">
        <w:rPr>
          <w:b/>
        </w:rPr>
        <w:t xml:space="preserve"> the Sending System</w:t>
      </w:r>
    </w:p>
    <w:p w14:paraId="36D3F18D" w14:textId="77777777" w:rsidR="00F9448D" w:rsidRPr="002C01C7" w:rsidRDefault="005440A1" w:rsidP="00C022BC">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3C624C" w:rsidRPr="002C01C7">
        <w:rPr>
          <w:color w:val="000000"/>
        </w:rPr>
        <w:instrText>Response</w:instrText>
      </w:r>
      <w:r w:rsidRPr="002C01C7">
        <w:rPr>
          <w:color w:val="000000"/>
        </w:rPr>
        <w:instrText xml:space="preserve">:Commit ACK sent </w:instrText>
      </w:r>
      <w:r w:rsidR="003C624C" w:rsidRPr="002C01C7">
        <w:rPr>
          <w:color w:val="000000"/>
        </w:rPr>
        <w:instrText>from</w:instrText>
      </w:r>
      <w:r w:rsidRPr="002C01C7">
        <w:rPr>
          <w:color w:val="000000"/>
        </w:rPr>
        <w:instrText xml:space="preserve"> </w:instrText>
      </w:r>
      <w:r w:rsidR="00123043" w:rsidRPr="002C01C7">
        <w:rPr>
          <w:color w:val="000000"/>
        </w:rPr>
        <w:instrText>MVI</w:instrText>
      </w:r>
      <w:r w:rsidR="003C624C"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3C624C" w:rsidRPr="002C01C7">
        <w:rPr>
          <w:color w:val="000000"/>
        </w:rPr>
        <w:instrText>Response</w:instrText>
      </w:r>
      <w:r w:rsidR="00B64FF7" w:rsidRPr="002C01C7">
        <w:rPr>
          <w:color w:val="000000"/>
        </w:rPr>
        <w:instrText>:</w:instrText>
      </w:r>
      <w:r w:rsidR="003C624C" w:rsidRPr="002C01C7">
        <w:rPr>
          <w:color w:val="000000"/>
        </w:rPr>
        <w:instrText xml:space="preserve">Commit ACK sent from </w:instrText>
      </w:r>
      <w:r w:rsidR="00123043" w:rsidRPr="002C01C7">
        <w:rPr>
          <w:color w:val="000000"/>
        </w:rPr>
        <w:instrText>MVI</w:instrText>
      </w:r>
      <w:r w:rsidR="003C624C"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w:instrText>
      </w:r>
      <w:r w:rsidR="003C624C" w:rsidRPr="002C01C7">
        <w:rPr>
          <w:color w:val="000000"/>
        </w:rPr>
        <w:instrText>RSP-K22</w:instrText>
      </w:r>
      <w:r w:rsidRPr="002C01C7">
        <w:rPr>
          <w:color w:val="000000"/>
        </w:rPr>
        <w:instrText xml:space="preserve"> (</w:instrText>
      </w:r>
      <w:r w:rsidR="003C624C" w:rsidRPr="002C01C7">
        <w:rPr>
          <w:color w:val="000000"/>
        </w:rPr>
        <w:instrText>Response</w:instrText>
      </w:r>
      <w:r w:rsidRPr="002C01C7">
        <w:rPr>
          <w:color w:val="000000"/>
        </w:rPr>
        <w:instrText>):</w:instrText>
      </w:r>
      <w:r w:rsidR="003C624C" w:rsidRPr="002C01C7">
        <w:rPr>
          <w:color w:val="000000"/>
        </w:rPr>
        <w:instrText xml:space="preserve">Commit ACK sent from </w:instrText>
      </w:r>
      <w:r w:rsidR="00123043" w:rsidRPr="002C01C7">
        <w:rPr>
          <w:color w:val="000000"/>
        </w:rPr>
        <w:instrText>MVI</w:instrText>
      </w:r>
      <w:r w:rsidR="003C624C"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3C624C" w:rsidRPr="002C01C7">
        <w:rPr>
          <w:color w:val="000000"/>
        </w:rPr>
        <w:instrText>RSP-K22 (Response)</w:instrText>
      </w:r>
      <w:r w:rsidRPr="002C01C7">
        <w:rPr>
          <w:color w:val="000000"/>
        </w:rPr>
        <w:instrText>:</w:instrText>
      </w:r>
      <w:r w:rsidR="003C624C" w:rsidRPr="002C01C7">
        <w:rPr>
          <w:color w:val="000000"/>
        </w:rPr>
        <w:instrText xml:space="preserve">Commit ACK sent from </w:instrText>
      </w:r>
      <w:r w:rsidR="00123043" w:rsidRPr="002C01C7">
        <w:rPr>
          <w:color w:val="000000"/>
        </w:rPr>
        <w:instrText>MVI</w:instrText>
      </w:r>
      <w:r w:rsidR="003C624C"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BE68330" w14:textId="70BB27B1" w:rsidR="002751E8" w:rsidRPr="002C01C7" w:rsidRDefault="00A369A8" w:rsidP="002751E8">
      <w:pPr>
        <w:pStyle w:val="Message"/>
      </w:pPr>
      <w:r w:rsidRPr="002C01C7">
        <w:t>MSH^~|\&amp;^</w:t>
      </w:r>
      <w:r w:rsidR="002751E8" w:rsidRPr="002C01C7">
        <w:t>MPI^777~</w:t>
      </w:r>
      <w:r w:rsidR="009E3653">
        <w:t>DEVELOPER</w:t>
      </w:r>
      <w:r w:rsidR="002751E8" w:rsidRPr="002C01C7">
        <w:t>.VA.GOV~DNS^</w:t>
      </w:r>
      <w:r w:rsidRPr="002C01C7">
        <w:t>MPI^200M~MPI-</w:t>
      </w:r>
      <w:r w:rsidR="00A73C03">
        <w:t>REDACTED</w:t>
      </w:r>
      <w:r w:rsidRPr="002C01C7">
        <w:t>~DNS^</w:t>
      </w:r>
    </w:p>
    <w:p w14:paraId="5543C7E4" w14:textId="77777777" w:rsidR="002751E8" w:rsidRPr="002C01C7" w:rsidRDefault="002751E8" w:rsidP="002751E8">
      <w:pPr>
        <w:pStyle w:val="Message"/>
      </w:pPr>
      <w:r w:rsidRPr="002C01C7">
        <w:t>20051028060001-0500^^ACK^2001672355777^P^2.4</w:t>
      </w:r>
    </w:p>
    <w:p w14:paraId="24584E9F" w14:textId="77777777" w:rsidR="002751E8" w:rsidRPr="002C01C7" w:rsidRDefault="002751E8" w:rsidP="002751E8">
      <w:pPr>
        <w:pStyle w:val="Message"/>
      </w:pPr>
      <w:r w:rsidRPr="002C01C7">
        <w:t>MSA^CA^200899812</w:t>
      </w:r>
    </w:p>
    <w:p w14:paraId="6ACCE69A" w14:textId="3A80946C" w:rsidR="00041A09" w:rsidRPr="002C01C7" w:rsidRDefault="00F9448D" w:rsidP="00FC1531">
      <w:pPr>
        <w:pStyle w:val="Caption"/>
      </w:pPr>
      <w:bookmarkStart w:id="218" w:name="_Toc131832231"/>
      <w:bookmarkStart w:id="219" w:name="_Toc3901128"/>
      <w:r w:rsidRPr="002C01C7">
        <w:t xml:space="preserve">Figure </w:t>
      </w:r>
      <w:fldSimple w:instr=" STYLEREF 1 \s ">
        <w:r w:rsidR="006F2382">
          <w:rPr>
            <w:noProof/>
          </w:rPr>
          <w:t>2</w:t>
        </w:r>
      </w:fldSimple>
      <w:r w:rsidR="0055773C" w:rsidRPr="002C01C7">
        <w:noBreakHyphen/>
      </w:r>
      <w:fldSimple w:instr=" SEQ Figure \* ARABIC \s 1 ">
        <w:r w:rsidR="006F2382">
          <w:rPr>
            <w:noProof/>
          </w:rPr>
          <w:t>38</w:t>
        </w:r>
      </w:fldSimple>
      <w:r w:rsidR="00EC1702" w:rsidRPr="002C01C7">
        <w:t xml:space="preserve">. </w:t>
      </w:r>
      <w:r w:rsidRPr="002C01C7">
        <w:t>RSP</w:t>
      </w:r>
      <w:r w:rsidR="003D55F6" w:rsidRPr="002C01C7">
        <w:t>-</w:t>
      </w:r>
      <w:r w:rsidRPr="002C01C7">
        <w:t>K22</w:t>
      </w:r>
      <w:r w:rsidR="006C395B" w:rsidRPr="002C01C7">
        <w:t xml:space="preserve"> </w:t>
      </w:r>
      <w:r w:rsidRPr="002C01C7">
        <w:t xml:space="preserve">Response </w:t>
      </w:r>
      <w:r w:rsidR="00C750E3" w:rsidRPr="002C01C7">
        <w:t>msg</w:t>
      </w:r>
      <w:r w:rsidRPr="002C01C7">
        <w:t xml:space="preserve"> from QBP</w:t>
      </w:r>
      <w:r w:rsidR="003D55F6" w:rsidRPr="002C01C7">
        <w:t>-</w:t>
      </w:r>
      <w:r w:rsidRPr="002C01C7">
        <w:t>Q22</w:t>
      </w:r>
      <w:r w:rsidR="006C395B" w:rsidRPr="002C01C7">
        <w:t xml:space="preserve">: </w:t>
      </w:r>
      <w:r w:rsidRPr="002C01C7">
        <w:t>Commit acknowledgement</w:t>
      </w:r>
      <w:bookmarkEnd w:id="218"/>
      <w:bookmarkEnd w:id="219"/>
    </w:p>
    <w:p w14:paraId="51B78EAA" w14:textId="77777777" w:rsidR="00F9448D" w:rsidRPr="002C01C7" w:rsidRDefault="00F9448D" w:rsidP="00041A09"/>
    <w:p w14:paraId="09E8FF2E" w14:textId="77777777" w:rsidR="00F9448D" w:rsidRPr="002C01C7" w:rsidRDefault="00F9448D" w:rsidP="00041A09"/>
    <w:p w14:paraId="4A923F02" w14:textId="77777777" w:rsidR="00134F95" w:rsidRPr="002C01C7" w:rsidRDefault="00134F95" w:rsidP="009254DE">
      <w:r w:rsidRPr="002C01C7">
        <w:t>This query, Figure 2-19, is asking for a site association (AS) to be created for sending station 888 for patient with a DFN equal to 22710 at Station Number 500</w:t>
      </w:r>
      <w:r w:rsidR="00A53811" w:rsidRPr="002C01C7">
        <w:t xml:space="preserve">. </w:t>
      </w:r>
      <w:r w:rsidRPr="002C01C7">
        <w:t>If that DFN/Site pair is found, add the sending site to the site association for the treating facility for station 500</w:t>
      </w:r>
      <w:r w:rsidR="00A53811" w:rsidRPr="002C01C7">
        <w:t xml:space="preserve">. </w:t>
      </w:r>
      <w:r w:rsidRPr="002C01C7">
        <w:t>Returning RSP</w:t>
      </w:r>
      <w:r w:rsidR="003D55F6" w:rsidRPr="002C01C7">
        <w:t>-</w:t>
      </w:r>
      <w:r w:rsidRPr="002C01C7">
        <w:t>K22 message with the QAK segment containing 0 match notation and no PID segment (Figure 2-20).</w:t>
      </w:r>
    </w:p>
    <w:p w14:paraId="67880B83" w14:textId="77777777" w:rsidR="002751E8" w:rsidRPr="002C01C7" w:rsidRDefault="002751E8" w:rsidP="00041A09"/>
    <w:p w14:paraId="692E8DFC" w14:textId="77777777" w:rsidR="00F9448D" w:rsidRPr="002C01C7" w:rsidRDefault="00F9448D" w:rsidP="00041A09"/>
    <w:p w14:paraId="3A09DDE1" w14:textId="62639CBC" w:rsidR="00041A09" w:rsidRPr="002C01C7" w:rsidRDefault="004E0A88" w:rsidP="00C022BC">
      <w:pPr>
        <w:keepNext/>
        <w:keepLines/>
        <w:rPr>
          <w:b/>
        </w:rPr>
      </w:pPr>
      <w:r w:rsidRPr="002C01C7">
        <w:rPr>
          <w:b/>
        </w:rPr>
        <w:fldChar w:fldCharType="begin"/>
      </w:r>
      <w:r w:rsidRPr="002C01C7">
        <w:rPr>
          <w:b/>
        </w:rPr>
        <w:instrText xml:space="preserve"> REF _Ref96232696 \h </w:instrText>
      </w:r>
      <w:r w:rsidR="003013B1" w:rsidRPr="002C01C7">
        <w:rPr>
          <w:b/>
        </w:rPr>
        <w:instrText xml:space="preserve"> \* MERGEFORMAT </w:instrText>
      </w:r>
      <w:r w:rsidRPr="002C01C7">
        <w:rPr>
          <w:b/>
        </w:rPr>
      </w:r>
      <w:r w:rsidRPr="002C01C7">
        <w:rPr>
          <w:b/>
        </w:rPr>
        <w:fldChar w:fldCharType="separate"/>
      </w:r>
      <w:r w:rsidR="006F2382" w:rsidRPr="006F2382">
        <w:rPr>
          <w:b/>
        </w:rPr>
        <w:t>Figure 2</w:t>
      </w:r>
      <w:r w:rsidR="006F2382" w:rsidRPr="006F2382">
        <w:rPr>
          <w:b/>
        </w:rPr>
        <w:noBreakHyphen/>
        <w:t>39</w:t>
      </w:r>
      <w:r w:rsidRPr="002C01C7">
        <w:rPr>
          <w:b/>
        </w:rPr>
        <w:fldChar w:fldCharType="end"/>
      </w:r>
      <w:r w:rsidRPr="002C01C7">
        <w:rPr>
          <w:b/>
        </w:rPr>
        <w:t xml:space="preserve"> </w:t>
      </w:r>
      <w:r w:rsidR="003013B1" w:rsidRPr="002C01C7">
        <w:rPr>
          <w:b/>
        </w:rPr>
        <w:t xml:space="preserve">Shows </w:t>
      </w:r>
      <w:r w:rsidRPr="002C01C7">
        <w:rPr>
          <w:b/>
        </w:rPr>
        <w:t>a QBP</w:t>
      </w:r>
      <w:r w:rsidR="003D55F6" w:rsidRPr="002C01C7">
        <w:rPr>
          <w:b/>
        </w:rPr>
        <w:t>-</w:t>
      </w:r>
      <w:r w:rsidRPr="002C01C7">
        <w:rPr>
          <w:b/>
        </w:rPr>
        <w:t xml:space="preserve">Q22 </w:t>
      </w:r>
      <w:r w:rsidR="003013B1" w:rsidRPr="002C01C7">
        <w:rPr>
          <w:b/>
        </w:rPr>
        <w:t xml:space="preserve">Query Sent </w:t>
      </w:r>
      <w:r w:rsidR="003968B9" w:rsidRPr="002C01C7">
        <w:rPr>
          <w:b/>
          <w:i/>
          <w:u w:val="single"/>
        </w:rPr>
        <w:t>to</w:t>
      </w:r>
      <w:r w:rsidR="00F95968" w:rsidRPr="002C01C7">
        <w:rPr>
          <w:b/>
        </w:rPr>
        <w:t xml:space="preserve"> </w:t>
      </w:r>
      <w:r w:rsidR="003013B1" w:rsidRPr="002C01C7">
        <w:rPr>
          <w:b/>
        </w:rPr>
        <w:t xml:space="preserve">the </w:t>
      </w:r>
      <w:r w:rsidR="00F50872" w:rsidRPr="002C01C7">
        <w:rPr>
          <w:b/>
        </w:rPr>
        <w:t>MVI</w:t>
      </w:r>
      <w:r w:rsidR="00F95968" w:rsidRPr="002C01C7">
        <w:rPr>
          <w:b/>
        </w:rPr>
        <w:t xml:space="preserve"> </w:t>
      </w:r>
      <w:r w:rsidR="003968B9" w:rsidRPr="002C01C7">
        <w:rPr>
          <w:b/>
          <w:i/>
          <w:u w:val="single"/>
        </w:rPr>
        <w:t>from</w:t>
      </w:r>
      <w:r w:rsidR="00F95968" w:rsidRPr="002C01C7">
        <w:rPr>
          <w:b/>
        </w:rPr>
        <w:t xml:space="preserve"> the Sending System</w:t>
      </w:r>
    </w:p>
    <w:p w14:paraId="2791D8B5" w14:textId="77777777" w:rsidR="00041A09" w:rsidRPr="002C01C7" w:rsidRDefault="006C1049" w:rsidP="00C022BC">
      <w:pPr>
        <w:keepNext/>
        <w:keepLines/>
      </w:pPr>
      <w:r w:rsidRPr="002C01C7">
        <w:rPr>
          <w:color w:val="000000"/>
        </w:rPr>
        <w:fldChar w:fldCharType="begin"/>
      </w:r>
      <w:r w:rsidR="00777FCD" w:rsidRPr="002C01C7">
        <w:rPr>
          <w:color w:val="000000"/>
        </w:rPr>
        <w:instrText xml:space="preserve"> XE </w:instrText>
      </w:r>
      <w:r w:rsidR="00A23F8F" w:rsidRPr="002C01C7">
        <w:rPr>
          <w:color w:val="000000"/>
        </w:rPr>
        <w:instrText>"</w:instrText>
      </w:r>
      <w:r w:rsidR="003C624C" w:rsidRPr="002C01C7">
        <w:rPr>
          <w:color w:val="000000"/>
        </w:rPr>
        <w:instrText>Find Candidates query</w:instrText>
      </w:r>
      <w:r w:rsidR="005A00DA" w:rsidRPr="002C01C7">
        <w:rPr>
          <w:color w:val="000000"/>
        </w:rPr>
        <w:instrText xml:space="preserve">:msg sent to </w:instrText>
      </w:r>
      <w:r w:rsidR="00123043" w:rsidRPr="002C01C7">
        <w:rPr>
          <w:color w:val="000000"/>
        </w:rPr>
        <w:instrText>MVI</w:instrText>
      </w:r>
      <w:r w:rsidRPr="002C01C7">
        <w:rPr>
          <w:color w:val="000000"/>
        </w:rPr>
        <w:instrText>—</w:instrText>
      </w:r>
      <w:r w:rsidR="003C624C" w:rsidRPr="002C01C7">
        <w:rPr>
          <w:color w:val="000000"/>
        </w:rPr>
        <w:instrText>create site association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Find Candidates query</w:instrText>
      </w:r>
      <w:r w:rsidR="003C624C" w:rsidRPr="002C01C7">
        <w:rPr>
          <w:color w:val="000000"/>
        </w:rPr>
        <w:instrText>—create site association</w:instrText>
      </w:r>
      <w:r w:rsidR="00F75BBC" w:rsidRPr="002C01C7">
        <w:rPr>
          <w:color w:val="000000"/>
        </w:rPr>
        <w:instrText xml:space="preserve">:Sent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Messages:Find Candidates query—create site association:</w:instrText>
      </w:r>
      <w:r w:rsidR="004249CB" w:rsidRPr="002C01C7">
        <w:rPr>
          <w:color w:val="000000"/>
        </w:rPr>
        <w:instrText xml:space="preserve">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00777FCD" w:rsidRPr="002C01C7">
        <w:rPr>
          <w:color w:val="000000"/>
        </w:rPr>
        <w:instrText xml:space="preserve"> XE </w:instrText>
      </w:r>
      <w:r w:rsidR="00A23F8F" w:rsidRPr="002C01C7">
        <w:rPr>
          <w:color w:val="000000"/>
        </w:rPr>
        <w:instrText>"</w:instrText>
      </w:r>
      <w:r w:rsidR="003C624C" w:rsidRPr="002C01C7">
        <w:rPr>
          <w:color w:val="000000"/>
        </w:rPr>
        <w:instrText xml:space="preserve">QBP-Q22 (Find Candidates query):msg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13354AC" w14:textId="77777777" w:rsidR="00F9448D" w:rsidRPr="002C01C7" w:rsidRDefault="00F9448D" w:rsidP="00C022BC">
      <w:pPr>
        <w:keepNext/>
        <w:keepLines/>
      </w:pPr>
    </w:p>
    <w:p w14:paraId="494417CF" w14:textId="1BBB0F08" w:rsidR="000B2E17" w:rsidRPr="002C01C7" w:rsidRDefault="000B2E17" w:rsidP="000B2E17">
      <w:pPr>
        <w:pStyle w:val="Message"/>
      </w:pPr>
      <w:r w:rsidRPr="002C01C7">
        <w:t>MSH^~|\&amp;^MPI^888~</w:t>
      </w:r>
      <w:r w:rsidR="009E3653">
        <w:rPr>
          <w:szCs w:val="18"/>
        </w:rPr>
        <w:t>DEVELOPER</w:t>
      </w:r>
      <w:r w:rsidRPr="002C01C7">
        <w:t>.VA.GOV~DNS^MPI^200M~MPI-</w:t>
      </w:r>
      <w:r w:rsidR="00A73C03">
        <w:t>REDACTED</w:t>
      </w:r>
      <w:r w:rsidRPr="002C01C7">
        <w:t>~DNS^</w:t>
      </w:r>
    </w:p>
    <w:p w14:paraId="54524B6C" w14:textId="77777777" w:rsidR="000B2E17" w:rsidRPr="002C01C7" w:rsidRDefault="000B2E17" w:rsidP="000B2E17">
      <w:pPr>
        <w:pStyle w:val="Message"/>
      </w:pPr>
      <w:r w:rsidRPr="002C01C7">
        <w:t>200412091430-0500^^QBP~Q22^888387888^P^2.4</w:t>
      </w:r>
    </w:p>
    <w:p w14:paraId="7424454C" w14:textId="77777777" w:rsidR="000B2E17" w:rsidRPr="002C01C7" w:rsidRDefault="000B2E17" w:rsidP="000B2E17">
      <w:pPr>
        <w:pStyle w:val="Message"/>
      </w:pPr>
      <w:r w:rsidRPr="002C01C7">
        <w:t>QPD^Q22~FIND CANDIDATES~HL72.4^888387888^@PID.3.1~22710|@PID.3.2~""|@PID3.3~""|</w:t>
      </w:r>
    </w:p>
    <w:p w14:paraId="2E83775C" w14:textId="77777777" w:rsidR="000B2E17" w:rsidRPr="002C01C7" w:rsidRDefault="000B2E17" w:rsidP="000B2E17">
      <w:pPr>
        <w:pStyle w:val="Message"/>
      </w:pPr>
      <w:r w:rsidRPr="002C01C7">
        <w:t>@PID.3.4~USVHA&amp;&amp;0363|@PID.3.5~PI|@PID.3.6~VA FACILITY ID&amp;500&amp;L^VHA MPI^1.0^AS</w:t>
      </w:r>
    </w:p>
    <w:p w14:paraId="0486DCEB" w14:textId="77777777" w:rsidR="00041A09" w:rsidRPr="002C01C7" w:rsidRDefault="000B2E17" w:rsidP="000B2E17">
      <w:pPr>
        <w:pStyle w:val="Message"/>
      </w:pPr>
      <w:r w:rsidRPr="002C01C7">
        <w:t>RCP^I^1~RD^R^^N^</w:t>
      </w:r>
    </w:p>
    <w:p w14:paraId="44D5C457" w14:textId="071950DA" w:rsidR="00041A09" w:rsidRPr="002C01C7" w:rsidRDefault="00041A09" w:rsidP="00FC1531">
      <w:pPr>
        <w:pStyle w:val="Caption"/>
      </w:pPr>
      <w:bookmarkStart w:id="220" w:name="_Ref96232696"/>
      <w:bookmarkStart w:id="221" w:name="_Toc131832232"/>
      <w:bookmarkStart w:id="222" w:name="_Toc3901129"/>
      <w:r w:rsidRPr="002C01C7">
        <w:t xml:space="preserve">Figure </w:t>
      </w:r>
      <w:fldSimple w:instr=" STYLEREF 1 \s ">
        <w:r w:rsidR="006F2382">
          <w:rPr>
            <w:noProof/>
          </w:rPr>
          <w:t>2</w:t>
        </w:r>
      </w:fldSimple>
      <w:r w:rsidR="0055773C" w:rsidRPr="002C01C7">
        <w:noBreakHyphen/>
      </w:r>
      <w:fldSimple w:instr=" SEQ Figure \* ARABIC \s 1 ">
        <w:r w:rsidR="006F2382">
          <w:rPr>
            <w:noProof/>
          </w:rPr>
          <w:t>39</w:t>
        </w:r>
      </w:fldSimple>
      <w:bookmarkEnd w:id="220"/>
      <w:r w:rsidR="00EC1702" w:rsidRPr="002C01C7">
        <w:t xml:space="preserve">. </w:t>
      </w:r>
      <w:r w:rsidRPr="002C01C7">
        <w:t>QBP</w:t>
      </w:r>
      <w:r w:rsidR="003D55F6" w:rsidRPr="002C01C7">
        <w:t>-</w:t>
      </w:r>
      <w:r w:rsidRPr="002C01C7">
        <w:t>Q22</w:t>
      </w:r>
      <w:r w:rsidR="006C395B" w:rsidRPr="002C01C7">
        <w:t xml:space="preserve"> </w:t>
      </w:r>
      <w:r w:rsidRPr="002C01C7">
        <w:t xml:space="preserve">Find Candidates query </w:t>
      </w:r>
      <w:r w:rsidR="00C750E3" w:rsidRPr="002C01C7">
        <w:t>msg</w:t>
      </w:r>
      <w:r w:rsidRPr="002C01C7">
        <w:t xml:space="preserve"> sent to </w:t>
      </w:r>
      <w:bookmarkEnd w:id="221"/>
      <w:r w:rsidR="00F50872" w:rsidRPr="002C01C7">
        <w:t>MVI</w:t>
      </w:r>
      <w:bookmarkEnd w:id="222"/>
    </w:p>
    <w:p w14:paraId="57DA1472" w14:textId="77777777" w:rsidR="00041A09" w:rsidRPr="002C01C7" w:rsidRDefault="00041A09" w:rsidP="00041A09">
      <w:pPr>
        <w:autoSpaceDE w:val="0"/>
        <w:autoSpaceDN w:val="0"/>
        <w:adjustRightInd w:val="0"/>
        <w:rPr>
          <w:sz w:val="20"/>
          <w:szCs w:val="20"/>
        </w:rPr>
      </w:pPr>
    </w:p>
    <w:p w14:paraId="644F4742" w14:textId="77777777" w:rsidR="001921F3" w:rsidRPr="002C01C7" w:rsidRDefault="001921F3" w:rsidP="00041A09">
      <w:pPr>
        <w:autoSpaceDE w:val="0"/>
        <w:autoSpaceDN w:val="0"/>
        <w:adjustRightInd w:val="0"/>
        <w:rPr>
          <w:sz w:val="20"/>
          <w:szCs w:val="20"/>
        </w:rPr>
      </w:pPr>
    </w:p>
    <w:p w14:paraId="506D93C1" w14:textId="77777777" w:rsidR="001921F3" w:rsidRPr="002C01C7" w:rsidRDefault="001921F3" w:rsidP="004B7A6B">
      <w:pPr>
        <w:keepNext/>
        <w:keepLines/>
      </w:pPr>
      <w:r w:rsidRPr="002C01C7">
        <w:rPr>
          <w:b/>
        </w:rPr>
        <w:lastRenderedPageBreak/>
        <w:t>Commit Level Acknowledgement</w:t>
      </w:r>
      <w:r w:rsidR="00F95968" w:rsidRPr="002C01C7">
        <w:rPr>
          <w:b/>
        </w:rPr>
        <w:t xml:space="preserve"> Sent </w:t>
      </w:r>
      <w:r w:rsidR="003968B9" w:rsidRPr="002C01C7">
        <w:rPr>
          <w:b/>
          <w:i/>
          <w:u w:val="single"/>
        </w:rPr>
        <w:t>to</w:t>
      </w:r>
      <w:r w:rsidR="00F95968" w:rsidRPr="002C01C7">
        <w:rPr>
          <w:b/>
        </w:rPr>
        <w:t xml:space="preserve"> the </w:t>
      </w:r>
      <w:r w:rsidR="00F50872" w:rsidRPr="002C01C7">
        <w:rPr>
          <w:b/>
        </w:rPr>
        <w:t>MVI</w:t>
      </w:r>
      <w:r w:rsidR="00F95968" w:rsidRPr="002C01C7">
        <w:rPr>
          <w:b/>
        </w:rPr>
        <w:t xml:space="preserve"> </w:t>
      </w:r>
      <w:r w:rsidR="003968B9" w:rsidRPr="002C01C7">
        <w:rPr>
          <w:b/>
          <w:i/>
          <w:u w:val="single"/>
        </w:rPr>
        <w:t>from</w:t>
      </w:r>
      <w:r w:rsidR="00F95968" w:rsidRPr="002C01C7">
        <w:rPr>
          <w:b/>
        </w:rPr>
        <w:t xml:space="preserve"> the Sending System</w:t>
      </w:r>
    </w:p>
    <w:p w14:paraId="16CA38B8" w14:textId="77777777" w:rsidR="001921F3" w:rsidRPr="002C01C7" w:rsidRDefault="003C624C" w:rsidP="004B7A6B">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Find Candidates query:Commit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Find Candidates query</w:instrText>
      </w:r>
      <w:r w:rsidR="00F75BBC" w:rsidRPr="002C01C7">
        <w:rPr>
          <w:color w:val="000000"/>
        </w:rPr>
        <w:instrText>:</w:instrText>
      </w:r>
      <w:r w:rsidRPr="002C01C7">
        <w:rPr>
          <w:color w:val="000000"/>
        </w:rPr>
        <w:instrText xml:space="preserve">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Messages:QBP-Q22 (Find Candidates query):Commit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QBP-Q22 (Find Candidates query):Commit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6EEAA02" w14:textId="77777777" w:rsidR="00134F95" w:rsidRPr="002C01C7" w:rsidRDefault="00134F95" w:rsidP="004B7A6B">
      <w:pPr>
        <w:pStyle w:val="Message"/>
      </w:pPr>
      <w:r w:rsidRPr="002C01C7">
        <w:t>MSH^~|\&amp;^MPI^200M~MPI-</w:t>
      </w:r>
      <w:r w:rsidR="00A73C03">
        <w:t>REDACTED</w:t>
      </w:r>
      <w:r w:rsidRPr="002C01C7">
        <w:t>~DNS^MPI^</w:t>
      </w:r>
      <w:r w:rsidR="00050A8A" w:rsidRPr="002C01C7">
        <w:t>888</w:t>
      </w:r>
      <w:r w:rsidRPr="002C01C7">
        <w:t>~</w:t>
      </w:r>
      <w:r w:rsidR="00F27A61" w:rsidRPr="002C01C7">
        <w:t>MVI</w:t>
      </w:r>
      <w:r w:rsidRPr="002C01C7">
        <w:t>DEVELOPER.MED.VA.GOV~DNS^</w:t>
      </w:r>
    </w:p>
    <w:p w14:paraId="6CFCED49" w14:textId="77777777" w:rsidR="00134F95" w:rsidRPr="002C01C7" w:rsidRDefault="00134F95" w:rsidP="00134F95">
      <w:pPr>
        <w:pStyle w:val="Message"/>
      </w:pPr>
      <w:r w:rsidRPr="002C01C7">
        <w:t>20051028060001-0500^^ACK^2001672355807^P^2.4</w:t>
      </w:r>
    </w:p>
    <w:p w14:paraId="3E27EC33" w14:textId="77777777" w:rsidR="00134F95" w:rsidRPr="002C01C7" w:rsidRDefault="00134F95" w:rsidP="00134F95">
      <w:pPr>
        <w:pStyle w:val="Message"/>
      </w:pPr>
      <w:r w:rsidRPr="002C01C7">
        <w:t>MSA^CA^888387888</w:t>
      </w:r>
    </w:p>
    <w:p w14:paraId="1C9D42E9" w14:textId="481C9368" w:rsidR="004E0A88" w:rsidRPr="002C01C7" w:rsidRDefault="001921F3" w:rsidP="00FC1531">
      <w:pPr>
        <w:pStyle w:val="Caption"/>
      </w:pPr>
      <w:bookmarkStart w:id="223" w:name="_Toc131832233"/>
      <w:bookmarkStart w:id="224" w:name="_Toc3901130"/>
      <w:r w:rsidRPr="002C01C7">
        <w:t xml:space="preserve">Figure </w:t>
      </w:r>
      <w:fldSimple w:instr=" STYLEREF 1 \s ">
        <w:r w:rsidR="006F2382">
          <w:rPr>
            <w:noProof/>
          </w:rPr>
          <w:t>2</w:t>
        </w:r>
      </w:fldSimple>
      <w:r w:rsidR="0055773C" w:rsidRPr="002C01C7">
        <w:noBreakHyphen/>
      </w:r>
      <w:fldSimple w:instr=" SEQ Figure \* ARABIC \s 1 ">
        <w:r w:rsidR="006F2382">
          <w:rPr>
            <w:noProof/>
          </w:rPr>
          <w:t>40</w:t>
        </w:r>
      </w:fldSimple>
      <w:r w:rsidR="00EC1702" w:rsidRPr="002C01C7">
        <w:t xml:space="preserve">. </w:t>
      </w:r>
      <w:r w:rsidRPr="002C01C7">
        <w:t>QBP</w:t>
      </w:r>
      <w:r w:rsidR="003D55F6" w:rsidRPr="002C01C7">
        <w:t>-</w:t>
      </w:r>
      <w:r w:rsidRPr="002C01C7">
        <w:t>Q22</w:t>
      </w:r>
      <w:r w:rsidR="006C395B" w:rsidRPr="002C01C7">
        <w:t xml:space="preserve"> </w:t>
      </w:r>
      <w:r w:rsidRPr="002C01C7">
        <w:t xml:space="preserve">Find Candidates query </w:t>
      </w:r>
      <w:r w:rsidR="00C750E3" w:rsidRPr="002C01C7">
        <w:t>msg</w:t>
      </w:r>
      <w:r w:rsidRPr="002C01C7">
        <w:t>: Commi</w:t>
      </w:r>
      <w:r w:rsidR="003013B1" w:rsidRPr="002C01C7">
        <w:t>t ack</w:t>
      </w:r>
      <w:r w:rsidRPr="002C01C7">
        <w:t>nowledgement</w:t>
      </w:r>
      <w:bookmarkEnd w:id="223"/>
      <w:r w:rsidR="00E9433A" w:rsidRPr="002C01C7">
        <w:t xml:space="preserve"> </w:t>
      </w:r>
      <w:r w:rsidRPr="002C01C7">
        <w:t xml:space="preserve">sent to </w:t>
      </w:r>
      <w:r w:rsidR="00F50872" w:rsidRPr="002C01C7">
        <w:t>MVI</w:t>
      </w:r>
      <w:bookmarkEnd w:id="224"/>
    </w:p>
    <w:p w14:paraId="581CAB13" w14:textId="77777777" w:rsidR="001921F3" w:rsidRPr="002C01C7" w:rsidRDefault="001921F3" w:rsidP="00041A09">
      <w:pPr>
        <w:autoSpaceDE w:val="0"/>
        <w:autoSpaceDN w:val="0"/>
        <w:adjustRightInd w:val="0"/>
        <w:rPr>
          <w:sz w:val="20"/>
          <w:szCs w:val="20"/>
        </w:rPr>
      </w:pPr>
    </w:p>
    <w:p w14:paraId="5EDBEE36" w14:textId="77777777" w:rsidR="001921F3" w:rsidRPr="002C01C7" w:rsidRDefault="001921F3" w:rsidP="00041A09">
      <w:pPr>
        <w:autoSpaceDE w:val="0"/>
        <w:autoSpaceDN w:val="0"/>
        <w:adjustRightInd w:val="0"/>
        <w:rPr>
          <w:sz w:val="20"/>
          <w:szCs w:val="20"/>
        </w:rPr>
      </w:pPr>
    </w:p>
    <w:p w14:paraId="364E868D" w14:textId="53C951B8" w:rsidR="004E0A88" w:rsidRPr="002C01C7" w:rsidRDefault="004E0A88" w:rsidP="00C022BC">
      <w:pPr>
        <w:keepNext/>
        <w:keepLines/>
        <w:rPr>
          <w:b/>
        </w:rPr>
      </w:pPr>
      <w:r w:rsidRPr="002C01C7">
        <w:rPr>
          <w:b/>
        </w:rPr>
        <w:fldChar w:fldCharType="begin"/>
      </w:r>
      <w:r w:rsidRPr="002C01C7">
        <w:rPr>
          <w:b/>
        </w:rPr>
        <w:instrText xml:space="preserve"> REF _Ref96232766 \h </w:instrText>
      </w:r>
      <w:r w:rsidR="005803A4" w:rsidRPr="002C01C7">
        <w:rPr>
          <w:b/>
        </w:rPr>
        <w:instrText xml:space="preserve"> \* MERGEFORMAT </w:instrText>
      </w:r>
      <w:r w:rsidRPr="002C01C7">
        <w:rPr>
          <w:b/>
        </w:rPr>
      </w:r>
      <w:r w:rsidRPr="002C01C7">
        <w:rPr>
          <w:b/>
        </w:rPr>
        <w:fldChar w:fldCharType="separate"/>
      </w:r>
      <w:r w:rsidR="006F2382" w:rsidRPr="006F2382">
        <w:rPr>
          <w:b/>
        </w:rPr>
        <w:t>Figure 2</w:t>
      </w:r>
      <w:r w:rsidR="006F2382" w:rsidRPr="006F2382">
        <w:rPr>
          <w:b/>
        </w:rPr>
        <w:noBreakHyphen/>
        <w:t>41</w:t>
      </w:r>
      <w:r w:rsidRPr="002C01C7">
        <w:rPr>
          <w:b/>
        </w:rPr>
        <w:fldChar w:fldCharType="end"/>
      </w:r>
      <w:r w:rsidRPr="002C01C7">
        <w:rPr>
          <w:b/>
        </w:rPr>
        <w:t xml:space="preserve">, </w:t>
      </w:r>
      <w:r w:rsidR="00006173" w:rsidRPr="002C01C7">
        <w:rPr>
          <w:b/>
        </w:rPr>
        <w:t xml:space="preserve">shows an </w:t>
      </w:r>
      <w:r w:rsidRPr="002C01C7">
        <w:rPr>
          <w:b/>
        </w:rPr>
        <w:t>example</w:t>
      </w:r>
      <w:r w:rsidR="00006173" w:rsidRPr="002C01C7">
        <w:rPr>
          <w:b/>
        </w:rPr>
        <w:t xml:space="preserve"> RSP</w:t>
      </w:r>
      <w:r w:rsidR="003D55F6" w:rsidRPr="002C01C7">
        <w:rPr>
          <w:b/>
        </w:rPr>
        <w:t>-</w:t>
      </w:r>
      <w:r w:rsidR="00006173" w:rsidRPr="002C01C7">
        <w:rPr>
          <w:b/>
        </w:rPr>
        <w:t>K22 response when a</w:t>
      </w:r>
      <w:r w:rsidRPr="002C01C7">
        <w:rPr>
          <w:b/>
        </w:rPr>
        <w:t xml:space="preserve"> Site/DFN </w:t>
      </w:r>
      <w:r w:rsidR="00C37B40" w:rsidRPr="002C01C7">
        <w:rPr>
          <w:b/>
        </w:rPr>
        <w:t>pair is not fo</w:t>
      </w:r>
      <w:r w:rsidR="001921F3" w:rsidRPr="002C01C7">
        <w:rPr>
          <w:b/>
        </w:rPr>
        <w:t xml:space="preserve">und (no match found) on the </w:t>
      </w:r>
      <w:r w:rsidR="00F50872" w:rsidRPr="002C01C7">
        <w:rPr>
          <w:b/>
        </w:rPr>
        <w:t>MVI</w:t>
      </w:r>
      <w:r w:rsidR="001921F3" w:rsidRPr="002C01C7">
        <w:rPr>
          <w:b/>
        </w:rPr>
        <w:t>.</w:t>
      </w:r>
    </w:p>
    <w:p w14:paraId="7D8CAF81" w14:textId="77777777" w:rsidR="001921F3" w:rsidRPr="002C01C7" w:rsidRDefault="003C624C" w:rsidP="00940620">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Response:Site/DFN pair found on </w:instrText>
      </w:r>
      <w:r w:rsidR="00123043" w:rsidRPr="002C01C7">
        <w:rPr>
          <w:color w:val="000000"/>
        </w:rPr>
        <w:instrText>MVI</w:instrText>
      </w:r>
      <w:r w:rsidRPr="002C01C7">
        <w:rPr>
          <w:color w:val="000000"/>
        </w:rPr>
        <w:instrText xml:space="preserve"> (msg sent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B64FF7" w:rsidRPr="002C01C7">
        <w:rPr>
          <w:color w:val="000000"/>
        </w:rPr>
        <w:instrText>Response:</w:instrText>
      </w:r>
      <w:r w:rsidRPr="002C01C7">
        <w:rPr>
          <w:color w:val="000000"/>
        </w:rPr>
        <w:instrText xml:space="preserve">Site/DFN pair found on </w:instrText>
      </w:r>
      <w:r w:rsidR="00123043" w:rsidRPr="002C01C7">
        <w:rPr>
          <w:color w:val="000000"/>
        </w:rPr>
        <w:instrText>MVI</w:instrText>
      </w:r>
      <w:r w:rsidRPr="002C01C7">
        <w:rPr>
          <w:color w:val="000000"/>
        </w:rPr>
        <w:instrText xml:space="preserve"> (sent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Messages:RSP-K22 (Response)─Site/DFN pair found on </w:instrText>
      </w:r>
      <w:r w:rsidR="00123043" w:rsidRPr="002C01C7">
        <w:rPr>
          <w:color w:val="000000"/>
        </w:rPr>
        <w:instrText>MVI</w:instrText>
      </w:r>
      <w:r w:rsidRPr="002C01C7">
        <w:rPr>
          <w:color w:val="000000"/>
        </w:rPr>
        <w:instrText xml:space="preserve"> sent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RSP-K22 (Response):msg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935D15D" w14:textId="77777777" w:rsidR="000B2E17" w:rsidRPr="002C01C7" w:rsidRDefault="000B2E17" w:rsidP="000B2E17">
      <w:pPr>
        <w:pStyle w:val="Message"/>
      </w:pPr>
      <w:r w:rsidRPr="002C01C7">
        <w:t>MSH^~|\&amp;^MPI^200M~MPI-</w:t>
      </w:r>
      <w:r w:rsidR="00A73C03">
        <w:t>REDACTED</w:t>
      </w:r>
      <w:r w:rsidRPr="002C01C7">
        <w:t>~DNS^MPI^888~</w:t>
      </w:r>
      <w:r w:rsidR="00F27A61" w:rsidRPr="002C01C7">
        <w:rPr>
          <w:szCs w:val="18"/>
        </w:rPr>
        <w:t>MVI</w:t>
      </w:r>
      <w:r w:rsidRPr="002C01C7">
        <w:rPr>
          <w:szCs w:val="18"/>
        </w:rPr>
        <w:t>DEVELOPER</w:t>
      </w:r>
      <w:r w:rsidRPr="002C01C7">
        <w:t>.MED.VA.GOV~DNS^</w:t>
      </w:r>
    </w:p>
    <w:p w14:paraId="40ADAD09" w14:textId="77777777" w:rsidR="000B2E17" w:rsidRPr="006A0078" w:rsidRDefault="000B2E17" w:rsidP="000B2E17">
      <w:pPr>
        <w:pStyle w:val="Message"/>
        <w:rPr>
          <w:lang w:val="es-MX"/>
        </w:rPr>
      </w:pPr>
      <w:r w:rsidRPr="006A0078">
        <w:rPr>
          <w:lang w:val="es-MX"/>
        </w:rPr>
        <w:t>20050215081307-0500^^RSP~K22^200899809^P^2.4^^^AL^NE^</w:t>
      </w:r>
    </w:p>
    <w:p w14:paraId="61D3FA59" w14:textId="77777777" w:rsidR="000B2E17" w:rsidRPr="006A0078" w:rsidRDefault="000B2E17" w:rsidP="000B2E17">
      <w:pPr>
        <w:pStyle w:val="Message"/>
        <w:rPr>
          <w:lang w:val="es-MX"/>
        </w:rPr>
      </w:pPr>
      <w:r w:rsidRPr="006A0078">
        <w:rPr>
          <w:lang w:val="es-MX"/>
        </w:rPr>
        <w:t>MSA^AA^888387888</w:t>
      </w:r>
    </w:p>
    <w:p w14:paraId="1C381E7F" w14:textId="77777777" w:rsidR="000B2E17" w:rsidRPr="002C01C7" w:rsidRDefault="000B2E17" w:rsidP="000B2E17">
      <w:pPr>
        <w:pStyle w:val="Message"/>
      </w:pPr>
      <w:r w:rsidRPr="002C01C7">
        <w:t>QAK^888387888^NF^Q22~FIND CANDIDATES~HL72.4^0</w:t>
      </w:r>
    </w:p>
    <w:p w14:paraId="2FF6B2C6" w14:textId="77777777" w:rsidR="000B2E17" w:rsidRPr="002C01C7" w:rsidRDefault="000B2E17" w:rsidP="000B2E17">
      <w:pPr>
        <w:pStyle w:val="Message"/>
      </w:pPr>
      <w:r w:rsidRPr="002C01C7">
        <w:t>QPD^Q22~FIND CANDIDATES~HL72.4^888387888^@PID.3.1~22710|@PID.3.2~""|@PID3.3~""|</w:t>
      </w:r>
    </w:p>
    <w:p w14:paraId="26351818" w14:textId="77777777" w:rsidR="00041A09" w:rsidRPr="002C01C7" w:rsidRDefault="000B2E17" w:rsidP="000B2E17">
      <w:pPr>
        <w:pStyle w:val="Message"/>
      </w:pPr>
      <w:r w:rsidRPr="002C01C7">
        <w:t>@PID.3.4~USVHA&amp;&amp;0363|@PID.3.5~PI|@PID.3.6~VA FACILITY ID&amp;500&amp;L^VHA MPI^1.0^AS</w:t>
      </w:r>
    </w:p>
    <w:p w14:paraId="5DEA131B" w14:textId="4C80FB7C" w:rsidR="00583CE3" w:rsidRPr="002C01C7" w:rsidRDefault="00041A09" w:rsidP="00FC1531">
      <w:pPr>
        <w:pStyle w:val="Caption"/>
      </w:pPr>
      <w:bookmarkStart w:id="225" w:name="_Ref96232766"/>
      <w:bookmarkStart w:id="226" w:name="_Toc131832234"/>
      <w:bookmarkStart w:id="227" w:name="_Toc3901131"/>
      <w:r w:rsidRPr="002C01C7">
        <w:t xml:space="preserve">Figure </w:t>
      </w:r>
      <w:fldSimple w:instr=" STYLEREF 1 \s ">
        <w:r w:rsidR="006F2382">
          <w:rPr>
            <w:noProof/>
          </w:rPr>
          <w:t>2</w:t>
        </w:r>
      </w:fldSimple>
      <w:r w:rsidR="0055773C" w:rsidRPr="002C01C7">
        <w:noBreakHyphen/>
      </w:r>
      <w:fldSimple w:instr=" SEQ Figure \* ARABIC \s 1 ">
        <w:r w:rsidR="006F2382">
          <w:rPr>
            <w:noProof/>
          </w:rPr>
          <w:t>41</w:t>
        </w:r>
      </w:fldSimple>
      <w:bookmarkEnd w:id="225"/>
      <w:r w:rsidR="00EC1702" w:rsidRPr="002C01C7">
        <w:t xml:space="preserve">. </w:t>
      </w:r>
      <w:r w:rsidRPr="002C01C7">
        <w:t>RSP</w:t>
      </w:r>
      <w:r w:rsidR="003D55F6" w:rsidRPr="002C01C7">
        <w:t>-</w:t>
      </w:r>
      <w:r w:rsidRPr="002C01C7">
        <w:t>K22</w:t>
      </w:r>
      <w:r w:rsidR="006C395B" w:rsidRPr="002C01C7">
        <w:t xml:space="preserve"> </w:t>
      </w:r>
      <w:r w:rsidRPr="002C01C7">
        <w:t xml:space="preserve">Response </w:t>
      </w:r>
      <w:r w:rsidR="00C750E3" w:rsidRPr="002C01C7">
        <w:t>msg</w:t>
      </w:r>
      <w:r w:rsidRPr="002C01C7">
        <w:t xml:space="preserve"> from QBP</w:t>
      </w:r>
      <w:r w:rsidR="003D55F6" w:rsidRPr="002C01C7">
        <w:t>-</w:t>
      </w:r>
      <w:r w:rsidRPr="002C01C7">
        <w:t>Q22 back to sending system</w:t>
      </w:r>
      <w:r w:rsidR="00006173" w:rsidRPr="002C01C7">
        <w:t xml:space="preserve">: </w:t>
      </w:r>
      <w:r w:rsidR="007A5A4B" w:rsidRPr="002C01C7">
        <w:t>S</w:t>
      </w:r>
      <w:r w:rsidR="00006173" w:rsidRPr="002C01C7">
        <w:t xml:space="preserve">ite/DFN pair not known to </w:t>
      </w:r>
      <w:bookmarkEnd w:id="226"/>
      <w:r w:rsidR="00F50872" w:rsidRPr="002C01C7">
        <w:t>MVI</w:t>
      </w:r>
      <w:bookmarkEnd w:id="227"/>
    </w:p>
    <w:p w14:paraId="77EBCA19" w14:textId="77777777" w:rsidR="001921F3" w:rsidRPr="002C01C7" w:rsidRDefault="001921F3" w:rsidP="00134F95"/>
    <w:p w14:paraId="2BB51260" w14:textId="77777777" w:rsidR="001921F3" w:rsidRPr="002C01C7" w:rsidRDefault="001921F3" w:rsidP="00134F95"/>
    <w:p w14:paraId="5C8EB8ED" w14:textId="77777777" w:rsidR="00134F95" w:rsidRPr="002C01C7" w:rsidRDefault="001921F3" w:rsidP="004B7A6B">
      <w:pPr>
        <w:keepNext/>
        <w:keepLines/>
        <w:rPr>
          <w:b/>
        </w:rPr>
      </w:pPr>
      <w:r w:rsidRPr="002C01C7">
        <w:rPr>
          <w:b/>
        </w:rPr>
        <w:t>Commit Level Acknowledgement</w:t>
      </w:r>
      <w:r w:rsidR="00287240" w:rsidRPr="002C01C7">
        <w:rPr>
          <w:b/>
        </w:rPr>
        <w:t xml:space="preserve"> Returned </w:t>
      </w:r>
      <w:r w:rsidR="003968B9" w:rsidRPr="002C01C7">
        <w:rPr>
          <w:b/>
          <w:i/>
          <w:u w:val="single"/>
        </w:rPr>
        <w:t>from</w:t>
      </w:r>
      <w:r w:rsidR="00287240" w:rsidRPr="002C01C7">
        <w:rPr>
          <w:b/>
        </w:rPr>
        <w:t xml:space="preserve"> the </w:t>
      </w:r>
      <w:r w:rsidR="00F50872" w:rsidRPr="002C01C7">
        <w:rPr>
          <w:b/>
        </w:rPr>
        <w:t>MVI</w:t>
      </w:r>
      <w:r w:rsidR="00287240" w:rsidRPr="002C01C7">
        <w:rPr>
          <w:b/>
        </w:rPr>
        <w:t xml:space="preserve"> </w:t>
      </w:r>
      <w:r w:rsidR="003968B9" w:rsidRPr="002C01C7">
        <w:rPr>
          <w:b/>
          <w:i/>
          <w:u w:val="single"/>
        </w:rPr>
        <w:t>to</w:t>
      </w:r>
      <w:r w:rsidR="00287240" w:rsidRPr="002C01C7">
        <w:rPr>
          <w:b/>
        </w:rPr>
        <w:t xml:space="preserve"> the Sending System</w:t>
      </w:r>
    </w:p>
    <w:p w14:paraId="6A5943F2" w14:textId="77777777" w:rsidR="001921F3" w:rsidRPr="002C01C7" w:rsidRDefault="003C624C" w:rsidP="004B7A6B">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Response:Commit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B64FF7" w:rsidRPr="002C01C7">
        <w:rPr>
          <w:color w:val="000000"/>
        </w:rPr>
        <w:instrText>Response:</w:instrText>
      </w:r>
      <w:r w:rsidRPr="002C01C7">
        <w:rPr>
          <w:color w:val="000000"/>
        </w:rPr>
        <w:instrText xml:space="preserve">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Messages:RSP-K22 (Response):Commit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RSP-K22 (Response):Commit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D9091AC" w14:textId="77777777" w:rsidR="00134F95" w:rsidRPr="002C01C7" w:rsidRDefault="00134F95" w:rsidP="00134F95">
      <w:pPr>
        <w:pStyle w:val="Message"/>
      </w:pPr>
      <w:r w:rsidRPr="002C01C7">
        <w:t>MSH^~|\&amp;^MPI^</w:t>
      </w:r>
      <w:r w:rsidR="00050A8A" w:rsidRPr="002C01C7">
        <w:t>888</w:t>
      </w:r>
      <w:r w:rsidRPr="002C01C7">
        <w:t>~</w:t>
      </w:r>
      <w:r w:rsidR="00F27A61" w:rsidRPr="002C01C7">
        <w:t>MVI</w:t>
      </w:r>
      <w:r w:rsidRPr="002C01C7">
        <w:t>DEVELOPER.MED.VA.GOV~DNS^</w:t>
      </w:r>
      <w:r w:rsidR="00A369A8" w:rsidRPr="002C01C7">
        <w:t>MPI^200M~MPI-</w:t>
      </w:r>
      <w:r w:rsidR="00A73C03">
        <w:t>REDACTED</w:t>
      </w:r>
      <w:r w:rsidR="00A369A8" w:rsidRPr="002C01C7">
        <w:t>~DNS^</w:t>
      </w:r>
    </w:p>
    <w:p w14:paraId="2E316FDE" w14:textId="77777777" w:rsidR="00134F95" w:rsidRPr="002C01C7" w:rsidRDefault="00134F95" w:rsidP="00134F95">
      <w:pPr>
        <w:pStyle w:val="Message"/>
      </w:pPr>
      <w:r w:rsidRPr="002C01C7">
        <w:t>20051028060001-0500^^ACK^2001672355887^P^2.4</w:t>
      </w:r>
    </w:p>
    <w:p w14:paraId="399D5F35" w14:textId="77777777" w:rsidR="00134F95" w:rsidRPr="002C01C7" w:rsidRDefault="00134F95" w:rsidP="00134F95">
      <w:pPr>
        <w:pStyle w:val="Message"/>
      </w:pPr>
      <w:r w:rsidRPr="002C01C7">
        <w:t>MSA^CA^200899809</w:t>
      </w:r>
    </w:p>
    <w:p w14:paraId="655A39A3" w14:textId="355AE3CF" w:rsidR="00134F95" w:rsidRPr="002C01C7" w:rsidRDefault="00491257" w:rsidP="00FC1531">
      <w:pPr>
        <w:pStyle w:val="Caption"/>
      </w:pPr>
      <w:bookmarkStart w:id="228" w:name="_Toc3901132"/>
      <w:r w:rsidRPr="002C01C7">
        <w:t xml:space="preserve">Figure </w:t>
      </w:r>
      <w:fldSimple w:instr=" STYLEREF 1 \s ">
        <w:r w:rsidR="006F2382">
          <w:rPr>
            <w:noProof/>
          </w:rPr>
          <w:t>2</w:t>
        </w:r>
      </w:fldSimple>
      <w:r w:rsidR="0055773C" w:rsidRPr="002C01C7">
        <w:noBreakHyphen/>
      </w:r>
      <w:fldSimple w:instr=" SEQ Figure \* ARABIC \s 1 ">
        <w:r w:rsidR="006F2382">
          <w:rPr>
            <w:noProof/>
          </w:rPr>
          <w:t>42</w:t>
        </w:r>
      </w:fldSimple>
      <w:r w:rsidR="00EC1702" w:rsidRPr="002C01C7">
        <w:t xml:space="preserve">. </w:t>
      </w:r>
      <w:r w:rsidRPr="002C01C7">
        <w:t>RSP-K22</w:t>
      </w:r>
      <w:r w:rsidR="006C395B" w:rsidRPr="002C01C7">
        <w:t xml:space="preserve"> </w:t>
      </w:r>
      <w:r w:rsidRPr="002C01C7">
        <w:t>Response msg from QBP-Q22: Commit acknowledgement</w:t>
      </w:r>
      <w:bookmarkEnd w:id="228"/>
    </w:p>
    <w:p w14:paraId="516203B2" w14:textId="77777777" w:rsidR="001921F3" w:rsidRPr="002C01C7" w:rsidRDefault="001921F3" w:rsidP="00134F95"/>
    <w:p w14:paraId="3834A991" w14:textId="77777777" w:rsidR="00A23AD8" w:rsidRPr="002C01C7" w:rsidRDefault="00A23AD8" w:rsidP="00134F95"/>
    <w:p w14:paraId="5759FAB6" w14:textId="05C8A576" w:rsidR="00E33C16" w:rsidRPr="002C01C7" w:rsidRDefault="00B11E4C" w:rsidP="00134F95">
      <w:r w:rsidRPr="002C01C7">
        <w:fldChar w:fldCharType="begin"/>
      </w:r>
      <w:r w:rsidRPr="002C01C7">
        <w:instrText xml:space="preserve"> REF _Ref219105534 \h </w:instrText>
      </w:r>
      <w:r w:rsidR="003025E3" w:rsidRPr="002C01C7">
        <w:instrText xml:space="preserve"> \* MERGEFORMAT </w:instrText>
      </w:r>
      <w:r w:rsidRPr="002C01C7">
        <w:fldChar w:fldCharType="separate"/>
      </w:r>
      <w:r w:rsidR="006F2382" w:rsidRPr="002C01C7">
        <w:t xml:space="preserve">Figure </w:t>
      </w:r>
      <w:r w:rsidR="006F2382">
        <w:rPr>
          <w:noProof/>
        </w:rPr>
        <w:t>2</w:t>
      </w:r>
      <w:r w:rsidR="006F2382" w:rsidRPr="002C01C7">
        <w:rPr>
          <w:noProof/>
        </w:rPr>
        <w:noBreakHyphen/>
      </w:r>
      <w:r w:rsidR="006F2382">
        <w:rPr>
          <w:noProof/>
        </w:rPr>
        <w:t>43</w:t>
      </w:r>
      <w:r w:rsidRPr="002C01C7">
        <w:fldChar w:fldCharType="end"/>
      </w:r>
      <w:r w:rsidRPr="002C01C7">
        <w:t xml:space="preserve"> </w:t>
      </w:r>
      <w:r w:rsidR="00E33C16" w:rsidRPr="002C01C7">
        <w:t xml:space="preserve">shows an example of the QBP-Q22 message sent from the </w:t>
      </w:r>
      <w:r w:rsidR="00F50872" w:rsidRPr="002C01C7">
        <w:t>MVI</w:t>
      </w:r>
      <w:r w:rsidR="00E33C16" w:rsidRPr="002C01C7">
        <w:t xml:space="preserve"> to PSIM to search for match(es) or potential match(es) for the traits passed.  </w:t>
      </w:r>
    </w:p>
    <w:p w14:paraId="31F40C8F" w14:textId="77777777" w:rsidR="001E563A" w:rsidRPr="002C01C7" w:rsidRDefault="001E563A" w:rsidP="00134F95"/>
    <w:p w14:paraId="7A9287C3" w14:textId="77777777" w:rsidR="00E33C16" w:rsidRPr="002C01C7" w:rsidRDefault="00302FC7" w:rsidP="00134F95">
      <w:r w:rsidRPr="002C01C7">
        <w:rPr>
          <w:color w:val="000000"/>
        </w:rPr>
        <w:fldChar w:fldCharType="begin"/>
      </w:r>
      <w:r w:rsidRPr="002C01C7">
        <w:rPr>
          <w:color w:val="000000"/>
        </w:rPr>
        <w:instrText xml:space="preserve"> XE "</w:instrText>
      </w:r>
      <w:r w:rsidR="008354C8" w:rsidRPr="002C01C7">
        <w:rPr>
          <w:color w:val="000000"/>
        </w:rPr>
        <w:instrText xml:space="preserve">QBP-Q22 message sent from the </w:instrText>
      </w:r>
      <w:r w:rsidR="00123043" w:rsidRPr="002C01C7">
        <w:rPr>
          <w:color w:val="000000"/>
        </w:rPr>
        <w:instrText>MVI</w:instrText>
      </w:r>
      <w:r w:rsidR="008354C8" w:rsidRPr="002C01C7">
        <w:rPr>
          <w:color w:val="000000"/>
        </w:rPr>
        <w:instrText xml:space="preserve"> to PSIM</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"example messages:</w:instrText>
      </w:r>
      <w:r w:rsidR="008354C8" w:rsidRPr="002C01C7">
        <w:rPr>
          <w:color w:val="000000"/>
        </w:rPr>
        <w:instrText>QBP-Q22</w:instrText>
      </w:r>
      <w:r w:rsidR="00B64FF7" w:rsidRPr="002C01C7">
        <w:rPr>
          <w:color w:val="000000"/>
        </w:rPr>
        <w:instrText>:</w:instrText>
      </w:r>
      <w:r w:rsidR="008354C8" w:rsidRPr="002C01C7">
        <w:rPr>
          <w:color w:val="000000"/>
        </w:rPr>
        <w:instrText xml:space="preserve"> </w:instrText>
      </w:r>
      <w:r w:rsidR="00B64FF7" w:rsidRPr="002C01C7">
        <w:rPr>
          <w:color w:val="000000"/>
        </w:rPr>
        <w:instrText>M</w:instrText>
      </w:r>
      <w:r w:rsidR="008354C8" w:rsidRPr="002C01C7">
        <w:rPr>
          <w:color w:val="000000"/>
        </w:rPr>
        <w:instrText xml:space="preserve">essage sent from the </w:instrText>
      </w:r>
      <w:r w:rsidR="00123043" w:rsidRPr="002C01C7">
        <w:rPr>
          <w:color w:val="000000"/>
        </w:rPr>
        <w:instrText>MVI</w:instrText>
      </w:r>
      <w:r w:rsidR="008354C8" w:rsidRPr="002C01C7">
        <w:rPr>
          <w:color w:val="000000"/>
        </w:rPr>
        <w:instrText xml:space="preserve"> to PSIM</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"Messages:</w:instrText>
      </w:r>
      <w:r w:rsidR="008354C8" w:rsidRPr="002C01C7">
        <w:rPr>
          <w:color w:val="000000"/>
        </w:rPr>
        <w:instrText xml:space="preserve">QBP-Q22 message sent from the </w:instrText>
      </w:r>
      <w:r w:rsidR="00123043" w:rsidRPr="002C01C7">
        <w:rPr>
          <w:color w:val="000000"/>
        </w:rPr>
        <w:instrText>MVI</w:instrText>
      </w:r>
      <w:r w:rsidR="008354C8" w:rsidRPr="002C01C7">
        <w:rPr>
          <w:color w:val="000000"/>
        </w:rPr>
        <w:instrText xml:space="preserve"> to PSIM</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8354C8" w:rsidRPr="002C01C7">
        <w:rPr>
          <w:color w:val="000000"/>
        </w:rPr>
        <w:instrText xml:space="preserve">QBP-Q22 message sent from the </w:instrText>
      </w:r>
      <w:r w:rsidR="00123043" w:rsidRPr="002C01C7">
        <w:rPr>
          <w:color w:val="000000"/>
        </w:rPr>
        <w:instrText>MVI</w:instrText>
      </w:r>
      <w:r w:rsidR="008354C8" w:rsidRPr="002C01C7">
        <w:rPr>
          <w:color w:val="000000"/>
        </w:rPr>
        <w:instrText xml:space="preserve"> to PSIM</w:instrText>
      </w:r>
      <w:r w:rsidRPr="002C01C7">
        <w:rPr>
          <w:color w:val="000000"/>
        </w:rPr>
        <w:instrText xml:space="preserve">" </w:instrText>
      </w:r>
      <w:r w:rsidRPr="002C01C7">
        <w:rPr>
          <w:color w:val="000000"/>
        </w:rPr>
        <w:fldChar w:fldCharType="end"/>
      </w:r>
    </w:p>
    <w:p w14:paraId="626F3E6C" w14:textId="6C0FE09A" w:rsidR="001E563A" w:rsidRPr="002C01C7" w:rsidRDefault="001E563A" w:rsidP="001E563A">
      <w:pPr>
        <w:pStyle w:val="Message"/>
      </w:pPr>
      <w:bookmarkStart w:id="229" w:name="_Ref219006726"/>
      <w:r w:rsidRPr="002C01C7">
        <w:t>MSH^~|\&amp;^MPI APP^200M~HL7.MPI.</w:t>
      </w:r>
      <w:r w:rsidR="009E3653">
        <w:t>REDACTED</w:t>
      </w:r>
      <w:r w:rsidRPr="002C01C7">
        <w:t>.VA.GOV:5026~DNS^PSIM^200PS~ps-dev.commserv.healthevet.va.gov:8090~DNS^20090105104810-0500^^QBP~Q22~^</w:t>
      </w:r>
      <w:r w:rsidR="00E9157E" w:rsidRPr="002C01C7">
        <w:t>200M 110659^T~^2.4^^^AL^AL^USA</w:t>
      </w:r>
    </w:p>
    <w:p w14:paraId="60BA955E" w14:textId="77777777" w:rsidR="001E563A" w:rsidRPr="002C01C7" w:rsidRDefault="001E563A" w:rsidP="001E563A">
      <w:pPr>
        <w:pStyle w:val="Message"/>
      </w:pPr>
      <w:r w:rsidRPr="002C01C7">
        <w:t>QPD^Q22~Find Candidates~HL72.4^1^@PID.3~</w:t>
      </w:r>
      <w:r w:rsidR="00FA7DB0">
        <w:t>000456789</w:t>
      </w:r>
      <w:r w:rsidRPr="002C01C7">
        <w:t>~</w:t>
      </w:r>
      <w:r w:rsidR="006F7081" w:rsidRPr="002C01C7">
        <w:t>~</w:t>
      </w:r>
      <w:r w:rsidRPr="002C01C7">
        <w:t>~USSSA&amp;&amp;0363~SS~VA FACILITY ID</w:t>
      </w:r>
    </w:p>
    <w:p w14:paraId="710112B5" w14:textId="6A884BC2" w:rsidR="001E563A" w:rsidRPr="002C01C7" w:rsidRDefault="001E563A" w:rsidP="001E563A">
      <w:pPr>
        <w:pStyle w:val="Message"/>
      </w:pPr>
      <w:r w:rsidRPr="002C01C7">
        <w:t>&amp;553&amp;L|@PID.3~~~</w:t>
      </w:r>
      <w:r w:rsidR="000B2E17" w:rsidRPr="002C01C7">
        <w:t>~</w:t>
      </w:r>
      <w:r w:rsidRPr="002C01C7">
        <w:t>USVBA&amp;&amp;0363~PN~VA FACILITY ID&amp;553&amp;L|@PID.5~</w:t>
      </w:r>
      <w:r w:rsidR="00294266" w:rsidRPr="002C01C7">
        <w:t>MVIPATIENT~</w:t>
      </w:r>
      <w:r w:rsidR="009E3653">
        <w:t>PATIENT1</w:t>
      </w:r>
      <w:r w:rsidRPr="002C01C7">
        <w:t>~~~~~~</w:t>
      </w:r>
    </w:p>
    <w:p w14:paraId="5137A89B" w14:textId="617FED4D" w:rsidR="001E563A" w:rsidRPr="002C01C7" w:rsidRDefault="001E563A" w:rsidP="001E563A">
      <w:pPr>
        <w:pStyle w:val="Message"/>
      </w:pPr>
      <w:r w:rsidRPr="002C01C7">
        <w:t>L|@PID.11~Street line1~Street line2~</w:t>
      </w:r>
      <w:r w:rsidR="009E3653">
        <w:t>VAMCSITE</w:t>
      </w:r>
      <w:r w:rsidRPr="002C01C7">
        <w:t>~NY~12144~~P~Street line3|@PID.7~1955</w:t>
      </w:r>
    </w:p>
    <w:p w14:paraId="5F4C3014" w14:textId="77777777" w:rsidR="001E563A" w:rsidRPr="002C01C7" w:rsidRDefault="001E563A" w:rsidP="001E563A">
      <w:pPr>
        <w:pStyle w:val="Message"/>
      </w:pPr>
      <w:r w:rsidRPr="002C01C7">
        <w:t>0722|@PID.13~(518)</w:t>
      </w:r>
      <w:r w:rsidR="00987155">
        <w:t>555-5555</w:t>
      </w:r>
      <w:r w:rsidRPr="002C01C7">
        <w:t>~PRN~PH|@PID.8~F|@PID.</w:t>
      </w:r>
      <w:r w:rsidR="00E9157E" w:rsidRPr="002C01C7">
        <w:t>24~N|^INITIATE^7.5</w:t>
      </w:r>
    </w:p>
    <w:p w14:paraId="08DD4D14" w14:textId="77777777" w:rsidR="001E563A" w:rsidRPr="002C01C7" w:rsidRDefault="001E563A" w:rsidP="001E563A">
      <w:pPr>
        <w:pStyle w:val="Message"/>
      </w:pPr>
      <w:r w:rsidRPr="002C01C7">
        <w:t>RCP^I^100~RD^R^^N^^</w:t>
      </w:r>
    </w:p>
    <w:p w14:paraId="2CE2BBA1" w14:textId="4871158F" w:rsidR="00302FC7" w:rsidRPr="002C01C7" w:rsidRDefault="00302FC7" w:rsidP="00FC1531">
      <w:pPr>
        <w:pStyle w:val="Caption"/>
      </w:pPr>
      <w:bookmarkStart w:id="230" w:name="_Ref219105534"/>
      <w:bookmarkStart w:id="231" w:name="_Toc3901133"/>
      <w:r w:rsidRPr="002C01C7">
        <w:t xml:space="preserve">Figure </w:t>
      </w:r>
      <w:fldSimple w:instr=" STYLEREF 1 \s ">
        <w:r w:rsidR="006F2382">
          <w:rPr>
            <w:noProof/>
          </w:rPr>
          <w:t>2</w:t>
        </w:r>
      </w:fldSimple>
      <w:r w:rsidR="0055773C" w:rsidRPr="002C01C7">
        <w:noBreakHyphen/>
      </w:r>
      <w:fldSimple w:instr=" SEQ Figure \* ARABIC \s 1 ">
        <w:r w:rsidR="006F2382">
          <w:rPr>
            <w:noProof/>
          </w:rPr>
          <w:t>43</w:t>
        </w:r>
      </w:fldSimple>
      <w:bookmarkEnd w:id="229"/>
      <w:bookmarkEnd w:id="230"/>
      <w:r w:rsidRPr="002C01C7">
        <w:t>. QBP-Q22</w:t>
      </w:r>
      <w:r w:rsidR="006C395B" w:rsidRPr="002C01C7">
        <w:t xml:space="preserve"> </w:t>
      </w:r>
      <w:r w:rsidRPr="002C01C7">
        <w:t xml:space="preserve">msg sent from </w:t>
      </w:r>
      <w:r w:rsidR="00F50872" w:rsidRPr="002C01C7">
        <w:t>MVI</w:t>
      </w:r>
      <w:r w:rsidRPr="002C01C7">
        <w:t xml:space="preserve"> to PSIM to search for match(es) based on traits passed</w:t>
      </w:r>
      <w:bookmarkEnd w:id="231"/>
    </w:p>
    <w:p w14:paraId="1144CE48" w14:textId="77777777" w:rsidR="00E33C16" w:rsidRPr="002C01C7" w:rsidRDefault="00E33C16" w:rsidP="00134F95"/>
    <w:p w14:paraId="17AA5BE0" w14:textId="77777777" w:rsidR="00BF38BB" w:rsidRPr="002C01C7" w:rsidRDefault="00BF38BB" w:rsidP="00134F95"/>
    <w:p w14:paraId="7D93714B" w14:textId="58D8392F" w:rsidR="000D2944" w:rsidRPr="002C01C7" w:rsidRDefault="00B11E4C" w:rsidP="00A23AD8">
      <w:pPr>
        <w:keepNext/>
      </w:pPr>
      <w:r w:rsidRPr="002C01C7">
        <w:lastRenderedPageBreak/>
        <w:fldChar w:fldCharType="begin"/>
      </w:r>
      <w:r w:rsidRPr="002C01C7">
        <w:instrText xml:space="preserve"> REF _Ref219105475 \h </w:instrText>
      </w:r>
      <w:r w:rsidR="003025E3" w:rsidRPr="002C01C7">
        <w:instrText xml:space="preserve"> \* MERGEFORMAT </w:instrText>
      </w:r>
      <w:r w:rsidRPr="002C01C7">
        <w:fldChar w:fldCharType="separate"/>
      </w:r>
      <w:r w:rsidR="006F2382" w:rsidRPr="002C01C7">
        <w:t xml:space="preserve">Figure </w:t>
      </w:r>
      <w:r w:rsidR="006F2382">
        <w:rPr>
          <w:noProof/>
        </w:rPr>
        <w:t>2</w:t>
      </w:r>
      <w:r w:rsidR="006F2382" w:rsidRPr="002C01C7">
        <w:rPr>
          <w:noProof/>
        </w:rPr>
        <w:noBreakHyphen/>
      </w:r>
      <w:r w:rsidR="006F2382">
        <w:rPr>
          <w:noProof/>
        </w:rPr>
        <w:t>44</w:t>
      </w:r>
      <w:r w:rsidRPr="002C01C7">
        <w:fldChar w:fldCharType="end"/>
      </w:r>
      <w:r w:rsidRPr="002C01C7">
        <w:t xml:space="preserve"> </w:t>
      </w:r>
      <w:r w:rsidR="008347CF" w:rsidRPr="002C01C7">
        <w:t xml:space="preserve">shows an example </w:t>
      </w:r>
      <w:r w:rsidR="00E33C16" w:rsidRPr="002C01C7">
        <w:t xml:space="preserve">of the </w:t>
      </w:r>
      <w:r w:rsidR="008347CF" w:rsidRPr="002C01C7">
        <w:t xml:space="preserve">RSP-K22 response from PSIM when the </w:t>
      </w:r>
      <w:r w:rsidR="00F50872" w:rsidRPr="002C01C7">
        <w:t>MVI</w:t>
      </w:r>
      <w:r w:rsidR="008347CF" w:rsidRPr="002C01C7">
        <w:t xml:space="preserve"> has sent a QBP-Q22 to search for match(es) or potential match(es) for the traits passed.  </w:t>
      </w:r>
    </w:p>
    <w:p w14:paraId="1C6E510B" w14:textId="77777777" w:rsidR="001E563A" w:rsidRPr="002C01C7" w:rsidRDefault="001E563A" w:rsidP="00A23AD8">
      <w:pPr>
        <w:keepNext/>
      </w:pPr>
    </w:p>
    <w:p w14:paraId="4F27E425" w14:textId="77777777" w:rsidR="008347CF" w:rsidRPr="002C01C7" w:rsidRDefault="008354C8" w:rsidP="00B64FF7">
      <w:pPr>
        <w:keepNext/>
        <w:tabs>
          <w:tab w:val="left" w:pos="2970"/>
        </w:tabs>
      </w:pPr>
      <w:r w:rsidRPr="002C01C7">
        <w:rPr>
          <w:color w:val="000000"/>
        </w:rPr>
        <w:fldChar w:fldCharType="begin"/>
      </w:r>
      <w:r w:rsidRPr="002C01C7">
        <w:rPr>
          <w:color w:val="000000"/>
        </w:rPr>
        <w:instrText xml:space="preserve"> XE "Response:RSP-K22 from PSIM when </w:instrText>
      </w:r>
      <w:r w:rsidR="00123043" w:rsidRPr="002C01C7">
        <w:rPr>
          <w:color w:val="000000"/>
        </w:rPr>
        <w:instrText>MVI</w:instrText>
      </w:r>
      <w:r w:rsidRPr="002C01C7">
        <w:rPr>
          <w:color w:val="000000"/>
        </w:rPr>
        <w:instrText xml:space="preserve"> has sent a QBP-Q22 to search for match(es)" </w:instrText>
      </w:r>
      <w:r w:rsidRPr="002C01C7">
        <w:rPr>
          <w:color w:val="000000"/>
        </w:rPr>
        <w:fldChar w:fldCharType="end"/>
      </w:r>
      <w:r w:rsidRPr="002C01C7">
        <w:rPr>
          <w:color w:val="000000"/>
        </w:rPr>
        <w:fldChar w:fldCharType="begin"/>
      </w:r>
      <w:r w:rsidR="00B64FF7" w:rsidRPr="002C01C7">
        <w:rPr>
          <w:color w:val="000000"/>
        </w:rPr>
        <w:instrText xml:space="preserve"> XE "example messages:Response:F</w:instrText>
      </w:r>
      <w:r w:rsidRPr="002C01C7">
        <w:rPr>
          <w:color w:val="000000"/>
        </w:rPr>
        <w:instrText xml:space="preserve">rom PSIM when the </w:instrText>
      </w:r>
      <w:r w:rsidR="00123043" w:rsidRPr="002C01C7">
        <w:rPr>
          <w:color w:val="000000"/>
        </w:rPr>
        <w:instrText>MVI</w:instrText>
      </w:r>
      <w:r w:rsidRPr="002C01C7">
        <w:rPr>
          <w:color w:val="000000"/>
        </w:rPr>
        <w:instrText xml:space="preserve"> has sent QBP-Q22 to search for match(es)" </w:instrText>
      </w:r>
      <w:r w:rsidRPr="002C01C7">
        <w:rPr>
          <w:color w:val="000000"/>
        </w:rPr>
        <w:fldChar w:fldCharType="end"/>
      </w:r>
      <w:r w:rsidRPr="002C01C7">
        <w:rPr>
          <w:color w:val="000000"/>
        </w:rPr>
        <w:fldChar w:fldCharType="begin"/>
      </w:r>
      <w:r w:rsidRPr="002C01C7">
        <w:rPr>
          <w:color w:val="000000"/>
        </w:rPr>
        <w:instrText xml:space="preserve"> XE "Messages:RSP-K22 (Response)─from PSIM when the </w:instrText>
      </w:r>
      <w:r w:rsidR="00123043" w:rsidRPr="002C01C7">
        <w:rPr>
          <w:color w:val="000000"/>
        </w:rPr>
        <w:instrText>MVI</w:instrText>
      </w:r>
      <w:r w:rsidRPr="002C01C7">
        <w:rPr>
          <w:color w:val="000000"/>
        </w:rPr>
        <w:instrText xml:space="preserve"> has sent a QBP-Q22 to search for match(es)" </w:instrText>
      </w:r>
      <w:r w:rsidRPr="002C01C7">
        <w:rPr>
          <w:color w:val="000000"/>
        </w:rPr>
        <w:fldChar w:fldCharType="end"/>
      </w:r>
      <w:r w:rsidRPr="002C01C7">
        <w:rPr>
          <w:color w:val="000000"/>
        </w:rPr>
        <w:fldChar w:fldCharType="begin"/>
      </w:r>
      <w:r w:rsidRPr="002C01C7">
        <w:rPr>
          <w:color w:val="000000"/>
        </w:rPr>
        <w:instrText xml:space="preserve"> XE "RSP-K22 (response) from PSIM when </w:instrText>
      </w:r>
      <w:r w:rsidR="00123043" w:rsidRPr="002C01C7">
        <w:rPr>
          <w:color w:val="000000"/>
        </w:rPr>
        <w:instrText>MVI</w:instrText>
      </w:r>
      <w:r w:rsidRPr="002C01C7">
        <w:rPr>
          <w:color w:val="000000"/>
        </w:rPr>
        <w:instrText xml:space="preserve"> sent QBP-Q22 to search for match(es)" </w:instrText>
      </w:r>
      <w:r w:rsidRPr="002C01C7">
        <w:rPr>
          <w:color w:val="000000"/>
        </w:rPr>
        <w:fldChar w:fldCharType="end"/>
      </w:r>
    </w:p>
    <w:p w14:paraId="48682E6A" w14:textId="01A345A0" w:rsidR="001E563A" w:rsidRPr="002C01C7" w:rsidRDefault="001E563A" w:rsidP="001E563A">
      <w:pPr>
        <w:pStyle w:val="Message"/>
      </w:pPr>
      <w:bookmarkStart w:id="232" w:name="_Ref219006744"/>
      <w:r w:rsidRPr="002C01C7">
        <w:t>MSH^~|\&amp;^PSIM^200PS~200PS.FO-</w:t>
      </w:r>
      <w:r w:rsidR="009E3653">
        <w:t>REDACTED.GOV</w:t>
      </w:r>
      <w:r w:rsidRPr="002C01C7">
        <w:t>~DNS^MPI APP^200M~TLMPI.FO-</w:t>
      </w:r>
      <w:r w:rsidR="009E3653">
        <w:t>REDACTED.GOV</w:t>
      </w:r>
      <w:r w:rsidRPr="002C01C7">
        <w:t>~DNS^20090106082334.975-0500^^RSP~K22^12312482</w:t>
      </w:r>
      <w:r w:rsidR="00F71879" w:rsidRPr="002C01C7">
        <w:t>149750906562915^T^2.4^^^AL^NE</w:t>
      </w:r>
    </w:p>
    <w:p w14:paraId="5FC98394" w14:textId="77777777" w:rsidR="001E563A" w:rsidRPr="002C01C7" w:rsidRDefault="001E563A" w:rsidP="001E563A">
      <w:pPr>
        <w:pStyle w:val="Message"/>
      </w:pPr>
      <w:r w:rsidRPr="002C01C7">
        <w:t>MSA^AA^200M 110659</w:t>
      </w:r>
    </w:p>
    <w:p w14:paraId="50C9B442" w14:textId="77777777" w:rsidR="001E563A" w:rsidRPr="002C01C7" w:rsidRDefault="001E563A" w:rsidP="001E563A">
      <w:pPr>
        <w:pStyle w:val="Message"/>
      </w:pPr>
      <w:r w:rsidRPr="002C01C7">
        <w:t>QAK^1^OK^Q22~Find Candidates~HL72.4^4</w:t>
      </w:r>
    </w:p>
    <w:p w14:paraId="65152C9A" w14:textId="1B535482" w:rsidR="00F71879" w:rsidRPr="002C01C7" w:rsidRDefault="001E563A" w:rsidP="00E9157E">
      <w:pPr>
        <w:pStyle w:val="Message"/>
      </w:pPr>
      <w:r w:rsidRPr="002C01C7">
        <w:t>QPD^Q22~Find Candidates~HL72.4^1^@PID.3~</w:t>
      </w:r>
      <w:r w:rsidR="00FA7DB0">
        <w:t>000456789</w:t>
      </w:r>
      <w:r w:rsidRPr="002C01C7">
        <w:t>~</w:t>
      </w:r>
      <w:r w:rsidR="0030518A" w:rsidRPr="002C01C7">
        <w:t>~</w:t>
      </w:r>
      <w:r w:rsidRPr="002C01C7">
        <w:t>~USSSA&amp;&amp;0363~SS~VA FACILITY ID&amp;553&amp;L|@PID.3</w:t>
      </w:r>
      <w:r w:rsidR="00243735" w:rsidRPr="002C01C7">
        <w:t>~</w:t>
      </w:r>
      <w:r w:rsidRPr="002C01C7">
        <w:t xml:space="preserve">~~~USVBA&amp;&amp;0363~PN~VA FACILITY </w:t>
      </w:r>
      <w:r w:rsidR="00F71879" w:rsidRPr="002C01C7">
        <w:t>ID&amp;553&amp;L|@PID.5~</w:t>
      </w:r>
      <w:r w:rsidR="00294266" w:rsidRPr="002C01C7">
        <w:t>MVIPATIENT~</w:t>
      </w:r>
      <w:r w:rsidR="009E3653">
        <w:t>PATIENT1</w:t>
      </w:r>
      <w:r w:rsidR="00F71879" w:rsidRPr="002C01C7">
        <w:t>~~~~~~</w:t>
      </w:r>
      <w:r w:rsidRPr="002C01C7">
        <w:t>L|@PID.11~Street line1~Street line2~</w:t>
      </w:r>
      <w:r w:rsidR="009E3653">
        <w:t>VAMCSITE</w:t>
      </w:r>
      <w:r w:rsidRPr="002C01C7">
        <w:t>~NY~12144~~P~Street line3|@PID.7~19550722|@PID.13~(518)</w:t>
      </w:r>
      <w:r w:rsidR="00987155">
        <w:t>555-5555</w:t>
      </w:r>
      <w:r w:rsidRPr="002C01C7">
        <w:t>~PRN~PH|@PID.8~F|@PID.24~N|^INITIATE^7.5</w:t>
      </w:r>
    </w:p>
    <w:p w14:paraId="785D0DF9" w14:textId="633168A5" w:rsidR="001E563A" w:rsidRPr="002C01C7" w:rsidRDefault="001E563A" w:rsidP="001E563A">
      <w:pPr>
        <w:pStyle w:val="Message"/>
      </w:pPr>
      <w:r w:rsidRPr="002C01C7">
        <w:t>PID^1^^</w:t>
      </w:r>
      <w:r w:rsidR="00294266" w:rsidRPr="002C01C7">
        <w:t>1000000921V771535</w:t>
      </w:r>
      <w:r w:rsidRPr="002C01C7">
        <w:t>~~~USVHA&amp;&amp;0363~NI~VA FACILITY ID&amp;200M&amp;L|</w:t>
      </w:r>
      <w:r w:rsidR="00294266" w:rsidRPr="002C01C7">
        <w:t>666000702</w:t>
      </w:r>
      <w:r w:rsidRPr="002C01C7">
        <w:t>~~~USVHA&amp;&amp;0363~PI~VA FACILITY ID&amp;500&amp;L^^</w:t>
      </w:r>
      <w:r w:rsidR="00294266" w:rsidRPr="002C01C7">
        <w:t>MVIPATIENT~</w:t>
      </w:r>
      <w:r w:rsidR="009E3653">
        <w:t>PATIENT1</w:t>
      </w:r>
      <w:r w:rsidR="00F71879" w:rsidRPr="002C01C7">
        <w:t>~~~~~L</w:t>
      </w:r>
    </w:p>
    <w:p w14:paraId="24EDF73B" w14:textId="77777777" w:rsidR="00F71879" w:rsidRPr="002C01C7" w:rsidRDefault="00F71879" w:rsidP="001E563A">
      <w:pPr>
        <w:pStyle w:val="Message"/>
      </w:pPr>
      <w:r w:rsidRPr="002C01C7">
        <w:t>QRI^86^^</w:t>
      </w:r>
      <w:r w:rsidR="0001033B" w:rsidRPr="002C01C7">
        <w:rPr>
          <w:szCs w:val="20"/>
        </w:rPr>
        <w:t>102-145~INITIATE</w:t>
      </w:r>
    </w:p>
    <w:p w14:paraId="583249F4" w14:textId="03186C96" w:rsidR="001E563A" w:rsidRPr="002C01C7" w:rsidRDefault="001E563A" w:rsidP="001E563A">
      <w:pPr>
        <w:pStyle w:val="Message"/>
      </w:pPr>
      <w:r w:rsidRPr="002C01C7">
        <w:t>PID^2^^</w:t>
      </w:r>
      <w:r w:rsidR="00294266" w:rsidRPr="002C01C7">
        <w:t>1000000921V771535</w:t>
      </w:r>
      <w:r w:rsidRPr="002C01C7">
        <w:t>~~~USVHA&amp;&amp;0363~NI~VA FACILITY ID&amp;200M&amp;L^^</w:t>
      </w:r>
      <w:r w:rsidR="00294266" w:rsidRPr="002C01C7">
        <w:t>MVIPATIENT~</w:t>
      </w:r>
      <w:r w:rsidR="009E3653">
        <w:t>PATIENT1</w:t>
      </w:r>
      <w:r w:rsidR="00F71879" w:rsidRPr="002C01C7">
        <w:t>~~~~~L</w:t>
      </w:r>
    </w:p>
    <w:p w14:paraId="1C4C0656" w14:textId="77777777" w:rsidR="00F71879" w:rsidRPr="002C01C7" w:rsidRDefault="001E563A" w:rsidP="001E563A">
      <w:pPr>
        <w:pStyle w:val="Message"/>
      </w:pPr>
      <w:r w:rsidRPr="002C01C7">
        <w:t>QRI^86^^</w:t>
      </w:r>
      <w:r w:rsidR="0001033B" w:rsidRPr="002C01C7">
        <w:rPr>
          <w:szCs w:val="20"/>
        </w:rPr>
        <w:t>102-145~INITIATE</w:t>
      </w:r>
    </w:p>
    <w:p w14:paraId="2B9BCBEA" w14:textId="3887ACAB" w:rsidR="001E563A" w:rsidRPr="002C01C7" w:rsidRDefault="001E563A" w:rsidP="001E563A">
      <w:pPr>
        <w:pStyle w:val="Message"/>
      </w:pPr>
      <w:r w:rsidRPr="002C01C7">
        <w:t>PID^3^^</w:t>
      </w:r>
      <w:r w:rsidR="00294266" w:rsidRPr="002C01C7">
        <w:t>1000000438V882204</w:t>
      </w:r>
      <w:r w:rsidRPr="002C01C7">
        <w:t>~~~USVHA&amp;&amp;0363~NI~VA FACILITY ID&amp;200M&amp;L|7171584~~~USVHA&amp;&amp;0363~PI~VA FACILITY ID&amp;553&amp;L^^</w:t>
      </w:r>
      <w:r w:rsidR="00294266" w:rsidRPr="002C01C7">
        <w:t>MVIPATIENT~</w:t>
      </w:r>
      <w:r w:rsidR="009E3653">
        <w:t>PATIENT1</w:t>
      </w:r>
      <w:r w:rsidRPr="002C01C7">
        <w:t>~~~~~L</w:t>
      </w:r>
    </w:p>
    <w:p w14:paraId="12EA8C1A" w14:textId="77777777" w:rsidR="00F71879" w:rsidRPr="002C01C7" w:rsidRDefault="001E563A" w:rsidP="001E563A">
      <w:pPr>
        <w:pStyle w:val="Message"/>
      </w:pPr>
      <w:r w:rsidRPr="002C01C7">
        <w:t>QRI^23^^</w:t>
      </w:r>
      <w:r w:rsidR="0001033B" w:rsidRPr="002C01C7">
        <w:rPr>
          <w:szCs w:val="20"/>
        </w:rPr>
        <w:t>102-145~INITIATE</w:t>
      </w:r>
    </w:p>
    <w:p w14:paraId="4B0D8ED9" w14:textId="0B98B317" w:rsidR="001E563A" w:rsidRPr="002C01C7" w:rsidRDefault="001E563A" w:rsidP="001E563A">
      <w:pPr>
        <w:pStyle w:val="Message"/>
      </w:pPr>
      <w:r w:rsidRPr="002C01C7">
        <w:t>PID^4^^</w:t>
      </w:r>
      <w:r w:rsidR="00294266" w:rsidRPr="002C01C7">
        <w:t>1000000438V882204</w:t>
      </w:r>
      <w:r w:rsidRPr="002C01C7">
        <w:t>~~~USVHA&amp;&amp;0363~NI~VA FACILITY ID&amp;200M&amp;L^^</w:t>
      </w:r>
      <w:r w:rsidR="00294266" w:rsidRPr="002C01C7">
        <w:t>MVIPATIENT~</w:t>
      </w:r>
      <w:r w:rsidR="009E3653">
        <w:t>PATIENT1</w:t>
      </w:r>
      <w:r w:rsidR="00F71879" w:rsidRPr="002C01C7">
        <w:t>~~~~~L</w:t>
      </w:r>
    </w:p>
    <w:p w14:paraId="622DE6A8" w14:textId="77777777" w:rsidR="001E563A" w:rsidRPr="002C01C7" w:rsidRDefault="00F71879" w:rsidP="001E563A">
      <w:pPr>
        <w:pStyle w:val="Message"/>
      </w:pPr>
      <w:r w:rsidRPr="002C01C7">
        <w:t>QRI^23^^</w:t>
      </w:r>
      <w:r w:rsidR="0001033B" w:rsidRPr="002C01C7">
        <w:rPr>
          <w:szCs w:val="20"/>
        </w:rPr>
        <w:t>102-145~INITIATE</w:t>
      </w:r>
    </w:p>
    <w:p w14:paraId="15F6B458" w14:textId="13246E00" w:rsidR="000D2944" w:rsidRPr="002C01C7" w:rsidRDefault="000D2944" w:rsidP="00FC1531">
      <w:pPr>
        <w:pStyle w:val="Caption"/>
      </w:pPr>
      <w:bookmarkStart w:id="233" w:name="_Ref219105475"/>
      <w:bookmarkStart w:id="234" w:name="_Toc3901134"/>
      <w:r w:rsidRPr="002C01C7">
        <w:t xml:space="preserve">Figure </w:t>
      </w:r>
      <w:fldSimple w:instr=" STYLEREF 1 \s ">
        <w:r w:rsidR="006F2382">
          <w:rPr>
            <w:noProof/>
          </w:rPr>
          <w:t>2</w:t>
        </w:r>
      </w:fldSimple>
      <w:r w:rsidR="0055773C" w:rsidRPr="002C01C7">
        <w:noBreakHyphen/>
      </w:r>
      <w:fldSimple w:instr=" SEQ Figure \* ARABIC \s 1 ">
        <w:r w:rsidR="006F2382">
          <w:rPr>
            <w:noProof/>
          </w:rPr>
          <w:t>44</w:t>
        </w:r>
      </w:fldSimple>
      <w:bookmarkEnd w:id="232"/>
      <w:bookmarkEnd w:id="233"/>
      <w:r w:rsidRPr="002C01C7">
        <w:t xml:space="preserve">. Example query for list of persons matching the name </w:t>
      </w:r>
      <w:r w:rsidR="00F50872" w:rsidRPr="002C01C7">
        <w:t>MVI</w:t>
      </w:r>
      <w:r w:rsidRPr="002C01C7">
        <w:t>PATIENT</w:t>
      </w:r>
      <w:r w:rsidR="008347CF" w:rsidRPr="002C01C7">
        <w:t>,</w:t>
      </w:r>
      <w:r w:rsidRPr="002C01C7">
        <w:t>ONE with the gender Male</w:t>
      </w:r>
      <w:r w:rsidR="008347CF" w:rsidRPr="002C01C7">
        <w:t xml:space="preserve">, SSN </w:t>
      </w:r>
      <w:r w:rsidR="00E9157E" w:rsidRPr="002C01C7">
        <w:t>666</w:t>
      </w:r>
      <w:r w:rsidR="008347CF" w:rsidRPr="002C01C7">
        <w:t>45678</w:t>
      </w:r>
      <w:r w:rsidR="00E9157E" w:rsidRPr="002C01C7">
        <w:t>9</w:t>
      </w:r>
      <w:r w:rsidR="008347CF" w:rsidRPr="002C01C7">
        <w:t>, an</w:t>
      </w:r>
      <w:r w:rsidR="00E9157E" w:rsidRPr="002C01C7">
        <w:t xml:space="preserve">d </w:t>
      </w:r>
      <w:r w:rsidR="008347CF" w:rsidRPr="002C01C7">
        <w:t>other traits noted</w:t>
      </w:r>
      <w:bookmarkEnd w:id="234"/>
    </w:p>
    <w:p w14:paraId="34714A5E" w14:textId="77777777" w:rsidR="00A23AD8" w:rsidRPr="002C01C7" w:rsidRDefault="00A23AD8" w:rsidP="000D2944"/>
    <w:p w14:paraId="793ECD0A" w14:textId="77777777" w:rsidR="00A23AD8" w:rsidRPr="002C01C7" w:rsidRDefault="00A23AD8" w:rsidP="000D2944"/>
    <w:p w14:paraId="794CF11D" w14:textId="77777777" w:rsidR="000D2944" w:rsidRPr="002C01C7" w:rsidRDefault="00E33C16" w:rsidP="000D2944">
      <w:r w:rsidRPr="002C01C7">
        <w:t>Two</w:t>
      </w:r>
      <w:r w:rsidR="000D2944" w:rsidRPr="002C01C7">
        <w:t xml:space="preserve"> candidates were returned.  Notice the </w:t>
      </w:r>
      <w:r w:rsidR="00CF4CED" w:rsidRPr="002C01C7">
        <w:t xml:space="preserve">number </w:t>
      </w:r>
      <w:r w:rsidR="008347CF" w:rsidRPr="002C01C7">
        <w:t>2</w:t>
      </w:r>
      <w:r w:rsidR="000D2944" w:rsidRPr="002C01C7">
        <w:t xml:space="preserve"> at the end of the QAK segment signifying the number of matches. Each has a PID and QRI segment, and the QRI segment in each case gives a confidence factor for each of the candidates</w:t>
      </w:r>
    </w:p>
    <w:p w14:paraId="17CAE8BD" w14:textId="77777777" w:rsidR="000D2944" w:rsidRPr="002C01C7" w:rsidRDefault="000D2944" w:rsidP="000D2944"/>
    <w:p w14:paraId="5E4F503B" w14:textId="45EB486C" w:rsidR="00C87C48" w:rsidRPr="002C01C7" w:rsidRDefault="00BF38BB" w:rsidP="00C87C48">
      <w:pPr>
        <w:keepNext/>
        <w:keepLines/>
      </w:pPr>
      <w:r w:rsidRPr="002C01C7">
        <w:fldChar w:fldCharType="begin"/>
      </w:r>
      <w:r w:rsidRPr="002C01C7">
        <w:instrText xml:space="preserve"> REF _Ref219105690 \h </w:instrText>
      </w:r>
      <w:r w:rsidR="003025E3" w:rsidRPr="002C01C7">
        <w:instrText xml:space="preserve"> \* MERGEFORMAT </w:instrText>
      </w:r>
      <w:r w:rsidRPr="002C01C7">
        <w:fldChar w:fldCharType="separate"/>
      </w:r>
      <w:r w:rsidR="006F2382" w:rsidRPr="002C01C7">
        <w:t xml:space="preserve">Figure </w:t>
      </w:r>
      <w:r w:rsidR="006F2382">
        <w:rPr>
          <w:noProof/>
        </w:rPr>
        <w:t>2</w:t>
      </w:r>
      <w:r w:rsidR="006F2382" w:rsidRPr="002C01C7">
        <w:rPr>
          <w:noProof/>
        </w:rPr>
        <w:noBreakHyphen/>
      </w:r>
      <w:r w:rsidR="006F2382">
        <w:rPr>
          <w:noProof/>
        </w:rPr>
        <w:t>45</w:t>
      </w:r>
      <w:r w:rsidRPr="002C01C7">
        <w:fldChar w:fldCharType="end"/>
      </w:r>
      <w:r w:rsidR="00C87C48" w:rsidRPr="002C01C7">
        <w:t>, shows an example of the QBP-Q22 and the responding RSP-K22 when no match was found for the patient being searched for.</w:t>
      </w:r>
    </w:p>
    <w:p w14:paraId="23C5E2C5" w14:textId="77777777" w:rsidR="00C87C48" w:rsidRPr="002C01C7" w:rsidRDefault="008354C8" w:rsidP="00B64FF7">
      <w:pPr>
        <w:keepNext/>
        <w:keepLines/>
        <w:rPr>
          <w:b/>
        </w:rPr>
      </w:pPr>
      <w:r w:rsidRPr="002C01C7">
        <w:rPr>
          <w:color w:val="000000"/>
        </w:rPr>
        <w:fldChar w:fldCharType="begin"/>
      </w:r>
      <w:r w:rsidRPr="002C01C7">
        <w:rPr>
          <w:color w:val="000000"/>
        </w:rPr>
        <w:instrText xml:space="preserve"> XE "QBP-Q22 and the responding RSP-K22 when no match found" </w:instrText>
      </w:r>
      <w:r w:rsidRPr="002C01C7">
        <w:rPr>
          <w:color w:val="000000"/>
        </w:rPr>
        <w:fldChar w:fldCharType="end"/>
      </w:r>
      <w:r w:rsidRPr="002C01C7">
        <w:rPr>
          <w:color w:val="000000"/>
        </w:rPr>
        <w:fldChar w:fldCharType="begin"/>
      </w:r>
      <w:r w:rsidRPr="002C01C7">
        <w:rPr>
          <w:color w:val="000000"/>
        </w:rPr>
        <w:instrText xml:space="preserve"> XE "example messages:QBP-Q22 and the responding RSP-K22 when no match found" </w:instrText>
      </w:r>
      <w:r w:rsidRPr="002C01C7">
        <w:rPr>
          <w:color w:val="000000"/>
        </w:rPr>
        <w:fldChar w:fldCharType="end"/>
      </w:r>
      <w:r w:rsidRPr="002C01C7">
        <w:rPr>
          <w:color w:val="000000"/>
        </w:rPr>
        <w:fldChar w:fldCharType="begin"/>
      </w:r>
      <w:r w:rsidRPr="002C01C7">
        <w:rPr>
          <w:color w:val="000000"/>
        </w:rPr>
        <w:instrText xml:space="preserve"> XE "Messages:QBP-Q22 and the responding RSP-K22 when no match found" </w:instrText>
      </w:r>
      <w:r w:rsidRPr="002C01C7">
        <w:rPr>
          <w:color w:val="000000"/>
        </w:rPr>
        <w:fldChar w:fldCharType="end"/>
      </w:r>
      <w:r w:rsidRPr="002C01C7">
        <w:rPr>
          <w:color w:val="000000"/>
        </w:rPr>
        <w:fldChar w:fldCharType="begin"/>
      </w:r>
      <w:r w:rsidRPr="002C01C7">
        <w:rPr>
          <w:color w:val="000000"/>
        </w:rPr>
        <w:instrText xml:space="preserve"> XE "QBP-Q22 and the responding RSP-K22 when no match found" </w:instrText>
      </w:r>
      <w:r w:rsidRPr="002C01C7">
        <w:rPr>
          <w:color w:val="000000"/>
        </w:rPr>
        <w:fldChar w:fldCharType="end"/>
      </w:r>
    </w:p>
    <w:p w14:paraId="7999524A" w14:textId="77777777" w:rsidR="00E33C16" w:rsidRPr="002C01C7" w:rsidRDefault="00E33C16" w:rsidP="00CF4CED">
      <w:pPr>
        <w:pStyle w:val="Message"/>
      </w:pPr>
      <w:r w:rsidRPr="002C01C7">
        <w:t>MSH^~|\&amp;^MPI APP^200M~HL7.MPI-</w:t>
      </w:r>
      <w:r w:rsidR="00A73C03">
        <w:t>REDACTED</w:t>
      </w:r>
      <w:r w:rsidRPr="002C01C7">
        <w:t>:5026~DNS^PSIM^200PS~ps-dev.commserv.healthevet.va.gov:8090~DNS^20081031093516-0500^^QBP~Q22~^200M 109030^P~^2</w:t>
      </w:r>
      <w:r w:rsidR="00CF2D3F" w:rsidRPr="002C01C7">
        <w:t>.4^^^AL^AL^USA</w:t>
      </w:r>
    </w:p>
    <w:p w14:paraId="09F6DFF7" w14:textId="77777777" w:rsidR="00E33C16" w:rsidRPr="002C01C7" w:rsidRDefault="00E33C16" w:rsidP="00CF4CED">
      <w:pPr>
        <w:pStyle w:val="Message"/>
      </w:pPr>
      <w:r w:rsidRPr="002C01C7">
        <w:t>QPD^Q22~Fin</w:t>
      </w:r>
      <w:r w:rsidR="00E9157E" w:rsidRPr="002C01C7">
        <w:t>d Candidates~HL72.4^1^@PID.3~666</w:t>
      </w:r>
      <w:r w:rsidRPr="002C01C7">
        <w:t>542849~</w:t>
      </w:r>
      <w:r w:rsidR="0030518A" w:rsidRPr="002C01C7">
        <w:t>~</w:t>
      </w:r>
      <w:r w:rsidRPr="002C01C7">
        <w:t>~USSSA&amp;&amp;0363~SS~VA FACILITY ID</w:t>
      </w:r>
    </w:p>
    <w:p w14:paraId="5EFABC9A" w14:textId="77777777" w:rsidR="00E33C16" w:rsidRPr="002C01C7" w:rsidRDefault="00E33C16" w:rsidP="00CF4CED">
      <w:pPr>
        <w:pStyle w:val="Message"/>
      </w:pPr>
      <w:r w:rsidRPr="002C01C7">
        <w:t>&amp;500&amp;L|@PID.5~</w:t>
      </w:r>
      <w:r w:rsidR="00F27A61" w:rsidRPr="002C01C7">
        <w:t>MVIDEVELOPER</w:t>
      </w:r>
      <w:r w:rsidRPr="002C01C7">
        <w:t xml:space="preserve">~ALIAS~TOM~~~~~L|@PID.11~~~~~~~~~P|@PID.7~19700202|@PID.13~|@PID.8~M|^INITIATE^7.5 </w:t>
      </w:r>
    </w:p>
    <w:p w14:paraId="542250C9" w14:textId="77777777" w:rsidR="00E33C16" w:rsidRPr="002C01C7" w:rsidRDefault="00E33C16" w:rsidP="00CF4CED">
      <w:pPr>
        <w:pStyle w:val="Message"/>
      </w:pPr>
      <w:r w:rsidRPr="002C01C7">
        <w:t xml:space="preserve">RCP^I^100~RD^R^^N^^ </w:t>
      </w:r>
    </w:p>
    <w:p w14:paraId="43821DFD" w14:textId="77777777" w:rsidR="00E33C16" w:rsidRPr="002C01C7" w:rsidRDefault="00E33C16" w:rsidP="00CF4CED">
      <w:pPr>
        <w:pStyle w:val="Message"/>
      </w:pPr>
    </w:p>
    <w:p w14:paraId="71C54D1F" w14:textId="69A9D3CB" w:rsidR="00E33C16" w:rsidRPr="002C01C7" w:rsidRDefault="00E33C16" w:rsidP="00CF4CED">
      <w:pPr>
        <w:pStyle w:val="Message"/>
      </w:pPr>
      <w:r w:rsidRPr="002C01C7">
        <w:t>MSH^~|\&amp;^PSIM^200PS~200PS.FO-</w:t>
      </w:r>
      <w:r w:rsidR="009E3653">
        <w:t>REDACTED.GOV</w:t>
      </w:r>
      <w:r w:rsidRPr="002C01C7">
        <w:t>~DNS^MPI APP^200M~MPI-</w:t>
      </w:r>
      <w:r w:rsidR="00A73C03">
        <w:t>REDACTED</w:t>
      </w:r>
      <w:r w:rsidRPr="002C01C7">
        <w:t>~DNS^20081031093529.963-</w:t>
      </w:r>
      <w:r w:rsidR="00C87C48" w:rsidRPr="002C01C7">
        <w:t>0</w:t>
      </w:r>
      <w:r w:rsidRPr="002C01C7">
        <w:t>500^^R</w:t>
      </w:r>
      <w:r w:rsidR="00C87C48" w:rsidRPr="002C01C7">
        <w:t>SP~K22^12254601299760267621555^P</w:t>
      </w:r>
      <w:r w:rsidRPr="002C01C7">
        <w:t xml:space="preserve">^2.4^^^AL^NE                                                                       </w:t>
      </w:r>
    </w:p>
    <w:p w14:paraId="392C92C7" w14:textId="77777777" w:rsidR="00E33C16" w:rsidRPr="002C01C7" w:rsidRDefault="00E33C16" w:rsidP="00CF4CED">
      <w:pPr>
        <w:pStyle w:val="Message"/>
      </w:pPr>
      <w:r w:rsidRPr="002C01C7">
        <w:t>MSA^AA^200M 109030</w:t>
      </w:r>
    </w:p>
    <w:p w14:paraId="7E07A126" w14:textId="77777777" w:rsidR="00E33C16" w:rsidRPr="002C01C7" w:rsidRDefault="00E33C16" w:rsidP="00CF4CED">
      <w:pPr>
        <w:pStyle w:val="Message"/>
      </w:pPr>
      <w:r w:rsidRPr="002C01C7">
        <w:t xml:space="preserve">QAK^1^NF^Q22~Find Candidates~HL72.4^0 </w:t>
      </w:r>
    </w:p>
    <w:p w14:paraId="05BE2C3D" w14:textId="77777777" w:rsidR="00E33C16" w:rsidRPr="002C01C7" w:rsidRDefault="00E33C16" w:rsidP="00345EE3">
      <w:pPr>
        <w:pStyle w:val="Message"/>
      </w:pPr>
      <w:r w:rsidRPr="002C01C7">
        <w:t>QPD^Q22~Fin</w:t>
      </w:r>
      <w:r w:rsidR="00E9157E" w:rsidRPr="002C01C7">
        <w:t>d Candidates~HL72.4^1^@PID.3~666</w:t>
      </w:r>
      <w:r w:rsidRPr="002C01C7">
        <w:t>542849~</w:t>
      </w:r>
      <w:r w:rsidR="00367FCF" w:rsidRPr="002C01C7">
        <w:t>~</w:t>
      </w:r>
      <w:r w:rsidRPr="002C01C7">
        <w:t>~USSSA&amp;&amp;0363~SS~VA FACILITY ID</w:t>
      </w:r>
    </w:p>
    <w:p w14:paraId="6BB3D655" w14:textId="77777777" w:rsidR="00E33C16" w:rsidRPr="002C01C7" w:rsidRDefault="00E33C16" w:rsidP="00CF4CED">
      <w:pPr>
        <w:pStyle w:val="Message"/>
      </w:pPr>
      <w:r w:rsidRPr="002C01C7">
        <w:t>&amp;500&amp;L|@PID.5~</w:t>
      </w:r>
      <w:r w:rsidR="00F27A61" w:rsidRPr="002C01C7">
        <w:t>MVIDEVELOPER</w:t>
      </w:r>
      <w:r w:rsidRPr="002C01C7">
        <w:t>~ALIAS~TOM~~~~~L|@PID.11~~~~~~~~~P|@PID.7~19700202|@PID.13|@PID.8~M|</w:t>
      </w:r>
      <w:r w:rsidR="00CF2D3F" w:rsidRPr="002C01C7">
        <w:t>^INITIATE^7.5</w:t>
      </w:r>
      <w:r w:rsidRPr="002C01C7">
        <w:t xml:space="preserve"> </w:t>
      </w:r>
    </w:p>
    <w:p w14:paraId="6D32613B" w14:textId="103C671F" w:rsidR="00E33C16" w:rsidRPr="002C01C7" w:rsidRDefault="00E9157E" w:rsidP="00FC1531">
      <w:pPr>
        <w:pStyle w:val="Caption"/>
      </w:pPr>
      <w:bookmarkStart w:id="235" w:name="_Ref219105690"/>
      <w:bookmarkStart w:id="236" w:name="_Toc3901135"/>
      <w:r w:rsidRPr="002C01C7">
        <w:t xml:space="preserve">Figure </w:t>
      </w:r>
      <w:fldSimple w:instr=" STYLEREF 1 \s ">
        <w:r w:rsidR="006F2382">
          <w:rPr>
            <w:noProof/>
          </w:rPr>
          <w:t>2</w:t>
        </w:r>
      </w:fldSimple>
      <w:r w:rsidR="0055773C" w:rsidRPr="002C01C7">
        <w:noBreakHyphen/>
      </w:r>
      <w:fldSimple w:instr=" SEQ Figure \* ARABIC \s 1 ">
        <w:r w:rsidR="006F2382">
          <w:rPr>
            <w:noProof/>
          </w:rPr>
          <w:t>45</w:t>
        </w:r>
      </w:fldSimple>
      <w:bookmarkEnd w:id="235"/>
      <w:r w:rsidRPr="002C01C7">
        <w:t>. Example of QBP-Q22 and the responding RSP-K22 when no match was found for the patient being searched for.</w:t>
      </w:r>
      <w:bookmarkEnd w:id="236"/>
    </w:p>
    <w:p w14:paraId="40C8F311" w14:textId="77777777" w:rsidR="00AF0B45" w:rsidRPr="002C01C7" w:rsidRDefault="00AF0B45" w:rsidP="00AF0B45"/>
    <w:p w14:paraId="7821BCE6" w14:textId="77777777" w:rsidR="00583CE3" w:rsidRPr="002C01C7" w:rsidRDefault="00886652" w:rsidP="00050A12">
      <w:pPr>
        <w:pStyle w:val="Heading2"/>
      </w:pPr>
      <w:bookmarkStart w:id="237" w:name="_ADT/ACK—Merge_Patient—Patient_Ident"/>
      <w:bookmarkStart w:id="238" w:name="_Toc497785819"/>
      <w:bookmarkStart w:id="239" w:name="_Toc131832131"/>
      <w:bookmarkStart w:id="240" w:name="_Toc3900907"/>
      <w:bookmarkEnd w:id="160"/>
      <w:bookmarkEnd w:id="237"/>
      <w:r w:rsidRPr="002C01C7">
        <w:lastRenderedPageBreak/>
        <w:t>ADT/ACK</w:t>
      </w:r>
      <w:r w:rsidR="00E12E7B" w:rsidRPr="002C01C7">
        <w:t xml:space="preserve">: </w:t>
      </w:r>
      <w:r w:rsidRPr="002C01C7">
        <w:t>Merge Patient</w:t>
      </w:r>
      <w:r w:rsidR="00E12E7B" w:rsidRPr="002C01C7">
        <w:t xml:space="preserve"> </w:t>
      </w:r>
      <w:r w:rsidR="00583CE3" w:rsidRPr="002C01C7">
        <w:t>Identifier List (Event A40)</w:t>
      </w:r>
      <w:bookmarkEnd w:id="238"/>
      <w:bookmarkEnd w:id="239"/>
      <w:bookmarkEnd w:id="240"/>
    </w:p>
    <w:p w14:paraId="4158A8B5" w14:textId="77777777" w:rsidR="00583CE3" w:rsidRPr="002C01C7" w:rsidRDefault="00583CE3" w:rsidP="00DE2E2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Merge Patient</w:instrText>
      </w:r>
      <w:r w:rsidR="002C3A64" w:rsidRPr="002C01C7">
        <w:rPr>
          <w:color w:val="000000"/>
        </w:rPr>
        <w:instrText>—</w:instrText>
      </w:r>
      <w:r w:rsidRPr="002C01C7">
        <w:rPr>
          <w:color w:val="000000"/>
        </w:rPr>
        <w:instrText>Patient Identifier List:</w:instrText>
      </w:r>
      <w:r w:rsidR="002C3A64" w:rsidRPr="002C01C7">
        <w:rPr>
          <w:color w:val="000000"/>
        </w:rPr>
        <w:instrText>ADT-A40</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002D5452" w:rsidRPr="002C01C7">
        <w:rPr>
          <w:color w:val="000000"/>
        </w:rPr>
        <w:instrText>events:</w:instrText>
      </w:r>
      <w:r w:rsidRPr="002C01C7">
        <w:rPr>
          <w:color w:val="000000"/>
        </w:rPr>
        <w:instrText>A40</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A40 Event</w:instrText>
      </w:r>
      <w:r w:rsidR="00A23F8F" w:rsidRPr="002C01C7">
        <w:rPr>
          <w:color w:val="000000"/>
        </w:rPr>
        <w:instrText>"</w:instrText>
      </w:r>
      <w:r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4A61DC" w:rsidRPr="002C01C7">
        <w:rPr>
          <w:color w:val="000000"/>
        </w:rPr>
        <w:instrText>ADT-A40</w:instrText>
      </w:r>
      <w:r w:rsidR="002C3A64" w:rsidRPr="002C01C7">
        <w:rPr>
          <w:color w:val="000000"/>
        </w:rPr>
        <w:instrText xml:space="preserve"> (Merge Patient—Patient Identifier List)</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300E81" w:rsidRPr="002C01C7">
        <w:rPr>
          <w:color w:val="000000"/>
        </w:rPr>
        <w:instrText>Messages:</w:instrText>
      </w:r>
      <w:r w:rsidR="004A61DC" w:rsidRPr="002C01C7">
        <w:rPr>
          <w:color w:val="000000"/>
        </w:rPr>
        <w:instrText>ADT-A40</w:instrText>
      </w:r>
      <w:r w:rsidR="002C3A64" w:rsidRPr="002C01C7">
        <w:rPr>
          <w:color w:val="000000"/>
        </w:rPr>
        <w:instrText xml:space="preserve"> (Merge Patient—Patient Identifier List)</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p>
    <w:p w14:paraId="014D09FD" w14:textId="77777777" w:rsidR="00905423" w:rsidRPr="002C01C7" w:rsidRDefault="00583CE3">
      <w:r w:rsidRPr="002C01C7">
        <w:t xml:space="preserve">A merge has been done at the patient record level (i.e., DFN and/or record ID on the Associated System). That is, two </w:t>
      </w:r>
      <w:hyperlink w:anchor="PID_3_Patient_identifier_list" w:history="1">
        <w:r w:rsidRPr="002C01C7">
          <w:rPr>
            <w:rStyle w:val="Hyperlink"/>
            <w:iCs/>
            <w:color w:val="auto"/>
            <w:kern w:val="20"/>
          </w:rPr>
          <w:t>PID-3 - patient identifier list</w:t>
        </w:r>
      </w:hyperlink>
      <w:r w:rsidRPr="002C01C7">
        <w:rPr>
          <w:iCs/>
        </w:rPr>
        <w:t xml:space="preserve"> </w:t>
      </w:r>
      <w:r w:rsidRPr="002C01C7">
        <w:t xml:space="preserve">identifiers have been merged into one. </w:t>
      </w:r>
    </w:p>
    <w:p w14:paraId="0384E769" w14:textId="77777777" w:rsidR="00583CE3" w:rsidRPr="002C01C7" w:rsidRDefault="00583CE3" w:rsidP="00905423"/>
    <w:p w14:paraId="1CAE58FA" w14:textId="77777777" w:rsidR="00583CE3" w:rsidRPr="002C01C7" w:rsidRDefault="00583CE3">
      <w:r w:rsidRPr="002C01C7">
        <w:t xml:space="preserve">An A40 event is used to signal a merge of records for a patient that was incorrectly filed under two different identifiers. The </w:t>
      </w:r>
      <w:r w:rsidR="00A23F8F" w:rsidRPr="002C01C7">
        <w:t>"</w:t>
      </w:r>
      <w:r w:rsidRPr="002C01C7">
        <w:t>incorrect source identifier</w:t>
      </w:r>
      <w:r w:rsidR="00A23F8F" w:rsidRPr="002C01C7">
        <w:t>"</w:t>
      </w:r>
      <w:r w:rsidRPr="002C01C7">
        <w:t>, identified in the MRG segment (</w:t>
      </w:r>
      <w:hyperlink w:anchor="MRG_1_Prior_Patient_Identifier_List" w:history="1">
        <w:r w:rsidRPr="002C01C7">
          <w:rPr>
            <w:rStyle w:val="Hyperlink"/>
            <w:iCs/>
            <w:color w:val="auto"/>
            <w:kern w:val="20"/>
          </w:rPr>
          <w:t>MRG-1 - prior patient identifier list</w:t>
        </w:r>
      </w:hyperlink>
      <w:r w:rsidRPr="002C01C7">
        <w:t xml:space="preserve">) is to be merged with the required </w:t>
      </w:r>
      <w:r w:rsidR="00A23F8F" w:rsidRPr="002C01C7">
        <w:t>"</w:t>
      </w:r>
      <w:r w:rsidRPr="002C01C7">
        <w:t>correct target identifier</w:t>
      </w:r>
      <w:r w:rsidR="00A23F8F" w:rsidRPr="002C01C7">
        <w:t>"</w:t>
      </w:r>
      <w:r w:rsidRPr="002C01C7">
        <w:t xml:space="preserve"> of the same </w:t>
      </w:r>
      <w:r w:rsidR="00A23F8F" w:rsidRPr="002C01C7">
        <w:t>"</w:t>
      </w:r>
      <w:r w:rsidRPr="002C01C7">
        <w:t>identifier type code</w:t>
      </w:r>
      <w:r w:rsidR="00A23F8F" w:rsidRPr="002C01C7">
        <w:t>"</w:t>
      </w:r>
      <w:r w:rsidRPr="002C01C7">
        <w:t xml:space="preserve"> component identified in the PID segment (</w:t>
      </w:r>
      <w:hyperlink w:history="1">
        <w:r w:rsidRPr="002C01C7">
          <w:rPr>
            <w:rStyle w:val="Hyperlink"/>
            <w:iCs/>
            <w:color w:val="auto"/>
            <w:kern w:val="20"/>
          </w:rPr>
          <w:t>PID-3 - patient identifier list</w:t>
        </w:r>
      </w:hyperlink>
      <w:r w:rsidRPr="002C01C7">
        <w:t xml:space="preserve">). The </w:t>
      </w:r>
      <w:r w:rsidR="00A23F8F" w:rsidRPr="002C01C7">
        <w:t>"</w:t>
      </w:r>
      <w:r w:rsidRPr="002C01C7">
        <w:t>incorrect source identifier</w:t>
      </w:r>
      <w:r w:rsidR="00A23F8F" w:rsidRPr="002C01C7">
        <w:t>"</w:t>
      </w:r>
      <w:r w:rsidRPr="002C01C7">
        <w:t xml:space="preserve"> would then logically never be referenced in future transactions. It is noted that some systems may still physically keep this </w:t>
      </w:r>
      <w:r w:rsidR="00A23F8F" w:rsidRPr="002C01C7">
        <w:t>"</w:t>
      </w:r>
      <w:r w:rsidRPr="002C01C7">
        <w:t>incorrect identifier</w:t>
      </w:r>
      <w:r w:rsidR="00A23F8F" w:rsidRPr="002C01C7">
        <w:t>"</w:t>
      </w:r>
      <w:r w:rsidRPr="002C01C7">
        <w:t xml:space="preserve"> for audit trail purposes or other reasons associated with database index implementation requirements</w:t>
      </w:r>
      <w:r w:rsidR="00A53811" w:rsidRPr="002C01C7">
        <w:t xml:space="preserve">. </w:t>
      </w:r>
      <w:r w:rsidR="00E85146" w:rsidRPr="002C01C7">
        <w:t xml:space="preserve">However, the current VHA </w:t>
      </w:r>
      <w:r w:rsidR="00F50872" w:rsidRPr="002C01C7">
        <w:t>MVI</w:t>
      </w:r>
      <w:r w:rsidR="00E85146" w:rsidRPr="002C01C7">
        <w:t xml:space="preserve"> implementation does not support the referencing of the merged record id but identify that there are potential benefits to supporting that functionality so future implementation will support that function.</w:t>
      </w:r>
    </w:p>
    <w:p w14:paraId="679825C6" w14:textId="77777777" w:rsidR="00583CE3" w:rsidRPr="002C01C7" w:rsidRDefault="00583CE3">
      <w:pPr>
        <w:rPr>
          <w:bCs/>
        </w:rPr>
      </w:pPr>
    </w:p>
    <w:p w14:paraId="52EE0B43" w14:textId="77777777" w:rsidR="00583CE3" w:rsidRPr="002C01C7" w:rsidRDefault="008E4509">
      <w:pPr>
        <w:rPr>
          <w:bCs/>
        </w:rPr>
      </w:pPr>
      <w:r w:rsidRPr="002C01C7">
        <w:rPr>
          <w:bCs/>
        </w:rPr>
        <w:t xml:space="preserve">The result of the ADT-A40 message being processed at the </w:t>
      </w:r>
      <w:r w:rsidR="00F50872" w:rsidRPr="002C01C7">
        <w:rPr>
          <w:bCs/>
        </w:rPr>
        <w:t>MVI</w:t>
      </w:r>
      <w:r w:rsidRPr="002C01C7">
        <w:rPr>
          <w:bCs/>
        </w:rPr>
        <w:t xml:space="preserve"> is an ADT-A24 Link Patient message sent to each site in the treating facility list and any sites in the site association list for those treating facilities (including the site that did the merge), not including the site that the ADT-A40 message was received from, with the </w:t>
      </w:r>
      <w:r w:rsidR="00A23F8F" w:rsidRPr="002C01C7">
        <w:rPr>
          <w:bCs/>
        </w:rPr>
        <w:t>"</w:t>
      </w:r>
      <w:r w:rsidRPr="002C01C7">
        <w:rPr>
          <w:bCs/>
        </w:rPr>
        <w:t>FROM</w:t>
      </w:r>
      <w:r w:rsidR="00A23F8F" w:rsidRPr="002C01C7">
        <w:rPr>
          <w:bCs/>
        </w:rPr>
        <w:t>"</w:t>
      </w:r>
      <w:r w:rsidRPr="002C01C7">
        <w:rPr>
          <w:bCs/>
        </w:rPr>
        <w:t xml:space="preserve"> ICN/DFN in MRG-1 (</w:t>
      </w:r>
      <w:r w:rsidRPr="002C01C7">
        <w:rPr>
          <w:szCs w:val="18"/>
        </w:rPr>
        <w:t>1001170164V123456/112978</w:t>
      </w:r>
      <w:r w:rsidRPr="002C01C7">
        <w:rPr>
          <w:bCs/>
        </w:rPr>
        <w:t xml:space="preserve">) to change the </w:t>
      </w:r>
      <w:r w:rsidR="00A23F8F" w:rsidRPr="002C01C7">
        <w:rPr>
          <w:bCs/>
        </w:rPr>
        <w:t>"</w:t>
      </w:r>
      <w:r w:rsidRPr="002C01C7">
        <w:rPr>
          <w:bCs/>
        </w:rPr>
        <w:t>TO</w:t>
      </w:r>
      <w:r w:rsidR="00A23F8F" w:rsidRPr="002C01C7">
        <w:rPr>
          <w:bCs/>
        </w:rPr>
        <w:t>"</w:t>
      </w:r>
      <w:r w:rsidRPr="002C01C7">
        <w:rPr>
          <w:bCs/>
        </w:rPr>
        <w:t xml:space="preserve"> ICN/DFN in PID-3 (</w:t>
      </w:r>
      <w:r w:rsidRPr="002C01C7">
        <w:rPr>
          <w:szCs w:val="18"/>
        </w:rPr>
        <w:t>1001169886V995666/7169971</w:t>
      </w:r>
      <w:r w:rsidRPr="002C01C7">
        <w:rPr>
          <w:bCs/>
        </w:rPr>
        <w:t>).</w:t>
      </w:r>
    </w:p>
    <w:p w14:paraId="1132E1E9" w14:textId="77777777" w:rsidR="00583CE3" w:rsidRPr="002C01C7" w:rsidRDefault="00583CE3">
      <w:pPr>
        <w:rPr>
          <w:bCs/>
        </w:rPr>
      </w:pPr>
    </w:p>
    <w:p w14:paraId="68114F94" w14:textId="77777777" w:rsidR="00583CE3" w:rsidRPr="002C01C7" w:rsidRDefault="00583CE3">
      <w:pPr>
        <w:rPr>
          <w:bCs/>
        </w:rPr>
      </w:pPr>
      <w:r w:rsidRPr="002C01C7">
        <w:rPr>
          <w:bCs/>
        </w:rPr>
        <w:t>The ADT-A40 message is sent during the special processing routine section of the VistA Duplicate Record Merge software</w:t>
      </w:r>
      <w:r w:rsidR="006B1ACE" w:rsidRPr="002C01C7">
        <w:rPr>
          <w:bCs/>
        </w:rPr>
        <w:t>, which happens before the actual merging of the PATIENT (#2) file entries has happened</w:t>
      </w:r>
      <w:r w:rsidR="00A53811" w:rsidRPr="002C01C7">
        <w:rPr>
          <w:bCs/>
        </w:rPr>
        <w:t xml:space="preserve">. </w:t>
      </w:r>
      <w:r w:rsidRPr="002C01C7">
        <w:rPr>
          <w:bCs/>
        </w:rPr>
        <w:t xml:space="preserve">Once the merge has </w:t>
      </w:r>
      <w:r w:rsidR="006B1ACE" w:rsidRPr="002C01C7">
        <w:rPr>
          <w:bCs/>
        </w:rPr>
        <w:t xml:space="preserve">successfully </w:t>
      </w:r>
      <w:r w:rsidRPr="002C01C7">
        <w:rPr>
          <w:bCs/>
        </w:rPr>
        <w:t>complete</w:t>
      </w:r>
      <w:r w:rsidR="006B1ACE" w:rsidRPr="002C01C7">
        <w:rPr>
          <w:bCs/>
        </w:rPr>
        <w:t>d</w:t>
      </w:r>
      <w:r w:rsidRPr="002C01C7">
        <w:rPr>
          <w:bCs/>
        </w:rPr>
        <w:t xml:space="preserve">, an ADT-A31 message is sent to the </w:t>
      </w:r>
      <w:r w:rsidR="00F50872" w:rsidRPr="002C01C7">
        <w:rPr>
          <w:bCs/>
        </w:rPr>
        <w:t>MVI</w:t>
      </w:r>
      <w:r w:rsidRPr="002C01C7">
        <w:rPr>
          <w:bCs/>
        </w:rPr>
        <w:t xml:space="preserve"> with the current view of the TO record, which may contain different information for other fields stored on the </w:t>
      </w:r>
      <w:r w:rsidR="00F50872" w:rsidRPr="002C01C7">
        <w:rPr>
          <w:bCs/>
        </w:rPr>
        <w:t>MVI</w:t>
      </w:r>
      <w:r w:rsidRPr="002C01C7">
        <w:rPr>
          <w:bCs/>
        </w:rPr>
        <w:t xml:space="preserve"> as a result of the merge</w:t>
      </w:r>
      <w:r w:rsidR="00D21745" w:rsidRPr="002C01C7">
        <w:rPr>
          <w:bCs/>
        </w:rPr>
        <w:t>.</w:t>
      </w:r>
    </w:p>
    <w:p w14:paraId="7B26D9D9" w14:textId="77777777" w:rsidR="00D21745" w:rsidRPr="002C01C7" w:rsidRDefault="00D21745">
      <w:pPr>
        <w:rPr>
          <w:bCs/>
        </w:rPr>
      </w:pPr>
    </w:p>
    <w:p w14:paraId="1C80480E" w14:textId="77777777" w:rsidR="009A5785" w:rsidRPr="002C01C7" w:rsidRDefault="009A5785">
      <w:pPr>
        <w:rPr>
          <w:bCs/>
        </w:rPr>
      </w:pPr>
      <w:r w:rsidRPr="002C01C7">
        <w:rPr>
          <w:bCs/>
        </w:rPr>
        <w:t>The MFN-M05 message may also be triggered if the result of the linking of the two ICNs resulted in a new treating facility list.</w:t>
      </w:r>
    </w:p>
    <w:p w14:paraId="0058FC0F" w14:textId="77777777" w:rsidR="009A5785" w:rsidRPr="002C01C7" w:rsidRDefault="009A5785">
      <w:pPr>
        <w:rPr>
          <w:bCs/>
        </w:rPr>
      </w:pPr>
    </w:p>
    <w:p w14:paraId="70CA7D0D" w14:textId="77777777" w:rsidR="00584474" w:rsidRPr="002C01C7" w:rsidRDefault="00584474">
      <w:pPr>
        <w:rPr>
          <w:bCs/>
        </w:rPr>
      </w:pPr>
    </w:p>
    <w:p w14:paraId="232C3F02" w14:textId="77777777" w:rsidR="00DC44B7" w:rsidRPr="002C01C7" w:rsidRDefault="0099734E" w:rsidP="0099734E">
      <w:pPr>
        <w:ind w:left="540" w:hanging="540"/>
        <w:rPr>
          <w:rFonts w:ascii="Arial" w:hAnsi="Arial" w:cs="Arial"/>
          <w:bCs/>
          <w:sz w:val="20"/>
          <w:szCs w:val="20"/>
        </w:rPr>
      </w:pPr>
      <w:r w:rsidRPr="002C01C7">
        <w:rPr>
          <w:rFonts w:ascii="Arial" w:hAnsi="Arial" w:cs="Arial"/>
          <w:b/>
          <w:sz w:val="20"/>
          <w:szCs w:val="20"/>
        </w:rPr>
        <w:t>REF</w:t>
      </w:r>
      <w:r w:rsidR="00DC44B7" w:rsidRPr="002C01C7">
        <w:rPr>
          <w:rFonts w:ascii="Arial" w:hAnsi="Arial" w:cs="Arial"/>
          <w:b/>
          <w:bCs/>
          <w:sz w:val="20"/>
          <w:szCs w:val="20"/>
        </w:rPr>
        <w:t>:</w:t>
      </w:r>
      <w:r w:rsidR="00DC44B7" w:rsidRPr="002C01C7">
        <w:rPr>
          <w:rFonts w:ascii="Arial" w:hAnsi="Arial" w:cs="Arial"/>
          <w:bCs/>
          <w:sz w:val="20"/>
          <w:szCs w:val="20"/>
        </w:rPr>
        <w:tab/>
      </w:r>
      <w:r w:rsidR="00DC44B7" w:rsidRPr="002C01C7">
        <w:rPr>
          <w:rFonts w:ascii="Arial" w:hAnsi="Arial" w:cs="Arial"/>
          <w:sz w:val="20"/>
          <w:szCs w:val="20"/>
        </w:rPr>
        <w:t xml:space="preserve">The </w:t>
      </w:r>
      <w:r w:rsidR="00A23F8F" w:rsidRPr="002C01C7">
        <w:rPr>
          <w:rFonts w:ascii="Arial" w:hAnsi="Arial" w:cs="Arial"/>
          <w:sz w:val="20"/>
          <w:szCs w:val="20"/>
        </w:rPr>
        <w:t>"</w:t>
      </w:r>
      <w:r w:rsidR="00DC44B7" w:rsidRPr="002C01C7">
        <w:rPr>
          <w:rFonts w:ascii="Arial" w:hAnsi="Arial" w:cs="Arial"/>
          <w:sz w:val="20"/>
          <w:szCs w:val="20"/>
        </w:rPr>
        <w:t>Chapter</w:t>
      </w:r>
      <w:r w:rsidR="00A23F8F" w:rsidRPr="002C01C7">
        <w:rPr>
          <w:rFonts w:ascii="Arial" w:hAnsi="Arial" w:cs="Arial"/>
          <w:sz w:val="20"/>
          <w:szCs w:val="20"/>
        </w:rPr>
        <w:t>"</w:t>
      </w:r>
      <w:r w:rsidR="00DC44B7" w:rsidRPr="002C01C7">
        <w:rPr>
          <w:rFonts w:ascii="Arial" w:hAnsi="Arial" w:cs="Arial"/>
          <w:sz w:val="20"/>
          <w:szCs w:val="20"/>
        </w:rPr>
        <w:t xml:space="preserve"> reference below refers to the HL7 Standard Version 2.4 documentation.</w:t>
      </w:r>
    </w:p>
    <w:p w14:paraId="7379E526" w14:textId="77777777" w:rsidR="005649DB" w:rsidRPr="002C01C7" w:rsidRDefault="005649DB" w:rsidP="00D2307C"/>
    <w:p w14:paraId="2658D034" w14:textId="77777777" w:rsidR="00584474" w:rsidRPr="002C01C7" w:rsidRDefault="00584474" w:rsidP="00D2307C"/>
    <w:p w14:paraId="383815DC" w14:textId="77777777" w:rsidR="00583CE3" w:rsidRPr="002C01C7" w:rsidRDefault="00583CE3" w:rsidP="00DE2E23">
      <w:pPr>
        <w:pStyle w:val="MsgTableHeader"/>
        <w:keepLines/>
        <w:rPr>
          <w:color w:val="auto"/>
        </w:rPr>
      </w:pPr>
      <w:r w:rsidRPr="002C01C7">
        <w:rPr>
          <w:color w:val="auto"/>
        </w:rPr>
        <w:t>ADT^A40^ADT_A40</w:t>
      </w:r>
      <w:r w:rsidRPr="002C01C7">
        <w:rPr>
          <w:color w:val="auto"/>
          <w:u w:val="none"/>
        </w:rPr>
        <w:tab/>
      </w:r>
      <w:r w:rsidRPr="002C01C7">
        <w:rPr>
          <w:color w:val="auto"/>
        </w:rPr>
        <w:t>ADT Message</w:t>
      </w:r>
      <w:r w:rsidRPr="002C01C7">
        <w:rPr>
          <w:color w:val="auto"/>
          <w:u w:val="none"/>
        </w:rPr>
        <w:tab/>
      </w:r>
      <w:r w:rsidRPr="002C01C7">
        <w:rPr>
          <w:color w:val="auto"/>
        </w:rPr>
        <w:t>Chapter</w:t>
      </w:r>
    </w:p>
    <w:p w14:paraId="5AAB70E3" w14:textId="77777777" w:rsidR="00583CE3" w:rsidRPr="002C01C7" w:rsidRDefault="00C31413" w:rsidP="003850D0">
      <w:pPr>
        <w:pStyle w:val="MsgTableBody"/>
      </w:pPr>
      <w:hyperlink w:history="1">
        <w:hyperlink w:history="1">
          <w:r w:rsidR="00583CE3" w:rsidRPr="002C01C7">
            <w:rPr>
              <w:rStyle w:val="Hyperlink"/>
              <w:color w:val="auto"/>
              <w:szCs w:val="22"/>
            </w:rPr>
            <w:t>MSH</w:t>
          </w:r>
        </w:hyperlink>
      </w:hyperlink>
      <w:r w:rsidR="00583CE3" w:rsidRPr="002C01C7">
        <w:tab/>
        <w:t>Message Header</w:t>
      </w:r>
      <w:r w:rsidR="00583CE3" w:rsidRPr="002C01C7">
        <w:tab/>
      </w:r>
      <w:r w:rsidR="007B6D55" w:rsidRPr="002C01C7">
        <w:tab/>
      </w:r>
      <w:r w:rsidR="00583CE3" w:rsidRPr="002C01C7">
        <w:t>2</w:t>
      </w:r>
    </w:p>
    <w:p w14:paraId="7E1697BE" w14:textId="77777777" w:rsidR="00583CE3" w:rsidRPr="002C01C7" w:rsidRDefault="00C31413" w:rsidP="003850D0">
      <w:pPr>
        <w:pStyle w:val="MsgTableBody"/>
      </w:pPr>
      <w:hyperlink w:history="1">
        <w:hyperlink w:history="1">
          <w:r w:rsidR="00583CE3" w:rsidRPr="002C01C7">
            <w:rPr>
              <w:rStyle w:val="Hyperlink"/>
              <w:color w:val="auto"/>
              <w:szCs w:val="22"/>
            </w:rPr>
            <w:t>EVN</w:t>
          </w:r>
        </w:hyperlink>
      </w:hyperlink>
      <w:r w:rsidR="00583CE3" w:rsidRPr="002C01C7">
        <w:tab/>
        <w:t>Event Type</w:t>
      </w:r>
      <w:r w:rsidR="00583CE3" w:rsidRPr="002C01C7">
        <w:tab/>
      </w:r>
      <w:r w:rsidR="007B6D55" w:rsidRPr="002C01C7">
        <w:tab/>
      </w:r>
      <w:r w:rsidR="00583CE3" w:rsidRPr="002C01C7">
        <w:t>3</w:t>
      </w:r>
    </w:p>
    <w:p w14:paraId="43C847B6" w14:textId="77777777" w:rsidR="00583CE3" w:rsidRPr="002C01C7" w:rsidRDefault="00583CE3" w:rsidP="003850D0">
      <w:pPr>
        <w:pStyle w:val="MsgTableBody"/>
      </w:pPr>
      <w:r w:rsidRPr="002C01C7">
        <w:t xml:space="preserve">{  </w:t>
      </w:r>
      <w:hyperlink w:history="1">
        <w:hyperlink w:history="1">
          <w:hyperlink w:history="1">
            <w:hyperlink w:history="1">
              <w:hyperlink w:history="1">
                <w:hyperlink w:history="1">
                  <w:hyperlink w:history="1">
                    <w:r w:rsidRPr="002C01C7">
                      <w:rPr>
                        <w:rStyle w:val="Hyperlink"/>
                        <w:color w:val="auto"/>
                        <w:szCs w:val="22"/>
                      </w:rPr>
                      <w:t>PID</w:t>
                    </w:r>
                  </w:hyperlink>
                </w:hyperlink>
              </w:hyperlink>
            </w:hyperlink>
          </w:hyperlink>
        </w:hyperlink>
      </w:hyperlink>
      <w:r w:rsidRPr="002C01C7">
        <w:tab/>
        <w:t>Patient Identification</w:t>
      </w:r>
      <w:r w:rsidRPr="002C01C7">
        <w:tab/>
      </w:r>
      <w:r w:rsidR="007B6D55" w:rsidRPr="002C01C7">
        <w:tab/>
      </w:r>
      <w:r w:rsidRPr="002C01C7">
        <w:t>3</w:t>
      </w:r>
    </w:p>
    <w:p w14:paraId="7573FC56" w14:textId="77777777" w:rsidR="00583CE3" w:rsidRPr="002C01C7" w:rsidRDefault="00583CE3" w:rsidP="003850D0">
      <w:pPr>
        <w:pStyle w:val="MsgTableBody"/>
      </w:pPr>
      <w:r w:rsidRPr="002C01C7">
        <w:t xml:space="preserve">   [ </w:t>
      </w:r>
      <w:hyperlink w:history="1">
        <w:hyperlink w:history="1">
          <w:r w:rsidRPr="002C01C7">
            <w:rPr>
              <w:rStyle w:val="Hyperlink"/>
              <w:color w:val="auto"/>
              <w:szCs w:val="22"/>
            </w:rPr>
            <w:t>PD1</w:t>
          </w:r>
        </w:hyperlink>
      </w:hyperlink>
      <w:r w:rsidRPr="002C01C7">
        <w:t>]</w:t>
      </w:r>
      <w:r w:rsidRPr="002C01C7">
        <w:tab/>
        <w:t xml:space="preserve">Additional Demographics </w:t>
      </w:r>
      <w:r w:rsidRPr="002C01C7">
        <w:tab/>
      </w:r>
      <w:r w:rsidR="007B6D55" w:rsidRPr="002C01C7">
        <w:tab/>
      </w:r>
      <w:r w:rsidRPr="002C01C7">
        <w:t>3</w:t>
      </w:r>
    </w:p>
    <w:p w14:paraId="7DA46CAB" w14:textId="77777777" w:rsidR="00583CE3" w:rsidRPr="002C01C7" w:rsidRDefault="00583CE3" w:rsidP="003850D0">
      <w:pPr>
        <w:pStyle w:val="MsgTableBody"/>
      </w:pPr>
      <w:r w:rsidRPr="002C01C7">
        <w:t xml:space="preserve">   </w:t>
      </w:r>
      <w:hyperlink w:anchor="MRG" w:history="1">
        <w:hyperlink w:history="1">
          <w:r w:rsidRPr="002C01C7">
            <w:rPr>
              <w:rStyle w:val="Hyperlink"/>
              <w:color w:val="auto"/>
              <w:szCs w:val="22"/>
            </w:rPr>
            <w:t>MRG</w:t>
          </w:r>
        </w:hyperlink>
      </w:hyperlink>
      <w:r w:rsidRPr="002C01C7">
        <w:t xml:space="preserve"> </w:t>
      </w:r>
      <w:r w:rsidRPr="002C01C7">
        <w:tab/>
        <w:t xml:space="preserve">Merge Information </w:t>
      </w:r>
      <w:r w:rsidRPr="002C01C7">
        <w:tab/>
      </w:r>
      <w:r w:rsidR="007B6D55" w:rsidRPr="002C01C7">
        <w:tab/>
      </w:r>
      <w:r w:rsidRPr="002C01C7">
        <w:t>3</w:t>
      </w:r>
    </w:p>
    <w:p w14:paraId="27E9DF06" w14:textId="77777777" w:rsidR="00583CE3" w:rsidRPr="002C01C7" w:rsidRDefault="00583CE3" w:rsidP="003850D0">
      <w:pPr>
        <w:pStyle w:val="MsgTableBody"/>
      </w:pPr>
      <w:r w:rsidRPr="002C01C7">
        <w:t xml:space="preserve">   [ </w:t>
      </w:r>
      <w:hyperlink w:history="1">
        <w:hyperlink w:history="1">
          <w:r w:rsidRPr="002C01C7">
            <w:rPr>
              <w:rStyle w:val="Hyperlink"/>
              <w:color w:val="auto"/>
              <w:szCs w:val="22"/>
            </w:rPr>
            <w:t>PV1</w:t>
          </w:r>
        </w:hyperlink>
      </w:hyperlink>
      <w:r w:rsidRPr="002C01C7">
        <w:t>] }</w:t>
      </w:r>
      <w:r w:rsidRPr="002C01C7">
        <w:tab/>
        <w:t>Patient Visit</w:t>
      </w:r>
      <w:r w:rsidRPr="002C01C7">
        <w:tab/>
      </w:r>
      <w:r w:rsidR="007B6D55" w:rsidRPr="002C01C7">
        <w:tab/>
      </w:r>
      <w:r w:rsidRPr="002C01C7">
        <w:t>3</w:t>
      </w:r>
    </w:p>
    <w:p w14:paraId="521DA93E" w14:textId="77777777" w:rsidR="00583CE3" w:rsidRPr="002C01C7" w:rsidRDefault="00583CE3"/>
    <w:p w14:paraId="56F294FA" w14:textId="77777777" w:rsidR="00C022BC" w:rsidRPr="002C01C7" w:rsidRDefault="00C022BC"/>
    <w:p w14:paraId="334A126A" w14:textId="77777777" w:rsidR="0067732C" w:rsidRPr="002C01C7" w:rsidRDefault="0067732C" w:rsidP="00DE2E23">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00336FF9" w:rsidRPr="002C01C7">
        <w:rPr>
          <w:color w:val="auto"/>
          <w:u w:val="none"/>
        </w:rPr>
        <w:tab/>
      </w:r>
      <w:r w:rsidRPr="002C01C7">
        <w:rPr>
          <w:color w:val="auto"/>
        </w:rPr>
        <w:t>Chapter</w:t>
      </w:r>
    </w:p>
    <w:p w14:paraId="3BB12CF2" w14:textId="77777777" w:rsidR="0067732C" w:rsidRPr="002C01C7" w:rsidRDefault="00C31413" w:rsidP="003850D0">
      <w:pPr>
        <w:pStyle w:val="MsgTableBody"/>
      </w:pPr>
      <w:hyperlink w:history="1">
        <w:hyperlink w:history="1">
          <w:r w:rsidR="00BD71B4" w:rsidRPr="002C01C7">
            <w:rPr>
              <w:rStyle w:val="Hyperlink"/>
              <w:color w:val="auto"/>
              <w:szCs w:val="22"/>
            </w:rPr>
            <w:t>MSH</w:t>
          </w:r>
        </w:hyperlink>
      </w:hyperlink>
      <w:r w:rsidR="00336FF9" w:rsidRPr="002C01C7">
        <w:tab/>
      </w:r>
      <w:r w:rsidR="00336FF9" w:rsidRPr="002C01C7">
        <w:tab/>
        <w:t>Message Header</w:t>
      </w:r>
      <w:r w:rsidR="0067732C" w:rsidRPr="002C01C7">
        <w:tab/>
      </w:r>
      <w:r w:rsidR="0067732C" w:rsidRPr="002C01C7">
        <w:tab/>
        <w:t>2</w:t>
      </w:r>
    </w:p>
    <w:p w14:paraId="171621D9" w14:textId="77777777" w:rsidR="0067732C" w:rsidRPr="002C01C7" w:rsidRDefault="00C31413" w:rsidP="003850D0">
      <w:pPr>
        <w:pStyle w:val="MsgTableBody"/>
      </w:pPr>
      <w:hyperlink w:history="1">
        <w:hyperlink w:history="1">
          <w:r w:rsidR="00BD71B4" w:rsidRPr="002C01C7">
            <w:rPr>
              <w:rStyle w:val="Hyperlink"/>
              <w:color w:val="auto"/>
              <w:szCs w:val="22"/>
            </w:rPr>
            <w:t>MSA</w:t>
          </w:r>
        </w:hyperlink>
      </w:hyperlink>
      <w:r w:rsidR="00336FF9" w:rsidRPr="002C01C7">
        <w:tab/>
      </w:r>
      <w:r w:rsidR="00336FF9" w:rsidRPr="002C01C7">
        <w:tab/>
        <w:t>Message Acknowledgement</w:t>
      </w:r>
      <w:r w:rsidR="0067732C" w:rsidRPr="002C01C7">
        <w:tab/>
        <w:t>2</w:t>
      </w:r>
    </w:p>
    <w:p w14:paraId="471D44D1" w14:textId="77777777" w:rsidR="00583CE3" w:rsidRPr="002C01C7" w:rsidRDefault="00583CE3"/>
    <w:p w14:paraId="48E5EE9A" w14:textId="77777777" w:rsidR="00583CE3" w:rsidRPr="002C01C7" w:rsidRDefault="00583CE3" w:rsidP="00DE2E23">
      <w:pPr>
        <w:pStyle w:val="MsgTableHeader"/>
        <w:keepLines/>
        <w:rPr>
          <w:color w:val="auto"/>
        </w:rPr>
      </w:pPr>
      <w:r w:rsidRPr="002C01C7">
        <w:rPr>
          <w:color w:val="auto"/>
        </w:rPr>
        <w:t>ACK^A40^ACK</w:t>
      </w:r>
      <w:r w:rsidRPr="002C01C7">
        <w:rPr>
          <w:color w:val="auto"/>
          <w:u w:val="none"/>
        </w:rPr>
        <w:tab/>
      </w:r>
      <w:r w:rsidR="00287EE5" w:rsidRPr="002C01C7">
        <w:rPr>
          <w:color w:val="auto"/>
        </w:rPr>
        <w:t xml:space="preserve">Application Level </w:t>
      </w:r>
      <w:r w:rsidR="0067732C" w:rsidRPr="002C01C7">
        <w:rPr>
          <w:color w:val="auto"/>
        </w:rPr>
        <w:t>Acknowledgement</w:t>
      </w:r>
      <w:r w:rsidRPr="002C01C7">
        <w:rPr>
          <w:color w:val="auto"/>
          <w:u w:val="none"/>
        </w:rPr>
        <w:tab/>
      </w:r>
      <w:r w:rsidRPr="002C01C7">
        <w:rPr>
          <w:color w:val="auto"/>
        </w:rPr>
        <w:t>Chapter</w:t>
      </w:r>
    </w:p>
    <w:p w14:paraId="37FF5A45" w14:textId="77777777" w:rsidR="00583CE3" w:rsidRPr="002C01C7" w:rsidRDefault="00C31413" w:rsidP="003850D0">
      <w:pPr>
        <w:pStyle w:val="MsgTableBody"/>
      </w:pPr>
      <w:hyperlink w:history="1">
        <w:hyperlink w:history="1">
          <w:r w:rsidR="00583CE3" w:rsidRPr="002C01C7">
            <w:rPr>
              <w:rStyle w:val="Hyperlink"/>
              <w:color w:val="auto"/>
              <w:szCs w:val="22"/>
            </w:rPr>
            <w:t>MSH</w:t>
          </w:r>
        </w:hyperlink>
      </w:hyperlink>
      <w:r w:rsidR="00583CE3" w:rsidRPr="002C01C7">
        <w:tab/>
        <w:t>Message Header</w:t>
      </w:r>
      <w:r w:rsidR="00583CE3" w:rsidRPr="002C01C7">
        <w:tab/>
      </w:r>
      <w:r w:rsidR="007B6D55" w:rsidRPr="002C01C7">
        <w:tab/>
      </w:r>
      <w:r w:rsidR="00583CE3" w:rsidRPr="002C01C7">
        <w:t>2</w:t>
      </w:r>
    </w:p>
    <w:p w14:paraId="5A36D81D" w14:textId="77777777" w:rsidR="00583CE3" w:rsidRPr="002C01C7" w:rsidRDefault="00C31413" w:rsidP="003850D0">
      <w:pPr>
        <w:pStyle w:val="MsgTableBody"/>
      </w:pPr>
      <w:hyperlink w:history="1">
        <w:hyperlink w:history="1">
          <w:r w:rsidR="00583CE3" w:rsidRPr="002C01C7">
            <w:rPr>
              <w:rStyle w:val="Hyperlink"/>
              <w:color w:val="auto"/>
              <w:szCs w:val="22"/>
            </w:rPr>
            <w:t>MSA</w:t>
          </w:r>
        </w:hyperlink>
      </w:hyperlink>
      <w:r w:rsidR="00583CE3" w:rsidRPr="002C01C7">
        <w:tab/>
        <w:t xml:space="preserve">Message </w:t>
      </w:r>
      <w:r w:rsidR="0067732C" w:rsidRPr="002C01C7">
        <w:t>Acknowledgement</w:t>
      </w:r>
      <w:r w:rsidR="007B6D55" w:rsidRPr="002C01C7">
        <w:tab/>
      </w:r>
      <w:r w:rsidR="00583CE3" w:rsidRPr="002C01C7">
        <w:t>2</w:t>
      </w:r>
    </w:p>
    <w:p w14:paraId="050DC294" w14:textId="77777777" w:rsidR="00583CE3" w:rsidRPr="002C01C7" w:rsidRDefault="00583CE3" w:rsidP="003850D0">
      <w:pPr>
        <w:pStyle w:val="MsgTableBody"/>
      </w:pPr>
      <w:r w:rsidRPr="002C01C7">
        <w:lastRenderedPageBreak/>
        <w:t xml:space="preserve">[ </w:t>
      </w:r>
      <w:hyperlink w:history="1">
        <w:hyperlink w:history="1">
          <w:r w:rsidRPr="002C01C7">
            <w:rPr>
              <w:rStyle w:val="Hyperlink"/>
              <w:color w:val="auto"/>
              <w:szCs w:val="22"/>
            </w:rPr>
            <w:t>ERR</w:t>
          </w:r>
        </w:hyperlink>
      </w:hyperlink>
      <w:r w:rsidRPr="002C01C7">
        <w:t xml:space="preserve"> ]</w:t>
      </w:r>
      <w:r w:rsidRPr="002C01C7">
        <w:tab/>
        <w:t>Error</w:t>
      </w:r>
      <w:r w:rsidRPr="002C01C7">
        <w:tab/>
      </w:r>
      <w:r w:rsidR="007B6D55" w:rsidRPr="002C01C7">
        <w:tab/>
      </w:r>
      <w:r w:rsidRPr="002C01C7">
        <w:t>2</w:t>
      </w:r>
    </w:p>
    <w:p w14:paraId="7BEE6CC5" w14:textId="77777777" w:rsidR="00583CE3" w:rsidRPr="002C01C7" w:rsidRDefault="00583CE3"/>
    <w:p w14:paraId="04CFCCF0" w14:textId="77777777" w:rsidR="00C022BC" w:rsidRPr="002C01C7" w:rsidRDefault="00C022BC"/>
    <w:p w14:paraId="32F5C0F8" w14:textId="77777777" w:rsidR="003B18D2" w:rsidRPr="002C01C7" w:rsidRDefault="003B18D2" w:rsidP="00DE2E23">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18F8C343" w14:textId="77777777" w:rsidR="003B18D2" w:rsidRPr="002C01C7" w:rsidRDefault="00C31413" w:rsidP="003850D0">
      <w:pPr>
        <w:pStyle w:val="MsgTableBody"/>
      </w:pPr>
      <w:hyperlink w:history="1">
        <w:hyperlink w:history="1">
          <w:r w:rsidR="00BD71B4" w:rsidRPr="002C01C7">
            <w:rPr>
              <w:rStyle w:val="Hyperlink"/>
              <w:color w:val="auto"/>
              <w:szCs w:val="22"/>
            </w:rPr>
            <w:t>MSH</w:t>
          </w:r>
        </w:hyperlink>
      </w:hyperlink>
      <w:r w:rsidR="003B18D2" w:rsidRPr="002C01C7">
        <w:tab/>
      </w:r>
      <w:r w:rsidR="003B18D2" w:rsidRPr="002C01C7">
        <w:tab/>
        <w:t>Message Header</w:t>
      </w:r>
      <w:r w:rsidR="003B18D2" w:rsidRPr="002C01C7">
        <w:tab/>
      </w:r>
      <w:r w:rsidR="003B18D2" w:rsidRPr="002C01C7">
        <w:tab/>
        <w:t>2</w:t>
      </w:r>
    </w:p>
    <w:p w14:paraId="1A679AAA" w14:textId="77777777" w:rsidR="003B18D2" w:rsidRPr="002C01C7" w:rsidRDefault="00C31413" w:rsidP="003850D0">
      <w:pPr>
        <w:pStyle w:val="MsgTableBody"/>
      </w:pPr>
      <w:hyperlink w:history="1">
        <w:hyperlink w:history="1">
          <w:r w:rsidR="00BD71B4" w:rsidRPr="002C01C7">
            <w:rPr>
              <w:rStyle w:val="Hyperlink"/>
              <w:color w:val="auto"/>
              <w:szCs w:val="22"/>
            </w:rPr>
            <w:t>MSA</w:t>
          </w:r>
        </w:hyperlink>
      </w:hyperlink>
      <w:r w:rsidR="003B18D2" w:rsidRPr="002C01C7">
        <w:tab/>
      </w:r>
      <w:r w:rsidR="003B18D2" w:rsidRPr="002C01C7">
        <w:tab/>
        <w:t>Message Acknowledgement</w:t>
      </w:r>
      <w:r w:rsidR="003B18D2" w:rsidRPr="002C01C7">
        <w:tab/>
        <w:t>2</w:t>
      </w:r>
    </w:p>
    <w:p w14:paraId="13A51D83" w14:textId="77777777" w:rsidR="00583CE3" w:rsidRPr="002C01C7" w:rsidRDefault="00583CE3"/>
    <w:p w14:paraId="4069F572" w14:textId="77777777" w:rsidR="00336FF9" w:rsidRPr="002C01C7" w:rsidRDefault="00336FF9"/>
    <w:p w14:paraId="3BF9DB80" w14:textId="77777777" w:rsidR="00583CE3" w:rsidRPr="002C01C7" w:rsidRDefault="00F51505">
      <w:pPr>
        <w:keepNext/>
        <w:keepLines/>
        <w:rPr>
          <w:b/>
        </w:rPr>
      </w:pPr>
      <w:r w:rsidRPr="002C01C7">
        <w:rPr>
          <w:b/>
        </w:rPr>
        <w:t>Example</w:t>
      </w:r>
      <w:r w:rsidR="00642D4F" w:rsidRPr="002C01C7">
        <w:rPr>
          <w:b/>
        </w:rPr>
        <w:t xml:space="preserve"> </w:t>
      </w:r>
      <w:r w:rsidR="00583CE3" w:rsidRPr="002C01C7">
        <w:rPr>
          <w:b/>
        </w:rPr>
        <w:t xml:space="preserve">Message Sent to the </w:t>
      </w:r>
      <w:r w:rsidR="00F50872" w:rsidRPr="002C01C7">
        <w:rPr>
          <w:b/>
        </w:rPr>
        <w:t>MVI</w:t>
      </w:r>
      <w:r w:rsidR="009A5785" w:rsidRPr="002C01C7">
        <w:rPr>
          <w:b/>
        </w:rPr>
        <w:t xml:space="preserve"> </w:t>
      </w:r>
      <w:r w:rsidR="00DC44B7" w:rsidRPr="002C01C7">
        <w:rPr>
          <w:b/>
        </w:rPr>
        <w:t>F</w:t>
      </w:r>
      <w:r w:rsidR="009A5785" w:rsidRPr="002C01C7">
        <w:rPr>
          <w:b/>
        </w:rPr>
        <w:t>rom VistA</w:t>
      </w:r>
    </w:p>
    <w:p w14:paraId="7B66831B"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Merge Patient</w:instrText>
      </w:r>
      <w:r w:rsidR="00B66FAE" w:rsidRPr="002C01C7">
        <w:rPr>
          <w:color w:val="000000"/>
        </w:rPr>
        <w:instrText>—</w:instrText>
      </w:r>
      <w:r w:rsidRPr="002C01C7">
        <w:rPr>
          <w:color w:val="000000"/>
        </w:rPr>
        <w:instrText>Patient Identifier List</w:instrText>
      </w:r>
      <w:r w:rsidR="005A00DA" w:rsidRPr="002C01C7">
        <w:rPr>
          <w:color w:val="000000"/>
        </w:rPr>
        <w:instrText xml:space="preserve">:msg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Merge Patient</w:instrText>
      </w:r>
      <w:r w:rsidR="00B66FAE" w:rsidRPr="002C01C7">
        <w:rPr>
          <w:color w:val="000000"/>
        </w:rPr>
        <w:instrText>—</w:instrText>
      </w:r>
      <w:r w:rsidRPr="002C01C7">
        <w:rPr>
          <w:color w:val="000000"/>
        </w:rPr>
        <w:instrText>Patient Identifier List</w:instrText>
      </w:r>
      <w:r w:rsidR="00F75BBC" w:rsidRPr="002C01C7">
        <w:rPr>
          <w:color w:val="000000"/>
        </w:rPr>
        <w:instrText>:S</w:instrText>
      </w:r>
      <w:r w:rsidR="004249CB" w:rsidRPr="002C01C7">
        <w:rPr>
          <w:color w:val="000000"/>
        </w:rPr>
        <w:instrText xml:space="preserve">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w:instrText>
      </w:r>
      <w:r w:rsidR="002C3A64" w:rsidRPr="002C01C7">
        <w:rPr>
          <w:color w:val="000000"/>
        </w:rPr>
        <w:instrText>ADT-A40 (</w:instrText>
      </w:r>
      <w:r w:rsidRPr="002C01C7">
        <w:rPr>
          <w:color w:val="000000"/>
        </w:rPr>
        <w:instrText>Merge Patient</w:instrText>
      </w:r>
      <w:r w:rsidR="00B66FAE" w:rsidRPr="002C01C7">
        <w:rPr>
          <w:color w:val="000000"/>
        </w:rPr>
        <w:instrText>—</w:instrText>
      </w:r>
      <w:r w:rsidR="002C3A64" w:rsidRPr="002C01C7">
        <w:rPr>
          <w:color w:val="000000"/>
        </w:rPr>
        <w:instrText>Patient Identifier List):</w:instrText>
      </w:r>
      <w:r w:rsidR="004249CB" w:rsidRPr="002C01C7">
        <w:rPr>
          <w:color w:val="000000"/>
        </w:rPr>
        <w:instrText xml:space="preserve">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2C3A64" w:rsidRPr="002C01C7">
        <w:rPr>
          <w:color w:val="000000"/>
        </w:rPr>
        <w:instrText>ADT-A40</w:instrText>
      </w:r>
      <w:r w:rsidRPr="002C01C7">
        <w:rPr>
          <w:color w:val="000000"/>
        </w:rPr>
        <w:instrText xml:space="preserve"> </w:instrText>
      </w:r>
      <w:r w:rsidR="002C3A64" w:rsidRPr="002C01C7">
        <w:rPr>
          <w:color w:val="000000"/>
        </w:rPr>
        <w:instrText>(Merge Patient</w:instrText>
      </w:r>
      <w:r w:rsidR="00B66FAE" w:rsidRPr="002C01C7">
        <w:rPr>
          <w:color w:val="000000"/>
        </w:rPr>
        <w:instrText>—</w:instrText>
      </w:r>
      <w:r w:rsidR="002C3A64" w:rsidRPr="002C01C7">
        <w:rPr>
          <w:color w:val="000000"/>
        </w:rPr>
        <w:instrText xml:space="preserve">Patient Identifier List):msg </w:instrText>
      </w:r>
      <w:r w:rsidR="004249CB" w:rsidRPr="002C01C7">
        <w:rPr>
          <w:color w:val="000000"/>
        </w:rPr>
        <w:instrText xml:space="preserve">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6C09932" w14:textId="65F0F29A" w:rsidR="008E4509" w:rsidRPr="002C01C7" w:rsidRDefault="008E4509" w:rsidP="008E4509">
      <w:pPr>
        <w:pStyle w:val="Message"/>
        <w:rPr>
          <w:szCs w:val="18"/>
        </w:rPr>
      </w:pPr>
      <w:r w:rsidRPr="002C01C7">
        <w:rPr>
          <w:szCs w:val="18"/>
        </w:rPr>
        <w:t>MSH^~|\&amp;^MPIF TRIGGER^500~DEVCRN.</w:t>
      </w:r>
      <w:r w:rsidR="009E3653">
        <w:rPr>
          <w:szCs w:val="18"/>
        </w:rPr>
        <w:t>REDACTED</w:t>
      </w:r>
      <w:r w:rsidRPr="002C01C7">
        <w:rPr>
          <w:szCs w:val="18"/>
        </w:rPr>
        <w:t>.VA.GOV~DNS^MPIF TRIGGER^200M~MPI-</w:t>
      </w:r>
      <w:r w:rsidR="00A73C03">
        <w:rPr>
          <w:szCs w:val="18"/>
        </w:rPr>
        <w:t>REDACTED</w:t>
      </w:r>
      <w:r w:rsidRPr="002C01C7">
        <w:rPr>
          <w:szCs w:val="18"/>
        </w:rPr>
        <w:t>~DNS^20021015094425-0500^^ADT~A40^5000168695^P^2.4^^^AL^AL^</w:t>
      </w:r>
    </w:p>
    <w:p w14:paraId="45C1ECB4" w14:textId="77777777" w:rsidR="008E4509" w:rsidRPr="002C01C7" w:rsidRDefault="008E4509" w:rsidP="008E4509">
      <w:pPr>
        <w:pStyle w:val="Message"/>
        <w:rPr>
          <w:szCs w:val="18"/>
        </w:rPr>
      </w:pPr>
      <w:r w:rsidRPr="002C01C7">
        <w:rPr>
          <w:szCs w:val="18"/>
        </w:rPr>
        <w:t>EVN^^^^^12564~</w:t>
      </w:r>
      <w:r w:rsidR="00F27A61" w:rsidRPr="002C01C7">
        <w:rPr>
          <w:szCs w:val="18"/>
        </w:rPr>
        <w:t>MVI</w:t>
      </w:r>
      <w:r w:rsidRPr="002C01C7">
        <w:rPr>
          <w:szCs w:val="18"/>
        </w:rPr>
        <w:t>USER~ONE~~~~~~USVHA&amp;&amp;0363~L~~~NI~VA FACILITY ID&amp;500&amp;L^^500</w:t>
      </w:r>
    </w:p>
    <w:p w14:paraId="3BA2918E" w14:textId="77777777" w:rsidR="008E4509" w:rsidRPr="002C01C7" w:rsidRDefault="008E4509" w:rsidP="008E4509">
      <w:pPr>
        <w:pStyle w:val="Message"/>
        <w:rPr>
          <w:szCs w:val="18"/>
        </w:rPr>
      </w:pPr>
      <w:r w:rsidRPr="002C01C7">
        <w:rPr>
          <w:szCs w:val="18"/>
        </w:rPr>
        <w:t>PID^1^</w:t>
      </w:r>
      <w:r w:rsidR="00294266" w:rsidRPr="002C01C7">
        <w:rPr>
          <w:szCs w:val="18"/>
        </w:rPr>
        <w:t>1000009886V995666</w:t>
      </w:r>
      <w:r w:rsidRPr="002C01C7">
        <w:rPr>
          <w:szCs w:val="18"/>
        </w:rPr>
        <w:t>^</w:t>
      </w:r>
      <w:r w:rsidR="00294266" w:rsidRPr="002C01C7">
        <w:rPr>
          <w:szCs w:val="18"/>
        </w:rPr>
        <w:t>1000009886V995666</w:t>
      </w:r>
      <w:r w:rsidRPr="002C01C7">
        <w:rPr>
          <w:szCs w:val="18"/>
        </w:rPr>
        <w:t>~~~USVHA&amp;&amp;0363~NI~VA FACILITY ID&amp;200M&amp;L|000094344~~~USSSA&amp;&amp;0363~SS~VA FACILITY ID&amp;500&amp;L|7169971~~~USVHA&amp;&amp;</w:t>
      </w:r>
    </w:p>
    <w:p w14:paraId="66B6B818" w14:textId="77777777" w:rsidR="008E4509" w:rsidRPr="002C01C7" w:rsidRDefault="008E4509" w:rsidP="008E4509">
      <w:pPr>
        <w:pStyle w:val="Message"/>
        <w:rPr>
          <w:szCs w:val="18"/>
        </w:rPr>
      </w:pPr>
      <w:r w:rsidRPr="002C01C7">
        <w:rPr>
          <w:szCs w:val="18"/>
        </w:rPr>
        <w:t>0363~PI~VA FACILITY ID&amp;500&amp;L|1000094344~~~USVBA&amp;&amp;0363~PN~VA FACILITY ID&amp;500&amp;L|</w:t>
      </w:r>
    </w:p>
    <w:p w14:paraId="0AC163D0" w14:textId="77777777" w:rsidR="008E4509" w:rsidRPr="002C01C7" w:rsidRDefault="008E4509" w:rsidP="008E4509">
      <w:pPr>
        <w:pStyle w:val="Message"/>
        <w:rPr>
          <w:szCs w:val="18"/>
        </w:rPr>
      </w:pPr>
      <w:r w:rsidRPr="002C01C7">
        <w:rPr>
          <w:szCs w:val="18"/>
        </w:rPr>
        <w:t>666600373V383422~~~USVHA&amp;&amp;0363~NI~VA FACILITY ID&amp;500&amp;L~~20011005120510-0500|</w:t>
      </w:r>
    </w:p>
    <w:p w14:paraId="381ED60A" w14:textId="77777777" w:rsidR="008E4509" w:rsidRPr="002C01C7" w:rsidRDefault="00294266" w:rsidP="008E4509">
      <w:pPr>
        <w:pStyle w:val="Message"/>
        <w:rPr>
          <w:szCs w:val="18"/>
        </w:rPr>
      </w:pPr>
      <w:r w:rsidRPr="002C01C7">
        <w:rPr>
          <w:szCs w:val="18"/>
        </w:rPr>
        <w:t>1000009143V626477</w:t>
      </w:r>
      <w:r w:rsidR="008E4509" w:rsidRPr="002C01C7">
        <w:rPr>
          <w:szCs w:val="18"/>
        </w:rPr>
        <w:t>~~~USVHA&amp;&amp;0363~NI~VA FACILITY ID&amp;200M&amp;L~~20020611130452-0500|</w:t>
      </w:r>
      <w:r w:rsidRPr="002C01C7">
        <w:rPr>
          <w:szCs w:val="18"/>
        </w:rPr>
        <w:t>1000009878V490521</w:t>
      </w:r>
      <w:r w:rsidR="008E4509" w:rsidRPr="002C01C7">
        <w:rPr>
          <w:szCs w:val="18"/>
        </w:rPr>
        <w:t>~~~USVHA&amp;&amp;0363~NI~VA FACILITY ID&amp;200M&amp;L~~20020611152848-0500^^</w:t>
      </w:r>
      <w:r w:rsidR="00BC7FB9" w:rsidRPr="002C01C7">
        <w:rPr>
          <w:szCs w:val="18"/>
        </w:rPr>
        <w:t>MVIPATIENT~CAROL</w:t>
      </w:r>
      <w:r w:rsidR="008E4509" w:rsidRPr="002C01C7">
        <w:rPr>
          <w:szCs w:val="18"/>
        </w:rPr>
        <w:t>~MIDDILE NAME~~~~L^</w:t>
      </w:r>
      <w:r w:rsidR="00F27A61" w:rsidRPr="002C01C7">
        <w:rPr>
          <w:szCs w:val="18"/>
        </w:rPr>
        <w:t>MVI</w:t>
      </w:r>
      <w:r w:rsidR="008E4509" w:rsidRPr="002C01C7">
        <w:rPr>
          <w:szCs w:val="18"/>
        </w:rPr>
        <w:t>MAIDEN~~~~~~M^19690303^F ^^^500 MAIN STREET~NOT USED~JACKSONVILLE~NC~28546~~P~NOT USED|~~PROVIDENCE~RI~~~N^</w:t>
      </w:r>
      <w:r w:rsidR="00A23F8F" w:rsidRPr="002C01C7">
        <w:rPr>
          <w:szCs w:val="18"/>
        </w:rPr>
        <w:t>""</w:t>
      </w:r>
      <w:r w:rsidR="008E4509" w:rsidRPr="002C01C7">
        <w:rPr>
          <w:szCs w:val="18"/>
        </w:rPr>
        <w:t>^555-555-5555^</w:t>
      </w:r>
      <w:r w:rsidR="00A23F8F" w:rsidRPr="002C01C7">
        <w:rPr>
          <w:szCs w:val="18"/>
        </w:rPr>
        <w:t>""</w:t>
      </w:r>
      <w:r w:rsidR="008E4509" w:rsidRPr="002C01C7">
        <w:rPr>
          <w:szCs w:val="18"/>
        </w:rPr>
        <w:t>^^</w:t>
      </w:r>
      <w:r w:rsidR="00A23F8F" w:rsidRPr="002C01C7">
        <w:rPr>
          <w:szCs w:val="18"/>
        </w:rPr>
        <w:t>""</w:t>
      </w:r>
      <w:r w:rsidR="008E4509" w:rsidRPr="002C01C7">
        <w:rPr>
          <w:szCs w:val="18"/>
        </w:rPr>
        <w:t>^</w:t>
      </w:r>
      <w:r w:rsidR="00A23F8F" w:rsidRPr="002C01C7">
        <w:rPr>
          <w:szCs w:val="18"/>
        </w:rPr>
        <w:t>""</w:t>
      </w:r>
      <w:r w:rsidR="008E4509" w:rsidRPr="002C01C7">
        <w:rPr>
          <w:szCs w:val="18"/>
        </w:rPr>
        <w:t>^^^^^^^^^^^^20020506^^</w:t>
      </w:r>
    </w:p>
    <w:p w14:paraId="12060F4F" w14:textId="6B05DA64" w:rsidR="008E4509" w:rsidRPr="002C01C7" w:rsidRDefault="008E4509" w:rsidP="008E4509">
      <w:pPr>
        <w:pStyle w:val="Message"/>
        <w:rPr>
          <w:szCs w:val="18"/>
        </w:rPr>
      </w:pPr>
      <w:r w:rsidRPr="002C01C7">
        <w:rPr>
          <w:szCs w:val="18"/>
        </w:rPr>
        <w:t>PD1^^^</w:t>
      </w:r>
      <w:r w:rsidR="009E3653">
        <w:rPr>
          <w:szCs w:val="18"/>
        </w:rPr>
        <w:t>VAMCSITE</w:t>
      </w:r>
      <w:r w:rsidRPr="002C01C7">
        <w:rPr>
          <w:szCs w:val="18"/>
        </w:rPr>
        <w:t>~D~500</w:t>
      </w:r>
    </w:p>
    <w:p w14:paraId="0D85FCBB" w14:textId="77777777" w:rsidR="008E4509" w:rsidRPr="002C01C7" w:rsidRDefault="008E4509" w:rsidP="008E4509">
      <w:pPr>
        <w:pStyle w:val="Message"/>
        <w:rPr>
          <w:szCs w:val="18"/>
        </w:rPr>
      </w:pPr>
      <w:r w:rsidRPr="002C01C7">
        <w:rPr>
          <w:szCs w:val="18"/>
        </w:rPr>
        <w:t>MRG^1001170164V123456~~~USVHA&amp;&amp;0363~NI~VA FACILITY ID&amp;200M&amp;L|112978~~~USVHA&amp;&amp;0363~PI~VA FACILITY ID&amp;500&amp;L^^^^^^</w:t>
      </w:r>
      <w:r w:rsidR="00F27A61" w:rsidRPr="002C01C7">
        <w:rPr>
          <w:szCs w:val="18"/>
        </w:rPr>
        <w:t>MVI</w:t>
      </w:r>
      <w:r w:rsidRPr="002C01C7">
        <w:rPr>
          <w:szCs w:val="18"/>
        </w:rPr>
        <w:t>PATIENT~TWELEVE~</w:t>
      </w:r>
    </w:p>
    <w:p w14:paraId="683D39CB" w14:textId="77777777" w:rsidR="00583CE3" w:rsidRPr="002C01C7" w:rsidRDefault="008E4509" w:rsidP="008E4509">
      <w:pPr>
        <w:pStyle w:val="Message"/>
        <w:rPr>
          <w:szCs w:val="18"/>
        </w:rPr>
      </w:pPr>
      <w:r w:rsidRPr="002C01C7">
        <w:rPr>
          <w:szCs w:val="18"/>
        </w:rPr>
        <w:t>MIDDLE~~~~L</w:t>
      </w:r>
    </w:p>
    <w:p w14:paraId="0FDF12DD" w14:textId="5730D23F" w:rsidR="00583CE3" w:rsidRPr="002C01C7" w:rsidRDefault="00041A09" w:rsidP="00FC1531">
      <w:pPr>
        <w:pStyle w:val="Caption"/>
      </w:pPr>
      <w:bookmarkStart w:id="241" w:name="_Toc131832236"/>
      <w:bookmarkStart w:id="242" w:name="_Toc3901136"/>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46</w:t>
        </w:r>
      </w:fldSimple>
      <w:r w:rsidR="00EC1702" w:rsidRPr="002C01C7">
        <w:t xml:space="preserve">. </w:t>
      </w:r>
      <w:r w:rsidR="00491257" w:rsidRPr="002C01C7">
        <w:t xml:space="preserve">ADT- </w:t>
      </w:r>
      <w:r w:rsidR="00886652" w:rsidRPr="002C01C7">
        <w:t>A40</w:t>
      </w:r>
      <w:r w:rsidR="006C395B" w:rsidRPr="002C01C7">
        <w:t xml:space="preserve"> </w:t>
      </w:r>
      <w:r w:rsidR="00886652" w:rsidRPr="002C01C7">
        <w:t>Merge Patient</w:t>
      </w:r>
      <w:r w:rsidR="006C395B" w:rsidRPr="002C01C7">
        <w:t xml:space="preserve"> </w:t>
      </w:r>
      <w:r w:rsidR="00583CE3" w:rsidRPr="002C01C7">
        <w:t xml:space="preserve">Identifier List </w:t>
      </w:r>
      <w:r w:rsidR="00C750E3" w:rsidRPr="002C01C7">
        <w:t>msg</w:t>
      </w:r>
      <w:r w:rsidR="00583CE3" w:rsidRPr="002C01C7">
        <w:t xml:space="preserve">: Sent to </w:t>
      </w:r>
      <w:r w:rsidR="00F50872" w:rsidRPr="002C01C7">
        <w:t>MVI</w:t>
      </w:r>
      <w:r w:rsidR="003013B1" w:rsidRPr="002C01C7">
        <w:t xml:space="preserve"> from VistA</w:t>
      </w:r>
      <w:bookmarkEnd w:id="241"/>
      <w:bookmarkEnd w:id="242"/>
    </w:p>
    <w:p w14:paraId="7BE37442" w14:textId="77777777" w:rsidR="00583CE3" w:rsidRPr="002C01C7" w:rsidRDefault="00583CE3"/>
    <w:p w14:paraId="5FF00F38" w14:textId="77777777" w:rsidR="00940620" w:rsidRPr="002C01C7" w:rsidRDefault="00940620"/>
    <w:p w14:paraId="1784D24E" w14:textId="77777777" w:rsidR="00BB3C83" w:rsidRPr="002C01C7" w:rsidRDefault="00BB3C83" w:rsidP="004B7A6B">
      <w:pPr>
        <w:keepNext/>
        <w:keepLines/>
        <w:rPr>
          <w:b/>
        </w:rPr>
      </w:pPr>
      <w:r w:rsidRPr="002C01C7">
        <w:rPr>
          <w:b/>
        </w:rPr>
        <w:t>Commi</w:t>
      </w:r>
      <w:r w:rsidR="009A5785" w:rsidRPr="002C01C7">
        <w:rPr>
          <w:b/>
        </w:rPr>
        <w:t xml:space="preserve">t </w:t>
      </w:r>
      <w:r w:rsidR="00336FF9" w:rsidRPr="002C01C7">
        <w:rPr>
          <w:b/>
        </w:rPr>
        <w:t xml:space="preserve">Level </w:t>
      </w:r>
      <w:r w:rsidR="009A5785" w:rsidRPr="002C01C7">
        <w:rPr>
          <w:b/>
        </w:rPr>
        <w:t>Acknowledgement</w:t>
      </w:r>
      <w:r w:rsidR="00DC44B7" w:rsidRPr="002C01C7">
        <w:rPr>
          <w:b/>
        </w:rPr>
        <w:t xml:space="preserve"> Sent </w:t>
      </w:r>
      <w:r w:rsidR="003968B9" w:rsidRPr="002C01C7">
        <w:rPr>
          <w:b/>
          <w:i/>
          <w:u w:val="single"/>
        </w:rPr>
        <w:t>from</w:t>
      </w:r>
      <w:r w:rsidR="00287240" w:rsidRPr="002C01C7">
        <w:rPr>
          <w:b/>
        </w:rPr>
        <w:t xml:space="preserve"> </w:t>
      </w:r>
      <w:r w:rsidR="009A5785" w:rsidRPr="002C01C7">
        <w:rPr>
          <w:b/>
        </w:rPr>
        <w:t xml:space="preserve">the </w:t>
      </w:r>
      <w:r w:rsidR="00F50872" w:rsidRPr="002C01C7">
        <w:rPr>
          <w:b/>
        </w:rPr>
        <w:t>MVI</w:t>
      </w:r>
      <w:r w:rsidR="009A5785" w:rsidRPr="002C01C7">
        <w:rPr>
          <w:b/>
        </w:rPr>
        <w:t xml:space="preserve"> </w:t>
      </w:r>
      <w:r w:rsidR="003968B9" w:rsidRPr="002C01C7">
        <w:rPr>
          <w:b/>
          <w:i/>
          <w:u w:val="single"/>
        </w:rPr>
        <w:t>to</w:t>
      </w:r>
      <w:r w:rsidR="00287240" w:rsidRPr="002C01C7">
        <w:rPr>
          <w:b/>
        </w:rPr>
        <w:t xml:space="preserve"> </w:t>
      </w:r>
      <w:r w:rsidR="009A5785" w:rsidRPr="002C01C7">
        <w:rPr>
          <w:b/>
        </w:rPr>
        <w:t>VistA</w:t>
      </w:r>
      <w:r w:rsidR="00287240" w:rsidRPr="002C01C7">
        <w:rPr>
          <w:b/>
        </w:rPr>
        <w:t xml:space="preserve"> </w:t>
      </w:r>
    </w:p>
    <w:p w14:paraId="5D84B095" w14:textId="77777777" w:rsidR="00336FF9" w:rsidRPr="002C01C7" w:rsidRDefault="002C3A64" w:rsidP="004B7A6B">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Merge Patient</w:instrText>
      </w:r>
      <w:r w:rsidR="00B66FAE" w:rsidRPr="002C01C7">
        <w:rPr>
          <w:color w:val="000000"/>
        </w:rPr>
        <w:instrText>—</w:instrText>
      </w:r>
      <w:r w:rsidRPr="002C01C7">
        <w:rPr>
          <w:color w:val="000000"/>
        </w:rPr>
        <w:instrText xml:space="preserve">Patient Identifier List:Commit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Merge Patient</w:instrText>
      </w:r>
      <w:r w:rsidR="00B66FAE" w:rsidRPr="002C01C7">
        <w:rPr>
          <w:color w:val="000000"/>
        </w:rPr>
        <w:instrText>—</w:instrText>
      </w:r>
      <w:r w:rsidR="00F75BBC" w:rsidRPr="002C01C7">
        <w:rPr>
          <w:color w:val="000000"/>
        </w:rPr>
        <w:instrText>Patient Identifier List:</w:instrText>
      </w:r>
      <w:r w:rsidRPr="002C01C7">
        <w:rPr>
          <w:color w:val="000000"/>
        </w:rPr>
        <w:instrText xml:space="preserve">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Messages:ADT-A40 (Merge Patient</w:instrText>
      </w:r>
      <w:r w:rsidR="00B66FAE" w:rsidRPr="002C01C7">
        <w:rPr>
          <w:color w:val="000000"/>
        </w:rPr>
        <w:instrText>—</w:instrText>
      </w:r>
      <w:r w:rsidRPr="002C01C7">
        <w:rPr>
          <w:color w:val="000000"/>
        </w:rPr>
        <w:instrText xml:space="preserve">Patient Identifier List):Commit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ADT-A40 (</w:instrText>
      </w:r>
      <w:r w:rsidR="00B66FAE" w:rsidRPr="002C01C7">
        <w:rPr>
          <w:color w:val="000000"/>
        </w:rPr>
        <w:instrText>Merge Patient—Patient Identifier List</w:instrText>
      </w:r>
      <w:r w:rsidRPr="002C01C7">
        <w:rPr>
          <w:color w:val="000000"/>
        </w:rPr>
        <w:instrText xml:space="preserve">):Commit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46773173" w14:textId="490CD6DF" w:rsidR="00BB3C83" w:rsidRPr="002C01C7" w:rsidRDefault="00BB3C83" w:rsidP="00BB3C83">
      <w:pPr>
        <w:pStyle w:val="Message"/>
      </w:pPr>
      <w:r w:rsidRPr="002C01C7">
        <w:t>MSH^~|\&amp;^MPI</w:t>
      </w:r>
      <w:r w:rsidR="00050A8A" w:rsidRPr="002C01C7">
        <w:t>F TRIGGER</w:t>
      </w:r>
      <w:r w:rsidRPr="002C01C7">
        <w:t>^200M~MPI-</w:t>
      </w:r>
      <w:r w:rsidR="00A73C03">
        <w:t>REDACTED</w:t>
      </w:r>
      <w:r w:rsidRPr="002C01C7">
        <w:t>~DNS^MPI</w:t>
      </w:r>
      <w:r w:rsidR="00050A8A" w:rsidRPr="002C01C7">
        <w:t>F TRIGGER</w:t>
      </w:r>
      <w:r w:rsidRPr="002C01C7">
        <w:t>^</w:t>
      </w:r>
      <w:r w:rsidR="00050A8A" w:rsidRPr="002C01C7">
        <w:t>500~DEVCRN.</w:t>
      </w:r>
      <w:r w:rsidR="009E3653">
        <w:t>REDACTED</w:t>
      </w:r>
      <w:r w:rsidRPr="002C01C7">
        <w:t>.VA.GOV~DNS^20051028060001-0500^^ACK^2001672355997^P^2.4</w:t>
      </w:r>
    </w:p>
    <w:p w14:paraId="65B0E324" w14:textId="77777777" w:rsidR="00583CE3" w:rsidRPr="002C01C7" w:rsidRDefault="00BB3C83" w:rsidP="00BB3C83">
      <w:pPr>
        <w:pStyle w:val="Message"/>
      </w:pPr>
      <w:r w:rsidRPr="002C01C7">
        <w:t>MSA^CA^</w:t>
      </w:r>
      <w:r w:rsidRPr="002C01C7">
        <w:rPr>
          <w:szCs w:val="18"/>
        </w:rPr>
        <w:t>5000168695</w:t>
      </w:r>
    </w:p>
    <w:p w14:paraId="4E06B82A" w14:textId="4FA36362" w:rsidR="00BB3C83" w:rsidRPr="002C01C7" w:rsidRDefault="00336FF9" w:rsidP="00FC1531">
      <w:pPr>
        <w:pStyle w:val="Caption"/>
      </w:pPr>
      <w:bookmarkStart w:id="243" w:name="_Toc131832237"/>
      <w:bookmarkStart w:id="244" w:name="_Toc3901137"/>
      <w:r w:rsidRPr="002C01C7">
        <w:t xml:space="preserve">Figure </w:t>
      </w:r>
      <w:fldSimple w:instr=" STYLEREF 1 \s ">
        <w:r w:rsidR="006F2382">
          <w:rPr>
            <w:noProof/>
          </w:rPr>
          <w:t>2</w:t>
        </w:r>
      </w:fldSimple>
      <w:r w:rsidR="0055773C" w:rsidRPr="002C01C7">
        <w:noBreakHyphen/>
      </w:r>
      <w:fldSimple w:instr=" SEQ Figure \* ARABIC \s 1 ">
        <w:r w:rsidR="006F2382">
          <w:rPr>
            <w:noProof/>
          </w:rPr>
          <w:t>47</w:t>
        </w:r>
      </w:fldSimple>
      <w:r w:rsidR="00EC1702" w:rsidRPr="002C01C7">
        <w:t xml:space="preserve">. </w:t>
      </w:r>
      <w:r w:rsidR="00491257" w:rsidRPr="002C01C7">
        <w:t>ADT-</w:t>
      </w:r>
      <w:r w:rsidRPr="002C01C7">
        <w:t>A40</w:t>
      </w:r>
      <w:r w:rsidR="006C395B" w:rsidRPr="002C01C7">
        <w:t xml:space="preserve"> </w:t>
      </w:r>
      <w:r w:rsidRPr="002C01C7">
        <w:t>Merge Patient</w:t>
      </w:r>
      <w:r w:rsidR="006C395B" w:rsidRPr="002C01C7">
        <w:t xml:space="preserve"> </w:t>
      </w:r>
      <w:r w:rsidRPr="002C01C7">
        <w:t xml:space="preserve">Identifier List </w:t>
      </w:r>
      <w:r w:rsidR="00A5088D" w:rsidRPr="002C01C7">
        <w:t>msg</w:t>
      </w:r>
      <w:r w:rsidRPr="002C01C7">
        <w:t xml:space="preserve">: Commit acknowledgement sent from </w:t>
      </w:r>
      <w:r w:rsidR="00F50872" w:rsidRPr="002C01C7">
        <w:t>MVI</w:t>
      </w:r>
      <w:r w:rsidRPr="002C01C7">
        <w:t xml:space="preserve"> to VistA</w:t>
      </w:r>
      <w:bookmarkEnd w:id="243"/>
      <w:bookmarkEnd w:id="244"/>
    </w:p>
    <w:p w14:paraId="72D40629" w14:textId="77777777" w:rsidR="00336FF9" w:rsidRPr="002C01C7" w:rsidRDefault="00336FF9" w:rsidP="004B7A6B"/>
    <w:p w14:paraId="4AFD4A1B" w14:textId="77777777" w:rsidR="00940620" w:rsidRPr="002C01C7" w:rsidRDefault="00940620" w:rsidP="004B7A6B"/>
    <w:p w14:paraId="7210C758" w14:textId="77777777" w:rsidR="00583CE3" w:rsidRPr="002C01C7" w:rsidRDefault="00583CE3">
      <w:pPr>
        <w:keepNext/>
        <w:keepLines/>
        <w:rPr>
          <w:b/>
        </w:rPr>
      </w:pPr>
      <w:r w:rsidRPr="002C01C7">
        <w:rPr>
          <w:b/>
        </w:rPr>
        <w:t>Application</w:t>
      </w:r>
      <w:r w:rsidR="009A5785" w:rsidRPr="002C01C7">
        <w:rPr>
          <w:b/>
        </w:rPr>
        <w:t xml:space="preserve"> Level Acknowledgement </w:t>
      </w:r>
      <w:r w:rsidR="00F64202" w:rsidRPr="002C01C7">
        <w:rPr>
          <w:b/>
        </w:rPr>
        <w:t xml:space="preserve">Sent </w:t>
      </w:r>
      <w:r w:rsidR="003968B9" w:rsidRPr="002C01C7">
        <w:rPr>
          <w:b/>
          <w:i/>
          <w:u w:val="single"/>
        </w:rPr>
        <w:t>from</w:t>
      </w:r>
      <w:r w:rsidR="00912284" w:rsidRPr="002C01C7">
        <w:rPr>
          <w:b/>
        </w:rPr>
        <w:t xml:space="preserve"> </w:t>
      </w:r>
      <w:r w:rsidR="00EA2849" w:rsidRPr="002C01C7">
        <w:rPr>
          <w:b/>
        </w:rPr>
        <w:t xml:space="preserve">the </w:t>
      </w:r>
      <w:r w:rsidR="00F50872" w:rsidRPr="002C01C7">
        <w:rPr>
          <w:b/>
        </w:rPr>
        <w:t>MVI</w:t>
      </w:r>
      <w:r w:rsidR="00EA2849" w:rsidRPr="002C01C7">
        <w:rPr>
          <w:b/>
        </w:rPr>
        <w:t xml:space="preserve"> </w:t>
      </w:r>
      <w:r w:rsidR="003968B9" w:rsidRPr="002C01C7">
        <w:rPr>
          <w:b/>
          <w:i/>
          <w:u w:val="single"/>
        </w:rPr>
        <w:t>to</w:t>
      </w:r>
      <w:r w:rsidR="00912284" w:rsidRPr="002C01C7">
        <w:rPr>
          <w:b/>
        </w:rPr>
        <w:t xml:space="preserve"> </w:t>
      </w:r>
      <w:r w:rsidR="009A5785" w:rsidRPr="002C01C7">
        <w:rPr>
          <w:b/>
        </w:rPr>
        <w:t>VistA</w:t>
      </w:r>
    </w:p>
    <w:p w14:paraId="08BC7D7F" w14:textId="77777777" w:rsidR="00583CE3" w:rsidRPr="002C01C7" w:rsidRDefault="002C3A64">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B66FAE" w:rsidRPr="002C01C7">
        <w:rPr>
          <w:color w:val="000000"/>
        </w:rPr>
        <w:instrText>Merge Patient—Patient Identifier List</w:instrText>
      </w:r>
      <w:r w:rsidRPr="002C01C7">
        <w:rPr>
          <w:color w:val="000000"/>
        </w:rPr>
        <w:instrText xml:space="preserve">:App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B66FAE" w:rsidRPr="002C01C7">
        <w:rPr>
          <w:color w:val="000000"/>
        </w:rPr>
        <w:instrText>Merge Patient—Patient Identifier List</w:instrText>
      </w:r>
      <w:r w:rsidR="00F75BBC" w:rsidRPr="002C01C7">
        <w:rPr>
          <w:color w:val="000000"/>
        </w:rPr>
        <w:instrText>:</w:instrText>
      </w:r>
      <w:r w:rsidRPr="002C01C7">
        <w:rPr>
          <w:color w:val="000000"/>
        </w:rPr>
        <w:instrText xml:space="preserve">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Messages:ADT-A40 (</w:instrText>
      </w:r>
      <w:r w:rsidR="00B66FAE" w:rsidRPr="002C01C7">
        <w:rPr>
          <w:color w:val="000000"/>
        </w:rPr>
        <w:instrText>Merge Patient—Patient Identifier List</w:instrText>
      </w:r>
      <w:r w:rsidRPr="002C01C7">
        <w:rPr>
          <w:color w:val="000000"/>
        </w:rPr>
        <w:instrText xml:space="preserve">):App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ADT-A40 (</w:instrText>
      </w:r>
      <w:r w:rsidR="00B66FAE" w:rsidRPr="002C01C7">
        <w:rPr>
          <w:color w:val="000000"/>
        </w:rPr>
        <w:instrText>Merge Patient—Patient Identifier List</w:instrText>
      </w:r>
      <w:r w:rsidRPr="002C01C7">
        <w:rPr>
          <w:color w:val="000000"/>
        </w:rPr>
        <w:instrText xml:space="preserve">):App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422734CC" w14:textId="5662EB2C" w:rsidR="00583CE3" w:rsidRPr="002C01C7" w:rsidRDefault="00583CE3">
      <w:pPr>
        <w:pStyle w:val="Message"/>
      </w:pPr>
      <w:r w:rsidRPr="002C01C7">
        <w:t>MSH^~|\&amp;^MPIF TRIGGER^200M~</w:t>
      </w:r>
      <w:r w:rsidR="0051035E" w:rsidRPr="002C01C7">
        <w:t>MPI-</w:t>
      </w:r>
      <w:r w:rsidR="00A73C03">
        <w:t>REDACTED</w:t>
      </w:r>
      <w:r w:rsidRPr="002C01C7">
        <w:t>~DNS^MPIF TRIGGER^500~DEVCRN.</w:t>
      </w:r>
      <w:r w:rsidR="009E3653">
        <w:t>REDACTED</w:t>
      </w:r>
      <w:r w:rsidRPr="002C01C7">
        <w:t>.VA.GOV~DNS^20021015094438-0500^^ACK~A40^200103350^</w:t>
      </w:r>
      <w:r w:rsidR="000F06D6" w:rsidRPr="002C01C7">
        <w:t>P</w:t>
      </w:r>
      <w:r w:rsidRPr="002C01C7">
        <w:t>^2.4^^^AL^NE^</w:t>
      </w:r>
    </w:p>
    <w:p w14:paraId="752150C5" w14:textId="77777777" w:rsidR="00583CE3" w:rsidRPr="002C01C7" w:rsidRDefault="00583CE3">
      <w:pPr>
        <w:pStyle w:val="Message"/>
      </w:pPr>
      <w:r w:rsidRPr="002C01C7">
        <w:t>MSA^AA^</w:t>
      </w:r>
      <w:r w:rsidR="00BB3C83" w:rsidRPr="002C01C7">
        <w:t>5</w:t>
      </w:r>
      <w:r w:rsidRPr="002C01C7">
        <w:t>000168695^^^^DFN=7169971</w:t>
      </w:r>
    </w:p>
    <w:p w14:paraId="1A248D87" w14:textId="50E01EE8" w:rsidR="00583CE3" w:rsidRPr="002C01C7" w:rsidRDefault="00041A09" w:rsidP="00FC1531">
      <w:pPr>
        <w:pStyle w:val="Caption"/>
      </w:pPr>
      <w:bookmarkStart w:id="245" w:name="_Toc131832238"/>
      <w:bookmarkStart w:id="246" w:name="_Toc3901138"/>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48</w:t>
        </w:r>
      </w:fldSimple>
      <w:r w:rsidR="00EC1702" w:rsidRPr="002C01C7">
        <w:t xml:space="preserve">. </w:t>
      </w:r>
      <w:r w:rsidR="00491257" w:rsidRPr="002C01C7">
        <w:t>ADT-</w:t>
      </w:r>
      <w:r w:rsidR="00583CE3" w:rsidRPr="002C01C7">
        <w:t>A40</w:t>
      </w:r>
      <w:r w:rsidR="006C395B" w:rsidRPr="002C01C7">
        <w:t xml:space="preserve"> </w:t>
      </w:r>
      <w:r w:rsidR="00583CE3" w:rsidRPr="002C01C7">
        <w:t xml:space="preserve">Merge Patient Identifier List </w:t>
      </w:r>
      <w:r w:rsidR="00A5088D" w:rsidRPr="002C01C7">
        <w:t>msg</w:t>
      </w:r>
      <w:r w:rsidR="00583CE3" w:rsidRPr="002C01C7">
        <w:t xml:space="preserve">: Application acknowledgement </w:t>
      </w:r>
      <w:r w:rsidR="00336FF9" w:rsidRPr="002C01C7">
        <w:t xml:space="preserve">sent from </w:t>
      </w:r>
      <w:r w:rsidR="00F50872" w:rsidRPr="002C01C7">
        <w:t>MVI</w:t>
      </w:r>
      <w:r w:rsidR="00336FF9" w:rsidRPr="002C01C7">
        <w:t xml:space="preserve"> to VistA</w:t>
      </w:r>
      <w:bookmarkEnd w:id="245"/>
      <w:bookmarkEnd w:id="246"/>
    </w:p>
    <w:p w14:paraId="0756468B" w14:textId="77777777" w:rsidR="009A5785" w:rsidRPr="002C01C7" w:rsidRDefault="00940620" w:rsidP="00F64202">
      <w:pPr>
        <w:keepNext/>
        <w:keepLines/>
        <w:rPr>
          <w:b/>
        </w:rPr>
      </w:pPr>
      <w:r w:rsidRPr="002C01C7">
        <w:br w:type="page"/>
      </w:r>
      <w:r w:rsidR="00F64202" w:rsidRPr="002C01C7">
        <w:rPr>
          <w:b/>
        </w:rPr>
        <w:lastRenderedPageBreak/>
        <w:t xml:space="preserve">Commit Level Acknowledgement </w:t>
      </w:r>
      <w:r w:rsidR="00912284" w:rsidRPr="002C01C7">
        <w:rPr>
          <w:b/>
        </w:rPr>
        <w:t xml:space="preserve">Returned </w:t>
      </w:r>
      <w:r w:rsidR="00F64202" w:rsidRPr="002C01C7">
        <w:rPr>
          <w:b/>
        </w:rPr>
        <w:t xml:space="preserve">to the </w:t>
      </w:r>
      <w:r w:rsidR="00F50872" w:rsidRPr="002C01C7">
        <w:rPr>
          <w:b/>
        </w:rPr>
        <w:t>MVI</w:t>
      </w:r>
      <w:r w:rsidR="00F64202" w:rsidRPr="002C01C7">
        <w:rPr>
          <w:b/>
        </w:rPr>
        <w:t xml:space="preserve"> F</w:t>
      </w:r>
      <w:r w:rsidR="009A5785" w:rsidRPr="002C01C7">
        <w:rPr>
          <w:b/>
        </w:rPr>
        <w:t>rom VistA</w:t>
      </w:r>
    </w:p>
    <w:p w14:paraId="13DCF573" w14:textId="77777777" w:rsidR="009A5785" w:rsidRPr="002C01C7" w:rsidRDefault="009A5785" w:rsidP="00F64202">
      <w:pPr>
        <w:keepNext/>
        <w:keepLines/>
      </w:pPr>
    </w:p>
    <w:p w14:paraId="1EC10409" w14:textId="77777777" w:rsidR="00F64202" w:rsidRPr="002C01C7" w:rsidRDefault="002C3A64" w:rsidP="00F64202">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B66FAE" w:rsidRPr="002C01C7">
        <w:rPr>
          <w:color w:val="000000"/>
        </w:rPr>
        <w:instrText>Merge Patient—Patient Identifier List</w:instrText>
      </w:r>
      <w:r w:rsidRPr="002C01C7">
        <w:rPr>
          <w:color w:val="000000"/>
        </w:rPr>
        <w:instrText xml:space="preserve">:Commit ACK returned to </w:instrText>
      </w:r>
      <w:r w:rsidR="00123043" w:rsidRPr="002C01C7">
        <w:rPr>
          <w:color w:val="000000"/>
        </w:rPr>
        <w:instrText>MVI</w:instrText>
      </w:r>
      <w:r w:rsidRPr="002C01C7">
        <w:rPr>
          <w:color w:val="000000"/>
        </w:rPr>
        <w:instrText xml:space="preserve"> from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B66FAE" w:rsidRPr="002C01C7">
        <w:rPr>
          <w:color w:val="000000"/>
        </w:rPr>
        <w:instrText>Merge Patient—Patient Identifier List</w:instrText>
      </w:r>
      <w:r w:rsidR="00F75BBC" w:rsidRPr="002C01C7">
        <w:rPr>
          <w:color w:val="000000"/>
        </w:rPr>
        <w:instrText>:</w:instrText>
      </w:r>
      <w:r w:rsidRPr="002C01C7">
        <w:rPr>
          <w:color w:val="000000"/>
        </w:rPr>
        <w:instrText xml:space="preserve">Commit ACK returned to </w:instrText>
      </w:r>
      <w:r w:rsidR="00123043" w:rsidRPr="002C01C7">
        <w:rPr>
          <w:color w:val="000000"/>
        </w:rPr>
        <w:instrText>MVI</w:instrText>
      </w:r>
      <w:r w:rsidRPr="002C01C7">
        <w:rPr>
          <w:color w:val="000000"/>
        </w:rPr>
        <w:instrText xml:space="preserve"> from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Messages:ADT-A40 (</w:instrText>
      </w:r>
      <w:r w:rsidR="00B66FAE" w:rsidRPr="002C01C7">
        <w:rPr>
          <w:color w:val="000000"/>
        </w:rPr>
        <w:instrText>Merge Patient—Patient Identifier List</w:instrText>
      </w:r>
      <w:r w:rsidRPr="002C01C7">
        <w:rPr>
          <w:color w:val="000000"/>
        </w:rPr>
        <w:instrText xml:space="preserve">):Commit ACK returned to </w:instrText>
      </w:r>
      <w:r w:rsidR="00123043" w:rsidRPr="002C01C7">
        <w:rPr>
          <w:color w:val="000000"/>
        </w:rPr>
        <w:instrText>MVI</w:instrText>
      </w:r>
      <w:r w:rsidRPr="002C01C7">
        <w:rPr>
          <w:color w:val="000000"/>
        </w:rPr>
        <w:instrText xml:space="preserve"> from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ADT-A40 (</w:instrText>
      </w:r>
      <w:r w:rsidR="00B66FAE" w:rsidRPr="002C01C7">
        <w:rPr>
          <w:color w:val="000000"/>
        </w:rPr>
        <w:instrText>Merge Patient—Patient Identifier List</w:instrText>
      </w:r>
      <w:r w:rsidRPr="002C01C7">
        <w:rPr>
          <w:color w:val="000000"/>
        </w:rPr>
        <w:instrText xml:space="preserve">):Commit ACK returned to </w:instrText>
      </w:r>
      <w:r w:rsidR="00123043" w:rsidRPr="002C01C7">
        <w:rPr>
          <w:color w:val="000000"/>
        </w:rPr>
        <w:instrText>MVI</w:instrText>
      </w:r>
      <w:r w:rsidRPr="002C01C7">
        <w:rPr>
          <w:color w:val="000000"/>
        </w:rPr>
        <w:instrText xml:space="preserve"> from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DC49D24" w14:textId="03546A07" w:rsidR="009A5785" w:rsidRPr="002C01C7" w:rsidRDefault="009A5785" w:rsidP="009A5785">
      <w:pPr>
        <w:pStyle w:val="Message"/>
      </w:pPr>
      <w:r w:rsidRPr="002C01C7">
        <w:t>MSH^~|\&amp;^MPIF TRIGGER^500~DEVCRN.</w:t>
      </w:r>
      <w:r w:rsidR="009E3653">
        <w:t>REDACTED</w:t>
      </w:r>
      <w:r w:rsidRPr="002C01C7">
        <w:t>.VA.GOV~DNS^MPIF TRIGGER^200M~MPI-</w:t>
      </w:r>
      <w:r w:rsidR="00A73C03">
        <w:t>REDACTED</w:t>
      </w:r>
      <w:r w:rsidRPr="002C01C7">
        <w:t>~DNS^20051028060001-0500^^ACK^500167235^P^2.4</w:t>
      </w:r>
    </w:p>
    <w:p w14:paraId="2ACD600C" w14:textId="77777777" w:rsidR="009A5785" w:rsidRPr="002C01C7" w:rsidRDefault="009A5785" w:rsidP="009A5785">
      <w:pPr>
        <w:pStyle w:val="Message"/>
      </w:pPr>
      <w:r w:rsidRPr="002C01C7">
        <w:t>MSA^CA^200103350</w:t>
      </w:r>
    </w:p>
    <w:p w14:paraId="23EA6A7A" w14:textId="12823E37" w:rsidR="00583CE3" w:rsidRPr="002C01C7" w:rsidRDefault="00F64202" w:rsidP="00FC1531">
      <w:pPr>
        <w:pStyle w:val="Caption"/>
      </w:pPr>
      <w:bookmarkStart w:id="247" w:name="_Toc131832239"/>
      <w:bookmarkStart w:id="248" w:name="_Toc3901139"/>
      <w:r w:rsidRPr="002C01C7">
        <w:t xml:space="preserve">Figure </w:t>
      </w:r>
      <w:fldSimple w:instr=" STYLEREF 1 \s ">
        <w:r w:rsidR="006F2382">
          <w:rPr>
            <w:noProof/>
          </w:rPr>
          <w:t>2</w:t>
        </w:r>
      </w:fldSimple>
      <w:r w:rsidR="0055773C" w:rsidRPr="002C01C7">
        <w:noBreakHyphen/>
      </w:r>
      <w:fldSimple w:instr=" SEQ Figure \* ARABIC \s 1 ">
        <w:r w:rsidR="006F2382">
          <w:rPr>
            <w:noProof/>
          </w:rPr>
          <w:t>49</w:t>
        </w:r>
      </w:fldSimple>
      <w:r w:rsidR="00EC1702" w:rsidRPr="002C01C7">
        <w:t xml:space="preserve">. </w:t>
      </w:r>
      <w:bookmarkEnd w:id="247"/>
      <w:r w:rsidR="006E6809" w:rsidRPr="002C01C7">
        <w:t>ADT-A40 Merge Patient Identifier List msg: Commit acknowledgement returned to MVI</w:t>
      </w:r>
      <w:bookmarkEnd w:id="248"/>
    </w:p>
    <w:p w14:paraId="7303940C" w14:textId="77777777" w:rsidR="00583CE3" w:rsidRPr="002C01C7" w:rsidRDefault="00F50872" w:rsidP="00050A12">
      <w:pPr>
        <w:pStyle w:val="Heading2"/>
      </w:pPr>
      <w:bookmarkStart w:id="249" w:name="_ADT/ACK—Move_Patient_Information—Pa"/>
      <w:bookmarkStart w:id="250" w:name="_Toc497785822"/>
      <w:bookmarkStart w:id="251" w:name="_Toc131832132"/>
      <w:bookmarkEnd w:id="249"/>
      <w:r w:rsidRPr="002C01C7">
        <w:br w:type="page"/>
      </w:r>
      <w:bookmarkStart w:id="252" w:name="_Toc3900908"/>
      <w:r w:rsidR="00583CE3" w:rsidRPr="002C01C7">
        <w:lastRenderedPageBreak/>
        <w:t>ADT/ACK</w:t>
      </w:r>
      <w:r w:rsidR="00E12E7B" w:rsidRPr="002C01C7">
        <w:t xml:space="preserve">: </w:t>
      </w:r>
      <w:r w:rsidR="00583CE3" w:rsidRPr="002C01C7">
        <w:t>Move Patient Information</w:t>
      </w:r>
      <w:r w:rsidR="00E12E7B" w:rsidRPr="002C01C7">
        <w:t xml:space="preserve"> </w:t>
      </w:r>
      <w:r w:rsidR="00583CE3" w:rsidRPr="002C01C7">
        <w:t>Patient Identifier List (Event A43)</w:t>
      </w:r>
      <w:bookmarkEnd w:id="250"/>
      <w:bookmarkEnd w:id="251"/>
      <w:bookmarkEnd w:id="252"/>
    </w:p>
    <w:p w14:paraId="6B53865E" w14:textId="77777777" w:rsidR="00583CE3" w:rsidRPr="002C01C7" w:rsidRDefault="00583CE3" w:rsidP="00DE2E2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Move Patient Information</w:instrText>
      </w:r>
      <w:r w:rsidR="003967E8" w:rsidRPr="002C01C7">
        <w:rPr>
          <w:color w:val="000000"/>
        </w:rPr>
        <w:instrText>─</w:instrText>
      </w:r>
      <w:r w:rsidRPr="002C01C7">
        <w:rPr>
          <w:color w:val="000000"/>
        </w:rPr>
        <w:instrText>Patient Identifier List:</w:instrText>
      </w:r>
      <w:r w:rsidR="003967E8" w:rsidRPr="002C01C7">
        <w:rPr>
          <w:color w:val="000000"/>
        </w:rPr>
        <w:instrText>ADT-A43</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002D5452" w:rsidRPr="002C01C7">
        <w:rPr>
          <w:color w:val="000000"/>
        </w:rPr>
        <w:instrText>events:</w:instrText>
      </w:r>
      <w:r w:rsidRPr="002C01C7">
        <w:rPr>
          <w:color w:val="000000"/>
        </w:rPr>
        <w:instrText>A43</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A43 Event</w:instrText>
      </w:r>
      <w:r w:rsidR="00A23F8F" w:rsidRPr="002C01C7">
        <w:rPr>
          <w:color w:val="000000"/>
        </w:rPr>
        <w:instrText>"</w:instrText>
      </w:r>
      <w:r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4A61DC" w:rsidRPr="002C01C7">
        <w:rPr>
          <w:color w:val="000000"/>
        </w:rPr>
        <w:instrText>ADT-A43</w:instrText>
      </w:r>
      <w:r w:rsidR="003967E8" w:rsidRPr="002C01C7">
        <w:rPr>
          <w:color w:val="000000"/>
        </w:rPr>
        <w:instrText xml:space="preserve"> (Move Patient Information─Patient Identifier List)</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300E81" w:rsidRPr="002C01C7">
        <w:rPr>
          <w:color w:val="000000"/>
        </w:rPr>
        <w:instrText>Messages:</w:instrText>
      </w:r>
      <w:r w:rsidR="004A61DC" w:rsidRPr="002C01C7">
        <w:rPr>
          <w:color w:val="000000"/>
        </w:rPr>
        <w:instrText>ADT-A43</w:instrText>
      </w:r>
      <w:r w:rsidR="003967E8" w:rsidRPr="002C01C7">
        <w:rPr>
          <w:color w:val="000000"/>
        </w:rPr>
        <w:instrText xml:space="preserve"> (Move Patient Information─Patient Identifier List)</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p>
    <w:p w14:paraId="7E56C7A5" w14:textId="77777777" w:rsidR="00583CE3" w:rsidRPr="002C01C7" w:rsidRDefault="00583CE3">
      <w:r w:rsidRPr="002C01C7">
        <w:t xml:space="preserve">A move has been done at the patient record id level (i.e., a records ID moves from one ICN to another ICN) on the </w:t>
      </w:r>
      <w:r w:rsidR="00F50872" w:rsidRPr="002C01C7">
        <w:t>MVI</w:t>
      </w:r>
      <w:r w:rsidRPr="002C01C7">
        <w:t xml:space="preserve">. Identifier to be moved in the </w:t>
      </w:r>
      <w:hyperlink w:history="1">
        <w:r w:rsidRPr="002C01C7">
          <w:rPr>
            <w:rStyle w:val="Hyperlink"/>
            <w:iCs/>
            <w:color w:val="auto"/>
            <w:kern w:val="20"/>
          </w:rPr>
          <w:t>PID-3 - Patient identifier list</w:t>
        </w:r>
      </w:hyperlink>
      <w:r w:rsidRPr="002C01C7">
        <w:t xml:space="preserve"> and </w:t>
      </w:r>
      <w:hyperlink w:anchor="MRG_1_Prior_Patient_Identifier_List" w:history="1">
        <w:r w:rsidRPr="002C01C7">
          <w:rPr>
            <w:rStyle w:val="Hyperlink"/>
            <w:iCs/>
            <w:color w:val="auto"/>
            <w:kern w:val="20"/>
          </w:rPr>
          <w:t>MRG-1 - prior patient identifier list</w:t>
        </w:r>
      </w:hyperlink>
      <w:r w:rsidRPr="002C01C7">
        <w:rPr>
          <w:iCs/>
        </w:rPr>
        <w:t xml:space="preserve"> </w:t>
      </w:r>
      <w:r w:rsidRPr="002C01C7">
        <w:t xml:space="preserve">will have the same value. The </w:t>
      </w:r>
      <w:r w:rsidR="00A23F8F" w:rsidRPr="002C01C7">
        <w:t>"</w:t>
      </w:r>
      <w:r w:rsidRPr="002C01C7">
        <w:t>from</w:t>
      </w:r>
      <w:r w:rsidR="00A23F8F" w:rsidRPr="002C01C7">
        <w:t>"</w:t>
      </w:r>
      <w:r w:rsidRPr="002C01C7">
        <w:t xml:space="preserve"> (incorrect source patient ID) and </w:t>
      </w:r>
      <w:r w:rsidR="00A23F8F" w:rsidRPr="002C01C7">
        <w:t>"</w:t>
      </w:r>
      <w:r w:rsidRPr="002C01C7">
        <w:t>to</w:t>
      </w:r>
      <w:r w:rsidR="00A23F8F" w:rsidRPr="002C01C7">
        <w:t>"</w:t>
      </w:r>
      <w:r w:rsidRPr="002C01C7">
        <w:t xml:space="preserve"> (correct target patient ID) identifiers have different values. All subordinate data sets associated with the identifier in </w:t>
      </w:r>
      <w:hyperlink w:anchor="MRG_1_Prior_Patient_Identifier_List" w:history="1">
        <w:r w:rsidRPr="002C01C7">
          <w:rPr>
            <w:rStyle w:val="Hyperlink"/>
            <w:iCs/>
            <w:color w:val="auto"/>
            <w:kern w:val="20"/>
          </w:rPr>
          <w:t>MRG-1 - prior patient identifier list</w:t>
        </w:r>
      </w:hyperlink>
      <w:r w:rsidRPr="002C01C7">
        <w:t xml:space="preserve"> are moved along with the identifier, from the </w:t>
      </w:r>
      <w:r w:rsidR="00A23F8F" w:rsidRPr="002C01C7">
        <w:t>"</w:t>
      </w:r>
      <w:r w:rsidRPr="002C01C7">
        <w:t>incorrect source patient ID</w:t>
      </w:r>
      <w:r w:rsidR="00A23F8F" w:rsidRPr="002C01C7">
        <w:t>"</w:t>
      </w:r>
      <w:r w:rsidRPr="002C01C7">
        <w:t xml:space="preserve"> to the </w:t>
      </w:r>
      <w:r w:rsidR="00A23F8F" w:rsidRPr="002C01C7">
        <w:t>"</w:t>
      </w:r>
      <w:r w:rsidRPr="002C01C7">
        <w:t>correct target patient ID</w:t>
      </w:r>
      <w:r w:rsidR="00A23F8F" w:rsidRPr="002C01C7">
        <w:t>"</w:t>
      </w:r>
      <w:r w:rsidRPr="002C01C7">
        <w:t>.</w:t>
      </w:r>
    </w:p>
    <w:p w14:paraId="6235FCC0" w14:textId="77777777" w:rsidR="00583CE3" w:rsidRPr="002C01C7" w:rsidRDefault="00583CE3"/>
    <w:p w14:paraId="4C2E3CAC" w14:textId="77777777" w:rsidR="00583CE3" w:rsidRPr="002C01C7" w:rsidRDefault="00583CE3">
      <w:r w:rsidRPr="002C01C7">
        <w:t xml:space="preserve">This event and the message syntax do, however, allow for the specification of a </w:t>
      </w:r>
      <w:r w:rsidR="00A23F8F" w:rsidRPr="002C01C7">
        <w:t>"</w:t>
      </w:r>
      <w:r w:rsidRPr="002C01C7">
        <w:t>new identifier</w:t>
      </w:r>
      <w:r w:rsidR="00A23F8F" w:rsidRPr="002C01C7">
        <w:t>"</w:t>
      </w:r>
      <w:r w:rsidRPr="002C01C7">
        <w:t xml:space="preserve"> (</w:t>
      </w:r>
      <w:hyperlink w:anchor="PID_3_Patient_identifier_list" w:history="1">
        <w:r w:rsidRPr="002C01C7">
          <w:rPr>
            <w:rStyle w:val="Hyperlink"/>
            <w:iCs/>
            <w:color w:val="auto"/>
            <w:kern w:val="20"/>
          </w:rPr>
          <w:t>PID-3 - Patient identifier list</w:t>
        </w:r>
      </w:hyperlink>
      <w:r w:rsidRPr="002C01C7">
        <w:t>), which may be application and/or implementation specific and therefore require site negotiation.</w:t>
      </w:r>
    </w:p>
    <w:p w14:paraId="24DA740B" w14:textId="77777777" w:rsidR="00442B6F" w:rsidRPr="002C01C7" w:rsidRDefault="00442B6F"/>
    <w:p w14:paraId="6BA29080" w14:textId="77777777" w:rsidR="00583CE3" w:rsidRPr="002C01C7" w:rsidRDefault="00583CE3">
      <w:r w:rsidRPr="002C01C7">
        <w:t xml:space="preserve">The fields included when this message is sent should be pertinent to communicate this event. When demographic data in other fields change, it is recommended that the A08 (update patient information) event be used in conjunction with this message. </w:t>
      </w:r>
      <w:r w:rsidR="001363DD" w:rsidRPr="002C01C7">
        <w:t>Since every system handles merges differently</w:t>
      </w:r>
      <w:r w:rsidR="00442B6F" w:rsidRPr="002C01C7">
        <w:t>,</w:t>
      </w:r>
      <w:r w:rsidR="001363DD" w:rsidRPr="002C01C7">
        <w:t xml:space="preserve"> an ADT-A31 </w:t>
      </w:r>
      <w:r w:rsidR="00F36AA3" w:rsidRPr="002C01C7">
        <w:t xml:space="preserve">(update person information) </w:t>
      </w:r>
      <w:r w:rsidR="001363DD" w:rsidRPr="002C01C7">
        <w:t>message could also be used instead of the ADT-A08</w:t>
      </w:r>
      <w:r w:rsidR="00F36AA3" w:rsidRPr="002C01C7">
        <w:t xml:space="preserve"> (update patient information)</w:t>
      </w:r>
      <w:r w:rsidR="00A53811" w:rsidRPr="002C01C7">
        <w:t xml:space="preserve">. </w:t>
      </w:r>
      <w:r w:rsidR="00F36AA3" w:rsidRPr="002C01C7">
        <w:t>The HL7 2.4 specification documents the following usage</w:t>
      </w:r>
      <w:r w:rsidR="00B83CFC" w:rsidRPr="002C01C7">
        <w:t xml:space="preserve">: </w:t>
      </w:r>
      <w:r w:rsidR="00F36AA3" w:rsidRPr="002C01C7">
        <w:rPr>
          <w:i/>
        </w:rPr>
        <w:t>The fields included when this message is sent should be the fields pertinent to communicate this event. When other fields change, it is recommended that the A31 (update person information) event be used for person level updates and A08 (update patient information) event for patient level updates</w:t>
      </w:r>
      <w:r w:rsidR="00442B6F" w:rsidRPr="002C01C7">
        <w:rPr>
          <w:i/>
        </w:rPr>
        <w:t>.</w:t>
      </w:r>
      <w:r w:rsidRPr="002C01C7">
        <w:t xml:space="preserve"> However, all PID data associated with the </w:t>
      </w:r>
      <w:r w:rsidR="00A23F8F" w:rsidRPr="002C01C7">
        <w:t>"</w:t>
      </w:r>
      <w:r w:rsidRPr="002C01C7">
        <w:t>correct target identifier</w:t>
      </w:r>
      <w:r w:rsidR="00A23F8F" w:rsidRPr="002C01C7">
        <w:t>"</w:t>
      </w:r>
      <w:r w:rsidRPr="002C01C7">
        <w:t xml:space="preserve"> (</w:t>
      </w:r>
      <w:hyperlink w:anchor="PID_3_Patient_identifier_list" w:history="1">
        <w:r w:rsidRPr="002C01C7">
          <w:rPr>
            <w:rStyle w:val="Hyperlink"/>
            <w:iCs/>
            <w:color w:val="auto"/>
            <w:kern w:val="20"/>
          </w:rPr>
          <w:t>PID-3 - Patient identifier list</w:t>
        </w:r>
      </w:hyperlink>
      <w:r w:rsidRPr="002C01C7">
        <w:t>) are treated as updated information.</w:t>
      </w:r>
    </w:p>
    <w:p w14:paraId="568E7BC7" w14:textId="77777777" w:rsidR="00583CE3" w:rsidRPr="002C01C7" w:rsidRDefault="00583CE3"/>
    <w:p w14:paraId="332F761B" w14:textId="77777777" w:rsidR="0038694B" w:rsidRPr="002C01C7" w:rsidRDefault="0038694B">
      <w:r w:rsidRPr="002C01C7">
        <w:t xml:space="preserve">The </w:t>
      </w:r>
      <w:r w:rsidR="00A23F8F" w:rsidRPr="002C01C7">
        <w:t>"</w:t>
      </w:r>
      <w:r w:rsidRPr="002C01C7">
        <w:t>incorrect source identifier</w:t>
      </w:r>
      <w:r w:rsidR="00A23F8F" w:rsidRPr="002C01C7">
        <w:t>"</w:t>
      </w:r>
      <w:r w:rsidRPr="002C01C7">
        <w:t xml:space="preserve"> would then logically never be referenced in future transactions</w:t>
      </w:r>
      <w:r w:rsidR="00A53811" w:rsidRPr="002C01C7">
        <w:t xml:space="preserve">. </w:t>
      </w:r>
      <w:r w:rsidRPr="002C01C7">
        <w:t xml:space="preserve">It is noted that some systems may still physically keep this </w:t>
      </w:r>
      <w:r w:rsidR="00A23F8F" w:rsidRPr="002C01C7">
        <w:t>"</w:t>
      </w:r>
      <w:r w:rsidRPr="002C01C7">
        <w:t>incorrect identifier</w:t>
      </w:r>
      <w:r w:rsidR="00A23F8F" w:rsidRPr="002C01C7">
        <w:t>"</w:t>
      </w:r>
      <w:r w:rsidRPr="002C01C7">
        <w:t xml:space="preserve"> for audit trail purposes or other reasons associated with database index implementation requirements</w:t>
      </w:r>
      <w:r w:rsidR="00A53811" w:rsidRPr="002C01C7">
        <w:t xml:space="preserve">. </w:t>
      </w:r>
      <w:r w:rsidRPr="002C01C7">
        <w:t xml:space="preserve">However, currently within the VHA </w:t>
      </w:r>
      <w:r w:rsidR="00F50872" w:rsidRPr="002C01C7">
        <w:t>MVI</w:t>
      </w:r>
      <w:r w:rsidRPr="002C01C7">
        <w:t xml:space="preserve"> implementation we do not support the referencing of the merged records but identify that there are potential benefits to supporting that reference and plan to support them in future releases.</w:t>
      </w:r>
    </w:p>
    <w:p w14:paraId="3ED2CA77" w14:textId="77777777" w:rsidR="00442B6F" w:rsidRPr="002C01C7" w:rsidRDefault="00442B6F"/>
    <w:p w14:paraId="37AE1D35" w14:textId="77777777" w:rsidR="008659DF" w:rsidRPr="002C01C7" w:rsidRDefault="008659DF"/>
    <w:p w14:paraId="2DA35C43" w14:textId="77777777" w:rsidR="008659DF" w:rsidRPr="002C01C7" w:rsidRDefault="00293D12" w:rsidP="008659DF">
      <w:pPr>
        <w:ind w:left="720" w:hanging="720"/>
        <w:rPr>
          <w:rFonts w:ascii="Arial" w:hAnsi="Arial" w:cs="Arial"/>
          <w:sz w:val="20"/>
          <w:szCs w:val="20"/>
        </w:rPr>
      </w:pPr>
      <w:r w:rsidRPr="002C01C7">
        <w:rPr>
          <w:rFonts w:ascii="Arial" w:hAnsi="Arial" w:cs="Arial"/>
          <w:b/>
          <w:sz w:val="20"/>
          <w:szCs w:val="20"/>
        </w:rPr>
        <w:t>NOTE:</w:t>
      </w:r>
      <w:r w:rsidR="008659DF" w:rsidRPr="002C01C7">
        <w:rPr>
          <w:rFonts w:ascii="Arial" w:hAnsi="Arial" w:cs="Arial"/>
          <w:sz w:val="20"/>
          <w:szCs w:val="20"/>
        </w:rPr>
        <w:tab/>
        <w:t>ADT-A43 messages are only supported as an outbound message from the MPI. Inbound ADT-A43 messages will be negatively acknowledged.</w:t>
      </w:r>
    </w:p>
    <w:p w14:paraId="6F17404B" w14:textId="77777777" w:rsidR="008659DF" w:rsidRPr="002C01C7" w:rsidRDefault="008659DF"/>
    <w:p w14:paraId="6A0A61CC" w14:textId="77777777" w:rsidR="00583CE3" w:rsidRPr="002C01C7" w:rsidRDefault="00583CE3"/>
    <w:p w14:paraId="2B56C652" w14:textId="77777777" w:rsidR="008659DF" w:rsidRPr="002C01C7" w:rsidRDefault="0099734E" w:rsidP="0099734E">
      <w:pPr>
        <w:ind w:left="540" w:hanging="540"/>
        <w:rPr>
          <w:rFonts w:ascii="Arial" w:hAnsi="Arial" w:cs="Arial"/>
          <w:sz w:val="20"/>
          <w:szCs w:val="20"/>
        </w:rPr>
      </w:pPr>
      <w:r w:rsidRPr="002C01C7">
        <w:rPr>
          <w:rFonts w:ascii="Arial" w:hAnsi="Arial" w:cs="Arial"/>
          <w:b/>
          <w:sz w:val="20"/>
          <w:szCs w:val="20"/>
        </w:rPr>
        <w:t>REF</w:t>
      </w:r>
      <w:r w:rsidR="008659DF" w:rsidRPr="002C01C7">
        <w:rPr>
          <w:rFonts w:ascii="Arial" w:hAnsi="Arial" w:cs="Arial"/>
          <w:b/>
          <w:sz w:val="20"/>
          <w:szCs w:val="20"/>
        </w:rPr>
        <w:t>:</w:t>
      </w:r>
      <w:r w:rsidR="008659DF" w:rsidRPr="002C01C7">
        <w:rPr>
          <w:rFonts w:ascii="Arial" w:hAnsi="Arial" w:cs="Arial"/>
          <w:sz w:val="20"/>
          <w:szCs w:val="20"/>
        </w:rPr>
        <w:tab/>
        <w:t xml:space="preserve">The </w:t>
      </w:r>
      <w:r w:rsidR="00A23F8F" w:rsidRPr="002C01C7">
        <w:rPr>
          <w:rFonts w:ascii="Arial" w:hAnsi="Arial" w:cs="Arial"/>
          <w:sz w:val="20"/>
          <w:szCs w:val="20"/>
        </w:rPr>
        <w:t>"</w:t>
      </w:r>
      <w:r w:rsidR="008659DF" w:rsidRPr="002C01C7">
        <w:rPr>
          <w:rFonts w:ascii="Arial" w:hAnsi="Arial" w:cs="Arial"/>
          <w:sz w:val="20"/>
          <w:szCs w:val="20"/>
        </w:rPr>
        <w:t>Chapter</w:t>
      </w:r>
      <w:r w:rsidR="00A23F8F" w:rsidRPr="002C01C7">
        <w:rPr>
          <w:rFonts w:ascii="Arial" w:hAnsi="Arial" w:cs="Arial"/>
          <w:sz w:val="20"/>
          <w:szCs w:val="20"/>
        </w:rPr>
        <w:t>"</w:t>
      </w:r>
      <w:r w:rsidR="008659DF" w:rsidRPr="002C01C7">
        <w:rPr>
          <w:rFonts w:ascii="Arial" w:hAnsi="Arial" w:cs="Arial"/>
          <w:sz w:val="20"/>
          <w:szCs w:val="20"/>
        </w:rPr>
        <w:t xml:space="preserve"> reference below refers to the HL7 Standard Version 2.4 documentation.</w:t>
      </w:r>
    </w:p>
    <w:p w14:paraId="3B031141" w14:textId="77777777" w:rsidR="008659DF" w:rsidRPr="002C01C7" w:rsidRDefault="008659DF"/>
    <w:p w14:paraId="7FB9BFCE" w14:textId="77777777" w:rsidR="00583CE3" w:rsidRPr="002C01C7" w:rsidRDefault="00583CE3" w:rsidP="007B6D55"/>
    <w:p w14:paraId="14002FD5" w14:textId="77777777" w:rsidR="00583CE3" w:rsidRPr="002C01C7" w:rsidRDefault="00583CE3" w:rsidP="00DE2E23">
      <w:pPr>
        <w:pStyle w:val="MsgTableHeader"/>
        <w:keepLines/>
        <w:rPr>
          <w:color w:val="auto"/>
        </w:rPr>
      </w:pPr>
      <w:r w:rsidRPr="002C01C7">
        <w:rPr>
          <w:color w:val="auto"/>
        </w:rPr>
        <w:t>ADT^A43</w:t>
      </w:r>
      <w:r w:rsidRPr="002C01C7">
        <w:rPr>
          <w:color w:val="auto"/>
          <w:u w:val="none"/>
        </w:rPr>
        <w:tab/>
      </w:r>
      <w:r w:rsidRPr="002C01C7">
        <w:rPr>
          <w:color w:val="auto"/>
        </w:rPr>
        <w:t>ADT Message</w:t>
      </w:r>
      <w:r w:rsidRPr="002C01C7">
        <w:rPr>
          <w:color w:val="auto"/>
          <w:u w:val="none"/>
        </w:rPr>
        <w:tab/>
      </w:r>
      <w:r w:rsidRPr="002C01C7">
        <w:rPr>
          <w:color w:val="auto"/>
        </w:rPr>
        <w:t>Chapter</w:t>
      </w:r>
    </w:p>
    <w:p w14:paraId="6637CABB" w14:textId="77777777" w:rsidR="00583CE3" w:rsidRPr="002C01C7" w:rsidRDefault="00C31413" w:rsidP="003850D0">
      <w:pPr>
        <w:pStyle w:val="MsgTableBody"/>
      </w:pPr>
      <w:hyperlink w:anchor="MSH" w:history="1">
        <w:hyperlink w:history="1">
          <w:r w:rsidR="00583CE3" w:rsidRPr="002C01C7">
            <w:rPr>
              <w:rStyle w:val="Hyperlink"/>
              <w:color w:val="auto"/>
              <w:szCs w:val="22"/>
            </w:rPr>
            <w:t>MSH</w:t>
          </w:r>
        </w:hyperlink>
      </w:hyperlink>
      <w:r w:rsidR="00583CE3" w:rsidRPr="002C01C7">
        <w:t xml:space="preserve"> </w:t>
      </w:r>
      <w:r w:rsidR="00583CE3" w:rsidRPr="002C01C7">
        <w:tab/>
        <w:t>Message Header</w:t>
      </w:r>
      <w:r w:rsidR="00583CE3" w:rsidRPr="002C01C7">
        <w:tab/>
      </w:r>
      <w:r w:rsidR="00583CE3" w:rsidRPr="002C01C7">
        <w:tab/>
        <w:t>2</w:t>
      </w:r>
    </w:p>
    <w:p w14:paraId="0569454C" w14:textId="77777777" w:rsidR="00583CE3" w:rsidRPr="002C01C7" w:rsidRDefault="00C31413" w:rsidP="003850D0">
      <w:pPr>
        <w:pStyle w:val="MsgTableBody"/>
      </w:pPr>
      <w:hyperlink w:history="1">
        <w:hyperlink w:history="1">
          <w:r w:rsidR="00583CE3" w:rsidRPr="002C01C7">
            <w:rPr>
              <w:rStyle w:val="Hyperlink"/>
              <w:color w:val="auto"/>
              <w:szCs w:val="22"/>
            </w:rPr>
            <w:t>EVN</w:t>
          </w:r>
        </w:hyperlink>
      </w:hyperlink>
      <w:r w:rsidR="00583CE3" w:rsidRPr="002C01C7">
        <w:tab/>
        <w:t>Event Type</w:t>
      </w:r>
      <w:r w:rsidR="00583CE3" w:rsidRPr="002C01C7">
        <w:tab/>
      </w:r>
      <w:r w:rsidR="00583CE3" w:rsidRPr="002C01C7">
        <w:tab/>
        <w:t>3</w:t>
      </w:r>
    </w:p>
    <w:p w14:paraId="32943486" w14:textId="77777777" w:rsidR="00583CE3" w:rsidRPr="002C01C7" w:rsidRDefault="00C31413" w:rsidP="003850D0">
      <w:pPr>
        <w:pStyle w:val="MsgTableBody"/>
      </w:pPr>
      <w:hyperlink w:history="1">
        <w:hyperlink w:history="1">
          <w:hyperlink w:history="1">
            <w:hyperlink w:history="1">
              <w:hyperlink w:history="1">
                <w:hyperlink w:history="1">
                  <w:hyperlink w:history="1">
                    <w:hyperlink w:history="1">
                      <w:r w:rsidR="00583CE3" w:rsidRPr="002C01C7">
                        <w:rPr>
                          <w:rStyle w:val="Hyperlink"/>
                          <w:color w:val="auto"/>
                          <w:szCs w:val="22"/>
                        </w:rPr>
                        <w:t>PID</w:t>
                      </w:r>
                    </w:hyperlink>
                  </w:hyperlink>
                </w:hyperlink>
              </w:hyperlink>
            </w:hyperlink>
          </w:hyperlink>
        </w:hyperlink>
      </w:hyperlink>
      <w:r w:rsidR="00583CE3" w:rsidRPr="002C01C7">
        <w:tab/>
        <w:t>Patient Identification</w:t>
      </w:r>
      <w:r w:rsidR="00583CE3" w:rsidRPr="002C01C7">
        <w:tab/>
      </w:r>
      <w:r w:rsidR="00583CE3" w:rsidRPr="002C01C7">
        <w:tab/>
        <w:t>3</w:t>
      </w:r>
    </w:p>
    <w:p w14:paraId="7AAFD031" w14:textId="77777777" w:rsidR="00583CE3" w:rsidRPr="002C01C7" w:rsidRDefault="00583CE3" w:rsidP="003850D0">
      <w:pPr>
        <w:pStyle w:val="MsgTableBody"/>
      </w:pPr>
      <w:r w:rsidRPr="002C01C7">
        <w:t>[</w:t>
      </w:r>
      <w:hyperlink w:history="1">
        <w:hyperlink w:history="1">
          <w:r w:rsidRPr="002C01C7">
            <w:rPr>
              <w:rStyle w:val="Hyperlink"/>
              <w:color w:val="auto"/>
              <w:szCs w:val="22"/>
            </w:rPr>
            <w:t>PD1</w:t>
          </w:r>
        </w:hyperlink>
      </w:hyperlink>
      <w:r w:rsidRPr="002C01C7">
        <w:t>]</w:t>
      </w:r>
      <w:r w:rsidRPr="002C01C7">
        <w:tab/>
        <w:t xml:space="preserve">Additional Demographics </w:t>
      </w:r>
      <w:r w:rsidR="0064142B" w:rsidRPr="002C01C7">
        <w:tab/>
      </w:r>
      <w:r w:rsidR="0064142B" w:rsidRPr="002C01C7">
        <w:tab/>
      </w:r>
      <w:r w:rsidRPr="002C01C7">
        <w:t>3</w:t>
      </w:r>
    </w:p>
    <w:p w14:paraId="45D2EDFF" w14:textId="77777777" w:rsidR="00583CE3" w:rsidRPr="002C01C7" w:rsidRDefault="00C31413" w:rsidP="003850D0">
      <w:pPr>
        <w:pStyle w:val="MsgTableBody"/>
      </w:pPr>
      <w:hyperlink w:anchor="_MRG—Merge_Patient_Information" w:history="1">
        <w:hyperlink w:history="1">
          <w:hyperlink w:history="1">
            <w:r w:rsidR="00583CE3" w:rsidRPr="002C01C7">
              <w:rPr>
                <w:rStyle w:val="Hyperlink"/>
                <w:color w:val="auto"/>
                <w:szCs w:val="22"/>
              </w:rPr>
              <w:t>MRG</w:t>
            </w:r>
          </w:hyperlink>
        </w:hyperlink>
      </w:hyperlink>
      <w:r w:rsidR="00583CE3" w:rsidRPr="002C01C7">
        <w:tab/>
        <w:t xml:space="preserve">Merge Information </w:t>
      </w:r>
      <w:r w:rsidR="00583CE3" w:rsidRPr="002C01C7">
        <w:tab/>
      </w:r>
      <w:r w:rsidR="00583CE3" w:rsidRPr="002C01C7">
        <w:tab/>
        <w:t>3</w:t>
      </w:r>
    </w:p>
    <w:p w14:paraId="480135C4" w14:textId="77777777" w:rsidR="00583CE3" w:rsidRPr="002C01C7" w:rsidRDefault="00583CE3"/>
    <w:p w14:paraId="717869C8" w14:textId="77777777" w:rsidR="00A5088D" w:rsidRPr="002C01C7" w:rsidRDefault="00A5088D"/>
    <w:p w14:paraId="337F05BC" w14:textId="77777777" w:rsidR="0067732C" w:rsidRPr="002C01C7" w:rsidRDefault="0067732C" w:rsidP="00DE2E23">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2B0BBC50" w14:textId="77777777" w:rsidR="0067732C" w:rsidRPr="002C01C7" w:rsidRDefault="00C31413" w:rsidP="003850D0">
      <w:pPr>
        <w:pStyle w:val="MsgTableBody"/>
      </w:pPr>
      <w:hyperlink w:history="1">
        <w:hyperlink w:history="1">
          <w:r w:rsidR="008A37C9" w:rsidRPr="002C01C7">
            <w:rPr>
              <w:rStyle w:val="Hyperlink"/>
              <w:color w:val="auto"/>
              <w:szCs w:val="22"/>
            </w:rPr>
            <w:t>MSH</w:t>
          </w:r>
        </w:hyperlink>
      </w:hyperlink>
      <w:r w:rsidR="00D4074E" w:rsidRPr="002C01C7">
        <w:tab/>
      </w:r>
      <w:r w:rsidR="00D4074E" w:rsidRPr="002C01C7">
        <w:tab/>
        <w:t>Message Header</w:t>
      </w:r>
      <w:r w:rsidR="00D4074E" w:rsidRPr="002C01C7">
        <w:tab/>
      </w:r>
      <w:r w:rsidR="0067732C" w:rsidRPr="002C01C7">
        <w:tab/>
        <w:t>2</w:t>
      </w:r>
    </w:p>
    <w:p w14:paraId="7C4419AF" w14:textId="77777777" w:rsidR="0067732C" w:rsidRPr="002C01C7" w:rsidRDefault="00C31413" w:rsidP="003850D0">
      <w:pPr>
        <w:pStyle w:val="MsgTableBody"/>
      </w:pPr>
      <w:hyperlink w:history="1">
        <w:hyperlink w:history="1">
          <w:r w:rsidR="008A37C9" w:rsidRPr="002C01C7">
            <w:rPr>
              <w:rStyle w:val="Hyperlink"/>
              <w:color w:val="auto"/>
              <w:szCs w:val="22"/>
            </w:rPr>
            <w:t>MSA</w:t>
          </w:r>
        </w:hyperlink>
      </w:hyperlink>
      <w:r w:rsidR="0067732C" w:rsidRPr="002C01C7">
        <w:tab/>
      </w:r>
      <w:r w:rsidR="0067732C" w:rsidRPr="002C01C7">
        <w:tab/>
        <w:t>Message Acknowledgement</w:t>
      </w:r>
      <w:r w:rsidR="0067732C" w:rsidRPr="002C01C7">
        <w:tab/>
        <w:t>2</w:t>
      </w:r>
    </w:p>
    <w:p w14:paraId="5B9A397F" w14:textId="77777777" w:rsidR="00583CE3" w:rsidRPr="002C01C7" w:rsidRDefault="00583CE3"/>
    <w:p w14:paraId="469C9EC5" w14:textId="77777777" w:rsidR="00A5088D" w:rsidRPr="002C01C7" w:rsidRDefault="00A5088D"/>
    <w:p w14:paraId="0183B90C" w14:textId="77777777" w:rsidR="00583CE3" w:rsidRPr="002C01C7" w:rsidRDefault="00583CE3" w:rsidP="00DE2E23">
      <w:pPr>
        <w:pStyle w:val="MsgTableHeader"/>
        <w:keepLines/>
        <w:rPr>
          <w:color w:val="auto"/>
          <w:u w:val="none"/>
        </w:rPr>
      </w:pPr>
      <w:r w:rsidRPr="002C01C7">
        <w:rPr>
          <w:color w:val="auto"/>
        </w:rPr>
        <w:t>ACK^A43^ACK</w:t>
      </w:r>
      <w:r w:rsidRPr="002C01C7">
        <w:rPr>
          <w:color w:val="auto"/>
          <w:u w:val="none"/>
        </w:rPr>
        <w:tab/>
      </w:r>
      <w:r w:rsidR="00287EE5" w:rsidRPr="002C01C7">
        <w:rPr>
          <w:color w:val="auto"/>
        </w:rPr>
        <w:t xml:space="preserve">Application Level </w:t>
      </w:r>
      <w:r w:rsidR="0067732C" w:rsidRPr="002C01C7">
        <w:rPr>
          <w:color w:val="auto"/>
        </w:rPr>
        <w:t>Acknowledgement</w:t>
      </w:r>
      <w:r w:rsidRPr="002C01C7">
        <w:rPr>
          <w:color w:val="auto"/>
          <w:u w:val="none"/>
        </w:rPr>
        <w:tab/>
      </w:r>
      <w:r w:rsidRPr="002C01C7">
        <w:rPr>
          <w:color w:val="auto"/>
        </w:rPr>
        <w:t>Chapter</w:t>
      </w:r>
    </w:p>
    <w:p w14:paraId="355EADCB" w14:textId="77777777" w:rsidR="00583CE3" w:rsidRPr="002C01C7" w:rsidRDefault="00C31413" w:rsidP="003850D0">
      <w:pPr>
        <w:pStyle w:val="MsgTableBody"/>
      </w:pPr>
      <w:hyperlink w:history="1">
        <w:hyperlink w:history="1">
          <w:r w:rsidR="00583CE3" w:rsidRPr="002C01C7">
            <w:rPr>
              <w:rStyle w:val="Hyperlink"/>
              <w:color w:val="auto"/>
              <w:szCs w:val="22"/>
            </w:rPr>
            <w:t>MSH</w:t>
          </w:r>
        </w:hyperlink>
      </w:hyperlink>
      <w:r w:rsidR="00583CE3" w:rsidRPr="002C01C7">
        <w:tab/>
        <w:t>Message Header</w:t>
      </w:r>
      <w:r w:rsidR="00583CE3" w:rsidRPr="002C01C7">
        <w:tab/>
      </w:r>
      <w:r w:rsidR="00583CE3" w:rsidRPr="002C01C7">
        <w:tab/>
        <w:t>2</w:t>
      </w:r>
    </w:p>
    <w:p w14:paraId="0C3E1393" w14:textId="77777777" w:rsidR="00583CE3" w:rsidRPr="002C01C7" w:rsidRDefault="00C31413" w:rsidP="003850D0">
      <w:pPr>
        <w:pStyle w:val="MsgTableBody"/>
      </w:pPr>
      <w:hyperlink w:history="1">
        <w:hyperlink w:history="1">
          <w:r w:rsidR="00583CE3" w:rsidRPr="002C01C7">
            <w:rPr>
              <w:rStyle w:val="Hyperlink"/>
              <w:color w:val="auto"/>
              <w:szCs w:val="22"/>
            </w:rPr>
            <w:t>MSA</w:t>
          </w:r>
        </w:hyperlink>
      </w:hyperlink>
      <w:r w:rsidR="00583CE3" w:rsidRPr="002C01C7">
        <w:tab/>
        <w:t xml:space="preserve">Message </w:t>
      </w:r>
      <w:r w:rsidR="0067732C" w:rsidRPr="002C01C7">
        <w:t>Acknowledgement</w:t>
      </w:r>
      <w:r w:rsidR="00583CE3" w:rsidRPr="002C01C7">
        <w:tab/>
        <w:t>2</w:t>
      </w:r>
    </w:p>
    <w:p w14:paraId="4481B0AD" w14:textId="77777777" w:rsidR="00583CE3" w:rsidRPr="002C01C7" w:rsidRDefault="00583CE3" w:rsidP="003850D0">
      <w:pPr>
        <w:pStyle w:val="MsgTableBody"/>
      </w:pPr>
      <w:r w:rsidRPr="002C01C7">
        <w:t xml:space="preserve">[ </w:t>
      </w:r>
      <w:hyperlink w:history="1">
        <w:hyperlink w:history="1">
          <w:r w:rsidRPr="002C01C7">
            <w:rPr>
              <w:rStyle w:val="Hyperlink"/>
              <w:color w:val="auto"/>
              <w:szCs w:val="22"/>
            </w:rPr>
            <w:t>ERR</w:t>
          </w:r>
        </w:hyperlink>
      </w:hyperlink>
      <w:r w:rsidRPr="002C01C7">
        <w:t xml:space="preserve"> ]</w:t>
      </w:r>
      <w:r w:rsidRPr="002C01C7">
        <w:tab/>
        <w:t>Error</w:t>
      </w:r>
      <w:r w:rsidRPr="002C01C7">
        <w:tab/>
      </w:r>
      <w:r w:rsidRPr="002C01C7">
        <w:tab/>
        <w:t>2</w:t>
      </w:r>
    </w:p>
    <w:p w14:paraId="3E63BCDE" w14:textId="77777777" w:rsidR="00583CE3" w:rsidRPr="002C01C7" w:rsidRDefault="00583CE3"/>
    <w:p w14:paraId="135174E8" w14:textId="77777777" w:rsidR="00A5088D" w:rsidRPr="002C01C7" w:rsidRDefault="00A5088D"/>
    <w:p w14:paraId="36FE9D1B" w14:textId="77777777" w:rsidR="009A5785" w:rsidRPr="002C01C7" w:rsidRDefault="009A5785" w:rsidP="00DE2E23">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60DDF0D2" w14:textId="77777777" w:rsidR="009A5785" w:rsidRPr="002C01C7" w:rsidRDefault="00C31413" w:rsidP="003850D0">
      <w:pPr>
        <w:pStyle w:val="MsgTableBody"/>
      </w:pPr>
      <w:hyperlink w:history="1">
        <w:hyperlink w:history="1">
          <w:r w:rsidR="008A37C9" w:rsidRPr="002C01C7">
            <w:rPr>
              <w:rStyle w:val="Hyperlink"/>
              <w:color w:val="auto"/>
              <w:szCs w:val="22"/>
            </w:rPr>
            <w:t>MSH</w:t>
          </w:r>
        </w:hyperlink>
      </w:hyperlink>
      <w:r w:rsidR="009A5785" w:rsidRPr="002C01C7">
        <w:tab/>
      </w:r>
      <w:r w:rsidR="009A5785" w:rsidRPr="002C01C7">
        <w:tab/>
        <w:t>Message Header</w:t>
      </w:r>
      <w:r w:rsidR="009A5785" w:rsidRPr="002C01C7">
        <w:tab/>
      </w:r>
      <w:r w:rsidR="009A5785" w:rsidRPr="002C01C7">
        <w:tab/>
        <w:t>2</w:t>
      </w:r>
    </w:p>
    <w:p w14:paraId="3D6C843A" w14:textId="77777777" w:rsidR="009A5785" w:rsidRPr="002C01C7" w:rsidRDefault="00C31413" w:rsidP="003850D0">
      <w:pPr>
        <w:pStyle w:val="MsgTableBody"/>
      </w:pPr>
      <w:hyperlink w:history="1">
        <w:hyperlink w:history="1">
          <w:r w:rsidR="008A37C9" w:rsidRPr="002C01C7">
            <w:rPr>
              <w:rStyle w:val="Hyperlink"/>
              <w:color w:val="auto"/>
              <w:szCs w:val="22"/>
            </w:rPr>
            <w:t>MSA</w:t>
          </w:r>
        </w:hyperlink>
      </w:hyperlink>
      <w:r w:rsidR="009A5785" w:rsidRPr="002C01C7">
        <w:tab/>
      </w:r>
      <w:r w:rsidR="009A5785" w:rsidRPr="002C01C7">
        <w:tab/>
        <w:t>Message Acknowledgement</w:t>
      </w:r>
      <w:r w:rsidR="009A5785" w:rsidRPr="002C01C7">
        <w:tab/>
        <w:t>2</w:t>
      </w:r>
    </w:p>
    <w:p w14:paraId="07197A0B" w14:textId="77777777" w:rsidR="00583CE3" w:rsidRPr="002C01C7" w:rsidRDefault="00583CE3"/>
    <w:p w14:paraId="776BAAB8" w14:textId="77777777" w:rsidR="008659DF" w:rsidRPr="002C01C7" w:rsidRDefault="008659DF"/>
    <w:p w14:paraId="788153EB" w14:textId="77777777" w:rsidR="00583CE3" w:rsidRPr="002C01C7" w:rsidRDefault="00F51505">
      <w:pPr>
        <w:keepNext/>
        <w:keepLines/>
        <w:rPr>
          <w:b/>
        </w:rPr>
      </w:pPr>
      <w:r w:rsidRPr="002C01C7">
        <w:rPr>
          <w:rFonts w:ascii="Times New Roman Bold" w:hAnsi="Times New Roman Bold"/>
          <w:b/>
        </w:rPr>
        <w:t>Example</w:t>
      </w:r>
      <w:r w:rsidR="001B6714" w:rsidRPr="002C01C7">
        <w:rPr>
          <w:rFonts w:ascii="Times New Roman Bold" w:hAnsi="Times New Roman Bold"/>
          <w:b/>
        </w:rPr>
        <w:t xml:space="preserve"> 1</w:t>
      </w:r>
      <w:r w:rsidR="001B6714" w:rsidRPr="002C01C7">
        <w:rPr>
          <w:b/>
        </w:rPr>
        <w:t>:</w:t>
      </w:r>
      <w:r w:rsidR="00642D4F" w:rsidRPr="002C01C7">
        <w:rPr>
          <w:b/>
        </w:rPr>
        <w:t xml:space="preserve"> </w:t>
      </w:r>
      <w:r w:rsidR="00583CE3" w:rsidRPr="002C01C7">
        <w:rPr>
          <w:b/>
        </w:rPr>
        <w:t>Message Sent</w:t>
      </w:r>
      <w:r w:rsidR="00140724" w:rsidRPr="002C01C7">
        <w:rPr>
          <w:b/>
        </w:rPr>
        <w:t xml:space="preserve"> </w:t>
      </w:r>
      <w:r w:rsidR="003968B9" w:rsidRPr="002C01C7">
        <w:rPr>
          <w:b/>
          <w:i/>
          <w:u w:val="single"/>
        </w:rPr>
        <w:t>from</w:t>
      </w:r>
      <w:r w:rsidR="00912284" w:rsidRPr="002C01C7">
        <w:rPr>
          <w:b/>
        </w:rPr>
        <w:t xml:space="preserve"> </w:t>
      </w:r>
      <w:r w:rsidR="00F50872" w:rsidRPr="002C01C7">
        <w:rPr>
          <w:b/>
        </w:rPr>
        <w:t>MVI</w:t>
      </w:r>
      <w:r w:rsidR="00140724" w:rsidRPr="002C01C7">
        <w:rPr>
          <w:b/>
        </w:rPr>
        <w:t xml:space="preserve"> </w:t>
      </w:r>
      <w:r w:rsidR="003968B9" w:rsidRPr="002C01C7">
        <w:rPr>
          <w:b/>
          <w:i/>
          <w:u w:val="single"/>
        </w:rPr>
        <w:t>to</w:t>
      </w:r>
      <w:r w:rsidR="00912284" w:rsidRPr="002C01C7">
        <w:rPr>
          <w:b/>
        </w:rPr>
        <w:t xml:space="preserve"> </w:t>
      </w:r>
      <w:r w:rsidR="008E4509" w:rsidRPr="002C01C7">
        <w:rPr>
          <w:b/>
        </w:rPr>
        <w:t>Receiving</w:t>
      </w:r>
      <w:r w:rsidR="003102FA" w:rsidRPr="002C01C7">
        <w:rPr>
          <w:b/>
        </w:rPr>
        <w:t xml:space="preserve"> </w:t>
      </w:r>
      <w:r w:rsidR="008E4509" w:rsidRPr="002C01C7">
        <w:rPr>
          <w:b/>
        </w:rPr>
        <w:t>System</w:t>
      </w:r>
    </w:p>
    <w:p w14:paraId="147D60F9"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Move Patient Information</w:instrText>
      </w:r>
      <w:r w:rsidR="003967E8" w:rsidRPr="002C01C7">
        <w:rPr>
          <w:color w:val="000000"/>
        </w:rPr>
        <w:instrText>─</w:instrText>
      </w:r>
      <w:r w:rsidRPr="002C01C7">
        <w:rPr>
          <w:color w:val="000000"/>
        </w:rPr>
        <w:instrText>Patient Identifier</w:instrText>
      </w:r>
      <w:r w:rsidR="003967E8" w:rsidRPr="002C01C7">
        <w:rPr>
          <w:color w:val="000000"/>
        </w:rPr>
        <w:instrText xml:space="preserve"> List</w:instrText>
      </w:r>
      <w:r w:rsidRPr="002C01C7">
        <w:rPr>
          <w:color w:val="000000"/>
        </w:rPr>
        <w:instrText>:</w:instrText>
      </w:r>
      <w:r w:rsidR="003967E8" w:rsidRPr="002C01C7">
        <w:rPr>
          <w:color w:val="000000"/>
        </w:rPr>
        <w:instrText xml:space="preserve">sent from </w:instrText>
      </w:r>
      <w:r w:rsidR="00123043" w:rsidRPr="002C01C7">
        <w:rPr>
          <w:color w:val="000000"/>
        </w:rPr>
        <w:instrText>MVI</w:instrText>
      </w:r>
      <w:r w:rsidR="003967E8" w:rsidRPr="002C01C7">
        <w:rPr>
          <w:color w:val="000000"/>
        </w:rPr>
        <w:instrText xml:space="preserve"> to receiving</w:instrText>
      </w:r>
      <w:r w:rsidR="006C1049" w:rsidRPr="002C01C7">
        <w:rPr>
          <w:color w:val="000000"/>
        </w:rPr>
        <w:instrText xml:space="preserve">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3967E8" w:rsidRPr="002C01C7">
        <w:rPr>
          <w:color w:val="000000"/>
        </w:rPr>
        <w:instrText>Move Patient Inform</w:instrText>
      </w:r>
      <w:r w:rsidR="00B64FF7" w:rsidRPr="002C01C7">
        <w:rPr>
          <w:color w:val="000000"/>
        </w:rPr>
        <w:instrText>ation─Patient Identifier List:S</w:instrText>
      </w:r>
      <w:r w:rsidR="003967E8" w:rsidRPr="002C01C7">
        <w:rPr>
          <w:color w:val="000000"/>
        </w:rPr>
        <w:instrText xml:space="preserve">ent from </w:instrText>
      </w:r>
      <w:r w:rsidR="00123043" w:rsidRPr="002C01C7">
        <w:rPr>
          <w:color w:val="000000"/>
        </w:rPr>
        <w:instrText>MVI</w:instrText>
      </w:r>
      <w:r w:rsidR="003967E8" w:rsidRPr="002C01C7">
        <w:rPr>
          <w:color w:val="000000"/>
        </w:rPr>
        <w:instrText xml:space="preserve"> to receiving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w:instrText>
      </w:r>
      <w:r w:rsidR="003967E8" w:rsidRPr="002C01C7">
        <w:rPr>
          <w:color w:val="000000"/>
        </w:rPr>
        <w:instrText>ssages</w:instrText>
      </w:r>
      <w:r w:rsidR="00080BB5" w:rsidRPr="002C01C7">
        <w:rPr>
          <w:color w:val="000000"/>
        </w:rPr>
        <w:instrText>:</w:instrText>
      </w:r>
      <w:r w:rsidR="003967E8" w:rsidRPr="002C01C7">
        <w:rPr>
          <w:color w:val="000000"/>
        </w:rPr>
        <w:instrText>ADT-A43</w:instrText>
      </w:r>
      <w:r w:rsidR="001B6714" w:rsidRPr="002C01C7">
        <w:rPr>
          <w:color w:val="000000"/>
        </w:rPr>
        <w:instrText xml:space="preserve"> </w:instrText>
      </w:r>
      <w:r w:rsidR="003967E8" w:rsidRPr="002C01C7">
        <w:rPr>
          <w:color w:val="000000"/>
        </w:rPr>
        <w:instrText>Move Patient Information─</w:instrText>
      </w:r>
      <w:r w:rsidRPr="002C01C7">
        <w:rPr>
          <w:color w:val="000000"/>
        </w:rPr>
        <w:instrText>Patient Identifier List</w:instrText>
      </w:r>
      <w:r w:rsidR="003967E8" w:rsidRPr="002C01C7">
        <w:rPr>
          <w:color w:val="000000"/>
        </w:rPr>
        <w:instrText>)</w:instrText>
      </w:r>
      <w:r w:rsidRPr="002C01C7">
        <w:rPr>
          <w:color w:val="000000"/>
        </w:rPr>
        <w:instrText>:</w:instrText>
      </w:r>
      <w:r w:rsidR="003967E8" w:rsidRPr="002C01C7">
        <w:rPr>
          <w:color w:val="000000"/>
        </w:rPr>
        <w:instrText xml:space="preserve">sent from </w:instrText>
      </w:r>
      <w:r w:rsidR="00123043" w:rsidRPr="002C01C7">
        <w:rPr>
          <w:color w:val="000000"/>
        </w:rPr>
        <w:instrText>MVI</w:instrText>
      </w:r>
      <w:r w:rsidR="003967E8" w:rsidRPr="002C01C7">
        <w:rPr>
          <w:color w:val="000000"/>
        </w:rPr>
        <w:instrText xml:space="preserve"> to receiving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3967E8" w:rsidRPr="002C01C7">
        <w:rPr>
          <w:color w:val="000000"/>
        </w:rPr>
        <w:instrText xml:space="preserve">ADT-A43 (Move Patient Information─Patient Identifier List):msg from </w:instrText>
      </w:r>
      <w:r w:rsidR="00123043" w:rsidRPr="002C01C7">
        <w:rPr>
          <w:color w:val="000000"/>
        </w:rPr>
        <w:instrText>MVI</w:instrText>
      </w:r>
      <w:r w:rsidR="003967E8" w:rsidRPr="002C01C7">
        <w:rPr>
          <w:color w:val="000000"/>
        </w:rPr>
        <w:instrText xml:space="preserve"> to receiving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8FDFB03" w14:textId="7F57A883" w:rsidR="008E4509" w:rsidRPr="002C01C7" w:rsidRDefault="008E4509" w:rsidP="008E4509">
      <w:pPr>
        <w:pStyle w:val="Message"/>
      </w:pPr>
      <w:r w:rsidRPr="002C01C7">
        <w:t>MSH^~|\&amp;^MPIF TRIGGER^200M~MPI-</w:t>
      </w:r>
      <w:r w:rsidR="00A73C03">
        <w:t>REDACTED</w:t>
      </w:r>
      <w:r w:rsidRPr="002C01C7">
        <w:t>~DNS^MPIF TRIGGER^500~DEVCRN.</w:t>
      </w:r>
      <w:r w:rsidR="009E3653">
        <w:t>REDACTED</w:t>
      </w:r>
      <w:r w:rsidRPr="002C01C7">
        <w:t>.VA.GOV~DNS^20020921204232-0500^^ADT~A43^200100101^P^2.4^^^AL^AL^</w:t>
      </w:r>
    </w:p>
    <w:p w14:paraId="329371AA" w14:textId="77777777" w:rsidR="008E4509" w:rsidRPr="002C01C7" w:rsidRDefault="008E4509" w:rsidP="008E4509">
      <w:pPr>
        <w:pStyle w:val="Message"/>
      </w:pPr>
      <w:r w:rsidRPr="002C01C7">
        <w:t>EVN^A43^20020921204232-0500^20020921204232-0500^^12556~</w:t>
      </w:r>
      <w:r w:rsidR="00F27A61" w:rsidRPr="002C01C7">
        <w:t>MVI</w:t>
      </w:r>
      <w:r w:rsidRPr="002C01C7">
        <w:t>USER~FOUR~~~~~~USVHA&amp;&amp;</w:t>
      </w:r>
    </w:p>
    <w:p w14:paraId="5D7C5CD9" w14:textId="77777777" w:rsidR="008E4509" w:rsidRPr="002C01C7" w:rsidRDefault="008E4509" w:rsidP="008E4509">
      <w:pPr>
        <w:pStyle w:val="Message"/>
      </w:pPr>
      <w:r w:rsidRPr="002C01C7">
        <w:t>0363~L~~~NI~VA FACILITY ID&amp;200M&amp;L</w:t>
      </w:r>
    </w:p>
    <w:p w14:paraId="0702E5B9" w14:textId="77777777" w:rsidR="008E4509" w:rsidRPr="002C01C7" w:rsidRDefault="008E4509" w:rsidP="008E4509">
      <w:pPr>
        <w:pStyle w:val="Message"/>
      </w:pPr>
      <w:r w:rsidRPr="002C01C7">
        <w:t>PID^1^^1008520572V991480~~~USVHA&amp;&amp;0363~NI~VA FACILITY ID&amp;200M&amp;L|100000551~~~USVHA</w:t>
      </w:r>
    </w:p>
    <w:p w14:paraId="1533AB79" w14:textId="34E286A1" w:rsidR="008E4509" w:rsidRPr="002C01C7" w:rsidRDefault="008E4509" w:rsidP="008E4509">
      <w:pPr>
        <w:pStyle w:val="Message"/>
      </w:pPr>
      <w:r w:rsidRPr="002C01C7">
        <w:t>&amp;&amp;0363~PI~VA FACILITY ID&amp;500&amp;L^^</w:t>
      </w:r>
      <w:r w:rsidR="00294266" w:rsidRPr="002C01C7">
        <w:t>MVIPATIENT~</w:t>
      </w:r>
      <w:r w:rsidR="009E3653">
        <w:t>PATIENT1</w:t>
      </w:r>
      <w:r w:rsidRPr="002C01C7">
        <w:t>~E~~~~L^</w:t>
      </w:r>
      <w:r w:rsidR="00F27A61" w:rsidRPr="002C01C7">
        <w:t>MVI</w:t>
      </w:r>
      <w:r w:rsidRPr="002C01C7">
        <w:t>MAIDEN~~~~~~M^2780203^M</w:t>
      </w:r>
    </w:p>
    <w:p w14:paraId="7A45FC72" w14:textId="77777777" w:rsidR="008E4509" w:rsidRPr="002C01C7" w:rsidRDefault="008E4509" w:rsidP="008E4509">
      <w:pPr>
        <w:pStyle w:val="Message"/>
      </w:pPr>
      <w:r w:rsidRPr="002C01C7">
        <w:t>^^^^^^^^^^^000064567^^^^^^^^^^^^</w:t>
      </w:r>
    </w:p>
    <w:p w14:paraId="69F2AA28" w14:textId="77777777" w:rsidR="008E4509" w:rsidRPr="002C01C7" w:rsidRDefault="008E4509" w:rsidP="008E4509">
      <w:pPr>
        <w:pStyle w:val="Message"/>
      </w:pPr>
      <w:r w:rsidRPr="002C01C7">
        <w:t>MRG^</w:t>
      </w:r>
      <w:r w:rsidR="00294266" w:rsidRPr="002C01C7">
        <w:t>1000000560V235869</w:t>
      </w:r>
      <w:r w:rsidRPr="002C01C7">
        <w:t>~~~USVHA&amp;&amp;0363~NI~VA FACILITY ID&amp;200M&amp;L|100000551~~~USVHA</w:t>
      </w:r>
    </w:p>
    <w:p w14:paraId="1D76AD68" w14:textId="2F064BDD" w:rsidR="00583CE3" w:rsidRPr="002C01C7" w:rsidRDefault="008E4509" w:rsidP="008E4509">
      <w:pPr>
        <w:pStyle w:val="Message"/>
      </w:pPr>
      <w:r w:rsidRPr="002C01C7">
        <w:t>&amp;&amp;0363~PI~VA FACILITY ID&amp;500&amp;L^^^^^^</w:t>
      </w:r>
      <w:r w:rsidR="00294266" w:rsidRPr="002C01C7">
        <w:t>MVIPATIENT~</w:t>
      </w:r>
      <w:r w:rsidR="009E3653">
        <w:t>PATIENT1</w:t>
      </w:r>
      <w:r w:rsidRPr="002C01C7">
        <w:t>~E~~~~L</w:t>
      </w:r>
    </w:p>
    <w:p w14:paraId="6CE71F55" w14:textId="584D6F33" w:rsidR="00583CE3" w:rsidRPr="002C01C7" w:rsidRDefault="00041A09" w:rsidP="00FC1531">
      <w:pPr>
        <w:pStyle w:val="Caption"/>
      </w:pPr>
      <w:bookmarkStart w:id="253" w:name="_Toc131832240"/>
      <w:bookmarkStart w:id="254" w:name="_Toc3901140"/>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50</w:t>
        </w:r>
      </w:fldSimple>
      <w:r w:rsidR="00EC1702" w:rsidRPr="002C01C7">
        <w:t xml:space="preserve">. </w:t>
      </w:r>
      <w:r w:rsidR="00491257" w:rsidRPr="002C01C7">
        <w:t>ADT-</w:t>
      </w:r>
      <w:r w:rsidR="00583CE3" w:rsidRPr="002C01C7">
        <w:t>A43</w:t>
      </w:r>
      <w:r w:rsidR="006C395B" w:rsidRPr="002C01C7">
        <w:t xml:space="preserve"> </w:t>
      </w:r>
      <w:r w:rsidR="00583CE3" w:rsidRPr="002C01C7">
        <w:t>Move Patient Information</w:t>
      </w:r>
      <w:r w:rsidR="006C395B" w:rsidRPr="002C01C7">
        <w:t xml:space="preserve"> </w:t>
      </w:r>
      <w:r w:rsidR="00583CE3" w:rsidRPr="002C01C7">
        <w:t xml:space="preserve">Patient Identifier List </w:t>
      </w:r>
      <w:r w:rsidR="00A5088D" w:rsidRPr="002C01C7">
        <w:t>msg</w:t>
      </w:r>
      <w:r w:rsidR="00583CE3" w:rsidRPr="002C01C7">
        <w:t xml:space="preserve">: </w:t>
      </w:r>
      <w:r w:rsidR="008659DF" w:rsidRPr="002C01C7">
        <w:t xml:space="preserve">Sent from </w:t>
      </w:r>
      <w:r w:rsidR="00F50872" w:rsidRPr="002C01C7">
        <w:t>MVI</w:t>
      </w:r>
      <w:r w:rsidR="008659DF" w:rsidRPr="002C01C7">
        <w:t xml:space="preserve"> to subscribing system</w:t>
      </w:r>
      <w:bookmarkEnd w:id="253"/>
      <w:bookmarkEnd w:id="254"/>
    </w:p>
    <w:p w14:paraId="79A9F4B0" w14:textId="77777777" w:rsidR="00583CE3" w:rsidRPr="002C01C7" w:rsidRDefault="00583CE3"/>
    <w:p w14:paraId="081D0B09" w14:textId="77777777" w:rsidR="008659DF" w:rsidRPr="002C01C7" w:rsidRDefault="008659DF"/>
    <w:p w14:paraId="5D3D1EED" w14:textId="77777777" w:rsidR="00A369A8" w:rsidRPr="002C01C7" w:rsidRDefault="00A369A8" w:rsidP="004B7A6B">
      <w:pPr>
        <w:keepNext/>
        <w:keepLines/>
        <w:rPr>
          <w:b/>
        </w:rPr>
      </w:pPr>
      <w:r w:rsidRPr="002C01C7">
        <w:rPr>
          <w:b/>
        </w:rPr>
        <w:t xml:space="preserve">Commit </w:t>
      </w:r>
      <w:r w:rsidR="008659DF" w:rsidRPr="002C01C7">
        <w:rPr>
          <w:b/>
        </w:rPr>
        <w:t xml:space="preserve">Level </w:t>
      </w:r>
      <w:r w:rsidRPr="002C01C7">
        <w:rPr>
          <w:b/>
        </w:rPr>
        <w:t>Acknowledgement</w:t>
      </w:r>
      <w:r w:rsidR="008659DF" w:rsidRPr="002C01C7">
        <w:rPr>
          <w:b/>
        </w:rPr>
        <w:t xml:space="preserve"> S</w:t>
      </w:r>
      <w:r w:rsidR="009A5785" w:rsidRPr="002C01C7">
        <w:rPr>
          <w:b/>
        </w:rPr>
        <w:t xml:space="preserve">ent </w:t>
      </w:r>
      <w:r w:rsidR="003968B9" w:rsidRPr="002C01C7">
        <w:rPr>
          <w:b/>
          <w:i/>
          <w:u w:val="single"/>
        </w:rPr>
        <w:t>to</w:t>
      </w:r>
      <w:r w:rsidR="00912284" w:rsidRPr="002C01C7">
        <w:rPr>
          <w:b/>
        </w:rPr>
        <w:t xml:space="preserve"> </w:t>
      </w:r>
      <w:r w:rsidR="009A5785" w:rsidRPr="002C01C7">
        <w:rPr>
          <w:b/>
        </w:rPr>
        <w:t xml:space="preserve">the </w:t>
      </w:r>
      <w:r w:rsidR="00F50872" w:rsidRPr="002C01C7">
        <w:rPr>
          <w:b/>
        </w:rPr>
        <w:t>MVI</w:t>
      </w:r>
      <w:r w:rsidR="00912284" w:rsidRPr="002C01C7">
        <w:rPr>
          <w:b/>
        </w:rPr>
        <w:t xml:space="preserve"> </w:t>
      </w:r>
      <w:r w:rsidR="003968B9" w:rsidRPr="002C01C7">
        <w:rPr>
          <w:b/>
          <w:i/>
          <w:u w:val="single"/>
        </w:rPr>
        <w:t>from</w:t>
      </w:r>
      <w:r w:rsidR="00912284" w:rsidRPr="002C01C7">
        <w:rPr>
          <w:b/>
        </w:rPr>
        <w:t xml:space="preserve"> </w:t>
      </w:r>
      <w:r w:rsidR="0080458F" w:rsidRPr="002C01C7">
        <w:rPr>
          <w:b/>
        </w:rPr>
        <w:t>R</w:t>
      </w:r>
      <w:r w:rsidR="003102FA" w:rsidRPr="002C01C7">
        <w:rPr>
          <w:b/>
        </w:rPr>
        <w:t xml:space="preserve">eceiving </w:t>
      </w:r>
      <w:r w:rsidR="0080458F" w:rsidRPr="002C01C7">
        <w:rPr>
          <w:b/>
        </w:rPr>
        <w:t>System</w:t>
      </w:r>
    </w:p>
    <w:p w14:paraId="0CD84EF4" w14:textId="77777777" w:rsidR="008659DF" w:rsidRPr="002C01C7" w:rsidRDefault="003967E8" w:rsidP="004B7A6B">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Move Patient Information─Patient Identifier List:Commit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Move Patient Infor</w:instrText>
      </w:r>
      <w:r w:rsidR="00B64FF7" w:rsidRPr="002C01C7">
        <w:rPr>
          <w:color w:val="000000"/>
        </w:rPr>
        <w:instrText>mation─Patient Identifier List:</w:instrText>
      </w:r>
      <w:r w:rsidRPr="002C01C7">
        <w:rPr>
          <w:color w:val="000000"/>
        </w:rPr>
        <w:instrText xml:space="preserve">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Messages:ADT-A43 (Move Patient Information─Patient Identifier List):Commit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ADT-A43 (Move Patient Information─Patient Identifier List):Commit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159ACD9" w14:textId="59731ABB" w:rsidR="00050A8A" w:rsidRPr="002C01C7" w:rsidRDefault="00050A8A" w:rsidP="00050A8A">
      <w:pPr>
        <w:pStyle w:val="Message"/>
      </w:pPr>
      <w:r w:rsidRPr="002C01C7">
        <w:t>MSH^~|\&amp;^MPIF TRIGGER^500~DEVCRN.</w:t>
      </w:r>
      <w:r w:rsidR="009E3653">
        <w:t>REDACTED</w:t>
      </w:r>
      <w:r w:rsidRPr="002C01C7">
        <w:t>.VA.GOV~DNS^MPIF TRIGGER^200M~MPI-</w:t>
      </w:r>
      <w:r w:rsidR="00A73C03">
        <w:t>REDACTED</w:t>
      </w:r>
      <w:r w:rsidRPr="002C01C7">
        <w:t>~DNS^20051028060001-0500^^ACK^2001672355997^P^2.4</w:t>
      </w:r>
    </w:p>
    <w:p w14:paraId="4848E23D" w14:textId="77777777" w:rsidR="00A369A8" w:rsidRPr="002C01C7" w:rsidRDefault="00050A8A" w:rsidP="00050A8A">
      <w:pPr>
        <w:pStyle w:val="Message"/>
      </w:pPr>
      <w:r w:rsidRPr="002C01C7">
        <w:t>MSA^CA^</w:t>
      </w:r>
      <w:r w:rsidR="00CD63D1" w:rsidRPr="002C01C7">
        <w:t>200100101</w:t>
      </w:r>
    </w:p>
    <w:p w14:paraId="2F1C1D18" w14:textId="1FF736D0" w:rsidR="00A369A8" w:rsidRPr="002C01C7" w:rsidRDefault="008659DF" w:rsidP="00FC1531">
      <w:pPr>
        <w:pStyle w:val="Caption"/>
      </w:pPr>
      <w:bookmarkStart w:id="255" w:name="_Toc131832241"/>
      <w:bookmarkStart w:id="256" w:name="_Toc3901141"/>
      <w:r w:rsidRPr="002C01C7">
        <w:t xml:space="preserve">Figure </w:t>
      </w:r>
      <w:fldSimple w:instr=" STYLEREF 1 \s ">
        <w:r w:rsidR="006F2382">
          <w:rPr>
            <w:noProof/>
          </w:rPr>
          <w:t>2</w:t>
        </w:r>
      </w:fldSimple>
      <w:r w:rsidR="0055773C" w:rsidRPr="002C01C7">
        <w:noBreakHyphen/>
      </w:r>
      <w:fldSimple w:instr=" SEQ Figure \* ARABIC \s 1 ">
        <w:r w:rsidR="006F2382">
          <w:rPr>
            <w:noProof/>
          </w:rPr>
          <w:t>51</w:t>
        </w:r>
      </w:fldSimple>
      <w:r w:rsidR="00EC1702" w:rsidRPr="002C01C7">
        <w:t xml:space="preserve">. </w:t>
      </w:r>
      <w:r w:rsidR="00491257" w:rsidRPr="002C01C7">
        <w:t>ADT-A43</w:t>
      </w:r>
      <w:r w:rsidR="006C395B" w:rsidRPr="002C01C7">
        <w:t xml:space="preserve"> </w:t>
      </w:r>
      <w:r w:rsidRPr="002C01C7">
        <w:t>Move Patient Information</w:t>
      </w:r>
      <w:r w:rsidR="006C395B" w:rsidRPr="002C01C7">
        <w:t xml:space="preserve"> </w:t>
      </w:r>
      <w:r w:rsidRPr="002C01C7">
        <w:t xml:space="preserve">Patient Identifier List </w:t>
      </w:r>
      <w:r w:rsidR="00A5088D" w:rsidRPr="002C01C7">
        <w:t>msg</w:t>
      </w:r>
      <w:r w:rsidRPr="002C01C7">
        <w:t xml:space="preserve">: Commit acknowledgement sent to </w:t>
      </w:r>
      <w:bookmarkEnd w:id="255"/>
      <w:r w:rsidR="00F50872" w:rsidRPr="002C01C7">
        <w:t>MVI</w:t>
      </w:r>
      <w:bookmarkEnd w:id="256"/>
    </w:p>
    <w:p w14:paraId="649500E0" w14:textId="77777777" w:rsidR="008659DF" w:rsidRPr="002C01C7" w:rsidRDefault="008659DF"/>
    <w:p w14:paraId="434F8570" w14:textId="77777777" w:rsidR="00583CE3" w:rsidRPr="002C01C7" w:rsidRDefault="00583CE3"/>
    <w:p w14:paraId="5CBF0163" w14:textId="77777777" w:rsidR="00583CE3" w:rsidRPr="002C01C7" w:rsidRDefault="00583CE3">
      <w:pPr>
        <w:keepNext/>
        <w:keepLines/>
        <w:rPr>
          <w:b/>
        </w:rPr>
      </w:pPr>
      <w:r w:rsidRPr="002C01C7">
        <w:rPr>
          <w:b/>
        </w:rPr>
        <w:t>Application Leve</w:t>
      </w:r>
      <w:r w:rsidR="009A5785" w:rsidRPr="002C01C7">
        <w:rPr>
          <w:b/>
        </w:rPr>
        <w:t xml:space="preserve">l Acknowledgement </w:t>
      </w:r>
      <w:r w:rsidR="008659DF" w:rsidRPr="002C01C7">
        <w:rPr>
          <w:b/>
        </w:rPr>
        <w:t>S</w:t>
      </w:r>
      <w:r w:rsidR="009A5785" w:rsidRPr="002C01C7">
        <w:rPr>
          <w:b/>
        </w:rPr>
        <w:t xml:space="preserve">ent </w:t>
      </w:r>
      <w:r w:rsidR="003968B9" w:rsidRPr="002C01C7">
        <w:rPr>
          <w:b/>
          <w:i/>
          <w:u w:val="single"/>
        </w:rPr>
        <w:t>to</w:t>
      </w:r>
      <w:r w:rsidR="00912284" w:rsidRPr="002C01C7">
        <w:rPr>
          <w:b/>
        </w:rPr>
        <w:t xml:space="preserve"> </w:t>
      </w:r>
      <w:r w:rsidR="009A5785" w:rsidRPr="002C01C7">
        <w:rPr>
          <w:b/>
        </w:rPr>
        <w:t xml:space="preserve">the </w:t>
      </w:r>
      <w:r w:rsidR="00F50872" w:rsidRPr="002C01C7">
        <w:rPr>
          <w:b/>
        </w:rPr>
        <w:t>MVI</w:t>
      </w:r>
      <w:r w:rsidR="00912284" w:rsidRPr="002C01C7">
        <w:rPr>
          <w:b/>
        </w:rPr>
        <w:t xml:space="preserve"> </w:t>
      </w:r>
      <w:r w:rsidR="003968B9" w:rsidRPr="002C01C7">
        <w:rPr>
          <w:b/>
          <w:i/>
          <w:u w:val="single"/>
        </w:rPr>
        <w:t>from</w:t>
      </w:r>
      <w:r w:rsidR="00912284" w:rsidRPr="002C01C7">
        <w:rPr>
          <w:b/>
        </w:rPr>
        <w:t xml:space="preserve"> </w:t>
      </w:r>
      <w:r w:rsidR="003102FA" w:rsidRPr="002C01C7">
        <w:rPr>
          <w:b/>
        </w:rPr>
        <w:t xml:space="preserve">the </w:t>
      </w:r>
      <w:r w:rsidR="0080458F" w:rsidRPr="002C01C7">
        <w:rPr>
          <w:b/>
        </w:rPr>
        <w:t>Receiving</w:t>
      </w:r>
      <w:r w:rsidR="003102FA" w:rsidRPr="002C01C7">
        <w:rPr>
          <w:b/>
        </w:rPr>
        <w:t xml:space="preserve"> </w:t>
      </w:r>
      <w:r w:rsidR="0080458F" w:rsidRPr="002C01C7">
        <w:rPr>
          <w:b/>
        </w:rPr>
        <w:t>System</w:t>
      </w:r>
    </w:p>
    <w:p w14:paraId="26A51BCB" w14:textId="77777777" w:rsidR="00583CE3" w:rsidRPr="002C01C7" w:rsidRDefault="003967E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Move Patient Information─Patient Identifier List:App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Move Patient Infor</w:instrText>
      </w:r>
      <w:r w:rsidR="00B64FF7" w:rsidRPr="002C01C7">
        <w:rPr>
          <w:color w:val="000000"/>
        </w:rPr>
        <w:instrText>mation─Patient Identifier List:</w:instrText>
      </w:r>
      <w:r w:rsidRPr="002C01C7">
        <w:rPr>
          <w:color w:val="000000"/>
        </w:rPr>
        <w:instrText xml:space="preserve">App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Messages:ADT-A43 (Move Patient Information─Patient Identifier List):App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ADT-A43 (Move Patient Information─Patient Identifier List):App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727F2A5" w14:textId="29D95AA0" w:rsidR="00583CE3" w:rsidRPr="002C01C7" w:rsidRDefault="00583CE3">
      <w:pPr>
        <w:pStyle w:val="Message"/>
      </w:pPr>
      <w:r w:rsidRPr="002C01C7">
        <w:t>MSH^~|\&amp;^MPIF TRIGGER^500~DEVCRN.</w:t>
      </w:r>
      <w:r w:rsidR="009E3653">
        <w:t>REDACTED</w:t>
      </w:r>
      <w:r w:rsidRPr="002C01C7">
        <w:t>.VA.GOV~DNS^MPIF TRIGGER^200M~</w:t>
      </w:r>
      <w:r w:rsidR="0051035E" w:rsidRPr="002C01C7">
        <w:t>MPI-</w:t>
      </w:r>
      <w:r w:rsidR="00A73C03">
        <w:t>REDACTED</w:t>
      </w:r>
      <w:r w:rsidRPr="002C01C7">
        <w:t>~DNS^20020921</w:t>
      </w:r>
      <w:r w:rsidR="000F06D6" w:rsidRPr="002C01C7">
        <w:t>204250-0500^^ACK~A43^500167189^P</w:t>
      </w:r>
      <w:r w:rsidRPr="002C01C7">
        <w:t>^2.4^^^AL^NE^</w:t>
      </w:r>
    </w:p>
    <w:p w14:paraId="42946AC0" w14:textId="77777777" w:rsidR="00583CE3" w:rsidRPr="002C01C7" w:rsidRDefault="00583CE3">
      <w:pPr>
        <w:pStyle w:val="Message"/>
      </w:pPr>
      <w:r w:rsidRPr="002C01C7">
        <w:t>MSA^AA^200100101^</w:t>
      </w:r>
    </w:p>
    <w:p w14:paraId="52D0142D" w14:textId="67F4910F" w:rsidR="00583CE3" w:rsidRPr="002C01C7" w:rsidRDefault="00041A09" w:rsidP="00FC1531">
      <w:pPr>
        <w:pStyle w:val="Caption"/>
      </w:pPr>
      <w:bookmarkStart w:id="257" w:name="_Toc131832242"/>
      <w:bookmarkStart w:id="258" w:name="_Toc3901142"/>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52</w:t>
        </w:r>
      </w:fldSimple>
      <w:r w:rsidR="00EC1702" w:rsidRPr="002C01C7">
        <w:t xml:space="preserve">. </w:t>
      </w:r>
      <w:r w:rsidR="00491257" w:rsidRPr="002C01C7">
        <w:t>ADT-</w:t>
      </w:r>
      <w:r w:rsidR="00583CE3" w:rsidRPr="002C01C7">
        <w:t>A43</w:t>
      </w:r>
      <w:r w:rsidR="006C395B" w:rsidRPr="002C01C7">
        <w:t xml:space="preserve"> </w:t>
      </w:r>
      <w:r w:rsidR="00583CE3" w:rsidRPr="002C01C7">
        <w:t>Move Patient Information</w:t>
      </w:r>
      <w:r w:rsidR="006C395B" w:rsidRPr="002C01C7">
        <w:t xml:space="preserve"> </w:t>
      </w:r>
      <w:r w:rsidR="00583CE3" w:rsidRPr="002C01C7">
        <w:t xml:space="preserve">Patient Identifier List </w:t>
      </w:r>
      <w:r w:rsidR="00A5088D" w:rsidRPr="002C01C7">
        <w:t>msg</w:t>
      </w:r>
      <w:r w:rsidR="00583CE3" w:rsidRPr="002C01C7">
        <w:t xml:space="preserve">: Application acknowledgement </w:t>
      </w:r>
      <w:r w:rsidR="008659DF" w:rsidRPr="002C01C7">
        <w:t xml:space="preserve">sent to </w:t>
      </w:r>
      <w:bookmarkEnd w:id="257"/>
      <w:r w:rsidR="00F50872" w:rsidRPr="002C01C7">
        <w:t>MVI</w:t>
      </w:r>
      <w:bookmarkEnd w:id="258"/>
    </w:p>
    <w:p w14:paraId="13A2E6AE" w14:textId="77777777" w:rsidR="00583CE3" w:rsidRPr="002C01C7" w:rsidRDefault="00583CE3"/>
    <w:p w14:paraId="6B785D00" w14:textId="77777777" w:rsidR="008659DF" w:rsidRPr="002C01C7" w:rsidRDefault="008659DF"/>
    <w:p w14:paraId="0394C742" w14:textId="77777777" w:rsidR="009A5785" w:rsidRPr="002C01C7" w:rsidRDefault="009A5785" w:rsidP="008659DF">
      <w:pPr>
        <w:keepNext/>
        <w:keepLines/>
        <w:rPr>
          <w:b/>
        </w:rPr>
      </w:pPr>
      <w:r w:rsidRPr="002C01C7">
        <w:rPr>
          <w:b/>
        </w:rPr>
        <w:lastRenderedPageBreak/>
        <w:t xml:space="preserve">Commit </w:t>
      </w:r>
      <w:r w:rsidR="008659DF" w:rsidRPr="002C01C7">
        <w:rPr>
          <w:b/>
        </w:rPr>
        <w:t xml:space="preserve">Level Acknowledgement </w:t>
      </w:r>
      <w:r w:rsidR="00912284" w:rsidRPr="002C01C7">
        <w:rPr>
          <w:b/>
        </w:rPr>
        <w:t>Returned</w:t>
      </w:r>
      <w:r w:rsidRPr="002C01C7">
        <w:rPr>
          <w:b/>
        </w:rPr>
        <w:t xml:space="preserve"> </w:t>
      </w:r>
      <w:r w:rsidR="003968B9" w:rsidRPr="002C01C7">
        <w:rPr>
          <w:b/>
          <w:i/>
          <w:u w:val="single"/>
        </w:rPr>
        <w:t>to</w:t>
      </w:r>
      <w:r w:rsidR="00912284" w:rsidRPr="002C01C7">
        <w:rPr>
          <w:b/>
        </w:rPr>
        <w:t xml:space="preserve"> </w:t>
      </w:r>
      <w:r w:rsidR="008659DF" w:rsidRPr="002C01C7">
        <w:rPr>
          <w:b/>
        </w:rPr>
        <w:t xml:space="preserve">the </w:t>
      </w:r>
      <w:r w:rsidR="008E4509" w:rsidRPr="002C01C7">
        <w:rPr>
          <w:b/>
        </w:rPr>
        <w:t>Receiving</w:t>
      </w:r>
      <w:r w:rsidR="003102FA" w:rsidRPr="002C01C7">
        <w:rPr>
          <w:b/>
        </w:rPr>
        <w:t xml:space="preserve"> </w:t>
      </w:r>
      <w:r w:rsidR="008E4509" w:rsidRPr="002C01C7">
        <w:rPr>
          <w:b/>
        </w:rPr>
        <w:t>System</w:t>
      </w:r>
      <w:r w:rsidR="008659DF" w:rsidRPr="002C01C7">
        <w:rPr>
          <w:b/>
        </w:rPr>
        <w:t xml:space="preserve"> </w:t>
      </w:r>
      <w:r w:rsidR="003968B9" w:rsidRPr="002C01C7">
        <w:rPr>
          <w:b/>
          <w:i/>
          <w:u w:val="single"/>
        </w:rPr>
        <w:t>from</w:t>
      </w:r>
      <w:r w:rsidR="00912284" w:rsidRPr="002C01C7">
        <w:rPr>
          <w:b/>
        </w:rPr>
        <w:t xml:space="preserve"> </w:t>
      </w:r>
      <w:r w:rsidR="008659DF" w:rsidRPr="002C01C7">
        <w:rPr>
          <w:b/>
        </w:rPr>
        <w:t xml:space="preserve">the </w:t>
      </w:r>
      <w:r w:rsidR="00F50872" w:rsidRPr="002C01C7">
        <w:rPr>
          <w:b/>
        </w:rPr>
        <w:t>MVI</w:t>
      </w:r>
    </w:p>
    <w:p w14:paraId="7DACE4FF" w14:textId="77777777" w:rsidR="008659DF" w:rsidRPr="002C01C7" w:rsidRDefault="003967E8" w:rsidP="008659D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Move Patient Information─Patient Identifier List:Commit ACK returned to </w:instrText>
      </w:r>
      <w:r w:rsidR="00123043" w:rsidRPr="002C01C7">
        <w:rPr>
          <w:color w:val="000000"/>
        </w:rPr>
        <w:instrText>MVI</w:instrText>
      </w:r>
      <w:r w:rsidRPr="002C01C7">
        <w:rPr>
          <w:color w:val="000000"/>
        </w:rPr>
        <w:instrText xml:space="preserve"> from receiving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Move Patient Information─Patient Identifier List</w:instrText>
      </w:r>
      <w:r w:rsidR="00B64FF7" w:rsidRPr="002C01C7">
        <w:rPr>
          <w:color w:val="000000"/>
        </w:rPr>
        <w:instrText>:</w:instrText>
      </w:r>
      <w:r w:rsidR="00DA22AC" w:rsidRPr="002C01C7">
        <w:rPr>
          <w:color w:val="000000"/>
        </w:rPr>
        <w:instrText xml:space="preserve">Commit ACK returned to </w:instrText>
      </w:r>
      <w:r w:rsidR="00123043" w:rsidRPr="002C01C7">
        <w:rPr>
          <w:color w:val="000000"/>
        </w:rPr>
        <w:instrText>MVI</w:instrText>
      </w:r>
      <w:r w:rsidR="00DA22AC" w:rsidRPr="002C01C7">
        <w:rPr>
          <w:color w:val="000000"/>
        </w:rPr>
        <w:instrText xml:space="preserve"> from receiving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Messages:ADT-A43 (Move Patient Information─Patient Identifier List):</w:instrText>
      </w:r>
      <w:r w:rsidR="00DA22AC" w:rsidRPr="002C01C7">
        <w:rPr>
          <w:color w:val="000000"/>
        </w:rPr>
        <w:instrText xml:space="preserve">Commit ACK returned to </w:instrText>
      </w:r>
      <w:r w:rsidR="00123043" w:rsidRPr="002C01C7">
        <w:rPr>
          <w:color w:val="000000"/>
        </w:rPr>
        <w:instrText>MVI</w:instrText>
      </w:r>
      <w:r w:rsidR="00DA22AC" w:rsidRPr="002C01C7">
        <w:rPr>
          <w:color w:val="000000"/>
        </w:rPr>
        <w:instrText xml:space="preserve"> from receiving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ADT-A43 (Move Patient Information─Patient Identifier List):</w:instrText>
      </w:r>
      <w:r w:rsidR="00DA22AC" w:rsidRPr="002C01C7">
        <w:rPr>
          <w:color w:val="000000"/>
        </w:rPr>
        <w:instrText xml:space="preserve">Commit ACK returned to </w:instrText>
      </w:r>
      <w:r w:rsidR="00123043" w:rsidRPr="002C01C7">
        <w:rPr>
          <w:color w:val="000000"/>
        </w:rPr>
        <w:instrText>MVI</w:instrText>
      </w:r>
      <w:r w:rsidR="00DA22AC" w:rsidRPr="002C01C7">
        <w:rPr>
          <w:color w:val="000000"/>
        </w:rPr>
        <w:instrText xml:space="preserve"> from receiving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CDA096A" w14:textId="6304BFB1" w:rsidR="009A5785" w:rsidRPr="002C01C7" w:rsidRDefault="009A5785" w:rsidP="009A5785">
      <w:pPr>
        <w:pStyle w:val="Message"/>
      </w:pPr>
      <w:r w:rsidRPr="002C01C7">
        <w:t>MSH^~|\&amp;^MPIF TRIGGER^200M~MPI-</w:t>
      </w:r>
      <w:r w:rsidR="00A73C03">
        <w:t>REDACTED</w:t>
      </w:r>
      <w:r w:rsidRPr="002C01C7">
        <w:t>~DNS^MPIF TRIGGER^500~DEVCRN.</w:t>
      </w:r>
      <w:r w:rsidR="009E3653">
        <w:t>REDACTED</w:t>
      </w:r>
      <w:r w:rsidRPr="002C01C7">
        <w:t>.VA.GOV~DNS^20051028060001-0500^^ACK^2001672355997^P^2.4</w:t>
      </w:r>
    </w:p>
    <w:p w14:paraId="03A80E3D" w14:textId="77777777" w:rsidR="009A5785" w:rsidRPr="002C01C7" w:rsidRDefault="009A5785" w:rsidP="009A5785">
      <w:pPr>
        <w:pStyle w:val="Message"/>
      </w:pPr>
      <w:r w:rsidRPr="002C01C7">
        <w:t>MSA^CA^500167189</w:t>
      </w:r>
    </w:p>
    <w:p w14:paraId="6136EED5" w14:textId="00B91EA4" w:rsidR="009A5785" w:rsidRPr="002C01C7" w:rsidRDefault="008659DF" w:rsidP="00FC1531">
      <w:pPr>
        <w:pStyle w:val="Caption"/>
      </w:pPr>
      <w:bookmarkStart w:id="259" w:name="_Toc131832243"/>
      <w:bookmarkStart w:id="260" w:name="_Toc3901143"/>
      <w:r w:rsidRPr="002C01C7">
        <w:t xml:space="preserve">Figure </w:t>
      </w:r>
      <w:fldSimple w:instr=" STYLEREF 1 \s ">
        <w:r w:rsidR="006F2382">
          <w:rPr>
            <w:noProof/>
          </w:rPr>
          <w:t>2</w:t>
        </w:r>
      </w:fldSimple>
      <w:r w:rsidR="0055773C" w:rsidRPr="002C01C7">
        <w:noBreakHyphen/>
      </w:r>
      <w:fldSimple w:instr=" SEQ Figure \* ARABIC \s 1 ">
        <w:r w:rsidR="006F2382">
          <w:rPr>
            <w:noProof/>
          </w:rPr>
          <w:t>53</w:t>
        </w:r>
      </w:fldSimple>
      <w:r w:rsidR="00EC1702" w:rsidRPr="002C01C7">
        <w:t xml:space="preserve">. </w:t>
      </w:r>
      <w:r w:rsidR="00491257" w:rsidRPr="002C01C7">
        <w:t>ADT-</w:t>
      </w:r>
      <w:r w:rsidRPr="002C01C7">
        <w:t>A43</w:t>
      </w:r>
      <w:r w:rsidR="006C395B" w:rsidRPr="002C01C7">
        <w:t xml:space="preserve"> </w:t>
      </w:r>
      <w:r w:rsidRPr="002C01C7">
        <w:t>Move Patient Information</w:t>
      </w:r>
      <w:r w:rsidR="006C395B" w:rsidRPr="002C01C7">
        <w:t xml:space="preserve"> </w:t>
      </w:r>
      <w:r w:rsidRPr="002C01C7">
        <w:t xml:space="preserve">Patient Identifier List </w:t>
      </w:r>
      <w:r w:rsidR="00A5088D" w:rsidRPr="002C01C7">
        <w:t>msg</w:t>
      </w:r>
      <w:r w:rsidRPr="002C01C7">
        <w:t xml:space="preserve">: Commit acknowledgement </w:t>
      </w:r>
      <w:r w:rsidR="00E9433A" w:rsidRPr="002C01C7">
        <w:t>returned</w:t>
      </w:r>
      <w:r w:rsidRPr="002C01C7">
        <w:t xml:space="preserve"> </w:t>
      </w:r>
      <w:r w:rsidR="00337097" w:rsidRPr="002C01C7">
        <w:t xml:space="preserve">from </w:t>
      </w:r>
      <w:r w:rsidR="00F50872" w:rsidRPr="002C01C7">
        <w:t>MVI</w:t>
      </w:r>
      <w:r w:rsidR="00337097" w:rsidRPr="002C01C7">
        <w:t xml:space="preserve"> </w:t>
      </w:r>
      <w:r w:rsidRPr="002C01C7">
        <w:t>to sending system</w:t>
      </w:r>
      <w:bookmarkEnd w:id="259"/>
      <w:bookmarkEnd w:id="260"/>
      <w:r w:rsidRPr="002C01C7">
        <w:t xml:space="preserve"> </w:t>
      </w:r>
    </w:p>
    <w:p w14:paraId="137555D2" w14:textId="77777777" w:rsidR="001B6714" w:rsidRPr="002C01C7" w:rsidRDefault="001B6714" w:rsidP="001B6714"/>
    <w:p w14:paraId="176A171C" w14:textId="77777777" w:rsidR="00DE2E23" w:rsidRPr="002C01C7" w:rsidRDefault="00DE2E23" w:rsidP="001B6714"/>
    <w:p w14:paraId="5C053B07" w14:textId="77777777" w:rsidR="001B6714" w:rsidRPr="002C01C7" w:rsidRDefault="00446339" w:rsidP="00DE2E23">
      <w:pPr>
        <w:keepNext/>
        <w:keepLines/>
        <w:rPr>
          <w:b/>
        </w:rPr>
      </w:pPr>
      <w:r w:rsidRPr="002C01C7">
        <w:rPr>
          <w:b/>
        </w:rPr>
        <w:t xml:space="preserve">Example 2: </w:t>
      </w:r>
      <w:r w:rsidR="001B6714" w:rsidRPr="002C01C7">
        <w:rPr>
          <w:b/>
        </w:rPr>
        <w:t xml:space="preserve">Message Sent </w:t>
      </w:r>
      <w:r w:rsidR="003968B9" w:rsidRPr="002C01C7">
        <w:rPr>
          <w:b/>
          <w:i/>
          <w:u w:val="single"/>
        </w:rPr>
        <w:t>from</w:t>
      </w:r>
      <w:r w:rsidR="001B6714" w:rsidRPr="002C01C7">
        <w:rPr>
          <w:b/>
        </w:rPr>
        <w:t xml:space="preserve"> </w:t>
      </w:r>
      <w:r w:rsidR="00F50872" w:rsidRPr="002C01C7">
        <w:rPr>
          <w:b/>
        </w:rPr>
        <w:t>MVI</w:t>
      </w:r>
      <w:r w:rsidR="001B6714" w:rsidRPr="002C01C7">
        <w:rPr>
          <w:b/>
        </w:rPr>
        <w:t xml:space="preserve"> </w:t>
      </w:r>
      <w:r w:rsidR="003968B9" w:rsidRPr="002C01C7">
        <w:rPr>
          <w:b/>
          <w:i/>
          <w:u w:val="single"/>
        </w:rPr>
        <w:t>to</w:t>
      </w:r>
      <w:r w:rsidR="001B6714" w:rsidRPr="002C01C7">
        <w:rPr>
          <w:b/>
        </w:rPr>
        <w:t xml:space="preserve"> PSIM</w:t>
      </w:r>
      <w:r w:rsidRPr="002C01C7">
        <w:rPr>
          <w:b/>
        </w:rPr>
        <w:t xml:space="preserve"> via HLO</w:t>
      </w:r>
    </w:p>
    <w:p w14:paraId="4FB65BAD" w14:textId="77777777" w:rsidR="001B6714" w:rsidRPr="002C01C7" w:rsidRDefault="008354C8" w:rsidP="00DE2E23">
      <w:pPr>
        <w:keepNext/>
        <w:keepLines/>
      </w:pPr>
      <w:r w:rsidRPr="002C01C7">
        <w:rPr>
          <w:color w:val="000000"/>
        </w:rPr>
        <w:fldChar w:fldCharType="begin"/>
      </w:r>
      <w:r w:rsidRPr="002C01C7">
        <w:rPr>
          <w:color w:val="000000"/>
        </w:rPr>
        <w:instrText xml:space="preserve"> XE "Move Patient Information─Patient Identifier List:</w:instrText>
      </w:r>
      <w:r w:rsidR="002D5452" w:rsidRPr="002C01C7">
        <w:rPr>
          <w:color w:val="000000"/>
        </w:rPr>
        <w:instrText xml:space="preserve">msg </w:instrText>
      </w:r>
      <w:r w:rsidRPr="002C01C7">
        <w:rPr>
          <w:color w:val="000000"/>
        </w:rPr>
        <w:instrText xml:space="preserve">sent from </w:instrText>
      </w:r>
      <w:r w:rsidR="00123043" w:rsidRPr="002C01C7">
        <w:rPr>
          <w:color w:val="000000"/>
        </w:rPr>
        <w:instrText>MVI</w:instrText>
      </w:r>
      <w:r w:rsidRPr="002C01C7">
        <w:rPr>
          <w:color w:val="000000"/>
        </w:rPr>
        <w:instrText xml:space="preserve"> to PSIM via HLO" </w:instrText>
      </w:r>
      <w:r w:rsidRPr="002C01C7">
        <w:rPr>
          <w:color w:val="000000"/>
        </w:rPr>
        <w:fldChar w:fldCharType="end"/>
      </w:r>
      <w:r w:rsidRPr="002C01C7">
        <w:rPr>
          <w:color w:val="000000"/>
        </w:rPr>
        <w:fldChar w:fldCharType="begin"/>
      </w:r>
      <w:r w:rsidRPr="002C01C7">
        <w:rPr>
          <w:color w:val="000000"/>
        </w:rPr>
        <w:instrText xml:space="preserve"> XE "example messages:Move Patient Inform</w:instrText>
      </w:r>
      <w:r w:rsidR="00B64FF7" w:rsidRPr="002C01C7">
        <w:rPr>
          <w:color w:val="000000"/>
        </w:rPr>
        <w:instrText>ation─Patient Identifier List:S</w:instrText>
      </w:r>
      <w:r w:rsidRPr="002C01C7">
        <w:rPr>
          <w:color w:val="000000"/>
        </w:rPr>
        <w:instrText xml:space="preserve">ent from PSIM via HLO" </w:instrText>
      </w:r>
      <w:r w:rsidRPr="002C01C7">
        <w:rPr>
          <w:color w:val="000000"/>
        </w:rPr>
        <w:fldChar w:fldCharType="end"/>
      </w:r>
      <w:r w:rsidRPr="002C01C7">
        <w:rPr>
          <w:color w:val="000000"/>
        </w:rPr>
        <w:fldChar w:fldCharType="begin"/>
      </w:r>
      <w:r w:rsidRPr="002C01C7">
        <w:rPr>
          <w:color w:val="000000"/>
        </w:rPr>
        <w:instrText xml:space="preserve"> XE "Messages:ADT-A43 Move Patient Information─Patient Identifier List):sent from PSIM via HLO" </w:instrText>
      </w:r>
      <w:r w:rsidRPr="002C01C7">
        <w:rPr>
          <w:color w:val="000000"/>
        </w:rPr>
        <w:fldChar w:fldCharType="end"/>
      </w:r>
      <w:r w:rsidRPr="002C01C7">
        <w:rPr>
          <w:color w:val="000000"/>
        </w:rPr>
        <w:fldChar w:fldCharType="begin"/>
      </w:r>
      <w:r w:rsidRPr="002C01C7">
        <w:rPr>
          <w:color w:val="000000"/>
        </w:rPr>
        <w:instrText xml:space="preserve"> XE "ADT-A43 (Move Patient Information─Patient Identifier List):msg from PSIM via HLO" </w:instrText>
      </w:r>
      <w:r w:rsidRPr="002C01C7">
        <w:rPr>
          <w:color w:val="000000"/>
        </w:rPr>
        <w:fldChar w:fldCharType="end"/>
      </w:r>
    </w:p>
    <w:p w14:paraId="21E7D76A" w14:textId="77777777" w:rsidR="001B6714" w:rsidRPr="002C01C7" w:rsidRDefault="001B6714" w:rsidP="001C25AA">
      <w:pPr>
        <w:pStyle w:val="Message"/>
      </w:pPr>
      <w:r w:rsidRPr="002C01C7">
        <w:t>MSH^~|\&amp;^MPI^200M~HL7.</w:t>
      </w:r>
      <w:r w:rsidR="00AA3B57" w:rsidRPr="002C01C7">
        <w:t>MPI</w:t>
      </w:r>
      <w:r w:rsidRPr="002C01C7">
        <w:t>-</w:t>
      </w:r>
      <w:r w:rsidR="00A73C03">
        <w:t>REDACTED</w:t>
      </w:r>
      <w:r w:rsidRPr="002C01C7">
        <w:t>:5026~DNS^</w:t>
      </w:r>
    </w:p>
    <w:p w14:paraId="563FAFA2" w14:textId="14AD079A" w:rsidR="001B6714" w:rsidRPr="002C01C7" w:rsidRDefault="002C22E2" w:rsidP="001C25AA">
      <w:pPr>
        <w:pStyle w:val="Message"/>
      </w:pPr>
      <w:r w:rsidRPr="002C01C7">
        <w:t>PSIM</w:t>
      </w:r>
      <w:r w:rsidR="001B6714" w:rsidRPr="002C01C7">
        <w:t>^</w:t>
      </w:r>
      <w:r w:rsidRPr="002C01C7">
        <w:t>HL7.</w:t>
      </w:r>
      <w:r w:rsidR="001B6714" w:rsidRPr="002C01C7">
        <w:t>200PS~TSTCRN.</w:t>
      </w:r>
      <w:r w:rsidR="009E3653">
        <w:t>REDACTED</w:t>
      </w:r>
      <w:r w:rsidR="001B6714" w:rsidRPr="002C01C7">
        <w:t>.VA.GOV:5027~DNS^</w:t>
      </w:r>
    </w:p>
    <w:p w14:paraId="6441C78B" w14:textId="77777777" w:rsidR="001B6714" w:rsidRPr="006A0078" w:rsidRDefault="001B6714" w:rsidP="001C25AA">
      <w:pPr>
        <w:pStyle w:val="Message"/>
        <w:rPr>
          <w:lang w:val="es-MX"/>
        </w:rPr>
      </w:pPr>
      <w:r w:rsidRPr="006A0078">
        <w:rPr>
          <w:lang w:val="es-MX"/>
        </w:rPr>
        <w:t>20061107082545-0500^^ADT~A43~^200M 782^</w:t>
      </w:r>
      <w:r w:rsidR="00AA3B57" w:rsidRPr="006A0078">
        <w:rPr>
          <w:lang w:val="es-MX"/>
        </w:rPr>
        <w:t>P</w:t>
      </w:r>
      <w:r w:rsidRPr="006A0078">
        <w:rPr>
          <w:lang w:val="es-MX"/>
        </w:rPr>
        <w:t>~^2.4^^^AL^AL^USA</w:t>
      </w:r>
    </w:p>
    <w:p w14:paraId="4A911CB3" w14:textId="77777777" w:rsidR="001B6714" w:rsidRPr="006A0078" w:rsidRDefault="001B6714" w:rsidP="001C25AA">
      <w:pPr>
        <w:pStyle w:val="Message"/>
        <w:rPr>
          <w:lang w:val="es-MX"/>
        </w:rPr>
      </w:pPr>
      <w:r w:rsidRPr="006A0078">
        <w:rPr>
          <w:lang w:val="es-MX"/>
        </w:rPr>
        <w:t>EVN^A43^20061107082545-0500^^^^^200M^20061107082545-0500^^12564~CHESNEY~CHRISTI</w:t>
      </w:r>
    </w:p>
    <w:p w14:paraId="3C06ECDF" w14:textId="77777777" w:rsidR="001B6714" w:rsidRPr="006A0078" w:rsidRDefault="001B6714" w:rsidP="001C25AA">
      <w:pPr>
        <w:pStyle w:val="Message"/>
        <w:rPr>
          <w:lang w:val="es-MX"/>
        </w:rPr>
      </w:pPr>
      <w:r w:rsidRPr="006A0078">
        <w:rPr>
          <w:lang w:val="es-MX"/>
        </w:rPr>
        <w:t>NE~~~~~~USVHA&amp;&amp;0363~L~~~NI~VA FACILITY ID&amp;200M&amp;L</w:t>
      </w:r>
    </w:p>
    <w:p w14:paraId="70BA0BCA" w14:textId="77777777" w:rsidR="001B6714" w:rsidRPr="006A0078" w:rsidRDefault="001B6714" w:rsidP="001C25AA">
      <w:pPr>
        <w:pStyle w:val="Message"/>
        <w:rPr>
          <w:lang w:val="es-MX"/>
        </w:rPr>
      </w:pPr>
      <w:r w:rsidRPr="006A0078">
        <w:rPr>
          <w:lang w:val="es-MX"/>
        </w:rPr>
        <w:t>PID^1^^1008521514V195551~~~USVHA&amp;&amp;0363~NI~VA FACILITY ID&amp;200M&amp;L~20061107082545~</w:t>
      </w:r>
    </w:p>
    <w:p w14:paraId="2C6329FD" w14:textId="77777777" w:rsidR="001B6714" w:rsidRPr="006A0078" w:rsidRDefault="001B6714" w:rsidP="001C25AA">
      <w:pPr>
        <w:pStyle w:val="Message"/>
        <w:rPr>
          <w:lang w:val="es-MX"/>
        </w:rPr>
      </w:pPr>
      <w:r w:rsidRPr="006A0078">
        <w:rPr>
          <w:lang w:val="es-MX"/>
        </w:rPr>
        <w:t>|</w:t>
      </w:r>
      <w:r w:rsidR="00BC7FB9" w:rsidRPr="006A0078">
        <w:rPr>
          <w:lang w:val="es-MX"/>
        </w:rPr>
        <w:t>666000107</w:t>
      </w:r>
      <w:r w:rsidRPr="006A0078">
        <w:rPr>
          <w:lang w:val="es-MX"/>
        </w:rPr>
        <w:t>~~~USVHA&amp;&amp;0363~PI~VA FACILITY ID&amp;500&amp;L|</w:t>
      </w:r>
      <w:r w:rsidR="00294266" w:rsidRPr="006A0078">
        <w:rPr>
          <w:lang w:val="es-MX"/>
        </w:rPr>
        <w:t>666888889</w:t>
      </w:r>
      <w:r w:rsidRPr="006A0078">
        <w:rPr>
          <w:lang w:val="es-MX"/>
        </w:rPr>
        <w:t>~~~USSSA&amp;&amp;0363~SS~VA F</w:t>
      </w:r>
    </w:p>
    <w:p w14:paraId="734E8E12" w14:textId="77777777" w:rsidR="001B6714" w:rsidRPr="002C01C7" w:rsidRDefault="001B6714" w:rsidP="001C25AA">
      <w:pPr>
        <w:pStyle w:val="Message"/>
      </w:pPr>
      <w:r w:rsidRPr="002C01C7">
        <w:t>ACILITY ID&amp;200M&amp;L^^</w:t>
      </w:r>
      <w:r w:rsidR="00BC7FB9" w:rsidRPr="002C01C7">
        <w:t>MVIPATIENT~MARVIN</w:t>
      </w:r>
      <w:r w:rsidRPr="002C01C7">
        <w:t>~~~~~L^^19900303^M^^^^^^^^^^^^^^^^^^^^^^^^^</w:t>
      </w:r>
    </w:p>
    <w:p w14:paraId="27AD4D77" w14:textId="18134DA0" w:rsidR="001B6714" w:rsidRPr="002C01C7" w:rsidRDefault="001B6714" w:rsidP="001C25AA">
      <w:pPr>
        <w:pStyle w:val="Message"/>
      </w:pPr>
      <w:r w:rsidRPr="002C01C7">
        <w:t>PD1^^^</w:t>
      </w:r>
      <w:r w:rsidR="009E3653">
        <w:t>VAMCSITE</w:t>
      </w:r>
      <w:r w:rsidRPr="002C01C7">
        <w:t>~D~500</w:t>
      </w:r>
    </w:p>
    <w:p w14:paraId="3E818AB3" w14:textId="77777777" w:rsidR="00B97CB0" w:rsidRPr="002C01C7" w:rsidRDefault="001B6714" w:rsidP="001C25AA">
      <w:pPr>
        <w:pStyle w:val="Message"/>
      </w:pPr>
      <w:r w:rsidRPr="002C01C7">
        <w:t>MRG^</w:t>
      </w:r>
      <w:r w:rsidR="00BC7FB9" w:rsidRPr="002C01C7">
        <w:t>1000000877V600753</w:t>
      </w:r>
      <w:r w:rsidRPr="002C01C7">
        <w:t xml:space="preserve">~~~USVHA&amp;&amp;0363~NI~VA FACILITY </w:t>
      </w:r>
      <w:r w:rsidR="00B97CB0" w:rsidRPr="002C01C7">
        <w:t>I</w:t>
      </w:r>
      <w:r w:rsidRPr="002C01C7">
        <w:t>D&amp;200M&amp;L|</w:t>
      </w:r>
    </w:p>
    <w:p w14:paraId="0AB2BEE9" w14:textId="77777777" w:rsidR="00B97CB0" w:rsidRPr="002C01C7" w:rsidRDefault="00BC7FB9" w:rsidP="001C25AA">
      <w:pPr>
        <w:pStyle w:val="Message"/>
      </w:pPr>
      <w:r w:rsidRPr="002C01C7">
        <w:t>666000107</w:t>
      </w:r>
      <w:r w:rsidR="001B6714" w:rsidRPr="002C01C7">
        <w:t xml:space="preserve">~~~USVHA&amp;&amp;0363~PI~VA FACILITY </w:t>
      </w:r>
      <w:r w:rsidR="00B97CB0" w:rsidRPr="002C01C7">
        <w:t>I</w:t>
      </w:r>
      <w:r w:rsidR="001B6714" w:rsidRPr="002C01C7">
        <w:t>D&amp;500&amp;L|</w:t>
      </w:r>
      <w:r w:rsidR="00294266" w:rsidRPr="002C01C7">
        <w:t>666888889</w:t>
      </w:r>
    </w:p>
    <w:p w14:paraId="0652A7DF" w14:textId="77777777" w:rsidR="001B6714" w:rsidRPr="002C01C7" w:rsidRDefault="001B6714" w:rsidP="001C25AA">
      <w:pPr>
        <w:pStyle w:val="Message"/>
      </w:pPr>
      <w:r w:rsidRPr="002C01C7">
        <w:t>~~~USSSA&amp;&amp;0363~SS~VA FACILITY ID&amp;500&amp;L^^^^^^</w:t>
      </w:r>
      <w:r w:rsidR="00294266" w:rsidRPr="002C01C7">
        <w:t>MVIPATIENT~MARV</w:t>
      </w:r>
      <w:r w:rsidRPr="002C01C7">
        <w:t>~~~~~L</w:t>
      </w:r>
    </w:p>
    <w:p w14:paraId="2BFEC478" w14:textId="3E589BC5" w:rsidR="001C25AA" w:rsidRPr="002C01C7" w:rsidRDefault="001C25AA" w:rsidP="00FC1531">
      <w:pPr>
        <w:pStyle w:val="Caption"/>
      </w:pPr>
      <w:bookmarkStart w:id="261" w:name="_Toc3901144"/>
      <w:r w:rsidRPr="002C01C7">
        <w:t xml:space="preserve">Figure </w:t>
      </w:r>
      <w:fldSimple w:instr=" STYLEREF 1 \s ">
        <w:r w:rsidR="006F2382">
          <w:rPr>
            <w:noProof/>
          </w:rPr>
          <w:t>2</w:t>
        </w:r>
      </w:fldSimple>
      <w:r w:rsidR="0055773C" w:rsidRPr="002C01C7">
        <w:noBreakHyphen/>
      </w:r>
      <w:fldSimple w:instr=" SEQ Figure \* ARABIC \s 1 ">
        <w:r w:rsidR="006F2382">
          <w:rPr>
            <w:noProof/>
          </w:rPr>
          <w:t>54</w:t>
        </w:r>
      </w:fldSimple>
      <w:r w:rsidRPr="002C01C7">
        <w:t xml:space="preserve">.  Message Sent </w:t>
      </w:r>
      <w:r w:rsidR="003968B9" w:rsidRPr="002C01C7">
        <w:rPr>
          <w:i/>
          <w:u w:val="single"/>
        </w:rPr>
        <w:t>from</w:t>
      </w:r>
      <w:r w:rsidRPr="002C01C7">
        <w:t xml:space="preserve"> </w:t>
      </w:r>
      <w:r w:rsidR="00F50872" w:rsidRPr="002C01C7">
        <w:t>MVI</w:t>
      </w:r>
      <w:r w:rsidRPr="002C01C7">
        <w:t xml:space="preserve"> </w:t>
      </w:r>
      <w:r w:rsidR="003968B9" w:rsidRPr="002C01C7">
        <w:rPr>
          <w:i/>
          <w:u w:val="single"/>
        </w:rPr>
        <w:t>to</w:t>
      </w:r>
      <w:r w:rsidRPr="002C01C7">
        <w:t xml:space="preserve"> PSIM via HLO</w:t>
      </w:r>
      <w:bookmarkEnd w:id="261"/>
    </w:p>
    <w:p w14:paraId="67C3FABF" w14:textId="77777777" w:rsidR="001B6714" w:rsidRPr="002C01C7" w:rsidRDefault="001B6714" w:rsidP="001B6714"/>
    <w:p w14:paraId="64775258" w14:textId="77777777" w:rsidR="00584474" w:rsidRPr="002C01C7" w:rsidRDefault="00584474" w:rsidP="001B6714"/>
    <w:p w14:paraId="509ED575" w14:textId="77777777" w:rsidR="001B6714" w:rsidRPr="002C01C7" w:rsidRDefault="001B6714" w:rsidP="00013CD3">
      <w:pPr>
        <w:keepNext/>
        <w:keepLines/>
        <w:rPr>
          <w:b/>
        </w:rPr>
      </w:pPr>
      <w:r w:rsidRPr="002C01C7">
        <w:rPr>
          <w:b/>
        </w:rPr>
        <w:t>Commit ACK:</w:t>
      </w:r>
    </w:p>
    <w:p w14:paraId="786FBB06" w14:textId="77777777" w:rsidR="00AA3B57" w:rsidRPr="002C01C7" w:rsidRDefault="009E0F5C" w:rsidP="00013CD3">
      <w:pPr>
        <w:keepNext/>
        <w:keepLines/>
      </w:pPr>
      <w:r w:rsidRPr="002C01C7">
        <w:rPr>
          <w:color w:val="000000"/>
        </w:rPr>
        <w:fldChar w:fldCharType="begin"/>
      </w:r>
      <w:r w:rsidRPr="002C01C7">
        <w:rPr>
          <w:color w:val="000000"/>
        </w:rPr>
        <w:instrText xml:space="preserve"> XE "Move Patient Information─Patient Identifier List:Commit ACK sent from </w:instrText>
      </w:r>
      <w:r w:rsidR="00123043" w:rsidRPr="002C01C7">
        <w:rPr>
          <w:color w:val="000000"/>
        </w:rPr>
        <w:instrText>MVI</w:instrText>
      </w:r>
      <w:r w:rsidRPr="002C01C7">
        <w:rPr>
          <w:color w:val="000000"/>
        </w:rPr>
        <w:instrText xml:space="preserve"> to PSIM via HLO" </w:instrText>
      </w:r>
      <w:r w:rsidRPr="002C01C7">
        <w:rPr>
          <w:color w:val="000000"/>
        </w:rPr>
        <w:fldChar w:fldCharType="end"/>
      </w:r>
      <w:r w:rsidRPr="002C01C7">
        <w:rPr>
          <w:color w:val="000000"/>
        </w:rPr>
        <w:fldChar w:fldCharType="begin"/>
      </w:r>
      <w:r w:rsidRPr="002C01C7">
        <w:rPr>
          <w:color w:val="000000"/>
        </w:rPr>
        <w:instrText xml:space="preserve"> XE "example messages:Move Patient Infor</w:instrText>
      </w:r>
      <w:r w:rsidR="00B64FF7" w:rsidRPr="002C01C7">
        <w:rPr>
          <w:color w:val="000000"/>
        </w:rPr>
        <w:instrText>mation─Patient Identifier List:</w:instrText>
      </w:r>
      <w:r w:rsidRPr="002C01C7">
        <w:rPr>
          <w:color w:val="000000"/>
        </w:rPr>
        <w:instrText>Commit AC</w:instrText>
      </w:r>
      <w:r w:rsidR="00B64FF7" w:rsidRPr="002C01C7">
        <w:rPr>
          <w:color w:val="000000"/>
        </w:rPr>
        <w:instrText xml:space="preserve">K sent from </w:instrText>
      </w:r>
      <w:r w:rsidR="00123043" w:rsidRPr="002C01C7">
        <w:rPr>
          <w:color w:val="000000"/>
        </w:rPr>
        <w:instrText>MVI</w:instrText>
      </w:r>
      <w:r w:rsidR="00B64FF7" w:rsidRPr="002C01C7">
        <w:rPr>
          <w:color w:val="000000"/>
        </w:rPr>
        <w:instrText xml:space="preserve"> to PSIM via HLO</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"Messages:ADT-A43 (Move Patient Information─Patient Identifier List):Commit ACK sent from </w:instrText>
      </w:r>
      <w:r w:rsidR="00123043" w:rsidRPr="002C01C7">
        <w:rPr>
          <w:color w:val="000000"/>
        </w:rPr>
        <w:instrText>MVI</w:instrText>
      </w:r>
      <w:r w:rsidRPr="002C01C7">
        <w:rPr>
          <w:color w:val="000000"/>
        </w:rPr>
        <w:instrText xml:space="preserve"> to PSIM via HLO" </w:instrText>
      </w:r>
      <w:r w:rsidRPr="002C01C7">
        <w:rPr>
          <w:color w:val="000000"/>
        </w:rPr>
        <w:fldChar w:fldCharType="end"/>
      </w:r>
      <w:r w:rsidRPr="002C01C7">
        <w:rPr>
          <w:color w:val="000000"/>
        </w:rPr>
        <w:fldChar w:fldCharType="begin"/>
      </w:r>
      <w:r w:rsidRPr="002C01C7">
        <w:rPr>
          <w:color w:val="000000"/>
        </w:rPr>
        <w:instrText xml:space="preserve"> XE "ADT-A43 (Move Patient Information─Patient Identifier List):Commit ACK sent from </w:instrText>
      </w:r>
      <w:r w:rsidR="00123043" w:rsidRPr="002C01C7">
        <w:rPr>
          <w:color w:val="000000"/>
        </w:rPr>
        <w:instrText>MVI</w:instrText>
      </w:r>
      <w:r w:rsidRPr="002C01C7">
        <w:rPr>
          <w:color w:val="000000"/>
        </w:rPr>
        <w:instrText xml:space="preserve"> to PSIM via HLO" </w:instrText>
      </w:r>
      <w:r w:rsidRPr="002C01C7">
        <w:rPr>
          <w:color w:val="000000"/>
        </w:rPr>
        <w:fldChar w:fldCharType="end"/>
      </w:r>
    </w:p>
    <w:p w14:paraId="7166C6FE" w14:textId="7B63971E" w:rsidR="00AA3B57" w:rsidRPr="002C01C7" w:rsidRDefault="00AA3B57" w:rsidP="001C25AA">
      <w:pPr>
        <w:pStyle w:val="Message"/>
      </w:pPr>
      <w:r w:rsidRPr="002C01C7">
        <w:t>MSH|^~\&amp;|PSIM|553^HL7.TSTCRN.</w:t>
      </w:r>
      <w:r w:rsidR="009E3653">
        <w:t>REDACTED</w:t>
      </w:r>
      <w:r w:rsidRPr="002C01C7">
        <w:t>.VA.GOV:5027^DNS|MPI|</w:t>
      </w:r>
    </w:p>
    <w:p w14:paraId="0EECFB2F" w14:textId="77777777" w:rsidR="00AA3B57" w:rsidRPr="002C01C7" w:rsidRDefault="00AA3B57" w:rsidP="001C25AA">
      <w:pPr>
        <w:pStyle w:val="Message"/>
      </w:pPr>
      <w:r w:rsidRPr="002C01C7">
        <w:t>200M^HL7.MPI-</w:t>
      </w:r>
      <w:r w:rsidR="00A73C03">
        <w:t>REDACTED</w:t>
      </w:r>
      <w:r w:rsidRPr="002C01C7">
        <w:t>:5026^DNS|</w:t>
      </w:r>
    </w:p>
    <w:p w14:paraId="346CE5C2" w14:textId="77777777" w:rsidR="00AA3B57" w:rsidRPr="002C01C7" w:rsidRDefault="00AA3B57" w:rsidP="001C25AA">
      <w:pPr>
        <w:pStyle w:val="Message"/>
      </w:pPr>
      <w:r w:rsidRPr="002C01C7">
        <w:t>20061107082419-0400||ACK |553 354|P^|2.4|||AL|NE|</w:t>
      </w:r>
    </w:p>
    <w:p w14:paraId="50B71958" w14:textId="77777777" w:rsidR="001B6714" w:rsidRPr="002C01C7" w:rsidRDefault="001B6714" w:rsidP="001C25AA">
      <w:pPr>
        <w:pStyle w:val="Message"/>
      </w:pPr>
      <w:r w:rsidRPr="002C01C7">
        <w:t>MSA|CA|200M 782||</w:t>
      </w:r>
    </w:p>
    <w:p w14:paraId="1B5424F4" w14:textId="5C0FDD35" w:rsidR="001C25AA" w:rsidRPr="002C01C7" w:rsidRDefault="001C25AA" w:rsidP="00FC1531">
      <w:pPr>
        <w:pStyle w:val="Caption"/>
      </w:pPr>
      <w:bookmarkStart w:id="262" w:name="_Toc3901145"/>
      <w:r w:rsidRPr="002C01C7">
        <w:t xml:space="preserve">Figure </w:t>
      </w:r>
      <w:fldSimple w:instr=" STYLEREF 1 \s ">
        <w:r w:rsidR="006F2382">
          <w:rPr>
            <w:noProof/>
          </w:rPr>
          <w:t>2</w:t>
        </w:r>
      </w:fldSimple>
      <w:r w:rsidR="0055773C" w:rsidRPr="002C01C7">
        <w:noBreakHyphen/>
      </w:r>
      <w:fldSimple w:instr=" SEQ Figure \* ARABIC \s 1 ">
        <w:r w:rsidR="006F2382">
          <w:rPr>
            <w:noProof/>
          </w:rPr>
          <w:t>55</w:t>
        </w:r>
      </w:fldSimple>
      <w:r w:rsidRPr="002C01C7">
        <w:t xml:space="preserve">.  Message Sent </w:t>
      </w:r>
      <w:r w:rsidR="003968B9" w:rsidRPr="002C01C7">
        <w:rPr>
          <w:i/>
          <w:u w:val="single"/>
        </w:rPr>
        <w:t>from</w:t>
      </w:r>
      <w:r w:rsidRPr="002C01C7">
        <w:t xml:space="preserve"> </w:t>
      </w:r>
      <w:r w:rsidR="00F50872" w:rsidRPr="002C01C7">
        <w:t>MVI</w:t>
      </w:r>
      <w:r w:rsidRPr="002C01C7">
        <w:t xml:space="preserve"> </w:t>
      </w:r>
      <w:r w:rsidR="003968B9" w:rsidRPr="002C01C7">
        <w:rPr>
          <w:i/>
          <w:u w:val="single"/>
        </w:rPr>
        <w:t>to</w:t>
      </w:r>
      <w:r w:rsidRPr="002C01C7">
        <w:t xml:space="preserve"> PSIM via HLO</w:t>
      </w:r>
      <w:r w:rsidR="006C395B" w:rsidRPr="002C01C7">
        <w:rPr>
          <w:szCs w:val="24"/>
        </w:rPr>
        <w:t xml:space="preserve">: </w:t>
      </w:r>
      <w:r w:rsidRPr="002C01C7">
        <w:rPr>
          <w:szCs w:val="24"/>
        </w:rPr>
        <w:t>Commit ACK</w:t>
      </w:r>
      <w:bookmarkEnd w:id="262"/>
    </w:p>
    <w:p w14:paraId="061A7245" w14:textId="77777777" w:rsidR="001B6714" w:rsidRPr="002C01C7" w:rsidRDefault="001B6714" w:rsidP="001B6714"/>
    <w:p w14:paraId="3F9E7B70" w14:textId="77777777" w:rsidR="001B6714" w:rsidRPr="002C01C7" w:rsidRDefault="001B6714" w:rsidP="001B6714"/>
    <w:p w14:paraId="3DF23E45" w14:textId="77777777" w:rsidR="001B6714" w:rsidRPr="002C01C7" w:rsidRDefault="001B6714" w:rsidP="00013CD3">
      <w:pPr>
        <w:keepNext/>
        <w:keepLines/>
        <w:rPr>
          <w:b/>
        </w:rPr>
      </w:pPr>
      <w:r w:rsidRPr="002C01C7">
        <w:rPr>
          <w:b/>
        </w:rPr>
        <w:t>Application Level ACK:</w:t>
      </w:r>
    </w:p>
    <w:p w14:paraId="114BBAF4" w14:textId="77777777" w:rsidR="00DE2E23" w:rsidRPr="002C01C7" w:rsidRDefault="009E0F5C" w:rsidP="00013CD3">
      <w:pPr>
        <w:keepNext/>
        <w:keepLines/>
      </w:pPr>
      <w:r w:rsidRPr="002C01C7">
        <w:rPr>
          <w:color w:val="000000"/>
        </w:rPr>
        <w:fldChar w:fldCharType="begin"/>
      </w:r>
      <w:r w:rsidRPr="002C01C7">
        <w:rPr>
          <w:color w:val="000000"/>
        </w:rPr>
        <w:instrText xml:space="preserve"> XE "Move Patient Information─Patient Identifier List:App ACK sent from </w:instrText>
      </w:r>
      <w:r w:rsidR="00123043" w:rsidRPr="002C01C7">
        <w:rPr>
          <w:color w:val="000000"/>
        </w:rPr>
        <w:instrText>MVI</w:instrText>
      </w:r>
      <w:r w:rsidRPr="002C01C7">
        <w:rPr>
          <w:color w:val="000000"/>
        </w:rPr>
        <w:instrText xml:space="preserve"> to PSIM via HLO" </w:instrText>
      </w:r>
      <w:r w:rsidRPr="002C01C7">
        <w:rPr>
          <w:color w:val="000000"/>
        </w:rPr>
        <w:fldChar w:fldCharType="end"/>
      </w:r>
      <w:r w:rsidRPr="002C01C7">
        <w:rPr>
          <w:color w:val="000000"/>
        </w:rPr>
        <w:fldChar w:fldCharType="begin"/>
      </w:r>
      <w:r w:rsidRPr="002C01C7">
        <w:rPr>
          <w:color w:val="000000"/>
        </w:rPr>
        <w:instrText xml:space="preserve"> XE "example messages:Move Patient Infor</w:instrText>
      </w:r>
      <w:r w:rsidR="00B64FF7" w:rsidRPr="002C01C7">
        <w:rPr>
          <w:color w:val="000000"/>
        </w:rPr>
        <w:instrText>mation─Patient Identifier List:</w:instrText>
      </w:r>
      <w:r w:rsidRPr="002C01C7">
        <w:rPr>
          <w:color w:val="000000"/>
        </w:rPr>
        <w:instrText xml:space="preserve">App ACK sent from </w:instrText>
      </w:r>
      <w:r w:rsidR="00123043" w:rsidRPr="002C01C7">
        <w:rPr>
          <w:color w:val="000000"/>
        </w:rPr>
        <w:instrText>MVI</w:instrText>
      </w:r>
      <w:r w:rsidRPr="002C01C7">
        <w:rPr>
          <w:color w:val="000000"/>
        </w:rPr>
        <w:instrText xml:space="preserve"> to PSIM via HLO" </w:instrText>
      </w:r>
      <w:r w:rsidRPr="002C01C7">
        <w:rPr>
          <w:color w:val="000000"/>
        </w:rPr>
        <w:fldChar w:fldCharType="end"/>
      </w:r>
      <w:r w:rsidRPr="002C01C7">
        <w:rPr>
          <w:color w:val="000000"/>
        </w:rPr>
        <w:fldChar w:fldCharType="begin"/>
      </w:r>
      <w:r w:rsidRPr="002C01C7">
        <w:rPr>
          <w:color w:val="000000"/>
        </w:rPr>
        <w:instrText xml:space="preserve"> XE "Messages:ADT-A43 (Move Patient Information─Patient Identifier List):App ACK sent from </w:instrText>
      </w:r>
      <w:r w:rsidR="00123043" w:rsidRPr="002C01C7">
        <w:rPr>
          <w:color w:val="000000"/>
        </w:rPr>
        <w:instrText>MVI</w:instrText>
      </w:r>
      <w:r w:rsidRPr="002C01C7">
        <w:rPr>
          <w:color w:val="000000"/>
        </w:rPr>
        <w:instrText xml:space="preserve"> to PSIM via HLO" </w:instrText>
      </w:r>
      <w:r w:rsidRPr="002C01C7">
        <w:rPr>
          <w:color w:val="000000"/>
        </w:rPr>
        <w:fldChar w:fldCharType="end"/>
      </w:r>
      <w:r w:rsidRPr="002C01C7">
        <w:rPr>
          <w:color w:val="000000"/>
        </w:rPr>
        <w:fldChar w:fldCharType="begin"/>
      </w:r>
      <w:r w:rsidRPr="002C01C7">
        <w:rPr>
          <w:color w:val="000000"/>
        </w:rPr>
        <w:instrText xml:space="preserve"> XE "ADT-A43 (Move Patient Information─Patient Identifier List):App ACK sent from </w:instrText>
      </w:r>
      <w:r w:rsidR="00123043" w:rsidRPr="002C01C7">
        <w:rPr>
          <w:color w:val="000000"/>
        </w:rPr>
        <w:instrText>MVI</w:instrText>
      </w:r>
      <w:r w:rsidRPr="002C01C7">
        <w:rPr>
          <w:color w:val="000000"/>
        </w:rPr>
        <w:instrText xml:space="preserve"> to PSIM via HLO" </w:instrText>
      </w:r>
      <w:r w:rsidRPr="002C01C7">
        <w:rPr>
          <w:color w:val="000000"/>
        </w:rPr>
        <w:fldChar w:fldCharType="end"/>
      </w:r>
    </w:p>
    <w:p w14:paraId="214FECF9" w14:textId="176026E3" w:rsidR="001B6714" w:rsidRPr="002C01C7" w:rsidRDefault="001B6714" w:rsidP="001C25AA">
      <w:pPr>
        <w:pStyle w:val="Message"/>
      </w:pPr>
      <w:r w:rsidRPr="002C01C7">
        <w:t>MSH|^~\&amp;|</w:t>
      </w:r>
      <w:r w:rsidR="00AA3B57" w:rsidRPr="002C01C7">
        <w:t>PSIM</w:t>
      </w:r>
      <w:r w:rsidRPr="002C01C7">
        <w:t>|553^HL7.TSTCRN.</w:t>
      </w:r>
      <w:r w:rsidR="009E3653">
        <w:t>REDACTED</w:t>
      </w:r>
      <w:r w:rsidRPr="002C01C7">
        <w:t>.VA.GOV:5</w:t>
      </w:r>
    </w:p>
    <w:p w14:paraId="1242C721" w14:textId="77777777" w:rsidR="001B6714" w:rsidRPr="002C01C7" w:rsidRDefault="001B6714" w:rsidP="001C25AA">
      <w:pPr>
        <w:pStyle w:val="Message"/>
      </w:pPr>
      <w:r w:rsidRPr="002C01C7">
        <w:t>027^DNS|MPI|200M^HL7.MPI</w:t>
      </w:r>
      <w:r w:rsidR="00AA3B57" w:rsidRPr="002C01C7">
        <w:t>-</w:t>
      </w:r>
      <w:r w:rsidR="00A73C03">
        <w:t>REDACTED</w:t>
      </w:r>
      <w:r w:rsidRPr="002C01C7">
        <w:t>:5026^DNS</w:t>
      </w:r>
    </w:p>
    <w:p w14:paraId="26DDF915" w14:textId="77777777" w:rsidR="001B6714" w:rsidRPr="002C01C7" w:rsidRDefault="001B6714" w:rsidP="001C25AA">
      <w:pPr>
        <w:pStyle w:val="Message"/>
      </w:pPr>
      <w:r w:rsidRPr="002C01C7">
        <w:t>|20061107082549-0400||ACK^A43^ACK|553 357|</w:t>
      </w:r>
      <w:r w:rsidR="00AA3B57" w:rsidRPr="002C01C7">
        <w:t>P</w:t>
      </w:r>
      <w:r w:rsidRPr="002C01C7">
        <w:t>^|2.4|||AL|NE|</w:t>
      </w:r>
    </w:p>
    <w:p w14:paraId="2CA96808" w14:textId="77777777" w:rsidR="001B6714" w:rsidRPr="002C01C7" w:rsidRDefault="001B6714" w:rsidP="001C25AA">
      <w:pPr>
        <w:pStyle w:val="Message"/>
      </w:pPr>
      <w:r w:rsidRPr="002C01C7">
        <w:t>MSA|AA|200M 782</w:t>
      </w:r>
    </w:p>
    <w:p w14:paraId="7A08C6BB" w14:textId="6F342BD9" w:rsidR="001C25AA" w:rsidRPr="002C01C7" w:rsidRDefault="001C25AA" w:rsidP="00FC1531">
      <w:pPr>
        <w:pStyle w:val="Caption"/>
      </w:pPr>
      <w:bookmarkStart w:id="263" w:name="_Toc3901146"/>
      <w:r w:rsidRPr="002C01C7">
        <w:t xml:space="preserve">Figure </w:t>
      </w:r>
      <w:fldSimple w:instr=" STYLEREF 1 \s ">
        <w:r w:rsidR="006F2382">
          <w:rPr>
            <w:noProof/>
          </w:rPr>
          <w:t>2</w:t>
        </w:r>
      </w:fldSimple>
      <w:r w:rsidR="0055773C" w:rsidRPr="002C01C7">
        <w:noBreakHyphen/>
      </w:r>
      <w:fldSimple w:instr=" SEQ Figure \* ARABIC \s 1 ">
        <w:r w:rsidR="006F2382">
          <w:rPr>
            <w:noProof/>
          </w:rPr>
          <w:t>56</w:t>
        </w:r>
      </w:fldSimple>
      <w:r w:rsidRPr="002C01C7">
        <w:t xml:space="preserve">.  Message Sent </w:t>
      </w:r>
      <w:r w:rsidR="003968B9" w:rsidRPr="002C01C7">
        <w:rPr>
          <w:i/>
          <w:u w:val="single"/>
        </w:rPr>
        <w:t>from</w:t>
      </w:r>
      <w:r w:rsidRPr="002C01C7">
        <w:t xml:space="preserve"> </w:t>
      </w:r>
      <w:r w:rsidR="00F50872" w:rsidRPr="002C01C7">
        <w:t>MVI</w:t>
      </w:r>
      <w:r w:rsidRPr="002C01C7">
        <w:t xml:space="preserve"> </w:t>
      </w:r>
      <w:r w:rsidR="003968B9" w:rsidRPr="002C01C7">
        <w:rPr>
          <w:i/>
          <w:u w:val="single"/>
        </w:rPr>
        <w:t>to</w:t>
      </w:r>
      <w:r w:rsidRPr="002C01C7">
        <w:t xml:space="preserve"> PSIM via HLO</w:t>
      </w:r>
      <w:r w:rsidR="006C395B" w:rsidRPr="002C01C7">
        <w:rPr>
          <w:szCs w:val="24"/>
        </w:rPr>
        <w:t xml:space="preserve">: </w:t>
      </w:r>
      <w:r w:rsidRPr="002C01C7">
        <w:rPr>
          <w:szCs w:val="24"/>
        </w:rPr>
        <w:t>Application Level ACK</w:t>
      </w:r>
      <w:bookmarkEnd w:id="263"/>
    </w:p>
    <w:p w14:paraId="3DBCED3E" w14:textId="77777777" w:rsidR="001B6714" w:rsidRPr="002C01C7" w:rsidRDefault="001B6714" w:rsidP="001B6714"/>
    <w:p w14:paraId="13E6405D" w14:textId="77777777" w:rsidR="00013CD3" w:rsidRPr="002C01C7" w:rsidRDefault="00013CD3" w:rsidP="001B6714"/>
    <w:p w14:paraId="033FE54A" w14:textId="77777777" w:rsidR="00583CE3" w:rsidRPr="002C01C7" w:rsidRDefault="00583CE3">
      <w:pPr>
        <w:rPr>
          <w:sz w:val="2"/>
          <w:szCs w:val="2"/>
        </w:rPr>
      </w:pPr>
    </w:p>
    <w:p w14:paraId="454BEF85" w14:textId="77777777" w:rsidR="00583CE3" w:rsidRPr="002C01C7" w:rsidRDefault="00583CE3" w:rsidP="00050A12">
      <w:pPr>
        <w:pStyle w:val="Heading2"/>
      </w:pPr>
      <w:bookmarkStart w:id="264" w:name="_ADT/ACK—Register_a_Patient_(Event_A"/>
      <w:bookmarkStart w:id="265" w:name="_Toc348244979"/>
      <w:bookmarkStart w:id="266" w:name="_Toc348258167"/>
      <w:bookmarkStart w:id="267" w:name="_Toc348263350"/>
      <w:bookmarkStart w:id="268" w:name="_Toc348336764"/>
      <w:bookmarkStart w:id="269" w:name="_Toc348768077"/>
      <w:bookmarkStart w:id="270" w:name="_Toc380435625"/>
      <w:bookmarkStart w:id="271" w:name="_Toc359236121"/>
      <w:bookmarkStart w:id="272" w:name="_Toc497785782"/>
      <w:bookmarkStart w:id="273" w:name="_Toc131832133"/>
      <w:bookmarkStart w:id="274" w:name="_Toc3900909"/>
      <w:bookmarkEnd w:id="264"/>
      <w:r w:rsidRPr="002C01C7">
        <w:lastRenderedPageBreak/>
        <w:t>ADT/ACK</w:t>
      </w:r>
      <w:r w:rsidR="00E12E7B" w:rsidRPr="002C01C7">
        <w:t xml:space="preserve">: </w:t>
      </w:r>
      <w:r w:rsidRPr="002C01C7">
        <w:t>Register a Patient (Event A04)</w:t>
      </w:r>
      <w:bookmarkEnd w:id="265"/>
      <w:bookmarkEnd w:id="266"/>
      <w:bookmarkEnd w:id="267"/>
      <w:bookmarkEnd w:id="268"/>
      <w:bookmarkEnd w:id="269"/>
      <w:bookmarkEnd w:id="270"/>
      <w:bookmarkEnd w:id="271"/>
      <w:bookmarkEnd w:id="272"/>
      <w:bookmarkEnd w:id="273"/>
      <w:bookmarkEnd w:id="274"/>
    </w:p>
    <w:p w14:paraId="0D309E88" w14:textId="77777777" w:rsidR="00583CE3" w:rsidRPr="002C01C7" w:rsidRDefault="00583CE3" w:rsidP="00013CD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Register a Patient:</w:instrText>
      </w:r>
      <w:r w:rsidR="00274F96" w:rsidRPr="002C01C7">
        <w:rPr>
          <w:color w:val="000000"/>
        </w:rPr>
        <w:instrText>ADT-</w:instrText>
      </w:r>
      <w:r w:rsidRPr="002C01C7">
        <w:rPr>
          <w:color w:val="000000"/>
        </w:rPr>
        <w:instrText>A04</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002D5452" w:rsidRPr="002C01C7">
        <w:rPr>
          <w:color w:val="000000"/>
        </w:rPr>
        <w:instrText>events:</w:instrText>
      </w:r>
      <w:r w:rsidRPr="002C01C7">
        <w:rPr>
          <w:color w:val="000000"/>
        </w:rPr>
        <w:instrText>A04</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A04 Event</w:instrText>
      </w:r>
      <w:r w:rsidR="00A23F8F" w:rsidRPr="002C01C7">
        <w:rPr>
          <w:color w:val="000000"/>
        </w:rPr>
        <w:instrText>"</w:instrText>
      </w:r>
      <w:r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4A61DC" w:rsidRPr="002C01C7">
        <w:rPr>
          <w:color w:val="000000"/>
        </w:rPr>
        <w:instrText>ADT-A04</w:instrText>
      </w:r>
      <w:r w:rsidR="00274F96" w:rsidRPr="002C01C7">
        <w:rPr>
          <w:color w:val="000000"/>
        </w:rPr>
        <w:instrText xml:space="preserve"> (Register a Patient)</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300E81" w:rsidRPr="002C01C7">
        <w:rPr>
          <w:color w:val="000000"/>
        </w:rPr>
        <w:instrText>Messages:</w:instrText>
      </w:r>
      <w:r w:rsidR="004A61DC" w:rsidRPr="002C01C7">
        <w:rPr>
          <w:color w:val="000000"/>
        </w:rPr>
        <w:instrText>ADT-A04</w:instrText>
      </w:r>
      <w:r w:rsidR="00274F96" w:rsidRPr="002C01C7">
        <w:rPr>
          <w:color w:val="000000"/>
        </w:rPr>
        <w:instrText xml:space="preserve"> (Register a Patient)</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p>
    <w:p w14:paraId="1D3E9064" w14:textId="77777777" w:rsidR="00583CE3" w:rsidRPr="002C01C7" w:rsidRDefault="00583CE3" w:rsidP="005803A4">
      <w:r w:rsidRPr="002C01C7">
        <w:t>An A04 event signals that the patient has been registered via the Register a Patient</w:t>
      </w:r>
      <w:r w:rsidRPr="002C01C7">
        <w:rPr>
          <w:b/>
          <w:bCs/>
        </w:rPr>
        <w:t xml:space="preserve"> </w:t>
      </w:r>
      <w:r w:rsidRPr="002C01C7">
        <w:t>option</w:t>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Register a Patient</w:instrText>
      </w:r>
      <w:r w:rsidRPr="002C01C7">
        <w:rPr>
          <w:bCs/>
          <w:color w:val="000000"/>
        </w:rPr>
        <w:instrText>:</w:instrText>
      </w:r>
      <w:r w:rsidR="00AD5CC7" w:rsidRPr="002C01C7">
        <w:rPr>
          <w:color w:val="000000"/>
        </w:rPr>
        <w:instrText>option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87092" w:rsidRPr="002C01C7">
        <w:rPr>
          <w:color w:val="000000"/>
        </w:rPr>
        <w:instrText>options:</w:instrText>
      </w:r>
      <w:r w:rsidRPr="002C01C7">
        <w:rPr>
          <w:color w:val="000000"/>
        </w:rPr>
        <w:instrText>Register a Patient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t xml:space="preserve"> [DG REGISTER A PATIENT</w:t>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DG REGISTER A PATIENT </w:instrText>
      </w:r>
      <w:r w:rsidR="00AD5CC7" w:rsidRPr="002C01C7">
        <w:rPr>
          <w:color w:val="000000"/>
        </w:rPr>
        <w:instrText>option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87092" w:rsidRPr="002C01C7">
        <w:rPr>
          <w:color w:val="000000"/>
        </w:rPr>
        <w:instrText>options:</w:instrText>
      </w:r>
      <w:r w:rsidRPr="002C01C7">
        <w:rPr>
          <w:color w:val="000000"/>
        </w:rPr>
        <w:instrText>DG REGISTER A PATIENT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t>]. It does not indicate that the person actually had a treatment session at that time, just that the registration event happened.</w:t>
      </w:r>
    </w:p>
    <w:p w14:paraId="0435FCA9" w14:textId="77777777" w:rsidR="00583CE3" w:rsidRPr="002C01C7" w:rsidRDefault="00583CE3" w:rsidP="00D2307C"/>
    <w:p w14:paraId="262A98F1" w14:textId="77777777" w:rsidR="00642D4F" w:rsidRPr="002C01C7" w:rsidRDefault="00642D4F" w:rsidP="00D2307C"/>
    <w:p w14:paraId="4B3A1C35" w14:textId="77777777" w:rsidR="00642D4F" w:rsidRPr="002C01C7" w:rsidRDefault="0099734E" w:rsidP="0099734E">
      <w:pPr>
        <w:ind w:left="540" w:hanging="540"/>
        <w:rPr>
          <w:rFonts w:ascii="Arial" w:hAnsi="Arial" w:cs="Arial"/>
          <w:sz w:val="20"/>
          <w:szCs w:val="20"/>
        </w:rPr>
      </w:pPr>
      <w:r w:rsidRPr="002C01C7">
        <w:rPr>
          <w:rFonts w:ascii="Arial" w:hAnsi="Arial" w:cs="Arial"/>
          <w:b/>
          <w:sz w:val="20"/>
          <w:szCs w:val="20"/>
        </w:rPr>
        <w:t>REF</w:t>
      </w:r>
      <w:r w:rsidR="00642D4F" w:rsidRPr="002C01C7">
        <w:rPr>
          <w:rFonts w:ascii="Arial" w:hAnsi="Arial" w:cs="Arial"/>
          <w:b/>
          <w:sz w:val="20"/>
          <w:szCs w:val="20"/>
        </w:rPr>
        <w:t>:</w:t>
      </w:r>
      <w:r w:rsidR="00642D4F" w:rsidRPr="002C01C7">
        <w:rPr>
          <w:rFonts w:ascii="Arial" w:hAnsi="Arial" w:cs="Arial"/>
          <w:b/>
          <w:sz w:val="20"/>
          <w:szCs w:val="20"/>
        </w:rPr>
        <w:tab/>
      </w:r>
      <w:r w:rsidR="00642D4F" w:rsidRPr="002C01C7">
        <w:rPr>
          <w:rFonts w:ascii="Arial" w:hAnsi="Arial" w:cs="Arial"/>
          <w:sz w:val="20"/>
          <w:szCs w:val="20"/>
        </w:rPr>
        <w:t xml:space="preserve">The </w:t>
      </w:r>
      <w:r w:rsidR="00A23F8F" w:rsidRPr="002C01C7">
        <w:rPr>
          <w:rFonts w:ascii="Arial" w:hAnsi="Arial" w:cs="Arial"/>
          <w:sz w:val="20"/>
          <w:szCs w:val="20"/>
        </w:rPr>
        <w:t>"</w:t>
      </w:r>
      <w:r w:rsidR="00642D4F" w:rsidRPr="002C01C7">
        <w:rPr>
          <w:rFonts w:ascii="Arial" w:hAnsi="Arial" w:cs="Arial"/>
          <w:sz w:val="20"/>
          <w:szCs w:val="20"/>
        </w:rPr>
        <w:t>Chapter</w:t>
      </w:r>
      <w:r w:rsidR="00A23F8F" w:rsidRPr="002C01C7">
        <w:rPr>
          <w:rFonts w:ascii="Arial" w:hAnsi="Arial" w:cs="Arial"/>
          <w:sz w:val="20"/>
          <w:szCs w:val="20"/>
        </w:rPr>
        <w:t>"</w:t>
      </w:r>
      <w:r w:rsidR="00642D4F" w:rsidRPr="002C01C7">
        <w:rPr>
          <w:rFonts w:ascii="Arial" w:hAnsi="Arial" w:cs="Arial"/>
          <w:sz w:val="20"/>
          <w:szCs w:val="20"/>
        </w:rPr>
        <w:t xml:space="preserve"> reference below refers to the HL7 Standard Version 2.4 documentation.</w:t>
      </w:r>
    </w:p>
    <w:p w14:paraId="0F59021C" w14:textId="77777777" w:rsidR="00642D4F" w:rsidRPr="002C01C7" w:rsidRDefault="00642D4F" w:rsidP="00D2307C"/>
    <w:p w14:paraId="64B2B261" w14:textId="77777777" w:rsidR="00583CE3" w:rsidRPr="002C01C7" w:rsidRDefault="00583CE3" w:rsidP="00D2307C"/>
    <w:p w14:paraId="367214A5" w14:textId="77777777" w:rsidR="00583CE3" w:rsidRPr="002C01C7" w:rsidRDefault="00583CE3" w:rsidP="00013CD3">
      <w:pPr>
        <w:pStyle w:val="MsgTableHeader"/>
        <w:keepLines/>
        <w:rPr>
          <w:color w:val="auto"/>
          <w:u w:val="none"/>
        </w:rPr>
      </w:pPr>
      <w:r w:rsidRPr="002C01C7">
        <w:rPr>
          <w:color w:val="auto"/>
        </w:rPr>
        <w:t>ADT^A04^ADT^A04</w:t>
      </w:r>
      <w:r w:rsidRPr="002C01C7">
        <w:rPr>
          <w:color w:val="auto"/>
          <w:u w:val="none"/>
        </w:rPr>
        <w:tab/>
      </w:r>
      <w:r w:rsidRPr="002C01C7">
        <w:rPr>
          <w:color w:val="auto"/>
        </w:rPr>
        <w:t>ADT Message</w:t>
      </w:r>
      <w:r w:rsidRPr="002C01C7">
        <w:rPr>
          <w:color w:val="auto"/>
          <w:u w:val="none"/>
        </w:rPr>
        <w:tab/>
      </w:r>
      <w:r w:rsidRPr="002C01C7">
        <w:rPr>
          <w:color w:val="auto"/>
        </w:rPr>
        <w:t>Chapter</w:t>
      </w:r>
    </w:p>
    <w:p w14:paraId="518EDCE0" w14:textId="77777777" w:rsidR="00583CE3" w:rsidRPr="002C01C7" w:rsidRDefault="00C31413" w:rsidP="003850D0">
      <w:pPr>
        <w:pStyle w:val="MsgTableBody"/>
      </w:pPr>
      <w:hyperlink w:history="1">
        <w:hyperlink w:history="1">
          <w:r w:rsidR="00583CE3" w:rsidRPr="002C01C7">
            <w:rPr>
              <w:rStyle w:val="Hyperlink"/>
              <w:color w:val="auto"/>
              <w:szCs w:val="22"/>
            </w:rPr>
            <w:t>MSH</w:t>
          </w:r>
        </w:hyperlink>
      </w:hyperlink>
      <w:r w:rsidR="00583CE3" w:rsidRPr="002C01C7">
        <w:tab/>
        <w:t>Message Header</w:t>
      </w:r>
      <w:r w:rsidR="00583CE3" w:rsidRPr="002C01C7">
        <w:tab/>
      </w:r>
      <w:r w:rsidR="00583CE3" w:rsidRPr="002C01C7">
        <w:tab/>
        <w:t>2</w:t>
      </w:r>
    </w:p>
    <w:p w14:paraId="70BC5C88" w14:textId="77777777" w:rsidR="00583CE3" w:rsidRPr="002C01C7" w:rsidRDefault="00C31413" w:rsidP="003850D0">
      <w:pPr>
        <w:pStyle w:val="MsgTableBody"/>
      </w:pPr>
      <w:hyperlink w:history="1">
        <w:hyperlink w:history="1">
          <w:r w:rsidR="00583CE3" w:rsidRPr="002C01C7">
            <w:rPr>
              <w:rStyle w:val="Hyperlink"/>
              <w:color w:val="auto"/>
              <w:szCs w:val="22"/>
            </w:rPr>
            <w:t>EVN</w:t>
          </w:r>
        </w:hyperlink>
      </w:hyperlink>
      <w:r w:rsidR="00583CE3" w:rsidRPr="002C01C7">
        <w:tab/>
        <w:t>Event Type</w:t>
      </w:r>
      <w:r w:rsidR="00583CE3" w:rsidRPr="002C01C7">
        <w:tab/>
      </w:r>
      <w:r w:rsidR="00583CE3" w:rsidRPr="002C01C7">
        <w:tab/>
        <w:t>3</w:t>
      </w:r>
    </w:p>
    <w:p w14:paraId="0536C179" w14:textId="77777777" w:rsidR="00583CE3" w:rsidRPr="002C01C7" w:rsidRDefault="00C31413" w:rsidP="003850D0">
      <w:pPr>
        <w:pStyle w:val="MsgTableBody"/>
      </w:pPr>
      <w:hyperlink w:history="1">
        <w:hyperlink w:history="1">
          <w:hyperlink w:history="1">
            <w:hyperlink w:history="1">
              <w:r w:rsidR="00583CE3" w:rsidRPr="002C01C7">
                <w:rPr>
                  <w:rStyle w:val="Hyperlink"/>
                  <w:color w:val="auto"/>
                  <w:szCs w:val="22"/>
                </w:rPr>
                <w:t>PID</w:t>
              </w:r>
            </w:hyperlink>
          </w:hyperlink>
        </w:hyperlink>
      </w:hyperlink>
      <w:r w:rsidR="00583CE3" w:rsidRPr="002C01C7">
        <w:tab/>
        <w:t>Patient Identification</w:t>
      </w:r>
      <w:r w:rsidR="00583CE3" w:rsidRPr="002C01C7">
        <w:tab/>
      </w:r>
      <w:r w:rsidR="00583CE3" w:rsidRPr="002C01C7">
        <w:tab/>
        <w:t>3</w:t>
      </w:r>
    </w:p>
    <w:p w14:paraId="20A9005F" w14:textId="77777777" w:rsidR="00583CE3" w:rsidRPr="002C01C7" w:rsidRDefault="00583CE3" w:rsidP="003850D0">
      <w:pPr>
        <w:pStyle w:val="MsgTableBody"/>
      </w:pPr>
      <w:r w:rsidRPr="002C01C7">
        <w:t xml:space="preserve">[  </w:t>
      </w:r>
      <w:hyperlink w:history="1">
        <w:hyperlink w:history="1">
          <w:r w:rsidRPr="002C01C7">
            <w:rPr>
              <w:rStyle w:val="Hyperlink"/>
              <w:color w:val="auto"/>
              <w:szCs w:val="22"/>
            </w:rPr>
            <w:t>PD1</w:t>
          </w:r>
        </w:hyperlink>
      </w:hyperlink>
      <w:r w:rsidRPr="002C01C7">
        <w:t xml:space="preserve">  ]</w:t>
      </w:r>
      <w:r w:rsidRPr="002C01C7">
        <w:tab/>
        <w:t>Patient Additional Demographics</w:t>
      </w:r>
      <w:r w:rsidRPr="002C01C7">
        <w:tab/>
        <w:t>3</w:t>
      </w:r>
    </w:p>
    <w:p w14:paraId="0E8005F2" w14:textId="77777777" w:rsidR="00583CE3" w:rsidRPr="002C01C7" w:rsidRDefault="00583CE3" w:rsidP="003850D0">
      <w:pPr>
        <w:pStyle w:val="MsgTableBody"/>
      </w:pPr>
      <w:r w:rsidRPr="002C01C7">
        <w:t xml:space="preserve">   </w:t>
      </w:r>
      <w:hyperlink w:history="1">
        <w:hyperlink w:history="1">
          <w:r w:rsidRPr="002C01C7">
            <w:rPr>
              <w:rStyle w:val="Hyperlink"/>
              <w:color w:val="auto"/>
              <w:szCs w:val="22"/>
            </w:rPr>
            <w:t>PV1</w:t>
          </w:r>
        </w:hyperlink>
      </w:hyperlink>
      <w:r w:rsidRPr="002C01C7">
        <w:tab/>
        <w:t>Patient Visit</w:t>
      </w:r>
      <w:r w:rsidRPr="002C01C7">
        <w:tab/>
      </w:r>
      <w:r w:rsidRPr="002C01C7">
        <w:tab/>
        <w:t>3</w:t>
      </w:r>
    </w:p>
    <w:p w14:paraId="6070C8B0" w14:textId="77777777" w:rsidR="0052764B" w:rsidRPr="002C01C7" w:rsidRDefault="0052764B" w:rsidP="003850D0">
      <w:pPr>
        <w:pStyle w:val="MsgTableBody"/>
      </w:pPr>
      <w:r w:rsidRPr="002C01C7">
        <w:t xml:space="preserve">   [</w:t>
      </w:r>
      <w:hyperlink w:history="1">
        <w:r w:rsidRPr="002C01C7">
          <w:rPr>
            <w:rStyle w:val="Hyperlink"/>
            <w:color w:val="auto"/>
          </w:rPr>
          <w:t>PV2</w:t>
        </w:r>
      </w:hyperlink>
      <w:r w:rsidRPr="002C01C7">
        <w:t>]</w:t>
      </w:r>
      <w:r w:rsidRPr="002C01C7">
        <w:tab/>
        <w:t>Patient Visit – additional information</w:t>
      </w:r>
      <w:r w:rsidRPr="002C01C7">
        <w:tab/>
        <w:t>3</w:t>
      </w:r>
    </w:p>
    <w:p w14:paraId="61CFF57B" w14:textId="77777777" w:rsidR="00583CE3" w:rsidRPr="002C01C7" w:rsidRDefault="00583CE3" w:rsidP="003850D0">
      <w:pPr>
        <w:pStyle w:val="MsgTableBody"/>
      </w:pPr>
      <w:r w:rsidRPr="002C01C7">
        <w:t>[{</w:t>
      </w:r>
      <w:hyperlink w:history="1">
        <w:r w:rsidRPr="002C01C7">
          <w:rPr>
            <w:rStyle w:val="Hyperlink"/>
            <w:color w:val="auto"/>
          </w:rPr>
          <w:t>OBX</w:t>
        </w:r>
      </w:hyperlink>
      <w:r w:rsidRPr="002C01C7">
        <w:t>}]</w:t>
      </w:r>
      <w:r w:rsidRPr="002C01C7">
        <w:tab/>
        <w:t>Observation/Result</w:t>
      </w:r>
      <w:r w:rsidR="00013CD3" w:rsidRPr="002C01C7">
        <w:tab/>
      </w:r>
      <w:r w:rsidRPr="002C01C7">
        <w:tab/>
        <w:t>7</w:t>
      </w:r>
    </w:p>
    <w:p w14:paraId="02095EF5" w14:textId="77777777" w:rsidR="00583CE3" w:rsidRPr="002C01C7" w:rsidRDefault="00583CE3" w:rsidP="003850D0">
      <w:pPr>
        <w:pStyle w:val="MsgTableBody"/>
      </w:pPr>
      <w:r w:rsidRPr="002C01C7">
        <w:t>[</w:t>
      </w:r>
      <w:hyperlink w:history="1">
        <w:hyperlink w:history="1">
          <w:r w:rsidRPr="002C01C7">
            <w:rPr>
              <w:rStyle w:val="Hyperlink"/>
              <w:color w:val="auto"/>
              <w:szCs w:val="22"/>
            </w:rPr>
            <w:t>ZPD</w:t>
          </w:r>
        </w:hyperlink>
      </w:hyperlink>
      <w:r w:rsidRPr="002C01C7">
        <w:t>]</w:t>
      </w:r>
      <w:r w:rsidRPr="002C01C7">
        <w:tab/>
        <w:t>VA Specific Patient Information Segment</w:t>
      </w:r>
    </w:p>
    <w:p w14:paraId="3C8C865D" w14:textId="77777777" w:rsidR="00583CE3" w:rsidRPr="002C01C7" w:rsidRDefault="00583CE3" w:rsidP="003850D0">
      <w:pPr>
        <w:pStyle w:val="MsgTableBody"/>
      </w:pPr>
      <w:r w:rsidRPr="002C01C7">
        <w:t>[</w:t>
      </w:r>
      <w:hyperlink w:history="1">
        <w:hyperlink w:history="1">
          <w:r w:rsidRPr="002C01C7">
            <w:rPr>
              <w:rStyle w:val="Hyperlink"/>
              <w:color w:val="auto"/>
              <w:szCs w:val="22"/>
            </w:rPr>
            <w:t>ZSP</w:t>
          </w:r>
        </w:hyperlink>
      </w:hyperlink>
      <w:r w:rsidRPr="002C01C7">
        <w:t>]</w:t>
      </w:r>
      <w:r w:rsidRPr="002C01C7">
        <w:tab/>
        <w:t xml:space="preserve">VA Specific Service Period Segment (Passed but not used by </w:t>
      </w:r>
      <w:r w:rsidR="00F50872" w:rsidRPr="002C01C7">
        <w:t>MVI</w:t>
      </w:r>
      <w:r w:rsidR="00FB67F6" w:rsidRPr="002C01C7">
        <w:t>)</w:t>
      </w:r>
    </w:p>
    <w:p w14:paraId="760B81D0" w14:textId="77777777" w:rsidR="00583CE3" w:rsidRPr="002C01C7" w:rsidRDefault="00583CE3" w:rsidP="003850D0">
      <w:pPr>
        <w:pStyle w:val="MsgTableBody"/>
      </w:pPr>
      <w:r w:rsidRPr="002C01C7">
        <w:t>[</w:t>
      </w:r>
      <w:hyperlink w:anchor="ZEL" w:history="1">
        <w:hyperlink w:history="1">
          <w:r w:rsidRPr="002C01C7">
            <w:rPr>
              <w:rStyle w:val="Hyperlink"/>
              <w:color w:val="auto"/>
              <w:szCs w:val="22"/>
            </w:rPr>
            <w:t>ZEL</w:t>
          </w:r>
        </w:hyperlink>
      </w:hyperlink>
      <w:r w:rsidRPr="002C01C7">
        <w:t>]</w:t>
      </w:r>
      <w:r w:rsidRPr="002C01C7">
        <w:tab/>
        <w:t xml:space="preserve">VA Specific Patient Eligibility Segment (Passed but not used by </w:t>
      </w:r>
      <w:r w:rsidR="00F50872" w:rsidRPr="002C01C7">
        <w:t>MVI</w:t>
      </w:r>
      <w:r w:rsidR="00FB67F6" w:rsidRPr="002C01C7">
        <w:t>)</w:t>
      </w:r>
    </w:p>
    <w:p w14:paraId="32800C36" w14:textId="77777777" w:rsidR="00583CE3" w:rsidRPr="002C01C7" w:rsidRDefault="00583CE3" w:rsidP="003850D0">
      <w:pPr>
        <w:pStyle w:val="MsgTableBody"/>
      </w:pPr>
      <w:r w:rsidRPr="002C01C7">
        <w:t>[</w:t>
      </w:r>
      <w:hyperlink w:history="1">
        <w:hyperlink w:history="1">
          <w:r w:rsidRPr="002C01C7">
            <w:rPr>
              <w:rStyle w:val="Hyperlink"/>
              <w:color w:val="auto"/>
              <w:szCs w:val="22"/>
            </w:rPr>
            <w:t>ZCT</w:t>
          </w:r>
        </w:hyperlink>
      </w:hyperlink>
      <w:r w:rsidRPr="002C01C7">
        <w:t>]</w:t>
      </w:r>
      <w:r w:rsidRPr="002C01C7">
        <w:tab/>
        <w:t xml:space="preserve">VA Specific Emergency Contact Segment (Passed but not used by </w:t>
      </w:r>
      <w:r w:rsidR="00F50872" w:rsidRPr="002C01C7">
        <w:t>MVI</w:t>
      </w:r>
      <w:r w:rsidR="00FB67F6" w:rsidRPr="002C01C7">
        <w:t>)</w:t>
      </w:r>
    </w:p>
    <w:p w14:paraId="756152FF" w14:textId="77777777" w:rsidR="00583CE3" w:rsidRPr="002C01C7" w:rsidRDefault="00583CE3" w:rsidP="003850D0">
      <w:pPr>
        <w:pStyle w:val="MsgTableBody"/>
      </w:pPr>
      <w:r w:rsidRPr="002C01C7">
        <w:t>[</w:t>
      </w:r>
      <w:hyperlink w:history="1">
        <w:hyperlink w:history="1">
          <w:r w:rsidRPr="002C01C7">
            <w:rPr>
              <w:rStyle w:val="Hyperlink"/>
              <w:color w:val="auto"/>
              <w:szCs w:val="22"/>
            </w:rPr>
            <w:t>ZEM</w:t>
          </w:r>
        </w:hyperlink>
      </w:hyperlink>
      <w:r w:rsidRPr="002C01C7">
        <w:t>]</w:t>
      </w:r>
      <w:r w:rsidRPr="002C01C7">
        <w:tab/>
        <w:t>VA Specific Employment Informati</w:t>
      </w:r>
      <w:r w:rsidR="0052764B" w:rsidRPr="002C01C7">
        <w:t xml:space="preserve">on Segment (Passed but not used by </w:t>
      </w:r>
      <w:r w:rsidR="00F50872" w:rsidRPr="002C01C7">
        <w:t>MVI</w:t>
      </w:r>
      <w:r w:rsidRPr="002C01C7">
        <w:t>)</w:t>
      </w:r>
    </w:p>
    <w:p w14:paraId="31BA099B" w14:textId="77777777" w:rsidR="00583CE3" w:rsidRPr="002C01C7" w:rsidRDefault="00583CE3" w:rsidP="003850D0">
      <w:pPr>
        <w:pStyle w:val="MsgTableBody"/>
      </w:pPr>
      <w:r w:rsidRPr="002C01C7">
        <w:t>[</w:t>
      </w:r>
      <w:hyperlink w:history="1">
        <w:hyperlink w:history="1">
          <w:r w:rsidRPr="002C01C7">
            <w:rPr>
              <w:rStyle w:val="Hyperlink"/>
              <w:color w:val="auto"/>
              <w:szCs w:val="22"/>
            </w:rPr>
            <w:t>ZFF</w:t>
          </w:r>
        </w:hyperlink>
      </w:hyperlink>
      <w:r w:rsidRPr="002C01C7">
        <w:t xml:space="preserve">] </w:t>
      </w:r>
      <w:r w:rsidRPr="002C01C7">
        <w:tab/>
        <w:t xml:space="preserve">VA Specific File/Field Segment (Passed but not used by </w:t>
      </w:r>
      <w:r w:rsidR="00F50872" w:rsidRPr="002C01C7">
        <w:t>MVI</w:t>
      </w:r>
      <w:r w:rsidR="00FB67F6" w:rsidRPr="002C01C7">
        <w:t>)</w:t>
      </w:r>
    </w:p>
    <w:p w14:paraId="490F5AA5" w14:textId="77777777" w:rsidR="00583CE3" w:rsidRPr="002C01C7" w:rsidRDefault="00583CE3"/>
    <w:p w14:paraId="6D1555E3" w14:textId="77777777" w:rsidR="00A5088D" w:rsidRPr="002C01C7" w:rsidRDefault="00A5088D"/>
    <w:p w14:paraId="668CDF85" w14:textId="77777777" w:rsidR="0067732C" w:rsidRPr="002C01C7" w:rsidRDefault="0067732C" w:rsidP="00642D4F">
      <w:pPr>
        <w:pStyle w:val="MsgTableHeader"/>
        <w:rPr>
          <w:color w:val="auto"/>
        </w:rPr>
      </w:pPr>
      <w:r w:rsidRPr="002C01C7">
        <w:rPr>
          <w:color w:val="auto"/>
        </w:rPr>
        <w:t>ACK^COMMIT</w:t>
      </w:r>
      <w:r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4567ED79" w14:textId="77777777" w:rsidR="0067732C" w:rsidRPr="002C01C7" w:rsidRDefault="00C31413" w:rsidP="003850D0">
      <w:pPr>
        <w:pStyle w:val="MsgTableBody"/>
      </w:pPr>
      <w:hyperlink w:history="1">
        <w:hyperlink w:history="1">
          <w:r w:rsidR="008A37C9" w:rsidRPr="002C01C7">
            <w:rPr>
              <w:rStyle w:val="Hyperlink"/>
              <w:color w:val="auto"/>
              <w:szCs w:val="22"/>
            </w:rPr>
            <w:t>MSH</w:t>
          </w:r>
        </w:hyperlink>
      </w:hyperlink>
      <w:r w:rsidR="0067732C" w:rsidRPr="002C01C7">
        <w:tab/>
      </w:r>
      <w:r w:rsidR="0067732C" w:rsidRPr="002C01C7">
        <w:tab/>
        <w:t>Message Header</w:t>
      </w:r>
      <w:r w:rsidR="0067732C" w:rsidRPr="002C01C7">
        <w:tab/>
      </w:r>
      <w:r w:rsidR="0067732C" w:rsidRPr="002C01C7">
        <w:tab/>
        <w:t>2</w:t>
      </w:r>
    </w:p>
    <w:p w14:paraId="3F0E13F9" w14:textId="77777777" w:rsidR="0067732C" w:rsidRPr="002C01C7" w:rsidRDefault="00C31413" w:rsidP="003850D0">
      <w:pPr>
        <w:pStyle w:val="MsgTableBody"/>
      </w:pPr>
      <w:hyperlink w:history="1">
        <w:hyperlink w:history="1">
          <w:r w:rsidR="008A37C9" w:rsidRPr="002C01C7">
            <w:rPr>
              <w:rStyle w:val="Hyperlink"/>
              <w:color w:val="auto"/>
              <w:szCs w:val="22"/>
            </w:rPr>
            <w:t>MSA</w:t>
          </w:r>
        </w:hyperlink>
      </w:hyperlink>
      <w:r w:rsidR="0067732C" w:rsidRPr="002C01C7">
        <w:tab/>
      </w:r>
      <w:r w:rsidR="0067732C" w:rsidRPr="002C01C7">
        <w:tab/>
        <w:t>Message Acknowledgement</w:t>
      </w:r>
      <w:r w:rsidR="0067732C" w:rsidRPr="002C01C7">
        <w:tab/>
        <w:t>2</w:t>
      </w:r>
    </w:p>
    <w:p w14:paraId="1A210935" w14:textId="77777777" w:rsidR="00583CE3" w:rsidRPr="002C01C7" w:rsidRDefault="00583CE3"/>
    <w:p w14:paraId="006AF041" w14:textId="77777777" w:rsidR="00A5088D" w:rsidRPr="002C01C7" w:rsidRDefault="00A5088D"/>
    <w:p w14:paraId="218F915B" w14:textId="77777777" w:rsidR="00583CE3" w:rsidRPr="002C01C7" w:rsidRDefault="00583CE3" w:rsidP="00013CD3">
      <w:pPr>
        <w:pStyle w:val="MsgTableHeader"/>
        <w:keepLines/>
        <w:rPr>
          <w:color w:val="auto"/>
          <w:u w:val="none"/>
        </w:rPr>
      </w:pPr>
      <w:r w:rsidRPr="002C01C7">
        <w:rPr>
          <w:color w:val="auto"/>
        </w:rPr>
        <w:t>ACK^A04^ACK</w:t>
      </w:r>
      <w:r w:rsidRPr="002C01C7">
        <w:rPr>
          <w:color w:val="auto"/>
          <w:u w:val="none"/>
        </w:rPr>
        <w:tab/>
      </w:r>
      <w:r w:rsidR="00287EE5" w:rsidRPr="002C01C7">
        <w:rPr>
          <w:color w:val="auto"/>
        </w:rPr>
        <w:t xml:space="preserve">Application Level </w:t>
      </w:r>
      <w:r w:rsidR="0067732C" w:rsidRPr="002C01C7">
        <w:rPr>
          <w:color w:val="auto"/>
        </w:rPr>
        <w:t>Acknowledgement</w:t>
      </w:r>
      <w:r w:rsidRPr="002C01C7">
        <w:rPr>
          <w:color w:val="auto"/>
          <w:u w:val="none"/>
        </w:rPr>
        <w:tab/>
      </w:r>
      <w:r w:rsidRPr="002C01C7">
        <w:rPr>
          <w:color w:val="auto"/>
        </w:rPr>
        <w:t>Chapter</w:t>
      </w:r>
    </w:p>
    <w:p w14:paraId="1BC81C30" w14:textId="77777777" w:rsidR="00583CE3" w:rsidRPr="002C01C7" w:rsidRDefault="00C31413" w:rsidP="003850D0">
      <w:pPr>
        <w:pStyle w:val="MsgTableBody"/>
      </w:pPr>
      <w:hyperlink w:anchor="MSH" w:history="1">
        <w:hyperlink w:history="1">
          <w:r w:rsidR="00583CE3" w:rsidRPr="002C01C7">
            <w:rPr>
              <w:rStyle w:val="Hyperlink"/>
              <w:color w:val="auto"/>
              <w:szCs w:val="22"/>
            </w:rPr>
            <w:t>MSH</w:t>
          </w:r>
        </w:hyperlink>
      </w:hyperlink>
      <w:r w:rsidR="00583CE3" w:rsidRPr="002C01C7">
        <w:tab/>
        <w:t>Message Header</w:t>
      </w:r>
      <w:r w:rsidR="00583CE3" w:rsidRPr="002C01C7">
        <w:tab/>
      </w:r>
      <w:r w:rsidR="00583CE3" w:rsidRPr="002C01C7">
        <w:tab/>
        <w:t>2</w:t>
      </w:r>
    </w:p>
    <w:p w14:paraId="66EE3165" w14:textId="77777777" w:rsidR="00583CE3" w:rsidRPr="002C01C7" w:rsidRDefault="00C31413" w:rsidP="003850D0">
      <w:pPr>
        <w:pStyle w:val="MsgTableBody"/>
      </w:pPr>
      <w:hyperlink w:history="1">
        <w:hyperlink w:history="1">
          <w:r w:rsidR="00583CE3" w:rsidRPr="002C01C7">
            <w:rPr>
              <w:rStyle w:val="Hyperlink"/>
              <w:color w:val="auto"/>
              <w:szCs w:val="22"/>
            </w:rPr>
            <w:t>MSA</w:t>
          </w:r>
        </w:hyperlink>
      </w:hyperlink>
      <w:r w:rsidR="00583CE3" w:rsidRPr="002C01C7">
        <w:tab/>
        <w:t xml:space="preserve">Message </w:t>
      </w:r>
      <w:r w:rsidR="0067732C" w:rsidRPr="002C01C7">
        <w:t>Acknowledgement</w:t>
      </w:r>
      <w:r w:rsidR="00583CE3" w:rsidRPr="002C01C7">
        <w:tab/>
        <w:t>2</w:t>
      </w:r>
    </w:p>
    <w:p w14:paraId="5AE9CA9E" w14:textId="77777777" w:rsidR="00583CE3" w:rsidRPr="002C01C7" w:rsidRDefault="00583CE3" w:rsidP="003850D0">
      <w:pPr>
        <w:pStyle w:val="MsgTableBody"/>
      </w:pPr>
      <w:r w:rsidRPr="002C01C7">
        <w:t xml:space="preserve">[ </w:t>
      </w:r>
      <w:hyperlink w:history="1">
        <w:hyperlink w:history="1">
          <w:r w:rsidRPr="002C01C7">
            <w:rPr>
              <w:rStyle w:val="Hyperlink"/>
              <w:color w:val="auto"/>
              <w:szCs w:val="22"/>
            </w:rPr>
            <w:t>ERR</w:t>
          </w:r>
        </w:hyperlink>
      </w:hyperlink>
      <w:r w:rsidRPr="002C01C7">
        <w:t xml:space="preserve"> ]</w:t>
      </w:r>
      <w:r w:rsidRPr="002C01C7">
        <w:tab/>
        <w:t>Error</w:t>
      </w:r>
      <w:r w:rsidRPr="002C01C7">
        <w:tab/>
      </w:r>
      <w:r w:rsidRPr="002C01C7">
        <w:tab/>
        <w:t>2</w:t>
      </w:r>
    </w:p>
    <w:p w14:paraId="560EE62A" w14:textId="77777777" w:rsidR="00583CE3" w:rsidRPr="002C01C7" w:rsidRDefault="00583CE3"/>
    <w:p w14:paraId="14A0C023" w14:textId="77777777" w:rsidR="00A5088D" w:rsidRPr="002C01C7" w:rsidRDefault="00A5088D"/>
    <w:p w14:paraId="75F7C140" w14:textId="77777777" w:rsidR="009A5785" w:rsidRPr="002C01C7" w:rsidRDefault="009A5785" w:rsidP="00013CD3">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3CBD997B" w14:textId="77777777" w:rsidR="009A5785" w:rsidRPr="002C01C7" w:rsidRDefault="00C31413" w:rsidP="003850D0">
      <w:pPr>
        <w:pStyle w:val="MsgTableBody"/>
      </w:pPr>
      <w:hyperlink w:history="1">
        <w:hyperlink w:history="1">
          <w:r w:rsidR="008A37C9" w:rsidRPr="002C01C7">
            <w:rPr>
              <w:rStyle w:val="Hyperlink"/>
              <w:color w:val="auto"/>
              <w:szCs w:val="22"/>
            </w:rPr>
            <w:t>MSH</w:t>
          </w:r>
        </w:hyperlink>
      </w:hyperlink>
      <w:r w:rsidR="00642D4F" w:rsidRPr="002C01C7">
        <w:tab/>
      </w:r>
      <w:r w:rsidR="00642D4F" w:rsidRPr="002C01C7">
        <w:tab/>
        <w:t>Message Header</w:t>
      </w:r>
      <w:r w:rsidR="00642D4F" w:rsidRPr="002C01C7">
        <w:tab/>
      </w:r>
      <w:r w:rsidR="009A5785" w:rsidRPr="002C01C7">
        <w:tab/>
        <w:t>2</w:t>
      </w:r>
    </w:p>
    <w:p w14:paraId="50B5C672" w14:textId="77777777" w:rsidR="009A5785" w:rsidRPr="002C01C7" w:rsidRDefault="00C31413" w:rsidP="003850D0">
      <w:pPr>
        <w:pStyle w:val="MsgTableBody"/>
      </w:pPr>
      <w:hyperlink w:history="1">
        <w:hyperlink w:history="1">
          <w:r w:rsidR="008A37C9" w:rsidRPr="002C01C7">
            <w:rPr>
              <w:rStyle w:val="Hyperlink"/>
              <w:color w:val="auto"/>
              <w:szCs w:val="22"/>
            </w:rPr>
            <w:t>MSA</w:t>
          </w:r>
        </w:hyperlink>
      </w:hyperlink>
      <w:r w:rsidR="009A5785" w:rsidRPr="002C01C7">
        <w:tab/>
      </w:r>
      <w:r w:rsidR="009A5785" w:rsidRPr="002C01C7">
        <w:tab/>
        <w:t>Message Acknowledgement</w:t>
      </w:r>
      <w:r w:rsidR="009A5785" w:rsidRPr="002C01C7">
        <w:tab/>
        <w:t>2</w:t>
      </w:r>
    </w:p>
    <w:p w14:paraId="688AD72F" w14:textId="77777777" w:rsidR="009A5785" w:rsidRPr="002C01C7" w:rsidRDefault="009A5785"/>
    <w:p w14:paraId="316E02C3" w14:textId="77777777" w:rsidR="00583CE3" w:rsidRPr="002C01C7" w:rsidRDefault="00583CE3"/>
    <w:p w14:paraId="646CC0C3" w14:textId="77777777" w:rsidR="00583CE3" w:rsidRPr="002C01C7" w:rsidRDefault="00F51505">
      <w:pPr>
        <w:keepNext/>
        <w:keepLines/>
        <w:rPr>
          <w:b/>
        </w:rPr>
      </w:pPr>
      <w:r w:rsidRPr="002C01C7">
        <w:rPr>
          <w:b/>
        </w:rPr>
        <w:lastRenderedPageBreak/>
        <w:t>Example</w:t>
      </w:r>
      <w:r w:rsidR="00642D4F" w:rsidRPr="002C01C7">
        <w:rPr>
          <w:b/>
        </w:rPr>
        <w:t xml:space="preserve"> </w:t>
      </w:r>
      <w:r w:rsidR="00F44153" w:rsidRPr="002C01C7">
        <w:rPr>
          <w:b/>
        </w:rPr>
        <w:t xml:space="preserve">Message </w:t>
      </w:r>
      <w:r w:rsidR="00642D4F" w:rsidRPr="002C01C7">
        <w:rPr>
          <w:b/>
        </w:rPr>
        <w:t xml:space="preserve">Sent </w:t>
      </w:r>
      <w:r w:rsidR="003968B9" w:rsidRPr="002C01C7">
        <w:rPr>
          <w:b/>
          <w:i/>
          <w:u w:val="single"/>
        </w:rPr>
        <w:t>to</w:t>
      </w:r>
      <w:r w:rsidR="00912284" w:rsidRPr="002C01C7">
        <w:rPr>
          <w:b/>
        </w:rPr>
        <w:t xml:space="preserve"> </w:t>
      </w:r>
      <w:r w:rsidR="00F44153" w:rsidRPr="002C01C7">
        <w:rPr>
          <w:b/>
        </w:rPr>
        <w:t xml:space="preserve">the </w:t>
      </w:r>
      <w:r w:rsidR="00F50872" w:rsidRPr="002C01C7">
        <w:rPr>
          <w:b/>
        </w:rPr>
        <w:t>MVI</w:t>
      </w:r>
      <w:r w:rsidR="009A5785" w:rsidRPr="002C01C7">
        <w:rPr>
          <w:b/>
        </w:rPr>
        <w:t xml:space="preserve"> </w:t>
      </w:r>
      <w:r w:rsidR="003968B9" w:rsidRPr="002C01C7">
        <w:rPr>
          <w:b/>
          <w:i/>
          <w:u w:val="single"/>
        </w:rPr>
        <w:t>from</w:t>
      </w:r>
      <w:r w:rsidR="00912284" w:rsidRPr="002C01C7">
        <w:rPr>
          <w:b/>
        </w:rPr>
        <w:t xml:space="preserve"> </w:t>
      </w:r>
      <w:r w:rsidR="009A5785" w:rsidRPr="002C01C7">
        <w:rPr>
          <w:b/>
        </w:rPr>
        <w:t>VistA</w:t>
      </w:r>
    </w:p>
    <w:p w14:paraId="3B2BF572" w14:textId="77777777" w:rsidR="00583CE3" w:rsidRPr="002C01C7" w:rsidRDefault="00583CE3" w:rsidP="00B64FF7">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Register a Patient</w:instrText>
      </w:r>
      <w:r w:rsidR="005A00DA" w:rsidRPr="002C01C7">
        <w:rPr>
          <w:color w:val="000000"/>
        </w:rPr>
        <w:instrText xml:space="preserve">:msg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274F96" w:rsidRPr="002C01C7">
        <w:rPr>
          <w:color w:val="000000"/>
        </w:rPr>
        <w:instrText>Register a Patient</w:instrText>
      </w:r>
      <w:r w:rsidR="00B64FF7" w:rsidRPr="002C01C7">
        <w:rPr>
          <w:color w:val="000000"/>
        </w:rPr>
        <w:instrText>:S</w:instrText>
      </w:r>
      <w:r w:rsidR="006C1049" w:rsidRPr="002C01C7">
        <w:rPr>
          <w:color w:val="000000"/>
        </w:rPr>
        <w:instrText xml:space="preserve">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w:instrText>
      </w:r>
      <w:r w:rsidR="00274F96" w:rsidRPr="002C01C7">
        <w:rPr>
          <w:color w:val="000000"/>
        </w:rPr>
        <w:instrText xml:space="preserve">ADT-A04 </w:instrText>
      </w:r>
      <w:r w:rsidR="002D5452" w:rsidRPr="002C01C7">
        <w:rPr>
          <w:color w:val="000000"/>
        </w:rPr>
        <w:instrText>(</w:instrText>
      </w:r>
      <w:r w:rsidRPr="002C01C7">
        <w:rPr>
          <w:color w:val="000000"/>
        </w:rPr>
        <w:instrText>Register a Patient</w:instrText>
      </w:r>
      <w:r w:rsidR="002D5452" w:rsidRPr="002C01C7">
        <w:rPr>
          <w:color w:val="000000"/>
        </w:rPr>
        <w:instrText>)</w:instrText>
      </w:r>
      <w:r w:rsidRPr="002C01C7">
        <w:rPr>
          <w:color w:val="000000"/>
        </w:rPr>
        <w:instrText>:</w:instrText>
      </w:r>
      <w:r w:rsidR="002D5452" w:rsidRPr="002C01C7">
        <w:rPr>
          <w:color w:val="000000"/>
        </w:rPr>
        <w:instrText xml:space="preserve">msg </w:instrText>
      </w:r>
      <w:r w:rsidR="006C1049" w:rsidRPr="002C01C7">
        <w:rPr>
          <w:color w:val="000000"/>
        </w:rPr>
        <w:instrText xml:space="preserve">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274F96" w:rsidRPr="002C01C7">
        <w:rPr>
          <w:color w:val="000000"/>
        </w:rPr>
        <w:instrText xml:space="preserve">ADT-A04 </w:instrText>
      </w:r>
      <w:r w:rsidR="002D5452" w:rsidRPr="002C01C7">
        <w:rPr>
          <w:color w:val="000000"/>
        </w:rPr>
        <w:instrText>(</w:instrText>
      </w:r>
      <w:r w:rsidR="00274F96" w:rsidRPr="002C01C7">
        <w:rPr>
          <w:color w:val="000000"/>
        </w:rPr>
        <w:instrText>Register a Patient</w:instrText>
      </w:r>
      <w:r w:rsidR="002D5452" w:rsidRPr="002C01C7">
        <w:rPr>
          <w:color w:val="000000"/>
        </w:rPr>
        <w:instrText>)</w:instrText>
      </w:r>
      <w:r w:rsidRPr="002C01C7">
        <w:rPr>
          <w:color w:val="000000"/>
        </w:rPr>
        <w:instrText>:</w:instrText>
      </w:r>
      <w:r w:rsidR="006C1049" w:rsidRPr="002C01C7">
        <w:rPr>
          <w:color w:val="000000"/>
        </w:rPr>
        <w:instrText>m</w:instrText>
      </w:r>
      <w:r w:rsidRPr="002C01C7">
        <w:rPr>
          <w:color w:val="000000"/>
        </w:rPr>
        <w:instrText xml:space="preserve">sg </w:instrText>
      </w:r>
      <w:r w:rsidR="006C1049" w:rsidRPr="002C01C7">
        <w:rPr>
          <w:color w:val="000000"/>
        </w:rPr>
        <w:instrText xml:space="preserve">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073F2E1" w14:textId="1A976375" w:rsidR="008E4509" w:rsidRPr="002C01C7" w:rsidRDefault="008E4509" w:rsidP="008E4509">
      <w:pPr>
        <w:pStyle w:val="Message"/>
        <w:rPr>
          <w:szCs w:val="18"/>
        </w:rPr>
      </w:pPr>
      <w:bookmarkStart w:id="275" w:name="_Toc131832244"/>
      <w:r w:rsidRPr="002C01C7">
        <w:rPr>
          <w:szCs w:val="18"/>
        </w:rPr>
        <w:t>MSH^~|\&amp;^RG ADT^500~DEVCRN.</w:t>
      </w:r>
      <w:r w:rsidR="009E3653">
        <w:rPr>
          <w:szCs w:val="18"/>
        </w:rPr>
        <w:t>REDACTED</w:t>
      </w:r>
      <w:r w:rsidRPr="002C01C7">
        <w:rPr>
          <w:szCs w:val="18"/>
        </w:rPr>
        <w:t>.VA.GOV~DNS^RG ADT^200M~MPI-</w:t>
      </w:r>
      <w:r w:rsidR="00A73C03">
        <w:rPr>
          <w:szCs w:val="18"/>
        </w:rPr>
        <w:t>REDACTED</w:t>
      </w:r>
      <w:r w:rsidRPr="002C01C7">
        <w:rPr>
          <w:szCs w:val="18"/>
        </w:rPr>
        <w:t>~DNS^20021015084748-0500^^ADT~A04^500168673^P^2.4^^^AL^AL^US</w:t>
      </w:r>
    </w:p>
    <w:p w14:paraId="1B395AC3" w14:textId="77777777" w:rsidR="008E4509" w:rsidRPr="002C01C7" w:rsidRDefault="008E4509" w:rsidP="008E4509">
      <w:pPr>
        <w:pStyle w:val="Message"/>
        <w:rPr>
          <w:szCs w:val="18"/>
        </w:rPr>
      </w:pPr>
      <w:r w:rsidRPr="002C01C7">
        <w:rPr>
          <w:szCs w:val="18"/>
        </w:rPr>
        <w:t>EVN^^^^^12564~</w:t>
      </w:r>
      <w:r w:rsidR="00F27A61" w:rsidRPr="002C01C7">
        <w:rPr>
          <w:szCs w:val="18"/>
        </w:rPr>
        <w:t>MVI</w:t>
      </w:r>
      <w:r w:rsidRPr="002C01C7">
        <w:rPr>
          <w:szCs w:val="18"/>
        </w:rPr>
        <w:t>USER~TWO~~~~~~USVHA&amp;&amp;0363~L~~~NI~VA FACILITY ID&amp;500&amp;L^^500</w:t>
      </w:r>
    </w:p>
    <w:p w14:paraId="025BA716" w14:textId="77777777" w:rsidR="008E4509" w:rsidRPr="002C01C7" w:rsidRDefault="008E4509" w:rsidP="008E4509">
      <w:pPr>
        <w:pStyle w:val="Message"/>
        <w:rPr>
          <w:szCs w:val="18"/>
        </w:rPr>
      </w:pPr>
      <w:r w:rsidRPr="002C01C7">
        <w:rPr>
          <w:szCs w:val="18"/>
        </w:rPr>
        <w:t>PID^1^</w:t>
      </w:r>
      <w:r w:rsidR="00294266" w:rsidRPr="002C01C7">
        <w:rPr>
          <w:szCs w:val="18"/>
        </w:rPr>
        <w:t>1000009886V995666</w:t>
      </w:r>
      <w:r w:rsidRPr="002C01C7">
        <w:rPr>
          <w:szCs w:val="18"/>
        </w:rPr>
        <w:t>^</w:t>
      </w:r>
      <w:r w:rsidR="00294266" w:rsidRPr="002C01C7">
        <w:rPr>
          <w:szCs w:val="18"/>
        </w:rPr>
        <w:t>1000009886V995666</w:t>
      </w:r>
      <w:r w:rsidRPr="002C01C7">
        <w:rPr>
          <w:szCs w:val="18"/>
        </w:rPr>
        <w:t>~~~USVHA&amp;&amp;0363~NI~VA FACILITY ID&amp;200M&amp;L|000094344~~~USSSA&amp;&amp;0363~SS~VA FACILITY ID&amp;500&amp;L|7169971~~~USVHA&amp;&amp;0363~PI~VA FACILITY ID&amp;500&amp;L|000094344~~~USVBA&amp;&amp;0363~PN~VA FACILITY ID&amp;500&amp;L|</w:t>
      </w:r>
    </w:p>
    <w:p w14:paraId="1125ABF8" w14:textId="77777777" w:rsidR="008E4509" w:rsidRPr="002C01C7" w:rsidRDefault="008E4509" w:rsidP="008E4509">
      <w:pPr>
        <w:pStyle w:val="Message"/>
        <w:rPr>
          <w:szCs w:val="18"/>
        </w:rPr>
      </w:pPr>
      <w:r w:rsidRPr="002C01C7">
        <w:rPr>
          <w:szCs w:val="18"/>
        </w:rPr>
        <w:t>666600373V383422~~~USVHA&amp;&amp;0363~NI~VA FACILITY ID&amp;500&amp;L~~20011005120510-0500|</w:t>
      </w:r>
    </w:p>
    <w:p w14:paraId="6D430CAE" w14:textId="77777777" w:rsidR="008E4509" w:rsidRPr="002C01C7" w:rsidRDefault="00294266" w:rsidP="008E4509">
      <w:pPr>
        <w:pStyle w:val="Message"/>
        <w:rPr>
          <w:szCs w:val="18"/>
        </w:rPr>
      </w:pPr>
      <w:r w:rsidRPr="002C01C7">
        <w:rPr>
          <w:szCs w:val="18"/>
        </w:rPr>
        <w:t>1000009143V626477</w:t>
      </w:r>
      <w:r w:rsidR="008E4509" w:rsidRPr="002C01C7">
        <w:rPr>
          <w:szCs w:val="18"/>
        </w:rPr>
        <w:t>~~~USVHA&amp;&amp;0363~NI~VA FACILITY ID&amp;200M&amp;L~~20020611130452-0500|</w:t>
      </w:r>
    </w:p>
    <w:p w14:paraId="404A59E9" w14:textId="77777777" w:rsidR="008E4509" w:rsidRPr="002C01C7" w:rsidRDefault="00294266" w:rsidP="008E4509">
      <w:pPr>
        <w:pStyle w:val="Message"/>
        <w:rPr>
          <w:szCs w:val="18"/>
        </w:rPr>
      </w:pPr>
      <w:r w:rsidRPr="002C01C7">
        <w:rPr>
          <w:szCs w:val="18"/>
        </w:rPr>
        <w:t>1000009878V490521</w:t>
      </w:r>
      <w:r w:rsidR="008E4509" w:rsidRPr="002C01C7">
        <w:rPr>
          <w:szCs w:val="18"/>
        </w:rPr>
        <w:t>~~~USVHA&amp;&amp;0363~NI~VA FACILITY ID&amp;200M&amp;L~~20020611152848-0500^</w:t>
      </w:r>
    </w:p>
    <w:p w14:paraId="7F680C4B" w14:textId="77777777" w:rsidR="008E4509" w:rsidRPr="002C01C7" w:rsidRDefault="008E4509" w:rsidP="008E4509">
      <w:pPr>
        <w:pStyle w:val="Message"/>
        <w:rPr>
          <w:szCs w:val="18"/>
        </w:rPr>
      </w:pPr>
      <w:r w:rsidRPr="002C01C7">
        <w:rPr>
          <w:szCs w:val="18"/>
        </w:rPr>
        <w:t>^</w:t>
      </w:r>
      <w:r w:rsidR="00294266" w:rsidRPr="002C01C7">
        <w:rPr>
          <w:szCs w:val="18"/>
        </w:rPr>
        <w:t>MVIPATIENT~JAMIE</w:t>
      </w:r>
      <w:r w:rsidRPr="002C01C7">
        <w:rPr>
          <w:szCs w:val="18"/>
        </w:rPr>
        <w:t>~MIDDLE NAME~~~~L^</w:t>
      </w:r>
      <w:r w:rsidR="00F27A61" w:rsidRPr="002C01C7">
        <w:rPr>
          <w:szCs w:val="18"/>
        </w:rPr>
        <w:t>MVI</w:t>
      </w:r>
      <w:r w:rsidRPr="002C01C7">
        <w:rPr>
          <w:szCs w:val="18"/>
        </w:rPr>
        <w:t>MAIDEN~~~~~~M^19690303^F^^^500 MAIN STREET~NOT USED~JACKSONVILLE~NC~99999~~P~NOT USED|~~PROVIDENCE~RI~~~N^</w:t>
      </w:r>
      <w:r w:rsidR="00A23F8F" w:rsidRPr="002C01C7">
        <w:rPr>
          <w:szCs w:val="18"/>
        </w:rPr>
        <w:t>""</w:t>
      </w:r>
      <w:r w:rsidRPr="002C01C7">
        <w:rPr>
          <w:szCs w:val="18"/>
        </w:rPr>
        <w:t>^555-555-5555^</w:t>
      </w:r>
    </w:p>
    <w:p w14:paraId="55AC927B" w14:textId="77777777" w:rsidR="008E4509" w:rsidRPr="006A0078" w:rsidRDefault="00A23F8F" w:rsidP="008E4509">
      <w:pPr>
        <w:pStyle w:val="Message"/>
        <w:rPr>
          <w:szCs w:val="18"/>
          <w:lang w:val="es-MX"/>
        </w:rPr>
      </w:pPr>
      <w:r w:rsidRPr="006A0078">
        <w:rPr>
          <w:szCs w:val="18"/>
          <w:lang w:val="es-MX"/>
        </w:rPr>
        <w:t>""</w:t>
      </w:r>
      <w:r w:rsidR="008E4509" w:rsidRPr="006A0078">
        <w:rPr>
          <w:szCs w:val="18"/>
          <w:lang w:val="es-MX"/>
        </w:rPr>
        <w:t>^^</w:t>
      </w:r>
      <w:r w:rsidRPr="006A0078">
        <w:rPr>
          <w:szCs w:val="18"/>
          <w:lang w:val="es-MX"/>
        </w:rPr>
        <w:t>""</w:t>
      </w:r>
      <w:r w:rsidR="008E4509" w:rsidRPr="006A0078">
        <w:rPr>
          <w:szCs w:val="18"/>
          <w:lang w:val="es-MX"/>
        </w:rPr>
        <w:t>^</w:t>
      </w:r>
      <w:r w:rsidRPr="006A0078">
        <w:rPr>
          <w:szCs w:val="18"/>
          <w:lang w:val="es-MX"/>
        </w:rPr>
        <w:t>""</w:t>
      </w:r>
      <w:r w:rsidR="008E4509" w:rsidRPr="006A0078">
        <w:rPr>
          <w:szCs w:val="18"/>
          <w:lang w:val="es-MX"/>
        </w:rPr>
        <w:t>^^^^^^^^^^^^20020506^^</w:t>
      </w:r>
    </w:p>
    <w:p w14:paraId="587C4EA0" w14:textId="05CE74F9" w:rsidR="008E4509" w:rsidRPr="006A0078" w:rsidRDefault="008E4509" w:rsidP="008E4509">
      <w:pPr>
        <w:pStyle w:val="Message"/>
        <w:rPr>
          <w:szCs w:val="18"/>
          <w:lang w:val="es-MX"/>
        </w:rPr>
      </w:pPr>
      <w:r w:rsidRPr="006A0078">
        <w:rPr>
          <w:szCs w:val="18"/>
          <w:lang w:val="es-MX"/>
        </w:rPr>
        <w:t>PD1^^^</w:t>
      </w:r>
      <w:r w:rsidR="009E3653">
        <w:rPr>
          <w:szCs w:val="18"/>
          <w:lang w:val="es-MX"/>
        </w:rPr>
        <w:t>VAMCSITE</w:t>
      </w:r>
      <w:r w:rsidRPr="006A0078">
        <w:rPr>
          <w:szCs w:val="18"/>
          <w:lang w:val="es-MX"/>
        </w:rPr>
        <w:t>~D~500^</w:t>
      </w:r>
      <w:r w:rsidR="00A23F8F" w:rsidRPr="006A0078">
        <w:rPr>
          <w:szCs w:val="18"/>
          <w:lang w:val="es-MX"/>
        </w:rPr>
        <w:t>""</w:t>
      </w:r>
    </w:p>
    <w:p w14:paraId="33E13714" w14:textId="77777777" w:rsidR="008E4509" w:rsidRPr="006A0078" w:rsidRDefault="008E4509" w:rsidP="008E4509">
      <w:pPr>
        <w:pStyle w:val="Message"/>
        <w:rPr>
          <w:szCs w:val="18"/>
          <w:lang w:val="es-MX"/>
        </w:rPr>
      </w:pPr>
      <w:r w:rsidRPr="006A0078">
        <w:rPr>
          <w:szCs w:val="18"/>
          <w:lang w:val="es-MX"/>
        </w:rPr>
        <w:t>PV1^1^O^</w:t>
      </w:r>
      <w:r w:rsidR="00A23F8F" w:rsidRPr="006A0078">
        <w:rPr>
          <w:szCs w:val="18"/>
          <w:lang w:val="es-MX"/>
        </w:rPr>
        <w:t>""</w:t>
      </w:r>
      <w:r w:rsidRPr="006A0078">
        <w:rPr>
          <w:szCs w:val="18"/>
          <w:lang w:val="es-MX"/>
        </w:rPr>
        <w:t>^^^^^^^^^^^^^^^SC VETERAN^^^^^^^^^^^^^^^^^^^^^500A^^^^^^^^^^^15403</w:t>
      </w:r>
    </w:p>
    <w:p w14:paraId="620AC3C5" w14:textId="77777777" w:rsidR="008E4509" w:rsidRPr="002C01C7" w:rsidRDefault="008E4509" w:rsidP="008E4509">
      <w:pPr>
        <w:pStyle w:val="Message"/>
        <w:rPr>
          <w:szCs w:val="18"/>
        </w:rPr>
      </w:pPr>
      <w:r w:rsidRPr="002C01C7">
        <w:rPr>
          <w:szCs w:val="18"/>
        </w:rPr>
        <w:t>OBX^1</w:t>
      </w:r>
    </w:p>
    <w:p w14:paraId="52053DAC" w14:textId="77777777" w:rsidR="008E4509" w:rsidRPr="002C01C7" w:rsidRDefault="008E4509" w:rsidP="008E4509">
      <w:pPr>
        <w:pStyle w:val="Message"/>
        <w:rPr>
          <w:szCs w:val="18"/>
        </w:rPr>
      </w:pPr>
      <w:r w:rsidRPr="002C01C7">
        <w:rPr>
          <w:szCs w:val="18"/>
        </w:rPr>
        <w:t>ZPD^1^^PROVIDENCE^RI^</w:t>
      </w:r>
      <w:r w:rsidR="00A23F8F" w:rsidRPr="002C01C7">
        <w:rPr>
          <w:szCs w:val="18"/>
        </w:rPr>
        <w:t>""</w:t>
      </w:r>
      <w:r w:rsidRPr="002C01C7">
        <w:rPr>
          <w:szCs w:val="18"/>
        </w:rPr>
        <w:t>^</w:t>
      </w:r>
      <w:r w:rsidR="00F27A61" w:rsidRPr="002C01C7">
        <w:rPr>
          <w:szCs w:val="18"/>
        </w:rPr>
        <w:t>MVI</w:t>
      </w:r>
      <w:r w:rsidRPr="002C01C7">
        <w:rPr>
          <w:szCs w:val="18"/>
        </w:rPr>
        <w:t>FATHER,ONE^</w:t>
      </w:r>
      <w:r w:rsidR="00F27A61" w:rsidRPr="002C01C7">
        <w:rPr>
          <w:szCs w:val="18"/>
        </w:rPr>
        <w:t>MVI</w:t>
      </w:r>
      <w:r w:rsidRPr="002C01C7">
        <w:rPr>
          <w:szCs w:val="18"/>
        </w:rPr>
        <w:t>MOTHER,TWO^</w:t>
      </w:r>
      <w:r w:rsidR="00A23F8F" w:rsidRPr="002C01C7">
        <w:rPr>
          <w:szCs w:val="18"/>
        </w:rPr>
        <w:t>""</w:t>
      </w:r>
      <w:r w:rsidRPr="002C01C7">
        <w:rPr>
          <w:szCs w:val="18"/>
        </w:rPr>
        <w:t>^20020506^</w:t>
      </w:r>
      <w:r w:rsidR="00A23F8F" w:rsidRPr="002C01C7">
        <w:rPr>
          <w:szCs w:val="18"/>
        </w:rPr>
        <w:t>""</w:t>
      </w:r>
      <w:r w:rsidRPr="002C01C7">
        <w:rPr>
          <w:szCs w:val="18"/>
        </w:rPr>
        <w:t>^0^</w:t>
      </w:r>
      <w:r w:rsidR="00A23F8F" w:rsidRPr="002C01C7">
        <w:rPr>
          <w:szCs w:val="18"/>
        </w:rPr>
        <w:t>""</w:t>
      </w:r>
      <w:r w:rsidRPr="002C01C7">
        <w:rPr>
          <w:szCs w:val="18"/>
        </w:rPr>
        <w:t>^</w:t>
      </w:r>
      <w:r w:rsidR="00A23F8F" w:rsidRPr="002C01C7">
        <w:rPr>
          <w:szCs w:val="18"/>
        </w:rPr>
        <w:t>""</w:t>
      </w:r>
      <w:r w:rsidRPr="002C01C7">
        <w:rPr>
          <w:szCs w:val="18"/>
        </w:rPr>
        <w:t>^6^</w:t>
      </w:r>
      <w:r w:rsidR="00A23F8F" w:rsidRPr="002C01C7">
        <w:rPr>
          <w:szCs w:val="18"/>
        </w:rPr>
        <w:t>""</w:t>
      </w:r>
      <w:r w:rsidRPr="002C01C7">
        <w:rPr>
          <w:szCs w:val="18"/>
        </w:rPr>
        <w:t>^</w:t>
      </w:r>
      <w:r w:rsidR="00A23F8F" w:rsidRPr="002C01C7">
        <w:rPr>
          <w:szCs w:val="18"/>
        </w:rPr>
        <w:t>""</w:t>
      </w:r>
      <w:r w:rsidRPr="002C01C7">
        <w:rPr>
          <w:szCs w:val="18"/>
        </w:rPr>
        <w:t>^</w:t>
      </w:r>
      <w:r w:rsidR="00A23F8F" w:rsidRPr="002C01C7">
        <w:rPr>
          <w:szCs w:val="18"/>
        </w:rPr>
        <w:t>""</w:t>
      </w:r>
      <w:r w:rsidRPr="002C01C7">
        <w:rPr>
          <w:szCs w:val="18"/>
        </w:rPr>
        <w:t>^0^</w:t>
      </w:r>
      <w:r w:rsidR="00A23F8F" w:rsidRPr="002C01C7">
        <w:rPr>
          <w:szCs w:val="18"/>
        </w:rPr>
        <w:t>""</w:t>
      </w:r>
      <w:r w:rsidRPr="002C01C7">
        <w:rPr>
          <w:szCs w:val="18"/>
        </w:rPr>
        <w:t>^</w:t>
      </w:r>
      <w:r w:rsidR="00A23F8F" w:rsidRPr="002C01C7">
        <w:rPr>
          <w:szCs w:val="18"/>
        </w:rPr>
        <w:t>""</w:t>
      </w:r>
      <w:r w:rsidRPr="002C01C7">
        <w:rPr>
          <w:szCs w:val="18"/>
        </w:rPr>
        <w:t>^</w:t>
      </w:r>
      <w:r w:rsidR="00A23F8F" w:rsidRPr="002C01C7">
        <w:rPr>
          <w:szCs w:val="18"/>
        </w:rPr>
        <w:t>""</w:t>
      </w:r>
    </w:p>
    <w:p w14:paraId="2E1BD8E9" w14:textId="77777777" w:rsidR="008E4509" w:rsidRPr="002C01C7" w:rsidRDefault="008E4509" w:rsidP="008E4509">
      <w:pPr>
        <w:pStyle w:val="Message"/>
        <w:rPr>
          <w:szCs w:val="18"/>
        </w:rPr>
      </w:pPr>
      <w:r w:rsidRPr="002C01C7">
        <w:rPr>
          <w:szCs w:val="18"/>
        </w:rPr>
        <w:t>ZSP^1^1^^</w:t>
      </w:r>
      <w:r w:rsidR="00A23F8F" w:rsidRPr="002C01C7">
        <w:rPr>
          <w:szCs w:val="18"/>
        </w:rPr>
        <w:t>""</w:t>
      </w:r>
      <w:r w:rsidRPr="002C01C7">
        <w:rPr>
          <w:szCs w:val="18"/>
        </w:rPr>
        <w:t>^</w:t>
      </w:r>
      <w:r w:rsidR="00A23F8F" w:rsidRPr="002C01C7">
        <w:rPr>
          <w:szCs w:val="18"/>
        </w:rPr>
        <w:t>""</w:t>
      </w:r>
      <w:r w:rsidRPr="002C01C7">
        <w:rPr>
          <w:szCs w:val="18"/>
        </w:rPr>
        <w:t>^</w:t>
      </w:r>
      <w:r w:rsidR="00A23F8F" w:rsidRPr="002C01C7">
        <w:rPr>
          <w:szCs w:val="18"/>
        </w:rPr>
        <w:t>""</w:t>
      </w:r>
      <w:r w:rsidRPr="002C01C7">
        <w:rPr>
          <w:szCs w:val="18"/>
        </w:rPr>
        <w:t>^</w:t>
      </w:r>
      <w:r w:rsidR="00A23F8F" w:rsidRPr="002C01C7">
        <w:rPr>
          <w:szCs w:val="18"/>
        </w:rPr>
        <w:t>""</w:t>
      </w:r>
      <w:r w:rsidRPr="002C01C7">
        <w:rPr>
          <w:szCs w:val="18"/>
        </w:rPr>
        <w:t>^</w:t>
      </w:r>
      <w:r w:rsidR="00A23F8F" w:rsidRPr="002C01C7">
        <w:rPr>
          <w:szCs w:val="18"/>
        </w:rPr>
        <w:t>""</w:t>
      </w:r>
    </w:p>
    <w:p w14:paraId="7D5D2BEC" w14:textId="77777777" w:rsidR="008E4509" w:rsidRPr="002C01C7" w:rsidRDefault="008E4509" w:rsidP="008E4509">
      <w:pPr>
        <w:pStyle w:val="Message"/>
        <w:rPr>
          <w:szCs w:val="18"/>
        </w:rPr>
      </w:pPr>
      <w:r w:rsidRPr="002C01C7">
        <w:rPr>
          <w:szCs w:val="18"/>
        </w:rPr>
        <w:t>ZEL^1^3^036-99-4344~~^4344^</w:t>
      </w:r>
      <w:r w:rsidR="00A23F8F" w:rsidRPr="002C01C7">
        <w:rPr>
          <w:szCs w:val="18"/>
        </w:rPr>
        <w:t>""</w:t>
      </w:r>
      <w:r w:rsidRPr="002C01C7">
        <w:rPr>
          <w:szCs w:val="18"/>
        </w:rPr>
        <w:t>^000094344^</w:t>
      </w:r>
      <w:r w:rsidR="00A23F8F" w:rsidRPr="002C01C7">
        <w:rPr>
          <w:szCs w:val="18"/>
        </w:rPr>
        <w:t>""</w:t>
      </w:r>
      <w:r w:rsidRPr="002C01C7">
        <w:rPr>
          <w:szCs w:val="18"/>
        </w:rPr>
        <w:t>^1^SC VETERAN^</w:t>
      </w:r>
      <w:r w:rsidR="00A23F8F" w:rsidRPr="002C01C7">
        <w:rPr>
          <w:szCs w:val="18"/>
        </w:rPr>
        <w:t>""</w:t>
      </w:r>
      <w:r w:rsidRPr="002C01C7">
        <w:rPr>
          <w:szCs w:val="18"/>
        </w:rPr>
        <w:t>^</w:t>
      </w:r>
      <w:r w:rsidR="00A23F8F" w:rsidRPr="002C01C7">
        <w:rPr>
          <w:szCs w:val="18"/>
        </w:rPr>
        <w:t>""</w:t>
      </w:r>
      <w:r w:rsidRPr="002C01C7">
        <w:rPr>
          <w:szCs w:val="18"/>
        </w:rPr>
        <w:t>^</w:t>
      </w:r>
      <w:r w:rsidR="00A23F8F" w:rsidRPr="002C01C7">
        <w:rPr>
          <w:szCs w:val="18"/>
        </w:rPr>
        <w:t>""</w:t>
      </w:r>
      <w:r w:rsidRPr="002C01C7">
        <w:rPr>
          <w:szCs w:val="18"/>
        </w:rPr>
        <w:t>^</w:t>
      </w:r>
      <w:r w:rsidR="00A23F8F" w:rsidRPr="002C01C7">
        <w:rPr>
          <w:szCs w:val="18"/>
        </w:rPr>
        <w:t>""</w:t>
      </w:r>
      <w:r w:rsidRPr="002C01C7">
        <w:rPr>
          <w:szCs w:val="18"/>
        </w:rPr>
        <w:t>^</w:t>
      </w:r>
      <w:r w:rsidR="00A23F8F" w:rsidRPr="002C01C7">
        <w:rPr>
          <w:szCs w:val="18"/>
        </w:rPr>
        <w:t>""</w:t>
      </w:r>
      <w:r w:rsidRPr="002C01C7">
        <w:rPr>
          <w:szCs w:val="18"/>
        </w:rPr>
        <w:t>^</w:t>
      </w:r>
      <w:r w:rsidR="00A23F8F" w:rsidRPr="002C01C7">
        <w:rPr>
          <w:szCs w:val="18"/>
        </w:rPr>
        <w:t>""</w:t>
      </w:r>
      <w:r w:rsidRPr="002C01C7">
        <w:rPr>
          <w:szCs w:val="18"/>
        </w:rPr>
        <w:t>^</w:t>
      </w:r>
      <w:r w:rsidR="00A23F8F" w:rsidRPr="002C01C7">
        <w:rPr>
          <w:szCs w:val="18"/>
        </w:rPr>
        <w:t>""</w:t>
      </w:r>
      <w:r w:rsidRPr="002C01C7">
        <w:rPr>
          <w:szCs w:val="18"/>
        </w:rPr>
        <w:t>^</w:t>
      </w:r>
      <w:r w:rsidR="00A23F8F" w:rsidRPr="002C01C7">
        <w:rPr>
          <w:szCs w:val="18"/>
        </w:rPr>
        <w:t>""</w:t>
      </w:r>
      <w:r w:rsidRPr="002C01C7">
        <w:rPr>
          <w:szCs w:val="18"/>
        </w:rPr>
        <w:t>^</w:t>
      </w:r>
    </w:p>
    <w:p w14:paraId="7A6AEF4C" w14:textId="77777777" w:rsidR="008E4509" w:rsidRPr="002C01C7" w:rsidRDefault="00A23F8F" w:rsidP="008E4509">
      <w:pPr>
        <w:pStyle w:val="Message"/>
        <w:rPr>
          <w:szCs w:val="18"/>
        </w:rPr>
      </w:pPr>
      <w:r w:rsidRPr="002C01C7">
        <w:rPr>
          <w:szCs w:val="18"/>
        </w:rPr>
        <w:t>""</w:t>
      </w:r>
      <w:r w:rsidR="008E4509" w:rsidRPr="002C01C7">
        <w:rPr>
          <w:szCs w:val="18"/>
        </w:rPr>
        <w:t>^</w:t>
      </w:r>
      <w:r w:rsidRPr="002C01C7">
        <w:rPr>
          <w:szCs w:val="18"/>
        </w:rPr>
        <w:t>""</w:t>
      </w:r>
      <w:r w:rsidR="008E4509" w:rsidRPr="002C01C7">
        <w:rPr>
          <w:szCs w:val="18"/>
        </w:rPr>
        <w:t>^</w:t>
      </w:r>
      <w:r w:rsidRPr="002C01C7">
        <w:rPr>
          <w:szCs w:val="18"/>
        </w:rPr>
        <w:t>""</w:t>
      </w:r>
      <w:r w:rsidR="008E4509" w:rsidRPr="002C01C7">
        <w:rPr>
          <w:szCs w:val="18"/>
        </w:rPr>
        <w:t>^</w:t>
      </w:r>
      <w:r w:rsidRPr="002C01C7">
        <w:rPr>
          <w:szCs w:val="18"/>
        </w:rPr>
        <w:t>""</w:t>
      </w:r>
      <w:r w:rsidR="008E4509" w:rsidRPr="002C01C7">
        <w:rPr>
          <w:szCs w:val="18"/>
        </w:rPr>
        <w:t>^</w:t>
      </w:r>
      <w:r w:rsidRPr="002C01C7">
        <w:rPr>
          <w:szCs w:val="18"/>
        </w:rPr>
        <w:t>""</w:t>
      </w:r>
    </w:p>
    <w:p w14:paraId="736B2C78" w14:textId="77777777" w:rsidR="008E4509" w:rsidRPr="002C01C7" w:rsidRDefault="008E4509" w:rsidP="008E4509">
      <w:pPr>
        <w:pStyle w:val="Message"/>
        <w:rPr>
          <w:szCs w:val="18"/>
        </w:rPr>
      </w:pPr>
      <w:r w:rsidRPr="002C01C7">
        <w:rPr>
          <w:szCs w:val="18"/>
        </w:rPr>
        <w:t>ZCT^1^1^</w:t>
      </w:r>
      <w:r w:rsidR="00F27A61" w:rsidRPr="002C01C7">
        <w:rPr>
          <w:szCs w:val="18"/>
        </w:rPr>
        <w:t>MVI</w:t>
      </w:r>
      <w:r w:rsidRPr="002C01C7">
        <w:rPr>
          <w:szCs w:val="18"/>
        </w:rPr>
        <w:t>SPOUSE,FOUR^</w:t>
      </w:r>
      <w:r w:rsidR="00A23F8F" w:rsidRPr="002C01C7">
        <w:rPr>
          <w:szCs w:val="18"/>
        </w:rPr>
        <w:t>""</w:t>
      </w:r>
      <w:r w:rsidRPr="002C01C7">
        <w:rPr>
          <w:szCs w:val="18"/>
        </w:rPr>
        <w:t>^</w:t>
      </w:r>
      <w:r w:rsidR="00A23F8F" w:rsidRPr="002C01C7">
        <w:rPr>
          <w:szCs w:val="18"/>
        </w:rPr>
        <w:t>""</w:t>
      </w:r>
      <w:r w:rsidRPr="002C01C7">
        <w:rPr>
          <w:szCs w:val="18"/>
        </w:rPr>
        <w:t>^</w:t>
      </w:r>
      <w:r w:rsidR="00A23F8F" w:rsidRPr="002C01C7">
        <w:rPr>
          <w:szCs w:val="18"/>
        </w:rPr>
        <w:t>""</w:t>
      </w:r>
      <w:r w:rsidRPr="002C01C7">
        <w:rPr>
          <w:szCs w:val="18"/>
        </w:rPr>
        <w:t>^</w:t>
      </w:r>
      <w:r w:rsidR="00A23F8F" w:rsidRPr="002C01C7">
        <w:rPr>
          <w:szCs w:val="18"/>
        </w:rPr>
        <w:t>""</w:t>
      </w:r>
      <w:r w:rsidRPr="002C01C7">
        <w:rPr>
          <w:szCs w:val="18"/>
        </w:rPr>
        <w:t>^</w:t>
      </w:r>
      <w:r w:rsidR="00A23F8F" w:rsidRPr="002C01C7">
        <w:rPr>
          <w:szCs w:val="18"/>
        </w:rPr>
        <w:t>""</w:t>
      </w:r>
      <w:r w:rsidRPr="002C01C7">
        <w:rPr>
          <w:szCs w:val="18"/>
        </w:rPr>
        <w:t>^</w:t>
      </w:r>
      <w:r w:rsidR="00A23F8F" w:rsidRPr="002C01C7">
        <w:rPr>
          <w:szCs w:val="18"/>
        </w:rPr>
        <w:t>""</w:t>
      </w:r>
    </w:p>
    <w:p w14:paraId="7195ED27" w14:textId="77777777" w:rsidR="008E4509" w:rsidRPr="002C01C7" w:rsidRDefault="008E4509" w:rsidP="008E4509">
      <w:pPr>
        <w:pStyle w:val="Message"/>
        <w:rPr>
          <w:szCs w:val="18"/>
        </w:rPr>
      </w:pPr>
      <w:r w:rsidRPr="002C01C7">
        <w:rPr>
          <w:szCs w:val="18"/>
        </w:rPr>
        <w:t>ZEM^1^1^</w:t>
      </w:r>
      <w:r w:rsidR="00A23F8F" w:rsidRPr="002C01C7">
        <w:rPr>
          <w:szCs w:val="18"/>
        </w:rPr>
        <w:t>""</w:t>
      </w:r>
      <w:r w:rsidRPr="002C01C7">
        <w:rPr>
          <w:szCs w:val="18"/>
        </w:rPr>
        <w:t>^</w:t>
      </w:r>
      <w:r w:rsidR="00A23F8F" w:rsidRPr="002C01C7">
        <w:rPr>
          <w:szCs w:val="18"/>
        </w:rPr>
        <w:t>""</w:t>
      </w:r>
      <w:r w:rsidRPr="002C01C7">
        <w:rPr>
          <w:szCs w:val="18"/>
        </w:rPr>
        <w:t>^</w:t>
      </w:r>
      <w:r w:rsidR="00A23F8F" w:rsidRPr="002C01C7">
        <w:rPr>
          <w:szCs w:val="18"/>
        </w:rPr>
        <w:t>""</w:t>
      </w:r>
      <w:r w:rsidRPr="002C01C7">
        <w:rPr>
          <w:szCs w:val="18"/>
        </w:rPr>
        <w:t>^</w:t>
      </w:r>
      <w:r w:rsidR="00A23F8F" w:rsidRPr="002C01C7">
        <w:rPr>
          <w:szCs w:val="18"/>
        </w:rPr>
        <w:t>""</w:t>
      </w:r>
      <w:r w:rsidRPr="002C01C7">
        <w:rPr>
          <w:szCs w:val="18"/>
        </w:rPr>
        <w:t>^</w:t>
      </w:r>
      <w:r w:rsidR="00A23F8F" w:rsidRPr="002C01C7">
        <w:rPr>
          <w:szCs w:val="18"/>
        </w:rPr>
        <w:t>""</w:t>
      </w:r>
      <w:r w:rsidRPr="002C01C7">
        <w:rPr>
          <w:szCs w:val="18"/>
        </w:rPr>
        <w:t>^</w:t>
      </w:r>
      <w:r w:rsidR="00A23F8F" w:rsidRPr="002C01C7">
        <w:rPr>
          <w:szCs w:val="18"/>
        </w:rPr>
        <w:t>""</w:t>
      </w:r>
    </w:p>
    <w:p w14:paraId="1FB7F139" w14:textId="77777777" w:rsidR="00491257" w:rsidRPr="002C01C7" w:rsidRDefault="00491257" w:rsidP="008E4509">
      <w:pPr>
        <w:pStyle w:val="Message"/>
        <w:rPr>
          <w:szCs w:val="18"/>
        </w:rPr>
      </w:pPr>
      <w:r w:rsidRPr="002C01C7">
        <w:rPr>
          <w:szCs w:val="18"/>
        </w:rPr>
        <w:t>ZFF^2^</w:t>
      </w:r>
    </w:p>
    <w:p w14:paraId="6EADDB84" w14:textId="29583BDF" w:rsidR="00583CE3" w:rsidRPr="002C01C7" w:rsidRDefault="00041A09" w:rsidP="00FC1531">
      <w:pPr>
        <w:pStyle w:val="Caption"/>
      </w:pPr>
      <w:bookmarkStart w:id="276" w:name="_Toc3901147"/>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57</w:t>
        </w:r>
      </w:fldSimple>
      <w:r w:rsidR="00EC1702" w:rsidRPr="002C01C7">
        <w:t xml:space="preserve">. </w:t>
      </w:r>
      <w:r w:rsidR="00491257" w:rsidRPr="002C01C7">
        <w:rPr>
          <w:szCs w:val="18"/>
        </w:rPr>
        <w:t>ADT-</w:t>
      </w:r>
      <w:r w:rsidR="00583CE3" w:rsidRPr="002C01C7">
        <w:t>A04</w:t>
      </w:r>
      <w:r w:rsidR="006C395B" w:rsidRPr="002C01C7">
        <w:t xml:space="preserve"> </w:t>
      </w:r>
      <w:r w:rsidR="00583CE3" w:rsidRPr="002C01C7">
        <w:t xml:space="preserve">Register a Patient </w:t>
      </w:r>
      <w:r w:rsidR="00A5088D" w:rsidRPr="002C01C7">
        <w:t>msg</w:t>
      </w:r>
      <w:r w:rsidR="00583CE3" w:rsidRPr="002C01C7">
        <w:t xml:space="preserve">: </w:t>
      </w:r>
      <w:r w:rsidR="00642D4F" w:rsidRPr="002C01C7">
        <w:t xml:space="preserve">Sent to </w:t>
      </w:r>
      <w:r w:rsidR="00F50872" w:rsidRPr="002C01C7">
        <w:t>MVI</w:t>
      </w:r>
      <w:r w:rsidR="00642D4F" w:rsidRPr="002C01C7">
        <w:t xml:space="preserve"> from VistA</w:t>
      </w:r>
      <w:bookmarkEnd w:id="275"/>
      <w:bookmarkEnd w:id="276"/>
    </w:p>
    <w:p w14:paraId="1ECB3F8E" w14:textId="77777777" w:rsidR="00583CE3" w:rsidRPr="002C01C7" w:rsidRDefault="00583CE3"/>
    <w:p w14:paraId="7651F3F0" w14:textId="77777777" w:rsidR="00642D4F" w:rsidRPr="002C01C7" w:rsidRDefault="00642D4F"/>
    <w:p w14:paraId="410837B9" w14:textId="77777777" w:rsidR="00B5595A" w:rsidRPr="002C01C7" w:rsidRDefault="00B5595A" w:rsidP="00C022BC">
      <w:pPr>
        <w:keepNext/>
        <w:keepLines/>
        <w:rPr>
          <w:b/>
        </w:rPr>
      </w:pPr>
      <w:r w:rsidRPr="002C01C7">
        <w:rPr>
          <w:b/>
        </w:rPr>
        <w:t xml:space="preserve">Commit Level Acknowledgement </w:t>
      </w:r>
      <w:r w:rsidR="00642D4F" w:rsidRPr="002C01C7">
        <w:rPr>
          <w:b/>
        </w:rPr>
        <w:t xml:space="preserve">Sent </w:t>
      </w:r>
      <w:r w:rsidR="003968B9" w:rsidRPr="002C01C7">
        <w:rPr>
          <w:b/>
          <w:i/>
          <w:u w:val="single"/>
        </w:rPr>
        <w:t>from</w:t>
      </w:r>
      <w:r w:rsidR="00912284" w:rsidRPr="002C01C7">
        <w:rPr>
          <w:b/>
        </w:rPr>
        <w:t xml:space="preserve"> </w:t>
      </w:r>
      <w:r w:rsidR="009A5785" w:rsidRPr="002C01C7">
        <w:rPr>
          <w:b/>
        </w:rPr>
        <w:t xml:space="preserve">the </w:t>
      </w:r>
      <w:r w:rsidR="00F50872" w:rsidRPr="002C01C7">
        <w:rPr>
          <w:b/>
        </w:rPr>
        <w:t>MVI</w:t>
      </w:r>
      <w:r w:rsidR="009A5785" w:rsidRPr="002C01C7">
        <w:rPr>
          <w:b/>
        </w:rPr>
        <w:t xml:space="preserve"> </w:t>
      </w:r>
      <w:r w:rsidR="003968B9" w:rsidRPr="002C01C7">
        <w:rPr>
          <w:b/>
          <w:i/>
          <w:u w:val="single"/>
        </w:rPr>
        <w:t>to</w:t>
      </w:r>
      <w:r w:rsidR="00912284" w:rsidRPr="002C01C7">
        <w:rPr>
          <w:b/>
        </w:rPr>
        <w:t xml:space="preserve"> </w:t>
      </w:r>
      <w:r w:rsidR="009A5785" w:rsidRPr="002C01C7">
        <w:rPr>
          <w:b/>
        </w:rPr>
        <w:t>VistA</w:t>
      </w:r>
    </w:p>
    <w:p w14:paraId="734E7FA8" w14:textId="77777777" w:rsidR="00642D4F" w:rsidRPr="002C01C7" w:rsidRDefault="00274F96" w:rsidP="00C022BC">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FA0B75" w:rsidRPr="002C01C7">
        <w:rPr>
          <w:color w:val="000000"/>
        </w:rPr>
        <w:instrText>Register a Patient</w:instrText>
      </w:r>
      <w:r w:rsidRPr="002C01C7">
        <w:rPr>
          <w:color w:val="000000"/>
        </w:rPr>
        <w:instrText xml:space="preserve">:Commit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FA0B75" w:rsidRPr="002C01C7">
        <w:rPr>
          <w:color w:val="000000"/>
        </w:rPr>
        <w:instrText>Register a Patient</w:instrText>
      </w:r>
      <w:r w:rsidR="00B64FF7" w:rsidRPr="002C01C7">
        <w:rPr>
          <w:color w:val="000000"/>
        </w:rPr>
        <w:instrText>:</w:instrText>
      </w:r>
      <w:r w:rsidRPr="002C01C7">
        <w:rPr>
          <w:color w:val="000000"/>
        </w:rPr>
        <w:instrText xml:space="preserve">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Messages:ADT-A</w:instrText>
      </w:r>
      <w:r w:rsidR="00FA0B75" w:rsidRPr="002C01C7">
        <w:rPr>
          <w:color w:val="000000"/>
        </w:rPr>
        <w:instrText>04</w:instrText>
      </w:r>
      <w:r w:rsidRPr="002C01C7">
        <w:rPr>
          <w:color w:val="000000"/>
        </w:rPr>
        <w:instrText xml:space="preserve"> (</w:instrText>
      </w:r>
      <w:r w:rsidR="00FA0B75" w:rsidRPr="002C01C7">
        <w:rPr>
          <w:color w:val="000000"/>
        </w:rPr>
        <w:instrText>Register a Patient</w:instrText>
      </w:r>
      <w:r w:rsidRPr="002C01C7">
        <w:rPr>
          <w:color w:val="000000"/>
        </w:rPr>
        <w:instrText xml:space="preserve">):Commit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ADT-A</w:instrText>
      </w:r>
      <w:r w:rsidR="00FA0B75" w:rsidRPr="002C01C7">
        <w:rPr>
          <w:color w:val="000000"/>
        </w:rPr>
        <w:instrText>04</w:instrText>
      </w:r>
      <w:r w:rsidRPr="002C01C7">
        <w:rPr>
          <w:color w:val="000000"/>
        </w:rPr>
        <w:instrText xml:space="preserve"> (</w:instrText>
      </w:r>
      <w:r w:rsidR="00FA0B75" w:rsidRPr="002C01C7">
        <w:rPr>
          <w:color w:val="000000"/>
        </w:rPr>
        <w:instrText>Register a Patient</w:instrText>
      </w:r>
      <w:r w:rsidRPr="002C01C7">
        <w:rPr>
          <w:color w:val="000000"/>
        </w:rPr>
        <w:instrText xml:space="preserve">):Commit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5844CDD" w14:textId="229579E2" w:rsidR="00B5595A" w:rsidRPr="002C01C7" w:rsidRDefault="00B5595A" w:rsidP="00B5595A">
      <w:pPr>
        <w:pStyle w:val="Message"/>
      </w:pPr>
      <w:r w:rsidRPr="002C01C7">
        <w:t>MSH^~|\&amp;^RG ADT^200M~MPI-</w:t>
      </w:r>
      <w:r w:rsidR="00A73C03">
        <w:t>REDACTED</w:t>
      </w:r>
      <w:r w:rsidRPr="002C01C7">
        <w:t>~DNS^RG ADT^500~DEVCRN.</w:t>
      </w:r>
      <w:r w:rsidR="009E3653">
        <w:t>REDACTED</w:t>
      </w:r>
      <w:r w:rsidRPr="002C01C7">
        <w:t>.VA.GOV~DNS^20051020060001-0500^^ACK^2001653355533^P^2.4</w:t>
      </w:r>
    </w:p>
    <w:p w14:paraId="5F858570" w14:textId="77777777" w:rsidR="00B5595A" w:rsidRPr="002C01C7" w:rsidRDefault="00B5595A" w:rsidP="00B5595A">
      <w:pPr>
        <w:pStyle w:val="Message"/>
      </w:pPr>
      <w:r w:rsidRPr="002C01C7">
        <w:t>MSA^CA^</w:t>
      </w:r>
      <w:r w:rsidRPr="002C01C7">
        <w:rPr>
          <w:szCs w:val="18"/>
        </w:rPr>
        <w:t>500168673</w:t>
      </w:r>
    </w:p>
    <w:p w14:paraId="205CFAA6" w14:textId="2B70FA3D" w:rsidR="00583CE3" w:rsidRPr="002C01C7" w:rsidRDefault="00642D4F" w:rsidP="00FC1531">
      <w:pPr>
        <w:pStyle w:val="Caption"/>
      </w:pPr>
      <w:bookmarkStart w:id="277" w:name="_Toc131832245"/>
      <w:bookmarkStart w:id="278" w:name="_Toc3901148"/>
      <w:r w:rsidRPr="002C01C7">
        <w:t xml:space="preserve">Figure </w:t>
      </w:r>
      <w:fldSimple w:instr=" STYLEREF 1 \s ">
        <w:r w:rsidR="006F2382">
          <w:rPr>
            <w:noProof/>
          </w:rPr>
          <w:t>2</w:t>
        </w:r>
      </w:fldSimple>
      <w:r w:rsidR="0055773C" w:rsidRPr="002C01C7">
        <w:noBreakHyphen/>
      </w:r>
      <w:fldSimple w:instr=" SEQ Figure \* ARABIC \s 1 ">
        <w:r w:rsidR="006F2382">
          <w:rPr>
            <w:noProof/>
          </w:rPr>
          <w:t>58</w:t>
        </w:r>
      </w:fldSimple>
      <w:r w:rsidR="00EC1702" w:rsidRPr="002C01C7">
        <w:t xml:space="preserve">. </w:t>
      </w:r>
      <w:r w:rsidR="00491257" w:rsidRPr="002C01C7">
        <w:rPr>
          <w:szCs w:val="18"/>
        </w:rPr>
        <w:t>ADT-</w:t>
      </w:r>
      <w:r w:rsidRPr="002C01C7">
        <w:t>A04</w:t>
      </w:r>
      <w:r w:rsidR="006C395B" w:rsidRPr="002C01C7">
        <w:t xml:space="preserve"> </w:t>
      </w:r>
      <w:r w:rsidRPr="002C01C7">
        <w:t xml:space="preserve">Register a Patient </w:t>
      </w:r>
      <w:r w:rsidR="00A5088D" w:rsidRPr="002C01C7">
        <w:t>msg</w:t>
      </w:r>
      <w:r w:rsidRPr="002C01C7">
        <w:t xml:space="preserve">: Commit acknowledgement sent from </w:t>
      </w:r>
      <w:r w:rsidR="00F50872" w:rsidRPr="002C01C7">
        <w:t>MVI</w:t>
      </w:r>
      <w:r w:rsidRPr="002C01C7">
        <w:t xml:space="preserve"> to VistA</w:t>
      </w:r>
      <w:bookmarkEnd w:id="277"/>
      <w:bookmarkEnd w:id="278"/>
    </w:p>
    <w:p w14:paraId="2A08676E" w14:textId="77777777" w:rsidR="00642D4F" w:rsidRPr="002C01C7" w:rsidRDefault="00642D4F"/>
    <w:p w14:paraId="1F74B87C" w14:textId="77777777" w:rsidR="00642D4F" w:rsidRPr="002C01C7" w:rsidRDefault="00642D4F"/>
    <w:p w14:paraId="5BD63880" w14:textId="77777777" w:rsidR="009A5785" w:rsidRPr="002C01C7" w:rsidRDefault="00583CE3">
      <w:pPr>
        <w:keepNext/>
        <w:keepLines/>
        <w:rPr>
          <w:b/>
        </w:rPr>
      </w:pPr>
      <w:r w:rsidRPr="002C01C7">
        <w:rPr>
          <w:b/>
        </w:rPr>
        <w:t xml:space="preserve">Application Level Acknowledgement </w:t>
      </w:r>
      <w:r w:rsidR="00642D4F" w:rsidRPr="002C01C7">
        <w:rPr>
          <w:b/>
        </w:rPr>
        <w:t xml:space="preserve">Sent </w:t>
      </w:r>
      <w:r w:rsidR="003968B9" w:rsidRPr="002C01C7">
        <w:rPr>
          <w:b/>
          <w:i/>
          <w:u w:val="single"/>
        </w:rPr>
        <w:t>from</w:t>
      </w:r>
      <w:r w:rsidR="00912284" w:rsidRPr="002C01C7">
        <w:rPr>
          <w:b/>
        </w:rPr>
        <w:t xml:space="preserve"> </w:t>
      </w:r>
      <w:r w:rsidR="00F50872" w:rsidRPr="002C01C7">
        <w:rPr>
          <w:b/>
        </w:rPr>
        <w:t>MVI</w:t>
      </w:r>
      <w:r w:rsidR="009A5785" w:rsidRPr="002C01C7">
        <w:rPr>
          <w:b/>
        </w:rPr>
        <w:t xml:space="preserve"> </w:t>
      </w:r>
      <w:r w:rsidR="003968B9" w:rsidRPr="002C01C7">
        <w:rPr>
          <w:b/>
          <w:i/>
          <w:u w:val="single"/>
        </w:rPr>
        <w:t>to</w:t>
      </w:r>
      <w:r w:rsidR="00912284" w:rsidRPr="002C01C7">
        <w:rPr>
          <w:b/>
        </w:rPr>
        <w:t xml:space="preserve"> </w:t>
      </w:r>
      <w:r w:rsidR="009A5785" w:rsidRPr="002C01C7">
        <w:rPr>
          <w:b/>
        </w:rPr>
        <w:t>VistA</w:t>
      </w:r>
    </w:p>
    <w:p w14:paraId="44425CF8" w14:textId="77777777" w:rsidR="009A5785" w:rsidRPr="002C01C7" w:rsidRDefault="009A5785">
      <w:pPr>
        <w:keepNext/>
        <w:keepLines/>
      </w:pPr>
    </w:p>
    <w:p w14:paraId="40F56119" w14:textId="77777777" w:rsidR="00642D4F" w:rsidRPr="002C01C7" w:rsidRDefault="00642D4F">
      <w:pPr>
        <w:keepNext/>
        <w:keepLines/>
      </w:pPr>
    </w:p>
    <w:p w14:paraId="209ACF1B" w14:textId="77777777" w:rsidR="00583CE3" w:rsidRPr="002C01C7" w:rsidRDefault="00293D12" w:rsidP="00642D4F">
      <w:pPr>
        <w:keepNext/>
        <w:keepLines/>
        <w:ind w:left="720" w:hanging="720"/>
        <w:rPr>
          <w:rFonts w:ascii="Arial" w:hAnsi="Arial" w:cs="Arial"/>
          <w:sz w:val="20"/>
          <w:szCs w:val="20"/>
        </w:rPr>
      </w:pPr>
      <w:r w:rsidRPr="002C01C7">
        <w:rPr>
          <w:rFonts w:ascii="Arial" w:hAnsi="Arial" w:cs="Arial"/>
          <w:b/>
          <w:sz w:val="20"/>
          <w:szCs w:val="20"/>
        </w:rPr>
        <w:t>NOTE:</w:t>
      </w:r>
      <w:r w:rsidR="00642D4F" w:rsidRPr="002C01C7">
        <w:rPr>
          <w:rFonts w:ascii="Arial" w:hAnsi="Arial" w:cs="Arial"/>
          <w:sz w:val="20"/>
          <w:szCs w:val="20"/>
        </w:rPr>
        <w:tab/>
      </w:r>
      <w:r w:rsidR="009A5785" w:rsidRPr="002C01C7">
        <w:rPr>
          <w:rFonts w:ascii="Arial" w:hAnsi="Arial" w:cs="Arial"/>
          <w:sz w:val="20"/>
          <w:szCs w:val="20"/>
        </w:rPr>
        <w:t>Error message returned as an exampl</w:t>
      </w:r>
      <w:r w:rsidR="00B16474" w:rsidRPr="002C01C7">
        <w:rPr>
          <w:rFonts w:ascii="Arial" w:hAnsi="Arial" w:cs="Arial"/>
          <w:sz w:val="20"/>
          <w:szCs w:val="20"/>
        </w:rPr>
        <w:t>e, this does not indicate that there is</w:t>
      </w:r>
      <w:r w:rsidR="00642D4F" w:rsidRPr="002C01C7">
        <w:rPr>
          <w:rFonts w:ascii="Arial" w:hAnsi="Arial" w:cs="Arial"/>
          <w:sz w:val="20"/>
          <w:szCs w:val="20"/>
        </w:rPr>
        <w:t xml:space="preserve"> a need to resend the message. </w:t>
      </w:r>
      <w:r w:rsidR="00B16474" w:rsidRPr="002C01C7">
        <w:rPr>
          <w:rFonts w:ascii="Arial" w:hAnsi="Arial" w:cs="Arial"/>
          <w:sz w:val="20"/>
          <w:szCs w:val="20"/>
        </w:rPr>
        <w:t xml:space="preserve">This actually generated a data quality exception on the MPI for the </w:t>
      </w:r>
      <w:r w:rsidR="00F36110" w:rsidRPr="002C01C7">
        <w:rPr>
          <w:rFonts w:ascii="Arial" w:hAnsi="Arial" w:cs="Arial"/>
          <w:sz w:val="20"/>
          <w:szCs w:val="20"/>
        </w:rPr>
        <w:t>HC IDM</w:t>
      </w:r>
      <w:r w:rsidR="00B16474" w:rsidRPr="002C01C7">
        <w:rPr>
          <w:rFonts w:ascii="Arial" w:hAnsi="Arial" w:cs="Arial"/>
          <w:sz w:val="20"/>
          <w:szCs w:val="20"/>
        </w:rPr>
        <w:t xml:space="preserve"> team to</w:t>
      </w:r>
      <w:r w:rsidR="00B16474" w:rsidRPr="002C01C7">
        <w:t xml:space="preserve"> </w:t>
      </w:r>
      <w:r w:rsidR="00B16474" w:rsidRPr="002C01C7">
        <w:rPr>
          <w:rFonts w:ascii="Arial" w:hAnsi="Arial" w:cs="Arial"/>
          <w:sz w:val="20"/>
          <w:szCs w:val="20"/>
        </w:rPr>
        <w:t>address.</w:t>
      </w:r>
    </w:p>
    <w:p w14:paraId="6E07FC2C" w14:textId="77777777" w:rsidR="00642D4F" w:rsidRPr="002C01C7" w:rsidRDefault="00642D4F">
      <w:pPr>
        <w:keepNext/>
        <w:keepLines/>
      </w:pPr>
    </w:p>
    <w:p w14:paraId="43621B1F" w14:textId="77777777" w:rsidR="00642D4F" w:rsidRPr="002C01C7" w:rsidRDefault="00FA0B75">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Register a Patient:App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B64FF7" w:rsidRPr="002C01C7">
        <w:rPr>
          <w:color w:val="000000"/>
        </w:rPr>
        <w:instrText>Register a Patient:</w:instrText>
      </w:r>
      <w:r w:rsidRPr="002C01C7">
        <w:rPr>
          <w:color w:val="000000"/>
        </w:rPr>
        <w:instrText xml:space="preserve">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Messages:ADT-A04 (Register a Patient):App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ADT-A04 (Register a Patient):App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5B746E9" w14:textId="2D8F6A14" w:rsidR="00583CE3" w:rsidRPr="002C01C7" w:rsidRDefault="00583CE3" w:rsidP="00B16474">
      <w:pPr>
        <w:pStyle w:val="Message"/>
      </w:pPr>
      <w:r w:rsidRPr="002C01C7">
        <w:t>MSH^~|\&amp;^RG ADT^200M~</w:t>
      </w:r>
      <w:r w:rsidR="0051035E" w:rsidRPr="002C01C7">
        <w:t>MPI-</w:t>
      </w:r>
      <w:r w:rsidR="00A73C03">
        <w:t>REDACTED</w:t>
      </w:r>
      <w:r w:rsidRPr="002C01C7">
        <w:t>~DNS^RG ADT^500~DEVCRN.</w:t>
      </w:r>
      <w:r w:rsidR="009E3653">
        <w:t>REDACTED</w:t>
      </w:r>
      <w:r w:rsidR="00B16474" w:rsidRPr="002C01C7">
        <w:t>.VA.GOV~DNS^20021015084805-0</w:t>
      </w:r>
      <w:r w:rsidRPr="002C01C7">
        <w:t>500^^ACK~A04^200103324^</w:t>
      </w:r>
      <w:r w:rsidR="000F06D6" w:rsidRPr="002C01C7">
        <w:t>P</w:t>
      </w:r>
      <w:r w:rsidRPr="002C01C7">
        <w:t>^2.4^^^AL^NE^USA</w:t>
      </w:r>
    </w:p>
    <w:p w14:paraId="03281989" w14:textId="77777777" w:rsidR="00583CE3" w:rsidRPr="002C01C7" w:rsidRDefault="009A5785" w:rsidP="00B16474">
      <w:pPr>
        <w:pStyle w:val="Message"/>
      </w:pPr>
      <w:r w:rsidRPr="002C01C7">
        <w:t>MSA^AA^500168673^</w:t>
      </w:r>
      <w:r w:rsidR="00B16474" w:rsidRPr="002C01C7">
        <w:t xml:space="preserve"> Unable to update field 48 in MPI FACILITY ASSOCIATION (   #985.5) file due to: The value </w:t>
      </w:r>
      <w:r w:rsidR="00A23F8F" w:rsidRPr="002C01C7">
        <w:t>'</w:t>
      </w:r>
      <w:r w:rsidR="00B16474" w:rsidRPr="002C01C7">
        <w:t>1</w:t>
      </w:r>
      <w:r w:rsidR="00A23F8F" w:rsidRPr="002C01C7">
        <w:t>'</w:t>
      </w:r>
      <w:r w:rsidR="00B16474" w:rsidRPr="002C01C7">
        <w:t xml:space="preserve"> for field POW STATUS INDICATED? in file MPI FACILITY ASSOCIATION is not valid.</w:t>
      </w:r>
    </w:p>
    <w:p w14:paraId="34685BC9" w14:textId="1DA450CF" w:rsidR="00583CE3" w:rsidRPr="002C01C7" w:rsidRDefault="00041A09" w:rsidP="00FC1531">
      <w:pPr>
        <w:pStyle w:val="Caption"/>
      </w:pPr>
      <w:bookmarkStart w:id="279" w:name="_Toc131832246"/>
      <w:bookmarkStart w:id="280" w:name="_Toc3901149"/>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59</w:t>
        </w:r>
      </w:fldSimple>
      <w:r w:rsidR="00EC1702" w:rsidRPr="002C01C7">
        <w:t xml:space="preserve">. </w:t>
      </w:r>
      <w:r w:rsidR="00491257" w:rsidRPr="002C01C7">
        <w:rPr>
          <w:szCs w:val="18"/>
        </w:rPr>
        <w:t>ADT-</w:t>
      </w:r>
      <w:r w:rsidR="00583CE3" w:rsidRPr="002C01C7">
        <w:t>A04</w:t>
      </w:r>
      <w:r w:rsidR="006C395B" w:rsidRPr="002C01C7">
        <w:t xml:space="preserve"> </w:t>
      </w:r>
      <w:r w:rsidR="00583CE3" w:rsidRPr="002C01C7">
        <w:t xml:space="preserve">Register a Patient </w:t>
      </w:r>
      <w:r w:rsidR="00A5088D" w:rsidRPr="002C01C7">
        <w:t>msg</w:t>
      </w:r>
      <w:r w:rsidR="00583CE3" w:rsidRPr="002C01C7">
        <w:t>: Application acknowledgement</w:t>
      </w:r>
      <w:r w:rsidR="00642D4F" w:rsidRPr="002C01C7">
        <w:t xml:space="preserve"> sent from </w:t>
      </w:r>
      <w:r w:rsidR="00F50872" w:rsidRPr="002C01C7">
        <w:t>MVI</w:t>
      </w:r>
      <w:r w:rsidR="00642D4F" w:rsidRPr="002C01C7">
        <w:t xml:space="preserve"> to VistA</w:t>
      </w:r>
      <w:bookmarkEnd w:id="279"/>
      <w:bookmarkEnd w:id="280"/>
    </w:p>
    <w:p w14:paraId="2295FEA6" w14:textId="77777777" w:rsidR="00583CE3" w:rsidRPr="002C01C7" w:rsidRDefault="00583CE3"/>
    <w:p w14:paraId="6F56DB80" w14:textId="77777777" w:rsidR="00642D4F" w:rsidRPr="002C01C7" w:rsidRDefault="00642D4F"/>
    <w:p w14:paraId="722FBC5A" w14:textId="77777777" w:rsidR="00B16474" w:rsidRPr="002C01C7" w:rsidRDefault="00B16474" w:rsidP="00C022BC">
      <w:pPr>
        <w:keepNext/>
        <w:keepLines/>
        <w:rPr>
          <w:b/>
        </w:rPr>
      </w:pPr>
      <w:r w:rsidRPr="002C01C7">
        <w:rPr>
          <w:b/>
        </w:rPr>
        <w:t xml:space="preserve">Commit Level Acknowledgement </w:t>
      </w:r>
      <w:r w:rsidR="00E9433A" w:rsidRPr="002C01C7">
        <w:rPr>
          <w:b/>
        </w:rPr>
        <w:t>Returned</w:t>
      </w:r>
      <w:r w:rsidR="00642D4F" w:rsidRPr="002C01C7">
        <w:rPr>
          <w:b/>
        </w:rPr>
        <w:t xml:space="preserve"> </w:t>
      </w:r>
      <w:r w:rsidR="003968B9" w:rsidRPr="002C01C7">
        <w:rPr>
          <w:b/>
          <w:i/>
          <w:u w:val="single"/>
        </w:rPr>
        <w:t>to</w:t>
      </w:r>
      <w:r w:rsidR="00912284" w:rsidRPr="002C01C7">
        <w:rPr>
          <w:b/>
        </w:rPr>
        <w:t xml:space="preserve"> the </w:t>
      </w:r>
      <w:r w:rsidR="00F50872" w:rsidRPr="002C01C7">
        <w:rPr>
          <w:b/>
        </w:rPr>
        <w:t>MVI</w:t>
      </w:r>
      <w:r w:rsidR="00912284" w:rsidRPr="002C01C7">
        <w:rPr>
          <w:b/>
        </w:rPr>
        <w:t xml:space="preserve"> </w:t>
      </w:r>
      <w:r w:rsidR="003968B9" w:rsidRPr="002C01C7">
        <w:rPr>
          <w:b/>
          <w:i/>
          <w:u w:val="single"/>
        </w:rPr>
        <w:t>from</w:t>
      </w:r>
      <w:r w:rsidR="00912284" w:rsidRPr="002C01C7">
        <w:rPr>
          <w:b/>
        </w:rPr>
        <w:t xml:space="preserve"> </w:t>
      </w:r>
      <w:r w:rsidRPr="002C01C7">
        <w:rPr>
          <w:b/>
        </w:rPr>
        <w:t>VistA</w:t>
      </w:r>
      <w:r w:rsidR="00EA2849" w:rsidRPr="002C01C7">
        <w:rPr>
          <w:b/>
        </w:rPr>
        <w:t xml:space="preserve"> </w:t>
      </w:r>
    </w:p>
    <w:p w14:paraId="2C59B677" w14:textId="77777777" w:rsidR="00642D4F" w:rsidRPr="002C01C7" w:rsidRDefault="00FA0B75" w:rsidP="00C022BC">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Register a Patient:Commit ACK returned to </w:instrText>
      </w:r>
      <w:r w:rsidR="00123043" w:rsidRPr="002C01C7">
        <w:rPr>
          <w:color w:val="000000"/>
        </w:rPr>
        <w:instrText>MVI</w:instrText>
      </w:r>
      <w:r w:rsidRPr="002C01C7">
        <w:rPr>
          <w:color w:val="000000"/>
        </w:rPr>
        <w:instrText xml:space="preserve"> from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B64FF7" w:rsidRPr="002C01C7">
        <w:rPr>
          <w:color w:val="000000"/>
        </w:rPr>
        <w:instrText>Register a Patient:</w:instrText>
      </w:r>
      <w:r w:rsidRPr="002C01C7">
        <w:rPr>
          <w:color w:val="000000"/>
        </w:rPr>
        <w:instrText xml:space="preserve">Commit ACK returned to </w:instrText>
      </w:r>
      <w:r w:rsidR="00123043" w:rsidRPr="002C01C7">
        <w:rPr>
          <w:color w:val="000000"/>
        </w:rPr>
        <w:instrText>MVI</w:instrText>
      </w:r>
      <w:r w:rsidRPr="002C01C7">
        <w:rPr>
          <w:color w:val="000000"/>
        </w:rPr>
        <w:instrText xml:space="preserve"> from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Messages:ADT-A04 (Register a Patient):Commit ACK returned to </w:instrText>
      </w:r>
      <w:r w:rsidR="00123043" w:rsidRPr="002C01C7">
        <w:rPr>
          <w:color w:val="000000"/>
        </w:rPr>
        <w:instrText>MVI</w:instrText>
      </w:r>
      <w:r w:rsidRPr="002C01C7">
        <w:rPr>
          <w:color w:val="000000"/>
        </w:rPr>
        <w:instrText xml:space="preserve"> from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ADT-A04 (Register a Patient):Commit ACK returned to </w:instrText>
      </w:r>
      <w:r w:rsidR="00123043" w:rsidRPr="002C01C7">
        <w:rPr>
          <w:color w:val="000000"/>
        </w:rPr>
        <w:instrText>MVI</w:instrText>
      </w:r>
      <w:r w:rsidRPr="002C01C7">
        <w:rPr>
          <w:color w:val="000000"/>
        </w:rPr>
        <w:instrText xml:space="preserve"> from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8B9D11F" w14:textId="0244A1C4" w:rsidR="00B16474" w:rsidRPr="002C01C7" w:rsidRDefault="00B16474" w:rsidP="00B16474">
      <w:pPr>
        <w:pStyle w:val="Message"/>
      </w:pPr>
      <w:r w:rsidRPr="002C01C7">
        <w:t>MSH^~|\&amp;^RG ADT^500~DEVCRN.</w:t>
      </w:r>
      <w:r w:rsidR="009E3653">
        <w:t>REDACTED</w:t>
      </w:r>
      <w:r w:rsidRPr="002C01C7">
        <w:t>.VA.GOV~DNS^RG ADT^200M~MPI-AUSTING.MED.VA.GOV~DNS^20051020060001-0500^^ACK^5004563^P^2.4</w:t>
      </w:r>
    </w:p>
    <w:p w14:paraId="5B98363A" w14:textId="77777777" w:rsidR="00B16474" w:rsidRPr="002C01C7" w:rsidRDefault="00B16474" w:rsidP="00B16474">
      <w:pPr>
        <w:pStyle w:val="Message"/>
      </w:pPr>
      <w:r w:rsidRPr="002C01C7">
        <w:t>MSA^CA^</w:t>
      </w:r>
      <w:r w:rsidRPr="002C01C7">
        <w:rPr>
          <w:szCs w:val="18"/>
        </w:rPr>
        <w:t>200103324</w:t>
      </w:r>
    </w:p>
    <w:p w14:paraId="79653019" w14:textId="290BB1AF" w:rsidR="00B16474" w:rsidRPr="002C01C7" w:rsidRDefault="00642D4F" w:rsidP="00FC1531">
      <w:pPr>
        <w:pStyle w:val="Caption"/>
      </w:pPr>
      <w:bookmarkStart w:id="281" w:name="_Toc131832247"/>
      <w:bookmarkStart w:id="282" w:name="_Toc3901150"/>
      <w:r w:rsidRPr="002C01C7">
        <w:t xml:space="preserve">Figure </w:t>
      </w:r>
      <w:fldSimple w:instr=" STYLEREF 1 \s ">
        <w:r w:rsidR="006F2382">
          <w:rPr>
            <w:noProof/>
          </w:rPr>
          <w:t>2</w:t>
        </w:r>
      </w:fldSimple>
      <w:r w:rsidR="0055773C" w:rsidRPr="002C01C7">
        <w:noBreakHyphen/>
      </w:r>
      <w:fldSimple w:instr=" SEQ Figure \* ARABIC \s 1 ">
        <w:r w:rsidR="006F2382">
          <w:rPr>
            <w:noProof/>
          </w:rPr>
          <w:t>60</w:t>
        </w:r>
      </w:fldSimple>
      <w:r w:rsidR="00EC1702" w:rsidRPr="002C01C7">
        <w:t xml:space="preserve">. </w:t>
      </w:r>
      <w:r w:rsidR="00491257" w:rsidRPr="002C01C7">
        <w:rPr>
          <w:szCs w:val="18"/>
        </w:rPr>
        <w:t>ADT-</w:t>
      </w:r>
      <w:r w:rsidRPr="002C01C7">
        <w:t>A04</w:t>
      </w:r>
      <w:r w:rsidR="006C395B" w:rsidRPr="002C01C7">
        <w:t xml:space="preserve"> </w:t>
      </w:r>
      <w:r w:rsidRPr="002C01C7">
        <w:t xml:space="preserve">Register a Patient </w:t>
      </w:r>
      <w:r w:rsidR="00A5088D" w:rsidRPr="002C01C7">
        <w:t>msg</w:t>
      </w:r>
      <w:r w:rsidRPr="002C01C7">
        <w:t xml:space="preserve">: Commit </w:t>
      </w:r>
      <w:r w:rsidR="00A5088D" w:rsidRPr="002C01C7">
        <w:t>a</w:t>
      </w:r>
      <w:r w:rsidRPr="002C01C7">
        <w:t xml:space="preserve">cknowledgement </w:t>
      </w:r>
      <w:r w:rsidR="00E9433A" w:rsidRPr="002C01C7">
        <w:t>returned</w:t>
      </w:r>
      <w:r w:rsidRPr="002C01C7">
        <w:t xml:space="preserve"> to </w:t>
      </w:r>
      <w:r w:rsidR="00F50872" w:rsidRPr="002C01C7">
        <w:t>MVI</w:t>
      </w:r>
      <w:r w:rsidR="00912284" w:rsidRPr="002C01C7">
        <w:t xml:space="preserve"> from VistA</w:t>
      </w:r>
      <w:bookmarkEnd w:id="281"/>
      <w:bookmarkEnd w:id="282"/>
    </w:p>
    <w:p w14:paraId="39F337E7" w14:textId="77777777" w:rsidR="00583CE3" w:rsidRPr="002C01C7" w:rsidRDefault="00583CE3" w:rsidP="00940620"/>
    <w:p w14:paraId="42B46678" w14:textId="77777777" w:rsidR="000848BB" w:rsidRPr="002C01C7" w:rsidRDefault="00373FAA" w:rsidP="00940620">
      <w:pPr>
        <w:rPr>
          <w:sz w:val="2"/>
          <w:szCs w:val="2"/>
        </w:rPr>
      </w:pPr>
      <w:r w:rsidRPr="002C01C7">
        <w:br w:type="page"/>
      </w:r>
    </w:p>
    <w:p w14:paraId="1DCBE35C" w14:textId="77777777" w:rsidR="00583CE3" w:rsidRPr="00576D58" w:rsidRDefault="00583CE3" w:rsidP="00050A12">
      <w:pPr>
        <w:pStyle w:val="Heading2"/>
      </w:pPr>
      <w:bookmarkStart w:id="283" w:name="_ADT/ACK—Update_Patient_Information_"/>
      <w:bookmarkStart w:id="284" w:name="_Toc348244983"/>
      <w:bookmarkStart w:id="285" w:name="_Toc348258171"/>
      <w:bookmarkStart w:id="286" w:name="_Toc348263354"/>
      <w:bookmarkStart w:id="287" w:name="_Toc348336768"/>
      <w:bookmarkStart w:id="288" w:name="_Toc348768081"/>
      <w:bookmarkStart w:id="289" w:name="_Toc380435629"/>
      <w:bookmarkStart w:id="290" w:name="_Toc359236125"/>
      <w:bookmarkStart w:id="291" w:name="_Toc497785786"/>
      <w:bookmarkStart w:id="292" w:name="_Toc131832134"/>
      <w:bookmarkStart w:id="293" w:name="_Toc3900910"/>
      <w:bookmarkEnd w:id="283"/>
      <w:r w:rsidRPr="00576D58">
        <w:lastRenderedPageBreak/>
        <w:t>ADT/ACK</w:t>
      </w:r>
      <w:r w:rsidR="00E12E7B" w:rsidRPr="00576D58">
        <w:t xml:space="preserve">: </w:t>
      </w:r>
      <w:r w:rsidRPr="00576D58">
        <w:t>Update Patient Information (Event A08)</w:t>
      </w:r>
      <w:bookmarkEnd w:id="284"/>
      <w:bookmarkEnd w:id="285"/>
      <w:bookmarkEnd w:id="286"/>
      <w:bookmarkEnd w:id="287"/>
      <w:bookmarkEnd w:id="288"/>
      <w:bookmarkEnd w:id="289"/>
      <w:bookmarkEnd w:id="290"/>
      <w:bookmarkEnd w:id="291"/>
      <w:bookmarkEnd w:id="292"/>
      <w:bookmarkEnd w:id="293"/>
    </w:p>
    <w:p w14:paraId="31DE0B20" w14:textId="77777777" w:rsidR="00583CE3" w:rsidRPr="002C01C7" w:rsidRDefault="00583CE3" w:rsidP="00013CD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U</w:instrText>
      </w:r>
      <w:r w:rsidR="009E29CF" w:rsidRPr="002C01C7">
        <w:rPr>
          <w:color w:val="000000"/>
        </w:rPr>
        <w:instrText>pdate Patient Information:ADT-</w:instrText>
      </w:r>
      <w:r w:rsidRPr="002C01C7">
        <w:rPr>
          <w:color w:val="000000"/>
        </w:rPr>
        <w:instrText>A08</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002D5452" w:rsidRPr="002C01C7">
        <w:rPr>
          <w:color w:val="000000"/>
        </w:rPr>
        <w:instrText>events:</w:instrText>
      </w:r>
      <w:r w:rsidRPr="002C01C7">
        <w:rPr>
          <w:color w:val="000000"/>
        </w:rPr>
        <w:instrText>A08</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A08 Event</w:instrText>
      </w:r>
      <w:r w:rsidR="00A23F8F" w:rsidRPr="002C01C7">
        <w:rPr>
          <w:color w:val="000000"/>
        </w:rPr>
        <w:instrText>"</w:instrText>
      </w:r>
      <w:r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4A61DC" w:rsidRPr="002C01C7">
        <w:rPr>
          <w:color w:val="000000"/>
        </w:rPr>
        <w:instrText>ADT-A08</w:instrText>
      </w:r>
      <w:r w:rsidR="009E29CF" w:rsidRPr="002C01C7">
        <w:rPr>
          <w:color w:val="000000"/>
        </w:rPr>
        <w:instrText xml:space="preserve"> (Update Patient Information)</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300E81" w:rsidRPr="002C01C7">
        <w:rPr>
          <w:color w:val="000000"/>
        </w:rPr>
        <w:instrText>Messages:</w:instrText>
      </w:r>
      <w:r w:rsidR="004A61DC" w:rsidRPr="002C01C7">
        <w:rPr>
          <w:color w:val="000000"/>
        </w:rPr>
        <w:instrText>ADT-A08</w:instrText>
      </w:r>
      <w:r w:rsidR="009E29CF" w:rsidRPr="002C01C7">
        <w:rPr>
          <w:color w:val="000000"/>
        </w:rPr>
        <w:instrText xml:space="preserve"> (Update Patient Information)</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p>
    <w:p w14:paraId="2E5DA823" w14:textId="77777777" w:rsidR="00E51E90" w:rsidRPr="002C01C7" w:rsidRDefault="00583CE3" w:rsidP="005803A4">
      <w:r w:rsidRPr="002C01C7">
        <w:t xml:space="preserve">This trigger event is used when any patient information has changed but when no other trigger event has occurred. For example, an A08 event can be used to notify the receiving systems of a change of address or a name change. We recommend that the A08 transaction be used to update fields that are not related to any of the other trigger events. The A08 event can include information specific to an episode of care, but it can also be used for demographic information only. </w:t>
      </w:r>
    </w:p>
    <w:p w14:paraId="5A081490" w14:textId="77777777" w:rsidR="00583CE3" w:rsidRPr="002C01C7" w:rsidRDefault="00583CE3" w:rsidP="00D2307C"/>
    <w:p w14:paraId="0309CDF4" w14:textId="77777777" w:rsidR="00583CE3" w:rsidRPr="002C01C7" w:rsidRDefault="00583CE3" w:rsidP="00D2307C"/>
    <w:p w14:paraId="2A2EC3DD" w14:textId="77777777" w:rsidR="00642D4F" w:rsidRPr="002C01C7" w:rsidRDefault="00293D12" w:rsidP="00642D4F">
      <w:pPr>
        <w:ind w:left="720" w:hanging="720"/>
        <w:rPr>
          <w:rFonts w:ascii="Arial" w:hAnsi="Arial" w:cs="Arial"/>
          <w:sz w:val="20"/>
          <w:szCs w:val="20"/>
        </w:rPr>
      </w:pPr>
      <w:r w:rsidRPr="002C01C7">
        <w:rPr>
          <w:rFonts w:ascii="Arial" w:hAnsi="Arial" w:cs="Arial"/>
          <w:b/>
          <w:sz w:val="20"/>
          <w:szCs w:val="20"/>
        </w:rPr>
        <w:t>NOTE:</w:t>
      </w:r>
      <w:r w:rsidR="00642D4F" w:rsidRPr="002C01C7">
        <w:rPr>
          <w:rFonts w:ascii="Arial" w:hAnsi="Arial" w:cs="Arial"/>
          <w:sz w:val="20"/>
          <w:szCs w:val="20"/>
        </w:rPr>
        <w:tab/>
        <w:t>Updates to specific patient demographic data will trigger the broadcasting of a HL7 ADT-A08 message. Because there is no set way of identifying when an edit to patient information is complete, these edit events are marked as needing to be transmitted in the ADT/HL7 PIVOT file (#391.71)</w:t>
      </w:r>
      <w:r w:rsidR="00642D4F" w:rsidRPr="002C01C7">
        <w:rPr>
          <w:rFonts w:cs="Arial"/>
          <w:color w:val="000000"/>
        </w:rPr>
        <w:fldChar w:fldCharType="begin"/>
      </w:r>
      <w:r w:rsidR="00642D4F" w:rsidRPr="002C01C7">
        <w:rPr>
          <w:rFonts w:cs="Arial"/>
          <w:color w:val="000000"/>
        </w:rPr>
        <w:instrText xml:space="preserve"> XE </w:instrText>
      </w:r>
      <w:r w:rsidR="00A23F8F" w:rsidRPr="002C01C7">
        <w:rPr>
          <w:rFonts w:cs="Arial"/>
          <w:color w:val="000000"/>
        </w:rPr>
        <w:instrText>"</w:instrText>
      </w:r>
      <w:r w:rsidR="00642D4F" w:rsidRPr="002C01C7">
        <w:rPr>
          <w:rFonts w:cs="Arial"/>
          <w:color w:val="000000"/>
        </w:rPr>
        <w:instrText>ADT/HL7 PIVOT File (#391.71)</w:instrText>
      </w:r>
      <w:r w:rsidR="00A23F8F" w:rsidRPr="002C01C7">
        <w:rPr>
          <w:rFonts w:cs="Arial"/>
          <w:color w:val="000000"/>
        </w:rPr>
        <w:instrText>"</w:instrText>
      </w:r>
      <w:r w:rsidR="00642D4F" w:rsidRPr="002C01C7">
        <w:rPr>
          <w:rFonts w:cs="Arial"/>
          <w:color w:val="000000"/>
        </w:rPr>
        <w:instrText xml:space="preserve"> </w:instrText>
      </w:r>
      <w:r w:rsidR="00642D4F" w:rsidRPr="002C01C7">
        <w:rPr>
          <w:rFonts w:cs="Arial"/>
          <w:color w:val="000000"/>
        </w:rPr>
        <w:fldChar w:fldCharType="end"/>
      </w:r>
      <w:r w:rsidR="00642D4F" w:rsidRPr="002C01C7">
        <w:rPr>
          <w:rFonts w:cs="Arial"/>
          <w:color w:val="000000"/>
        </w:rPr>
        <w:fldChar w:fldCharType="begin"/>
      </w:r>
      <w:r w:rsidR="00642D4F" w:rsidRPr="002C01C7">
        <w:rPr>
          <w:rFonts w:cs="Arial"/>
          <w:color w:val="000000"/>
        </w:rPr>
        <w:instrText xml:space="preserve"> XE </w:instrText>
      </w:r>
      <w:r w:rsidR="00A23F8F" w:rsidRPr="002C01C7">
        <w:rPr>
          <w:rFonts w:cs="Arial"/>
          <w:color w:val="000000"/>
        </w:rPr>
        <w:instrText>"</w:instrText>
      </w:r>
      <w:r w:rsidR="00EC09B1" w:rsidRPr="002C01C7">
        <w:rPr>
          <w:rFonts w:cs="Arial"/>
          <w:color w:val="000000"/>
        </w:rPr>
        <w:instrText>files:</w:instrText>
      </w:r>
      <w:r w:rsidR="00642D4F" w:rsidRPr="002C01C7">
        <w:rPr>
          <w:rFonts w:cs="Arial"/>
          <w:color w:val="000000"/>
        </w:rPr>
        <w:instrText>ADT/HL7 PIVOT (#391.71)</w:instrText>
      </w:r>
      <w:r w:rsidR="00A23F8F" w:rsidRPr="002C01C7">
        <w:rPr>
          <w:rFonts w:cs="Arial"/>
          <w:color w:val="000000"/>
        </w:rPr>
        <w:instrText>"</w:instrText>
      </w:r>
      <w:r w:rsidR="00642D4F" w:rsidRPr="002C01C7">
        <w:rPr>
          <w:rFonts w:cs="Arial"/>
          <w:color w:val="000000"/>
        </w:rPr>
        <w:instrText xml:space="preserve"> </w:instrText>
      </w:r>
      <w:r w:rsidR="00642D4F" w:rsidRPr="002C01C7">
        <w:rPr>
          <w:rFonts w:cs="Arial"/>
          <w:color w:val="000000"/>
        </w:rPr>
        <w:fldChar w:fldCharType="end"/>
      </w:r>
      <w:r w:rsidR="00642D4F" w:rsidRPr="002C01C7">
        <w:rPr>
          <w:rFonts w:ascii="Arial" w:hAnsi="Arial" w:cs="Arial"/>
          <w:sz w:val="20"/>
          <w:szCs w:val="20"/>
        </w:rPr>
        <w:t>. The background job VAFC BATCH UPDATE (scheduled TaskMan job) periodically broadcasts the HL7 ADT-A08 message, containing any changes to data, to the MPI.</w:t>
      </w:r>
    </w:p>
    <w:p w14:paraId="5F1CADEF" w14:textId="77777777" w:rsidR="00583CE3" w:rsidRPr="002C01C7" w:rsidRDefault="00583CE3" w:rsidP="00D2307C"/>
    <w:p w14:paraId="6A498097" w14:textId="77777777" w:rsidR="00583CE3" w:rsidRPr="002C01C7" w:rsidRDefault="00583CE3" w:rsidP="00D2307C"/>
    <w:p w14:paraId="20D707BC" w14:textId="77777777" w:rsidR="00642D4F" w:rsidRPr="002C01C7" w:rsidRDefault="00D4074E" w:rsidP="00D4074E">
      <w:pPr>
        <w:ind w:left="540" w:hanging="540"/>
        <w:rPr>
          <w:rFonts w:ascii="Arial" w:hAnsi="Arial" w:cs="Arial"/>
          <w:sz w:val="20"/>
          <w:szCs w:val="20"/>
        </w:rPr>
      </w:pPr>
      <w:r w:rsidRPr="002C01C7">
        <w:rPr>
          <w:rFonts w:ascii="Arial" w:hAnsi="Arial" w:cs="Arial"/>
          <w:b/>
          <w:sz w:val="20"/>
          <w:szCs w:val="20"/>
        </w:rPr>
        <w:t>REF</w:t>
      </w:r>
      <w:r w:rsidR="00642D4F" w:rsidRPr="002C01C7">
        <w:rPr>
          <w:rFonts w:ascii="Arial" w:hAnsi="Arial" w:cs="Arial"/>
          <w:b/>
          <w:sz w:val="20"/>
          <w:szCs w:val="20"/>
        </w:rPr>
        <w:t>:</w:t>
      </w:r>
      <w:r w:rsidR="00642D4F" w:rsidRPr="002C01C7">
        <w:rPr>
          <w:rFonts w:ascii="Arial" w:hAnsi="Arial" w:cs="Arial"/>
          <w:sz w:val="20"/>
          <w:szCs w:val="20"/>
        </w:rPr>
        <w:tab/>
        <w:t xml:space="preserve">The </w:t>
      </w:r>
      <w:r w:rsidR="00A23F8F" w:rsidRPr="002C01C7">
        <w:rPr>
          <w:rFonts w:ascii="Arial" w:hAnsi="Arial" w:cs="Arial"/>
          <w:sz w:val="20"/>
          <w:szCs w:val="20"/>
        </w:rPr>
        <w:t>"</w:t>
      </w:r>
      <w:r w:rsidR="00642D4F" w:rsidRPr="002C01C7">
        <w:rPr>
          <w:rFonts w:ascii="Arial" w:hAnsi="Arial" w:cs="Arial"/>
          <w:sz w:val="20"/>
          <w:szCs w:val="20"/>
        </w:rPr>
        <w:t>Chapter</w:t>
      </w:r>
      <w:r w:rsidR="00A23F8F" w:rsidRPr="002C01C7">
        <w:rPr>
          <w:rFonts w:ascii="Arial" w:hAnsi="Arial" w:cs="Arial"/>
          <w:sz w:val="20"/>
          <w:szCs w:val="20"/>
        </w:rPr>
        <w:t>"</w:t>
      </w:r>
      <w:r w:rsidR="00642D4F" w:rsidRPr="002C01C7">
        <w:rPr>
          <w:rFonts w:ascii="Arial" w:hAnsi="Arial" w:cs="Arial"/>
          <w:sz w:val="20"/>
          <w:szCs w:val="20"/>
        </w:rPr>
        <w:t xml:space="preserve"> reference below refers to the HL7 Standard Version 2.4 documentation.</w:t>
      </w:r>
    </w:p>
    <w:p w14:paraId="745079D5" w14:textId="77777777" w:rsidR="00583CE3" w:rsidRPr="002C01C7" w:rsidRDefault="00583CE3" w:rsidP="00D2307C"/>
    <w:p w14:paraId="4E5EC59B" w14:textId="77777777" w:rsidR="00583CE3" w:rsidRPr="002C01C7" w:rsidRDefault="00583CE3"/>
    <w:p w14:paraId="24CFB46F" w14:textId="77777777" w:rsidR="00583CE3" w:rsidRPr="002C01C7" w:rsidRDefault="00583CE3" w:rsidP="00013CD3">
      <w:pPr>
        <w:pStyle w:val="MsgTableHeader"/>
        <w:keepLines/>
        <w:rPr>
          <w:color w:val="auto"/>
        </w:rPr>
      </w:pPr>
      <w:r w:rsidRPr="002C01C7">
        <w:rPr>
          <w:color w:val="auto"/>
        </w:rPr>
        <w:t>ADT^A08^ADT_A08</w:t>
      </w:r>
      <w:r w:rsidRPr="002C01C7">
        <w:rPr>
          <w:color w:val="auto"/>
          <w:u w:val="none"/>
        </w:rPr>
        <w:tab/>
      </w:r>
      <w:r w:rsidRPr="002C01C7">
        <w:rPr>
          <w:color w:val="auto"/>
        </w:rPr>
        <w:t>ADT Message</w:t>
      </w:r>
      <w:r w:rsidRPr="002C01C7">
        <w:rPr>
          <w:color w:val="auto"/>
          <w:u w:val="none"/>
        </w:rPr>
        <w:tab/>
      </w:r>
      <w:r w:rsidRPr="002C01C7">
        <w:rPr>
          <w:color w:val="auto"/>
        </w:rPr>
        <w:t>Chapter</w:t>
      </w:r>
    </w:p>
    <w:p w14:paraId="4F49DA18" w14:textId="77777777" w:rsidR="00583CE3" w:rsidRPr="002C01C7" w:rsidRDefault="00C31413" w:rsidP="003850D0">
      <w:pPr>
        <w:pStyle w:val="MsgTableBody"/>
      </w:pPr>
      <w:hyperlink w:history="1">
        <w:hyperlink w:history="1">
          <w:r w:rsidR="00583CE3" w:rsidRPr="002C01C7">
            <w:rPr>
              <w:rStyle w:val="Hyperlink"/>
              <w:color w:val="auto"/>
              <w:szCs w:val="22"/>
            </w:rPr>
            <w:t>MSH</w:t>
          </w:r>
        </w:hyperlink>
      </w:hyperlink>
      <w:r w:rsidR="00583CE3" w:rsidRPr="002C01C7">
        <w:tab/>
        <w:t>Message Header</w:t>
      </w:r>
      <w:r w:rsidR="00583CE3" w:rsidRPr="002C01C7">
        <w:tab/>
      </w:r>
      <w:r w:rsidR="00583CE3" w:rsidRPr="002C01C7">
        <w:tab/>
        <w:t>2</w:t>
      </w:r>
    </w:p>
    <w:p w14:paraId="5F40A767" w14:textId="77777777" w:rsidR="00583CE3" w:rsidRPr="002C01C7" w:rsidRDefault="00C31413" w:rsidP="003850D0">
      <w:pPr>
        <w:pStyle w:val="MsgTableBody"/>
      </w:pPr>
      <w:hyperlink w:history="1">
        <w:hyperlink w:history="1">
          <w:r w:rsidR="00583CE3" w:rsidRPr="002C01C7">
            <w:rPr>
              <w:rStyle w:val="Hyperlink"/>
              <w:color w:val="auto"/>
              <w:szCs w:val="22"/>
            </w:rPr>
            <w:t>EVN</w:t>
          </w:r>
        </w:hyperlink>
      </w:hyperlink>
      <w:r w:rsidR="00583CE3" w:rsidRPr="002C01C7">
        <w:tab/>
        <w:t>Event Type</w:t>
      </w:r>
      <w:r w:rsidR="00583CE3" w:rsidRPr="002C01C7">
        <w:tab/>
      </w:r>
      <w:r w:rsidR="00583CE3" w:rsidRPr="002C01C7">
        <w:tab/>
        <w:t>3</w:t>
      </w:r>
    </w:p>
    <w:p w14:paraId="4E630EB5" w14:textId="77777777" w:rsidR="00583CE3" w:rsidRPr="002C01C7" w:rsidRDefault="00C31413" w:rsidP="003850D0">
      <w:pPr>
        <w:pStyle w:val="MsgTableBody"/>
      </w:pPr>
      <w:hyperlink w:history="1">
        <w:hyperlink w:history="1">
          <w:hyperlink w:history="1">
            <w:hyperlink w:history="1">
              <w:r w:rsidR="00583CE3" w:rsidRPr="002C01C7">
                <w:rPr>
                  <w:rStyle w:val="Hyperlink"/>
                  <w:color w:val="auto"/>
                  <w:szCs w:val="22"/>
                </w:rPr>
                <w:t>PID</w:t>
              </w:r>
            </w:hyperlink>
          </w:hyperlink>
        </w:hyperlink>
      </w:hyperlink>
      <w:r w:rsidR="00583CE3" w:rsidRPr="002C01C7">
        <w:tab/>
        <w:t>Patient Identification</w:t>
      </w:r>
      <w:r w:rsidR="00583CE3" w:rsidRPr="002C01C7">
        <w:tab/>
      </w:r>
      <w:r w:rsidR="00583CE3" w:rsidRPr="002C01C7">
        <w:tab/>
        <w:t>3</w:t>
      </w:r>
    </w:p>
    <w:p w14:paraId="49380BFF" w14:textId="77777777" w:rsidR="00583CE3" w:rsidRPr="002C01C7" w:rsidRDefault="00583CE3" w:rsidP="003850D0">
      <w:pPr>
        <w:pStyle w:val="MsgTableBody"/>
      </w:pPr>
      <w:r w:rsidRPr="002C01C7">
        <w:t xml:space="preserve">[  </w:t>
      </w:r>
      <w:hyperlink w:history="1">
        <w:hyperlink w:history="1">
          <w:r w:rsidRPr="002C01C7">
            <w:rPr>
              <w:rStyle w:val="Hyperlink"/>
              <w:color w:val="auto"/>
              <w:szCs w:val="22"/>
            </w:rPr>
            <w:t>PD1</w:t>
          </w:r>
        </w:hyperlink>
      </w:hyperlink>
      <w:r w:rsidRPr="002C01C7">
        <w:t xml:space="preserve">  ]</w:t>
      </w:r>
      <w:r w:rsidRPr="002C01C7">
        <w:tab/>
        <w:t>Patient Additional Demographics</w:t>
      </w:r>
      <w:r w:rsidRPr="002C01C7">
        <w:tab/>
        <w:t>3</w:t>
      </w:r>
    </w:p>
    <w:p w14:paraId="0631121A" w14:textId="77777777" w:rsidR="00583CE3" w:rsidRPr="002C01C7" w:rsidRDefault="00583CE3" w:rsidP="003850D0">
      <w:pPr>
        <w:pStyle w:val="MsgTableBody"/>
      </w:pPr>
      <w:r w:rsidRPr="002C01C7">
        <w:t xml:space="preserve">   </w:t>
      </w:r>
      <w:hyperlink w:history="1">
        <w:hyperlink w:history="1">
          <w:r w:rsidRPr="002C01C7">
            <w:rPr>
              <w:rStyle w:val="Hyperlink"/>
              <w:color w:val="auto"/>
              <w:szCs w:val="22"/>
            </w:rPr>
            <w:t>PV1</w:t>
          </w:r>
        </w:hyperlink>
      </w:hyperlink>
      <w:r w:rsidRPr="002C01C7">
        <w:tab/>
        <w:t>Patient Visit</w:t>
      </w:r>
      <w:r w:rsidRPr="002C01C7">
        <w:tab/>
      </w:r>
      <w:r w:rsidRPr="002C01C7">
        <w:tab/>
        <w:t>3</w:t>
      </w:r>
    </w:p>
    <w:p w14:paraId="23902878" w14:textId="77777777" w:rsidR="007E5A3B" w:rsidRPr="002C01C7" w:rsidRDefault="007E5A3B" w:rsidP="003850D0">
      <w:pPr>
        <w:pStyle w:val="MsgTableBody"/>
      </w:pPr>
      <w:r w:rsidRPr="002C01C7">
        <w:t xml:space="preserve">   [</w:t>
      </w:r>
      <w:hyperlink w:history="1">
        <w:r w:rsidR="00030F56" w:rsidRPr="002C01C7">
          <w:rPr>
            <w:rStyle w:val="Hyperlink"/>
            <w:color w:val="auto"/>
          </w:rPr>
          <w:t>PV2</w:t>
        </w:r>
      </w:hyperlink>
      <w:r w:rsidRPr="002C01C7">
        <w:t>]</w:t>
      </w:r>
      <w:r w:rsidR="0052764B" w:rsidRPr="002C01C7">
        <w:tab/>
        <w:t>Patient Visit – additional information</w:t>
      </w:r>
      <w:r w:rsidR="0052764B" w:rsidRPr="002C01C7">
        <w:tab/>
        <w:t>3</w:t>
      </w:r>
    </w:p>
    <w:p w14:paraId="6C6D3FD5" w14:textId="77777777" w:rsidR="00583CE3" w:rsidRPr="002C01C7" w:rsidRDefault="00583CE3" w:rsidP="003850D0">
      <w:pPr>
        <w:pStyle w:val="MsgTableBody"/>
      </w:pPr>
      <w:r w:rsidRPr="002C01C7">
        <w:t xml:space="preserve"> [{</w:t>
      </w:r>
      <w:hyperlink w:history="1">
        <w:r w:rsidRPr="002C01C7">
          <w:rPr>
            <w:rStyle w:val="Hyperlink"/>
            <w:color w:val="auto"/>
          </w:rPr>
          <w:t>OBX</w:t>
        </w:r>
      </w:hyperlink>
      <w:r w:rsidRPr="002C01C7">
        <w:t xml:space="preserve">}] </w:t>
      </w:r>
      <w:r w:rsidRPr="002C01C7">
        <w:tab/>
        <w:t>Observation/Result</w:t>
      </w:r>
      <w:r w:rsidR="00013CD3" w:rsidRPr="002C01C7">
        <w:tab/>
      </w:r>
      <w:r w:rsidRPr="002C01C7">
        <w:tab/>
        <w:t>7</w:t>
      </w:r>
    </w:p>
    <w:p w14:paraId="3636D015" w14:textId="77777777" w:rsidR="00583CE3" w:rsidRPr="002C01C7" w:rsidRDefault="00583CE3" w:rsidP="003850D0">
      <w:pPr>
        <w:pStyle w:val="MsgTableBody"/>
      </w:pPr>
      <w:r w:rsidRPr="002C01C7">
        <w:t>[</w:t>
      </w:r>
      <w:hyperlink w:history="1">
        <w:hyperlink w:history="1">
          <w:r w:rsidRPr="002C01C7">
            <w:rPr>
              <w:rStyle w:val="Hyperlink"/>
              <w:color w:val="auto"/>
              <w:szCs w:val="22"/>
            </w:rPr>
            <w:t>ZPD</w:t>
          </w:r>
        </w:hyperlink>
      </w:hyperlink>
      <w:r w:rsidRPr="002C01C7">
        <w:t>]</w:t>
      </w:r>
      <w:r w:rsidRPr="002C01C7">
        <w:tab/>
        <w:t>VA Specific Patient Information Segment</w:t>
      </w:r>
    </w:p>
    <w:p w14:paraId="6FD97949" w14:textId="77777777" w:rsidR="00583CE3" w:rsidRPr="002C01C7" w:rsidRDefault="00583CE3" w:rsidP="003850D0">
      <w:pPr>
        <w:pStyle w:val="MsgTableBody"/>
      </w:pPr>
      <w:r w:rsidRPr="002C01C7">
        <w:t>[</w:t>
      </w:r>
      <w:hyperlink w:history="1">
        <w:hyperlink w:history="1">
          <w:r w:rsidRPr="002C01C7">
            <w:rPr>
              <w:rStyle w:val="Hyperlink"/>
              <w:color w:val="auto"/>
              <w:szCs w:val="22"/>
            </w:rPr>
            <w:t>ZSP</w:t>
          </w:r>
        </w:hyperlink>
      </w:hyperlink>
      <w:r w:rsidRPr="002C01C7">
        <w:t>]</w:t>
      </w:r>
      <w:r w:rsidRPr="002C01C7">
        <w:tab/>
        <w:t xml:space="preserve">VA </w:t>
      </w:r>
      <w:r w:rsidR="000E630C" w:rsidRPr="002C01C7">
        <w:t>Specific Service Period Segment</w:t>
      </w:r>
    </w:p>
    <w:p w14:paraId="050EE68D" w14:textId="77777777" w:rsidR="00583CE3" w:rsidRPr="002C01C7" w:rsidRDefault="00583CE3" w:rsidP="003850D0">
      <w:pPr>
        <w:pStyle w:val="MsgTableBody"/>
        <w:rPr>
          <w:strike/>
        </w:rPr>
      </w:pPr>
      <w:r w:rsidRPr="002C01C7">
        <w:t>[</w:t>
      </w:r>
      <w:hyperlink w:history="1">
        <w:hyperlink w:history="1">
          <w:r w:rsidRPr="002C01C7">
            <w:rPr>
              <w:rStyle w:val="Hyperlink"/>
              <w:color w:val="auto"/>
              <w:szCs w:val="22"/>
            </w:rPr>
            <w:t>ZEL</w:t>
          </w:r>
        </w:hyperlink>
      </w:hyperlink>
      <w:r w:rsidRPr="002C01C7">
        <w:t>]</w:t>
      </w:r>
      <w:r w:rsidRPr="002C01C7">
        <w:tab/>
        <w:t>VA Specific Patient Eligibility Segment</w:t>
      </w:r>
    </w:p>
    <w:p w14:paraId="27AF5A9C" w14:textId="77777777" w:rsidR="00583CE3" w:rsidRPr="002C01C7" w:rsidRDefault="00583CE3" w:rsidP="003850D0">
      <w:pPr>
        <w:pStyle w:val="MsgTableBody"/>
      </w:pPr>
      <w:r w:rsidRPr="002C01C7">
        <w:t>[</w:t>
      </w:r>
      <w:hyperlink w:history="1">
        <w:hyperlink w:history="1">
          <w:r w:rsidRPr="002C01C7">
            <w:rPr>
              <w:rStyle w:val="Hyperlink"/>
              <w:color w:val="auto"/>
              <w:szCs w:val="22"/>
            </w:rPr>
            <w:t>ZCT</w:t>
          </w:r>
        </w:hyperlink>
      </w:hyperlink>
      <w:r w:rsidRPr="002C01C7">
        <w:t>]</w:t>
      </w:r>
      <w:r w:rsidRPr="002C01C7">
        <w:tab/>
        <w:t xml:space="preserve">VA Specific Emergency Contact Segment (Passed but not used by </w:t>
      </w:r>
      <w:r w:rsidR="00F50872" w:rsidRPr="002C01C7">
        <w:t>MVI</w:t>
      </w:r>
      <w:r w:rsidR="00FB67F6" w:rsidRPr="002C01C7">
        <w:t>)</w:t>
      </w:r>
    </w:p>
    <w:p w14:paraId="0D33CCAB" w14:textId="77777777" w:rsidR="00583CE3" w:rsidRPr="002C01C7" w:rsidRDefault="00583CE3" w:rsidP="003850D0">
      <w:pPr>
        <w:pStyle w:val="MsgTableBody"/>
      </w:pPr>
      <w:r w:rsidRPr="002C01C7">
        <w:t>[</w:t>
      </w:r>
      <w:hyperlink w:history="1">
        <w:hyperlink w:history="1">
          <w:r w:rsidRPr="002C01C7">
            <w:rPr>
              <w:rStyle w:val="Hyperlink"/>
              <w:color w:val="auto"/>
              <w:szCs w:val="22"/>
            </w:rPr>
            <w:t>ZEM</w:t>
          </w:r>
        </w:hyperlink>
      </w:hyperlink>
      <w:r w:rsidRPr="002C01C7">
        <w:t>]</w:t>
      </w:r>
      <w:r w:rsidRPr="002C01C7">
        <w:tab/>
        <w:t xml:space="preserve">VA Specific Employment Information Segment (Passed but not used </w:t>
      </w:r>
      <w:r w:rsidR="00A23F8F" w:rsidRPr="002C01C7">
        <w:t>"</w:t>
      </w:r>
      <w:r w:rsidRPr="002C01C7">
        <w:t>)</w:t>
      </w:r>
    </w:p>
    <w:p w14:paraId="173F863A" w14:textId="77777777" w:rsidR="00583CE3" w:rsidRPr="002C01C7" w:rsidRDefault="00583CE3" w:rsidP="003850D0">
      <w:pPr>
        <w:pStyle w:val="MsgTableBody"/>
      </w:pPr>
      <w:r w:rsidRPr="002C01C7">
        <w:t>[</w:t>
      </w:r>
      <w:hyperlink w:history="1">
        <w:hyperlink w:history="1">
          <w:r w:rsidRPr="002C01C7">
            <w:rPr>
              <w:rStyle w:val="Hyperlink"/>
              <w:color w:val="auto"/>
              <w:szCs w:val="22"/>
            </w:rPr>
            <w:t>ZFF</w:t>
          </w:r>
        </w:hyperlink>
      </w:hyperlink>
      <w:r w:rsidRPr="002C01C7">
        <w:t xml:space="preserve">] </w:t>
      </w:r>
      <w:r w:rsidRPr="002C01C7">
        <w:tab/>
        <w:t xml:space="preserve">VA Specific File/Field Segment (Passed but not used by </w:t>
      </w:r>
      <w:r w:rsidR="00F50872" w:rsidRPr="002C01C7">
        <w:t>MVI</w:t>
      </w:r>
      <w:r w:rsidR="00FB67F6" w:rsidRPr="002C01C7">
        <w:t>)</w:t>
      </w:r>
    </w:p>
    <w:p w14:paraId="7B0D2B32" w14:textId="77777777" w:rsidR="00583CE3" w:rsidRPr="002C01C7" w:rsidRDefault="00583CE3"/>
    <w:p w14:paraId="433F0BFC" w14:textId="77777777" w:rsidR="00C022BC" w:rsidRPr="002C01C7" w:rsidRDefault="00C022BC"/>
    <w:p w14:paraId="64BB8EE6" w14:textId="77777777" w:rsidR="0067732C" w:rsidRPr="002C01C7" w:rsidRDefault="0067732C" w:rsidP="00013CD3">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00642D4F" w:rsidRPr="002C01C7">
        <w:rPr>
          <w:color w:val="auto"/>
          <w:u w:val="none"/>
        </w:rPr>
        <w:tab/>
      </w:r>
      <w:r w:rsidRPr="002C01C7">
        <w:rPr>
          <w:color w:val="auto"/>
        </w:rPr>
        <w:t>Chapter</w:t>
      </w:r>
    </w:p>
    <w:p w14:paraId="0A65EAEB" w14:textId="77777777" w:rsidR="0067732C" w:rsidRPr="002C01C7" w:rsidRDefault="00C31413" w:rsidP="003850D0">
      <w:pPr>
        <w:pStyle w:val="MsgTableBody"/>
      </w:pPr>
      <w:hyperlink w:history="1">
        <w:hyperlink w:history="1">
          <w:r w:rsidR="008A37C9" w:rsidRPr="002C01C7">
            <w:rPr>
              <w:rStyle w:val="Hyperlink"/>
              <w:color w:val="auto"/>
              <w:szCs w:val="22"/>
            </w:rPr>
            <w:t>MSH</w:t>
          </w:r>
        </w:hyperlink>
      </w:hyperlink>
      <w:r w:rsidR="0067732C" w:rsidRPr="002C01C7">
        <w:tab/>
      </w:r>
      <w:r w:rsidR="0067732C" w:rsidRPr="002C01C7">
        <w:tab/>
        <w:t>Message Header</w:t>
      </w:r>
      <w:r w:rsidR="0067732C" w:rsidRPr="002C01C7">
        <w:tab/>
      </w:r>
      <w:r w:rsidR="0067732C" w:rsidRPr="002C01C7">
        <w:tab/>
        <w:t>2</w:t>
      </w:r>
    </w:p>
    <w:p w14:paraId="02F1F94A" w14:textId="77777777" w:rsidR="0067732C" w:rsidRPr="002C01C7" w:rsidRDefault="00C31413" w:rsidP="003850D0">
      <w:pPr>
        <w:pStyle w:val="MsgTableBody"/>
      </w:pPr>
      <w:hyperlink w:history="1">
        <w:hyperlink w:history="1">
          <w:r w:rsidR="008A37C9" w:rsidRPr="002C01C7">
            <w:rPr>
              <w:rStyle w:val="Hyperlink"/>
              <w:color w:val="auto"/>
              <w:szCs w:val="22"/>
            </w:rPr>
            <w:t>MSA</w:t>
          </w:r>
        </w:hyperlink>
      </w:hyperlink>
      <w:r w:rsidR="0067732C" w:rsidRPr="002C01C7">
        <w:tab/>
      </w:r>
      <w:r w:rsidR="0067732C" w:rsidRPr="002C01C7">
        <w:tab/>
        <w:t>Message Acknowledgement</w:t>
      </w:r>
      <w:r w:rsidR="0067732C" w:rsidRPr="002C01C7">
        <w:tab/>
        <w:t>2</w:t>
      </w:r>
    </w:p>
    <w:p w14:paraId="17F53D0A" w14:textId="77777777" w:rsidR="0067732C" w:rsidRPr="002C01C7" w:rsidRDefault="0067732C"/>
    <w:p w14:paraId="3633621B" w14:textId="77777777" w:rsidR="00C022BC" w:rsidRPr="002C01C7" w:rsidRDefault="00C022BC"/>
    <w:p w14:paraId="6C477C80" w14:textId="77777777" w:rsidR="00583CE3" w:rsidRPr="002C01C7" w:rsidRDefault="00583CE3" w:rsidP="00013CD3">
      <w:pPr>
        <w:pStyle w:val="MsgTableHeader"/>
        <w:keepLines/>
        <w:rPr>
          <w:color w:val="auto"/>
        </w:rPr>
      </w:pPr>
      <w:r w:rsidRPr="002C01C7">
        <w:rPr>
          <w:color w:val="auto"/>
        </w:rPr>
        <w:t>ACK^A08^ACK</w:t>
      </w:r>
      <w:r w:rsidRPr="002C01C7">
        <w:rPr>
          <w:color w:val="auto"/>
          <w:u w:val="none"/>
        </w:rPr>
        <w:tab/>
      </w:r>
      <w:r w:rsidR="00287EE5" w:rsidRPr="002C01C7">
        <w:rPr>
          <w:color w:val="auto"/>
        </w:rPr>
        <w:t xml:space="preserve">Application Level </w:t>
      </w:r>
      <w:r w:rsidR="0067732C" w:rsidRPr="002C01C7">
        <w:rPr>
          <w:color w:val="auto"/>
        </w:rPr>
        <w:t>Acknowledgement</w:t>
      </w:r>
      <w:r w:rsidRPr="002C01C7">
        <w:rPr>
          <w:color w:val="auto"/>
          <w:u w:val="none"/>
        </w:rPr>
        <w:tab/>
      </w:r>
      <w:r w:rsidRPr="002C01C7">
        <w:rPr>
          <w:color w:val="auto"/>
        </w:rPr>
        <w:t>Chapter</w:t>
      </w:r>
    </w:p>
    <w:p w14:paraId="0D801A69" w14:textId="77777777" w:rsidR="00583CE3" w:rsidRPr="002C01C7" w:rsidRDefault="00C31413" w:rsidP="003850D0">
      <w:pPr>
        <w:pStyle w:val="MsgTableBody"/>
      </w:pPr>
      <w:hyperlink w:history="1">
        <w:hyperlink w:history="1">
          <w:r w:rsidR="00583CE3" w:rsidRPr="002C01C7">
            <w:rPr>
              <w:rStyle w:val="Hyperlink"/>
              <w:color w:val="auto"/>
              <w:szCs w:val="22"/>
            </w:rPr>
            <w:t>MSH</w:t>
          </w:r>
        </w:hyperlink>
      </w:hyperlink>
      <w:r w:rsidR="00583CE3" w:rsidRPr="002C01C7">
        <w:tab/>
        <w:t>Message Header</w:t>
      </w:r>
      <w:r w:rsidR="00583CE3" w:rsidRPr="002C01C7">
        <w:tab/>
      </w:r>
      <w:r w:rsidR="00583CE3" w:rsidRPr="002C01C7">
        <w:tab/>
        <w:t>2</w:t>
      </w:r>
    </w:p>
    <w:p w14:paraId="0681F4CE" w14:textId="77777777" w:rsidR="00583CE3" w:rsidRPr="002C01C7" w:rsidRDefault="00C31413" w:rsidP="003850D0">
      <w:pPr>
        <w:pStyle w:val="MsgTableBody"/>
      </w:pPr>
      <w:hyperlink w:history="1">
        <w:hyperlink w:history="1">
          <w:r w:rsidR="00583CE3" w:rsidRPr="002C01C7">
            <w:rPr>
              <w:rStyle w:val="Hyperlink"/>
              <w:color w:val="auto"/>
              <w:szCs w:val="22"/>
            </w:rPr>
            <w:t>MSA</w:t>
          </w:r>
        </w:hyperlink>
      </w:hyperlink>
      <w:r w:rsidR="00583CE3" w:rsidRPr="002C01C7">
        <w:tab/>
        <w:t xml:space="preserve">Message </w:t>
      </w:r>
      <w:r w:rsidR="0067732C" w:rsidRPr="002C01C7">
        <w:t>Acknowledgement</w:t>
      </w:r>
      <w:r w:rsidR="00583CE3" w:rsidRPr="002C01C7">
        <w:tab/>
        <w:t>2</w:t>
      </w:r>
    </w:p>
    <w:p w14:paraId="42994154" w14:textId="77777777" w:rsidR="00583CE3" w:rsidRPr="002C01C7" w:rsidRDefault="00583CE3" w:rsidP="003850D0">
      <w:pPr>
        <w:pStyle w:val="MsgTableBody"/>
      </w:pPr>
      <w:r w:rsidRPr="002C01C7">
        <w:t xml:space="preserve">[ </w:t>
      </w:r>
      <w:hyperlink w:history="1">
        <w:hyperlink w:history="1">
          <w:r w:rsidRPr="002C01C7">
            <w:rPr>
              <w:rStyle w:val="Hyperlink"/>
              <w:color w:val="auto"/>
              <w:szCs w:val="22"/>
            </w:rPr>
            <w:t>ERR</w:t>
          </w:r>
        </w:hyperlink>
      </w:hyperlink>
      <w:r w:rsidRPr="002C01C7">
        <w:t xml:space="preserve"> ]</w:t>
      </w:r>
      <w:r w:rsidRPr="002C01C7">
        <w:tab/>
        <w:t>Error</w:t>
      </w:r>
      <w:r w:rsidRPr="002C01C7">
        <w:tab/>
      </w:r>
      <w:r w:rsidRPr="002C01C7">
        <w:tab/>
        <w:t>2</w:t>
      </w:r>
    </w:p>
    <w:p w14:paraId="0C6BF9BA" w14:textId="77777777" w:rsidR="00583CE3" w:rsidRPr="002C01C7" w:rsidRDefault="00583CE3"/>
    <w:p w14:paraId="25580F9E" w14:textId="77777777" w:rsidR="00C022BC" w:rsidRPr="002C01C7" w:rsidRDefault="00C022BC"/>
    <w:p w14:paraId="3E5BD8F8" w14:textId="77777777" w:rsidR="00B16474" w:rsidRPr="002C01C7" w:rsidRDefault="00B16474" w:rsidP="00013CD3">
      <w:pPr>
        <w:pStyle w:val="MsgTableHeader"/>
        <w:keepLines/>
        <w:rPr>
          <w:color w:val="auto"/>
        </w:rPr>
      </w:pPr>
      <w:r w:rsidRPr="002C01C7">
        <w:rPr>
          <w:color w:val="auto"/>
        </w:rPr>
        <w:t>ACK^COMMIT</w:t>
      </w:r>
      <w:r w:rsidR="00642D4F"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649F8140" w14:textId="77777777" w:rsidR="00B16474" w:rsidRPr="002C01C7" w:rsidRDefault="00C31413" w:rsidP="003850D0">
      <w:pPr>
        <w:pStyle w:val="MsgTableBody"/>
      </w:pPr>
      <w:hyperlink w:history="1">
        <w:hyperlink w:history="1">
          <w:r w:rsidR="006A1C06" w:rsidRPr="002C01C7">
            <w:rPr>
              <w:rStyle w:val="Hyperlink"/>
              <w:color w:val="auto"/>
              <w:szCs w:val="22"/>
            </w:rPr>
            <w:t>MSH</w:t>
          </w:r>
        </w:hyperlink>
      </w:hyperlink>
      <w:r w:rsidR="00642D4F" w:rsidRPr="002C01C7">
        <w:tab/>
      </w:r>
      <w:r w:rsidR="00642D4F" w:rsidRPr="002C01C7">
        <w:tab/>
        <w:t>Message Header</w:t>
      </w:r>
      <w:r w:rsidR="00B16474" w:rsidRPr="002C01C7">
        <w:tab/>
      </w:r>
      <w:r w:rsidR="00B16474" w:rsidRPr="002C01C7">
        <w:tab/>
        <w:t>2</w:t>
      </w:r>
    </w:p>
    <w:p w14:paraId="562E6850" w14:textId="77777777" w:rsidR="00B16474" w:rsidRPr="002C01C7" w:rsidRDefault="00C31413" w:rsidP="003850D0">
      <w:pPr>
        <w:pStyle w:val="MsgTableBody"/>
      </w:pPr>
      <w:hyperlink w:history="1">
        <w:hyperlink w:history="1">
          <w:r w:rsidR="006A1C06" w:rsidRPr="002C01C7">
            <w:rPr>
              <w:rStyle w:val="Hyperlink"/>
              <w:color w:val="auto"/>
              <w:szCs w:val="22"/>
            </w:rPr>
            <w:t>MSA</w:t>
          </w:r>
        </w:hyperlink>
      </w:hyperlink>
      <w:r w:rsidR="00B16474" w:rsidRPr="002C01C7">
        <w:tab/>
      </w:r>
      <w:r w:rsidR="00B16474" w:rsidRPr="002C01C7">
        <w:tab/>
        <w:t>Message Acknowledgement</w:t>
      </w:r>
      <w:r w:rsidR="00B16474" w:rsidRPr="002C01C7">
        <w:tab/>
        <w:t>2</w:t>
      </w:r>
    </w:p>
    <w:p w14:paraId="4D64ACC3" w14:textId="77777777" w:rsidR="00B16474" w:rsidRPr="002C01C7" w:rsidRDefault="00B16474"/>
    <w:p w14:paraId="2A449DAB" w14:textId="77777777" w:rsidR="00583CE3" w:rsidRPr="002C01C7" w:rsidRDefault="00583CE3" w:rsidP="00EA2849">
      <w:pPr>
        <w:keepNext/>
        <w:keepLines/>
        <w:rPr>
          <w:b/>
        </w:rPr>
      </w:pPr>
      <w:r w:rsidRPr="00576D58">
        <w:rPr>
          <w:b/>
        </w:rPr>
        <w:lastRenderedPageBreak/>
        <w:t>Message</w:t>
      </w:r>
      <w:r w:rsidR="00642D4F" w:rsidRPr="00576D58">
        <w:rPr>
          <w:b/>
        </w:rPr>
        <w:t xml:space="preserve"> Sent </w:t>
      </w:r>
      <w:r w:rsidR="003968B9" w:rsidRPr="00576D58">
        <w:rPr>
          <w:b/>
          <w:i/>
          <w:u w:val="single"/>
        </w:rPr>
        <w:t>to</w:t>
      </w:r>
      <w:r w:rsidR="00F95BAB" w:rsidRPr="00576D58">
        <w:rPr>
          <w:b/>
        </w:rPr>
        <w:t xml:space="preserve"> </w:t>
      </w:r>
      <w:r w:rsidR="005834D0" w:rsidRPr="00576D58">
        <w:rPr>
          <w:b/>
        </w:rPr>
        <w:t xml:space="preserve">the </w:t>
      </w:r>
      <w:r w:rsidR="00F50872" w:rsidRPr="00576D58">
        <w:rPr>
          <w:b/>
        </w:rPr>
        <w:t>MVI</w:t>
      </w:r>
      <w:r w:rsidR="00F95BAB" w:rsidRPr="00576D58">
        <w:rPr>
          <w:b/>
        </w:rPr>
        <w:t xml:space="preserve"> </w:t>
      </w:r>
      <w:r w:rsidR="003968B9" w:rsidRPr="00576D58">
        <w:rPr>
          <w:b/>
          <w:i/>
          <w:u w:val="single"/>
        </w:rPr>
        <w:t>from</w:t>
      </w:r>
      <w:r w:rsidR="00F95BAB" w:rsidRPr="00576D58">
        <w:rPr>
          <w:b/>
        </w:rPr>
        <w:t xml:space="preserve"> VistA</w:t>
      </w:r>
    </w:p>
    <w:p w14:paraId="25616105"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Update Patient Information</w:instrText>
      </w:r>
      <w:r w:rsidR="005A00DA" w:rsidRPr="002C01C7">
        <w:rPr>
          <w:color w:val="000000"/>
        </w:rPr>
        <w:instrText xml:space="preserve">:msg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Upd</w:instrText>
      </w:r>
      <w:r w:rsidR="009E29CF" w:rsidRPr="002C01C7">
        <w:rPr>
          <w:color w:val="000000"/>
        </w:rPr>
        <w:instrText>ate Patient Information</w:instrText>
      </w:r>
      <w:r w:rsidR="00922CF2" w:rsidRPr="002C01C7">
        <w:rPr>
          <w:color w:val="000000"/>
        </w:rPr>
        <w:instrText>:S</w:instrText>
      </w:r>
      <w:r w:rsidR="006C1049" w:rsidRPr="002C01C7">
        <w:rPr>
          <w:color w:val="000000"/>
        </w:rPr>
        <w:instrText xml:space="preserve">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9E29CF" w:rsidRPr="002C01C7">
        <w:rPr>
          <w:color w:val="000000"/>
        </w:rPr>
        <w:instrText>ADT-A08</w:instrText>
      </w:r>
      <w:r w:rsidR="002D5452" w:rsidRPr="002C01C7">
        <w:rPr>
          <w:color w:val="000000"/>
        </w:rPr>
        <w:instrText xml:space="preserve"> (</w:instrText>
      </w:r>
      <w:r w:rsidRPr="002C01C7">
        <w:rPr>
          <w:color w:val="000000"/>
        </w:rPr>
        <w:instrText>Update Patient Information</w:instrText>
      </w:r>
      <w:r w:rsidR="009E29CF" w:rsidRPr="002C01C7">
        <w:rPr>
          <w:color w:val="000000"/>
        </w:rPr>
        <w:instrText>)</w:instrText>
      </w:r>
      <w:r w:rsidRPr="002C01C7">
        <w:rPr>
          <w:color w:val="000000"/>
        </w:rPr>
        <w:instrText>:</w:instrText>
      </w:r>
      <w:r w:rsidR="009E29CF" w:rsidRPr="002C01C7">
        <w:rPr>
          <w:color w:val="000000"/>
        </w:rPr>
        <w:instrText xml:space="preserve">msg </w:instrText>
      </w:r>
      <w:r w:rsidR="006C1049" w:rsidRPr="002C01C7">
        <w:rPr>
          <w:color w:val="000000"/>
        </w:rPr>
        <w:instrText xml:space="preserve">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009E29CF" w:rsidRPr="002C01C7">
        <w:rPr>
          <w:color w:val="000000"/>
        </w:rPr>
        <w:instrText xml:space="preserve"> XE </w:instrText>
      </w:r>
      <w:r w:rsidR="00A23F8F" w:rsidRPr="002C01C7">
        <w:rPr>
          <w:color w:val="000000"/>
        </w:rPr>
        <w:instrText>"</w:instrText>
      </w:r>
      <w:r w:rsidRPr="002C01C7">
        <w:rPr>
          <w:color w:val="000000"/>
        </w:rPr>
        <w:instrText>Message</w:instrText>
      </w:r>
      <w:r w:rsidR="009E29CF" w:rsidRPr="002C01C7">
        <w:rPr>
          <w:color w:val="000000"/>
        </w:rPr>
        <w:instrText>s:ADT-A08 (Update Patient Information):</w:instrText>
      </w:r>
      <w:r w:rsidR="006C1049" w:rsidRPr="002C01C7">
        <w:rPr>
          <w:color w:val="000000"/>
        </w:rPr>
        <w:instrText xml:space="preserve">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005D7F34" w:rsidRPr="002C01C7">
        <w:rPr>
          <w:color w:val="000000"/>
        </w:rPr>
        <w:fldChar w:fldCharType="begin"/>
      </w:r>
      <w:r w:rsidR="005D7F34" w:rsidRPr="002C01C7">
        <w:rPr>
          <w:color w:val="000000"/>
        </w:rPr>
        <w:instrText xml:space="preserve"> XE "Self Identified Gender" </w:instrText>
      </w:r>
      <w:r w:rsidR="005D7F34" w:rsidRPr="002C01C7">
        <w:rPr>
          <w:color w:val="000000"/>
        </w:rPr>
        <w:fldChar w:fldCharType="end"/>
      </w:r>
      <w:r w:rsidR="005D7F34" w:rsidRPr="002C01C7">
        <w:rPr>
          <w:color w:val="000000"/>
        </w:rPr>
        <w:fldChar w:fldCharType="begin"/>
      </w:r>
      <w:r w:rsidR="005D7F34" w:rsidRPr="002C01C7">
        <w:rPr>
          <w:color w:val="000000"/>
        </w:rPr>
        <w:instrText xml:space="preserve"> XE "Update Patient Information:msg sent to MVI</w:instrText>
      </w:r>
      <w:r w:rsidR="0014107E" w:rsidRPr="002C01C7">
        <w:rPr>
          <w:color w:val="000000"/>
        </w:rPr>
        <w:instrText>:SELF ID GENDER</w:instrText>
      </w:r>
      <w:r w:rsidR="005D7F34" w:rsidRPr="002C01C7">
        <w:rPr>
          <w:color w:val="000000"/>
        </w:rPr>
        <w:instrText xml:space="preserve">" </w:instrText>
      </w:r>
      <w:r w:rsidR="005D7F34" w:rsidRPr="002C01C7">
        <w:rPr>
          <w:color w:val="000000"/>
        </w:rPr>
        <w:fldChar w:fldCharType="end"/>
      </w:r>
      <w:r w:rsidR="005D7F34" w:rsidRPr="002C01C7">
        <w:rPr>
          <w:color w:val="000000"/>
        </w:rPr>
        <w:fldChar w:fldCharType="begin"/>
      </w:r>
      <w:r w:rsidR="005D7F34" w:rsidRPr="002C01C7">
        <w:rPr>
          <w:color w:val="000000"/>
        </w:rPr>
        <w:instrText xml:space="preserve"> XE "example messages:Update Patient Information:Sent to MVI</w:instrText>
      </w:r>
      <w:r w:rsidR="0014107E" w:rsidRPr="002C01C7">
        <w:rPr>
          <w:color w:val="000000"/>
        </w:rPr>
        <w:instrText>:SELF ID GENDER</w:instrText>
      </w:r>
      <w:r w:rsidR="005D7F34" w:rsidRPr="002C01C7">
        <w:rPr>
          <w:color w:val="000000"/>
        </w:rPr>
        <w:instrText xml:space="preserve">" </w:instrText>
      </w:r>
      <w:r w:rsidR="005D7F34" w:rsidRPr="002C01C7">
        <w:rPr>
          <w:color w:val="000000"/>
        </w:rPr>
        <w:fldChar w:fldCharType="end"/>
      </w:r>
      <w:r w:rsidR="005D7F34" w:rsidRPr="002C01C7">
        <w:rPr>
          <w:color w:val="000000"/>
        </w:rPr>
        <w:fldChar w:fldCharType="begin"/>
      </w:r>
      <w:r w:rsidR="005D7F34" w:rsidRPr="002C01C7">
        <w:rPr>
          <w:color w:val="000000"/>
        </w:rPr>
        <w:instrText xml:space="preserve"> XE "ADT-A08 (Update Patient Information):msg sent to MVI</w:instrText>
      </w:r>
      <w:r w:rsidR="0014107E" w:rsidRPr="002C01C7">
        <w:rPr>
          <w:color w:val="000000"/>
        </w:rPr>
        <w:instrText>:SELF ID GENDER</w:instrText>
      </w:r>
      <w:r w:rsidR="005D7F34" w:rsidRPr="002C01C7">
        <w:rPr>
          <w:color w:val="000000"/>
        </w:rPr>
        <w:instrText xml:space="preserve">" </w:instrText>
      </w:r>
      <w:r w:rsidR="005D7F34" w:rsidRPr="002C01C7">
        <w:rPr>
          <w:color w:val="000000"/>
        </w:rPr>
        <w:fldChar w:fldCharType="end"/>
      </w:r>
      <w:r w:rsidR="005D7F34" w:rsidRPr="002C01C7">
        <w:rPr>
          <w:color w:val="000000"/>
        </w:rPr>
        <w:fldChar w:fldCharType="begin"/>
      </w:r>
      <w:r w:rsidR="005D7F34" w:rsidRPr="002C01C7">
        <w:rPr>
          <w:color w:val="000000"/>
        </w:rPr>
        <w:instrText xml:space="preserve"> XE "Messages:ADT-A08 (Update Patient Information):sent to MVI</w:instrText>
      </w:r>
      <w:r w:rsidR="0014107E" w:rsidRPr="002C01C7">
        <w:rPr>
          <w:color w:val="000000"/>
        </w:rPr>
        <w:instrText>:SELF ID GENDER</w:instrText>
      </w:r>
      <w:r w:rsidR="005D7F34" w:rsidRPr="002C01C7">
        <w:rPr>
          <w:color w:val="000000"/>
        </w:rPr>
        <w:instrText xml:space="preserve">" </w:instrText>
      </w:r>
      <w:r w:rsidR="005D7F34" w:rsidRPr="002C01C7">
        <w:rPr>
          <w:color w:val="000000"/>
        </w:rPr>
        <w:fldChar w:fldCharType="end"/>
      </w:r>
    </w:p>
    <w:p w14:paraId="23D3C3A0" w14:textId="0A6A8C41" w:rsidR="00466E36" w:rsidRPr="002C01C7" w:rsidRDefault="00466E36" w:rsidP="00466E36">
      <w:pPr>
        <w:pStyle w:val="Message"/>
      </w:pPr>
      <w:r w:rsidRPr="002C01C7">
        <w:t>MSH^~|\&amp;^RG ADT^500~DEVCRN.</w:t>
      </w:r>
      <w:r w:rsidR="009E3653">
        <w:t>REDACTED</w:t>
      </w:r>
      <w:r w:rsidRPr="002C01C7">
        <w:t>.VA.GOV~DNS^RG ADT^200M~MPI.</w:t>
      </w:r>
      <w:r w:rsidR="009E3653">
        <w:t>REDACTED</w:t>
      </w:r>
      <w:r w:rsidRPr="002C01C7">
        <w:t>.VA.GOV~DNS^20150608070503-0500^^ADT~A08^PTTEST001^T^2.4^^^AL^AL^USA</w:t>
      </w:r>
    </w:p>
    <w:p w14:paraId="0E049D8E" w14:textId="142B17C8" w:rsidR="00466E36" w:rsidRPr="002C01C7" w:rsidRDefault="00466E36" w:rsidP="00466E36">
      <w:pPr>
        <w:pStyle w:val="Message"/>
      </w:pPr>
      <w:r w:rsidRPr="002C01C7">
        <w:t>EVN^^^^^12707~</w:t>
      </w:r>
      <w:r w:rsidR="00806E4C" w:rsidRPr="00FA7DB0">
        <w:t>MVIUSER</w:t>
      </w:r>
      <w:r w:rsidRPr="002C01C7">
        <w:t>~</w:t>
      </w:r>
      <w:r w:rsidR="009E3653">
        <w:t>USERNAME</w:t>
      </w:r>
      <w:r w:rsidRPr="002C01C7">
        <w:t>~~~~~~USVHA&amp;&amp;0363~L~~~NI~VA FACILITY ID&amp;500&amp;L^^500</w:t>
      </w:r>
    </w:p>
    <w:p w14:paraId="621D0E8D" w14:textId="77777777" w:rsidR="00466E36" w:rsidRPr="002C01C7" w:rsidRDefault="00466E36" w:rsidP="00806E4C">
      <w:pPr>
        <w:pStyle w:val="Message"/>
      </w:pPr>
      <w:r w:rsidRPr="002C01C7">
        <w:t>PID^1^1008691316V935296^1008691316V935296~~~USVHA&amp;&amp;0363~NI~VA FACILITY ID&amp;200M&amp;L|666933933~~~USSSA&amp;&amp;0363~SS~VA FACILITY ID&amp;500&amp;L|""~~~USDOD&amp;&amp;0363~TIN~VA FACILITY ID&amp;500&amp;L|""~~~USDOD&amp;&amp;0363~FIN~VA FACILITY ID&amp;500&amp;L|100005148~~~USVHA&amp;&amp;0363~PI~VA FACILITYID&amp;500&amp;L|1008691316V935296~~~USVHA&amp;&amp;0363~NI~VA FACILITY ID&amp;500&amp;L~~20120201|1008691316V935296~~~USVHA&amp;&amp;0363~NI~VA FACILITY ID&amp;200M&amp;L~~20120919^^</w:t>
      </w:r>
      <w:r w:rsidRPr="00FA7DB0">
        <w:t>MVI</w:t>
      </w:r>
      <w:r w:rsidR="00806E4C" w:rsidRPr="00FA7DB0">
        <w:t>PATIENT</w:t>
      </w:r>
      <w:r w:rsidRPr="002C01C7">
        <w:t>~</w:t>
      </w:r>
      <w:r w:rsidR="00806E4C" w:rsidRPr="00FA7DB0">
        <w:t>FIRSTNAME</w:t>
      </w:r>
      <w:r w:rsidRPr="002C01C7">
        <w:t>~</w:t>
      </w:r>
      <w:r w:rsidR="00806E4C" w:rsidRPr="00FA7DB0">
        <w:t>MIDDLE</w:t>
      </w:r>
      <w:r w:rsidRPr="00FA7DB0">
        <w:t>NAME</w:t>
      </w:r>
      <w:r w:rsidRPr="002C01C7">
        <w:t>~~~~L^""^19350602^M^^""^""~""~""~""~""~""~P~""~""|~~""~""~~~N^""^""^""^^""^"</w:t>
      </w:r>
      <w:r w:rsidRPr="00806E4C">
        <w:t>"^^666933933^^</w:t>
      </w:r>
      <w:r w:rsidRPr="002C01C7">
        <w:t>^""^""^^^^^^</w:t>
      </w:r>
      <w:r w:rsidR="00806E4C" w:rsidRPr="00576D58">
        <w:t>20160704</w:t>
      </w:r>
      <w:r w:rsidR="00806E4C">
        <w:t>^^</w:t>
      </w:r>
    </w:p>
    <w:p w14:paraId="0FC41962" w14:textId="77777777" w:rsidR="00466E36" w:rsidRPr="002C01C7" w:rsidRDefault="00466E36" w:rsidP="00806E4C">
      <w:pPr>
        <w:pStyle w:val="Message"/>
      </w:pPr>
      <w:r w:rsidRPr="002C01C7">
        <w:t>PV1^1^O^""^^^^^^^^^^^^^^^SC VETERAN^^^^^^^^^^^^^^^^^^^^^^^^^^20141212^^^^^^22482</w:t>
      </w:r>
    </w:p>
    <w:p w14:paraId="710E7620" w14:textId="77777777" w:rsidR="00466E36" w:rsidRPr="00576D58" w:rsidRDefault="00466E36" w:rsidP="00806E4C">
      <w:pPr>
        <w:pStyle w:val="Message"/>
      </w:pPr>
      <w:r w:rsidRPr="00576D58">
        <w:t>OBX^^CE^NAME COMPONENTS^^</w:t>
      </w:r>
      <w:r w:rsidR="00806E4C" w:rsidRPr="00576D58">
        <w:t>MVIPATIENT</w:t>
      </w:r>
      <w:r w:rsidRPr="00576D58">
        <w:t>,</w:t>
      </w:r>
      <w:r w:rsidR="00806E4C" w:rsidRPr="00576D58">
        <w:t>FIRSTNAME</w:t>
      </w:r>
      <w:r w:rsidR="00CC4C53">
        <w:t xml:space="preserve"> MIDDLENAME</w:t>
      </w:r>
      <w:r w:rsidRPr="00576D58">
        <w:t>~</w:t>
      </w:r>
      <w:r w:rsidR="00806E4C" w:rsidRPr="00576D58">
        <w:t>MVIPATIENT</w:t>
      </w:r>
      <w:r w:rsidRPr="00576D58">
        <w:t>~</w:t>
      </w:r>
      <w:r w:rsidR="00806E4C" w:rsidRPr="00576D58">
        <w:t>FIRSTNAME</w:t>
      </w:r>
      <w:r w:rsidRPr="00576D58">
        <w:t>~</w:t>
      </w:r>
      <w:r w:rsidR="00806E4C" w:rsidRPr="00576D58">
        <w:t>MIDDLENAME</w:t>
      </w:r>
      <w:r w:rsidRPr="00576D58">
        <w:t>~~</w:t>
      </w:r>
    </w:p>
    <w:p w14:paraId="52D6AC4D" w14:textId="1FBEFFF2" w:rsidR="00806E4C" w:rsidRPr="00576D58" w:rsidRDefault="00806E4C" w:rsidP="00806E4C">
      <w:pPr>
        <w:pStyle w:val="Message"/>
      </w:pPr>
      <w:r w:rsidRPr="00576D58">
        <w:t>OBX^^CE^DATE OF DEATH DATA^^8~SPOUSE/NEXT OF KIN/OTHER PERSON~L^^^^^^R^^^20160908150311-0400^^101102~MVIUSER~</w:t>
      </w:r>
      <w:r w:rsidR="009E3653">
        <w:t>USERNAME</w:t>
      </w:r>
      <w:r w:rsidRPr="00576D58">
        <w:t>~""""~~~~~USVHA&amp;&amp;0363~L~~~PN~VA FACILITY ID&amp;608&amp;L</w:t>
      </w:r>
    </w:p>
    <w:p w14:paraId="109CD76C" w14:textId="77777777" w:rsidR="00806E4C" w:rsidRPr="00576D58" w:rsidRDefault="00806E4C" w:rsidP="00806E4C">
      <w:pPr>
        <w:pStyle w:val="Message"/>
      </w:pPr>
      <w:r w:rsidRPr="00576D58">
        <w:t>OBX^^CE^DATE OF DEATH DOCUMENTS^^DC~DEATH CERTIFICATE~L</w:t>
      </w:r>
    </w:p>
    <w:p w14:paraId="6C010EB7" w14:textId="77777777" w:rsidR="00806E4C" w:rsidRPr="00576D58" w:rsidRDefault="00806E4C" w:rsidP="00806E4C">
      <w:pPr>
        <w:pStyle w:val="Message"/>
      </w:pPr>
      <w:r w:rsidRPr="00576D58">
        <w:t>OBX^^CE^DATE OF DEATH OPTION^^VDE~DEATH ENTRY~L</w:t>
      </w:r>
    </w:p>
    <w:p w14:paraId="7F9E836E" w14:textId="77777777" w:rsidR="00806E4C" w:rsidRPr="00576D58" w:rsidRDefault="00806E4C" w:rsidP="00806E4C">
      <w:pPr>
        <w:pStyle w:val="Message"/>
      </w:pPr>
      <w:r w:rsidRPr="00576D58">
        <w:t>OBX^^CE^NOTIFY PROVIDER^^608~MANCHESTER~L</w:t>
      </w:r>
    </w:p>
    <w:p w14:paraId="7F250406" w14:textId="77777777" w:rsidR="00466E36" w:rsidRPr="002C01C7" w:rsidRDefault="00466E36" w:rsidP="00806E4C">
      <w:pPr>
        <w:pStyle w:val="Message"/>
      </w:pPr>
      <w:r w:rsidRPr="00576D58">
        <w:t>OBX^^CE^IIPT^^D5~ DOD ASSOCIATE FOR ID CARD OR CLEARANCE~L^^^^^^F</w:t>
      </w:r>
    </w:p>
    <w:p w14:paraId="4A185E21" w14:textId="77777777" w:rsidR="00466E36" w:rsidRPr="002C01C7" w:rsidRDefault="00466E36" w:rsidP="00806E4C">
      <w:pPr>
        <w:pStyle w:val="Message"/>
      </w:pPr>
      <w:r w:rsidRPr="002C01C7">
        <w:t>OBX^^CE^PERSON TYPE^^VET~VETERAN~L^^^^^^F</w:t>
      </w:r>
    </w:p>
    <w:p w14:paraId="23DFECE2" w14:textId="77777777" w:rsidR="00466E36" w:rsidRPr="002C01C7" w:rsidRDefault="00466E36" w:rsidP="00806E4C">
      <w:pPr>
        <w:pStyle w:val="Message"/>
      </w:pPr>
      <w:r w:rsidRPr="002C01C7">
        <w:t>OBX^^CE^PERSON TYPE^^DEP~DEPENDANT~L^^^^^^F</w:t>
      </w:r>
    </w:p>
    <w:p w14:paraId="608F6C39" w14:textId="77777777" w:rsidR="00D371C4" w:rsidRDefault="00D371C4" w:rsidP="00806E4C">
      <w:pPr>
        <w:pStyle w:val="Message"/>
      </w:pPr>
      <w:r w:rsidRPr="004E532D">
        <w:rPr>
          <w:szCs w:val="18"/>
        </w:rPr>
        <w:t>OBX^^CE^SECURITY LEVEL^^0~NON-SENSITIVE~L^^^^^^F</w:t>
      </w:r>
    </w:p>
    <w:p w14:paraId="7937A38A" w14:textId="77777777" w:rsidR="00466E36" w:rsidRPr="002C01C7" w:rsidRDefault="00D371C4" w:rsidP="00806E4C">
      <w:pPr>
        <w:pStyle w:val="Message"/>
      </w:pPr>
      <w:r w:rsidRPr="00D371C4">
        <w:rPr>
          <w:szCs w:val="18"/>
        </w:rPr>
        <w:t xml:space="preserve">OBX^^CE^SECURITY REASON^^VET~Veteran~L^^^^^^F  </w:t>
      </w:r>
      <w:r w:rsidRPr="00D371C4">
        <w:rPr>
          <w:szCs w:val="18"/>
        </w:rPr>
        <w:sym w:font="Wingdings" w:char="F0DF"/>
      </w:r>
      <w:r w:rsidRPr="00D371C4">
        <w:rPr>
          <w:szCs w:val="18"/>
        </w:rPr>
        <w:t xml:space="preserve"> </w:t>
      </w:r>
      <w:r w:rsidRPr="00D371C4">
        <w:rPr>
          <w:i/>
          <w:color w:val="FF0000"/>
          <w:szCs w:val="18"/>
        </w:rPr>
        <w:t>Only from CORP and BIRLS</w:t>
      </w:r>
      <w:r w:rsidRPr="002C01C7">
        <w:t xml:space="preserve"> </w:t>
      </w:r>
      <w:r w:rsidR="00466E36" w:rsidRPr="002C01C7">
        <w:t>ZPD^1^^^^^^^^^^^^^^^^""^^^^""^^^^^^^^^^^^^""</w:t>
      </w:r>
    </w:p>
    <w:p w14:paraId="6689E75B" w14:textId="77777777" w:rsidR="00466E36" w:rsidRPr="002C01C7" w:rsidRDefault="00466E36" w:rsidP="00466E36">
      <w:pPr>
        <w:pStyle w:val="Message"/>
      </w:pPr>
      <w:r w:rsidRPr="002C01C7">
        <w:t>ZSP^1^1^^""^""^""^""^""^^""^""</w:t>
      </w:r>
    </w:p>
    <w:p w14:paraId="537D8292" w14:textId="77777777" w:rsidR="00466E36" w:rsidRPr="002C01C7" w:rsidRDefault="00466E36" w:rsidP="00466E36">
      <w:pPr>
        <w:pStyle w:val="Message"/>
      </w:pPr>
      <w:r w:rsidRPr="002C01C7">
        <w:t>ZEL^1^""^""^""^""^""^""^1^SC VETERAN^""^""^""^""^""^""^""^""^""^""^""^""^""</w:t>
      </w:r>
    </w:p>
    <w:p w14:paraId="11070631" w14:textId="77777777" w:rsidR="00466E36" w:rsidRPr="002C01C7" w:rsidRDefault="00466E36" w:rsidP="00466E36">
      <w:pPr>
        <w:pStyle w:val="Message"/>
      </w:pPr>
      <w:r w:rsidRPr="002C01C7">
        <w:t>ZCT^1^1^""^""^""^""^""^""^""</w:t>
      </w:r>
    </w:p>
    <w:p w14:paraId="55852F89" w14:textId="77777777" w:rsidR="00466E36" w:rsidRPr="002C01C7" w:rsidRDefault="00466E36" w:rsidP="00466E36">
      <w:pPr>
        <w:pStyle w:val="Message"/>
      </w:pPr>
      <w:r w:rsidRPr="002C01C7">
        <w:t>ZEM^1^1^""^""^""^""^""^""^</w:t>
      </w:r>
    </w:p>
    <w:p w14:paraId="717D7B46" w14:textId="77777777" w:rsidR="00583CE3" w:rsidRPr="002C01C7" w:rsidRDefault="00466E36" w:rsidP="00466E36">
      <w:pPr>
        <w:pStyle w:val="Message"/>
      </w:pPr>
      <w:r w:rsidRPr="002C01C7">
        <w:t>ZFF^2^.01;</w:t>
      </w:r>
    </w:p>
    <w:p w14:paraId="75EF2AD5" w14:textId="315CB351" w:rsidR="00583CE3" w:rsidRPr="002C01C7" w:rsidRDefault="00041A09" w:rsidP="00FC1531">
      <w:pPr>
        <w:pStyle w:val="Caption"/>
      </w:pPr>
      <w:bookmarkStart w:id="294" w:name="_Toc131832248"/>
      <w:bookmarkStart w:id="295" w:name="_Ref424820271"/>
      <w:bookmarkStart w:id="296" w:name="_Ref525571318"/>
      <w:bookmarkStart w:id="297" w:name="_Toc3901151"/>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61</w:t>
        </w:r>
      </w:fldSimple>
      <w:r w:rsidR="00EC1702" w:rsidRPr="002C01C7">
        <w:t xml:space="preserve">. </w:t>
      </w:r>
      <w:r w:rsidR="00491257" w:rsidRPr="002C01C7">
        <w:rPr>
          <w:szCs w:val="18"/>
        </w:rPr>
        <w:t>ADT-</w:t>
      </w:r>
      <w:r w:rsidR="00583CE3" w:rsidRPr="002C01C7">
        <w:t>A08</w:t>
      </w:r>
      <w:r w:rsidR="006C395B" w:rsidRPr="002C01C7">
        <w:t xml:space="preserve"> </w:t>
      </w:r>
      <w:r w:rsidR="00583CE3" w:rsidRPr="002C01C7">
        <w:t xml:space="preserve">Update Patient Information </w:t>
      </w:r>
      <w:r w:rsidR="00A5088D" w:rsidRPr="002C01C7">
        <w:t>msg</w:t>
      </w:r>
      <w:r w:rsidR="00583CE3" w:rsidRPr="002C01C7">
        <w:t xml:space="preserve">: </w:t>
      </w:r>
      <w:r w:rsidR="00642D4F" w:rsidRPr="002C01C7">
        <w:t xml:space="preserve">Sent </w:t>
      </w:r>
      <w:r w:rsidR="00642D4F" w:rsidRPr="002C01C7">
        <w:rPr>
          <w:i/>
          <w:u w:val="single"/>
        </w:rPr>
        <w:t>to</w:t>
      </w:r>
      <w:r w:rsidR="00642D4F" w:rsidRPr="002C01C7">
        <w:t xml:space="preserve"> </w:t>
      </w:r>
      <w:r w:rsidR="00F50872" w:rsidRPr="002C01C7">
        <w:t>MVI</w:t>
      </w:r>
      <w:r w:rsidR="00F95BAB" w:rsidRPr="002C01C7">
        <w:t xml:space="preserve"> </w:t>
      </w:r>
      <w:r w:rsidR="00F95BAB" w:rsidRPr="002C01C7">
        <w:rPr>
          <w:i/>
          <w:u w:val="single"/>
        </w:rPr>
        <w:t>from</w:t>
      </w:r>
      <w:r w:rsidR="00F95BAB" w:rsidRPr="002C01C7">
        <w:t xml:space="preserve"> VistA</w:t>
      </w:r>
      <w:bookmarkEnd w:id="294"/>
      <w:bookmarkEnd w:id="295"/>
      <w:bookmarkEnd w:id="296"/>
      <w:bookmarkEnd w:id="297"/>
    </w:p>
    <w:p w14:paraId="734B17B3" w14:textId="77777777" w:rsidR="00583CE3" w:rsidRPr="002C01C7" w:rsidRDefault="00583CE3"/>
    <w:p w14:paraId="22D924A4" w14:textId="77777777" w:rsidR="00642D4F" w:rsidRPr="002C01C7" w:rsidRDefault="00642D4F"/>
    <w:p w14:paraId="7F5F6FBB" w14:textId="77777777" w:rsidR="00B5595A" w:rsidRPr="002C01C7" w:rsidRDefault="00B5595A" w:rsidP="00C022BC">
      <w:pPr>
        <w:keepNext/>
        <w:keepLines/>
        <w:rPr>
          <w:b/>
        </w:rPr>
      </w:pPr>
      <w:r w:rsidRPr="002C01C7">
        <w:rPr>
          <w:b/>
        </w:rPr>
        <w:t>Commit Level Acknowledgemen</w:t>
      </w:r>
      <w:r w:rsidR="00642D4F" w:rsidRPr="002C01C7">
        <w:rPr>
          <w:b/>
        </w:rPr>
        <w:t xml:space="preserve">t Sent </w:t>
      </w:r>
      <w:r w:rsidR="003968B9" w:rsidRPr="002C01C7">
        <w:rPr>
          <w:b/>
          <w:i/>
          <w:u w:val="single"/>
        </w:rPr>
        <w:t>from</w:t>
      </w:r>
      <w:r w:rsidR="00F95BAB" w:rsidRPr="002C01C7">
        <w:rPr>
          <w:b/>
        </w:rPr>
        <w:t xml:space="preserve"> </w:t>
      </w:r>
      <w:r w:rsidR="005834D0" w:rsidRPr="002C01C7">
        <w:rPr>
          <w:b/>
        </w:rPr>
        <w:t xml:space="preserve">the </w:t>
      </w:r>
      <w:r w:rsidR="00F50872" w:rsidRPr="002C01C7">
        <w:rPr>
          <w:b/>
        </w:rPr>
        <w:t>MVI</w:t>
      </w:r>
      <w:r w:rsidR="00F95BAB" w:rsidRPr="002C01C7">
        <w:rPr>
          <w:b/>
        </w:rPr>
        <w:t xml:space="preserve"> </w:t>
      </w:r>
      <w:r w:rsidR="003968B9" w:rsidRPr="002C01C7">
        <w:rPr>
          <w:b/>
          <w:i/>
          <w:u w:val="single"/>
        </w:rPr>
        <w:t>to</w:t>
      </w:r>
      <w:r w:rsidR="00F95BAB" w:rsidRPr="002C01C7">
        <w:rPr>
          <w:b/>
        </w:rPr>
        <w:t xml:space="preserve"> </w:t>
      </w:r>
      <w:r w:rsidR="0080458F" w:rsidRPr="002C01C7">
        <w:rPr>
          <w:b/>
        </w:rPr>
        <w:t>R</w:t>
      </w:r>
      <w:r w:rsidR="003102FA" w:rsidRPr="002C01C7">
        <w:rPr>
          <w:b/>
        </w:rPr>
        <w:t xml:space="preserve">eceiving </w:t>
      </w:r>
      <w:r w:rsidR="0080458F" w:rsidRPr="002C01C7">
        <w:rPr>
          <w:b/>
        </w:rPr>
        <w:t>System</w:t>
      </w:r>
    </w:p>
    <w:p w14:paraId="0B4E5611" w14:textId="77777777" w:rsidR="00642D4F" w:rsidRPr="002C01C7" w:rsidRDefault="009E29CF" w:rsidP="00C022BC">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Update Patient Information:Commit ACK sent from </w:instrText>
      </w:r>
      <w:r w:rsidR="00123043" w:rsidRPr="002C01C7">
        <w:rPr>
          <w:color w:val="000000"/>
        </w:rPr>
        <w:instrText>MVI</w:instrText>
      </w:r>
      <w:r w:rsidRPr="002C01C7">
        <w:rPr>
          <w:color w:val="000000"/>
        </w:rPr>
        <w:instrText xml:space="preserve"> to receiving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042DAD" w:rsidRPr="002C01C7">
        <w:rPr>
          <w:color w:val="000000"/>
        </w:rPr>
        <w:instrText>Update Patient Information</w:instrText>
      </w:r>
      <w:r w:rsidR="00922CF2" w:rsidRPr="002C01C7">
        <w:rPr>
          <w:color w:val="000000"/>
        </w:rPr>
        <w:instrText>:</w:instrText>
      </w:r>
      <w:r w:rsidRPr="002C01C7">
        <w:rPr>
          <w:color w:val="000000"/>
        </w:rPr>
        <w:instrText xml:space="preserve">Commit ACK sent from </w:instrText>
      </w:r>
      <w:r w:rsidR="00123043" w:rsidRPr="002C01C7">
        <w:rPr>
          <w:color w:val="000000"/>
        </w:rPr>
        <w:instrText>MVI</w:instrText>
      </w:r>
      <w:r w:rsidRPr="002C01C7">
        <w:rPr>
          <w:color w:val="000000"/>
        </w:rPr>
        <w:instrText xml:space="preserve"> to receiving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Messages:ADT-A</w:instrText>
      </w:r>
      <w:r w:rsidR="00042DAD" w:rsidRPr="002C01C7">
        <w:rPr>
          <w:color w:val="000000"/>
        </w:rPr>
        <w:instrText>0</w:instrText>
      </w:r>
      <w:r w:rsidRPr="002C01C7">
        <w:rPr>
          <w:color w:val="000000"/>
        </w:rPr>
        <w:instrText>8 (</w:instrText>
      </w:r>
      <w:r w:rsidR="00042DAD" w:rsidRPr="002C01C7">
        <w:rPr>
          <w:color w:val="000000"/>
        </w:rPr>
        <w:instrText>Update Patient Information</w:instrText>
      </w:r>
      <w:r w:rsidRPr="002C01C7">
        <w:rPr>
          <w:color w:val="000000"/>
        </w:rPr>
        <w:instrText xml:space="preserve">):Commit ACK sent from </w:instrText>
      </w:r>
      <w:r w:rsidR="00123043" w:rsidRPr="002C01C7">
        <w:rPr>
          <w:color w:val="000000"/>
        </w:rPr>
        <w:instrText>MVI</w:instrText>
      </w:r>
      <w:r w:rsidRPr="002C01C7">
        <w:rPr>
          <w:color w:val="000000"/>
        </w:rPr>
        <w:instrText xml:space="preserve"> to receiving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42DAD" w:rsidRPr="002C01C7">
        <w:rPr>
          <w:color w:val="000000"/>
        </w:rPr>
        <w:instrText>ADT-A0</w:instrText>
      </w:r>
      <w:r w:rsidRPr="002C01C7">
        <w:rPr>
          <w:color w:val="000000"/>
        </w:rPr>
        <w:instrText>8 (</w:instrText>
      </w:r>
      <w:r w:rsidR="00042DAD" w:rsidRPr="002C01C7">
        <w:rPr>
          <w:color w:val="000000"/>
        </w:rPr>
        <w:instrText>Update Patient Information</w:instrText>
      </w:r>
      <w:r w:rsidRPr="002C01C7">
        <w:rPr>
          <w:color w:val="000000"/>
        </w:rPr>
        <w:instrText xml:space="preserve">):Commit ACK sent from </w:instrText>
      </w:r>
      <w:r w:rsidR="00123043" w:rsidRPr="002C01C7">
        <w:rPr>
          <w:color w:val="000000"/>
        </w:rPr>
        <w:instrText>MVI</w:instrText>
      </w:r>
      <w:r w:rsidRPr="002C01C7">
        <w:rPr>
          <w:color w:val="000000"/>
        </w:rPr>
        <w:instrText xml:space="preserve"> to receiving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7488AD6" w14:textId="1174635E" w:rsidR="00B5595A" w:rsidRPr="002C01C7" w:rsidRDefault="00B5595A" w:rsidP="00B5595A">
      <w:pPr>
        <w:pStyle w:val="Message"/>
      </w:pPr>
      <w:r w:rsidRPr="002C01C7">
        <w:t>MSH^~|\&amp;^RG ADT^200M~MPI-</w:t>
      </w:r>
      <w:r w:rsidR="00A73C03">
        <w:t>REDACTED</w:t>
      </w:r>
      <w:r w:rsidRPr="002C01C7">
        <w:t>~DNS^RG ADT^500~DEVCRN.</w:t>
      </w:r>
      <w:r w:rsidR="009E3653">
        <w:t>REDACTED</w:t>
      </w:r>
      <w:r w:rsidRPr="002C01C7">
        <w:t>.VA.GOV~DNS^20051020060001-0500^^ACK^2001688355533^P^2.4</w:t>
      </w:r>
    </w:p>
    <w:p w14:paraId="15032A95" w14:textId="77777777" w:rsidR="00B5595A" w:rsidRPr="002C01C7" w:rsidRDefault="00B5595A" w:rsidP="00B5595A">
      <w:pPr>
        <w:pStyle w:val="Message"/>
      </w:pPr>
      <w:r w:rsidRPr="002C01C7">
        <w:t>MSA^CA^</w:t>
      </w:r>
      <w:r w:rsidRPr="002C01C7">
        <w:rPr>
          <w:szCs w:val="18"/>
        </w:rPr>
        <w:t>500167099</w:t>
      </w:r>
    </w:p>
    <w:p w14:paraId="35854CC1" w14:textId="7BA544BC" w:rsidR="00583CE3" w:rsidRPr="002C01C7" w:rsidRDefault="00642D4F" w:rsidP="00FC1531">
      <w:pPr>
        <w:pStyle w:val="Caption"/>
      </w:pPr>
      <w:bookmarkStart w:id="298" w:name="_Toc131832249"/>
      <w:bookmarkStart w:id="299" w:name="_Toc3901152"/>
      <w:r w:rsidRPr="002C01C7">
        <w:t xml:space="preserve">Figure </w:t>
      </w:r>
      <w:fldSimple w:instr=" STYLEREF 1 \s ">
        <w:r w:rsidR="006F2382">
          <w:rPr>
            <w:noProof/>
          </w:rPr>
          <w:t>2</w:t>
        </w:r>
      </w:fldSimple>
      <w:r w:rsidR="0055773C" w:rsidRPr="002C01C7">
        <w:noBreakHyphen/>
      </w:r>
      <w:fldSimple w:instr=" SEQ Figure \* ARABIC \s 1 ">
        <w:r w:rsidR="006F2382">
          <w:rPr>
            <w:noProof/>
          </w:rPr>
          <w:t>62</w:t>
        </w:r>
      </w:fldSimple>
      <w:r w:rsidR="00EC1702" w:rsidRPr="002C01C7">
        <w:t xml:space="preserve">. </w:t>
      </w:r>
      <w:r w:rsidR="00491257" w:rsidRPr="002C01C7">
        <w:rPr>
          <w:szCs w:val="18"/>
        </w:rPr>
        <w:t>ADT-</w:t>
      </w:r>
      <w:r w:rsidRPr="002C01C7">
        <w:t>A08</w:t>
      </w:r>
      <w:r w:rsidR="006C395B" w:rsidRPr="002C01C7">
        <w:t xml:space="preserve"> </w:t>
      </w:r>
      <w:r w:rsidRPr="002C01C7">
        <w:t xml:space="preserve">Update Patient Information </w:t>
      </w:r>
      <w:r w:rsidR="00A5088D" w:rsidRPr="002C01C7">
        <w:t>msg</w:t>
      </w:r>
      <w:r w:rsidRPr="002C01C7">
        <w:t xml:space="preserve">: Commit acknowledgement sent from </w:t>
      </w:r>
      <w:bookmarkEnd w:id="298"/>
      <w:r w:rsidR="00F50872" w:rsidRPr="002C01C7">
        <w:t>MVI</w:t>
      </w:r>
      <w:r w:rsidR="00E9433A" w:rsidRPr="002C01C7">
        <w:t xml:space="preserve"> to VistA</w:t>
      </w:r>
      <w:bookmarkEnd w:id="299"/>
    </w:p>
    <w:p w14:paraId="55DE4B8C" w14:textId="77777777" w:rsidR="00642D4F" w:rsidRPr="002C01C7" w:rsidRDefault="00642D4F"/>
    <w:p w14:paraId="4C0525FB" w14:textId="77777777" w:rsidR="00642D4F" w:rsidRPr="002C01C7" w:rsidRDefault="00642D4F"/>
    <w:p w14:paraId="7C8EEC24" w14:textId="77777777" w:rsidR="00583CE3" w:rsidRPr="002C01C7" w:rsidRDefault="00583CE3" w:rsidP="00777FCD">
      <w:pPr>
        <w:keepNext/>
        <w:keepLines/>
        <w:rPr>
          <w:b/>
        </w:rPr>
      </w:pPr>
      <w:r w:rsidRPr="002C01C7">
        <w:rPr>
          <w:b/>
        </w:rPr>
        <w:t xml:space="preserve">Application Level Acknowledgement </w:t>
      </w:r>
      <w:r w:rsidR="00642D4F" w:rsidRPr="002C01C7">
        <w:rPr>
          <w:b/>
        </w:rPr>
        <w:t xml:space="preserve">Sent </w:t>
      </w:r>
      <w:r w:rsidR="003968B9" w:rsidRPr="002C01C7">
        <w:rPr>
          <w:b/>
          <w:i/>
          <w:u w:val="single"/>
        </w:rPr>
        <w:t>from</w:t>
      </w:r>
      <w:r w:rsidR="00F95BAB" w:rsidRPr="002C01C7">
        <w:rPr>
          <w:b/>
        </w:rPr>
        <w:t xml:space="preserve"> </w:t>
      </w:r>
      <w:r w:rsidR="00642D4F" w:rsidRPr="002C01C7">
        <w:rPr>
          <w:b/>
        </w:rPr>
        <w:t xml:space="preserve">the </w:t>
      </w:r>
      <w:r w:rsidR="00F50872" w:rsidRPr="002C01C7">
        <w:rPr>
          <w:b/>
        </w:rPr>
        <w:t>MVI</w:t>
      </w:r>
      <w:r w:rsidR="00F95BAB" w:rsidRPr="002C01C7">
        <w:rPr>
          <w:b/>
        </w:rPr>
        <w:t xml:space="preserve"> </w:t>
      </w:r>
      <w:r w:rsidR="003968B9" w:rsidRPr="002C01C7">
        <w:rPr>
          <w:b/>
          <w:i/>
          <w:u w:val="single"/>
        </w:rPr>
        <w:t>to</w:t>
      </w:r>
      <w:r w:rsidR="00F95BAB" w:rsidRPr="002C01C7">
        <w:rPr>
          <w:b/>
        </w:rPr>
        <w:t xml:space="preserve"> </w:t>
      </w:r>
      <w:r w:rsidR="008E4509" w:rsidRPr="002C01C7">
        <w:rPr>
          <w:b/>
        </w:rPr>
        <w:t>R</w:t>
      </w:r>
      <w:r w:rsidR="003102FA" w:rsidRPr="002C01C7">
        <w:rPr>
          <w:b/>
        </w:rPr>
        <w:t xml:space="preserve">eceiving </w:t>
      </w:r>
      <w:r w:rsidR="008E4509" w:rsidRPr="002C01C7">
        <w:rPr>
          <w:b/>
        </w:rPr>
        <w:t>System</w:t>
      </w:r>
    </w:p>
    <w:p w14:paraId="120618BE" w14:textId="77777777" w:rsidR="00642D4F" w:rsidRPr="002C01C7" w:rsidRDefault="00042DAD" w:rsidP="00777FCD">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Update Patient Information:App ACK sent from </w:instrText>
      </w:r>
      <w:r w:rsidR="00123043" w:rsidRPr="002C01C7">
        <w:rPr>
          <w:color w:val="000000"/>
        </w:rPr>
        <w:instrText>MVI</w:instrText>
      </w:r>
      <w:r w:rsidRPr="002C01C7">
        <w:rPr>
          <w:color w:val="000000"/>
        </w:rPr>
        <w:instrText xml:space="preserve"> to receiving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922CF2" w:rsidRPr="002C01C7">
        <w:rPr>
          <w:color w:val="000000"/>
        </w:rPr>
        <w:instrText>Update Patient Information:</w:instrText>
      </w:r>
      <w:r w:rsidRPr="002C01C7">
        <w:rPr>
          <w:color w:val="000000"/>
        </w:rPr>
        <w:instrText xml:space="preserve">App ACK sent from </w:instrText>
      </w:r>
      <w:r w:rsidR="00123043" w:rsidRPr="002C01C7">
        <w:rPr>
          <w:color w:val="000000"/>
        </w:rPr>
        <w:instrText>MVI</w:instrText>
      </w:r>
      <w:r w:rsidRPr="002C01C7">
        <w:rPr>
          <w:color w:val="000000"/>
        </w:rPr>
        <w:instrText xml:space="preserve"> to receiving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Messages:ADT-A08 (Update Patient Information):App ACK sent from </w:instrText>
      </w:r>
      <w:r w:rsidR="00123043" w:rsidRPr="002C01C7">
        <w:rPr>
          <w:color w:val="000000"/>
        </w:rPr>
        <w:instrText>MVI</w:instrText>
      </w:r>
      <w:r w:rsidRPr="002C01C7">
        <w:rPr>
          <w:color w:val="000000"/>
        </w:rPr>
        <w:instrText xml:space="preserve"> to receiving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ADT-A08 (Update Patient Information):App ACK sent from </w:instrText>
      </w:r>
      <w:r w:rsidR="00123043" w:rsidRPr="002C01C7">
        <w:rPr>
          <w:color w:val="000000"/>
        </w:rPr>
        <w:instrText>MVI</w:instrText>
      </w:r>
      <w:r w:rsidRPr="002C01C7">
        <w:rPr>
          <w:color w:val="000000"/>
        </w:rPr>
        <w:instrText xml:space="preserve"> to receiving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EEFE7A6" w14:textId="6DA15B1D" w:rsidR="00777FCD" w:rsidRPr="002C01C7" w:rsidRDefault="00777FCD" w:rsidP="00777FCD">
      <w:pPr>
        <w:pStyle w:val="Message"/>
      </w:pPr>
      <w:r w:rsidRPr="002C01C7">
        <w:t>MSH^~|\&amp;^RG ADT^200M~MPI-</w:t>
      </w:r>
      <w:r w:rsidR="00A73C03">
        <w:t>REDACTED</w:t>
      </w:r>
      <w:r w:rsidRPr="002C01C7">
        <w:t>~DNS^RG ADT^500~DEVCRN.</w:t>
      </w:r>
      <w:r w:rsidR="009E3653">
        <w:t>REDACTED</w:t>
      </w:r>
      <w:r w:rsidRPr="002C01C7">
        <w:t>.VA.GOV~DNS^20020921133639-0500^^ACK~A08^20099963^P^2.4^^^AL^NE^USA</w:t>
      </w:r>
    </w:p>
    <w:p w14:paraId="24968EBE" w14:textId="77777777" w:rsidR="00777FCD" w:rsidRPr="002C01C7" w:rsidRDefault="00777FCD" w:rsidP="00777FCD">
      <w:pPr>
        <w:pStyle w:val="Message"/>
      </w:pPr>
      <w:r w:rsidRPr="002C01C7">
        <w:t>MSA^AA^500167099</w:t>
      </w:r>
    </w:p>
    <w:p w14:paraId="3EEED4C8" w14:textId="1E885232" w:rsidR="00777FCD" w:rsidRPr="002C01C7" w:rsidRDefault="00777FCD" w:rsidP="00FC1531">
      <w:pPr>
        <w:pStyle w:val="Caption"/>
      </w:pPr>
      <w:bookmarkStart w:id="300" w:name="_Toc3901153"/>
      <w:r w:rsidRPr="002C01C7">
        <w:t xml:space="preserve">Figure </w:t>
      </w:r>
      <w:fldSimple w:instr=" STYLEREF 1 \s ">
        <w:r w:rsidR="006F2382">
          <w:rPr>
            <w:noProof/>
          </w:rPr>
          <w:t>2</w:t>
        </w:r>
      </w:fldSimple>
      <w:r w:rsidR="0055773C" w:rsidRPr="002C01C7">
        <w:noBreakHyphen/>
      </w:r>
      <w:fldSimple w:instr=" SEQ Figure \* ARABIC \s 1 ">
        <w:r w:rsidR="006F2382">
          <w:rPr>
            <w:noProof/>
          </w:rPr>
          <w:t>63</w:t>
        </w:r>
      </w:fldSimple>
      <w:r w:rsidR="00EC1702" w:rsidRPr="002C01C7">
        <w:t xml:space="preserve">. </w:t>
      </w:r>
      <w:r w:rsidR="00491257" w:rsidRPr="002C01C7">
        <w:rPr>
          <w:szCs w:val="18"/>
        </w:rPr>
        <w:t>ADT-</w:t>
      </w:r>
      <w:r w:rsidRPr="002C01C7">
        <w:t>A08</w:t>
      </w:r>
      <w:r w:rsidR="006C395B" w:rsidRPr="002C01C7">
        <w:t xml:space="preserve"> </w:t>
      </w:r>
      <w:r w:rsidRPr="002C01C7">
        <w:t xml:space="preserve">Update Patient Information msg: Application acknowledgement sent from </w:t>
      </w:r>
      <w:r w:rsidR="00F50872" w:rsidRPr="002C01C7">
        <w:t>MVI</w:t>
      </w:r>
      <w:bookmarkEnd w:id="300"/>
    </w:p>
    <w:p w14:paraId="6B65DA9D" w14:textId="77777777" w:rsidR="005834D0" w:rsidRPr="002C01C7" w:rsidRDefault="005834D0" w:rsidP="005834D0"/>
    <w:p w14:paraId="3D80B0B2" w14:textId="77777777" w:rsidR="00642D4F" w:rsidRPr="002C01C7" w:rsidRDefault="00642D4F" w:rsidP="005834D0"/>
    <w:p w14:paraId="0D0779A7" w14:textId="77777777" w:rsidR="005834D0" w:rsidRPr="002C01C7" w:rsidRDefault="005834D0" w:rsidP="00642D4F">
      <w:pPr>
        <w:keepNext/>
        <w:keepLines/>
        <w:rPr>
          <w:b/>
        </w:rPr>
      </w:pPr>
      <w:r w:rsidRPr="002C01C7">
        <w:rPr>
          <w:b/>
        </w:rPr>
        <w:lastRenderedPageBreak/>
        <w:t xml:space="preserve">Commit Level Acknowledgement </w:t>
      </w:r>
      <w:r w:rsidR="00F95BAB" w:rsidRPr="002C01C7">
        <w:rPr>
          <w:b/>
        </w:rPr>
        <w:t>Returned</w:t>
      </w:r>
      <w:r w:rsidR="00EA2849" w:rsidRPr="002C01C7">
        <w:rPr>
          <w:b/>
        </w:rPr>
        <w:t xml:space="preserve"> </w:t>
      </w:r>
      <w:r w:rsidR="003968B9" w:rsidRPr="002C01C7">
        <w:rPr>
          <w:b/>
          <w:i/>
          <w:u w:val="single"/>
        </w:rPr>
        <w:t>to</w:t>
      </w:r>
      <w:r w:rsidR="00F95BAB" w:rsidRPr="002C01C7">
        <w:rPr>
          <w:b/>
        </w:rPr>
        <w:t xml:space="preserve"> </w:t>
      </w:r>
      <w:r w:rsidR="00642D4F" w:rsidRPr="002C01C7">
        <w:rPr>
          <w:b/>
        </w:rPr>
        <w:t xml:space="preserve">the </w:t>
      </w:r>
      <w:r w:rsidR="00F50872" w:rsidRPr="002C01C7">
        <w:rPr>
          <w:b/>
        </w:rPr>
        <w:t>MVI</w:t>
      </w:r>
      <w:r w:rsidR="00F95BAB" w:rsidRPr="002C01C7">
        <w:rPr>
          <w:b/>
        </w:rPr>
        <w:t xml:space="preserve"> </w:t>
      </w:r>
      <w:r w:rsidR="003968B9" w:rsidRPr="002C01C7">
        <w:rPr>
          <w:b/>
          <w:i/>
          <w:u w:val="single"/>
        </w:rPr>
        <w:t>from</w:t>
      </w:r>
      <w:r w:rsidR="00F95BAB" w:rsidRPr="002C01C7">
        <w:rPr>
          <w:b/>
        </w:rPr>
        <w:t xml:space="preserve"> </w:t>
      </w:r>
      <w:r w:rsidR="008E4509" w:rsidRPr="002C01C7">
        <w:rPr>
          <w:b/>
        </w:rPr>
        <w:t>R</w:t>
      </w:r>
      <w:r w:rsidR="003102FA" w:rsidRPr="002C01C7">
        <w:rPr>
          <w:b/>
        </w:rPr>
        <w:t xml:space="preserve">eceiving </w:t>
      </w:r>
      <w:r w:rsidR="008E4509" w:rsidRPr="002C01C7">
        <w:rPr>
          <w:b/>
        </w:rPr>
        <w:t>System</w:t>
      </w:r>
    </w:p>
    <w:p w14:paraId="72D2BF1A" w14:textId="77777777" w:rsidR="00642D4F" w:rsidRPr="002C01C7" w:rsidRDefault="00042DAD" w:rsidP="00642D4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Update Patient Information:Commit ACK returned to </w:instrText>
      </w:r>
      <w:r w:rsidR="00123043" w:rsidRPr="002C01C7">
        <w:rPr>
          <w:color w:val="000000"/>
        </w:rPr>
        <w:instrText>MVI</w:instrText>
      </w:r>
      <w:r w:rsidRPr="002C01C7">
        <w:rPr>
          <w:color w:val="000000"/>
        </w:rPr>
        <w:instrText xml:space="preserve"> from receiving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922CF2" w:rsidRPr="002C01C7">
        <w:rPr>
          <w:color w:val="000000"/>
        </w:rPr>
        <w:instrText>Update Patient Information:</w:instrText>
      </w:r>
      <w:r w:rsidRPr="002C01C7">
        <w:rPr>
          <w:color w:val="000000"/>
        </w:rPr>
        <w:instrText xml:space="preserve">Commit ACK returned to </w:instrText>
      </w:r>
      <w:r w:rsidR="00123043" w:rsidRPr="002C01C7">
        <w:rPr>
          <w:color w:val="000000"/>
        </w:rPr>
        <w:instrText>MVI</w:instrText>
      </w:r>
      <w:r w:rsidRPr="002C01C7">
        <w:rPr>
          <w:color w:val="000000"/>
        </w:rPr>
        <w:instrText xml:space="preserve"> from receiving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Messages:ADT-A08 (Update Patient Information)</w:instrText>
      </w:r>
      <w:r w:rsidR="00080BB5" w:rsidRPr="002C01C7">
        <w:rPr>
          <w:color w:val="000000"/>
        </w:rPr>
        <w:instrText>:</w:instrText>
      </w:r>
      <w:r w:rsidRPr="002C01C7">
        <w:rPr>
          <w:color w:val="000000"/>
        </w:rPr>
        <w:instrText xml:space="preserve">Commit ACK returned to </w:instrText>
      </w:r>
      <w:r w:rsidR="00123043" w:rsidRPr="002C01C7">
        <w:rPr>
          <w:color w:val="000000"/>
        </w:rPr>
        <w:instrText>MVI</w:instrText>
      </w:r>
      <w:r w:rsidRPr="002C01C7">
        <w:rPr>
          <w:color w:val="000000"/>
        </w:rPr>
        <w:instrText xml:space="preserve"> from receiving system</w:instrText>
      </w:r>
      <w:r w:rsidR="00A23F8F" w:rsidRPr="002C01C7">
        <w:rPr>
          <w:color w:val="000000"/>
        </w:rPr>
        <w:instrText>"</w:instrText>
      </w:r>
      <w:r w:rsidR="00080BB5"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ADT-A08 (Update Patient Information)</w:instrText>
      </w:r>
      <w:r w:rsidR="00080BB5" w:rsidRPr="002C01C7">
        <w:rPr>
          <w:color w:val="000000"/>
        </w:rPr>
        <w:instrText>:</w:instrText>
      </w:r>
      <w:r w:rsidRPr="002C01C7">
        <w:rPr>
          <w:color w:val="000000"/>
        </w:rPr>
        <w:instrText xml:space="preserve">Commit ACK returned to </w:instrText>
      </w:r>
      <w:r w:rsidR="00123043" w:rsidRPr="002C01C7">
        <w:rPr>
          <w:color w:val="000000"/>
        </w:rPr>
        <w:instrText>MVI</w:instrText>
      </w:r>
      <w:r w:rsidRPr="002C01C7">
        <w:rPr>
          <w:color w:val="000000"/>
        </w:rPr>
        <w:instrText xml:space="preserve"> from receiving system</w:instrText>
      </w:r>
      <w:r w:rsidR="00A23F8F" w:rsidRPr="002C01C7">
        <w:rPr>
          <w:color w:val="000000"/>
        </w:rPr>
        <w:instrText>"</w:instrText>
      </w:r>
      <w:r w:rsidR="00080BB5" w:rsidRPr="002C01C7">
        <w:rPr>
          <w:color w:val="000000"/>
        </w:rPr>
        <w:instrText xml:space="preserve"> </w:instrText>
      </w:r>
      <w:r w:rsidRPr="002C01C7">
        <w:rPr>
          <w:color w:val="000000"/>
        </w:rPr>
        <w:fldChar w:fldCharType="end"/>
      </w:r>
    </w:p>
    <w:p w14:paraId="19FA3492" w14:textId="17666909" w:rsidR="005834D0" w:rsidRPr="002C01C7" w:rsidRDefault="005834D0" w:rsidP="005834D0">
      <w:pPr>
        <w:pStyle w:val="Message"/>
      </w:pPr>
      <w:r w:rsidRPr="002C01C7">
        <w:t>MSH^~|\&amp;^RG ADT^500~DEVCRN.</w:t>
      </w:r>
      <w:r w:rsidR="009E3653">
        <w:t>REDACTED</w:t>
      </w:r>
      <w:r w:rsidRPr="002C01C7">
        <w:t>.VA.GOV~DNS^RG ADT^200M~MPI-</w:t>
      </w:r>
      <w:r w:rsidR="00A73C03">
        <w:t>REDACTED</w:t>
      </w:r>
      <w:r w:rsidRPr="002C01C7">
        <w:t>~DNS^20051020060001-0500^^ACK^2001688355533^P^2.4</w:t>
      </w:r>
    </w:p>
    <w:p w14:paraId="2EBF7CB6" w14:textId="77777777" w:rsidR="005834D0" w:rsidRPr="002C01C7" w:rsidRDefault="005834D0" w:rsidP="005834D0">
      <w:pPr>
        <w:pStyle w:val="Message"/>
      </w:pPr>
      <w:r w:rsidRPr="002C01C7">
        <w:t>MSA^CA^</w:t>
      </w:r>
      <w:r w:rsidRPr="002C01C7">
        <w:rPr>
          <w:szCs w:val="18"/>
        </w:rPr>
        <w:t>20099963</w:t>
      </w:r>
    </w:p>
    <w:p w14:paraId="03202A63" w14:textId="47B4AE6B" w:rsidR="005834D0" w:rsidRPr="002C01C7" w:rsidRDefault="00642D4F" w:rsidP="00FC1531">
      <w:pPr>
        <w:pStyle w:val="Caption"/>
      </w:pPr>
      <w:bookmarkStart w:id="301" w:name="_Toc131832251"/>
      <w:bookmarkStart w:id="302" w:name="_Toc3901154"/>
      <w:r w:rsidRPr="002C01C7">
        <w:t xml:space="preserve">Figure </w:t>
      </w:r>
      <w:fldSimple w:instr=" STYLEREF 1 \s ">
        <w:r w:rsidR="006F2382">
          <w:rPr>
            <w:noProof/>
          </w:rPr>
          <w:t>2</w:t>
        </w:r>
      </w:fldSimple>
      <w:r w:rsidR="0055773C" w:rsidRPr="002C01C7">
        <w:noBreakHyphen/>
      </w:r>
      <w:fldSimple w:instr=" SEQ Figure \* ARABIC \s 1 ">
        <w:r w:rsidR="006F2382">
          <w:rPr>
            <w:noProof/>
          </w:rPr>
          <w:t>64</w:t>
        </w:r>
      </w:fldSimple>
      <w:r w:rsidR="00EC1702" w:rsidRPr="002C01C7">
        <w:t xml:space="preserve">. </w:t>
      </w:r>
      <w:r w:rsidR="0042334F" w:rsidRPr="002C01C7">
        <w:rPr>
          <w:szCs w:val="18"/>
        </w:rPr>
        <w:t>ADT-</w:t>
      </w:r>
      <w:r w:rsidRPr="002C01C7">
        <w:t>A08</w:t>
      </w:r>
      <w:r w:rsidR="006C395B" w:rsidRPr="002C01C7">
        <w:t xml:space="preserve"> </w:t>
      </w:r>
      <w:r w:rsidRPr="002C01C7">
        <w:t xml:space="preserve">Update Patient Information </w:t>
      </w:r>
      <w:r w:rsidR="00A5088D" w:rsidRPr="002C01C7">
        <w:t>msg</w:t>
      </w:r>
      <w:r w:rsidRPr="002C01C7">
        <w:t xml:space="preserve">: Commit acknowledgement </w:t>
      </w:r>
      <w:r w:rsidR="00E9433A" w:rsidRPr="002C01C7">
        <w:t>returned</w:t>
      </w:r>
      <w:r w:rsidRPr="002C01C7">
        <w:t xml:space="preserve"> to </w:t>
      </w:r>
      <w:bookmarkEnd w:id="301"/>
      <w:r w:rsidR="00F50872" w:rsidRPr="002C01C7">
        <w:t>MVI</w:t>
      </w:r>
      <w:bookmarkEnd w:id="302"/>
    </w:p>
    <w:p w14:paraId="0406CA65" w14:textId="77777777" w:rsidR="00583CE3" w:rsidRPr="002C01C7" w:rsidRDefault="00583CE3"/>
    <w:p w14:paraId="138F418A" w14:textId="77777777" w:rsidR="00E259D2" w:rsidRPr="002C01C7" w:rsidRDefault="00E259D2"/>
    <w:p w14:paraId="79D2021E" w14:textId="77777777" w:rsidR="00583CE3" w:rsidRPr="002C01C7" w:rsidRDefault="00373FAA">
      <w:pPr>
        <w:rPr>
          <w:sz w:val="2"/>
          <w:szCs w:val="2"/>
        </w:rPr>
      </w:pPr>
      <w:r w:rsidRPr="002C01C7">
        <w:rPr>
          <w:sz w:val="2"/>
          <w:szCs w:val="2"/>
        </w:rPr>
        <w:br w:type="page"/>
      </w:r>
    </w:p>
    <w:p w14:paraId="08A8364B" w14:textId="77777777" w:rsidR="00583CE3" w:rsidRPr="00325173" w:rsidRDefault="00583CE3" w:rsidP="00050A12">
      <w:pPr>
        <w:pStyle w:val="Heading2"/>
      </w:pPr>
      <w:bookmarkStart w:id="303" w:name="_ADT/ACK—Update_Person_Information_("/>
      <w:bookmarkStart w:id="304" w:name="_Toc348245006"/>
      <w:bookmarkStart w:id="305" w:name="_Toc348258194"/>
      <w:bookmarkStart w:id="306" w:name="_Toc348263377"/>
      <w:bookmarkStart w:id="307" w:name="_Toc348336791"/>
      <w:bookmarkStart w:id="308" w:name="_Toc348768104"/>
      <w:bookmarkStart w:id="309" w:name="_Toc380435652"/>
      <w:bookmarkStart w:id="310" w:name="_Toc359236148"/>
      <w:bookmarkStart w:id="311" w:name="_Toc497785810"/>
      <w:bookmarkStart w:id="312" w:name="_Toc131832135"/>
      <w:bookmarkStart w:id="313" w:name="_Toc3900911"/>
      <w:bookmarkEnd w:id="303"/>
      <w:r w:rsidRPr="00325173">
        <w:lastRenderedPageBreak/>
        <w:t>ADT/ACK</w:t>
      </w:r>
      <w:r w:rsidR="00E12E7B" w:rsidRPr="00325173">
        <w:t xml:space="preserve">: </w:t>
      </w:r>
      <w:r w:rsidRPr="00325173">
        <w:t>Update Person Information (Event A31)</w:t>
      </w:r>
      <w:bookmarkEnd w:id="304"/>
      <w:bookmarkEnd w:id="305"/>
      <w:bookmarkEnd w:id="306"/>
      <w:bookmarkEnd w:id="307"/>
      <w:bookmarkEnd w:id="308"/>
      <w:bookmarkEnd w:id="309"/>
      <w:bookmarkEnd w:id="310"/>
      <w:bookmarkEnd w:id="311"/>
      <w:bookmarkEnd w:id="312"/>
      <w:bookmarkEnd w:id="313"/>
    </w:p>
    <w:p w14:paraId="3837A101" w14:textId="77777777" w:rsidR="00422A28" w:rsidRPr="002C01C7" w:rsidRDefault="006A1C06" w:rsidP="00013CD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Update Person Information:</w:instrText>
      </w:r>
      <w:r w:rsidR="008D112F" w:rsidRPr="002C01C7">
        <w:rPr>
          <w:color w:val="000000"/>
        </w:rPr>
        <w:instrText>ADT-</w:instrText>
      </w:r>
      <w:r w:rsidRPr="002C01C7">
        <w:rPr>
          <w:color w:val="000000"/>
        </w:rPr>
        <w:instrText>A31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002D5452" w:rsidRPr="002C01C7">
        <w:rPr>
          <w:color w:val="000000"/>
        </w:rPr>
        <w:instrText>events:</w:instrText>
      </w:r>
      <w:r w:rsidRPr="002C01C7">
        <w:rPr>
          <w:color w:val="000000"/>
        </w:rPr>
        <w:instrText>A31</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A31 Event</w:instrText>
      </w:r>
      <w:r w:rsidR="00A23F8F" w:rsidRPr="002C01C7">
        <w:rPr>
          <w:color w:val="000000"/>
        </w:rPr>
        <w:instrText>"</w:instrText>
      </w:r>
      <w:r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4A61DC" w:rsidRPr="002C01C7">
        <w:rPr>
          <w:color w:val="000000"/>
        </w:rPr>
        <w:instrText>ADT-A31</w:instrText>
      </w:r>
      <w:r w:rsidR="008D112F" w:rsidRPr="002C01C7">
        <w:rPr>
          <w:color w:val="000000"/>
        </w:rPr>
        <w:instrText xml:space="preserve"> (Update Person Information)</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300E81" w:rsidRPr="002C01C7">
        <w:rPr>
          <w:color w:val="000000"/>
        </w:rPr>
        <w:instrText>Messages:</w:instrText>
      </w:r>
      <w:r w:rsidR="004A61DC" w:rsidRPr="002C01C7">
        <w:rPr>
          <w:color w:val="000000"/>
        </w:rPr>
        <w:instrText>ADT-A31</w:instrText>
      </w:r>
      <w:r w:rsidR="008D112F" w:rsidRPr="002C01C7">
        <w:rPr>
          <w:color w:val="000000"/>
        </w:rPr>
        <w:instrText xml:space="preserve"> (Update Person Information)</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p>
    <w:p w14:paraId="49288153" w14:textId="77777777" w:rsidR="00583CE3" w:rsidRPr="002C01C7" w:rsidRDefault="00583CE3" w:rsidP="00422A28">
      <w:r w:rsidRPr="002C01C7">
        <w:t xml:space="preserve">An A31 event can be used to update person information on </w:t>
      </w:r>
      <w:r w:rsidR="00335FA3" w:rsidRPr="002C01C7">
        <w:t>the</w:t>
      </w:r>
      <w:r w:rsidRPr="002C01C7">
        <w:t xml:space="preserve"> </w:t>
      </w:r>
      <w:r w:rsidR="00F50872" w:rsidRPr="002C01C7">
        <w:t>MVI</w:t>
      </w:r>
      <w:r w:rsidRPr="002C01C7">
        <w:t xml:space="preserve">. It is similar to an A08 (update patient information) event, but an A08 (update patient information) event should be used to update patient information for a current episode. An A31 can also be used for back loading </w:t>
      </w:r>
      <w:r w:rsidR="00F50872" w:rsidRPr="002C01C7">
        <w:t>MVI</w:t>
      </w:r>
      <w:r w:rsidRPr="002C01C7">
        <w:t xml:space="preserve"> information for the person, or for back loading person and historical information.</w:t>
      </w:r>
    </w:p>
    <w:p w14:paraId="31F61E73" w14:textId="77777777" w:rsidR="006B00EF" w:rsidRPr="002C01C7" w:rsidRDefault="006B00EF" w:rsidP="00D2307C"/>
    <w:p w14:paraId="49FAFEB0" w14:textId="77777777" w:rsidR="006B00EF" w:rsidRPr="002C01C7" w:rsidRDefault="006B00EF" w:rsidP="006B00EF">
      <w:pPr>
        <w:rPr>
          <w:snapToGrid w:val="0"/>
        </w:rPr>
      </w:pPr>
      <w:r w:rsidRPr="002C01C7">
        <w:rPr>
          <w:snapToGrid w:val="0"/>
        </w:rPr>
        <w:t>To maintain backward compatibility with previous releases, the PV1 segment is required.</w:t>
      </w:r>
    </w:p>
    <w:p w14:paraId="3D0988C5" w14:textId="77777777" w:rsidR="00583CE3" w:rsidRPr="002C01C7" w:rsidRDefault="00583CE3" w:rsidP="00D2307C"/>
    <w:p w14:paraId="31D0B772" w14:textId="77777777" w:rsidR="00E32B82" w:rsidRPr="002C01C7" w:rsidRDefault="00E32B82" w:rsidP="00D2307C"/>
    <w:p w14:paraId="2F1A6E00" w14:textId="77777777" w:rsidR="00E32B82" w:rsidRPr="002C01C7" w:rsidRDefault="0099734E" w:rsidP="0099734E">
      <w:pPr>
        <w:ind w:left="540" w:hanging="540"/>
        <w:rPr>
          <w:rFonts w:ascii="Arial" w:hAnsi="Arial" w:cs="Arial"/>
          <w:sz w:val="20"/>
          <w:szCs w:val="20"/>
        </w:rPr>
      </w:pPr>
      <w:r w:rsidRPr="002C01C7">
        <w:rPr>
          <w:rFonts w:ascii="Arial" w:hAnsi="Arial" w:cs="Arial"/>
          <w:b/>
          <w:sz w:val="20"/>
          <w:szCs w:val="20"/>
        </w:rPr>
        <w:t>REF</w:t>
      </w:r>
      <w:r w:rsidR="00E32B82" w:rsidRPr="002C01C7">
        <w:rPr>
          <w:rFonts w:ascii="Arial" w:hAnsi="Arial" w:cs="Arial"/>
          <w:b/>
          <w:sz w:val="20"/>
          <w:szCs w:val="20"/>
        </w:rPr>
        <w:t>:</w:t>
      </w:r>
      <w:r w:rsidR="00E32B82" w:rsidRPr="002C01C7">
        <w:rPr>
          <w:rFonts w:ascii="Arial" w:hAnsi="Arial" w:cs="Arial"/>
          <w:sz w:val="20"/>
          <w:szCs w:val="20"/>
        </w:rPr>
        <w:tab/>
        <w:t xml:space="preserve">The </w:t>
      </w:r>
      <w:r w:rsidR="00A23F8F" w:rsidRPr="002C01C7">
        <w:rPr>
          <w:rFonts w:ascii="Arial" w:hAnsi="Arial" w:cs="Arial"/>
          <w:sz w:val="20"/>
          <w:szCs w:val="20"/>
        </w:rPr>
        <w:t>"</w:t>
      </w:r>
      <w:r w:rsidR="00E32B82" w:rsidRPr="002C01C7">
        <w:rPr>
          <w:rFonts w:ascii="Arial" w:hAnsi="Arial" w:cs="Arial"/>
          <w:sz w:val="20"/>
          <w:szCs w:val="20"/>
        </w:rPr>
        <w:t>Chapter</w:t>
      </w:r>
      <w:r w:rsidR="00A23F8F" w:rsidRPr="002C01C7">
        <w:rPr>
          <w:rFonts w:ascii="Arial" w:hAnsi="Arial" w:cs="Arial"/>
          <w:sz w:val="20"/>
          <w:szCs w:val="20"/>
        </w:rPr>
        <w:t>"</w:t>
      </w:r>
      <w:r w:rsidR="00E32B82" w:rsidRPr="002C01C7">
        <w:rPr>
          <w:rFonts w:ascii="Arial" w:hAnsi="Arial" w:cs="Arial"/>
          <w:sz w:val="20"/>
          <w:szCs w:val="20"/>
        </w:rPr>
        <w:t xml:space="preserve"> reference below refers to the HL7 Standard Version 2.4 documentation.</w:t>
      </w:r>
    </w:p>
    <w:p w14:paraId="23FACAD2" w14:textId="77777777" w:rsidR="00583CE3" w:rsidRPr="002C01C7" w:rsidRDefault="00583CE3" w:rsidP="00D2307C"/>
    <w:p w14:paraId="6743A571" w14:textId="77777777" w:rsidR="00583CE3" w:rsidRPr="002C01C7" w:rsidRDefault="00583CE3" w:rsidP="00D2307C"/>
    <w:p w14:paraId="292EC102" w14:textId="77777777" w:rsidR="00583CE3" w:rsidRPr="002C01C7" w:rsidRDefault="00583CE3" w:rsidP="00013CD3">
      <w:pPr>
        <w:pStyle w:val="MsgTableHeader"/>
        <w:keepLines/>
        <w:rPr>
          <w:color w:val="auto"/>
          <w:u w:val="none"/>
        </w:rPr>
      </w:pPr>
      <w:r w:rsidRPr="002C01C7">
        <w:rPr>
          <w:color w:val="auto"/>
        </w:rPr>
        <w:t>ADT^A31^ADT_A31</w:t>
      </w:r>
      <w:r w:rsidRPr="002C01C7">
        <w:rPr>
          <w:color w:val="auto"/>
          <w:u w:val="none"/>
        </w:rPr>
        <w:tab/>
      </w:r>
      <w:r w:rsidRPr="002C01C7">
        <w:rPr>
          <w:color w:val="auto"/>
        </w:rPr>
        <w:t>ADT Message</w:t>
      </w:r>
      <w:r w:rsidRPr="002C01C7">
        <w:rPr>
          <w:color w:val="auto"/>
          <w:u w:val="none"/>
        </w:rPr>
        <w:tab/>
      </w:r>
      <w:r w:rsidRPr="002C01C7">
        <w:rPr>
          <w:color w:val="auto"/>
        </w:rPr>
        <w:t>Chapter</w:t>
      </w:r>
    </w:p>
    <w:p w14:paraId="01AF4538" w14:textId="77777777" w:rsidR="00583CE3" w:rsidRPr="002C01C7" w:rsidRDefault="00C31413" w:rsidP="003850D0">
      <w:pPr>
        <w:pStyle w:val="MsgTableBody"/>
      </w:pPr>
      <w:hyperlink w:history="1">
        <w:hyperlink w:history="1">
          <w:r w:rsidR="00583CE3" w:rsidRPr="002C01C7">
            <w:rPr>
              <w:rStyle w:val="Hyperlink"/>
              <w:color w:val="auto"/>
              <w:szCs w:val="22"/>
            </w:rPr>
            <w:t>MSH</w:t>
          </w:r>
        </w:hyperlink>
      </w:hyperlink>
      <w:r w:rsidR="00583CE3" w:rsidRPr="002C01C7">
        <w:tab/>
        <w:t>Message Header</w:t>
      </w:r>
      <w:r w:rsidR="00583CE3" w:rsidRPr="002C01C7">
        <w:tab/>
      </w:r>
      <w:r w:rsidR="00583CE3" w:rsidRPr="002C01C7">
        <w:tab/>
        <w:t>2</w:t>
      </w:r>
    </w:p>
    <w:p w14:paraId="3BFF2081" w14:textId="77777777" w:rsidR="00583CE3" w:rsidRPr="002C01C7" w:rsidRDefault="00C31413" w:rsidP="003850D0">
      <w:pPr>
        <w:pStyle w:val="MsgTableBody"/>
      </w:pPr>
      <w:hyperlink w:history="1">
        <w:hyperlink w:history="1">
          <w:r w:rsidR="00583CE3" w:rsidRPr="002C01C7">
            <w:rPr>
              <w:rStyle w:val="Hyperlink"/>
              <w:color w:val="auto"/>
              <w:szCs w:val="22"/>
            </w:rPr>
            <w:t>EVN</w:t>
          </w:r>
        </w:hyperlink>
      </w:hyperlink>
      <w:r w:rsidR="00583CE3" w:rsidRPr="002C01C7">
        <w:tab/>
        <w:t>Event Type</w:t>
      </w:r>
      <w:r w:rsidR="00583CE3" w:rsidRPr="002C01C7">
        <w:tab/>
      </w:r>
      <w:r w:rsidR="00583CE3" w:rsidRPr="002C01C7">
        <w:tab/>
        <w:t>3</w:t>
      </w:r>
    </w:p>
    <w:p w14:paraId="458EC052" w14:textId="77777777" w:rsidR="00583CE3" w:rsidRPr="002C01C7" w:rsidRDefault="00C31413" w:rsidP="003850D0">
      <w:pPr>
        <w:pStyle w:val="MsgTableBody"/>
      </w:pPr>
      <w:hyperlink w:history="1">
        <w:hyperlink w:history="1">
          <w:hyperlink w:history="1">
            <w:hyperlink w:history="1">
              <w:hyperlink w:history="1">
                <w:r w:rsidR="00583CE3" w:rsidRPr="002C01C7">
                  <w:rPr>
                    <w:rStyle w:val="Hyperlink"/>
                    <w:color w:val="auto"/>
                    <w:szCs w:val="22"/>
                  </w:rPr>
                  <w:t>PID</w:t>
                </w:r>
              </w:hyperlink>
            </w:hyperlink>
          </w:hyperlink>
        </w:hyperlink>
      </w:hyperlink>
      <w:r w:rsidR="00583CE3" w:rsidRPr="002C01C7">
        <w:tab/>
        <w:t>Patient Identification</w:t>
      </w:r>
      <w:r w:rsidR="00583CE3" w:rsidRPr="002C01C7">
        <w:tab/>
      </w:r>
      <w:r w:rsidR="00583CE3" w:rsidRPr="002C01C7">
        <w:tab/>
        <w:t>3</w:t>
      </w:r>
    </w:p>
    <w:p w14:paraId="1074D0E6" w14:textId="77777777" w:rsidR="00583CE3" w:rsidRPr="002C01C7" w:rsidRDefault="00583CE3" w:rsidP="003850D0">
      <w:pPr>
        <w:pStyle w:val="MsgTableBody"/>
      </w:pPr>
      <w:r w:rsidRPr="002C01C7">
        <w:t>[</w:t>
      </w:r>
      <w:hyperlink w:history="1">
        <w:hyperlink w:history="1">
          <w:r w:rsidRPr="002C01C7">
            <w:rPr>
              <w:rStyle w:val="Hyperlink"/>
              <w:color w:val="auto"/>
              <w:szCs w:val="22"/>
            </w:rPr>
            <w:t>PD1</w:t>
          </w:r>
        </w:hyperlink>
      </w:hyperlink>
      <w:r w:rsidRPr="002C01C7">
        <w:t>]</w:t>
      </w:r>
      <w:r w:rsidRPr="002C01C7">
        <w:tab/>
        <w:t>Patient Additional Demographics</w:t>
      </w:r>
      <w:r w:rsidRPr="002C01C7">
        <w:tab/>
        <w:t>3</w:t>
      </w:r>
    </w:p>
    <w:p w14:paraId="6C7EC97D" w14:textId="77777777" w:rsidR="00583CE3" w:rsidRPr="002C01C7" w:rsidRDefault="00C31413" w:rsidP="003850D0">
      <w:pPr>
        <w:pStyle w:val="MsgTableBody"/>
      </w:pPr>
      <w:hyperlink w:history="1">
        <w:hyperlink w:history="1">
          <w:r w:rsidR="00583CE3" w:rsidRPr="002C01C7">
            <w:rPr>
              <w:rStyle w:val="Hyperlink"/>
              <w:color w:val="auto"/>
              <w:szCs w:val="22"/>
            </w:rPr>
            <w:t>PV1</w:t>
          </w:r>
        </w:hyperlink>
      </w:hyperlink>
      <w:r w:rsidR="00583CE3" w:rsidRPr="002C01C7">
        <w:t xml:space="preserve"> </w:t>
      </w:r>
      <w:r w:rsidR="00583CE3" w:rsidRPr="002C01C7">
        <w:tab/>
        <w:t>Patient Visit</w:t>
      </w:r>
      <w:r w:rsidR="00583CE3" w:rsidRPr="002C01C7">
        <w:tab/>
      </w:r>
      <w:r w:rsidR="00987155">
        <w:t>555-5555</w:t>
      </w:r>
      <w:r w:rsidR="00583CE3" w:rsidRPr="002C01C7">
        <w:tab/>
        <w:t>3</w:t>
      </w:r>
    </w:p>
    <w:p w14:paraId="5704BA9E" w14:textId="77777777" w:rsidR="001F444F" w:rsidRPr="002C01C7" w:rsidRDefault="001F444F" w:rsidP="003850D0">
      <w:pPr>
        <w:pStyle w:val="MsgTableBody"/>
      </w:pPr>
      <w:r w:rsidRPr="002C01C7">
        <w:t>[{</w:t>
      </w:r>
      <w:hyperlink w:history="1">
        <w:r w:rsidR="00030F56" w:rsidRPr="002C01C7">
          <w:rPr>
            <w:rStyle w:val="Hyperlink"/>
            <w:color w:val="auto"/>
          </w:rPr>
          <w:t>PV2</w:t>
        </w:r>
      </w:hyperlink>
      <w:r w:rsidRPr="002C01C7">
        <w:t>}]</w:t>
      </w:r>
      <w:r w:rsidRPr="002C01C7">
        <w:tab/>
        <w:t xml:space="preserve">Patient Visit </w:t>
      </w:r>
      <w:r w:rsidR="0052764B" w:rsidRPr="002C01C7">
        <w:t>- Additional Information</w:t>
      </w:r>
      <w:r w:rsidRPr="002C01C7">
        <w:tab/>
        <w:t>3</w:t>
      </w:r>
    </w:p>
    <w:p w14:paraId="6B782320" w14:textId="77777777" w:rsidR="00824EC7" w:rsidRPr="002C01C7" w:rsidRDefault="00824EC7" w:rsidP="003850D0">
      <w:pPr>
        <w:pStyle w:val="MsgTableBody"/>
      </w:pPr>
      <w:r w:rsidRPr="002C01C7">
        <w:t>[{</w:t>
      </w:r>
      <w:hyperlink w:history="1">
        <w:r w:rsidRPr="002C01C7">
          <w:rPr>
            <w:rStyle w:val="Hyperlink"/>
            <w:color w:val="auto"/>
          </w:rPr>
          <w:t>OBX</w:t>
        </w:r>
      </w:hyperlink>
      <w:r w:rsidRPr="002C01C7">
        <w:t>}]</w:t>
      </w:r>
      <w:r w:rsidRPr="002C01C7">
        <w:tab/>
        <w:t>Observation/Result</w:t>
      </w:r>
      <w:r w:rsidRPr="002C01C7">
        <w:tab/>
      </w:r>
      <w:r w:rsidRPr="002C01C7">
        <w:tab/>
        <w:t>7</w:t>
      </w:r>
    </w:p>
    <w:p w14:paraId="7AE879C2" w14:textId="77777777" w:rsidR="00583CE3" w:rsidRPr="002C01C7" w:rsidRDefault="00583CE3" w:rsidP="003850D0">
      <w:pPr>
        <w:pStyle w:val="MsgTableBody"/>
      </w:pPr>
      <w:r w:rsidRPr="002C01C7">
        <w:t>[</w:t>
      </w:r>
      <w:hyperlink w:history="1">
        <w:hyperlink w:history="1">
          <w:r w:rsidRPr="002C01C7">
            <w:rPr>
              <w:rStyle w:val="Hyperlink"/>
              <w:color w:val="auto"/>
              <w:szCs w:val="22"/>
            </w:rPr>
            <w:t>ZPD</w:t>
          </w:r>
        </w:hyperlink>
      </w:hyperlink>
      <w:r w:rsidRPr="002C01C7">
        <w:t>]</w:t>
      </w:r>
      <w:r w:rsidRPr="002C01C7">
        <w:tab/>
        <w:t>VA Specific Patient Information Segment</w:t>
      </w:r>
    </w:p>
    <w:p w14:paraId="4394007C" w14:textId="77777777" w:rsidR="00C90785" w:rsidRPr="002C01C7" w:rsidRDefault="00C90785" w:rsidP="00C90785">
      <w:pPr>
        <w:pStyle w:val="MsgTableBody"/>
      </w:pPr>
      <w:r w:rsidRPr="002C01C7">
        <w:t>[</w:t>
      </w:r>
      <w:hyperlink w:history="1">
        <w:hyperlink w:history="1">
          <w:r w:rsidRPr="002C01C7">
            <w:rPr>
              <w:rStyle w:val="Hyperlink"/>
              <w:color w:val="auto"/>
              <w:szCs w:val="22"/>
            </w:rPr>
            <w:t>ZSP</w:t>
          </w:r>
        </w:hyperlink>
      </w:hyperlink>
      <w:r w:rsidRPr="002C01C7">
        <w:t>]</w:t>
      </w:r>
      <w:r w:rsidRPr="002C01C7">
        <w:tab/>
        <w:t xml:space="preserve">VA </w:t>
      </w:r>
      <w:r w:rsidR="000E630C" w:rsidRPr="002C01C7">
        <w:t>Specific Service Period Segment</w:t>
      </w:r>
    </w:p>
    <w:p w14:paraId="1FE37C60" w14:textId="77777777" w:rsidR="00C90785" w:rsidRPr="002C01C7" w:rsidRDefault="00C90785" w:rsidP="00C90785">
      <w:pPr>
        <w:pStyle w:val="MsgTableBody"/>
        <w:rPr>
          <w:strike/>
        </w:rPr>
      </w:pPr>
      <w:r w:rsidRPr="002C01C7">
        <w:t>[</w:t>
      </w:r>
      <w:hyperlink w:history="1">
        <w:hyperlink w:history="1">
          <w:r w:rsidRPr="002C01C7">
            <w:rPr>
              <w:rStyle w:val="Hyperlink"/>
              <w:color w:val="auto"/>
              <w:szCs w:val="22"/>
            </w:rPr>
            <w:t>ZEL</w:t>
          </w:r>
        </w:hyperlink>
      </w:hyperlink>
      <w:r w:rsidRPr="002C01C7">
        <w:t>]</w:t>
      </w:r>
      <w:r w:rsidRPr="002C01C7">
        <w:tab/>
        <w:t>VA Specific Patient Eligibility Segment</w:t>
      </w:r>
    </w:p>
    <w:p w14:paraId="752734DB" w14:textId="77777777" w:rsidR="00583CE3" w:rsidRPr="002C01C7" w:rsidRDefault="00583CE3">
      <w:pPr>
        <w:rPr>
          <w:snapToGrid w:val="0"/>
        </w:rPr>
      </w:pPr>
    </w:p>
    <w:p w14:paraId="7C23A86C" w14:textId="77777777" w:rsidR="00C022BC" w:rsidRPr="002C01C7" w:rsidRDefault="00C022BC">
      <w:pPr>
        <w:rPr>
          <w:snapToGrid w:val="0"/>
        </w:rPr>
      </w:pPr>
    </w:p>
    <w:p w14:paraId="7F01229A" w14:textId="77777777" w:rsidR="0067732C" w:rsidRPr="002C01C7" w:rsidRDefault="0067732C" w:rsidP="00013CD3">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69997962" w14:textId="77777777" w:rsidR="0067732C" w:rsidRPr="002C01C7" w:rsidRDefault="00C31413" w:rsidP="003850D0">
      <w:pPr>
        <w:pStyle w:val="MsgTableBody"/>
      </w:pPr>
      <w:hyperlink w:history="1">
        <w:hyperlink w:history="1">
          <w:r w:rsidR="006A1C06" w:rsidRPr="002C01C7">
            <w:rPr>
              <w:rStyle w:val="Hyperlink"/>
              <w:color w:val="auto"/>
              <w:szCs w:val="22"/>
            </w:rPr>
            <w:t>MSH</w:t>
          </w:r>
        </w:hyperlink>
      </w:hyperlink>
      <w:r w:rsidR="0067732C" w:rsidRPr="002C01C7">
        <w:tab/>
      </w:r>
      <w:r w:rsidR="00642D4F" w:rsidRPr="002C01C7">
        <w:tab/>
        <w:t>Message Header</w:t>
      </w:r>
      <w:r w:rsidR="0067732C" w:rsidRPr="002C01C7">
        <w:tab/>
      </w:r>
      <w:r w:rsidR="0067732C" w:rsidRPr="002C01C7">
        <w:tab/>
        <w:t>2</w:t>
      </w:r>
    </w:p>
    <w:p w14:paraId="3FD2A627" w14:textId="77777777" w:rsidR="0067732C" w:rsidRPr="002C01C7" w:rsidRDefault="00C31413" w:rsidP="003850D0">
      <w:pPr>
        <w:pStyle w:val="MsgTableBody"/>
      </w:pPr>
      <w:hyperlink w:history="1">
        <w:hyperlink w:history="1">
          <w:r w:rsidR="006A1C06" w:rsidRPr="002C01C7">
            <w:rPr>
              <w:rStyle w:val="Hyperlink"/>
              <w:color w:val="auto"/>
              <w:szCs w:val="22"/>
            </w:rPr>
            <w:t>MSA</w:t>
          </w:r>
        </w:hyperlink>
      </w:hyperlink>
      <w:r w:rsidR="0067732C" w:rsidRPr="002C01C7">
        <w:tab/>
      </w:r>
      <w:r w:rsidR="0067732C" w:rsidRPr="002C01C7">
        <w:tab/>
        <w:t>Message Acknowledgement</w:t>
      </w:r>
      <w:r w:rsidR="0067732C" w:rsidRPr="002C01C7">
        <w:tab/>
        <w:t>2</w:t>
      </w:r>
    </w:p>
    <w:p w14:paraId="0F3D022F" w14:textId="77777777" w:rsidR="00583CE3" w:rsidRPr="002C01C7" w:rsidRDefault="00583CE3" w:rsidP="00013CD3">
      <w:pPr>
        <w:rPr>
          <w:snapToGrid w:val="0"/>
        </w:rPr>
      </w:pPr>
    </w:p>
    <w:p w14:paraId="32897AA6" w14:textId="77777777" w:rsidR="00C022BC" w:rsidRPr="002C01C7" w:rsidRDefault="00C022BC">
      <w:pPr>
        <w:rPr>
          <w:snapToGrid w:val="0"/>
        </w:rPr>
      </w:pPr>
    </w:p>
    <w:p w14:paraId="5F330746" w14:textId="77777777" w:rsidR="00583CE3" w:rsidRPr="002C01C7" w:rsidRDefault="00583CE3" w:rsidP="00013CD3">
      <w:pPr>
        <w:pStyle w:val="MsgTableHeader"/>
        <w:keepLines/>
        <w:rPr>
          <w:color w:val="auto"/>
          <w:u w:val="none"/>
        </w:rPr>
      </w:pPr>
      <w:r w:rsidRPr="002C01C7">
        <w:rPr>
          <w:color w:val="auto"/>
        </w:rPr>
        <w:t>ACK^A31^ACK</w:t>
      </w:r>
      <w:r w:rsidRPr="002C01C7">
        <w:rPr>
          <w:color w:val="auto"/>
          <w:u w:val="none"/>
        </w:rPr>
        <w:tab/>
      </w:r>
      <w:r w:rsidR="00287EE5" w:rsidRPr="002C01C7">
        <w:rPr>
          <w:color w:val="auto"/>
        </w:rPr>
        <w:t xml:space="preserve">Application Level </w:t>
      </w:r>
      <w:r w:rsidR="0067732C" w:rsidRPr="002C01C7">
        <w:rPr>
          <w:color w:val="auto"/>
        </w:rPr>
        <w:t>Acknowledgement</w:t>
      </w:r>
      <w:r w:rsidRPr="002C01C7">
        <w:rPr>
          <w:color w:val="auto"/>
          <w:u w:val="none"/>
        </w:rPr>
        <w:tab/>
      </w:r>
      <w:r w:rsidRPr="002C01C7">
        <w:rPr>
          <w:color w:val="auto"/>
        </w:rPr>
        <w:t>Chapter</w:t>
      </w:r>
    </w:p>
    <w:p w14:paraId="43AAE185" w14:textId="77777777" w:rsidR="00583CE3" w:rsidRPr="002C01C7" w:rsidRDefault="00C31413" w:rsidP="003850D0">
      <w:pPr>
        <w:pStyle w:val="MsgTableBody"/>
      </w:pPr>
      <w:hyperlink w:anchor="MSH" w:history="1">
        <w:hyperlink w:history="1">
          <w:r w:rsidR="00583CE3" w:rsidRPr="002C01C7">
            <w:rPr>
              <w:rStyle w:val="Hyperlink"/>
              <w:color w:val="auto"/>
              <w:szCs w:val="22"/>
            </w:rPr>
            <w:t>MSH</w:t>
          </w:r>
        </w:hyperlink>
      </w:hyperlink>
      <w:r w:rsidR="00583CE3" w:rsidRPr="002C01C7">
        <w:tab/>
        <w:t>Message Header</w:t>
      </w:r>
      <w:r w:rsidR="00583CE3" w:rsidRPr="002C01C7">
        <w:tab/>
      </w:r>
      <w:r w:rsidR="00583CE3" w:rsidRPr="002C01C7">
        <w:tab/>
        <w:t>2</w:t>
      </w:r>
    </w:p>
    <w:p w14:paraId="0D9A8409" w14:textId="77777777" w:rsidR="00583CE3" w:rsidRPr="002C01C7" w:rsidRDefault="00C31413" w:rsidP="003850D0">
      <w:pPr>
        <w:pStyle w:val="MsgTableBody"/>
      </w:pPr>
      <w:hyperlink w:history="1">
        <w:hyperlink w:history="1">
          <w:r w:rsidR="00583CE3" w:rsidRPr="002C01C7">
            <w:rPr>
              <w:rStyle w:val="Hyperlink"/>
              <w:color w:val="auto"/>
              <w:szCs w:val="22"/>
            </w:rPr>
            <w:t>MSA</w:t>
          </w:r>
        </w:hyperlink>
      </w:hyperlink>
      <w:r w:rsidR="00583CE3" w:rsidRPr="002C01C7">
        <w:tab/>
        <w:t xml:space="preserve">Message </w:t>
      </w:r>
      <w:r w:rsidR="0067732C" w:rsidRPr="002C01C7">
        <w:t>Acknowledgement</w:t>
      </w:r>
      <w:r w:rsidR="00583CE3" w:rsidRPr="002C01C7">
        <w:tab/>
        <w:t>2</w:t>
      </w:r>
    </w:p>
    <w:p w14:paraId="7BC80324" w14:textId="77777777" w:rsidR="00583CE3" w:rsidRPr="002C01C7" w:rsidRDefault="00583CE3" w:rsidP="003850D0">
      <w:pPr>
        <w:pStyle w:val="MsgTableBody"/>
      </w:pPr>
      <w:r w:rsidRPr="002C01C7">
        <w:t>[</w:t>
      </w:r>
      <w:hyperlink w:history="1">
        <w:hyperlink w:history="1">
          <w:r w:rsidRPr="002C01C7">
            <w:rPr>
              <w:rStyle w:val="Hyperlink"/>
              <w:color w:val="auto"/>
              <w:szCs w:val="22"/>
            </w:rPr>
            <w:t>ERR</w:t>
          </w:r>
        </w:hyperlink>
      </w:hyperlink>
      <w:r w:rsidRPr="002C01C7">
        <w:t>]</w:t>
      </w:r>
      <w:r w:rsidRPr="002C01C7">
        <w:tab/>
        <w:t>Error</w:t>
      </w:r>
      <w:r w:rsidRPr="002C01C7">
        <w:tab/>
      </w:r>
      <w:r w:rsidRPr="002C01C7">
        <w:tab/>
        <w:t>2</w:t>
      </w:r>
    </w:p>
    <w:p w14:paraId="432D6CEC" w14:textId="77777777" w:rsidR="00583CE3" w:rsidRPr="002C01C7" w:rsidRDefault="00583CE3" w:rsidP="00013CD3"/>
    <w:p w14:paraId="40B8627D" w14:textId="77777777" w:rsidR="00C022BC" w:rsidRPr="002C01C7" w:rsidRDefault="00C022BC"/>
    <w:p w14:paraId="7CA73D8F" w14:textId="77777777" w:rsidR="004115F7" w:rsidRPr="002C01C7" w:rsidRDefault="004115F7" w:rsidP="00013CD3">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36F18339" w14:textId="77777777" w:rsidR="004115F7" w:rsidRPr="002C01C7" w:rsidRDefault="00C31413" w:rsidP="003850D0">
      <w:pPr>
        <w:pStyle w:val="MsgTableBody"/>
      </w:pPr>
      <w:hyperlink w:history="1">
        <w:hyperlink w:history="1">
          <w:r w:rsidR="006A1C06" w:rsidRPr="002C01C7">
            <w:rPr>
              <w:rStyle w:val="Hyperlink"/>
              <w:color w:val="auto"/>
              <w:szCs w:val="22"/>
            </w:rPr>
            <w:t>MSH</w:t>
          </w:r>
        </w:hyperlink>
      </w:hyperlink>
      <w:r w:rsidR="004115F7" w:rsidRPr="002C01C7">
        <w:tab/>
      </w:r>
      <w:r w:rsidR="004115F7" w:rsidRPr="002C01C7">
        <w:tab/>
        <w:t>Message Header</w:t>
      </w:r>
      <w:r w:rsidR="004115F7" w:rsidRPr="002C01C7">
        <w:tab/>
      </w:r>
      <w:r w:rsidR="004115F7" w:rsidRPr="002C01C7">
        <w:tab/>
        <w:t>2</w:t>
      </w:r>
    </w:p>
    <w:p w14:paraId="6A43E750" w14:textId="77777777" w:rsidR="004115F7" w:rsidRPr="002C01C7" w:rsidRDefault="00C31413" w:rsidP="003850D0">
      <w:pPr>
        <w:pStyle w:val="MsgTableBody"/>
      </w:pPr>
      <w:hyperlink w:history="1">
        <w:hyperlink w:history="1">
          <w:r w:rsidR="006A1C06" w:rsidRPr="002C01C7">
            <w:rPr>
              <w:rStyle w:val="Hyperlink"/>
              <w:color w:val="auto"/>
              <w:szCs w:val="22"/>
            </w:rPr>
            <w:t>MSA</w:t>
          </w:r>
        </w:hyperlink>
      </w:hyperlink>
      <w:r w:rsidR="004115F7" w:rsidRPr="002C01C7">
        <w:tab/>
      </w:r>
      <w:r w:rsidR="004115F7" w:rsidRPr="002C01C7">
        <w:tab/>
        <w:t>Message Acknowledgement</w:t>
      </w:r>
      <w:r w:rsidR="004115F7" w:rsidRPr="002C01C7">
        <w:tab/>
        <w:t>2</w:t>
      </w:r>
    </w:p>
    <w:p w14:paraId="4A0DDE73" w14:textId="77777777" w:rsidR="004115F7" w:rsidRPr="002C01C7" w:rsidRDefault="004115F7"/>
    <w:p w14:paraId="111BBB52" w14:textId="77777777" w:rsidR="00583CE3" w:rsidRPr="002C01C7" w:rsidRDefault="00583CE3"/>
    <w:p w14:paraId="6FEDEE96" w14:textId="77777777" w:rsidR="00583CE3" w:rsidRPr="002C01C7" w:rsidRDefault="00E259D2">
      <w:pPr>
        <w:keepNext/>
        <w:keepLines/>
        <w:rPr>
          <w:b/>
        </w:rPr>
      </w:pPr>
      <w:r w:rsidRPr="00325173">
        <w:rPr>
          <w:b/>
        </w:rPr>
        <w:lastRenderedPageBreak/>
        <w:t>Example 1</w:t>
      </w:r>
      <w:r w:rsidR="00325173" w:rsidRPr="00325173">
        <w:rPr>
          <w:b/>
        </w:rPr>
        <w:t>:</w:t>
      </w:r>
      <w:r w:rsidR="008A4986" w:rsidRPr="00325173">
        <w:rPr>
          <w:b/>
        </w:rPr>
        <w:t xml:space="preserve"> </w:t>
      </w:r>
      <w:r w:rsidR="004115F7" w:rsidRPr="00325173">
        <w:rPr>
          <w:b/>
        </w:rPr>
        <w:t xml:space="preserve">Message </w:t>
      </w:r>
      <w:r w:rsidR="00642D4F" w:rsidRPr="00325173">
        <w:rPr>
          <w:b/>
        </w:rPr>
        <w:t>Sent</w:t>
      </w:r>
      <w:r w:rsidR="00F95BAB" w:rsidRPr="00325173">
        <w:rPr>
          <w:b/>
        </w:rPr>
        <w:t xml:space="preserve"> </w:t>
      </w:r>
      <w:r w:rsidR="003968B9" w:rsidRPr="00325173">
        <w:rPr>
          <w:b/>
          <w:i/>
          <w:u w:val="single"/>
        </w:rPr>
        <w:t>to</w:t>
      </w:r>
      <w:r w:rsidR="00F95BAB" w:rsidRPr="00325173">
        <w:rPr>
          <w:b/>
        </w:rPr>
        <w:t xml:space="preserve"> the </w:t>
      </w:r>
      <w:r w:rsidR="00F50872" w:rsidRPr="00325173">
        <w:rPr>
          <w:b/>
        </w:rPr>
        <w:t>MVI</w:t>
      </w:r>
      <w:r w:rsidR="00F95BAB" w:rsidRPr="00325173">
        <w:rPr>
          <w:b/>
        </w:rPr>
        <w:t xml:space="preserve"> </w:t>
      </w:r>
      <w:r w:rsidR="003968B9" w:rsidRPr="00325173">
        <w:rPr>
          <w:b/>
          <w:i/>
          <w:u w:val="single"/>
        </w:rPr>
        <w:t>from</w:t>
      </w:r>
      <w:r w:rsidR="00F95BAB" w:rsidRPr="00325173">
        <w:rPr>
          <w:b/>
        </w:rPr>
        <w:t xml:space="preserve"> </w:t>
      </w:r>
      <w:r w:rsidR="004115F7" w:rsidRPr="00325173">
        <w:rPr>
          <w:b/>
        </w:rPr>
        <w:t>VistA</w:t>
      </w:r>
      <w:r w:rsidR="00EA2849" w:rsidRPr="002C01C7">
        <w:rPr>
          <w:b/>
        </w:rPr>
        <w:t xml:space="preserve"> </w:t>
      </w:r>
    </w:p>
    <w:p w14:paraId="15E6DA5E" w14:textId="77777777" w:rsidR="00642D4F" w:rsidRPr="002C01C7" w:rsidRDefault="009E0F5C">
      <w:pPr>
        <w:keepNext/>
        <w:keepLines/>
      </w:pPr>
      <w:r w:rsidRPr="002C01C7">
        <w:rPr>
          <w:color w:val="000000"/>
        </w:rPr>
        <w:fldChar w:fldCharType="begin"/>
      </w:r>
      <w:r w:rsidRPr="002C01C7">
        <w:rPr>
          <w:color w:val="000000"/>
        </w:rPr>
        <w:instrText xml:space="preserve"> XE "Update Person Information:sent from VistA to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"example messa</w:instrText>
      </w:r>
      <w:r w:rsidR="00214E42" w:rsidRPr="002C01C7">
        <w:rPr>
          <w:color w:val="000000"/>
        </w:rPr>
        <w:instrText>ges:Update Person Information:S</w:instrText>
      </w:r>
      <w:r w:rsidRPr="002C01C7">
        <w:rPr>
          <w:color w:val="000000"/>
        </w:rPr>
        <w:instrText xml:space="preserve">ent from VistA to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"Messages:ADT-A31 Update Person Information):sent from VistA to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"ADT-A31 (Update Person Information):msg sent from VistA to </w:instrText>
      </w:r>
      <w:r w:rsidR="00123043" w:rsidRPr="002C01C7">
        <w:rPr>
          <w:color w:val="000000"/>
        </w:rPr>
        <w:instrText>MVI</w:instrText>
      </w:r>
      <w:r w:rsidRPr="002C01C7">
        <w:rPr>
          <w:color w:val="000000"/>
        </w:rPr>
        <w:instrText xml:space="preserve">" </w:instrText>
      </w:r>
      <w:r w:rsidRPr="002C01C7">
        <w:rPr>
          <w:color w:val="000000"/>
        </w:rPr>
        <w:fldChar w:fldCharType="end"/>
      </w:r>
    </w:p>
    <w:p w14:paraId="545414F3" w14:textId="57DC53D7" w:rsidR="008E4509" w:rsidRPr="002C01C7" w:rsidRDefault="008E4509" w:rsidP="008E4509">
      <w:pPr>
        <w:pStyle w:val="Message"/>
        <w:rPr>
          <w:szCs w:val="18"/>
        </w:rPr>
      </w:pPr>
      <w:r w:rsidRPr="002C01C7">
        <w:rPr>
          <w:szCs w:val="18"/>
        </w:rPr>
        <w:t>MSH^~|\&amp;^MPIF TRIGGER^500~DEVCRN.</w:t>
      </w:r>
      <w:r w:rsidR="009E3653">
        <w:rPr>
          <w:szCs w:val="18"/>
        </w:rPr>
        <w:t>REDACTED</w:t>
      </w:r>
      <w:r w:rsidRPr="002C01C7">
        <w:rPr>
          <w:szCs w:val="18"/>
        </w:rPr>
        <w:t>.VA.GOV~DNS^MPIF TRIGGER^200M~MPI-</w:t>
      </w:r>
      <w:r w:rsidR="00A73C03">
        <w:rPr>
          <w:szCs w:val="18"/>
        </w:rPr>
        <w:t>REDACTED</w:t>
      </w:r>
      <w:r w:rsidRPr="002C01C7">
        <w:rPr>
          <w:szCs w:val="18"/>
        </w:rPr>
        <w:t>~DNS^20021015081501-0500^^ADT~A31^500168669^</w:t>
      </w:r>
      <w:r w:rsidRPr="002C01C7">
        <w:t>P</w:t>
      </w:r>
      <w:r w:rsidRPr="002C01C7">
        <w:rPr>
          <w:szCs w:val="18"/>
        </w:rPr>
        <w:t>^2.4^^^AL^AL^</w:t>
      </w:r>
    </w:p>
    <w:p w14:paraId="38B48F16" w14:textId="77777777" w:rsidR="008E4509" w:rsidRPr="002C01C7" w:rsidRDefault="008E4509" w:rsidP="008E4509">
      <w:pPr>
        <w:pStyle w:val="Message"/>
        <w:rPr>
          <w:szCs w:val="18"/>
        </w:rPr>
      </w:pPr>
      <w:r w:rsidRPr="002C01C7">
        <w:rPr>
          <w:szCs w:val="18"/>
        </w:rPr>
        <w:t>EVN^^^^^12564~</w:t>
      </w:r>
      <w:r w:rsidR="00F27A61" w:rsidRPr="002C01C7">
        <w:rPr>
          <w:szCs w:val="18"/>
        </w:rPr>
        <w:t>MVI</w:t>
      </w:r>
      <w:r w:rsidRPr="002C01C7">
        <w:rPr>
          <w:szCs w:val="18"/>
        </w:rPr>
        <w:t>USER~ONE~~~~~~USVHA&amp;&amp;0363~L~~~NI~VA FACILITY ID&amp;500&amp;L^^500</w:t>
      </w:r>
    </w:p>
    <w:p w14:paraId="01E20C8C" w14:textId="5C7CDAF1" w:rsidR="00A562C2" w:rsidRPr="002C01C7" w:rsidRDefault="00A562C2" w:rsidP="00A562C2">
      <w:pPr>
        <w:pStyle w:val="Message"/>
        <w:rPr>
          <w:szCs w:val="18"/>
        </w:rPr>
      </w:pPr>
      <w:r w:rsidRPr="002C01C7">
        <w:rPr>
          <w:szCs w:val="18"/>
        </w:rPr>
        <w:t>PID^1^</w:t>
      </w:r>
      <w:r w:rsidR="00294266" w:rsidRPr="002C01C7">
        <w:rPr>
          <w:szCs w:val="18"/>
        </w:rPr>
        <w:t>1000000438V882204</w:t>
      </w:r>
      <w:r w:rsidRPr="002C01C7">
        <w:rPr>
          <w:szCs w:val="18"/>
        </w:rPr>
        <w:t>^</w:t>
      </w:r>
      <w:r w:rsidR="00294266" w:rsidRPr="002C01C7">
        <w:rPr>
          <w:szCs w:val="18"/>
        </w:rPr>
        <w:t>1000000438V882204</w:t>
      </w:r>
      <w:r w:rsidRPr="002C01C7">
        <w:rPr>
          <w:szCs w:val="18"/>
        </w:rPr>
        <w:t>~~~USVHA&amp;&amp;0363~NI~VA FACILITY ID&amp;200M&amp;L|</w:t>
      </w:r>
      <w:r w:rsidR="00A5700F" w:rsidRPr="002C01C7">
        <w:rPr>
          <w:szCs w:val="18"/>
        </w:rPr>
        <w:t>666000511</w:t>
      </w:r>
      <w:r w:rsidRPr="002C01C7">
        <w:rPr>
          <w:szCs w:val="18"/>
        </w:rPr>
        <w:t>~~~USVHA&amp;&amp;0363~PI~VA FACILITY ID&amp;500&amp;L|</w:t>
      </w:r>
      <w:r w:rsidR="00FA7DB0">
        <w:rPr>
          <w:szCs w:val="18"/>
        </w:rPr>
        <w:t>000999888</w:t>
      </w:r>
      <w:r w:rsidRPr="002C01C7">
        <w:rPr>
          <w:szCs w:val="18"/>
        </w:rPr>
        <w:t>~~~USSSA&amp;&amp;0363~SS~VA FACILITY ID&amp;500&amp;L|</w:t>
      </w:r>
      <w:r w:rsidR="00A23F8F" w:rsidRPr="002C01C7">
        <w:rPr>
          <w:szCs w:val="18"/>
        </w:rPr>
        <w:t>""</w:t>
      </w:r>
      <w:r w:rsidRPr="002C01C7">
        <w:rPr>
          <w:szCs w:val="18"/>
        </w:rPr>
        <w:t>~~~USSSA&amp;&amp;0363~SS~VA FACILITY ID&amp;500&amp;L~~20070119|</w:t>
      </w:r>
      <w:r w:rsidR="00FA7DB0">
        <w:rPr>
          <w:szCs w:val="18"/>
        </w:rPr>
        <w:t>000888999</w:t>
      </w:r>
      <w:r w:rsidRPr="002C01C7">
        <w:rPr>
          <w:szCs w:val="18"/>
        </w:rPr>
        <w:t>~~~USSSA&amp;&amp;0363~SS~VA FACILITY ID&amp;500&amp;L~~20070119|500001172V334232~~~USVHA&amp;&amp;0363~NI~VA FACILITY ID&amp;500&amp;L~~20041119|500001171V156387~~~USVHA&amp;&amp;0363~NI~VA FACILITY ID&amp;500&amp;L~~20041119|1001169748V365863~~~USVHA&amp;&amp;0363~NI~VA FACILITY ID&amp;200M&amp;L~~20020919|500000677V794406~~~USVHA&amp;&amp;0363~NI~VA FACILITY ID&amp;500&amp;L~~20030428|500001144V475995~~~USVHA&amp;&amp;0363~NI~VA FACILITY ID&amp;500&amp;L~~20041029|1008520379V265382~~~USVHA&amp;&amp;0363~NI~VA FACILITY ID&amp;200M&amp;L~~20050202^^</w:t>
      </w:r>
      <w:r w:rsidR="00A5700F" w:rsidRPr="002C01C7">
        <w:rPr>
          <w:szCs w:val="18"/>
        </w:rPr>
        <w:t>MVIPATIENT~BEN</w:t>
      </w:r>
      <w:r w:rsidRPr="002C01C7">
        <w:rPr>
          <w:szCs w:val="18"/>
        </w:rPr>
        <w:t xml:space="preserve"> THUR~TWO~~~~L|CHES~~~~~~A|</w:t>
      </w:r>
      <w:r w:rsidR="00A5700F" w:rsidRPr="002C01C7">
        <w:rPr>
          <w:szCs w:val="18"/>
        </w:rPr>
        <w:t>MVIPATIENT~BEN</w:t>
      </w:r>
      <w:r w:rsidRPr="002C01C7">
        <w:rPr>
          <w:szCs w:val="18"/>
        </w:rPr>
        <w:t>SIX~~~~~A|</w:t>
      </w:r>
      <w:r w:rsidR="00A5700F" w:rsidRPr="002C01C7">
        <w:rPr>
          <w:szCs w:val="18"/>
        </w:rPr>
        <w:t>MVIPATIENT~BEN</w:t>
      </w:r>
      <w:r w:rsidRPr="002C01C7">
        <w:rPr>
          <w:szCs w:val="18"/>
        </w:rPr>
        <w:t>SEVEN~~~~~A|PATIENTONE~BENEIGHT~~~~~A|</w:t>
      </w:r>
      <w:r w:rsidR="00A5700F" w:rsidRPr="002C01C7">
        <w:rPr>
          <w:szCs w:val="18"/>
        </w:rPr>
        <w:t>MVIPATIENT~</w:t>
      </w:r>
      <w:r w:rsidR="009E3653">
        <w:rPr>
          <w:szCs w:val="18"/>
        </w:rPr>
        <w:t>PTNAME</w:t>
      </w:r>
      <w:r w:rsidRPr="002C01C7">
        <w:rPr>
          <w:szCs w:val="18"/>
        </w:rPr>
        <w:t>~~~~~A|</w:t>
      </w:r>
      <w:r w:rsidR="00A5700F" w:rsidRPr="002C01C7">
        <w:rPr>
          <w:szCs w:val="18"/>
        </w:rPr>
        <w:t>MVIPATIENT~BEN</w:t>
      </w:r>
      <w:r w:rsidRPr="002C01C7">
        <w:rPr>
          <w:szCs w:val="18"/>
        </w:rPr>
        <w:t>EE~~~~~A|</w:t>
      </w:r>
      <w:r w:rsidR="00A5700F" w:rsidRPr="002C01C7">
        <w:rPr>
          <w:szCs w:val="18"/>
        </w:rPr>
        <w:t>MVIPATIENT~BEN</w:t>
      </w:r>
      <w:r w:rsidRPr="002C01C7">
        <w:rPr>
          <w:szCs w:val="18"/>
        </w:rPr>
        <w:t>ELEVEN~~~~~A|^</w:t>
      </w:r>
      <w:r w:rsidR="009E3653">
        <w:rPr>
          <w:szCs w:val="18"/>
        </w:rPr>
        <w:t>PATNAME</w:t>
      </w:r>
      <w:r w:rsidRPr="002C01C7">
        <w:rPr>
          <w:szCs w:val="18"/>
        </w:rPr>
        <w:t>~~~~~~M^18701231^M^^2106-3-SLF~~0005~2106-3~~CDC^TESTING\E\\E\~TREAT\E\\E\~AVERILL PARK~NY~12018~</w:t>
      </w:r>
      <w:r w:rsidR="00A23F8F" w:rsidRPr="002C01C7">
        <w:rPr>
          <w:szCs w:val="18"/>
        </w:rPr>
        <w:t>""</w:t>
      </w:r>
      <w:r w:rsidRPr="002C01C7">
        <w:rPr>
          <w:szCs w:val="18"/>
        </w:rPr>
        <w:t>~P~TREATT\E\\E\~083|~~JACKSONVILLE~NC~~~N|STREET1\E\\E\~STREET2\E\\E\~JACKSONVILLE~NC~28546~</w:t>
      </w:r>
      <w:r w:rsidR="00A23F8F" w:rsidRPr="002C01C7">
        <w:rPr>
          <w:szCs w:val="18"/>
        </w:rPr>
        <w:t>""</w:t>
      </w:r>
      <w:r w:rsidRPr="002C01C7">
        <w:rPr>
          <w:szCs w:val="18"/>
        </w:rPr>
        <w:t>~VACAE~STREET</w:t>
      </w:r>
      <w:r w:rsidR="00FA7DB0">
        <w:rPr>
          <w:szCs w:val="18"/>
        </w:rPr>
        <w:t xml:space="preserve"> </w:t>
      </w:r>
      <w:r w:rsidRPr="002C01C7">
        <w:rPr>
          <w:szCs w:val="18"/>
        </w:rPr>
        <w:t>3\E\\E\\E\~133~~~20060123&amp;|STREET1\E\\E\~STREET2\E\\E\~JACKSONVILLE~NC~28546~</w:t>
      </w:r>
      <w:r w:rsidR="00A23F8F" w:rsidRPr="002C01C7">
        <w:rPr>
          <w:szCs w:val="18"/>
        </w:rPr>
        <w:t>""</w:t>
      </w:r>
      <w:r w:rsidRPr="002C01C7">
        <w:rPr>
          <w:szCs w:val="18"/>
        </w:rPr>
        <w:t>~VACAA~STREET3\E\\E\\E\~133~~~20060123&amp;|STREET1\E\\E\~STREET2\E\\E\~JACKSONVILLE~NC~28546~</w:t>
      </w:r>
      <w:r w:rsidR="00A23F8F" w:rsidRPr="002C01C7">
        <w:rPr>
          <w:szCs w:val="18"/>
        </w:rPr>
        <w:t>""</w:t>
      </w:r>
      <w:r w:rsidRPr="002C01C7">
        <w:rPr>
          <w:szCs w:val="18"/>
        </w:rPr>
        <w:t>~VACAC~STREET3\E\\E\\E\~133~~~20060123&amp;|STREET1\E\\E\~STREET2\E\\E\~JACKSONVILLE~NC~28546~</w:t>
      </w:r>
      <w:r w:rsidR="00A23F8F" w:rsidRPr="002C01C7">
        <w:rPr>
          <w:szCs w:val="18"/>
        </w:rPr>
        <w:t>""</w:t>
      </w:r>
      <w:r w:rsidRPr="002C01C7">
        <w:rPr>
          <w:szCs w:val="18"/>
        </w:rPr>
        <w:t>~VACAM~STREET3\E\\E\\E\~133~~~20060123&amp;|STREET1\E\\E\~STREET2\E\\E\~JACKSONVILLE~NC~28546~</w:t>
      </w:r>
      <w:r w:rsidR="00A23F8F" w:rsidRPr="002C01C7">
        <w:rPr>
          <w:szCs w:val="18"/>
        </w:rPr>
        <w:t>""</w:t>
      </w:r>
      <w:r w:rsidRPr="002C01C7">
        <w:rPr>
          <w:szCs w:val="18"/>
        </w:rPr>
        <w:t>~VACAO~STREET3\E\\E\\E\~133~~~20060123&amp;^083^(518)</w:t>
      </w:r>
      <w:r w:rsidR="00987155">
        <w:rPr>
          <w:szCs w:val="18"/>
        </w:rPr>
        <w:t>555-5555</w:t>
      </w:r>
      <w:r w:rsidRPr="002C01C7">
        <w:rPr>
          <w:szCs w:val="18"/>
        </w:rPr>
        <w:t>~PRN~PH|(910)888-8888~WPN~PH|(910)333-3333~ORN~CP|~NET~INTERNET~BCDEFR@EC.RR.COM^(910)888-8888^^S^</w:t>
      </w:r>
      <w:r w:rsidR="00A23F8F" w:rsidRPr="002C01C7">
        <w:rPr>
          <w:szCs w:val="18"/>
        </w:rPr>
        <w:t>""</w:t>
      </w:r>
      <w:r w:rsidRPr="002C01C7">
        <w:rPr>
          <w:szCs w:val="18"/>
        </w:rPr>
        <w:t>^^</w:t>
      </w:r>
      <w:r w:rsidR="00FA7DB0">
        <w:rPr>
          <w:szCs w:val="18"/>
        </w:rPr>
        <w:t>000999888</w:t>
      </w:r>
      <w:r w:rsidRPr="002C01C7">
        <w:rPr>
          <w:szCs w:val="18"/>
        </w:rPr>
        <w:t>^^^2186-5-SLF~~0189~2186-5~~CDC^JACKSONVILLE NC^N^^^^^</w:t>
      </w:r>
      <w:r w:rsidR="00A23F8F" w:rsidRPr="002C01C7">
        <w:rPr>
          <w:szCs w:val="18"/>
        </w:rPr>
        <w:t>""</w:t>
      </w:r>
      <w:r w:rsidRPr="002C01C7">
        <w:rPr>
          <w:szCs w:val="18"/>
        </w:rPr>
        <w:t>^^</w:t>
      </w:r>
    </w:p>
    <w:p w14:paraId="58080A42" w14:textId="0C2374D1" w:rsidR="00A562C2" w:rsidRPr="002C01C7" w:rsidRDefault="00A562C2" w:rsidP="00A562C2">
      <w:pPr>
        <w:pStyle w:val="Message"/>
        <w:rPr>
          <w:szCs w:val="18"/>
        </w:rPr>
      </w:pPr>
      <w:r w:rsidRPr="002C01C7">
        <w:rPr>
          <w:szCs w:val="18"/>
        </w:rPr>
        <w:t>PD1^^^</w:t>
      </w:r>
      <w:r w:rsidR="009E3653">
        <w:rPr>
          <w:szCs w:val="18"/>
        </w:rPr>
        <w:t>VAMCSITE</w:t>
      </w:r>
      <w:r w:rsidRPr="002C01C7">
        <w:rPr>
          <w:szCs w:val="18"/>
        </w:rPr>
        <w:t>~D~500</w:t>
      </w:r>
    </w:p>
    <w:p w14:paraId="477E770C" w14:textId="77777777" w:rsidR="00A562C2" w:rsidRPr="002C01C7" w:rsidRDefault="00A562C2" w:rsidP="00A562C2">
      <w:pPr>
        <w:pStyle w:val="Message"/>
        <w:rPr>
          <w:szCs w:val="18"/>
        </w:rPr>
      </w:pPr>
      <w:r w:rsidRPr="002C01C7">
        <w:rPr>
          <w:szCs w:val="18"/>
        </w:rPr>
        <w:t>PV1^^^^^^^^^^^^^^^^^^^^^^^^^^^^^^^^^^^^^^^^^^^^20060919093712-0500</w:t>
      </w:r>
    </w:p>
    <w:p w14:paraId="59A9D582" w14:textId="77777777" w:rsidR="00A562C2" w:rsidRPr="00325173" w:rsidRDefault="00A562C2" w:rsidP="00A562C2">
      <w:pPr>
        <w:pStyle w:val="Message"/>
        <w:rPr>
          <w:szCs w:val="18"/>
        </w:rPr>
      </w:pPr>
      <w:r w:rsidRPr="002C01C7">
        <w:rPr>
          <w:szCs w:val="18"/>
        </w:rPr>
        <w:t>PV2^^^^^^^^^200702020800-0500^^^^^^20060919093712-</w:t>
      </w:r>
      <w:r w:rsidRPr="00325173">
        <w:rPr>
          <w:szCs w:val="18"/>
        </w:rPr>
        <w:t>0500^^^^^^^^^CR^^^^^^^^^^^^^^^^^^^^^^200609221451-0500</w:t>
      </w:r>
    </w:p>
    <w:p w14:paraId="6370C75F" w14:textId="77777777" w:rsidR="00A562C2" w:rsidRPr="00325173" w:rsidRDefault="00A562C2" w:rsidP="00A562C2">
      <w:pPr>
        <w:pStyle w:val="Message"/>
        <w:rPr>
          <w:szCs w:val="18"/>
        </w:rPr>
      </w:pPr>
      <w:r w:rsidRPr="00325173">
        <w:rPr>
          <w:szCs w:val="18"/>
        </w:rPr>
        <w:t>OBX^^^LAST RADIOLOGY EXAM DATE/TIME^^^^^^^^F^^^20060920095712-0500</w:t>
      </w:r>
    </w:p>
    <w:p w14:paraId="789D7DF8" w14:textId="77777777" w:rsidR="00A562C2" w:rsidRPr="00325173" w:rsidRDefault="00A562C2" w:rsidP="00A562C2">
      <w:pPr>
        <w:pStyle w:val="Message"/>
        <w:rPr>
          <w:szCs w:val="18"/>
        </w:rPr>
      </w:pPr>
      <w:r w:rsidRPr="00325173">
        <w:rPr>
          <w:szCs w:val="18"/>
        </w:rPr>
        <w:t>OBX^^^LAST LAB TEST DATE/TIME^^^^^^^^F^^^20061021092712-0500</w:t>
      </w:r>
    </w:p>
    <w:p w14:paraId="4CF699F7" w14:textId="77777777" w:rsidR="00A562C2" w:rsidRPr="00325173" w:rsidRDefault="00A562C2" w:rsidP="00A562C2">
      <w:pPr>
        <w:pStyle w:val="Message"/>
        <w:rPr>
          <w:szCs w:val="18"/>
        </w:rPr>
      </w:pPr>
      <w:r w:rsidRPr="00325173">
        <w:rPr>
          <w:szCs w:val="18"/>
        </w:rPr>
        <w:t>OBX^^^ACTIVE PRESCRIPTIONS^^Y</w:t>
      </w:r>
    </w:p>
    <w:p w14:paraId="2B7D70C6" w14:textId="77777777" w:rsidR="003214B5" w:rsidRPr="00325173" w:rsidRDefault="003214B5" w:rsidP="003214B5">
      <w:pPr>
        <w:pStyle w:val="Message"/>
        <w:rPr>
          <w:szCs w:val="18"/>
        </w:rPr>
      </w:pPr>
      <w:r w:rsidRPr="00325173">
        <w:rPr>
          <w:szCs w:val="18"/>
        </w:rPr>
        <w:t>OBX^^CE^</w:t>
      </w:r>
      <w:r w:rsidRPr="00FA7DB0">
        <w:rPr>
          <w:szCs w:val="18"/>
        </w:rPr>
        <w:t>DATE OF DEATH DATA</w:t>
      </w:r>
      <w:r w:rsidRPr="00325173">
        <w:rPr>
          <w:szCs w:val="18"/>
        </w:rPr>
        <w:t>^^""^^^^^^R^^^""^^""</w:t>
      </w:r>
    </w:p>
    <w:p w14:paraId="065C1FD2" w14:textId="77777777" w:rsidR="00B00883" w:rsidRPr="00B00883" w:rsidRDefault="00B00883" w:rsidP="00B00883">
      <w:pPr>
        <w:pStyle w:val="Message"/>
        <w:rPr>
          <w:szCs w:val="18"/>
        </w:rPr>
      </w:pPr>
      <w:r w:rsidRPr="00B00883">
        <w:rPr>
          <w:szCs w:val="18"/>
        </w:rPr>
        <w:t>OBX^^CE^SECURITY LEVEL^^0~NON-SENSITIVE~L^^^^^^F</w:t>
      </w:r>
    </w:p>
    <w:p w14:paraId="173D5E22" w14:textId="77777777" w:rsidR="00583CE3" w:rsidRPr="002C01C7" w:rsidRDefault="00A562C2" w:rsidP="008E4509">
      <w:pPr>
        <w:pStyle w:val="Message"/>
        <w:rPr>
          <w:szCs w:val="18"/>
        </w:rPr>
      </w:pPr>
      <w:r w:rsidRPr="00325173">
        <w:rPr>
          <w:szCs w:val="18"/>
        </w:rPr>
        <w:t>ZPD^1^^^^^^^^^^^^^^^^Y^^^^GREEN^^^^^^^^^^^^^</w:t>
      </w:r>
      <w:r w:rsidR="00A23F8F" w:rsidRPr="00325173">
        <w:rPr>
          <w:szCs w:val="18"/>
        </w:rPr>
        <w:t>""</w:t>
      </w:r>
    </w:p>
    <w:p w14:paraId="28510396" w14:textId="77777777" w:rsidR="00C90785" w:rsidRPr="002C01C7" w:rsidRDefault="00C90785" w:rsidP="00C90785">
      <w:pPr>
        <w:pStyle w:val="Message"/>
        <w:rPr>
          <w:szCs w:val="18"/>
        </w:rPr>
      </w:pPr>
      <w:r w:rsidRPr="002C01C7">
        <w:rPr>
          <w:szCs w:val="18"/>
        </w:rPr>
        <w:t>ZSP^1^0^""^""^""^""^""^""</w:t>
      </w:r>
    </w:p>
    <w:p w14:paraId="4703650A" w14:textId="77777777" w:rsidR="00C90785" w:rsidRPr="002C01C7" w:rsidRDefault="00C90785" w:rsidP="00C90785">
      <w:pPr>
        <w:pStyle w:val="Message"/>
        <w:rPr>
          <w:szCs w:val="18"/>
        </w:rPr>
      </w:pPr>
      <w:r w:rsidRPr="002C01C7">
        <w:rPr>
          <w:szCs w:val="18"/>
        </w:rPr>
        <w:t>ZEL^1^""^""^""^""^""^""^1^SC VETERAN^""^""^""^""^""^""^""^""^1^1^""^""^""</w:t>
      </w:r>
    </w:p>
    <w:p w14:paraId="6847F869" w14:textId="77777777" w:rsidR="00C90785" w:rsidRPr="002C01C7" w:rsidRDefault="00C90785" w:rsidP="00C90785">
      <w:pPr>
        <w:pStyle w:val="Message"/>
        <w:rPr>
          <w:szCs w:val="18"/>
        </w:rPr>
      </w:pPr>
      <w:r w:rsidRPr="002C01C7">
        <w:rPr>
          <w:szCs w:val="18"/>
        </w:rPr>
        <w:t>ZEL^2^6^012-26-7845~~^7845^""^""^""^""^""^""^""^""^""^""^""^""^""^""^""^""^""^""</w:t>
      </w:r>
    </w:p>
    <w:p w14:paraId="2C11D4CC" w14:textId="77777777" w:rsidR="00C90785" w:rsidRPr="002C01C7" w:rsidRDefault="00C90785" w:rsidP="001A6BF6">
      <w:pPr>
        <w:pStyle w:val="Message"/>
        <w:rPr>
          <w:szCs w:val="18"/>
        </w:rPr>
      </w:pPr>
      <w:r w:rsidRPr="002C01C7">
        <w:rPr>
          <w:szCs w:val="18"/>
        </w:rPr>
        <w:t>ZEL^3^9^012-26-7845~~^7845^""^""^""^""^""^""^""^""^""^""^""^""^""^""^""^""^""^""</w:t>
      </w:r>
    </w:p>
    <w:p w14:paraId="431D6B3A" w14:textId="3BF91F7F" w:rsidR="00583CE3" w:rsidRPr="002C01C7" w:rsidRDefault="00041A09" w:rsidP="00FC1531">
      <w:pPr>
        <w:pStyle w:val="Caption"/>
      </w:pPr>
      <w:bookmarkStart w:id="314" w:name="_Toc131832252"/>
      <w:bookmarkStart w:id="315" w:name="_Ref525570620"/>
      <w:bookmarkStart w:id="316" w:name="_Toc3901155"/>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65</w:t>
        </w:r>
      </w:fldSimple>
      <w:r w:rsidR="00EC1702" w:rsidRPr="002C01C7">
        <w:t xml:space="preserve">. </w:t>
      </w:r>
      <w:r w:rsidR="0042334F" w:rsidRPr="002C01C7">
        <w:rPr>
          <w:szCs w:val="18"/>
        </w:rPr>
        <w:t>ADT-</w:t>
      </w:r>
      <w:r w:rsidR="00583CE3" w:rsidRPr="002C01C7">
        <w:t>A31</w:t>
      </w:r>
      <w:r w:rsidR="006C395B" w:rsidRPr="002C01C7">
        <w:t xml:space="preserve"> </w:t>
      </w:r>
      <w:r w:rsidR="00583CE3" w:rsidRPr="002C01C7">
        <w:t xml:space="preserve">Update Person Information </w:t>
      </w:r>
      <w:r w:rsidR="00371287" w:rsidRPr="002C01C7">
        <w:t>msg</w:t>
      </w:r>
      <w:r w:rsidR="004115F7" w:rsidRPr="002C01C7">
        <w:t xml:space="preserve">: Sent from VistA to </w:t>
      </w:r>
      <w:bookmarkEnd w:id="314"/>
      <w:r w:rsidR="00F50872" w:rsidRPr="002C01C7">
        <w:t>MVI</w:t>
      </w:r>
      <w:bookmarkEnd w:id="315"/>
      <w:bookmarkEnd w:id="316"/>
    </w:p>
    <w:p w14:paraId="5AA77718" w14:textId="77777777" w:rsidR="00583CE3" w:rsidRPr="002C01C7" w:rsidRDefault="00583CE3"/>
    <w:p w14:paraId="6590CA8E" w14:textId="77777777" w:rsidR="00642D4F" w:rsidRPr="002C01C7" w:rsidRDefault="00642D4F"/>
    <w:p w14:paraId="7EB78692" w14:textId="77777777" w:rsidR="00B5595A" w:rsidRPr="002C01C7" w:rsidRDefault="00B5595A" w:rsidP="00642D4F">
      <w:pPr>
        <w:keepNext/>
      </w:pPr>
      <w:r w:rsidRPr="002C01C7">
        <w:rPr>
          <w:b/>
        </w:rPr>
        <w:t xml:space="preserve">Commit </w:t>
      </w:r>
      <w:r w:rsidR="00642D4F" w:rsidRPr="002C01C7">
        <w:rPr>
          <w:b/>
        </w:rPr>
        <w:t xml:space="preserve">Level </w:t>
      </w:r>
      <w:r w:rsidRPr="002C01C7">
        <w:rPr>
          <w:b/>
        </w:rPr>
        <w:t>Acknowledgemen</w:t>
      </w:r>
      <w:r w:rsidR="00642D4F" w:rsidRPr="002C01C7">
        <w:rPr>
          <w:b/>
        </w:rPr>
        <w:t xml:space="preserve">t Sent </w:t>
      </w:r>
      <w:r w:rsidR="003968B9" w:rsidRPr="002C01C7">
        <w:rPr>
          <w:b/>
          <w:i/>
          <w:u w:val="single"/>
        </w:rPr>
        <w:t>from</w:t>
      </w:r>
      <w:r w:rsidR="006D3763" w:rsidRPr="002C01C7">
        <w:rPr>
          <w:b/>
        </w:rPr>
        <w:t xml:space="preserve"> </w:t>
      </w:r>
      <w:r w:rsidR="004115F7" w:rsidRPr="002C01C7">
        <w:rPr>
          <w:b/>
        </w:rPr>
        <w:t xml:space="preserve">the </w:t>
      </w:r>
      <w:r w:rsidR="00F50872" w:rsidRPr="002C01C7">
        <w:rPr>
          <w:b/>
        </w:rPr>
        <w:t>MVI</w:t>
      </w:r>
      <w:r w:rsidR="00F95BAB" w:rsidRPr="002C01C7">
        <w:rPr>
          <w:b/>
        </w:rPr>
        <w:t xml:space="preserve"> </w:t>
      </w:r>
      <w:r w:rsidR="003968B9" w:rsidRPr="002C01C7">
        <w:rPr>
          <w:b/>
          <w:i/>
          <w:u w:val="single"/>
        </w:rPr>
        <w:t>to</w:t>
      </w:r>
      <w:r w:rsidR="00F95BAB" w:rsidRPr="002C01C7">
        <w:rPr>
          <w:b/>
        </w:rPr>
        <w:t xml:space="preserve"> VistA</w:t>
      </w:r>
    </w:p>
    <w:p w14:paraId="61B278D6" w14:textId="77777777" w:rsidR="00642D4F" w:rsidRPr="002C01C7" w:rsidRDefault="008D112F" w:rsidP="00642D4F">
      <w:pPr>
        <w:keepNext/>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Update Person Information:Commit ACK sent from </w:instrText>
      </w:r>
      <w:r w:rsidR="00123043" w:rsidRPr="002C01C7">
        <w:rPr>
          <w:color w:val="000000"/>
        </w:rPr>
        <w:instrText>MVI</w:instrText>
      </w:r>
      <w:r w:rsidRPr="002C01C7">
        <w:rPr>
          <w:color w:val="000000"/>
        </w:rPr>
        <w:instrText xml:space="preserve"> to VistA</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214E42" w:rsidRPr="002C01C7">
        <w:rPr>
          <w:color w:val="000000"/>
        </w:rPr>
        <w:instrText>Update Person Information:</w:instrText>
      </w:r>
      <w:r w:rsidRPr="002C01C7">
        <w:rPr>
          <w:color w:val="000000"/>
        </w:rPr>
        <w:instrText xml:space="preserve">Commit ACK sent from </w:instrText>
      </w:r>
      <w:r w:rsidR="00123043" w:rsidRPr="002C01C7">
        <w:rPr>
          <w:color w:val="000000"/>
        </w:rPr>
        <w:instrText>MVI</w:instrText>
      </w:r>
      <w:r w:rsidRPr="002C01C7">
        <w:rPr>
          <w:color w:val="000000"/>
        </w:rPr>
        <w:instrText xml:space="preserve"> to VistA</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Messages:ADT-A31 (Update Person Information):Commit ACK sent from </w:instrText>
      </w:r>
      <w:r w:rsidR="00123043" w:rsidRPr="002C01C7">
        <w:rPr>
          <w:color w:val="000000"/>
        </w:rPr>
        <w:instrText>MVI</w:instrText>
      </w:r>
      <w:r w:rsidRPr="002C01C7">
        <w:rPr>
          <w:color w:val="000000"/>
        </w:rPr>
        <w:instrText xml:space="preserve"> to VistA</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ADT-A31 (Update Person Information):Commit ACK sent from </w:instrText>
      </w:r>
      <w:r w:rsidR="00123043" w:rsidRPr="002C01C7">
        <w:rPr>
          <w:color w:val="000000"/>
        </w:rPr>
        <w:instrText>MVI</w:instrText>
      </w:r>
      <w:r w:rsidRPr="002C01C7">
        <w:rPr>
          <w:color w:val="000000"/>
        </w:rPr>
        <w:instrText xml:space="preserve"> to VistA</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6D295DE" w14:textId="403D2C59" w:rsidR="00B5595A" w:rsidRPr="002C01C7" w:rsidRDefault="00B5595A" w:rsidP="00B5595A">
      <w:pPr>
        <w:pStyle w:val="Message"/>
      </w:pPr>
      <w:r w:rsidRPr="002C01C7">
        <w:t>MSH^~|\&amp;^MPIF TRIGGER^200M~MPI-</w:t>
      </w:r>
      <w:r w:rsidR="00A73C03">
        <w:t>REDACTED</w:t>
      </w:r>
      <w:r w:rsidRPr="002C01C7">
        <w:t>~DNS^MPIF TRIGGER^500~DEVCRN.</w:t>
      </w:r>
      <w:r w:rsidR="009E3653">
        <w:t>REDACTED</w:t>
      </w:r>
      <w:r w:rsidRPr="002C01C7">
        <w:t>.VA.GOV~DNS^20051028060001-0500^^ACK^2001699955997^P^2.4</w:t>
      </w:r>
    </w:p>
    <w:p w14:paraId="27CC1D3F" w14:textId="77777777" w:rsidR="00B5595A" w:rsidRPr="002C01C7" w:rsidRDefault="00B5595A" w:rsidP="00B5595A">
      <w:pPr>
        <w:pStyle w:val="Message"/>
      </w:pPr>
      <w:r w:rsidRPr="002C01C7">
        <w:t>MSA^CA^</w:t>
      </w:r>
      <w:r w:rsidRPr="002C01C7">
        <w:rPr>
          <w:szCs w:val="18"/>
        </w:rPr>
        <w:t>5000168669</w:t>
      </w:r>
    </w:p>
    <w:p w14:paraId="5C8ACB2F" w14:textId="0F9006E3" w:rsidR="00B5595A" w:rsidRPr="002C01C7" w:rsidRDefault="00642D4F" w:rsidP="00FC1531">
      <w:pPr>
        <w:pStyle w:val="Caption"/>
      </w:pPr>
      <w:bookmarkStart w:id="317" w:name="_Toc131832253"/>
      <w:bookmarkStart w:id="318" w:name="_Toc3901156"/>
      <w:r w:rsidRPr="002C01C7">
        <w:t xml:space="preserve">Figure </w:t>
      </w:r>
      <w:fldSimple w:instr=" STYLEREF 1 \s ">
        <w:r w:rsidR="006F2382">
          <w:rPr>
            <w:noProof/>
          </w:rPr>
          <w:t>2</w:t>
        </w:r>
      </w:fldSimple>
      <w:r w:rsidR="0055773C" w:rsidRPr="002C01C7">
        <w:noBreakHyphen/>
      </w:r>
      <w:fldSimple w:instr=" SEQ Figure \* ARABIC \s 1 ">
        <w:r w:rsidR="006F2382">
          <w:rPr>
            <w:noProof/>
          </w:rPr>
          <w:t>66</w:t>
        </w:r>
      </w:fldSimple>
      <w:r w:rsidR="00EC1702" w:rsidRPr="002C01C7">
        <w:t xml:space="preserve">. </w:t>
      </w:r>
      <w:r w:rsidR="0042334F" w:rsidRPr="002C01C7">
        <w:rPr>
          <w:szCs w:val="18"/>
        </w:rPr>
        <w:t>ADT-</w:t>
      </w:r>
      <w:r w:rsidRPr="002C01C7">
        <w:t>A31</w:t>
      </w:r>
      <w:r w:rsidR="006C395B" w:rsidRPr="002C01C7">
        <w:t xml:space="preserve"> </w:t>
      </w:r>
      <w:r w:rsidRPr="002C01C7">
        <w:t xml:space="preserve">Update Person Information </w:t>
      </w:r>
      <w:r w:rsidR="00371287" w:rsidRPr="002C01C7">
        <w:t>msg</w:t>
      </w:r>
      <w:r w:rsidRPr="002C01C7">
        <w:t xml:space="preserve">: Commit acknowledgement sent from </w:t>
      </w:r>
      <w:bookmarkEnd w:id="317"/>
      <w:r w:rsidR="00F50872" w:rsidRPr="002C01C7">
        <w:t>MVI</w:t>
      </w:r>
      <w:r w:rsidR="00782733" w:rsidRPr="002C01C7">
        <w:t xml:space="preserve"> to VistA</w:t>
      </w:r>
      <w:bookmarkEnd w:id="318"/>
    </w:p>
    <w:p w14:paraId="53A1A6FC" w14:textId="77777777" w:rsidR="00642D4F" w:rsidRPr="002C01C7" w:rsidRDefault="00642D4F" w:rsidP="00642D4F"/>
    <w:p w14:paraId="7B8FF460" w14:textId="77777777" w:rsidR="00583CE3" w:rsidRPr="002C01C7" w:rsidRDefault="00583CE3"/>
    <w:p w14:paraId="5C9EF71E" w14:textId="77777777" w:rsidR="00583CE3" w:rsidRPr="002C01C7" w:rsidRDefault="00583CE3">
      <w:pPr>
        <w:keepNext/>
        <w:keepLines/>
        <w:rPr>
          <w:b/>
        </w:rPr>
      </w:pPr>
      <w:r w:rsidRPr="002C01C7">
        <w:rPr>
          <w:b/>
        </w:rPr>
        <w:lastRenderedPageBreak/>
        <w:t xml:space="preserve">Application Level </w:t>
      </w:r>
      <w:r w:rsidR="0067732C" w:rsidRPr="002C01C7">
        <w:rPr>
          <w:b/>
        </w:rPr>
        <w:t>Acknowledgemen</w:t>
      </w:r>
      <w:r w:rsidR="004115F7" w:rsidRPr="002C01C7">
        <w:rPr>
          <w:b/>
        </w:rPr>
        <w:t xml:space="preserve">t </w:t>
      </w:r>
      <w:r w:rsidR="00642D4F" w:rsidRPr="002C01C7">
        <w:rPr>
          <w:b/>
        </w:rPr>
        <w:t xml:space="preserve">Sent From the </w:t>
      </w:r>
      <w:r w:rsidR="00F50872" w:rsidRPr="002C01C7">
        <w:rPr>
          <w:b/>
        </w:rPr>
        <w:t>MVI</w:t>
      </w:r>
      <w:r w:rsidR="00F95BAB" w:rsidRPr="002C01C7">
        <w:rPr>
          <w:b/>
        </w:rPr>
        <w:t xml:space="preserve"> </w:t>
      </w:r>
      <w:r w:rsidR="003968B9" w:rsidRPr="002C01C7">
        <w:rPr>
          <w:b/>
          <w:i/>
          <w:u w:val="single"/>
        </w:rPr>
        <w:t>to</w:t>
      </w:r>
      <w:r w:rsidR="00F95BAB" w:rsidRPr="002C01C7">
        <w:rPr>
          <w:b/>
        </w:rPr>
        <w:t xml:space="preserve"> VistA</w:t>
      </w:r>
    </w:p>
    <w:p w14:paraId="597B17A2" w14:textId="77777777" w:rsidR="00583CE3" w:rsidRPr="002C01C7" w:rsidRDefault="008D112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Update Person Information:App ACK sent from </w:instrText>
      </w:r>
      <w:r w:rsidR="00123043" w:rsidRPr="002C01C7">
        <w:rPr>
          <w:color w:val="000000"/>
        </w:rPr>
        <w:instrText>MVI</w:instrText>
      </w:r>
      <w:r w:rsidRPr="002C01C7">
        <w:rPr>
          <w:color w:val="000000"/>
        </w:rPr>
        <w:instrText xml:space="preserve"> to VistA</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Update Person In</w:instrText>
      </w:r>
      <w:r w:rsidR="00214E42" w:rsidRPr="002C01C7">
        <w:rPr>
          <w:color w:val="000000"/>
        </w:rPr>
        <w:instrText>formation:</w:instrText>
      </w:r>
      <w:r w:rsidRPr="002C01C7">
        <w:rPr>
          <w:color w:val="000000"/>
        </w:rPr>
        <w:instrText xml:space="preserve">App ACK sent from </w:instrText>
      </w:r>
      <w:r w:rsidR="00123043" w:rsidRPr="002C01C7">
        <w:rPr>
          <w:color w:val="000000"/>
        </w:rPr>
        <w:instrText>MVI</w:instrText>
      </w:r>
      <w:r w:rsidRPr="002C01C7">
        <w:rPr>
          <w:color w:val="000000"/>
        </w:rPr>
        <w:instrText xml:space="preserve"> to VistA</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Messages:ADT-A31 (Update Person Information):App ACK sent from </w:instrText>
      </w:r>
      <w:r w:rsidR="00123043" w:rsidRPr="002C01C7">
        <w:rPr>
          <w:color w:val="000000"/>
        </w:rPr>
        <w:instrText>MVI</w:instrText>
      </w:r>
      <w:r w:rsidRPr="002C01C7">
        <w:rPr>
          <w:color w:val="000000"/>
        </w:rPr>
        <w:instrText xml:space="preserve"> to VistA</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ADT-A31 (Update Person Information):App ACK sent from </w:instrText>
      </w:r>
      <w:r w:rsidR="00123043" w:rsidRPr="002C01C7">
        <w:rPr>
          <w:color w:val="000000"/>
        </w:rPr>
        <w:instrText>MVI</w:instrText>
      </w:r>
      <w:r w:rsidRPr="002C01C7">
        <w:rPr>
          <w:color w:val="000000"/>
        </w:rPr>
        <w:instrText xml:space="preserve"> to VistA</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246849B" w14:textId="466AEC70" w:rsidR="00583CE3" w:rsidRPr="002C01C7" w:rsidRDefault="00583CE3">
      <w:pPr>
        <w:pStyle w:val="Message"/>
      </w:pPr>
      <w:r w:rsidRPr="002C01C7">
        <w:t>MSH^~|\&amp;^MPIF TRIGGER^200M~</w:t>
      </w:r>
      <w:r w:rsidR="0051035E" w:rsidRPr="002C01C7">
        <w:t>MPI-</w:t>
      </w:r>
      <w:r w:rsidR="00A73C03">
        <w:t>REDACTED</w:t>
      </w:r>
      <w:r w:rsidRPr="002C01C7">
        <w:t>~DNS^MPIF TRIGGER^500~DEVCRN.</w:t>
      </w:r>
      <w:r w:rsidR="009E3653">
        <w:t>REDACTED</w:t>
      </w:r>
      <w:r w:rsidRPr="002C01C7">
        <w:t>.VA.GOV~DNS^20021015</w:t>
      </w:r>
      <w:r w:rsidR="000F06D6" w:rsidRPr="002C01C7">
        <w:t>081512-0500^^ACK~A31^200103314^P</w:t>
      </w:r>
      <w:r w:rsidRPr="002C01C7">
        <w:t>^2.4^^^AL^NE^</w:t>
      </w:r>
    </w:p>
    <w:p w14:paraId="465A1795" w14:textId="77777777" w:rsidR="00583CE3" w:rsidRPr="002C01C7" w:rsidRDefault="00583CE3">
      <w:pPr>
        <w:pStyle w:val="Message"/>
      </w:pPr>
      <w:r w:rsidRPr="002C01C7">
        <w:t>MSA^AA^500168669^^^^DFN=7169807</w:t>
      </w:r>
    </w:p>
    <w:p w14:paraId="094790D7" w14:textId="63A00C0A" w:rsidR="00583CE3" w:rsidRPr="002C01C7" w:rsidRDefault="00041A09" w:rsidP="00FC1531">
      <w:pPr>
        <w:pStyle w:val="Caption"/>
      </w:pPr>
      <w:bookmarkStart w:id="319" w:name="_Toc131832254"/>
      <w:bookmarkStart w:id="320" w:name="_Toc3901157"/>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67</w:t>
        </w:r>
      </w:fldSimple>
      <w:r w:rsidR="00EC1702" w:rsidRPr="002C01C7">
        <w:t xml:space="preserve">. </w:t>
      </w:r>
      <w:r w:rsidR="0042334F" w:rsidRPr="002C01C7">
        <w:rPr>
          <w:szCs w:val="18"/>
        </w:rPr>
        <w:t>ADT-</w:t>
      </w:r>
      <w:r w:rsidR="00583CE3" w:rsidRPr="002C01C7">
        <w:t>A31</w:t>
      </w:r>
      <w:r w:rsidR="006C395B" w:rsidRPr="002C01C7">
        <w:t xml:space="preserve"> </w:t>
      </w:r>
      <w:r w:rsidR="00583CE3" w:rsidRPr="002C01C7">
        <w:t xml:space="preserve">Update Person Information </w:t>
      </w:r>
      <w:r w:rsidR="00371287" w:rsidRPr="002C01C7">
        <w:t>msg</w:t>
      </w:r>
      <w:r w:rsidR="00583CE3" w:rsidRPr="002C01C7">
        <w:t xml:space="preserve">: Application </w:t>
      </w:r>
      <w:r w:rsidR="00642D4F" w:rsidRPr="002C01C7">
        <w:t xml:space="preserve">acknowledgement sent from </w:t>
      </w:r>
      <w:bookmarkEnd w:id="319"/>
      <w:r w:rsidR="00F50872" w:rsidRPr="002C01C7">
        <w:t>MVI</w:t>
      </w:r>
      <w:bookmarkEnd w:id="320"/>
    </w:p>
    <w:p w14:paraId="198C3630" w14:textId="77777777" w:rsidR="00583CE3" w:rsidRPr="002C01C7" w:rsidRDefault="00583CE3"/>
    <w:p w14:paraId="33079E1D" w14:textId="77777777" w:rsidR="00642D4F" w:rsidRPr="002C01C7" w:rsidRDefault="00642D4F"/>
    <w:p w14:paraId="46498DBC" w14:textId="77777777" w:rsidR="004115F7" w:rsidRPr="002C01C7" w:rsidRDefault="004115F7" w:rsidP="00C022BC">
      <w:pPr>
        <w:keepNext/>
        <w:keepLines/>
        <w:rPr>
          <w:b/>
        </w:rPr>
      </w:pPr>
      <w:r w:rsidRPr="002C01C7">
        <w:rPr>
          <w:b/>
        </w:rPr>
        <w:t xml:space="preserve">Commit </w:t>
      </w:r>
      <w:r w:rsidR="00642D4F" w:rsidRPr="002C01C7">
        <w:rPr>
          <w:b/>
        </w:rPr>
        <w:t xml:space="preserve">Level </w:t>
      </w:r>
      <w:r w:rsidR="00EA2849" w:rsidRPr="002C01C7">
        <w:rPr>
          <w:b/>
        </w:rPr>
        <w:t xml:space="preserve">Acknowledgement </w:t>
      </w:r>
      <w:r w:rsidR="00F95BAB" w:rsidRPr="002C01C7">
        <w:rPr>
          <w:b/>
        </w:rPr>
        <w:t>Returned</w:t>
      </w:r>
      <w:r w:rsidR="00EA2849" w:rsidRPr="002C01C7">
        <w:rPr>
          <w:b/>
        </w:rPr>
        <w:t xml:space="preserve"> </w:t>
      </w:r>
      <w:r w:rsidR="003968B9" w:rsidRPr="002C01C7">
        <w:rPr>
          <w:b/>
          <w:i/>
          <w:u w:val="single"/>
        </w:rPr>
        <w:t>to</w:t>
      </w:r>
      <w:r w:rsidR="00F95BAB" w:rsidRPr="002C01C7">
        <w:rPr>
          <w:b/>
        </w:rPr>
        <w:t xml:space="preserve"> </w:t>
      </w:r>
      <w:r w:rsidRPr="002C01C7">
        <w:rPr>
          <w:b/>
        </w:rPr>
        <w:t xml:space="preserve">the </w:t>
      </w:r>
      <w:r w:rsidR="00F50872" w:rsidRPr="002C01C7">
        <w:rPr>
          <w:b/>
        </w:rPr>
        <w:t>MVI</w:t>
      </w:r>
      <w:r w:rsidR="00F95BAB" w:rsidRPr="002C01C7">
        <w:rPr>
          <w:b/>
        </w:rPr>
        <w:t xml:space="preserve"> </w:t>
      </w:r>
      <w:r w:rsidR="003968B9" w:rsidRPr="002C01C7">
        <w:rPr>
          <w:b/>
          <w:i/>
          <w:u w:val="single"/>
        </w:rPr>
        <w:t>from</w:t>
      </w:r>
      <w:r w:rsidR="00F95BAB" w:rsidRPr="002C01C7">
        <w:rPr>
          <w:b/>
        </w:rPr>
        <w:t xml:space="preserve"> VistA</w:t>
      </w:r>
    </w:p>
    <w:p w14:paraId="0ECF3EEA" w14:textId="77777777" w:rsidR="00642D4F" w:rsidRPr="002C01C7" w:rsidRDefault="008D112F" w:rsidP="00C022BC">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Update Person Information:Commit ACK returned to </w:instrText>
      </w:r>
      <w:r w:rsidR="00123043" w:rsidRPr="002C01C7">
        <w:rPr>
          <w:color w:val="000000"/>
        </w:rPr>
        <w:instrText>MVI</w:instrText>
      </w:r>
      <w:r w:rsidRPr="002C01C7">
        <w:rPr>
          <w:color w:val="000000"/>
        </w:rPr>
        <w:instrText xml:space="preserve"> from VistA</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214E42" w:rsidRPr="002C01C7">
        <w:rPr>
          <w:color w:val="000000"/>
        </w:rPr>
        <w:instrText>Update Person Information:</w:instrText>
      </w:r>
      <w:r w:rsidRPr="002C01C7">
        <w:rPr>
          <w:color w:val="000000"/>
        </w:rPr>
        <w:instrText xml:space="preserve">Commit ACK returned to </w:instrText>
      </w:r>
      <w:r w:rsidR="00123043" w:rsidRPr="002C01C7">
        <w:rPr>
          <w:color w:val="000000"/>
        </w:rPr>
        <w:instrText>MVI</w:instrText>
      </w:r>
      <w:r w:rsidRPr="002C01C7">
        <w:rPr>
          <w:color w:val="000000"/>
        </w:rPr>
        <w:instrText xml:space="preserve"> from VistA</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Messages:ADT-A31 (Update Person Information):Commit ACK returned to </w:instrText>
      </w:r>
      <w:r w:rsidR="00123043" w:rsidRPr="002C01C7">
        <w:rPr>
          <w:color w:val="000000"/>
        </w:rPr>
        <w:instrText>MVI</w:instrText>
      </w:r>
      <w:r w:rsidRPr="002C01C7">
        <w:rPr>
          <w:color w:val="000000"/>
        </w:rPr>
        <w:instrText xml:space="preserve"> from VistA</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ADT-A31 (Update Person Information):Commit ACK returned to </w:instrText>
      </w:r>
      <w:r w:rsidR="00123043" w:rsidRPr="002C01C7">
        <w:rPr>
          <w:color w:val="000000"/>
        </w:rPr>
        <w:instrText>MVI</w:instrText>
      </w:r>
      <w:r w:rsidRPr="002C01C7">
        <w:rPr>
          <w:color w:val="000000"/>
        </w:rPr>
        <w:instrText xml:space="preserve"> from VistA</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3FAD53C6" w14:textId="295C9000" w:rsidR="004115F7" w:rsidRPr="002C01C7" w:rsidRDefault="004115F7" w:rsidP="004115F7">
      <w:pPr>
        <w:pStyle w:val="Message"/>
      </w:pPr>
      <w:r w:rsidRPr="002C01C7">
        <w:t>MSH^~|\&amp;^MPIF TRIGGER^500~DEVCRN.</w:t>
      </w:r>
      <w:r w:rsidR="009E3653">
        <w:t>REDACTED</w:t>
      </w:r>
      <w:r w:rsidRPr="002C01C7">
        <w:t>.VA.GOV~DNS^MPIF TRIGGER^200M~MPI-</w:t>
      </w:r>
      <w:r w:rsidR="00A73C03">
        <w:t>REDACTED</w:t>
      </w:r>
      <w:r w:rsidRPr="002C01C7">
        <w:t>~DNS^20051028060001-0500^^ACK^5005997^P^2.4</w:t>
      </w:r>
    </w:p>
    <w:p w14:paraId="7773B8AE" w14:textId="77777777" w:rsidR="004115F7" w:rsidRPr="002C01C7" w:rsidRDefault="004115F7" w:rsidP="004115F7">
      <w:pPr>
        <w:pStyle w:val="Message"/>
      </w:pPr>
      <w:r w:rsidRPr="002C01C7">
        <w:t>MSA^CA^</w:t>
      </w:r>
      <w:r w:rsidRPr="002C01C7">
        <w:rPr>
          <w:szCs w:val="18"/>
        </w:rPr>
        <w:t>200103314</w:t>
      </w:r>
    </w:p>
    <w:p w14:paraId="2D80DEAD" w14:textId="562E7A9D" w:rsidR="004115F7" w:rsidRPr="002C01C7" w:rsidRDefault="00642D4F" w:rsidP="00FC1531">
      <w:pPr>
        <w:pStyle w:val="Caption"/>
      </w:pPr>
      <w:bookmarkStart w:id="321" w:name="_Toc131832255"/>
      <w:bookmarkStart w:id="322" w:name="_Toc3901158"/>
      <w:r w:rsidRPr="002C01C7">
        <w:t xml:space="preserve">Figure </w:t>
      </w:r>
      <w:fldSimple w:instr=" STYLEREF 1 \s ">
        <w:r w:rsidR="006F2382">
          <w:rPr>
            <w:noProof/>
          </w:rPr>
          <w:t>2</w:t>
        </w:r>
      </w:fldSimple>
      <w:r w:rsidR="0055773C" w:rsidRPr="002C01C7">
        <w:noBreakHyphen/>
      </w:r>
      <w:fldSimple w:instr=" SEQ Figure \* ARABIC \s 1 ">
        <w:r w:rsidR="006F2382">
          <w:rPr>
            <w:noProof/>
          </w:rPr>
          <w:t>68</w:t>
        </w:r>
      </w:fldSimple>
      <w:r w:rsidR="00EC1702" w:rsidRPr="002C01C7">
        <w:t xml:space="preserve">. </w:t>
      </w:r>
      <w:r w:rsidR="0042334F" w:rsidRPr="002C01C7">
        <w:rPr>
          <w:szCs w:val="18"/>
        </w:rPr>
        <w:t>ADT-</w:t>
      </w:r>
      <w:r w:rsidRPr="002C01C7">
        <w:t>A31</w:t>
      </w:r>
      <w:r w:rsidR="006C395B" w:rsidRPr="002C01C7">
        <w:t xml:space="preserve"> </w:t>
      </w:r>
      <w:r w:rsidRPr="002C01C7">
        <w:t xml:space="preserve">Update Person Information </w:t>
      </w:r>
      <w:r w:rsidR="00371287" w:rsidRPr="002C01C7">
        <w:t>msg</w:t>
      </w:r>
      <w:r w:rsidRPr="002C01C7">
        <w:t xml:space="preserve">: Commit acknowledgement </w:t>
      </w:r>
      <w:r w:rsidR="00E9433A" w:rsidRPr="002C01C7">
        <w:t>returned</w:t>
      </w:r>
      <w:r w:rsidRPr="002C01C7">
        <w:t xml:space="preserve"> to </w:t>
      </w:r>
      <w:bookmarkEnd w:id="321"/>
      <w:r w:rsidR="00F50872" w:rsidRPr="002C01C7">
        <w:t>MVI</w:t>
      </w:r>
      <w:bookmarkEnd w:id="322"/>
    </w:p>
    <w:p w14:paraId="43EB693D" w14:textId="77777777" w:rsidR="00E259D2" w:rsidRPr="002C01C7" w:rsidRDefault="00E259D2" w:rsidP="00E259D2"/>
    <w:p w14:paraId="3931338F" w14:textId="77777777" w:rsidR="00EA2849" w:rsidRPr="002C01C7" w:rsidRDefault="00EA2849" w:rsidP="00E259D2"/>
    <w:p w14:paraId="2F93CC18" w14:textId="77777777" w:rsidR="00E259D2" w:rsidRPr="002C01C7" w:rsidRDefault="00E259D2" w:rsidP="00EA2849">
      <w:pPr>
        <w:keepNext/>
        <w:keepLines/>
      </w:pPr>
      <w:r w:rsidRPr="002C01C7">
        <w:rPr>
          <w:b/>
        </w:rPr>
        <w:t>Exam</w:t>
      </w:r>
      <w:r w:rsidR="00EA2849" w:rsidRPr="002C01C7">
        <w:rPr>
          <w:b/>
        </w:rPr>
        <w:t>ple 2</w:t>
      </w:r>
      <w:r w:rsidR="00FA6EE7" w:rsidRPr="002C01C7">
        <w:rPr>
          <w:b/>
        </w:rPr>
        <w:t>:</w:t>
      </w:r>
      <w:r w:rsidR="00EA2849" w:rsidRPr="002C01C7">
        <w:rPr>
          <w:b/>
        </w:rPr>
        <w:t xml:space="preserve"> Message Sent </w:t>
      </w:r>
      <w:r w:rsidR="003968B9" w:rsidRPr="002C01C7">
        <w:rPr>
          <w:b/>
          <w:i/>
          <w:u w:val="single"/>
        </w:rPr>
        <w:t>from</w:t>
      </w:r>
      <w:r w:rsidR="00F95BAB" w:rsidRPr="002C01C7">
        <w:rPr>
          <w:b/>
        </w:rPr>
        <w:t xml:space="preserve"> </w:t>
      </w:r>
      <w:r w:rsidR="00EA2849" w:rsidRPr="002C01C7">
        <w:rPr>
          <w:b/>
        </w:rPr>
        <w:t xml:space="preserve">the </w:t>
      </w:r>
      <w:r w:rsidR="00F50872" w:rsidRPr="002C01C7">
        <w:rPr>
          <w:b/>
        </w:rPr>
        <w:t>MVI</w:t>
      </w:r>
      <w:r w:rsidR="00F95BAB" w:rsidRPr="002C01C7">
        <w:rPr>
          <w:b/>
        </w:rPr>
        <w:t xml:space="preserve"> </w:t>
      </w:r>
      <w:r w:rsidR="003968B9" w:rsidRPr="002C01C7">
        <w:rPr>
          <w:b/>
          <w:i/>
          <w:u w:val="single"/>
        </w:rPr>
        <w:t>to</w:t>
      </w:r>
      <w:r w:rsidR="00F95BAB" w:rsidRPr="002C01C7">
        <w:rPr>
          <w:b/>
        </w:rPr>
        <w:t xml:space="preserve"> VistA</w:t>
      </w:r>
    </w:p>
    <w:p w14:paraId="540971B6" w14:textId="77777777" w:rsidR="00EA2849" w:rsidRPr="002C01C7" w:rsidRDefault="008D112F" w:rsidP="00EA2849">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Update Person Information:sent from </w:instrText>
      </w:r>
      <w:r w:rsidR="00123043" w:rsidRPr="002C01C7">
        <w:rPr>
          <w:color w:val="000000"/>
        </w:rPr>
        <w:instrText>MVI</w:instrText>
      </w:r>
      <w:r w:rsidRPr="002C01C7">
        <w:rPr>
          <w:color w:val="000000"/>
        </w:rPr>
        <w:instrText xml:space="preserve"> to VistA</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214E42" w:rsidRPr="002C01C7">
        <w:rPr>
          <w:color w:val="000000"/>
        </w:rPr>
        <w:instrText>Update Person Information:S</w:instrText>
      </w:r>
      <w:r w:rsidRPr="002C01C7">
        <w:rPr>
          <w:color w:val="000000"/>
        </w:rPr>
        <w:instrText xml:space="preserve">ent from </w:instrText>
      </w:r>
      <w:r w:rsidR="00123043" w:rsidRPr="002C01C7">
        <w:rPr>
          <w:color w:val="000000"/>
        </w:rPr>
        <w:instrText>MVI</w:instrText>
      </w:r>
      <w:r w:rsidRPr="002C01C7">
        <w:rPr>
          <w:color w:val="000000"/>
        </w:rPr>
        <w:instrText xml:space="preserve"> to VistA</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Messages:ADT-A31</w:instrText>
      </w:r>
      <w:r w:rsidR="00A562C2" w:rsidRPr="002C01C7">
        <w:rPr>
          <w:color w:val="000000"/>
        </w:rPr>
        <w:instrText xml:space="preserve"> </w:instrText>
      </w:r>
      <w:r w:rsidRPr="002C01C7">
        <w:rPr>
          <w:color w:val="000000"/>
        </w:rPr>
        <w:instrText xml:space="preserve">Update Person Information):sent from </w:instrText>
      </w:r>
      <w:r w:rsidR="00123043" w:rsidRPr="002C01C7">
        <w:rPr>
          <w:color w:val="000000"/>
        </w:rPr>
        <w:instrText>MVI</w:instrText>
      </w:r>
      <w:r w:rsidRPr="002C01C7">
        <w:rPr>
          <w:color w:val="000000"/>
        </w:rPr>
        <w:instrText xml:space="preserve"> to VistA</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ADT-A31 (Update Person Information):msg </w:instrText>
      </w:r>
      <w:r w:rsidR="00DC5C31" w:rsidRPr="002C01C7">
        <w:rPr>
          <w:color w:val="000000"/>
        </w:rPr>
        <w:instrText xml:space="preserve">sent from </w:instrText>
      </w:r>
      <w:r w:rsidR="00123043" w:rsidRPr="002C01C7">
        <w:rPr>
          <w:color w:val="000000"/>
        </w:rPr>
        <w:instrText>MVI</w:instrText>
      </w:r>
      <w:r w:rsidR="00DC5C31" w:rsidRPr="002C01C7">
        <w:rPr>
          <w:color w:val="000000"/>
        </w:rPr>
        <w:instrText xml:space="preserve"> to VistA</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95C276A" w14:textId="1581207F" w:rsidR="000B1AE8" w:rsidRPr="002C01C7" w:rsidRDefault="000B1AE8" w:rsidP="000B1AE8">
      <w:pPr>
        <w:pStyle w:val="Message"/>
      </w:pPr>
      <w:r w:rsidRPr="002C01C7">
        <w:t>MSH^~|\&amp;^MPIF TRIGGER^200M~MPI.</w:t>
      </w:r>
      <w:r w:rsidR="009E3653">
        <w:t>REDACTED</w:t>
      </w:r>
      <w:r w:rsidRPr="002C01C7">
        <w:t>.VA.GOV~DNS^</w:t>
      </w:r>
    </w:p>
    <w:p w14:paraId="2F60CE3F" w14:textId="467D1905" w:rsidR="000B1AE8" w:rsidRPr="002C01C7" w:rsidRDefault="000B1AE8" w:rsidP="000B1AE8">
      <w:pPr>
        <w:pStyle w:val="Message"/>
      </w:pPr>
      <w:r w:rsidRPr="002C01C7">
        <w:t>MPIF TRIGGER^500~DEVCRN.</w:t>
      </w:r>
      <w:r w:rsidR="009E3653">
        <w:t>REDACTED</w:t>
      </w:r>
      <w:r w:rsidRPr="002C01C7">
        <w:t>.VA.GOV~DNS^20070119131025-0500^^ADT~A31^20</w:t>
      </w:r>
    </w:p>
    <w:p w14:paraId="2FD51E54" w14:textId="77777777" w:rsidR="000B1AE8" w:rsidRPr="002C01C7" w:rsidRDefault="000B1AE8" w:rsidP="000B1AE8">
      <w:pPr>
        <w:pStyle w:val="Message"/>
      </w:pPr>
      <w:r w:rsidRPr="002C01C7">
        <w:t>0958862^T^2.4^^^AL^AL^</w:t>
      </w:r>
    </w:p>
    <w:p w14:paraId="1DF95562" w14:textId="77777777" w:rsidR="000B1AE8" w:rsidRPr="002C01C7" w:rsidRDefault="000B1AE8" w:rsidP="000B1AE8">
      <w:pPr>
        <w:pStyle w:val="Message"/>
      </w:pPr>
      <w:r w:rsidRPr="002C01C7">
        <w:t>EVN^A31^20070119131025-0500^^^^^200M</w:t>
      </w:r>
    </w:p>
    <w:p w14:paraId="014D546A" w14:textId="25B0089A" w:rsidR="000B1AE8" w:rsidRPr="002C01C7" w:rsidRDefault="000B1AE8" w:rsidP="000B1AE8">
      <w:pPr>
        <w:pStyle w:val="Message"/>
        <w:rPr>
          <w:szCs w:val="18"/>
        </w:rPr>
      </w:pPr>
      <w:r w:rsidRPr="002C01C7">
        <w:t>PID^1^^</w:t>
      </w:r>
      <w:r w:rsidR="00294266" w:rsidRPr="002C01C7">
        <w:t>1000000438V882204</w:t>
      </w:r>
      <w:r w:rsidRPr="002C01C7">
        <w:t>~~~USVHA&amp;&amp;0363~NI~VA FACILITY ID&amp;200M&amp;L~20041202~|</w:t>
      </w:r>
      <w:r w:rsidR="00A5700F" w:rsidRPr="002C01C7">
        <w:t>666000511</w:t>
      </w:r>
      <w:r w:rsidRPr="002C01C7">
        <w:t>~~~USVHA&amp;&amp;0363~PI~VA FACILITY ID&amp;500&amp;L|</w:t>
      </w:r>
      <w:r w:rsidR="00FA7DB0">
        <w:t>000999888</w:t>
      </w:r>
      <w:r w:rsidRPr="002C01C7">
        <w:t>~~~USSSA&amp;&amp;0363~SS~VA FACILITY ID&amp;200M&amp;L|</w:t>
      </w:r>
      <w:r w:rsidR="00FA7DB0">
        <w:t>000456789</w:t>
      </w:r>
      <w:r w:rsidRPr="002C01C7">
        <w:t>~~~USSSA&amp;&amp;0363~SS~VA FACILITY ID&amp;200M&amp;L~~20070</w:t>
      </w:r>
      <w:r w:rsidRPr="002C01C7">
        <w:rPr>
          <w:szCs w:val="18"/>
        </w:rPr>
        <w:t>119^^</w:t>
      </w:r>
      <w:r w:rsidR="00987155" w:rsidRPr="00FA7DB0">
        <w:t>MVI</w:t>
      </w:r>
      <w:r w:rsidR="00D25912" w:rsidRPr="00FA7DB0">
        <w:t>PATIENT</w:t>
      </w:r>
      <w:r w:rsidRPr="00D25912">
        <w:rPr>
          <w:szCs w:val="18"/>
        </w:rPr>
        <w:t>~</w:t>
      </w:r>
      <w:r w:rsidR="00D25912" w:rsidRPr="00FA7DB0">
        <w:t>FIRSTNAME</w:t>
      </w:r>
      <w:r w:rsidR="00D25912" w:rsidRPr="002C01C7">
        <w:t>~</w:t>
      </w:r>
      <w:r w:rsidR="00D25912" w:rsidRPr="00FA7DB0">
        <w:t>MIDDLENAME</w:t>
      </w:r>
      <w:r w:rsidRPr="002C01C7">
        <w:rPr>
          <w:szCs w:val="18"/>
        </w:rPr>
        <w:t>~~~~L|TESTING~</w:t>
      </w:r>
      <w:r w:rsidR="009E3653">
        <w:rPr>
          <w:szCs w:val="18"/>
        </w:rPr>
        <w:t>PTNAME</w:t>
      </w:r>
      <w:r w:rsidRPr="002C01C7">
        <w:rPr>
          <w:szCs w:val="18"/>
        </w:rPr>
        <w:t>~~~~~A^</w:t>
      </w:r>
      <w:r w:rsidR="009E3653">
        <w:rPr>
          <w:szCs w:val="18"/>
        </w:rPr>
        <w:t>PATNAME</w:t>
      </w:r>
      <w:r w:rsidRPr="002C01C7">
        <w:rPr>
          <w:szCs w:val="18"/>
        </w:rPr>
        <w:t>~~~~~~M^18701231^M^2106-3~~0005~2106-3~~CDC^^~~JACKSONVILLE~NC~~~N^^</w:t>
      </w:r>
      <w:r w:rsidRPr="00FA7DB0">
        <w:rPr>
          <w:szCs w:val="18"/>
        </w:rPr>
        <w:t>(518)</w:t>
      </w:r>
      <w:r w:rsidR="00987155" w:rsidRPr="00FA7DB0">
        <w:rPr>
          <w:szCs w:val="18"/>
        </w:rPr>
        <w:t>555-5555</w:t>
      </w:r>
      <w:r w:rsidRPr="002C01C7">
        <w:rPr>
          <w:szCs w:val="18"/>
        </w:rPr>
        <w:t>~PRN~PH^^^S^^^^^^2186-5~~2186~2186-5~~CDC^^N^^^^^^^^^</w:t>
      </w:r>
    </w:p>
    <w:p w14:paraId="0EAC28BF" w14:textId="45B66A8B" w:rsidR="000B1AE8" w:rsidRPr="002C01C7" w:rsidRDefault="000B1AE8" w:rsidP="000B1AE8">
      <w:pPr>
        <w:pStyle w:val="Message"/>
        <w:rPr>
          <w:szCs w:val="18"/>
        </w:rPr>
      </w:pPr>
      <w:r w:rsidRPr="002C01C7">
        <w:rPr>
          <w:szCs w:val="18"/>
        </w:rPr>
        <w:t>PD1^^^</w:t>
      </w:r>
      <w:r w:rsidR="009E3653">
        <w:rPr>
          <w:szCs w:val="18"/>
        </w:rPr>
        <w:t>VAMCSITE</w:t>
      </w:r>
      <w:r w:rsidRPr="002C01C7">
        <w:rPr>
          <w:szCs w:val="18"/>
        </w:rPr>
        <w:t>~D~500</w:t>
      </w:r>
    </w:p>
    <w:p w14:paraId="7DA3F0BD" w14:textId="77777777" w:rsidR="00005214" w:rsidRPr="002C01C7" w:rsidRDefault="00005214" w:rsidP="000B1AE8">
      <w:pPr>
        <w:pStyle w:val="Message"/>
        <w:rPr>
          <w:szCs w:val="18"/>
        </w:rPr>
      </w:pPr>
      <w:r w:rsidRPr="002C01C7">
        <w:rPr>
          <w:szCs w:val="18"/>
        </w:rPr>
        <w:t xml:space="preserve">PV1^^N </w:t>
      </w:r>
    </w:p>
    <w:p w14:paraId="155787B3" w14:textId="77777777" w:rsidR="00BA085C" w:rsidRPr="00325173" w:rsidRDefault="000B1AE8" w:rsidP="000B1AE8">
      <w:pPr>
        <w:pStyle w:val="Message"/>
      </w:pPr>
      <w:r w:rsidRPr="00325173">
        <w:rPr>
          <w:szCs w:val="18"/>
        </w:rPr>
        <w:t>OBX^1^CE^SSN V</w:t>
      </w:r>
      <w:r w:rsidRPr="00325173">
        <w:t>ERIFICATION STATUS^^4~VERIFIED~L</w:t>
      </w:r>
    </w:p>
    <w:p w14:paraId="59FD91A7" w14:textId="77777777" w:rsidR="000B1AE8" w:rsidRPr="002C01C7" w:rsidRDefault="00BA085C" w:rsidP="000B1AE8">
      <w:pPr>
        <w:pStyle w:val="Message"/>
      </w:pPr>
      <w:r w:rsidRPr="00325173">
        <w:t>OBX^2^CE^SELF ID GENDER^^M~Male~L</w:t>
      </w:r>
    </w:p>
    <w:p w14:paraId="6FC99346" w14:textId="77777777" w:rsidR="000B1AE8" w:rsidRPr="002C01C7" w:rsidRDefault="000B1AE8" w:rsidP="000B1AE8">
      <w:pPr>
        <w:pStyle w:val="Message"/>
      </w:pPr>
      <w:r w:rsidRPr="002C01C7">
        <w:t>ZPD^1^^^^^^^^^^^^^^^^^^^^^^^^^^^^^^^^^</w:t>
      </w:r>
      <w:r w:rsidR="00A23F8F" w:rsidRPr="002C01C7">
        <w:t>""</w:t>
      </w:r>
    </w:p>
    <w:p w14:paraId="2323DBF1" w14:textId="32C06767" w:rsidR="00E259D2" w:rsidRPr="002C01C7" w:rsidRDefault="00782733" w:rsidP="00FC1531">
      <w:pPr>
        <w:pStyle w:val="Caption"/>
      </w:pPr>
      <w:bookmarkStart w:id="323" w:name="_Ref424823860"/>
      <w:bookmarkStart w:id="324" w:name="_Toc3901159"/>
      <w:r w:rsidRPr="002C01C7">
        <w:t xml:space="preserve">Figure </w:t>
      </w:r>
      <w:fldSimple w:instr=" STYLEREF 1 \s ">
        <w:r w:rsidR="006F2382">
          <w:rPr>
            <w:noProof/>
          </w:rPr>
          <w:t>2</w:t>
        </w:r>
      </w:fldSimple>
      <w:r w:rsidR="0055773C" w:rsidRPr="002C01C7">
        <w:noBreakHyphen/>
      </w:r>
      <w:fldSimple w:instr=" SEQ Figure \* ARABIC \s 1 ">
        <w:r w:rsidR="006F2382">
          <w:rPr>
            <w:noProof/>
          </w:rPr>
          <w:t>69</w:t>
        </w:r>
      </w:fldSimple>
      <w:r w:rsidR="00EC1702" w:rsidRPr="002C01C7">
        <w:t xml:space="preserve">. </w:t>
      </w:r>
      <w:r w:rsidR="0042334F" w:rsidRPr="002C01C7">
        <w:rPr>
          <w:szCs w:val="18"/>
        </w:rPr>
        <w:t>ADT-</w:t>
      </w:r>
      <w:r w:rsidRPr="002C01C7">
        <w:t>A31</w:t>
      </w:r>
      <w:r w:rsidR="006C395B" w:rsidRPr="002C01C7">
        <w:t xml:space="preserve"> </w:t>
      </w:r>
      <w:r w:rsidRPr="002C01C7">
        <w:t xml:space="preserve">Update Person Information msg: Sent to VistA from </w:t>
      </w:r>
      <w:r w:rsidR="00F50872" w:rsidRPr="002C01C7">
        <w:t>MVI</w:t>
      </w:r>
      <w:bookmarkEnd w:id="323"/>
      <w:bookmarkEnd w:id="324"/>
    </w:p>
    <w:p w14:paraId="31B97B9A" w14:textId="77777777" w:rsidR="00E259D2" w:rsidRPr="002C01C7" w:rsidRDefault="00E259D2" w:rsidP="00F95BAB"/>
    <w:p w14:paraId="33C78EA0" w14:textId="77777777" w:rsidR="006D3763" w:rsidRPr="002C01C7" w:rsidRDefault="006D3763" w:rsidP="00F95BAB"/>
    <w:p w14:paraId="09B75523" w14:textId="77777777" w:rsidR="00F95BAB" w:rsidRPr="002C01C7" w:rsidRDefault="00F95BAB" w:rsidP="009254DE">
      <w:pPr>
        <w:keepNext/>
        <w:keepLines/>
      </w:pPr>
      <w:r w:rsidRPr="002C01C7">
        <w:rPr>
          <w:b/>
        </w:rPr>
        <w:t xml:space="preserve">Commit Level Acknowledgement Sent </w:t>
      </w:r>
      <w:r w:rsidR="003968B9" w:rsidRPr="002C01C7">
        <w:rPr>
          <w:b/>
          <w:i/>
          <w:u w:val="single"/>
        </w:rPr>
        <w:t>from</w:t>
      </w:r>
      <w:r w:rsidRPr="002C01C7">
        <w:rPr>
          <w:b/>
        </w:rPr>
        <w:t xml:space="preserve"> </w:t>
      </w:r>
      <w:r w:rsidR="00455A30">
        <w:rPr>
          <w:b/>
        </w:rPr>
        <w:t xml:space="preserve">VistA </w:t>
      </w:r>
      <w:r w:rsidR="00455A30" w:rsidRPr="006A0078">
        <w:rPr>
          <w:b/>
          <w:i/>
        </w:rPr>
        <w:t>to</w:t>
      </w:r>
      <w:r w:rsidR="00455A30">
        <w:rPr>
          <w:b/>
        </w:rPr>
        <w:t xml:space="preserve"> </w:t>
      </w:r>
      <w:r w:rsidRPr="002C01C7">
        <w:rPr>
          <w:b/>
        </w:rPr>
        <w:t xml:space="preserve">the </w:t>
      </w:r>
      <w:r w:rsidR="00F50872" w:rsidRPr="002C01C7">
        <w:rPr>
          <w:b/>
        </w:rPr>
        <w:t>MVI</w:t>
      </w:r>
    </w:p>
    <w:p w14:paraId="5949DE5B" w14:textId="77777777" w:rsidR="00F95BAB" w:rsidRPr="002C01C7" w:rsidRDefault="00DC5C31" w:rsidP="009254DE">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Update Person Information:Commit ACK sent to VistA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Upd</w:instrText>
      </w:r>
      <w:r w:rsidR="00214E42" w:rsidRPr="002C01C7">
        <w:rPr>
          <w:color w:val="000000"/>
        </w:rPr>
        <w:instrText>ate Person Information:</w:instrText>
      </w:r>
      <w:r w:rsidRPr="002C01C7">
        <w:rPr>
          <w:color w:val="000000"/>
        </w:rPr>
        <w:instrText xml:space="preserve">Commit ACK sent to VistA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Messages:ADT-A31 (Update Person Information):Commit ACK sent to VistA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ADT-A31 (Update Person Information):Commit ACK sent to VistA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1E41D35" w14:textId="4FADC6DD" w:rsidR="00E259D2" w:rsidRPr="002C01C7" w:rsidRDefault="00E259D2" w:rsidP="00F95BAB">
      <w:pPr>
        <w:pStyle w:val="Message"/>
      </w:pPr>
      <w:r w:rsidRPr="002C01C7">
        <w:t>MSH^~|\&amp;^MPIF TRIGGER^500~DEVCRN.</w:t>
      </w:r>
      <w:r w:rsidR="009E3653">
        <w:t>REDACTED</w:t>
      </w:r>
      <w:r w:rsidRPr="002C01C7">
        <w:t>.VA.GOV~DNS^MPIF TRIGGER^200M~MPI-</w:t>
      </w:r>
      <w:r w:rsidR="00A73C03">
        <w:t>REDACTED</w:t>
      </w:r>
      <w:r w:rsidRPr="002C01C7">
        <w:t>~DNS^20060327154529-0500^^ACK^50034892^P^2.4</w:t>
      </w:r>
    </w:p>
    <w:p w14:paraId="27412D0F" w14:textId="77777777" w:rsidR="00E259D2" w:rsidRPr="002C01C7" w:rsidRDefault="00E259D2" w:rsidP="00F95BAB">
      <w:pPr>
        <w:pStyle w:val="Message"/>
      </w:pPr>
      <w:r w:rsidRPr="002C01C7">
        <w:t>MSA^CA^</w:t>
      </w:r>
      <w:r w:rsidR="00247C76" w:rsidRPr="002C01C7">
        <w:t>200168669</w:t>
      </w:r>
    </w:p>
    <w:p w14:paraId="0A6A51C6" w14:textId="3AA1D9B7" w:rsidR="00F95BAB" w:rsidRPr="002C01C7" w:rsidRDefault="00782733" w:rsidP="00FC1531">
      <w:pPr>
        <w:pStyle w:val="Caption"/>
      </w:pPr>
      <w:bookmarkStart w:id="325" w:name="_Toc3901160"/>
      <w:r w:rsidRPr="002C01C7">
        <w:t xml:space="preserve">Figure </w:t>
      </w:r>
      <w:fldSimple w:instr=" STYLEREF 1 \s ">
        <w:r w:rsidR="006F2382">
          <w:rPr>
            <w:noProof/>
          </w:rPr>
          <w:t>2</w:t>
        </w:r>
      </w:fldSimple>
      <w:r w:rsidR="0055773C" w:rsidRPr="002C01C7">
        <w:noBreakHyphen/>
      </w:r>
      <w:fldSimple w:instr=" SEQ Figure \* ARABIC \s 1 ">
        <w:r w:rsidR="006F2382">
          <w:rPr>
            <w:noProof/>
          </w:rPr>
          <w:t>70</w:t>
        </w:r>
      </w:fldSimple>
      <w:r w:rsidR="00EC1702" w:rsidRPr="002C01C7">
        <w:t xml:space="preserve">. </w:t>
      </w:r>
      <w:r w:rsidR="0042334F" w:rsidRPr="002C01C7">
        <w:rPr>
          <w:szCs w:val="18"/>
        </w:rPr>
        <w:t>ADT-</w:t>
      </w:r>
      <w:r w:rsidRPr="002C01C7">
        <w:t>A31</w:t>
      </w:r>
      <w:r w:rsidR="006C395B" w:rsidRPr="002C01C7">
        <w:t xml:space="preserve"> </w:t>
      </w:r>
      <w:r w:rsidRPr="002C01C7">
        <w:t xml:space="preserve">Update Person Information msg: Commit acknowledgement sent </w:t>
      </w:r>
      <w:r w:rsidR="0061082F">
        <w:t xml:space="preserve">from </w:t>
      </w:r>
      <w:r w:rsidRPr="002C01C7">
        <w:t xml:space="preserve">VistA </w:t>
      </w:r>
      <w:r w:rsidR="0061082F">
        <w:t xml:space="preserve">to </w:t>
      </w:r>
      <w:r w:rsidR="00F50872" w:rsidRPr="002C01C7">
        <w:t>MVI</w:t>
      </w:r>
      <w:bookmarkEnd w:id="325"/>
    </w:p>
    <w:p w14:paraId="2BCFE1B0" w14:textId="77777777" w:rsidR="00F95BAB" w:rsidRPr="002C01C7" w:rsidRDefault="00F95BAB" w:rsidP="00F95BAB"/>
    <w:p w14:paraId="6111DEB9" w14:textId="77777777" w:rsidR="00F95BAB" w:rsidRPr="002C01C7" w:rsidRDefault="00F95BAB" w:rsidP="00F95BAB"/>
    <w:p w14:paraId="059A4B7B" w14:textId="77777777" w:rsidR="00F95BAB" w:rsidRPr="002C01C7" w:rsidRDefault="00F95BAB" w:rsidP="00F95BAB">
      <w:pPr>
        <w:keepNext/>
        <w:keepLines/>
        <w:rPr>
          <w:b/>
        </w:rPr>
      </w:pPr>
      <w:r w:rsidRPr="002C01C7">
        <w:rPr>
          <w:b/>
        </w:rPr>
        <w:lastRenderedPageBreak/>
        <w:t xml:space="preserve">Application Level Acknowledgement Sent </w:t>
      </w:r>
      <w:r w:rsidR="003968B9" w:rsidRPr="002C01C7">
        <w:rPr>
          <w:b/>
          <w:i/>
          <w:u w:val="single"/>
        </w:rPr>
        <w:t>from</w:t>
      </w:r>
      <w:r w:rsidRPr="002C01C7">
        <w:rPr>
          <w:b/>
        </w:rPr>
        <w:t xml:space="preserve"> </w:t>
      </w:r>
      <w:r w:rsidR="00455A30">
        <w:rPr>
          <w:b/>
        </w:rPr>
        <w:t xml:space="preserve">VistA </w:t>
      </w:r>
      <w:r w:rsidR="00455A30" w:rsidRPr="006A0078">
        <w:rPr>
          <w:b/>
          <w:i/>
        </w:rPr>
        <w:t>to</w:t>
      </w:r>
      <w:r w:rsidR="00455A30">
        <w:rPr>
          <w:b/>
        </w:rPr>
        <w:t xml:space="preserve"> </w:t>
      </w:r>
      <w:r w:rsidRPr="002C01C7">
        <w:rPr>
          <w:b/>
        </w:rPr>
        <w:t xml:space="preserve">the </w:t>
      </w:r>
      <w:r w:rsidR="00F50872" w:rsidRPr="002C01C7">
        <w:rPr>
          <w:b/>
        </w:rPr>
        <w:t>MVI</w:t>
      </w:r>
    </w:p>
    <w:p w14:paraId="0B4E7338" w14:textId="77777777" w:rsidR="00F95BAB" w:rsidRPr="002C01C7" w:rsidRDefault="00DC5C31" w:rsidP="009254DE">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Update Person Information:App ACK sent to VistA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214E42" w:rsidRPr="002C01C7">
        <w:rPr>
          <w:color w:val="000000"/>
        </w:rPr>
        <w:instrText>Update Person Information:</w:instrText>
      </w:r>
      <w:r w:rsidRPr="002C01C7">
        <w:rPr>
          <w:color w:val="000000"/>
        </w:rPr>
        <w:instrText xml:space="preserve">App ACK sent to VistA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Messages:ADT-A31 (Update Person Information):App ACK sent to VistA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ADT-A31 (Update Person Information):App ACK sent to VistA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BA6F466" w14:textId="650A6A93" w:rsidR="00E259D2" w:rsidRPr="002C01C7" w:rsidRDefault="00E259D2" w:rsidP="00F95BAB">
      <w:pPr>
        <w:pStyle w:val="Message"/>
      </w:pPr>
      <w:r w:rsidRPr="002C01C7">
        <w:t>MSH^~|\&amp;^MPIF TRIGGER^500~DEVCRN.</w:t>
      </w:r>
      <w:r w:rsidR="009E3653">
        <w:t>REDACTED</w:t>
      </w:r>
      <w:r w:rsidRPr="002C01C7">
        <w:t>.VA.GOV~DNS^MPIF TRIGGER^200M~MPI-</w:t>
      </w:r>
      <w:r w:rsidR="00A73C03">
        <w:t>REDACTED</w:t>
      </w:r>
      <w:r w:rsidRPr="002C01C7">
        <w:t>~DNS^20060327154531-0500^^ACK~A31^50034893^P^2.4^^^AL^NE^</w:t>
      </w:r>
    </w:p>
    <w:p w14:paraId="2EFACAB7" w14:textId="77777777" w:rsidR="00E259D2" w:rsidRDefault="00E259D2" w:rsidP="00F95BAB">
      <w:pPr>
        <w:pStyle w:val="Message"/>
      </w:pPr>
      <w:r w:rsidRPr="002C01C7">
        <w:t>MSA^AA^</w:t>
      </w:r>
      <w:r w:rsidR="00247C76" w:rsidRPr="002C01C7">
        <w:t>200168669</w:t>
      </w:r>
    </w:p>
    <w:p w14:paraId="663FAA44" w14:textId="77777777" w:rsidR="00455A30" w:rsidRPr="002C01C7" w:rsidRDefault="00455A30" w:rsidP="00455A30">
      <w:pPr>
        <w:pStyle w:val="Message"/>
      </w:pPr>
      <w:r>
        <w:t>ERR^~~~&amp;MVIPATIENT,FIRSTNAME MIDDLENAME&amp;</w:t>
      </w:r>
      <w:r w:rsidRPr="00455A30">
        <w:t>MVIPATIENT</w:t>
      </w:r>
      <w:r>
        <w:t>&amp;FIRSTNAME&amp;MIDDLENAME&amp;&amp;</w:t>
      </w:r>
    </w:p>
    <w:p w14:paraId="3373E019" w14:textId="7D9AA44C" w:rsidR="0060409A" w:rsidRPr="002C01C7" w:rsidRDefault="00782733" w:rsidP="00FC1531">
      <w:pPr>
        <w:pStyle w:val="Caption"/>
      </w:pPr>
      <w:bookmarkStart w:id="326" w:name="_Toc3901161"/>
      <w:r w:rsidRPr="002C01C7">
        <w:t xml:space="preserve">Figure </w:t>
      </w:r>
      <w:fldSimple w:instr=" STYLEREF 1 \s ">
        <w:r w:rsidR="006F2382">
          <w:rPr>
            <w:noProof/>
          </w:rPr>
          <w:t>2</w:t>
        </w:r>
      </w:fldSimple>
      <w:r w:rsidR="0055773C" w:rsidRPr="002C01C7">
        <w:noBreakHyphen/>
      </w:r>
      <w:fldSimple w:instr=" SEQ Figure \* ARABIC \s 1 ">
        <w:r w:rsidR="006F2382">
          <w:rPr>
            <w:noProof/>
          </w:rPr>
          <w:t>71</w:t>
        </w:r>
      </w:fldSimple>
      <w:r w:rsidR="00EC1702" w:rsidRPr="002C01C7">
        <w:t xml:space="preserve">. </w:t>
      </w:r>
      <w:r w:rsidR="0042334F" w:rsidRPr="002C01C7">
        <w:rPr>
          <w:szCs w:val="18"/>
        </w:rPr>
        <w:t>ADT-</w:t>
      </w:r>
      <w:r w:rsidRPr="002C01C7">
        <w:t>A31</w:t>
      </w:r>
      <w:r w:rsidR="006C395B" w:rsidRPr="002C01C7">
        <w:t xml:space="preserve"> </w:t>
      </w:r>
      <w:r w:rsidRPr="002C01C7">
        <w:t xml:space="preserve">Update Person Information msg: </w:t>
      </w:r>
      <w:r w:rsidR="0061082F">
        <w:t>Application</w:t>
      </w:r>
      <w:r w:rsidR="0061082F" w:rsidRPr="002C01C7">
        <w:t xml:space="preserve"> </w:t>
      </w:r>
      <w:r w:rsidRPr="002C01C7">
        <w:t xml:space="preserve">acknowledgement sent </w:t>
      </w:r>
      <w:r w:rsidR="0061082F">
        <w:t xml:space="preserve">from </w:t>
      </w:r>
      <w:r w:rsidRPr="002C01C7">
        <w:t xml:space="preserve">VistA </w:t>
      </w:r>
      <w:r w:rsidR="0061082F">
        <w:t>to</w:t>
      </w:r>
      <w:r w:rsidR="0061082F" w:rsidRPr="002C01C7">
        <w:t xml:space="preserve"> </w:t>
      </w:r>
      <w:r w:rsidR="00F50872" w:rsidRPr="002C01C7">
        <w:t>MVI</w:t>
      </w:r>
      <w:bookmarkEnd w:id="326"/>
      <w:r w:rsidRPr="002C01C7">
        <w:t xml:space="preserve"> </w:t>
      </w:r>
    </w:p>
    <w:p w14:paraId="7F690069" w14:textId="77777777" w:rsidR="0060409A" w:rsidRPr="002C01C7" w:rsidRDefault="0060409A" w:rsidP="0081321B"/>
    <w:p w14:paraId="7A41BA78" w14:textId="77777777" w:rsidR="0081321B" w:rsidRPr="002C01C7" w:rsidRDefault="0081321B" w:rsidP="0081321B"/>
    <w:p w14:paraId="469B9763" w14:textId="77777777" w:rsidR="0060409A" w:rsidRPr="002C01C7" w:rsidRDefault="0060409A" w:rsidP="00013CD3">
      <w:pPr>
        <w:keepNext/>
        <w:keepLines/>
        <w:rPr>
          <w:b/>
        </w:rPr>
      </w:pPr>
      <w:r w:rsidRPr="00FA7DB0">
        <w:rPr>
          <w:b/>
        </w:rPr>
        <w:t>Example 3</w:t>
      </w:r>
      <w:r w:rsidR="00B83CFC" w:rsidRPr="00FA7DB0">
        <w:rPr>
          <w:b/>
        </w:rPr>
        <w:t xml:space="preserve">: </w:t>
      </w:r>
      <w:r w:rsidRPr="00FA7DB0">
        <w:rPr>
          <w:b/>
        </w:rPr>
        <w:t xml:space="preserve">Message </w:t>
      </w:r>
      <w:r w:rsidR="00940FE7" w:rsidRPr="00FA7DB0">
        <w:rPr>
          <w:b/>
        </w:rPr>
        <w:t xml:space="preserve">sent </w:t>
      </w:r>
      <w:r w:rsidR="003968B9" w:rsidRPr="00FA7DB0">
        <w:rPr>
          <w:b/>
          <w:i/>
          <w:u w:val="single"/>
        </w:rPr>
        <w:t>from</w:t>
      </w:r>
      <w:r w:rsidR="00940FE7" w:rsidRPr="00FA7DB0">
        <w:rPr>
          <w:b/>
        </w:rPr>
        <w:t xml:space="preserve"> the MVI for Primary View sync with PSIM</w:t>
      </w:r>
    </w:p>
    <w:p w14:paraId="5A0B8C4D" w14:textId="77777777" w:rsidR="0060409A" w:rsidRPr="002C01C7" w:rsidRDefault="008354C8" w:rsidP="00013CD3">
      <w:pPr>
        <w:keepNext/>
        <w:keepLines/>
      </w:pPr>
      <w:r w:rsidRPr="002C01C7">
        <w:rPr>
          <w:color w:val="000000"/>
        </w:rPr>
        <w:fldChar w:fldCharType="begin"/>
      </w:r>
      <w:r w:rsidRPr="002C01C7">
        <w:rPr>
          <w:color w:val="000000"/>
        </w:rPr>
        <w:instrText xml:space="preserve"> XE "Update Person Information:sent from </w:instrText>
      </w:r>
      <w:r w:rsidR="00123043" w:rsidRPr="002C01C7">
        <w:rPr>
          <w:color w:val="000000"/>
        </w:rPr>
        <w:instrText>MVI</w:instrText>
      </w:r>
      <w:r w:rsidRPr="002C01C7">
        <w:rPr>
          <w:color w:val="000000"/>
        </w:rPr>
        <w:instrText xml:space="preserve"> to PSIM" </w:instrText>
      </w:r>
      <w:r w:rsidRPr="002C01C7">
        <w:rPr>
          <w:color w:val="000000"/>
        </w:rPr>
        <w:fldChar w:fldCharType="end"/>
      </w:r>
      <w:r w:rsidRPr="002C01C7">
        <w:rPr>
          <w:color w:val="000000"/>
        </w:rPr>
        <w:fldChar w:fldCharType="begin"/>
      </w:r>
      <w:r w:rsidRPr="002C01C7">
        <w:rPr>
          <w:color w:val="000000"/>
        </w:rPr>
        <w:instrText xml:space="preserve"> XE "example messa</w:instrText>
      </w:r>
      <w:r w:rsidR="00214E42" w:rsidRPr="002C01C7">
        <w:rPr>
          <w:color w:val="000000"/>
        </w:rPr>
        <w:instrText>ges:Update Person Information:S</w:instrText>
      </w:r>
      <w:r w:rsidRPr="002C01C7">
        <w:rPr>
          <w:color w:val="000000"/>
        </w:rPr>
        <w:instrText xml:space="preserve">ent from </w:instrText>
      </w:r>
      <w:r w:rsidR="00123043" w:rsidRPr="002C01C7">
        <w:rPr>
          <w:color w:val="000000"/>
        </w:rPr>
        <w:instrText>MVI</w:instrText>
      </w:r>
      <w:r w:rsidRPr="002C01C7">
        <w:rPr>
          <w:color w:val="000000"/>
        </w:rPr>
        <w:instrText xml:space="preserve"> to PSIM" </w:instrText>
      </w:r>
      <w:r w:rsidRPr="002C01C7">
        <w:rPr>
          <w:color w:val="000000"/>
        </w:rPr>
        <w:fldChar w:fldCharType="end"/>
      </w:r>
      <w:r w:rsidRPr="002C01C7">
        <w:rPr>
          <w:color w:val="000000"/>
        </w:rPr>
        <w:fldChar w:fldCharType="begin"/>
      </w:r>
      <w:r w:rsidRPr="002C01C7">
        <w:rPr>
          <w:color w:val="000000"/>
        </w:rPr>
        <w:instrText xml:space="preserve"> XE "Messages:ADT-A31 Update Person Information):sent from </w:instrText>
      </w:r>
      <w:r w:rsidR="00123043" w:rsidRPr="002C01C7">
        <w:rPr>
          <w:color w:val="000000"/>
        </w:rPr>
        <w:instrText>MVI</w:instrText>
      </w:r>
      <w:r w:rsidRPr="002C01C7">
        <w:rPr>
          <w:color w:val="000000"/>
        </w:rPr>
        <w:instrText xml:space="preserve"> to PSIM" </w:instrText>
      </w:r>
      <w:r w:rsidRPr="002C01C7">
        <w:rPr>
          <w:color w:val="000000"/>
        </w:rPr>
        <w:fldChar w:fldCharType="end"/>
      </w:r>
      <w:r w:rsidRPr="002C01C7">
        <w:rPr>
          <w:color w:val="000000"/>
        </w:rPr>
        <w:fldChar w:fldCharType="begin"/>
      </w:r>
      <w:r w:rsidRPr="002C01C7">
        <w:rPr>
          <w:color w:val="000000"/>
        </w:rPr>
        <w:instrText xml:space="preserve"> XE "ADT-A31 (Update Person Information):msg sent from </w:instrText>
      </w:r>
      <w:r w:rsidR="00123043" w:rsidRPr="002C01C7">
        <w:rPr>
          <w:color w:val="000000"/>
        </w:rPr>
        <w:instrText>MVI</w:instrText>
      </w:r>
      <w:r w:rsidRPr="002C01C7">
        <w:rPr>
          <w:color w:val="000000"/>
        </w:rPr>
        <w:instrText xml:space="preserve"> to PSIM" </w:instrText>
      </w:r>
      <w:r w:rsidRPr="002C01C7">
        <w:rPr>
          <w:color w:val="000000"/>
        </w:rPr>
        <w:fldChar w:fldCharType="end"/>
      </w:r>
    </w:p>
    <w:p w14:paraId="08124FED" w14:textId="77777777" w:rsidR="00BA085C" w:rsidRPr="002C01C7" w:rsidRDefault="00BA085C" w:rsidP="00BA085C">
      <w:pPr>
        <w:pStyle w:val="Message"/>
      </w:pPr>
      <w:r w:rsidRPr="002C01C7">
        <w:t>MSH^~|\&amp;^MPI^200M~HL7.MPI-</w:t>
      </w:r>
      <w:r w:rsidR="00A73C03">
        <w:t>REDACTED</w:t>
      </w:r>
      <w:r w:rsidRPr="002C01C7">
        <w:t>:5026~DNS^PSIM^</w:t>
      </w:r>
    </w:p>
    <w:p w14:paraId="4190E46E" w14:textId="443FFD86" w:rsidR="00BA085C" w:rsidRPr="002C01C7" w:rsidRDefault="00BA085C" w:rsidP="00BA085C">
      <w:pPr>
        <w:pStyle w:val="Message"/>
      </w:pPr>
      <w:r w:rsidRPr="002C01C7">
        <w:t>HL7.200PS~TSTCRN.</w:t>
      </w:r>
      <w:r w:rsidR="009E3653">
        <w:t>REDACTED</w:t>
      </w:r>
      <w:r w:rsidRPr="002C01C7">
        <w:t>.VA.GOV:5027~DNS^</w:t>
      </w:r>
    </w:p>
    <w:p w14:paraId="6E9825AD" w14:textId="77777777" w:rsidR="00BA085C" w:rsidRPr="006A0078" w:rsidRDefault="00BA085C" w:rsidP="00BA085C">
      <w:pPr>
        <w:pStyle w:val="Message"/>
        <w:rPr>
          <w:color w:val="000000"/>
          <w:lang w:val="es-MX"/>
        </w:rPr>
      </w:pPr>
      <w:r w:rsidRPr="006A0078">
        <w:rPr>
          <w:lang w:val="es-MX"/>
        </w:rPr>
        <w:t>20061107082515-0500^^ADT~A31~^</w:t>
      </w:r>
      <w:r w:rsidRPr="006A0078">
        <w:rPr>
          <w:color w:val="000000"/>
          <w:lang w:val="es-MX"/>
        </w:rPr>
        <w:t>200M 781^P~^2.4^^^AL^AL^USA</w:t>
      </w:r>
    </w:p>
    <w:p w14:paraId="5DEA5642" w14:textId="77777777" w:rsidR="00BA085C" w:rsidRPr="006A0078" w:rsidRDefault="00BA085C" w:rsidP="00BA085C">
      <w:pPr>
        <w:pStyle w:val="Message"/>
        <w:rPr>
          <w:color w:val="000000"/>
          <w:lang w:val="es-MX"/>
        </w:rPr>
      </w:pPr>
      <w:r w:rsidRPr="006A0078">
        <w:rPr>
          <w:color w:val="000000"/>
          <w:lang w:val="es-MX"/>
        </w:rPr>
        <w:t>EVN^A31^20060310110609-0500^^^^^500</w:t>
      </w:r>
    </w:p>
    <w:p w14:paraId="01FBF7EC" w14:textId="77777777" w:rsidR="00BA085C" w:rsidRPr="006A0078" w:rsidRDefault="00BA085C" w:rsidP="00BA085C">
      <w:pPr>
        <w:pStyle w:val="Message"/>
        <w:rPr>
          <w:color w:val="000000"/>
          <w:lang w:val="es-MX"/>
        </w:rPr>
      </w:pPr>
      <w:r w:rsidRPr="006A0078">
        <w:rPr>
          <w:color w:val="000000"/>
          <w:lang w:val="es-MX"/>
        </w:rPr>
        <w:t>PID^1^^1000000877V600753~~~USVHA&amp;&amp;0363~NI~VA FACILITY ID&amp;200M&amp;L~</w:t>
      </w:r>
    </w:p>
    <w:p w14:paraId="3A62D953" w14:textId="77777777" w:rsidR="00BA085C" w:rsidRPr="006A0078" w:rsidRDefault="00BA085C" w:rsidP="00BA085C">
      <w:pPr>
        <w:pStyle w:val="Message"/>
        <w:rPr>
          <w:color w:val="000000"/>
          <w:lang w:val="es-MX"/>
        </w:rPr>
      </w:pPr>
      <w:r w:rsidRPr="006A0078">
        <w:rPr>
          <w:color w:val="000000"/>
          <w:lang w:val="es-MX"/>
        </w:rPr>
        <w:t>20040915114610~|</w:t>
      </w:r>
      <w:r w:rsidRPr="006A0078">
        <w:rPr>
          <w:lang w:val="es-MX"/>
        </w:rPr>
        <w:t>666000107</w:t>
      </w:r>
      <w:r w:rsidRPr="006A0078">
        <w:rPr>
          <w:color w:val="000000"/>
          <w:lang w:val="es-MX"/>
        </w:rPr>
        <w:t>~~~USVHA&amp;&amp;0363~PI~VA FACILITY ID&amp;500&amp;L|</w:t>
      </w:r>
    </w:p>
    <w:p w14:paraId="7D380EA8" w14:textId="77777777" w:rsidR="00BA085C" w:rsidRPr="002C01C7" w:rsidRDefault="00BA085C" w:rsidP="00BA085C">
      <w:pPr>
        <w:pStyle w:val="Message"/>
        <w:rPr>
          <w:color w:val="000000"/>
        </w:rPr>
      </w:pPr>
      <w:r w:rsidRPr="002C01C7">
        <w:rPr>
          <w:color w:val="000000"/>
        </w:rPr>
        <w:t>888888889~~~USSSA&amp;&amp;0363~SS~VA FACILITY ID&amp;500&amp;L^</w:t>
      </w:r>
    </w:p>
    <w:p w14:paraId="6A973B24" w14:textId="77777777" w:rsidR="00BA085C" w:rsidRPr="006A0078" w:rsidRDefault="00BA085C" w:rsidP="00BA085C">
      <w:pPr>
        <w:pStyle w:val="Message"/>
        <w:rPr>
          <w:lang w:val="es-MX"/>
        </w:rPr>
      </w:pPr>
      <w:r w:rsidRPr="006A0078">
        <w:rPr>
          <w:color w:val="000000"/>
          <w:lang w:val="es-MX"/>
        </w:rPr>
        <w:t>^MVIPATIENT~MARVIN~~~~~L^^19900303</w:t>
      </w:r>
      <w:r w:rsidRPr="006A0078">
        <w:rPr>
          <w:lang w:val="es-MX"/>
        </w:rPr>
        <w:t>^M^^^^^^^^^^^^^^^^^^^^^20141125^Y^^^</w:t>
      </w:r>
    </w:p>
    <w:p w14:paraId="46C4B483" w14:textId="624010E6" w:rsidR="00BA085C" w:rsidRPr="002C01C7" w:rsidRDefault="00BA085C" w:rsidP="00BA085C">
      <w:pPr>
        <w:pStyle w:val="Message"/>
      </w:pPr>
      <w:r w:rsidRPr="002C01C7">
        <w:t>PD1^^^</w:t>
      </w:r>
      <w:r w:rsidR="00D43D9C">
        <w:t>VAMCSITE1</w:t>
      </w:r>
      <w:r w:rsidRPr="002C01C7">
        <w:t>,MI~D~553</w:t>
      </w:r>
    </w:p>
    <w:p w14:paraId="034DD6AB" w14:textId="77777777" w:rsidR="00BA085C" w:rsidRPr="002C01C7" w:rsidRDefault="00BA085C" w:rsidP="00BA085C">
      <w:pPr>
        <w:pStyle w:val="Message"/>
      </w:pPr>
      <w:r w:rsidRPr="002C01C7">
        <w:t>PV1^N</w:t>
      </w:r>
    </w:p>
    <w:p w14:paraId="5C30FFC3" w14:textId="77777777" w:rsidR="00BA085C" w:rsidRPr="002C01C7" w:rsidRDefault="00BA085C" w:rsidP="00BA085C">
      <w:pPr>
        <w:pStyle w:val="Message"/>
      </w:pPr>
      <w:r w:rsidRPr="002C01C7">
        <w:t>OBX^1^CE^SSN VERIFICATION STATUS^^~""~L</w:t>
      </w:r>
    </w:p>
    <w:p w14:paraId="5ED0CB09" w14:textId="77777777" w:rsidR="00BA085C" w:rsidRPr="002C01C7" w:rsidRDefault="00BA085C" w:rsidP="00BA085C">
      <w:pPr>
        <w:pStyle w:val="Message"/>
      </w:pPr>
      <w:r w:rsidRPr="002C01C7">
        <w:t>OBX^2^CE^AUTHORITY SCORE^^""~------------760~L^^^^^F</w:t>
      </w:r>
    </w:p>
    <w:p w14:paraId="0B09F808" w14:textId="77777777" w:rsidR="00BA085C" w:rsidRPr="002C01C7" w:rsidRDefault="00BA085C" w:rsidP="00BA085C">
      <w:pPr>
        <w:pStyle w:val="Message"/>
      </w:pPr>
      <w:r w:rsidRPr="002C01C7">
        <w:t>OBX^3^CE^SELF ID GENDER^^""~""~L</w:t>
      </w:r>
    </w:p>
    <w:p w14:paraId="187D03A1" w14:textId="77777777" w:rsidR="00BA085C" w:rsidRPr="002C01C7" w:rsidRDefault="00BA085C" w:rsidP="00BA085C">
      <w:pPr>
        <w:pStyle w:val="Message"/>
      </w:pPr>
      <w:r w:rsidRPr="002C01C7">
        <w:t>OBX^4^CE^USEROPTION^^14709~TASK NUMBER~L</w:t>
      </w:r>
    </w:p>
    <w:p w14:paraId="0F00FE39" w14:textId="77777777" w:rsidR="00BA085C" w:rsidRPr="002C01C7" w:rsidRDefault="00BA085C" w:rsidP="00BA085C">
      <w:pPr>
        <w:pStyle w:val="Message"/>
      </w:pPr>
      <w:r w:rsidRPr="002C01C7">
        <w:t>OBX^5^CE^</w:t>
      </w:r>
      <w:r w:rsidRPr="00FA7DB0">
        <w:t>DATE OF DEATH DATA</w:t>
      </w:r>
      <w:r w:rsidRPr="002C01C7">
        <w:t>^^3~DEATH CERTIF</w:t>
      </w:r>
      <w:r w:rsidRPr="002C01C7">
        <w:rPr>
          <w:color w:val="000000"/>
        </w:rPr>
        <w:t>ICATE ON FILE~L^^^^^^R^^^20141125171157-0500^^12633~MVIPATIENT~RONNIE~""~~~~~USVHA&amp;</w:t>
      </w:r>
      <w:r w:rsidRPr="002C01C7">
        <w:t>&amp;0363~L~~~PN~VA FACILITY ID&amp;500&amp;L</w:t>
      </w:r>
    </w:p>
    <w:p w14:paraId="3425962B" w14:textId="77777777" w:rsidR="00BA085C" w:rsidRPr="002C01C7" w:rsidRDefault="00BA085C" w:rsidP="00BA085C">
      <w:pPr>
        <w:pStyle w:val="Message"/>
      </w:pPr>
      <w:r w:rsidRPr="002C01C7">
        <w:t>OBX^6^CE^SSA_VERIFICATION_STATUS^^V~SSN is Verified on name, DOB and Sex code~L^^^^^^F</w:t>
      </w:r>
    </w:p>
    <w:p w14:paraId="20FEB1B6" w14:textId="77777777" w:rsidR="00BA085C" w:rsidRPr="002C01C7" w:rsidRDefault="00BA085C" w:rsidP="00BA085C">
      <w:pPr>
        <w:pStyle w:val="Message"/>
      </w:pPr>
      <w:r w:rsidRPr="002C01C7">
        <w:t>OBX^7^CE^IIPT^^V1~Veteran (per VA)~L^^^^^^F</w:t>
      </w:r>
    </w:p>
    <w:p w14:paraId="65F44E89" w14:textId="77777777" w:rsidR="00BA085C" w:rsidRPr="002C01C7" w:rsidRDefault="00BA085C" w:rsidP="00BA085C">
      <w:pPr>
        <w:pStyle w:val="Message"/>
      </w:pPr>
      <w:r w:rsidRPr="002C01C7">
        <w:t>OBX^9^CE^IPP LEVEL^^4~VERY HIGH CONFIDENCE~L</w:t>
      </w:r>
    </w:p>
    <w:p w14:paraId="6875B92E" w14:textId="77777777" w:rsidR="0060409A" w:rsidRPr="002C01C7" w:rsidRDefault="00BA085C" w:rsidP="00CE6387">
      <w:pPr>
        <w:pStyle w:val="Message"/>
      </w:pPr>
      <w:r w:rsidRPr="002C01C7">
        <w:t>ZPD^1^^^^^^^^^^^^^^^^^^^^^^^^^^^^^^^^^""</w:t>
      </w:r>
    </w:p>
    <w:p w14:paraId="074E0AA2" w14:textId="5D9C9819" w:rsidR="0060409A" w:rsidRPr="002C01C7" w:rsidRDefault="005C0B1C" w:rsidP="00FC1531">
      <w:pPr>
        <w:pStyle w:val="Caption"/>
      </w:pPr>
      <w:bookmarkStart w:id="327" w:name="_Ref424820177"/>
      <w:bookmarkStart w:id="328" w:name="_Toc3901162"/>
      <w:r w:rsidRPr="002C01C7">
        <w:t xml:space="preserve">Figure </w:t>
      </w:r>
      <w:fldSimple w:instr=" STYLEREF 1 \s ">
        <w:r w:rsidR="006F2382">
          <w:rPr>
            <w:noProof/>
          </w:rPr>
          <w:t>2</w:t>
        </w:r>
      </w:fldSimple>
      <w:r w:rsidR="0055773C" w:rsidRPr="002C01C7">
        <w:noBreakHyphen/>
      </w:r>
      <w:fldSimple w:instr=" SEQ Figure \* ARABIC \s 1 ">
        <w:r w:rsidR="006F2382">
          <w:rPr>
            <w:noProof/>
          </w:rPr>
          <w:t>72</w:t>
        </w:r>
      </w:fldSimple>
      <w:r w:rsidR="00051A7B">
        <w:t>. ADT</w:t>
      </w:r>
      <w:r w:rsidR="00EB4E6D" w:rsidRPr="002C01C7">
        <w:t xml:space="preserve">~A31 HL7 </w:t>
      </w:r>
      <w:r w:rsidRPr="002C01C7">
        <w:t xml:space="preserve">Message </w:t>
      </w:r>
      <w:r w:rsidR="00956050" w:rsidRPr="002C01C7">
        <w:t>s</w:t>
      </w:r>
      <w:r w:rsidRPr="002C01C7">
        <w:t xml:space="preserve">ent </w:t>
      </w:r>
      <w:r w:rsidR="003968B9" w:rsidRPr="002C01C7">
        <w:rPr>
          <w:i/>
          <w:u w:val="single"/>
        </w:rPr>
        <w:t>from</w:t>
      </w:r>
      <w:r w:rsidRPr="002C01C7">
        <w:t xml:space="preserve"> the </w:t>
      </w:r>
      <w:r w:rsidR="00F50872" w:rsidRPr="002C01C7">
        <w:t>MVI</w:t>
      </w:r>
      <w:r w:rsidRPr="002C01C7">
        <w:t xml:space="preserve"> </w:t>
      </w:r>
      <w:r w:rsidR="00940FE7" w:rsidRPr="002C01C7">
        <w:t>for Primary View sync with PSIM</w:t>
      </w:r>
      <w:bookmarkEnd w:id="327"/>
      <w:bookmarkEnd w:id="328"/>
    </w:p>
    <w:p w14:paraId="57FA9210" w14:textId="77777777" w:rsidR="0060409A" w:rsidRPr="002C01C7" w:rsidRDefault="0060409A" w:rsidP="0060409A"/>
    <w:p w14:paraId="42C245E8" w14:textId="77777777" w:rsidR="00F439D9" w:rsidRPr="002C01C7" w:rsidRDefault="00F439D9" w:rsidP="0060409A"/>
    <w:p w14:paraId="3200A3CF" w14:textId="77777777" w:rsidR="0060409A" w:rsidRPr="002C01C7" w:rsidRDefault="0060409A" w:rsidP="00013CD3">
      <w:pPr>
        <w:keepNext/>
        <w:keepLines/>
        <w:rPr>
          <w:b/>
        </w:rPr>
      </w:pPr>
      <w:r w:rsidRPr="002C01C7">
        <w:rPr>
          <w:b/>
        </w:rPr>
        <w:t>Commit ACK</w:t>
      </w:r>
    </w:p>
    <w:p w14:paraId="5D98FD76" w14:textId="77777777" w:rsidR="00013CD3" w:rsidRPr="002C01C7" w:rsidRDefault="009E0F5C" w:rsidP="00013CD3">
      <w:pPr>
        <w:keepNext/>
        <w:keepLines/>
      </w:pPr>
      <w:r w:rsidRPr="002C01C7">
        <w:rPr>
          <w:color w:val="000000"/>
        </w:rPr>
        <w:fldChar w:fldCharType="begin"/>
      </w:r>
      <w:r w:rsidRPr="002C01C7">
        <w:rPr>
          <w:color w:val="000000"/>
        </w:rPr>
        <w:instrText xml:space="preserve"> XE "Update Person Information:Commit ACK sent to PSIM from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"example mess</w:instrText>
      </w:r>
      <w:r w:rsidR="00214E42" w:rsidRPr="002C01C7">
        <w:rPr>
          <w:color w:val="000000"/>
        </w:rPr>
        <w:instrText>ages:Update Person Information:</w:instrText>
      </w:r>
      <w:r w:rsidRPr="002C01C7">
        <w:rPr>
          <w:color w:val="000000"/>
        </w:rPr>
        <w:instrText>C</w:instrText>
      </w:r>
      <w:r w:rsidR="00214E42" w:rsidRPr="002C01C7">
        <w:rPr>
          <w:color w:val="000000"/>
        </w:rPr>
        <w:instrText xml:space="preserve">ommit ACK sent to PSIM from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"Messages:ADT-A31 (Update Person Information):Commit ACK sent to PSIM from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"ADT-A31 (Update Person Information):Commit ACK sent to PSIM from </w:instrText>
      </w:r>
      <w:r w:rsidR="00123043" w:rsidRPr="002C01C7">
        <w:rPr>
          <w:color w:val="000000"/>
        </w:rPr>
        <w:instrText>MVI</w:instrText>
      </w:r>
      <w:r w:rsidRPr="002C01C7">
        <w:rPr>
          <w:color w:val="000000"/>
        </w:rPr>
        <w:instrText xml:space="preserve">" </w:instrText>
      </w:r>
      <w:r w:rsidRPr="002C01C7">
        <w:rPr>
          <w:color w:val="000000"/>
        </w:rPr>
        <w:fldChar w:fldCharType="end"/>
      </w:r>
    </w:p>
    <w:p w14:paraId="514079B9" w14:textId="72CA9FF5" w:rsidR="0060409A" w:rsidRPr="002C01C7" w:rsidRDefault="00AA3B57" w:rsidP="005C0B1C">
      <w:pPr>
        <w:pStyle w:val="Message"/>
      </w:pPr>
      <w:r w:rsidRPr="002C01C7">
        <w:t>MSH|^~\&amp;|PSIM</w:t>
      </w:r>
      <w:r w:rsidR="0060409A" w:rsidRPr="002C01C7">
        <w:t>|553^HL7.TSTCRN.</w:t>
      </w:r>
      <w:r w:rsidR="009E3653">
        <w:t>REDACTED</w:t>
      </w:r>
      <w:r w:rsidR="0060409A" w:rsidRPr="002C01C7">
        <w:t>.VA.GOV:5027^DNS|MPI|</w:t>
      </w:r>
    </w:p>
    <w:p w14:paraId="318A9097" w14:textId="77777777" w:rsidR="0060409A" w:rsidRPr="002C01C7" w:rsidRDefault="00AA3B57" w:rsidP="005C0B1C">
      <w:pPr>
        <w:pStyle w:val="Message"/>
      </w:pPr>
      <w:r w:rsidRPr="002C01C7">
        <w:t>200M^HL7.MPI-</w:t>
      </w:r>
      <w:r w:rsidR="00A73C03">
        <w:t>REDACTED</w:t>
      </w:r>
      <w:r w:rsidR="0060409A" w:rsidRPr="002C01C7">
        <w:t>:5026^DNS|</w:t>
      </w:r>
    </w:p>
    <w:p w14:paraId="2BD9B74A" w14:textId="77777777" w:rsidR="0060409A" w:rsidRPr="002C01C7" w:rsidRDefault="0060409A" w:rsidP="005C0B1C">
      <w:pPr>
        <w:pStyle w:val="Message"/>
      </w:pPr>
      <w:r w:rsidRPr="002C01C7">
        <w:t>200</w:t>
      </w:r>
      <w:r w:rsidR="00AA3B57" w:rsidRPr="002C01C7">
        <w:t>61107082519-0400||ACK |553 356|P</w:t>
      </w:r>
      <w:r w:rsidRPr="002C01C7">
        <w:t>^|2.4|||AL|NE|</w:t>
      </w:r>
    </w:p>
    <w:p w14:paraId="5A5961D4" w14:textId="77777777" w:rsidR="0060409A" w:rsidRPr="002C01C7" w:rsidRDefault="0060409A" w:rsidP="005C0B1C">
      <w:pPr>
        <w:pStyle w:val="Message"/>
      </w:pPr>
      <w:r w:rsidRPr="002C01C7">
        <w:t>MSA|CA|200M 781||</w:t>
      </w:r>
    </w:p>
    <w:p w14:paraId="320AFAF3" w14:textId="747963DB" w:rsidR="005C0B1C" w:rsidRPr="002C01C7" w:rsidRDefault="005C0B1C" w:rsidP="00FC1531">
      <w:pPr>
        <w:pStyle w:val="Caption"/>
      </w:pPr>
      <w:bookmarkStart w:id="329" w:name="_Toc3901163"/>
      <w:r w:rsidRPr="002C01C7">
        <w:t xml:space="preserve">Figure </w:t>
      </w:r>
      <w:fldSimple w:instr=" STYLEREF 1 \s ">
        <w:r w:rsidR="006F2382">
          <w:rPr>
            <w:noProof/>
          </w:rPr>
          <w:t>2</w:t>
        </w:r>
      </w:fldSimple>
      <w:r w:rsidR="0055773C" w:rsidRPr="002C01C7">
        <w:noBreakHyphen/>
      </w:r>
      <w:fldSimple w:instr=" SEQ Figure \* ARABIC \s 1 ">
        <w:r w:rsidR="006F2382">
          <w:rPr>
            <w:noProof/>
          </w:rPr>
          <w:t>73</w:t>
        </w:r>
      </w:fldSimple>
      <w:r w:rsidRPr="002C01C7">
        <w:t xml:space="preserve">.  Message Sent </w:t>
      </w:r>
      <w:r w:rsidR="003968B9" w:rsidRPr="002C01C7">
        <w:rPr>
          <w:i/>
          <w:u w:val="single"/>
        </w:rPr>
        <w:t>from</w:t>
      </w:r>
      <w:r w:rsidRPr="002C01C7">
        <w:t xml:space="preserve"> the </w:t>
      </w:r>
      <w:r w:rsidR="00F50872" w:rsidRPr="002C01C7">
        <w:t>MVI</w:t>
      </w:r>
      <w:r w:rsidRPr="002C01C7">
        <w:t xml:space="preserve"> </w:t>
      </w:r>
      <w:r w:rsidR="003968B9" w:rsidRPr="002C01C7">
        <w:rPr>
          <w:i/>
          <w:u w:val="single"/>
        </w:rPr>
        <w:t>to</w:t>
      </w:r>
      <w:r w:rsidRPr="002C01C7">
        <w:t xml:space="preserve"> PSIM</w:t>
      </w:r>
      <w:r w:rsidR="006C395B" w:rsidRPr="002C01C7">
        <w:rPr>
          <w:rFonts w:ascii="Verdana" w:hAnsi="Verdana"/>
        </w:rPr>
        <w:t xml:space="preserve">: </w:t>
      </w:r>
      <w:r w:rsidRPr="002C01C7">
        <w:t>Commit ACK</w:t>
      </w:r>
      <w:bookmarkEnd w:id="329"/>
    </w:p>
    <w:p w14:paraId="6A4A1C8F" w14:textId="77777777" w:rsidR="0060409A" w:rsidRPr="002C01C7" w:rsidRDefault="0060409A" w:rsidP="0060409A"/>
    <w:p w14:paraId="38368373" w14:textId="77777777" w:rsidR="0060409A" w:rsidRPr="002C01C7" w:rsidRDefault="0060409A" w:rsidP="0060409A"/>
    <w:p w14:paraId="1E5DA307" w14:textId="77777777" w:rsidR="0060409A" w:rsidRPr="002C01C7" w:rsidRDefault="0060409A" w:rsidP="00013CD3">
      <w:pPr>
        <w:keepNext/>
        <w:keepLines/>
        <w:rPr>
          <w:b/>
        </w:rPr>
      </w:pPr>
      <w:r w:rsidRPr="002C01C7">
        <w:rPr>
          <w:b/>
        </w:rPr>
        <w:lastRenderedPageBreak/>
        <w:t>Application Level ACK</w:t>
      </w:r>
    </w:p>
    <w:p w14:paraId="09440BA1" w14:textId="77777777" w:rsidR="0060409A" w:rsidRPr="002C01C7" w:rsidRDefault="009E0F5C" w:rsidP="00013CD3">
      <w:pPr>
        <w:keepNext/>
        <w:keepLines/>
      </w:pPr>
      <w:r w:rsidRPr="002C01C7">
        <w:rPr>
          <w:color w:val="000000"/>
        </w:rPr>
        <w:fldChar w:fldCharType="begin"/>
      </w:r>
      <w:r w:rsidRPr="002C01C7">
        <w:rPr>
          <w:color w:val="000000"/>
        </w:rPr>
        <w:instrText xml:space="preserve"> XE "Update Person Information:App ACK sent to PSIM from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"example mess</w:instrText>
      </w:r>
      <w:r w:rsidR="00214E42" w:rsidRPr="002C01C7">
        <w:rPr>
          <w:color w:val="000000"/>
        </w:rPr>
        <w:instrText xml:space="preserve">ages:Update Person Information:App ACK sent to PSIM from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"Messages:ADT-A31 (Update Person Information):App ACK sent to PSIM from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"ADT-A31 (Update Person Information):App ACK sent to PSIM from </w:instrText>
      </w:r>
      <w:r w:rsidR="00123043" w:rsidRPr="002C01C7">
        <w:rPr>
          <w:color w:val="000000"/>
        </w:rPr>
        <w:instrText>MVI</w:instrText>
      </w:r>
      <w:r w:rsidRPr="002C01C7">
        <w:rPr>
          <w:color w:val="000000"/>
        </w:rPr>
        <w:instrText xml:space="preserve">" </w:instrText>
      </w:r>
      <w:r w:rsidRPr="002C01C7">
        <w:rPr>
          <w:color w:val="000000"/>
        </w:rPr>
        <w:fldChar w:fldCharType="end"/>
      </w:r>
    </w:p>
    <w:p w14:paraId="127EC8ED" w14:textId="341ED3BA" w:rsidR="0060409A" w:rsidRPr="002C01C7" w:rsidRDefault="0060409A" w:rsidP="005C0B1C">
      <w:pPr>
        <w:pStyle w:val="Message"/>
      </w:pPr>
      <w:r w:rsidRPr="002C01C7">
        <w:t>MSH|^~\&amp;|MPI|553^HL7.TSTCRN.</w:t>
      </w:r>
      <w:r w:rsidR="009E3653">
        <w:t>REDACTED</w:t>
      </w:r>
      <w:r w:rsidRPr="002C01C7">
        <w:t>.VA.GOV:5027^DNS|MPI|</w:t>
      </w:r>
    </w:p>
    <w:p w14:paraId="24EEF0BC" w14:textId="77777777" w:rsidR="0060409A" w:rsidRPr="002C01C7" w:rsidRDefault="0060409A" w:rsidP="005C0B1C">
      <w:pPr>
        <w:pStyle w:val="Message"/>
      </w:pPr>
      <w:r w:rsidRPr="002C01C7">
        <w:t>200M^HL7.</w:t>
      </w:r>
      <w:r w:rsidR="00AA3B57" w:rsidRPr="002C01C7">
        <w:t>MPI-</w:t>
      </w:r>
      <w:r w:rsidR="00A73C03">
        <w:t>REDACTED</w:t>
      </w:r>
      <w:r w:rsidRPr="002C01C7">
        <w:t>:5026^DNS|</w:t>
      </w:r>
    </w:p>
    <w:p w14:paraId="7D961E75" w14:textId="77777777" w:rsidR="0060409A" w:rsidRPr="002C01C7" w:rsidRDefault="0060409A" w:rsidP="005C0B1C">
      <w:pPr>
        <w:pStyle w:val="Message"/>
      </w:pPr>
      <w:r w:rsidRPr="002C01C7">
        <w:t>20061107082519-0400||ACK^A31^ACK|553 3</w:t>
      </w:r>
      <w:r w:rsidR="00AA3B57" w:rsidRPr="002C01C7">
        <w:t>56|P</w:t>
      </w:r>
      <w:r w:rsidRPr="002C01C7">
        <w:t>^|2.4|||AL|NE|</w:t>
      </w:r>
    </w:p>
    <w:p w14:paraId="031B5742" w14:textId="77777777" w:rsidR="0060409A" w:rsidRPr="002C01C7" w:rsidRDefault="0060409A" w:rsidP="005C0B1C">
      <w:pPr>
        <w:pStyle w:val="Message"/>
      </w:pPr>
      <w:r w:rsidRPr="002C01C7">
        <w:t>MSA|AA|200M 781</w:t>
      </w:r>
    </w:p>
    <w:p w14:paraId="4AEF300E" w14:textId="5FB99C70" w:rsidR="005C0B1C" w:rsidRPr="002C01C7" w:rsidRDefault="005C0B1C" w:rsidP="00FC1531">
      <w:pPr>
        <w:pStyle w:val="Caption"/>
      </w:pPr>
      <w:bookmarkStart w:id="330" w:name="_Toc3901164"/>
      <w:r w:rsidRPr="002C01C7">
        <w:t xml:space="preserve">Figure </w:t>
      </w:r>
      <w:fldSimple w:instr=" STYLEREF 1 \s ">
        <w:r w:rsidR="006F2382">
          <w:rPr>
            <w:noProof/>
          </w:rPr>
          <w:t>2</w:t>
        </w:r>
      </w:fldSimple>
      <w:r w:rsidR="0055773C" w:rsidRPr="002C01C7">
        <w:noBreakHyphen/>
      </w:r>
      <w:fldSimple w:instr=" SEQ Figure \* ARABIC \s 1 ">
        <w:r w:rsidR="006F2382">
          <w:rPr>
            <w:noProof/>
          </w:rPr>
          <w:t>74</w:t>
        </w:r>
      </w:fldSimple>
      <w:r w:rsidRPr="002C01C7">
        <w:t xml:space="preserve">.  Message Sent </w:t>
      </w:r>
      <w:r w:rsidR="003968B9" w:rsidRPr="002C01C7">
        <w:rPr>
          <w:i/>
          <w:u w:val="single"/>
        </w:rPr>
        <w:t>from</w:t>
      </w:r>
      <w:r w:rsidRPr="002C01C7">
        <w:t xml:space="preserve"> the </w:t>
      </w:r>
      <w:r w:rsidR="00F50872" w:rsidRPr="002C01C7">
        <w:t>MVI</w:t>
      </w:r>
      <w:r w:rsidRPr="002C01C7">
        <w:t xml:space="preserve"> </w:t>
      </w:r>
      <w:r w:rsidR="003968B9" w:rsidRPr="002C01C7">
        <w:rPr>
          <w:i/>
          <w:u w:val="single"/>
        </w:rPr>
        <w:t>to</w:t>
      </w:r>
      <w:r w:rsidRPr="002C01C7">
        <w:t xml:space="preserve"> PSIM</w:t>
      </w:r>
      <w:r w:rsidR="006C395B" w:rsidRPr="002C01C7">
        <w:rPr>
          <w:rFonts w:ascii="Verdana" w:hAnsi="Verdana"/>
        </w:rPr>
        <w:t xml:space="preserve">: </w:t>
      </w:r>
      <w:r w:rsidRPr="002C01C7">
        <w:t>Application Level ACK</w:t>
      </w:r>
      <w:bookmarkEnd w:id="330"/>
    </w:p>
    <w:p w14:paraId="551361F4" w14:textId="77777777" w:rsidR="0060409A" w:rsidRPr="002C01C7" w:rsidRDefault="0060409A" w:rsidP="0060409A"/>
    <w:p w14:paraId="63A1A874" w14:textId="77777777" w:rsidR="00193B6A" w:rsidRPr="002C01C7" w:rsidRDefault="00193B6A" w:rsidP="0060409A"/>
    <w:p w14:paraId="4BC849AC" w14:textId="77777777" w:rsidR="00453626" w:rsidRPr="002C01C7" w:rsidRDefault="00453626" w:rsidP="004814CA">
      <w:pPr>
        <w:rPr>
          <w:b/>
        </w:rPr>
      </w:pPr>
      <w:r w:rsidRPr="002C01C7">
        <w:rPr>
          <w:b/>
        </w:rPr>
        <w:t xml:space="preserve">Example of PSIM </w:t>
      </w:r>
      <w:r w:rsidR="004814CA" w:rsidRPr="002C01C7">
        <w:rPr>
          <w:b/>
        </w:rPr>
        <w:t xml:space="preserve">Sending Application Level Acknowledgment with </w:t>
      </w:r>
      <w:r w:rsidRPr="002C01C7">
        <w:rPr>
          <w:b/>
        </w:rPr>
        <w:t xml:space="preserve">Error </w:t>
      </w:r>
      <w:r w:rsidR="00AB416B" w:rsidRPr="002C01C7">
        <w:rPr>
          <w:b/>
        </w:rPr>
        <w:t>Condition Reported</w:t>
      </w:r>
    </w:p>
    <w:p w14:paraId="5DBF3C06" w14:textId="77777777" w:rsidR="00453626" w:rsidRPr="002C01C7" w:rsidRDefault="009E0F5C" w:rsidP="004814CA">
      <w:r w:rsidRPr="002C01C7">
        <w:rPr>
          <w:color w:val="000000"/>
        </w:rPr>
        <w:fldChar w:fldCharType="begin"/>
      </w:r>
      <w:r w:rsidRPr="002C01C7">
        <w:rPr>
          <w:color w:val="000000"/>
        </w:rPr>
        <w:instrText xml:space="preserve"> XE "Update Perso</w:instrText>
      </w:r>
      <w:r w:rsidR="00AB416B" w:rsidRPr="002C01C7">
        <w:rPr>
          <w:color w:val="000000"/>
        </w:rPr>
        <w:instrText>n Information:Commit ACK sent from</w:instrText>
      </w:r>
      <w:r w:rsidRPr="002C01C7">
        <w:rPr>
          <w:color w:val="000000"/>
        </w:rPr>
        <w:instrText xml:space="preserve"> PSIM</w:instrText>
      </w:r>
      <w:r w:rsidR="00AB416B" w:rsidRPr="002C01C7">
        <w:rPr>
          <w:color w:val="000000"/>
        </w:rPr>
        <w:instrText xml:space="preserve"> with error condition reported</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"example messages:Update Person</w:instrText>
      </w:r>
      <w:r w:rsidR="00214E42" w:rsidRPr="002C01C7">
        <w:rPr>
          <w:color w:val="000000"/>
        </w:rPr>
        <w:instrText xml:space="preserve"> Information:</w:instrText>
      </w:r>
      <w:r w:rsidR="00AB416B" w:rsidRPr="002C01C7">
        <w:rPr>
          <w:color w:val="000000"/>
        </w:rPr>
        <w:instrText>Commit ACK sent from</w:instrText>
      </w:r>
      <w:r w:rsidRPr="002C01C7">
        <w:rPr>
          <w:color w:val="000000"/>
        </w:rPr>
        <w:instrText xml:space="preserve"> PSIM </w:instrText>
      </w:r>
      <w:r w:rsidR="00AB416B" w:rsidRPr="002C01C7">
        <w:rPr>
          <w:color w:val="000000"/>
        </w:rPr>
        <w:instrText>with error condition reported</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"Messages:ADT-A31 (Update Person Information):Commit ACK sent </w:instrText>
      </w:r>
      <w:r w:rsidR="00AB416B" w:rsidRPr="002C01C7">
        <w:rPr>
          <w:color w:val="000000"/>
        </w:rPr>
        <w:instrText>from</w:instrText>
      </w:r>
      <w:r w:rsidRPr="002C01C7">
        <w:rPr>
          <w:color w:val="000000"/>
        </w:rPr>
        <w:instrText xml:space="preserve"> PSIM </w:instrText>
      </w:r>
      <w:r w:rsidR="00AB416B" w:rsidRPr="002C01C7">
        <w:rPr>
          <w:color w:val="000000"/>
        </w:rPr>
        <w:instrText>with error condition reported</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"ADT-A31 (Update Person Information):Commit ACK sent </w:instrText>
      </w:r>
      <w:r w:rsidR="00AB416B" w:rsidRPr="002C01C7">
        <w:rPr>
          <w:color w:val="000000"/>
        </w:rPr>
        <w:instrText>from PSIM with error condition reported</w:instrText>
      </w:r>
      <w:r w:rsidRPr="002C01C7">
        <w:rPr>
          <w:color w:val="000000"/>
        </w:rPr>
        <w:instrText xml:space="preserve">" </w:instrText>
      </w:r>
      <w:r w:rsidRPr="002C01C7">
        <w:rPr>
          <w:color w:val="000000"/>
        </w:rPr>
        <w:fldChar w:fldCharType="end"/>
      </w:r>
    </w:p>
    <w:p w14:paraId="0C6EABA4" w14:textId="77777777" w:rsidR="004814CA" w:rsidRPr="002C01C7" w:rsidRDefault="00453626" w:rsidP="004814CA">
      <w:pPr>
        <w:pStyle w:val="Message"/>
      </w:pPr>
      <w:r w:rsidRPr="002C01C7">
        <w:t>MSH^~|\&amp;^PSIM^200PS~HL7.200PS.</w:t>
      </w:r>
      <w:r w:rsidR="00A73C03">
        <w:t>REDACTED</w:t>
      </w:r>
      <w:r w:rsidR="00587D3E" w:rsidRPr="002C01C7">
        <w:t>:8090~DNS^MPI^200M~MPI-</w:t>
      </w:r>
      <w:r w:rsidR="00A73C03">
        <w:t>REDACTED</w:t>
      </w:r>
      <w:r w:rsidRPr="002C01C7">
        <w:t>:15026~DNS^20070807083138.839-0600^^ACK^1186493498839130265</w:t>
      </w:r>
      <w:r w:rsidR="00587D3E" w:rsidRPr="002C01C7">
        <w:t>-9715^P</w:t>
      </w:r>
      <w:r w:rsidRPr="002C01C7">
        <w:t>^2.4^^^AL^NE^USA</w:t>
      </w:r>
    </w:p>
    <w:p w14:paraId="0CBB76EB" w14:textId="77777777" w:rsidR="00453626" w:rsidRPr="002C01C7" w:rsidRDefault="00453626" w:rsidP="004814CA">
      <w:pPr>
        <w:pStyle w:val="Message"/>
      </w:pPr>
      <w:r w:rsidRPr="002C01C7">
        <w:t xml:space="preserve">MSA^AE^200M 1259620                                                             </w:t>
      </w:r>
    </w:p>
    <w:p w14:paraId="0ECDBBAA" w14:textId="77777777" w:rsidR="00583CE3" w:rsidRPr="002C01C7" w:rsidRDefault="00453626" w:rsidP="004814CA">
      <w:pPr>
        <w:pStyle w:val="Message"/>
      </w:pPr>
      <w:r w:rsidRPr="002C01C7">
        <w:t>ERR^~~~&amp;Cannot locate VPID 0000001011191168V130766000000</w:t>
      </w:r>
    </w:p>
    <w:p w14:paraId="05A51545" w14:textId="28677C9A" w:rsidR="00453626" w:rsidRPr="002C01C7" w:rsidRDefault="004814CA" w:rsidP="00FC1531">
      <w:pPr>
        <w:pStyle w:val="Caption"/>
      </w:pPr>
      <w:bookmarkStart w:id="331" w:name="_Toc3901165"/>
      <w:r w:rsidRPr="002C01C7">
        <w:t xml:space="preserve">Figure </w:t>
      </w:r>
      <w:fldSimple w:instr=" STYLEREF 1 \s ">
        <w:r w:rsidR="006F2382">
          <w:rPr>
            <w:noProof/>
          </w:rPr>
          <w:t>2</w:t>
        </w:r>
      </w:fldSimple>
      <w:r w:rsidR="0055773C" w:rsidRPr="002C01C7">
        <w:noBreakHyphen/>
      </w:r>
      <w:fldSimple w:instr=" SEQ Figure \* ARABIC \s 1 ">
        <w:r w:rsidR="006F2382">
          <w:rPr>
            <w:noProof/>
          </w:rPr>
          <w:t>75</w:t>
        </w:r>
      </w:fldSimple>
      <w:r w:rsidRPr="002C01C7">
        <w:t xml:space="preserve">. Message Sent </w:t>
      </w:r>
      <w:r w:rsidR="003968B9" w:rsidRPr="002C01C7">
        <w:rPr>
          <w:i/>
          <w:u w:val="single"/>
        </w:rPr>
        <w:t>from</w:t>
      </w:r>
      <w:r w:rsidRPr="002C01C7">
        <w:t xml:space="preserve"> PSIM with </w:t>
      </w:r>
      <w:r w:rsidR="00453626" w:rsidRPr="002C01C7">
        <w:t xml:space="preserve">Error </w:t>
      </w:r>
      <w:r w:rsidRPr="002C01C7">
        <w:t>Condition Reported</w:t>
      </w:r>
      <w:r w:rsidR="006C395B" w:rsidRPr="002C01C7">
        <w:t xml:space="preserve">: </w:t>
      </w:r>
      <w:r w:rsidRPr="002C01C7">
        <w:t>Application Level ACK</w:t>
      </w:r>
      <w:bookmarkEnd w:id="331"/>
    </w:p>
    <w:p w14:paraId="292DA77F" w14:textId="77777777" w:rsidR="00583CE3" w:rsidRPr="002C01C7" w:rsidRDefault="00553503" w:rsidP="00050A12">
      <w:pPr>
        <w:pStyle w:val="Heading2"/>
      </w:pPr>
      <w:bookmarkStart w:id="332" w:name="_ADT/ACK—Update_CMOR_(Event_A31)"/>
      <w:bookmarkStart w:id="333" w:name="_Toc131832136"/>
      <w:bookmarkEnd w:id="332"/>
      <w:r w:rsidRPr="002C01C7">
        <w:br w:type="page"/>
      </w:r>
      <w:bookmarkStart w:id="334" w:name="_Toc3900912"/>
      <w:r w:rsidR="00583CE3" w:rsidRPr="002C01C7">
        <w:lastRenderedPageBreak/>
        <w:t>ADT/ACK</w:t>
      </w:r>
      <w:r w:rsidR="00E12E7B" w:rsidRPr="002C01C7">
        <w:t xml:space="preserve">: </w:t>
      </w:r>
      <w:r w:rsidR="00583CE3" w:rsidRPr="002C01C7">
        <w:t xml:space="preserve">Update </w:t>
      </w:r>
      <w:r w:rsidR="000B480F" w:rsidRPr="002C01C7">
        <w:t>CMOR</w:t>
      </w:r>
      <w:r w:rsidR="00583CE3" w:rsidRPr="002C01C7">
        <w:t xml:space="preserve"> (Event A31)</w:t>
      </w:r>
      <w:bookmarkEnd w:id="333"/>
      <w:bookmarkEnd w:id="334"/>
    </w:p>
    <w:p w14:paraId="577F8C27" w14:textId="77777777" w:rsidR="00553503" w:rsidRPr="002C01C7" w:rsidRDefault="00553503" w:rsidP="00013CD3">
      <w:pPr>
        <w:keepNext/>
        <w:keepLines/>
      </w:pPr>
    </w:p>
    <w:tbl>
      <w:tblPr>
        <w:tblW w:w="8627" w:type="dxa"/>
        <w:tblLayout w:type="fixed"/>
        <w:tblCellMar>
          <w:left w:w="0" w:type="dxa"/>
          <w:right w:w="0" w:type="dxa"/>
        </w:tblCellMar>
        <w:tblLook w:val="04A0" w:firstRow="1" w:lastRow="0" w:firstColumn="1" w:lastColumn="0" w:noHBand="0" w:noVBand="1"/>
      </w:tblPr>
      <w:tblGrid>
        <w:gridCol w:w="8627"/>
      </w:tblGrid>
      <w:tr w:rsidR="001837AC" w:rsidRPr="002C01C7" w14:paraId="078E425F" w14:textId="77777777" w:rsidTr="001837AC">
        <w:tc>
          <w:tcPr>
            <w:tcW w:w="8627" w:type="dxa"/>
            <w:tcMar>
              <w:top w:w="0" w:type="dxa"/>
              <w:left w:w="108" w:type="dxa"/>
              <w:bottom w:w="0" w:type="dxa"/>
              <w:right w:w="108" w:type="dxa"/>
            </w:tcMar>
            <w:hideMark/>
          </w:tcPr>
          <w:p w14:paraId="533085EA" w14:textId="77777777" w:rsidR="001837AC" w:rsidRPr="002C01C7" w:rsidRDefault="001837AC" w:rsidP="001837AC">
            <w:r w:rsidRPr="002C01C7">
              <w:rPr>
                <w:rFonts w:ascii="Arial" w:hAnsi="Arial" w:cs="Arial"/>
                <w:b/>
                <w:bCs/>
                <w:color w:val="FF0000"/>
              </w:rPr>
              <w:t>ALERT:</w:t>
            </w:r>
            <w:r w:rsidRPr="002C01C7">
              <w:t xml:space="preserve"> </w:t>
            </w:r>
            <w:r w:rsidRPr="002C01C7">
              <w:rPr>
                <w:rFonts w:ascii="Arial" w:hAnsi="Arial" w:cs="Arial"/>
                <w:b/>
                <w:color w:val="FF0000"/>
              </w:rPr>
              <w:t>This message is no longer being utilized for updating the CMOR as the</w:t>
            </w:r>
            <w:r w:rsidRPr="002C01C7">
              <w:rPr>
                <w:rFonts w:ascii="Arial" w:hAnsi="Arial" w:cs="Arial"/>
                <w:b/>
                <w:color w:val="FF0000"/>
              </w:rPr>
              <w:br/>
              <w:t xml:space="preserve">              CMOR concept has been replaced.</w:t>
            </w:r>
          </w:p>
        </w:tc>
      </w:tr>
    </w:tbl>
    <w:p w14:paraId="7794DA40" w14:textId="77777777" w:rsidR="008472E1" w:rsidRPr="002C01C7" w:rsidRDefault="000C15FB" w:rsidP="00013CD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Update CMOR:ADT-A31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002D5452" w:rsidRPr="002C01C7">
        <w:rPr>
          <w:color w:val="000000"/>
        </w:rPr>
        <w:instrText>events:</w:instrText>
      </w:r>
      <w:r w:rsidRPr="002C01C7">
        <w:rPr>
          <w:color w:val="000000"/>
        </w:rPr>
        <w:instrText>A31</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A31 Event</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ADT-A31 (Update CMOR)</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Messages:ADT-A31 (Update CMOR)</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485BBBE" w14:textId="77777777" w:rsidR="00553503" w:rsidRPr="002C01C7" w:rsidRDefault="00293D12" w:rsidP="00013CD3">
      <w:pPr>
        <w:keepNext/>
        <w:keepLines/>
        <w:ind w:left="720" w:hanging="720"/>
        <w:rPr>
          <w:rFonts w:ascii="Arial" w:hAnsi="Arial" w:cs="Arial"/>
          <w:sz w:val="20"/>
          <w:szCs w:val="20"/>
        </w:rPr>
      </w:pPr>
      <w:r w:rsidRPr="002C01C7">
        <w:rPr>
          <w:rFonts w:ascii="Arial" w:hAnsi="Arial" w:cs="Arial"/>
          <w:b/>
          <w:sz w:val="20"/>
          <w:szCs w:val="20"/>
        </w:rPr>
        <w:t>NOTE:</w:t>
      </w:r>
      <w:r w:rsidR="008472E1" w:rsidRPr="002C01C7">
        <w:rPr>
          <w:rFonts w:ascii="Arial" w:hAnsi="Arial" w:cs="Arial"/>
          <w:sz w:val="20"/>
          <w:szCs w:val="20"/>
        </w:rPr>
        <w:tab/>
        <w:t>The second occurrence of this message is included specifically to document the VHA MPI/PD implementation of the CMOR functionality and is not to be used by external MPI/PD applications.</w:t>
      </w:r>
      <w:r w:rsidR="00C90785" w:rsidRPr="002C01C7">
        <w:rPr>
          <w:rFonts w:ascii="Arial" w:hAnsi="Arial" w:cs="Arial"/>
          <w:sz w:val="20"/>
          <w:szCs w:val="20"/>
        </w:rPr>
        <w:t xml:space="preserve">  </w:t>
      </w:r>
    </w:p>
    <w:p w14:paraId="3980307B" w14:textId="77777777" w:rsidR="006B00EF" w:rsidRPr="002C01C7" w:rsidRDefault="006B00EF" w:rsidP="00013CD3">
      <w:pPr>
        <w:keepNext/>
        <w:keepLines/>
      </w:pPr>
    </w:p>
    <w:p w14:paraId="05D0AAF7" w14:textId="77777777" w:rsidR="00583CE3" w:rsidRPr="002C01C7" w:rsidRDefault="00583CE3" w:rsidP="006B00EF">
      <w:r w:rsidRPr="002C01C7">
        <w:t xml:space="preserve">An A31 event can be used to update person information on an </w:t>
      </w:r>
      <w:r w:rsidR="00F50872" w:rsidRPr="002C01C7">
        <w:t>MVI</w:t>
      </w:r>
      <w:r w:rsidRPr="002C01C7">
        <w:t>. It is similar to an A08 (update patient information) event, but an A08 (update patient information) event should be used to update patient information for a current episode. For this particular instance of A31, it is being used to request a change of CMOR, approve/disapprove a change of CMOR and actually change the CMOR.</w:t>
      </w:r>
    </w:p>
    <w:p w14:paraId="313B75C3" w14:textId="77777777" w:rsidR="008472E1" w:rsidRPr="002C01C7" w:rsidRDefault="008472E1" w:rsidP="00D2307C"/>
    <w:p w14:paraId="51217DE0" w14:textId="77777777" w:rsidR="008472E1" w:rsidRPr="002C01C7" w:rsidRDefault="008472E1" w:rsidP="00D2307C"/>
    <w:p w14:paraId="0CE6D185" w14:textId="77777777" w:rsidR="00583CE3" w:rsidRPr="002C01C7" w:rsidRDefault="0099734E" w:rsidP="0099734E">
      <w:pPr>
        <w:ind w:left="540" w:hanging="540"/>
        <w:rPr>
          <w:rFonts w:ascii="Arial" w:hAnsi="Arial" w:cs="Arial"/>
          <w:sz w:val="20"/>
          <w:szCs w:val="20"/>
        </w:rPr>
      </w:pPr>
      <w:r w:rsidRPr="002C01C7">
        <w:rPr>
          <w:rFonts w:ascii="Arial" w:hAnsi="Arial" w:cs="Arial"/>
          <w:b/>
          <w:sz w:val="20"/>
          <w:szCs w:val="20"/>
        </w:rPr>
        <w:t>REF</w:t>
      </w:r>
      <w:r w:rsidR="008472E1" w:rsidRPr="002C01C7">
        <w:rPr>
          <w:rFonts w:ascii="Arial" w:hAnsi="Arial" w:cs="Arial"/>
          <w:b/>
          <w:sz w:val="20"/>
          <w:szCs w:val="20"/>
        </w:rPr>
        <w:t>:</w:t>
      </w:r>
      <w:r w:rsidR="008472E1" w:rsidRPr="002C01C7">
        <w:rPr>
          <w:rFonts w:ascii="Arial" w:hAnsi="Arial" w:cs="Arial"/>
          <w:sz w:val="20"/>
          <w:szCs w:val="20"/>
        </w:rPr>
        <w:tab/>
        <w:t xml:space="preserve">The </w:t>
      </w:r>
      <w:r w:rsidR="00A23F8F" w:rsidRPr="002C01C7">
        <w:rPr>
          <w:rFonts w:ascii="Arial" w:hAnsi="Arial" w:cs="Arial"/>
          <w:sz w:val="20"/>
          <w:szCs w:val="20"/>
        </w:rPr>
        <w:t>"</w:t>
      </w:r>
      <w:r w:rsidR="008472E1" w:rsidRPr="002C01C7">
        <w:rPr>
          <w:rFonts w:ascii="Arial" w:hAnsi="Arial" w:cs="Arial"/>
          <w:sz w:val="20"/>
          <w:szCs w:val="20"/>
        </w:rPr>
        <w:t>Chapter</w:t>
      </w:r>
      <w:r w:rsidR="00A23F8F" w:rsidRPr="002C01C7">
        <w:rPr>
          <w:rFonts w:ascii="Arial" w:hAnsi="Arial" w:cs="Arial"/>
          <w:sz w:val="20"/>
          <w:szCs w:val="20"/>
        </w:rPr>
        <w:t>"</w:t>
      </w:r>
      <w:r w:rsidR="008472E1" w:rsidRPr="002C01C7">
        <w:rPr>
          <w:rFonts w:ascii="Arial" w:hAnsi="Arial" w:cs="Arial"/>
          <w:sz w:val="20"/>
          <w:szCs w:val="20"/>
        </w:rPr>
        <w:t xml:space="preserve"> reference below refers to the HL7 Standard Version 2.4 documentation.</w:t>
      </w:r>
      <w:r w:rsidR="00583CE3" w:rsidRPr="002C01C7">
        <w:rPr>
          <w:rFonts w:cs="Arial"/>
          <w:color w:val="000000"/>
        </w:rPr>
        <w:fldChar w:fldCharType="begin"/>
      </w:r>
      <w:r w:rsidR="00583CE3" w:rsidRPr="002C01C7">
        <w:rPr>
          <w:rFonts w:cs="Arial"/>
          <w:color w:val="000000"/>
        </w:rPr>
        <w:instrText xml:space="preserve"> XE </w:instrText>
      </w:r>
      <w:r w:rsidR="00A23F8F" w:rsidRPr="002C01C7">
        <w:rPr>
          <w:rFonts w:cs="Arial"/>
          <w:color w:val="000000"/>
        </w:rPr>
        <w:instrText>"</w:instrText>
      </w:r>
      <w:r w:rsidR="00583CE3" w:rsidRPr="002C01C7">
        <w:rPr>
          <w:rFonts w:cs="Arial"/>
          <w:color w:val="000000"/>
        </w:rPr>
        <w:instrText>Update Person Information:</w:instrText>
      </w:r>
      <w:r w:rsidR="006C1049" w:rsidRPr="002C01C7">
        <w:rPr>
          <w:rFonts w:cs="Arial"/>
          <w:color w:val="000000"/>
        </w:rPr>
        <w:instrText>message example</w:instrText>
      </w:r>
      <w:r w:rsidR="00583CE3" w:rsidRPr="002C01C7">
        <w:rPr>
          <w:rFonts w:cs="Arial"/>
          <w:color w:val="000000"/>
        </w:rPr>
        <w:instrText>:</w:instrText>
      </w:r>
      <w:r w:rsidR="006C1049" w:rsidRPr="002C01C7">
        <w:rPr>
          <w:rFonts w:cs="Arial"/>
          <w:color w:val="000000"/>
        </w:rPr>
        <w:instrText>sent</w:instrText>
      </w:r>
      <w:r w:rsidR="00583CE3" w:rsidRPr="002C01C7">
        <w:rPr>
          <w:rFonts w:cs="Arial"/>
          <w:color w:val="000000"/>
        </w:rPr>
        <w:instrText xml:space="preserve"> </w:instrText>
      </w:r>
      <w:r w:rsidR="006C1049" w:rsidRPr="002C01C7">
        <w:rPr>
          <w:rFonts w:cs="Arial"/>
          <w:color w:val="000000"/>
        </w:rPr>
        <w:instrText>requesting</w:instrText>
      </w:r>
      <w:r w:rsidR="00583CE3" w:rsidRPr="002C01C7">
        <w:rPr>
          <w:rFonts w:cs="Arial"/>
          <w:color w:val="000000"/>
        </w:rPr>
        <w:instrText xml:space="preserve"> CMOR </w:instrText>
      </w:r>
      <w:r w:rsidR="006C1049" w:rsidRPr="002C01C7">
        <w:rPr>
          <w:rFonts w:cs="Arial"/>
          <w:color w:val="000000"/>
        </w:rPr>
        <w:instrText>c</w:instrText>
      </w:r>
      <w:r w:rsidR="00583CE3" w:rsidRPr="002C01C7">
        <w:rPr>
          <w:rFonts w:cs="Arial"/>
          <w:color w:val="000000"/>
        </w:rPr>
        <w:instrText>hange</w:instrText>
      </w:r>
      <w:r w:rsidR="00A23F8F" w:rsidRPr="002C01C7">
        <w:rPr>
          <w:rFonts w:cs="Arial"/>
          <w:color w:val="000000"/>
        </w:rPr>
        <w:instrText>"</w:instrText>
      </w:r>
      <w:r w:rsidR="00583CE3" w:rsidRPr="002C01C7">
        <w:rPr>
          <w:rFonts w:cs="Arial"/>
          <w:color w:val="000000"/>
        </w:rPr>
        <w:instrText xml:space="preserve"> </w:instrText>
      </w:r>
      <w:r w:rsidR="00583CE3" w:rsidRPr="002C01C7">
        <w:rPr>
          <w:rFonts w:cs="Arial"/>
          <w:color w:val="000000"/>
        </w:rPr>
        <w:fldChar w:fldCharType="end"/>
      </w:r>
      <w:r w:rsidR="00583CE3" w:rsidRPr="002C01C7">
        <w:rPr>
          <w:rFonts w:cs="Arial"/>
          <w:color w:val="000000"/>
        </w:rPr>
        <w:fldChar w:fldCharType="begin"/>
      </w:r>
      <w:r w:rsidR="00583CE3" w:rsidRPr="002C01C7">
        <w:rPr>
          <w:rFonts w:cs="Arial"/>
          <w:color w:val="000000"/>
        </w:rPr>
        <w:instrText xml:space="preserve"> XE </w:instrText>
      </w:r>
      <w:r w:rsidR="00A23F8F" w:rsidRPr="002C01C7">
        <w:rPr>
          <w:rFonts w:cs="Arial"/>
          <w:color w:val="000000"/>
        </w:rPr>
        <w:instrText>"</w:instrText>
      </w:r>
      <w:r w:rsidR="00054C4C" w:rsidRPr="002C01C7">
        <w:rPr>
          <w:rFonts w:cs="Arial"/>
          <w:color w:val="000000"/>
        </w:rPr>
        <w:instrText>example messages:</w:instrText>
      </w:r>
      <w:r w:rsidR="00583CE3" w:rsidRPr="002C01C7">
        <w:rPr>
          <w:rFonts w:cs="Arial"/>
          <w:color w:val="000000"/>
        </w:rPr>
        <w:instrText>Update Person Information:</w:instrText>
      </w:r>
      <w:r w:rsidR="00214E42" w:rsidRPr="002C01C7">
        <w:rPr>
          <w:rFonts w:cs="Arial"/>
          <w:color w:val="000000"/>
        </w:rPr>
        <w:instrText>S</w:instrText>
      </w:r>
      <w:r w:rsidR="006C1049" w:rsidRPr="002C01C7">
        <w:rPr>
          <w:rFonts w:cs="Arial"/>
          <w:color w:val="000000"/>
        </w:rPr>
        <w:instrText>ent requesting</w:instrText>
      </w:r>
      <w:r w:rsidR="00583CE3" w:rsidRPr="002C01C7">
        <w:rPr>
          <w:rFonts w:cs="Arial"/>
          <w:color w:val="000000"/>
        </w:rPr>
        <w:instrText xml:space="preserve"> CMOR </w:instrText>
      </w:r>
      <w:r w:rsidR="006C1049" w:rsidRPr="002C01C7">
        <w:rPr>
          <w:rFonts w:cs="Arial"/>
          <w:color w:val="000000"/>
        </w:rPr>
        <w:instrText>change</w:instrText>
      </w:r>
      <w:r w:rsidR="00A23F8F" w:rsidRPr="002C01C7">
        <w:rPr>
          <w:rFonts w:cs="Arial"/>
          <w:color w:val="000000"/>
        </w:rPr>
        <w:instrText>"</w:instrText>
      </w:r>
      <w:r w:rsidR="00583CE3" w:rsidRPr="002C01C7">
        <w:rPr>
          <w:rFonts w:cs="Arial"/>
          <w:color w:val="000000"/>
        </w:rPr>
        <w:instrText xml:space="preserve"> </w:instrText>
      </w:r>
      <w:r w:rsidR="00583CE3" w:rsidRPr="002C01C7">
        <w:rPr>
          <w:rFonts w:cs="Arial"/>
          <w:color w:val="000000"/>
        </w:rPr>
        <w:fldChar w:fldCharType="end"/>
      </w:r>
      <w:r w:rsidR="00583CE3" w:rsidRPr="002C01C7">
        <w:rPr>
          <w:rFonts w:cs="Arial"/>
          <w:color w:val="000000"/>
        </w:rPr>
        <w:fldChar w:fldCharType="begin"/>
      </w:r>
      <w:r w:rsidR="00583CE3" w:rsidRPr="002C01C7">
        <w:rPr>
          <w:rFonts w:cs="Arial"/>
          <w:color w:val="000000"/>
        </w:rPr>
        <w:instrText xml:space="preserve"> XE </w:instrText>
      </w:r>
      <w:r w:rsidR="00A23F8F" w:rsidRPr="002C01C7">
        <w:rPr>
          <w:rFonts w:cs="Arial"/>
          <w:color w:val="000000"/>
        </w:rPr>
        <w:instrText>"</w:instrText>
      </w:r>
      <w:r w:rsidR="00583CE3" w:rsidRPr="002C01C7">
        <w:rPr>
          <w:rFonts w:cs="Arial"/>
          <w:color w:val="000000"/>
        </w:rPr>
        <w:instrText>Messages:Update Person Information:</w:instrText>
      </w:r>
      <w:r w:rsidR="006C1049" w:rsidRPr="002C01C7">
        <w:rPr>
          <w:rFonts w:cs="Arial"/>
          <w:color w:val="000000"/>
        </w:rPr>
        <w:instrText>sent requesting</w:instrText>
      </w:r>
      <w:r w:rsidR="00583CE3" w:rsidRPr="002C01C7">
        <w:rPr>
          <w:rFonts w:cs="Arial"/>
          <w:color w:val="000000"/>
        </w:rPr>
        <w:instrText xml:space="preserve"> CMOR </w:instrText>
      </w:r>
      <w:r w:rsidR="006C1049" w:rsidRPr="002C01C7">
        <w:rPr>
          <w:rFonts w:cs="Arial"/>
          <w:color w:val="000000"/>
        </w:rPr>
        <w:instrText>change</w:instrText>
      </w:r>
      <w:r w:rsidR="00A23F8F" w:rsidRPr="002C01C7">
        <w:rPr>
          <w:rFonts w:cs="Arial"/>
          <w:color w:val="000000"/>
        </w:rPr>
        <w:instrText>"</w:instrText>
      </w:r>
      <w:r w:rsidR="00583CE3" w:rsidRPr="002C01C7">
        <w:rPr>
          <w:rFonts w:cs="Arial"/>
          <w:color w:val="000000"/>
        </w:rPr>
        <w:instrText xml:space="preserve"> </w:instrText>
      </w:r>
      <w:r w:rsidR="00583CE3" w:rsidRPr="002C01C7">
        <w:rPr>
          <w:rFonts w:cs="Arial"/>
          <w:color w:val="000000"/>
        </w:rPr>
        <w:fldChar w:fldCharType="end"/>
      </w:r>
      <w:r w:rsidR="00583CE3" w:rsidRPr="002C01C7">
        <w:rPr>
          <w:rFonts w:cs="Arial"/>
          <w:color w:val="000000"/>
        </w:rPr>
        <w:fldChar w:fldCharType="begin"/>
      </w:r>
      <w:r w:rsidR="00583CE3" w:rsidRPr="002C01C7">
        <w:rPr>
          <w:rFonts w:cs="Arial"/>
          <w:color w:val="000000"/>
        </w:rPr>
        <w:instrText xml:space="preserve"> XE </w:instrText>
      </w:r>
      <w:r w:rsidR="00A23F8F" w:rsidRPr="002C01C7">
        <w:rPr>
          <w:rFonts w:cs="Arial"/>
          <w:color w:val="000000"/>
        </w:rPr>
        <w:instrText>"</w:instrText>
      </w:r>
      <w:r w:rsidR="00583CE3" w:rsidRPr="002C01C7">
        <w:rPr>
          <w:rFonts w:cs="Arial"/>
          <w:color w:val="000000"/>
        </w:rPr>
        <w:instrText>A31 Event:</w:instrText>
      </w:r>
      <w:r w:rsidR="006C1049" w:rsidRPr="002C01C7">
        <w:rPr>
          <w:rFonts w:cs="Arial"/>
          <w:color w:val="000000"/>
        </w:rPr>
        <w:instrText>m</w:instrText>
      </w:r>
      <w:r w:rsidR="00583CE3" w:rsidRPr="002C01C7">
        <w:rPr>
          <w:rFonts w:cs="Arial"/>
          <w:color w:val="000000"/>
        </w:rPr>
        <w:instrText xml:space="preserve">essage </w:instrText>
      </w:r>
      <w:r w:rsidR="006C1049" w:rsidRPr="002C01C7">
        <w:rPr>
          <w:rFonts w:cs="Arial"/>
          <w:color w:val="000000"/>
        </w:rPr>
        <w:instrText>sent requesting</w:instrText>
      </w:r>
      <w:r w:rsidR="00583CE3" w:rsidRPr="002C01C7">
        <w:rPr>
          <w:rFonts w:cs="Arial"/>
          <w:color w:val="000000"/>
        </w:rPr>
        <w:instrText xml:space="preserve"> CMOR </w:instrText>
      </w:r>
      <w:r w:rsidR="006C1049" w:rsidRPr="002C01C7">
        <w:rPr>
          <w:rFonts w:cs="Arial"/>
          <w:color w:val="000000"/>
        </w:rPr>
        <w:instrText>change</w:instrText>
      </w:r>
      <w:r w:rsidR="00A23F8F" w:rsidRPr="002C01C7">
        <w:rPr>
          <w:rFonts w:cs="Arial"/>
          <w:color w:val="000000"/>
        </w:rPr>
        <w:instrText>"</w:instrText>
      </w:r>
      <w:r w:rsidR="00583CE3" w:rsidRPr="002C01C7">
        <w:rPr>
          <w:rFonts w:cs="Arial"/>
          <w:color w:val="000000"/>
        </w:rPr>
        <w:instrText xml:space="preserve"> </w:instrText>
      </w:r>
      <w:r w:rsidR="00583CE3" w:rsidRPr="002C01C7">
        <w:rPr>
          <w:rFonts w:cs="Arial"/>
          <w:color w:val="000000"/>
        </w:rPr>
        <w:fldChar w:fldCharType="end"/>
      </w:r>
    </w:p>
    <w:p w14:paraId="0E009850" w14:textId="77777777" w:rsidR="00583CE3" w:rsidRPr="002C01C7" w:rsidRDefault="00583CE3" w:rsidP="00D2307C"/>
    <w:p w14:paraId="47DFE2FE" w14:textId="77777777" w:rsidR="006B00EF" w:rsidRPr="002C01C7" w:rsidRDefault="006B00EF" w:rsidP="00D2307C"/>
    <w:p w14:paraId="7314115F" w14:textId="77777777" w:rsidR="006B00EF" w:rsidRPr="002C01C7" w:rsidRDefault="00F51505" w:rsidP="006B00EF">
      <w:pPr>
        <w:rPr>
          <w:b/>
        </w:rPr>
      </w:pPr>
      <w:r w:rsidRPr="002C01C7">
        <w:rPr>
          <w:b/>
        </w:rPr>
        <w:t>Example</w:t>
      </w:r>
      <w:r w:rsidR="00FA6EE7" w:rsidRPr="002C01C7">
        <w:rPr>
          <w:b/>
        </w:rPr>
        <w:t>:</w:t>
      </w:r>
      <w:r w:rsidR="008A4986" w:rsidRPr="002C01C7">
        <w:rPr>
          <w:b/>
        </w:rPr>
        <w:t xml:space="preserve"> </w:t>
      </w:r>
      <w:r w:rsidR="006B00EF" w:rsidRPr="002C01C7">
        <w:rPr>
          <w:b/>
        </w:rPr>
        <w:t xml:space="preserve">Message Sent Requesting Change of </w:t>
      </w:r>
      <w:r w:rsidR="004115F7" w:rsidRPr="002C01C7">
        <w:rPr>
          <w:b/>
        </w:rPr>
        <w:t>CMOR</w:t>
      </w:r>
    </w:p>
    <w:p w14:paraId="63EB6751" w14:textId="77777777" w:rsidR="006B00EF" w:rsidRPr="002C01C7" w:rsidRDefault="006B00EF" w:rsidP="00D2307C"/>
    <w:p w14:paraId="58E7675D" w14:textId="77777777" w:rsidR="00C022BC" w:rsidRPr="002C01C7" w:rsidRDefault="00C022BC" w:rsidP="00D2307C"/>
    <w:p w14:paraId="40754BED" w14:textId="77777777" w:rsidR="00583CE3" w:rsidRPr="002C01C7" w:rsidRDefault="00583CE3" w:rsidP="00013CD3">
      <w:pPr>
        <w:pStyle w:val="MsgTableHeader"/>
        <w:keepLines/>
        <w:rPr>
          <w:color w:val="auto"/>
        </w:rPr>
      </w:pPr>
      <w:r w:rsidRPr="002C01C7">
        <w:rPr>
          <w:color w:val="auto"/>
        </w:rPr>
        <w:t>ADT^A31^ADT_A31</w:t>
      </w:r>
      <w:r w:rsidRPr="002C01C7">
        <w:rPr>
          <w:color w:val="auto"/>
          <w:u w:val="none"/>
        </w:rPr>
        <w:tab/>
      </w:r>
      <w:r w:rsidRPr="002C01C7">
        <w:rPr>
          <w:color w:val="auto"/>
        </w:rPr>
        <w:t>ADT Message</w:t>
      </w:r>
      <w:r w:rsidRPr="002C01C7">
        <w:rPr>
          <w:color w:val="auto"/>
          <w:u w:val="none"/>
        </w:rPr>
        <w:tab/>
      </w:r>
      <w:r w:rsidRPr="002C01C7">
        <w:rPr>
          <w:color w:val="auto"/>
        </w:rPr>
        <w:t>Chapter</w:t>
      </w:r>
    </w:p>
    <w:p w14:paraId="6EEEA793" w14:textId="77777777" w:rsidR="00583CE3" w:rsidRPr="002C01C7" w:rsidRDefault="00C31413" w:rsidP="003850D0">
      <w:pPr>
        <w:pStyle w:val="MsgTableBody"/>
      </w:pPr>
      <w:hyperlink w:history="1">
        <w:hyperlink w:history="1">
          <w:r w:rsidR="00583CE3" w:rsidRPr="002C01C7">
            <w:rPr>
              <w:rStyle w:val="Hyperlink"/>
              <w:color w:val="auto"/>
              <w:szCs w:val="22"/>
            </w:rPr>
            <w:t>MSH</w:t>
          </w:r>
        </w:hyperlink>
      </w:hyperlink>
      <w:r w:rsidR="00583CE3" w:rsidRPr="002C01C7">
        <w:tab/>
        <w:t>Message Header</w:t>
      </w:r>
      <w:r w:rsidR="00583CE3" w:rsidRPr="002C01C7">
        <w:tab/>
      </w:r>
      <w:r w:rsidR="00583CE3" w:rsidRPr="002C01C7">
        <w:tab/>
        <w:t>2</w:t>
      </w:r>
    </w:p>
    <w:p w14:paraId="549FA27E" w14:textId="77777777" w:rsidR="00583CE3" w:rsidRPr="002C01C7" w:rsidRDefault="00C31413" w:rsidP="003850D0">
      <w:pPr>
        <w:pStyle w:val="MsgTableBody"/>
      </w:pPr>
      <w:hyperlink w:history="1">
        <w:hyperlink w:history="1">
          <w:hyperlink w:history="1">
            <w:hyperlink w:history="1">
              <w:hyperlink w:history="1">
                <w:hyperlink w:history="1">
                  <w:hyperlink w:history="1">
                    <w:hyperlink w:history="1">
                      <w:r w:rsidR="00583CE3" w:rsidRPr="002C01C7">
                        <w:rPr>
                          <w:rStyle w:val="Hyperlink"/>
                          <w:color w:val="auto"/>
                          <w:szCs w:val="22"/>
                        </w:rPr>
                        <w:t>PID</w:t>
                      </w:r>
                    </w:hyperlink>
                  </w:hyperlink>
                </w:hyperlink>
              </w:hyperlink>
            </w:hyperlink>
          </w:hyperlink>
        </w:hyperlink>
      </w:hyperlink>
      <w:r w:rsidR="00583CE3" w:rsidRPr="002C01C7">
        <w:tab/>
        <w:t>Patient Identification</w:t>
      </w:r>
      <w:r w:rsidR="00583CE3" w:rsidRPr="002C01C7">
        <w:tab/>
      </w:r>
      <w:r w:rsidR="00583CE3" w:rsidRPr="002C01C7">
        <w:tab/>
        <w:t>2</w:t>
      </w:r>
    </w:p>
    <w:p w14:paraId="0B29B1CA" w14:textId="77777777" w:rsidR="00583CE3" w:rsidRPr="002C01C7" w:rsidRDefault="00C31413" w:rsidP="003850D0">
      <w:pPr>
        <w:pStyle w:val="MsgTableBody"/>
      </w:pPr>
      <w:hyperlink w:anchor="NTE" w:history="1">
        <w:hyperlink w:anchor="NTE" w:history="1">
          <w:r w:rsidR="00583CE3" w:rsidRPr="002C01C7">
            <w:rPr>
              <w:rStyle w:val="Hyperlink"/>
              <w:color w:val="auto"/>
              <w:szCs w:val="22"/>
            </w:rPr>
            <w:t>NTE</w:t>
          </w:r>
        </w:hyperlink>
      </w:hyperlink>
      <w:r w:rsidR="00583CE3" w:rsidRPr="002C01C7">
        <w:tab/>
        <w:t>Notes and Comments segment</w:t>
      </w:r>
      <w:r w:rsidR="00583CE3" w:rsidRPr="002C01C7">
        <w:tab/>
        <w:t>2</w:t>
      </w:r>
    </w:p>
    <w:p w14:paraId="59964914" w14:textId="77777777" w:rsidR="00583CE3" w:rsidRPr="002C01C7" w:rsidRDefault="00C31413" w:rsidP="003850D0">
      <w:pPr>
        <w:pStyle w:val="MsgTableBody"/>
      </w:pPr>
      <w:hyperlink w:history="1">
        <w:hyperlink w:history="1">
          <w:hyperlink w:history="1">
            <w:r w:rsidR="00583CE3" w:rsidRPr="002C01C7">
              <w:rPr>
                <w:rStyle w:val="Hyperlink"/>
                <w:color w:val="auto"/>
                <w:szCs w:val="22"/>
              </w:rPr>
              <w:t>EVN</w:t>
            </w:r>
          </w:hyperlink>
        </w:hyperlink>
      </w:hyperlink>
      <w:r w:rsidR="00583CE3" w:rsidRPr="002C01C7">
        <w:tab/>
        <w:t>Event Type</w:t>
      </w:r>
      <w:r w:rsidR="00583CE3" w:rsidRPr="002C01C7">
        <w:tab/>
      </w:r>
      <w:r w:rsidR="00583CE3" w:rsidRPr="002C01C7">
        <w:tab/>
        <w:t>3</w:t>
      </w:r>
    </w:p>
    <w:p w14:paraId="757E7508" w14:textId="77777777" w:rsidR="00583CE3" w:rsidRPr="002C01C7" w:rsidRDefault="00583CE3"/>
    <w:p w14:paraId="0F5C9BE9" w14:textId="77777777" w:rsidR="00C022BC" w:rsidRPr="002C01C7" w:rsidRDefault="00C022BC"/>
    <w:p w14:paraId="6ED5F19D" w14:textId="77777777" w:rsidR="00AF3FE8" w:rsidRPr="002C01C7" w:rsidRDefault="00AF3FE8" w:rsidP="00013CD3">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20A3082D" w14:textId="77777777" w:rsidR="00AF3FE8" w:rsidRPr="002C01C7" w:rsidRDefault="00C31413" w:rsidP="003850D0">
      <w:pPr>
        <w:pStyle w:val="MsgTableBody"/>
      </w:pPr>
      <w:hyperlink w:history="1">
        <w:hyperlink w:history="1">
          <w:r w:rsidR="00F95BAB" w:rsidRPr="002C01C7">
            <w:rPr>
              <w:rStyle w:val="Hyperlink"/>
              <w:color w:val="auto"/>
              <w:szCs w:val="22"/>
            </w:rPr>
            <w:t>MSH</w:t>
          </w:r>
        </w:hyperlink>
      </w:hyperlink>
      <w:r w:rsidR="00AF3FE8" w:rsidRPr="002C01C7">
        <w:tab/>
      </w:r>
      <w:r w:rsidR="00AF3FE8" w:rsidRPr="002C01C7">
        <w:tab/>
        <w:t>Message Header</w:t>
      </w:r>
      <w:r w:rsidR="00AF3FE8" w:rsidRPr="002C01C7">
        <w:tab/>
      </w:r>
      <w:r w:rsidR="00AF3FE8" w:rsidRPr="002C01C7">
        <w:tab/>
        <w:t>2</w:t>
      </w:r>
    </w:p>
    <w:p w14:paraId="297D6ECE" w14:textId="77777777" w:rsidR="00AF3FE8" w:rsidRPr="002C01C7" w:rsidRDefault="00C31413" w:rsidP="003850D0">
      <w:pPr>
        <w:pStyle w:val="MsgTableBody"/>
      </w:pPr>
      <w:hyperlink w:history="1">
        <w:hyperlink w:history="1">
          <w:r w:rsidR="00F95BAB" w:rsidRPr="002C01C7">
            <w:rPr>
              <w:rStyle w:val="Hyperlink"/>
              <w:color w:val="auto"/>
              <w:szCs w:val="22"/>
            </w:rPr>
            <w:t>MSA</w:t>
          </w:r>
        </w:hyperlink>
      </w:hyperlink>
      <w:r w:rsidR="00AF3FE8" w:rsidRPr="002C01C7">
        <w:tab/>
      </w:r>
      <w:r w:rsidR="00AF3FE8" w:rsidRPr="002C01C7">
        <w:tab/>
        <w:t>Message Acknowledgement</w:t>
      </w:r>
      <w:r w:rsidR="00AF3FE8" w:rsidRPr="002C01C7">
        <w:tab/>
        <w:t>2</w:t>
      </w:r>
    </w:p>
    <w:p w14:paraId="4C10A11D" w14:textId="77777777" w:rsidR="005E0E3F" w:rsidRPr="002C01C7" w:rsidRDefault="005E0E3F"/>
    <w:p w14:paraId="3501ABEE" w14:textId="77777777" w:rsidR="00F57BDF" w:rsidRPr="002C01C7" w:rsidRDefault="00F57BDF"/>
    <w:p w14:paraId="1C2D8D80" w14:textId="77777777" w:rsidR="005E0E3F" w:rsidRPr="002C01C7" w:rsidRDefault="00F57BDF" w:rsidP="00D3545F">
      <w:pPr>
        <w:keepNext/>
        <w:keepLines/>
        <w:rPr>
          <w:b/>
        </w:rPr>
      </w:pPr>
      <w:r w:rsidRPr="002C01C7">
        <w:rPr>
          <w:b/>
        </w:rPr>
        <w:t xml:space="preserve">Message Sent </w:t>
      </w:r>
      <w:r w:rsidR="003968B9" w:rsidRPr="002C01C7">
        <w:rPr>
          <w:b/>
          <w:i/>
          <w:u w:val="single"/>
        </w:rPr>
        <w:t>to</w:t>
      </w:r>
      <w:r w:rsidRPr="002C01C7">
        <w:rPr>
          <w:b/>
        </w:rPr>
        <w:t xml:space="preserve"> the </w:t>
      </w:r>
      <w:r w:rsidR="00F50872" w:rsidRPr="002C01C7">
        <w:rPr>
          <w:b/>
        </w:rPr>
        <w:t>MVI</w:t>
      </w:r>
      <w:r w:rsidRPr="002C01C7">
        <w:rPr>
          <w:b/>
        </w:rPr>
        <w:t xml:space="preserve"> </w:t>
      </w:r>
      <w:r w:rsidR="003968B9" w:rsidRPr="002C01C7">
        <w:rPr>
          <w:b/>
          <w:i/>
          <w:u w:val="single"/>
        </w:rPr>
        <w:t>from</w:t>
      </w:r>
      <w:r w:rsidRPr="002C01C7">
        <w:rPr>
          <w:b/>
        </w:rPr>
        <w:t xml:space="preserve"> VistA</w:t>
      </w:r>
    </w:p>
    <w:p w14:paraId="1A9A1848" w14:textId="77777777" w:rsidR="00F57BDF" w:rsidRPr="002C01C7" w:rsidRDefault="002B1B27" w:rsidP="00D3545F">
      <w:pPr>
        <w:keepNext/>
        <w:keepLines/>
        <w:rPr>
          <w:b/>
        </w:rPr>
      </w:pPr>
      <w:r w:rsidRPr="002C01C7">
        <w:rPr>
          <w:color w:val="000000"/>
        </w:rPr>
        <w:fldChar w:fldCharType="begin"/>
      </w:r>
      <w:r w:rsidRPr="002C01C7">
        <w:rPr>
          <w:color w:val="000000"/>
        </w:rPr>
        <w:instrText xml:space="preserve"> XE "Update CMOR:</w:instrText>
      </w:r>
      <w:r w:rsidR="002D5452" w:rsidRPr="002C01C7">
        <w:rPr>
          <w:color w:val="000000"/>
        </w:rPr>
        <w:instrText>msg s</w:instrText>
      </w:r>
      <w:r w:rsidRPr="002C01C7">
        <w:rPr>
          <w:color w:val="000000"/>
        </w:rPr>
        <w:instrText xml:space="preserve">ent to the </w:instrText>
      </w:r>
      <w:r w:rsidR="00123043" w:rsidRPr="002C01C7">
        <w:rPr>
          <w:color w:val="000000"/>
        </w:rPr>
        <w:instrText>MVI</w:instrText>
      </w:r>
      <w:r w:rsidRPr="002C01C7">
        <w:rPr>
          <w:color w:val="000000"/>
        </w:rPr>
        <w:instrText xml:space="preserve"> requesting CMOR change" </w:instrText>
      </w:r>
      <w:r w:rsidRPr="002C01C7">
        <w:rPr>
          <w:color w:val="000000"/>
        </w:rPr>
        <w:fldChar w:fldCharType="end"/>
      </w:r>
      <w:r w:rsidRPr="002C01C7">
        <w:rPr>
          <w:color w:val="000000"/>
        </w:rPr>
        <w:fldChar w:fldCharType="begin"/>
      </w:r>
      <w:r w:rsidRPr="002C01C7">
        <w:rPr>
          <w:color w:val="000000"/>
        </w:rPr>
        <w:instrText xml:space="preserve"> XE</w:instrText>
      </w:r>
      <w:r w:rsidR="00B64FF7" w:rsidRPr="002C01C7">
        <w:rPr>
          <w:color w:val="000000"/>
        </w:rPr>
        <w:instrText xml:space="preserve"> "example messages:Update CMOR:</w:instrText>
      </w:r>
      <w:r w:rsidRPr="002C01C7">
        <w:rPr>
          <w:color w:val="000000"/>
        </w:rPr>
        <w:instrText>Sent to</w:instrText>
      </w:r>
      <w:r w:rsidR="00B64FF7" w:rsidRPr="002C01C7">
        <w:rPr>
          <w:color w:val="000000"/>
        </w:rPr>
        <w:instrText xml:space="preserve"> the </w:instrText>
      </w:r>
      <w:r w:rsidR="00123043" w:rsidRPr="002C01C7">
        <w:rPr>
          <w:color w:val="000000"/>
        </w:rPr>
        <w:instrText>MVI</w:instrText>
      </w:r>
      <w:r w:rsidR="00B64FF7" w:rsidRPr="002C01C7">
        <w:rPr>
          <w:color w:val="000000"/>
        </w:rPr>
        <w:instrText xml:space="preserve"> requesting CMOR change</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w:instrText>
      </w:r>
      <w:r w:rsidR="002D5452" w:rsidRPr="002C01C7">
        <w:rPr>
          <w:color w:val="000000"/>
        </w:rPr>
        <w:instrText xml:space="preserve"> "Messages:ADT-A31Update CMOR):msg s</w:instrText>
      </w:r>
      <w:r w:rsidRPr="002C01C7">
        <w:rPr>
          <w:color w:val="000000"/>
        </w:rPr>
        <w:instrText xml:space="preserve">ent to the </w:instrText>
      </w:r>
      <w:r w:rsidR="00123043" w:rsidRPr="002C01C7">
        <w:rPr>
          <w:color w:val="000000"/>
        </w:rPr>
        <w:instrText>MVI</w:instrText>
      </w:r>
      <w:r w:rsidRPr="002C01C7">
        <w:rPr>
          <w:color w:val="000000"/>
        </w:rPr>
        <w:instrText xml:space="preserve"> requesting CMOR change" </w:instrText>
      </w:r>
      <w:r w:rsidRPr="002C01C7">
        <w:rPr>
          <w:color w:val="000000"/>
        </w:rPr>
        <w:fldChar w:fldCharType="end"/>
      </w:r>
      <w:r w:rsidRPr="002C01C7">
        <w:rPr>
          <w:color w:val="000000"/>
        </w:rPr>
        <w:fldChar w:fldCharType="begin"/>
      </w:r>
      <w:r w:rsidRPr="002C01C7">
        <w:rPr>
          <w:color w:val="000000"/>
        </w:rPr>
        <w:instrText xml:space="preserve"> XE "ADT-A31 (Update CMOR):</w:instrText>
      </w:r>
      <w:r w:rsidR="002D5452" w:rsidRPr="002C01C7">
        <w:rPr>
          <w:color w:val="000000"/>
        </w:rPr>
        <w:instrText>msg s</w:instrText>
      </w:r>
      <w:r w:rsidRPr="002C01C7">
        <w:rPr>
          <w:color w:val="000000"/>
        </w:rPr>
        <w:instrText xml:space="preserve">ent to the </w:instrText>
      </w:r>
      <w:r w:rsidR="00123043" w:rsidRPr="002C01C7">
        <w:rPr>
          <w:color w:val="000000"/>
        </w:rPr>
        <w:instrText>MVI</w:instrText>
      </w:r>
      <w:r w:rsidRPr="002C01C7">
        <w:rPr>
          <w:color w:val="000000"/>
        </w:rPr>
        <w:instrText xml:space="preserve"> requesting CMOR change" </w:instrText>
      </w:r>
      <w:r w:rsidRPr="002C01C7">
        <w:rPr>
          <w:color w:val="000000"/>
        </w:rPr>
        <w:fldChar w:fldCharType="end"/>
      </w:r>
    </w:p>
    <w:p w14:paraId="24A23F26" w14:textId="77777777" w:rsidR="004115F7" w:rsidRPr="002C01C7" w:rsidRDefault="00583CE3">
      <w:pPr>
        <w:pStyle w:val="Message"/>
      </w:pPr>
      <w:r w:rsidRPr="002C01C7">
        <w:t>MSH^~|\&amp;^RG CIRN^500^RG CIRN^500^20021015131109-</w:t>
      </w:r>
      <w:r w:rsidR="004115F7" w:rsidRPr="002C01C7">
        <w:t>0</w:t>
      </w:r>
      <w:r w:rsidRPr="002C01C7">
        <w:t>500^^ADT~A31^500168699^</w:t>
      </w:r>
      <w:r w:rsidR="000F06D6" w:rsidRPr="002C01C7">
        <w:t>P</w:t>
      </w:r>
      <w:r w:rsidRPr="002C01C7">
        <w:t>^2.3^^</w:t>
      </w:r>
    </w:p>
    <w:p w14:paraId="7F5D6918" w14:textId="77777777" w:rsidR="00583CE3" w:rsidRPr="002C01C7" w:rsidRDefault="00583CE3">
      <w:pPr>
        <w:pStyle w:val="Message"/>
      </w:pPr>
      <w:r w:rsidRPr="002C01C7">
        <w:t>^AL^NE^USA</w:t>
      </w:r>
    </w:p>
    <w:p w14:paraId="3D95CB2F" w14:textId="77777777" w:rsidR="00583CE3" w:rsidRPr="002C01C7" w:rsidRDefault="00583CE3">
      <w:pPr>
        <w:pStyle w:val="Message"/>
      </w:pPr>
      <w:r w:rsidRPr="002C01C7">
        <w:t>PID^1^1001169749V410755^100000017~2~M10^3124^MPIPATIENT~SEVEN~J~JR^</w:t>
      </w:r>
      <w:r w:rsidR="00A23F8F" w:rsidRPr="002C01C7">
        <w:t>""</w:t>
      </w:r>
      <w:r w:rsidRPr="002C01C7">
        <w:t>^19240601^M^^^</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^29^^666623124^^^^^^^^^</w:t>
      </w:r>
    </w:p>
    <w:p w14:paraId="36A0A184" w14:textId="77777777" w:rsidR="00583CE3" w:rsidRPr="002C01C7" w:rsidRDefault="00583CE3">
      <w:pPr>
        <w:pStyle w:val="Message"/>
      </w:pPr>
      <w:r w:rsidRPr="002C01C7">
        <w:t>NTE^^P^555-555-5555^CAPTURES OF MESSAGES^^500-39^500</w:t>
      </w:r>
    </w:p>
    <w:p w14:paraId="4B611DD1" w14:textId="77777777" w:rsidR="00583CE3" w:rsidRPr="002C01C7" w:rsidRDefault="00583CE3">
      <w:pPr>
        <w:pStyle w:val="Message"/>
      </w:pPr>
      <w:r w:rsidRPr="002C01C7">
        <w:t>EVN^A31^3021015^^^</w:t>
      </w:r>
      <w:r w:rsidR="00F27A61" w:rsidRPr="002C01C7">
        <w:t>MVI</w:t>
      </w:r>
      <w:r w:rsidRPr="002C01C7">
        <w:t>USER,ONE M</w:t>
      </w:r>
    </w:p>
    <w:p w14:paraId="67C1C519" w14:textId="62571912" w:rsidR="00583CE3" w:rsidRPr="002C01C7" w:rsidRDefault="00041A09" w:rsidP="00FC1531">
      <w:pPr>
        <w:pStyle w:val="Caption"/>
      </w:pPr>
      <w:bookmarkStart w:id="335" w:name="_Toc131832256"/>
      <w:bookmarkStart w:id="336" w:name="_Toc3901166"/>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76</w:t>
        </w:r>
      </w:fldSimple>
      <w:r w:rsidR="00EC1702" w:rsidRPr="002C01C7">
        <w:t xml:space="preserve">. </w:t>
      </w:r>
      <w:r w:rsidR="0042334F" w:rsidRPr="002C01C7">
        <w:rPr>
          <w:szCs w:val="18"/>
        </w:rPr>
        <w:t>ADT-</w:t>
      </w:r>
      <w:r w:rsidR="00583CE3" w:rsidRPr="002C01C7">
        <w:t>A31</w:t>
      </w:r>
      <w:r w:rsidR="006C395B" w:rsidRPr="002C01C7">
        <w:t xml:space="preserve"> </w:t>
      </w:r>
      <w:r w:rsidR="00583CE3" w:rsidRPr="002C01C7">
        <w:t xml:space="preserve">Update Person Information </w:t>
      </w:r>
      <w:r w:rsidR="00371287" w:rsidRPr="002C01C7">
        <w:t>msg</w:t>
      </w:r>
      <w:r w:rsidR="00583CE3" w:rsidRPr="002C01C7">
        <w:t>: Sent</w:t>
      </w:r>
      <w:r w:rsidR="00F57BDF" w:rsidRPr="002C01C7">
        <w:t xml:space="preserve"> to the </w:t>
      </w:r>
      <w:r w:rsidR="00F50872" w:rsidRPr="002C01C7">
        <w:t>MVI</w:t>
      </w:r>
      <w:r w:rsidR="00583CE3" w:rsidRPr="002C01C7">
        <w:t xml:space="preserve"> requesting CMOR change</w:t>
      </w:r>
      <w:bookmarkEnd w:id="335"/>
      <w:bookmarkEnd w:id="336"/>
    </w:p>
    <w:p w14:paraId="0FB338AF" w14:textId="77777777" w:rsidR="00583CE3" w:rsidRPr="002C01C7" w:rsidRDefault="00583CE3"/>
    <w:p w14:paraId="69925AED" w14:textId="77777777" w:rsidR="00F57BDF" w:rsidRPr="002C01C7" w:rsidRDefault="00F57BDF"/>
    <w:p w14:paraId="2EB72FA2" w14:textId="77777777" w:rsidR="00F57BDF" w:rsidRPr="002C01C7" w:rsidRDefault="00F57BDF" w:rsidP="00F57BDF">
      <w:pPr>
        <w:rPr>
          <w:rFonts w:ascii="Arial" w:hAnsi="Arial" w:cs="Arial"/>
          <w:sz w:val="20"/>
          <w:szCs w:val="20"/>
        </w:rPr>
      </w:pPr>
      <w:r w:rsidRPr="002C01C7">
        <w:rPr>
          <w:rFonts w:ascii="Arial" w:hAnsi="Arial" w:cs="Arial"/>
          <w:b/>
          <w:sz w:val="20"/>
          <w:szCs w:val="20"/>
        </w:rPr>
        <w:t>NOTE:</w:t>
      </w:r>
      <w:r w:rsidRPr="002C01C7">
        <w:rPr>
          <w:rFonts w:ascii="Arial" w:hAnsi="Arial" w:cs="Arial"/>
          <w:b/>
          <w:sz w:val="20"/>
          <w:szCs w:val="20"/>
        </w:rPr>
        <w:tab/>
      </w:r>
      <w:r w:rsidRPr="002C01C7">
        <w:rPr>
          <w:rFonts w:ascii="Arial" w:hAnsi="Arial" w:cs="Arial"/>
          <w:sz w:val="20"/>
          <w:szCs w:val="20"/>
        </w:rPr>
        <w:t>There is not an application level acknowledgement sent for this message.</w:t>
      </w:r>
    </w:p>
    <w:p w14:paraId="44AB2528" w14:textId="77777777" w:rsidR="00F57BDF" w:rsidRPr="002C01C7" w:rsidRDefault="00F57BDF" w:rsidP="00F57BDF"/>
    <w:p w14:paraId="74BD380F" w14:textId="77777777" w:rsidR="005E0E3F" w:rsidRPr="002C01C7" w:rsidRDefault="005E0E3F"/>
    <w:p w14:paraId="1A1C910F" w14:textId="77777777" w:rsidR="005E0E3F" w:rsidRPr="002C01C7" w:rsidRDefault="005E0E3F" w:rsidP="0099734E">
      <w:pPr>
        <w:keepNext/>
        <w:keepLines/>
        <w:rPr>
          <w:b/>
        </w:rPr>
      </w:pPr>
      <w:r w:rsidRPr="002C01C7">
        <w:rPr>
          <w:b/>
        </w:rPr>
        <w:lastRenderedPageBreak/>
        <w:t>Commit Level Acknowledgement</w:t>
      </w:r>
      <w:r w:rsidR="00F57BDF" w:rsidRPr="002C01C7">
        <w:rPr>
          <w:b/>
        </w:rPr>
        <w:t xml:space="preserve"> Message Sent </w:t>
      </w:r>
      <w:r w:rsidR="003968B9" w:rsidRPr="002C01C7">
        <w:rPr>
          <w:b/>
          <w:i/>
          <w:u w:val="single"/>
        </w:rPr>
        <w:t>to</w:t>
      </w:r>
      <w:r w:rsidR="00F57BDF" w:rsidRPr="002C01C7">
        <w:rPr>
          <w:b/>
        </w:rPr>
        <w:t xml:space="preserve"> the </w:t>
      </w:r>
      <w:r w:rsidR="00F50872" w:rsidRPr="002C01C7">
        <w:rPr>
          <w:b/>
        </w:rPr>
        <w:t>MVI</w:t>
      </w:r>
      <w:r w:rsidR="00F57BDF" w:rsidRPr="002C01C7">
        <w:rPr>
          <w:b/>
        </w:rPr>
        <w:t xml:space="preserve"> </w:t>
      </w:r>
      <w:r w:rsidR="003968B9" w:rsidRPr="002C01C7">
        <w:rPr>
          <w:b/>
          <w:i/>
          <w:u w:val="single"/>
        </w:rPr>
        <w:t>from</w:t>
      </w:r>
      <w:r w:rsidR="00F57BDF" w:rsidRPr="002C01C7">
        <w:rPr>
          <w:b/>
        </w:rPr>
        <w:t xml:space="preserve"> VistA</w:t>
      </w:r>
    </w:p>
    <w:p w14:paraId="54F5BECB" w14:textId="77777777" w:rsidR="005E0E3F" w:rsidRPr="002C01C7" w:rsidRDefault="000C15FB" w:rsidP="00B64FF7">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Update CMOR:Commit ACK sent to </w:instrText>
      </w:r>
      <w:r w:rsidR="00123043" w:rsidRPr="002C01C7">
        <w:rPr>
          <w:color w:val="000000"/>
        </w:rPr>
        <w:instrText>MVI</w:instrText>
      </w:r>
      <w:r w:rsidRPr="002C01C7">
        <w:rPr>
          <w:color w:val="000000"/>
        </w:rPr>
        <w:instrText xml:space="preserve"> from VistA</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B64FF7" w:rsidRPr="002C01C7">
        <w:rPr>
          <w:color w:val="000000"/>
        </w:rPr>
        <w:instrText>Update CMOR:</w:instrText>
      </w:r>
      <w:r w:rsidRPr="002C01C7">
        <w:rPr>
          <w:color w:val="000000"/>
        </w:rPr>
        <w:instrText xml:space="preserve">Commit ACK sent to </w:instrText>
      </w:r>
      <w:r w:rsidR="00123043" w:rsidRPr="002C01C7">
        <w:rPr>
          <w:color w:val="000000"/>
        </w:rPr>
        <w:instrText>MVI</w:instrText>
      </w:r>
      <w:r w:rsidRPr="002C01C7">
        <w:rPr>
          <w:color w:val="000000"/>
        </w:rPr>
        <w:instrText xml:space="preserve"> from VistA</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Messages:ADT-A31 (Update CMOR)</w:instrText>
      </w:r>
      <w:r w:rsidR="00080BB5" w:rsidRPr="002C01C7">
        <w:rPr>
          <w:color w:val="000000"/>
        </w:rPr>
        <w:instrText>:</w:instrText>
      </w:r>
      <w:r w:rsidRPr="002C01C7">
        <w:rPr>
          <w:color w:val="000000"/>
        </w:rPr>
        <w:instrText xml:space="preserve">Commit ACK sent to </w:instrText>
      </w:r>
      <w:r w:rsidR="00123043" w:rsidRPr="002C01C7">
        <w:rPr>
          <w:color w:val="000000"/>
        </w:rPr>
        <w:instrText>MVI</w:instrText>
      </w:r>
      <w:r w:rsidRPr="002C01C7">
        <w:rPr>
          <w:color w:val="000000"/>
        </w:rPr>
        <w:instrText xml:space="preserve"> from VistA</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ADT-A31 (Update CMOR):Commit ACK sent to </w:instrText>
      </w:r>
      <w:r w:rsidR="00123043" w:rsidRPr="002C01C7">
        <w:rPr>
          <w:color w:val="000000"/>
        </w:rPr>
        <w:instrText>MVI</w:instrText>
      </w:r>
      <w:r w:rsidRPr="002C01C7">
        <w:rPr>
          <w:color w:val="000000"/>
        </w:rPr>
        <w:instrText xml:space="preserve"> from VistA</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2A5637C" w14:textId="77777777" w:rsidR="004115F7" w:rsidRPr="002C01C7" w:rsidRDefault="004115F7" w:rsidP="00F57BDF">
      <w:pPr>
        <w:pStyle w:val="Message"/>
      </w:pPr>
      <w:r w:rsidRPr="002C01C7">
        <w:t>MSH^~|\&amp;^RG CIRN^500^RG CIRN^500^20051114114456-0500^^ACK^200917720^P^2.3</w:t>
      </w:r>
    </w:p>
    <w:p w14:paraId="4DE681E9" w14:textId="77777777" w:rsidR="00583CE3" w:rsidRPr="002C01C7" w:rsidRDefault="004115F7" w:rsidP="00F57BDF">
      <w:pPr>
        <w:pStyle w:val="Message"/>
      </w:pPr>
      <w:r w:rsidRPr="002C01C7">
        <w:t>MSA^CA^500168699</w:t>
      </w:r>
    </w:p>
    <w:p w14:paraId="1F1296D9" w14:textId="240D6293" w:rsidR="004115F7" w:rsidRPr="002C01C7" w:rsidRDefault="005E0E3F" w:rsidP="00FC1531">
      <w:pPr>
        <w:pStyle w:val="Caption"/>
      </w:pPr>
      <w:bookmarkStart w:id="337" w:name="_Toc131832257"/>
      <w:bookmarkStart w:id="338" w:name="_Toc3901167"/>
      <w:r w:rsidRPr="002C01C7">
        <w:t xml:space="preserve">Figure </w:t>
      </w:r>
      <w:fldSimple w:instr=" STYLEREF 1 \s ">
        <w:r w:rsidR="006F2382">
          <w:rPr>
            <w:noProof/>
          </w:rPr>
          <w:t>2</w:t>
        </w:r>
      </w:fldSimple>
      <w:r w:rsidR="0055773C" w:rsidRPr="002C01C7">
        <w:noBreakHyphen/>
      </w:r>
      <w:fldSimple w:instr=" SEQ Figure \* ARABIC \s 1 ">
        <w:r w:rsidR="006F2382">
          <w:rPr>
            <w:noProof/>
          </w:rPr>
          <w:t>77</w:t>
        </w:r>
      </w:fldSimple>
      <w:r w:rsidR="00EC1702" w:rsidRPr="002C01C7">
        <w:t xml:space="preserve">. </w:t>
      </w:r>
      <w:r w:rsidR="0042334F" w:rsidRPr="002C01C7">
        <w:rPr>
          <w:szCs w:val="18"/>
        </w:rPr>
        <w:t>ADT-</w:t>
      </w:r>
      <w:r w:rsidRPr="002C01C7">
        <w:t>A31</w:t>
      </w:r>
      <w:r w:rsidR="006C395B" w:rsidRPr="002C01C7">
        <w:t xml:space="preserve"> </w:t>
      </w:r>
      <w:r w:rsidRPr="002C01C7">
        <w:t xml:space="preserve">Update Person Information </w:t>
      </w:r>
      <w:r w:rsidR="00371287" w:rsidRPr="002C01C7">
        <w:t>msg</w:t>
      </w:r>
      <w:r w:rsidRPr="002C01C7">
        <w:t>: Commit acknowledgement</w:t>
      </w:r>
      <w:bookmarkEnd w:id="337"/>
      <w:bookmarkEnd w:id="338"/>
    </w:p>
    <w:p w14:paraId="2731B616" w14:textId="77777777" w:rsidR="00F57BDF" w:rsidRPr="002C01C7" w:rsidRDefault="00F57BDF" w:rsidP="00F57BDF"/>
    <w:p w14:paraId="392326C3" w14:textId="77777777" w:rsidR="00F57BDF" w:rsidRPr="002C01C7" w:rsidRDefault="00F57BDF" w:rsidP="00F57BDF"/>
    <w:p w14:paraId="1492C63B" w14:textId="77777777" w:rsidR="00583CE3" w:rsidRPr="002C01C7" w:rsidRDefault="00F51505">
      <w:pPr>
        <w:keepNext/>
        <w:keepLines/>
        <w:rPr>
          <w:b/>
        </w:rPr>
      </w:pPr>
      <w:r w:rsidRPr="002C01C7">
        <w:rPr>
          <w:b/>
        </w:rPr>
        <w:t>Example</w:t>
      </w:r>
      <w:r w:rsidR="00FA6EE7" w:rsidRPr="002C01C7">
        <w:rPr>
          <w:b/>
        </w:rPr>
        <w:t>:</w:t>
      </w:r>
      <w:r w:rsidR="006E1442" w:rsidRPr="002C01C7">
        <w:rPr>
          <w:b/>
        </w:rPr>
        <w:t xml:space="preserve"> </w:t>
      </w:r>
      <w:r w:rsidR="00583CE3" w:rsidRPr="002C01C7">
        <w:rPr>
          <w:b/>
        </w:rPr>
        <w:t xml:space="preserve">Message Received </w:t>
      </w:r>
      <w:r w:rsidR="004115F7" w:rsidRPr="002C01C7">
        <w:rPr>
          <w:b/>
        </w:rPr>
        <w:t xml:space="preserve">at CMOR for </w:t>
      </w:r>
      <w:r w:rsidR="00583CE3" w:rsidRPr="002C01C7">
        <w:rPr>
          <w:b/>
        </w:rPr>
        <w:t>Approving/Disapproving CMOR Change</w:t>
      </w:r>
      <w:r w:rsidR="004115F7" w:rsidRPr="002C01C7">
        <w:rPr>
          <w:b/>
        </w:rPr>
        <w:t xml:space="preserve"> Request</w:t>
      </w:r>
    </w:p>
    <w:p w14:paraId="5DCB9289" w14:textId="77777777" w:rsidR="00583CE3" w:rsidRPr="002C01C7" w:rsidRDefault="00583CE3">
      <w:pPr>
        <w:keepNext/>
        <w:keepLines/>
      </w:pPr>
    </w:p>
    <w:p w14:paraId="65C16816" w14:textId="77777777" w:rsidR="00C022BC" w:rsidRPr="002C01C7" w:rsidRDefault="00C022BC">
      <w:pPr>
        <w:keepNext/>
        <w:keepLines/>
      </w:pPr>
    </w:p>
    <w:p w14:paraId="47C2F76C" w14:textId="77777777" w:rsidR="00583CE3" w:rsidRPr="002C01C7" w:rsidRDefault="00583CE3" w:rsidP="00013CD3">
      <w:pPr>
        <w:pStyle w:val="MsgTableHeader"/>
        <w:keepLines/>
        <w:rPr>
          <w:color w:val="auto"/>
        </w:rPr>
      </w:pPr>
      <w:r w:rsidRPr="002C01C7">
        <w:rPr>
          <w:color w:val="auto"/>
        </w:rPr>
        <w:t>ADT^A31^ADT_A31</w:t>
      </w:r>
      <w:r w:rsidRPr="002C01C7">
        <w:rPr>
          <w:color w:val="auto"/>
          <w:u w:val="none"/>
        </w:rPr>
        <w:tab/>
      </w:r>
      <w:r w:rsidRPr="002C01C7">
        <w:rPr>
          <w:color w:val="auto"/>
        </w:rPr>
        <w:t>ADT Message</w:t>
      </w:r>
      <w:r w:rsidRPr="002C01C7">
        <w:rPr>
          <w:color w:val="auto"/>
          <w:u w:val="none"/>
        </w:rPr>
        <w:tab/>
      </w:r>
      <w:r w:rsidRPr="002C01C7">
        <w:rPr>
          <w:color w:val="auto"/>
        </w:rPr>
        <w:t>Chapter</w:t>
      </w:r>
    </w:p>
    <w:p w14:paraId="1D9AC580" w14:textId="77777777" w:rsidR="00583CE3" w:rsidRPr="002C01C7" w:rsidRDefault="00C31413" w:rsidP="003850D0">
      <w:pPr>
        <w:pStyle w:val="MsgTableBody"/>
      </w:pPr>
      <w:hyperlink w:anchor="MSH" w:history="1">
        <w:hyperlink w:history="1">
          <w:r w:rsidR="00583CE3" w:rsidRPr="002C01C7">
            <w:rPr>
              <w:rStyle w:val="Hyperlink"/>
              <w:color w:val="auto"/>
              <w:szCs w:val="22"/>
            </w:rPr>
            <w:t>MSH</w:t>
          </w:r>
        </w:hyperlink>
      </w:hyperlink>
      <w:r w:rsidR="00583CE3" w:rsidRPr="002C01C7">
        <w:tab/>
        <w:t>Message Header</w:t>
      </w:r>
      <w:r w:rsidR="00583CE3" w:rsidRPr="002C01C7">
        <w:tab/>
      </w:r>
      <w:r w:rsidR="00E51E90" w:rsidRPr="002C01C7">
        <w:tab/>
      </w:r>
      <w:r w:rsidR="00583CE3" w:rsidRPr="002C01C7">
        <w:t>2</w:t>
      </w:r>
    </w:p>
    <w:p w14:paraId="55977C1E" w14:textId="77777777" w:rsidR="00583CE3" w:rsidRPr="002C01C7" w:rsidRDefault="00C31413" w:rsidP="003850D0">
      <w:pPr>
        <w:pStyle w:val="MsgTableBody"/>
      </w:pPr>
      <w:hyperlink w:history="1">
        <w:hyperlink w:history="1">
          <w:hyperlink w:history="1">
            <w:r w:rsidR="00583CE3" w:rsidRPr="002C01C7">
              <w:rPr>
                <w:rStyle w:val="Hyperlink"/>
                <w:color w:val="auto"/>
                <w:szCs w:val="22"/>
              </w:rPr>
              <w:t>EVN</w:t>
            </w:r>
          </w:hyperlink>
        </w:hyperlink>
      </w:hyperlink>
      <w:r w:rsidR="00583CE3" w:rsidRPr="002C01C7">
        <w:tab/>
        <w:t>Event Type</w:t>
      </w:r>
      <w:r w:rsidR="00583CE3" w:rsidRPr="002C01C7">
        <w:tab/>
      </w:r>
      <w:r w:rsidR="00E51E90" w:rsidRPr="002C01C7">
        <w:tab/>
      </w:r>
      <w:r w:rsidR="00583CE3" w:rsidRPr="002C01C7">
        <w:t>3</w:t>
      </w:r>
    </w:p>
    <w:p w14:paraId="2F8162B7" w14:textId="77777777" w:rsidR="00583CE3" w:rsidRPr="002C01C7" w:rsidRDefault="00C31413" w:rsidP="003850D0">
      <w:pPr>
        <w:pStyle w:val="MsgTableBody"/>
      </w:pPr>
      <w:hyperlink w:history="1">
        <w:hyperlink w:history="1">
          <w:hyperlink w:history="1">
            <w:r w:rsidR="00583CE3" w:rsidRPr="002C01C7">
              <w:rPr>
                <w:rStyle w:val="Hyperlink"/>
                <w:color w:val="auto"/>
                <w:szCs w:val="22"/>
              </w:rPr>
              <w:t>NTE</w:t>
            </w:r>
          </w:hyperlink>
        </w:hyperlink>
      </w:hyperlink>
      <w:r w:rsidR="00583CE3" w:rsidRPr="002C01C7">
        <w:tab/>
        <w:t>Notes and Comments segment</w:t>
      </w:r>
      <w:r w:rsidR="00583CE3" w:rsidRPr="002C01C7">
        <w:tab/>
        <w:t>2</w:t>
      </w:r>
    </w:p>
    <w:p w14:paraId="11B4DBD4" w14:textId="77777777" w:rsidR="00583CE3" w:rsidRPr="002C01C7" w:rsidRDefault="00C31413" w:rsidP="003850D0">
      <w:pPr>
        <w:pStyle w:val="MsgTableBody"/>
      </w:pPr>
      <w:hyperlink w:history="1">
        <w:hyperlink w:history="1">
          <w:hyperlink w:history="1">
            <w:hyperlink w:history="1">
              <w:hyperlink w:history="1">
                <w:hyperlink w:history="1">
                  <w:hyperlink w:history="1">
                    <w:hyperlink w:history="1">
                      <w:hyperlink w:history="1">
                        <w:r w:rsidR="00583CE3" w:rsidRPr="002C01C7">
                          <w:rPr>
                            <w:rStyle w:val="Hyperlink"/>
                            <w:color w:val="auto"/>
                            <w:szCs w:val="22"/>
                          </w:rPr>
                          <w:t>PID</w:t>
                        </w:r>
                      </w:hyperlink>
                    </w:hyperlink>
                  </w:hyperlink>
                </w:hyperlink>
              </w:hyperlink>
            </w:hyperlink>
          </w:hyperlink>
        </w:hyperlink>
      </w:hyperlink>
      <w:r w:rsidR="00583CE3" w:rsidRPr="002C01C7">
        <w:tab/>
        <w:t>Patient Identification</w:t>
      </w:r>
      <w:r w:rsidR="00583CE3" w:rsidRPr="002C01C7">
        <w:tab/>
      </w:r>
      <w:r w:rsidR="00E51E90" w:rsidRPr="002C01C7">
        <w:tab/>
      </w:r>
      <w:r w:rsidR="00583CE3" w:rsidRPr="002C01C7">
        <w:t>2</w:t>
      </w:r>
    </w:p>
    <w:p w14:paraId="62620338" w14:textId="77777777" w:rsidR="00583CE3" w:rsidRPr="002C01C7" w:rsidRDefault="00583CE3"/>
    <w:p w14:paraId="652265D1" w14:textId="77777777" w:rsidR="00C022BC" w:rsidRPr="002C01C7" w:rsidRDefault="00C022BC"/>
    <w:p w14:paraId="73A8E108" w14:textId="77777777" w:rsidR="00AF3FE8" w:rsidRPr="002C01C7" w:rsidRDefault="00AF3FE8" w:rsidP="00013CD3">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30CDF581" w14:textId="77777777" w:rsidR="00AF3FE8" w:rsidRPr="002C01C7" w:rsidRDefault="00C31413" w:rsidP="003850D0">
      <w:pPr>
        <w:pStyle w:val="MsgTableBody"/>
      </w:pPr>
      <w:hyperlink w:history="1">
        <w:hyperlink w:history="1">
          <w:r w:rsidR="00F57BDF" w:rsidRPr="002C01C7">
            <w:rPr>
              <w:rStyle w:val="Hyperlink"/>
              <w:color w:val="auto"/>
              <w:szCs w:val="22"/>
            </w:rPr>
            <w:t>MSH</w:t>
          </w:r>
        </w:hyperlink>
      </w:hyperlink>
      <w:r w:rsidR="00AF3FE8" w:rsidRPr="002C01C7">
        <w:tab/>
      </w:r>
      <w:r w:rsidR="00AF3FE8" w:rsidRPr="002C01C7">
        <w:tab/>
        <w:t>Message Header</w:t>
      </w:r>
      <w:r w:rsidR="00AF3FE8" w:rsidRPr="002C01C7">
        <w:tab/>
      </w:r>
      <w:r w:rsidR="00AF3FE8" w:rsidRPr="002C01C7">
        <w:tab/>
        <w:t>2</w:t>
      </w:r>
    </w:p>
    <w:p w14:paraId="68502A9B" w14:textId="77777777" w:rsidR="00AF3FE8" w:rsidRPr="002C01C7" w:rsidRDefault="00C31413" w:rsidP="003850D0">
      <w:pPr>
        <w:pStyle w:val="MsgTableBody"/>
      </w:pPr>
      <w:hyperlink w:history="1">
        <w:hyperlink w:history="1">
          <w:r w:rsidR="00F57BDF" w:rsidRPr="002C01C7">
            <w:rPr>
              <w:rStyle w:val="Hyperlink"/>
              <w:color w:val="auto"/>
              <w:szCs w:val="22"/>
            </w:rPr>
            <w:t>MSA</w:t>
          </w:r>
        </w:hyperlink>
      </w:hyperlink>
      <w:r w:rsidR="00AF3FE8" w:rsidRPr="002C01C7">
        <w:tab/>
      </w:r>
      <w:r w:rsidR="00AF3FE8" w:rsidRPr="002C01C7">
        <w:tab/>
        <w:t>Message Acknowledgement</w:t>
      </w:r>
      <w:r w:rsidR="00AF3FE8" w:rsidRPr="002C01C7">
        <w:tab/>
        <w:t>2</w:t>
      </w:r>
    </w:p>
    <w:p w14:paraId="667F66DB" w14:textId="77777777" w:rsidR="00583CE3" w:rsidRPr="002C01C7" w:rsidRDefault="00583CE3"/>
    <w:p w14:paraId="4099C4A3" w14:textId="77777777" w:rsidR="00E77042" w:rsidRPr="002C01C7" w:rsidRDefault="000C15FB">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Update CMOR:</w:instrText>
      </w:r>
      <w:r w:rsidR="00315EEE" w:rsidRPr="002C01C7">
        <w:rPr>
          <w:color w:val="000000"/>
        </w:rPr>
        <w:instrText>received at CMOR for approving/disapproving CMOR change request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Update CMOR</w:instrText>
      </w:r>
      <w:r w:rsidR="00B64FF7" w:rsidRPr="002C01C7">
        <w:rPr>
          <w:color w:val="000000"/>
        </w:rPr>
        <w:instrText>:R</w:instrText>
      </w:r>
      <w:r w:rsidR="00315EEE" w:rsidRPr="002C01C7">
        <w:rPr>
          <w:color w:val="000000"/>
        </w:rPr>
        <w:instrText>eceived at CMOR for approving/disapproving CMOR change request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Messages:ADT-A31Update CMOR):</w:instrText>
      </w:r>
      <w:r w:rsidR="00315EEE" w:rsidRPr="002C01C7">
        <w:rPr>
          <w:color w:val="000000"/>
        </w:rPr>
        <w:instrText>received at CMOR for approving/disapproving CMOR change request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ADT-A31 (</w:instrText>
      </w:r>
      <w:r w:rsidR="00080BB5" w:rsidRPr="002C01C7">
        <w:rPr>
          <w:color w:val="000000"/>
        </w:rPr>
        <w:instrText>Update CMOR</w:instrText>
      </w:r>
      <w:r w:rsidRPr="002C01C7">
        <w:rPr>
          <w:color w:val="000000"/>
        </w:rPr>
        <w:instrText xml:space="preserve">):msg </w:instrText>
      </w:r>
      <w:r w:rsidR="00315EEE" w:rsidRPr="002C01C7">
        <w:rPr>
          <w:color w:val="000000"/>
        </w:rPr>
        <w:instrText>received at CMOR for approving/disapproving CMOR change request</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6197C53" w14:textId="77777777" w:rsidR="00D22ED0" w:rsidRPr="002C01C7" w:rsidRDefault="00583CE3">
      <w:pPr>
        <w:pStyle w:val="Message"/>
      </w:pPr>
      <w:r w:rsidRPr="002C01C7">
        <w:t>MSH^~|\&amp;^MPIF CMOR CHNG^999^MPIF CMOR CHNG^999^20021015133724^^</w:t>
      </w:r>
    </w:p>
    <w:p w14:paraId="7AC3778E" w14:textId="77777777" w:rsidR="00583CE3" w:rsidRPr="002C01C7" w:rsidRDefault="00583CE3">
      <w:pPr>
        <w:pStyle w:val="Message"/>
      </w:pPr>
      <w:r w:rsidRPr="002C01C7">
        <w:t>ADT~A31^99978507^</w:t>
      </w:r>
      <w:r w:rsidR="000F06D6" w:rsidRPr="002C01C7">
        <w:t>P</w:t>
      </w:r>
      <w:r w:rsidRPr="002C01C7">
        <w:t>^2.3^^^AL^NE^</w:t>
      </w:r>
    </w:p>
    <w:p w14:paraId="37CE8902" w14:textId="77777777" w:rsidR="00583CE3" w:rsidRPr="002C01C7" w:rsidRDefault="00583CE3">
      <w:pPr>
        <w:pStyle w:val="Message"/>
      </w:pPr>
      <w:r w:rsidRPr="002C01C7">
        <w:t>EVN^A31^3021015^^^</w:t>
      </w:r>
      <w:r w:rsidR="00F27A61" w:rsidRPr="002C01C7">
        <w:t>MVI</w:t>
      </w:r>
      <w:r w:rsidRPr="002C01C7">
        <w:t>USER,ONE M</w:t>
      </w:r>
    </w:p>
    <w:p w14:paraId="096AE679" w14:textId="77777777" w:rsidR="00583CE3" w:rsidRPr="002C01C7" w:rsidRDefault="00583CE3">
      <w:pPr>
        <w:pStyle w:val="Message"/>
      </w:pPr>
      <w:r w:rsidRPr="002C01C7">
        <w:t>NTE^^P^910-353-7455^OKAY^4^500-39</w:t>
      </w:r>
    </w:p>
    <w:p w14:paraId="65187424" w14:textId="77777777" w:rsidR="00583CE3" w:rsidRPr="002C01C7" w:rsidRDefault="00583CE3">
      <w:pPr>
        <w:pStyle w:val="Message"/>
      </w:pPr>
      <w:r w:rsidRPr="002C01C7">
        <w:t>PID^1^1001169749V410755^57295~8~M10^3124^</w:t>
      </w:r>
      <w:r w:rsidR="00D25912" w:rsidRPr="00FA7DB0">
        <w:t>MPI</w:t>
      </w:r>
      <w:r w:rsidRPr="00FA7DB0">
        <w:t>PATIENT</w:t>
      </w:r>
      <w:r w:rsidRPr="002C01C7">
        <w:t>~SEVEN~J~JR^</w:t>
      </w:r>
      <w:r w:rsidR="00A23F8F" w:rsidRPr="002C01C7">
        <w:t>""</w:t>
      </w:r>
      <w:r w:rsidRPr="002C01C7">
        <w:t>^19240601^M^^^</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^29^^666623124^^^^^^^^^^</w:t>
      </w:r>
    </w:p>
    <w:p w14:paraId="762C6E27" w14:textId="1FE4BFB4" w:rsidR="00583CE3" w:rsidRPr="002C01C7" w:rsidRDefault="00041A09" w:rsidP="00FC1531">
      <w:pPr>
        <w:pStyle w:val="Caption"/>
      </w:pPr>
      <w:bookmarkStart w:id="339" w:name="_Toc131832258"/>
      <w:bookmarkStart w:id="340" w:name="_Toc3901168"/>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78</w:t>
        </w:r>
      </w:fldSimple>
      <w:r w:rsidR="00EC1702" w:rsidRPr="002C01C7">
        <w:t xml:space="preserve">. </w:t>
      </w:r>
      <w:r w:rsidR="0042334F" w:rsidRPr="002C01C7">
        <w:rPr>
          <w:szCs w:val="18"/>
        </w:rPr>
        <w:t>ADT-</w:t>
      </w:r>
      <w:r w:rsidR="00583CE3" w:rsidRPr="002C01C7">
        <w:t>A31</w:t>
      </w:r>
      <w:r w:rsidR="006C395B" w:rsidRPr="002C01C7">
        <w:t xml:space="preserve"> </w:t>
      </w:r>
      <w:r w:rsidR="00583CE3" w:rsidRPr="002C01C7">
        <w:t xml:space="preserve">Update Person Information </w:t>
      </w:r>
      <w:r w:rsidR="00371287" w:rsidRPr="002C01C7">
        <w:t>msg</w:t>
      </w:r>
      <w:r w:rsidR="00583CE3" w:rsidRPr="002C01C7">
        <w:t>: Received regarding CMOR change</w:t>
      </w:r>
      <w:bookmarkEnd w:id="339"/>
      <w:bookmarkEnd w:id="340"/>
    </w:p>
    <w:p w14:paraId="218ACFA5" w14:textId="77777777" w:rsidR="004814CA" w:rsidRPr="002C01C7" w:rsidRDefault="004814CA" w:rsidP="00F57BDF">
      <w:pPr>
        <w:rPr>
          <w:rFonts w:ascii="Arial" w:hAnsi="Arial" w:cs="Arial"/>
          <w:b/>
          <w:sz w:val="20"/>
          <w:szCs w:val="20"/>
        </w:rPr>
      </w:pPr>
    </w:p>
    <w:p w14:paraId="654CC1FC" w14:textId="77777777" w:rsidR="004814CA" w:rsidRPr="002C01C7" w:rsidRDefault="004814CA" w:rsidP="00F57BDF">
      <w:pPr>
        <w:rPr>
          <w:rFonts w:ascii="Arial" w:hAnsi="Arial" w:cs="Arial"/>
          <w:b/>
          <w:sz w:val="20"/>
          <w:szCs w:val="20"/>
        </w:rPr>
      </w:pPr>
    </w:p>
    <w:p w14:paraId="4CBAC09B" w14:textId="77777777" w:rsidR="00F57BDF" w:rsidRPr="002C01C7" w:rsidRDefault="00F57BDF" w:rsidP="00F57BDF">
      <w:pPr>
        <w:rPr>
          <w:rFonts w:ascii="Arial" w:hAnsi="Arial" w:cs="Arial"/>
          <w:sz w:val="20"/>
          <w:szCs w:val="20"/>
        </w:rPr>
      </w:pPr>
      <w:r w:rsidRPr="002C01C7">
        <w:rPr>
          <w:rFonts w:ascii="Arial" w:hAnsi="Arial" w:cs="Arial"/>
          <w:b/>
          <w:sz w:val="20"/>
          <w:szCs w:val="20"/>
        </w:rPr>
        <w:t>NOTE</w:t>
      </w:r>
      <w:r w:rsidR="00B83CFC" w:rsidRPr="002C01C7">
        <w:rPr>
          <w:rFonts w:ascii="Arial" w:hAnsi="Arial" w:cs="Arial"/>
          <w:b/>
          <w:sz w:val="20"/>
          <w:szCs w:val="20"/>
        </w:rPr>
        <w:t xml:space="preserve">: </w:t>
      </w:r>
      <w:r w:rsidRPr="002C01C7">
        <w:rPr>
          <w:rFonts w:ascii="Arial" w:hAnsi="Arial" w:cs="Arial"/>
          <w:sz w:val="20"/>
          <w:szCs w:val="20"/>
        </w:rPr>
        <w:t>There is not an application level acknowledgement sent for this message.</w:t>
      </w:r>
    </w:p>
    <w:p w14:paraId="337BCEE7" w14:textId="77777777" w:rsidR="00583CE3" w:rsidRPr="002C01C7" w:rsidRDefault="00583CE3"/>
    <w:p w14:paraId="2FBD5088" w14:textId="77777777" w:rsidR="00E77042" w:rsidRPr="002C01C7" w:rsidRDefault="00E77042"/>
    <w:p w14:paraId="0CC7385E" w14:textId="77777777" w:rsidR="00AF4398" w:rsidRPr="002C01C7" w:rsidRDefault="00AF4398" w:rsidP="00C022BC">
      <w:pPr>
        <w:keepNext/>
        <w:keepLines/>
        <w:rPr>
          <w:b/>
        </w:rPr>
      </w:pPr>
      <w:r w:rsidRPr="002C01C7">
        <w:rPr>
          <w:b/>
        </w:rPr>
        <w:t xml:space="preserve">Commit </w:t>
      </w:r>
      <w:r w:rsidR="00E77042" w:rsidRPr="002C01C7">
        <w:rPr>
          <w:b/>
        </w:rPr>
        <w:t xml:space="preserve">Level Acknowledgement Sent </w:t>
      </w:r>
      <w:r w:rsidR="003968B9" w:rsidRPr="002C01C7">
        <w:rPr>
          <w:b/>
          <w:i/>
          <w:u w:val="single"/>
        </w:rPr>
        <w:t>to</w:t>
      </w:r>
      <w:r w:rsidR="00F57BDF" w:rsidRPr="002C01C7">
        <w:rPr>
          <w:b/>
        </w:rPr>
        <w:t xml:space="preserve"> the </w:t>
      </w:r>
      <w:r w:rsidR="00F50872" w:rsidRPr="002C01C7">
        <w:rPr>
          <w:b/>
        </w:rPr>
        <w:t>MVI</w:t>
      </w:r>
      <w:r w:rsidR="00F57BDF" w:rsidRPr="002C01C7">
        <w:rPr>
          <w:b/>
        </w:rPr>
        <w:t xml:space="preserve"> </w:t>
      </w:r>
      <w:r w:rsidR="003968B9" w:rsidRPr="002C01C7">
        <w:rPr>
          <w:b/>
          <w:i/>
          <w:u w:val="single"/>
        </w:rPr>
        <w:t>from</w:t>
      </w:r>
      <w:r w:rsidR="00F57BDF" w:rsidRPr="002C01C7">
        <w:rPr>
          <w:b/>
        </w:rPr>
        <w:t xml:space="preserve"> the </w:t>
      </w:r>
      <w:r w:rsidR="00E77042" w:rsidRPr="002C01C7">
        <w:rPr>
          <w:b/>
        </w:rPr>
        <w:t>CMOR</w:t>
      </w:r>
    </w:p>
    <w:p w14:paraId="51CA2226" w14:textId="77777777" w:rsidR="00E77042" w:rsidRPr="002C01C7" w:rsidRDefault="00315EEE" w:rsidP="00C022BC">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Update CMOR:Commit ACK sent to </w:instrText>
      </w:r>
      <w:r w:rsidR="00123043" w:rsidRPr="002C01C7">
        <w:rPr>
          <w:color w:val="000000"/>
        </w:rPr>
        <w:instrText>MVI</w:instrText>
      </w:r>
      <w:r w:rsidRPr="002C01C7">
        <w:rPr>
          <w:color w:val="000000"/>
        </w:rPr>
        <w:instrText xml:space="preserve"> from CMOR</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922CF2" w:rsidRPr="002C01C7">
        <w:rPr>
          <w:color w:val="000000"/>
        </w:rPr>
        <w:instrText>Update CMOR:</w:instrText>
      </w:r>
      <w:r w:rsidRPr="002C01C7">
        <w:rPr>
          <w:color w:val="000000"/>
        </w:rPr>
        <w:instrText xml:space="preserve">Commit ACK sent to </w:instrText>
      </w:r>
      <w:r w:rsidR="00123043" w:rsidRPr="002C01C7">
        <w:rPr>
          <w:color w:val="000000"/>
        </w:rPr>
        <w:instrText>MVI</w:instrText>
      </w:r>
      <w:r w:rsidRPr="002C01C7">
        <w:rPr>
          <w:color w:val="000000"/>
        </w:rPr>
        <w:instrText xml:space="preserve"> from CMOR</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Messages:ADT-A31 (Update CMOR)</w:instrText>
      </w:r>
      <w:r w:rsidR="00080BB5" w:rsidRPr="002C01C7">
        <w:rPr>
          <w:color w:val="000000"/>
        </w:rPr>
        <w:instrText>:</w:instrText>
      </w:r>
      <w:r w:rsidRPr="002C01C7">
        <w:rPr>
          <w:color w:val="000000"/>
        </w:rPr>
        <w:instrText xml:space="preserve">Commit ACK sent to </w:instrText>
      </w:r>
      <w:r w:rsidR="00123043" w:rsidRPr="002C01C7">
        <w:rPr>
          <w:color w:val="000000"/>
        </w:rPr>
        <w:instrText>MVI</w:instrText>
      </w:r>
      <w:r w:rsidRPr="002C01C7">
        <w:rPr>
          <w:color w:val="000000"/>
        </w:rPr>
        <w:instrText xml:space="preserve"> from CMOR</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ADT-A31 (Update CMOR):Commit ACK sent to </w:instrText>
      </w:r>
      <w:r w:rsidR="00123043" w:rsidRPr="002C01C7">
        <w:rPr>
          <w:color w:val="000000"/>
        </w:rPr>
        <w:instrText>MVI</w:instrText>
      </w:r>
      <w:r w:rsidRPr="002C01C7">
        <w:rPr>
          <w:color w:val="000000"/>
        </w:rPr>
        <w:instrText xml:space="preserve"> from CMOR</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28CE7E4" w14:textId="77777777" w:rsidR="00AF4398" w:rsidRPr="002C01C7" w:rsidRDefault="00AF4398" w:rsidP="00AF4398">
      <w:pPr>
        <w:pStyle w:val="Message"/>
      </w:pPr>
      <w:r w:rsidRPr="002C01C7">
        <w:t>MSH^~|\&amp;^MPIF CMOR RSLT^999^MPIF CMOR RSLT^999^20051114114511-0500^^ACK^</w:t>
      </w:r>
    </w:p>
    <w:p w14:paraId="02A8F8BD" w14:textId="77777777" w:rsidR="00AF4398" w:rsidRPr="002C01C7" w:rsidRDefault="00AF4398" w:rsidP="00AF4398">
      <w:pPr>
        <w:pStyle w:val="Message"/>
      </w:pPr>
      <w:r w:rsidRPr="002C01C7">
        <w:t>200917724^T^2.3</w:t>
      </w:r>
    </w:p>
    <w:p w14:paraId="275B1525" w14:textId="77777777" w:rsidR="00583CE3" w:rsidRPr="002C01C7" w:rsidRDefault="00AF4398" w:rsidP="00AF4398">
      <w:pPr>
        <w:pStyle w:val="Message"/>
      </w:pPr>
      <w:r w:rsidRPr="002C01C7">
        <w:t>MSA^CA^99978507</w:t>
      </w:r>
    </w:p>
    <w:p w14:paraId="6C4705E8" w14:textId="4644D840" w:rsidR="00AF4398" w:rsidRPr="002C01C7" w:rsidRDefault="00E77042" w:rsidP="00FC1531">
      <w:pPr>
        <w:pStyle w:val="Caption"/>
      </w:pPr>
      <w:bookmarkStart w:id="341" w:name="_Toc131832259"/>
      <w:bookmarkStart w:id="342" w:name="_Toc3901169"/>
      <w:r w:rsidRPr="002C01C7">
        <w:t xml:space="preserve">Figure </w:t>
      </w:r>
      <w:fldSimple w:instr=" STYLEREF 1 \s ">
        <w:r w:rsidR="006F2382">
          <w:rPr>
            <w:noProof/>
          </w:rPr>
          <w:t>2</w:t>
        </w:r>
      </w:fldSimple>
      <w:r w:rsidR="0055773C" w:rsidRPr="002C01C7">
        <w:noBreakHyphen/>
      </w:r>
      <w:fldSimple w:instr=" SEQ Figure \* ARABIC \s 1 ">
        <w:r w:rsidR="006F2382">
          <w:rPr>
            <w:noProof/>
          </w:rPr>
          <w:t>79</w:t>
        </w:r>
      </w:fldSimple>
      <w:r w:rsidR="00EC1702" w:rsidRPr="002C01C7">
        <w:t xml:space="preserve">. </w:t>
      </w:r>
      <w:r w:rsidR="0042334F" w:rsidRPr="002C01C7">
        <w:rPr>
          <w:szCs w:val="18"/>
        </w:rPr>
        <w:t>ADT-</w:t>
      </w:r>
      <w:r w:rsidRPr="002C01C7">
        <w:t>A31</w:t>
      </w:r>
      <w:r w:rsidR="006C395B" w:rsidRPr="002C01C7">
        <w:t xml:space="preserve"> </w:t>
      </w:r>
      <w:r w:rsidRPr="002C01C7">
        <w:t xml:space="preserve">Update Person Information </w:t>
      </w:r>
      <w:r w:rsidR="00371287" w:rsidRPr="002C01C7">
        <w:t>msg</w:t>
      </w:r>
      <w:r w:rsidRPr="002C01C7">
        <w:t>: Commit acknowledgement sent from CMOR</w:t>
      </w:r>
      <w:bookmarkEnd w:id="341"/>
      <w:bookmarkEnd w:id="342"/>
    </w:p>
    <w:p w14:paraId="7BBA8179" w14:textId="77777777" w:rsidR="00E77042" w:rsidRPr="002C01C7" w:rsidRDefault="00E77042" w:rsidP="00AF4398"/>
    <w:p w14:paraId="3D060A40" w14:textId="77777777" w:rsidR="00E77042" w:rsidRPr="002C01C7" w:rsidRDefault="00E77042" w:rsidP="00AF4398"/>
    <w:p w14:paraId="2BC40681" w14:textId="77777777" w:rsidR="00583CE3" w:rsidRPr="002C01C7" w:rsidRDefault="00F51505" w:rsidP="00F57BDF">
      <w:pPr>
        <w:keepNext/>
        <w:keepLines/>
        <w:rPr>
          <w:b/>
        </w:rPr>
      </w:pPr>
      <w:r w:rsidRPr="002C01C7">
        <w:rPr>
          <w:b/>
        </w:rPr>
        <w:t>Example</w:t>
      </w:r>
      <w:r w:rsidR="00FA6EE7" w:rsidRPr="002C01C7">
        <w:rPr>
          <w:b/>
        </w:rPr>
        <w:t>:</w:t>
      </w:r>
      <w:r w:rsidR="008A4986" w:rsidRPr="002C01C7">
        <w:rPr>
          <w:b/>
        </w:rPr>
        <w:t xml:space="preserve"> </w:t>
      </w:r>
      <w:r w:rsidR="00583CE3" w:rsidRPr="002C01C7">
        <w:rPr>
          <w:b/>
        </w:rPr>
        <w:t>Message Sent</w:t>
      </w:r>
      <w:r w:rsidR="00315EEE" w:rsidRPr="002C01C7">
        <w:rPr>
          <w:b/>
        </w:rPr>
        <w:t xml:space="preserve"> </w:t>
      </w:r>
      <w:r w:rsidR="00583CE3" w:rsidRPr="002C01C7">
        <w:rPr>
          <w:b/>
        </w:rPr>
        <w:t>C</w:t>
      </w:r>
      <w:r w:rsidR="00F57BDF" w:rsidRPr="002C01C7">
        <w:rPr>
          <w:b/>
        </w:rPr>
        <w:t>hanging CMOR</w:t>
      </w:r>
    </w:p>
    <w:p w14:paraId="1A3A40C2" w14:textId="77777777" w:rsidR="00583CE3" w:rsidRPr="002C01C7" w:rsidRDefault="00583CE3" w:rsidP="00F57BDF">
      <w:pPr>
        <w:keepNext/>
        <w:keepLines/>
      </w:pPr>
    </w:p>
    <w:p w14:paraId="47D3074D" w14:textId="77777777" w:rsidR="00C022BC" w:rsidRPr="002C01C7" w:rsidRDefault="00C022BC" w:rsidP="00F57BDF">
      <w:pPr>
        <w:keepNext/>
        <w:keepLines/>
      </w:pPr>
    </w:p>
    <w:p w14:paraId="05CBF0FD" w14:textId="77777777" w:rsidR="00583CE3" w:rsidRPr="002C01C7" w:rsidRDefault="00583CE3" w:rsidP="00013CD3">
      <w:pPr>
        <w:pStyle w:val="MsgTableHeader"/>
        <w:keepLines/>
        <w:rPr>
          <w:color w:val="auto"/>
        </w:rPr>
      </w:pPr>
      <w:r w:rsidRPr="002C01C7">
        <w:rPr>
          <w:color w:val="auto"/>
        </w:rPr>
        <w:t>ADT^A31^ADT_A31</w:t>
      </w:r>
      <w:r w:rsidRPr="002C01C7">
        <w:rPr>
          <w:color w:val="auto"/>
          <w:u w:val="none"/>
        </w:rPr>
        <w:tab/>
      </w:r>
      <w:r w:rsidRPr="002C01C7">
        <w:rPr>
          <w:color w:val="auto"/>
        </w:rPr>
        <w:t>ADT Message</w:t>
      </w:r>
      <w:r w:rsidRPr="002C01C7">
        <w:rPr>
          <w:color w:val="auto"/>
          <w:u w:val="none"/>
        </w:rPr>
        <w:tab/>
      </w:r>
      <w:r w:rsidRPr="002C01C7">
        <w:rPr>
          <w:color w:val="auto"/>
        </w:rPr>
        <w:t>Chapter</w:t>
      </w:r>
    </w:p>
    <w:p w14:paraId="7BE8CF7B" w14:textId="77777777" w:rsidR="00583CE3" w:rsidRPr="002C01C7" w:rsidRDefault="00C31413" w:rsidP="003850D0">
      <w:pPr>
        <w:pStyle w:val="MsgTableBody"/>
      </w:pPr>
      <w:hyperlink w:anchor="MSH" w:history="1">
        <w:hyperlink w:history="1">
          <w:r w:rsidR="00583CE3" w:rsidRPr="002C01C7">
            <w:rPr>
              <w:rStyle w:val="Hyperlink"/>
              <w:color w:val="auto"/>
              <w:szCs w:val="22"/>
            </w:rPr>
            <w:t>MSH</w:t>
          </w:r>
        </w:hyperlink>
      </w:hyperlink>
      <w:r w:rsidR="00583CE3" w:rsidRPr="002C01C7">
        <w:tab/>
        <w:t>Message Header</w:t>
      </w:r>
      <w:r w:rsidR="00583CE3" w:rsidRPr="002C01C7">
        <w:tab/>
      </w:r>
      <w:r w:rsidR="00583CE3" w:rsidRPr="002C01C7">
        <w:tab/>
        <w:t>2</w:t>
      </w:r>
    </w:p>
    <w:p w14:paraId="2D6C9D04" w14:textId="77777777" w:rsidR="00583CE3" w:rsidRPr="002C01C7" w:rsidRDefault="00C31413" w:rsidP="003850D0">
      <w:pPr>
        <w:pStyle w:val="MsgTableBody"/>
      </w:pPr>
      <w:hyperlink w:history="1">
        <w:hyperlink w:history="1">
          <w:hyperlink w:history="1">
            <w:hyperlink w:history="1">
              <w:r w:rsidR="00583CE3" w:rsidRPr="002C01C7">
                <w:rPr>
                  <w:rStyle w:val="Hyperlink"/>
                  <w:color w:val="auto"/>
                  <w:szCs w:val="22"/>
                </w:rPr>
                <w:t>EVN</w:t>
              </w:r>
            </w:hyperlink>
          </w:hyperlink>
        </w:hyperlink>
      </w:hyperlink>
      <w:r w:rsidR="00583CE3" w:rsidRPr="002C01C7">
        <w:tab/>
        <w:t>Event Type</w:t>
      </w:r>
      <w:r w:rsidR="00583CE3" w:rsidRPr="002C01C7">
        <w:tab/>
      </w:r>
      <w:r w:rsidR="00583CE3" w:rsidRPr="002C01C7">
        <w:tab/>
        <w:t>3</w:t>
      </w:r>
    </w:p>
    <w:p w14:paraId="3AD07BB2" w14:textId="77777777" w:rsidR="00583CE3" w:rsidRPr="002C01C7" w:rsidRDefault="00C31413" w:rsidP="003850D0">
      <w:pPr>
        <w:pStyle w:val="MsgTableBody"/>
      </w:pPr>
      <w:hyperlink w:anchor="PID" w:history="1">
        <w:hyperlink w:history="1">
          <w:hyperlink w:history="1">
            <w:hyperlink w:history="1">
              <w:hyperlink w:history="1">
                <w:hyperlink w:history="1">
                  <w:hyperlink w:history="1">
                    <w:hyperlink w:history="1">
                      <w:hyperlink w:history="1">
                        <w:hyperlink w:history="1">
                          <w:r w:rsidR="00583CE3" w:rsidRPr="002C01C7">
                            <w:rPr>
                              <w:rStyle w:val="Hyperlink"/>
                              <w:color w:val="auto"/>
                              <w:szCs w:val="22"/>
                            </w:rPr>
                            <w:t>PID</w:t>
                          </w:r>
                        </w:hyperlink>
                      </w:hyperlink>
                    </w:hyperlink>
                  </w:hyperlink>
                </w:hyperlink>
              </w:hyperlink>
            </w:hyperlink>
          </w:hyperlink>
        </w:hyperlink>
      </w:hyperlink>
      <w:r w:rsidR="00583CE3" w:rsidRPr="002C01C7">
        <w:tab/>
        <w:t>Patient Identification</w:t>
      </w:r>
      <w:r w:rsidR="00583CE3" w:rsidRPr="002C01C7">
        <w:tab/>
      </w:r>
      <w:r w:rsidR="00583CE3" w:rsidRPr="002C01C7">
        <w:tab/>
        <w:t>2</w:t>
      </w:r>
    </w:p>
    <w:p w14:paraId="6B261BF3" w14:textId="77777777" w:rsidR="00583CE3" w:rsidRPr="002C01C7" w:rsidRDefault="00013CD3" w:rsidP="003850D0">
      <w:pPr>
        <w:pStyle w:val="MsgTableBody"/>
      </w:pPr>
      <w:r w:rsidRPr="002C01C7">
        <w:lastRenderedPageBreak/>
        <w:t xml:space="preserve">  </w:t>
      </w:r>
      <w:hyperlink w:history="1">
        <w:hyperlink w:history="1">
          <w:r w:rsidR="00583CE3" w:rsidRPr="002C01C7">
            <w:rPr>
              <w:rStyle w:val="Hyperlink"/>
              <w:color w:val="auto"/>
              <w:szCs w:val="22"/>
            </w:rPr>
            <w:t>PV1</w:t>
          </w:r>
        </w:hyperlink>
      </w:hyperlink>
      <w:r w:rsidR="00583CE3" w:rsidRPr="002C01C7">
        <w:tab/>
        <w:t>Patient Visit</w:t>
      </w:r>
      <w:r w:rsidR="00583CE3" w:rsidRPr="002C01C7">
        <w:tab/>
      </w:r>
      <w:r w:rsidR="00583CE3" w:rsidRPr="002C01C7">
        <w:tab/>
        <w:t>3</w:t>
      </w:r>
    </w:p>
    <w:p w14:paraId="300B33A3" w14:textId="77777777" w:rsidR="00583CE3" w:rsidRPr="002C01C7" w:rsidRDefault="00583CE3"/>
    <w:p w14:paraId="38C8BF85" w14:textId="77777777" w:rsidR="00C022BC" w:rsidRPr="002C01C7" w:rsidRDefault="00C022BC"/>
    <w:p w14:paraId="086819DA" w14:textId="77777777" w:rsidR="00F0099B" w:rsidRPr="002C01C7" w:rsidRDefault="00F0099B" w:rsidP="00013CD3">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1CB46D14" w14:textId="77777777" w:rsidR="00F0099B" w:rsidRPr="002C01C7" w:rsidRDefault="00C31413" w:rsidP="003850D0">
      <w:pPr>
        <w:pStyle w:val="MsgTableBody"/>
      </w:pPr>
      <w:hyperlink w:history="1">
        <w:hyperlink w:history="1">
          <w:r w:rsidR="00F57BDF" w:rsidRPr="002C01C7">
            <w:rPr>
              <w:rStyle w:val="Hyperlink"/>
              <w:color w:val="auto"/>
              <w:szCs w:val="22"/>
            </w:rPr>
            <w:t>MSH</w:t>
          </w:r>
        </w:hyperlink>
      </w:hyperlink>
      <w:r w:rsidR="00E77042" w:rsidRPr="002C01C7">
        <w:tab/>
      </w:r>
      <w:r w:rsidR="00E77042" w:rsidRPr="002C01C7">
        <w:tab/>
        <w:t>Message Header</w:t>
      </w:r>
      <w:r w:rsidR="00F0099B" w:rsidRPr="002C01C7">
        <w:tab/>
      </w:r>
      <w:r w:rsidR="00F0099B" w:rsidRPr="002C01C7">
        <w:tab/>
        <w:t>2</w:t>
      </w:r>
    </w:p>
    <w:p w14:paraId="50C96A89" w14:textId="77777777" w:rsidR="00F0099B" w:rsidRPr="002C01C7" w:rsidRDefault="00C31413" w:rsidP="003850D0">
      <w:pPr>
        <w:pStyle w:val="MsgTableBody"/>
      </w:pPr>
      <w:hyperlink w:history="1">
        <w:hyperlink w:history="1">
          <w:r w:rsidR="00F57BDF" w:rsidRPr="002C01C7">
            <w:rPr>
              <w:rStyle w:val="Hyperlink"/>
              <w:color w:val="auto"/>
              <w:szCs w:val="22"/>
            </w:rPr>
            <w:t>MSA</w:t>
          </w:r>
        </w:hyperlink>
      </w:hyperlink>
      <w:r w:rsidR="00F0099B" w:rsidRPr="002C01C7">
        <w:tab/>
      </w:r>
      <w:r w:rsidR="00F0099B" w:rsidRPr="002C01C7">
        <w:tab/>
        <w:t>Message Acknowledgement</w:t>
      </w:r>
      <w:r w:rsidR="00F0099B" w:rsidRPr="002C01C7">
        <w:tab/>
        <w:t>2</w:t>
      </w:r>
    </w:p>
    <w:p w14:paraId="5A08F48B" w14:textId="77777777" w:rsidR="00AF4398" w:rsidRPr="002C01C7" w:rsidRDefault="00AF4398"/>
    <w:p w14:paraId="249A4C1E" w14:textId="77777777" w:rsidR="00E77042" w:rsidRPr="002C01C7" w:rsidRDefault="00E77042"/>
    <w:p w14:paraId="4E66E9A6" w14:textId="77777777" w:rsidR="00D22ED0" w:rsidRPr="002C01C7" w:rsidRDefault="00583CE3" w:rsidP="00F57BDF">
      <w:pPr>
        <w:pStyle w:val="Message"/>
      </w:pPr>
      <w:r w:rsidRPr="002C01C7">
        <w:t>MSH^~|\&amp;^MPIF CMOR RSLT^999^MPIF CMOR RSLT^999^20021015133722^^ADT~A31^</w:t>
      </w:r>
    </w:p>
    <w:p w14:paraId="5D1E5B79" w14:textId="77777777" w:rsidR="00583CE3" w:rsidRPr="002C01C7" w:rsidRDefault="00583CE3" w:rsidP="00F57BDF">
      <w:pPr>
        <w:pStyle w:val="Message"/>
      </w:pPr>
      <w:r w:rsidRPr="002C01C7">
        <w:t>99978505^</w:t>
      </w:r>
      <w:r w:rsidR="000F06D6" w:rsidRPr="002C01C7">
        <w:t>P</w:t>
      </w:r>
      <w:r w:rsidRPr="002C01C7">
        <w:t>^2.3^^^AL^NE^USA</w:t>
      </w:r>
    </w:p>
    <w:p w14:paraId="70A80673" w14:textId="77777777" w:rsidR="00583CE3" w:rsidRPr="002C01C7" w:rsidRDefault="00583CE3" w:rsidP="00F57BDF">
      <w:pPr>
        <w:pStyle w:val="Message"/>
      </w:pPr>
      <w:r w:rsidRPr="002C01C7">
        <w:t>EVN^A31^3021015^^^Automatic Processing</w:t>
      </w:r>
    </w:p>
    <w:p w14:paraId="790C4D47" w14:textId="77777777" w:rsidR="00583CE3" w:rsidRPr="002C01C7" w:rsidRDefault="00583CE3" w:rsidP="00F57BDF">
      <w:pPr>
        <w:pStyle w:val="Message"/>
      </w:pPr>
      <w:r w:rsidRPr="002C01C7">
        <w:t>PID^1^1001169749V410755^57295~8~M10^^</w:t>
      </w:r>
      <w:r w:rsidR="00F27A61" w:rsidRPr="002C01C7">
        <w:t>MVI</w:t>
      </w:r>
      <w:r w:rsidRPr="002C01C7">
        <w:t>PATIENT~SEVEN~J~JR^</w:t>
      </w:r>
      <w:r w:rsidR="00A23F8F" w:rsidRPr="002C01C7">
        <w:t>""</w:t>
      </w:r>
      <w:r w:rsidRPr="002C01C7">
        <w:t>^19240601^M^^^</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w:t>
      </w:r>
      <w:r w:rsidR="00A23F8F" w:rsidRPr="002C01C7">
        <w:t>""</w:t>
      </w:r>
      <w:r w:rsidRPr="002C01C7">
        <w:t>^29^^666623124^^^^^^^^^^</w:t>
      </w:r>
    </w:p>
    <w:p w14:paraId="67FDA563" w14:textId="77777777" w:rsidR="00583CE3" w:rsidRPr="002C01C7" w:rsidRDefault="00583CE3" w:rsidP="00F57BDF">
      <w:pPr>
        <w:pStyle w:val="Message"/>
      </w:pPr>
      <w:r w:rsidRPr="002C01C7">
        <w:t>PV1^^^500^^^999</w:t>
      </w:r>
    </w:p>
    <w:p w14:paraId="08BEA5E7" w14:textId="63088F0B" w:rsidR="00583CE3" w:rsidRPr="002C01C7" w:rsidRDefault="00041A09" w:rsidP="00FC1531">
      <w:pPr>
        <w:pStyle w:val="Caption"/>
      </w:pPr>
      <w:bookmarkStart w:id="343" w:name="_Toc131832260"/>
      <w:bookmarkStart w:id="344" w:name="_Toc3901170"/>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80</w:t>
        </w:r>
      </w:fldSimple>
      <w:r w:rsidR="00EC1702" w:rsidRPr="002C01C7">
        <w:t xml:space="preserve">. </w:t>
      </w:r>
      <w:r w:rsidR="0042334F" w:rsidRPr="002C01C7">
        <w:rPr>
          <w:szCs w:val="18"/>
        </w:rPr>
        <w:t>ADT-</w:t>
      </w:r>
      <w:r w:rsidR="00583CE3" w:rsidRPr="002C01C7">
        <w:t>A31</w:t>
      </w:r>
      <w:r w:rsidR="006C395B" w:rsidRPr="002C01C7">
        <w:t xml:space="preserve"> </w:t>
      </w:r>
      <w:r w:rsidR="00583CE3" w:rsidRPr="002C01C7">
        <w:t xml:space="preserve">Update Person Information </w:t>
      </w:r>
      <w:r w:rsidR="00371287" w:rsidRPr="002C01C7">
        <w:t>msg</w:t>
      </w:r>
      <w:r w:rsidR="00583CE3" w:rsidRPr="002C01C7">
        <w:t xml:space="preserve">: Sent </w:t>
      </w:r>
      <w:r w:rsidR="00315EEE" w:rsidRPr="002C01C7">
        <w:t xml:space="preserve">to </w:t>
      </w:r>
      <w:r w:rsidR="00F50872" w:rsidRPr="002C01C7">
        <w:t>MVI</w:t>
      </w:r>
      <w:r w:rsidR="00315EEE" w:rsidRPr="002C01C7">
        <w:t xml:space="preserve"> </w:t>
      </w:r>
      <w:r w:rsidR="00583CE3" w:rsidRPr="002C01C7">
        <w:t>changing CMOR</w:t>
      </w:r>
      <w:bookmarkEnd w:id="343"/>
      <w:bookmarkEnd w:id="344"/>
    </w:p>
    <w:p w14:paraId="14EF47B7" w14:textId="77777777" w:rsidR="00583CE3" w:rsidRPr="002C01C7" w:rsidRDefault="00583CE3"/>
    <w:p w14:paraId="3A9F052F" w14:textId="77777777" w:rsidR="00F57BDF" w:rsidRPr="002C01C7" w:rsidRDefault="00F57BDF"/>
    <w:p w14:paraId="01969D6A" w14:textId="77777777" w:rsidR="00F57BDF" w:rsidRPr="002C01C7" w:rsidRDefault="00F57BDF" w:rsidP="00F57BDF">
      <w:pPr>
        <w:rPr>
          <w:rFonts w:ascii="Arial" w:hAnsi="Arial" w:cs="Arial"/>
          <w:sz w:val="20"/>
          <w:szCs w:val="20"/>
        </w:rPr>
      </w:pPr>
      <w:r w:rsidRPr="002C01C7">
        <w:rPr>
          <w:rFonts w:ascii="Arial" w:hAnsi="Arial" w:cs="Arial"/>
          <w:b/>
          <w:sz w:val="20"/>
          <w:szCs w:val="20"/>
        </w:rPr>
        <w:t>NOTE:</w:t>
      </w:r>
      <w:r w:rsidRPr="002C01C7">
        <w:rPr>
          <w:rFonts w:ascii="Arial" w:hAnsi="Arial" w:cs="Arial"/>
          <w:sz w:val="20"/>
          <w:szCs w:val="20"/>
        </w:rPr>
        <w:t xml:space="preserve"> There is not an application level acknowledgement sent for this message.</w:t>
      </w:r>
    </w:p>
    <w:p w14:paraId="0A21ADF9" w14:textId="77777777" w:rsidR="00F57BDF" w:rsidRPr="002C01C7" w:rsidRDefault="00F57BDF"/>
    <w:p w14:paraId="491BE15B" w14:textId="77777777" w:rsidR="00E77042" w:rsidRPr="002C01C7" w:rsidRDefault="00E77042"/>
    <w:p w14:paraId="4DA1325E" w14:textId="77777777" w:rsidR="004115F7" w:rsidRPr="002C01C7" w:rsidRDefault="004115F7" w:rsidP="00C022BC">
      <w:pPr>
        <w:keepNext/>
        <w:keepLines/>
        <w:rPr>
          <w:b/>
        </w:rPr>
      </w:pPr>
      <w:r w:rsidRPr="002C01C7">
        <w:rPr>
          <w:b/>
        </w:rPr>
        <w:t>Commit</w:t>
      </w:r>
      <w:r w:rsidR="00E77042" w:rsidRPr="002C01C7">
        <w:rPr>
          <w:b/>
        </w:rPr>
        <w:t xml:space="preserve"> Level</w:t>
      </w:r>
      <w:r w:rsidRPr="002C01C7">
        <w:rPr>
          <w:b/>
        </w:rPr>
        <w:t xml:space="preserve"> Acknowledg</w:t>
      </w:r>
      <w:r w:rsidR="00E77042" w:rsidRPr="002C01C7">
        <w:rPr>
          <w:b/>
        </w:rPr>
        <w:t xml:space="preserve">ement Sent </w:t>
      </w:r>
      <w:r w:rsidR="003968B9" w:rsidRPr="002C01C7">
        <w:rPr>
          <w:b/>
          <w:i/>
          <w:u w:val="single"/>
        </w:rPr>
        <w:t>from</w:t>
      </w:r>
      <w:r w:rsidR="00F57BDF" w:rsidRPr="002C01C7">
        <w:rPr>
          <w:b/>
        </w:rPr>
        <w:t xml:space="preserve"> the </w:t>
      </w:r>
      <w:r w:rsidR="00F50872" w:rsidRPr="002C01C7">
        <w:rPr>
          <w:b/>
        </w:rPr>
        <w:t>MVI</w:t>
      </w:r>
      <w:r w:rsidR="00F57BDF" w:rsidRPr="002C01C7">
        <w:rPr>
          <w:b/>
        </w:rPr>
        <w:t xml:space="preserve"> </w:t>
      </w:r>
      <w:r w:rsidR="003968B9" w:rsidRPr="002C01C7">
        <w:rPr>
          <w:b/>
          <w:i/>
          <w:u w:val="single"/>
        </w:rPr>
        <w:t>to</w:t>
      </w:r>
      <w:r w:rsidR="00E77042" w:rsidRPr="002C01C7">
        <w:rPr>
          <w:b/>
        </w:rPr>
        <w:t xml:space="preserve"> Requesting VistA </w:t>
      </w:r>
      <w:r w:rsidR="005D3104" w:rsidRPr="002C01C7">
        <w:rPr>
          <w:b/>
        </w:rPr>
        <w:t>System</w:t>
      </w:r>
    </w:p>
    <w:p w14:paraId="3C161B43" w14:textId="77777777" w:rsidR="00E77042" w:rsidRPr="002C01C7" w:rsidRDefault="00AB416B" w:rsidP="00C022BC">
      <w:pPr>
        <w:keepNext/>
        <w:keepLines/>
      </w:pPr>
      <w:r w:rsidRPr="002C01C7">
        <w:rPr>
          <w:color w:val="000000"/>
        </w:rPr>
        <w:fldChar w:fldCharType="begin"/>
      </w:r>
      <w:r w:rsidRPr="002C01C7">
        <w:rPr>
          <w:color w:val="000000"/>
        </w:rPr>
        <w:instrText xml:space="preserve"> XE "Update Person Information:Commit ACK sent to VistA" </w:instrText>
      </w:r>
      <w:r w:rsidRPr="002C01C7">
        <w:rPr>
          <w:color w:val="000000"/>
        </w:rPr>
        <w:fldChar w:fldCharType="end"/>
      </w:r>
      <w:r w:rsidRPr="002C01C7">
        <w:rPr>
          <w:color w:val="000000"/>
        </w:rPr>
        <w:fldChar w:fldCharType="begin"/>
      </w:r>
      <w:r w:rsidRPr="002C01C7">
        <w:rPr>
          <w:color w:val="000000"/>
        </w:rPr>
        <w:instrText xml:space="preserve"> XE "example mess</w:instrText>
      </w:r>
      <w:r w:rsidR="00214E42" w:rsidRPr="002C01C7">
        <w:rPr>
          <w:color w:val="000000"/>
        </w:rPr>
        <w:instrText>ages:Update Person Information:</w:instrText>
      </w:r>
      <w:r w:rsidRPr="002C01C7">
        <w:rPr>
          <w:color w:val="000000"/>
        </w:rPr>
        <w:instrText xml:space="preserve">Commit ACK sent to VistA" </w:instrText>
      </w:r>
      <w:r w:rsidRPr="002C01C7">
        <w:rPr>
          <w:color w:val="000000"/>
        </w:rPr>
        <w:fldChar w:fldCharType="end"/>
      </w:r>
      <w:r w:rsidRPr="002C01C7">
        <w:rPr>
          <w:color w:val="000000"/>
        </w:rPr>
        <w:fldChar w:fldCharType="begin"/>
      </w:r>
      <w:r w:rsidRPr="002C01C7">
        <w:rPr>
          <w:color w:val="000000"/>
        </w:rPr>
        <w:instrText xml:space="preserve"> XE "Messages:ADT-A31 (Update Person Information):Commit ACK sent to VistA" </w:instrText>
      </w:r>
      <w:r w:rsidRPr="002C01C7">
        <w:rPr>
          <w:color w:val="000000"/>
        </w:rPr>
        <w:fldChar w:fldCharType="end"/>
      </w:r>
      <w:r w:rsidRPr="002C01C7">
        <w:rPr>
          <w:color w:val="000000"/>
        </w:rPr>
        <w:fldChar w:fldCharType="begin"/>
      </w:r>
      <w:r w:rsidRPr="002C01C7">
        <w:rPr>
          <w:color w:val="000000"/>
        </w:rPr>
        <w:instrText xml:space="preserve"> XE "ADT-A31 (Update Person Information):Commit ACK sent to VistA" </w:instrText>
      </w:r>
      <w:r w:rsidRPr="002C01C7">
        <w:rPr>
          <w:color w:val="000000"/>
        </w:rPr>
        <w:fldChar w:fldCharType="end"/>
      </w:r>
    </w:p>
    <w:p w14:paraId="3720AE62" w14:textId="77777777" w:rsidR="004115F7" w:rsidRPr="002C01C7" w:rsidRDefault="004115F7" w:rsidP="00F57BDF">
      <w:pPr>
        <w:pStyle w:val="Message"/>
      </w:pPr>
      <w:r w:rsidRPr="002C01C7">
        <w:t>MSH^~|\&amp;^MPIF CMOR RSLT^^MPIF CMOR RSLT^553^2005111411451</w:t>
      </w:r>
    </w:p>
    <w:p w14:paraId="7BCEC5A8" w14:textId="77777777" w:rsidR="004115F7" w:rsidRPr="002C01C7" w:rsidRDefault="004115F7" w:rsidP="00F57BDF">
      <w:pPr>
        <w:pStyle w:val="Message"/>
      </w:pPr>
      <w:r w:rsidRPr="002C01C7">
        <w:t>7-0500^^ACK^50027450^P^2.3</w:t>
      </w:r>
    </w:p>
    <w:p w14:paraId="4681B8FD" w14:textId="77777777" w:rsidR="004115F7" w:rsidRPr="002C01C7" w:rsidRDefault="004115F7" w:rsidP="00F57BDF">
      <w:pPr>
        <w:pStyle w:val="Message"/>
      </w:pPr>
      <w:r w:rsidRPr="002C01C7">
        <w:t>MSA^CA^200917727</w:t>
      </w:r>
    </w:p>
    <w:p w14:paraId="79A29E98" w14:textId="6DA90FA6" w:rsidR="00D22ED0" w:rsidRPr="002C01C7" w:rsidRDefault="00E77042" w:rsidP="00FC1531">
      <w:pPr>
        <w:pStyle w:val="Caption"/>
      </w:pPr>
      <w:bookmarkStart w:id="345" w:name="_Toc131832261"/>
      <w:bookmarkStart w:id="346" w:name="_Toc3901171"/>
      <w:r w:rsidRPr="002C01C7">
        <w:t xml:space="preserve">Figure </w:t>
      </w:r>
      <w:fldSimple w:instr=" STYLEREF 1 \s ">
        <w:r w:rsidR="006F2382">
          <w:rPr>
            <w:noProof/>
          </w:rPr>
          <w:t>2</w:t>
        </w:r>
      </w:fldSimple>
      <w:r w:rsidR="0055773C" w:rsidRPr="002C01C7">
        <w:noBreakHyphen/>
      </w:r>
      <w:fldSimple w:instr=" SEQ Figure \* ARABIC \s 1 ">
        <w:r w:rsidR="006F2382">
          <w:rPr>
            <w:noProof/>
          </w:rPr>
          <w:t>81</w:t>
        </w:r>
      </w:fldSimple>
      <w:r w:rsidR="00EC1702" w:rsidRPr="002C01C7">
        <w:t xml:space="preserve">. </w:t>
      </w:r>
      <w:r w:rsidR="0042334F" w:rsidRPr="002C01C7">
        <w:rPr>
          <w:szCs w:val="18"/>
        </w:rPr>
        <w:t>ADT-</w:t>
      </w:r>
      <w:r w:rsidRPr="002C01C7">
        <w:t>A31</w:t>
      </w:r>
      <w:r w:rsidR="006C395B" w:rsidRPr="002C01C7">
        <w:t xml:space="preserve"> </w:t>
      </w:r>
      <w:r w:rsidRPr="002C01C7">
        <w:t xml:space="preserve">Update Person Information </w:t>
      </w:r>
      <w:r w:rsidR="00371287" w:rsidRPr="002C01C7">
        <w:t>msg</w:t>
      </w:r>
      <w:r w:rsidRPr="002C01C7">
        <w:t>: Commit acknowledgement sent to requesting VistA site</w:t>
      </w:r>
      <w:bookmarkEnd w:id="345"/>
      <w:bookmarkEnd w:id="346"/>
    </w:p>
    <w:p w14:paraId="6EAB2181" w14:textId="77777777" w:rsidR="00E77042" w:rsidRPr="002C01C7" w:rsidRDefault="00E77042"/>
    <w:p w14:paraId="36314E78" w14:textId="77777777" w:rsidR="00E77042" w:rsidRPr="002C01C7" w:rsidRDefault="00E77042"/>
    <w:p w14:paraId="1C9C2E22" w14:textId="77777777" w:rsidR="009623A7" w:rsidRPr="00576D58" w:rsidRDefault="005E5BAE" w:rsidP="00050A12">
      <w:pPr>
        <w:pStyle w:val="Heading2"/>
      </w:pPr>
      <w:r w:rsidRPr="002C01C7">
        <w:br w:type="page"/>
      </w:r>
      <w:bookmarkStart w:id="347" w:name="_Toc131832137"/>
      <w:bookmarkStart w:id="348" w:name="_Toc3900913"/>
      <w:r w:rsidR="009623A7" w:rsidRPr="00576D58">
        <w:lastRenderedPageBreak/>
        <w:t>ADT/ACK</w:t>
      </w:r>
      <w:r w:rsidR="00E12E7B" w:rsidRPr="00576D58">
        <w:t xml:space="preserve">: </w:t>
      </w:r>
      <w:r w:rsidR="000B480F" w:rsidRPr="00576D58">
        <w:t xml:space="preserve">Enterprise </w:t>
      </w:r>
      <w:r w:rsidR="009623A7" w:rsidRPr="00576D58">
        <w:t>Update Person Information (Event A31)</w:t>
      </w:r>
      <w:bookmarkEnd w:id="347"/>
      <w:bookmarkEnd w:id="348"/>
    </w:p>
    <w:p w14:paraId="2EA28E57" w14:textId="77777777" w:rsidR="009623A7" w:rsidRPr="002C01C7" w:rsidRDefault="009623A7" w:rsidP="00013CD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3D7147" w:rsidRPr="002C01C7">
        <w:rPr>
          <w:color w:val="000000"/>
        </w:rPr>
        <w:instrText>Enterprise Update Person Information:ADT-A31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002D5452" w:rsidRPr="002C01C7">
        <w:rPr>
          <w:color w:val="000000"/>
        </w:rPr>
        <w:instrText>events:</w:instrText>
      </w:r>
      <w:r w:rsidRPr="002C01C7">
        <w:rPr>
          <w:color w:val="000000"/>
        </w:rPr>
        <w:instrText>A31</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A31 Event</w:instrText>
      </w:r>
      <w:r w:rsidR="00A23F8F" w:rsidRPr="002C01C7">
        <w:rPr>
          <w:color w:val="000000"/>
        </w:rPr>
        <w:instrText>"</w:instrText>
      </w:r>
      <w:r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062DCC" w:rsidRPr="002C01C7">
        <w:rPr>
          <w:color w:val="000000"/>
        </w:rPr>
        <w:instrText>ADT-A31</w:instrText>
      </w:r>
      <w:r w:rsidR="003D7147" w:rsidRPr="002C01C7">
        <w:rPr>
          <w:color w:val="000000"/>
        </w:rPr>
        <w:instrText xml:space="preserve"> (Enterprise Update Person Information)</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300E81" w:rsidRPr="002C01C7">
        <w:rPr>
          <w:color w:val="000000"/>
        </w:rPr>
        <w:instrText>Messages:</w:instrText>
      </w:r>
      <w:r w:rsidR="00062DCC" w:rsidRPr="002C01C7">
        <w:rPr>
          <w:color w:val="000000"/>
        </w:rPr>
        <w:instrText>ADT-A31</w:instrText>
      </w:r>
      <w:r w:rsidR="003D7147" w:rsidRPr="002C01C7">
        <w:rPr>
          <w:color w:val="000000"/>
        </w:rPr>
        <w:instrText xml:space="preserve"> (Enterprise Update Person Information)</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p>
    <w:p w14:paraId="2D3B7E17" w14:textId="77777777" w:rsidR="00C022BC" w:rsidRPr="002C01C7" w:rsidRDefault="00293D12" w:rsidP="00013CD3">
      <w:pPr>
        <w:keepNext/>
        <w:keepLines/>
        <w:ind w:left="720" w:hanging="720"/>
        <w:rPr>
          <w:rFonts w:ascii="Arial" w:hAnsi="Arial" w:cs="Arial"/>
          <w:sz w:val="20"/>
          <w:szCs w:val="20"/>
        </w:rPr>
      </w:pPr>
      <w:r w:rsidRPr="002C01C7">
        <w:rPr>
          <w:rFonts w:ascii="Arial" w:hAnsi="Arial" w:cs="Arial"/>
          <w:b/>
          <w:sz w:val="20"/>
          <w:szCs w:val="20"/>
        </w:rPr>
        <w:t>NOTE:</w:t>
      </w:r>
      <w:r w:rsidR="00C022BC" w:rsidRPr="002C01C7">
        <w:rPr>
          <w:rFonts w:ascii="Arial" w:hAnsi="Arial" w:cs="Arial"/>
          <w:sz w:val="20"/>
          <w:szCs w:val="20"/>
        </w:rPr>
        <w:tab/>
        <w:t>The third occurrence of this message is included specifically to document the ADT-A31 message being triggered from the MPI Austin side.</w:t>
      </w:r>
    </w:p>
    <w:p w14:paraId="5E611411" w14:textId="77777777" w:rsidR="00C022BC" w:rsidRPr="002C01C7" w:rsidRDefault="00C022BC" w:rsidP="00013CD3">
      <w:pPr>
        <w:keepNext/>
        <w:keepLines/>
      </w:pPr>
    </w:p>
    <w:p w14:paraId="4D4BB69A" w14:textId="77777777" w:rsidR="009623A7" w:rsidRPr="002C01C7" w:rsidRDefault="009623A7" w:rsidP="00013CD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Update Person Information:Event A31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002D5452" w:rsidRPr="002C01C7">
        <w:rPr>
          <w:color w:val="000000"/>
        </w:rPr>
        <w:instrText>events:</w:instrText>
      </w:r>
      <w:r w:rsidRPr="002C01C7">
        <w:rPr>
          <w:color w:val="000000"/>
        </w:rPr>
        <w:instrText>A31</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A31 Event</w:instrText>
      </w:r>
      <w:r w:rsidR="00A23F8F" w:rsidRPr="002C01C7">
        <w:rPr>
          <w:color w:val="000000"/>
        </w:rPr>
        <w:instrText>"</w:instrText>
      </w:r>
      <w:r w:rsidRPr="002C01C7">
        <w:rPr>
          <w:color w:val="000000"/>
        </w:rPr>
        <w:fldChar w:fldCharType="end"/>
      </w:r>
    </w:p>
    <w:p w14:paraId="6CA91765" w14:textId="77777777" w:rsidR="009623A7" w:rsidRPr="002C01C7" w:rsidRDefault="009623A7" w:rsidP="009623A7">
      <w:r w:rsidRPr="002C01C7">
        <w:t>An A31 event can be used to update person information on VistA. It is similar to an A08 (update patient information) event, but an A08 (update patient information) event should be used to update patient information for a current episode. For this particular instance of A31, it is being used to synchronize the treating facilities with the CMOR</w:t>
      </w:r>
      <w:r w:rsidR="00A23F8F" w:rsidRPr="002C01C7">
        <w:t>'</w:t>
      </w:r>
      <w:r w:rsidRPr="002C01C7">
        <w:t xml:space="preserve">s data as it exists on the </w:t>
      </w:r>
      <w:r w:rsidR="00F50872" w:rsidRPr="002C01C7">
        <w:t>MVI</w:t>
      </w:r>
      <w:r w:rsidR="008D7CB3" w:rsidRPr="002C01C7">
        <w:t xml:space="preserve"> or the Primary View data once the patient has been primary view initialized on the </w:t>
      </w:r>
      <w:r w:rsidR="00F50872" w:rsidRPr="002C01C7">
        <w:t>MVI</w:t>
      </w:r>
      <w:r w:rsidRPr="002C01C7">
        <w:t>.</w:t>
      </w:r>
    </w:p>
    <w:p w14:paraId="2DF37BA6" w14:textId="77777777" w:rsidR="009623A7" w:rsidRPr="002C01C7" w:rsidRDefault="009623A7" w:rsidP="009623A7"/>
    <w:p w14:paraId="70DB4FD1" w14:textId="77777777" w:rsidR="00C022BC" w:rsidRPr="002C01C7" w:rsidRDefault="0099734E" w:rsidP="0099734E">
      <w:pPr>
        <w:ind w:left="540" w:hanging="540"/>
        <w:rPr>
          <w:rFonts w:ascii="Arial" w:hAnsi="Arial" w:cs="Arial"/>
          <w:sz w:val="20"/>
          <w:szCs w:val="20"/>
        </w:rPr>
      </w:pPr>
      <w:r w:rsidRPr="002C01C7">
        <w:rPr>
          <w:rFonts w:ascii="Arial" w:hAnsi="Arial" w:cs="Arial"/>
          <w:b/>
          <w:sz w:val="20"/>
          <w:szCs w:val="20"/>
        </w:rPr>
        <w:t>REF</w:t>
      </w:r>
      <w:r w:rsidR="00C022BC" w:rsidRPr="002C01C7">
        <w:rPr>
          <w:rFonts w:ascii="Arial" w:hAnsi="Arial" w:cs="Arial"/>
          <w:b/>
          <w:sz w:val="20"/>
          <w:szCs w:val="20"/>
        </w:rPr>
        <w:t>:</w:t>
      </w:r>
      <w:r w:rsidR="00C022BC" w:rsidRPr="002C01C7">
        <w:rPr>
          <w:rFonts w:ascii="Arial" w:hAnsi="Arial" w:cs="Arial"/>
          <w:sz w:val="20"/>
          <w:szCs w:val="20"/>
        </w:rPr>
        <w:tab/>
        <w:t xml:space="preserve">The </w:t>
      </w:r>
      <w:r w:rsidR="00A23F8F" w:rsidRPr="002C01C7">
        <w:rPr>
          <w:rFonts w:ascii="Arial" w:hAnsi="Arial" w:cs="Arial"/>
          <w:sz w:val="20"/>
          <w:szCs w:val="20"/>
        </w:rPr>
        <w:t>"</w:t>
      </w:r>
      <w:r w:rsidR="00C022BC" w:rsidRPr="002C01C7">
        <w:rPr>
          <w:rFonts w:ascii="Arial" w:hAnsi="Arial" w:cs="Arial"/>
          <w:sz w:val="20"/>
          <w:szCs w:val="20"/>
        </w:rPr>
        <w:t>Chapter</w:t>
      </w:r>
      <w:r w:rsidR="00A23F8F" w:rsidRPr="002C01C7">
        <w:rPr>
          <w:rFonts w:ascii="Arial" w:hAnsi="Arial" w:cs="Arial"/>
          <w:sz w:val="20"/>
          <w:szCs w:val="20"/>
        </w:rPr>
        <w:t>"</w:t>
      </w:r>
      <w:r w:rsidR="00C022BC" w:rsidRPr="002C01C7">
        <w:rPr>
          <w:rFonts w:ascii="Arial" w:hAnsi="Arial" w:cs="Arial"/>
          <w:sz w:val="20"/>
          <w:szCs w:val="20"/>
        </w:rPr>
        <w:t xml:space="preserve"> reference below refers to the HL7 Standard Version 2.4 documentation.</w:t>
      </w:r>
    </w:p>
    <w:p w14:paraId="2891EDD4" w14:textId="77777777" w:rsidR="009623A7" w:rsidRPr="002C01C7" w:rsidRDefault="009623A7" w:rsidP="009623A7">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Update Person Information:</w:instrText>
      </w:r>
      <w:r w:rsidR="006C1049" w:rsidRPr="002C01C7">
        <w:rPr>
          <w:color w:val="000000"/>
        </w:rPr>
        <w:instrText>message example</w:instrText>
      </w:r>
      <w:r w:rsidRPr="002C01C7">
        <w:rPr>
          <w:color w:val="000000"/>
        </w:rPr>
        <w:instrText>:</w:instrText>
      </w:r>
      <w:r w:rsidR="006C1049" w:rsidRPr="002C01C7">
        <w:rPr>
          <w:rFonts w:cs="Arial"/>
          <w:color w:val="000000"/>
        </w:rPr>
        <w:instrText>sent requesting</w:instrText>
      </w:r>
      <w:r w:rsidRPr="002C01C7">
        <w:rPr>
          <w:rFonts w:cs="Arial"/>
          <w:color w:val="000000"/>
        </w:rPr>
        <w:instrText xml:space="preserve"> CMOR </w:instrText>
      </w:r>
      <w:r w:rsidR="006C1049" w:rsidRPr="002C01C7">
        <w:rPr>
          <w:rFonts w:cs="Arial"/>
          <w:color w:val="000000"/>
        </w:rPr>
        <w:instrText>change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Update Person Information:</w:instrText>
      </w:r>
      <w:r w:rsidR="00214E42" w:rsidRPr="002C01C7">
        <w:rPr>
          <w:rFonts w:cs="Arial"/>
          <w:color w:val="000000"/>
        </w:rPr>
        <w:instrText>S</w:instrText>
      </w:r>
      <w:r w:rsidR="006C1049" w:rsidRPr="002C01C7">
        <w:rPr>
          <w:rFonts w:cs="Arial"/>
          <w:color w:val="000000"/>
        </w:rPr>
        <w:instrText>ent requesting</w:instrText>
      </w:r>
      <w:r w:rsidRPr="002C01C7">
        <w:rPr>
          <w:rFonts w:cs="Arial"/>
          <w:color w:val="000000"/>
        </w:rPr>
        <w:instrText xml:space="preserve"> CMOR </w:instrText>
      </w:r>
      <w:r w:rsidR="006C1049" w:rsidRPr="002C01C7">
        <w:rPr>
          <w:rFonts w:cs="Arial"/>
          <w:color w:val="000000"/>
        </w:rPr>
        <w:instrText>change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Messages:Update Person Information:</w:instrText>
      </w:r>
      <w:r w:rsidR="006C1049" w:rsidRPr="002C01C7">
        <w:rPr>
          <w:rFonts w:cs="Arial"/>
          <w:color w:val="000000"/>
        </w:rPr>
        <w:instrText>sent requesting</w:instrText>
      </w:r>
      <w:r w:rsidRPr="002C01C7">
        <w:rPr>
          <w:rFonts w:cs="Arial"/>
          <w:color w:val="000000"/>
        </w:rPr>
        <w:instrText xml:space="preserve"> CMOR </w:instrText>
      </w:r>
      <w:r w:rsidR="006C1049" w:rsidRPr="002C01C7">
        <w:rPr>
          <w:rFonts w:cs="Arial"/>
          <w:color w:val="000000"/>
        </w:rPr>
        <w:instrText>change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A31 Event:</w:instrText>
      </w:r>
      <w:r w:rsidR="006C1049" w:rsidRPr="002C01C7">
        <w:rPr>
          <w:color w:val="000000"/>
        </w:rPr>
        <w:instrText>m</w:instrText>
      </w:r>
      <w:r w:rsidRPr="002C01C7">
        <w:rPr>
          <w:color w:val="000000"/>
        </w:rPr>
        <w:instrText xml:space="preserve">essage </w:instrText>
      </w:r>
      <w:r w:rsidR="006C1049" w:rsidRPr="002C01C7">
        <w:rPr>
          <w:rFonts w:cs="Arial"/>
          <w:color w:val="000000"/>
        </w:rPr>
        <w:instrText>sent requesting</w:instrText>
      </w:r>
      <w:r w:rsidRPr="002C01C7">
        <w:rPr>
          <w:rFonts w:cs="Arial"/>
          <w:color w:val="000000"/>
        </w:rPr>
        <w:instrText xml:space="preserve"> CMOR </w:instrText>
      </w:r>
      <w:r w:rsidR="006C1049" w:rsidRPr="002C01C7">
        <w:rPr>
          <w:rFonts w:cs="Arial"/>
          <w:color w:val="000000"/>
        </w:rPr>
        <w:instrText>change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15D9CE2" w14:textId="77777777" w:rsidR="00480086" w:rsidRPr="002C01C7" w:rsidRDefault="00480086"/>
    <w:p w14:paraId="7F584CC9" w14:textId="77777777" w:rsidR="009623A7" w:rsidRPr="002C01C7" w:rsidRDefault="009623A7" w:rsidP="00013CD3">
      <w:pPr>
        <w:pStyle w:val="MsgTableHeader"/>
        <w:keepLines/>
        <w:rPr>
          <w:color w:val="auto"/>
          <w:u w:val="none"/>
        </w:rPr>
      </w:pPr>
      <w:r w:rsidRPr="002C01C7">
        <w:rPr>
          <w:color w:val="auto"/>
        </w:rPr>
        <w:t>ADT^A31^ADT_A31</w:t>
      </w:r>
      <w:r w:rsidRPr="002C01C7">
        <w:rPr>
          <w:color w:val="auto"/>
          <w:u w:val="none"/>
        </w:rPr>
        <w:tab/>
      </w:r>
      <w:r w:rsidRPr="002C01C7">
        <w:rPr>
          <w:color w:val="auto"/>
        </w:rPr>
        <w:t>ADT Message</w:t>
      </w:r>
      <w:r w:rsidRPr="002C01C7">
        <w:rPr>
          <w:color w:val="auto"/>
          <w:u w:val="none"/>
        </w:rPr>
        <w:tab/>
      </w:r>
      <w:r w:rsidRPr="002C01C7">
        <w:rPr>
          <w:color w:val="auto"/>
        </w:rPr>
        <w:t>Chapter</w:t>
      </w:r>
    </w:p>
    <w:p w14:paraId="7986AE2F" w14:textId="77777777" w:rsidR="009623A7" w:rsidRPr="002C01C7" w:rsidRDefault="00C31413" w:rsidP="003850D0">
      <w:pPr>
        <w:pStyle w:val="MsgTableBody"/>
      </w:pPr>
      <w:hyperlink w:history="1">
        <w:hyperlink w:history="1">
          <w:r w:rsidR="009623A7" w:rsidRPr="002C01C7">
            <w:rPr>
              <w:rStyle w:val="Hyperlink"/>
              <w:color w:val="auto"/>
              <w:szCs w:val="22"/>
            </w:rPr>
            <w:t>MSH</w:t>
          </w:r>
        </w:hyperlink>
      </w:hyperlink>
      <w:r w:rsidR="009623A7" w:rsidRPr="002C01C7">
        <w:tab/>
        <w:t>Message Header</w:t>
      </w:r>
      <w:r w:rsidR="009623A7" w:rsidRPr="002C01C7">
        <w:tab/>
      </w:r>
      <w:r w:rsidR="009623A7" w:rsidRPr="002C01C7">
        <w:tab/>
        <w:t>2</w:t>
      </w:r>
    </w:p>
    <w:p w14:paraId="3ED52D7F" w14:textId="77777777" w:rsidR="009623A7" w:rsidRPr="002C01C7" w:rsidRDefault="00C31413" w:rsidP="003850D0">
      <w:pPr>
        <w:pStyle w:val="MsgTableBody"/>
      </w:pPr>
      <w:hyperlink w:history="1">
        <w:hyperlink w:history="1">
          <w:r w:rsidR="009623A7" w:rsidRPr="002C01C7">
            <w:rPr>
              <w:rStyle w:val="Hyperlink"/>
              <w:color w:val="auto"/>
              <w:szCs w:val="22"/>
            </w:rPr>
            <w:t>EVN</w:t>
          </w:r>
        </w:hyperlink>
      </w:hyperlink>
      <w:r w:rsidR="009623A7" w:rsidRPr="002C01C7">
        <w:tab/>
        <w:t>Event Type</w:t>
      </w:r>
      <w:r w:rsidR="009623A7" w:rsidRPr="002C01C7">
        <w:tab/>
      </w:r>
      <w:r w:rsidR="009623A7" w:rsidRPr="002C01C7">
        <w:tab/>
        <w:t>3</w:t>
      </w:r>
    </w:p>
    <w:p w14:paraId="133F34AF" w14:textId="77777777" w:rsidR="009623A7" w:rsidRPr="002C01C7" w:rsidRDefault="00C31413" w:rsidP="003850D0">
      <w:pPr>
        <w:pStyle w:val="MsgTableBody"/>
      </w:pPr>
      <w:hyperlink w:history="1">
        <w:hyperlink w:history="1">
          <w:hyperlink w:history="1">
            <w:hyperlink w:history="1">
              <w:hyperlink w:history="1">
                <w:r w:rsidR="009623A7" w:rsidRPr="002C01C7">
                  <w:rPr>
                    <w:rStyle w:val="Hyperlink"/>
                    <w:color w:val="auto"/>
                    <w:szCs w:val="22"/>
                  </w:rPr>
                  <w:t>PID</w:t>
                </w:r>
              </w:hyperlink>
            </w:hyperlink>
          </w:hyperlink>
        </w:hyperlink>
      </w:hyperlink>
      <w:r w:rsidR="009623A7" w:rsidRPr="002C01C7">
        <w:tab/>
        <w:t>Patient Identification</w:t>
      </w:r>
      <w:r w:rsidR="009623A7" w:rsidRPr="002C01C7">
        <w:tab/>
      </w:r>
      <w:r w:rsidR="009623A7" w:rsidRPr="002C01C7">
        <w:tab/>
        <w:t>3</w:t>
      </w:r>
    </w:p>
    <w:p w14:paraId="7AD4E55A" w14:textId="77777777" w:rsidR="009623A7" w:rsidRPr="002C01C7" w:rsidRDefault="009623A7" w:rsidP="003850D0">
      <w:pPr>
        <w:pStyle w:val="MsgTableBody"/>
      </w:pPr>
      <w:r w:rsidRPr="002C01C7">
        <w:t>[</w:t>
      </w:r>
      <w:hyperlink w:history="1">
        <w:hyperlink w:history="1">
          <w:r w:rsidRPr="002C01C7">
            <w:rPr>
              <w:rStyle w:val="Hyperlink"/>
              <w:color w:val="auto"/>
              <w:szCs w:val="22"/>
            </w:rPr>
            <w:t>PD1</w:t>
          </w:r>
        </w:hyperlink>
      </w:hyperlink>
      <w:r w:rsidRPr="002C01C7">
        <w:t>]</w:t>
      </w:r>
      <w:r w:rsidRPr="002C01C7">
        <w:tab/>
        <w:t>Patient Additional Demographics</w:t>
      </w:r>
      <w:r w:rsidRPr="002C01C7">
        <w:tab/>
        <w:t>3</w:t>
      </w:r>
    </w:p>
    <w:p w14:paraId="546FAE59" w14:textId="77777777" w:rsidR="009623A7" w:rsidRPr="002C01C7" w:rsidRDefault="00C31413" w:rsidP="003850D0">
      <w:pPr>
        <w:pStyle w:val="MsgTableBody"/>
      </w:pPr>
      <w:hyperlink w:history="1">
        <w:hyperlink w:history="1">
          <w:r w:rsidR="009623A7" w:rsidRPr="002C01C7">
            <w:rPr>
              <w:rStyle w:val="Hyperlink"/>
              <w:color w:val="auto"/>
              <w:szCs w:val="22"/>
            </w:rPr>
            <w:t>PV1</w:t>
          </w:r>
        </w:hyperlink>
      </w:hyperlink>
      <w:r w:rsidR="009623A7" w:rsidRPr="002C01C7">
        <w:t xml:space="preserve"> </w:t>
      </w:r>
      <w:r w:rsidR="009623A7" w:rsidRPr="002C01C7">
        <w:tab/>
        <w:t>Patient Visit</w:t>
      </w:r>
      <w:r w:rsidR="009623A7" w:rsidRPr="002C01C7">
        <w:tab/>
      </w:r>
      <w:r w:rsidR="009623A7" w:rsidRPr="002C01C7">
        <w:tab/>
        <w:t>3</w:t>
      </w:r>
    </w:p>
    <w:p w14:paraId="5B806186" w14:textId="77777777" w:rsidR="009623A7" w:rsidRPr="002C01C7" w:rsidRDefault="009623A7" w:rsidP="003850D0">
      <w:pPr>
        <w:pStyle w:val="MsgTableBody"/>
      </w:pPr>
      <w:r w:rsidRPr="002C01C7">
        <w:t>[</w:t>
      </w:r>
      <w:hyperlink w:history="1">
        <w:hyperlink w:history="1">
          <w:r w:rsidRPr="002C01C7">
            <w:rPr>
              <w:rStyle w:val="Hyperlink"/>
              <w:color w:val="auto"/>
              <w:szCs w:val="22"/>
            </w:rPr>
            <w:t>ZPD</w:t>
          </w:r>
        </w:hyperlink>
      </w:hyperlink>
      <w:r w:rsidRPr="002C01C7">
        <w:t>]</w:t>
      </w:r>
      <w:r w:rsidRPr="002C01C7">
        <w:tab/>
        <w:t>VA Specific Patient Information Segment</w:t>
      </w:r>
    </w:p>
    <w:p w14:paraId="672A3FAC" w14:textId="77777777" w:rsidR="009623A7" w:rsidRPr="002C01C7" w:rsidRDefault="009623A7" w:rsidP="009623A7">
      <w:pPr>
        <w:rPr>
          <w:snapToGrid w:val="0"/>
        </w:rPr>
      </w:pPr>
    </w:p>
    <w:p w14:paraId="5AD99C33" w14:textId="77777777" w:rsidR="00C022BC" w:rsidRPr="002C01C7" w:rsidRDefault="00C022BC" w:rsidP="009623A7">
      <w:pPr>
        <w:rPr>
          <w:snapToGrid w:val="0"/>
        </w:rPr>
      </w:pPr>
    </w:p>
    <w:p w14:paraId="694A2DE3" w14:textId="77777777" w:rsidR="00AF3FE8" w:rsidRPr="002C01C7" w:rsidRDefault="00AF3FE8" w:rsidP="00013CD3">
      <w:pPr>
        <w:pStyle w:val="MsgTableHeader"/>
        <w:keepLines/>
        <w:ind w:left="2880" w:hanging="2520"/>
        <w:rPr>
          <w:color w:val="auto"/>
        </w:rPr>
      </w:pPr>
      <w:r w:rsidRPr="002C01C7">
        <w:rPr>
          <w:color w:val="auto"/>
        </w:rPr>
        <w:t>ACK^COMMIT</w:t>
      </w:r>
      <w:r w:rsidR="00E77042"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5DCF43BE" w14:textId="77777777" w:rsidR="00AF3FE8" w:rsidRPr="002C01C7" w:rsidRDefault="00C31413" w:rsidP="00013CD3">
      <w:pPr>
        <w:keepNext/>
        <w:keepLines/>
        <w:tabs>
          <w:tab w:val="left" w:pos="8640"/>
        </w:tabs>
        <w:spacing w:before="120"/>
        <w:ind w:left="2880" w:hanging="2520"/>
      </w:pPr>
      <w:hyperlink w:history="1">
        <w:hyperlink w:history="1">
          <w:r w:rsidR="00C55AEA" w:rsidRPr="002C01C7">
            <w:rPr>
              <w:rStyle w:val="Hyperlink"/>
              <w:color w:val="auto"/>
            </w:rPr>
            <w:t>MSH</w:t>
          </w:r>
        </w:hyperlink>
      </w:hyperlink>
      <w:r w:rsidR="00013CD3" w:rsidRPr="002C01C7">
        <w:tab/>
        <w:t>Message Header</w:t>
      </w:r>
      <w:r w:rsidR="00013CD3" w:rsidRPr="002C01C7">
        <w:tab/>
      </w:r>
      <w:r w:rsidR="00AF3FE8" w:rsidRPr="002C01C7">
        <w:t>2</w:t>
      </w:r>
    </w:p>
    <w:p w14:paraId="7366A789" w14:textId="77777777" w:rsidR="00AF3FE8" w:rsidRPr="002C01C7" w:rsidRDefault="00C31413" w:rsidP="00013CD3">
      <w:pPr>
        <w:keepNext/>
        <w:keepLines/>
        <w:tabs>
          <w:tab w:val="left" w:pos="8640"/>
        </w:tabs>
        <w:spacing w:before="120"/>
        <w:ind w:left="2880" w:hanging="2520"/>
      </w:pPr>
      <w:hyperlink w:history="1">
        <w:hyperlink w:history="1">
          <w:r w:rsidR="00C55AEA" w:rsidRPr="002C01C7">
            <w:rPr>
              <w:rStyle w:val="Hyperlink"/>
              <w:color w:val="auto"/>
            </w:rPr>
            <w:t>MSA</w:t>
          </w:r>
        </w:hyperlink>
      </w:hyperlink>
      <w:r w:rsidR="00013CD3" w:rsidRPr="002C01C7">
        <w:tab/>
        <w:t>Message Acknowledgement</w:t>
      </w:r>
      <w:r w:rsidR="00013CD3" w:rsidRPr="002C01C7">
        <w:tab/>
      </w:r>
      <w:r w:rsidR="00AF3FE8" w:rsidRPr="002C01C7">
        <w:t>2</w:t>
      </w:r>
    </w:p>
    <w:p w14:paraId="443638F7" w14:textId="77777777" w:rsidR="009623A7" w:rsidRPr="002C01C7" w:rsidRDefault="009623A7" w:rsidP="009623A7">
      <w:pPr>
        <w:rPr>
          <w:snapToGrid w:val="0"/>
        </w:rPr>
      </w:pPr>
    </w:p>
    <w:p w14:paraId="6F3441DB" w14:textId="77777777" w:rsidR="00C022BC" w:rsidRPr="002C01C7" w:rsidRDefault="00C022BC" w:rsidP="009623A7">
      <w:pPr>
        <w:rPr>
          <w:snapToGrid w:val="0"/>
        </w:rPr>
      </w:pPr>
    </w:p>
    <w:p w14:paraId="42CF5E80" w14:textId="77777777" w:rsidR="009623A7" w:rsidRPr="002C01C7" w:rsidRDefault="009623A7" w:rsidP="00013CD3">
      <w:pPr>
        <w:pStyle w:val="MsgTableHeader"/>
        <w:keepLines/>
        <w:rPr>
          <w:color w:val="auto"/>
          <w:u w:val="none"/>
        </w:rPr>
      </w:pPr>
      <w:r w:rsidRPr="002C01C7">
        <w:rPr>
          <w:color w:val="auto"/>
        </w:rPr>
        <w:t>ACK^A31^ACK</w:t>
      </w:r>
      <w:r w:rsidRPr="002C01C7">
        <w:rPr>
          <w:color w:val="auto"/>
          <w:u w:val="none"/>
        </w:rPr>
        <w:tab/>
      </w:r>
      <w:r w:rsidR="00287EE5" w:rsidRPr="002C01C7">
        <w:rPr>
          <w:color w:val="auto"/>
        </w:rPr>
        <w:t xml:space="preserve">Application Level </w:t>
      </w:r>
      <w:r w:rsidR="0067732C" w:rsidRPr="002C01C7">
        <w:rPr>
          <w:color w:val="auto"/>
        </w:rPr>
        <w:t>Acknowledgement</w:t>
      </w:r>
      <w:r w:rsidRPr="002C01C7">
        <w:rPr>
          <w:color w:val="auto"/>
          <w:u w:val="none"/>
        </w:rPr>
        <w:tab/>
      </w:r>
      <w:r w:rsidRPr="002C01C7">
        <w:rPr>
          <w:color w:val="auto"/>
        </w:rPr>
        <w:t>Chapter</w:t>
      </w:r>
    </w:p>
    <w:p w14:paraId="28693CBA" w14:textId="77777777" w:rsidR="009623A7" w:rsidRPr="002C01C7" w:rsidRDefault="00C31413" w:rsidP="003850D0">
      <w:pPr>
        <w:pStyle w:val="MsgTableBody"/>
      </w:pPr>
      <w:hyperlink w:history="1">
        <w:hyperlink w:history="1">
          <w:r w:rsidR="009623A7" w:rsidRPr="002C01C7">
            <w:rPr>
              <w:rStyle w:val="Hyperlink"/>
              <w:color w:val="auto"/>
              <w:szCs w:val="22"/>
            </w:rPr>
            <w:t>MSH</w:t>
          </w:r>
        </w:hyperlink>
      </w:hyperlink>
      <w:r w:rsidR="009623A7" w:rsidRPr="002C01C7">
        <w:tab/>
        <w:t>Message Header</w:t>
      </w:r>
      <w:r w:rsidR="009623A7" w:rsidRPr="002C01C7">
        <w:tab/>
      </w:r>
      <w:r w:rsidR="009623A7" w:rsidRPr="002C01C7">
        <w:tab/>
        <w:t>2</w:t>
      </w:r>
    </w:p>
    <w:p w14:paraId="684B7872" w14:textId="77777777" w:rsidR="009623A7" w:rsidRPr="002C01C7" w:rsidRDefault="00C31413" w:rsidP="003850D0">
      <w:pPr>
        <w:pStyle w:val="MsgTableBody"/>
      </w:pPr>
      <w:hyperlink w:history="1">
        <w:hyperlink w:history="1">
          <w:r w:rsidR="009623A7" w:rsidRPr="002C01C7">
            <w:rPr>
              <w:rStyle w:val="Hyperlink"/>
              <w:color w:val="auto"/>
              <w:szCs w:val="22"/>
            </w:rPr>
            <w:t>MSA</w:t>
          </w:r>
        </w:hyperlink>
      </w:hyperlink>
      <w:r w:rsidR="009623A7" w:rsidRPr="002C01C7">
        <w:tab/>
        <w:t xml:space="preserve">Message </w:t>
      </w:r>
      <w:r w:rsidR="0067732C" w:rsidRPr="002C01C7">
        <w:t>Acknowledgement</w:t>
      </w:r>
      <w:r w:rsidR="009623A7" w:rsidRPr="002C01C7">
        <w:tab/>
        <w:t>2</w:t>
      </w:r>
    </w:p>
    <w:p w14:paraId="32589531" w14:textId="77777777" w:rsidR="009623A7" w:rsidRPr="002C01C7" w:rsidRDefault="009623A7" w:rsidP="003850D0">
      <w:pPr>
        <w:pStyle w:val="MsgTableBody"/>
      </w:pPr>
      <w:r w:rsidRPr="002C01C7">
        <w:t>[</w:t>
      </w:r>
      <w:hyperlink w:history="1">
        <w:hyperlink w:history="1">
          <w:r w:rsidRPr="002C01C7">
            <w:rPr>
              <w:rStyle w:val="Hyperlink"/>
              <w:color w:val="auto"/>
              <w:szCs w:val="22"/>
            </w:rPr>
            <w:t>ERR</w:t>
          </w:r>
        </w:hyperlink>
      </w:hyperlink>
      <w:r w:rsidRPr="002C01C7">
        <w:t>]</w:t>
      </w:r>
      <w:r w:rsidRPr="002C01C7">
        <w:tab/>
        <w:t>Error</w:t>
      </w:r>
      <w:r w:rsidRPr="002C01C7">
        <w:tab/>
      </w:r>
      <w:r w:rsidRPr="002C01C7">
        <w:tab/>
        <w:t>2</w:t>
      </w:r>
    </w:p>
    <w:p w14:paraId="0B60423C" w14:textId="77777777" w:rsidR="009623A7" w:rsidRPr="002C01C7" w:rsidRDefault="009623A7" w:rsidP="009623A7"/>
    <w:p w14:paraId="06D9AB93" w14:textId="77777777" w:rsidR="00FB5DFB" w:rsidRPr="002C01C7" w:rsidRDefault="00FB5DFB" w:rsidP="009623A7"/>
    <w:p w14:paraId="6797ED95" w14:textId="77777777" w:rsidR="0041763F" w:rsidRPr="002C01C7" w:rsidRDefault="0041763F" w:rsidP="00013CD3">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00E77042" w:rsidRPr="002C01C7">
        <w:rPr>
          <w:color w:val="auto"/>
          <w:u w:val="none"/>
        </w:rPr>
        <w:tab/>
      </w:r>
      <w:r w:rsidRPr="002C01C7">
        <w:rPr>
          <w:color w:val="auto"/>
        </w:rPr>
        <w:t>Chapter</w:t>
      </w:r>
    </w:p>
    <w:p w14:paraId="4A825C66" w14:textId="77777777" w:rsidR="0041763F" w:rsidRPr="002C01C7" w:rsidRDefault="00C31413" w:rsidP="003850D0">
      <w:pPr>
        <w:pStyle w:val="MsgTableBody"/>
      </w:pPr>
      <w:hyperlink w:history="1">
        <w:hyperlink w:history="1">
          <w:r w:rsidR="00C55AEA" w:rsidRPr="002C01C7">
            <w:rPr>
              <w:rStyle w:val="Hyperlink"/>
              <w:color w:val="auto"/>
              <w:szCs w:val="22"/>
            </w:rPr>
            <w:t>MSH</w:t>
          </w:r>
        </w:hyperlink>
      </w:hyperlink>
      <w:r w:rsidR="0041763F" w:rsidRPr="002C01C7">
        <w:tab/>
      </w:r>
      <w:r w:rsidR="0041763F" w:rsidRPr="002C01C7">
        <w:tab/>
        <w:t>Message Header</w:t>
      </w:r>
      <w:r w:rsidR="0041763F" w:rsidRPr="002C01C7">
        <w:tab/>
      </w:r>
      <w:r w:rsidR="0041763F" w:rsidRPr="002C01C7">
        <w:tab/>
        <w:t>2</w:t>
      </w:r>
    </w:p>
    <w:p w14:paraId="061F84C8" w14:textId="77777777" w:rsidR="0041763F" w:rsidRPr="002C01C7" w:rsidRDefault="00C31413" w:rsidP="003850D0">
      <w:pPr>
        <w:pStyle w:val="MsgTableBody"/>
      </w:pPr>
      <w:hyperlink w:history="1">
        <w:hyperlink w:history="1">
          <w:r w:rsidR="00C55AEA" w:rsidRPr="002C01C7">
            <w:rPr>
              <w:rStyle w:val="Hyperlink"/>
              <w:color w:val="auto"/>
              <w:szCs w:val="22"/>
            </w:rPr>
            <w:t>MSA</w:t>
          </w:r>
        </w:hyperlink>
      </w:hyperlink>
      <w:r w:rsidR="0041763F" w:rsidRPr="002C01C7">
        <w:tab/>
      </w:r>
      <w:r w:rsidR="0041763F" w:rsidRPr="002C01C7">
        <w:tab/>
        <w:t>Message Acknowledgement</w:t>
      </w:r>
      <w:r w:rsidR="0041763F" w:rsidRPr="002C01C7">
        <w:tab/>
        <w:t>2</w:t>
      </w:r>
    </w:p>
    <w:p w14:paraId="0235AA54" w14:textId="77777777" w:rsidR="0041763F" w:rsidRPr="002C01C7" w:rsidRDefault="0041763F" w:rsidP="009623A7"/>
    <w:p w14:paraId="5FD3F86F" w14:textId="77777777" w:rsidR="00EE4651" w:rsidRPr="002C01C7" w:rsidRDefault="00EE4651" w:rsidP="009623A7"/>
    <w:p w14:paraId="61EEA2B3" w14:textId="77777777" w:rsidR="008D7CB3" w:rsidRPr="00576D58" w:rsidRDefault="00446339" w:rsidP="008D7CB3">
      <w:pPr>
        <w:keepNext/>
        <w:keepLines/>
      </w:pPr>
      <w:r w:rsidRPr="00576D58">
        <w:rPr>
          <w:b/>
        </w:rPr>
        <w:lastRenderedPageBreak/>
        <w:t>Example 1</w:t>
      </w:r>
      <w:r w:rsidR="00FA6EE7" w:rsidRPr="00576D58">
        <w:rPr>
          <w:b/>
        </w:rPr>
        <w:t>:</w:t>
      </w:r>
      <w:r w:rsidR="008D7CB3" w:rsidRPr="00576D58">
        <w:rPr>
          <w:b/>
        </w:rPr>
        <w:t xml:space="preserve"> Message Sent </w:t>
      </w:r>
      <w:r w:rsidR="003968B9" w:rsidRPr="00576D58">
        <w:rPr>
          <w:b/>
          <w:i/>
          <w:u w:val="single"/>
        </w:rPr>
        <w:t>from</w:t>
      </w:r>
      <w:r w:rsidR="008D7CB3" w:rsidRPr="00576D58">
        <w:rPr>
          <w:b/>
        </w:rPr>
        <w:t xml:space="preserve"> the </w:t>
      </w:r>
      <w:r w:rsidR="00F50872" w:rsidRPr="00576D58">
        <w:rPr>
          <w:b/>
        </w:rPr>
        <w:t>MVI</w:t>
      </w:r>
      <w:r w:rsidR="008D7CB3" w:rsidRPr="00576D58">
        <w:rPr>
          <w:b/>
        </w:rPr>
        <w:t xml:space="preserve"> </w:t>
      </w:r>
      <w:r w:rsidR="003968B9" w:rsidRPr="00576D58">
        <w:rPr>
          <w:b/>
          <w:i/>
          <w:u w:val="single"/>
        </w:rPr>
        <w:t>to</w:t>
      </w:r>
      <w:r w:rsidR="008D7CB3" w:rsidRPr="00576D58">
        <w:rPr>
          <w:b/>
        </w:rPr>
        <w:t xml:space="preserve"> VistA  </w:t>
      </w:r>
    </w:p>
    <w:p w14:paraId="1AE49ED9" w14:textId="77777777" w:rsidR="008D7CB3" w:rsidRPr="00576D58" w:rsidRDefault="008D7CB3" w:rsidP="008D7CB3">
      <w:pPr>
        <w:keepNext/>
        <w:keepLines/>
      </w:pPr>
      <w:r w:rsidRPr="00576D58">
        <w:rPr>
          <w:color w:val="000000"/>
        </w:rPr>
        <w:fldChar w:fldCharType="begin"/>
      </w:r>
      <w:r w:rsidRPr="00576D58">
        <w:rPr>
          <w:color w:val="000000"/>
        </w:rPr>
        <w:instrText xml:space="preserve"> XE </w:instrText>
      </w:r>
      <w:r w:rsidR="00A23F8F" w:rsidRPr="00576D58">
        <w:rPr>
          <w:color w:val="000000"/>
        </w:rPr>
        <w:instrText>"</w:instrText>
      </w:r>
      <w:r w:rsidRPr="00576D58">
        <w:rPr>
          <w:color w:val="000000"/>
        </w:rPr>
        <w:instrText xml:space="preserve">Update Person Information:sent from </w:instrText>
      </w:r>
      <w:r w:rsidR="00123043" w:rsidRPr="00576D58">
        <w:rPr>
          <w:color w:val="000000"/>
        </w:rPr>
        <w:instrText>MVI</w:instrText>
      </w:r>
      <w:r w:rsidRPr="00576D58">
        <w:rPr>
          <w:color w:val="000000"/>
        </w:rPr>
        <w:instrText xml:space="preserve"> to VistA</w:instrText>
      </w:r>
      <w:r w:rsidR="00A23F8F" w:rsidRPr="00576D58">
        <w:rPr>
          <w:color w:val="000000"/>
        </w:rPr>
        <w:instrText>"</w:instrText>
      </w:r>
      <w:r w:rsidRPr="00576D58">
        <w:rPr>
          <w:color w:val="000000"/>
        </w:rPr>
        <w:instrText xml:space="preserve"> </w:instrText>
      </w:r>
      <w:r w:rsidRPr="00576D58">
        <w:rPr>
          <w:color w:val="000000"/>
        </w:rPr>
        <w:fldChar w:fldCharType="end"/>
      </w:r>
      <w:r w:rsidRPr="00576D58">
        <w:rPr>
          <w:color w:val="000000"/>
        </w:rPr>
        <w:fldChar w:fldCharType="begin"/>
      </w:r>
      <w:r w:rsidRPr="00576D58">
        <w:rPr>
          <w:color w:val="000000"/>
        </w:rPr>
        <w:instrText xml:space="preserve"> XE </w:instrText>
      </w:r>
      <w:r w:rsidR="00A23F8F" w:rsidRPr="00576D58">
        <w:rPr>
          <w:color w:val="000000"/>
        </w:rPr>
        <w:instrText>"</w:instrText>
      </w:r>
      <w:r w:rsidRPr="00576D58">
        <w:rPr>
          <w:color w:val="000000"/>
        </w:rPr>
        <w:instrText>example messa</w:instrText>
      </w:r>
      <w:r w:rsidR="00214E42" w:rsidRPr="00576D58">
        <w:rPr>
          <w:color w:val="000000"/>
        </w:rPr>
        <w:instrText>ges:Update Person Information:S</w:instrText>
      </w:r>
      <w:r w:rsidRPr="00576D58">
        <w:rPr>
          <w:color w:val="000000"/>
        </w:rPr>
        <w:instrText xml:space="preserve">ent from </w:instrText>
      </w:r>
      <w:r w:rsidR="00123043" w:rsidRPr="00576D58">
        <w:rPr>
          <w:color w:val="000000"/>
        </w:rPr>
        <w:instrText>MVI</w:instrText>
      </w:r>
      <w:r w:rsidRPr="00576D58">
        <w:rPr>
          <w:color w:val="000000"/>
        </w:rPr>
        <w:instrText xml:space="preserve"> to VistA</w:instrText>
      </w:r>
      <w:r w:rsidR="00A23F8F" w:rsidRPr="00576D58">
        <w:rPr>
          <w:color w:val="000000"/>
        </w:rPr>
        <w:instrText>"</w:instrText>
      </w:r>
      <w:r w:rsidRPr="00576D58">
        <w:rPr>
          <w:color w:val="000000"/>
        </w:rPr>
        <w:instrText xml:space="preserve"> </w:instrText>
      </w:r>
      <w:r w:rsidRPr="00576D58">
        <w:rPr>
          <w:color w:val="000000"/>
        </w:rPr>
        <w:fldChar w:fldCharType="end"/>
      </w:r>
      <w:r w:rsidRPr="00576D58">
        <w:rPr>
          <w:color w:val="000000"/>
        </w:rPr>
        <w:fldChar w:fldCharType="begin"/>
      </w:r>
      <w:r w:rsidRPr="00576D58">
        <w:rPr>
          <w:color w:val="000000"/>
        </w:rPr>
        <w:instrText xml:space="preserve"> XE </w:instrText>
      </w:r>
      <w:r w:rsidR="00A23F8F" w:rsidRPr="00576D58">
        <w:rPr>
          <w:color w:val="000000"/>
        </w:rPr>
        <w:instrText>"</w:instrText>
      </w:r>
      <w:r w:rsidRPr="00576D58">
        <w:rPr>
          <w:color w:val="000000"/>
        </w:rPr>
        <w:instrText xml:space="preserve">Messages:ADT-A31 Update Person Information):sent from </w:instrText>
      </w:r>
      <w:r w:rsidR="00123043" w:rsidRPr="00576D58">
        <w:rPr>
          <w:color w:val="000000"/>
        </w:rPr>
        <w:instrText>MVI</w:instrText>
      </w:r>
      <w:r w:rsidRPr="00576D58">
        <w:rPr>
          <w:color w:val="000000"/>
        </w:rPr>
        <w:instrText xml:space="preserve"> to VistA</w:instrText>
      </w:r>
      <w:r w:rsidR="00A23F8F" w:rsidRPr="00576D58">
        <w:rPr>
          <w:color w:val="000000"/>
        </w:rPr>
        <w:instrText>"</w:instrText>
      </w:r>
      <w:r w:rsidRPr="00576D58">
        <w:rPr>
          <w:color w:val="000000"/>
        </w:rPr>
        <w:instrText xml:space="preserve"> </w:instrText>
      </w:r>
      <w:r w:rsidRPr="00576D58">
        <w:rPr>
          <w:color w:val="000000"/>
        </w:rPr>
        <w:fldChar w:fldCharType="end"/>
      </w:r>
      <w:r w:rsidRPr="00576D58">
        <w:rPr>
          <w:color w:val="000000"/>
        </w:rPr>
        <w:fldChar w:fldCharType="begin"/>
      </w:r>
      <w:r w:rsidRPr="00576D58">
        <w:rPr>
          <w:color w:val="000000"/>
        </w:rPr>
        <w:instrText xml:space="preserve"> XE </w:instrText>
      </w:r>
      <w:r w:rsidR="00A23F8F" w:rsidRPr="00576D58">
        <w:rPr>
          <w:color w:val="000000"/>
        </w:rPr>
        <w:instrText>"</w:instrText>
      </w:r>
      <w:r w:rsidRPr="00576D58">
        <w:rPr>
          <w:color w:val="000000"/>
        </w:rPr>
        <w:instrText xml:space="preserve">ADT-A31 (Update Person Information):msg sent from </w:instrText>
      </w:r>
      <w:r w:rsidR="00123043" w:rsidRPr="00576D58">
        <w:rPr>
          <w:color w:val="000000"/>
        </w:rPr>
        <w:instrText>MVI</w:instrText>
      </w:r>
      <w:r w:rsidRPr="00576D58">
        <w:rPr>
          <w:color w:val="000000"/>
        </w:rPr>
        <w:instrText xml:space="preserve"> to VistA</w:instrText>
      </w:r>
      <w:r w:rsidR="00A23F8F" w:rsidRPr="00576D58">
        <w:rPr>
          <w:color w:val="000000"/>
        </w:rPr>
        <w:instrText>"</w:instrText>
      </w:r>
      <w:r w:rsidRPr="00576D58">
        <w:rPr>
          <w:color w:val="000000"/>
        </w:rPr>
        <w:instrText xml:space="preserve"> </w:instrText>
      </w:r>
      <w:r w:rsidRPr="00576D58">
        <w:rPr>
          <w:color w:val="000000"/>
        </w:rPr>
        <w:fldChar w:fldCharType="end"/>
      </w:r>
    </w:p>
    <w:p w14:paraId="4FAE9AEF" w14:textId="1E419A5D" w:rsidR="008D7CB3" w:rsidRPr="00576D58" w:rsidRDefault="008D7CB3" w:rsidP="008D7CB3">
      <w:pPr>
        <w:pStyle w:val="Message"/>
      </w:pPr>
      <w:r w:rsidRPr="00576D58">
        <w:t>MSH^~|\&amp;^MPIF TRIGGER^200M~MPI.</w:t>
      </w:r>
      <w:r w:rsidR="009E3653">
        <w:t>REDACTED</w:t>
      </w:r>
      <w:r w:rsidRPr="00576D58">
        <w:t>.VA.GOV~DNS^</w:t>
      </w:r>
    </w:p>
    <w:p w14:paraId="787AB430" w14:textId="0082C1FD" w:rsidR="008D7CB3" w:rsidRPr="00576D58" w:rsidRDefault="008D7CB3" w:rsidP="008D7CB3">
      <w:pPr>
        <w:pStyle w:val="Message"/>
      </w:pPr>
      <w:r w:rsidRPr="00576D58">
        <w:t>MPIF TRIGGER^500~DEVCRN.</w:t>
      </w:r>
      <w:r w:rsidR="009E3653">
        <w:t>REDACTED</w:t>
      </w:r>
      <w:r w:rsidRPr="00576D58">
        <w:t>.VA.GOV~DNS^20070119131025-0500^^ADT~A31^20</w:t>
      </w:r>
    </w:p>
    <w:p w14:paraId="165F8ED3" w14:textId="77777777" w:rsidR="008D7CB3" w:rsidRPr="00576D58" w:rsidRDefault="008D7CB3" w:rsidP="008D7CB3">
      <w:pPr>
        <w:pStyle w:val="Message"/>
      </w:pPr>
      <w:r w:rsidRPr="00576D58">
        <w:t>0958862^T^2.4^^^AL^AL^</w:t>
      </w:r>
    </w:p>
    <w:p w14:paraId="6AF6F204" w14:textId="77777777" w:rsidR="008D7CB3" w:rsidRPr="00576D58" w:rsidRDefault="008D7CB3" w:rsidP="008D7CB3">
      <w:pPr>
        <w:pStyle w:val="Message"/>
      </w:pPr>
      <w:r w:rsidRPr="00576D58">
        <w:t>EVN^A31^20070119131025-0500^^^^^200M</w:t>
      </w:r>
    </w:p>
    <w:p w14:paraId="1EAF7A97" w14:textId="73890050" w:rsidR="008D7CB3" w:rsidRPr="00576D58" w:rsidRDefault="008D7CB3" w:rsidP="008D7CB3">
      <w:pPr>
        <w:pStyle w:val="Message"/>
      </w:pPr>
      <w:r w:rsidRPr="00576D58">
        <w:t>PID^1^^</w:t>
      </w:r>
      <w:r w:rsidR="00294266" w:rsidRPr="00576D58">
        <w:t>1000000438V882204</w:t>
      </w:r>
      <w:r w:rsidRPr="00576D58">
        <w:t>~~~USVHA&amp;&amp;0363~NI~VA FACILITY ID&amp;200M&amp;L~20041202~|</w:t>
      </w:r>
      <w:r w:rsidR="00A5700F" w:rsidRPr="00576D58">
        <w:t>666000511</w:t>
      </w:r>
      <w:r w:rsidRPr="00576D58">
        <w:t>~~~USVHA&amp;&amp;0363~PI~VA FACILITY ID&amp;500&amp;L|</w:t>
      </w:r>
      <w:r w:rsidR="00FA7DB0" w:rsidRPr="00576D58">
        <w:t>000999888</w:t>
      </w:r>
      <w:r w:rsidRPr="00576D58">
        <w:t>~~~USSSA&amp;&amp;0363~SS~VA FACILITY ID&amp;200M&amp;L|</w:t>
      </w:r>
      <w:r w:rsidR="00FA7DB0" w:rsidRPr="00576D58">
        <w:t>000456789</w:t>
      </w:r>
      <w:r w:rsidRPr="00576D58">
        <w:t>~~~USSSA&amp;&amp;0363~SS~VA FACILITY ID&amp;200M&amp;L~~20070119^^</w:t>
      </w:r>
      <w:r w:rsidR="00D25912" w:rsidRPr="00576D58">
        <w:t>MPIPATIENT</w:t>
      </w:r>
      <w:r w:rsidRPr="00576D58">
        <w:t>~</w:t>
      </w:r>
      <w:r w:rsidR="009E3653">
        <w:t>PTLASTNAME</w:t>
      </w:r>
      <w:r w:rsidRPr="00576D58">
        <w:t>~</w:t>
      </w:r>
      <w:r w:rsidR="0052292E" w:rsidRPr="00576D58">
        <w:t>MIDDLENAME</w:t>
      </w:r>
      <w:r w:rsidRPr="00576D58">
        <w:t>~~~~L|TESTING~</w:t>
      </w:r>
      <w:r w:rsidR="009E3653">
        <w:t>PTNAME</w:t>
      </w:r>
      <w:r w:rsidRPr="00576D58">
        <w:t>~~~~~A^</w:t>
      </w:r>
      <w:r w:rsidR="009E3653">
        <w:t>PATNAME</w:t>
      </w:r>
      <w:r w:rsidRPr="00576D58">
        <w:t>~~~~~~M^18701231^M^2106-3~~0005~2106-3~~CDC^^~~JACKSONVILLE~NC~~~N^^(518)</w:t>
      </w:r>
      <w:r w:rsidR="00987155" w:rsidRPr="00576D58">
        <w:t>555-5555</w:t>
      </w:r>
      <w:r w:rsidRPr="00576D58">
        <w:t>~PRN~PH^^^S^^^^^^2186-5~~2186~2186-5~~CDC^^N^^^^^</w:t>
      </w:r>
      <w:r w:rsidR="00FF2F9F" w:rsidRPr="00576D58">
        <w:rPr>
          <w:szCs w:val="18"/>
        </w:rPr>
        <w:t>20160704</w:t>
      </w:r>
      <w:r w:rsidRPr="00576D58">
        <w:t>^^^^</w:t>
      </w:r>
    </w:p>
    <w:p w14:paraId="4CFEC580" w14:textId="75433DCC" w:rsidR="008D7CB3" w:rsidRPr="00576D58" w:rsidRDefault="008D7CB3" w:rsidP="00FF2F9F">
      <w:pPr>
        <w:pStyle w:val="Message"/>
      </w:pPr>
      <w:r w:rsidRPr="00576D58">
        <w:t>PD1^^^</w:t>
      </w:r>
      <w:r w:rsidR="009E3653">
        <w:t>VAMCSITE</w:t>
      </w:r>
      <w:r w:rsidRPr="00576D58">
        <w:t>~D~500</w:t>
      </w:r>
    </w:p>
    <w:p w14:paraId="64EBA6C0" w14:textId="77777777" w:rsidR="00005214" w:rsidRPr="00576D58" w:rsidRDefault="00005214" w:rsidP="00FF2F9F">
      <w:pPr>
        <w:pStyle w:val="Message"/>
      </w:pPr>
      <w:r w:rsidRPr="00576D58">
        <w:t xml:space="preserve">PV1^^N </w:t>
      </w:r>
    </w:p>
    <w:p w14:paraId="3F68F921" w14:textId="77777777" w:rsidR="00BA085C" w:rsidRPr="00576D58" w:rsidRDefault="008D7CB3" w:rsidP="00FF2F9F">
      <w:pPr>
        <w:pStyle w:val="Message"/>
      </w:pPr>
      <w:r w:rsidRPr="00576D58">
        <w:t>OBX^1^CE^SSN VERIFICATION STATUS^^4~VERIFIED~L</w:t>
      </w:r>
    </w:p>
    <w:p w14:paraId="392A379D" w14:textId="77777777" w:rsidR="008D7CB3" w:rsidRPr="00576D58" w:rsidRDefault="00BA085C" w:rsidP="00FF2F9F">
      <w:pPr>
        <w:pStyle w:val="Message"/>
      </w:pPr>
      <w:r w:rsidRPr="00576D58">
        <w:t>OBX^2^CE^SELF ID GENDER^^M~Male~L</w:t>
      </w:r>
    </w:p>
    <w:p w14:paraId="23A44699" w14:textId="4EE3AFF4" w:rsidR="00FF2F9F" w:rsidRPr="00576D58" w:rsidRDefault="00FF2F9F" w:rsidP="00FF2F9F">
      <w:pPr>
        <w:pStyle w:val="Message"/>
      </w:pPr>
      <w:r w:rsidRPr="00576D58">
        <w:t>OBX^3^CE^DATE OF DEATH DATA^^8~SPOUSE/NEXT OF KIN/OTHER PERSON~L^^^^^^R^^^20160908150408-0400^^101102~MVIUSER~</w:t>
      </w:r>
      <w:r w:rsidR="009E3653">
        <w:t>USERNAME</w:t>
      </w:r>
      <w:r w:rsidRPr="00576D58">
        <w:t>~""""~~~~~USVHA&amp;&amp;0363~L~~~PN~VA FACILITY ID&amp;608&amp;L</w:t>
      </w:r>
    </w:p>
    <w:p w14:paraId="703516C6" w14:textId="77777777" w:rsidR="008D7CB3" w:rsidRPr="00576D58" w:rsidRDefault="008D7CB3" w:rsidP="008D7CB3">
      <w:pPr>
        <w:pStyle w:val="Message"/>
      </w:pPr>
      <w:r w:rsidRPr="00576D58">
        <w:t>ZPD^1^^^^^^^^^^^^^^^^^^^^^^^^^^^^^^^^^</w:t>
      </w:r>
      <w:r w:rsidR="00A23F8F" w:rsidRPr="00576D58">
        <w:t>""</w:t>
      </w:r>
    </w:p>
    <w:p w14:paraId="3FB796CD" w14:textId="5D52ACED" w:rsidR="008D7CB3" w:rsidRPr="002C01C7" w:rsidRDefault="008D7CB3" w:rsidP="00FC1531">
      <w:pPr>
        <w:pStyle w:val="Caption"/>
      </w:pPr>
      <w:bookmarkStart w:id="349" w:name="_Ref424824066"/>
      <w:bookmarkStart w:id="350" w:name="_Toc3901172"/>
      <w:r w:rsidRPr="00576D58">
        <w:t xml:space="preserve">Figure </w:t>
      </w:r>
      <w:fldSimple w:instr=" STYLEREF 1 \s ">
        <w:r w:rsidR="006F2382">
          <w:rPr>
            <w:noProof/>
          </w:rPr>
          <w:t>2</w:t>
        </w:r>
      </w:fldSimple>
      <w:r w:rsidR="0055773C" w:rsidRPr="00576D58">
        <w:noBreakHyphen/>
      </w:r>
      <w:fldSimple w:instr=" SEQ Figure \* ARABIC \s 1 ">
        <w:r w:rsidR="006F2382">
          <w:rPr>
            <w:noProof/>
          </w:rPr>
          <w:t>82</w:t>
        </w:r>
      </w:fldSimple>
      <w:r w:rsidRPr="00576D58">
        <w:t xml:space="preserve">. </w:t>
      </w:r>
      <w:r w:rsidRPr="00576D58">
        <w:rPr>
          <w:szCs w:val="18"/>
        </w:rPr>
        <w:t>ADT-</w:t>
      </w:r>
      <w:r w:rsidRPr="00576D58">
        <w:t>A31</w:t>
      </w:r>
      <w:r w:rsidR="006C395B" w:rsidRPr="00576D58">
        <w:t xml:space="preserve"> </w:t>
      </w:r>
      <w:r w:rsidRPr="00576D58">
        <w:t xml:space="preserve">Update Person Information msg: Sent to VistA from </w:t>
      </w:r>
      <w:r w:rsidR="00F50872" w:rsidRPr="00576D58">
        <w:t>MVI</w:t>
      </w:r>
      <w:bookmarkEnd w:id="349"/>
      <w:bookmarkEnd w:id="350"/>
    </w:p>
    <w:p w14:paraId="01210D78" w14:textId="77777777" w:rsidR="008D7CB3" w:rsidRPr="002C01C7" w:rsidRDefault="008D7CB3" w:rsidP="008D7CB3"/>
    <w:p w14:paraId="6C0E63A5" w14:textId="77777777" w:rsidR="008D7CB3" w:rsidRPr="002C01C7" w:rsidRDefault="008D7CB3" w:rsidP="008D7CB3"/>
    <w:p w14:paraId="7F11B3D7" w14:textId="77777777" w:rsidR="008D7CB3" w:rsidRPr="002C01C7" w:rsidRDefault="008D7CB3" w:rsidP="008D7CB3">
      <w:pPr>
        <w:keepNext/>
        <w:keepLines/>
      </w:pPr>
      <w:r w:rsidRPr="002C01C7">
        <w:rPr>
          <w:b/>
        </w:rPr>
        <w:t xml:space="preserve">Commit Level Acknowledgement Sent </w:t>
      </w:r>
      <w:r w:rsidR="003968B9" w:rsidRPr="002C01C7">
        <w:rPr>
          <w:b/>
          <w:i/>
          <w:u w:val="single"/>
        </w:rPr>
        <w:t>from</w:t>
      </w:r>
      <w:r w:rsidRPr="002C01C7">
        <w:rPr>
          <w:b/>
        </w:rPr>
        <w:t xml:space="preserve"> </w:t>
      </w:r>
      <w:r w:rsidR="00A2090A">
        <w:rPr>
          <w:b/>
        </w:rPr>
        <w:t xml:space="preserve">VistA </w:t>
      </w:r>
      <w:r w:rsidR="00A2090A" w:rsidRPr="006A0078">
        <w:rPr>
          <w:b/>
          <w:i/>
          <w:u w:val="single"/>
        </w:rPr>
        <w:t>to</w:t>
      </w:r>
      <w:r w:rsidR="00A2090A">
        <w:rPr>
          <w:b/>
        </w:rPr>
        <w:t xml:space="preserve"> </w:t>
      </w:r>
      <w:r w:rsidRPr="00A2090A">
        <w:rPr>
          <w:b/>
        </w:rPr>
        <w:t>the</w:t>
      </w:r>
      <w:r w:rsidRPr="002C01C7">
        <w:rPr>
          <w:b/>
        </w:rPr>
        <w:t xml:space="preserve"> </w:t>
      </w:r>
      <w:r w:rsidR="00F50872" w:rsidRPr="002C01C7">
        <w:rPr>
          <w:b/>
        </w:rPr>
        <w:t>MVI</w:t>
      </w:r>
    </w:p>
    <w:p w14:paraId="652D3112" w14:textId="77777777" w:rsidR="008D7CB3" w:rsidRPr="002C01C7" w:rsidRDefault="008D7CB3" w:rsidP="008D7CB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Update Person Information:Commit ACK sent to VistA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example mess</w:instrText>
      </w:r>
      <w:r w:rsidR="00214E42" w:rsidRPr="002C01C7">
        <w:rPr>
          <w:color w:val="000000"/>
        </w:rPr>
        <w:instrText>ages:Update Person Information:</w:instrText>
      </w:r>
      <w:r w:rsidRPr="002C01C7">
        <w:rPr>
          <w:color w:val="000000"/>
        </w:rPr>
        <w:instrText xml:space="preserve">Commit ACK sent to VistA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Messages:ADT-A31 (Update Person Information):Commit ACK sent to VistA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ADT-A31 (Update Person Information):Commit ACK sent to VistA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1C06405" w14:textId="6B49F849" w:rsidR="008D7CB3" w:rsidRPr="002C01C7" w:rsidRDefault="008D7CB3" w:rsidP="008D7CB3">
      <w:pPr>
        <w:pStyle w:val="Message"/>
      </w:pPr>
      <w:r w:rsidRPr="002C01C7">
        <w:t>MSH^~|\&amp;^MPIF TRIGGER^500~DEVCRN.</w:t>
      </w:r>
      <w:r w:rsidR="009E3653">
        <w:t>REDACTED</w:t>
      </w:r>
      <w:r w:rsidRPr="002C01C7">
        <w:t>.VA.GOV~DNS^MPIF TRIGGER^200M~MPI-</w:t>
      </w:r>
      <w:r w:rsidR="00A73C03">
        <w:t>REDACTED</w:t>
      </w:r>
      <w:r w:rsidRPr="002C01C7">
        <w:t>~DNS^20060327154529-0500^^ACK^50034892^P^2.4</w:t>
      </w:r>
    </w:p>
    <w:p w14:paraId="1CC9DD8C" w14:textId="77777777" w:rsidR="008D7CB3" w:rsidRPr="002C01C7" w:rsidRDefault="008D7CB3" w:rsidP="008D7CB3">
      <w:pPr>
        <w:pStyle w:val="Message"/>
      </w:pPr>
      <w:r w:rsidRPr="002C01C7">
        <w:t>MSA^CA^200168669</w:t>
      </w:r>
    </w:p>
    <w:p w14:paraId="07451383" w14:textId="1D668357" w:rsidR="008D7CB3" w:rsidRPr="002C01C7" w:rsidRDefault="008D7CB3" w:rsidP="00FC1531">
      <w:pPr>
        <w:pStyle w:val="Caption"/>
      </w:pPr>
      <w:bookmarkStart w:id="351" w:name="_Toc3901173"/>
      <w:r w:rsidRPr="002C01C7">
        <w:t xml:space="preserve">Figure </w:t>
      </w:r>
      <w:fldSimple w:instr=" STYLEREF 1 \s ">
        <w:r w:rsidR="006F2382">
          <w:rPr>
            <w:noProof/>
          </w:rPr>
          <w:t>2</w:t>
        </w:r>
      </w:fldSimple>
      <w:r w:rsidR="0055773C" w:rsidRPr="002C01C7">
        <w:noBreakHyphen/>
      </w:r>
      <w:fldSimple w:instr=" SEQ Figure \* ARABIC \s 1 ">
        <w:r w:rsidR="006F2382">
          <w:rPr>
            <w:noProof/>
          </w:rPr>
          <w:t>83</w:t>
        </w:r>
      </w:fldSimple>
      <w:r w:rsidRPr="002C01C7">
        <w:t xml:space="preserve">. </w:t>
      </w:r>
      <w:r w:rsidRPr="002C01C7">
        <w:rPr>
          <w:szCs w:val="18"/>
        </w:rPr>
        <w:t>ADT-</w:t>
      </w:r>
      <w:r w:rsidRPr="002C01C7">
        <w:t>A31</w:t>
      </w:r>
      <w:r w:rsidR="006C395B" w:rsidRPr="002C01C7">
        <w:t xml:space="preserve"> </w:t>
      </w:r>
      <w:r w:rsidRPr="002C01C7">
        <w:t xml:space="preserve">Update Person Information msg: Commit acknowledgement sent </w:t>
      </w:r>
      <w:r w:rsidR="0061082F">
        <w:t>from</w:t>
      </w:r>
      <w:r w:rsidR="0061082F" w:rsidRPr="002C01C7">
        <w:t xml:space="preserve"> </w:t>
      </w:r>
      <w:r w:rsidRPr="002C01C7">
        <w:t xml:space="preserve">VistA </w:t>
      </w:r>
      <w:r w:rsidR="0061082F">
        <w:t>to</w:t>
      </w:r>
      <w:r w:rsidR="0061082F" w:rsidRPr="002C01C7">
        <w:t xml:space="preserve"> </w:t>
      </w:r>
      <w:r w:rsidR="00F50872" w:rsidRPr="002C01C7">
        <w:t>MVI</w:t>
      </w:r>
      <w:bookmarkEnd w:id="351"/>
    </w:p>
    <w:p w14:paraId="000A3F4B" w14:textId="77777777" w:rsidR="008D7CB3" w:rsidRPr="002C01C7" w:rsidRDefault="008D7CB3" w:rsidP="008D7CB3"/>
    <w:p w14:paraId="242AC44A" w14:textId="77777777" w:rsidR="008D7CB3" w:rsidRPr="002C01C7" w:rsidRDefault="008D7CB3" w:rsidP="008D7CB3"/>
    <w:p w14:paraId="17B90C86" w14:textId="77777777" w:rsidR="008D7CB3" w:rsidRPr="002C01C7" w:rsidRDefault="008D7CB3" w:rsidP="008D7CB3">
      <w:pPr>
        <w:keepNext/>
        <w:keepLines/>
        <w:rPr>
          <w:b/>
        </w:rPr>
      </w:pPr>
      <w:r w:rsidRPr="002C01C7">
        <w:rPr>
          <w:b/>
        </w:rPr>
        <w:t xml:space="preserve">Application Level Acknowledgement Sent </w:t>
      </w:r>
      <w:r w:rsidR="003968B9" w:rsidRPr="002C01C7">
        <w:rPr>
          <w:b/>
          <w:i/>
          <w:u w:val="single"/>
        </w:rPr>
        <w:t>from</w:t>
      </w:r>
      <w:r w:rsidRPr="002C01C7">
        <w:rPr>
          <w:b/>
        </w:rPr>
        <w:t xml:space="preserve"> </w:t>
      </w:r>
      <w:r w:rsidR="001250BD">
        <w:rPr>
          <w:b/>
        </w:rPr>
        <w:t xml:space="preserve">VistA </w:t>
      </w:r>
      <w:r w:rsidR="001250BD" w:rsidRPr="006A0078">
        <w:rPr>
          <w:b/>
          <w:i/>
          <w:u w:val="single"/>
        </w:rPr>
        <w:t>to</w:t>
      </w:r>
      <w:r w:rsidR="001250BD">
        <w:rPr>
          <w:b/>
          <w:i/>
        </w:rPr>
        <w:t xml:space="preserve"> </w:t>
      </w:r>
      <w:r w:rsidRPr="002C01C7">
        <w:rPr>
          <w:b/>
        </w:rPr>
        <w:t xml:space="preserve">the </w:t>
      </w:r>
      <w:r w:rsidR="00F50872" w:rsidRPr="002C01C7">
        <w:rPr>
          <w:b/>
        </w:rPr>
        <w:t>MVI</w:t>
      </w:r>
    </w:p>
    <w:p w14:paraId="3122364A" w14:textId="77777777" w:rsidR="008D7CB3" w:rsidRPr="002C01C7" w:rsidRDefault="008D7CB3" w:rsidP="008D7CB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Update Person Information:App ACK sent to VistA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example messages:Update Person Information</w:instrText>
      </w:r>
      <w:r w:rsidR="00214E42" w:rsidRPr="002C01C7">
        <w:rPr>
          <w:color w:val="000000"/>
        </w:rPr>
        <w:instrText>:</w:instrText>
      </w:r>
      <w:r w:rsidRPr="002C01C7">
        <w:rPr>
          <w:color w:val="000000"/>
        </w:rPr>
        <w:instrText xml:space="preserve">App ACK sent to VistA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Messages:ADT-A31 (Update Person Information):App ACK sent to VistA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ADT-A31 (Update Person Information):App ACK sent to VistA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88984E9" w14:textId="603233AA" w:rsidR="008D7CB3" w:rsidRPr="002C01C7" w:rsidRDefault="008D7CB3" w:rsidP="008D7CB3">
      <w:pPr>
        <w:pStyle w:val="Message"/>
      </w:pPr>
      <w:r w:rsidRPr="002C01C7">
        <w:t>MSH^~|\&amp;^MPIF TRIGGER^500~DEVCRN.</w:t>
      </w:r>
      <w:r w:rsidR="009E3653">
        <w:t>REDACTED</w:t>
      </w:r>
      <w:r w:rsidRPr="002C01C7">
        <w:t>.VA.GOV~DNS^MPIF TRIGGER^200M~MPI-</w:t>
      </w:r>
      <w:r w:rsidR="00A73C03">
        <w:t>REDACTED</w:t>
      </w:r>
      <w:r w:rsidRPr="002C01C7">
        <w:t>~DNS^20060327154531-0500^^ACK~A31^50034893^P^2.4^^^AL^NE^</w:t>
      </w:r>
    </w:p>
    <w:p w14:paraId="1EBC91D3" w14:textId="77777777" w:rsidR="008D7CB3" w:rsidRDefault="008D7CB3" w:rsidP="008D7CB3">
      <w:pPr>
        <w:pStyle w:val="Message"/>
      </w:pPr>
      <w:r w:rsidRPr="002C01C7">
        <w:t>MSA^AA^200168669</w:t>
      </w:r>
    </w:p>
    <w:p w14:paraId="43330173" w14:textId="089E15C3" w:rsidR="00124292" w:rsidRDefault="00124292" w:rsidP="008D7CB3">
      <w:pPr>
        <w:pStyle w:val="Message"/>
      </w:pPr>
      <w:r>
        <w:t>ERR^~~~&amp;MPIPATIENT,</w:t>
      </w:r>
      <w:r w:rsidR="009E3653">
        <w:t>PTLASTNAME</w:t>
      </w:r>
      <w:r>
        <w:t xml:space="preserve"> MIDDLENAME&amp;</w:t>
      </w:r>
      <w:r w:rsidRPr="00455A30">
        <w:t>M</w:t>
      </w:r>
      <w:r>
        <w:t>P</w:t>
      </w:r>
      <w:r w:rsidRPr="00455A30">
        <w:t>IPATIENT</w:t>
      </w:r>
      <w:r>
        <w:t>&amp;</w:t>
      </w:r>
      <w:r w:rsidR="009E3653">
        <w:t>PTLASTNAME</w:t>
      </w:r>
      <w:r>
        <w:t>&amp;MIDDLENAME&amp;&amp;</w:t>
      </w:r>
    </w:p>
    <w:p w14:paraId="16CB82A7" w14:textId="53542228" w:rsidR="008D7CB3" w:rsidRPr="002C01C7" w:rsidRDefault="008D7CB3" w:rsidP="00124292">
      <w:pPr>
        <w:pStyle w:val="Caption"/>
      </w:pPr>
      <w:bookmarkStart w:id="352" w:name="_Toc3901174"/>
      <w:r w:rsidRPr="002C01C7">
        <w:t xml:space="preserve">Figure </w:t>
      </w:r>
      <w:fldSimple w:instr=" STYLEREF 1 \s ">
        <w:r w:rsidR="006F2382">
          <w:rPr>
            <w:noProof/>
          </w:rPr>
          <w:t>2</w:t>
        </w:r>
      </w:fldSimple>
      <w:r w:rsidR="0055773C" w:rsidRPr="002C01C7">
        <w:noBreakHyphen/>
      </w:r>
      <w:fldSimple w:instr=" SEQ Figure \* ARABIC \s 1 ">
        <w:r w:rsidR="006F2382">
          <w:rPr>
            <w:noProof/>
          </w:rPr>
          <w:t>84</w:t>
        </w:r>
      </w:fldSimple>
      <w:r w:rsidRPr="002C01C7">
        <w:t>. ADT-A31</w:t>
      </w:r>
      <w:r w:rsidR="006C395B" w:rsidRPr="002C01C7">
        <w:t xml:space="preserve"> </w:t>
      </w:r>
      <w:r w:rsidRPr="002C01C7">
        <w:t xml:space="preserve">Update Person Information msg: </w:t>
      </w:r>
      <w:r w:rsidR="0061082F">
        <w:t xml:space="preserve">Application </w:t>
      </w:r>
      <w:r w:rsidRPr="002C01C7">
        <w:t xml:space="preserve">acknowledgement sent </w:t>
      </w:r>
      <w:r w:rsidR="0061082F">
        <w:t xml:space="preserve">from </w:t>
      </w:r>
      <w:r w:rsidRPr="002C01C7">
        <w:t xml:space="preserve">VistA </w:t>
      </w:r>
      <w:r w:rsidR="0061082F">
        <w:t>to</w:t>
      </w:r>
      <w:r w:rsidR="0061082F" w:rsidRPr="002C01C7">
        <w:t xml:space="preserve"> </w:t>
      </w:r>
      <w:r w:rsidR="00F50872" w:rsidRPr="002C01C7">
        <w:t>MVI</w:t>
      </w:r>
      <w:bookmarkEnd w:id="352"/>
      <w:r w:rsidRPr="002C01C7">
        <w:t xml:space="preserve"> </w:t>
      </w:r>
    </w:p>
    <w:p w14:paraId="18600D66" w14:textId="77777777" w:rsidR="008D7CB3" w:rsidRPr="002C01C7" w:rsidRDefault="008D7CB3" w:rsidP="00EE4651"/>
    <w:p w14:paraId="37EEB588" w14:textId="77777777" w:rsidR="00EE4651" w:rsidRPr="002C01C7" w:rsidRDefault="00EE4651" w:rsidP="00EE4651"/>
    <w:p w14:paraId="5BB6F414" w14:textId="77777777" w:rsidR="008D7CB3" w:rsidRPr="002C01C7" w:rsidRDefault="008D7CB3" w:rsidP="00013CD3">
      <w:pPr>
        <w:keepNext/>
        <w:keepLines/>
        <w:rPr>
          <w:b/>
        </w:rPr>
      </w:pPr>
      <w:r w:rsidRPr="00576D58">
        <w:rPr>
          <w:b/>
        </w:rPr>
        <w:lastRenderedPageBreak/>
        <w:t>Exam</w:t>
      </w:r>
      <w:r w:rsidR="00446339" w:rsidRPr="00576D58">
        <w:rPr>
          <w:b/>
        </w:rPr>
        <w:t>ple 2</w:t>
      </w:r>
      <w:r w:rsidR="00B83CFC" w:rsidRPr="00576D58">
        <w:rPr>
          <w:b/>
        </w:rPr>
        <w:t xml:space="preserve">: </w:t>
      </w:r>
      <w:r w:rsidRPr="00576D58">
        <w:rPr>
          <w:b/>
        </w:rPr>
        <w:t xml:space="preserve">Message Sent </w:t>
      </w:r>
      <w:r w:rsidR="003968B9" w:rsidRPr="00576D58">
        <w:rPr>
          <w:b/>
          <w:i/>
          <w:u w:val="single"/>
        </w:rPr>
        <w:t>from</w:t>
      </w:r>
      <w:r w:rsidRPr="00576D58">
        <w:rPr>
          <w:b/>
        </w:rPr>
        <w:t xml:space="preserve"> the </w:t>
      </w:r>
      <w:r w:rsidR="00F50872" w:rsidRPr="00576D58">
        <w:rPr>
          <w:b/>
        </w:rPr>
        <w:t>MVI</w:t>
      </w:r>
      <w:r w:rsidRPr="00576D58">
        <w:rPr>
          <w:b/>
        </w:rPr>
        <w:t xml:space="preserve"> </w:t>
      </w:r>
      <w:r w:rsidR="003968B9" w:rsidRPr="00576D58">
        <w:rPr>
          <w:b/>
          <w:i/>
          <w:u w:val="single"/>
        </w:rPr>
        <w:t>to</w:t>
      </w:r>
      <w:r w:rsidRPr="00576D58">
        <w:rPr>
          <w:b/>
        </w:rPr>
        <w:t xml:space="preserve"> PSIM</w:t>
      </w:r>
    </w:p>
    <w:p w14:paraId="14BE7CA8" w14:textId="77777777" w:rsidR="008D7CB3" w:rsidRPr="002C01C7" w:rsidRDefault="002B1B27" w:rsidP="00013CD3">
      <w:pPr>
        <w:keepNext/>
        <w:keepLines/>
      </w:pPr>
      <w:r w:rsidRPr="002C01C7">
        <w:rPr>
          <w:color w:val="000000"/>
        </w:rPr>
        <w:fldChar w:fldCharType="begin"/>
      </w:r>
      <w:r w:rsidRPr="002C01C7">
        <w:rPr>
          <w:color w:val="000000"/>
        </w:rPr>
        <w:instrText xml:space="preserve"> XE "Update Person Information:sent from </w:instrText>
      </w:r>
      <w:r w:rsidR="00123043" w:rsidRPr="002C01C7">
        <w:rPr>
          <w:color w:val="000000"/>
        </w:rPr>
        <w:instrText>MVI</w:instrText>
      </w:r>
      <w:r w:rsidRPr="002C01C7">
        <w:rPr>
          <w:color w:val="000000"/>
        </w:rPr>
        <w:instrText xml:space="preserve"> to PSIM" </w:instrText>
      </w:r>
      <w:r w:rsidRPr="002C01C7">
        <w:rPr>
          <w:color w:val="000000"/>
        </w:rPr>
        <w:fldChar w:fldCharType="end"/>
      </w:r>
      <w:r w:rsidRPr="002C01C7">
        <w:rPr>
          <w:color w:val="000000"/>
        </w:rPr>
        <w:fldChar w:fldCharType="begin"/>
      </w:r>
      <w:r w:rsidRPr="002C01C7">
        <w:rPr>
          <w:color w:val="000000"/>
        </w:rPr>
        <w:instrText xml:space="preserve"> XE "example messa</w:instrText>
      </w:r>
      <w:r w:rsidR="00214E42" w:rsidRPr="002C01C7">
        <w:rPr>
          <w:color w:val="000000"/>
        </w:rPr>
        <w:instrText xml:space="preserve">ges:Update Person Information:Sent from </w:instrText>
      </w:r>
      <w:r w:rsidR="00123043" w:rsidRPr="002C01C7">
        <w:rPr>
          <w:color w:val="000000"/>
        </w:rPr>
        <w:instrText>MVI</w:instrText>
      </w:r>
      <w:r w:rsidR="00214E42" w:rsidRPr="002C01C7">
        <w:rPr>
          <w:color w:val="000000"/>
        </w:rPr>
        <w:instrText xml:space="preserve"> to PSIM</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"Messages:ADT-A31 Update Person Information):sent from </w:instrText>
      </w:r>
      <w:r w:rsidR="00123043" w:rsidRPr="002C01C7">
        <w:rPr>
          <w:color w:val="000000"/>
        </w:rPr>
        <w:instrText>MVI</w:instrText>
      </w:r>
      <w:r w:rsidRPr="002C01C7">
        <w:rPr>
          <w:color w:val="000000"/>
        </w:rPr>
        <w:instrText xml:space="preserve"> to PSIM" </w:instrText>
      </w:r>
      <w:r w:rsidRPr="002C01C7">
        <w:rPr>
          <w:color w:val="000000"/>
        </w:rPr>
        <w:fldChar w:fldCharType="end"/>
      </w:r>
      <w:r w:rsidRPr="002C01C7">
        <w:rPr>
          <w:color w:val="000000"/>
        </w:rPr>
        <w:fldChar w:fldCharType="begin"/>
      </w:r>
      <w:r w:rsidRPr="002C01C7">
        <w:rPr>
          <w:color w:val="000000"/>
        </w:rPr>
        <w:instrText xml:space="preserve"> XE "ADT-A31 (Update Person Information):msg sent from </w:instrText>
      </w:r>
      <w:r w:rsidR="00123043" w:rsidRPr="002C01C7">
        <w:rPr>
          <w:color w:val="000000"/>
        </w:rPr>
        <w:instrText>MVI</w:instrText>
      </w:r>
      <w:r w:rsidRPr="002C01C7">
        <w:rPr>
          <w:color w:val="000000"/>
        </w:rPr>
        <w:instrText xml:space="preserve"> to PSIM" </w:instrText>
      </w:r>
      <w:r w:rsidRPr="002C01C7">
        <w:rPr>
          <w:color w:val="000000"/>
        </w:rPr>
        <w:fldChar w:fldCharType="end"/>
      </w:r>
    </w:p>
    <w:p w14:paraId="6AC10741" w14:textId="4C6491E6" w:rsidR="007F63A6" w:rsidRPr="002C01C7" w:rsidRDefault="007F63A6" w:rsidP="007F63A6">
      <w:pPr>
        <w:pStyle w:val="Message"/>
      </w:pPr>
      <w:r w:rsidRPr="002C01C7">
        <w:t>MSH^~|\&amp;^MPI APP^200M~HL7.MPI.</w:t>
      </w:r>
      <w:r w:rsidR="009E3653">
        <w:t>REDACTED</w:t>
      </w:r>
      <w:r w:rsidRPr="002C01C7">
        <w:t>.VA.GOV:5026~DNS^PSIM^200PS~vaauspsimweblogic3.vha.med.va.gov:8090~DNS^20150608100857-0400^^ADT~A31~^200M 1179830^T~^2.4^^^AL^AL^USA</w:t>
      </w:r>
    </w:p>
    <w:p w14:paraId="0A403ABC" w14:textId="6C7E2114" w:rsidR="007F63A6" w:rsidRPr="002C01C7" w:rsidRDefault="007F63A6" w:rsidP="007F63A6">
      <w:pPr>
        <w:pStyle w:val="Message"/>
      </w:pPr>
      <w:r w:rsidRPr="002C01C7">
        <w:t>EVN^A31^20150608100856-0400^^^12707~MVIUSER~</w:t>
      </w:r>
      <w:r w:rsidR="009E3653">
        <w:t>USERNAME</w:t>
      </w:r>
      <w:r w:rsidRPr="002C01C7">
        <w:t>~~~~~~USVHA&amp;&amp;0363~L~~~PN~VA FACILITY ID&amp;500&amp;L^^500</w:t>
      </w:r>
    </w:p>
    <w:p w14:paraId="5D19E3E9" w14:textId="77777777" w:rsidR="007F63A6" w:rsidRPr="00576D58" w:rsidRDefault="007F63A6" w:rsidP="007F63A6">
      <w:pPr>
        <w:pStyle w:val="Message"/>
      </w:pPr>
      <w:r w:rsidRPr="002C01C7">
        <w:t xml:space="preserve">PID^1^^1008691316V935296~~~USVHA&amp;&amp;0363~NI~VA FACILITY ID&amp;200M&amp;L~20140604~|100005148~~~USVHA&amp;&amp;0363~PI~VA FACILITY ID&amp;500&amp;L|666933933~~~USSSA&amp;&amp;0363~SS~VA FACILITY ID&amp;500&amp;L|""~~~USDOD&amp;&amp;0363~TIN~VA FACILITY ID&amp;200DOD&amp;L|""~~~USDOD&amp;&amp;0363~FIN~VA FACILITY </w:t>
      </w:r>
      <w:r w:rsidRPr="00576D58">
        <w:t>ID&amp;200DOD&amp;L|""~~~USSSA&amp;&amp;0363~SS~VA FACILITY ID&amp;500&amp;L~~20150608^^MVIUSER~NEW~NAME~""~""~~L|""~""~""~""~""~~A^""~~~~~~M^19350602^M^^""^~~""~""~~""~N|""~""~""~""~""~""~P~""^^""^^^""^^^^^^""^^""^""^^^^</w:t>
      </w:r>
      <w:r w:rsidR="00FF2F9F" w:rsidRPr="00576D58">
        <w:rPr>
          <w:szCs w:val="18"/>
        </w:rPr>
        <w:t>20160704</w:t>
      </w:r>
      <w:r w:rsidRPr="00576D58">
        <w:t>^^^A^</w:t>
      </w:r>
    </w:p>
    <w:p w14:paraId="45494287" w14:textId="2AE2AF83" w:rsidR="007F63A6" w:rsidRPr="00576D58" w:rsidRDefault="007F63A6" w:rsidP="007F63A6">
      <w:pPr>
        <w:pStyle w:val="Message"/>
      </w:pPr>
      <w:r w:rsidRPr="00576D58">
        <w:t>PD1^^^</w:t>
      </w:r>
      <w:r w:rsidR="009E3653">
        <w:t>VAMCSITE</w:t>
      </w:r>
      <w:r w:rsidRPr="00576D58">
        <w:t>~D~500</w:t>
      </w:r>
    </w:p>
    <w:p w14:paraId="268A0990" w14:textId="77777777" w:rsidR="007F63A6" w:rsidRPr="00576D58" w:rsidRDefault="007F63A6" w:rsidP="007F63A6">
      <w:pPr>
        <w:pStyle w:val="Message"/>
      </w:pPr>
      <w:r w:rsidRPr="00576D58">
        <w:t>PV1^^N</w:t>
      </w:r>
    </w:p>
    <w:p w14:paraId="189DAEF5" w14:textId="77777777" w:rsidR="007F63A6" w:rsidRPr="00576D58" w:rsidRDefault="007F63A6" w:rsidP="007F63A6">
      <w:pPr>
        <w:pStyle w:val="Message"/>
      </w:pPr>
      <w:r w:rsidRPr="00576D58">
        <w:t>OBX^1^CE^SSN VERIFICATION STATUS^^""~""~L</w:t>
      </w:r>
    </w:p>
    <w:p w14:paraId="744DB814" w14:textId="77777777" w:rsidR="007F63A6" w:rsidRPr="00576D58" w:rsidRDefault="007F63A6" w:rsidP="007F63A6">
      <w:pPr>
        <w:pStyle w:val="Message"/>
      </w:pPr>
      <w:r w:rsidRPr="00576D58">
        <w:t>OBX^2^CE^ROI SIGNED^^""~""~L</w:t>
      </w:r>
    </w:p>
    <w:p w14:paraId="649BD79E" w14:textId="77777777" w:rsidR="007F63A6" w:rsidRPr="00576D58" w:rsidRDefault="007F63A6" w:rsidP="007F63A6">
      <w:pPr>
        <w:pStyle w:val="Message"/>
      </w:pPr>
      <w:r w:rsidRPr="00576D58">
        <w:t>OBX^3^CE^IPP LEVEL^^""~""~L</w:t>
      </w:r>
    </w:p>
    <w:p w14:paraId="49ABA815" w14:textId="77777777" w:rsidR="007F63A6" w:rsidRPr="00576D58" w:rsidRDefault="007F63A6" w:rsidP="007F63A6">
      <w:pPr>
        <w:pStyle w:val="Message"/>
      </w:pPr>
      <w:r w:rsidRPr="00576D58">
        <w:t>OBX^4^CE^PATIENT TYPE^^8~SC VETERAN~L</w:t>
      </w:r>
    </w:p>
    <w:p w14:paraId="595C05BE" w14:textId="77777777" w:rsidR="007F63A6" w:rsidRPr="006A0078" w:rsidRDefault="007F63A6" w:rsidP="007F63A6">
      <w:pPr>
        <w:pStyle w:val="Message"/>
        <w:rPr>
          <w:lang w:val="es-MX"/>
        </w:rPr>
      </w:pPr>
      <w:r w:rsidRPr="006A0078">
        <w:rPr>
          <w:lang w:val="es-MX"/>
        </w:rPr>
        <w:t>OBX^5^CE^VETERAN Y/N^^Y~Yes~L</w:t>
      </w:r>
    </w:p>
    <w:p w14:paraId="3A553B3E" w14:textId="77777777" w:rsidR="007F63A6" w:rsidRPr="00576D58" w:rsidRDefault="007F63A6" w:rsidP="007F63A6">
      <w:pPr>
        <w:pStyle w:val="Message"/>
      </w:pPr>
      <w:r w:rsidRPr="00576D58">
        <w:t>OBX^6^CE^PERIOD OF SERVICE^^""~""~L</w:t>
      </w:r>
    </w:p>
    <w:p w14:paraId="72CE7E9B" w14:textId="77777777" w:rsidR="007F63A6" w:rsidRPr="00576D58" w:rsidRDefault="007F63A6" w:rsidP="007F63A6">
      <w:pPr>
        <w:pStyle w:val="Message"/>
      </w:pPr>
      <w:r w:rsidRPr="00576D58">
        <w:t>OBX^7^CE^SELF ID GENDER^^""~""~L</w:t>
      </w:r>
    </w:p>
    <w:p w14:paraId="76DBEC47" w14:textId="77777777" w:rsidR="00FF2F9F" w:rsidRPr="00576D58" w:rsidRDefault="001B44D4" w:rsidP="001B44D4">
      <w:pPr>
        <w:pStyle w:val="Message"/>
        <w:rPr>
          <w:szCs w:val="18"/>
        </w:rPr>
      </w:pPr>
      <w:r w:rsidRPr="00576D58">
        <w:rPr>
          <w:szCs w:val="18"/>
        </w:rPr>
        <w:t>OBX^8</w:t>
      </w:r>
      <w:r w:rsidR="00FF2F9F" w:rsidRPr="00576D58">
        <w:rPr>
          <w:szCs w:val="18"/>
        </w:rPr>
        <w:t>^CE^DATE OF DEATH DATA^^8~SPOUSE/NEXT OF KIN/OTHER PERSON~L^^^^^^R^^^20160908150408-0400^^101102~</w:t>
      </w:r>
      <w:r w:rsidR="00D91A4F" w:rsidRPr="00576D58">
        <w:rPr>
          <w:szCs w:val="18"/>
        </w:rPr>
        <w:t>MPIPATIENT</w:t>
      </w:r>
      <w:r w:rsidR="00FF2F9F" w:rsidRPr="00576D58">
        <w:rPr>
          <w:szCs w:val="18"/>
        </w:rPr>
        <w:t>~DAN~""""~~~~~USVHA&amp;&amp;0363~L~~~PN~VA FACILITY ID&amp;608&amp;L</w:t>
      </w:r>
    </w:p>
    <w:p w14:paraId="6E045641" w14:textId="77777777" w:rsidR="00FF2F9F" w:rsidRPr="00576D58" w:rsidRDefault="001B44D4" w:rsidP="001B44D4">
      <w:pPr>
        <w:pStyle w:val="Message"/>
        <w:rPr>
          <w:szCs w:val="18"/>
        </w:rPr>
      </w:pPr>
      <w:r w:rsidRPr="00576D58">
        <w:rPr>
          <w:szCs w:val="18"/>
        </w:rPr>
        <w:t>OBX^9</w:t>
      </w:r>
      <w:r w:rsidR="00FF2F9F" w:rsidRPr="00576D58">
        <w:rPr>
          <w:szCs w:val="18"/>
        </w:rPr>
        <w:t>^CE^NOTIFY PROVIDER^^608~MANCHESTER VAMC~L</w:t>
      </w:r>
    </w:p>
    <w:p w14:paraId="376DDC32" w14:textId="77777777" w:rsidR="00FF2F9F" w:rsidRPr="00576D58" w:rsidRDefault="001B44D4" w:rsidP="001B44D4">
      <w:pPr>
        <w:pStyle w:val="Message"/>
        <w:rPr>
          <w:szCs w:val="18"/>
        </w:rPr>
      </w:pPr>
      <w:r w:rsidRPr="00576D58">
        <w:rPr>
          <w:szCs w:val="18"/>
        </w:rPr>
        <w:t>OBX^10</w:t>
      </w:r>
      <w:r w:rsidR="00FF2F9F" w:rsidRPr="00576D58">
        <w:rPr>
          <w:szCs w:val="18"/>
        </w:rPr>
        <w:t>^CE^DATE OF DEATH DOCUMENTS^^DC~DEATH CERTIFICATE~L</w:t>
      </w:r>
    </w:p>
    <w:p w14:paraId="0CA54940" w14:textId="77777777" w:rsidR="00FF2F9F" w:rsidRPr="00576D58" w:rsidRDefault="001B44D4" w:rsidP="001B44D4">
      <w:pPr>
        <w:pStyle w:val="Message"/>
        <w:rPr>
          <w:szCs w:val="18"/>
        </w:rPr>
      </w:pPr>
      <w:r w:rsidRPr="00576D58">
        <w:rPr>
          <w:szCs w:val="18"/>
        </w:rPr>
        <w:t>OBX^11</w:t>
      </w:r>
      <w:r w:rsidR="00FF2F9F" w:rsidRPr="00576D58">
        <w:rPr>
          <w:szCs w:val="18"/>
        </w:rPr>
        <w:t>^CE^DATE OF DEATH OPTION^^VDE~DEATH ENTRY~L</w:t>
      </w:r>
    </w:p>
    <w:p w14:paraId="3BF7E2FC" w14:textId="77777777" w:rsidR="00FF2F9F" w:rsidRPr="00576D58" w:rsidRDefault="001B44D4" w:rsidP="001B44D4">
      <w:pPr>
        <w:pStyle w:val="Message"/>
        <w:rPr>
          <w:szCs w:val="18"/>
        </w:rPr>
      </w:pPr>
      <w:r w:rsidRPr="00576D58">
        <w:rPr>
          <w:szCs w:val="18"/>
        </w:rPr>
        <w:t>OBX^12</w:t>
      </w:r>
      <w:r w:rsidR="00FF2F9F" w:rsidRPr="00576D58">
        <w:rPr>
          <w:szCs w:val="18"/>
        </w:rPr>
        <w:t>^CE^DATE OF DEATH DISCHARGE DT^^^^^^^^^""""</w:t>
      </w:r>
    </w:p>
    <w:p w14:paraId="2FCBA302" w14:textId="77777777" w:rsidR="00FF2F9F" w:rsidRPr="00576D58" w:rsidRDefault="001B44D4" w:rsidP="001B44D4">
      <w:pPr>
        <w:pStyle w:val="Message"/>
      </w:pPr>
      <w:r w:rsidRPr="00576D58">
        <w:rPr>
          <w:szCs w:val="18"/>
        </w:rPr>
        <w:t>OBX^13</w:t>
      </w:r>
      <w:r w:rsidR="00FF2F9F" w:rsidRPr="00576D58">
        <w:rPr>
          <w:szCs w:val="18"/>
        </w:rPr>
        <w:t>^CE^DATE OF DEATH OVR REASON^^""""</w:t>
      </w:r>
    </w:p>
    <w:p w14:paraId="323945D1" w14:textId="77777777" w:rsidR="00051A7B" w:rsidRPr="00051A7B" w:rsidRDefault="00051A7B" w:rsidP="00051A7B">
      <w:pPr>
        <w:pStyle w:val="Message"/>
      </w:pPr>
      <w:r w:rsidRPr="00F84F41">
        <w:t>OBX^14^TS^NEW DATE OF DEATH STATUS^^20170107^^^^^^P^</w:t>
      </w:r>
    </w:p>
    <w:p w14:paraId="5A381E58" w14:textId="77777777" w:rsidR="00051A7B" w:rsidRPr="00051A7B" w:rsidRDefault="00051A7B" w:rsidP="00051A7B">
      <w:pPr>
        <w:pStyle w:val="Message"/>
      </w:pPr>
      <w:r w:rsidRPr="00051A7B">
        <w:t>OBX^1</w:t>
      </w:r>
      <w:r w:rsidRPr="00F84F41">
        <w:t>5</w:t>
      </w:r>
      <w:r w:rsidRPr="00051A7B">
        <w:t>^CE^SSA VERIFICATION STATUS^^""~""~L^^^^^^R</w:t>
      </w:r>
    </w:p>
    <w:p w14:paraId="35F0F162" w14:textId="77777777" w:rsidR="00051A7B" w:rsidRPr="00051A7B" w:rsidRDefault="00051A7B" w:rsidP="00051A7B">
      <w:pPr>
        <w:pStyle w:val="Message"/>
      </w:pPr>
      <w:r w:rsidRPr="00051A7B">
        <w:t>OBX^1</w:t>
      </w:r>
      <w:r w:rsidRPr="00F84F41">
        <w:t>6</w:t>
      </w:r>
      <w:r w:rsidRPr="00051A7B">
        <w:t>^CE^IIPT^^D5~DOD ASSOCIATE FOR ID CARD OR CLEARANCE~L^^^^^^F</w:t>
      </w:r>
    </w:p>
    <w:p w14:paraId="77690727" w14:textId="77777777" w:rsidR="00051A7B" w:rsidRPr="00051A7B" w:rsidRDefault="00051A7B" w:rsidP="00051A7B">
      <w:pPr>
        <w:pStyle w:val="Message"/>
      </w:pPr>
      <w:r w:rsidRPr="00051A7B">
        <w:t>OBX^1</w:t>
      </w:r>
      <w:r w:rsidRPr="00F84F41">
        <w:t>7</w:t>
      </w:r>
      <w:r w:rsidRPr="00051A7B">
        <w:t>^CE^PERSON TYPE^^VET~VETERAN~L^^^^^^F</w:t>
      </w:r>
    </w:p>
    <w:p w14:paraId="1344591C" w14:textId="77777777" w:rsidR="00051A7B" w:rsidRPr="00051A7B" w:rsidRDefault="00051A7B" w:rsidP="00051A7B">
      <w:pPr>
        <w:pStyle w:val="Message"/>
      </w:pPr>
      <w:r w:rsidRPr="00051A7B">
        <w:t>OBX^1</w:t>
      </w:r>
      <w:r w:rsidRPr="00F84F41">
        <w:t>8</w:t>
      </w:r>
      <w:r w:rsidRPr="00051A7B">
        <w:t>^CE^PERSON TYPE^^DEP~DEPENDENT~L^^^^^^F</w:t>
      </w:r>
    </w:p>
    <w:p w14:paraId="401B370D" w14:textId="77777777" w:rsidR="00CF38DB" w:rsidRPr="00CF38DB" w:rsidRDefault="00CF38DB" w:rsidP="00CF38DB">
      <w:pPr>
        <w:pStyle w:val="Message"/>
      </w:pPr>
      <w:r w:rsidRPr="00CF38DB">
        <w:rPr>
          <w:bCs/>
          <w:szCs w:val="18"/>
        </w:rPr>
        <w:t>OBX</w:t>
      </w:r>
      <w:r w:rsidRPr="00CF38DB">
        <w:rPr>
          <w:szCs w:val="18"/>
        </w:rPr>
        <w:t>^19^CE^SECURITY LEVEL^^V_0~Not Sensitive~L^^^^^^F</w:t>
      </w:r>
      <w:r w:rsidRPr="00CF38DB">
        <w:t xml:space="preserve"> </w:t>
      </w:r>
    </w:p>
    <w:p w14:paraId="6F1BCA2E" w14:textId="77777777" w:rsidR="00CF38DB" w:rsidRDefault="00CF38DB" w:rsidP="00CF38DB">
      <w:pPr>
        <w:pStyle w:val="Message"/>
      </w:pPr>
      <w:r w:rsidRPr="00CF38DB">
        <w:rPr>
          <w:szCs w:val="18"/>
        </w:rPr>
        <w:t>OBX^20^CE^SECURITY REASON^^NVE~Non-VBA VA Employee~L^^^^^^F</w:t>
      </w:r>
    </w:p>
    <w:p w14:paraId="18284C76" w14:textId="77777777" w:rsidR="007F63A6" w:rsidRPr="00051A7B" w:rsidRDefault="00051A7B" w:rsidP="007F63A6">
      <w:pPr>
        <w:pStyle w:val="Message"/>
      </w:pPr>
      <w:r w:rsidRPr="00051A7B">
        <w:t>ZPD^1^^^^^^^^^^^^^^^^^^^^^^^^^^^^^^^^^""</w:t>
      </w:r>
    </w:p>
    <w:p w14:paraId="5D0A072F" w14:textId="0940C850" w:rsidR="005C0B1C" w:rsidRPr="002C01C7" w:rsidRDefault="005C0B1C" w:rsidP="00FC1531">
      <w:pPr>
        <w:pStyle w:val="Caption"/>
      </w:pPr>
      <w:bookmarkStart w:id="353" w:name="_Ref424820321"/>
      <w:bookmarkStart w:id="354" w:name="_Toc3901175"/>
      <w:r w:rsidRPr="00576D58">
        <w:t xml:space="preserve">Figure </w:t>
      </w:r>
      <w:fldSimple w:instr=" STYLEREF 1 \s ">
        <w:r w:rsidR="006F2382">
          <w:rPr>
            <w:noProof/>
          </w:rPr>
          <w:t>2</w:t>
        </w:r>
      </w:fldSimple>
      <w:r w:rsidR="0055773C" w:rsidRPr="00576D58">
        <w:noBreakHyphen/>
      </w:r>
      <w:fldSimple w:instr=" SEQ Figure \* ARABIC \s 1 ">
        <w:r w:rsidR="006F2382">
          <w:rPr>
            <w:noProof/>
          </w:rPr>
          <w:t>85</w:t>
        </w:r>
      </w:fldSimple>
      <w:r w:rsidR="00051A7B">
        <w:t>. ADT</w:t>
      </w:r>
      <w:r w:rsidR="002B1B27" w:rsidRPr="00576D58">
        <w:rPr>
          <w:szCs w:val="18"/>
        </w:rPr>
        <w:t>-</w:t>
      </w:r>
      <w:r w:rsidR="002B1B27" w:rsidRPr="00576D58">
        <w:t>A31</w:t>
      </w:r>
      <w:r w:rsidR="006C395B" w:rsidRPr="00576D58">
        <w:t xml:space="preserve"> </w:t>
      </w:r>
      <w:r w:rsidR="002B1B27" w:rsidRPr="00576D58">
        <w:t xml:space="preserve">Update Person Information msg: </w:t>
      </w:r>
      <w:r w:rsidRPr="00576D58">
        <w:t xml:space="preserve">Sent </w:t>
      </w:r>
      <w:r w:rsidR="003968B9" w:rsidRPr="00576D58">
        <w:rPr>
          <w:i/>
          <w:u w:val="single"/>
        </w:rPr>
        <w:t>from</w:t>
      </w:r>
      <w:r w:rsidRPr="00576D58">
        <w:t xml:space="preserve"> the </w:t>
      </w:r>
      <w:r w:rsidR="00F50872" w:rsidRPr="00576D58">
        <w:t>MVI</w:t>
      </w:r>
      <w:r w:rsidRPr="00576D58">
        <w:t xml:space="preserve"> </w:t>
      </w:r>
      <w:r w:rsidR="003968B9" w:rsidRPr="00576D58">
        <w:rPr>
          <w:i/>
          <w:u w:val="single"/>
        </w:rPr>
        <w:t>to</w:t>
      </w:r>
      <w:r w:rsidRPr="00576D58">
        <w:t xml:space="preserve"> PSIM</w:t>
      </w:r>
      <w:bookmarkEnd w:id="353"/>
      <w:bookmarkEnd w:id="354"/>
    </w:p>
    <w:p w14:paraId="64C27861" w14:textId="77777777" w:rsidR="008D7CB3" w:rsidRPr="002C01C7" w:rsidRDefault="008D7CB3" w:rsidP="008D7CB3"/>
    <w:p w14:paraId="13910712" w14:textId="77777777" w:rsidR="008D7CB3" w:rsidRPr="002C01C7" w:rsidRDefault="008D7CB3" w:rsidP="008D7CB3"/>
    <w:p w14:paraId="3DC8EB3F" w14:textId="77777777" w:rsidR="008D7CB3" w:rsidRPr="002C01C7" w:rsidRDefault="008D7CB3" w:rsidP="00013CD3">
      <w:pPr>
        <w:keepNext/>
        <w:keepLines/>
        <w:rPr>
          <w:b/>
        </w:rPr>
      </w:pPr>
      <w:r w:rsidRPr="002C01C7">
        <w:rPr>
          <w:b/>
        </w:rPr>
        <w:t>Commit ACK</w:t>
      </w:r>
    </w:p>
    <w:p w14:paraId="5FF5A215" w14:textId="77777777" w:rsidR="00013CD3" w:rsidRPr="002C01C7" w:rsidRDefault="00AB416B" w:rsidP="00013CD3">
      <w:pPr>
        <w:keepNext/>
        <w:keepLines/>
      </w:pPr>
      <w:r w:rsidRPr="002C01C7">
        <w:rPr>
          <w:color w:val="000000"/>
        </w:rPr>
        <w:fldChar w:fldCharType="begin"/>
      </w:r>
      <w:r w:rsidRPr="002C01C7">
        <w:rPr>
          <w:color w:val="000000"/>
        </w:rPr>
        <w:instrText xml:space="preserve"> XE "Update Person Information:Commit ACK sent to PSIM from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"example mess</w:instrText>
      </w:r>
      <w:r w:rsidR="00214E42" w:rsidRPr="002C01C7">
        <w:rPr>
          <w:color w:val="000000"/>
        </w:rPr>
        <w:instrText>ages:Update Person Information:</w:instrText>
      </w:r>
      <w:r w:rsidRPr="002C01C7">
        <w:rPr>
          <w:color w:val="000000"/>
        </w:rPr>
        <w:instrText>C</w:instrText>
      </w:r>
      <w:r w:rsidR="00214E42" w:rsidRPr="002C01C7">
        <w:rPr>
          <w:color w:val="000000"/>
        </w:rPr>
        <w:instrText xml:space="preserve">ommit ACK sent to PSIM from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"Messages:ADT-A31 (Update Person Information):Commit ACK sent to PSIM from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"ADT-A31 (Update Person Information):Commit ACK sent to PSIM from </w:instrText>
      </w:r>
      <w:r w:rsidR="00123043" w:rsidRPr="002C01C7">
        <w:rPr>
          <w:color w:val="000000"/>
        </w:rPr>
        <w:instrText>MVI</w:instrText>
      </w:r>
      <w:r w:rsidRPr="002C01C7">
        <w:rPr>
          <w:color w:val="000000"/>
        </w:rPr>
        <w:instrText xml:space="preserve">" </w:instrText>
      </w:r>
      <w:r w:rsidRPr="002C01C7">
        <w:rPr>
          <w:color w:val="000000"/>
        </w:rPr>
        <w:fldChar w:fldCharType="end"/>
      </w:r>
    </w:p>
    <w:p w14:paraId="6D57E36E" w14:textId="6D5A8309" w:rsidR="008D7CB3" w:rsidRPr="002C01C7" w:rsidRDefault="008D7CB3" w:rsidP="005C0B1C">
      <w:pPr>
        <w:pStyle w:val="Message"/>
      </w:pPr>
      <w:r w:rsidRPr="002C01C7">
        <w:t>MSH|^~\&amp;|PSIM|553^HL7.TSTCRN.</w:t>
      </w:r>
      <w:r w:rsidR="009E3653">
        <w:t>REDACTED</w:t>
      </w:r>
      <w:r w:rsidRPr="002C01C7">
        <w:t>.VA.GOV:5027^DNS|MPI|</w:t>
      </w:r>
    </w:p>
    <w:p w14:paraId="5FBCF110" w14:textId="77777777" w:rsidR="008D7CB3" w:rsidRPr="002C01C7" w:rsidRDefault="008D7CB3" w:rsidP="005C0B1C">
      <w:pPr>
        <w:pStyle w:val="Message"/>
      </w:pPr>
      <w:r w:rsidRPr="002C01C7">
        <w:t>200M^HL7.MPI-</w:t>
      </w:r>
      <w:r w:rsidR="00A73C03">
        <w:t>REDACTED</w:t>
      </w:r>
      <w:r w:rsidRPr="002C01C7">
        <w:t>:5026^DNS|</w:t>
      </w:r>
    </w:p>
    <w:p w14:paraId="6E78E7A0" w14:textId="77777777" w:rsidR="008D7CB3" w:rsidRPr="002C01C7" w:rsidRDefault="008D7CB3" w:rsidP="005C0B1C">
      <w:pPr>
        <w:pStyle w:val="Message"/>
      </w:pPr>
      <w:r w:rsidRPr="002C01C7">
        <w:t>20061107082519-0400||ACK |553 356|P^|2.4|||AL|NE|</w:t>
      </w:r>
    </w:p>
    <w:p w14:paraId="2F5AC5C9" w14:textId="77777777" w:rsidR="008D7CB3" w:rsidRPr="002C01C7" w:rsidRDefault="008D7CB3" w:rsidP="005C0B1C">
      <w:pPr>
        <w:pStyle w:val="Message"/>
      </w:pPr>
      <w:r w:rsidRPr="002C01C7">
        <w:t>MSA|CA|200M 781||</w:t>
      </w:r>
    </w:p>
    <w:p w14:paraId="48626FC9" w14:textId="6B73AC1A" w:rsidR="005C0B1C" w:rsidRPr="002C01C7" w:rsidRDefault="005C0B1C" w:rsidP="00FC1531">
      <w:pPr>
        <w:pStyle w:val="Caption"/>
      </w:pPr>
      <w:bookmarkStart w:id="355" w:name="_Toc3901176"/>
      <w:r w:rsidRPr="002C01C7">
        <w:t xml:space="preserve">Figure </w:t>
      </w:r>
      <w:fldSimple w:instr=" STYLEREF 1 \s ">
        <w:r w:rsidR="006F2382">
          <w:rPr>
            <w:noProof/>
          </w:rPr>
          <w:t>2</w:t>
        </w:r>
      </w:fldSimple>
      <w:r w:rsidR="0055773C" w:rsidRPr="002C01C7">
        <w:noBreakHyphen/>
      </w:r>
      <w:fldSimple w:instr=" SEQ Figure \* ARABIC \s 1 ">
        <w:r w:rsidR="006F2382">
          <w:rPr>
            <w:noProof/>
          </w:rPr>
          <w:t>86</w:t>
        </w:r>
      </w:fldSimple>
      <w:r w:rsidR="00051A7B">
        <w:t>. ADT</w:t>
      </w:r>
      <w:r w:rsidR="002B1B27" w:rsidRPr="002C01C7">
        <w:rPr>
          <w:szCs w:val="18"/>
        </w:rPr>
        <w:t>-</w:t>
      </w:r>
      <w:r w:rsidR="002B1B27" w:rsidRPr="002C01C7">
        <w:t>A31</w:t>
      </w:r>
      <w:r w:rsidR="006C395B" w:rsidRPr="002C01C7">
        <w:t xml:space="preserve"> </w:t>
      </w:r>
      <w:r w:rsidR="002B1B27" w:rsidRPr="002C01C7">
        <w:t xml:space="preserve">Update Person Information msg: </w:t>
      </w:r>
      <w:r w:rsidRPr="002C01C7">
        <w:t xml:space="preserve">Sent </w:t>
      </w:r>
      <w:r w:rsidR="003968B9" w:rsidRPr="002C01C7">
        <w:rPr>
          <w:i/>
          <w:u w:val="single"/>
        </w:rPr>
        <w:t>from</w:t>
      </w:r>
      <w:r w:rsidRPr="002C01C7">
        <w:t xml:space="preserve"> the </w:t>
      </w:r>
      <w:r w:rsidR="00F50872" w:rsidRPr="002C01C7">
        <w:t>MVI</w:t>
      </w:r>
      <w:r w:rsidRPr="002C01C7">
        <w:t xml:space="preserve"> </w:t>
      </w:r>
      <w:r w:rsidR="003968B9" w:rsidRPr="002C01C7">
        <w:rPr>
          <w:i/>
          <w:u w:val="single"/>
        </w:rPr>
        <w:t>to</w:t>
      </w:r>
      <w:r w:rsidRPr="002C01C7">
        <w:t xml:space="preserve"> PSIM</w:t>
      </w:r>
      <w:r w:rsidR="006C395B" w:rsidRPr="002C01C7">
        <w:rPr>
          <w:rFonts w:ascii="Verdana" w:hAnsi="Verdana"/>
        </w:rPr>
        <w:t xml:space="preserve">: </w:t>
      </w:r>
      <w:r w:rsidRPr="002C01C7">
        <w:t>Commit ACK</w:t>
      </w:r>
      <w:bookmarkEnd w:id="355"/>
    </w:p>
    <w:p w14:paraId="03673B9A" w14:textId="77777777" w:rsidR="008D7CB3" w:rsidRPr="002C01C7" w:rsidRDefault="008D7CB3" w:rsidP="008D7CB3"/>
    <w:p w14:paraId="2A6644A9" w14:textId="77777777" w:rsidR="008D7CB3" w:rsidRPr="002C01C7" w:rsidRDefault="008D7CB3" w:rsidP="008D7CB3"/>
    <w:p w14:paraId="3064C656" w14:textId="77777777" w:rsidR="008D7CB3" w:rsidRPr="002C01C7" w:rsidRDefault="008D7CB3" w:rsidP="00013CD3">
      <w:pPr>
        <w:keepNext/>
        <w:keepLines/>
        <w:rPr>
          <w:b/>
        </w:rPr>
      </w:pPr>
      <w:r w:rsidRPr="002C01C7">
        <w:rPr>
          <w:b/>
        </w:rPr>
        <w:lastRenderedPageBreak/>
        <w:t>Application Level ACK</w:t>
      </w:r>
    </w:p>
    <w:p w14:paraId="25199AE6" w14:textId="77777777" w:rsidR="008D7CB3" w:rsidRPr="002C01C7" w:rsidRDefault="00AB416B" w:rsidP="00013CD3">
      <w:pPr>
        <w:keepNext/>
        <w:keepLines/>
      </w:pPr>
      <w:r w:rsidRPr="002C01C7">
        <w:rPr>
          <w:color w:val="000000"/>
        </w:rPr>
        <w:fldChar w:fldCharType="begin"/>
      </w:r>
      <w:r w:rsidRPr="002C01C7">
        <w:rPr>
          <w:color w:val="000000"/>
        </w:rPr>
        <w:instrText xml:space="preserve"> XE "Update Person Information:App ACK sent to PSIM from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"example mess</w:instrText>
      </w:r>
      <w:r w:rsidR="00214E42" w:rsidRPr="002C01C7">
        <w:rPr>
          <w:color w:val="000000"/>
        </w:rPr>
        <w:instrText>ages:Update Person Information:</w:instrText>
      </w:r>
      <w:r w:rsidRPr="002C01C7">
        <w:rPr>
          <w:color w:val="000000"/>
        </w:rPr>
        <w:instrText xml:space="preserve">App ACK sent to PSIM from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"Messages:ADT-A31 (Update Person Information):App ACK sent to PSIM from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"ADT-A31 (Update Person Information):App ACK sent to PSIM from </w:instrText>
      </w:r>
      <w:r w:rsidR="00123043" w:rsidRPr="002C01C7">
        <w:rPr>
          <w:color w:val="000000"/>
        </w:rPr>
        <w:instrText>MVI</w:instrText>
      </w:r>
      <w:r w:rsidRPr="002C01C7">
        <w:rPr>
          <w:color w:val="000000"/>
        </w:rPr>
        <w:instrText xml:space="preserve">" </w:instrText>
      </w:r>
      <w:r w:rsidRPr="002C01C7">
        <w:rPr>
          <w:color w:val="000000"/>
        </w:rPr>
        <w:fldChar w:fldCharType="end"/>
      </w:r>
    </w:p>
    <w:p w14:paraId="6258323C" w14:textId="7BA6AB76" w:rsidR="008D7CB3" w:rsidRPr="002C01C7" w:rsidRDefault="008D7CB3" w:rsidP="005C0B1C">
      <w:pPr>
        <w:pStyle w:val="Message"/>
      </w:pPr>
      <w:r w:rsidRPr="002C01C7">
        <w:t>MSH|^~\&amp;|MPI|553^HL7.TSTCRN.</w:t>
      </w:r>
      <w:r w:rsidR="009E3653">
        <w:t>REDACTED</w:t>
      </w:r>
      <w:r w:rsidRPr="002C01C7">
        <w:t>.VA.GOV:5027^DNS|MPI|</w:t>
      </w:r>
    </w:p>
    <w:p w14:paraId="6C8C08FA" w14:textId="77777777" w:rsidR="008D7CB3" w:rsidRPr="002C01C7" w:rsidRDefault="008D7CB3" w:rsidP="005C0B1C">
      <w:pPr>
        <w:pStyle w:val="Message"/>
      </w:pPr>
      <w:r w:rsidRPr="002C01C7">
        <w:t>200M^HL7.MPI-</w:t>
      </w:r>
      <w:r w:rsidR="00A73C03">
        <w:t>REDACTED</w:t>
      </w:r>
      <w:r w:rsidRPr="002C01C7">
        <w:t>:5026^DNS|</w:t>
      </w:r>
    </w:p>
    <w:p w14:paraId="53414F36" w14:textId="77777777" w:rsidR="008D7CB3" w:rsidRPr="002C01C7" w:rsidRDefault="008D7CB3" w:rsidP="005C0B1C">
      <w:pPr>
        <w:pStyle w:val="Message"/>
      </w:pPr>
      <w:r w:rsidRPr="002C01C7">
        <w:t>20061107082519-0400||ACK^A31^ACK|553 356|P^|2.4|||AL|NE|</w:t>
      </w:r>
    </w:p>
    <w:p w14:paraId="0B88B625" w14:textId="77777777" w:rsidR="008D7CB3" w:rsidRPr="002C01C7" w:rsidRDefault="008D7CB3" w:rsidP="005C0B1C">
      <w:pPr>
        <w:pStyle w:val="Message"/>
      </w:pPr>
      <w:r w:rsidRPr="002C01C7">
        <w:t>MSA|AA|200M 781</w:t>
      </w:r>
    </w:p>
    <w:p w14:paraId="16C04FA8" w14:textId="1FFD27D9" w:rsidR="005C0B1C" w:rsidRPr="002C01C7" w:rsidRDefault="005C0B1C" w:rsidP="00FC1531">
      <w:pPr>
        <w:pStyle w:val="Caption"/>
      </w:pPr>
      <w:bookmarkStart w:id="356" w:name="_Toc3901177"/>
      <w:r w:rsidRPr="002C01C7">
        <w:t xml:space="preserve">Figure </w:t>
      </w:r>
      <w:fldSimple w:instr=" STYLEREF 1 \s ">
        <w:r w:rsidR="006F2382">
          <w:rPr>
            <w:noProof/>
          </w:rPr>
          <w:t>2</w:t>
        </w:r>
      </w:fldSimple>
      <w:r w:rsidR="0055773C" w:rsidRPr="002C01C7">
        <w:noBreakHyphen/>
      </w:r>
      <w:fldSimple w:instr=" SEQ Figure \* ARABIC \s 1 ">
        <w:r w:rsidR="006F2382">
          <w:rPr>
            <w:noProof/>
          </w:rPr>
          <w:t>87</w:t>
        </w:r>
      </w:fldSimple>
      <w:r w:rsidR="00051A7B">
        <w:t>. ADT</w:t>
      </w:r>
      <w:r w:rsidR="002B1B27" w:rsidRPr="002C01C7">
        <w:rPr>
          <w:szCs w:val="18"/>
        </w:rPr>
        <w:t>-</w:t>
      </w:r>
      <w:r w:rsidR="002B1B27" w:rsidRPr="002C01C7">
        <w:t>A31</w:t>
      </w:r>
      <w:r w:rsidR="006C395B" w:rsidRPr="002C01C7">
        <w:t xml:space="preserve"> </w:t>
      </w:r>
      <w:r w:rsidR="002B1B27" w:rsidRPr="002C01C7">
        <w:t xml:space="preserve">Update Person Information msg: </w:t>
      </w:r>
      <w:r w:rsidRPr="002C01C7">
        <w:t xml:space="preserve">Sent </w:t>
      </w:r>
      <w:r w:rsidR="003968B9" w:rsidRPr="002C01C7">
        <w:rPr>
          <w:i/>
          <w:u w:val="single"/>
        </w:rPr>
        <w:t>from</w:t>
      </w:r>
      <w:r w:rsidRPr="002C01C7">
        <w:t xml:space="preserve"> the </w:t>
      </w:r>
      <w:r w:rsidR="00F50872" w:rsidRPr="002C01C7">
        <w:t>MVI</w:t>
      </w:r>
      <w:r w:rsidRPr="002C01C7">
        <w:t xml:space="preserve"> </w:t>
      </w:r>
      <w:r w:rsidR="003968B9" w:rsidRPr="002C01C7">
        <w:rPr>
          <w:i/>
          <w:u w:val="single"/>
        </w:rPr>
        <w:t>to</w:t>
      </w:r>
      <w:r w:rsidRPr="002C01C7">
        <w:t xml:space="preserve"> PSIM</w:t>
      </w:r>
      <w:r w:rsidR="006C395B" w:rsidRPr="002C01C7">
        <w:rPr>
          <w:rFonts w:ascii="Verdana" w:hAnsi="Verdana"/>
        </w:rPr>
        <w:t xml:space="preserve">: </w:t>
      </w:r>
      <w:r w:rsidRPr="002C01C7">
        <w:t>Application Level ACK</w:t>
      </w:r>
      <w:bookmarkEnd w:id="356"/>
    </w:p>
    <w:p w14:paraId="6ABCABEE" w14:textId="77777777" w:rsidR="008D7CB3" w:rsidRPr="002C01C7" w:rsidRDefault="008D7CB3" w:rsidP="008D7CB3"/>
    <w:p w14:paraId="631CC9BD" w14:textId="77777777" w:rsidR="00E77042" w:rsidRPr="002C01C7" w:rsidRDefault="00E77042"/>
    <w:p w14:paraId="6274304C" w14:textId="77777777" w:rsidR="00E77042" w:rsidRPr="002C01C7" w:rsidRDefault="00293D12" w:rsidP="00E77042">
      <w:pPr>
        <w:ind w:left="720" w:hanging="720"/>
        <w:rPr>
          <w:rFonts w:ascii="Arial" w:hAnsi="Arial" w:cs="Arial"/>
          <w:sz w:val="20"/>
          <w:szCs w:val="20"/>
        </w:rPr>
      </w:pPr>
      <w:r w:rsidRPr="002C01C7">
        <w:rPr>
          <w:rFonts w:ascii="Arial" w:hAnsi="Arial" w:cs="Arial"/>
          <w:b/>
          <w:sz w:val="20"/>
          <w:szCs w:val="20"/>
        </w:rPr>
        <w:t>NOTE:</w:t>
      </w:r>
      <w:r w:rsidR="00E77042" w:rsidRPr="002C01C7">
        <w:rPr>
          <w:rFonts w:ascii="Arial" w:hAnsi="Arial" w:cs="Arial"/>
          <w:sz w:val="20"/>
          <w:szCs w:val="20"/>
        </w:rPr>
        <w:tab/>
        <w:t>This ADT-A31 message is sent from the MPI to VistA. Fewer fields are populated in the ADT-A31 message when it originates on the MPI and is sent to VistA. This is because the MPI doesn</w:t>
      </w:r>
      <w:r w:rsidR="00A23F8F" w:rsidRPr="002C01C7">
        <w:rPr>
          <w:rFonts w:ascii="Arial" w:hAnsi="Arial" w:cs="Arial"/>
          <w:sz w:val="20"/>
          <w:szCs w:val="20"/>
        </w:rPr>
        <w:t>'</w:t>
      </w:r>
      <w:r w:rsidR="00E77042" w:rsidRPr="002C01C7">
        <w:rPr>
          <w:rFonts w:ascii="Arial" w:hAnsi="Arial" w:cs="Arial"/>
          <w:sz w:val="20"/>
          <w:szCs w:val="20"/>
        </w:rPr>
        <w:t>t store all the fields that VistA does.</w:t>
      </w:r>
    </w:p>
    <w:p w14:paraId="1E6DCF3E" w14:textId="77777777" w:rsidR="009623A7" w:rsidRPr="002C01C7" w:rsidRDefault="009623A7" w:rsidP="009623A7"/>
    <w:p w14:paraId="75B44C1F" w14:textId="77777777" w:rsidR="009623A7" w:rsidRPr="002C01C7" w:rsidRDefault="003D077B" w:rsidP="009623A7">
      <w:pPr>
        <w:rPr>
          <w:sz w:val="2"/>
          <w:szCs w:val="2"/>
        </w:rPr>
      </w:pPr>
      <w:r w:rsidRPr="002C01C7">
        <w:br w:type="page"/>
      </w:r>
    </w:p>
    <w:p w14:paraId="20D92FDC" w14:textId="77777777" w:rsidR="00583CE3" w:rsidRPr="002C01C7" w:rsidRDefault="00583CE3" w:rsidP="00050A12">
      <w:pPr>
        <w:pStyle w:val="Heading2"/>
      </w:pPr>
      <w:bookmarkStart w:id="357" w:name="_MFN—Update_Treating_Facility"/>
      <w:bookmarkStart w:id="358" w:name="_Toc490373234"/>
      <w:bookmarkStart w:id="359" w:name="_Toc131832138"/>
      <w:bookmarkStart w:id="360" w:name="_Toc3900914"/>
      <w:bookmarkStart w:id="361" w:name="_Toc348244994"/>
      <w:bookmarkStart w:id="362" w:name="_Toc348258182"/>
      <w:bookmarkStart w:id="363" w:name="_Toc348263365"/>
      <w:bookmarkStart w:id="364" w:name="_Toc348336779"/>
      <w:bookmarkStart w:id="365" w:name="_Toc348768092"/>
      <w:bookmarkStart w:id="366" w:name="_Toc380435640"/>
      <w:bookmarkStart w:id="367" w:name="_Toc359236136"/>
      <w:bookmarkStart w:id="368" w:name="_Toc497785797"/>
      <w:bookmarkEnd w:id="357"/>
      <w:r w:rsidRPr="002C01C7">
        <w:lastRenderedPageBreak/>
        <w:t>MFN</w:t>
      </w:r>
      <w:r w:rsidR="00E12E7B" w:rsidRPr="002C01C7">
        <w:t xml:space="preserve">: </w:t>
      </w:r>
      <w:r w:rsidRPr="002C01C7">
        <w:t>Update Treating Facility</w:t>
      </w:r>
      <w:bookmarkEnd w:id="358"/>
      <w:bookmarkEnd w:id="359"/>
      <w:r w:rsidR="00300E81" w:rsidRPr="002C01C7">
        <w:t xml:space="preserve"> (Event M05)</w:t>
      </w:r>
      <w:bookmarkEnd w:id="360"/>
    </w:p>
    <w:p w14:paraId="470DC24B" w14:textId="77777777" w:rsidR="00583CE3" w:rsidRPr="002C01C7" w:rsidRDefault="00583CE3" w:rsidP="00013CD3">
      <w:pPr>
        <w:keepNext/>
        <w:keepLines/>
      </w:pPr>
      <w:r w:rsidRPr="002C01C7">
        <w:rPr>
          <w:color w:val="000000"/>
        </w:rPr>
        <w:fldChar w:fldCharType="begin"/>
      </w:r>
      <w:r w:rsidR="004537C5" w:rsidRPr="002C01C7">
        <w:rPr>
          <w:color w:val="000000"/>
        </w:rPr>
        <w:instrText xml:space="preserve"> XE </w:instrText>
      </w:r>
      <w:r w:rsidR="00A23F8F" w:rsidRPr="002C01C7">
        <w:rPr>
          <w:color w:val="000000"/>
        </w:rPr>
        <w:instrText>"</w:instrText>
      </w:r>
      <w:r w:rsidR="004537C5" w:rsidRPr="002C01C7">
        <w:rPr>
          <w:color w:val="000000"/>
        </w:rPr>
        <w:instrText>Update Treating Facility</w:instrText>
      </w:r>
      <w:r w:rsidR="003070C8" w:rsidRPr="002C01C7">
        <w:rPr>
          <w:color w:val="000000"/>
        </w:rPr>
        <w:instrText>:MFN-M05</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62DCC" w:rsidRPr="002C01C7">
        <w:rPr>
          <w:color w:val="000000"/>
        </w:rPr>
        <w:instrText>MFN-M05</w:instrText>
      </w:r>
      <w:r w:rsidR="003070C8" w:rsidRPr="002C01C7">
        <w:rPr>
          <w:color w:val="000000"/>
        </w:rPr>
        <w:instrText xml:space="preserve"> (Update Treating Facility)</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w:instrText>
      </w:r>
      <w:r w:rsidR="00062DCC" w:rsidRPr="002C01C7">
        <w:rPr>
          <w:color w:val="000000"/>
        </w:rPr>
        <w:instrText>MFN-M05</w:instrText>
      </w:r>
      <w:r w:rsidR="003070C8" w:rsidRPr="002C01C7">
        <w:rPr>
          <w:color w:val="000000"/>
        </w:rPr>
        <w:instrText xml:space="preserve"> (Update Treating Facility)</w:instrText>
      </w:r>
      <w:r w:rsidR="00A23F8F" w:rsidRPr="002C01C7">
        <w:rPr>
          <w:color w:val="000000"/>
        </w:rPr>
        <w:instrText>"</w:instrText>
      </w:r>
      <w:r w:rsidRPr="002C01C7">
        <w:rPr>
          <w:color w:val="000000"/>
        </w:rPr>
        <w:instrText xml:space="preserve"> </w:instrText>
      </w:r>
      <w:r w:rsidRPr="002C01C7">
        <w:rPr>
          <w:color w:val="000000"/>
        </w:rPr>
        <w:fldChar w:fldCharType="end"/>
      </w:r>
      <w:r w:rsidR="00300E81" w:rsidRPr="002C01C7">
        <w:rPr>
          <w:color w:val="000000"/>
        </w:rPr>
        <w:fldChar w:fldCharType="begin"/>
      </w:r>
      <w:r w:rsidR="00300E81" w:rsidRPr="002C01C7">
        <w:rPr>
          <w:color w:val="000000"/>
        </w:rPr>
        <w:instrText xml:space="preserve">XE </w:instrText>
      </w:r>
      <w:r w:rsidR="00A23F8F" w:rsidRPr="002C01C7">
        <w:rPr>
          <w:color w:val="000000"/>
        </w:rPr>
        <w:instrText>"</w:instrText>
      </w:r>
      <w:r w:rsidR="002D5452" w:rsidRPr="002C01C7">
        <w:rPr>
          <w:color w:val="000000"/>
        </w:rPr>
        <w:instrText>events:</w:instrText>
      </w:r>
      <w:r w:rsidR="00300E81" w:rsidRPr="002C01C7">
        <w:rPr>
          <w:color w:val="000000"/>
        </w:rPr>
        <w:instrText>M05</w:instrText>
      </w:r>
      <w:r w:rsidR="00A23F8F" w:rsidRPr="002C01C7">
        <w:rPr>
          <w:color w:val="000000"/>
        </w:rPr>
        <w:instrText>"</w:instrText>
      </w:r>
      <w:r w:rsidR="00300E81" w:rsidRPr="002C01C7">
        <w:rPr>
          <w:color w:val="000000"/>
        </w:rPr>
        <w:fldChar w:fldCharType="end"/>
      </w:r>
      <w:r w:rsidR="00300E81" w:rsidRPr="002C01C7">
        <w:rPr>
          <w:color w:val="000000"/>
        </w:rPr>
        <w:fldChar w:fldCharType="begin"/>
      </w:r>
      <w:r w:rsidR="00300E81" w:rsidRPr="002C01C7">
        <w:rPr>
          <w:color w:val="000000"/>
        </w:rPr>
        <w:instrText xml:space="preserve">XE </w:instrText>
      </w:r>
      <w:r w:rsidR="00A23F8F" w:rsidRPr="002C01C7">
        <w:rPr>
          <w:color w:val="000000"/>
        </w:rPr>
        <w:instrText>"</w:instrText>
      </w:r>
      <w:r w:rsidR="00300E81" w:rsidRPr="002C01C7">
        <w:rPr>
          <w:color w:val="000000"/>
        </w:rPr>
        <w:instrText>M05 Event</w:instrText>
      </w:r>
      <w:r w:rsidR="00A23F8F" w:rsidRPr="002C01C7">
        <w:rPr>
          <w:color w:val="000000"/>
        </w:rPr>
        <w:instrText>"</w:instrText>
      </w:r>
      <w:r w:rsidR="00300E81" w:rsidRPr="002C01C7">
        <w:rPr>
          <w:color w:val="000000"/>
        </w:rPr>
        <w:fldChar w:fldCharType="end"/>
      </w:r>
    </w:p>
    <w:p w14:paraId="75E39A00" w14:textId="77777777" w:rsidR="00583CE3" w:rsidRPr="002C01C7" w:rsidRDefault="00583CE3" w:rsidP="005803A4">
      <w:r w:rsidRPr="002C01C7">
        <w:t xml:space="preserve">The treating facility list is a list of systems that know a specific Integration Control Number (ICN). The list can contain systems that are not VAMC like FHIE or HDR. The list is built and updated as a result of systems identifying the system knows a particular ICN either via the </w:t>
      </w:r>
      <w:r w:rsidR="00F50872" w:rsidRPr="002C01C7">
        <w:t>MVI</w:t>
      </w:r>
      <w:r w:rsidRPr="002C01C7">
        <w:t xml:space="preserve"> approved query and subsequent ADT-A28 Add patient or ADT-A24 Link HL7 message.</w:t>
      </w:r>
    </w:p>
    <w:p w14:paraId="3797DB46" w14:textId="77777777" w:rsidR="00583CE3" w:rsidRPr="002C01C7" w:rsidRDefault="00583CE3" w:rsidP="00886652"/>
    <w:p w14:paraId="57C3EE36" w14:textId="77777777" w:rsidR="00583CE3" w:rsidRPr="002C01C7" w:rsidRDefault="00583CE3" w:rsidP="00886652"/>
    <w:p w14:paraId="12966908" w14:textId="77777777" w:rsidR="00E77042" w:rsidRPr="002C01C7" w:rsidRDefault="0099734E" w:rsidP="0099734E">
      <w:pPr>
        <w:ind w:left="540" w:hanging="540"/>
        <w:rPr>
          <w:rFonts w:ascii="Arial" w:hAnsi="Arial" w:cs="Arial"/>
          <w:sz w:val="20"/>
          <w:szCs w:val="20"/>
        </w:rPr>
      </w:pPr>
      <w:r w:rsidRPr="002C01C7">
        <w:rPr>
          <w:rFonts w:ascii="Arial" w:hAnsi="Arial" w:cs="Arial"/>
          <w:b/>
          <w:sz w:val="20"/>
          <w:szCs w:val="20"/>
        </w:rPr>
        <w:t>REF</w:t>
      </w:r>
      <w:r w:rsidR="00E77042" w:rsidRPr="002C01C7">
        <w:rPr>
          <w:rFonts w:ascii="Arial" w:hAnsi="Arial" w:cs="Arial"/>
          <w:b/>
          <w:sz w:val="20"/>
          <w:szCs w:val="20"/>
        </w:rPr>
        <w:t>:</w:t>
      </w:r>
      <w:r w:rsidR="00E77042" w:rsidRPr="002C01C7">
        <w:rPr>
          <w:rFonts w:ascii="Arial" w:hAnsi="Arial" w:cs="Arial"/>
          <w:sz w:val="20"/>
          <w:szCs w:val="20"/>
        </w:rPr>
        <w:tab/>
        <w:t xml:space="preserve">The </w:t>
      </w:r>
      <w:r w:rsidR="00A23F8F" w:rsidRPr="002C01C7">
        <w:rPr>
          <w:rFonts w:ascii="Arial" w:hAnsi="Arial" w:cs="Arial"/>
          <w:sz w:val="20"/>
          <w:szCs w:val="20"/>
        </w:rPr>
        <w:t>"</w:t>
      </w:r>
      <w:r w:rsidR="00E77042" w:rsidRPr="002C01C7">
        <w:rPr>
          <w:rFonts w:ascii="Arial" w:hAnsi="Arial" w:cs="Arial"/>
          <w:sz w:val="20"/>
          <w:szCs w:val="20"/>
        </w:rPr>
        <w:t>Chapter</w:t>
      </w:r>
      <w:r w:rsidR="00A23F8F" w:rsidRPr="002C01C7">
        <w:rPr>
          <w:rFonts w:ascii="Arial" w:hAnsi="Arial" w:cs="Arial"/>
          <w:sz w:val="20"/>
          <w:szCs w:val="20"/>
        </w:rPr>
        <w:t>"</w:t>
      </w:r>
      <w:r w:rsidR="00E77042" w:rsidRPr="002C01C7">
        <w:rPr>
          <w:rFonts w:ascii="Arial" w:hAnsi="Arial" w:cs="Arial"/>
          <w:sz w:val="20"/>
          <w:szCs w:val="20"/>
        </w:rPr>
        <w:t xml:space="preserve"> reference below refers to the HL7 Standard Version 2.4 documentation.</w:t>
      </w:r>
    </w:p>
    <w:p w14:paraId="2F482276" w14:textId="77777777" w:rsidR="00E77042" w:rsidRPr="002C01C7" w:rsidRDefault="00E77042" w:rsidP="00886652"/>
    <w:p w14:paraId="7D5ED870" w14:textId="77777777" w:rsidR="00583CE3" w:rsidRPr="002C01C7" w:rsidRDefault="00583CE3" w:rsidP="00886652"/>
    <w:p w14:paraId="3AA23D25" w14:textId="77777777" w:rsidR="00583CE3" w:rsidRPr="002C01C7" w:rsidRDefault="00583CE3" w:rsidP="00013CD3">
      <w:pPr>
        <w:pStyle w:val="MsgTableHeader"/>
        <w:keepLines/>
        <w:rPr>
          <w:color w:val="auto"/>
        </w:rPr>
      </w:pPr>
      <w:r w:rsidRPr="002C01C7">
        <w:rPr>
          <w:color w:val="auto"/>
        </w:rPr>
        <w:t>MFN^M05</w:t>
      </w:r>
      <w:r w:rsidRPr="002C01C7">
        <w:rPr>
          <w:color w:val="auto"/>
          <w:u w:val="none"/>
        </w:rPr>
        <w:tab/>
      </w:r>
      <w:r w:rsidRPr="002C01C7">
        <w:rPr>
          <w:color w:val="auto"/>
        </w:rPr>
        <w:t>Master File update</w:t>
      </w:r>
      <w:r w:rsidRPr="002C01C7">
        <w:rPr>
          <w:color w:val="auto"/>
          <w:u w:val="none"/>
        </w:rPr>
        <w:tab/>
      </w:r>
      <w:r w:rsidRPr="002C01C7">
        <w:rPr>
          <w:color w:val="auto"/>
        </w:rPr>
        <w:t>Chapter</w:t>
      </w:r>
    </w:p>
    <w:p w14:paraId="7D10830A" w14:textId="77777777" w:rsidR="00583CE3" w:rsidRPr="002C01C7" w:rsidRDefault="00C31413" w:rsidP="003850D0">
      <w:pPr>
        <w:pStyle w:val="MsgTableBody"/>
      </w:pPr>
      <w:hyperlink w:anchor="MSH" w:history="1">
        <w:hyperlink w:history="1">
          <w:r w:rsidR="00583CE3" w:rsidRPr="002C01C7">
            <w:rPr>
              <w:rStyle w:val="Hyperlink"/>
              <w:color w:val="auto"/>
              <w:szCs w:val="22"/>
            </w:rPr>
            <w:t>MSH</w:t>
          </w:r>
        </w:hyperlink>
      </w:hyperlink>
      <w:r w:rsidR="00583CE3" w:rsidRPr="002C01C7">
        <w:tab/>
        <w:t>Message Header</w:t>
      </w:r>
      <w:r w:rsidR="00583CE3" w:rsidRPr="002C01C7">
        <w:tab/>
      </w:r>
      <w:r w:rsidR="00583CE3" w:rsidRPr="002C01C7">
        <w:tab/>
        <w:t>2.24.1</w:t>
      </w:r>
    </w:p>
    <w:p w14:paraId="7D800539" w14:textId="77777777" w:rsidR="00583CE3" w:rsidRPr="002C01C7" w:rsidRDefault="00C31413" w:rsidP="003850D0">
      <w:pPr>
        <w:pStyle w:val="MsgTableBody"/>
      </w:pPr>
      <w:hyperlink w:anchor="MFI" w:history="1">
        <w:r w:rsidR="00583CE3" w:rsidRPr="002C01C7">
          <w:rPr>
            <w:rStyle w:val="Hyperlink"/>
            <w:color w:val="auto"/>
            <w:szCs w:val="22"/>
          </w:rPr>
          <w:t>MFI</w:t>
        </w:r>
      </w:hyperlink>
      <w:r w:rsidR="00583CE3" w:rsidRPr="002C01C7">
        <w:tab/>
        <w:t>Master File Identification Segment</w:t>
      </w:r>
      <w:r w:rsidR="00583CE3" w:rsidRPr="002C01C7">
        <w:tab/>
        <w:t>8.4.1</w:t>
      </w:r>
    </w:p>
    <w:p w14:paraId="33555FCF" w14:textId="77777777" w:rsidR="00583CE3" w:rsidRPr="002C01C7" w:rsidRDefault="00583CE3" w:rsidP="003850D0">
      <w:pPr>
        <w:pStyle w:val="MsgTableBody"/>
      </w:pPr>
      <w:r w:rsidRPr="002C01C7">
        <w:t>{</w:t>
      </w:r>
      <w:hyperlink w:anchor="MFE" w:history="1">
        <w:r w:rsidRPr="002C01C7">
          <w:rPr>
            <w:rStyle w:val="Hyperlink"/>
            <w:color w:val="auto"/>
            <w:szCs w:val="22"/>
          </w:rPr>
          <w:t>MFE</w:t>
        </w:r>
      </w:hyperlink>
      <w:r w:rsidRPr="002C01C7">
        <w:tab/>
        <w:t>Master File Entry Segment</w:t>
      </w:r>
      <w:r w:rsidRPr="002C01C7">
        <w:tab/>
      </w:r>
      <w:r w:rsidRPr="002C01C7">
        <w:tab/>
        <w:t>8.4.2</w:t>
      </w:r>
    </w:p>
    <w:p w14:paraId="6D4944AA" w14:textId="77777777" w:rsidR="00583CE3" w:rsidRPr="002C01C7" w:rsidRDefault="00C31413" w:rsidP="003850D0">
      <w:pPr>
        <w:pStyle w:val="MsgTableBody"/>
      </w:pPr>
      <w:hyperlink w:history="1">
        <w:r w:rsidR="00583CE3" w:rsidRPr="002C01C7">
          <w:rPr>
            <w:rStyle w:val="Hyperlink"/>
            <w:color w:val="auto"/>
            <w:szCs w:val="22"/>
          </w:rPr>
          <w:t>ZET</w:t>
        </w:r>
      </w:hyperlink>
      <w:r w:rsidR="00583CE3" w:rsidRPr="002C01C7">
        <w:t>}</w:t>
      </w:r>
      <w:r w:rsidR="00583CE3" w:rsidRPr="002C01C7">
        <w:tab/>
        <w:t>ZET is the event reason for date of last treatment</w:t>
      </w:r>
      <w:r w:rsidR="00583CE3" w:rsidRPr="002C01C7">
        <w:tab/>
        <w:t>N/A</w:t>
      </w:r>
    </w:p>
    <w:p w14:paraId="2EDC1E00" w14:textId="77777777" w:rsidR="00583CE3" w:rsidRPr="002C01C7" w:rsidRDefault="00583CE3"/>
    <w:p w14:paraId="4D77C3BC" w14:textId="77777777" w:rsidR="006E1442" w:rsidRPr="002C01C7" w:rsidRDefault="006E1442"/>
    <w:p w14:paraId="069CE60E" w14:textId="77777777" w:rsidR="001B3D39" w:rsidRPr="002C01C7" w:rsidRDefault="001B3D39" w:rsidP="009567B5">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4C3269FF" w14:textId="77777777" w:rsidR="001B3D39" w:rsidRPr="002C01C7" w:rsidRDefault="00C31413" w:rsidP="003850D0">
      <w:pPr>
        <w:pStyle w:val="MsgTableBody"/>
      </w:pPr>
      <w:hyperlink w:history="1">
        <w:hyperlink w:history="1">
          <w:r w:rsidR="00C55AEA" w:rsidRPr="002C01C7">
            <w:rPr>
              <w:rStyle w:val="Hyperlink"/>
              <w:color w:val="auto"/>
              <w:szCs w:val="22"/>
            </w:rPr>
            <w:t>MSH</w:t>
          </w:r>
        </w:hyperlink>
      </w:hyperlink>
      <w:r w:rsidR="009E6AD3" w:rsidRPr="002C01C7">
        <w:tab/>
      </w:r>
      <w:r w:rsidR="001B3D39" w:rsidRPr="002C01C7">
        <w:t>Message Header</w:t>
      </w:r>
      <w:r w:rsidR="001B3D39" w:rsidRPr="002C01C7">
        <w:tab/>
      </w:r>
      <w:r w:rsidR="001B3D39" w:rsidRPr="002C01C7">
        <w:tab/>
        <w:t>2</w:t>
      </w:r>
    </w:p>
    <w:p w14:paraId="45193D58" w14:textId="77777777" w:rsidR="001B3D39" w:rsidRPr="002C01C7" w:rsidRDefault="00C31413" w:rsidP="003850D0">
      <w:pPr>
        <w:pStyle w:val="MsgTableBody"/>
      </w:pPr>
      <w:hyperlink w:history="1">
        <w:hyperlink w:history="1">
          <w:r w:rsidR="00C55AEA" w:rsidRPr="002C01C7">
            <w:rPr>
              <w:rStyle w:val="Hyperlink"/>
              <w:color w:val="auto"/>
              <w:szCs w:val="22"/>
            </w:rPr>
            <w:t>MSA</w:t>
          </w:r>
        </w:hyperlink>
      </w:hyperlink>
      <w:r w:rsidR="00B16608" w:rsidRPr="002C01C7">
        <w:tab/>
        <w:t>Message Acknowledgement</w:t>
      </w:r>
      <w:r w:rsidR="001B3D39" w:rsidRPr="002C01C7">
        <w:tab/>
        <w:t>2</w:t>
      </w:r>
    </w:p>
    <w:p w14:paraId="74532D69" w14:textId="77777777" w:rsidR="00583CE3" w:rsidRPr="002C01C7" w:rsidRDefault="00583CE3"/>
    <w:p w14:paraId="36020A2F" w14:textId="77777777" w:rsidR="006E1442" w:rsidRPr="002C01C7" w:rsidRDefault="006E1442"/>
    <w:p w14:paraId="074D7C6D" w14:textId="77777777" w:rsidR="00583CE3" w:rsidRPr="002C01C7" w:rsidRDefault="00583CE3" w:rsidP="009567B5">
      <w:pPr>
        <w:pStyle w:val="MsgTableHeader"/>
        <w:keepLines/>
        <w:rPr>
          <w:color w:val="auto"/>
        </w:rPr>
      </w:pPr>
      <w:r w:rsidRPr="002C01C7">
        <w:rPr>
          <w:color w:val="auto"/>
        </w:rPr>
        <w:t>MFK^M05</w:t>
      </w:r>
      <w:r w:rsidRPr="002C01C7">
        <w:rPr>
          <w:color w:val="auto"/>
          <w:u w:val="none"/>
        </w:rPr>
        <w:tab/>
      </w:r>
      <w:r w:rsidRPr="002C01C7">
        <w:rPr>
          <w:color w:val="auto"/>
        </w:rPr>
        <w:t xml:space="preserve">Master File update </w:t>
      </w:r>
      <w:r w:rsidR="0067732C" w:rsidRPr="002C01C7">
        <w:rPr>
          <w:color w:val="auto"/>
        </w:rPr>
        <w:t>Acknowledgement</w:t>
      </w:r>
      <w:r w:rsidR="00B16608" w:rsidRPr="002C01C7">
        <w:rPr>
          <w:color w:val="auto"/>
          <w:u w:val="none"/>
        </w:rPr>
        <w:tab/>
      </w:r>
      <w:r w:rsidRPr="002C01C7">
        <w:rPr>
          <w:color w:val="auto"/>
        </w:rPr>
        <w:t>Chapter</w:t>
      </w:r>
    </w:p>
    <w:p w14:paraId="42AB22C9" w14:textId="77777777" w:rsidR="00583CE3" w:rsidRPr="002C01C7" w:rsidRDefault="00C31413" w:rsidP="003850D0">
      <w:pPr>
        <w:pStyle w:val="MsgTableBody"/>
      </w:pPr>
      <w:hyperlink w:anchor="MSH" w:history="1">
        <w:hyperlink w:history="1">
          <w:r w:rsidR="00583CE3" w:rsidRPr="002C01C7">
            <w:rPr>
              <w:rStyle w:val="Hyperlink"/>
              <w:color w:val="auto"/>
              <w:szCs w:val="22"/>
            </w:rPr>
            <w:t>MSH</w:t>
          </w:r>
        </w:hyperlink>
      </w:hyperlink>
      <w:r w:rsidR="00583CE3" w:rsidRPr="002C01C7">
        <w:tab/>
        <w:t>Message Header</w:t>
      </w:r>
      <w:r w:rsidR="00583CE3" w:rsidRPr="002C01C7">
        <w:tab/>
      </w:r>
      <w:r w:rsidR="00583CE3" w:rsidRPr="002C01C7">
        <w:tab/>
        <w:t>2.24.1</w:t>
      </w:r>
    </w:p>
    <w:p w14:paraId="3A6253E9" w14:textId="77777777" w:rsidR="00583CE3" w:rsidRPr="002C01C7" w:rsidRDefault="00C31413" w:rsidP="003850D0">
      <w:pPr>
        <w:pStyle w:val="MsgTableBody"/>
      </w:pPr>
      <w:hyperlink w:anchor="_MFI—Master_File_Identification" w:history="1">
        <w:hyperlink w:history="1">
          <w:r w:rsidR="00583CE3" w:rsidRPr="002C01C7">
            <w:rPr>
              <w:rStyle w:val="Hyperlink"/>
              <w:color w:val="auto"/>
              <w:szCs w:val="22"/>
            </w:rPr>
            <w:t>MFI</w:t>
          </w:r>
        </w:hyperlink>
      </w:hyperlink>
      <w:r w:rsidR="00583CE3" w:rsidRPr="002C01C7">
        <w:tab/>
        <w:t>Master File Identification Segment</w:t>
      </w:r>
      <w:r w:rsidR="00583CE3" w:rsidRPr="002C01C7">
        <w:tab/>
        <w:t>8.4.1</w:t>
      </w:r>
    </w:p>
    <w:p w14:paraId="6939D1C8" w14:textId="77777777" w:rsidR="00583CE3" w:rsidRPr="002C01C7" w:rsidRDefault="00583CE3" w:rsidP="003850D0">
      <w:pPr>
        <w:pStyle w:val="MsgTableBody"/>
      </w:pPr>
      <w:r w:rsidRPr="002C01C7">
        <w:t>{</w:t>
      </w:r>
      <w:hyperlink w:history="1">
        <w:r w:rsidRPr="002C01C7">
          <w:rPr>
            <w:rStyle w:val="Hyperlink"/>
            <w:color w:val="auto"/>
            <w:szCs w:val="22"/>
          </w:rPr>
          <w:t>MFE</w:t>
        </w:r>
      </w:hyperlink>
      <w:r w:rsidRPr="002C01C7">
        <w:tab/>
        <w:t>Master File Entry Segment</w:t>
      </w:r>
      <w:r w:rsidRPr="002C01C7">
        <w:tab/>
      </w:r>
      <w:r w:rsidRPr="002C01C7">
        <w:tab/>
        <w:t>8.4.2</w:t>
      </w:r>
    </w:p>
    <w:p w14:paraId="6A31D213" w14:textId="77777777" w:rsidR="00583CE3" w:rsidRPr="002C01C7" w:rsidRDefault="00C31413" w:rsidP="003850D0">
      <w:pPr>
        <w:pStyle w:val="MsgTableBody"/>
      </w:pPr>
      <w:hyperlink w:anchor="MFA" w:history="1">
        <w:r w:rsidR="00583CE3" w:rsidRPr="002C01C7">
          <w:rPr>
            <w:rStyle w:val="Hyperlink"/>
            <w:color w:val="auto"/>
            <w:szCs w:val="22"/>
          </w:rPr>
          <w:t>MFA</w:t>
        </w:r>
      </w:hyperlink>
      <w:r w:rsidR="00583CE3" w:rsidRPr="002C01C7">
        <w:t>}</w:t>
      </w:r>
      <w:r w:rsidR="00583CE3" w:rsidRPr="002C01C7">
        <w:tab/>
        <w:t>Master File Acknowledgement Segment</w:t>
      </w:r>
      <w:r w:rsidR="00583CE3" w:rsidRPr="002C01C7">
        <w:tab/>
        <w:t>8.4.3</w:t>
      </w:r>
    </w:p>
    <w:p w14:paraId="14551CBD" w14:textId="77777777" w:rsidR="00583CE3" w:rsidRPr="002C01C7" w:rsidRDefault="00583CE3"/>
    <w:p w14:paraId="203C3F7A" w14:textId="77777777" w:rsidR="006E1442" w:rsidRPr="002C01C7" w:rsidRDefault="006E1442"/>
    <w:p w14:paraId="425BE35E" w14:textId="77777777" w:rsidR="001B3D39" w:rsidRPr="002C01C7" w:rsidRDefault="001B3D39" w:rsidP="009567B5">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5A2E61E4" w14:textId="77777777" w:rsidR="001B3D39" w:rsidRPr="002C01C7" w:rsidRDefault="00C31413" w:rsidP="003850D0">
      <w:pPr>
        <w:pStyle w:val="MsgTableBody"/>
      </w:pPr>
      <w:hyperlink w:history="1">
        <w:hyperlink w:history="1">
          <w:r w:rsidR="00C55AEA" w:rsidRPr="002C01C7">
            <w:rPr>
              <w:rStyle w:val="Hyperlink"/>
              <w:color w:val="auto"/>
              <w:szCs w:val="22"/>
            </w:rPr>
            <w:t>MSH</w:t>
          </w:r>
        </w:hyperlink>
      </w:hyperlink>
      <w:r w:rsidR="001B3D39" w:rsidRPr="002C01C7">
        <w:tab/>
      </w:r>
      <w:r w:rsidR="001B3D39" w:rsidRPr="002C01C7">
        <w:tab/>
        <w:t>Message Header</w:t>
      </w:r>
      <w:r w:rsidR="00B16608" w:rsidRPr="002C01C7">
        <w:tab/>
      </w:r>
      <w:r w:rsidR="001B3D39" w:rsidRPr="002C01C7">
        <w:tab/>
        <w:t>2</w:t>
      </w:r>
    </w:p>
    <w:p w14:paraId="406E5260" w14:textId="77777777" w:rsidR="001B3D39" w:rsidRPr="002C01C7" w:rsidRDefault="00C31413" w:rsidP="003850D0">
      <w:pPr>
        <w:pStyle w:val="MsgTableBody"/>
      </w:pPr>
      <w:hyperlink w:history="1">
        <w:hyperlink w:history="1">
          <w:r w:rsidR="00C55AEA" w:rsidRPr="002C01C7">
            <w:rPr>
              <w:rStyle w:val="Hyperlink"/>
              <w:color w:val="auto"/>
              <w:szCs w:val="22"/>
            </w:rPr>
            <w:t>MSA</w:t>
          </w:r>
        </w:hyperlink>
      </w:hyperlink>
      <w:r w:rsidR="001B3D39" w:rsidRPr="002C01C7">
        <w:tab/>
      </w:r>
      <w:r w:rsidR="001B3D39" w:rsidRPr="002C01C7">
        <w:tab/>
        <w:t>Message Acknowledgement</w:t>
      </w:r>
      <w:r w:rsidR="001B3D39" w:rsidRPr="002C01C7">
        <w:tab/>
        <w:t>2</w:t>
      </w:r>
    </w:p>
    <w:p w14:paraId="635B11F4" w14:textId="77777777" w:rsidR="00583CE3" w:rsidRPr="002C01C7" w:rsidRDefault="00583CE3"/>
    <w:p w14:paraId="37CC98C1" w14:textId="77777777" w:rsidR="00B36E33" w:rsidRPr="002C01C7" w:rsidRDefault="00B36E33"/>
    <w:p w14:paraId="3F0CF928" w14:textId="77777777" w:rsidR="00727923" w:rsidRPr="002C01C7" w:rsidRDefault="00727923" w:rsidP="00B36E33">
      <w:pPr>
        <w:tabs>
          <w:tab w:val="left" w:pos="810"/>
        </w:tabs>
        <w:ind w:left="810" w:hanging="810"/>
        <w:rPr>
          <w:rFonts w:ascii="Arial" w:hAnsi="Arial" w:cs="Arial"/>
        </w:rPr>
      </w:pPr>
      <w:r w:rsidRPr="002C01C7">
        <w:rPr>
          <w:rFonts w:ascii="Arial" w:hAnsi="Arial" w:cs="Arial"/>
          <w:b/>
        </w:rPr>
        <w:t>NOTE:</w:t>
      </w:r>
      <w:r w:rsidRPr="002C01C7">
        <w:rPr>
          <w:rFonts w:ascii="Arial" w:hAnsi="Arial" w:cs="Arial"/>
        </w:rPr>
        <w:tab/>
      </w:r>
      <w:r w:rsidR="00B36E33" w:rsidRPr="002C01C7">
        <w:rPr>
          <w:rFonts w:ascii="Arial" w:hAnsi="Arial" w:cs="Arial"/>
        </w:rPr>
        <w:t>My HealtheVet</w:t>
      </w:r>
      <w:r w:rsidRPr="002C01C7">
        <w:rPr>
          <w:rFonts w:ascii="Arial" w:hAnsi="Arial" w:cs="Arial"/>
        </w:rPr>
        <w:t xml:space="preserve"> Applications</w:t>
      </w:r>
      <w:r w:rsidR="00B36E33" w:rsidRPr="002C01C7">
        <w:rPr>
          <w:rFonts w:ascii="Arial" w:hAnsi="Arial" w:cs="Arial"/>
        </w:rPr>
        <w:t xml:space="preserve"> must continue using</w:t>
      </w:r>
      <w:r w:rsidRPr="002C01C7">
        <w:rPr>
          <w:rFonts w:ascii="Arial" w:hAnsi="Arial" w:cs="Arial"/>
        </w:rPr>
        <w:t xml:space="preserve"> the original format of the MFN^M05 HL7 Message.</w:t>
      </w:r>
      <w:r w:rsidR="00B36E33" w:rsidRPr="002C01C7">
        <w:rPr>
          <w:rFonts w:ascii="Arial" w:hAnsi="Arial" w:cs="Arial"/>
        </w:rPr>
        <w:t xml:space="preserve"> An example</w:t>
      </w:r>
      <w:r w:rsidRPr="002C01C7">
        <w:rPr>
          <w:rFonts w:ascii="Arial" w:hAnsi="Arial" w:cs="Arial"/>
        </w:rPr>
        <w:t xml:space="preserve"> </w:t>
      </w:r>
      <w:r w:rsidR="00B36E33" w:rsidRPr="002C01C7">
        <w:rPr>
          <w:rFonts w:ascii="Arial" w:hAnsi="Arial" w:cs="Arial"/>
        </w:rPr>
        <w:t>of the original HL7 message is</w:t>
      </w:r>
      <w:r w:rsidRPr="002C01C7">
        <w:rPr>
          <w:rFonts w:ascii="Arial" w:hAnsi="Arial" w:cs="Arial"/>
        </w:rPr>
        <w:t xml:space="preserve"> shown </w:t>
      </w:r>
      <w:r w:rsidR="00B36E33" w:rsidRPr="002C01C7">
        <w:rPr>
          <w:rFonts w:ascii="Arial" w:hAnsi="Arial" w:cs="Arial"/>
        </w:rPr>
        <w:t>a few pages following titled "</w:t>
      </w:r>
      <w:hyperlink w:history="1">
        <w:r w:rsidR="00B36E33" w:rsidRPr="002C01C7">
          <w:rPr>
            <w:rStyle w:val="Hyperlink"/>
            <w:rFonts w:ascii="Arial" w:hAnsi="Arial" w:cs="Arial"/>
            <w:color w:val="auto"/>
          </w:rPr>
          <w:t>MFN^M05 HL7 Message Examples for My HealtheVet Applications.</w:t>
        </w:r>
      </w:hyperlink>
      <w:r w:rsidR="00B36E33" w:rsidRPr="002C01C7">
        <w:rPr>
          <w:rFonts w:ascii="Arial" w:hAnsi="Arial" w:cs="Arial"/>
        </w:rPr>
        <w:t>"</w:t>
      </w:r>
    </w:p>
    <w:p w14:paraId="6FBF5396" w14:textId="77777777" w:rsidR="00B16608" w:rsidRPr="002C01C7" w:rsidRDefault="00B16608"/>
    <w:p w14:paraId="19F69C74" w14:textId="77777777" w:rsidR="00583CE3" w:rsidRPr="002C01C7" w:rsidRDefault="00F51505">
      <w:pPr>
        <w:keepNext/>
        <w:keepLines/>
        <w:rPr>
          <w:b/>
        </w:rPr>
      </w:pPr>
      <w:r w:rsidRPr="002C01C7">
        <w:rPr>
          <w:b/>
        </w:rPr>
        <w:lastRenderedPageBreak/>
        <w:t>Example</w:t>
      </w:r>
      <w:r w:rsidR="00FA6EE7" w:rsidRPr="002C01C7">
        <w:rPr>
          <w:b/>
        </w:rPr>
        <w:t>:</w:t>
      </w:r>
      <w:r w:rsidR="006E1442" w:rsidRPr="002C01C7">
        <w:rPr>
          <w:b/>
        </w:rPr>
        <w:t xml:space="preserve"> Message Received </w:t>
      </w:r>
      <w:r w:rsidR="003968B9" w:rsidRPr="002C01C7">
        <w:rPr>
          <w:b/>
          <w:i/>
          <w:u w:val="single"/>
        </w:rPr>
        <w:t>from</w:t>
      </w:r>
      <w:r w:rsidR="00C55AEA" w:rsidRPr="002C01C7">
        <w:rPr>
          <w:b/>
        </w:rPr>
        <w:t xml:space="preserve"> </w:t>
      </w:r>
      <w:r w:rsidR="006E1442" w:rsidRPr="002C01C7">
        <w:rPr>
          <w:b/>
        </w:rPr>
        <w:t xml:space="preserve">the </w:t>
      </w:r>
      <w:r w:rsidR="00F50872" w:rsidRPr="002C01C7">
        <w:rPr>
          <w:b/>
        </w:rPr>
        <w:t>MVI</w:t>
      </w:r>
    </w:p>
    <w:p w14:paraId="24DCC477"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Update Treating Facility</w:instrText>
      </w:r>
      <w:r w:rsidR="003070C8" w:rsidRPr="002C01C7">
        <w:rPr>
          <w:color w:val="000000"/>
        </w:rPr>
        <w:instrText>:r</w:instrText>
      </w:r>
      <w:r w:rsidRPr="002C01C7">
        <w:rPr>
          <w:color w:val="000000"/>
        </w:rPr>
        <w:instrText xml:space="preserve">eceived </w:instrText>
      </w:r>
      <w:r w:rsidR="00851F28" w:rsidRPr="002C01C7">
        <w:rPr>
          <w:color w:val="000000"/>
        </w:rPr>
        <w:instrText xml:space="preserve">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4537C5" w:rsidRPr="002C01C7">
        <w:rPr>
          <w:color w:val="000000"/>
        </w:rPr>
        <w:instrText>Update Treating Facility</w:instrText>
      </w:r>
      <w:r w:rsidR="00C867E4" w:rsidRPr="002C01C7">
        <w:rPr>
          <w:color w:val="000000"/>
        </w:rPr>
        <w:instrText>:R</w:instrText>
      </w:r>
      <w:r w:rsidRPr="002C01C7">
        <w:rPr>
          <w:color w:val="000000"/>
        </w:rPr>
        <w:instrText xml:space="preserve">eceived </w:instrText>
      </w:r>
      <w:r w:rsidR="00851F28" w:rsidRPr="002C01C7">
        <w:rPr>
          <w:color w:val="000000"/>
        </w:rPr>
        <w:instrText xml:space="preserve">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w:instrText>
      </w:r>
      <w:r w:rsidR="003070C8" w:rsidRPr="002C01C7">
        <w:rPr>
          <w:color w:val="000000"/>
        </w:rPr>
        <w:instrText>MFN</w:instrText>
      </w:r>
      <w:r w:rsidR="0042334F" w:rsidRPr="002C01C7">
        <w:rPr>
          <w:color w:val="000000"/>
        </w:rPr>
        <w:instrText>-</w:instrText>
      </w:r>
      <w:r w:rsidR="003070C8" w:rsidRPr="002C01C7">
        <w:rPr>
          <w:color w:val="000000"/>
        </w:rPr>
        <w:instrText>M05 (</w:instrText>
      </w:r>
      <w:r w:rsidRPr="002C01C7">
        <w:rPr>
          <w:color w:val="000000"/>
        </w:rPr>
        <w:instrText>Update Treating Facility</w:instrText>
      </w:r>
      <w:r w:rsidR="003070C8" w:rsidRPr="002C01C7">
        <w:rPr>
          <w:color w:val="000000"/>
        </w:rPr>
        <w:instrText>)</w:instrText>
      </w:r>
      <w:r w:rsidRPr="002C01C7">
        <w:rPr>
          <w:color w:val="000000"/>
        </w:rPr>
        <w:instrText>:</w:instrText>
      </w:r>
      <w:r w:rsidR="003070C8" w:rsidRPr="002C01C7">
        <w:rPr>
          <w:color w:val="000000"/>
        </w:rPr>
        <w:instrText>r</w:instrText>
      </w:r>
      <w:r w:rsidRPr="002C01C7">
        <w:rPr>
          <w:color w:val="000000"/>
        </w:rPr>
        <w:instrText xml:space="preserve">eceived </w:instrText>
      </w:r>
      <w:r w:rsidR="00851F28" w:rsidRPr="002C01C7">
        <w:rPr>
          <w:color w:val="000000"/>
        </w:rPr>
        <w:instrText xml:space="preserve">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4469D728" w14:textId="2F146DCA" w:rsidR="00F91929" w:rsidRPr="002C01C7" w:rsidRDefault="00F91929" w:rsidP="00F91929">
      <w:pPr>
        <w:pStyle w:val="Message"/>
        <w:rPr>
          <w:szCs w:val="18"/>
        </w:rPr>
      </w:pPr>
      <w:r w:rsidRPr="002C01C7">
        <w:rPr>
          <w:szCs w:val="18"/>
        </w:rPr>
        <w:t>MSH^~|\&amp;^VAFC TRIGGER^200M~MPI.</w:t>
      </w:r>
      <w:r w:rsidR="009E3653">
        <w:rPr>
          <w:szCs w:val="18"/>
        </w:rPr>
        <w:t>REDACTED</w:t>
      </w:r>
      <w:r w:rsidRPr="002C01C7">
        <w:rPr>
          <w:szCs w:val="18"/>
        </w:rPr>
        <w:t>.VA.GOV~DNS^VAFC TRIGGER^500~DEVCRN.</w:t>
      </w:r>
      <w:r w:rsidR="009E3653">
        <w:rPr>
          <w:szCs w:val="18"/>
        </w:rPr>
        <w:t>REDACTED</w:t>
      </w:r>
      <w:r w:rsidRPr="002C01C7">
        <w:rPr>
          <w:szCs w:val="18"/>
        </w:rPr>
        <w:t>.VA.GOV~DNS^20140129145237-0500^^MFN~M05^2005021396^T^2.4^^^AL^AL^USA</w:t>
      </w:r>
    </w:p>
    <w:p w14:paraId="2B6FEFC6" w14:textId="5DA5A2CC" w:rsidR="00F91929" w:rsidRPr="002C01C7" w:rsidRDefault="00F91929" w:rsidP="00F91929">
      <w:pPr>
        <w:pStyle w:val="Message"/>
        <w:rPr>
          <w:szCs w:val="18"/>
        </w:rPr>
      </w:pPr>
      <w:r w:rsidRPr="002C01C7">
        <w:rPr>
          <w:szCs w:val="18"/>
        </w:rPr>
        <w:t>MFI^TFL^^REP^^^NE^500~</w:t>
      </w:r>
      <w:r w:rsidR="009E3653">
        <w:rPr>
          <w:szCs w:val="18"/>
        </w:rPr>
        <w:t>VAMCSITE</w:t>
      </w:r>
      <w:r w:rsidRPr="002C01C7">
        <w:rPr>
          <w:szCs w:val="18"/>
        </w:rPr>
        <w:t xml:space="preserve"> </w:t>
      </w:r>
    </w:p>
    <w:p w14:paraId="004E5B65" w14:textId="77777777" w:rsidR="00F91929" w:rsidRPr="002C01C7" w:rsidRDefault="00F91929" w:rsidP="00F91929">
      <w:pPr>
        <w:pStyle w:val="Message"/>
        <w:rPr>
          <w:szCs w:val="18"/>
        </w:rPr>
      </w:pPr>
      <w:r w:rsidRPr="002C01C7">
        <w:rPr>
          <w:szCs w:val="18"/>
        </w:rPr>
        <w:t>MFE^MAD^500-1^^</w:t>
      </w:r>
      <w:r w:rsidR="00FC6CAD" w:rsidRPr="002C01C7">
        <w:rPr>
          <w:szCs w:val="18"/>
        </w:rPr>
        <w:t>1000001932</w:t>
      </w:r>
      <w:r w:rsidRPr="002C01C7">
        <w:rPr>
          <w:szCs w:val="18"/>
        </w:rPr>
        <w:t>V</w:t>
      </w:r>
      <w:r w:rsidR="00FC6CAD" w:rsidRPr="002C01C7">
        <w:rPr>
          <w:szCs w:val="18"/>
        </w:rPr>
        <w:t>600083</w:t>
      </w:r>
      <w:r w:rsidRPr="002C01C7">
        <w:rPr>
          <w:szCs w:val="18"/>
        </w:rPr>
        <w:t>~~~USVHA&amp;&amp;0363~NI~VA FACILITY ID&amp;200M&amp;L|100003470~~~USVHA&amp;&amp;0363~PI~VA FACILITY ID&amp;500&amp;L^CX^</w:t>
      </w:r>
    </w:p>
    <w:p w14:paraId="5914EAB6" w14:textId="77777777" w:rsidR="00F91929" w:rsidRPr="002C01C7" w:rsidRDefault="00F91929" w:rsidP="00F91929">
      <w:pPr>
        <w:pStyle w:val="Message"/>
        <w:rPr>
          <w:szCs w:val="18"/>
        </w:rPr>
      </w:pPr>
      <w:r w:rsidRPr="002C01C7">
        <w:rPr>
          <w:szCs w:val="18"/>
        </w:rPr>
        <w:t xml:space="preserve">ZET^^ </w:t>
      </w:r>
    </w:p>
    <w:p w14:paraId="127D2ABA" w14:textId="77777777" w:rsidR="00F91929" w:rsidRPr="002C01C7" w:rsidRDefault="00F91929" w:rsidP="00F91929">
      <w:pPr>
        <w:pStyle w:val="Message"/>
        <w:rPr>
          <w:szCs w:val="18"/>
        </w:rPr>
      </w:pPr>
      <w:r w:rsidRPr="002C01C7">
        <w:rPr>
          <w:szCs w:val="18"/>
        </w:rPr>
        <w:t>MFE^MDC^500-2^^</w:t>
      </w:r>
      <w:r w:rsidR="00FC6CAD" w:rsidRPr="002C01C7">
        <w:rPr>
          <w:szCs w:val="18"/>
        </w:rPr>
        <w:t>1000001932</w:t>
      </w:r>
      <w:r w:rsidRPr="002C01C7">
        <w:rPr>
          <w:szCs w:val="18"/>
        </w:rPr>
        <w:t>V</w:t>
      </w:r>
      <w:r w:rsidR="00FC6CAD" w:rsidRPr="002C01C7">
        <w:rPr>
          <w:szCs w:val="18"/>
        </w:rPr>
        <w:t>600083</w:t>
      </w:r>
      <w:r w:rsidRPr="002C01C7">
        <w:rPr>
          <w:szCs w:val="18"/>
        </w:rPr>
        <w:t>~~~USVHA&amp;&amp;0363~NI~VA FACILITY ID&amp;200M&amp;L|100003472~~~USVHA&amp;&amp;0363~PI~VA FACILITY ID&amp;500&amp;L^CX^</w:t>
      </w:r>
    </w:p>
    <w:p w14:paraId="66DCE4EE" w14:textId="77777777" w:rsidR="00F91929" w:rsidRPr="002C01C7" w:rsidRDefault="00F91929" w:rsidP="00F91929">
      <w:pPr>
        <w:pStyle w:val="Message"/>
        <w:rPr>
          <w:szCs w:val="18"/>
        </w:rPr>
      </w:pPr>
      <w:r w:rsidRPr="002C01C7">
        <w:rPr>
          <w:szCs w:val="18"/>
        </w:rPr>
        <w:t xml:space="preserve">ZET^^ </w:t>
      </w:r>
    </w:p>
    <w:p w14:paraId="4347639D" w14:textId="77777777" w:rsidR="00F91929" w:rsidRPr="002C01C7" w:rsidRDefault="00F91929" w:rsidP="00F91929">
      <w:pPr>
        <w:pStyle w:val="Message"/>
        <w:rPr>
          <w:szCs w:val="18"/>
        </w:rPr>
      </w:pPr>
      <w:r w:rsidRPr="002C01C7">
        <w:rPr>
          <w:szCs w:val="18"/>
        </w:rPr>
        <w:t>MFE^MAD^553-1^^</w:t>
      </w:r>
      <w:r w:rsidR="00FC6CAD" w:rsidRPr="002C01C7">
        <w:rPr>
          <w:szCs w:val="18"/>
        </w:rPr>
        <w:t>1000001932</w:t>
      </w:r>
      <w:r w:rsidRPr="002C01C7">
        <w:rPr>
          <w:szCs w:val="18"/>
        </w:rPr>
        <w:t>V</w:t>
      </w:r>
      <w:r w:rsidR="00FC6CAD" w:rsidRPr="002C01C7">
        <w:rPr>
          <w:szCs w:val="18"/>
        </w:rPr>
        <w:t>600083</w:t>
      </w:r>
      <w:r w:rsidRPr="002C01C7">
        <w:rPr>
          <w:szCs w:val="18"/>
        </w:rPr>
        <w:t>~~~USVHA&amp;&amp;0363~NI~VA FACILITY ID&amp;200M&amp;L|100002205~~~USVHA&amp;&amp;0363~PI~VA FACILITY ID&amp;553&amp;L^CX^</w:t>
      </w:r>
    </w:p>
    <w:p w14:paraId="24C5601E" w14:textId="77777777" w:rsidR="00F91929" w:rsidRPr="002C01C7" w:rsidRDefault="00F91929" w:rsidP="00F91929">
      <w:pPr>
        <w:pStyle w:val="Message"/>
        <w:rPr>
          <w:szCs w:val="18"/>
        </w:rPr>
      </w:pPr>
      <w:r w:rsidRPr="002C01C7">
        <w:rPr>
          <w:szCs w:val="18"/>
        </w:rPr>
        <w:t xml:space="preserve">ZET^^ </w:t>
      </w:r>
    </w:p>
    <w:p w14:paraId="43052FD2" w14:textId="77777777" w:rsidR="00F91929" w:rsidRPr="002C01C7" w:rsidRDefault="00F91929" w:rsidP="00F91929">
      <w:pPr>
        <w:pStyle w:val="Message"/>
        <w:rPr>
          <w:szCs w:val="18"/>
        </w:rPr>
      </w:pPr>
      <w:r w:rsidRPr="002C01C7">
        <w:rPr>
          <w:szCs w:val="18"/>
        </w:rPr>
        <w:t>MFE^MAD^200PS-1^^</w:t>
      </w:r>
      <w:r w:rsidR="00FC6CAD" w:rsidRPr="002C01C7">
        <w:rPr>
          <w:szCs w:val="18"/>
        </w:rPr>
        <w:t>1000001932</w:t>
      </w:r>
      <w:r w:rsidRPr="002C01C7">
        <w:rPr>
          <w:szCs w:val="18"/>
        </w:rPr>
        <w:t>V</w:t>
      </w:r>
      <w:r w:rsidR="00FC6CAD" w:rsidRPr="002C01C7">
        <w:rPr>
          <w:szCs w:val="18"/>
        </w:rPr>
        <w:t>600083</w:t>
      </w:r>
      <w:r w:rsidRPr="002C01C7">
        <w:rPr>
          <w:szCs w:val="18"/>
        </w:rPr>
        <w:t xml:space="preserve">~~~USVHA&amp;&amp;0363~NI~VA FACILITY ID&amp;200M&amp;L|~~~USVHA&amp;&amp;0363~PI~VA FACILITY ID&amp;200PS&amp;L^CX^ </w:t>
      </w:r>
    </w:p>
    <w:p w14:paraId="39086BB9" w14:textId="77777777" w:rsidR="00F91929" w:rsidRPr="002C01C7" w:rsidRDefault="00F91929" w:rsidP="00F91929">
      <w:pPr>
        <w:pStyle w:val="Message"/>
        <w:rPr>
          <w:szCs w:val="18"/>
        </w:rPr>
      </w:pPr>
      <w:r w:rsidRPr="002C01C7">
        <w:rPr>
          <w:szCs w:val="18"/>
        </w:rPr>
        <w:t xml:space="preserve">ZET^^ </w:t>
      </w:r>
    </w:p>
    <w:p w14:paraId="13196948" w14:textId="77777777" w:rsidR="00F91929" w:rsidRPr="002C01C7" w:rsidRDefault="00F91929" w:rsidP="00F91929">
      <w:pPr>
        <w:pStyle w:val="Message"/>
        <w:rPr>
          <w:szCs w:val="18"/>
        </w:rPr>
      </w:pPr>
      <w:r w:rsidRPr="002C01C7">
        <w:rPr>
          <w:szCs w:val="18"/>
        </w:rPr>
        <w:t>MFE^MAD^200NKP-1^^</w:t>
      </w:r>
      <w:r w:rsidR="00FC6CAD" w:rsidRPr="002C01C7">
        <w:rPr>
          <w:szCs w:val="18"/>
        </w:rPr>
        <w:t>1000001932</w:t>
      </w:r>
      <w:r w:rsidRPr="002C01C7">
        <w:rPr>
          <w:szCs w:val="18"/>
        </w:rPr>
        <w:t>V</w:t>
      </w:r>
      <w:r w:rsidR="00FC6CAD" w:rsidRPr="002C01C7">
        <w:rPr>
          <w:szCs w:val="18"/>
        </w:rPr>
        <w:t>600083</w:t>
      </w:r>
      <w:r w:rsidRPr="002C01C7">
        <w:rPr>
          <w:szCs w:val="18"/>
        </w:rPr>
        <w:t>~~~USVHA&amp;&amp;0363~NI~VA FACILITY ID&amp;200M&amp;L|KP99</w:t>
      </w:r>
      <w:r w:rsidR="00FA7DB0">
        <w:rPr>
          <w:szCs w:val="18"/>
        </w:rPr>
        <w:t>000456789</w:t>
      </w:r>
      <w:r w:rsidRPr="002C01C7">
        <w:rPr>
          <w:szCs w:val="18"/>
        </w:rPr>
        <w:t>~~~&amp;1.3.6.1.4.1.26580&amp;ISO~~&amp;1.3.6.1.4.1.26580&amp;ISO^</w:t>
      </w:r>
    </w:p>
    <w:p w14:paraId="50E8B729" w14:textId="77777777" w:rsidR="00F91929" w:rsidRPr="002C01C7" w:rsidRDefault="00F91929" w:rsidP="00F91929">
      <w:pPr>
        <w:pStyle w:val="Message"/>
        <w:rPr>
          <w:szCs w:val="18"/>
        </w:rPr>
      </w:pPr>
      <w:r w:rsidRPr="002C01C7">
        <w:rPr>
          <w:szCs w:val="18"/>
        </w:rPr>
        <w:t xml:space="preserve">ZET^^ </w:t>
      </w:r>
    </w:p>
    <w:p w14:paraId="0AC78F17" w14:textId="77777777" w:rsidR="00F91929" w:rsidRPr="002C01C7" w:rsidRDefault="00F91929" w:rsidP="00F91929">
      <w:pPr>
        <w:pStyle w:val="Message"/>
        <w:rPr>
          <w:szCs w:val="18"/>
        </w:rPr>
      </w:pPr>
      <w:r w:rsidRPr="002C01C7">
        <w:rPr>
          <w:szCs w:val="18"/>
        </w:rPr>
        <w:t>MFE^MDC^200LR3-1^^</w:t>
      </w:r>
      <w:r w:rsidR="00FC6CAD" w:rsidRPr="002C01C7">
        <w:rPr>
          <w:szCs w:val="18"/>
        </w:rPr>
        <w:t>1000001932</w:t>
      </w:r>
      <w:r w:rsidRPr="002C01C7">
        <w:rPr>
          <w:szCs w:val="18"/>
        </w:rPr>
        <w:t>V</w:t>
      </w:r>
      <w:r w:rsidR="00FC6CAD" w:rsidRPr="002C01C7">
        <w:rPr>
          <w:szCs w:val="18"/>
        </w:rPr>
        <w:t>600083</w:t>
      </w:r>
      <w:r w:rsidRPr="002C01C7">
        <w:rPr>
          <w:szCs w:val="18"/>
        </w:rPr>
        <w:t>~~~USVHA&amp;&amp;0363~NI~VA FACILITY ID&amp;200M&amp;L|LR84848~~~USVHA&amp;&amp;0363~PI~VA FACILITY ID&amp;200LR3&amp;L^CX^</w:t>
      </w:r>
    </w:p>
    <w:p w14:paraId="24C92E1D" w14:textId="77777777" w:rsidR="00F91929" w:rsidRPr="002C01C7" w:rsidRDefault="00F91929" w:rsidP="00F91929">
      <w:pPr>
        <w:pStyle w:val="Message"/>
        <w:rPr>
          <w:szCs w:val="18"/>
        </w:rPr>
      </w:pPr>
      <w:r w:rsidRPr="002C01C7">
        <w:rPr>
          <w:szCs w:val="18"/>
        </w:rPr>
        <w:t>ZET^</w:t>
      </w:r>
    </w:p>
    <w:p w14:paraId="54FAD052" w14:textId="63CA9CE4" w:rsidR="00583CE3" w:rsidRPr="002C01C7" w:rsidRDefault="00041A09" w:rsidP="00FC1531">
      <w:pPr>
        <w:pStyle w:val="Caption"/>
      </w:pPr>
      <w:bookmarkStart w:id="369" w:name="_Toc131832266"/>
      <w:bookmarkStart w:id="370" w:name="_Toc3901178"/>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88</w:t>
        </w:r>
      </w:fldSimple>
      <w:r w:rsidR="00EC1702" w:rsidRPr="002C01C7">
        <w:t xml:space="preserve">. </w:t>
      </w:r>
      <w:r w:rsidR="00583CE3" w:rsidRPr="002C01C7">
        <w:t>MFN</w:t>
      </w:r>
      <w:r w:rsidR="0042334F" w:rsidRPr="002C01C7">
        <w:t>-M05</w:t>
      </w:r>
      <w:r w:rsidR="006C395B" w:rsidRPr="002C01C7">
        <w:t xml:space="preserve"> </w:t>
      </w:r>
      <w:r w:rsidR="00583CE3" w:rsidRPr="002C01C7">
        <w:t xml:space="preserve">Update Treating Facility </w:t>
      </w:r>
      <w:r w:rsidR="00371287" w:rsidRPr="002C01C7">
        <w:t>msg</w:t>
      </w:r>
      <w:r w:rsidR="00583CE3" w:rsidRPr="002C01C7">
        <w:t xml:space="preserve">: Received from </w:t>
      </w:r>
      <w:bookmarkEnd w:id="369"/>
      <w:r w:rsidR="00F50872" w:rsidRPr="002C01C7">
        <w:t>MVI</w:t>
      </w:r>
      <w:bookmarkEnd w:id="370"/>
    </w:p>
    <w:p w14:paraId="3516C610" w14:textId="77777777" w:rsidR="00E55EE3" w:rsidRPr="002C01C7" w:rsidRDefault="00E55EE3" w:rsidP="00B16608"/>
    <w:p w14:paraId="45B91959" w14:textId="77777777" w:rsidR="00583CE3" w:rsidRPr="002C01C7" w:rsidRDefault="00583CE3"/>
    <w:p w14:paraId="690E3463" w14:textId="77777777" w:rsidR="00B2569F" w:rsidRPr="002C01C7" w:rsidRDefault="00B2569F" w:rsidP="00B16608">
      <w:pPr>
        <w:keepNext/>
        <w:rPr>
          <w:b/>
        </w:rPr>
      </w:pPr>
      <w:r w:rsidRPr="002C01C7">
        <w:rPr>
          <w:b/>
        </w:rPr>
        <w:t xml:space="preserve">Commit </w:t>
      </w:r>
      <w:r w:rsidR="00B16608" w:rsidRPr="002C01C7">
        <w:rPr>
          <w:b/>
        </w:rPr>
        <w:t xml:space="preserve">Level </w:t>
      </w:r>
      <w:r w:rsidRPr="002C01C7">
        <w:rPr>
          <w:b/>
        </w:rPr>
        <w:t xml:space="preserve">Acknowledgement </w:t>
      </w:r>
      <w:r w:rsidR="00B16608" w:rsidRPr="002C01C7">
        <w:rPr>
          <w:b/>
        </w:rPr>
        <w:t xml:space="preserve">Sent </w:t>
      </w:r>
      <w:r w:rsidR="003968B9" w:rsidRPr="002C01C7">
        <w:rPr>
          <w:b/>
          <w:i/>
          <w:u w:val="single"/>
        </w:rPr>
        <w:t>to</w:t>
      </w:r>
      <w:r w:rsidR="00C55AEA" w:rsidRPr="002C01C7">
        <w:rPr>
          <w:b/>
        </w:rPr>
        <w:t xml:space="preserve"> </w:t>
      </w:r>
      <w:r w:rsidR="00B16608" w:rsidRPr="002C01C7">
        <w:rPr>
          <w:b/>
        </w:rPr>
        <w:t xml:space="preserve">the </w:t>
      </w:r>
      <w:r w:rsidR="00F50872" w:rsidRPr="002C01C7">
        <w:rPr>
          <w:b/>
        </w:rPr>
        <w:t>MVI</w:t>
      </w:r>
    </w:p>
    <w:p w14:paraId="60FC97A0" w14:textId="77777777" w:rsidR="00B16608" w:rsidRPr="002C01C7" w:rsidRDefault="003070C8" w:rsidP="00B16608">
      <w:pPr>
        <w:keepNext/>
      </w:pPr>
      <w:r w:rsidRPr="002C01C7">
        <w:rPr>
          <w:color w:val="000000"/>
        </w:rPr>
        <w:fldChar w:fldCharType="begin"/>
      </w:r>
      <w:r w:rsidRPr="002C01C7">
        <w:rPr>
          <w:color w:val="000000"/>
        </w:rPr>
        <w:instrText xml:space="preserve"> XE</w:instrText>
      </w:r>
      <w:r w:rsidR="00080BB5" w:rsidRPr="002C01C7">
        <w:rPr>
          <w:color w:val="000000"/>
        </w:rPr>
        <w:instrText xml:space="preserve"> </w:instrText>
      </w:r>
      <w:r w:rsidR="00A23F8F" w:rsidRPr="002C01C7">
        <w:rPr>
          <w:color w:val="000000"/>
        </w:rPr>
        <w:instrText>"</w:instrText>
      </w:r>
      <w:r w:rsidRPr="002C01C7">
        <w:rPr>
          <w:color w:val="000000"/>
        </w:rPr>
        <w:instrText xml:space="preserve">Update Treating Facility:Commit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C867E4" w:rsidRPr="002C01C7">
        <w:rPr>
          <w:color w:val="000000"/>
        </w:rPr>
        <w:instrText>Update Treating Facility:</w:instrText>
      </w:r>
      <w:r w:rsidRPr="002C01C7">
        <w:rPr>
          <w:color w:val="000000"/>
        </w:rPr>
        <w:instrText xml:space="preserve">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Messages:MFN</w:instrText>
      </w:r>
      <w:r w:rsidR="0042334F" w:rsidRPr="002C01C7">
        <w:rPr>
          <w:color w:val="000000"/>
        </w:rPr>
        <w:instrText>-</w:instrText>
      </w:r>
      <w:r w:rsidRPr="002C01C7">
        <w:rPr>
          <w:color w:val="000000"/>
        </w:rPr>
        <w:instrText xml:space="preserve">M05 (Update Treating Facility):Commit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MFN</w:instrText>
      </w:r>
      <w:r w:rsidR="0042334F" w:rsidRPr="002C01C7">
        <w:rPr>
          <w:color w:val="000000"/>
        </w:rPr>
        <w:instrText>-</w:instrText>
      </w:r>
      <w:r w:rsidRPr="002C01C7">
        <w:rPr>
          <w:color w:val="000000"/>
        </w:rPr>
        <w:instrText xml:space="preserve">M05 (Update Treating Facility):Commit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551B0E9" w14:textId="3D5B05B6" w:rsidR="00B2569F" w:rsidRPr="002C01C7" w:rsidRDefault="00B2569F" w:rsidP="00B16608">
      <w:pPr>
        <w:pStyle w:val="Message"/>
        <w:pBdr>
          <w:bottom w:val="single" w:sz="8" w:space="1" w:color="auto"/>
        </w:pBdr>
      </w:pPr>
      <w:r w:rsidRPr="002C01C7">
        <w:t>MSH^~|\&amp;^VAFC TRIGGER^500~DEVCRN.</w:t>
      </w:r>
      <w:r w:rsidR="009E3653">
        <w:t>REDACTED</w:t>
      </w:r>
      <w:r w:rsidRPr="002C01C7">
        <w:t>.VA.GOV~DNS^VAFC TRIGGER^200M~MPI-</w:t>
      </w:r>
      <w:r w:rsidR="00A73C03">
        <w:t>REDACTED</w:t>
      </w:r>
      <w:r w:rsidRPr="002C01C7">
        <w:t>~DNS^20051111094136-0400^^ACK^673105227963^P^2.4</w:t>
      </w:r>
    </w:p>
    <w:p w14:paraId="39FCC80A" w14:textId="77777777" w:rsidR="00B2569F" w:rsidRPr="002C01C7" w:rsidRDefault="00B2569F" w:rsidP="00B16608">
      <w:pPr>
        <w:pStyle w:val="Message"/>
        <w:pBdr>
          <w:bottom w:val="single" w:sz="8" w:space="1" w:color="auto"/>
        </w:pBdr>
      </w:pPr>
      <w:r w:rsidRPr="002C01C7">
        <w:t>MSA^CA^20096036</w:t>
      </w:r>
    </w:p>
    <w:p w14:paraId="319308F7" w14:textId="1868354F" w:rsidR="00583CE3" w:rsidRPr="002C01C7" w:rsidRDefault="00B16608" w:rsidP="00FC1531">
      <w:pPr>
        <w:pStyle w:val="Caption"/>
      </w:pPr>
      <w:bookmarkStart w:id="371" w:name="_Toc131832267"/>
      <w:bookmarkStart w:id="372" w:name="_Toc3901179"/>
      <w:r w:rsidRPr="002C01C7">
        <w:t xml:space="preserve">Figure </w:t>
      </w:r>
      <w:fldSimple w:instr=" STYLEREF 1 \s ">
        <w:r w:rsidR="006F2382">
          <w:rPr>
            <w:noProof/>
          </w:rPr>
          <w:t>2</w:t>
        </w:r>
      </w:fldSimple>
      <w:r w:rsidR="0055773C" w:rsidRPr="002C01C7">
        <w:noBreakHyphen/>
      </w:r>
      <w:fldSimple w:instr=" SEQ Figure \* ARABIC \s 1 ">
        <w:r w:rsidR="006F2382">
          <w:rPr>
            <w:noProof/>
          </w:rPr>
          <w:t>89</w:t>
        </w:r>
      </w:fldSimple>
      <w:r w:rsidR="00EC1702" w:rsidRPr="002C01C7">
        <w:t xml:space="preserve">. </w:t>
      </w:r>
      <w:r w:rsidR="0042334F" w:rsidRPr="002C01C7">
        <w:t>MFN-M05</w:t>
      </w:r>
      <w:r w:rsidR="006C395B" w:rsidRPr="002C01C7">
        <w:t xml:space="preserve"> </w:t>
      </w:r>
      <w:r w:rsidRPr="002C01C7">
        <w:t xml:space="preserve">Update Treating Facility </w:t>
      </w:r>
      <w:r w:rsidR="00371287" w:rsidRPr="002C01C7">
        <w:t>msg</w:t>
      </w:r>
      <w:r w:rsidRPr="002C01C7">
        <w:t xml:space="preserve">: Commit acknowledgement sent to </w:t>
      </w:r>
      <w:bookmarkEnd w:id="371"/>
      <w:r w:rsidR="00F50872" w:rsidRPr="002C01C7">
        <w:t>MVI</w:t>
      </w:r>
      <w:bookmarkEnd w:id="372"/>
    </w:p>
    <w:p w14:paraId="70CBC3B2" w14:textId="77777777" w:rsidR="00B16608" w:rsidRPr="002C01C7" w:rsidRDefault="00B16608"/>
    <w:p w14:paraId="541F66F1" w14:textId="77777777" w:rsidR="00B16608" w:rsidRPr="002C01C7" w:rsidRDefault="00B16608"/>
    <w:p w14:paraId="53BD1F50" w14:textId="77777777" w:rsidR="00583CE3" w:rsidRPr="002C01C7" w:rsidRDefault="00583CE3">
      <w:pPr>
        <w:keepNext/>
        <w:keepLines/>
        <w:rPr>
          <w:b/>
        </w:rPr>
      </w:pPr>
      <w:r w:rsidRPr="002C01C7">
        <w:rPr>
          <w:b/>
        </w:rPr>
        <w:lastRenderedPageBreak/>
        <w:t>Application Level Acknowledgement</w:t>
      </w:r>
      <w:r w:rsidR="00B2569F" w:rsidRPr="002C01C7">
        <w:rPr>
          <w:b/>
        </w:rPr>
        <w:t xml:space="preserve"> </w:t>
      </w:r>
      <w:r w:rsidR="00B16608" w:rsidRPr="002C01C7">
        <w:rPr>
          <w:b/>
        </w:rPr>
        <w:t>S</w:t>
      </w:r>
      <w:r w:rsidR="00B2569F" w:rsidRPr="002C01C7">
        <w:rPr>
          <w:b/>
        </w:rPr>
        <w:t xml:space="preserve">ent </w:t>
      </w:r>
      <w:r w:rsidR="003968B9" w:rsidRPr="002C01C7">
        <w:rPr>
          <w:b/>
          <w:i/>
          <w:u w:val="single"/>
        </w:rPr>
        <w:t>to</w:t>
      </w:r>
      <w:r w:rsidR="00C55AEA" w:rsidRPr="002C01C7">
        <w:rPr>
          <w:b/>
        </w:rPr>
        <w:t xml:space="preserve"> </w:t>
      </w:r>
      <w:r w:rsidR="00B2569F" w:rsidRPr="002C01C7">
        <w:rPr>
          <w:b/>
        </w:rPr>
        <w:t xml:space="preserve">the </w:t>
      </w:r>
      <w:r w:rsidR="00F50872" w:rsidRPr="002C01C7">
        <w:rPr>
          <w:b/>
        </w:rPr>
        <w:t>MVI</w:t>
      </w:r>
    </w:p>
    <w:p w14:paraId="19673242" w14:textId="77777777" w:rsidR="00583CE3" w:rsidRPr="002C01C7" w:rsidRDefault="003070C8">
      <w:pPr>
        <w:keepNext/>
        <w:keepLines/>
      </w:pPr>
      <w:r w:rsidRPr="002C01C7">
        <w:rPr>
          <w:color w:val="000000"/>
        </w:rPr>
        <w:fldChar w:fldCharType="begin"/>
      </w:r>
      <w:r w:rsidRPr="002C01C7">
        <w:rPr>
          <w:color w:val="000000"/>
        </w:rPr>
        <w:instrText xml:space="preserve"> XE</w:instrText>
      </w:r>
      <w:r w:rsidR="00080BB5" w:rsidRPr="002C01C7">
        <w:rPr>
          <w:color w:val="000000"/>
        </w:rPr>
        <w:instrText xml:space="preserve"> </w:instrText>
      </w:r>
      <w:r w:rsidR="00A23F8F" w:rsidRPr="002C01C7">
        <w:rPr>
          <w:color w:val="000000"/>
        </w:rPr>
        <w:instrText>"</w:instrText>
      </w:r>
      <w:r w:rsidRPr="002C01C7">
        <w:rPr>
          <w:color w:val="000000"/>
        </w:rPr>
        <w:instrText xml:space="preserve">Update Treating Facility:App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C867E4" w:rsidRPr="002C01C7">
        <w:rPr>
          <w:color w:val="000000"/>
        </w:rPr>
        <w:instrText>Update Treating Facility:</w:instrText>
      </w:r>
      <w:r w:rsidRPr="002C01C7">
        <w:rPr>
          <w:color w:val="000000"/>
        </w:rPr>
        <w:instrText xml:space="preserve">App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Messages:MFN</w:instrText>
      </w:r>
      <w:r w:rsidR="0042334F" w:rsidRPr="002C01C7">
        <w:rPr>
          <w:color w:val="000000"/>
        </w:rPr>
        <w:instrText>-</w:instrText>
      </w:r>
      <w:r w:rsidRPr="002C01C7">
        <w:rPr>
          <w:color w:val="000000"/>
        </w:rPr>
        <w:instrText xml:space="preserve">M05 (Update Treating Facility):App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MFN</w:instrText>
      </w:r>
      <w:r w:rsidR="0042334F" w:rsidRPr="002C01C7">
        <w:rPr>
          <w:color w:val="000000"/>
        </w:rPr>
        <w:instrText>-</w:instrText>
      </w:r>
      <w:r w:rsidRPr="002C01C7">
        <w:rPr>
          <w:color w:val="000000"/>
        </w:rPr>
        <w:instrText xml:space="preserve">M05 (Update Treating Facility):App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6FFBA90" w14:textId="4DFB5850" w:rsidR="00E01FC9" w:rsidRPr="002C01C7" w:rsidRDefault="00E01FC9" w:rsidP="009F10BC">
      <w:pPr>
        <w:pStyle w:val="Message"/>
      </w:pPr>
      <w:r w:rsidRPr="002C01C7">
        <w:t>MSH^~|\&amp;^VAFC TRIGGER^500~DEVCRN.</w:t>
      </w:r>
      <w:r w:rsidR="009E3653">
        <w:t>REDACTED</w:t>
      </w:r>
      <w:r w:rsidRPr="002C01C7">
        <w:t>.VA.GOV~DNS^VAFC TRIGGER^200M~MPI.</w:t>
      </w:r>
      <w:r w:rsidR="009E3653">
        <w:t>REDACTED</w:t>
      </w:r>
      <w:r w:rsidRPr="002C01C7">
        <w:t>.VA.GOV~DNS^20140129145244-0500^^MFK~M05^500661841^T^2.4^^^AL^NE^USA</w:t>
      </w:r>
    </w:p>
    <w:p w14:paraId="3BA4DCB6" w14:textId="77777777" w:rsidR="00E01FC9" w:rsidRPr="002C01C7" w:rsidRDefault="00E01FC9" w:rsidP="009F10BC">
      <w:pPr>
        <w:pStyle w:val="Message"/>
      </w:pPr>
      <w:r w:rsidRPr="002C01C7">
        <w:t xml:space="preserve">MSA^AA^2005021396^ </w:t>
      </w:r>
    </w:p>
    <w:p w14:paraId="3EB40703" w14:textId="1E89F2E2" w:rsidR="00E01FC9" w:rsidRPr="002C01C7" w:rsidRDefault="00E01FC9" w:rsidP="009F10BC">
      <w:pPr>
        <w:pStyle w:val="Message"/>
      </w:pPr>
      <w:r w:rsidRPr="002C01C7">
        <w:t>MFI^TFL^^REP^^^NE^500~</w:t>
      </w:r>
      <w:r w:rsidR="009E3653">
        <w:t>VAMCSITE</w:t>
      </w:r>
      <w:r w:rsidRPr="002C01C7">
        <w:t xml:space="preserve"> </w:t>
      </w:r>
    </w:p>
    <w:p w14:paraId="1B7DD037" w14:textId="77777777" w:rsidR="00E01FC9" w:rsidRPr="002C01C7" w:rsidRDefault="00E01FC9" w:rsidP="009F10BC">
      <w:pPr>
        <w:pStyle w:val="Message"/>
      </w:pPr>
      <w:r w:rsidRPr="002C01C7">
        <w:t>MFE^MAD^500-1^^</w:t>
      </w:r>
      <w:r w:rsidR="00FC6CAD" w:rsidRPr="002C01C7">
        <w:t>1000001932</w:t>
      </w:r>
      <w:r w:rsidRPr="002C01C7">
        <w:t>V</w:t>
      </w:r>
      <w:r w:rsidR="00FC6CAD" w:rsidRPr="002C01C7">
        <w:t>600083</w:t>
      </w:r>
      <w:r w:rsidRPr="002C01C7">
        <w:t>~~~USVHA&amp;&amp;0363~NI~VA FACILITY ID&amp;200M&amp;L|100003470~~~USVHA&amp;&amp;0363~PI~VA FACILITY ID&amp;500&amp;L^CX^</w:t>
      </w:r>
    </w:p>
    <w:p w14:paraId="44A98474" w14:textId="77777777" w:rsidR="00E01FC9" w:rsidRPr="002C01C7" w:rsidRDefault="00E01FC9" w:rsidP="009F10BC">
      <w:pPr>
        <w:pStyle w:val="Message"/>
      </w:pPr>
      <w:r w:rsidRPr="002C01C7">
        <w:t xml:space="preserve">MFA^MAD^500-1^20140129145244-0500^S </w:t>
      </w:r>
    </w:p>
    <w:p w14:paraId="364B3201" w14:textId="77777777" w:rsidR="00E01FC9" w:rsidRPr="002C01C7" w:rsidRDefault="00E01FC9" w:rsidP="009F10BC">
      <w:pPr>
        <w:pStyle w:val="Message"/>
      </w:pPr>
      <w:r w:rsidRPr="002C01C7">
        <w:t>MFE^MDC^500-2^^</w:t>
      </w:r>
      <w:r w:rsidR="00FC6CAD" w:rsidRPr="002C01C7">
        <w:t>1000001932</w:t>
      </w:r>
      <w:r w:rsidRPr="002C01C7">
        <w:t>V</w:t>
      </w:r>
      <w:r w:rsidR="00FC6CAD" w:rsidRPr="002C01C7">
        <w:t>600083</w:t>
      </w:r>
      <w:r w:rsidRPr="002C01C7">
        <w:t>~~~USVHA&amp;&amp;0363~NI~VA FACILITY ID&amp;200M&amp;L|100003472~~~USVHA&amp;&amp;0363~PI~VA FACILITY ID&amp;500&amp;L^CX^</w:t>
      </w:r>
    </w:p>
    <w:p w14:paraId="7DCA1E5C" w14:textId="77777777" w:rsidR="00E01FC9" w:rsidRPr="002C01C7" w:rsidRDefault="00E01FC9" w:rsidP="009F10BC">
      <w:pPr>
        <w:pStyle w:val="Message"/>
      </w:pPr>
      <w:r w:rsidRPr="002C01C7">
        <w:t xml:space="preserve">MFA^MDC^500-2^20140129145244-0500^S </w:t>
      </w:r>
    </w:p>
    <w:p w14:paraId="4DFBB2FF" w14:textId="77777777" w:rsidR="00E01FC9" w:rsidRPr="002C01C7" w:rsidRDefault="00E01FC9" w:rsidP="009F10BC">
      <w:pPr>
        <w:pStyle w:val="Message"/>
      </w:pPr>
      <w:r w:rsidRPr="002C01C7">
        <w:t>MFE^MAD^553-1^^</w:t>
      </w:r>
      <w:r w:rsidR="00FC6CAD" w:rsidRPr="002C01C7">
        <w:t>1000001932</w:t>
      </w:r>
      <w:r w:rsidRPr="002C01C7">
        <w:t>V</w:t>
      </w:r>
      <w:r w:rsidR="00FC6CAD" w:rsidRPr="002C01C7">
        <w:t>600083</w:t>
      </w:r>
      <w:r w:rsidRPr="002C01C7">
        <w:t>~~~USVHA&amp;&amp;0363~NI~VA FACILITY ID&amp;200M&amp;L|100002205~~~USVHA&amp;&amp;0363~PI~VA FACILITY ID&amp;553&amp;L^CX^</w:t>
      </w:r>
    </w:p>
    <w:p w14:paraId="4C0EB8FA" w14:textId="77777777" w:rsidR="00E01FC9" w:rsidRPr="002C01C7" w:rsidRDefault="00E01FC9" w:rsidP="009F10BC">
      <w:pPr>
        <w:pStyle w:val="Message"/>
      </w:pPr>
      <w:r w:rsidRPr="002C01C7">
        <w:t xml:space="preserve">MFA^MAD^553-1^20140129145244-0500^S </w:t>
      </w:r>
    </w:p>
    <w:p w14:paraId="6BDB2E94" w14:textId="77777777" w:rsidR="00E01FC9" w:rsidRPr="002C01C7" w:rsidRDefault="00E01FC9" w:rsidP="009F10BC">
      <w:pPr>
        <w:pStyle w:val="Message"/>
      </w:pPr>
      <w:r w:rsidRPr="002C01C7">
        <w:t>MFE^MDC^200LR3-1^^</w:t>
      </w:r>
      <w:r w:rsidR="00FC6CAD" w:rsidRPr="002C01C7">
        <w:t>1000001932</w:t>
      </w:r>
      <w:r w:rsidRPr="002C01C7">
        <w:t>V</w:t>
      </w:r>
      <w:r w:rsidR="00FC6CAD" w:rsidRPr="002C01C7">
        <w:t>600083</w:t>
      </w:r>
      <w:r w:rsidRPr="002C01C7">
        <w:t>~~~USVHA&amp;&amp;0363~NI~VA FACILITY ID&amp;200M&amp;L|LR84848~~~USVHA&amp;&amp;0363~PI~VA FACILITY ID&amp;200LR3&amp;L^CX^</w:t>
      </w:r>
    </w:p>
    <w:p w14:paraId="5296C2D9" w14:textId="77777777" w:rsidR="00E01FC9" w:rsidRPr="002C01C7" w:rsidRDefault="00E01FC9" w:rsidP="009F10BC">
      <w:pPr>
        <w:pStyle w:val="Message"/>
      </w:pPr>
      <w:r w:rsidRPr="002C01C7">
        <w:t>MFA^MDC^200LR3-1^20140129145244-0500^U~Update of 200LR3 Failed at 500 due to unknown Institution IEN 0 passed into TF update.^</w:t>
      </w:r>
    </w:p>
    <w:p w14:paraId="7CBDEC00" w14:textId="77777777" w:rsidR="00E01FC9" w:rsidRPr="002C01C7" w:rsidRDefault="00E01FC9" w:rsidP="009F10BC">
      <w:pPr>
        <w:pStyle w:val="Message"/>
      </w:pPr>
      <w:r w:rsidRPr="002C01C7">
        <w:t>MFE^MAD^200NKP-1^^</w:t>
      </w:r>
      <w:r w:rsidR="00FC6CAD" w:rsidRPr="002C01C7">
        <w:t>1000001932</w:t>
      </w:r>
      <w:r w:rsidRPr="002C01C7">
        <w:t>V</w:t>
      </w:r>
      <w:r w:rsidR="00FC6CAD" w:rsidRPr="002C01C7">
        <w:t>600083</w:t>
      </w:r>
      <w:r w:rsidRPr="002C01C7">
        <w:t>~~~USVHA&amp;&amp;0363~NI~VA FACILITY ID&amp;200M&amp;L|KP99</w:t>
      </w:r>
      <w:r w:rsidR="00FA7DB0">
        <w:t>000456789</w:t>
      </w:r>
      <w:r w:rsidRPr="002C01C7">
        <w:t>~~~&amp;1.3.6.1.4.1.26580&amp;ISO~~&amp;1.3.6.1.4.1.26580&amp;ISO^</w:t>
      </w:r>
    </w:p>
    <w:p w14:paraId="1D13AECB" w14:textId="77777777" w:rsidR="00E01FC9" w:rsidRPr="002C01C7" w:rsidRDefault="00E01FC9" w:rsidP="009F10BC">
      <w:pPr>
        <w:pStyle w:val="Message"/>
      </w:pPr>
      <w:r w:rsidRPr="002C01C7">
        <w:t xml:space="preserve">MFA^MAD^200NKP-1^20140129145244-0500^S </w:t>
      </w:r>
    </w:p>
    <w:p w14:paraId="17255FB7" w14:textId="77777777" w:rsidR="00E01FC9" w:rsidRPr="002C01C7" w:rsidRDefault="00E01FC9" w:rsidP="009F10BC">
      <w:pPr>
        <w:pStyle w:val="Message"/>
      </w:pPr>
      <w:r w:rsidRPr="002C01C7">
        <w:t>MFE^MAD^200PS-1^^</w:t>
      </w:r>
      <w:r w:rsidR="00FC6CAD" w:rsidRPr="002C01C7">
        <w:t>1000001932</w:t>
      </w:r>
      <w:r w:rsidRPr="002C01C7">
        <w:t>V</w:t>
      </w:r>
      <w:r w:rsidR="00FC6CAD" w:rsidRPr="002C01C7">
        <w:t>600083</w:t>
      </w:r>
      <w:r w:rsidRPr="002C01C7">
        <w:t xml:space="preserve">~~~USVHA&amp;&amp;0363~NI~VA FACILITY ID&amp;200M&amp;L|~~~USVHA&amp;&amp;0363~PI~VA FACILITY ID&amp;200PS&amp;L^CX^ </w:t>
      </w:r>
    </w:p>
    <w:p w14:paraId="0FD5AB47" w14:textId="77777777" w:rsidR="00E01FC9" w:rsidRPr="002C01C7" w:rsidRDefault="00E01FC9" w:rsidP="002F5486">
      <w:pPr>
        <w:pStyle w:val="Message"/>
      </w:pPr>
      <w:r w:rsidRPr="002C01C7">
        <w:t>MFA^MAD^200PS-1^20140129145244-0500^S</w:t>
      </w:r>
    </w:p>
    <w:p w14:paraId="13187453" w14:textId="48A498A6" w:rsidR="00583CE3" w:rsidRPr="002C01C7" w:rsidRDefault="00041A09" w:rsidP="00FC1531">
      <w:pPr>
        <w:pStyle w:val="Caption"/>
      </w:pPr>
      <w:bookmarkStart w:id="373" w:name="_Toc131832268"/>
      <w:bookmarkStart w:id="374" w:name="_Toc3901180"/>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90</w:t>
        </w:r>
      </w:fldSimple>
      <w:r w:rsidR="00EC1702" w:rsidRPr="002C01C7">
        <w:t xml:space="preserve">. </w:t>
      </w:r>
      <w:r w:rsidR="0042334F" w:rsidRPr="002C01C7">
        <w:t>MFN-M05</w:t>
      </w:r>
      <w:r w:rsidR="006C395B" w:rsidRPr="002C01C7">
        <w:t xml:space="preserve"> </w:t>
      </w:r>
      <w:r w:rsidR="00583CE3" w:rsidRPr="002C01C7">
        <w:t xml:space="preserve">Update Treating Facility </w:t>
      </w:r>
      <w:r w:rsidR="00371287" w:rsidRPr="002C01C7">
        <w:t>msg</w:t>
      </w:r>
      <w:r w:rsidR="00583CE3" w:rsidRPr="002C01C7">
        <w:t>: Application acknowledgement</w:t>
      </w:r>
      <w:r w:rsidR="00B16608" w:rsidRPr="002C01C7">
        <w:t xml:space="preserve"> sent to </w:t>
      </w:r>
      <w:bookmarkEnd w:id="373"/>
      <w:r w:rsidR="00F50872" w:rsidRPr="002C01C7">
        <w:t>MVI</w:t>
      </w:r>
      <w:bookmarkEnd w:id="374"/>
    </w:p>
    <w:p w14:paraId="2C334A1A" w14:textId="77777777" w:rsidR="00583CE3" w:rsidRPr="002C01C7" w:rsidRDefault="00583CE3"/>
    <w:p w14:paraId="46AE98E4" w14:textId="77777777" w:rsidR="00B16608" w:rsidRPr="002C01C7" w:rsidRDefault="00B16608"/>
    <w:p w14:paraId="332C4DAD" w14:textId="77777777" w:rsidR="00B2569F" w:rsidRPr="002C01C7" w:rsidRDefault="00B2569F" w:rsidP="006E1442">
      <w:pPr>
        <w:keepNext/>
        <w:keepLines/>
      </w:pPr>
      <w:r w:rsidRPr="002C01C7">
        <w:rPr>
          <w:b/>
        </w:rPr>
        <w:t xml:space="preserve">Commit </w:t>
      </w:r>
      <w:r w:rsidR="00B16608" w:rsidRPr="002C01C7">
        <w:rPr>
          <w:b/>
        </w:rPr>
        <w:t xml:space="preserve">Level </w:t>
      </w:r>
      <w:r w:rsidRPr="002C01C7">
        <w:rPr>
          <w:b/>
        </w:rPr>
        <w:t>Acknowledgement</w:t>
      </w:r>
      <w:r w:rsidR="006E1442" w:rsidRPr="002C01C7">
        <w:rPr>
          <w:b/>
        </w:rPr>
        <w:t xml:space="preserve"> </w:t>
      </w:r>
      <w:r w:rsidR="003070C8" w:rsidRPr="002C01C7">
        <w:rPr>
          <w:b/>
        </w:rPr>
        <w:t>Returned</w:t>
      </w:r>
      <w:r w:rsidR="006E1442" w:rsidRPr="002C01C7">
        <w:rPr>
          <w:b/>
        </w:rPr>
        <w:t xml:space="preserve"> </w:t>
      </w:r>
      <w:r w:rsidR="003968B9" w:rsidRPr="002C01C7">
        <w:rPr>
          <w:b/>
          <w:i/>
          <w:u w:val="single"/>
        </w:rPr>
        <w:t>from</w:t>
      </w:r>
      <w:r w:rsidR="00C55AEA" w:rsidRPr="002C01C7">
        <w:rPr>
          <w:b/>
        </w:rPr>
        <w:t xml:space="preserve"> </w:t>
      </w:r>
      <w:r w:rsidR="00F50872" w:rsidRPr="002C01C7">
        <w:rPr>
          <w:b/>
        </w:rPr>
        <w:t>MVI</w:t>
      </w:r>
      <w:r w:rsidR="003070C8" w:rsidRPr="002C01C7">
        <w:rPr>
          <w:b/>
        </w:rPr>
        <w:t xml:space="preserve"> to Sending System</w:t>
      </w:r>
    </w:p>
    <w:p w14:paraId="45ACC070" w14:textId="77777777" w:rsidR="00B16608" w:rsidRPr="002C01C7" w:rsidRDefault="003070C8" w:rsidP="006E1442">
      <w:pPr>
        <w:keepNext/>
        <w:keepLines/>
      </w:pPr>
      <w:r w:rsidRPr="002C01C7">
        <w:rPr>
          <w:color w:val="000000"/>
        </w:rPr>
        <w:fldChar w:fldCharType="begin"/>
      </w:r>
      <w:r w:rsidRPr="002C01C7">
        <w:rPr>
          <w:color w:val="000000"/>
        </w:rPr>
        <w:instrText xml:space="preserve"> XE</w:instrText>
      </w:r>
      <w:r w:rsidR="00080BB5" w:rsidRPr="002C01C7">
        <w:rPr>
          <w:color w:val="000000"/>
        </w:rPr>
        <w:instrText xml:space="preserve"> </w:instrText>
      </w:r>
      <w:r w:rsidR="00A23F8F" w:rsidRPr="002C01C7">
        <w:rPr>
          <w:color w:val="000000"/>
        </w:rPr>
        <w:instrText>"</w:instrText>
      </w:r>
      <w:r w:rsidRPr="002C01C7">
        <w:rPr>
          <w:color w:val="000000"/>
        </w:rPr>
        <w:instrText xml:space="preserve">Update Treating Facility:Commit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Update Treatin</w:instrText>
      </w:r>
      <w:r w:rsidR="00C867E4" w:rsidRPr="002C01C7">
        <w:rPr>
          <w:color w:val="000000"/>
        </w:rPr>
        <w:instrText>g Facility:</w:instrText>
      </w:r>
      <w:r w:rsidRPr="002C01C7">
        <w:rPr>
          <w:color w:val="000000"/>
        </w:rPr>
        <w:instrText xml:space="preserve">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Messages:MFN</w:instrText>
      </w:r>
      <w:r w:rsidR="0042334F" w:rsidRPr="002C01C7">
        <w:rPr>
          <w:color w:val="000000"/>
        </w:rPr>
        <w:instrText>-</w:instrText>
      </w:r>
      <w:r w:rsidRPr="002C01C7">
        <w:rPr>
          <w:color w:val="000000"/>
        </w:rPr>
        <w:instrText xml:space="preserve">M05 (Update Treating Facility):Commit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MFN</w:instrText>
      </w:r>
      <w:r w:rsidR="0042334F" w:rsidRPr="002C01C7">
        <w:rPr>
          <w:color w:val="000000"/>
        </w:rPr>
        <w:instrText>-</w:instrText>
      </w:r>
      <w:r w:rsidRPr="002C01C7">
        <w:rPr>
          <w:color w:val="000000"/>
        </w:rPr>
        <w:instrText xml:space="preserve">M05 (Update Treating Facility):Commit ACK returned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F5F5352" w14:textId="13385D64" w:rsidR="00B2569F" w:rsidRPr="002C01C7" w:rsidRDefault="00B2569F" w:rsidP="00B2569F">
      <w:pPr>
        <w:pStyle w:val="Message"/>
      </w:pPr>
      <w:r w:rsidRPr="002C01C7">
        <w:t>MSH^~|\&amp;^VAFC TRIGGER^200M~MPI-</w:t>
      </w:r>
      <w:r w:rsidR="00A73C03">
        <w:t>REDACTED</w:t>
      </w:r>
      <w:r w:rsidRPr="002C01C7">
        <w:t>~DNS^VAFC TRIGGER^500~DEVCRN.</w:t>
      </w:r>
      <w:r w:rsidR="009E3653">
        <w:t>REDACTED</w:t>
      </w:r>
      <w:r w:rsidRPr="002C01C7">
        <w:t>.VA.GOV~DNS^20051111084137-0500^^ACK^2001705747823^P^2.4</w:t>
      </w:r>
    </w:p>
    <w:p w14:paraId="570C20F8" w14:textId="77777777" w:rsidR="00B2569F" w:rsidRPr="002C01C7" w:rsidRDefault="00B2569F" w:rsidP="00B2569F">
      <w:pPr>
        <w:pStyle w:val="Message"/>
      </w:pPr>
      <w:r w:rsidRPr="002C01C7">
        <w:t>MSA^CA^5008304</w:t>
      </w:r>
    </w:p>
    <w:p w14:paraId="07599C12" w14:textId="4C206A70" w:rsidR="00B16608" w:rsidRPr="002C01C7" w:rsidRDefault="00B16608" w:rsidP="00FC1531">
      <w:pPr>
        <w:pStyle w:val="Caption"/>
      </w:pPr>
      <w:bookmarkStart w:id="375" w:name="_Toc131832269"/>
      <w:bookmarkStart w:id="376" w:name="_Toc3901181"/>
      <w:r w:rsidRPr="002C01C7">
        <w:t xml:space="preserve">Figure </w:t>
      </w:r>
      <w:fldSimple w:instr=" STYLEREF 1 \s ">
        <w:r w:rsidR="006F2382">
          <w:rPr>
            <w:noProof/>
          </w:rPr>
          <w:t>2</w:t>
        </w:r>
      </w:fldSimple>
      <w:r w:rsidR="0055773C" w:rsidRPr="002C01C7">
        <w:noBreakHyphen/>
      </w:r>
      <w:fldSimple w:instr=" SEQ Figure \* ARABIC \s 1 ">
        <w:r w:rsidR="006F2382">
          <w:rPr>
            <w:noProof/>
          </w:rPr>
          <w:t>91</w:t>
        </w:r>
      </w:fldSimple>
      <w:r w:rsidR="00EC1702" w:rsidRPr="002C01C7">
        <w:t xml:space="preserve">. </w:t>
      </w:r>
      <w:r w:rsidR="0042334F" w:rsidRPr="002C01C7">
        <w:t>MFN-M05</w:t>
      </w:r>
      <w:r w:rsidR="006C395B" w:rsidRPr="002C01C7">
        <w:t xml:space="preserve"> </w:t>
      </w:r>
      <w:r w:rsidRPr="002C01C7">
        <w:t xml:space="preserve">Update Treating Facility </w:t>
      </w:r>
      <w:r w:rsidR="00371287" w:rsidRPr="002C01C7">
        <w:t>msg</w:t>
      </w:r>
      <w:r w:rsidRPr="002C01C7">
        <w:t xml:space="preserve">: Commit acknowledgement sent from </w:t>
      </w:r>
      <w:bookmarkEnd w:id="375"/>
      <w:r w:rsidR="00F50872" w:rsidRPr="002C01C7">
        <w:t>MVI</w:t>
      </w:r>
      <w:bookmarkEnd w:id="376"/>
    </w:p>
    <w:p w14:paraId="13C50714" w14:textId="77777777" w:rsidR="00EB3417" w:rsidRPr="002C01C7" w:rsidRDefault="00EB3417" w:rsidP="00EB3417"/>
    <w:p w14:paraId="08AD4803" w14:textId="77777777" w:rsidR="00EB3417" w:rsidRPr="002C01C7" w:rsidRDefault="00EB3417" w:rsidP="00EB3417"/>
    <w:p w14:paraId="7AB041F9" w14:textId="77777777" w:rsidR="004E250D" w:rsidRPr="002C01C7" w:rsidRDefault="004E250D" w:rsidP="00A9629E">
      <w:pPr>
        <w:rPr>
          <w:b/>
        </w:rPr>
      </w:pPr>
      <w:r w:rsidRPr="002C01C7">
        <w:rPr>
          <w:b/>
        </w:rPr>
        <w:t>Assigning Authority a</w:t>
      </w:r>
      <w:r w:rsidR="00206104" w:rsidRPr="002C01C7">
        <w:rPr>
          <w:b/>
        </w:rPr>
        <w:t>nd Id Type are parsed from MFE S</w:t>
      </w:r>
      <w:r w:rsidRPr="002C01C7">
        <w:rPr>
          <w:b/>
        </w:rPr>
        <w:t xml:space="preserve">egment for HL7 </w:t>
      </w:r>
      <w:r w:rsidR="00206104" w:rsidRPr="002C01C7">
        <w:rPr>
          <w:b/>
        </w:rPr>
        <w:t xml:space="preserve">MFN~M05 </w:t>
      </w:r>
      <w:r w:rsidRPr="002C01C7">
        <w:rPr>
          <w:b/>
        </w:rPr>
        <w:t>v2.4 and v3</w:t>
      </w:r>
    </w:p>
    <w:p w14:paraId="56DFF813" w14:textId="77777777" w:rsidR="00313D39" w:rsidRPr="002C01C7" w:rsidRDefault="008978F6" w:rsidP="00313D39">
      <w:pPr>
        <w:keepNext/>
        <w:keepLines/>
      </w:pPr>
      <w:r w:rsidRPr="002C01C7">
        <w:rPr>
          <w:color w:val="000000"/>
        </w:rPr>
        <w:fldChar w:fldCharType="begin"/>
      </w:r>
      <w:r w:rsidRPr="002C01C7">
        <w:rPr>
          <w:color w:val="000000"/>
        </w:rPr>
        <w:instrText xml:space="preserve"> XE "Update Treating Facility:Assigning Authority parsed from MFE" </w:instrText>
      </w:r>
      <w:r w:rsidRPr="002C01C7">
        <w:rPr>
          <w:color w:val="000000"/>
        </w:rPr>
        <w:fldChar w:fldCharType="end"/>
      </w:r>
      <w:r w:rsidRPr="002C01C7">
        <w:rPr>
          <w:color w:val="000000"/>
        </w:rPr>
        <w:fldChar w:fldCharType="begin"/>
      </w:r>
      <w:r w:rsidRPr="002C01C7">
        <w:rPr>
          <w:color w:val="000000"/>
        </w:rPr>
        <w:instrText xml:space="preserve"> XE "Update Treating Facility:Id Type parsed from MFE" </w:instrText>
      </w:r>
      <w:r w:rsidRPr="002C01C7">
        <w:rPr>
          <w:color w:val="000000"/>
        </w:rPr>
        <w:fldChar w:fldCharType="end"/>
      </w:r>
      <w:r w:rsidR="00313D39" w:rsidRPr="002C01C7">
        <w:rPr>
          <w:color w:val="000000"/>
        </w:rPr>
        <w:fldChar w:fldCharType="begin"/>
      </w:r>
      <w:r w:rsidR="00313D39" w:rsidRPr="002C01C7">
        <w:rPr>
          <w:color w:val="000000"/>
        </w:rPr>
        <w:instrText xml:space="preserve"> XE "Messages:MFN-M05 (Update Treating Facility):</w:instrText>
      </w:r>
      <w:r w:rsidRPr="002C01C7">
        <w:rPr>
          <w:color w:val="000000"/>
        </w:rPr>
        <w:instrText>Assigning Authority parsed from MFE</w:instrText>
      </w:r>
      <w:r w:rsidR="00313D39" w:rsidRPr="002C01C7">
        <w:rPr>
          <w:color w:val="000000"/>
        </w:rPr>
        <w:instrText xml:space="preserve">" </w:instrText>
      </w:r>
      <w:r w:rsidR="00313D39" w:rsidRPr="002C01C7">
        <w:rPr>
          <w:color w:val="000000"/>
        </w:rPr>
        <w:fldChar w:fldCharType="end"/>
      </w:r>
      <w:r w:rsidRPr="002C01C7">
        <w:rPr>
          <w:color w:val="000000"/>
        </w:rPr>
        <w:fldChar w:fldCharType="begin"/>
      </w:r>
      <w:r w:rsidRPr="002C01C7">
        <w:rPr>
          <w:color w:val="000000"/>
        </w:rPr>
        <w:instrText xml:space="preserve"> XE "Messages:MFN-M05 (Update Treating Facility):Id Type parsed from MFE" </w:instrText>
      </w:r>
      <w:r w:rsidRPr="002C01C7">
        <w:rPr>
          <w:color w:val="000000"/>
        </w:rPr>
        <w:fldChar w:fldCharType="end"/>
      </w:r>
    </w:p>
    <w:p w14:paraId="693CCC3D" w14:textId="77777777" w:rsidR="004E250D" w:rsidRPr="002C01C7" w:rsidRDefault="004E250D" w:rsidP="00A9629E"/>
    <w:p w14:paraId="5C742A1B" w14:textId="77777777" w:rsidR="00A9629E" w:rsidRPr="002C01C7" w:rsidRDefault="004E250D" w:rsidP="004E250D">
      <w:r w:rsidRPr="002C01C7">
        <w:t>As of Patch DG*5.3*837 c</w:t>
      </w:r>
      <w:r w:rsidR="00A9629E" w:rsidRPr="002C01C7">
        <w:t xml:space="preserve">hanges </w:t>
      </w:r>
      <w:r w:rsidRPr="002C01C7">
        <w:t>were</w:t>
      </w:r>
      <w:r w:rsidR="00A9629E" w:rsidRPr="002C01C7">
        <w:t xml:space="preserve"> made to the </w:t>
      </w:r>
      <w:r w:rsidRPr="002C01C7">
        <w:t>HL7</w:t>
      </w:r>
      <w:r w:rsidR="00A9629E" w:rsidRPr="002C01C7">
        <w:t xml:space="preserve"> MFN~M05 Treating Facility List Update</w:t>
      </w:r>
      <w:r w:rsidRPr="002C01C7">
        <w:t xml:space="preserve"> message to parse</w:t>
      </w:r>
      <w:r w:rsidR="00A9629E" w:rsidRPr="002C01C7">
        <w:t xml:space="preserve"> MFE segment</w:t>
      </w:r>
      <w:r w:rsidRPr="002C01C7">
        <w:t>s</w:t>
      </w:r>
      <w:r w:rsidR="00A9629E" w:rsidRPr="002C01C7">
        <w:t xml:space="preserve"> that </w:t>
      </w:r>
      <w:r w:rsidRPr="002C01C7">
        <w:t>can</w:t>
      </w:r>
      <w:r w:rsidR="00A9629E" w:rsidRPr="002C01C7">
        <w:t xml:space="preserve"> be more than 245 characters long.  Assigning Authority and Id Type are parsed from the MFE segment of the message for both HL7 </w:t>
      </w:r>
      <w:r w:rsidRPr="002C01C7">
        <w:t>v</w:t>
      </w:r>
      <w:r w:rsidR="00A9629E" w:rsidRPr="002C01C7">
        <w:t xml:space="preserve">2.4 and </w:t>
      </w:r>
      <w:r w:rsidRPr="002C01C7">
        <w:t>v</w:t>
      </w:r>
      <w:r w:rsidR="00A9629E" w:rsidRPr="002C01C7">
        <w:t xml:space="preserve">3.0.  Also, the existing deletion logic for removing Treating Facility entries in the TREATING FACILITY LIST file (#391.91) while processing the MFN~M05 </w:t>
      </w:r>
      <w:r w:rsidRPr="002C01C7">
        <w:t>message was</w:t>
      </w:r>
      <w:r w:rsidR="00A9629E" w:rsidRPr="002C01C7">
        <w:t xml:space="preserve"> modified. The following are examples of the updates.</w:t>
      </w:r>
    </w:p>
    <w:p w14:paraId="6F8047DD" w14:textId="77777777" w:rsidR="004E250D" w:rsidRPr="002C01C7" w:rsidRDefault="004E250D" w:rsidP="00EB3417"/>
    <w:p w14:paraId="2751E55E" w14:textId="6CBA0E13" w:rsidR="00EB3417" w:rsidRPr="002C01C7" w:rsidRDefault="00EB3417" w:rsidP="00EB3417">
      <w:pPr>
        <w:pStyle w:val="Message"/>
      </w:pPr>
      <w:r w:rsidRPr="002C01C7">
        <w:lastRenderedPageBreak/>
        <w:t>MSH^~|\&amp;^VAFC TRIGGER^200M~MPI.</w:t>
      </w:r>
      <w:r w:rsidR="009E3653">
        <w:t>REDACTED</w:t>
      </w:r>
      <w:r w:rsidRPr="002C01C7">
        <w:t>.VA.GOV~DNS^VAFC TRIGGER^500~DEVCRN.</w:t>
      </w:r>
      <w:r w:rsidR="009E3653">
        <w:t>REDACTED</w:t>
      </w:r>
      <w:r w:rsidRPr="002C01C7">
        <w:t>.VA.GOV~DNS^20120105095556-0500^^MFN~M05^200NKPTFUPD^T^2.4^^^AL^AL^USA</w:t>
      </w:r>
    </w:p>
    <w:p w14:paraId="0BD91933" w14:textId="48E51C63" w:rsidR="00EB3417" w:rsidRPr="002C01C7" w:rsidRDefault="00EB3417" w:rsidP="00EB3417">
      <w:pPr>
        <w:pStyle w:val="Message"/>
      </w:pPr>
      <w:r w:rsidRPr="002C01C7">
        <w:t>MFI^TFL^^REP^^^NE^500~</w:t>
      </w:r>
      <w:r w:rsidR="009E3653">
        <w:t>VAMCSITE</w:t>
      </w:r>
    </w:p>
    <w:p w14:paraId="22A86909" w14:textId="77777777" w:rsidR="00EB3417" w:rsidRPr="002C01C7" w:rsidRDefault="00EB3417" w:rsidP="00EB3417">
      <w:pPr>
        <w:pStyle w:val="Message"/>
      </w:pPr>
      <w:r w:rsidRPr="002C01C7">
        <w:t>MFE^MAD^500-1^^</w:t>
      </w:r>
      <w:r w:rsidR="00FC6CAD" w:rsidRPr="002C01C7">
        <w:t>1000001932</w:t>
      </w:r>
      <w:r w:rsidRPr="002C01C7">
        <w:t>V</w:t>
      </w:r>
      <w:r w:rsidR="00FC6CAD" w:rsidRPr="002C01C7">
        <w:t>600083</w:t>
      </w:r>
      <w:r w:rsidRPr="002C01C7">
        <w:t>~~~USVHA&amp;&amp;0363~NI~VA FACILITY ID&amp;200M&amp;L|100003470~~~USVHA&amp;&amp;0363~PI~VA FACILITY ID&amp;500&amp;L^CX</w:t>
      </w:r>
    </w:p>
    <w:p w14:paraId="31D237E4" w14:textId="77777777" w:rsidR="00EB3417" w:rsidRPr="002C01C7" w:rsidRDefault="00EB3417" w:rsidP="00EB3417">
      <w:pPr>
        <w:pStyle w:val="Message"/>
      </w:pPr>
      <w:r w:rsidRPr="002C01C7">
        <w:t>ZET^^</w:t>
      </w:r>
    </w:p>
    <w:p w14:paraId="68B6F374" w14:textId="77777777" w:rsidR="00EB3417" w:rsidRPr="002C01C7" w:rsidRDefault="00EB3417" w:rsidP="00EB3417">
      <w:pPr>
        <w:pStyle w:val="Message"/>
      </w:pPr>
      <w:r w:rsidRPr="002C01C7">
        <w:t>MFE^MAD^200PS-1^^</w:t>
      </w:r>
      <w:r w:rsidR="00FC6CAD" w:rsidRPr="002C01C7">
        <w:t>1000001932</w:t>
      </w:r>
      <w:r w:rsidRPr="002C01C7">
        <w:t>V</w:t>
      </w:r>
      <w:r w:rsidR="00FC6CAD" w:rsidRPr="002C01C7">
        <w:t>600083</w:t>
      </w:r>
      <w:r w:rsidRPr="002C01C7">
        <w:t>~~~USVHA&amp;&amp;0363~NI~VA FACILITY ID&amp;200M&amp;L|~~~USVHA&amp;&amp;0363~PI~VA FACILITY ID&amp;200PS&amp;L^CX</w:t>
      </w:r>
    </w:p>
    <w:p w14:paraId="4DA689DF" w14:textId="77777777" w:rsidR="00EB3417" w:rsidRPr="002C01C7" w:rsidRDefault="00EB3417" w:rsidP="00EB3417">
      <w:pPr>
        <w:pStyle w:val="Message"/>
      </w:pPr>
      <w:r w:rsidRPr="002C01C7">
        <w:t>ZET^^</w:t>
      </w:r>
    </w:p>
    <w:p w14:paraId="09041CF6" w14:textId="77777777" w:rsidR="00EB3417" w:rsidRPr="002C01C7" w:rsidRDefault="00EB3417" w:rsidP="00EB3417">
      <w:pPr>
        <w:pStyle w:val="Message"/>
      </w:pPr>
      <w:r w:rsidRPr="002C01C7">
        <w:t>MFE^MAD^200NKP-1^^</w:t>
      </w:r>
      <w:r w:rsidR="00FC6CAD" w:rsidRPr="002C01C7">
        <w:t>1000001932</w:t>
      </w:r>
      <w:r w:rsidRPr="002C01C7">
        <w:t>V</w:t>
      </w:r>
      <w:r w:rsidR="00FC6CAD" w:rsidRPr="002C01C7">
        <w:t>600083</w:t>
      </w:r>
      <w:r w:rsidRPr="002C01C7">
        <w:t>~~~USVHA&amp;&amp;0363~NI~VA FACILITY ID&amp;200M&amp;L|KP99</w:t>
      </w:r>
      <w:r w:rsidR="00FA7DB0">
        <w:t>000456789</w:t>
      </w:r>
      <w:r w:rsidRPr="002C01C7">
        <w:t>~~~&amp;1.3.6.1.4.1.26580&amp;ISO~~&amp;1.3.6.1.4.1.26580&amp;ISO^CX</w:t>
      </w:r>
    </w:p>
    <w:p w14:paraId="7DD7C0E3" w14:textId="77777777" w:rsidR="00EB3417" w:rsidRPr="002C01C7" w:rsidRDefault="00EB3417" w:rsidP="00EB3417">
      <w:pPr>
        <w:pStyle w:val="Message"/>
      </w:pPr>
      <w:r w:rsidRPr="002C01C7">
        <w:t>ZET^</w:t>
      </w:r>
    </w:p>
    <w:p w14:paraId="590FB528" w14:textId="396F553D" w:rsidR="00EB3417" w:rsidRPr="002C01C7" w:rsidRDefault="0055773C" w:rsidP="00FC1531">
      <w:pPr>
        <w:pStyle w:val="Caption"/>
      </w:pPr>
      <w:bookmarkStart w:id="377" w:name="_Ref320486480"/>
      <w:bookmarkStart w:id="378" w:name="_Toc3901182"/>
      <w:r w:rsidRPr="002C01C7">
        <w:t xml:space="preserve">Figure </w:t>
      </w:r>
      <w:fldSimple w:instr=" STYLEREF 1 \s ">
        <w:r w:rsidR="006F2382">
          <w:rPr>
            <w:noProof/>
          </w:rPr>
          <w:t>2</w:t>
        </w:r>
      </w:fldSimple>
      <w:r w:rsidRPr="002C01C7">
        <w:noBreakHyphen/>
      </w:r>
      <w:fldSimple w:instr=" SEQ Figure \* ARABIC \s 1 ">
        <w:r w:rsidR="006F2382">
          <w:rPr>
            <w:noProof/>
          </w:rPr>
          <w:t>92</w:t>
        </w:r>
      </w:fldSimple>
      <w:r w:rsidRPr="002C01C7">
        <w:t>. MFN-M05</w:t>
      </w:r>
      <w:r w:rsidR="006C395B" w:rsidRPr="002C01C7">
        <w:t xml:space="preserve"> </w:t>
      </w:r>
      <w:r w:rsidRPr="002C01C7">
        <w:t xml:space="preserve">Update Treating Facility msg: Assigning Authority and Id Type are parsed from MFE segment for HL7 </w:t>
      </w:r>
      <w:r w:rsidRPr="002C01C7">
        <w:rPr>
          <w:sz w:val="22"/>
          <w:szCs w:val="22"/>
        </w:rPr>
        <w:t>MFN~M05</w:t>
      </w:r>
      <w:r w:rsidRPr="002C01C7">
        <w:t xml:space="preserve"> v2.4 and v3</w:t>
      </w:r>
      <w:bookmarkEnd w:id="377"/>
      <w:bookmarkEnd w:id="378"/>
    </w:p>
    <w:p w14:paraId="4AA5A090" w14:textId="77777777" w:rsidR="00EB3417" w:rsidRPr="002C01C7" w:rsidRDefault="00EB3417" w:rsidP="00EB3417"/>
    <w:p w14:paraId="4F0D96C5" w14:textId="79EFF5E1" w:rsidR="00EB3417" w:rsidRPr="002C01C7" w:rsidRDefault="00EB3417" w:rsidP="00EB3417">
      <w:pPr>
        <w:pStyle w:val="Message"/>
      </w:pPr>
      <w:r w:rsidRPr="002C01C7">
        <w:t>MSH^~|\&amp;^VAFC TRIGGER^200M~MPI.</w:t>
      </w:r>
      <w:r w:rsidR="009E3653">
        <w:t>REDACTED</w:t>
      </w:r>
      <w:r w:rsidRPr="002C01C7">
        <w:t>.VA.GOV~DNS^VAFC TRIGGER^500~DEVCRN.</w:t>
      </w:r>
      <w:r w:rsidR="009E3653">
        <w:t>REDACTED</w:t>
      </w:r>
      <w:r w:rsidRPr="002C01C7">
        <w:t>.VA.GOV~DNS^20120107095656-0500^^MFN~M05^200NMVTFUPD1^T^2.4^^^AL^AL^USA</w:t>
      </w:r>
    </w:p>
    <w:p w14:paraId="575DD0F7" w14:textId="582783F6" w:rsidR="00EB3417" w:rsidRPr="002C01C7" w:rsidRDefault="00EB3417" w:rsidP="00EB3417">
      <w:pPr>
        <w:pStyle w:val="Message"/>
      </w:pPr>
      <w:r w:rsidRPr="002C01C7">
        <w:t>MFI^TFL^^REP^^^NE^500~</w:t>
      </w:r>
      <w:r w:rsidR="009E3653">
        <w:t>VAMCSITE</w:t>
      </w:r>
    </w:p>
    <w:p w14:paraId="452685EC" w14:textId="77777777" w:rsidR="00EB3417" w:rsidRPr="002C01C7" w:rsidRDefault="00EB3417" w:rsidP="00EB3417">
      <w:pPr>
        <w:pStyle w:val="Message"/>
      </w:pPr>
      <w:r w:rsidRPr="002C01C7">
        <w:t>MFE^MAD^500-1^^</w:t>
      </w:r>
      <w:r w:rsidR="00FC6CAD" w:rsidRPr="002C01C7">
        <w:t>1000001932</w:t>
      </w:r>
      <w:r w:rsidRPr="002C01C7">
        <w:t>V</w:t>
      </w:r>
      <w:r w:rsidR="00FC6CAD" w:rsidRPr="002C01C7">
        <w:t>600083</w:t>
      </w:r>
      <w:r w:rsidRPr="002C01C7">
        <w:t>~~~USVHA&amp;&amp;0363~NI~VA FACILITY ID&amp;200M&amp;L|100003470~~~USVHA&amp;&amp;0363~PI~VA FACILITY ID&amp;500&amp;L^CX</w:t>
      </w:r>
    </w:p>
    <w:p w14:paraId="71EC81AD" w14:textId="77777777" w:rsidR="00EB3417" w:rsidRPr="002C01C7" w:rsidRDefault="00EB3417" w:rsidP="00EB3417">
      <w:pPr>
        <w:pStyle w:val="Message"/>
      </w:pPr>
      <w:r w:rsidRPr="002C01C7">
        <w:t>ZET^^</w:t>
      </w:r>
    </w:p>
    <w:p w14:paraId="1937CCFA" w14:textId="77777777" w:rsidR="00EB3417" w:rsidRPr="002C01C7" w:rsidRDefault="00EB3417" w:rsidP="00EB3417">
      <w:pPr>
        <w:pStyle w:val="Message"/>
      </w:pPr>
      <w:r w:rsidRPr="002C01C7">
        <w:t>MFE^MAD^200PS-1^^</w:t>
      </w:r>
      <w:r w:rsidR="00FC6CAD" w:rsidRPr="002C01C7">
        <w:t>1000001932</w:t>
      </w:r>
      <w:r w:rsidRPr="002C01C7">
        <w:t>V</w:t>
      </w:r>
      <w:r w:rsidR="00FC6CAD" w:rsidRPr="002C01C7">
        <w:t>600083</w:t>
      </w:r>
      <w:r w:rsidRPr="002C01C7">
        <w:t>~~~USVHA&amp;&amp;0363~NI~VA FACILITY ID&amp;200M&amp;L|~~~USVHA&amp;&amp;0363~PI~VA FACILITY ID&amp;200PS&amp;L^CX</w:t>
      </w:r>
    </w:p>
    <w:p w14:paraId="0CBF4181" w14:textId="77777777" w:rsidR="00EB3417" w:rsidRPr="002C01C7" w:rsidRDefault="00EB3417" w:rsidP="00EB3417">
      <w:pPr>
        <w:pStyle w:val="Message"/>
      </w:pPr>
      <w:r w:rsidRPr="002C01C7">
        <w:t>ZET^^</w:t>
      </w:r>
    </w:p>
    <w:p w14:paraId="2040AB8F" w14:textId="77777777" w:rsidR="00EB3417" w:rsidRPr="002C01C7" w:rsidRDefault="00EB3417" w:rsidP="00EB3417">
      <w:pPr>
        <w:pStyle w:val="Message"/>
      </w:pPr>
      <w:r w:rsidRPr="002C01C7">
        <w:t>MFE^MAD^553-1^^</w:t>
      </w:r>
      <w:r w:rsidR="00FC6CAD" w:rsidRPr="002C01C7">
        <w:t>1000001932</w:t>
      </w:r>
      <w:r w:rsidRPr="002C01C7">
        <w:t>V</w:t>
      </w:r>
      <w:r w:rsidR="00FC6CAD" w:rsidRPr="002C01C7">
        <w:t>600083</w:t>
      </w:r>
      <w:r w:rsidRPr="002C01C7">
        <w:t>~~~USVHA&amp;&amp;0363~NI~VA FACILITY ID&amp;200M&amp;L|100002205~~~USVHA&amp;&amp;0363~PI~VA FACILITY ID&amp;553&amp;L^CX</w:t>
      </w:r>
    </w:p>
    <w:p w14:paraId="6C02618A" w14:textId="77777777" w:rsidR="00EB3417" w:rsidRPr="002C01C7" w:rsidRDefault="00EB3417" w:rsidP="00EB3417">
      <w:pPr>
        <w:pStyle w:val="Message"/>
      </w:pPr>
      <w:r w:rsidRPr="002C01C7">
        <w:t>ZET^^</w:t>
      </w:r>
    </w:p>
    <w:p w14:paraId="3264EE1C" w14:textId="77777777" w:rsidR="00EB3417" w:rsidRPr="002C01C7" w:rsidRDefault="00EB3417" w:rsidP="00EB3417">
      <w:pPr>
        <w:pStyle w:val="Message"/>
      </w:pPr>
      <w:r w:rsidRPr="002C01C7">
        <w:t>MFE^MAD^200NKP-1^^</w:t>
      </w:r>
      <w:r w:rsidR="00FC6CAD" w:rsidRPr="002C01C7">
        <w:t>1000001932</w:t>
      </w:r>
      <w:r w:rsidRPr="002C01C7">
        <w:t>V</w:t>
      </w:r>
      <w:r w:rsidR="00FC6CAD" w:rsidRPr="002C01C7">
        <w:t>600083</w:t>
      </w:r>
      <w:r w:rsidRPr="002C01C7">
        <w:t>~~~USVHA&amp;&amp;0363~NI~VA FACILITY ID&amp;200M&amp;L|KP99</w:t>
      </w:r>
      <w:r w:rsidR="00FA7DB0">
        <w:t>000456789</w:t>
      </w:r>
      <w:r w:rsidRPr="002C01C7">
        <w:t>~~~&amp;1.3.6.1.4.1.26580&amp;ISO~~&amp;1.3.6.1.4.1.26580&amp;ISO^CX</w:t>
      </w:r>
    </w:p>
    <w:p w14:paraId="650F6F21" w14:textId="77777777" w:rsidR="00EB3417" w:rsidRPr="002C01C7" w:rsidRDefault="00EB3417" w:rsidP="00EB3417">
      <w:pPr>
        <w:pStyle w:val="Message"/>
      </w:pPr>
      <w:r w:rsidRPr="002C01C7">
        <w:t>ZET^^</w:t>
      </w:r>
    </w:p>
    <w:p w14:paraId="1C271F5B" w14:textId="77777777" w:rsidR="00EB3417" w:rsidRPr="002C01C7" w:rsidRDefault="00EB3417" w:rsidP="00EB3417">
      <w:pPr>
        <w:pStyle w:val="Message"/>
      </w:pPr>
      <w:r w:rsidRPr="002C01C7">
        <w:t>MFE^MDC^500-2^^</w:t>
      </w:r>
      <w:r w:rsidR="00FC6CAD" w:rsidRPr="002C01C7">
        <w:t>1000001932</w:t>
      </w:r>
      <w:r w:rsidRPr="002C01C7">
        <w:t>V</w:t>
      </w:r>
      <w:r w:rsidR="00FC6CAD" w:rsidRPr="002C01C7">
        <w:t>600083</w:t>
      </w:r>
      <w:r w:rsidRPr="002C01C7">
        <w:t>~~~USVHA&amp;&amp;0363~NI~VA FACILITY ID&amp;200M&amp;L|100003472~~~USVHA&amp;&amp;0363~PI~VA FACILITY ID&amp;500&amp;L^CX</w:t>
      </w:r>
    </w:p>
    <w:p w14:paraId="23EA9BC9" w14:textId="77777777" w:rsidR="00EB3417" w:rsidRPr="002C01C7" w:rsidRDefault="00EB3417" w:rsidP="00EB3417">
      <w:pPr>
        <w:pStyle w:val="Message"/>
      </w:pPr>
      <w:r w:rsidRPr="002C01C7">
        <w:t>ZET^^</w:t>
      </w:r>
    </w:p>
    <w:p w14:paraId="7A672A8F" w14:textId="77777777" w:rsidR="00EB3417" w:rsidRPr="002C01C7" w:rsidRDefault="00EB3417" w:rsidP="00EB3417">
      <w:pPr>
        <w:pStyle w:val="Message"/>
      </w:pPr>
      <w:r w:rsidRPr="002C01C7">
        <w:t>MFE^MAD^200NMV-1^^</w:t>
      </w:r>
      <w:r w:rsidR="00FC6CAD" w:rsidRPr="002C01C7">
        <w:t>1000001932</w:t>
      </w:r>
      <w:r w:rsidRPr="002C01C7">
        <w:t>V</w:t>
      </w:r>
      <w:r w:rsidR="00FC6CAD" w:rsidRPr="002C01C7">
        <w:t>600083</w:t>
      </w:r>
      <w:r w:rsidRPr="002C01C7">
        <w:t>~~~USVHA&amp;&amp;0363~NI~VA FACILITY ID&amp;200M&amp;L|KP99</w:t>
      </w:r>
      <w:r w:rsidR="00FA7DB0">
        <w:t>000456789</w:t>
      </w:r>
      <w:r w:rsidRPr="002C01C7">
        <w:t>3049580394850938409580398409580398405983498569874958798745986798475968798798347992837492387492837492837948237598798798273948729038798273~~~&amp;2.16.840.1.113883.3.190.6.100.1&amp;ISO~~&amp;2.16.840.1.113883.3.190.6.100.1&amp;ISO^CX</w:t>
      </w:r>
    </w:p>
    <w:p w14:paraId="62D8A729" w14:textId="77777777" w:rsidR="00EB3417" w:rsidRPr="002C01C7" w:rsidRDefault="00EB3417" w:rsidP="00EB3417">
      <w:pPr>
        <w:pStyle w:val="Message"/>
      </w:pPr>
      <w:r w:rsidRPr="002C01C7">
        <w:t>ZET^^</w:t>
      </w:r>
    </w:p>
    <w:p w14:paraId="2C91A96F" w14:textId="49F752B2" w:rsidR="00EB3417" w:rsidRPr="002C01C7" w:rsidRDefault="008978F6" w:rsidP="00FC1531">
      <w:pPr>
        <w:pStyle w:val="Caption"/>
      </w:pPr>
      <w:r w:rsidRPr="002C01C7">
        <w:fldChar w:fldCharType="begin"/>
      </w:r>
      <w:r w:rsidRPr="002C01C7">
        <w:instrText xml:space="preserve"> XE "Update Treating Facility:Parse MFE more than 245 characters long" </w:instrText>
      </w:r>
      <w:r w:rsidRPr="002C01C7">
        <w:fldChar w:fldCharType="end"/>
      </w:r>
      <w:r w:rsidRPr="002C01C7">
        <w:fldChar w:fldCharType="begin"/>
      </w:r>
      <w:r w:rsidRPr="002C01C7">
        <w:instrText xml:space="preserve"> XE "Update Treating Facility:Assigning Authority parsed from MFE" </w:instrText>
      </w:r>
      <w:r w:rsidRPr="002C01C7">
        <w:fldChar w:fldCharType="end"/>
      </w:r>
      <w:r w:rsidRPr="002C01C7">
        <w:fldChar w:fldCharType="begin"/>
      </w:r>
      <w:r w:rsidRPr="002C01C7">
        <w:instrText xml:space="preserve"> XE "Update Treating Facility:Id Type parsed from MFE" </w:instrText>
      </w:r>
      <w:r w:rsidRPr="002C01C7">
        <w:fldChar w:fldCharType="end"/>
      </w:r>
      <w:r w:rsidRPr="002C01C7">
        <w:fldChar w:fldCharType="begin"/>
      </w:r>
      <w:r w:rsidRPr="002C01C7">
        <w:instrText xml:space="preserve"> XE "Messages:MFN-M05 (Update Treating Facility):Assigning Authority parsed from MFE" </w:instrText>
      </w:r>
      <w:r w:rsidRPr="002C01C7">
        <w:fldChar w:fldCharType="end"/>
      </w:r>
      <w:r w:rsidRPr="002C01C7">
        <w:fldChar w:fldCharType="begin"/>
      </w:r>
      <w:r w:rsidRPr="002C01C7">
        <w:instrText xml:space="preserve"> XE "Messages:MFN-M05 (Update Treating Facility):Id Type parsed from MFE" </w:instrText>
      </w:r>
      <w:r w:rsidRPr="002C01C7">
        <w:fldChar w:fldCharType="end"/>
      </w:r>
      <w:bookmarkStart w:id="379" w:name="_Ref320486485"/>
      <w:bookmarkStart w:id="380" w:name="_Toc3901183"/>
      <w:r w:rsidR="004E250D" w:rsidRPr="002C01C7">
        <w:t xml:space="preserve">Figure </w:t>
      </w:r>
      <w:fldSimple w:instr=" STYLEREF 1 \s ">
        <w:r w:rsidR="006F2382">
          <w:rPr>
            <w:noProof/>
          </w:rPr>
          <w:t>2</w:t>
        </w:r>
      </w:fldSimple>
      <w:r w:rsidR="0055773C" w:rsidRPr="002C01C7">
        <w:noBreakHyphen/>
      </w:r>
      <w:fldSimple w:instr=" SEQ Figure \* ARABIC \s 1 ">
        <w:r w:rsidR="006F2382">
          <w:rPr>
            <w:noProof/>
          </w:rPr>
          <w:t>93</w:t>
        </w:r>
      </w:fldSimple>
      <w:r w:rsidR="004E250D" w:rsidRPr="002C01C7">
        <w:t xml:space="preserve">. </w:t>
      </w:r>
      <w:r w:rsidR="00211F82" w:rsidRPr="002C01C7">
        <w:t>MFN-M05</w:t>
      </w:r>
      <w:r w:rsidR="006C395B" w:rsidRPr="002C01C7">
        <w:t xml:space="preserve"> </w:t>
      </w:r>
      <w:r w:rsidR="00211F82" w:rsidRPr="002C01C7">
        <w:t xml:space="preserve">Update Treating Facility msg: </w:t>
      </w:r>
      <w:r w:rsidR="004E250D" w:rsidRPr="002C01C7">
        <w:t xml:space="preserve">Assigning Authority and Id Type are parsed from MFE segment, more than 245 characters long, for HL7 </w:t>
      </w:r>
      <w:r w:rsidR="00206104" w:rsidRPr="002C01C7">
        <w:t xml:space="preserve">MFN~M05 </w:t>
      </w:r>
      <w:r w:rsidR="004E250D" w:rsidRPr="002C01C7">
        <w:t>v2.4 and v3</w:t>
      </w:r>
      <w:bookmarkEnd w:id="379"/>
      <w:bookmarkEnd w:id="380"/>
    </w:p>
    <w:p w14:paraId="6B1DE37C" w14:textId="77777777" w:rsidR="00727923" w:rsidRPr="002C01C7" w:rsidRDefault="00727923" w:rsidP="00727923">
      <w:pPr>
        <w:pageBreakBefore/>
        <w:rPr>
          <w:b/>
        </w:rPr>
      </w:pPr>
      <w:bookmarkStart w:id="381" w:name="MFN_M05_HeV"/>
      <w:r w:rsidRPr="002C01C7">
        <w:rPr>
          <w:b/>
        </w:rPr>
        <w:lastRenderedPageBreak/>
        <w:t xml:space="preserve">MFN^M05 HL7 Message Examples for </w:t>
      </w:r>
      <w:r w:rsidR="00B36E33" w:rsidRPr="002C01C7">
        <w:rPr>
          <w:b/>
        </w:rPr>
        <w:t xml:space="preserve">My </w:t>
      </w:r>
      <w:r w:rsidRPr="002C01C7">
        <w:rPr>
          <w:b/>
        </w:rPr>
        <w:t>HealtheVet Applications</w:t>
      </w:r>
      <w:bookmarkEnd w:id="381"/>
    </w:p>
    <w:p w14:paraId="74ACF5EB" w14:textId="77777777" w:rsidR="00727923" w:rsidRPr="002C01C7" w:rsidRDefault="00727923" w:rsidP="00727923"/>
    <w:p w14:paraId="2A632B8A" w14:textId="77777777" w:rsidR="00727923" w:rsidRPr="002C01C7" w:rsidRDefault="00727923" w:rsidP="00727923">
      <w:pPr>
        <w:keepNext/>
        <w:keepLines/>
        <w:rPr>
          <w:b/>
        </w:rPr>
      </w:pPr>
      <w:r w:rsidRPr="002C01C7">
        <w:rPr>
          <w:b/>
        </w:rPr>
        <w:t xml:space="preserve">Example: Message Received </w:t>
      </w:r>
      <w:r w:rsidR="003968B9" w:rsidRPr="002C01C7">
        <w:rPr>
          <w:b/>
          <w:i/>
          <w:u w:val="single"/>
        </w:rPr>
        <w:t>from</w:t>
      </w:r>
      <w:r w:rsidRPr="002C01C7">
        <w:rPr>
          <w:b/>
        </w:rPr>
        <w:t xml:space="preserve"> the </w:t>
      </w:r>
      <w:r w:rsidR="00F50872" w:rsidRPr="002C01C7">
        <w:rPr>
          <w:b/>
        </w:rPr>
        <w:t>MVI</w:t>
      </w:r>
    </w:p>
    <w:p w14:paraId="398A07A7" w14:textId="77777777" w:rsidR="00727923" w:rsidRPr="002C01C7" w:rsidRDefault="00727923" w:rsidP="00727923">
      <w:pPr>
        <w:keepNext/>
        <w:keepLines/>
      </w:pPr>
      <w:r w:rsidRPr="002C01C7">
        <w:rPr>
          <w:color w:val="000000"/>
        </w:rPr>
        <w:fldChar w:fldCharType="begin"/>
      </w:r>
      <w:r w:rsidRPr="002C01C7">
        <w:rPr>
          <w:color w:val="000000"/>
        </w:rPr>
        <w:instrText xml:space="preserve"> XE "Update Treating Facility:received from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"example messages</w:instrText>
      </w:r>
      <w:r w:rsidR="00C867E4" w:rsidRPr="002C01C7">
        <w:rPr>
          <w:color w:val="000000"/>
        </w:rPr>
        <w:instrText>:Update Treating Facility:R</w:instrText>
      </w:r>
      <w:r w:rsidRPr="002C01C7">
        <w:rPr>
          <w:color w:val="000000"/>
        </w:rPr>
        <w:instrText xml:space="preserve">eceived from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"Messages:MFN-M05 (Update Treating Facility):received from </w:instrText>
      </w:r>
      <w:r w:rsidR="00123043" w:rsidRPr="002C01C7">
        <w:rPr>
          <w:color w:val="000000"/>
        </w:rPr>
        <w:instrText>MVI</w:instrText>
      </w:r>
      <w:r w:rsidRPr="002C01C7">
        <w:rPr>
          <w:color w:val="000000"/>
        </w:rPr>
        <w:instrText xml:space="preserve">" </w:instrText>
      </w:r>
      <w:r w:rsidRPr="002C01C7">
        <w:rPr>
          <w:color w:val="000000"/>
        </w:rPr>
        <w:fldChar w:fldCharType="end"/>
      </w:r>
    </w:p>
    <w:p w14:paraId="7F54662F" w14:textId="1C36D4E2" w:rsidR="00727923" w:rsidRPr="002C01C7" w:rsidRDefault="00727923" w:rsidP="00727923">
      <w:pPr>
        <w:pStyle w:val="Message"/>
        <w:pBdr>
          <w:left w:val="single" w:sz="8" w:space="0" w:color="auto"/>
        </w:pBdr>
      </w:pPr>
      <w:r w:rsidRPr="002C01C7">
        <w:t>MSH^~|\&amp;^VAFC TRIGGER^200M~MPI-</w:t>
      </w:r>
      <w:r w:rsidR="00A73C03">
        <w:t>REDACTED</w:t>
      </w:r>
      <w:r w:rsidRPr="002C01C7">
        <w:t>~DNS^VAFC TRIGGER^500~DEVCRN.</w:t>
      </w:r>
      <w:r w:rsidR="009E3653">
        <w:t>REDACTED</w:t>
      </w:r>
      <w:r w:rsidRPr="002C01C7">
        <w:t>.VA.GOV~DNS^20020916085620-0500^^MFN~M05^20096036^P^2.4^^^AL^AL^US</w:t>
      </w:r>
    </w:p>
    <w:p w14:paraId="63E11514" w14:textId="7DA931CF" w:rsidR="00727923" w:rsidRPr="002C01C7" w:rsidRDefault="00727923" w:rsidP="00727923">
      <w:pPr>
        <w:pStyle w:val="Message"/>
        <w:pBdr>
          <w:left w:val="single" w:sz="8" w:space="0" w:color="auto"/>
        </w:pBdr>
      </w:pPr>
      <w:r w:rsidRPr="002C01C7">
        <w:t>MFI^TFL^^UPD^^^AL^500~</w:t>
      </w:r>
      <w:r w:rsidR="009E3653">
        <w:t>VAMCSITE</w:t>
      </w:r>
    </w:p>
    <w:p w14:paraId="4CF291C8" w14:textId="255545BC" w:rsidR="00727923" w:rsidRPr="002C01C7" w:rsidRDefault="00727923" w:rsidP="00727923">
      <w:pPr>
        <w:pStyle w:val="Message"/>
        <w:pBdr>
          <w:left w:val="single" w:sz="8" w:space="0" w:color="auto"/>
        </w:pBdr>
      </w:pPr>
      <w:r w:rsidRPr="002C01C7">
        <w:t>MFE^MUP^500^20020913112211-0500^500~</w:t>
      </w:r>
      <w:r w:rsidR="009E3653">
        <w:t>VAMCSITE</w:t>
      </w:r>
      <w:r w:rsidRPr="002C01C7">
        <w:t>~VA~1001170419V238836~ICN~VA</w:t>
      </w:r>
    </w:p>
    <w:p w14:paraId="10CF869E" w14:textId="77777777" w:rsidR="00727923" w:rsidRPr="002C01C7" w:rsidRDefault="00727923" w:rsidP="00727923">
      <w:pPr>
        <w:pStyle w:val="Message"/>
        <w:pBdr>
          <w:left w:val="single" w:sz="8" w:space="0" w:color="auto"/>
        </w:pBdr>
      </w:pPr>
      <w:r w:rsidRPr="002C01C7">
        <w:t>ZET^A1</w:t>
      </w:r>
    </w:p>
    <w:p w14:paraId="046C1087" w14:textId="3BEF5DCB" w:rsidR="00727923" w:rsidRPr="002C01C7" w:rsidRDefault="00727923" w:rsidP="00727923">
      <w:pPr>
        <w:pStyle w:val="Message"/>
        <w:pBdr>
          <w:left w:val="single" w:sz="8" w:space="0" w:color="auto"/>
        </w:pBdr>
      </w:pPr>
      <w:r w:rsidRPr="002C01C7">
        <w:t>MFE^MUP^553^^553~</w:t>
      </w:r>
      <w:r w:rsidR="00D43D9C">
        <w:t>VAMCSITE1</w:t>
      </w:r>
      <w:r w:rsidRPr="002C01C7">
        <w:t>~VA~1001170419V238836~ICN~VA</w:t>
      </w:r>
    </w:p>
    <w:p w14:paraId="40C2B634" w14:textId="77777777" w:rsidR="00727923" w:rsidRPr="002C01C7" w:rsidRDefault="00727923" w:rsidP="00727923">
      <w:pPr>
        <w:pStyle w:val="Message"/>
        <w:pBdr>
          <w:left w:val="single" w:sz="8" w:space="0" w:color="auto"/>
        </w:pBdr>
      </w:pPr>
      <w:r w:rsidRPr="002C01C7">
        <w:t>ZET^</w:t>
      </w:r>
    </w:p>
    <w:p w14:paraId="08D4B459" w14:textId="557418C6" w:rsidR="00727923" w:rsidRPr="002C01C7" w:rsidRDefault="00727923" w:rsidP="00727923">
      <w:pPr>
        <w:pStyle w:val="Message"/>
        <w:pBdr>
          <w:left w:val="single" w:sz="8" w:space="0" w:color="auto"/>
        </w:pBdr>
      </w:pPr>
      <w:r w:rsidRPr="002C01C7">
        <w:t>MFE^MUP^998^^998~</w:t>
      </w:r>
      <w:r w:rsidR="00D43D9C">
        <w:t>VAMCSITE2</w:t>
      </w:r>
      <w:r w:rsidRPr="002C01C7">
        <w:t>~VA~1001170419V238836~ICN~VA</w:t>
      </w:r>
    </w:p>
    <w:p w14:paraId="63176A6F" w14:textId="77777777" w:rsidR="00727923" w:rsidRPr="002C01C7" w:rsidRDefault="00727923" w:rsidP="00727923">
      <w:pPr>
        <w:pStyle w:val="Message"/>
        <w:pBdr>
          <w:left w:val="single" w:sz="8" w:space="0" w:color="auto"/>
        </w:pBdr>
      </w:pPr>
      <w:r w:rsidRPr="002C01C7">
        <w:t>ZET^</w:t>
      </w:r>
    </w:p>
    <w:p w14:paraId="145B15B2" w14:textId="1C40F4EA" w:rsidR="00727923" w:rsidRPr="002C01C7" w:rsidRDefault="00727923" w:rsidP="00FC1531">
      <w:pPr>
        <w:pStyle w:val="Caption"/>
      </w:pPr>
      <w:bookmarkStart w:id="382" w:name="_Toc3901184"/>
      <w:r w:rsidRPr="002C01C7">
        <w:t xml:space="preserve">Figure </w:t>
      </w:r>
      <w:fldSimple w:instr=" STYLEREF 1 \s ">
        <w:r w:rsidR="006F2382">
          <w:rPr>
            <w:noProof/>
          </w:rPr>
          <w:t>2</w:t>
        </w:r>
      </w:fldSimple>
      <w:r w:rsidR="0055773C" w:rsidRPr="002C01C7">
        <w:noBreakHyphen/>
      </w:r>
      <w:fldSimple w:instr=" SEQ Figure \* ARABIC \s 1 ">
        <w:r w:rsidR="006F2382">
          <w:rPr>
            <w:noProof/>
          </w:rPr>
          <w:t>94</w:t>
        </w:r>
      </w:fldSimple>
      <w:r w:rsidRPr="002C01C7">
        <w:t xml:space="preserve">. MFN-M05 for </w:t>
      </w:r>
      <w:r w:rsidR="00B36E33" w:rsidRPr="002C01C7">
        <w:t>My Healthevet</w:t>
      </w:r>
      <w:r w:rsidRPr="002C01C7">
        <w:t xml:space="preserve"> Applications</w:t>
      </w:r>
      <w:r w:rsidR="006C395B" w:rsidRPr="002C01C7">
        <w:t xml:space="preserve"> </w:t>
      </w:r>
      <w:r w:rsidRPr="002C01C7">
        <w:t xml:space="preserve">Update Treating Facility msg: Received from </w:t>
      </w:r>
      <w:r w:rsidR="00F50872" w:rsidRPr="002C01C7">
        <w:t>MVI</w:t>
      </w:r>
      <w:bookmarkEnd w:id="382"/>
    </w:p>
    <w:p w14:paraId="055BFA53" w14:textId="77777777" w:rsidR="00727923" w:rsidRPr="002C01C7" w:rsidRDefault="00727923" w:rsidP="00727923"/>
    <w:p w14:paraId="349EFF85" w14:textId="77777777" w:rsidR="00727923" w:rsidRPr="002C01C7" w:rsidRDefault="00727923" w:rsidP="00727923"/>
    <w:p w14:paraId="52BD6217" w14:textId="77777777" w:rsidR="00727923" w:rsidRPr="002C01C7" w:rsidRDefault="00727923" w:rsidP="00727923">
      <w:pPr>
        <w:keepNext/>
        <w:rPr>
          <w:b/>
        </w:rPr>
      </w:pPr>
      <w:r w:rsidRPr="002C01C7">
        <w:rPr>
          <w:b/>
        </w:rPr>
        <w:t xml:space="preserve">Commit Level Acknowledgement Sent </w:t>
      </w:r>
      <w:r w:rsidR="003968B9" w:rsidRPr="002C01C7">
        <w:rPr>
          <w:b/>
          <w:i/>
          <w:u w:val="single"/>
        </w:rPr>
        <w:t>to</w:t>
      </w:r>
      <w:r w:rsidRPr="002C01C7">
        <w:rPr>
          <w:b/>
        </w:rPr>
        <w:t xml:space="preserve"> the </w:t>
      </w:r>
      <w:r w:rsidR="00F50872" w:rsidRPr="002C01C7">
        <w:rPr>
          <w:b/>
        </w:rPr>
        <w:t>MVI</w:t>
      </w:r>
    </w:p>
    <w:p w14:paraId="4668DEDA" w14:textId="77777777" w:rsidR="00727923" w:rsidRPr="002C01C7" w:rsidRDefault="00727923" w:rsidP="00727923">
      <w:pPr>
        <w:keepNext/>
      </w:pPr>
      <w:r w:rsidRPr="002C01C7">
        <w:rPr>
          <w:color w:val="000000"/>
        </w:rPr>
        <w:fldChar w:fldCharType="begin"/>
      </w:r>
      <w:r w:rsidRPr="002C01C7">
        <w:rPr>
          <w:color w:val="000000"/>
        </w:rPr>
        <w:instrText xml:space="preserve"> XE "Update Treating Facility:Commit ACK sent to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"example mes</w:instrText>
      </w:r>
      <w:r w:rsidR="00C867E4" w:rsidRPr="002C01C7">
        <w:rPr>
          <w:color w:val="000000"/>
        </w:rPr>
        <w:instrText xml:space="preserve">sages:Update Treating Facility:Commit ACK sent to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"Messages:MFN-M05 (Update Treating Facility):Commit ACK sent to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"MFN-M05 (Update Treating Facility):Commit ACK sent to </w:instrText>
      </w:r>
      <w:r w:rsidR="00123043" w:rsidRPr="002C01C7">
        <w:rPr>
          <w:color w:val="000000"/>
        </w:rPr>
        <w:instrText>MVI</w:instrText>
      </w:r>
      <w:r w:rsidRPr="002C01C7">
        <w:rPr>
          <w:color w:val="000000"/>
        </w:rPr>
        <w:instrText xml:space="preserve">" </w:instrText>
      </w:r>
      <w:r w:rsidRPr="002C01C7">
        <w:rPr>
          <w:color w:val="000000"/>
        </w:rPr>
        <w:fldChar w:fldCharType="end"/>
      </w:r>
    </w:p>
    <w:p w14:paraId="403A2A83" w14:textId="3215C116" w:rsidR="00727923" w:rsidRPr="002C01C7" w:rsidRDefault="00727923" w:rsidP="00727923">
      <w:pPr>
        <w:pStyle w:val="Message"/>
        <w:pBdr>
          <w:bottom w:val="single" w:sz="8" w:space="1" w:color="auto"/>
        </w:pBdr>
      </w:pPr>
      <w:r w:rsidRPr="002C01C7">
        <w:t>MSH^~|\&amp;^VAFC TRIGGER^500~DEVCRN.</w:t>
      </w:r>
      <w:r w:rsidR="009E3653">
        <w:t>REDACTED</w:t>
      </w:r>
      <w:r w:rsidRPr="002C01C7">
        <w:t>.VA.GOV~DNS^VAFC TRIGGER^200M~MPI-</w:t>
      </w:r>
      <w:r w:rsidR="00A73C03">
        <w:t>REDACTED</w:t>
      </w:r>
      <w:r w:rsidRPr="002C01C7">
        <w:t>~DNS^20051111094136-0400^^ACK^673105227963^P^2.4</w:t>
      </w:r>
    </w:p>
    <w:p w14:paraId="127DAADA" w14:textId="77777777" w:rsidR="00727923" w:rsidRPr="002C01C7" w:rsidRDefault="00727923" w:rsidP="00727923">
      <w:pPr>
        <w:pStyle w:val="Message"/>
        <w:pBdr>
          <w:bottom w:val="single" w:sz="8" w:space="1" w:color="auto"/>
        </w:pBdr>
      </w:pPr>
      <w:r w:rsidRPr="002C01C7">
        <w:t>MSA^CA^20096036</w:t>
      </w:r>
    </w:p>
    <w:p w14:paraId="7A1016B4" w14:textId="3750CD53" w:rsidR="00727923" w:rsidRPr="002C01C7" w:rsidRDefault="00727923" w:rsidP="00FC1531">
      <w:pPr>
        <w:pStyle w:val="Caption"/>
      </w:pPr>
      <w:bookmarkStart w:id="383" w:name="_Toc3901185"/>
      <w:r w:rsidRPr="002C01C7">
        <w:t xml:space="preserve">Figure </w:t>
      </w:r>
      <w:fldSimple w:instr=" STYLEREF 1 \s ">
        <w:r w:rsidR="006F2382">
          <w:rPr>
            <w:noProof/>
          </w:rPr>
          <w:t>2</w:t>
        </w:r>
      </w:fldSimple>
      <w:r w:rsidR="0055773C" w:rsidRPr="002C01C7">
        <w:noBreakHyphen/>
      </w:r>
      <w:fldSimple w:instr=" SEQ Figure \* ARABIC \s 1 ">
        <w:r w:rsidR="006F2382">
          <w:rPr>
            <w:noProof/>
          </w:rPr>
          <w:t>95</w:t>
        </w:r>
      </w:fldSimple>
      <w:r w:rsidRPr="002C01C7">
        <w:t xml:space="preserve">. MFN-M05 for </w:t>
      </w:r>
      <w:r w:rsidR="00B36E33" w:rsidRPr="002C01C7">
        <w:t>My Healthevet</w:t>
      </w:r>
      <w:r w:rsidRPr="002C01C7">
        <w:t xml:space="preserve"> Applications</w:t>
      </w:r>
      <w:r w:rsidR="006C395B" w:rsidRPr="002C01C7">
        <w:t xml:space="preserve"> </w:t>
      </w:r>
      <w:r w:rsidRPr="002C01C7">
        <w:t xml:space="preserve">Update Treating Facility msg: Commit acknowledgement sent to </w:t>
      </w:r>
      <w:r w:rsidR="00F50872" w:rsidRPr="002C01C7">
        <w:t>MVI</w:t>
      </w:r>
      <w:bookmarkEnd w:id="383"/>
    </w:p>
    <w:p w14:paraId="5643E95B" w14:textId="77777777" w:rsidR="00727923" w:rsidRPr="002C01C7" w:rsidRDefault="00727923" w:rsidP="00727923"/>
    <w:p w14:paraId="065C2C8B" w14:textId="77777777" w:rsidR="00727923" w:rsidRPr="002C01C7" w:rsidRDefault="00727923" w:rsidP="00727923"/>
    <w:p w14:paraId="192573DD" w14:textId="77777777" w:rsidR="00727923" w:rsidRPr="002C01C7" w:rsidRDefault="00727923" w:rsidP="00727923">
      <w:pPr>
        <w:keepNext/>
        <w:keepLines/>
        <w:rPr>
          <w:b/>
        </w:rPr>
      </w:pPr>
      <w:r w:rsidRPr="002C01C7">
        <w:rPr>
          <w:b/>
        </w:rPr>
        <w:t xml:space="preserve">Application Level Acknowledgement Sent </w:t>
      </w:r>
      <w:r w:rsidR="003968B9" w:rsidRPr="002C01C7">
        <w:rPr>
          <w:b/>
          <w:i/>
          <w:u w:val="single"/>
        </w:rPr>
        <w:t>to</w:t>
      </w:r>
      <w:r w:rsidRPr="002C01C7">
        <w:rPr>
          <w:b/>
        </w:rPr>
        <w:t xml:space="preserve"> the </w:t>
      </w:r>
      <w:r w:rsidR="00F50872" w:rsidRPr="002C01C7">
        <w:rPr>
          <w:b/>
        </w:rPr>
        <w:t>MVI</w:t>
      </w:r>
    </w:p>
    <w:p w14:paraId="4CDAB4EF" w14:textId="77777777" w:rsidR="00727923" w:rsidRPr="002C01C7" w:rsidRDefault="00727923" w:rsidP="00727923">
      <w:pPr>
        <w:keepNext/>
        <w:keepLines/>
      </w:pPr>
      <w:r w:rsidRPr="002C01C7">
        <w:rPr>
          <w:color w:val="000000"/>
        </w:rPr>
        <w:fldChar w:fldCharType="begin"/>
      </w:r>
      <w:r w:rsidRPr="002C01C7">
        <w:rPr>
          <w:color w:val="000000"/>
        </w:rPr>
        <w:instrText xml:space="preserve"> XE "Update Treating Facility:App ACK sent to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"example mes</w:instrText>
      </w:r>
      <w:r w:rsidR="00C867E4" w:rsidRPr="002C01C7">
        <w:rPr>
          <w:color w:val="000000"/>
        </w:rPr>
        <w:instrText xml:space="preserve">sages:Update Treating Facility:App ACK sent to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"Messages:MFN-M05 (Update Treating Facility):App ACK sent to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"MFN-M05 (Update Treating Facility):App ACK sent to </w:instrText>
      </w:r>
      <w:r w:rsidR="00123043" w:rsidRPr="002C01C7">
        <w:rPr>
          <w:color w:val="000000"/>
        </w:rPr>
        <w:instrText>MVI</w:instrText>
      </w:r>
      <w:r w:rsidRPr="002C01C7">
        <w:rPr>
          <w:color w:val="000000"/>
        </w:rPr>
        <w:instrText xml:space="preserve">" </w:instrText>
      </w:r>
      <w:r w:rsidRPr="002C01C7">
        <w:rPr>
          <w:color w:val="000000"/>
        </w:rPr>
        <w:fldChar w:fldCharType="end"/>
      </w:r>
    </w:p>
    <w:p w14:paraId="7D5C11E2" w14:textId="34621659" w:rsidR="00727923" w:rsidRPr="002C01C7" w:rsidRDefault="00727923" w:rsidP="00727923">
      <w:pPr>
        <w:pStyle w:val="Message"/>
      </w:pPr>
      <w:r w:rsidRPr="002C01C7">
        <w:t>MSH^~|\&amp;^VAFC TRIGGER^500~DEVCRN.</w:t>
      </w:r>
      <w:r w:rsidR="009E3653">
        <w:t>REDACTED</w:t>
      </w:r>
      <w:r w:rsidRPr="002C01C7">
        <w:t>.VA.GOV~DNS^VAFC TRIGGER^200M~MPI-</w:t>
      </w:r>
      <w:r w:rsidR="00A73C03">
        <w:t>REDACTED</w:t>
      </w:r>
      <w:r w:rsidRPr="002C01C7">
        <w:t>~DNS^20051111094130-0500^^MFK~M05^5008304^P^2.4^^^AL^NE^US</w:t>
      </w:r>
    </w:p>
    <w:p w14:paraId="5026FBDE" w14:textId="77777777" w:rsidR="00727923" w:rsidRPr="006A0078" w:rsidRDefault="00727923" w:rsidP="00727923">
      <w:pPr>
        <w:pStyle w:val="Message"/>
        <w:rPr>
          <w:lang w:val="es-MX"/>
        </w:rPr>
      </w:pPr>
      <w:r w:rsidRPr="006A0078">
        <w:rPr>
          <w:lang w:val="es-MX"/>
        </w:rPr>
        <w:t>MSA^AA^500164930^0</w:t>
      </w:r>
    </w:p>
    <w:p w14:paraId="02995BBA" w14:textId="4CCA6205" w:rsidR="00727923" w:rsidRPr="006A0078" w:rsidRDefault="00727923" w:rsidP="00727923">
      <w:pPr>
        <w:pStyle w:val="Message"/>
        <w:rPr>
          <w:lang w:val="es-MX"/>
        </w:rPr>
      </w:pPr>
      <w:r w:rsidRPr="006A0078">
        <w:rPr>
          <w:lang w:val="es-MX"/>
        </w:rPr>
        <w:t>MFI^TFL^^UPD^^^AL^500~</w:t>
      </w:r>
      <w:r w:rsidR="009E3653">
        <w:rPr>
          <w:lang w:val="es-MX"/>
        </w:rPr>
        <w:t>VAMCSITE</w:t>
      </w:r>
    </w:p>
    <w:p w14:paraId="5060AD82" w14:textId="45D433CD" w:rsidR="00727923" w:rsidRPr="006A0078" w:rsidRDefault="00727923" w:rsidP="00727923">
      <w:pPr>
        <w:pStyle w:val="Message"/>
        <w:rPr>
          <w:lang w:val="es-MX"/>
        </w:rPr>
      </w:pPr>
      <w:r w:rsidRPr="006A0078">
        <w:rPr>
          <w:lang w:val="es-MX"/>
        </w:rPr>
        <w:t>MFE^MUP^500^20020913112211-0500^500~</w:t>
      </w:r>
      <w:r w:rsidR="009E3653">
        <w:rPr>
          <w:lang w:val="es-MX"/>
        </w:rPr>
        <w:t>VAMCSITE</w:t>
      </w:r>
      <w:r w:rsidRPr="006A0078">
        <w:rPr>
          <w:lang w:val="es-MX"/>
        </w:rPr>
        <w:t>~VA~1001170419V238836~ICN~VA</w:t>
      </w:r>
    </w:p>
    <w:p w14:paraId="27ED4440" w14:textId="77777777" w:rsidR="00727923" w:rsidRPr="006A0078" w:rsidRDefault="00727923" w:rsidP="00727923">
      <w:pPr>
        <w:pStyle w:val="Message"/>
        <w:rPr>
          <w:lang w:val="es-MX"/>
        </w:rPr>
      </w:pPr>
      <w:r w:rsidRPr="006A0078">
        <w:rPr>
          <w:lang w:val="es-MX"/>
        </w:rPr>
        <w:t>MFA^MUP^500^20041108122753-0500^S</w:t>
      </w:r>
    </w:p>
    <w:p w14:paraId="54600492" w14:textId="01F120F2" w:rsidR="00727923" w:rsidRPr="006A0078" w:rsidRDefault="00727923" w:rsidP="00727923">
      <w:pPr>
        <w:pStyle w:val="Message"/>
        <w:rPr>
          <w:lang w:val="es-MX"/>
        </w:rPr>
      </w:pPr>
      <w:r w:rsidRPr="006A0078">
        <w:rPr>
          <w:lang w:val="es-MX"/>
        </w:rPr>
        <w:t>MFE^MUP^553^^553~</w:t>
      </w:r>
      <w:r w:rsidR="00D43D9C">
        <w:rPr>
          <w:lang w:val="es-MX"/>
        </w:rPr>
        <w:t>VAMCSITE1</w:t>
      </w:r>
      <w:r w:rsidRPr="006A0078">
        <w:rPr>
          <w:lang w:val="es-MX"/>
        </w:rPr>
        <w:t>,MI~VA~1001170419V238836~ICN~VA</w:t>
      </w:r>
    </w:p>
    <w:p w14:paraId="029C2D29" w14:textId="77777777" w:rsidR="00727923" w:rsidRPr="006A0078" w:rsidRDefault="00727923" w:rsidP="00727923">
      <w:pPr>
        <w:pStyle w:val="Message"/>
        <w:rPr>
          <w:lang w:val="es-MX"/>
        </w:rPr>
      </w:pPr>
      <w:r w:rsidRPr="006A0078">
        <w:rPr>
          <w:lang w:val="es-MX"/>
        </w:rPr>
        <w:t>MFA^MUP^553^20041108122753-0500^S</w:t>
      </w:r>
    </w:p>
    <w:p w14:paraId="3C7D2263" w14:textId="65DB7E68" w:rsidR="00727923" w:rsidRPr="006A0078" w:rsidRDefault="00727923" w:rsidP="00727923">
      <w:pPr>
        <w:pStyle w:val="Message"/>
        <w:rPr>
          <w:lang w:val="es-MX"/>
        </w:rPr>
      </w:pPr>
      <w:r w:rsidRPr="006A0078">
        <w:rPr>
          <w:lang w:val="es-MX"/>
        </w:rPr>
        <w:t>MFE^MUP^998^^998~</w:t>
      </w:r>
      <w:r w:rsidR="00D43D9C">
        <w:rPr>
          <w:lang w:val="es-MX"/>
        </w:rPr>
        <w:t>VAMCSITE2</w:t>
      </w:r>
      <w:r w:rsidRPr="006A0078">
        <w:rPr>
          <w:lang w:val="es-MX"/>
        </w:rPr>
        <w:t>~VA~1001170419V238836~ICN~VA</w:t>
      </w:r>
    </w:p>
    <w:p w14:paraId="279CF50E" w14:textId="77777777" w:rsidR="00727923" w:rsidRPr="002C01C7" w:rsidRDefault="00727923" w:rsidP="00727923">
      <w:pPr>
        <w:pStyle w:val="Message"/>
      </w:pPr>
      <w:r w:rsidRPr="002C01C7">
        <w:t>MFA^MUP^998^20041108122753-0500^S</w:t>
      </w:r>
    </w:p>
    <w:p w14:paraId="4B71D055" w14:textId="44D62ADC" w:rsidR="00727923" w:rsidRPr="002C01C7" w:rsidRDefault="00727923" w:rsidP="00FC1531">
      <w:pPr>
        <w:pStyle w:val="Caption"/>
      </w:pPr>
      <w:bookmarkStart w:id="384" w:name="_Toc3901186"/>
      <w:r w:rsidRPr="002C01C7">
        <w:t xml:space="preserve">Figure </w:t>
      </w:r>
      <w:fldSimple w:instr=" STYLEREF 1 \s ">
        <w:r w:rsidR="006F2382">
          <w:rPr>
            <w:noProof/>
          </w:rPr>
          <w:t>2</w:t>
        </w:r>
      </w:fldSimple>
      <w:r w:rsidR="0055773C" w:rsidRPr="002C01C7">
        <w:noBreakHyphen/>
      </w:r>
      <w:fldSimple w:instr=" SEQ Figure \* ARABIC \s 1 ">
        <w:r w:rsidR="006F2382">
          <w:rPr>
            <w:noProof/>
          </w:rPr>
          <w:t>96</w:t>
        </w:r>
      </w:fldSimple>
      <w:r w:rsidRPr="002C01C7">
        <w:t xml:space="preserve">. MFN-M05 for </w:t>
      </w:r>
      <w:r w:rsidR="00B36E33" w:rsidRPr="002C01C7">
        <w:t>My Healthevet</w:t>
      </w:r>
      <w:r w:rsidRPr="002C01C7">
        <w:t xml:space="preserve"> Applications</w:t>
      </w:r>
      <w:r w:rsidR="006C395B" w:rsidRPr="002C01C7">
        <w:t xml:space="preserve"> </w:t>
      </w:r>
      <w:r w:rsidRPr="002C01C7">
        <w:t xml:space="preserve">Update Treating Facility msg: Application acknowledgement sent to </w:t>
      </w:r>
      <w:r w:rsidR="00F50872" w:rsidRPr="002C01C7">
        <w:t>MVI</w:t>
      </w:r>
      <w:bookmarkEnd w:id="384"/>
    </w:p>
    <w:p w14:paraId="68523A32" w14:textId="77777777" w:rsidR="00727923" w:rsidRPr="002C01C7" w:rsidRDefault="00727923" w:rsidP="00727923"/>
    <w:p w14:paraId="358F90E4" w14:textId="77777777" w:rsidR="00727923" w:rsidRPr="002C01C7" w:rsidRDefault="00727923" w:rsidP="00727923"/>
    <w:p w14:paraId="5FB656EA" w14:textId="77777777" w:rsidR="00727923" w:rsidRPr="002C01C7" w:rsidRDefault="00727923" w:rsidP="00727923">
      <w:pPr>
        <w:keepNext/>
        <w:keepLines/>
      </w:pPr>
      <w:r w:rsidRPr="002C01C7">
        <w:rPr>
          <w:b/>
        </w:rPr>
        <w:t xml:space="preserve">Commit Level Acknowledgement Returned </w:t>
      </w:r>
      <w:r w:rsidR="003968B9" w:rsidRPr="002C01C7">
        <w:rPr>
          <w:b/>
          <w:i/>
          <w:u w:val="single"/>
        </w:rPr>
        <w:t>from</w:t>
      </w:r>
      <w:r w:rsidRPr="002C01C7">
        <w:rPr>
          <w:b/>
        </w:rPr>
        <w:t xml:space="preserve"> </w:t>
      </w:r>
      <w:r w:rsidR="00F50872" w:rsidRPr="002C01C7">
        <w:rPr>
          <w:b/>
        </w:rPr>
        <w:t>MVI</w:t>
      </w:r>
      <w:r w:rsidRPr="002C01C7">
        <w:rPr>
          <w:b/>
        </w:rPr>
        <w:t xml:space="preserve"> to Sending System</w:t>
      </w:r>
    </w:p>
    <w:p w14:paraId="713131E9" w14:textId="77777777" w:rsidR="00727923" w:rsidRPr="002C01C7" w:rsidRDefault="00727923" w:rsidP="00C867E4">
      <w:pPr>
        <w:keepNext/>
        <w:keepLines/>
      </w:pPr>
      <w:r w:rsidRPr="002C01C7">
        <w:rPr>
          <w:color w:val="000000"/>
        </w:rPr>
        <w:fldChar w:fldCharType="begin"/>
      </w:r>
      <w:r w:rsidRPr="002C01C7">
        <w:rPr>
          <w:color w:val="000000"/>
        </w:rPr>
        <w:instrText xml:space="preserve"> XE "Update Treating Facility:Commit ACK returned from </w:instrText>
      </w:r>
      <w:r w:rsidR="00123043" w:rsidRPr="002C01C7">
        <w:rPr>
          <w:color w:val="000000"/>
        </w:rPr>
        <w:instrText>MVI</w:instrText>
      </w:r>
      <w:r w:rsidRPr="002C01C7">
        <w:rPr>
          <w:color w:val="000000"/>
        </w:rPr>
        <w:instrText xml:space="preserve"> to sending system" </w:instrText>
      </w:r>
      <w:r w:rsidRPr="002C01C7">
        <w:rPr>
          <w:color w:val="000000"/>
        </w:rPr>
        <w:fldChar w:fldCharType="end"/>
      </w:r>
      <w:r w:rsidRPr="002C01C7">
        <w:rPr>
          <w:color w:val="000000"/>
        </w:rPr>
        <w:fldChar w:fldCharType="begin"/>
      </w:r>
      <w:r w:rsidRPr="002C01C7">
        <w:rPr>
          <w:color w:val="000000"/>
        </w:rPr>
        <w:instrText xml:space="preserve"> XE "example mes</w:instrText>
      </w:r>
      <w:r w:rsidR="00C867E4" w:rsidRPr="002C01C7">
        <w:rPr>
          <w:color w:val="000000"/>
        </w:rPr>
        <w:instrText>sages:Update Treating Facility:</w:instrText>
      </w:r>
      <w:r w:rsidRPr="002C01C7">
        <w:rPr>
          <w:color w:val="000000"/>
        </w:rPr>
        <w:instrText xml:space="preserve">Commit ACK returned from </w:instrText>
      </w:r>
      <w:r w:rsidR="00123043" w:rsidRPr="002C01C7">
        <w:rPr>
          <w:color w:val="000000"/>
        </w:rPr>
        <w:instrText>MVI</w:instrText>
      </w:r>
      <w:r w:rsidRPr="002C01C7">
        <w:rPr>
          <w:color w:val="000000"/>
        </w:rPr>
        <w:instrText xml:space="preserve"> to sending system" </w:instrText>
      </w:r>
      <w:r w:rsidRPr="002C01C7">
        <w:rPr>
          <w:color w:val="000000"/>
        </w:rPr>
        <w:fldChar w:fldCharType="end"/>
      </w:r>
      <w:r w:rsidRPr="002C01C7">
        <w:rPr>
          <w:color w:val="000000"/>
        </w:rPr>
        <w:fldChar w:fldCharType="begin"/>
      </w:r>
      <w:r w:rsidRPr="002C01C7">
        <w:rPr>
          <w:color w:val="000000"/>
        </w:rPr>
        <w:instrText xml:space="preserve"> XE "Messages:MFN-M05 (Update Treating Facility):Commit ACK returned from </w:instrText>
      </w:r>
      <w:r w:rsidR="00123043" w:rsidRPr="002C01C7">
        <w:rPr>
          <w:color w:val="000000"/>
        </w:rPr>
        <w:instrText>MVI</w:instrText>
      </w:r>
      <w:r w:rsidRPr="002C01C7">
        <w:rPr>
          <w:color w:val="000000"/>
        </w:rPr>
        <w:instrText xml:space="preserve"> to sending system" </w:instrText>
      </w:r>
      <w:r w:rsidRPr="002C01C7">
        <w:rPr>
          <w:color w:val="000000"/>
        </w:rPr>
        <w:fldChar w:fldCharType="end"/>
      </w:r>
      <w:r w:rsidRPr="002C01C7">
        <w:rPr>
          <w:color w:val="000000"/>
        </w:rPr>
        <w:fldChar w:fldCharType="begin"/>
      </w:r>
      <w:r w:rsidRPr="002C01C7">
        <w:rPr>
          <w:color w:val="000000"/>
        </w:rPr>
        <w:instrText xml:space="preserve"> XE "MFN-M05 (Update Treating Facility):Commit ACK returned from </w:instrText>
      </w:r>
      <w:r w:rsidR="00123043" w:rsidRPr="002C01C7">
        <w:rPr>
          <w:color w:val="000000"/>
        </w:rPr>
        <w:instrText>MVI</w:instrText>
      </w:r>
      <w:r w:rsidRPr="002C01C7">
        <w:rPr>
          <w:color w:val="000000"/>
        </w:rPr>
        <w:instrText xml:space="preserve"> to sending system" </w:instrText>
      </w:r>
      <w:r w:rsidRPr="002C01C7">
        <w:rPr>
          <w:color w:val="000000"/>
        </w:rPr>
        <w:fldChar w:fldCharType="end"/>
      </w:r>
    </w:p>
    <w:p w14:paraId="0754AEDC" w14:textId="4BE120B1" w:rsidR="00727923" w:rsidRPr="002C01C7" w:rsidRDefault="00727923" w:rsidP="00727923">
      <w:pPr>
        <w:pStyle w:val="Message"/>
      </w:pPr>
      <w:r w:rsidRPr="002C01C7">
        <w:t>MSH^~|\&amp;^VAFC TRIGGER^200M~MPI-</w:t>
      </w:r>
      <w:r w:rsidR="00A73C03">
        <w:t>REDACTED</w:t>
      </w:r>
      <w:r w:rsidRPr="002C01C7">
        <w:t>~DNS^VAFC TRIGGER^500~DEVCRN.</w:t>
      </w:r>
      <w:r w:rsidR="009E3653">
        <w:t>REDACTED</w:t>
      </w:r>
      <w:r w:rsidRPr="002C01C7">
        <w:t>.VA.GOV~DNS^20051111084137-0500^^ACK^2001705747823^P^2.4</w:t>
      </w:r>
    </w:p>
    <w:p w14:paraId="56C4E119" w14:textId="77777777" w:rsidR="00727923" w:rsidRPr="002C01C7" w:rsidRDefault="00727923" w:rsidP="00727923">
      <w:pPr>
        <w:pStyle w:val="Message"/>
      </w:pPr>
      <w:r w:rsidRPr="002C01C7">
        <w:t>MSA^CA^5008304</w:t>
      </w:r>
    </w:p>
    <w:p w14:paraId="59FC583E" w14:textId="0E9A22B9" w:rsidR="00727923" w:rsidRPr="002C01C7" w:rsidRDefault="00727923" w:rsidP="00FC1531">
      <w:pPr>
        <w:pStyle w:val="Caption"/>
      </w:pPr>
      <w:bookmarkStart w:id="385" w:name="_Toc3901187"/>
      <w:r w:rsidRPr="002C01C7">
        <w:t xml:space="preserve">Figure </w:t>
      </w:r>
      <w:fldSimple w:instr=" STYLEREF 1 \s ">
        <w:r w:rsidR="006F2382">
          <w:rPr>
            <w:noProof/>
          </w:rPr>
          <w:t>2</w:t>
        </w:r>
      </w:fldSimple>
      <w:r w:rsidR="0055773C" w:rsidRPr="002C01C7">
        <w:noBreakHyphen/>
      </w:r>
      <w:fldSimple w:instr=" SEQ Figure \* ARABIC \s 1 ">
        <w:r w:rsidR="006F2382">
          <w:rPr>
            <w:noProof/>
          </w:rPr>
          <w:t>97</w:t>
        </w:r>
      </w:fldSimple>
      <w:r w:rsidRPr="002C01C7">
        <w:t xml:space="preserve">. MFN-M05 for </w:t>
      </w:r>
      <w:r w:rsidR="00B36E33" w:rsidRPr="002C01C7">
        <w:t>My Healthevet</w:t>
      </w:r>
      <w:r w:rsidRPr="002C01C7">
        <w:t xml:space="preserve"> Applications</w:t>
      </w:r>
      <w:r w:rsidR="006C395B" w:rsidRPr="002C01C7">
        <w:t xml:space="preserve"> </w:t>
      </w:r>
      <w:r w:rsidRPr="002C01C7">
        <w:t xml:space="preserve">Update Treating Facility msg: Commit acknowledgement sent from </w:t>
      </w:r>
      <w:r w:rsidR="00F50872" w:rsidRPr="002C01C7">
        <w:t>MVI</w:t>
      </w:r>
      <w:bookmarkEnd w:id="385"/>
    </w:p>
    <w:p w14:paraId="40D22C66" w14:textId="77777777" w:rsidR="00727923" w:rsidRPr="002C01C7" w:rsidRDefault="00727923" w:rsidP="00727923"/>
    <w:p w14:paraId="59FE11C8" w14:textId="77777777" w:rsidR="00727923" w:rsidRPr="002C01C7" w:rsidRDefault="00727923" w:rsidP="00727923"/>
    <w:p w14:paraId="02FCFF80" w14:textId="77777777" w:rsidR="00583CE3" w:rsidRPr="002C01C7" w:rsidRDefault="003D077B">
      <w:pPr>
        <w:rPr>
          <w:sz w:val="2"/>
          <w:szCs w:val="2"/>
        </w:rPr>
      </w:pPr>
      <w:r w:rsidRPr="002C01C7">
        <w:br w:type="page"/>
      </w:r>
    </w:p>
    <w:p w14:paraId="3EE27CCF" w14:textId="77777777" w:rsidR="00583CE3" w:rsidRPr="002C01C7" w:rsidRDefault="00583CE3" w:rsidP="00050A12">
      <w:pPr>
        <w:pStyle w:val="Heading2"/>
      </w:pPr>
      <w:bookmarkStart w:id="386" w:name="_QRY/ADR—Patient_Query_(Event_A19)"/>
      <w:bookmarkStart w:id="387" w:name="_Toc131832139"/>
      <w:bookmarkStart w:id="388" w:name="_Toc3900915"/>
      <w:bookmarkEnd w:id="361"/>
      <w:bookmarkEnd w:id="362"/>
      <w:bookmarkEnd w:id="363"/>
      <w:bookmarkEnd w:id="364"/>
      <w:bookmarkEnd w:id="365"/>
      <w:bookmarkEnd w:id="366"/>
      <w:bookmarkEnd w:id="367"/>
      <w:bookmarkEnd w:id="368"/>
      <w:bookmarkEnd w:id="386"/>
      <w:r w:rsidRPr="002C01C7">
        <w:lastRenderedPageBreak/>
        <w:t>QRY/ADR</w:t>
      </w:r>
      <w:r w:rsidR="00E12E7B" w:rsidRPr="002C01C7">
        <w:t xml:space="preserve">: </w:t>
      </w:r>
      <w:r w:rsidRPr="002C01C7">
        <w:t>Patient Query (Event A19)</w:t>
      </w:r>
      <w:bookmarkEnd w:id="387"/>
      <w:bookmarkEnd w:id="388"/>
    </w:p>
    <w:p w14:paraId="11DAEA98" w14:textId="77777777" w:rsidR="00583CE3" w:rsidRPr="002C01C7" w:rsidRDefault="00583CE3" w:rsidP="009567B5">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3070C8" w:rsidRPr="002C01C7">
        <w:rPr>
          <w:color w:val="000000"/>
        </w:rPr>
        <w:instrText>Patient Query:QRY-A19</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002D5452" w:rsidRPr="002C01C7">
        <w:rPr>
          <w:color w:val="000000"/>
        </w:rPr>
        <w:instrText>events:</w:instrText>
      </w:r>
      <w:r w:rsidRPr="002C01C7">
        <w:rPr>
          <w:color w:val="000000"/>
        </w:rPr>
        <w:instrText>A19</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A19 Event</w:instrText>
      </w:r>
      <w:r w:rsidR="00A23F8F" w:rsidRPr="002C01C7">
        <w:rPr>
          <w:color w:val="000000"/>
        </w:rPr>
        <w:instrText>"</w:instrText>
      </w:r>
      <w:r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062DCC" w:rsidRPr="002C01C7">
        <w:rPr>
          <w:color w:val="000000"/>
        </w:rPr>
        <w:instrText>QRY-A19</w:instrText>
      </w:r>
      <w:r w:rsidR="00F80A11" w:rsidRPr="002C01C7">
        <w:rPr>
          <w:color w:val="000000"/>
        </w:rPr>
        <w:instrText xml:space="preserve"> (Patient Query)</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300E81" w:rsidRPr="002C01C7">
        <w:rPr>
          <w:color w:val="000000"/>
        </w:rPr>
        <w:instrText>Messages:</w:instrText>
      </w:r>
      <w:r w:rsidR="00062DCC" w:rsidRPr="002C01C7">
        <w:rPr>
          <w:color w:val="000000"/>
        </w:rPr>
        <w:instrText>QRY-A19</w:instrText>
      </w:r>
      <w:r w:rsidR="00F80A11" w:rsidRPr="002C01C7">
        <w:rPr>
          <w:color w:val="000000"/>
        </w:rPr>
        <w:instrText xml:space="preserve"> (Patient Query)</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p>
    <w:p w14:paraId="16668816" w14:textId="77777777" w:rsidR="00583CE3" w:rsidRPr="002C01C7" w:rsidRDefault="00583CE3" w:rsidP="005803A4">
      <w:r w:rsidRPr="002C01C7">
        <w:t>The following trigger event is served by QRY (a query from another system) and ADR (a response from a Patient Administration system).</w:t>
      </w:r>
    </w:p>
    <w:p w14:paraId="767F76AD" w14:textId="77777777" w:rsidR="00583CE3" w:rsidRPr="002C01C7" w:rsidRDefault="00583CE3" w:rsidP="009A78F9"/>
    <w:p w14:paraId="12F8BE04" w14:textId="77777777" w:rsidR="00583CE3" w:rsidRPr="002C01C7" w:rsidRDefault="00583CE3" w:rsidP="009A78F9">
      <w:r w:rsidRPr="002C01C7">
        <w:t xml:space="preserve">Another application determines a need for Patient Administration data about a patient and sends a query to the Patient Administration system. The Who Filter in the QRD can identify the patient or account number upon which the query is defined and can contain a format code of </w:t>
      </w:r>
      <w:r w:rsidR="00A23F8F" w:rsidRPr="002C01C7">
        <w:t>"</w:t>
      </w:r>
      <w:r w:rsidRPr="002C01C7">
        <w:t>R</w:t>
      </w:r>
      <w:r w:rsidR="00A23F8F" w:rsidRPr="002C01C7">
        <w:t>"</w:t>
      </w:r>
      <w:r w:rsidRPr="002C01C7">
        <w:t xml:space="preserve"> (record-oriented). If the query is based on the Patient ID and there are data associated with multiple accounts, the problem of which account data should be returned becomes an implementation issue. The ADT event-type segment, if included in the response, describes the last event for which the Patient Administration system initiated an unsolicited update.</w:t>
      </w:r>
    </w:p>
    <w:p w14:paraId="6B9E59F8" w14:textId="77777777" w:rsidR="00583CE3" w:rsidRPr="002C01C7" w:rsidRDefault="00583CE3" w:rsidP="009A78F9"/>
    <w:p w14:paraId="34EE79FA" w14:textId="77777777" w:rsidR="00B16608" w:rsidRPr="002C01C7" w:rsidRDefault="00B16608" w:rsidP="009A78F9"/>
    <w:p w14:paraId="3BCA4177" w14:textId="77777777" w:rsidR="00B16608" w:rsidRPr="002C01C7" w:rsidRDefault="00293D12" w:rsidP="008A4986">
      <w:pPr>
        <w:ind w:left="720" w:hanging="720"/>
        <w:rPr>
          <w:rFonts w:ascii="Arial" w:hAnsi="Arial" w:cs="Arial"/>
          <w:sz w:val="20"/>
          <w:szCs w:val="20"/>
        </w:rPr>
      </w:pPr>
      <w:r w:rsidRPr="002C01C7">
        <w:rPr>
          <w:rFonts w:ascii="Arial" w:hAnsi="Arial" w:cs="Arial"/>
          <w:b/>
          <w:sz w:val="20"/>
          <w:szCs w:val="20"/>
        </w:rPr>
        <w:t>NOTE:</w:t>
      </w:r>
      <w:r w:rsidR="008A4986" w:rsidRPr="002C01C7">
        <w:rPr>
          <w:rFonts w:ascii="Arial" w:hAnsi="Arial" w:cs="Arial"/>
          <w:sz w:val="20"/>
          <w:szCs w:val="20"/>
        </w:rPr>
        <w:tab/>
      </w:r>
      <w:r w:rsidR="00B16608" w:rsidRPr="002C01C7">
        <w:rPr>
          <w:rFonts w:ascii="Arial" w:hAnsi="Arial" w:cs="Arial"/>
          <w:sz w:val="20"/>
          <w:szCs w:val="20"/>
        </w:rPr>
        <w:t>At this time, the QRY-A19 message is only triggered from the MPI to any of the sites in the Treating Facility list a</w:t>
      </w:r>
      <w:r w:rsidR="00B16608" w:rsidRPr="002C01C7">
        <w:rPr>
          <w:rFonts w:ascii="Arial" w:hAnsi="Arial" w:cs="Arial"/>
          <w:bCs/>
          <w:sz w:val="20"/>
          <w:szCs w:val="20"/>
        </w:rPr>
        <w:t>nd any associated systems related to those treating facilities.</w:t>
      </w:r>
    </w:p>
    <w:p w14:paraId="593E3D4F" w14:textId="77777777" w:rsidR="00583CE3" w:rsidRPr="002C01C7" w:rsidRDefault="00583CE3" w:rsidP="009A78F9"/>
    <w:p w14:paraId="43C2D9B0" w14:textId="77777777" w:rsidR="00583CE3" w:rsidRPr="002C01C7" w:rsidRDefault="00583CE3" w:rsidP="009A78F9"/>
    <w:p w14:paraId="2526148C" w14:textId="77777777" w:rsidR="00B16608" w:rsidRPr="002C01C7" w:rsidRDefault="00293D12" w:rsidP="00B16608">
      <w:pPr>
        <w:rPr>
          <w:rFonts w:ascii="Arial" w:hAnsi="Arial" w:cs="Arial"/>
          <w:sz w:val="20"/>
          <w:szCs w:val="20"/>
        </w:rPr>
      </w:pPr>
      <w:r w:rsidRPr="002C01C7">
        <w:rPr>
          <w:rFonts w:ascii="Arial" w:hAnsi="Arial" w:cs="Arial"/>
          <w:b/>
          <w:sz w:val="20"/>
          <w:szCs w:val="20"/>
        </w:rPr>
        <w:t>NOTE:</w:t>
      </w:r>
      <w:r w:rsidR="00B16608" w:rsidRPr="002C01C7">
        <w:rPr>
          <w:rFonts w:ascii="Arial" w:hAnsi="Arial" w:cs="Arial"/>
          <w:sz w:val="20"/>
          <w:szCs w:val="20"/>
        </w:rPr>
        <w:t xml:space="preserve"> The </w:t>
      </w:r>
      <w:r w:rsidR="00A23F8F" w:rsidRPr="002C01C7">
        <w:rPr>
          <w:rFonts w:ascii="Arial" w:hAnsi="Arial" w:cs="Arial"/>
          <w:sz w:val="20"/>
          <w:szCs w:val="20"/>
        </w:rPr>
        <w:t>"</w:t>
      </w:r>
      <w:r w:rsidR="00B16608" w:rsidRPr="002C01C7">
        <w:rPr>
          <w:rFonts w:ascii="Arial" w:hAnsi="Arial" w:cs="Arial"/>
          <w:sz w:val="20"/>
          <w:szCs w:val="20"/>
        </w:rPr>
        <w:t>Chapter</w:t>
      </w:r>
      <w:r w:rsidR="00A23F8F" w:rsidRPr="002C01C7">
        <w:rPr>
          <w:rFonts w:ascii="Arial" w:hAnsi="Arial" w:cs="Arial"/>
          <w:sz w:val="20"/>
          <w:szCs w:val="20"/>
        </w:rPr>
        <w:t>"</w:t>
      </w:r>
      <w:r w:rsidR="00B16608" w:rsidRPr="002C01C7">
        <w:rPr>
          <w:rFonts w:ascii="Arial" w:hAnsi="Arial" w:cs="Arial"/>
          <w:sz w:val="20"/>
          <w:szCs w:val="20"/>
        </w:rPr>
        <w:t xml:space="preserve"> reference below refers to the HL7 Standard Version 2.4 documentation.</w:t>
      </w:r>
    </w:p>
    <w:p w14:paraId="40EF1002" w14:textId="77777777" w:rsidR="00B16608" w:rsidRPr="002C01C7" w:rsidRDefault="00B16608" w:rsidP="009A78F9"/>
    <w:p w14:paraId="2E45EBB4" w14:textId="77777777" w:rsidR="00583CE3" w:rsidRPr="002C01C7" w:rsidRDefault="00583CE3" w:rsidP="009A78F9"/>
    <w:p w14:paraId="4B701D19" w14:textId="77777777" w:rsidR="00583CE3" w:rsidRPr="002C01C7" w:rsidRDefault="00583CE3" w:rsidP="009567B5">
      <w:pPr>
        <w:pStyle w:val="MsgTableHeader"/>
        <w:keepLines/>
        <w:rPr>
          <w:color w:val="auto"/>
        </w:rPr>
      </w:pPr>
      <w:r w:rsidRPr="002C01C7">
        <w:rPr>
          <w:color w:val="auto"/>
        </w:rPr>
        <w:t>QRY^A19^QRY_A19</w:t>
      </w:r>
      <w:r w:rsidRPr="002C01C7">
        <w:rPr>
          <w:color w:val="auto"/>
          <w:u w:val="none"/>
        </w:rPr>
        <w:tab/>
      </w:r>
      <w:r w:rsidRPr="002C01C7">
        <w:rPr>
          <w:color w:val="auto"/>
        </w:rPr>
        <w:t>Patient Query</w:t>
      </w:r>
      <w:r w:rsidRPr="002C01C7">
        <w:rPr>
          <w:color w:val="auto"/>
          <w:u w:val="none"/>
        </w:rPr>
        <w:tab/>
      </w:r>
      <w:r w:rsidRPr="002C01C7">
        <w:rPr>
          <w:color w:val="auto"/>
        </w:rPr>
        <w:t>Chapter</w:t>
      </w:r>
    </w:p>
    <w:p w14:paraId="27193794" w14:textId="77777777" w:rsidR="00583CE3" w:rsidRPr="002C01C7" w:rsidRDefault="00C31413" w:rsidP="003850D0">
      <w:pPr>
        <w:pStyle w:val="MsgTableBody"/>
      </w:pPr>
      <w:hyperlink w:history="1">
        <w:hyperlink w:history="1">
          <w:r w:rsidR="00583CE3" w:rsidRPr="002C01C7">
            <w:rPr>
              <w:rStyle w:val="Hyperlink"/>
              <w:color w:val="auto"/>
              <w:szCs w:val="22"/>
            </w:rPr>
            <w:t>MSH</w:t>
          </w:r>
        </w:hyperlink>
      </w:hyperlink>
      <w:r w:rsidR="00583CE3" w:rsidRPr="002C01C7">
        <w:tab/>
        <w:t>Message Header</w:t>
      </w:r>
      <w:r w:rsidR="00583CE3" w:rsidRPr="002C01C7">
        <w:tab/>
      </w:r>
      <w:r w:rsidR="00583CE3" w:rsidRPr="002C01C7">
        <w:tab/>
        <w:t>2</w:t>
      </w:r>
    </w:p>
    <w:p w14:paraId="0D75E709" w14:textId="77777777" w:rsidR="00583CE3" w:rsidRPr="002C01C7" w:rsidRDefault="00C31413" w:rsidP="003850D0">
      <w:pPr>
        <w:pStyle w:val="MsgTableBody"/>
      </w:pPr>
      <w:hyperlink w:anchor="QRD" w:history="1">
        <w:r w:rsidR="00583CE3" w:rsidRPr="002C01C7">
          <w:rPr>
            <w:rStyle w:val="Hyperlink"/>
            <w:color w:val="auto"/>
            <w:szCs w:val="22"/>
          </w:rPr>
          <w:t>QRD</w:t>
        </w:r>
      </w:hyperlink>
      <w:r w:rsidR="00583CE3" w:rsidRPr="002C01C7">
        <w:tab/>
        <w:t>Query Definition</w:t>
      </w:r>
      <w:r w:rsidR="00583CE3" w:rsidRPr="002C01C7">
        <w:tab/>
      </w:r>
      <w:r w:rsidR="00583CE3" w:rsidRPr="002C01C7">
        <w:tab/>
        <w:t>2</w:t>
      </w:r>
    </w:p>
    <w:p w14:paraId="7F2CF592" w14:textId="77777777" w:rsidR="00583CE3" w:rsidRPr="002C01C7" w:rsidRDefault="00583CE3"/>
    <w:p w14:paraId="7AD5CFCE" w14:textId="77777777" w:rsidR="006E1442" w:rsidRPr="002C01C7" w:rsidRDefault="006E1442"/>
    <w:p w14:paraId="77921615" w14:textId="77777777" w:rsidR="00AF3FE8" w:rsidRPr="002C01C7" w:rsidRDefault="00AF3FE8" w:rsidP="009567B5">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3A661466" w14:textId="77777777" w:rsidR="00AF3FE8" w:rsidRPr="002C01C7" w:rsidRDefault="00C31413" w:rsidP="003850D0">
      <w:pPr>
        <w:pStyle w:val="MsgTableBody"/>
      </w:pPr>
      <w:hyperlink w:history="1">
        <w:hyperlink w:history="1">
          <w:r w:rsidR="007B417B" w:rsidRPr="002C01C7">
            <w:rPr>
              <w:rStyle w:val="Hyperlink"/>
              <w:color w:val="auto"/>
              <w:szCs w:val="22"/>
            </w:rPr>
            <w:t>MSH</w:t>
          </w:r>
        </w:hyperlink>
      </w:hyperlink>
      <w:r w:rsidR="00AF3FE8" w:rsidRPr="002C01C7">
        <w:tab/>
      </w:r>
      <w:r w:rsidR="00AF3FE8" w:rsidRPr="002C01C7">
        <w:tab/>
        <w:t>Message Header</w:t>
      </w:r>
      <w:r w:rsidR="00AF3FE8" w:rsidRPr="002C01C7">
        <w:tab/>
      </w:r>
      <w:r w:rsidR="00AF3FE8" w:rsidRPr="002C01C7">
        <w:tab/>
        <w:t>2</w:t>
      </w:r>
    </w:p>
    <w:p w14:paraId="79294EC3" w14:textId="77777777" w:rsidR="00AF3FE8" w:rsidRPr="002C01C7" w:rsidRDefault="00C31413" w:rsidP="003850D0">
      <w:pPr>
        <w:pStyle w:val="MsgTableBody"/>
      </w:pPr>
      <w:hyperlink w:history="1">
        <w:hyperlink w:history="1">
          <w:r w:rsidR="007B417B" w:rsidRPr="002C01C7">
            <w:rPr>
              <w:rStyle w:val="Hyperlink"/>
              <w:color w:val="auto"/>
              <w:szCs w:val="22"/>
            </w:rPr>
            <w:t>MSA</w:t>
          </w:r>
        </w:hyperlink>
      </w:hyperlink>
      <w:r w:rsidR="00AF3FE8" w:rsidRPr="002C01C7">
        <w:tab/>
      </w:r>
      <w:r w:rsidR="00AF3FE8" w:rsidRPr="002C01C7">
        <w:tab/>
        <w:t>Message Acknowledgement</w:t>
      </w:r>
      <w:r w:rsidR="00AF3FE8" w:rsidRPr="002C01C7">
        <w:tab/>
        <w:t>2</w:t>
      </w:r>
    </w:p>
    <w:p w14:paraId="40BF9A82" w14:textId="77777777" w:rsidR="00583CE3" w:rsidRPr="002C01C7" w:rsidRDefault="00583CE3"/>
    <w:p w14:paraId="119736E2" w14:textId="77777777" w:rsidR="006E1442" w:rsidRPr="002C01C7" w:rsidRDefault="006E1442"/>
    <w:p w14:paraId="712144C8" w14:textId="77777777" w:rsidR="00583CE3" w:rsidRPr="002C01C7" w:rsidRDefault="00583CE3" w:rsidP="00E60B9F">
      <w:pPr>
        <w:pStyle w:val="MsgTableHeader"/>
        <w:keepLines/>
        <w:rPr>
          <w:color w:val="auto"/>
          <w:u w:val="none"/>
        </w:rPr>
      </w:pPr>
      <w:r w:rsidRPr="002C01C7">
        <w:rPr>
          <w:color w:val="auto"/>
        </w:rPr>
        <w:t>ADR^A19^ADR_A19</w:t>
      </w:r>
      <w:r w:rsidRPr="002C01C7">
        <w:rPr>
          <w:color w:val="auto"/>
          <w:u w:val="none"/>
        </w:rPr>
        <w:tab/>
      </w:r>
      <w:r w:rsidRPr="002C01C7">
        <w:rPr>
          <w:color w:val="auto"/>
        </w:rPr>
        <w:t>ADT Response</w:t>
      </w:r>
      <w:r w:rsidRPr="002C01C7">
        <w:rPr>
          <w:color w:val="auto"/>
          <w:u w:val="none"/>
        </w:rPr>
        <w:tab/>
      </w:r>
      <w:r w:rsidRPr="002C01C7">
        <w:rPr>
          <w:color w:val="auto"/>
        </w:rPr>
        <w:t>Chapter</w:t>
      </w:r>
    </w:p>
    <w:p w14:paraId="24588DD7" w14:textId="77777777" w:rsidR="00583CE3" w:rsidRPr="002C01C7" w:rsidRDefault="00C31413" w:rsidP="003850D0">
      <w:pPr>
        <w:pStyle w:val="MsgTableBody"/>
      </w:pPr>
      <w:hyperlink w:anchor="_MSH_-_message" w:history="1">
        <w:hyperlink w:history="1">
          <w:r w:rsidR="00583CE3" w:rsidRPr="002C01C7">
            <w:rPr>
              <w:rStyle w:val="Hyperlink"/>
              <w:color w:val="auto"/>
              <w:szCs w:val="22"/>
            </w:rPr>
            <w:t>MSH</w:t>
          </w:r>
        </w:hyperlink>
      </w:hyperlink>
      <w:r w:rsidR="00583CE3" w:rsidRPr="002C01C7">
        <w:tab/>
        <w:t>Message Header</w:t>
      </w:r>
      <w:r w:rsidR="00583CE3" w:rsidRPr="002C01C7">
        <w:tab/>
      </w:r>
      <w:r w:rsidR="00583CE3" w:rsidRPr="002C01C7">
        <w:tab/>
        <w:t>2</w:t>
      </w:r>
    </w:p>
    <w:p w14:paraId="74463B35" w14:textId="77777777" w:rsidR="00583CE3" w:rsidRPr="002C01C7" w:rsidRDefault="00C31413" w:rsidP="003850D0">
      <w:pPr>
        <w:pStyle w:val="MsgTableBody"/>
      </w:pPr>
      <w:hyperlink w:history="1">
        <w:hyperlink w:history="1">
          <w:r w:rsidR="00583CE3" w:rsidRPr="002C01C7">
            <w:rPr>
              <w:rStyle w:val="Hyperlink"/>
              <w:color w:val="auto"/>
              <w:szCs w:val="22"/>
            </w:rPr>
            <w:t>MSA</w:t>
          </w:r>
        </w:hyperlink>
      </w:hyperlink>
      <w:r w:rsidR="00583CE3" w:rsidRPr="002C01C7">
        <w:tab/>
        <w:t xml:space="preserve">Message </w:t>
      </w:r>
      <w:r w:rsidR="0067732C" w:rsidRPr="002C01C7">
        <w:t>Acknowledgement</w:t>
      </w:r>
      <w:r w:rsidR="00583CE3" w:rsidRPr="002C01C7">
        <w:t xml:space="preserve"> </w:t>
      </w:r>
      <w:r w:rsidR="00583CE3" w:rsidRPr="002C01C7">
        <w:tab/>
        <w:t>2</w:t>
      </w:r>
    </w:p>
    <w:p w14:paraId="455A52BF" w14:textId="77777777" w:rsidR="00583CE3" w:rsidRPr="002C01C7" w:rsidRDefault="00583CE3" w:rsidP="003850D0">
      <w:pPr>
        <w:pStyle w:val="MsgTableBody"/>
      </w:pPr>
      <w:r w:rsidRPr="002C01C7">
        <w:t>[</w:t>
      </w:r>
      <w:hyperlink w:history="1">
        <w:hyperlink w:history="1">
          <w:r w:rsidRPr="002C01C7">
            <w:rPr>
              <w:rStyle w:val="Hyperlink"/>
              <w:color w:val="auto"/>
              <w:szCs w:val="22"/>
            </w:rPr>
            <w:t>ERR</w:t>
          </w:r>
        </w:hyperlink>
      </w:hyperlink>
      <w:r w:rsidRPr="002C01C7">
        <w:t>]</w:t>
      </w:r>
      <w:r w:rsidRPr="002C01C7">
        <w:tab/>
        <w:t>Error</w:t>
      </w:r>
      <w:r w:rsidRPr="002C01C7">
        <w:tab/>
      </w:r>
      <w:r w:rsidRPr="002C01C7">
        <w:tab/>
        <w:t>2</w:t>
      </w:r>
    </w:p>
    <w:p w14:paraId="352531D8" w14:textId="77777777" w:rsidR="00583CE3" w:rsidRPr="002C01C7" w:rsidRDefault="00583CE3" w:rsidP="003850D0">
      <w:pPr>
        <w:pStyle w:val="MsgTableBody"/>
      </w:pPr>
      <w:r w:rsidRPr="002C01C7">
        <w:t xml:space="preserve">[  </w:t>
      </w:r>
      <w:hyperlink w:history="1">
        <w:r w:rsidRPr="002C01C7">
          <w:rPr>
            <w:rStyle w:val="Hyperlink"/>
            <w:color w:val="auto"/>
            <w:szCs w:val="22"/>
          </w:rPr>
          <w:t xml:space="preserve">QAK </w:t>
        </w:r>
      </w:hyperlink>
      <w:r w:rsidRPr="002C01C7">
        <w:t xml:space="preserve"> ]</w:t>
      </w:r>
      <w:r w:rsidRPr="002C01C7">
        <w:tab/>
        <w:t xml:space="preserve">Query </w:t>
      </w:r>
      <w:r w:rsidR="0067732C" w:rsidRPr="002C01C7">
        <w:t>Acknowledgement</w:t>
      </w:r>
      <w:r w:rsidRPr="002C01C7">
        <w:t xml:space="preserve"> (Not built by the </w:t>
      </w:r>
      <w:r w:rsidR="00F50872" w:rsidRPr="002C01C7">
        <w:t>MVI</w:t>
      </w:r>
      <w:r w:rsidRPr="002C01C7">
        <w:t>)</w:t>
      </w:r>
      <w:r w:rsidRPr="002C01C7">
        <w:tab/>
        <w:t>5</w:t>
      </w:r>
    </w:p>
    <w:p w14:paraId="6EF5F7BE" w14:textId="77777777" w:rsidR="00583CE3" w:rsidRPr="002C01C7" w:rsidRDefault="00583CE3" w:rsidP="003850D0">
      <w:pPr>
        <w:pStyle w:val="MsgTableBody"/>
      </w:pPr>
      <w:r w:rsidRPr="002C01C7">
        <w:t xml:space="preserve">  </w:t>
      </w:r>
      <w:hyperlink w:anchor="_QRD_-_original-style" w:history="1">
        <w:hyperlink w:history="1">
          <w:r w:rsidRPr="002C01C7">
            <w:t xml:space="preserve"> </w:t>
          </w:r>
          <w:r w:rsidRPr="002C01C7">
            <w:rPr>
              <w:rStyle w:val="Hyperlink"/>
              <w:color w:val="auto"/>
              <w:szCs w:val="22"/>
            </w:rPr>
            <w:t xml:space="preserve">QRD </w:t>
          </w:r>
        </w:hyperlink>
      </w:hyperlink>
      <w:r w:rsidRPr="002C01C7">
        <w:t xml:space="preserve"> </w:t>
      </w:r>
      <w:r w:rsidRPr="002C01C7">
        <w:tab/>
        <w:t xml:space="preserve">Query Definition </w:t>
      </w:r>
      <w:r w:rsidRPr="002C01C7">
        <w:tab/>
      </w:r>
      <w:r w:rsidRPr="002C01C7">
        <w:tab/>
        <w:t>2</w:t>
      </w:r>
    </w:p>
    <w:p w14:paraId="6D2E30C7" w14:textId="77777777" w:rsidR="00583CE3" w:rsidRPr="002C01C7" w:rsidRDefault="00C31413" w:rsidP="003850D0">
      <w:pPr>
        <w:pStyle w:val="MsgTableBody"/>
      </w:pPr>
      <w:hyperlink w:history="1">
        <w:hyperlink w:history="1">
          <w:hyperlink w:history="1">
            <w:hyperlink w:history="1">
              <w:hyperlink w:history="1">
                <w:r w:rsidR="00583CE3" w:rsidRPr="002C01C7">
                  <w:rPr>
                    <w:rStyle w:val="Hyperlink"/>
                    <w:color w:val="auto"/>
                    <w:szCs w:val="22"/>
                  </w:rPr>
                  <w:t>EVN</w:t>
                </w:r>
              </w:hyperlink>
            </w:hyperlink>
          </w:hyperlink>
        </w:hyperlink>
      </w:hyperlink>
      <w:r w:rsidR="00583CE3" w:rsidRPr="002C01C7">
        <w:tab/>
        <w:t>Event Type</w:t>
      </w:r>
      <w:r w:rsidR="00583CE3" w:rsidRPr="002C01C7">
        <w:tab/>
      </w:r>
      <w:r w:rsidR="00583CE3" w:rsidRPr="002C01C7">
        <w:tab/>
        <w:t>3</w:t>
      </w:r>
    </w:p>
    <w:p w14:paraId="20122CC5" w14:textId="77777777" w:rsidR="00583CE3" w:rsidRPr="002C01C7" w:rsidRDefault="00C31413" w:rsidP="003850D0">
      <w:pPr>
        <w:pStyle w:val="MsgTableBody"/>
      </w:pPr>
      <w:hyperlink w:history="1">
        <w:hyperlink w:history="1">
          <w:hyperlink w:history="1">
            <w:hyperlink w:history="1">
              <w:hyperlink w:history="1">
                <w:hyperlink w:history="1">
                  <w:hyperlink w:history="1">
                    <w:hyperlink w:history="1">
                      <w:hyperlink w:history="1">
                        <w:hyperlink w:history="1">
                          <w:hyperlink w:history="1">
                            <w:r w:rsidR="00583CE3" w:rsidRPr="002C01C7">
                              <w:rPr>
                                <w:rStyle w:val="Hyperlink"/>
                                <w:color w:val="auto"/>
                                <w:szCs w:val="22"/>
                              </w:rPr>
                              <w:t>PID</w:t>
                            </w:r>
                          </w:hyperlink>
                        </w:hyperlink>
                      </w:hyperlink>
                    </w:hyperlink>
                  </w:hyperlink>
                </w:hyperlink>
              </w:hyperlink>
            </w:hyperlink>
          </w:hyperlink>
        </w:hyperlink>
      </w:hyperlink>
      <w:r w:rsidR="00583CE3" w:rsidRPr="002C01C7">
        <w:tab/>
        <w:t>Patient Identification</w:t>
      </w:r>
      <w:r w:rsidR="00583CE3" w:rsidRPr="002C01C7">
        <w:tab/>
      </w:r>
      <w:r w:rsidR="00583CE3" w:rsidRPr="002C01C7">
        <w:tab/>
        <w:t>3</w:t>
      </w:r>
    </w:p>
    <w:p w14:paraId="744C3963" w14:textId="77777777" w:rsidR="00583CE3" w:rsidRPr="002C01C7" w:rsidRDefault="00583CE3" w:rsidP="003850D0">
      <w:pPr>
        <w:pStyle w:val="MsgTableBody"/>
      </w:pPr>
      <w:r w:rsidRPr="002C01C7">
        <w:t xml:space="preserve">[  </w:t>
      </w:r>
      <w:hyperlink w:history="1">
        <w:hyperlink w:history="1">
          <w:r w:rsidRPr="002C01C7">
            <w:rPr>
              <w:rStyle w:val="Hyperlink"/>
              <w:color w:val="auto"/>
              <w:szCs w:val="22"/>
            </w:rPr>
            <w:t>PD1</w:t>
          </w:r>
        </w:hyperlink>
      </w:hyperlink>
      <w:r w:rsidRPr="002C01C7">
        <w:t xml:space="preserve">  ]</w:t>
      </w:r>
      <w:r w:rsidRPr="002C01C7">
        <w:tab/>
        <w:t>Patient Additional Demographics</w:t>
      </w:r>
      <w:r w:rsidRPr="002C01C7">
        <w:tab/>
        <w:t>3</w:t>
      </w:r>
    </w:p>
    <w:p w14:paraId="2B42712B" w14:textId="77777777" w:rsidR="00583CE3" w:rsidRPr="002C01C7" w:rsidRDefault="00583CE3" w:rsidP="003850D0">
      <w:pPr>
        <w:pStyle w:val="MsgTableBody"/>
      </w:pPr>
      <w:r w:rsidRPr="002C01C7">
        <w:t xml:space="preserve">   </w:t>
      </w:r>
      <w:hyperlink w:history="1">
        <w:hyperlink w:history="1">
          <w:r w:rsidRPr="002C01C7">
            <w:rPr>
              <w:rStyle w:val="Hyperlink"/>
              <w:color w:val="auto"/>
              <w:szCs w:val="22"/>
            </w:rPr>
            <w:t>PV1</w:t>
          </w:r>
        </w:hyperlink>
      </w:hyperlink>
      <w:r w:rsidRPr="002C01C7">
        <w:t xml:space="preserve"> </w:t>
      </w:r>
      <w:r w:rsidRPr="002C01C7">
        <w:tab/>
        <w:t>Patient Visit</w:t>
      </w:r>
      <w:r w:rsidRPr="002C01C7">
        <w:tab/>
      </w:r>
      <w:r w:rsidRPr="002C01C7">
        <w:tab/>
        <w:t>3</w:t>
      </w:r>
    </w:p>
    <w:p w14:paraId="2EFC4F2C" w14:textId="77777777" w:rsidR="003214B5" w:rsidRPr="002C01C7" w:rsidRDefault="003214B5" w:rsidP="003214B5">
      <w:pPr>
        <w:pStyle w:val="MsgTableBody"/>
      </w:pPr>
      <w:r w:rsidRPr="002C01C7">
        <w:t>[{</w:t>
      </w:r>
      <w:hyperlink w:anchor="OBX" w:history="1">
        <w:r w:rsidRPr="002C01C7">
          <w:rPr>
            <w:rStyle w:val="Hyperlink"/>
          </w:rPr>
          <w:t>OBX</w:t>
        </w:r>
      </w:hyperlink>
      <w:r w:rsidRPr="002C01C7">
        <w:t>}]</w:t>
      </w:r>
      <w:r w:rsidRPr="002C01C7">
        <w:tab/>
        <w:t>Observation/Result</w:t>
      </w:r>
      <w:r w:rsidRPr="002C01C7">
        <w:tab/>
      </w:r>
      <w:r w:rsidRPr="002C01C7">
        <w:tab/>
        <w:t>7</w:t>
      </w:r>
    </w:p>
    <w:p w14:paraId="20760894" w14:textId="77777777" w:rsidR="00583CE3" w:rsidRPr="002C01C7" w:rsidRDefault="00583CE3" w:rsidP="003850D0">
      <w:pPr>
        <w:pStyle w:val="MsgTableBody"/>
      </w:pPr>
      <w:r w:rsidRPr="002C01C7">
        <w:t xml:space="preserve">[ </w:t>
      </w:r>
      <w:hyperlink w:history="1">
        <w:hyperlink w:history="1">
          <w:r w:rsidRPr="002C01C7">
            <w:rPr>
              <w:rStyle w:val="Hyperlink"/>
              <w:color w:val="auto"/>
              <w:szCs w:val="22"/>
            </w:rPr>
            <w:t>ZPD</w:t>
          </w:r>
        </w:hyperlink>
      </w:hyperlink>
      <w:r w:rsidRPr="002C01C7">
        <w:t xml:space="preserve"> ]</w:t>
      </w:r>
      <w:r w:rsidRPr="002C01C7">
        <w:tab/>
        <w:t>VA Specific Patient Information Segment</w:t>
      </w:r>
    </w:p>
    <w:p w14:paraId="6B33D514" w14:textId="77777777" w:rsidR="003214B5" w:rsidRPr="002C01C7" w:rsidRDefault="003214B5" w:rsidP="003214B5">
      <w:pPr>
        <w:pStyle w:val="MsgTableBody"/>
      </w:pPr>
      <w:r w:rsidRPr="002C01C7">
        <w:t>[</w:t>
      </w:r>
      <w:hyperlink w:anchor="ZSP" w:history="1">
        <w:r w:rsidRPr="002C01C7">
          <w:rPr>
            <w:rStyle w:val="Hyperlink"/>
          </w:rPr>
          <w:t>ZSP</w:t>
        </w:r>
      </w:hyperlink>
      <w:r w:rsidRPr="002C01C7">
        <w:t>]</w:t>
      </w:r>
      <w:r w:rsidRPr="002C01C7">
        <w:tab/>
        <w:t>VA Specific Service Period Segment</w:t>
      </w:r>
    </w:p>
    <w:p w14:paraId="3E824CC3" w14:textId="77777777" w:rsidR="003214B5" w:rsidRPr="002C01C7" w:rsidRDefault="003214B5" w:rsidP="003214B5">
      <w:pPr>
        <w:pStyle w:val="MsgTableBody"/>
        <w:rPr>
          <w:strike/>
        </w:rPr>
      </w:pPr>
      <w:r w:rsidRPr="002C01C7">
        <w:t>[</w:t>
      </w:r>
      <w:hyperlink w:anchor="ZEL" w:history="1">
        <w:r w:rsidRPr="002C01C7">
          <w:rPr>
            <w:rStyle w:val="Hyperlink"/>
          </w:rPr>
          <w:t>ZEL</w:t>
        </w:r>
      </w:hyperlink>
      <w:r w:rsidRPr="002C01C7">
        <w:t>]</w:t>
      </w:r>
      <w:r w:rsidRPr="002C01C7">
        <w:tab/>
        <w:t>VA Specific Patient Eligibility Segment</w:t>
      </w:r>
    </w:p>
    <w:p w14:paraId="27C7AF48" w14:textId="77777777" w:rsidR="00583CE3" w:rsidRPr="002C01C7" w:rsidRDefault="00583CE3"/>
    <w:p w14:paraId="329C19D9" w14:textId="77777777" w:rsidR="006E1442" w:rsidRPr="002C01C7" w:rsidRDefault="006E1442"/>
    <w:p w14:paraId="2998789E" w14:textId="77777777" w:rsidR="00AF3FE8" w:rsidRPr="002C01C7" w:rsidRDefault="00AF3FE8" w:rsidP="00E60B9F">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5958169F" w14:textId="77777777" w:rsidR="00AF3FE8" w:rsidRPr="002C01C7" w:rsidRDefault="00C31413" w:rsidP="003850D0">
      <w:pPr>
        <w:pStyle w:val="MsgTableBody"/>
      </w:pPr>
      <w:hyperlink w:history="1">
        <w:hyperlink w:history="1">
          <w:r w:rsidR="007B417B" w:rsidRPr="002C01C7">
            <w:rPr>
              <w:rStyle w:val="Hyperlink"/>
              <w:color w:val="auto"/>
              <w:szCs w:val="22"/>
            </w:rPr>
            <w:t>MSH</w:t>
          </w:r>
        </w:hyperlink>
      </w:hyperlink>
      <w:r w:rsidR="00AF3FE8" w:rsidRPr="002C01C7">
        <w:tab/>
      </w:r>
      <w:r w:rsidR="00AF3FE8" w:rsidRPr="002C01C7">
        <w:tab/>
        <w:t>Message Header</w:t>
      </w:r>
      <w:r w:rsidR="00AF3FE8" w:rsidRPr="002C01C7">
        <w:tab/>
      </w:r>
      <w:r w:rsidR="00AF3FE8" w:rsidRPr="002C01C7">
        <w:tab/>
        <w:t>2</w:t>
      </w:r>
    </w:p>
    <w:p w14:paraId="2368A7B5" w14:textId="77777777" w:rsidR="00AF3FE8" w:rsidRPr="002C01C7" w:rsidRDefault="00C31413" w:rsidP="003850D0">
      <w:pPr>
        <w:pStyle w:val="MsgTableBody"/>
      </w:pPr>
      <w:hyperlink w:history="1">
        <w:hyperlink w:history="1">
          <w:r w:rsidR="007B417B" w:rsidRPr="002C01C7">
            <w:rPr>
              <w:rStyle w:val="Hyperlink"/>
              <w:color w:val="auto"/>
              <w:szCs w:val="22"/>
            </w:rPr>
            <w:t>MSA</w:t>
          </w:r>
        </w:hyperlink>
      </w:hyperlink>
      <w:r w:rsidR="00E27AA9" w:rsidRPr="002C01C7">
        <w:tab/>
      </w:r>
      <w:r w:rsidR="00E27AA9" w:rsidRPr="002C01C7">
        <w:tab/>
      </w:r>
      <w:r w:rsidR="00AF3FE8" w:rsidRPr="002C01C7">
        <w:t>Message Acknowledgement</w:t>
      </w:r>
      <w:r w:rsidR="00AF3FE8" w:rsidRPr="002C01C7">
        <w:tab/>
        <w:t>2</w:t>
      </w:r>
    </w:p>
    <w:p w14:paraId="00F68B59" w14:textId="77777777" w:rsidR="00583CE3" w:rsidRPr="002C01C7" w:rsidRDefault="00583CE3"/>
    <w:p w14:paraId="0D4C787A" w14:textId="77777777" w:rsidR="00EE4651" w:rsidRPr="002C01C7" w:rsidRDefault="00EE4651"/>
    <w:p w14:paraId="49B69B11" w14:textId="77777777" w:rsidR="00EC0892" w:rsidRPr="002C01C7" w:rsidRDefault="00E27AA9">
      <w:pPr>
        <w:keepNext/>
        <w:keepLines/>
        <w:rPr>
          <w:b/>
          <w:sz w:val="24"/>
        </w:rPr>
      </w:pPr>
      <w:r w:rsidRPr="002C01C7">
        <w:rPr>
          <w:b/>
          <w:sz w:val="24"/>
        </w:rPr>
        <w:t>Example 1</w:t>
      </w:r>
      <w:r w:rsidR="00B83CFC" w:rsidRPr="002C01C7">
        <w:rPr>
          <w:b/>
          <w:sz w:val="24"/>
        </w:rPr>
        <w:t xml:space="preserve">: </w:t>
      </w:r>
      <w:r w:rsidRPr="002C01C7">
        <w:rPr>
          <w:b/>
          <w:sz w:val="24"/>
        </w:rPr>
        <w:t>When the P</w:t>
      </w:r>
      <w:r w:rsidR="00EC0892" w:rsidRPr="002C01C7">
        <w:rPr>
          <w:b/>
          <w:sz w:val="24"/>
        </w:rPr>
        <w:t xml:space="preserve">atient is </w:t>
      </w:r>
      <w:r w:rsidRPr="002C01C7">
        <w:rPr>
          <w:b/>
          <w:sz w:val="24"/>
        </w:rPr>
        <w:t>K</w:t>
      </w:r>
      <w:r w:rsidR="00EC0892" w:rsidRPr="002C01C7">
        <w:rPr>
          <w:b/>
          <w:sz w:val="24"/>
        </w:rPr>
        <w:t>now</w:t>
      </w:r>
      <w:r w:rsidRPr="002C01C7">
        <w:rPr>
          <w:b/>
          <w:sz w:val="24"/>
        </w:rPr>
        <w:t xml:space="preserve">n at the Facility by the ICN Known at the </w:t>
      </w:r>
      <w:r w:rsidR="00F50872" w:rsidRPr="002C01C7">
        <w:rPr>
          <w:b/>
          <w:sz w:val="24"/>
        </w:rPr>
        <w:t>MVI</w:t>
      </w:r>
    </w:p>
    <w:p w14:paraId="7D67A9BC" w14:textId="77777777" w:rsidR="00EC0892" w:rsidRPr="002C01C7" w:rsidRDefault="00EC0892">
      <w:pPr>
        <w:keepNext/>
        <w:keepLines/>
      </w:pPr>
    </w:p>
    <w:p w14:paraId="0CE78FA1" w14:textId="77777777" w:rsidR="00E27AA9" w:rsidRPr="002C01C7" w:rsidRDefault="00E27AA9">
      <w:pPr>
        <w:keepNext/>
        <w:keepLines/>
      </w:pPr>
    </w:p>
    <w:p w14:paraId="2A7DD08E" w14:textId="77777777" w:rsidR="00583CE3" w:rsidRPr="002C01C7" w:rsidRDefault="00EC0892">
      <w:pPr>
        <w:keepNext/>
        <w:keepLines/>
        <w:rPr>
          <w:b/>
        </w:rPr>
      </w:pPr>
      <w:r w:rsidRPr="002C01C7">
        <w:rPr>
          <w:b/>
        </w:rPr>
        <w:t xml:space="preserve">Query </w:t>
      </w:r>
      <w:r w:rsidR="00583CE3" w:rsidRPr="002C01C7">
        <w:rPr>
          <w:b/>
        </w:rPr>
        <w:t>Message Sent</w:t>
      </w:r>
      <w:r w:rsidRPr="002C01C7">
        <w:rPr>
          <w:b/>
        </w:rPr>
        <w:t xml:space="preserve"> </w:t>
      </w:r>
      <w:r w:rsidR="003968B9" w:rsidRPr="002C01C7">
        <w:rPr>
          <w:b/>
          <w:i/>
          <w:u w:val="single"/>
        </w:rPr>
        <w:t>from</w:t>
      </w:r>
      <w:r w:rsidR="007B417B" w:rsidRPr="002C01C7">
        <w:rPr>
          <w:b/>
        </w:rPr>
        <w:t xml:space="preserve"> </w:t>
      </w:r>
      <w:r w:rsidRPr="002C01C7">
        <w:rPr>
          <w:b/>
        </w:rPr>
        <w:t xml:space="preserve">the </w:t>
      </w:r>
      <w:r w:rsidR="00F50872" w:rsidRPr="002C01C7">
        <w:rPr>
          <w:b/>
        </w:rPr>
        <w:t>MVI</w:t>
      </w:r>
    </w:p>
    <w:p w14:paraId="37B6B2D9"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Patient Query:</w:instrText>
      </w:r>
      <w:r w:rsidR="006C1049" w:rsidRPr="002C01C7">
        <w:rPr>
          <w:color w:val="000000"/>
        </w:rPr>
        <w:instrText xml:space="preserve">sent </w:instrText>
      </w:r>
      <w:r w:rsidR="00851F28" w:rsidRPr="002C01C7">
        <w:rPr>
          <w:color w:val="000000"/>
        </w:rPr>
        <w:instrText xml:space="preserve">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Patient Query</w:instrText>
      </w:r>
      <w:r w:rsidR="00B64FF7" w:rsidRPr="002C01C7">
        <w:rPr>
          <w:color w:val="000000"/>
        </w:rPr>
        <w:instrText>:S</w:instrText>
      </w:r>
      <w:r w:rsidR="006C1049" w:rsidRPr="002C01C7">
        <w:rPr>
          <w:color w:val="000000"/>
        </w:rPr>
        <w:instrText xml:space="preserve">ent </w:instrText>
      </w:r>
      <w:r w:rsidR="00851F28" w:rsidRPr="002C01C7">
        <w:rPr>
          <w:color w:val="000000"/>
        </w:rPr>
        <w:instrText xml:space="preserve">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w:instrText>
      </w:r>
      <w:r w:rsidR="00F80A11" w:rsidRPr="002C01C7">
        <w:rPr>
          <w:color w:val="000000"/>
        </w:rPr>
        <w:instrText xml:space="preserve">QRY-A19 </w:instrText>
      </w:r>
      <w:r w:rsidRPr="002C01C7">
        <w:rPr>
          <w:color w:val="000000"/>
        </w:rPr>
        <w:instrText>Patient Query:</w:instrText>
      </w:r>
      <w:r w:rsidR="006C1049" w:rsidRPr="002C01C7">
        <w:rPr>
          <w:color w:val="000000"/>
        </w:rPr>
        <w:instrText xml:space="preserve">sent </w:instrText>
      </w:r>
      <w:r w:rsidR="00851F28" w:rsidRPr="002C01C7">
        <w:rPr>
          <w:color w:val="000000"/>
        </w:rPr>
        <w:instrText xml:space="preserve">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F80A11" w:rsidRPr="002C01C7">
        <w:rPr>
          <w:color w:val="000000"/>
        </w:rPr>
        <w:instrText>QRY-A19</w:instrText>
      </w:r>
      <w:r w:rsidRPr="002C01C7">
        <w:rPr>
          <w:color w:val="000000"/>
        </w:rPr>
        <w:instrText xml:space="preserve"> </w:instrText>
      </w:r>
      <w:r w:rsidR="00F80A11" w:rsidRPr="002C01C7">
        <w:rPr>
          <w:color w:val="000000"/>
        </w:rPr>
        <w:instrText>(Patient Query):</w:instrText>
      </w:r>
      <w:r w:rsidR="006C1049" w:rsidRPr="002C01C7">
        <w:rPr>
          <w:color w:val="000000"/>
        </w:rPr>
        <w:instrText>sent from the</w:instrText>
      </w:r>
      <w:r w:rsidR="0098361F" w:rsidRPr="002C01C7">
        <w:rPr>
          <w:color w:val="000000"/>
        </w:rPr>
        <w:instrText>:</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6F811CF" w14:textId="39FC8D86" w:rsidR="00B12261" w:rsidRPr="002C01C7" w:rsidRDefault="00B12261" w:rsidP="00B12261">
      <w:pPr>
        <w:pStyle w:val="Message"/>
      </w:pPr>
      <w:r w:rsidRPr="002C01C7">
        <w:t>MSH^~|\&amp;^VAFC TRIGGER^200M~MPI-</w:t>
      </w:r>
      <w:r w:rsidR="00A73C03">
        <w:t>REDACTED</w:t>
      </w:r>
      <w:r w:rsidRPr="002C01C7">
        <w:t>~DNS^VAFC TRIGGER^500~DEVCRN.</w:t>
      </w:r>
      <w:r w:rsidR="009E3653">
        <w:t>REDACTED</w:t>
      </w:r>
      <w:r w:rsidRPr="002C01C7">
        <w:t>.VA.GOV~DNS^20021002160803-0500^^QRY~A19^200101031^P^2.4^^^AL^AL^US</w:t>
      </w:r>
    </w:p>
    <w:p w14:paraId="25D03061" w14:textId="77777777" w:rsidR="00583CE3" w:rsidRPr="002C01C7" w:rsidRDefault="00B12261" w:rsidP="00B12261">
      <w:pPr>
        <w:pStyle w:val="Message"/>
      </w:pPr>
      <w:r w:rsidRPr="002C01C7">
        <w:t>QRD^20021002160803-500^R^I^0000170555^^^</w:t>
      </w:r>
      <w:r w:rsidR="009A6EFF" w:rsidRPr="002C01C7">
        <w:t>1~RD</w:t>
      </w:r>
      <w:r w:rsidRPr="002C01C7">
        <w:t>^1000170555V098765~~~~~~~~USVHA&amp;&amp;0363~NI~~~~~VA FACILITY ID&amp;500&amp;L|666645123~~~~~~~~USSSA&amp;&amp;0363~SS~~~~~VA FACILITY ID&amp;500&amp;L^DEM^^^</w:t>
      </w:r>
    </w:p>
    <w:p w14:paraId="3EDCCE95" w14:textId="5E4AA32D" w:rsidR="00583CE3" w:rsidRPr="002C01C7" w:rsidRDefault="00041A09" w:rsidP="00FC1531">
      <w:pPr>
        <w:pStyle w:val="Caption"/>
      </w:pPr>
      <w:bookmarkStart w:id="389" w:name="_Toc131832270"/>
      <w:bookmarkStart w:id="390" w:name="_Toc3901188"/>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98</w:t>
        </w:r>
      </w:fldSimple>
      <w:r w:rsidR="00EC1702" w:rsidRPr="002C01C7">
        <w:t xml:space="preserve">. </w:t>
      </w:r>
      <w:r w:rsidR="0042334F" w:rsidRPr="002C01C7">
        <w:t>QRY-</w:t>
      </w:r>
      <w:r w:rsidR="00583CE3" w:rsidRPr="002C01C7">
        <w:t>A19</w:t>
      </w:r>
      <w:r w:rsidR="006C395B" w:rsidRPr="002C01C7">
        <w:t xml:space="preserve"> </w:t>
      </w:r>
      <w:r w:rsidR="00583CE3" w:rsidRPr="002C01C7">
        <w:t xml:space="preserve">Patient Query </w:t>
      </w:r>
      <w:r w:rsidR="00371287" w:rsidRPr="002C01C7">
        <w:t>msg</w:t>
      </w:r>
      <w:r w:rsidR="00583CE3" w:rsidRPr="002C01C7">
        <w:t>: Sent</w:t>
      </w:r>
      <w:r w:rsidR="00371287" w:rsidRPr="002C01C7">
        <w:t xml:space="preserve"> f</w:t>
      </w:r>
      <w:r w:rsidR="00E27AA9" w:rsidRPr="002C01C7">
        <w:t xml:space="preserve">rom </w:t>
      </w:r>
      <w:bookmarkEnd w:id="389"/>
      <w:r w:rsidR="00F50872" w:rsidRPr="002C01C7">
        <w:t>MVI</w:t>
      </w:r>
      <w:bookmarkEnd w:id="390"/>
    </w:p>
    <w:p w14:paraId="37EDFFB3" w14:textId="77777777" w:rsidR="00FC7DF7" w:rsidRPr="002C01C7" w:rsidRDefault="00FC7DF7" w:rsidP="00FC7DF7"/>
    <w:p w14:paraId="40773A23" w14:textId="77777777" w:rsidR="00E27AA9" w:rsidRPr="002C01C7" w:rsidRDefault="00E27AA9" w:rsidP="00FC7DF7"/>
    <w:p w14:paraId="38FE2ED3" w14:textId="77777777" w:rsidR="00FC7DF7" w:rsidRPr="002C01C7" w:rsidRDefault="00FC7DF7" w:rsidP="003E4C6B">
      <w:pPr>
        <w:keepNext/>
        <w:keepLines/>
        <w:rPr>
          <w:b/>
        </w:rPr>
      </w:pPr>
      <w:r w:rsidRPr="002C01C7">
        <w:rPr>
          <w:b/>
        </w:rPr>
        <w:t xml:space="preserve">Commit </w:t>
      </w:r>
      <w:r w:rsidR="00E27AA9" w:rsidRPr="002C01C7">
        <w:rPr>
          <w:b/>
        </w:rPr>
        <w:t xml:space="preserve">Level </w:t>
      </w:r>
      <w:r w:rsidRPr="002C01C7">
        <w:rPr>
          <w:b/>
        </w:rPr>
        <w:t>Acknowledgement</w:t>
      </w:r>
      <w:r w:rsidR="00E27AA9" w:rsidRPr="002C01C7">
        <w:rPr>
          <w:b/>
        </w:rPr>
        <w:t xml:space="preserve"> S</w:t>
      </w:r>
      <w:r w:rsidR="00EC0892" w:rsidRPr="002C01C7">
        <w:rPr>
          <w:b/>
        </w:rPr>
        <w:t xml:space="preserve">ent </w:t>
      </w:r>
      <w:r w:rsidR="003968B9" w:rsidRPr="002C01C7">
        <w:rPr>
          <w:b/>
          <w:i/>
          <w:u w:val="single"/>
        </w:rPr>
        <w:t>to</w:t>
      </w:r>
      <w:r w:rsidR="007B417B" w:rsidRPr="002C01C7">
        <w:rPr>
          <w:b/>
        </w:rPr>
        <w:t xml:space="preserve"> </w:t>
      </w:r>
      <w:r w:rsidR="00EC0892" w:rsidRPr="002C01C7">
        <w:rPr>
          <w:b/>
        </w:rPr>
        <w:t xml:space="preserve">the </w:t>
      </w:r>
      <w:r w:rsidR="00F50872" w:rsidRPr="002C01C7">
        <w:rPr>
          <w:b/>
        </w:rPr>
        <w:t>MVI</w:t>
      </w:r>
    </w:p>
    <w:p w14:paraId="0A5733E4" w14:textId="77777777" w:rsidR="00E27AA9" w:rsidRPr="002C01C7" w:rsidRDefault="00F80A11" w:rsidP="003E4C6B">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Patient Query:Commit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Patien</w:instrText>
      </w:r>
      <w:r w:rsidR="00B64FF7" w:rsidRPr="002C01C7">
        <w:rPr>
          <w:color w:val="000000"/>
        </w:rPr>
        <w:instrText>t Query:</w:instrText>
      </w:r>
      <w:r w:rsidRPr="002C01C7">
        <w:rPr>
          <w:color w:val="000000"/>
        </w:rPr>
        <w:instrText xml:space="preserve">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Messages:QRY-A19 (Patient Query):Commit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QRY-A19 (Patient Query):Commit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4E6E6022" w14:textId="044573BB" w:rsidR="00FC7DF7" w:rsidRPr="002C01C7" w:rsidRDefault="00FC7DF7" w:rsidP="00FC7DF7">
      <w:pPr>
        <w:pStyle w:val="Message"/>
      </w:pPr>
      <w:r w:rsidRPr="002C01C7">
        <w:t>MSH^~|\&amp;^VAFC TRIGGER^500~DEVCRN.</w:t>
      </w:r>
      <w:r w:rsidR="009E3653">
        <w:t>REDACTED</w:t>
      </w:r>
      <w:r w:rsidRPr="002C01C7">
        <w:t>.VA.GOV~DNS^VAFC TRIGGER^200M~MPI-</w:t>
      </w:r>
      <w:r w:rsidR="00A73C03">
        <w:t>REDACTED</w:t>
      </w:r>
      <w:r w:rsidRPr="002C01C7">
        <w:t>~DNS^20051104073709-0400^^ACK^50085379^P^2.4</w:t>
      </w:r>
    </w:p>
    <w:p w14:paraId="7B6ADBEE" w14:textId="77777777" w:rsidR="00FC7DF7" w:rsidRPr="002C01C7" w:rsidRDefault="00FC7DF7" w:rsidP="00FC7DF7">
      <w:pPr>
        <w:pStyle w:val="Message"/>
      </w:pPr>
      <w:r w:rsidRPr="002C01C7">
        <w:t>MSA^CA^200101031</w:t>
      </w:r>
    </w:p>
    <w:p w14:paraId="4D8422A9" w14:textId="210DDAF0" w:rsidR="00583CE3" w:rsidRPr="002C01C7" w:rsidRDefault="00E27AA9" w:rsidP="00FC1531">
      <w:pPr>
        <w:pStyle w:val="Caption"/>
      </w:pPr>
      <w:bookmarkStart w:id="391" w:name="_Toc131832271"/>
      <w:bookmarkStart w:id="392" w:name="_Toc3901189"/>
      <w:r w:rsidRPr="002C01C7">
        <w:t xml:space="preserve">Figure </w:t>
      </w:r>
      <w:fldSimple w:instr=" STYLEREF 1 \s ">
        <w:r w:rsidR="006F2382">
          <w:rPr>
            <w:noProof/>
          </w:rPr>
          <w:t>2</w:t>
        </w:r>
      </w:fldSimple>
      <w:r w:rsidR="0055773C" w:rsidRPr="002C01C7">
        <w:noBreakHyphen/>
      </w:r>
      <w:fldSimple w:instr=" SEQ Figure \* ARABIC \s 1 ">
        <w:r w:rsidR="006F2382">
          <w:rPr>
            <w:noProof/>
          </w:rPr>
          <w:t>99</w:t>
        </w:r>
      </w:fldSimple>
      <w:r w:rsidR="00EC1702" w:rsidRPr="002C01C7">
        <w:t xml:space="preserve">. </w:t>
      </w:r>
      <w:r w:rsidR="0042334F" w:rsidRPr="002C01C7">
        <w:t>QRY-</w:t>
      </w:r>
      <w:r w:rsidRPr="002C01C7">
        <w:t>A19</w:t>
      </w:r>
      <w:r w:rsidR="006C395B" w:rsidRPr="002C01C7">
        <w:t xml:space="preserve"> </w:t>
      </w:r>
      <w:r w:rsidRPr="002C01C7">
        <w:t xml:space="preserve">Patient Query </w:t>
      </w:r>
      <w:r w:rsidR="00371287" w:rsidRPr="002C01C7">
        <w:t>msg</w:t>
      </w:r>
      <w:r w:rsidRPr="002C01C7">
        <w:t xml:space="preserve">: Commit acknowledgement sent to </w:t>
      </w:r>
      <w:bookmarkEnd w:id="391"/>
      <w:r w:rsidR="00F50872" w:rsidRPr="002C01C7">
        <w:t>MVI</w:t>
      </w:r>
      <w:bookmarkEnd w:id="392"/>
    </w:p>
    <w:p w14:paraId="61328822" w14:textId="77777777" w:rsidR="00E27AA9" w:rsidRPr="002C01C7" w:rsidRDefault="00E27AA9"/>
    <w:p w14:paraId="6A9D58EA" w14:textId="77777777" w:rsidR="00E27AA9" w:rsidRPr="002C01C7" w:rsidRDefault="00E27AA9"/>
    <w:p w14:paraId="3168FDAC" w14:textId="77777777" w:rsidR="00583CE3" w:rsidRPr="002C01C7" w:rsidRDefault="008B503D">
      <w:pPr>
        <w:keepNext/>
        <w:keepLines/>
        <w:rPr>
          <w:b/>
        </w:rPr>
      </w:pPr>
      <w:r w:rsidRPr="002C01C7">
        <w:rPr>
          <w:b/>
        </w:rPr>
        <w:t xml:space="preserve">Query Results Received </w:t>
      </w:r>
      <w:r w:rsidR="00E27AA9" w:rsidRPr="002C01C7">
        <w:rPr>
          <w:b/>
        </w:rPr>
        <w:t>When Patient is Known at Queried Facility</w:t>
      </w:r>
    </w:p>
    <w:p w14:paraId="23D88235"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Patient Query</w:instrText>
      </w:r>
      <w:r w:rsidR="00F80A11" w:rsidRPr="002C01C7">
        <w:rPr>
          <w:color w:val="000000"/>
        </w:rPr>
        <w:instrText>:</w:instrText>
      </w:r>
      <w:r w:rsidR="00BE383B" w:rsidRPr="002C01C7">
        <w:rPr>
          <w:color w:val="000000"/>
        </w:rPr>
        <w:instrText>patient is known at queried facility</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Patient Query</w:instrText>
      </w:r>
      <w:r w:rsidR="00B64FF7" w:rsidRPr="002C01C7">
        <w:rPr>
          <w:color w:val="000000"/>
        </w:rPr>
        <w:instrText>:P</w:instrText>
      </w:r>
      <w:r w:rsidR="00BE383B" w:rsidRPr="002C01C7">
        <w:rPr>
          <w:color w:val="000000"/>
        </w:rPr>
        <w:instrText>atient is known at queried facility</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w:instrText>
      </w:r>
      <w:r w:rsidR="00F80A11" w:rsidRPr="002C01C7">
        <w:rPr>
          <w:color w:val="000000"/>
        </w:rPr>
        <w:instrText xml:space="preserve">QRY-A19 </w:instrText>
      </w:r>
      <w:r w:rsidRPr="002C01C7">
        <w:rPr>
          <w:color w:val="000000"/>
        </w:rPr>
        <w:instrText>Patient Query:</w:instrText>
      </w:r>
      <w:r w:rsidR="00BE383B" w:rsidRPr="002C01C7">
        <w:rPr>
          <w:color w:val="000000"/>
        </w:rPr>
        <w:instrText>patient is known at queried facility</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F80A11" w:rsidRPr="002C01C7">
        <w:rPr>
          <w:color w:val="000000"/>
        </w:rPr>
        <w:instrText>QRY-A19 (Patient Query)</w:instrText>
      </w:r>
      <w:r w:rsidRPr="002C01C7">
        <w:rPr>
          <w:color w:val="000000"/>
        </w:rPr>
        <w:instrText>:</w:instrText>
      </w:r>
      <w:r w:rsidR="00BE383B" w:rsidRPr="002C01C7">
        <w:rPr>
          <w:color w:val="000000"/>
        </w:rPr>
        <w:instrText>patient is known at queried facility</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4407F31C" w14:textId="70CC3953" w:rsidR="00B12261" w:rsidRPr="002C01C7" w:rsidRDefault="00B12261" w:rsidP="00B12261">
      <w:pPr>
        <w:pStyle w:val="Message"/>
      </w:pPr>
      <w:r w:rsidRPr="002C01C7">
        <w:t>MSH^~|\&amp;^VAFC TRIGGER^500~DEVCRN.</w:t>
      </w:r>
      <w:r w:rsidR="009E3653">
        <w:t>REDACTED</w:t>
      </w:r>
      <w:r w:rsidRPr="002C01C7">
        <w:t>.VA.GOV~DNS^VAFC TRIGGER^200M~MPI-</w:t>
      </w:r>
      <w:r w:rsidR="00A73C03">
        <w:t>REDACTED</w:t>
      </w:r>
      <w:r w:rsidRPr="002C01C7">
        <w:t>~DNS^20021002160814-0500^^ADR~A19^500167426^P^2.4^^^AL^NE^US</w:t>
      </w:r>
    </w:p>
    <w:p w14:paraId="00065A6F" w14:textId="77777777" w:rsidR="00B12261" w:rsidRPr="002C01C7" w:rsidRDefault="00B12261" w:rsidP="00B12261">
      <w:pPr>
        <w:pStyle w:val="Message"/>
      </w:pPr>
      <w:r w:rsidRPr="002C01C7">
        <w:t>MSA^AA^200101031^</w:t>
      </w:r>
    </w:p>
    <w:p w14:paraId="0EC7FEF6" w14:textId="77777777" w:rsidR="00B12261" w:rsidRPr="002C01C7" w:rsidRDefault="00B12261" w:rsidP="00B12261">
      <w:pPr>
        <w:pStyle w:val="Message"/>
      </w:pPr>
      <w:r w:rsidRPr="002C01C7">
        <w:t>QRD^20021002160803-500^R^I^1000170555V098765^^^RD~1^1000170555V098765~~~~~~~~USVHA&amp;&amp;0363~NI~~~~~VA FACILITY ID&amp;500&amp;L|666645123~~~~~~~~USSSA&amp;&amp;0363~SS~~~~~VA FACILITY ID&amp;500&amp;L^DEM^^^</w:t>
      </w:r>
    </w:p>
    <w:p w14:paraId="298CE468" w14:textId="77777777" w:rsidR="00B12261" w:rsidRPr="002C01C7" w:rsidRDefault="00B12261" w:rsidP="00B12261">
      <w:pPr>
        <w:pStyle w:val="Message"/>
      </w:pPr>
      <w:r w:rsidRPr="002C01C7">
        <w:t>EVN^A1^20020913112211-0500^^A1^.5~POSTMASTER~~~~~~~USVHA&amp;&amp;0363~L~~~NI~VA FACILITY ID&amp;500&amp;L^20020913112211-0500^500</w:t>
      </w:r>
    </w:p>
    <w:p w14:paraId="1D234464" w14:textId="352EE6D8" w:rsidR="00B12261" w:rsidRPr="002C01C7" w:rsidRDefault="00B12261" w:rsidP="00B12261">
      <w:pPr>
        <w:pStyle w:val="Message"/>
      </w:pPr>
      <w:r w:rsidRPr="002C01C7">
        <w:t>PID^1^^1000170555V098765~~~USVHA&amp;&amp;0363~NI~VA FACILITY ID&amp;200M&amp;L^^</w:t>
      </w:r>
      <w:r w:rsidR="00294266" w:rsidRPr="002C01C7">
        <w:t>MVIPATIENT~</w:t>
      </w:r>
      <w:r w:rsidR="00D43D9C">
        <w:t>PTNAME3</w:t>
      </w:r>
      <w:r w:rsidRPr="002C01C7">
        <w:t>~FIRST</w:t>
      </w:r>
      <w:r w:rsidR="00D25912">
        <w:t>NAME</w:t>
      </w:r>
      <w:r w:rsidRPr="002C01C7">
        <w:t>~~~~L^</w:t>
      </w:r>
      <w:r w:rsidR="00F27A61" w:rsidRPr="002C01C7">
        <w:t>MVI</w:t>
      </w:r>
      <w:r w:rsidRPr="002C01C7">
        <w:t>MAIDEN~~~~~~M^19450403^M^^^123 TEST~LINE2~PELHAM~AL~34124~~P~LINE3|</w:t>
      </w:r>
    </w:p>
    <w:p w14:paraId="6D037316" w14:textId="77777777" w:rsidR="00B12261" w:rsidRPr="002C01C7" w:rsidRDefault="00B12261" w:rsidP="00B12261">
      <w:pPr>
        <w:pStyle w:val="Message"/>
      </w:pPr>
      <w:r w:rsidRPr="002C01C7">
        <w:t>~~BIRMINGHAM~AL~~~N^117^</w:t>
      </w:r>
      <w:r w:rsidR="00A23F8F" w:rsidRPr="002C01C7">
        <w:t>""</w:t>
      </w:r>
      <w:r w:rsidRPr="002C01C7">
        <w:t>^</w:t>
      </w:r>
      <w:r w:rsidR="00A23F8F" w:rsidRPr="002C01C7">
        <w:t>""</w:t>
      </w:r>
      <w:r w:rsidRPr="002C01C7">
        <w:t>^^S^9^^^^^^^^^^^^</w:t>
      </w:r>
      <w:r w:rsidR="00A23F8F" w:rsidRPr="002C01C7">
        <w:t>""</w:t>
      </w:r>
      <w:r w:rsidRPr="002C01C7">
        <w:t>^^</w:t>
      </w:r>
    </w:p>
    <w:p w14:paraId="38630D20" w14:textId="77777777" w:rsidR="00B5474A" w:rsidRPr="002C01C7" w:rsidRDefault="00B5474A" w:rsidP="00B12261">
      <w:pPr>
        <w:pStyle w:val="Message"/>
      </w:pPr>
      <w:r w:rsidRPr="002C01C7">
        <w:t>PV1^N</w:t>
      </w:r>
    </w:p>
    <w:p w14:paraId="4AFB6176" w14:textId="77777777" w:rsidR="00CE74F5" w:rsidRPr="002C01C7" w:rsidRDefault="00CE74F5" w:rsidP="00CE74F5">
      <w:pPr>
        <w:pStyle w:val="Message"/>
        <w:rPr>
          <w:szCs w:val="18"/>
        </w:rPr>
      </w:pPr>
      <w:r w:rsidRPr="002C01C7">
        <w:rPr>
          <w:szCs w:val="18"/>
        </w:rPr>
        <w:t>OBX^^CE^SELF ID GENDER^^O~Other</w:t>
      </w:r>
    </w:p>
    <w:p w14:paraId="28D6C7BB" w14:textId="77777777" w:rsidR="00CE74F5" w:rsidRPr="002C01C7" w:rsidRDefault="00CE74F5" w:rsidP="00CE74F5">
      <w:pPr>
        <w:pStyle w:val="Message"/>
        <w:rPr>
          <w:szCs w:val="18"/>
        </w:rPr>
      </w:pPr>
      <w:r w:rsidRPr="002C01C7">
        <w:rPr>
          <w:szCs w:val="18"/>
        </w:rPr>
        <w:t>OBX^^CE^NAME COMPONENTS^^MPI</w:t>
      </w:r>
      <w:r w:rsidR="00D25912">
        <w:rPr>
          <w:szCs w:val="18"/>
        </w:rPr>
        <w:t>PATIENT</w:t>
      </w:r>
      <w:r w:rsidRPr="002C01C7">
        <w:rPr>
          <w:szCs w:val="18"/>
        </w:rPr>
        <w:t>,</w:t>
      </w:r>
      <w:r w:rsidR="00D25912">
        <w:rPr>
          <w:szCs w:val="18"/>
        </w:rPr>
        <w:t>FIRSTNAME</w:t>
      </w:r>
      <w:r w:rsidRPr="002C01C7">
        <w:rPr>
          <w:szCs w:val="18"/>
        </w:rPr>
        <w:t xml:space="preserve"> D~MPI</w:t>
      </w:r>
      <w:r w:rsidR="00D25912">
        <w:rPr>
          <w:szCs w:val="18"/>
        </w:rPr>
        <w:t>PATIENT</w:t>
      </w:r>
      <w:r w:rsidRPr="002C01C7">
        <w:rPr>
          <w:szCs w:val="18"/>
        </w:rPr>
        <w:t>~</w:t>
      </w:r>
      <w:r w:rsidR="00D25912">
        <w:rPr>
          <w:szCs w:val="18"/>
        </w:rPr>
        <w:t>FIRSTNAME</w:t>
      </w:r>
      <w:r w:rsidRPr="002C01C7">
        <w:rPr>
          <w:szCs w:val="18"/>
        </w:rPr>
        <w:t>~D~~</w:t>
      </w:r>
    </w:p>
    <w:p w14:paraId="52B91EEF" w14:textId="77777777" w:rsidR="00CE74F5" w:rsidRPr="002C01C7" w:rsidRDefault="00CE74F5" w:rsidP="00CE74F5">
      <w:pPr>
        <w:pStyle w:val="Message"/>
        <w:rPr>
          <w:szCs w:val="18"/>
        </w:rPr>
      </w:pPr>
      <w:r w:rsidRPr="002C01C7">
        <w:rPr>
          <w:szCs w:val="18"/>
        </w:rPr>
        <w:t>ZPD^1^^^^^^^^^^^^^^^^""^^^^""^^^^^^^^^^^^^""</w:t>
      </w:r>
    </w:p>
    <w:p w14:paraId="22E4940A" w14:textId="77777777" w:rsidR="00CE74F5" w:rsidRPr="002C01C7" w:rsidRDefault="00CE74F5" w:rsidP="00CE74F5">
      <w:pPr>
        <w:pStyle w:val="Message"/>
        <w:rPr>
          <w:szCs w:val="18"/>
        </w:rPr>
      </w:pPr>
      <w:r w:rsidRPr="002C01C7">
        <w:rPr>
          <w:szCs w:val="18"/>
        </w:rPr>
        <w:t>ZSP^1^0^""^8^""^""^""^""^^""^""</w:t>
      </w:r>
    </w:p>
    <w:p w14:paraId="360FF59C" w14:textId="77777777" w:rsidR="00CE74F5" w:rsidRPr="002C01C7" w:rsidRDefault="00CE74F5" w:rsidP="00CE74F5">
      <w:pPr>
        <w:pStyle w:val="Message"/>
        <w:rPr>
          <w:szCs w:val="18"/>
        </w:rPr>
      </w:pPr>
      <w:r w:rsidRPr="002C01C7">
        <w:rPr>
          <w:szCs w:val="18"/>
        </w:rPr>
        <w:t>ZEL^1^^^^^^^1^SC VETERAN</w:t>
      </w:r>
    </w:p>
    <w:p w14:paraId="1D4E416F" w14:textId="77777777" w:rsidR="00583CE3" w:rsidRPr="002C01C7" w:rsidRDefault="00583CE3" w:rsidP="00B12261">
      <w:pPr>
        <w:pStyle w:val="Message"/>
        <w:rPr>
          <w:szCs w:val="18"/>
        </w:rPr>
      </w:pPr>
    </w:p>
    <w:p w14:paraId="5E30F80B" w14:textId="3C053891" w:rsidR="00583CE3" w:rsidRPr="002C01C7" w:rsidRDefault="00041A09" w:rsidP="00FC1531">
      <w:pPr>
        <w:pStyle w:val="Caption"/>
      </w:pPr>
      <w:bookmarkStart w:id="393" w:name="_Toc131832272"/>
      <w:bookmarkStart w:id="394" w:name="_Toc3901190"/>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100</w:t>
        </w:r>
      </w:fldSimple>
      <w:r w:rsidR="00EC1702" w:rsidRPr="002C01C7">
        <w:t xml:space="preserve">. </w:t>
      </w:r>
      <w:r w:rsidR="0042334F" w:rsidRPr="002C01C7">
        <w:t>QRY-</w:t>
      </w:r>
      <w:r w:rsidR="00583CE3" w:rsidRPr="002C01C7">
        <w:t>A19</w:t>
      </w:r>
      <w:r w:rsidR="006C395B" w:rsidRPr="002C01C7">
        <w:t xml:space="preserve"> </w:t>
      </w:r>
      <w:r w:rsidR="00583CE3" w:rsidRPr="002C01C7">
        <w:t xml:space="preserve">Patient Query </w:t>
      </w:r>
      <w:r w:rsidR="00371287" w:rsidRPr="002C01C7">
        <w:t>msg</w:t>
      </w:r>
      <w:r w:rsidR="00583CE3" w:rsidRPr="002C01C7">
        <w:t>: Query results received</w:t>
      </w:r>
      <w:r w:rsidR="003B64D3" w:rsidRPr="002C01C7">
        <w:t xml:space="preserve"> when patient is known at queried facility</w:t>
      </w:r>
      <w:bookmarkEnd w:id="393"/>
      <w:bookmarkEnd w:id="394"/>
    </w:p>
    <w:p w14:paraId="17A8AB18" w14:textId="77777777" w:rsidR="00583CE3" w:rsidRPr="002C01C7" w:rsidRDefault="00583CE3"/>
    <w:p w14:paraId="3CB87D2E" w14:textId="77777777" w:rsidR="003B64D3" w:rsidRPr="002C01C7" w:rsidRDefault="003B64D3"/>
    <w:p w14:paraId="0CA70FCD" w14:textId="77777777" w:rsidR="00FC7DF7" w:rsidRPr="002C01C7" w:rsidRDefault="00FC7DF7" w:rsidP="003E4C6B">
      <w:pPr>
        <w:keepNext/>
        <w:keepLines/>
        <w:rPr>
          <w:b/>
        </w:rPr>
      </w:pPr>
      <w:r w:rsidRPr="002C01C7">
        <w:rPr>
          <w:b/>
        </w:rPr>
        <w:lastRenderedPageBreak/>
        <w:t xml:space="preserve">Commit </w:t>
      </w:r>
      <w:r w:rsidR="003B64D3" w:rsidRPr="002C01C7">
        <w:rPr>
          <w:b/>
        </w:rPr>
        <w:t xml:space="preserve">Level </w:t>
      </w:r>
      <w:r w:rsidRPr="002C01C7">
        <w:rPr>
          <w:b/>
        </w:rPr>
        <w:t>Acknowledgement</w:t>
      </w:r>
      <w:r w:rsidR="003B64D3" w:rsidRPr="002C01C7">
        <w:rPr>
          <w:b/>
        </w:rPr>
        <w:t xml:space="preserve"> Sent </w:t>
      </w:r>
      <w:r w:rsidR="003968B9" w:rsidRPr="002C01C7">
        <w:rPr>
          <w:b/>
          <w:i/>
          <w:u w:val="single"/>
        </w:rPr>
        <w:t>from</w:t>
      </w:r>
      <w:r w:rsidR="007B417B" w:rsidRPr="002C01C7">
        <w:rPr>
          <w:b/>
        </w:rPr>
        <w:t xml:space="preserve"> </w:t>
      </w:r>
      <w:r w:rsidR="00EC0892" w:rsidRPr="002C01C7">
        <w:rPr>
          <w:b/>
        </w:rPr>
        <w:t xml:space="preserve">the </w:t>
      </w:r>
      <w:r w:rsidR="00F50872" w:rsidRPr="002C01C7">
        <w:rPr>
          <w:b/>
        </w:rPr>
        <w:t>MVI</w:t>
      </w:r>
    </w:p>
    <w:p w14:paraId="0015E6E5" w14:textId="77777777" w:rsidR="003B64D3" w:rsidRPr="002C01C7" w:rsidRDefault="00F80A11" w:rsidP="003E4C6B">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Patient Query:Commit ACK sent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Patient Query</w:instrText>
      </w:r>
      <w:r w:rsidR="00B64FF7" w:rsidRPr="002C01C7">
        <w:rPr>
          <w:color w:val="000000"/>
        </w:rPr>
        <w:instrText>:</w:instrText>
      </w:r>
      <w:r w:rsidRPr="002C01C7">
        <w:rPr>
          <w:color w:val="000000"/>
        </w:rPr>
        <w:instrText xml:space="preserve">Commit ACK sent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Messages:QRY-A19 (Patient Query):Commit ACK sent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QRY-A19 (Patient Query):Commit ACK sent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347943D" w14:textId="14D0C38E" w:rsidR="00FC7DF7" w:rsidRPr="002C01C7" w:rsidRDefault="00FC7DF7" w:rsidP="00FC7DF7">
      <w:pPr>
        <w:pStyle w:val="Message"/>
      </w:pPr>
      <w:r w:rsidRPr="002C01C7">
        <w:t>MSH^~|\&amp;^VAFC TRIGGER^200M~MPI-</w:t>
      </w:r>
      <w:r w:rsidR="00A73C03">
        <w:t>REDACTED</w:t>
      </w:r>
      <w:r w:rsidRPr="002C01C7">
        <w:t>~DNS^VAFC TRIGGER^500~DEVCRN.</w:t>
      </w:r>
      <w:r w:rsidR="009E3653">
        <w:t>REDACTED</w:t>
      </w:r>
      <w:r w:rsidRPr="002C01C7">
        <w:t>.VA.GOV~DNS^20051104073723-0500^^ACK^200917444^P^2.4</w:t>
      </w:r>
    </w:p>
    <w:p w14:paraId="4C0ED914" w14:textId="77777777" w:rsidR="00FC7DF7" w:rsidRPr="002C01C7" w:rsidRDefault="00FC7DF7" w:rsidP="00FC7DF7">
      <w:pPr>
        <w:pStyle w:val="Message"/>
      </w:pPr>
      <w:r w:rsidRPr="002C01C7">
        <w:t>MSA^CA^500167426</w:t>
      </w:r>
    </w:p>
    <w:p w14:paraId="70AAB179" w14:textId="53A9787D" w:rsidR="00FC7DF7" w:rsidRPr="002C01C7" w:rsidRDefault="003B64D3" w:rsidP="00FC1531">
      <w:pPr>
        <w:pStyle w:val="Caption"/>
      </w:pPr>
      <w:bookmarkStart w:id="395" w:name="_Toc131832273"/>
      <w:bookmarkStart w:id="396" w:name="_Toc3901191"/>
      <w:r w:rsidRPr="002C01C7">
        <w:t xml:space="preserve">Figure </w:t>
      </w:r>
      <w:fldSimple w:instr=" STYLEREF 1 \s ">
        <w:r w:rsidR="006F2382">
          <w:rPr>
            <w:noProof/>
          </w:rPr>
          <w:t>2</w:t>
        </w:r>
      </w:fldSimple>
      <w:r w:rsidR="0055773C" w:rsidRPr="002C01C7">
        <w:noBreakHyphen/>
      </w:r>
      <w:fldSimple w:instr=" SEQ Figure \* ARABIC \s 1 ">
        <w:r w:rsidR="006F2382">
          <w:rPr>
            <w:noProof/>
          </w:rPr>
          <w:t>101</w:t>
        </w:r>
      </w:fldSimple>
      <w:r w:rsidR="00EC1702" w:rsidRPr="002C01C7">
        <w:t xml:space="preserve">. </w:t>
      </w:r>
      <w:r w:rsidR="0042334F" w:rsidRPr="002C01C7">
        <w:t>QRY-</w:t>
      </w:r>
      <w:r w:rsidRPr="002C01C7">
        <w:t>A19</w:t>
      </w:r>
      <w:r w:rsidR="006C395B" w:rsidRPr="002C01C7">
        <w:t xml:space="preserve"> </w:t>
      </w:r>
      <w:r w:rsidRPr="002C01C7">
        <w:t xml:space="preserve">Patient Query </w:t>
      </w:r>
      <w:r w:rsidR="00371287" w:rsidRPr="002C01C7">
        <w:t>msg</w:t>
      </w:r>
      <w:r w:rsidRPr="002C01C7">
        <w:t xml:space="preserve">: Commit acknowledgement sent from </w:t>
      </w:r>
      <w:bookmarkEnd w:id="395"/>
      <w:r w:rsidR="00F50872" w:rsidRPr="002C01C7">
        <w:t>MVI</w:t>
      </w:r>
      <w:bookmarkEnd w:id="396"/>
    </w:p>
    <w:p w14:paraId="5F676DA9" w14:textId="77777777" w:rsidR="00FC7DF7" w:rsidRPr="002C01C7" w:rsidRDefault="00EC0892" w:rsidP="00E60B9F">
      <w:pPr>
        <w:keepNext/>
        <w:keepLines/>
        <w:rPr>
          <w:b/>
          <w:sz w:val="24"/>
        </w:rPr>
      </w:pPr>
      <w:r w:rsidRPr="002C01C7">
        <w:br w:type="page"/>
      </w:r>
      <w:r w:rsidRPr="002C01C7">
        <w:rPr>
          <w:b/>
          <w:sz w:val="24"/>
        </w:rPr>
        <w:lastRenderedPageBreak/>
        <w:t>Example 2</w:t>
      </w:r>
      <w:r w:rsidR="00B83CFC" w:rsidRPr="002C01C7">
        <w:rPr>
          <w:b/>
          <w:sz w:val="24"/>
        </w:rPr>
        <w:t xml:space="preserve">: </w:t>
      </w:r>
      <w:r w:rsidRPr="002C01C7">
        <w:rPr>
          <w:b/>
          <w:sz w:val="24"/>
        </w:rPr>
        <w:t xml:space="preserve">When the </w:t>
      </w:r>
      <w:r w:rsidR="003B64D3" w:rsidRPr="002C01C7">
        <w:rPr>
          <w:b/>
          <w:sz w:val="24"/>
        </w:rPr>
        <w:t xml:space="preserve">Patient </w:t>
      </w:r>
      <w:r w:rsidRPr="002C01C7">
        <w:rPr>
          <w:b/>
          <w:sz w:val="24"/>
        </w:rPr>
        <w:t xml:space="preserve">is </w:t>
      </w:r>
      <w:r w:rsidR="003B64D3" w:rsidRPr="002C01C7">
        <w:rPr>
          <w:b/>
          <w:sz w:val="24"/>
        </w:rPr>
        <w:t xml:space="preserve">Not Known </w:t>
      </w:r>
      <w:r w:rsidRPr="002C01C7">
        <w:rPr>
          <w:b/>
          <w:sz w:val="24"/>
        </w:rPr>
        <w:t>at t</w:t>
      </w:r>
      <w:r w:rsidR="003B64D3" w:rsidRPr="002C01C7">
        <w:rPr>
          <w:b/>
          <w:sz w:val="24"/>
        </w:rPr>
        <w:t xml:space="preserve">he Facility by ICN Known at </w:t>
      </w:r>
      <w:r w:rsidR="00F50872" w:rsidRPr="002C01C7">
        <w:rPr>
          <w:b/>
          <w:sz w:val="24"/>
        </w:rPr>
        <w:t>MVI</w:t>
      </w:r>
    </w:p>
    <w:p w14:paraId="1DE6CC3B" w14:textId="77777777" w:rsidR="00EC0892" w:rsidRPr="002C01C7" w:rsidRDefault="00EC0892" w:rsidP="00E60B9F">
      <w:pPr>
        <w:keepNext/>
        <w:keepLines/>
      </w:pPr>
    </w:p>
    <w:p w14:paraId="3A35B320" w14:textId="77777777" w:rsidR="003B64D3" w:rsidRPr="002C01C7" w:rsidRDefault="003B64D3" w:rsidP="00E60B9F">
      <w:pPr>
        <w:keepNext/>
        <w:keepLines/>
      </w:pPr>
    </w:p>
    <w:p w14:paraId="3925953D" w14:textId="77777777" w:rsidR="00FC7DF7" w:rsidRPr="002C01C7" w:rsidRDefault="00EC0892" w:rsidP="003E4C6B">
      <w:pPr>
        <w:keepNext/>
        <w:keepLines/>
        <w:rPr>
          <w:b/>
        </w:rPr>
      </w:pPr>
      <w:r w:rsidRPr="002C01C7">
        <w:rPr>
          <w:b/>
        </w:rPr>
        <w:t>Query Message</w:t>
      </w:r>
      <w:r w:rsidR="003B64D3" w:rsidRPr="002C01C7">
        <w:rPr>
          <w:b/>
        </w:rPr>
        <w:t xml:space="preserve"> Sent </w:t>
      </w:r>
      <w:r w:rsidR="003968B9" w:rsidRPr="002C01C7">
        <w:rPr>
          <w:b/>
          <w:i/>
          <w:u w:val="single"/>
        </w:rPr>
        <w:t>from</w:t>
      </w:r>
      <w:r w:rsidR="007B417B" w:rsidRPr="002C01C7">
        <w:rPr>
          <w:b/>
        </w:rPr>
        <w:t xml:space="preserve"> </w:t>
      </w:r>
      <w:r w:rsidRPr="002C01C7">
        <w:rPr>
          <w:b/>
        </w:rPr>
        <w:t xml:space="preserve">the </w:t>
      </w:r>
      <w:r w:rsidR="00F50872" w:rsidRPr="002C01C7">
        <w:rPr>
          <w:b/>
        </w:rPr>
        <w:t>MVI</w:t>
      </w:r>
    </w:p>
    <w:p w14:paraId="71DB0AFE" w14:textId="77777777" w:rsidR="003B64D3" w:rsidRPr="002C01C7" w:rsidRDefault="00F80A11" w:rsidP="003E4C6B">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Patient Query:sent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B64FF7" w:rsidRPr="002C01C7">
        <w:rPr>
          <w:color w:val="000000"/>
        </w:rPr>
        <w:instrText>Patient Query:S</w:instrText>
      </w:r>
      <w:r w:rsidRPr="002C01C7">
        <w:rPr>
          <w:color w:val="000000"/>
        </w:rPr>
        <w:instrText xml:space="preserve">ent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Messages:QRY-A19 Patient Query:sent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QRY-A19 (Patient Query):sent from the:</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B419733" w14:textId="75D469A1" w:rsidR="00B12261" w:rsidRPr="002C01C7" w:rsidRDefault="00B12261" w:rsidP="00B12261">
      <w:pPr>
        <w:pStyle w:val="Message"/>
      </w:pPr>
      <w:r w:rsidRPr="002C01C7">
        <w:t>MSH^~|\&amp;^VAFC TRIGGER^200M~MPI-</w:t>
      </w:r>
      <w:r w:rsidR="00A73C03">
        <w:t>REDACTED</w:t>
      </w:r>
      <w:r w:rsidRPr="002C01C7">
        <w:t>~DNS^VAFC TRIGGER^553~TSTCRN.</w:t>
      </w:r>
      <w:r w:rsidR="009E3653">
        <w:t>REDACTED</w:t>
      </w:r>
      <w:r w:rsidRPr="002C01C7">
        <w:t>.VA.GOV~DNS^20051104073703-0500^^QRY~A19^200917406^P^2.4^^^AL^AL^US</w:t>
      </w:r>
    </w:p>
    <w:p w14:paraId="1E527325" w14:textId="77777777" w:rsidR="00B12261" w:rsidRPr="002C01C7" w:rsidRDefault="00B12261" w:rsidP="00B12261">
      <w:pPr>
        <w:pStyle w:val="Message"/>
      </w:pPr>
      <w:r w:rsidRPr="002C01C7">
        <w:t>QRD^20051104073703-0500^R^I^1000170555V098765^^^1~RD^1000170555V098765~~~~~~~~USVHA&amp;&amp;0363</w:t>
      </w:r>
    </w:p>
    <w:p w14:paraId="5C181068" w14:textId="77777777" w:rsidR="00FC7DF7" w:rsidRPr="002C01C7" w:rsidRDefault="00B12261" w:rsidP="00B12261">
      <w:pPr>
        <w:pStyle w:val="Message"/>
      </w:pPr>
      <w:r w:rsidRPr="002C01C7">
        <w:t>~NI~~~~~VA FACILITY ID&amp;200M&amp;L|7169826~~~~~~~~USVHA&amp;&amp;0363~PI~~~~~VA FACILITY ID&amp;553&amp;L^DEM^^^</w:t>
      </w:r>
    </w:p>
    <w:p w14:paraId="223A47F1" w14:textId="660A1883" w:rsidR="00FC7DF7" w:rsidRPr="002C01C7" w:rsidRDefault="003B64D3" w:rsidP="00FC1531">
      <w:pPr>
        <w:pStyle w:val="Caption"/>
      </w:pPr>
      <w:bookmarkStart w:id="397" w:name="_Toc131832274"/>
      <w:bookmarkStart w:id="398" w:name="_Toc3901192"/>
      <w:r w:rsidRPr="002C01C7">
        <w:t xml:space="preserve">Figure </w:t>
      </w:r>
      <w:fldSimple w:instr=" STYLEREF 1 \s ">
        <w:r w:rsidR="006F2382">
          <w:rPr>
            <w:noProof/>
          </w:rPr>
          <w:t>2</w:t>
        </w:r>
      </w:fldSimple>
      <w:r w:rsidR="0055773C" w:rsidRPr="002C01C7">
        <w:noBreakHyphen/>
      </w:r>
      <w:fldSimple w:instr=" SEQ Figure \* ARABIC \s 1 ">
        <w:r w:rsidR="006F2382">
          <w:rPr>
            <w:noProof/>
          </w:rPr>
          <w:t>102</w:t>
        </w:r>
      </w:fldSimple>
      <w:r w:rsidR="00EC1702" w:rsidRPr="002C01C7">
        <w:t xml:space="preserve">. </w:t>
      </w:r>
      <w:r w:rsidR="0042334F" w:rsidRPr="002C01C7">
        <w:t>QRY-A19─</w:t>
      </w:r>
      <w:r w:rsidRPr="002C01C7">
        <w:t>Query Message</w:t>
      </w:r>
      <w:r w:rsidR="00B21683" w:rsidRPr="002C01C7">
        <w:t xml:space="preserve"> sent from</w:t>
      </w:r>
      <w:r w:rsidRPr="002C01C7">
        <w:t xml:space="preserve"> </w:t>
      </w:r>
      <w:bookmarkEnd w:id="397"/>
      <w:r w:rsidR="00F50872" w:rsidRPr="002C01C7">
        <w:t>MVI</w:t>
      </w:r>
      <w:bookmarkEnd w:id="398"/>
    </w:p>
    <w:p w14:paraId="30E69A14" w14:textId="77777777" w:rsidR="003B64D3" w:rsidRPr="002C01C7" w:rsidRDefault="003B64D3" w:rsidP="00FC7DF7"/>
    <w:p w14:paraId="19B1CD94" w14:textId="77777777" w:rsidR="003B64D3" w:rsidRPr="002C01C7" w:rsidRDefault="003B64D3" w:rsidP="00FC7DF7"/>
    <w:p w14:paraId="55287836" w14:textId="77777777" w:rsidR="00FC7DF7" w:rsidRPr="002C01C7" w:rsidRDefault="00FC7DF7" w:rsidP="003E4C6B">
      <w:pPr>
        <w:keepNext/>
        <w:keepLines/>
        <w:rPr>
          <w:b/>
        </w:rPr>
      </w:pPr>
      <w:r w:rsidRPr="002C01C7">
        <w:rPr>
          <w:b/>
        </w:rPr>
        <w:t xml:space="preserve">Commit </w:t>
      </w:r>
      <w:r w:rsidR="003B64D3" w:rsidRPr="002C01C7">
        <w:rPr>
          <w:b/>
        </w:rPr>
        <w:t xml:space="preserve">Level </w:t>
      </w:r>
      <w:r w:rsidRPr="002C01C7">
        <w:rPr>
          <w:b/>
        </w:rPr>
        <w:t>Acknowledgement</w:t>
      </w:r>
      <w:r w:rsidR="003B64D3" w:rsidRPr="002C01C7">
        <w:rPr>
          <w:b/>
        </w:rPr>
        <w:t xml:space="preserve"> S</w:t>
      </w:r>
      <w:r w:rsidR="00EC0892" w:rsidRPr="002C01C7">
        <w:rPr>
          <w:b/>
        </w:rPr>
        <w:t xml:space="preserve">ent </w:t>
      </w:r>
      <w:r w:rsidR="003968B9" w:rsidRPr="002C01C7">
        <w:rPr>
          <w:b/>
          <w:i/>
          <w:u w:val="single"/>
        </w:rPr>
        <w:t>to</w:t>
      </w:r>
      <w:r w:rsidR="007B417B" w:rsidRPr="002C01C7">
        <w:rPr>
          <w:b/>
        </w:rPr>
        <w:t xml:space="preserve"> </w:t>
      </w:r>
      <w:r w:rsidR="00EC0892" w:rsidRPr="002C01C7">
        <w:rPr>
          <w:b/>
        </w:rPr>
        <w:t xml:space="preserve">the </w:t>
      </w:r>
      <w:r w:rsidR="00F50872" w:rsidRPr="002C01C7">
        <w:rPr>
          <w:b/>
        </w:rPr>
        <w:t>MVI</w:t>
      </w:r>
    </w:p>
    <w:p w14:paraId="0C989A78" w14:textId="77777777" w:rsidR="003B64D3" w:rsidRPr="002C01C7" w:rsidRDefault="00F80A11" w:rsidP="003E4C6B">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Patient Query:Commit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B64FF7" w:rsidRPr="002C01C7">
        <w:rPr>
          <w:color w:val="000000"/>
        </w:rPr>
        <w:instrText>Patient Query:</w:instrText>
      </w:r>
      <w:r w:rsidRPr="002C01C7">
        <w:rPr>
          <w:color w:val="000000"/>
        </w:rPr>
        <w:instrText xml:space="preserve">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Messages:QRY-A19 (Patient Query):Commit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QRY-A19 (Patient Query):Commit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56AA1D1" w14:textId="2548194A" w:rsidR="00FC7DF7" w:rsidRPr="002C01C7" w:rsidRDefault="00FC7DF7" w:rsidP="00FC7DF7">
      <w:pPr>
        <w:pStyle w:val="Message"/>
      </w:pPr>
      <w:r w:rsidRPr="002C01C7">
        <w:t>MSH^~|\&amp;^VAFC TRIGGER^553~TSTCRN.</w:t>
      </w:r>
      <w:r w:rsidR="009E3653">
        <w:t>REDACTED</w:t>
      </w:r>
      <w:r w:rsidRPr="002C01C7">
        <w:t>.VA.GOV~DNS^VAFC TRIGGER^200M~MPI-</w:t>
      </w:r>
      <w:r w:rsidR="00A73C03">
        <w:t>REDACTED</w:t>
      </w:r>
      <w:r w:rsidRPr="002C01C7">
        <w:t>~DNS^20051104073709-0400^^ACK^55385379^P^2.4</w:t>
      </w:r>
    </w:p>
    <w:p w14:paraId="76CEBFEA" w14:textId="77777777" w:rsidR="00FC7DF7" w:rsidRPr="002C01C7" w:rsidRDefault="00FC7DF7" w:rsidP="00FC7DF7">
      <w:pPr>
        <w:pStyle w:val="Message"/>
      </w:pPr>
      <w:r w:rsidRPr="002C01C7">
        <w:t>MSA^CA^200917406</w:t>
      </w:r>
    </w:p>
    <w:p w14:paraId="74A570E9" w14:textId="4306EAD0" w:rsidR="00FC7DF7" w:rsidRPr="002C01C7" w:rsidRDefault="003B64D3" w:rsidP="00FC1531">
      <w:pPr>
        <w:pStyle w:val="Caption"/>
      </w:pPr>
      <w:bookmarkStart w:id="399" w:name="_Toc131832275"/>
      <w:bookmarkStart w:id="400" w:name="_Toc3901193"/>
      <w:r w:rsidRPr="002C01C7">
        <w:t xml:space="preserve">Figure </w:t>
      </w:r>
      <w:fldSimple w:instr=" STYLEREF 1 \s ">
        <w:r w:rsidR="006F2382">
          <w:rPr>
            <w:noProof/>
          </w:rPr>
          <w:t>2</w:t>
        </w:r>
      </w:fldSimple>
      <w:r w:rsidR="0055773C" w:rsidRPr="002C01C7">
        <w:noBreakHyphen/>
      </w:r>
      <w:fldSimple w:instr=" SEQ Figure \* ARABIC \s 1 ">
        <w:r w:rsidR="006F2382">
          <w:rPr>
            <w:noProof/>
          </w:rPr>
          <w:t>103</w:t>
        </w:r>
      </w:fldSimple>
      <w:r w:rsidR="00EC1702" w:rsidRPr="002C01C7">
        <w:t xml:space="preserve">. </w:t>
      </w:r>
      <w:r w:rsidR="0042334F" w:rsidRPr="002C01C7">
        <w:t>QRY-A19─</w:t>
      </w:r>
      <w:r w:rsidRPr="002C01C7">
        <w:t>Query Message</w:t>
      </w:r>
      <w:r w:rsidR="00B21683" w:rsidRPr="002C01C7">
        <w:t xml:space="preserve"> sent from</w:t>
      </w:r>
      <w:r w:rsidRPr="002C01C7">
        <w:t xml:space="preserve"> </w:t>
      </w:r>
      <w:r w:rsidR="00F50872" w:rsidRPr="002C01C7">
        <w:t>MVI</w:t>
      </w:r>
      <w:r w:rsidRPr="002C01C7">
        <w:t xml:space="preserve">: Commit acknowledgement sent to </w:t>
      </w:r>
      <w:bookmarkEnd w:id="399"/>
      <w:r w:rsidR="00F50872" w:rsidRPr="002C01C7">
        <w:t>MVI</w:t>
      </w:r>
      <w:bookmarkEnd w:id="400"/>
    </w:p>
    <w:p w14:paraId="09E9930F" w14:textId="77777777" w:rsidR="004475C1" w:rsidRPr="002C01C7" w:rsidRDefault="004475C1" w:rsidP="00FC7DF7"/>
    <w:p w14:paraId="60BB5607" w14:textId="77777777" w:rsidR="003B64D3" w:rsidRPr="002C01C7" w:rsidRDefault="003B64D3" w:rsidP="00FC7DF7"/>
    <w:p w14:paraId="0DE0317F" w14:textId="77777777" w:rsidR="008B503D" w:rsidRPr="002C01C7" w:rsidRDefault="008B503D" w:rsidP="003E4C6B">
      <w:pPr>
        <w:keepNext/>
        <w:keepLines/>
        <w:rPr>
          <w:b/>
        </w:rPr>
      </w:pPr>
      <w:r w:rsidRPr="002C01C7">
        <w:rPr>
          <w:b/>
        </w:rPr>
        <w:t xml:space="preserve">Query Results Received </w:t>
      </w:r>
      <w:r w:rsidR="003B64D3" w:rsidRPr="002C01C7">
        <w:rPr>
          <w:b/>
        </w:rPr>
        <w:t>When Patient</w:t>
      </w:r>
      <w:r w:rsidRPr="002C01C7">
        <w:rPr>
          <w:b/>
        </w:rPr>
        <w:t xml:space="preserve"> i</w:t>
      </w:r>
      <w:r w:rsidR="003B64D3" w:rsidRPr="002C01C7">
        <w:rPr>
          <w:b/>
        </w:rPr>
        <w:t>s NOT Known at Queried Facility</w:t>
      </w:r>
    </w:p>
    <w:p w14:paraId="6CD79EA4" w14:textId="77777777" w:rsidR="003B64D3" w:rsidRPr="002C01C7" w:rsidRDefault="00F80A11" w:rsidP="003E4C6B">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Patient Query:patient </w:instrText>
      </w:r>
      <w:r w:rsidR="00BE383B" w:rsidRPr="002C01C7">
        <w:rPr>
          <w:color w:val="000000"/>
        </w:rPr>
        <w:instrText xml:space="preserve">not </w:instrText>
      </w:r>
      <w:r w:rsidRPr="002C01C7">
        <w:rPr>
          <w:color w:val="000000"/>
        </w:rPr>
        <w:instrText>known at queried facility</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Patient Query</w:instrText>
      </w:r>
      <w:r w:rsidR="00B64FF7" w:rsidRPr="002C01C7">
        <w:rPr>
          <w:color w:val="000000"/>
        </w:rPr>
        <w:instrText>:P</w:instrText>
      </w:r>
      <w:r w:rsidR="00BE383B" w:rsidRPr="002C01C7">
        <w:rPr>
          <w:color w:val="000000"/>
        </w:rPr>
        <w:instrText>atient not known at queried facility</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Messages:QRY-A19 Patient Query:</w:instrText>
      </w:r>
      <w:r w:rsidR="00BE383B" w:rsidRPr="002C01C7">
        <w:rPr>
          <w:color w:val="000000"/>
        </w:rPr>
        <w:instrText>patient not known at queried facility</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QRY-A19 (Patient Query):</w:instrText>
      </w:r>
      <w:r w:rsidR="00BE383B" w:rsidRPr="002C01C7">
        <w:rPr>
          <w:color w:val="000000"/>
        </w:rPr>
        <w:instrText>patient not known at queried facility</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6EDDAB0" w14:textId="26496A5E" w:rsidR="00312A7A" w:rsidRPr="002C01C7" w:rsidRDefault="00312A7A" w:rsidP="00312A7A">
      <w:pPr>
        <w:pStyle w:val="Message"/>
      </w:pPr>
      <w:r w:rsidRPr="002C01C7">
        <w:t>MSH^~|\&amp;^VAFC TRIGGER^553~TSTCRN.</w:t>
      </w:r>
      <w:r w:rsidR="009E3653">
        <w:t>REDACTED</w:t>
      </w:r>
      <w:r w:rsidRPr="002C01C7">
        <w:t>.VA.GOV~DNS^VAFC TRIGGER^200M~MPI-</w:t>
      </w:r>
      <w:r w:rsidR="00A73C03">
        <w:t>REDACTED</w:t>
      </w:r>
      <w:r w:rsidRPr="002C01C7">
        <w:t>~DNS^20051104073710-0400^^ADR~A19^55385380^P^2.4^^^AL^NE^US</w:t>
      </w:r>
    </w:p>
    <w:p w14:paraId="0DEB5500" w14:textId="77777777" w:rsidR="00312A7A" w:rsidRPr="002C01C7" w:rsidRDefault="00312A7A" w:rsidP="00312A7A">
      <w:pPr>
        <w:pStyle w:val="Message"/>
      </w:pPr>
      <w:r w:rsidRPr="002C01C7">
        <w:t>MSA^AA^200917406^Unknown ICN#1000170555V098765 and SSN#</w:t>
      </w:r>
    </w:p>
    <w:p w14:paraId="1828AA48" w14:textId="77777777" w:rsidR="00DB4FD3" w:rsidRPr="002C01C7" w:rsidRDefault="00312A7A" w:rsidP="00312A7A">
      <w:pPr>
        <w:pStyle w:val="Message"/>
      </w:pPr>
      <w:r w:rsidRPr="002C01C7">
        <w:t>QRD^20051104073703-500^R^I^1008520116^^^1~RD^1000170555V098765~~~~~~~~USVHA&amp;&amp;0363~NI~~~~~VA FACILITY ID&amp;200M&amp;L^DEM^^^</w:t>
      </w:r>
    </w:p>
    <w:p w14:paraId="6B19585B" w14:textId="1CDD7C66" w:rsidR="00DB4FD3" w:rsidRPr="002C01C7" w:rsidRDefault="003B64D3" w:rsidP="00FC1531">
      <w:pPr>
        <w:pStyle w:val="Caption"/>
      </w:pPr>
      <w:bookmarkStart w:id="401" w:name="_Toc131832276"/>
      <w:bookmarkStart w:id="402" w:name="_Toc3901194"/>
      <w:r w:rsidRPr="002C01C7">
        <w:t xml:space="preserve">Figure </w:t>
      </w:r>
      <w:fldSimple w:instr=" STYLEREF 1 \s ">
        <w:r w:rsidR="006F2382">
          <w:rPr>
            <w:noProof/>
          </w:rPr>
          <w:t>2</w:t>
        </w:r>
      </w:fldSimple>
      <w:r w:rsidR="0055773C" w:rsidRPr="002C01C7">
        <w:noBreakHyphen/>
      </w:r>
      <w:fldSimple w:instr=" SEQ Figure \* ARABIC \s 1 ">
        <w:r w:rsidR="006F2382">
          <w:rPr>
            <w:noProof/>
          </w:rPr>
          <w:t>104</w:t>
        </w:r>
      </w:fldSimple>
      <w:r w:rsidR="00EC1702" w:rsidRPr="002C01C7">
        <w:t xml:space="preserve">. </w:t>
      </w:r>
      <w:r w:rsidR="0042334F" w:rsidRPr="002C01C7">
        <w:t>QRY-A19─</w:t>
      </w:r>
      <w:r w:rsidRPr="002C01C7">
        <w:t>Query results received when patient is NOT known at queried facility</w:t>
      </w:r>
      <w:bookmarkEnd w:id="401"/>
      <w:bookmarkEnd w:id="402"/>
    </w:p>
    <w:p w14:paraId="465F90D9" w14:textId="77777777" w:rsidR="003B64D3" w:rsidRPr="002C01C7" w:rsidRDefault="003B64D3"/>
    <w:p w14:paraId="5B449CFD" w14:textId="77777777" w:rsidR="003B64D3" w:rsidRPr="002C01C7" w:rsidRDefault="003B64D3"/>
    <w:p w14:paraId="72476CAD" w14:textId="77777777" w:rsidR="00FC7DF7" w:rsidRPr="002C01C7" w:rsidRDefault="00FC7DF7" w:rsidP="003E4C6B">
      <w:pPr>
        <w:keepNext/>
        <w:keepLines/>
        <w:rPr>
          <w:b/>
        </w:rPr>
      </w:pPr>
      <w:r w:rsidRPr="002C01C7">
        <w:rPr>
          <w:b/>
        </w:rPr>
        <w:t xml:space="preserve">Commit </w:t>
      </w:r>
      <w:r w:rsidR="003B64D3" w:rsidRPr="002C01C7">
        <w:rPr>
          <w:b/>
        </w:rPr>
        <w:t xml:space="preserve">Level </w:t>
      </w:r>
      <w:r w:rsidRPr="002C01C7">
        <w:rPr>
          <w:b/>
        </w:rPr>
        <w:t>Acknowledgement</w:t>
      </w:r>
      <w:r w:rsidR="003B64D3" w:rsidRPr="002C01C7">
        <w:rPr>
          <w:b/>
        </w:rPr>
        <w:t xml:space="preserve"> </w:t>
      </w:r>
      <w:r w:rsidR="004B6924" w:rsidRPr="002C01C7">
        <w:rPr>
          <w:b/>
        </w:rPr>
        <w:t>Returned</w:t>
      </w:r>
      <w:r w:rsidR="003B64D3" w:rsidRPr="002C01C7">
        <w:rPr>
          <w:b/>
        </w:rPr>
        <w:t xml:space="preserve"> </w:t>
      </w:r>
      <w:r w:rsidR="003968B9" w:rsidRPr="002C01C7">
        <w:rPr>
          <w:b/>
          <w:i/>
          <w:u w:val="single"/>
        </w:rPr>
        <w:t>from</w:t>
      </w:r>
      <w:r w:rsidR="007B417B" w:rsidRPr="002C01C7">
        <w:rPr>
          <w:b/>
        </w:rPr>
        <w:t xml:space="preserve"> </w:t>
      </w:r>
      <w:r w:rsidR="003B64D3" w:rsidRPr="002C01C7">
        <w:rPr>
          <w:b/>
        </w:rPr>
        <w:t xml:space="preserve">the </w:t>
      </w:r>
      <w:r w:rsidR="00F50872" w:rsidRPr="002C01C7">
        <w:rPr>
          <w:b/>
        </w:rPr>
        <w:t>MVI</w:t>
      </w:r>
    </w:p>
    <w:p w14:paraId="39210FBA" w14:textId="77777777" w:rsidR="003B64D3" w:rsidRPr="002C01C7" w:rsidRDefault="00BE383B" w:rsidP="003E4C6B">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Patient Query:Commit ACK sent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P</w:instrText>
      </w:r>
      <w:r w:rsidR="00B64FF7" w:rsidRPr="002C01C7">
        <w:rPr>
          <w:color w:val="000000"/>
        </w:rPr>
        <w:instrText>atient Query:</w:instrText>
      </w:r>
      <w:r w:rsidRPr="002C01C7">
        <w:rPr>
          <w:color w:val="000000"/>
        </w:rPr>
        <w:instrText xml:space="preserve">Commit ACK sent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Messages:QRY-A19 (Patient Query):Commit ACK sent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QRY-A19 (Patient Query):Commit ACK sent from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4465152E" w14:textId="46B8C981" w:rsidR="00FC7DF7" w:rsidRPr="002C01C7" w:rsidRDefault="00FC7DF7" w:rsidP="00FC7DF7">
      <w:pPr>
        <w:pStyle w:val="Message"/>
      </w:pPr>
      <w:r w:rsidRPr="002C01C7">
        <w:t>MSH^~|\&amp;^VAFC TRIGGER^200M~MPI-</w:t>
      </w:r>
      <w:r w:rsidR="00A73C03">
        <w:t>REDACTED</w:t>
      </w:r>
      <w:r w:rsidRPr="002C01C7">
        <w:t>~DNS^VAFC TRIGGER^553~TSTCRN.</w:t>
      </w:r>
      <w:r w:rsidR="009E3653">
        <w:t>REDACTED</w:t>
      </w:r>
      <w:r w:rsidRPr="002C01C7">
        <w:t>.VA.GOV~DNS^20051104073723-0500^^ACK^200917413^P^2.4</w:t>
      </w:r>
    </w:p>
    <w:p w14:paraId="74EA71E8" w14:textId="77777777" w:rsidR="00FC7DF7" w:rsidRPr="002C01C7" w:rsidRDefault="00FC7DF7" w:rsidP="00FC7DF7">
      <w:pPr>
        <w:pStyle w:val="Message"/>
      </w:pPr>
      <w:r w:rsidRPr="002C01C7">
        <w:t>MSA^CA^55385380</w:t>
      </w:r>
    </w:p>
    <w:p w14:paraId="6120B635" w14:textId="241FC318" w:rsidR="003B64D3" w:rsidRPr="002C01C7" w:rsidRDefault="003B64D3" w:rsidP="00FC1531">
      <w:pPr>
        <w:pStyle w:val="Caption"/>
      </w:pPr>
      <w:bookmarkStart w:id="403" w:name="_Toc131832277"/>
      <w:bookmarkStart w:id="404" w:name="_Toc3901195"/>
      <w:r w:rsidRPr="002C01C7">
        <w:t xml:space="preserve">Figure </w:t>
      </w:r>
      <w:fldSimple w:instr=" STYLEREF 1 \s ">
        <w:r w:rsidR="006F2382">
          <w:rPr>
            <w:noProof/>
          </w:rPr>
          <w:t>2</w:t>
        </w:r>
      </w:fldSimple>
      <w:r w:rsidR="0055773C" w:rsidRPr="002C01C7">
        <w:noBreakHyphen/>
      </w:r>
      <w:fldSimple w:instr=" SEQ Figure \* ARABIC \s 1 ">
        <w:r w:rsidR="006F2382">
          <w:rPr>
            <w:noProof/>
          </w:rPr>
          <w:t>105</w:t>
        </w:r>
      </w:fldSimple>
      <w:r w:rsidR="00EC1702" w:rsidRPr="002C01C7">
        <w:t xml:space="preserve">. </w:t>
      </w:r>
      <w:r w:rsidR="0042334F" w:rsidRPr="002C01C7">
        <w:t>QRY-A19─</w:t>
      </w:r>
      <w:r w:rsidRPr="002C01C7">
        <w:t xml:space="preserve">Query results received when patient is NOT known at queried facility: Commit acknowledgement </w:t>
      </w:r>
      <w:r w:rsidR="004B6924" w:rsidRPr="002C01C7">
        <w:t>returned</w:t>
      </w:r>
      <w:r w:rsidRPr="002C01C7">
        <w:t xml:space="preserve"> from </w:t>
      </w:r>
      <w:bookmarkEnd w:id="403"/>
      <w:r w:rsidR="00F50872" w:rsidRPr="002C01C7">
        <w:t>MVI</w:t>
      </w:r>
      <w:bookmarkEnd w:id="404"/>
    </w:p>
    <w:p w14:paraId="3EFB02DE" w14:textId="77777777" w:rsidR="00E60B9F" w:rsidRPr="002C01C7" w:rsidRDefault="00E60B9F"/>
    <w:p w14:paraId="3EA9E2E7" w14:textId="77777777" w:rsidR="00E60B9F" w:rsidRPr="002C01C7" w:rsidRDefault="00E60B9F"/>
    <w:p w14:paraId="1672931C" w14:textId="77777777" w:rsidR="00583CE3" w:rsidRPr="002C01C7" w:rsidRDefault="003D077B">
      <w:pPr>
        <w:rPr>
          <w:sz w:val="2"/>
          <w:szCs w:val="2"/>
        </w:rPr>
      </w:pPr>
      <w:r w:rsidRPr="002C01C7">
        <w:br w:type="page"/>
      </w:r>
    </w:p>
    <w:p w14:paraId="44824ED2" w14:textId="77777777" w:rsidR="00583CE3" w:rsidRPr="002C01C7" w:rsidRDefault="00583CE3" w:rsidP="00050A12">
      <w:pPr>
        <w:pStyle w:val="Heading2"/>
      </w:pPr>
      <w:bookmarkStart w:id="405" w:name="_VQQ—Query_for_Patient_Matches"/>
      <w:bookmarkStart w:id="406" w:name="_Toc131832140"/>
      <w:bookmarkStart w:id="407" w:name="_Toc3900916"/>
      <w:bookmarkStart w:id="408" w:name="_Toc348245003"/>
      <w:bookmarkStart w:id="409" w:name="_Toc348258191"/>
      <w:bookmarkStart w:id="410" w:name="_Toc348263374"/>
      <w:bookmarkStart w:id="411" w:name="_Toc348336788"/>
      <w:bookmarkStart w:id="412" w:name="_Toc348768101"/>
      <w:bookmarkStart w:id="413" w:name="_Toc380435649"/>
      <w:bookmarkStart w:id="414" w:name="_Toc359236145"/>
      <w:bookmarkStart w:id="415" w:name="_Toc497785807"/>
      <w:bookmarkEnd w:id="405"/>
      <w:r w:rsidRPr="002C01C7">
        <w:lastRenderedPageBreak/>
        <w:t>VQQ</w:t>
      </w:r>
      <w:r w:rsidR="00E12E7B" w:rsidRPr="002C01C7">
        <w:t xml:space="preserve">: </w:t>
      </w:r>
      <w:r w:rsidRPr="002C01C7">
        <w:t>Query for Patient Matches</w:t>
      </w:r>
      <w:bookmarkEnd w:id="406"/>
      <w:r w:rsidR="00300E81" w:rsidRPr="002C01C7">
        <w:t xml:space="preserve"> (Event Q02)</w:t>
      </w:r>
      <w:bookmarkEnd w:id="407"/>
    </w:p>
    <w:p w14:paraId="5616AA3A" w14:textId="77777777" w:rsidR="00583CE3" w:rsidRPr="002C01C7" w:rsidRDefault="00583CE3" w:rsidP="00E60B9F">
      <w:pPr>
        <w:keepNext/>
        <w:keepLines/>
      </w:pPr>
      <w:r w:rsidRPr="002C01C7">
        <w:rPr>
          <w:color w:val="000000"/>
        </w:rPr>
        <w:fldChar w:fldCharType="begin"/>
      </w:r>
      <w:r w:rsidR="004537C5" w:rsidRPr="002C01C7">
        <w:rPr>
          <w:color w:val="000000"/>
        </w:rPr>
        <w:instrText xml:space="preserve"> XE </w:instrText>
      </w:r>
      <w:r w:rsidR="00A23F8F" w:rsidRPr="002C01C7">
        <w:rPr>
          <w:color w:val="000000"/>
        </w:rPr>
        <w:instrText>"</w:instrText>
      </w:r>
      <w:r w:rsidR="004537C5" w:rsidRPr="002C01C7">
        <w:rPr>
          <w:color w:val="000000"/>
        </w:rPr>
        <w:instrText>Query for Patient Matches</w:instrText>
      </w:r>
      <w:r w:rsidR="00BE383B" w:rsidRPr="002C01C7">
        <w:rPr>
          <w:color w:val="000000"/>
        </w:rPr>
        <w:instrText>:VQQ</w:instrText>
      </w:r>
      <w:r w:rsidR="0042334F" w:rsidRPr="002C01C7">
        <w:rPr>
          <w:color w:val="000000"/>
        </w:rPr>
        <w:instrText>-</w:instrText>
      </w:r>
      <w:r w:rsidR="00BE383B" w:rsidRPr="002C01C7">
        <w:rPr>
          <w:color w:val="000000"/>
        </w:rPr>
        <w:instrText>Q02</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62DCC" w:rsidRPr="002C01C7">
        <w:rPr>
          <w:color w:val="000000"/>
        </w:rPr>
        <w:instrText>VQQ-Q02</w:instrText>
      </w:r>
      <w:r w:rsidR="00BE383B" w:rsidRPr="002C01C7">
        <w:rPr>
          <w:color w:val="000000"/>
        </w:rPr>
        <w:instrText xml:space="preserve"> (Query for Patient Matches)</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w:instrText>
      </w:r>
      <w:r w:rsidR="00062DCC" w:rsidRPr="002C01C7">
        <w:rPr>
          <w:color w:val="000000"/>
        </w:rPr>
        <w:instrText>VQQ-Q02</w:instrText>
      </w:r>
      <w:r w:rsidR="00BE383B" w:rsidRPr="002C01C7">
        <w:rPr>
          <w:color w:val="000000"/>
        </w:rPr>
        <w:instrText xml:space="preserve"> (Query for Patient Matches)</w:instrText>
      </w:r>
      <w:r w:rsidR="00A23F8F" w:rsidRPr="002C01C7">
        <w:rPr>
          <w:color w:val="000000"/>
        </w:rPr>
        <w:instrText>"</w:instrText>
      </w:r>
      <w:r w:rsidRPr="002C01C7">
        <w:rPr>
          <w:color w:val="000000"/>
        </w:rPr>
        <w:instrText xml:space="preserve"> </w:instrText>
      </w:r>
      <w:r w:rsidRPr="002C01C7">
        <w:rPr>
          <w:color w:val="000000"/>
        </w:rPr>
        <w:fldChar w:fldCharType="end"/>
      </w:r>
      <w:r w:rsidR="00300E81" w:rsidRPr="002C01C7">
        <w:rPr>
          <w:color w:val="000000"/>
        </w:rPr>
        <w:fldChar w:fldCharType="begin"/>
      </w:r>
      <w:r w:rsidR="00300E81" w:rsidRPr="002C01C7">
        <w:rPr>
          <w:color w:val="000000"/>
        </w:rPr>
        <w:instrText xml:space="preserve">XE </w:instrText>
      </w:r>
      <w:r w:rsidR="00A23F8F" w:rsidRPr="002C01C7">
        <w:rPr>
          <w:color w:val="000000"/>
        </w:rPr>
        <w:instrText>"</w:instrText>
      </w:r>
      <w:r w:rsidR="002D5452" w:rsidRPr="002C01C7">
        <w:rPr>
          <w:color w:val="000000"/>
        </w:rPr>
        <w:instrText>events:</w:instrText>
      </w:r>
      <w:r w:rsidR="00300E81" w:rsidRPr="002C01C7">
        <w:rPr>
          <w:color w:val="000000"/>
        </w:rPr>
        <w:instrText>Q02</w:instrText>
      </w:r>
      <w:r w:rsidR="00A23F8F" w:rsidRPr="002C01C7">
        <w:rPr>
          <w:color w:val="000000"/>
        </w:rPr>
        <w:instrText>"</w:instrText>
      </w:r>
      <w:r w:rsidR="00300E81" w:rsidRPr="002C01C7">
        <w:rPr>
          <w:color w:val="000000"/>
        </w:rPr>
        <w:fldChar w:fldCharType="end"/>
      </w:r>
      <w:r w:rsidR="00300E81" w:rsidRPr="002C01C7">
        <w:rPr>
          <w:color w:val="000000"/>
        </w:rPr>
        <w:fldChar w:fldCharType="begin"/>
      </w:r>
      <w:r w:rsidR="00300E81" w:rsidRPr="002C01C7">
        <w:rPr>
          <w:color w:val="000000"/>
        </w:rPr>
        <w:instrText xml:space="preserve">XE </w:instrText>
      </w:r>
      <w:r w:rsidR="00A23F8F" w:rsidRPr="002C01C7">
        <w:rPr>
          <w:color w:val="000000"/>
        </w:rPr>
        <w:instrText>"</w:instrText>
      </w:r>
      <w:r w:rsidR="00300E81" w:rsidRPr="002C01C7">
        <w:rPr>
          <w:color w:val="000000"/>
        </w:rPr>
        <w:instrText>Q02 Event</w:instrText>
      </w:r>
      <w:r w:rsidR="00A23F8F" w:rsidRPr="002C01C7">
        <w:rPr>
          <w:color w:val="000000"/>
        </w:rPr>
        <w:instrText>"</w:instrText>
      </w:r>
      <w:r w:rsidR="00300E81" w:rsidRPr="002C01C7">
        <w:rPr>
          <w:color w:val="000000"/>
        </w:rPr>
        <w:fldChar w:fldCharType="end"/>
      </w:r>
    </w:p>
    <w:p w14:paraId="3E8D480A" w14:textId="77777777" w:rsidR="00583CE3" w:rsidRPr="002C01C7" w:rsidRDefault="00583CE3" w:rsidP="00E60B9F">
      <w:pPr>
        <w:keepNext/>
        <w:keepLines/>
      </w:pPr>
      <w:r w:rsidRPr="002C01C7">
        <w:t xml:space="preserve">The purpose of this message is to query the Master </w:t>
      </w:r>
      <w:r w:rsidR="00F50872" w:rsidRPr="002C01C7">
        <w:t xml:space="preserve">Veteran </w:t>
      </w:r>
      <w:r w:rsidRPr="002C01C7">
        <w:t>Index (</w:t>
      </w:r>
      <w:r w:rsidR="00F50872" w:rsidRPr="002C01C7">
        <w:t>MVI</w:t>
      </w:r>
      <w:r w:rsidRPr="002C01C7">
        <w:t>) to see if the patient in question exists or potentially exists. The query is utilized in three different ways:</w:t>
      </w:r>
    </w:p>
    <w:p w14:paraId="4D1180B9" w14:textId="77777777" w:rsidR="00583CE3" w:rsidRPr="002C01C7" w:rsidRDefault="00583CE3" w:rsidP="00E60B9F">
      <w:pPr>
        <w:keepNext/>
        <w:keepLines/>
        <w:spacing w:before="120"/>
        <w:ind w:left="720" w:hanging="360"/>
      </w:pPr>
      <w:r w:rsidRPr="002C01C7">
        <w:t>1.</w:t>
      </w:r>
      <w:r w:rsidRPr="002C01C7">
        <w:tab/>
        <w:t xml:space="preserve">Via the real-time connection with the </w:t>
      </w:r>
      <w:r w:rsidR="00F50872" w:rsidRPr="002C01C7">
        <w:t>MVI</w:t>
      </w:r>
      <w:r w:rsidRPr="002C01C7">
        <w:t xml:space="preserve"> where the query is just seeing what the </w:t>
      </w:r>
      <w:r w:rsidR="00F50872" w:rsidRPr="002C01C7">
        <w:t>MVI</w:t>
      </w:r>
      <w:r w:rsidRPr="002C01C7">
        <w:t xml:space="preserve"> has for display only purposes.</w:t>
      </w:r>
    </w:p>
    <w:p w14:paraId="338411EC" w14:textId="77777777" w:rsidR="00583CE3" w:rsidRPr="002C01C7" w:rsidRDefault="00583CE3" w:rsidP="005803A4">
      <w:pPr>
        <w:spacing w:before="120"/>
        <w:ind w:left="720" w:hanging="360"/>
      </w:pPr>
      <w:r w:rsidRPr="002C01C7">
        <w:t>2.</w:t>
      </w:r>
      <w:r w:rsidRPr="002C01C7">
        <w:tab/>
        <w:t xml:space="preserve">Via the real-time connection with the </w:t>
      </w:r>
      <w:r w:rsidR="00F50872" w:rsidRPr="002C01C7">
        <w:t>MVI</w:t>
      </w:r>
      <w:r w:rsidRPr="002C01C7">
        <w:t xml:space="preserve"> where the query is being used to see if the patient in question is known.</w:t>
      </w:r>
    </w:p>
    <w:p w14:paraId="6CB066F8" w14:textId="77777777" w:rsidR="00583CE3" w:rsidRPr="002C01C7" w:rsidRDefault="00583CE3" w:rsidP="005803A4">
      <w:pPr>
        <w:spacing w:before="120"/>
        <w:ind w:left="720" w:hanging="360"/>
      </w:pPr>
      <w:r w:rsidRPr="002C01C7">
        <w:t>3.</w:t>
      </w:r>
      <w:r w:rsidRPr="002C01C7">
        <w:tab/>
        <w:t xml:space="preserve">Via the background process as part of a batch message to see if the patient is known on the </w:t>
      </w:r>
      <w:r w:rsidR="00F50872" w:rsidRPr="002C01C7">
        <w:t>MVI</w:t>
      </w:r>
      <w:r w:rsidRPr="002C01C7">
        <w:t xml:space="preserve"> and if the patient is not known (no matches, not even potential matches), is added to the </w:t>
      </w:r>
      <w:r w:rsidR="00F50872" w:rsidRPr="002C01C7">
        <w:t>MVI</w:t>
      </w:r>
      <w:r w:rsidRPr="002C01C7">
        <w:t>.</w:t>
      </w:r>
    </w:p>
    <w:p w14:paraId="466B28F0" w14:textId="77777777" w:rsidR="00583CE3" w:rsidRPr="002C01C7" w:rsidRDefault="00583CE3" w:rsidP="00F00926"/>
    <w:p w14:paraId="180E47F2" w14:textId="77777777" w:rsidR="003E4C6B" w:rsidRPr="002C01C7" w:rsidRDefault="003E4C6B" w:rsidP="00F00926"/>
    <w:p w14:paraId="76EAD0B3" w14:textId="77777777" w:rsidR="00F00926" w:rsidRPr="002C01C7" w:rsidRDefault="0099734E" w:rsidP="0099734E">
      <w:pPr>
        <w:ind w:left="540" w:hanging="540"/>
        <w:rPr>
          <w:rFonts w:ascii="Arial" w:hAnsi="Arial" w:cs="Arial"/>
          <w:sz w:val="20"/>
          <w:szCs w:val="20"/>
        </w:rPr>
      </w:pPr>
      <w:r w:rsidRPr="002C01C7">
        <w:rPr>
          <w:rFonts w:ascii="Arial" w:hAnsi="Arial" w:cs="Arial"/>
          <w:b/>
          <w:sz w:val="20"/>
          <w:szCs w:val="20"/>
        </w:rPr>
        <w:t>REF</w:t>
      </w:r>
      <w:r w:rsidR="00F00926" w:rsidRPr="002C01C7">
        <w:rPr>
          <w:rFonts w:ascii="Arial" w:hAnsi="Arial" w:cs="Arial"/>
          <w:b/>
          <w:sz w:val="20"/>
          <w:szCs w:val="20"/>
        </w:rPr>
        <w:t>:</w:t>
      </w:r>
      <w:r w:rsidR="00F00926" w:rsidRPr="002C01C7">
        <w:rPr>
          <w:rFonts w:ascii="Arial" w:hAnsi="Arial" w:cs="Arial"/>
          <w:sz w:val="20"/>
          <w:szCs w:val="20"/>
        </w:rPr>
        <w:tab/>
        <w:t xml:space="preserve">The </w:t>
      </w:r>
      <w:r w:rsidR="00A23F8F" w:rsidRPr="002C01C7">
        <w:rPr>
          <w:rFonts w:ascii="Arial" w:hAnsi="Arial" w:cs="Arial"/>
          <w:sz w:val="20"/>
          <w:szCs w:val="20"/>
        </w:rPr>
        <w:t>"</w:t>
      </w:r>
      <w:r w:rsidR="00F00926" w:rsidRPr="002C01C7">
        <w:rPr>
          <w:rFonts w:ascii="Arial" w:hAnsi="Arial" w:cs="Arial"/>
          <w:sz w:val="20"/>
          <w:szCs w:val="20"/>
        </w:rPr>
        <w:t>Chapter</w:t>
      </w:r>
      <w:r w:rsidR="00A23F8F" w:rsidRPr="002C01C7">
        <w:rPr>
          <w:rFonts w:ascii="Arial" w:hAnsi="Arial" w:cs="Arial"/>
          <w:sz w:val="20"/>
          <w:szCs w:val="20"/>
        </w:rPr>
        <w:t>"</w:t>
      </w:r>
      <w:r w:rsidR="00F00926" w:rsidRPr="002C01C7">
        <w:rPr>
          <w:rFonts w:ascii="Arial" w:hAnsi="Arial" w:cs="Arial"/>
          <w:sz w:val="20"/>
          <w:szCs w:val="20"/>
        </w:rPr>
        <w:t xml:space="preserve"> reference below refers to the HL7 Standard Version 2.4 documentation.</w:t>
      </w:r>
    </w:p>
    <w:p w14:paraId="29554F4D" w14:textId="77777777" w:rsidR="00F00926" w:rsidRPr="002C01C7" w:rsidRDefault="00F00926" w:rsidP="00F00926"/>
    <w:p w14:paraId="48D00295" w14:textId="77777777" w:rsidR="00583CE3" w:rsidRPr="002C01C7" w:rsidRDefault="00583CE3" w:rsidP="00F00926"/>
    <w:p w14:paraId="6EFFDE26" w14:textId="77777777" w:rsidR="00583CE3" w:rsidRPr="002C01C7" w:rsidRDefault="00583CE3" w:rsidP="00E60B9F">
      <w:pPr>
        <w:pStyle w:val="MsgTableHeader"/>
        <w:keepLines/>
        <w:rPr>
          <w:color w:val="auto"/>
        </w:rPr>
      </w:pPr>
      <w:r w:rsidRPr="002C01C7">
        <w:rPr>
          <w:color w:val="auto"/>
        </w:rPr>
        <w:t>VQQ^Q02</w:t>
      </w:r>
      <w:r w:rsidRPr="002C01C7">
        <w:rPr>
          <w:color w:val="auto"/>
          <w:u w:val="none"/>
        </w:rPr>
        <w:tab/>
      </w:r>
      <w:r w:rsidRPr="002C01C7">
        <w:rPr>
          <w:color w:val="auto"/>
        </w:rPr>
        <w:t>Message</w:t>
      </w:r>
      <w:r w:rsidRPr="002C01C7">
        <w:rPr>
          <w:color w:val="auto"/>
          <w:u w:val="none"/>
        </w:rPr>
        <w:tab/>
      </w:r>
      <w:r w:rsidRPr="002C01C7">
        <w:rPr>
          <w:color w:val="auto"/>
        </w:rPr>
        <w:t>Chapter</w:t>
      </w:r>
    </w:p>
    <w:p w14:paraId="68FA57B5" w14:textId="77777777" w:rsidR="00583CE3" w:rsidRPr="002C01C7" w:rsidRDefault="00C31413" w:rsidP="003850D0">
      <w:pPr>
        <w:pStyle w:val="MsgTableBody"/>
      </w:pPr>
      <w:hyperlink w:history="1">
        <w:hyperlink w:history="1">
          <w:r w:rsidR="00583CE3" w:rsidRPr="002C01C7">
            <w:rPr>
              <w:rStyle w:val="Hyperlink"/>
              <w:color w:val="auto"/>
              <w:szCs w:val="22"/>
            </w:rPr>
            <w:t>MSH</w:t>
          </w:r>
        </w:hyperlink>
      </w:hyperlink>
      <w:r w:rsidR="00583CE3" w:rsidRPr="002C01C7">
        <w:tab/>
        <w:t>Message Header</w:t>
      </w:r>
      <w:r w:rsidR="00583CE3" w:rsidRPr="002C01C7">
        <w:tab/>
      </w:r>
      <w:r w:rsidR="00583CE3" w:rsidRPr="002C01C7">
        <w:tab/>
        <w:t>2</w:t>
      </w:r>
    </w:p>
    <w:p w14:paraId="670396FD" w14:textId="77777777" w:rsidR="00583CE3" w:rsidRPr="002C01C7" w:rsidRDefault="00C31413" w:rsidP="003850D0">
      <w:pPr>
        <w:pStyle w:val="MsgTableBody"/>
      </w:pPr>
      <w:hyperlink w:history="1">
        <w:hyperlink w:history="1">
          <w:hyperlink w:history="1">
            <w:r w:rsidR="00583CE3" w:rsidRPr="002C01C7">
              <w:rPr>
                <w:rStyle w:val="Hyperlink"/>
                <w:color w:val="auto"/>
                <w:szCs w:val="22"/>
              </w:rPr>
              <w:t>VTQ</w:t>
            </w:r>
          </w:hyperlink>
        </w:hyperlink>
      </w:hyperlink>
      <w:r w:rsidR="00583CE3" w:rsidRPr="002C01C7">
        <w:tab/>
        <w:t>Virtual Table Query</w:t>
      </w:r>
      <w:r w:rsidR="00583CE3" w:rsidRPr="002C01C7">
        <w:tab/>
      </w:r>
      <w:r w:rsidR="00583CE3" w:rsidRPr="002C01C7">
        <w:tab/>
        <w:t>2</w:t>
      </w:r>
    </w:p>
    <w:p w14:paraId="0FC458C1" w14:textId="77777777" w:rsidR="00583CE3" w:rsidRPr="002C01C7" w:rsidRDefault="00C31413" w:rsidP="003850D0">
      <w:pPr>
        <w:pStyle w:val="MsgTableBody"/>
      </w:pPr>
      <w:hyperlink w:history="1">
        <w:hyperlink w:history="1">
          <w:hyperlink w:history="1">
            <w:r w:rsidR="00583CE3" w:rsidRPr="002C01C7">
              <w:rPr>
                <w:rStyle w:val="Hyperlink"/>
                <w:color w:val="auto"/>
                <w:szCs w:val="22"/>
              </w:rPr>
              <w:t>RDF</w:t>
            </w:r>
          </w:hyperlink>
        </w:hyperlink>
      </w:hyperlink>
      <w:r w:rsidR="00583CE3" w:rsidRPr="002C01C7">
        <w:tab/>
        <w:t xml:space="preserve">Table Row Definition </w:t>
      </w:r>
      <w:r w:rsidR="00583CE3" w:rsidRPr="002C01C7">
        <w:tab/>
      </w:r>
      <w:r w:rsidR="00583CE3" w:rsidRPr="002C01C7">
        <w:tab/>
        <w:t>2</w:t>
      </w:r>
    </w:p>
    <w:p w14:paraId="7A8DACB7" w14:textId="77777777" w:rsidR="00583CE3" w:rsidRPr="002C01C7" w:rsidRDefault="00583CE3"/>
    <w:p w14:paraId="2827E90F" w14:textId="77777777" w:rsidR="00583CE3" w:rsidRPr="002C01C7" w:rsidRDefault="00583CE3"/>
    <w:p w14:paraId="1E24B29A" w14:textId="77777777" w:rsidR="00583CE3" w:rsidRPr="002C01C7" w:rsidRDefault="00583CE3" w:rsidP="00E60B9F">
      <w:pPr>
        <w:pStyle w:val="MsgTableHeader"/>
        <w:keepLines/>
        <w:rPr>
          <w:color w:val="auto"/>
        </w:rPr>
      </w:pPr>
      <w:r w:rsidRPr="002C01C7">
        <w:rPr>
          <w:color w:val="auto"/>
        </w:rPr>
        <w:t>ACK^Q02</w:t>
      </w:r>
      <w:r w:rsidRPr="002C01C7">
        <w:rPr>
          <w:color w:val="auto"/>
          <w:u w:val="none"/>
        </w:rPr>
        <w:tab/>
      </w:r>
      <w:r w:rsidRPr="002C01C7">
        <w:rPr>
          <w:color w:val="auto"/>
        </w:rPr>
        <w:t>Message</w:t>
      </w:r>
      <w:r w:rsidRPr="002C01C7">
        <w:rPr>
          <w:color w:val="auto"/>
          <w:u w:val="none"/>
        </w:rPr>
        <w:tab/>
      </w:r>
      <w:r w:rsidRPr="002C01C7">
        <w:rPr>
          <w:color w:val="auto"/>
        </w:rPr>
        <w:t>Chapter</w:t>
      </w:r>
    </w:p>
    <w:p w14:paraId="00E482BC" w14:textId="77777777" w:rsidR="00583CE3" w:rsidRPr="002C01C7" w:rsidRDefault="00C31413" w:rsidP="003850D0">
      <w:pPr>
        <w:pStyle w:val="MsgTableBody"/>
      </w:pPr>
      <w:hyperlink w:history="1">
        <w:hyperlink w:history="1">
          <w:r w:rsidR="00583CE3" w:rsidRPr="002C01C7">
            <w:rPr>
              <w:rStyle w:val="Hyperlink"/>
              <w:color w:val="auto"/>
              <w:szCs w:val="22"/>
            </w:rPr>
            <w:t>MSH</w:t>
          </w:r>
        </w:hyperlink>
      </w:hyperlink>
      <w:r w:rsidR="00583CE3" w:rsidRPr="002C01C7">
        <w:tab/>
        <w:t>Message Header</w:t>
      </w:r>
      <w:r w:rsidR="00583CE3" w:rsidRPr="002C01C7">
        <w:tab/>
      </w:r>
      <w:r w:rsidR="00583CE3" w:rsidRPr="002C01C7">
        <w:tab/>
        <w:t>2</w:t>
      </w:r>
    </w:p>
    <w:p w14:paraId="59781008" w14:textId="77777777" w:rsidR="00583CE3" w:rsidRPr="002C01C7" w:rsidRDefault="00C31413" w:rsidP="003850D0">
      <w:pPr>
        <w:pStyle w:val="MsgTableBody"/>
      </w:pPr>
      <w:hyperlink w:history="1">
        <w:hyperlink w:history="1">
          <w:r w:rsidR="00583CE3" w:rsidRPr="002C01C7">
            <w:rPr>
              <w:rStyle w:val="Hyperlink"/>
              <w:color w:val="auto"/>
              <w:szCs w:val="22"/>
            </w:rPr>
            <w:t>MSA</w:t>
          </w:r>
        </w:hyperlink>
      </w:hyperlink>
      <w:r w:rsidR="00583CE3" w:rsidRPr="002C01C7">
        <w:tab/>
        <w:t>Message Acknowledgement</w:t>
      </w:r>
      <w:r w:rsidR="00583CE3" w:rsidRPr="002C01C7">
        <w:tab/>
        <w:t>2</w:t>
      </w:r>
    </w:p>
    <w:p w14:paraId="6E0BE36A" w14:textId="77777777" w:rsidR="00583CE3" w:rsidRPr="002C01C7" w:rsidRDefault="00C31413" w:rsidP="003850D0">
      <w:pPr>
        <w:pStyle w:val="MsgTableBody"/>
      </w:pPr>
      <w:hyperlink w:history="1">
        <w:r w:rsidR="00583CE3" w:rsidRPr="002C01C7">
          <w:rPr>
            <w:rStyle w:val="Hyperlink"/>
            <w:color w:val="auto"/>
            <w:szCs w:val="22"/>
          </w:rPr>
          <w:t>QAK</w:t>
        </w:r>
      </w:hyperlink>
      <w:r w:rsidR="00583CE3" w:rsidRPr="002C01C7">
        <w:tab/>
        <w:t>Query Acknowledgement</w:t>
      </w:r>
      <w:r w:rsidR="00583CE3" w:rsidRPr="002C01C7">
        <w:tab/>
      </w:r>
      <w:r w:rsidR="00583CE3" w:rsidRPr="002C01C7">
        <w:tab/>
        <w:t>2</w:t>
      </w:r>
    </w:p>
    <w:p w14:paraId="59203D03" w14:textId="77777777" w:rsidR="00583CE3" w:rsidRPr="002C01C7" w:rsidRDefault="00C31413" w:rsidP="003850D0">
      <w:pPr>
        <w:pStyle w:val="MsgTableBody"/>
      </w:pPr>
      <w:hyperlink w:history="1">
        <w:hyperlink w:history="1">
          <w:r w:rsidR="00583CE3" w:rsidRPr="002C01C7">
            <w:rPr>
              <w:rStyle w:val="Hyperlink"/>
              <w:color w:val="auto"/>
              <w:szCs w:val="22"/>
            </w:rPr>
            <w:t>RDF</w:t>
          </w:r>
        </w:hyperlink>
      </w:hyperlink>
      <w:r w:rsidR="00583CE3" w:rsidRPr="002C01C7">
        <w:tab/>
        <w:t xml:space="preserve">Table Row Definition </w:t>
      </w:r>
      <w:r w:rsidR="00583CE3" w:rsidRPr="002C01C7">
        <w:tab/>
      </w:r>
      <w:r w:rsidR="00583CE3" w:rsidRPr="002C01C7">
        <w:tab/>
        <w:t>2</w:t>
      </w:r>
    </w:p>
    <w:p w14:paraId="44D17E52" w14:textId="77777777" w:rsidR="00583CE3" w:rsidRPr="002C01C7" w:rsidRDefault="00583CE3" w:rsidP="003850D0">
      <w:pPr>
        <w:pStyle w:val="MsgTableBody"/>
      </w:pPr>
      <w:r w:rsidRPr="002C01C7">
        <w:t>{</w:t>
      </w:r>
      <w:hyperlink w:history="1">
        <w:hyperlink w:history="1">
          <w:r w:rsidRPr="002C01C7">
            <w:rPr>
              <w:rStyle w:val="Hyperlink"/>
              <w:color w:val="auto"/>
              <w:szCs w:val="22"/>
            </w:rPr>
            <w:t>RDT</w:t>
          </w:r>
        </w:hyperlink>
      </w:hyperlink>
      <w:r w:rsidRPr="002C01C7">
        <w:t>}</w:t>
      </w:r>
      <w:r w:rsidRPr="002C01C7">
        <w:tab/>
        <w:t>Table Row Data</w:t>
      </w:r>
      <w:r w:rsidRPr="002C01C7">
        <w:tab/>
      </w:r>
      <w:r w:rsidRPr="002C01C7">
        <w:tab/>
        <w:t>2</w:t>
      </w:r>
    </w:p>
    <w:p w14:paraId="33E7EEA6" w14:textId="77777777" w:rsidR="00583CE3" w:rsidRPr="002C01C7" w:rsidRDefault="00583CE3"/>
    <w:p w14:paraId="63BB2E7E" w14:textId="77777777" w:rsidR="00583CE3" w:rsidRPr="002C01C7" w:rsidRDefault="00583CE3"/>
    <w:p w14:paraId="1EF38FF6" w14:textId="77777777" w:rsidR="00583CE3" w:rsidRPr="002C01C7" w:rsidRDefault="00FA6EE7">
      <w:pPr>
        <w:keepNext/>
        <w:keepLines/>
        <w:rPr>
          <w:b/>
          <w:sz w:val="24"/>
        </w:rPr>
      </w:pPr>
      <w:r w:rsidRPr="002C01C7">
        <w:rPr>
          <w:b/>
          <w:sz w:val="24"/>
        </w:rPr>
        <w:t xml:space="preserve">Example: </w:t>
      </w:r>
      <w:r w:rsidR="0042334F" w:rsidRPr="002C01C7">
        <w:rPr>
          <w:b/>
          <w:sz w:val="24"/>
        </w:rPr>
        <w:t xml:space="preserve">Real-Time Connection Query </w:t>
      </w:r>
      <w:r w:rsidR="00F00926" w:rsidRPr="002C01C7">
        <w:rPr>
          <w:b/>
          <w:sz w:val="24"/>
        </w:rPr>
        <w:t xml:space="preserve">Sent </w:t>
      </w:r>
      <w:r w:rsidR="003968B9" w:rsidRPr="002C01C7">
        <w:rPr>
          <w:b/>
          <w:i/>
          <w:sz w:val="24"/>
          <w:u w:val="single"/>
        </w:rPr>
        <w:t>to</w:t>
      </w:r>
      <w:r w:rsidR="007E3B2A" w:rsidRPr="002C01C7">
        <w:rPr>
          <w:b/>
          <w:sz w:val="24"/>
        </w:rPr>
        <w:t xml:space="preserve"> </w:t>
      </w:r>
      <w:r w:rsidR="00F00926" w:rsidRPr="002C01C7">
        <w:rPr>
          <w:b/>
          <w:sz w:val="24"/>
        </w:rPr>
        <w:t xml:space="preserve">the </w:t>
      </w:r>
      <w:r w:rsidR="00886D8D" w:rsidRPr="002C01C7">
        <w:rPr>
          <w:b/>
          <w:sz w:val="24"/>
        </w:rPr>
        <w:t>MVI</w:t>
      </w:r>
    </w:p>
    <w:p w14:paraId="00E69156"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BE383B" w:rsidRPr="002C01C7">
        <w:rPr>
          <w:color w:val="000000"/>
        </w:rPr>
        <w:instrText xml:space="preserve">Query for Patient Matches:real-time connection query </w:instrText>
      </w:r>
      <w:r w:rsidR="004249CB" w:rsidRPr="002C01C7">
        <w:rPr>
          <w:color w:val="000000"/>
        </w:rPr>
        <w:instrText xml:space="preserve">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B64FF7" w:rsidRPr="002C01C7">
        <w:rPr>
          <w:color w:val="000000"/>
        </w:rPr>
        <w:instrText>Query for Patient Matches:R</w:instrText>
      </w:r>
      <w:r w:rsidR="00BE383B" w:rsidRPr="002C01C7">
        <w:rPr>
          <w:color w:val="000000"/>
        </w:rPr>
        <w:instrText xml:space="preserve">eal-time connection query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w:instrText>
      </w:r>
      <w:r w:rsidR="00D770C1" w:rsidRPr="002C01C7">
        <w:rPr>
          <w:color w:val="000000"/>
        </w:rPr>
        <w:instrText>VQQ</w:instrText>
      </w:r>
      <w:r w:rsidR="0042334F" w:rsidRPr="002C01C7">
        <w:rPr>
          <w:color w:val="000000"/>
        </w:rPr>
        <w:instrText>-</w:instrText>
      </w:r>
      <w:r w:rsidR="00D770C1" w:rsidRPr="002C01C7">
        <w:rPr>
          <w:color w:val="000000"/>
        </w:rPr>
        <w:instrText xml:space="preserve">Q02 </w:instrText>
      </w:r>
      <w:r w:rsidR="00BE383B" w:rsidRPr="002C01C7">
        <w:rPr>
          <w:color w:val="000000"/>
        </w:rPr>
        <w:instrText xml:space="preserve">Query for Patient Matches:real-time connection query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00BE383B" w:rsidRPr="002C01C7">
        <w:t xml:space="preserve"> </w:t>
      </w:r>
      <w:r w:rsidR="00BE383B" w:rsidRPr="002C01C7">
        <w:rPr>
          <w:color w:val="000000"/>
        </w:rPr>
        <w:fldChar w:fldCharType="begin"/>
      </w:r>
      <w:r w:rsidR="00BE383B" w:rsidRPr="002C01C7">
        <w:rPr>
          <w:color w:val="000000"/>
        </w:rPr>
        <w:instrText xml:space="preserve"> XE </w:instrText>
      </w:r>
      <w:r w:rsidR="00A23F8F" w:rsidRPr="002C01C7">
        <w:rPr>
          <w:color w:val="000000"/>
        </w:rPr>
        <w:instrText>"</w:instrText>
      </w:r>
      <w:r w:rsidR="00BE383B" w:rsidRPr="002C01C7">
        <w:rPr>
          <w:color w:val="000000"/>
        </w:rPr>
        <w:instrText>VQQ</w:instrText>
      </w:r>
      <w:r w:rsidR="0042334F" w:rsidRPr="002C01C7">
        <w:rPr>
          <w:color w:val="000000"/>
        </w:rPr>
        <w:instrText>-</w:instrText>
      </w:r>
      <w:r w:rsidR="00BE383B" w:rsidRPr="002C01C7">
        <w:rPr>
          <w:color w:val="000000"/>
        </w:rPr>
        <w:instrText>Q02 (</w:instrText>
      </w:r>
      <w:r w:rsidR="00B210D1" w:rsidRPr="002C01C7">
        <w:rPr>
          <w:color w:val="000000"/>
        </w:rPr>
        <w:instrText>Query for Patient Matches</w:instrText>
      </w:r>
      <w:r w:rsidR="00BE383B" w:rsidRPr="002C01C7">
        <w:rPr>
          <w:color w:val="000000"/>
        </w:rPr>
        <w:instrText>):</w:instrText>
      </w:r>
      <w:r w:rsidR="00B210D1" w:rsidRPr="002C01C7">
        <w:rPr>
          <w:color w:val="000000"/>
        </w:rPr>
        <w:instrText xml:space="preserve">real-time connection query sent to </w:instrText>
      </w:r>
      <w:r w:rsidR="00123043" w:rsidRPr="002C01C7">
        <w:rPr>
          <w:color w:val="000000"/>
        </w:rPr>
        <w:instrText>MVI</w:instrText>
      </w:r>
      <w:r w:rsidR="00A23F8F" w:rsidRPr="002C01C7">
        <w:rPr>
          <w:color w:val="000000"/>
        </w:rPr>
        <w:instrText>"</w:instrText>
      </w:r>
      <w:r w:rsidR="00BE383B" w:rsidRPr="002C01C7">
        <w:rPr>
          <w:color w:val="000000"/>
        </w:rPr>
        <w:instrText xml:space="preserve"> </w:instrText>
      </w:r>
      <w:r w:rsidR="00BE383B" w:rsidRPr="002C01C7">
        <w:rPr>
          <w:color w:val="000000"/>
        </w:rPr>
        <w:fldChar w:fldCharType="end"/>
      </w:r>
    </w:p>
    <w:p w14:paraId="28622FDD" w14:textId="77777777" w:rsidR="00583CE3" w:rsidRPr="002C01C7" w:rsidRDefault="00583CE3">
      <w:pPr>
        <w:pStyle w:val="Message"/>
      </w:pPr>
      <w:r w:rsidRPr="002C01C7">
        <w:t>MSH|^~\&amp;|MPI_LOAD|500|MPI-ICN||||VQQ^Q02|100000082-1|</w:t>
      </w:r>
    </w:p>
    <w:p w14:paraId="59D2FDC9" w14:textId="77777777" w:rsidR="00583CE3" w:rsidRPr="002C01C7" w:rsidRDefault="00583CE3">
      <w:pPr>
        <w:pStyle w:val="Message"/>
      </w:pPr>
      <w:r w:rsidRPr="002C01C7">
        <w:t>VTQ|100000082|T|VTQ_PID_ICN</w:t>
      </w:r>
      <w:r w:rsidRPr="002C01C7">
        <w:rPr>
          <w:szCs w:val="18"/>
        </w:rPr>
        <w:t>_NO_LOAD</w:t>
      </w:r>
      <w:r w:rsidRPr="002C01C7">
        <w:t>|ICN|@00108.1^EQ^</w:t>
      </w:r>
      <w:r w:rsidR="00F27A61" w:rsidRPr="002C01C7">
        <w:t>MVI</w:t>
      </w:r>
      <w:r w:rsidRPr="002C01C7">
        <w:t>PATIENT^AND~@00122^EQ^000064567^AND~@00108.2^EQ^TEN^AND~@00110^EQ^19780303</w:t>
      </w:r>
    </w:p>
    <w:p w14:paraId="0E5EFED2" w14:textId="77777777" w:rsidR="00583CE3" w:rsidRPr="002C01C7" w:rsidRDefault="00583CE3">
      <w:pPr>
        <w:pStyle w:val="Message"/>
      </w:pPr>
      <w:r w:rsidRPr="002C01C7">
        <w:t>RDF|24|@00108.1^ST^20~@00122^ST^9~@00110^ST^8~@00756^ST^3~@00105^ST^19~@00108.2^ST^20~@00169^ST^99~@00740^ST^8~@00108.3^ST^16~@00111^ST^1~@00126.1^ST^30~@00126.2^ST^3~@00108.5^ST^15~@00108.4^ST^10~@00109.1^ST^20~@ZEL6^ST^9~@CASE#^ST^69~POW^ST^1~@00127^ST^1~@00112.1^ST^30~@00112.2^ST^25~@00112.3^ST^25~@00112.5^ST^10~@00112.4^ST^10</w:t>
      </w:r>
    </w:p>
    <w:p w14:paraId="6D628492" w14:textId="69308F6A" w:rsidR="00583CE3" w:rsidRPr="002C01C7" w:rsidRDefault="00041A09" w:rsidP="00FC1531">
      <w:pPr>
        <w:pStyle w:val="Caption"/>
      </w:pPr>
      <w:bookmarkStart w:id="416" w:name="_Hlt131916069"/>
      <w:bookmarkStart w:id="417" w:name="_Hlt131916084"/>
      <w:bookmarkStart w:id="418" w:name="_Toc131832278"/>
      <w:bookmarkStart w:id="419" w:name="_Toc3901196"/>
      <w:bookmarkEnd w:id="416"/>
      <w:bookmarkEnd w:id="417"/>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106</w:t>
        </w:r>
      </w:fldSimple>
      <w:r w:rsidR="00EC1702" w:rsidRPr="002C01C7">
        <w:t xml:space="preserve">. </w:t>
      </w:r>
      <w:r w:rsidR="0042334F" w:rsidRPr="002C01C7">
        <w:t>VQQ-Q02─</w:t>
      </w:r>
      <w:r w:rsidR="00583CE3" w:rsidRPr="002C01C7">
        <w:t xml:space="preserve">Real-Time Connection Query </w:t>
      </w:r>
      <w:r w:rsidR="00371287" w:rsidRPr="002C01C7">
        <w:t>msg</w:t>
      </w:r>
      <w:r w:rsidR="00583CE3" w:rsidRPr="002C01C7">
        <w:t xml:space="preserve">: Sent to </w:t>
      </w:r>
      <w:bookmarkEnd w:id="418"/>
      <w:r w:rsidR="00886D8D" w:rsidRPr="002C01C7">
        <w:t>MVI</w:t>
      </w:r>
      <w:bookmarkEnd w:id="419"/>
    </w:p>
    <w:p w14:paraId="7784BD69" w14:textId="77777777" w:rsidR="00583CE3" w:rsidRPr="002C01C7" w:rsidRDefault="00583CE3"/>
    <w:p w14:paraId="3A636666" w14:textId="77777777" w:rsidR="00583CE3" w:rsidRPr="002C01C7" w:rsidRDefault="00583CE3"/>
    <w:p w14:paraId="125C1745" w14:textId="77777777" w:rsidR="00583CE3" w:rsidRPr="002C01C7" w:rsidRDefault="0042334F">
      <w:pPr>
        <w:keepNext/>
        <w:keepLines/>
        <w:rPr>
          <w:b/>
        </w:rPr>
      </w:pPr>
      <w:r w:rsidRPr="002C01C7">
        <w:rPr>
          <w:b/>
          <w:sz w:val="24"/>
        </w:rPr>
        <w:lastRenderedPageBreak/>
        <w:t>Example</w:t>
      </w:r>
      <w:r w:rsidR="00FA6EE7" w:rsidRPr="002C01C7">
        <w:rPr>
          <w:b/>
          <w:sz w:val="24"/>
        </w:rPr>
        <w:t>:</w:t>
      </w:r>
      <w:r w:rsidRPr="002C01C7">
        <w:rPr>
          <w:b/>
          <w:sz w:val="24"/>
        </w:rPr>
        <w:t xml:space="preserve"> Real-Time Connection Query</w:t>
      </w:r>
      <w:r w:rsidRPr="002C01C7">
        <w:rPr>
          <w:b/>
        </w:rPr>
        <w:t xml:space="preserve"> </w:t>
      </w:r>
      <w:r w:rsidR="00583CE3" w:rsidRPr="002C01C7">
        <w:rPr>
          <w:b/>
        </w:rPr>
        <w:t xml:space="preserve">Returned </w:t>
      </w:r>
      <w:r w:rsidR="003968B9" w:rsidRPr="002C01C7">
        <w:rPr>
          <w:b/>
          <w:i/>
          <w:u w:val="single"/>
        </w:rPr>
        <w:t>from</w:t>
      </w:r>
      <w:r w:rsidR="007E3B2A" w:rsidRPr="002C01C7">
        <w:rPr>
          <w:b/>
        </w:rPr>
        <w:t xml:space="preserve"> </w:t>
      </w:r>
      <w:r w:rsidR="00583CE3" w:rsidRPr="002C01C7">
        <w:rPr>
          <w:b/>
        </w:rPr>
        <w:t>t</w:t>
      </w:r>
      <w:r w:rsidR="00F00926" w:rsidRPr="002C01C7">
        <w:rPr>
          <w:b/>
        </w:rPr>
        <w:t xml:space="preserve">he </w:t>
      </w:r>
      <w:r w:rsidR="00886D8D" w:rsidRPr="002C01C7">
        <w:rPr>
          <w:b/>
        </w:rPr>
        <w:t>MVI</w:t>
      </w:r>
    </w:p>
    <w:p w14:paraId="71F57F17" w14:textId="77777777" w:rsidR="00583CE3" w:rsidRPr="002C01C7" w:rsidRDefault="002B1B27">
      <w:pPr>
        <w:keepNext/>
        <w:keepLines/>
      </w:pPr>
      <w:r w:rsidRPr="002C01C7">
        <w:rPr>
          <w:color w:val="000000"/>
        </w:rPr>
        <w:fldChar w:fldCharType="begin"/>
      </w:r>
      <w:r w:rsidRPr="002C01C7">
        <w:rPr>
          <w:color w:val="000000"/>
        </w:rPr>
        <w:instrText xml:space="preserve"> XE "Query for Patient Matches:real-time connection query returned from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"example messages:Query for Patient Matches</w:instrText>
      </w:r>
      <w:r w:rsidR="00B64FF7" w:rsidRPr="002C01C7">
        <w:rPr>
          <w:color w:val="000000"/>
        </w:rPr>
        <w:instrText>:R</w:instrText>
      </w:r>
      <w:r w:rsidRPr="002C01C7">
        <w:rPr>
          <w:color w:val="000000"/>
        </w:rPr>
        <w:instrText xml:space="preserve">eal-time connection query returned from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"Messages:VQQ-Q02 Query for Patient Matches:real-time connection query returned from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t xml:space="preserve"> </w:t>
      </w:r>
      <w:r w:rsidRPr="002C01C7">
        <w:rPr>
          <w:color w:val="000000"/>
        </w:rPr>
        <w:fldChar w:fldCharType="begin"/>
      </w:r>
      <w:r w:rsidRPr="002C01C7">
        <w:rPr>
          <w:color w:val="000000"/>
        </w:rPr>
        <w:instrText xml:space="preserve"> XE "VQQ-Q02 (Query for Patient Matches):real-time connection query returned from </w:instrText>
      </w:r>
      <w:r w:rsidR="00123043" w:rsidRPr="002C01C7">
        <w:rPr>
          <w:color w:val="000000"/>
        </w:rPr>
        <w:instrText>MVI</w:instrText>
      </w:r>
      <w:r w:rsidRPr="002C01C7">
        <w:rPr>
          <w:color w:val="000000"/>
        </w:rPr>
        <w:instrText xml:space="preserve">" </w:instrText>
      </w:r>
      <w:r w:rsidRPr="002C01C7">
        <w:rPr>
          <w:color w:val="000000"/>
        </w:rPr>
        <w:fldChar w:fldCharType="end"/>
      </w:r>
    </w:p>
    <w:p w14:paraId="72198B11" w14:textId="77777777" w:rsidR="00583CE3" w:rsidRPr="002C01C7" w:rsidRDefault="00583CE3">
      <w:pPr>
        <w:pStyle w:val="Message"/>
      </w:pPr>
      <w:r w:rsidRPr="002C01C7">
        <w:t>MSH|^~\&amp;|MPI|MPI|MPI_LOAD|500|||ACK^Q02|100000082-1|P|2.3</w:t>
      </w:r>
    </w:p>
    <w:p w14:paraId="58F8F2CD" w14:textId="77777777" w:rsidR="00583CE3" w:rsidRPr="002C01C7" w:rsidRDefault="00583CE3">
      <w:pPr>
        <w:pStyle w:val="Message"/>
      </w:pPr>
      <w:r w:rsidRPr="002C01C7">
        <w:t>MSA|AA|100000082-1</w:t>
      </w:r>
    </w:p>
    <w:p w14:paraId="61878467" w14:textId="77777777" w:rsidR="00583CE3" w:rsidRPr="002C01C7" w:rsidRDefault="00583CE3">
      <w:pPr>
        <w:pStyle w:val="Message"/>
      </w:pPr>
      <w:r w:rsidRPr="002C01C7">
        <w:t>QAK|100000082|OK</w:t>
      </w:r>
    </w:p>
    <w:p w14:paraId="26EF4CC5" w14:textId="77777777" w:rsidR="00583CE3" w:rsidRPr="002C01C7" w:rsidRDefault="00583CE3">
      <w:pPr>
        <w:pStyle w:val="Message"/>
      </w:pPr>
      <w:r w:rsidRPr="002C01C7">
        <w:t>RDF|24|@00108.1^ST^20~@00122^ST^9~@00110^ST^8~@00756^ST^3~@00105^ST^19~@00108.2^ST^20~@00169^ST^99~@00740^ST^8~@00108.3^ST^16~@00111^ST^1~@00126.1^ST^30~@00126.2^ST^3~@00108.5^ST^15~@00108.4^ST^10~@00109.1^ST^20~@ZEL6^ST^9~@CASE#^ST^69</w:t>
      </w:r>
    </w:p>
    <w:p w14:paraId="4560E3E1" w14:textId="77777777" w:rsidR="00583CE3" w:rsidRPr="002C01C7" w:rsidRDefault="00583CE3">
      <w:pPr>
        <w:pStyle w:val="Message"/>
      </w:pPr>
      <w:r w:rsidRPr="002C01C7">
        <w:t>RDT|</w:t>
      </w:r>
      <w:r w:rsidR="00F27A61" w:rsidRPr="002C01C7">
        <w:t>MVI</w:t>
      </w:r>
      <w:r w:rsidRPr="002C01C7">
        <w:t>PATIENT|000064567|19780203|998|</w:t>
      </w:r>
      <w:r w:rsidR="00294266" w:rsidRPr="002C01C7">
        <w:t>1000000560V235869</w:t>
      </w:r>
      <w:r w:rsidRPr="002C01C7">
        <w:t>|INDY|998~||E|M|JASPER|AL|||PUPPY|</w:t>
      </w:r>
    </w:p>
    <w:p w14:paraId="3112FF10" w14:textId="1CE977F6" w:rsidR="00583CE3" w:rsidRPr="002C01C7" w:rsidRDefault="00041A09" w:rsidP="00FC1531">
      <w:pPr>
        <w:pStyle w:val="Caption"/>
      </w:pPr>
      <w:bookmarkStart w:id="420" w:name="_Toc131832279"/>
      <w:bookmarkStart w:id="421" w:name="_Toc3901197"/>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107</w:t>
        </w:r>
      </w:fldSimple>
      <w:r w:rsidR="00EC1702" w:rsidRPr="002C01C7">
        <w:t>. VQQ-Q02─</w:t>
      </w:r>
      <w:r w:rsidR="00583CE3" w:rsidRPr="002C01C7">
        <w:t xml:space="preserve">Real-Time Connection Query </w:t>
      </w:r>
      <w:r w:rsidR="00371287" w:rsidRPr="002C01C7">
        <w:t>msg</w:t>
      </w:r>
      <w:r w:rsidR="00583CE3" w:rsidRPr="002C01C7">
        <w:t xml:space="preserve">: Returned from </w:t>
      </w:r>
      <w:bookmarkEnd w:id="420"/>
      <w:r w:rsidR="00886D8D" w:rsidRPr="002C01C7">
        <w:t>MVI</w:t>
      </w:r>
      <w:bookmarkEnd w:id="421"/>
    </w:p>
    <w:p w14:paraId="40CFD7DD" w14:textId="77777777" w:rsidR="00583CE3" w:rsidRPr="002C01C7" w:rsidRDefault="00583CE3"/>
    <w:p w14:paraId="009904F8" w14:textId="77777777" w:rsidR="00583CE3" w:rsidRPr="002C01C7" w:rsidRDefault="00EE4651" w:rsidP="00050A12">
      <w:pPr>
        <w:pStyle w:val="Heading2"/>
      </w:pPr>
      <w:r w:rsidRPr="002C01C7">
        <w:br w:type="page"/>
      </w:r>
      <w:bookmarkStart w:id="422" w:name="_Toc3900917"/>
      <w:r w:rsidR="00583CE3" w:rsidRPr="002C01C7">
        <w:lastRenderedPageBreak/>
        <w:t>VQQ</w:t>
      </w:r>
      <w:r w:rsidR="0042334F" w:rsidRPr="002C01C7">
        <w:t>-Q02</w:t>
      </w:r>
      <w:r w:rsidR="00E12E7B" w:rsidRPr="002C01C7">
        <w:t>:</w:t>
      </w:r>
      <w:r w:rsidR="00583CE3" w:rsidRPr="002C01C7">
        <w:t xml:space="preserve"> </w:t>
      </w:r>
      <w:r w:rsidR="00F00926" w:rsidRPr="002C01C7">
        <w:t xml:space="preserve">Batch </w:t>
      </w:r>
      <w:r w:rsidR="00EC1702" w:rsidRPr="002C01C7">
        <w:t>Format</w:t>
      </w:r>
      <w:r w:rsidR="00583CE3" w:rsidRPr="002C01C7">
        <w:t xml:space="preserve"> (i.e., the Lo</w:t>
      </w:r>
      <w:r w:rsidR="00F00926" w:rsidRPr="002C01C7">
        <w:t>cal/Missing ICN Resolution Job)</w:t>
      </w:r>
      <w:bookmarkEnd w:id="422"/>
    </w:p>
    <w:p w14:paraId="09603CBE" w14:textId="77777777" w:rsidR="00583CE3" w:rsidRPr="002C01C7" w:rsidRDefault="00542F82" w:rsidP="00E60B9F">
      <w:pPr>
        <w:keepNext/>
        <w:keepLines/>
      </w:pPr>
      <w:r w:rsidRPr="002C01C7">
        <w:rPr>
          <w:color w:val="000000"/>
        </w:rPr>
        <w:fldChar w:fldCharType="begin"/>
      </w:r>
      <w:r w:rsidRPr="002C01C7">
        <w:rPr>
          <w:color w:val="000000"/>
        </w:rPr>
        <w:instrText xml:space="preserve"> XE "Query for Patient Matches:VQQ-Q02 in Batch Format" </w:instrText>
      </w:r>
      <w:r w:rsidRPr="002C01C7">
        <w:rPr>
          <w:color w:val="000000"/>
        </w:rPr>
        <w:fldChar w:fldCharType="end"/>
      </w:r>
      <w:r w:rsidRPr="002C01C7">
        <w:rPr>
          <w:color w:val="000000"/>
        </w:rPr>
        <w:fldChar w:fldCharType="begin"/>
      </w:r>
      <w:r w:rsidRPr="002C01C7">
        <w:rPr>
          <w:color w:val="000000"/>
        </w:rPr>
        <w:instrText xml:space="preserve"> XE "VQQ-Q02 (Query for Patient Matches—Batch format)" </w:instrText>
      </w:r>
      <w:r w:rsidRPr="002C01C7">
        <w:rPr>
          <w:color w:val="000000"/>
        </w:rPr>
        <w:fldChar w:fldCharType="end"/>
      </w:r>
      <w:r w:rsidRPr="002C01C7">
        <w:rPr>
          <w:color w:val="000000"/>
        </w:rPr>
        <w:fldChar w:fldCharType="begin"/>
      </w:r>
      <w:r w:rsidRPr="002C01C7">
        <w:rPr>
          <w:color w:val="000000"/>
        </w:rPr>
        <w:instrText xml:space="preserve"> XE "Messages:VQQ-Q02 (Query for Patient Matches—Batch format)" </w:instrText>
      </w:r>
      <w:r w:rsidRPr="002C01C7">
        <w:rPr>
          <w:color w:val="000000"/>
        </w:rPr>
        <w:fldChar w:fldCharType="end"/>
      </w:r>
      <w:r w:rsidRPr="002C01C7">
        <w:rPr>
          <w:color w:val="000000"/>
        </w:rPr>
        <w:fldChar w:fldCharType="begin"/>
      </w:r>
      <w:r w:rsidRPr="002C01C7">
        <w:rPr>
          <w:color w:val="000000"/>
        </w:rPr>
        <w:instrText>XE "</w:instrText>
      </w:r>
      <w:r w:rsidR="002D5452" w:rsidRPr="002C01C7">
        <w:rPr>
          <w:color w:val="000000"/>
        </w:rPr>
        <w:instrText>events:</w:instrText>
      </w:r>
      <w:r w:rsidRPr="002C01C7">
        <w:rPr>
          <w:color w:val="000000"/>
        </w:rPr>
        <w:instrText>Q02"</w:instrText>
      </w:r>
      <w:r w:rsidRPr="002C01C7">
        <w:rPr>
          <w:color w:val="000000"/>
        </w:rPr>
        <w:fldChar w:fldCharType="end"/>
      </w:r>
      <w:r w:rsidRPr="002C01C7">
        <w:rPr>
          <w:color w:val="000000"/>
        </w:rPr>
        <w:fldChar w:fldCharType="begin"/>
      </w:r>
      <w:r w:rsidRPr="002C01C7">
        <w:rPr>
          <w:color w:val="000000"/>
        </w:rPr>
        <w:instrText>XE "Q02 Event"</w:instrText>
      </w:r>
      <w:r w:rsidRPr="002C01C7">
        <w:rPr>
          <w:color w:val="000000"/>
        </w:rPr>
        <w:fldChar w:fldCharType="end"/>
      </w:r>
    </w:p>
    <w:p w14:paraId="4C0703AA" w14:textId="77777777" w:rsidR="00F07EDB" w:rsidRPr="002C01C7" w:rsidRDefault="00F07EDB" w:rsidP="00E60B9F">
      <w:pPr>
        <w:keepNext/>
        <w:keepLines/>
      </w:pPr>
    </w:p>
    <w:p w14:paraId="44247067" w14:textId="77777777" w:rsidR="000573CE" w:rsidRPr="002C01C7" w:rsidRDefault="00F07EDB" w:rsidP="00E60B9F">
      <w:pPr>
        <w:keepNext/>
        <w:keepLines/>
        <w:ind w:left="720" w:hanging="720"/>
        <w:rPr>
          <w:rFonts w:ascii="Arial" w:hAnsi="Arial" w:cs="Arial"/>
          <w:sz w:val="20"/>
          <w:szCs w:val="20"/>
        </w:rPr>
      </w:pPr>
      <w:r w:rsidRPr="002C01C7">
        <w:rPr>
          <w:rFonts w:ascii="Arial" w:hAnsi="Arial" w:cs="Arial"/>
          <w:b/>
          <w:sz w:val="20"/>
          <w:szCs w:val="20"/>
        </w:rPr>
        <w:t>NOTE:</w:t>
      </w:r>
      <w:r w:rsidRPr="002C01C7">
        <w:rPr>
          <w:rFonts w:ascii="Arial" w:hAnsi="Arial" w:cs="Arial"/>
          <w:sz w:val="20"/>
          <w:szCs w:val="20"/>
        </w:rPr>
        <w:tab/>
      </w:r>
      <w:r w:rsidR="000573CE" w:rsidRPr="002C01C7">
        <w:rPr>
          <w:rFonts w:ascii="Arial" w:hAnsi="Arial" w:cs="Arial"/>
          <w:sz w:val="20"/>
          <w:szCs w:val="20"/>
        </w:rPr>
        <w:t>There can be up-to 100 patients per batch message, when sent via the Local/Missing ICN Resolution Job.</w:t>
      </w:r>
    </w:p>
    <w:p w14:paraId="44F90745" w14:textId="77777777" w:rsidR="00583CE3" w:rsidRPr="002C01C7" w:rsidRDefault="00583CE3" w:rsidP="00E60B9F">
      <w:pPr>
        <w:keepNext/>
        <w:keepLines/>
      </w:pPr>
    </w:p>
    <w:p w14:paraId="2098B277" w14:textId="77777777" w:rsidR="00F00926" w:rsidRPr="002C01C7" w:rsidRDefault="00F00926" w:rsidP="00E60B9F">
      <w:pPr>
        <w:keepNext/>
        <w:keepLines/>
      </w:pPr>
    </w:p>
    <w:p w14:paraId="1D035540" w14:textId="77777777" w:rsidR="00F00926" w:rsidRPr="002C01C7" w:rsidRDefault="0099734E" w:rsidP="00E60B9F">
      <w:pPr>
        <w:keepNext/>
        <w:keepLines/>
        <w:ind w:left="540" w:hanging="540"/>
        <w:rPr>
          <w:rFonts w:ascii="Arial" w:hAnsi="Arial" w:cs="Arial"/>
          <w:sz w:val="20"/>
          <w:szCs w:val="20"/>
        </w:rPr>
      </w:pPr>
      <w:r w:rsidRPr="002C01C7">
        <w:rPr>
          <w:rFonts w:ascii="Arial" w:hAnsi="Arial" w:cs="Arial"/>
          <w:b/>
          <w:sz w:val="20"/>
          <w:szCs w:val="20"/>
        </w:rPr>
        <w:t>REF</w:t>
      </w:r>
      <w:r w:rsidR="00F00926" w:rsidRPr="002C01C7">
        <w:rPr>
          <w:rFonts w:ascii="Arial" w:hAnsi="Arial" w:cs="Arial"/>
          <w:b/>
          <w:sz w:val="20"/>
          <w:szCs w:val="20"/>
        </w:rPr>
        <w:t>:</w:t>
      </w:r>
      <w:r w:rsidR="00F00926" w:rsidRPr="002C01C7">
        <w:rPr>
          <w:rFonts w:ascii="Arial" w:hAnsi="Arial" w:cs="Arial"/>
          <w:sz w:val="20"/>
          <w:szCs w:val="20"/>
        </w:rPr>
        <w:tab/>
        <w:t xml:space="preserve">The </w:t>
      </w:r>
      <w:r w:rsidR="00A23F8F" w:rsidRPr="002C01C7">
        <w:rPr>
          <w:rFonts w:ascii="Arial" w:hAnsi="Arial" w:cs="Arial"/>
          <w:sz w:val="20"/>
          <w:szCs w:val="20"/>
        </w:rPr>
        <w:t>"</w:t>
      </w:r>
      <w:r w:rsidR="00F00926" w:rsidRPr="002C01C7">
        <w:rPr>
          <w:rFonts w:ascii="Arial" w:hAnsi="Arial" w:cs="Arial"/>
          <w:sz w:val="20"/>
          <w:szCs w:val="20"/>
        </w:rPr>
        <w:t>Chapter</w:t>
      </w:r>
      <w:r w:rsidR="00A23F8F" w:rsidRPr="002C01C7">
        <w:rPr>
          <w:rFonts w:ascii="Arial" w:hAnsi="Arial" w:cs="Arial"/>
          <w:sz w:val="20"/>
          <w:szCs w:val="20"/>
        </w:rPr>
        <w:t>"</w:t>
      </w:r>
      <w:r w:rsidR="00F00926" w:rsidRPr="002C01C7">
        <w:rPr>
          <w:rFonts w:ascii="Arial" w:hAnsi="Arial" w:cs="Arial"/>
          <w:sz w:val="20"/>
          <w:szCs w:val="20"/>
        </w:rPr>
        <w:t xml:space="preserve"> reference below refers to the HL7 Standard Version 2.4 documentation.</w:t>
      </w:r>
    </w:p>
    <w:p w14:paraId="23EA3FCF" w14:textId="77777777" w:rsidR="00F00926" w:rsidRPr="002C01C7" w:rsidRDefault="00F00926" w:rsidP="00E60B9F">
      <w:pPr>
        <w:keepNext/>
        <w:keepLines/>
      </w:pPr>
    </w:p>
    <w:p w14:paraId="6C9EAD95" w14:textId="77777777" w:rsidR="00583CE3" w:rsidRPr="002C01C7" w:rsidRDefault="00583CE3" w:rsidP="00E60B9F">
      <w:pPr>
        <w:keepNext/>
        <w:keepLines/>
      </w:pPr>
    </w:p>
    <w:p w14:paraId="1E760E9D" w14:textId="77777777" w:rsidR="00583CE3" w:rsidRPr="002C01C7" w:rsidRDefault="00583CE3" w:rsidP="00E60B9F">
      <w:pPr>
        <w:pStyle w:val="MsgTableHeader"/>
        <w:keepLines/>
        <w:rPr>
          <w:color w:val="auto"/>
        </w:rPr>
      </w:pPr>
      <w:r w:rsidRPr="002C01C7">
        <w:rPr>
          <w:color w:val="auto"/>
        </w:rPr>
        <w:t>VQQ^Q02</w:t>
      </w:r>
      <w:r w:rsidRPr="002C01C7">
        <w:rPr>
          <w:color w:val="auto"/>
          <w:u w:val="none"/>
        </w:rPr>
        <w:tab/>
      </w:r>
      <w:r w:rsidRPr="002C01C7">
        <w:rPr>
          <w:color w:val="auto"/>
        </w:rPr>
        <w:t>Message</w:t>
      </w:r>
      <w:r w:rsidRPr="002C01C7">
        <w:rPr>
          <w:color w:val="auto"/>
          <w:u w:val="none"/>
        </w:rPr>
        <w:tab/>
      </w:r>
      <w:r w:rsidRPr="002C01C7">
        <w:rPr>
          <w:color w:val="auto"/>
        </w:rPr>
        <w:t>Chapter</w:t>
      </w:r>
    </w:p>
    <w:p w14:paraId="321B5CA7" w14:textId="77777777" w:rsidR="00583CE3" w:rsidRPr="002C01C7" w:rsidRDefault="00C31413" w:rsidP="003850D0">
      <w:pPr>
        <w:pStyle w:val="MsgTableBody"/>
      </w:pPr>
      <w:hyperlink w:history="1">
        <w:r w:rsidR="00583CE3" w:rsidRPr="002C01C7">
          <w:rPr>
            <w:rStyle w:val="Hyperlink"/>
            <w:color w:val="auto"/>
            <w:szCs w:val="22"/>
          </w:rPr>
          <w:t>BHS</w:t>
        </w:r>
      </w:hyperlink>
      <w:r w:rsidR="00583CE3" w:rsidRPr="002C01C7">
        <w:tab/>
        <w:t>Batch Message Header</w:t>
      </w:r>
      <w:r w:rsidR="00583CE3" w:rsidRPr="002C01C7">
        <w:tab/>
      </w:r>
      <w:r w:rsidR="00583CE3" w:rsidRPr="002C01C7">
        <w:tab/>
        <w:t>2</w:t>
      </w:r>
    </w:p>
    <w:p w14:paraId="5EBE2E4F" w14:textId="77777777" w:rsidR="00583CE3" w:rsidRPr="002C01C7" w:rsidRDefault="00583CE3" w:rsidP="003850D0">
      <w:pPr>
        <w:pStyle w:val="MsgTableBody"/>
      </w:pPr>
      <w:r w:rsidRPr="002C01C7">
        <w:t>{</w:t>
      </w:r>
      <w:hyperlink w:anchor="_MSH_-_message" w:history="1">
        <w:hyperlink w:history="1">
          <w:r w:rsidRPr="002C01C7">
            <w:rPr>
              <w:rStyle w:val="Hyperlink"/>
              <w:color w:val="auto"/>
              <w:szCs w:val="22"/>
            </w:rPr>
            <w:t>MSH</w:t>
          </w:r>
        </w:hyperlink>
      </w:hyperlink>
      <w:r w:rsidRPr="002C01C7">
        <w:tab/>
        <w:t>Message Header</w:t>
      </w:r>
      <w:r w:rsidRPr="002C01C7">
        <w:tab/>
      </w:r>
      <w:r w:rsidRPr="002C01C7">
        <w:tab/>
        <w:t>2</w:t>
      </w:r>
    </w:p>
    <w:p w14:paraId="41037D04" w14:textId="77777777" w:rsidR="00583CE3" w:rsidRPr="002C01C7" w:rsidRDefault="00C31413" w:rsidP="003850D0">
      <w:pPr>
        <w:pStyle w:val="MsgTableBody"/>
      </w:pPr>
      <w:hyperlink w:history="1">
        <w:hyperlink w:history="1">
          <w:r w:rsidR="00583CE3" w:rsidRPr="002C01C7">
            <w:rPr>
              <w:rStyle w:val="Hyperlink"/>
              <w:color w:val="auto"/>
              <w:szCs w:val="22"/>
            </w:rPr>
            <w:t>VTQ</w:t>
          </w:r>
        </w:hyperlink>
      </w:hyperlink>
      <w:r w:rsidR="00583CE3" w:rsidRPr="002C01C7">
        <w:tab/>
        <w:t>Virtual Table Query</w:t>
      </w:r>
      <w:r w:rsidR="00583CE3" w:rsidRPr="002C01C7">
        <w:tab/>
      </w:r>
      <w:r w:rsidR="00583CE3" w:rsidRPr="002C01C7">
        <w:tab/>
        <w:t>2</w:t>
      </w:r>
    </w:p>
    <w:p w14:paraId="3DDFE702" w14:textId="77777777" w:rsidR="00583CE3" w:rsidRPr="002C01C7" w:rsidRDefault="00C31413" w:rsidP="003850D0">
      <w:pPr>
        <w:pStyle w:val="MsgTableBody"/>
      </w:pPr>
      <w:hyperlink w:history="1">
        <w:hyperlink w:history="1">
          <w:r w:rsidR="00583CE3" w:rsidRPr="002C01C7">
            <w:rPr>
              <w:rStyle w:val="Hyperlink"/>
              <w:color w:val="auto"/>
              <w:szCs w:val="22"/>
            </w:rPr>
            <w:t>RDF</w:t>
          </w:r>
        </w:hyperlink>
      </w:hyperlink>
      <w:r w:rsidR="00583CE3" w:rsidRPr="002C01C7">
        <w:t>}</w:t>
      </w:r>
      <w:r w:rsidR="00583CE3" w:rsidRPr="002C01C7">
        <w:tab/>
        <w:t xml:space="preserve">Table Row Definition </w:t>
      </w:r>
      <w:r w:rsidR="00583CE3" w:rsidRPr="002C01C7">
        <w:tab/>
      </w:r>
      <w:r w:rsidR="00583CE3" w:rsidRPr="002C01C7">
        <w:tab/>
        <w:t>2</w:t>
      </w:r>
    </w:p>
    <w:p w14:paraId="51AE086C" w14:textId="77777777" w:rsidR="00583CE3" w:rsidRPr="002C01C7" w:rsidRDefault="00C31413" w:rsidP="003850D0">
      <w:pPr>
        <w:pStyle w:val="MsgTableBody"/>
      </w:pPr>
      <w:hyperlink w:anchor="BTS" w:history="1">
        <w:r w:rsidR="00583CE3" w:rsidRPr="002C01C7">
          <w:rPr>
            <w:rStyle w:val="Hyperlink"/>
            <w:color w:val="auto"/>
            <w:szCs w:val="22"/>
          </w:rPr>
          <w:t>BTS</w:t>
        </w:r>
      </w:hyperlink>
      <w:r w:rsidR="00583CE3" w:rsidRPr="002C01C7">
        <w:tab/>
        <w:t>Batch Trailer Segment</w:t>
      </w:r>
      <w:r w:rsidR="00583CE3" w:rsidRPr="002C01C7">
        <w:tab/>
      </w:r>
      <w:r w:rsidR="00583CE3" w:rsidRPr="002C01C7">
        <w:tab/>
        <w:t>2</w:t>
      </w:r>
    </w:p>
    <w:p w14:paraId="1C860921" w14:textId="77777777" w:rsidR="00583CE3" w:rsidRPr="002C01C7" w:rsidRDefault="00583CE3"/>
    <w:p w14:paraId="5D18EE0F" w14:textId="77777777" w:rsidR="003E4C6B" w:rsidRPr="002C01C7" w:rsidRDefault="003E4C6B"/>
    <w:p w14:paraId="2071A2B2" w14:textId="77777777" w:rsidR="00AF3FE8" w:rsidRPr="002C01C7" w:rsidRDefault="00AF3FE8" w:rsidP="00E60B9F">
      <w:pPr>
        <w:pStyle w:val="MsgTableHeader"/>
        <w:keepLines/>
        <w:rPr>
          <w:color w:val="auto"/>
        </w:rPr>
      </w:pPr>
      <w:r w:rsidRPr="002C01C7">
        <w:rPr>
          <w:color w:val="auto"/>
        </w:rPr>
        <w:t>ACK^COMMIT</w:t>
      </w:r>
      <w:r w:rsidR="00F00926"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427B5A0F" w14:textId="77777777" w:rsidR="00AF3FE8" w:rsidRPr="002C01C7" w:rsidRDefault="00C31413" w:rsidP="003850D0">
      <w:pPr>
        <w:pStyle w:val="MsgTableBody"/>
      </w:pPr>
      <w:hyperlink w:history="1">
        <w:hyperlink w:history="1">
          <w:r w:rsidR="007E3B2A" w:rsidRPr="002C01C7">
            <w:rPr>
              <w:rStyle w:val="Hyperlink"/>
              <w:color w:val="auto"/>
              <w:szCs w:val="22"/>
            </w:rPr>
            <w:t>MSH</w:t>
          </w:r>
        </w:hyperlink>
      </w:hyperlink>
      <w:r w:rsidR="00F00926" w:rsidRPr="002C01C7">
        <w:tab/>
      </w:r>
      <w:r w:rsidR="00F00926" w:rsidRPr="002C01C7">
        <w:tab/>
      </w:r>
      <w:r w:rsidR="00AF3FE8" w:rsidRPr="002C01C7">
        <w:t>Message Header</w:t>
      </w:r>
      <w:r w:rsidR="00AF3FE8" w:rsidRPr="002C01C7">
        <w:tab/>
      </w:r>
      <w:r w:rsidR="00AF3FE8" w:rsidRPr="002C01C7">
        <w:tab/>
        <w:t>2</w:t>
      </w:r>
    </w:p>
    <w:p w14:paraId="113AD1A9" w14:textId="77777777" w:rsidR="00AF3FE8" w:rsidRPr="002C01C7" w:rsidRDefault="00C31413" w:rsidP="003850D0">
      <w:pPr>
        <w:pStyle w:val="MsgTableBody"/>
      </w:pPr>
      <w:hyperlink w:history="1">
        <w:hyperlink w:history="1">
          <w:r w:rsidR="007E3B2A" w:rsidRPr="002C01C7">
            <w:rPr>
              <w:rStyle w:val="Hyperlink"/>
              <w:color w:val="auto"/>
              <w:szCs w:val="22"/>
            </w:rPr>
            <w:t>MSA</w:t>
          </w:r>
        </w:hyperlink>
      </w:hyperlink>
      <w:r w:rsidR="00AF3FE8" w:rsidRPr="002C01C7">
        <w:tab/>
      </w:r>
      <w:r w:rsidR="00AF3FE8" w:rsidRPr="002C01C7">
        <w:tab/>
        <w:t>Message Acknowledgement</w:t>
      </w:r>
      <w:r w:rsidR="00AF3FE8" w:rsidRPr="002C01C7">
        <w:tab/>
        <w:t>2</w:t>
      </w:r>
    </w:p>
    <w:p w14:paraId="1889FC91" w14:textId="77777777" w:rsidR="00583CE3" w:rsidRPr="002C01C7" w:rsidRDefault="00583CE3"/>
    <w:p w14:paraId="00AAF4B0" w14:textId="77777777" w:rsidR="003E4C6B" w:rsidRPr="002C01C7" w:rsidRDefault="003E4C6B"/>
    <w:p w14:paraId="3979A548" w14:textId="77777777" w:rsidR="00583CE3" w:rsidRPr="002C01C7" w:rsidRDefault="00583CE3" w:rsidP="00E60B9F">
      <w:pPr>
        <w:pStyle w:val="MsgTableHeader"/>
        <w:keepLines/>
        <w:rPr>
          <w:color w:val="auto"/>
        </w:rPr>
      </w:pPr>
      <w:r w:rsidRPr="002C01C7">
        <w:rPr>
          <w:color w:val="auto"/>
        </w:rPr>
        <w:t>ACK^Q02</w:t>
      </w:r>
      <w:r w:rsidRPr="002C01C7">
        <w:rPr>
          <w:color w:val="auto"/>
          <w:u w:val="none"/>
        </w:rPr>
        <w:tab/>
      </w:r>
      <w:r w:rsidRPr="002C01C7">
        <w:rPr>
          <w:color w:val="auto"/>
        </w:rPr>
        <w:t>Message</w:t>
      </w:r>
      <w:r w:rsidRPr="002C01C7">
        <w:rPr>
          <w:color w:val="auto"/>
          <w:u w:val="none"/>
        </w:rPr>
        <w:tab/>
      </w:r>
      <w:r w:rsidRPr="002C01C7">
        <w:rPr>
          <w:color w:val="auto"/>
        </w:rPr>
        <w:t>Chapter</w:t>
      </w:r>
    </w:p>
    <w:p w14:paraId="0AC68E7B" w14:textId="77777777" w:rsidR="00583CE3" w:rsidRPr="002C01C7" w:rsidRDefault="00C31413" w:rsidP="003850D0">
      <w:pPr>
        <w:pStyle w:val="MsgTableBody"/>
      </w:pPr>
      <w:hyperlink w:history="1">
        <w:r w:rsidR="00583CE3" w:rsidRPr="002C01C7">
          <w:rPr>
            <w:rStyle w:val="Hyperlink"/>
            <w:color w:val="auto"/>
            <w:szCs w:val="22"/>
          </w:rPr>
          <w:t>BHS</w:t>
        </w:r>
      </w:hyperlink>
      <w:r w:rsidR="00583CE3" w:rsidRPr="002C01C7">
        <w:tab/>
        <w:t>Batch Message Header</w:t>
      </w:r>
      <w:r w:rsidR="00583CE3" w:rsidRPr="002C01C7">
        <w:tab/>
      </w:r>
      <w:r w:rsidR="00583CE3" w:rsidRPr="002C01C7">
        <w:tab/>
        <w:t>2</w:t>
      </w:r>
    </w:p>
    <w:p w14:paraId="7E54C305" w14:textId="77777777" w:rsidR="00583CE3" w:rsidRPr="002C01C7" w:rsidRDefault="00583CE3" w:rsidP="003850D0">
      <w:pPr>
        <w:pStyle w:val="MsgTableBody"/>
      </w:pPr>
      <w:r w:rsidRPr="002C01C7">
        <w:t>{</w:t>
      </w:r>
      <w:hyperlink w:history="1">
        <w:hyperlink w:history="1">
          <w:r w:rsidRPr="002C01C7">
            <w:rPr>
              <w:rStyle w:val="Hyperlink"/>
              <w:color w:val="auto"/>
              <w:szCs w:val="22"/>
            </w:rPr>
            <w:t>MSH</w:t>
          </w:r>
        </w:hyperlink>
      </w:hyperlink>
      <w:r w:rsidRPr="002C01C7">
        <w:tab/>
        <w:t>Message Header</w:t>
      </w:r>
      <w:r w:rsidRPr="002C01C7">
        <w:tab/>
      </w:r>
      <w:r w:rsidRPr="002C01C7">
        <w:tab/>
        <w:t>2</w:t>
      </w:r>
    </w:p>
    <w:p w14:paraId="14CA9BD1" w14:textId="77777777" w:rsidR="00583CE3" w:rsidRPr="002C01C7" w:rsidRDefault="00C31413" w:rsidP="003850D0">
      <w:pPr>
        <w:pStyle w:val="MsgTableBody"/>
      </w:pPr>
      <w:hyperlink w:anchor="_MSA—Message_Acknowledgment_Segment" w:history="1">
        <w:hyperlink w:history="1">
          <w:r w:rsidR="00583CE3" w:rsidRPr="002C01C7">
            <w:rPr>
              <w:rStyle w:val="Hyperlink"/>
              <w:color w:val="auto"/>
              <w:szCs w:val="22"/>
            </w:rPr>
            <w:t>MSA</w:t>
          </w:r>
        </w:hyperlink>
      </w:hyperlink>
      <w:r w:rsidR="00583CE3" w:rsidRPr="002C01C7">
        <w:tab/>
        <w:t>Message Acknowledgement</w:t>
      </w:r>
      <w:r w:rsidR="00583CE3" w:rsidRPr="002C01C7">
        <w:tab/>
        <w:t>2</w:t>
      </w:r>
    </w:p>
    <w:p w14:paraId="3BC86449" w14:textId="77777777" w:rsidR="00583CE3" w:rsidRPr="002C01C7" w:rsidRDefault="00C31413" w:rsidP="003850D0">
      <w:pPr>
        <w:pStyle w:val="MsgTableBody"/>
      </w:pPr>
      <w:hyperlink w:history="1">
        <w:r w:rsidR="00583CE3" w:rsidRPr="002C01C7">
          <w:rPr>
            <w:rStyle w:val="Hyperlink"/>
            <w:color w:val="auto"/>
            <w:szCs w:val="22"/>
          </w:rPr>
          <w:t>QAK</w:t>
        </w:r>
      </w:hyperlink>
      <w:r w:rsidR="00583CE3" w:rsidRPr="002C01C7">
        <w:tab/>
        <w:t>Query Acknowledgement</w:t>
      </w:r>
      <w:r w:rsidR="00583CE3" w:rsidRPr="002C01C7">
        <w:tab/>
      </w:r>
      <w:r w:rsidR="00583CE3" w:rsidRPr="002C01C7">
        <w:tab/>
        <w:t>2</w:t>
      </w:r>
    </w:p>
    <w:p w14:paraId="11BC29AD" w14:textId="77777777" w:rsidR="00583CE3" w:rsidRPr="002C01C7" w:rsidRDefault="00C31413" w:rsidP="003850D0">
      <w:pPr>
        <w:pStyle w:val="MsgTableBody"/>
      </w:pPr>
      <w:hyperlink w:history="1">
        <w:hyperlink w:history="1">
          <w:r w:rsidR="00583CE3" w:rsidRPr="002C01C7">
            <w:rPr>
              <w:rStyle w:val="Hyperlink"/>
              <w:color w:val="auto"/>
              <w:szCs w:val="22"/>
            </w:rPr>
            <w:t>RDF</w:t>
          </w:r>
        </w:hyperlink>
      </w:hyperlink>
      <w:r w:rsidR="00583CE3" w:rsidRPr="002C01C7">
        <w:tab/>
        <w:t xml:space="preserve">Table Row Definition </w:t>
      </w:r>
      <w:r w:rsidR="00583CE3" w:rsidRPr="002C01C7">
        <w:tab/>
      </w:r>
      <w:r w:rsidR="00583CE3" w:rsidRPr="002C01C7">
        <w:tab/>
        <w:t>2</w:t>
      </w:r>
    </w:p>
    <w:p w14:paraId="7A978D90" w14:textId="77777777" w:rsidR="00583CE3" w:rsidRPr="002C01C7" w:rsidRDefault="00583CE3" w:rsidP="003850D0">
      <w:pPr>
        <w:pStyle w:val="MsgTableBody"/>
      </w:pPr>
      <w:r w:rsidRPr="002C01C7">
        <w:t>{</w:t>
      </w:r>
      <w:hyperlink w:anchor="_RDT—Table_Row_Data" w:history="1">
        <w:hyperlink w:history="1">
          <w:r w:rsidRPr="002C01C7">
            <w:rPr>
              <w:rStyle w:val="Hyperlink"/>
              <w:color w:val="auto"/>
              <w:szCs w:val="22"/>
            </w:rPr>
            <w:t>RDT</w:t>
          </w:r>
        </w:hyperlink>
      </w:hyperlink>
      <w:r w:rsidRPr="002C01C7">
        <w:t>}}</w:t>
      </w:r>
      <w:r w:rsidRPr="002C01C7">
        <w:tab/>
        <w:t>Table Row Data</w:t>
      </w:r>
      <w:r w:rsidRPr="002C01C7">
        <w:tab/>
      </w:r>
      <w:r w:rsidRPr="002C01C7">
        <w:tab/>
        <w:t>2</w:t>
      </w:r>
    </w:p>
    <w:p w14:paraId="231EC49A" w14:textId="77777777" w:rsidR="00583CE3" w:rsidRPr="002C01C7" w:rsidRDefault="00C31413" w:rsidP="003850D0">
      <w:pPr>
        <w:pStyle w:val="MsgTableBody"/>
      </w:pPr>
      <w:hyperlink w:history="1">
        <w:r w:rsidR="00583CE3" w:rsidRPr="002C01C7">
          <w:rPr>
            <w:rStyle w:val="Hyperlink"/>
            <w:color w:val="auto"/>
            <w:szCs w:val="22"/>
          </w:rPr>
          <w:t>BTS</w:t>
        </w:r>
      </w:hyperlink>
      <w:r w:rsidR="00583CE3" w:rsidRPr="002C01C7">
        <w:tab/>
        <w:t>Batch Trailer Segment</w:t>
      </w:r>
      <w:r w:rsidR="00583CE3" w:rsidRPr="002C01C7">
        <w:tab/>
      </w:r>
      <w:r w:rsidR="00583CE3" w:rsidRPr="002C01C7">
        <w:tab/>
        <w:t>2</w:t>
      </w:r>
    </w:p>
    <w:p w14:paraId="6E690203" w14:textId="77777777" w:rsidR="00583CE3" w:rsidRPr="002C01C7" w:rsidRDefault="00583CE3"/>
    <w:p w14:paraId="4D7F2486" w14:textId="77777777" w:rsidR="00583CE3" w:rsidRPr="002C01C7" w:rsidRDefault="00583CE3"/>
    <w:p w14:paraId="21A91733" w14:textId="77777777" w:rsidR="00583CE3" w:rsidRPr="002C01C7" w:rsidRDefault="0042334F">
      <w:pPr>
        <w:keepNext/>
        <w:keepLines/>
        <w:rPr>
          <w:b/>
        </w:rPr>
      </w:pPr>
      <w:r w:rsidRPr="002C01C7">
        <w:rPr>
          <w:b/>
        </w:rPr>
        <w:t>Example</w:t>
      </w:r>
      <w:r w:rsidR="00FA6EE7" w:rsidRPr="002C01C7">
        <w:rPr>
          <w:b/>
        </w:rPr>
        <w:t>:</w:t>
      </w:r>
      <w:r w:rsidRPr="002C01C7">
        <w:rPr>
          <w:b/>
        </w:rPr>
        <w:t xml:space="preserve"> VQQ</w:t>
      </w:r>
      <w:r w:rsidR="00EC1702" w:rsidRPr="002C01C7">
        <w:rPr>
          <w:b/>
        </w:rPr>
        <w:t>-Q02</w:t>
      </w:r>
      <w:r w:rsidRPr="002C01C7">
        <w:rPr>
          <w:b/>
        </w:rPr>
        <w:t xml:space="preserve"> </w:t>
      </w:r>
      <w:r w:rsidR="00EC1702" w:rsidRPr="002C01C7">
        <w:rPr>
          <w:b/>
        </w:rPr>
        <w:t xml:space="preserve">Used in </w:t>
      </w:r>
      <w:r w:rsidRPr="002C01C7">
        <w:rPr>
          <w:b/>
        </w:rPr>
        <w:t>a Batch Message (i.e., the Local/Missing ICN Resolution Job)</w:t>
      </w:r>
      <w:r w:rsidR="00F00926" w:rsidRPr="002C01C7">
        <w:rPr>
          <w:b/>
        </w:rPr>
        <w:t xml:space="preserve"> Sent </w:t>
      </w:r>
      <w:r w:rsidR="003968B9" w:rsidRPr="002C01C7">
        <w:rPr>
          <w:b/>
          <w:i/>
          <w:u w:val="single"/>
        </w:rPr>
        <w:t>to</w:t>
      </w:r>
      <w:r w:rsidR="007E3B2A" w:rsidRPr="002C01C7">
        <w:rPr>
          <w:b/>
        </w:rPr>
        <w:t xml:space="preserve"> </w:t>
      </w:r>
      <w:r w:rsidR="00F00926" w:rsidRPr="002C01C7">
        <w:rPr>
          <w:b/>
        </w:rPr>
        <w:t xml:space="preserve">the </w:t>
      </w:r>
      <w:r w:rsidR="00886D8D" w:rsidRPr="002C01C7">
        <w:rPr>
          <w:b/>
        </w:rPr>
        <w:t>MVI</w:t>
      </w:r>
    </w:p>
    <w:p w14:paraId="6EEBD64B"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F07EDB" w:rsidRPr="002C01C7">
        <w:rPr>
          <w:color w:val="000000"/>
        </w:rPr>
        <w:instrText xml:space="preserve">Query for Patient Matches:real-time connection query </w:instrText>
      </w:r>
      <w:r w:rsidR="004249CB" w:rsidRPr="002C01C7">
        <w:rPr>
          <w:color w:val="000000"/>
        </w:rPr>
        <w:instrText xml:space="preserve">sent to </w:instrText>
      </w:r>
      <w:r w:rsidR="00123043" w:rsidRPr="002C01C7">
        <w:rPr>
          <w:color w:val="000000"/>
        </w:rPr>
        <w:instrText>MVI</w:instrText>
      </w:r>
      <w:r w:rsidR="00F07EDB" w:rsidRPr="002C01C7">
        <w:rPr>
          <w:color w:val="000000"/>
        </w:rPr>
        <w:instrText xml:space="preserve"> (batch message example)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00B64FF7" w:rsidRPr="002C01C7">
        <w:rPr>
          <w:color w:val="000000"/>
        </w:rPr>
        <w:instrText>Query for Patient Matches:r</w:instrText>
      </w:r>
      <w:r w:rsidR="00F07EDB" w:rsidRPr="002C01C7">
        <w:rPr>
          <w:color w:val="000000"/>
        </w:rPr>
        <w:instrText xml:space="preserve">eal-time connection query sent to </w:instrText>
      </w:r>
      <w:r w:rsidR="00123043" w:rsidRPr="002C01C7">
        <w:rPr>
          <w:color w:val="000000"/>
        </w:rPr>
        <w:instrText>MVI</w:instrText>
      </w:r>
      <w:r w:rsidR="00F07EDB" w:rsidRPr="002C01C7">
        <w:rPr>
          <w:color w:val="000000"/>
        </w:rPr>
        <w:instrText>─batch message example)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Messages:</w:instrText>
      </w:r>
      <w:r w:rsidR="00F07EDB" w:rsidRPr="002C01C7">
        <w:rPr>
          <w:color w:val="000000"/>
        </w:rPr>
        <w:instrText xml:space="preserve">Query for Patient Matches:real-time connection query sent to </w:instrText>
      </w:r>
      <w:r w:rsidR="00123043" w:rsidRPr="002C01C7">
        <w:rPr>
          <w:color w:val="000000"/>
        </w:rPr>
        <w:instrText>MVI</w:instrText>
      </w:r>
      <w:r w:rsidR="00F07EDB" w:rsidRPr="002C01C7">
        <w:rPr>
          <w:color w:val="000000"/>
        </w:rPr>
        <w:instrText xml:space="preserve"> (batch message example)</w:instrText>
      </w:r>
      <w:r w:rsidR="00A23F8F" w:rsidRPr="002C01C7">
        <w:rPr>
          <w:color w:val="000000"/>
        </w:rPr>
        <w:instrText>"</w:instrText>
      </w:r>
      <w:r w:rsidRPr="002C01C7">
        <w:rPr>
          <w:color w:val="000000"/>
        </w:rPr>
        <w:instrText xml:space="preserve"> </w:instrText>
      </w:r>
      <w:r w:rsidRPr="002C01C7">
        <w:rPr>
          <w:color w:val="000000"/>
        </w:rPr>
        <w:fldChar w:fldCharType="end"/>
      </w:r>
      <w:r w:rsidR="00D770C1" w:rsidRPr="002C01C7">
        <w:rPr>
          <w:color w:val="000000"/>
        </w:rPr>
        <w:fldChar w:fldCharType="begin"/>
      </w:r>
      <w:r w:rsidR="00D770C1" w:rsidRPr="002C01C7">
        <w:rPr>
          <w:color w:val="000000"/>
        </w:rPr>
        <w:instrText xml:space="preserve"> XE </w:instrText>
      </w:r>
      <w:r w:rsidR="00A23F8F" w:rsidRPr="002C01C7">
        <w:rPr>
          <w:color w:val="000000"/>
        </w:rPr>
        <w:instrText>"</w:instrText>
      </w:r>
      <w:r w:rsidR="00D770C1" w:rsidRPr="002C01C7">
        <w:rPr>
          <w:color w:val="000000"/>
        </w:rPr>
        <w:instrText>VQQ</w:instrText>
      </w:r>
      <w:r w:rsidR="0042334F" w:rsidRPr="002C01C7">
        <w:rPr>
          <w:color w:val="000000"/>
        </w:rPr>
        <w:instrText>-</w:instrText>
      </w:r>
      <w:r w:rsidR="00D770C1" w:rsidRPr="002C01C7">
        <w:rPr>
          <w:color w:val="000000"/>
        </w:rPr>
        <w:instrText xml:space="preserve">Q02 (Query for Patient Matches):real-time connection query sent to </w:instrText>
      </w:r>
      <w:r w:rsidR="00123043" w:rsidRPr="002C01C7">
        <w:rPr>
          <w:color w:val="000000"/>
        </w:rPr>
        <w:instrText>MVI</w:instrText>
      </w:r>
      <w:r w:rsidR="00D770C1" w:rsidRPr="002C01C7">
        <w:rPr>
          <w:color w:val="000000"/>
        </w:rPr>
        <w:instrText xml:space="preserve"> (batch message example)</w:instrText>
      </w:r>
      <w:r w:rsidR="00A23F8F" w:rsidRPr="002C01C7">
        <w:rPr>
          <w:color w:val="000000"/>
        </w:rPr>
        <w:instrText>"</w:instrText>
      </w:r>
      <w:r w:rsidR="00D770C1" w:rsidRPr="002C01C7">
        <w:rPr>
          <w:color w:val="000000"/>
        </w:rPr>
        <w:instrText xml:space="preserve"> </w:instrText>
      </w:r>
      <w:r w:rsidR="00D770C1"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Batch Messages:</w:instrText>
      </w:r>
      <w:r w:rsidR="00D770C1" w:rsidRPr="002C01C7">
        <w:rPr>
          <w:color w:val="000000"/>
        </w:rPr>
        <w:instrText xml:space="preserve">real-time connection query </w:instrText>
      </w:r>
      <w:r w:rsidR="004249CB" w:rsidRPr="002C01C7">
        <w:rPr>
          <w:color w:val="000000"/>
        </w:rPr>
        <w:instrText xml:space="preserve">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888E21F" w14:textId="77777777" w:rsidR="00EC0892" w:rsidRPr="002C01C7" w:rsidRDefault="00583CE3">
      <w:pPr>
        <w:pStyle w:val="Message"/>
      </w:pPr>
      <w:r w:rsidRPr="002C01C7">
        <w:t>BHS^~|\&amp;^MPIF-STARTUP^500^MPIF MPI^^20020913111339-</w:t>
      </w:r>
      <w:r w:rsidR="00EC0892" w:rsidRPr="002C01C7">
        <w:t>0</w:t>
      </w:r>
      <w:r w:rsidRPr="002C01C7">
        <w:t>500^^~</w:t>
      </w:r>
      <w:r w:rsidR="00BD1240" w:rsidRPr="002C01C7">
        <w:t>P</w:t>
      </w:r>
      <w:r w:rsidRPr="002C01C7">
        <w:t>~VQQ|Q02~2.3~AL~NE^</w:t>
      </w:r>
    </w:p>
    <w:p w14:paraId="6657A83C" w14:textId="77777777" w:rsidR="00583CE3" w:rsidRPr="002C01C7" w:rsidRDefault="00583CE3">
      <w:pPr>
        <w:pStyle w:val="Message"/>
      </w:pPr>
      <w:r w:rsidRPr="002C01C7">
        <w:t>^500149126^</w:t>
      </w:r>
    </w:p>
    <w:p w14:paraId="4BDDF1FE" w14:textId="77777777" w:rsidR="00583CE3" w:rsidRPr="002C01C7" w:rsidRDefault="00583CE3">
      <w:pPr>
        <w:pStyle w:val="Message"/>
      </w:pPr>
      <w:r w:rsidRPr="002C01C7">
        <w:t>MSH^~|\&amp;^MPIF-STARTUP^500^^^^^VQQ~Q02^500152422-1^^2.3^^^AL^NE</w:t>
      </w:r>
    </w:p>
    <w:p w14:paraId="1C998234" w14:textId="77777777" w:rsidR="00583CE3" w:rsidRPr="002C01C7" w:rsidRDefault="00583CE3">
      <w:pPr>
        <w:pStyle w:val="Message"/>
      </w:pPr>
      <w:r w:rsidRPr="002C01C7">
        <w:t>VTQ^100000042^T^VTQ_PID_IC</w:t>
      </w:r>
      <w:r w:rsidRPr="002C01C7">
        <w:rPr>
          <w:sz w:val="20"/>
          <w:szCs w:val="20"/>
        </w:rPr>
        <w:t>N_NO_LOAD</w:t>
      </w:r>
      <w:r w:rsidRPr="002C01C7">
        <w:t>^ICN^@00108.1~EQ~NEW~AND|@00108.2~EQ~PATIENT~AND|@00110~EQ~19400203~AND|@00111~EQ~M~AND|@00108.4~EQ~ATWE~AND|@00108.3~EQ~FOR</w:t>
      </w:r>
    </w:p>
    <w:p w14:paraId="4824D211" w14:textId="77777777" w:rsidR="00583CE3" w:rsidRPr="002C01C7" w:rsidRDefault="00583CE3">
      <w:pPr>
        <w:pStyle w:val="Message"/>
      </w:pPr>
      <w:r w:rsidRPr="002C01C7">
        <w:t>RDF^17^@00108.1~ST~20|@00122~ST~9|@00110~ST~8|@00756~ST~3|@00105~ST~19|@00108.2~ST~20|@00169~ST~99|@00740~ST~8|@00108.3~ST~16|@00111~ST~1|@00126.1~ST~30|@00126.2~ST~3|@00108.5~ST~15|@00108.4~ST~10|@00109.1~ST~20|@ZEL6~ST~9|@CASE#~ST~69</w:t>
      </w:r>
    </w:p>
    <w:p w14:paraId="479BB376" w14:textId="77777777" w:rsidR="00583CE3" w:rsidRPr="002C01C7" w:rsidRDefault="00583CE3">
      <w:pPr>
        <w:pStyle w:val="Message"/>
      </w:pPr>
      <w:r w:rsidRPr="002C01C7">
        <w:t>BTS^1</w:t>
      </w:r>
    </w:p>
    <w:p w14:paraId="3B40952D" w14:textId="2BEF2640" w:rsidR="00583CE3" w:rsidRPr="002C01C7" w:rsidRDefault="00041A09" w:rsidP="00FC1531">
      <w:pPr>
        <w:pStyle w:val="Caption"/>
      </w:pPr>
      <w:bookmarkStart w:id="423" w:name="_Toc131832280"/>
      <w:bookmarkStart w:id="424" w:name="_Toc3901198"/>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108</w:t>
        </w:r>
      </w:fldSimple>
      <w:r w:rsidR="00EC1702" w:rsidRPr="002C01C7">
        <w:t>. VQQ-Q02─</w:t>
      </w:r>
      <w:r w:rsidR="00583CE3" w:rsidRPr="002C01C7">
        <w:t xml:space="preserve">Real-Time Connection Query batch </w:t>
      </w:r>
      <w:r w:rsidR="00371287" w:rsidRPr="002C01C7">
        <w:t>msg</w:t>
      </w:r>
      <w:r w:rsidR="00583CE3" w:rsidRPr="002C01C7">
        <w:t xml:space="preserve">: Sent to </w:t>
      </w:r>
      <w:bookmarkEnd w:id="423"/>
      <w:r w:rsidR="00886D8D" w:rsidRPr="002C01C7">
        <w:t>MVI</w:t>
      </w:r>
      <w:bookmarkEnd w:id="424"/>
    </w:p>
    <w:p w14:paraId="37A7BAFC" w14:textId="77777777" w:rsidR="00583CE3" w:rsidRPr="002C01C7" w:rsidRDefault="00583CE3"/>
    <w:p w14:paraId="38BD3502" w14:textId="77777777" w:rsidR="00F00926" w:rsidRPr="002C01C7" w:rsidRDefault="00F00926"/>
    <w:p w14:paraId="4DA750F0" w14:textId="77777777" w:rsidR="00583CE3" w:rsidRPr="002C01C7" w:rsidRDefault="00EC0892" w:rsidP="003E4C6B">
      <w:pPr>
        <w:keepNext/>
        <w:keepLines/>
      </w:pPr>
      <w:r w:rsidRPr="002C01C7">
        <w:rPr>
          <w:b/>
        </w:rPr>
        <w:lastRenderedPageBreak/>
        <w:t xml:space="preserve">Commit </w:t>
      </w:r>
      <w:r w:rsidR="00F00926" w:rsidRPr="002C01C7">
        <w:rPr>
          <w:b/>
        </w:rPr>
        <w:t xml:space="preserve">Level </w:t>
      </w:r>
      <w:r w:rsidRPr="002C01C7">
        <w:rPr>
          <w:b/>
        </w:rPr>
        <w:t xml:space="preserve">Acknowledgement sent </w:t>
      </w:r>
      <w:r w:rsidR="003968B9" w:rsidRPr="002C01C7">
        <w:rPr>
          <w:b/>
          <w:i/>
          <w:u w:val="single"/>
        </w:rPr>
        <w:t>from</w:t>
      </w:r>
      <w:r w:rsidR="007E3B2A" w:rsidRPr="002C01C7">
        <w:rPr>
          <w:b/>
        </w:rPr>
        <w:t xml:space="preserve"> </w:t>
      </w:r>
      <w:r w:rsidRPr="002C01C7">
        <w:rPr>
          <w:b/>
        </w:rPr>
        <w:t xml:space="preserve">the </w:t>
      </w:r>
      <w:r w:rsidR="00886D8D" w:rsidRPr="002C01C7">
        <w:rPr>
          <w:b/>
        </w:rPr>
        <w:t>MVI</w:t>
      </w:r>
    </w:p>
    <w:p w14:paraId="26D8DE68" w14:textId="77777777" w:rsidR="00F00926" w:rsidRPr="002C01C7" w:rsidRDefault="00542F82" w:rsidP="003E4C6B">
      <w:pPr>
        <w:keepNext/>
        <w:keepLines/>
      </w:pPr>
      <w:r w:rsidRPr="002C01C7">
        <w:rPr>
          <w:color w:val="000000"/>
        </w:rPr>
        <w:fldChar w:fldCharType="begin"/>
      </w:r>
      <w:r w:rsidRPr="002C01C7">
        <w:rPr>
          <w:color w:val="000000"/>
        </w:rPr>
        <w:instrText xml:space="preserve"> XE "Real-Time Connection Query batch msg:Commit ACK sent from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"example messages:Patient Query</w:instrText>
      </w:r>
      <w:r w:rsidR="00B64FF7" w:rsidRPr="002C01C7">
        <w:rPr>
          <w:color w:val="000000"/>
        </w:rPr>
        <w:instrText xml:space="preserve"> batch:</w:instrText>
      </w:r>
      <w:r w:rsidRPr="002C01C7">
        <w:rPr>
          <w:color w:val="000000"/>
        </w:rPr>
        <w:instrText xml:space="preserve">Commit ACK sent from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"Messages:QRY-A19 (Patient Query batch):Commit ACK sent from </w:instrText>
      </w:r>
      <w:r w:rsidR="00123043" w:rsidRPr="002C01C7">
        <w:rPr>
          <w:color w:val="000000"/>
        </w:rPr>
        <w:instrText>MVI</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"QRY-A19 (Patient Query batch):Commit ACK sent from </w:instrText>
      </w:r>
      <w:r w:rsidR="00123043" w:rsidRPr="002C01C7">
        <w:rPr>
          <w:color w:val="000000"/>
        </w:rPr>
        <w:instrText>MVI</w:instrText>
      </w:r>
      <w:r w:rsidRPr="002C01C7">
        <w:rPr>
          <w:color w:val="000000"/>
        </w:rPr>
        <w:instrText xml:space="preserve">" </w:instrText>
      </w:r>
      <w:r w:rsidRPr="002C01C7">
        <w:rPr>
          <w:color w:val="000000"/>
        </w:rPr>
        <w:fldChar w:fldCharType="end"/>
      </w:r>
    </w:p>
    <w:p w14:paraId="68D8FFBD" w14:textId="77777777" w:rsidR="000573CE" w:rsidRPr="002C01C7" w:rsidRDefault="000573CE" w:rsidP="000573CE">
      <w:pPr>
        <w:pStyle w:val="Message"/>
      </w:pPr>
      <w:r w:rsidRPr="002C01C7">
        <w:t>BHS^~|\&amp;^MPIF MPI^500^MPIF-STARTUP^500^20051114120003-0500^^~P~ACK^CA^</w:t>
      </w:r>
    </w:p>
    <w:p w14:paraId="67D7EC32" w14:textId="77777777" w:rsidR="000573CE" w:rsidRPr="002C01C7" w:rsidRDefault="000573CE" w:rsidP="000573CE">
      <w:pPr>
        <w:pStyle w:val="Message"/>
      </w:pPr>
      <w:r w:rsidRPr="002C01C7">
        <w:t>2001708000178^51129</w:t>
      </w:r>
    </w:p>
    <w:p w14:paraId="618D21A3" w14:textId="77777777" w:rsidR="000573CE" w:rsidRPr="002C01C7" w:rsidRDefault="000573CE" w:rsidP="000573CE">
      <w:pPr>
        <w:pStyle w:val="Message"/>
      </w:pPr>
      <w:r w:rsidRPr="002C01C7">
        <w:t>MSA^CA^500149126</w:t>
      </w:r>
    </w:p>
    <w:p w14:paraId="7E50647F" w14:textId="6497F377" w:rsidR="00EC0892" w:rsidRPr="002C01C7" w:rsidRDefault="00F00926" w:rsidP="00FC1531">
      <w:pPr>
        <w:pStyle w:val="Caption"/>
      </w:pPr>
      <w:bookmarkStart w:id="425" w:name="_Toc131832281"/>
      <w:bookmarkStart w:id="426" w:name="_Toc3901199"/>
      <w:r w:rsidRPr="002C01C7">
        <w:t xml:space="preserve">Figure </w:t>
      </w:r>
      <w:fldSimple w:instr=" STYLEREF 1 \s ">
        <w:r w:rsidR="006F2382">
          <w:rPr>
            <w:noProof/>
          </w:rPr>
          <w:t>2</w:t>
        </w:r>
      </w:fldSimple>
      <w:r w:rsidR="0055773C" w:rsidRPr="002C01C7">
        <w:noBreakHyphen/>
      </w:r>
      <w:fldSimple w:instr=" SEQ Figure \* ARABIC \s 1 ">
        <w:r w:rsidR="006F2382">
          <w:rPr>
            <w:noProof/>
          </w:rPr>
          <w:t>109</w:t>
        </w:r>
      </w:fldSimple>
      <w:r w:rsidR="00EC1702" w:rsidRPr="002C01C7">
        <w:t>. VQQ-Q02─</w:t>
      </w:r>
      <w:r w:rsidRPr="002C01C7">
        <w:t xml:space="preserve">Real-Time Connection Query batch </w:t>
      </w:r>
      <w:r w:rsidR="00371287" w:rsidRPr="002C01C7">
        <w:t>msg</w:t>
      </w:r>
      <w:r w:rsidRPr="002C01C7">
        <w:t xml:space="preserve">: Commit acknowledgement sent from </w:t>
      </w:r>
      <w:bookmarkEnd w:id="425"/>
      <w:r w:rsidR="00886D8D" w:rsidRPr="002C01C7">
        <w:t>MVI</w:t>
      </w:r>
      <w:bookmarkEnd w:id="426"/>
    </w:p>
    <w:p w14:paraId="6D2C46C2" w14:textId="77777777" w:rsidR="00F00926" w:rsidRPr="002C01C7" w:rsidRDefault="00F00926"/>
    <w:p w14:paraId="56A36C99" w14:textId="77777777" w:rsidR="00EC0892" w:rsidRPr="002C01C7" w:rsidRDefault="00EC0892"/>
    <w:p w14:paraId="568A079E" w14:textId="77777777" w:rsidR="00583CE3" w:rsidRPr="002C01C7" w:rsidRDefault="00EC1702">
      <w:pPr>
        <w:keepNext/>
        <w:keepLines/>
        <w:rPr>
          <w:b/>
        </w:rPr>
      </w:pPr>
      <w:r w:rsidRPr="002C01C7">
        <w:rPr>
          <w:b/>
        </w:rPr>
        <w:t>Example</w:t>
      </w:r>
      <w:r w:rsidR="00FA6EE7" w:rsidRPr="002C01C7">
        <w:rPr>
          <w:b/>
        </w:rPr>
        <w:t>:</w:t>
      </w:r>
      <w:r w:rsidRPr="002C01C7">
        <w:rPr>
          <w:b/>
        </w:rPr>
        <w:t xml:space="preserve"> VQQ-Q02 Used in a Batch Message</w:t>
      </w:r>
      <w:r w:rsidR="00EC0892" w:rsidRPr="002C01C7">
        <w:rPr>
          <w:b/>
        </w:rPr>
        <w:t xml:space="preserve"> </w:t>
      </w:r>
      <w:r w:rsidR="006B37CA" w:rsidRPr="002C01C7">
        <w:rPr>
          <w:b/>
        </w:rPr>
        <w:t xml:space="preserve">Returned </w:t>
      </w:r>
      <w:r w:rsidR="003968B9" w:rsidRPr="002C01C7">
        <w:rPr>
          <w:b/>
          <w:i/>
          <w:u w:val="single"/>
        </w:rPr>
        <w:t>from</w:t>
      </w:r>
      <w:r w:rsidR="007E3B2A" w:rsidRPr="002C01C7">
        <w:rPr>
          <w:b/>
        </w:rPr>
        <w:t xml:space="preserve"> </w:t>
      </w:r>
      <w:r w:rsidR="006B37CA" w:rsidRPr="002C01C7">
        <w:rPr>
          <w:b/>
        </w:rPr>
        <w:t xml:space="preserve">the </w:t>
      </w:r>
      <w:r w:rsidR="00886D8D" w:rsidRPr="002C01C7">
        <w:rPr>
          <w:b/>
        </w:rPr>
        <w:t>MVI</w:t>
      </w:r>
    </w:p>
    <w:p w14:paraId="085310AB" w14:textId="77777777" w:rsidR="003E4C6B" w:rsidRPr="002C01C7" w:rsidRDefault="002B1B27">
      <w:pPr>
        <w:keepNext/>
        <w:keepLines/>
      </w:pPr>
      <w:r w:rsidRPr="002C01C7">
        <w:rPr>
          <w:color w:val="000000"/>
        </w:rPr>
        <w:fldChar w:fldCharType="begin"/>
      </w:r>
      <w:r w:rsidRPr="002C01C7">
        <w:rPr>
          <w:color w:val="000000"/>
        </w:rPr>
        <w:instrText xml:space="preserve"> XE "Query for Patient Matches:real-time connection query returned from </w:instrText>
      </w:r>
      <w:r w:rsidR="00123043" w:rsidRPr="002C01C7">
        <w:rPr>
          <w:color w:val="000000"/>
        </w:rPr>
        <w:instrText>MVI</w:instrText>
      </w:r>
      <w:r w:rsidRPr="002C01C7">
        <w:rPr>
          <w:color w:val="000000"/>
        </w:rPr>
        <w:instrText xml:space="preserve"> (batch message example)" </w:instrText>
      </w:r>
      <w:r w:rsidRPr="002C01C7">
        <w:rPr>
          <w:color w:val="000000"/>
        </w:rPr>
        <w:fldChar w:fldCharType="end"/>
      </w:r>
      <w:r w:rsidRPr="002C01C7">
        <w:rPr>
          <w:color w:val="000000"/>
        </w:rPr>
        <w:fldChar w:fldCharType="begin"/>
      </w:r>
      <w:r w:rsidRPr="002C01C7">
        <w:rPr>
          <w:color w:val="000000"/>
        </w:rPr>
        <w:instrText xml:space="preserve"> XE "example mess</w:instrText>
      </w:r>
      <w:r w:rsidR="00B64FF7" w:rsidRPr="002C01C7">
        <w:rPr>
          <w:color w:val="000000"/>
        </w:rPr>
        <w:instrText>ages:Query for Patient Matches:R</w:instrText>
      </w:r>
      <w:r w:rsidRPr="002C01C7">
        <w:rPr>
          <w:color w:val="000000"/>
        </w:rPr>
        <w:instrText xml:space="preserve">eal-time connection query returned from </w:instrText>
      </w:r>
      <w:r w:rsidR="00123043" w:rsidRPr="002C01C7">
        <w:rPr>
          <w:color w:val="000000"/>
        </w:rPr>
        <w:instrText>MVI</w:instrText>
      </w:r>
      <w:r w:rsidRPr="002C01C7">
        <w:rPr>
          <w:color w:val="000000"/>
        </w:rPr>
        <w:instrText xml:space="preserve">─batch message example)" </w:instrText>
      </w:r>
      <w:r w:rsidRPr="002C01C7">
        <w:rPr>
          <w:color w:val="000000"/>
        </w:rPr>
        <w:fldChar w:fldCharType="end"/>
      </w:r>
      <w:r w:rsidRPr="002C01C7">
        <w:rPr>
          <w:color w:val="000000"/>
        </w:rPr>
        <w:fldChar w:fldCharType="begin"/>
      </w:r>
      <w:r w:rsidRPr="002C01C7">
        <w:rPr>
          <w:color w:val="000000"/>
        </w:rPr>
        <w:instrText xml:space="preserve"> XE "Messages:Query for Patient Matches:real-time connection query returned from </w:instrText>
      </w:r>
      <w:r w:rsidR="00123043" w:rsidRPr="002C01C7">
        <w:rPr>
          <w:color w:val="000000"/>
        </w:rPr>
        <w:instrText>MVI</w:instrText>
      </w:r>
      <w:r w:rsidRPr="002C01C7">
        <w:rPr>
          <w:color w:val="000000"/>
        </w:rPr>
        <w:instrText xml:space="preserve"> (batch message example)" </w:instrText>
      </w:r>
      <w:r w:rsidRPr="002C01C7">
        <w:rPr>
          <w:color w:val="000000"/>
        </w:rPr>
        <w:fldChar w:fldCharType="end"/>
      </w:r>
      <w:r w:rsidRPr="002C01C7">
        <w:rPr>
          <w:color w:val="000000"/>
        </w:rPr>
        <w:fldChar w:fldCharType="begin"/>
      </w:r>
      <w:r w:rsidRPr="002C01C7">
        <w:rPr>
          <w:color w:val="000000"/>
        </w:rPr>
        <w:instrText xml:space="preserve"> XE "VQQ-Q02 (Query for Patient Matches):real-time connection query returned from </w:instrText>
      </w:r>
      <w:r w:rsidR="00123043" w:rsidRPr="002C01C7">
        <w:rPr>
          <w:color w:val="000000"/>
        </w:rPr>
        <w:instrText>MVI</w:instrText>
      </w:r>
      <w:r w:rsidRPr="002C01C7">
        <w:rPr>
          <w:color w:val="000000"/>
        </w:rPr>
        <w:instrText xml:space="preserve"> (batch message example)" </w:instrText>
      </w:r>
      <w:r w:rsidRPr="002C01C7">
        <w:rPr>
          <w:color w:val="000000"/>
        </w:rPr>
        <w:fldChar w:fldCharType="end"/>
      </w:r>
      <w:r w:rsidRPr="002C01C7">
        <w:rPr>
          <w:color w:val="000000"/>
        </w:rPr>
        <w:fldChar w:fldCharType="begin"/>
      </w:r>
      <w:r w:rsidRPr="002C01C7">
        <w:rPr>
          <w:color w:val="000000"/>
        </w:rPr>
        <w:instrText xml:space="preserve"> XE "Batch Messages:real-time connection query returned from </w:instrText>
      </w:r>
      <w:r w:rsidR="00123043" w:rsidRPr="002C01C7">
        <w:rPr>
          <w:color w:val="000000"/>
        </w:rPr>
        <w:instrText>MVI</w:instrText>
      </w:r>
      <w:r w:rsidRPr="002C01C7">
        <w:rPr>
          <w:color w:val="000000"/>
        </w:rPr>
        <w:instrText xml:space="preserve">" </w:instrText>
      </w:r>
      <w:r w:rsidRPr="002C01C7">
        <w:rPr>
          <w:color w:val="000000"/>
        </w:rPr>
        <w:fldChar w:fldCharType="end"/>
      </w:r>
    </w:p>
    <w:p w14:paraId="75B3228B" w14:textId="77777777" w:rsidR="00EC0892" w:rsidRPr="002C01C7" w:rsidRDefault="00583CE3">
      <w:pPr>
        <w:pStyle w:val="Message"/>
      </w:pPr>
      <w:r w:rsidRPr="002C01C7">
        <w:t>BHS^~|\&amp;^MPIF MPI^MPI^MPIF-STARTUP^500^20020913111358-500^^~</w:t>
      </w:r>
      <w:r w:rsidR="00BD1240" w:rsidRPr="002C01C7">
        <w:t>P</w:t>
      </w:r>
      <w:r w:rsidRPr="002C01C7">
        <w:t>~ACK|Q02~2.3~NE~NE^AA~</w:t>
      </w:r>
    </w:p>
    <w:p w14:paraId="74413810" w14:textId="77777777" w:rsidR="00583CE3" w:rsidRPr="002C01C7" w:rsidRDefault="00583CE3">
      <w:pPr>
        <w:pStyle w:val="Message"/>
      </w:pPr>
      <w:r w:rsidRPr="002C01C7">
        <w:t>^20049759^500149126</w:t>
      </w:r>
    </w:p>
    <w:p w14:paraId="0510AA8A" w14:textId="77777777" w:rsidR="00583CE3" w:rsidRPr="002C01C7" w:rsidRDefault="00583CE3">
      <w:pPr>
        <w:pStyle w:val="Message"/>
      </w:pPr>
      <w:r w:rsidRPr="002C01C7">
        <w:t>MSH^~|\&amp;^MPI^MPI^MPIF-STARTUP^500^^^ACK^500152422-1^P^2.3</w:t>
      </w:r>
    </w:p>
    <w:p w14:paraId="6B6B12D3" w14:textId="77777777" w:rsidR="00583CE3" w:rsidRPr="002C01C7" w:rsidRDefault="00583CE3">
      <w:pPr>
        <w:pStyle w:val="Message"/>
      </w:pPr>
      <w:r w:rsidRPr="002C01C7">
        <w:t>MSA^AA^500152422-1</w:t>
      </w:r>
    </w:p>
    <w:p w14:paraId="05BE0651" w14:textId="77777777" w:rsidR="00583CE3" w:rsidRPr="002C01C7" w:rsidRDefault="00583CE3">
      <w:pPr>
        <w:pStyle w:val="Message"/>
      </w:pPr>
      <w:r w:rsidRPr="002C01C7">
        <w:t>QAK^100000042^OK</w:t>
      </w:r>
    </w:p>
    <w:p w14:paraId="660506FF" w14:textId="77777777" w:rsidR="00583CE3" w:rsidRPr="002C01C7" w:rsidRDefault="00583CE3">
      <w:pPr>
        <w:pStyle w:val="Message"/>
      </w:pPr>
      <w:r w:rsidRPr="002C01C7">
        <w:t>RDF^17^@00108.1~ST~20|@00122~ST~9|@00110~ST~8|@00756~ST~3|@00105~ST~19|@00108.2~ST~20|@00169~ST~99|@00740~ST~8|@00108.3~ST~16|@00111~ST~1|@00126.1~ST~30|@00126.2~ST~3|@00108.5~ST~15|@00108.4~ST~10|@00109.1~ST~20|@ZEL6~ST~9|@CASE#~ST~69</w:t>
      </w:r>
    </w:p>
    <w:p w14:paraId="69EA5FF7" w14:textId="77777777" w:rsidR="00583CE3" w:rsidRPr="002C01C7" w:rsidRDefault="00583CE3">
      <w:pPr>
        <w:pStyle w:val="Message"/>
      </w:pPr>
      <w:r w:rsidRPr="002C01C7">
        <w:t>RDT^NEW^^^500^1001170233V211078^PATIENT^500|^^FOR^^^^^^^</w:t>
      </w:r>
    </w:p>
    <w:p w14:paraId="5F70862F" w14:textId="77777777" w:rsidR="00583CE3" w:rsidRPr="002C01C7" w:rsidRDefault="00583CE3">
      <w:pPr>
        <w:pStyle w:val="Message"/>
      </w:pPr>
      <w:r w:rsidRPr="002C01C7">
        <w:t>BTS^1</w:t>
      </w:r>
    </w:p>
    <w:p w14:paraId="7AD891C9" w14:textId="0764380F" w:rsidR="00583CE3" w:rsidRPr="002C01C7" w:rsidRDefault="00041A09" w:rsidP="00FC1531">
      <w:pPr>
        <w:pStyle w:val="Caption"/>
      </w:pPr>
      <w:bookmarkStart w:id="427" w:name="_Toc131832282"/>
      <w:bookmarkStart w:id="428" w:name="_Toc3901200"/>
      <w:r w:rsidRPr="002C01C7">
        <w:t>Figure</w:t>
      </w:r>
      <w:r w:rsidR="00583CE3" w:rsidRPr="002C01C7">
        <w:t xml:space="preserve"> </w:t>
      </w:r>
      <w:fldSimple w:instr=" STYLEREF 1 \s ">
        <w:r w:rsidR="006F2382">
          <w:rPr>
            <w:noProof/>
          </w:rPr>
          <w:t>2</w:t>
        </w:r>
      </w:fldSimple>
      <w:r w:rsidR="0055773C" w:rsidRPr="002C01C7">
        <w:noBreakHyphen/>
      </w:r>
      <w:fldSimple w:instr=" SEQ Figure \* ARABIC \s 1 ">
        <w:r w:rsidR="006F2382">
          <w:rPr>
            <w:noProof/>
          </w:rPr>
          <w:t>110</w:t>
        </w:r>
      </w:fldSimple>
      <w:r w:rsidR="00EC1702" w:rsidRPr="002C01C7">
        <w:t>. VQQ-Q02─</w:t>
      </w:r>
      <w:r w:rsidR="00583CE3" w:rsidRPr="002C01C7">
        <w:t xml:space="preserve">Real-Time Connection Query batch </w:t>
      </w:r>
      <w:r w:rsidR="00371287" w:rsidRPr="002C01C7">
        <w:t>msg</w:t>
      </w:r>
      <w:r w:rsidR="00583CE3" w:rsidRPr="002C01C7">
        <w:t xml:space="preserve">: Returned from </w:t>
      </w:r>
      <w:bookmarkEnd w:id="427"/>
      <w:r w:rsidR="00886D8D" w:rsidRPr="002C01C7">
        <w:t>MVI</w:t>
      </w:r>
      <w:bookmarkEnd w:id="428"/>
    </w:p>
    <w:p w14:paraId="615DCE9E" w14:textId="77777777" w:rsidR="00583CE3" w:rsidRPr="002C01C7" w:rsidRDefault="00583CE3"/>
    <w:p w14:paraId="66CC7450" w14:textId="77777777" w:rsidR="00E60B9F" w:rsidRPr="002C01C7" w:rsidRDefault="00E60B9F"/>
    <w:p w14:paraId="4C971700" w14:textId="77777777" w:rsidR="00205AF1" w:rsidRPr="002C01C7" w:rsidRDefault="00BC120C" w:rsidP="00050A12">
      <w:pPr>
        <w:pStyle w:val="Heading2"/>
      </w:pPr>
      <w:r w:rsidRPr="002C01C7">
        <w:br w:type="page"/>
      </w:r>
      <w:bookmarkStart w:id="429" w:name="_ADT/ACK—Unlink_Patient_Information_"/>
      <w:bookmarkStart w:id="430" w:name="_Toc131832141"/>
      <w:bookmarkStart w:id="431" w:name="_Toc3900918"/>
      <w:bookmarkEnd w:id="429"/>
      <w:r w:rsidR="00205AF1" w:rsidRPr="002C01C7">
        <w:lastRenderedPageBreak/>
        <w:t>ADT/ACK</w:t>
      </w:r>
      <w:r w:rsidR="00E12E7B" w:rsidRPr="002C01C7">
        <w:t xml:space="preserve">: </w:t>
      </w:r>
      <w:r w:rsidR="00205AF1" w:rsidRPr="002C01C7">
        <w:t>Unlink Patient Information (Event A37)</w:t>
      </w:r>
      <w:bookmarkEnd w:id="430"/>
      <w:bookmarkEnd w:id="431"/>
    </w:p>
    <w:p w14:paraId="5B5A3117" w14:textId="77777777" w:rsidR="00BC120C" w:rsidRPr="002C01C7" w:rsidRDefault="00777FCD" w:rsidP="00E60B9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Unlink Patient Information:</w:instrText>
      </w:r>
      <w:r w:rsidR="00B626AB" w:rsidRPr="002C01C7">
        <w:rPr>
          <w:color w:val="000000"/>
        </w:rPr>
        <w:instrText>ADT-A37</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002D5452" w:rsidRPr="002C01C7">
        <w:rPr>
          <w:color w:val="000000"/>
        </w:rPr>
        <w:instrText>events:</w:instrText>
      </w:r>
      <w:r w:rsidRPr="002C01C7">
        <w:rPr>
          <w:color w:val="000000"/>
        </w:rPr>
        <w:instrText>A37</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A37 Event</w:instrText>
      </w:r>
      <w:r w:rsidR="00A23F8F" w:rsidRPr="002C01C7">
        <w:rPr>
          <w:color w:val="000000"/>
        </w:rPr>
        <w:instrText>"</w:instrText>
      </w:r>
      <w:r w:rsidRPr="002C01C7">
        <w:rPr>
          <w:color w:val="000000"/>
        </w:rPr>
        <w:fldChar w:fldCharType="end"/>
      </w:r>
      <w:r w:rsidR="00300E81" w:rsidRPr="002C01C7">
        <w:rPr>
          <w:color w:val="000000"/>
        </w:rPr>
        <w:fldChar w:fldCharType="begin"/>
      </w:r>
      <w:r w:rsidR="00300E81" w:rsidRPr="002C01C7">
        <w:rPr>
          <w:color w:val="000000"/>
        </w:rPr>
        <w:instrText xml:space="preserve"> XE </w:instrText>
      </w:r>
      <w:r w:rsidR="00A23F8F" w:rsidRPr="002C01C7">
        <w:rPr>
          <w:color w:val="000000"/>
        </w:rPr>
        <w:instrText>"</w:instrText>
      </w:r>
      <w:r w:rsidR="00300E81" w:rsidRPr="002C01C7">
        <w:rPr>
          <w:color w:val="000000"/>
        </w:rPr>
        <w:instrText>Messages:</w:instrText>
      </w:r>
      <w:r w:rsidR="00062DCC" w:rsidRPr="002C01C7">
        <w:rPr>
          <w:color w:val="000000"/>
        </w:rPr>
        <w:instrText>ADT-A37</w:instrText>
      </w:r>
      <w:r w:rsidR="006217B6" w:rsidRPr="002C01C7">
        <w:rPr>
          <w:color w:val="000000"/>
        </w:rPr>
        <w:instrText xml:space="preserve"> (</w:instrText>
      </w:r>
      <w:r w:rsidR="002D5452" w:rsidRPr="002C01C7">
        <w:rPr>
          <w:color w:val="000000"/>
        </w:rPr>
        <w:instrText>Unlink Patient Information</w:instrText>
      </w:r>
      <w:r w:rsidR="006217B6" w:rsidRPr="002C01C7">
        <w:rPr>
          <w:color w:val="000000"/>
        </w:rPr>
        <w:instrText>)</w:instrText>
      </w:r>
      <w:r w:rsidR="00A23F8F" w:rsidRPr="002C01C7">
        <w:rPr>
          <w:color w:val="000000"/>
        </w:rPr>
        <w:instrText>"</w:instrText>
      </w:r>
      <w:r w:rsidR="00300E81" w:rsidRPr="002C01C7">
        <w:rPr>
          <w:color w:val="000000"/>
        </w:rPr>
        <w:instrText xml:space="preserve"> </w:instrText>
      </w:r>
      <w:r w:rsidR="00300E81" w:rsidRPr="002C01C7">
        <w:rPr>
          <w:color w:val="000000"/>
        </w:rPr>
        <w:fldChar w:fldCharType="end"/>
      </w:r>
    </w:p>
    <w:p w14:paraId="2E1A343F" w14:textId="77777777" w:rsidR="00205AF1" w:rsidRPr="002C01C7" w:rsidRDefault="00205AF1" w:rsidP="00E60B9F">
      <w:pPr>
        <w:keepNext/>
        <w:keepLines/>
      </w:pPr>
      <w:r w:rsidRPr="002C01C7">
        <w:t xml:space="preserve">The A37 event unlinks </w:t>
      </w:r>
      <w:r w:rsidR="00BC120C" w:rsidRPr="002C01C7">
        <w:t xml:space="preserve">a </w:t>
      </w:r>
      <w:r w:rsidRPr="002C01C7">
        <w:t>patient</w:t>
      </w:r>
      <w:r w:rsidR="00BC120C" w:rsidRPr="002C01C7">
        <w:t xml:space="preserve"> from an</w:t>
      </w:r>
      <w:r w:rsidRPr="002C01C7">
        <w:t xml:space="preserve"> identifier</w:t>
      </w:r>
      <w:r w:rsidR="00A53811" w:rsidRPr="002C01C7">
        <w:t xml:space="preserve">. </w:t>
      </w:r>
      <w:r w:rsidRPr="002C01C7">
        <w:t>An A37 event can be used to unlink a systems patient fro</w:t>
      </w:r>
      <w:r w:rsidR="00DE751A" w:rsidRPr="002C01C7">
        <w:t xml:space="preserve">m an existing entry on the </w:t>
      </w:r>
      <w:r w:rsidR="00886D8D" w:rsidRPr="002C01C7">
        <w:t>MVI</w:t>
      </w:r>
      <w:r w:rsidR="00DE751A" w:rsidRPr="002C01C7">
        <w:t>.</w:t>
      </w:r>
    </w:p>
    <w:p w14:paraId="3E531626" w14:textId="77777777" w:rsidR="00205AF1" w:rsidRPr="002C01C7" w:rsidRDefault="00205AF1" w:rsidP="00E60B9F">
      <w:pPr>
        <w:keepNext/>
        <w:keepLines/>
      </w:pPr>
    </w:p>
    <w:p w14:paraId="148591AA" w14:textId="77777777" w:rsidR="006B37CA" w:rsidRPr="002C01C7" w:rsidRDefault="006B37CA" w:rsidP="00E60B9F">
      <w:pPr>
        <w:keepNext/>
        <w:keepLines/>
      </w:pPr>
    </w:p>
    <w:p w14:paraId="6331E2C6" w14:textId="77777777" w:rsidR="006B37CA" w:rsidRPr="002C01C7" w:rsidRDefault="0099734E" w:rsidP="00E60B9F">
      <w:pPr>
        <w:keepNext/>
        <w:keepLines/>
        <w:ind w:left="540" w:hanging="540"/>
        <w:rPr>
          <w:rFonts w:ascii="Arial" w:hAnsi="Arial" w:cs="Arial"/>
          <w:sz w:val="20"/>
          <w:szCs w:val="20"/>
        </w:rPr>
      </w:pPr>
      <w:r w:rsidRPr="002C01C7">
        <w:rPr>
          <w:rFonts w:ascii="Arial" w:hAnsi="Arial" w:cs="Arial"/>
          <w:b/>
          <w:sz w:val="20"/>
          <w:szCs w:val="20"/>
        </w:rPr>
        <w:t>REF</w:t>
      </w:r>
      <w:r w:rsidR="006B37CA" w:rsidRPr="002C01C7">
        <w:rPr>
          <w:rFonts w:ascii="Arial" w:hAnsi="Arial" w:cs="Arial"/>
          <w:b/>
          <w:sz w:val="20"/>
          <w:szCs w:val="20"/>
        </w:rPr>
        <w:t>:</w:t>
      </w:r>
      <w:r w:rsidR="006B37CA" w:rsidRPr="002C01C7">
        <w:rPr>
          <w:rFonts w:ascii="Arial" w:hAnsi="Arial" w:cs="Arial"/>
          <w:sz w:val="20"/>
          <w:szCs w:val="20"/>
        </w:rPr>
        <w:tab/>
        <w:t xml:space="preserve">The </w:t>
      </w:r>
      <w:r w:rsidR="00A23F8F" w:rsidRPr="002C01C7">
        <w:rPr>
          <w:rFonts w:ascii="Arial" w:hAnsi="Arial" w:cs="Arial"/>
          <w:sz w:val="20"/>
          <w:szCs w:val="20"/>
        </w:rPr>
        <w:t>"</w:t>
      </w:r>
      <w:r w:rsidR="006B37CA" w:rsidRPr="002C01C7">
        <w:rPr>
          <w:rFonts w:ascii="Arial" w:hAnsi="Arial" w:cs="Arial"/>
          <w:sz w:val="20"/>
          <w:szCs w:val="20"/>
        </w:rPr>
        <w:t>Chapter</w:t>
      </w:r>
      <w:r w:rsidR="00A23F8F" w:rsidRPr="002C01C7">
        <w:rPr>
          <w:rFonts w:ascii="Arial" w:hAnsi="Arial" w:cs="Arial"/>
          <w:sz w:val="20"/>
          <w:szCs w:val="20"/>
        </w:rPr>
        <w:t>"</w:t>
      </w:r>
      <w:r w:rsidR="006B37CA" w:rsidRPr="002C01C7">
        <w:rPr>
          <w:rFonts w:ascii="Arial" w:hAnsi="Arial" w:cs="Arial"/>
          <w:sz w:val="20"/>
          <w:szCs w:val="20"/>
        </w:rPr>
        <w:t xml:space="preserve"> reference below refers to the HL7 Standard Version 2.4 documentation.</w:t>
      </w:r>
    </w:p>
    <w:p w14:paraId="0BD5B2BB" w14:textId="77777777" w:rsidR="006B37CA" w:rsidRPr="002C01C7" w:rsidRDefault="006B37CA" w:rsidP="00E60B9F">
      <w:pPr>
        <w:keepNext/>
        <w:keepLines/>
      </w:pPr>
    </w:p>
    <w:p w14:paraId="20365985" w14:textId="77777777" w:rsidR="00205AF1" w:rsidRPr="002C01C7" w:rsidRDefault="00205AF1" w:rsidP="00E60B9F">
      <w:pPr>
        <w:keepNext/>
        <w:keepLines/>
      </w:pPr>
    </w:p>
    <w:p w14:paraId="601515E3" w14:textId="77777777" w:rsidR="00205AF1" w:rsidRPr="002C01C7" w:rsidRDefault="00205AF1" w:rsidP="00E60B9F">
      <w:pPr>
        <w:pStyle w:val="MsgTableHeader"/>
        <w:keepLines/>
        <w:rPr>
          <w:color w:val="auto"/>
        </w:rPr>
      </w:pPr>
      <w:r w:rsidRPr="002C01C7">
        <w:rPr>
          <w:color w:val="auto"/>
        </w:rPr>
        <w:t>ADT^A37^ADT_A37</w:t>
      </w:r>
      <w:r w:rsidRPr="002C01C7">
        <w:rPr>
          <w:color w:val="auto"/>
          <w:u w:val="none"/>
        </w:rPr>
        <w:tab/>
      </w:r>
      <w:r w:rsidRPr="002C01C7">
        <w:rPr>
          <w:color w:val="auto"/>
        </w:rPr>
        <w:t>ADT Message</w:t>
      </w:r>
      <w:r w:rsidRPr="002C01C7">
        <w:rPr>
          <w:color w:val="auto"/>
          <w:u w:val="none"/>
        </w:rPr>
        <w:tab/>
      </w:r>
      <w:r w:rsidRPr="002C01C7">
        <w:rPr>
          <w:color w:val="auto"/>
        </w:rPr>
        <w:t>Chapter</w:t>
      </w:r>
    </w:p>
    <w:p w14:paraId="23F585C0" w14:textId="77777777" w:rsidR="00205AF1" w:rsidRPr="002C01C7" w:rsidRDefault="00C31413" w:rsidP="003850D0">
      <w:pPr>
        <w:pStyle w:val="MsgTableBody"/>
      </w:pPr>
      <w:hyperlink w:anchor="MSH" w:history="1">
        <w:hyperlink w:history="1">
          <w:r w:rsidR="00205AF1" w:rsidRPr="002C01C7">
            <w:rPr>
              <w:rStyle w:val="Hyperlink"/>
              <w:color w:val="auto"/>
              <w:szCs w:val="22"/>
            </w:rPr>
            <w:t>MSH</w:t>
          </w:r>
        </w:hyperlink>
      </w:hyperlink>
      <w:r w:rsidR="00205AF1" w:rsidRPr="002C01C7">
        <w:tab/>
        <w:t>Message Header</w:t>
      </w:r>
      <w:r w:rsidR="00205AF1" w:rsidRPr="002C01C7">
        <w:tab/>
      </w:r>
      <w:r w:rsidR="00F5532C" w:rsidRPr="002C01C7">
        <w:tab/>
      </w:r>
      <w:r w:rsidR="00205AF1" w:rsidRPr="002C01C7">
        <w:t>2</w:t>
      </w:r>
    </w:p>
    <w:p w14:paraId="1D18D9E3" w14:textId="77777777" w:rsidR="00205AF1" w:rsidRPr="002C01C7" w:rsidRDefault="00C31413" w:rsidP="003850D0">
      <w:pPr>
        <w:pStyle w:val="MsgTableBody"/>
      </w:pPr>
      <w:hyperlink w:history="1">
        <w:hyperlink w:history="1">
          <w:r w:rsidR="00205AF1" w:rsidRPr="002C01C7">
            <w:rPr>
              <w:rStyle w:val="Hyperlink"/>
              <w:color w:val="auto"/>
              <w:szCs w:val="22"/>
            </w:rPr>
            <w:t>EVN</w:t>
          </w:r>
        </w:hyperlink>
      </w:hyperlink>
      <w:r w:rsidR="00205AF1" w:rsidRPr="002C01C7">
        <w:tab/>
        <w:t>Event Type</w:t>
      </w:r>
      <w:r w:rsidR="00205AF1" w:rsidRPr="002C01C7">
        <w:tab/>
      </w:r>
      <w:r w:rsidR="00F5532C" w:rsidRPr="002C01C7">
        <w:tab/>
      </w:r>
      <w:r w:rsidR="00205AF1" w:rsidRPr="002C01C7">
        <w:t>3</w:t>
      </w:r>
    </w:p>
    <w:p w14:paraId="5D6BA9B6" w14:textId="77777777" w:rsidR="00205AF1" w:rsidRPr="002C01C7" w:rsidRDefault="00C31413" w:rsidP="003850D0">
      <w:pPr>
        <w:pStyle w:val="MsgTableBody"/>
      </w:pPr>
      <w:hyperlink w:anchor="PID" w:history="1">
        <w:hyperlink w:history="1">
          <w:hyperlink w:history="1">
            <w:hyperlink w:history="1">
              <w:hyperlink w:history="1">
                <w:hyperlink w:history="1">
                  <w:hyperlink w:history="1">
                    <w:r w:rsidR="00205AF1" w:rsidRPr="002C01C7">
                      <w:rPr>
                        <w:rStyle w:val="Hyperlink"/>
                        <w:color w:val="auto"/>
                        <w:szCs w:val="22"/>
                      </w:rPr>
                      <w:t>PID</w:t>
                    </w:r>
                  </w:hyperlink>
                </w:hyperlink>
              </w:hyperlink>
            </w:hyperlink>
          </w:hyperlink>
        </w:hyperlink>
      </w:hyperlink>
      <w:r w:rsidR="00205AF1" w:rsidRPr="002C01C7">
        <w:tab/>
        <w:t>Patient (1) Identification</w:t>
      </w:r>
      <w:r w:rsidR="00205AF1" w:rsidRPr="002C01C7">
        <w:tab/>
      </w:r>
      <w:r w:rsidR="00F5532C" w:rsidRPr="002C01C7">
        <w:tab/>
      </w:r>
      <w:r w:rsidR="00205AF1" w:rsidRPr="002C01C7">
        <w:t>3</w:t>
      </w:r>
    </w:p>
    <w:p w14:paraId="065A9991" w14:textId="77777777" w:rsidR="00205AF1" w:rsidRPr="002C01C7" w:rsidRDefault="00205AF1" w:rsidP="003850D0">
      <w:pPr>
        <w:pStyle w:val="MsgTableBody"/>
      </w:pPr>
      <w:r w:rsidRPr="002C01C7">
        <w:t xml:space="preserve">[  </w:t>
      </w:r>
      <w:hyperlink w:history="1">
        <w:hyperlink w:history="1">
          <w:r w:rsidRPr="002C01C7">
            <w:rPr>
              <w:rStyle w:val="Hyperlink"/>
              <w:color w:val="auto"/>
              <w:szCs w:val="22"/>
            </w:rPr>
            <w:t>PD1</w:t>
          </w:r>
        </w:hyperlink>
      </w:hyperlink>
      <w:r w:rsidRPr="002C01C7">
        <w:t xml:space="preserve">  ]</w:t>
      </w:r>
      <w:r w:rsidRPr="002C01C7">
        <w:tab/>
        <w:t xml:space="preserve">Patient (1) Additional Demographics  </w:t>
      </w:r>
      <w:r w:rsidRPr="002C01C7">
        <w:tab/>
        <w:t>3</w:t>
      </w:r>
    </w:p>
    <w:p w14:paraId="5CC1F91C" w14:textId="77777777" w:rsidR="00205AF1" w:rsidRPr="002C01C7" w:rsidRDefault="00205AF1" w:rsidP="003850D0">
      <w:pPr>
        <w:pStyle w:val="MsgTableBody"/>
      </w:pPr>
      <w:r w:rsidRPr="002C01C7">
        <w:t xml:space="preserve">[  </w:t>
      </w:r>
      <w:hyperlink w:history="1">
        <w:hyperlink w:history="1">
          <w:r w:rsidRPr="002C01C7">
            <w:rPr>
              <w:rStyle w:val="Hyperlink"/>
              <w:color w:val="auto"/>
              <w:szCs w:val="22"/>
            </w:rPr>
            <w:t>PV1</w:t>
          </w:r>
        </w:hyperlink>
      </w:hyperlink>
      <w:r w:rsidRPr="002C01C7">
        <w:t xml:space="preserve">  ]</w:t>
      </w:r>
      <w:r w:rsidRPr="002C01C7">
        <w:tab/>
        <w:t xml:space="preserve">Patient (1) Visit  </w:t>
      </w:r>
      <w:r w:rsidR="00F0099B" w:rsidRPr="002C01C7">
        <w:tab/>
      </w:r>
      <w:r w:rsidRPr="002C01C7">
        <w:tab/>
        <w:t>3</w:t>
      </w:r>
    </w:p>
    <w:p w14:paraId="187E922C" w14:textId="77777777" w:rsidR="00205AF1" w:rsidRPr="002C01C7" w:rsidRDefault="00C31413" w:rsidP="003850D0">
      <w:pPr>
        <w:pStyle w:val="MsgTableBody"/>
      </w:pPr>
      <w:hyperlink w:history="1">
        <w:hyperlink w:history="1">
          <w:hyperlink w:history="1">
            <w:hyperlink w:history="1">
              <w:hyperlink w:history="1">
                <w:hyperlink w:history="1">
                  <w:hyperlink w:history="1">
                    <w:r w:rsidR="00205AF1" w:rsidRPr="002C01C7">
                      <w:rPr>
                        <w:rStyle w:val="Hyperlink"/>
                        <w:color w:val="auto"/>
                        <w:szCs w:val="22"/>
                      </w:rPr>
                      <w:t>PID</w:t>
                    </w:r>
                  </w:hyperlink>
                </w:hyperlink>
              </w:hyperlink>
            </w:hyperlink>
          </w:hyperlink>
        </w:hyperlink>
      </w:hyperlink>
      <w:r w:rsidR="00205AF1" w:rsidRPr="002C01C7">
        <w:tab/>
        <w:t>Patient (2) Identification</w:t>
      </w:r>
      <w:r w:rsidR="00205AF1" w:rsidRPr="002C01C7">
        <w:tab/>
      </w:r>
      <w:r w:rsidR="00F5532C" w:rsidRPr="002C01C7">
        <w:tab/>
      </w:r>
      <w:r w:rsidR="00205AF1" w:rsidRPr="002C01C7">
        <w:t>3</w:t>
      </w:r>
    </w:p>
    <w:p w14:paraId="4ABA6425" w14:textId="77777777" w:rsidR="00205AF1" w:rsidRPr="002C01C7" w:rsidRDefault="00205AF1" w:rsidP="003850D0">
      <w:pPr>
        <w:pStyle w:val="MsgTableBody"/>
      </w:pPr>
      <w:r w:rsidRPr="002C01C7">
        <w:t xml:space="preserve">[  </w:t>
      </w:r>
      <w:hyperlink w:anchor="_PD1—Patient_Additional_Demographic" w:history="1">
        <w:hyperlink w:history="1">
          <w:r w:rsidRPr="002C01C7">
            <w:rPr>
              <w:rStyle w:val="Hyperlink"/>
              <w:color w:val="auto"/>
              <w:szCs w:val="22"/>
            </w:rPr>
            <w:t>PD1</w:t>
          </w:r>
        </w:hyperlink>
      </w:hyperlink>
      <w:r w:rsidRPr="002C01C7">
        <w:t xml:space="preserve">  ]</w:t>
      </w:r>
      <w:r w:rsidRPr="002C01C7">
        <w:tab/>
        <w:t xml:space="preserve">Patient (2) Additional Demographics  </w:t>
      </w:r>
      <w:r w:rsidRPr="002C01C7">
        <w:tab/>
        <w:t>3</w:t>
      </w:r>
    </w:p>
    <w:p w14:paraId="6BA0C830" w14:textId="77777777" w:rsidR="00205AF1" w:rsidRPr="002C01C7" w:rsidRDefault="00205AF1" w:rsidP="003850D0">
      <w:pPr>
        <w:pStyle w:val="MsgTableBody"/>
      </w:pPr>
      <w:r w:rsidRPr="002C01C7">
        <w:t xml:space="preserve">[  </w:t>
      </w:r>
      <w:hyperlink w:history="1">
        <w:hyperlink w:history="1">
          <w:r w:rsidRPr="002C01C7">
            <w:rPr>
              <w:rStyle w:val="Hyperlink"/>
              <w:color w:val="auto"/>
              <w:szCs w:val="22"/>
            </w:rPr>
            <w:t>PV1</w:t>
          </w:r>
        </w:hyperlink>
      </w:hyperlink>
      <w:r w:rsidRPr="002C01C7">
        <w:t xml:space="preserve">  ]</w:t>
      </w:r>
      <w:r w:rsidRPr="002C01C7">
        <w:tab/>
        <w:t xml:space="preserve">Patient (2) Visit  </w:t>
      </w:r>
      <w:r w:rsidR="00F0099B" w:rsidRPr="002C01C7">
        <w:tab/>
      </w:r>
      <w:r w:rsidRPr="002C01C7">
        <w:tab/>
        <w:t>3</w:t>
      </w:r>
    </w:p>
    <w:p w14:paraId="122CD718" w14:textId="77777777" w:rsidR="00205AF1" w:rsidRPr="002C01C7" w:rsidRDefault="00205AF1" w:rsidP="00205AF1"/>
    <w:p w14:paraId="5D447EB8" w14:textId="77777777" w:rsidR="003E4C6B" w:rsidRPr="002C01C7" w:rsidRDefault="003E4C6B" w:rsidP="00205AF1"/>
    <w:p w14:paraId="27BE523B" w14:textId="77777777" w:rsidR="00AF3FE8" w:rsidRPr="002C01C7" w:rsidRDefault="00AF3FE8" w:rsidP="00E60B9F">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4B655ECD" w14:textId="77777777" w:rsidR="00AF3FE8" w:rsidRPr="002C01C7" w:rsidRDefault="00C31413" w:rsidP="003850D0">
      <w:pPr>
        <w:pStyle w:val="MsgTableBody"/>
      </w:pPr>
      <w:hyperlink w:history="1">
        <w:hyperlink w:history="1">
          <w:r w:rsidR="007E3B2A" w:rsidRPr="002C01C7">
            <w:rPr>
              <w:rStyle w:val="Hyperlink"/>
              <w:color w:val="auto"/>
              <w:szCs w:val="22"/>
            </w:rPr>
            <w:t>MSH</w:t>
          </w:r>
        </w:hyperlink>
      </w:hyperlink>
      <w:r w:rsidR="008A4986" w:rsidRPr="002C01C7">
        <w:tab/>
      </w:r>
      <w:r w:rsidR="008A4986" w:rsidRPr="002C01C7">
        <w:tab/>
        <w:t>Message Header</w:t>
      </w:r>
      <w:r w:rsidR="00AF3FE8" w:rsidRPr="002C01C7">
        <w:tab/>
      </w:r>
      <w:r w:rsidR="00AF3FE8" w:rsidRPr="002C01C7">
        <w:tab/>
        <w:t>2</w:t>
      </w:r>
    </w:p>
    <w:p w14:paraId="0AF2AF40" w14:textId="77777777" w:rsidR="00AF3FE8" w:rsidRPr="002C01C7" w:rsidRDefault="00C31413" w:rsidP="003850D0">
      <w:pPr>
        <w:pStyle w:val="MsgTableBody"/>
      </w:pPr>
      <w:hyperlink w:history="1">
        <w:hyperlink w:history="1">
          <w:r w:rsidR="007E3B2A" w:rsidRPr="002C01C7">
            <w:rPr>
              <w:rStyle w:val="Hyperlink"/>
              <w:color w:val="auto"/>
              <w:szCs w:val="22"/>
            </w:rPr>
            <w:t>MSA</w:t>
          </w:r>
        </w:hyperlink>
      </w:hyperlink>
      <w:r w:rsidR="00AF3FE8" w:rsidRPr="002C01C7">
        <w:tab/>
      </w:r>
      <w:r w:rsidR="00AF3FE8" w:rsidRPr="002C01C7">
        <w:tab/>
        <w:t>Message Acknowledgement</w:t>
      </w:r>
      <w:r w:rsidR="00AF3FE8" w:rsidRPr="002C01C7">
        <w:tab/>
        <w:t>2</w:t>
      </w:r>
    </w:p>
    <w:p w14:paraId="1B39D663" w14:textId="77777777" w:rsidR="00205AF1" w:rsidRPr="002C01C7" w:rsidRDefault="00205AF1" w:rsidP="00205AF1"/>
    <w:p w14:paraId="14E246EB" w14:textId="77777777" w:rsidR="003E4C6B" w:rsidRPr="002C01C7" w:rsidRDefault="003E4C6B" w:rsidP="00205AF1"/>
    <w:p w14:paraId="47C76CA1" w14:textId="77777777" w:rsidR="00205AF1" w:rsidRPr="002C01C7" w:rsidRDefault="00205AF1" w:rsidP="00E60B9F">
      <w:pPr>
        <w:pStyle w:val="MsgTableHeader"/>
        <w:keepLines/>
        <w:rPr>
          <w:color w:val="auto"/>
        </w:rPr>
      </w:pPr>
      <w:r w:rsidRPr="002C01C7">
        <w:rPr>
          <w:color w:val="auto"/>
        </w:rPr>
        <w:t>ACK^A37^ACK</w:t>
      </w:r>
      <w:r w:rsidRPr="002C01C7">
        <w:rPr>
          <w:color w:val="auto"/>
          <w:u w:val="none"/>
        </w:rPr>
        <w:tab/>
      </w:r>
      <w:r w:rsidR="00287EE5" w:rsidRPr="002C01C7">
        <w:rPr>
          <w:color w:val="auto"/>
        </w:rPr>
        <w:t xml:space="preserve">Application Level </w:t>
      </w:r>
      <w:r w:rsidR="0067732C" w:rsidRPr="002C01C7">
        <w:rPr>
          <w:color w:val="auto"/>
        </w:rPr>
        <w:t>Acknowledgement</w:t>
      </w:r>
      <w:r w:rsidRPr="002C01C7">
        <w:rPr>
          <w:color w:val="auto"/>
          <w:u w:val="none"/>
        </w:rPr>
        <w:tab/>
      </w:r>
      <w:r w:rsidRPr="002C01C7">
        <w:rPr>
          <w:color w:val="auto"/>
        </w:rPr>
        <w:t>Chapter</w:t>
      </w:r>
    </w:p>
    <w:p w14:paraId="489F2C5D" w14:textId="77777777" w:rsidR="00205AF1" w:rsidRPr="002C01C7" w:rsidRDefault="00C31413" w:rsidP="003850D0">
      <w:pPr>
        <w:pStyle w:val="MsgTableBody"/>
      </w:pPr>
      <w:hyperlink w:history="1">
        <w:hyperlink w:history="1">
          <w:r w:rsidR="00205AF1" w:rsidRPr="002C01C7">
            <w:rPr>
              <w:rStyle w:val="Hyperlink"/>
              <w:color w:val="auto"/>
              <w:szCs w:val="22"/>
            </w:rPr>
            <w:t>MSH</w:t>
          </w:r>
        </w:hyperlink>
      </w:hyperlink>
      <w:r w:rsidR="00205AF1" w:rsidRPr="002C01C7">
        <w:tab/>
        <w:t>Message Header</w:t>
      </w:r>
      <w:r w:rsidR="00205AF1" w:rsidRPr="002C01C7">
        <w:tab/>
      </w:r>
      <w:r w:rsidR="00F5532C" w:rsidRPr="002C01C7">
        <w:tab/>
      </w:r>
      <w:r w:rsidR="00205AF1" w:rsidRPr="002C01C7">
        <w:t>2</w:t>
      </w:r>
    </w:p>
    <w:p w14:paraId="1D75B764" w14:textId="77777777" w:rsidR="00205AF1" w:rsidRPr="002C01C7" w:rsidRDefault="00C31413" w:rsidP="003850D0">
      <w:pPr>
        <w:pStyle w:val="MsgTableBody"/>
      </w:pPr>
      <w:hyperlink w:history="1">
        <w:hyperlink w:history="1">
          <w:r w:rsidR="00205AF1" w:rsidRPr="002C01C7">
            <w:rPr>
              <w:rStyle w:val="Hyperlink"/>
              <w:color w:val="auto"/>
              <w:szCs w:val="22"/>
            </w:rPr>
            <w:t>MSA</w:t>
          </w:r>
        </w:hyperlink>
      </w:hyperlink>
      <w:r w:rsidR="00205AF1" w:rsidRPr="002C01C7">
        <w:tab/>
        <w:t xml:space="preserve">Message </w:t>
      </w:r>
      <w:r w:rsidR="0067732C" w:rsidRPr="002C01C7">
        <w:t>Acknowledgement</w:t>
      </w:r>
      <w:r w:rsidR="00205AF1" w:rsidRPr="002C01C7">
        <w:tab/>
        <w:t>2</w:t>
      </w:r>
    </w:p>
    <w:p w14:paraId="4809355E" w14:textId="77777777" w:rsidR="00205AF1" w:rsidRPr="002C01C7" w:rsidRDefault="00205AF1" w:rsidP="003850D0">
      <w:pPr>
        <w:pStyle w:val="MsgTableBody"/>
      </w:pPr>
      <w:r w:rsidRPr="002C01C7">
        <w:t xml:space="preserve">[ </w:t>
      </w:r>
      <w:hyperlink w:history="1">
        <w:hyperlink w:history="1">
          <w:r w:rsidRPr="002C01C7">
            <w:rPr>
              <w:rStyle w:val="Hyperlink"/>
              <w:color w:val="auto"/>
              <w:szCs w:val="22"/>
            </w:rPr>
            <w:t>ERR</w:t>
          </w:r>
        </w:hyperlink>
      </w:hyperlink>
      <w:r w:rsidRPr="002C01C7">
        <w:t xml:space="preserve"> ]</w:t>
      </w:r>
      <w:r w:rsidRPr="002C01C7">
        <w:tab/>
        <w:t>Error</w:t>
      </w:r>
      <w:r w:rsidRPr="002C01C7">
        <w:tab/>
      </w:r>
      <w:r w:rsidR="00F5532C" w:rsidRPr="002C01C7">
        <w:tab/>
      </w:r>
      <w:r w:rsidRPr="002C01C7">
        <w:t>2</w:t>
      </w:r>
    </w:p>
    <w:p w14:paraId="24514046" w14:textId="77777777" w:rsidR="00205AF1" w:rsidRPr="002C01C7" w:rsidRDefault="00205AF1" w:rsidP="00205AF1"/>
    <w:p w14:paraId="5C1B9133" w14:textId="77777777" w:rsidR="003E4C6B" w:rsidRPr="002C01C7" w:rsidRDefault="003E4C6B" w:rsidP="00205AF1"/>
    <w:p w14:paraId="289E2E37" w14:textId="77777777" w:rsidR="000573CE" w:rsidRPr="002C01C7" w:rsidRDefault="000573CE" w:rsidP="00E60B9F">
      <w:pPr>
        <w:pStyle w:val="MsgTableHeader"/>
        <w:keepLines/>
        <w:rPr>
          <w:color w:val="auto"/>
        </w:rPr>
      </w:pPr>
      <w:r w:rsidRPr="002C01C7">
        <w:rPr>
          <w:color w:val="auto"/>
        </w:rPr>
        <w:t>ACK^COMMIT</w:t>
      </w:r>
      <w:r w:rsidRPr="002C01C7">
        <w:rPr>
          <w:color w:val="auto"/>
          <w:u w:val="none"/>
        </w:rPr>
        <w:tab/>
      </w:r>
      <w:r w:rsidRPr="002C01C7">
        <w:rPr>
          <w:color w:val="auto"/>
        </w:rPr>
        <w:t>Commit Level Acknowledgement</w:t>
      </w:r>
      <w:r w:rsidRPr="002C01C7">
        <w:rPr>
          <w:color w:val="auto"/>
          <w:u w:val="none"/>
        </w:rPr>
        <w:tab/>
      </w:r>
      <w:r w:rsidRPr="002C01C7">
        <w:rPr>
          <w:color w:val="auto"/>
        </w:rPr>
        <w:t>Chapter</w:t>
      </w:r>
    </w:p>
    <w:p w14:paraId="575FC1E8" w14:textId="77777777" w:rsidR="000573CE" w:rsidRPr="002C01C7" w:rsidRDefault="00C31413" w:rsidP="003850D0">
      <w:pPr>
        <w:pStyle w:val="MsgTableBody"/>
      </w:pPr>
      <w:hyperlink w:history="1">
        <w:hyperlink w:history="1">
          <w:r w:rsidR="007E3B2A" w:rsidRPr="002C01C7">
            <w:rPr>
              <w:rStyle w:val="Hyperlink"/>
              <w:color w:val="auto"/>
              <w:szCs w:val="22"/>
            </w:rPr>
            <w:t>MSH</w:t>
          </w:r>
        </w:hyperlink>
      </w:hyperlink>
      <w:r w:rsidR="000573CE" w:rsidRPr="002C01C7">
        <w:tab/>
      </w:r>
      <w:r w:rsidR="000573CE" w:rsidRPr="002C01C7">
        <w:tab/>
        <w:t>Message Header</w:t>
      </w:r>
      <w:r w:rsidR="000573CE" w:rsidRPr="002C01C7">
        <w:tab/>
      </w:r>
      <w:r w:rsidR="000573CE" w:rsidRPr="002C01C7">
        <w:tab/>
        <w:t>2</w:t>
      </w:r>
    </w:p>
    <w:p w14:paraId="0F9EB787" w14:textId="77777777" w:rsidR="000573CE" w:rsidRPr="002C01C7" w:rsidRDefault="00C31413" w:rsidP="003850D0">
      <w:pPr>
        <w:pStyle w:val="MsgTableBody"/>
      </w:pPr>
      <w:hyperlink w:history="1">
        <w:hyperlink w:history="1">
          <w:r w:rsidR="007E3B2A" w:rsidRPr="002C01C7">
            <w:rPr>
              <w:rStyle w:val="Hyperlink"/>
              <w:color w:val="auto"/>
              <w:szCs w:val="22"/>
            </w:rPr>
            <w:t>MSA</w:t>
          </w:r>
        </w:hyperlink>
      </w:hyperlink>
      <w:r w:rsidR="008A4986" w:rsidRPr="002C01C7">
        <w:tab/>
      </w:r>
      <w:r w:rsidR="008A4986" w:rsidRPr="002C01C7">
        <w:tab/>
      </w:r>
      <w:r w:rsidR="000573CE" w:rsidRPr="002C01C7">
        <w:t>Message Acknowledgement</w:t>
      </w:r>
      <w:r w:rsidR="000573CE" w:rsidRPr="002C01C7">
        <w:tab/>
        <w:t>2</w:t>
      </w:r>
    </w:p>
    <w:p w14:paraId="56F36C24" w14:textId="77777777" w:rsidR="000573CE" w:rsidRPr="002C01C7" w:rsidRDefault="000573CE" w:rsidP="00205AF1"/>
    <w:p w14:paraId="53888076" w14:textId="77777777" w:rsidR="00205AF1" w:rsidRPr="002C01C7" w:rsidRDefault="00205AF1" w:rsidP="00205AF1"/>
    <w:p w14:paraId="36B51179" w14:textId="77777777" w:rsidR="00205AF1" w:rsidRPr="002C01C7" w:rsidRDefault="00F51505" w:rsidP="00205AF1">
      <w:pPr>
        <w:keepNext/>
        <w:keepLines/>
        <w:rPr>
          <w:b/>
        </w:rPr>
      </w:pPr>
      <w:r w:rsidRPr="002C01C7">
        <w:rPr>
          <w:b/>
        </w:rPr>
        <w:lastRenderedPageBreak/>
        <w:t>Example</w:t>
      </w:r>
      <w:r w:rsidR="00FA6EE7" w:rsidRPr="002C01C7">
        <w:rPr>
          <w:b/>
        </w:rPr>
        <w:t>:</w:t>
      </w:r>
      <w:r w:rsidR="008A4986" w:rsidRPr="002C01C7">
        <w:rPr>
          <w:b/>
        </w:rPr>
        <w:t xml:space="preserve"> </w:t>
      </w:r>
      <w:r w:rsidR="00205AF1" w:rsidRPr="002C01C7">
        <w:rPr>
          <w:b/>
        </w:rPr>
        <w:t>Message Sent</w:t>
      </w:r>
      <w:r w:rsidR="000573CE" w:rsidRPr="002C01C7">
        <w:rPr>
          <w:b/>
        </w:rPr>
        <w:t xml:space="preserve"> </w:t>
      </w:r>
      <w:r w:rsidR="003968B9" w:rsidRPr="002C01C7">
        <w:rPr>
          <w:b/>
          <w:i/>
          <w:u w:val="single"/>
        </w:rPr>
        <w:t>to</w:t>
      </w:r>
      <w:r w:rsidR="00BD6430" w:rsidRPr="002C01C7">
        <w:rPr>
          <w:b/>
        </w:rPr>
        <w:t xml:space="preserve"> </w:t>
      </w:r>
      <w:r w:rsidR="000573CE" w:rsidRPr="002C01C7">
        <w:rPr>
          <w:b/>
        </w:rPr>
        <w:t xml:space="preserve">the </w:t>
      </w:r>
      <w:r w:rsidR="00886D8D" w:rsidRPr="002C01C7">
        <w:rPr>
          <w:b/>
        </w:rPr>
        <w:t>MVI</w:t>
      </w:r>
    </w:p>
    <w:p w14:paraId="5B6C2A4B" w14:textId="77777777" w:rsidR="000573CE" w:rsidRPr="002C01C7" w:rsidRDefault="000573CE" w:rsidP="00DE751A">
      <w:pPr>
        <w:keepNext/>
        <w:keepLines/>
      </w:pPr>
      <w:bookmarkStart w:id="432" w:name="_Toc86584212"/>
    </w:p>
    <w:p w14:paraId="5F9F6931" w14:textId="77777777" w:rsidR="00BD2883" w:rsidRPr="002C01C7" w:rsidRDefault="00BD2883" w:rsidP="00DE751A">
      <w:pPr>
        <w:keepNext/>
        <w:keepLines/>
      </w:pPr>
      <w:r w:rsidRPr="002C01C7">
        <w:t>This message indicates that the MHV application is requesting that the MHV ID 123 be unlinked from the 1001170560V2358</w:t>
      </w:r>
      <w:r w:rsidR="000573CE" w:rsidRPr="002C01C7">
        <w:t>69 ICN (sequence 3 in PID2) and not be linked with another ICN (null in sequence 3 of PID1)</w:t>
      </w:r>
      <w:r w:rsidRPr="002C01C7">
        <w:t>.</w:t>
      </w:r>
    </w:p>
    <w:p w14:paraId="019376DD" w14:textId="77777777" w:rsidR="003E4C6B" w:rsidRPr="002C01C7" w:rsidRDefault="006217B6" w:rsidP="00DE751A">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Unlink Patient Information</w:instrText>
      </w:r>
      <w:r w:rsidR="005A00DA" w:rsidRPr="002C01C7">
        <w:rPr>
          <w:color w:val="000000"/>
        </w:rPr>
        <w:instrText xml:space="preserve">:msg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5A00DA" w:rsidRPr="002C01C7">
        <w:rPr>
          <w:color w:val="000000"/>
        </w:rPr>
        <w:instrText>example</w:instrText>
      </w:r>
      <w:r w:rsidR="00054C4C" w:rsidRPr="002C01C7">
        <w:rPr>
          <w:color w:val="000000"/>
        </w:rPr>
        <w:instrText xml:space="preserve"> messages:</w:instrText>
      </w:r>
      <w:r w:rsidR="00B64FF7" w:rsidRPr="002C01C7">
        <w:rPr>
          <w:color w:val="000000"/>
        </w:rPr>
        <w:instrText>Unlink Patient Information:S</w:instrText>
      </w:r>
      <w:r w:rsidRPr="002C01C7">
        <w:rPr>
          <w:color w:val="000000"/>
        </w:rPr>
        <w:instrText xml:space="preserve">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5A00DA" w:rsidRPr="002C01C7">
        <w:rPr>
          <w:color w:val="000000"/>
        </w:rPr>
        <w:instrText>m</w:instrText>
      </w:r>
      <w:r w:rsidRPr="002C01C7">
        <w:rPr>
          <w:color w:val="000000"/>
        </w:rPr>
        <w:instrText xml:space="preserve">essages:ADT-A37 (Unlink Patient Information):sent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ADT-A37 (Unlink Patient Information):msg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143ABA5" w14:textId="77777777" w:rsidR="00BD2883" w:rsidRPr="002C01C7" w:rsidRDefault="000573CE" w:rsidP="00BD6430">
      <w:pPr>
        <w:pStyle w:val="Message"/>
      </w:pPr>
      <w:r w:rsidRPr="002C01C7">
        <w:t>MSH^~|\&amp;^MPIF TRIGGER</w:t>
      </w:r>
      <w:r w:rsidR="00BD2883" w:rsidRPr="002C01C7">
        <w:t>^200MHV</w:t>
      </w:r>
      <w:r w:rsidRPr="002C01C7">
        <w:t>~MYHEAL.MED.VA.GOV</w:t>
      </w:r>
      <w:r w:rsidR="00BD2883" w:rsidRPr="002C01C7">
        <w:t>^MPI</w:t>
      </w:r>
      <w:r w:rsidRPr="002C01C7">
        <w:t>F TRIGGER</w:t>
      </w:r>
      <w:r w:rsidR="00BD2883" w:rsidRPr="002C01C7">
        <w:t>^200M~MPI-</w:t>
      </w:r>
      <w:r w:rsidR="00A73C03">
        <w:t>REDACTED</w:t>
      </w:r>
      <w:r w:rsidR="00BD2883" w:rsidRPr="002C01C7">
        <w:t>~DNS^20020921202421-0500^^ADT~A37^200100057^P^2.4^^^AL^AL^</w:t>
      </w:r>
    </w:p>
    <w:p w14:paraId="6C1C84A0" w14:textId="77777777" w:rsidR="00BD2883" w:rsidRPr="002C01C7" w:rsidRDefault="00BD2883" w:rsidP="00BD6430">
      <w:pPr>
        <w:pStyle w:val="Message"/>
      </w:pPr>
      <w:r w:rsidRPr="002C01C7">
        <w:t>EVN^A37^20020921202421-0500^20020921202421-0500^^USER NAME</w:t>
      </w:r>
    </w:p>
    <w:p w14:paraId="1D18CF7F" w14:textId="77777777" w:rsidR="00BD2883" w:rsidRPr="002C01C7" w:rsidRDefault="00BD2883" w:rsidP="00BD6430">
      <w:pPr>
        <w:pStyle w:val="Message"/>
      </w:pPr>
      <w:r w:rsidRPr="002C01C7">
        <w:t>PID^1</w:t>
      </w:r>
      <w:r w:rsidR="007D446B" w:rsidRPr="002C01C7">
        <w:t>^^</w:t>
      </w:r>
      <w:r w:rsidR="00A23F8F" w:rsidRPr="002C01C7">
        <w:t>""</w:t>
      </w:r>
      <w:r w:rsidRPr="002C01C7">
        <w:t>~~~USVHA&amp;&amp;0363~NI~VA FACILITY ID&amp;200M&amp;L|123~~~USVHA&amp;&amp;0363~PI~VA FACILITY ID&amp;200MHV&amp;L^^</w:t>
      </w:r>
      <w:r w:rsidR="00A5700F" w:rsidRPr="002C01C7">
        <w:t>MHVPATIENT~JAMIE</w:t>
      </w:r>
      <w:r w:rsidRPr="002C01C7">
        <w:t>~~~~~L^PUPPY~~~~~~M^2780203^M^^^^^^^^^^^111111111^^^^^^^^</w:t>
      </w:r>
    </w:p>
    <w:p w14:paraId="5BDD0371" w14:textId="77777777" w:rsidR="000573CE" w:rsidRPr="002C01C7" w:rsidRDefault="00BD2883" w:rsidP="00BD6430">
      <w:pPr>
        <w:pStyle w:val="Message"/>
      </w:pPr>
      <w:r w:rsidRPr="002C01C7">
        <w:t>PID^2^^</w:t>
      </w:r>
      <w:r w:rsidR="00294266" w:rsidRPr="002C01C7">
        <w:t>1000000560V235869</w:t>
      </w:r>
      <w:r w:rsidRPr="002C01C7">
        <w:t>~~~USVHA&amp;&amp;0363~NI~VA FACILITY ID&amp;200M&amp;L|123~~~USVHA&amp;&amp;0363</w:t>
      </w:r>
    </w:p>
    <w:p w14:paraId="48D9EAC1" w14:textId="77777777" w:rsidR="000573CE" w:rsidRPr="002C01C7" w:rsidRDefault="00BD2883" w:rsidP="00BD6430">
      <w:pPr>
        <w:pStyle w:val="Message"/>
      </w:pPr>
      <w:r w:rsidRPr="002C01C7">
        <w:t xml:space="preserve">~PI~VA FACILITY </w:t>
      </w:r>
      <w:r w:rsidR="000573CE" w:rsidRPr="002C01C7">
        <w:t>I</w:t>
      </w:r>
      <w:r w:rsidRPr="002C01C7">
        <w:t>D&amp;200MHV&amp;L^^</w:t>
      </w:r>
      <w:r w:rsidR="00A5700F" w:rsidRPr="002C01C7">
        <w:t>MHVPATIENT~JAMIE</w:t>
      </w:r>
      <w:r w:rsidRPr="002C01C7">
        <w:t>~E~~~~L^PUPPY~~~~~~M^2780203^M^^</w:t>
      </w:r>
    </w:p>
    <w:p w14:paraId="6B0FCCBF" w14:textId="77777777" w:rsidR="00BD2883" w:rsidRPr="002C01C7" w:rsidRDefault="00BD2883" w:rsidP="00BD6430">
      <w:pPr>
        <w:pStyle w:val="Message"/>
      </w:pPr>
      <w:r w:rsidRPr="002C01C7">
        <w:t>^^^^^^^^^111111111^^^^^^^^^^^^</w:t>
      </w:r>
    </w:p>
    <w:p w14:paraId="582EA509" w14:textId="0AD7E36E" w:rsidR="00205AF1" w:rsidRPr="002C01C7" w:rsidRDefault="00205AF1" w:rsidP="00FC1531">
      <w:pPr>
        <w:pStyle w:val="Caption"/>
      </w:pPr>
      <w:bookmarkStart w:id="433" w:name="_Toc131832283"/>
      <w:bookmarkStart w:id="434" w:name="_Toc3901201"/>
      <w:r w:rsidRPr="002C01C7">
        <w:t xml:space="preserve">Figure </w:t>
      </w:r>
      <w:fldSimple w:instr=" STYLEREF 1 \s ">
        <w:r w:rsidR="006F2382">
          <w:rPr>
            <w:noProof/>
          </w:rPr>
          <w:t>2</w:t>
        </w:r>
      </w:fldSimple>
      <w:r w:rsidR="0055773C" w:rsidRPr="002C01C7">
        <w:noBreakHyphen/>
      </w:r>
      <w:fldSimple w:instr=" SEQ Figure \* ARABIC \s 1 ">
        <w:r w:rsidR="006F2382">
          <w:rPr>
            <w:noProof/>
          </w:rPr>
          <w:t>111</w:t>
        </w:r>
      </w:fldSimple>
      <w:r w:rsidR="00EC1702" w:rsidRPr="002C01C7">
        <w:t>. ADT-</w:t>
      </w:r>
      <w:r w:rsidRPr="002C01C7">
        <w:t>A37</w:t>
      </w:r>
      <w:r w:rsidR="006C395B" w:rsidRPr="002C01C7">
        <w:t xml:space="preserve"> </w:t>
      </w:r>
      <w:r w:rsidRPr="002C01C7">
        <w:t xml:space="preserve">Unlink Patient Information </w:t>
      </w:r>
      <w:r w:rsidR="00371287" w:rsidRPr="002C01C7">
        <w:t>msg</w:t>
      </w:r>
      <w:r w:rsidRPr="002C01C7">
        <w:t>: Sent</w:t>
      </w:r>
      <w:bookmarkEnd w:id="432"/>
      <w:r w:rsidR="003E4C6B" w:rsidRPr="002C01C7">
        <w:t xml:space="preserve"> to </w:t>
      </w:r>
      <w:bookmarkEnd w:id="433"/>
      <w:r w:rsidR="00886D8D" w:rsidRPr="002C01C7">
        <w:t>MVI</w:t>
      </w:r>
      <w:bookmarkEnd w:id="434"/>
    </w:p>
    <w:p w14:paraId="107E289C" w14:textId="77777777" w:rsidR="00205AF1" w:rsidRPr="002C01C7" w:rsidRDefault="00205AF1" w:rsidP="00205AF1"/>
    <w:p w14:paraId="52E89015" w14:textId="77777777" w:rsidR="00205AF1" w:rsidRPr="002C01C7" w:rsidRDefault="00205AF1" w:rsidP="00205AF1"/>
    <w:p w14:paraId="3EEC644C" w14:textId="77777777" w:rsidR="000573CE" w:rsidRPr="002C01C7" w:rsidRDefault="000573CE" w:rsidP="003E4C6B">
      <w:pPr>
        <w:keepNext/>
        <w:keepLines/>
        <w:rPr>
          <w:b/>
        </w:rPr>
      </w:pPr>
      <w:r w:rsidRPr="002C01C7">
        <w:rPr>
          <w:b/>
        </w:rPr>
        <w:t>Commit Level Ac</w:t>
      </w:r>
      <w:r w:rsidR="003E4C6B" w:rsidRPr="002C01C7">
        <w:rPr>
          <w:b/>
        </w:rPr>
        <w:t xml:space="preserve">knowledgement Sent </w:t>
      </w:r>
      <w:r w:rsidR="003968B9" w:rsidRPr="002C01C7">
        <w:rPr>
          <w:b/>
          <w:i/>
          <w:u w:val="single"/>
        </w:rPr>
        <w:t>from</w:t>
      </w:r>
      <w:r w:rsidR="00BD6430" w:rsidRPr="002C01C7">
        <w:rPr>
          <w:b/>
        </w:rPr>
        <w:t xml:space="preserve"> </w:t>
      </w:r>
      <w:r w:rsidR="003E4C6B" w:rsidRPr="002C01C7">
        <w:rPr>
          <w:b/>
        </w:rPr>
        <w:t xml:space="preserve">the </w:t>
      </w:r>
      <w:r w:rsidR="00886D8D" w:rsidRPr="002C01C7">
        <w:rPr>
          <w:b/>
        </w:rPr>
        <w:t>MVI</w:t>
      </w:r>
    </w:p>
    <w:p w14:paraId="0DD09C51" w14:textId="77777777" w:rsidR="003E4C6B" w:rsidRPr="002C01C7" w:rsidRDefault="006217B6" w:rsidP="003E4C6B">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Unlink Patient Information:Commit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005A00DA" w:rsidRPr="002C01C7">
        <w:rPr>
          <w:color w:val="000000"/>
        </w:rPr>
        <w:fldChar w:fldCharType="begin"/>
      </w:r>
      <w:r w:rsidR="005A00DA" w:rsidRPr="002C01C7">
        <w:rPr>
          <w:color w:val="000000"/>
        </w:rPr>
        <w:instrText xml:space="preserve"> XE "example messa</w:instrText>
      </w:r>
      <w:r w:rsidR="00B64FF7" w:rsidRPr="002C01C7">
        <w:rPr>
          <w:color w:val="000000"/>
        </w:rPr>
        <w:instrText>ges:Unlink Patient Information:</w:instrText>
      </w:r>
      <w:r w:rsidR="005A00DA" w:rsidRPr="002C01C7">
        <w:rPr>
          <w:color w:val="000000"/>
        </w:rPr>
        <w:instrText xml:space="preserve">Commit ACK </w:instrText>
      </w:r>
      <w:r w:rsidR="00B64FF7" w:rsidRPr="002C01C7">
        <w:rPr>
          <w:color w:val="000000"/>
        </w:rPr>
        <w:instrText xml:space="preserve">sent from </w:instrText>
      </w:r>
      <w:r w:rsidR="00123043" w:rsidRPr="002C01C7">
        <w:rPr>
          <w:color w:val="000000"/>
        </w:rPr>
        <w:instrText>MVI</w:instrText>
      </w:r>
      <w:r w:rsidR="00B64FF7" w:rsidRPr="002C01C7">
        <w:rPr>
          <w:color w:val="000000"/>
        </w:rPr>
        <w:instrText xml:space="preserve"> to sending system</w:instrText>
      </w:r>
      <w:r w:rsidR="005A00DA" w:rsidRPr="002C01C7">
        <w:rPr>
          <w:color w:val="000000"/>
        </w:rPr>
        <w:instrText xml:space="preserve">" </w:instrText>
      </w:r>
      <w:r w:rsidR="005A00DA"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5A00DA" w:rsidRPr="002C01C7">
        <w:rPr>
          <w:color w:val="000000"/>
        </w:rPr>
        <w:instrText>m</w:instrText>
      </w:r>
      <w:r w:rsidRPr="002C01C7">
        <w:rPr>
          <w:color w:val="000000"/>
        </w:rPr>
        <w:instrText xml:space="preserve">essages:ADT-A37 (Unlink Patient Information):Commit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ADT-A37 (Unlink Patient Information):Commit ACK sent from </w:instrText>
      </w:r>
      <w:r w:rsidR="00123043" w:rsidRPr="002C01C7">
        <w:rPr>
          <w:color w:val="000000"/>
        </w:rPr>
        <w:instrText>MVI</w:instrText>
      </w:r>
      <w:r w:rsidRPr="002C01C7">
        <w:rPr>
          <w:color w:val="000000"/>
        </w:rPr>
        <w:instrText xml:space="preserve"> to sending system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70987B3" w14:textId="77777777" w:rsidR="007D446B" w:rsidRPr="002C01C7" w:rsidRDefault="007D446B" w:rsidP="007D446B">
      <w:pPr>
        <w:pStyle w:val="Message"/>
      </w:pPr>
      <w:r w:rsidRPr="002C01C7">
        <w:t>MSH^~|\&amp;^MPIF TRIGGER^200M~MPI-</w:t>
      </w:r>
      <w:r w:rsidR="00A73C03">
        <w:t>REDACTED</w:t>
      </w:r>
      <w:r w:rsidRPr="002C01C7">
        <w:t>~DNS^MPIF TRIGGER^200MHV~MYHEAL.MED.VA.GOV~DNS^20051028060001-0500^^ACK^2001672355997^P^2.4</w:t>
      </w:r>
    </w:p>
    <w:p w14:paraId="63A7A150" w14:textId="77777777" w:rsidR="007D446B" w:rsidRPr="002C01C7" w:rsidRDefault="007D446B" w:rsidP="007D446B">
      <w:pPr>
        <w:pStyle w:val="Message"/>
      </w:pPr>
      <w:r w:rsidRPr="002C01C7">
        <w:t>MSA^CA^200100057</w:t>
      </w:r>
    </w:p>
    <w:p w14:paraId="30E45840" w14:textId="56B6DB6E" w:rsidR="007D446B" w:rsidRPr="002C01C7" w:rsidRDefault="003E4C6B" w:rsidP="00FC1531">
      <w:pPr>
        <w:pStyle w:val="Caption"/>
      </w:pPr>
      <w:bookmarkStart w:id="435" w:name="_Toc131832284"/>
      <w:bookmarkStart w:id="436" w:name="_Toc3901202"/>
      <w:r w:rsidRPr="002C01C7">
        <w:t xml:space="preserve">Figure </w:t>
      </w:r>
      <w:fldSimple w:instr=" STYLEREF 1 \s ">
        <w:r w:rsidR="006F2382">
          <w:rPr>
            <w:noProof/>
          </w:rPr>
          <w:t>2</w:t>
        </w:r>
      </w:fldSimple>
      <w:r w:rsidR="0055773C" w:rsidRPr="002C01C7">
        <w:noBreakHyphen/>
      </w:r>
      <w:fldSimple w:instr=" SEQ Figure \* ARABIC \s 1 ">
        <w:r w:rsidR="006F2382">
          <w:rPr>
            <w:noProof/>
          </w:rPr>
          <w:t>112</w:t>
        </w:r>
      </w:fldSimple>
      <w:r w:rsidR="00EC1702" w:rsidRPr="002C01C7">
        <w:t>. ADT-</w:t>
      </w:r>
      <w:r w:rsidRPr="002C01C7">
        <w:t>A37</w:t>
      </w:r>
      <w:r w:rsidR="006C395B" w:rsidRPr="002C01C7">
        <w:t xml:space="preserve"> </w:t>
      </w:r>
      <w:r w:rsidRPr="002C01C7">
        <w:t xml:space="preserve">Unlink Patient Information </w:t>
      </w:r>
      <w:r w:rsidR="00371287" w:rsidRPr="002C01C7">
        <w:t>msg</w:t>
      </w:r>
      <w:r w:rsidRPr="002C01C7">
        <w:t xml:space="preserve">: Commit acknowledgement sent from </w:t>
      </w:r>
      <w:bookmarkEnd w:id="435"/>
      <w:r w:rsidR="00886D8D" w:rsidRPr="002C01C7">
        <w:t>MVI</w:t>
      </w:r>
      <w:bookmarkEnd w:id="436"/>
    </w:p>
    <w:p w14:paraId="431A4F17" w14:textId="77777777" w:rsidR="003E4C6B" w:rsidRPr="002C01C7" w:rsidRDefault="003E4C6B" w:rsidP="00205AF1"/>
    <w:p w14:paraId="6358F5E7" w14:textId="77777777" w:rsidR="000573CE" w:rsidRPr="002C01C7" w:rsidRDefault="000573CE" w:rsidP="00205AF1"/>
    <w:p w14:paraId="66DE82DF" w14:textId="77777777" w:rsidR="00205AF1" w:rsidRPr="002C01C7" w:rsidRDefault="00205AF1" w:rsidP="00205AF1">
      <w:pPr>
        <w:keepNext/>
        <w:keepLines/>
        <w:rPr>
          <w:b/>
        </w:rPr>
      </w:pPr>
      <w:r w:rsidRPr="002C01C7">
        <w:rPr>
          <w:b/>
        </w:rPr>
        <w:t>Application</w:t>
      </w:r>
      <w:r w:rsidR="000573CE" w:rsidRPr="002C01C7">
        <w:rPr>
          <w:b/>
        </w:rPr>
        <w:t xml:space="preserve"> Level Acknowledgement </w:t>
      </w:r>
      <w:r w:rsidR="003E4C6B" w:rsidRPr="002C01C7">
        <w:rPr>
          <w:b/>
        </w:rPr>
        <w:t xml:space="preserve">Sent </w:t>
      </w:r>
      <w:r w:rsidR="003968B9" w:rsidRPr="002C01C7">
        <w:rPr>
          <w:b/>
          <w:i/>
          <w:u w:val="single"/>
        </w:rPr>
        <w:t>to</w:t>
      </w:r>
      <w:r w:rsidR="00BD6430" w:rsidRPr="002C01C7">
        <w:rPr>
          <w:b/>
        </w:rPr>
        <w:t xml:space="preserve"> </w:t>
      </w:r>
      <w:r w:rsidR="003E4C6B" w:rsidRPr="002C01C7">
        <w:rPr>
          <w:b/>
        </w:rPr>
        <w:t xml:space="preserve">the </w:t>
      </w:r>
      <w:r w:rsidR="00886D8D" w:rsidRPr="002C01C7">
        <w:rPr>
          <w:b/>
        </w:rPr>
        <w:t>MVI</w:t>
      </w:r>
    </w:p>
    <w:p w14:paraId="014F8AB2" w14:textId="77777777" w:rsidR="003E4C6B" w:rsidRPr="002C01C7" w:rsidRDefault="006217B6" w:rsidP="00205AF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Unlink Patient Information:App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5A00DA" w:rsidRPr="002C01C7">
        <w:rPr>
          <w:color w:val="000000"/>
        </w:rPr>
        <w:instrText>example</w:instrText>
      </w:r>
      <w:r w:rsidR="00054C4C" w:rsidRPr="002C01C7">
        <w:rPr>
          <w:color w:val="000000"/>
        </w:rPr>
        <w:instrText xml:space="preserve"> messages:</w:instrText>
      </w:r>
      <w:r w:rsidR="00B64FF7" w:rsidRPr="002C01C7">
        <w:rPr>
          <w:color w:val="000000"/>
        </w:rPr>
        <w:instrText>Unlink Patient Information:</w:instrText>
      </w:r>
      <w:r w:rsidRPr="002C01C7">
        <w:rPr>
          <w:color w:val="000000"/>
        </w:rPr>
        <w:instrText xml:space="preserve">App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A4CAE" w:rsidRPr="002C01C7">
        <w:rPr>
          <w:color w:val="000000"/>
        </w:rPr>
        <w:instrText>m</w:instrText>
      </w:r>
      <w:r w:rsidRPr="002C01C7">
        <w:rPr>
          <w:color w:val="000000"/>
        </w:rPr>
        <w:instrText xml:space="preserve">essages:ADT-A37 (Unlink Patient Information):App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ADT-A37 (Unlink Patient Information):App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3886E6F" w14:textId="77777777" w:rsidR="007D446B" w:rsidRPr="002C01C7" w:rsidRDefault="00205AF1" w:rsidP="00BD6430">
      <w:pPr>
        <w:pStyle w:val="Message"/>
      </w:pPr>
      <w:r w:rsidRPr="002C01C7">
        <w:t>MSH^~|\&amp;^MPIF TRIGGER^</w:t>
      </w:r>
      <w:r w:rsidR="007D446B" w:rsidRPr="002C01C7">
        <w:t>200M~MPI-</w:t>
      </w:r>
      <w:r w:rsidR="00A73C03">
        <w:t>REDACTED</w:t>
      </w:r>
      <w:r w:rsidRPr="002C01C7">
        <w:t xml:space="preserve">~DNS^MPIF </w:t>
      </w:r>
      <w:r w:rsidR="007D446B" w:rsidRPr="002C01C7">
        <w:t>T</w:t>
      </w:r>
      <w:r w:rsidRPr="002C01C7">
        <w:t>RIGGER^</w:t>
      </w:r>
      <w:r w:rsidR="007D446B" w:rsidRPr="002C01C7">
        <w:t>200MHV~</w:t>
      </w:r>
    </w:p>
    <w:p w14:paraId="040172C5" w14:textId="77777777" w:rsidR="00205AF1" w:rsidRPr="002C01C7" w:rsidRDefault="007D446B" w:rsidP="00BD6430">
      <w:pPr>
        <w:pStyle w:val="Message"/>
      </w:pPr>
      <w:r w:rsidRPr="002C01C7">
        <w:t>MYHEAL</w:t>
      </w:r>
      <w:r w:rsidR="00205AF1" w:rsidRPr="002C01C7">
        <w:t>.MED.VA.GOV~DN</w:t>
      </w:r>
      <w:r w:rsidRPr="002C01C7">
        <w:t>S^20020921202425-0500^^ACK~A37^2</w:t>
      </w:r>
      <w:r w:rsidR="00205AF1" w:rsidRPr="002C01C7">
        <w:t>00167161^</w:t>
      </w:r>
      <w:r w:rsidR="00BD1240" w:rsidRPr="002C01C7">
        <w:t>P</w:t>
      </w:r>
      <w:r w:rsidR="00205AF1" w:rsidRPr="002C01C7">
        <w:t>^2.4^^^AL^NE^</w:t>
      </w:r>
    </w:p>
    <w:p w14:paraId="469C915C" w14:textId="77777777" w:rsidR="00205AF1" w:rsidRPr="002C01C7" w:rsidRDefault="00205AF1" w:rsidP="00BD6430">
      <w:pPr>
        <w:pStyle w:val="Message"/>
      </w:pPr>
      <w:r w:rsidRPr="002C01C7">
        <w:t>MSA^AA^200100057^</w:t>
      </w:r>
    </w:p>
    <w:p w14:paraId="7F814D2F" w14:textId="5CC17533" w:rsidR="00205AF1" w:rsidRPr="002C01C7" w:rsidRDefault="00205AF1" w:rsidP="00FC1531">
      <w:pPr>
        <w:pStyle w:val="Caption"/>
      </w:pPr>
      <w:bookmarkStart w:id="437" w:name="_Toc86584213"/>
      <w:bookmarkStart w:id="438" w:name="_Toc131832285"/>
      <w:bookmarkStart w:id="439" w:name="_Toc3901203"/>
      <w:r w:rsidRPr="002C01C7">
        <w:t xml:space="preserve">Figure </w:t>
      </w:r>
      <w:fldSimple w:instr=" STYLEREF 1 \s ">
        <w:r w:rsidR="006F2382">
          <w:rPr>
            <w:noProof/>
          </w:rPr>
          <w:t>2</w:t>
        </w:r>
      </w:fldSimple>
      <w:r w:rsidR="0055773C" w:rsidRPr="002C01C7">
        <w:noBreakHyphen/>
      </w:r>
      <w:fldSimple w:instr=" SEQ Figure \* ARABIC \s 1 ">
        <w:r w:rsidR="006F2382">
          <w:rPr>
            <w:noProof/>
          </w:rPr>
          <w:t>113</w:t>
        </w:r>
      </w:fldSimple>
      <w:r w:rsidR="00EC1702" w:rsidRPr="002C01C7">
        <w:t>. ADT-</w:t>
      </w:r>
      <w:r w:rsidRPr="002C01C7">
        <w:t>A37</w:t>
      </w:r>
      <w:r w:rsidR="006C395B" w:rsidRPr="002C01C7">
        <w:t xml:space="preserve"> </w:t>
      </w:r>
      <w:r w:rsidRPr="002C01C7">
        <w:t xml:space="preserve">Unlink Patient Information </w:t>
      </w:r>
      <w:r w:rsidR="00371287" w:rsidRPr="002C01C7">
        <w:t>msg</w:t>
      </w:r>
      <w:r w:rsidRPr="002C01C7">
        <w:t xml:space="preserve">: Application acknowledgement </w:t>
      </w:r>
      <w:bookmarkEnd w:id="437"/>
      <w:r w:rsidR="003E4C6B" w:rsidRPr="002C01C7">
        <w:t xml:space="preserve">sent to </w:t>
      </w:r>
      <w:bookmarkEnd w:id="438"/>
      <w:r w:rsidR="00886D8D" w:rsidRPr="002C01C7">
        <w:t>MVI</w:t>
      </w:r>
      <w:bookmarkEnd w:id="439"/>
    </w:p>
    <w:p w14:paraId="1E7B1151" w14:textId="77777777" w:rsidR="00205AF1" w:rsidRPr="002C01C7" w:rsidRDefault="00205AF1" w:rsidP="00205AF1"/>
    <w:p w14:paraId="72541309" w14:textId="77777777" w:rsidR="003E4C6B" w:rsidRPr="002C01C7" w:rsidRDefault="003E4C6B" w:rsidP="00205AF1"/>
    <w:p w14:paraId="1E6B2C78" w14:textId="77777777" w:rsidR="007D446B" w:rsidRPr="002C01C7" w:rsidRDefault="003E4C6B" w:rsidP="003E4C6B">
      <w:pPr>
        <w:keepNext/>
        <w:keepLines/>
        <w:rPr>
          <w:b/>
        </w:rPr>
      </w:pPr>
      <w:r w:rsidRPr="002C01C7">
        <w:rPr>
          <w:b/>
        </w:rPr>
        <w:t xml:space="preserve">Commit Level Acknowledgement Sent </w:t>
      </w:r>
      <w:r w:rsidR="00BD6430" w:rsidRPr="002C01C7">
        <w:rPr>
          <w:b/>
        </w:rPr>
        <w:t xml:space="preserve">TO </w:t>
      </w:r>
      <w:r w:rsidRPr="002C01C7">
        <w:rPr>
          <w:b/>
        </w:rPr>
        <w:t xml:space="preserve">the </w:t>
      </w:r>
      <w:r w:rsidR="00886D8D" w:rsidRPr="002C01C7">
        <w:rPr>
          <w:b/>
        </w:rPr>
        <w:t>MVI</w:t>
      </w:r>
    </w:p>
    <w:p w14:paraId="1095B629" w14:textId="77777777" w:rsidR="003E4C6B" w:rsidRPr="002C01C7" w:rsidRDefault="006217B6" w:rsidP="003E4C6B">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Unlink Patient Information:Commit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005A00DA" w:rsidRPr="002C01C7">
        <w:rPr>
          <w:color w:val="000000"/>
        </w:rPr>
        <w:fldChar w:fldCharType="begin"/>
      </w:r>
      <w:r w:rsidR="005A00DA" w:rsidRPr="002C01C7">
        <w:rPr>
          <w:color w:val="000000"/>
        </w:rPr>
        <w:instrText xml:space="preserve"> XE "example messa</w:instrText>
      </w:r>
      <w:r w:rsidR="00B64FF7" w:rsidRPr="002C01C7">
        <w:rPr>
          <w:color w:val="000000"/>
        </w:rPr>
        <w:instrText xml:space="preserve">ges:Unlink Patient Information:Commit ACK sent to </w:instrText>
      </w:r>
      <w:r w:rsidR="00123043" w:rsidRPr="002C01C7">
        <w:rPr>
          <w:color w:val="000000"/>
        </w:rPr>
        <w:instrText>MVI</w:instrText>
      </w:r>
      <w:r w:rsidR="005A00DA" w:rsidRPr="002C01C7">
        <w:rPr>
          <w:color w:val="000000"/>
        </w:rPr>
        <w:instrText xml:space="preserve">" </w:instrText>
      </w:r>
      <w:r w:rsidR="005A00DA"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A4CAE" w:rsidRPr="002C01C7">
        <w:rPr>
          <w:color w:val="000000"/>
        </w:rPr>
        <w:instrText>m</w:instrText>
      </w:r>
      <w:r w:rsidRPr="002C01C7">
        <w:rPr>
          <w:color w:val="000000"/>
        </w:rPr>
        <w:instrText xml:space="preserve">essages:ADT-A37 (Unlink Patient Information):Commit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ADT-A37 (Unlink Patient Information):Commit ACK sent to </w:instrText>
      </w:r>
      <w:r w:rsidR="00123043" w:rsidRPr="002C01C7">
        <w:rPr>
          <w:color w:val="000000"/>
        </w:rPr>
        <w:instrText>MVI</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A7A1012" w14:textId="77777777" w:rsidR="007D446B" w:rsidRPr="002C01C7" w:rsidRDefault="007D446B" w:rsidP="00BD6430">
      <w:pPr>
        <w:pStyle w:val="Message"/>
      </w:pPr>
      <w:r w:rsidRPr="002C01C7">
        <w:t>MSH^~|\&amp;^MPIF TRIGGER^200MVH~MYHEAL.MED.VA.GOV~DNS^MPIF TRIGGER^200M~MPI-</w:t>
      </w:r>
      <w:r w:rsidR="00A73C03">
        <w:t>REDACTED</w:t>
      </w:r>
      <w:r w:rsidRPr="002C01C7">
        <w:t>~DNS^20051028060001-0500^^ACK^2001672355997^P^2.4</w:t>
      </w:r>
    </w:p>
    <w:p w14:paraId="17C75FD4" w14:textId="77777777" w:rsidR="007D446B" w:rsidRPr="002C01C7" w:rsidRDefault="007D446B" w:rsidP="00BD6430">
      <w:pPr>
        <w:pStyle w:val="Message"/>
      </w:pPr>
      <w:r w:rsidRPr="002C01C7">
        <w:t>MSA^CA^200167161</w:t>
      </w:r>
    </w:p>
    <w:p w14:paraId="56B400F6" w14:textId="4D8D6D84" w:rsidR="007D446B" w:rsidRPr="002C01C7" w:rsidRDefault="003E4C6B" w:rsidP="00FC1531">
      <w:pPr>
        <w:pStyle w:val="Caption"/>
      </w:pPr>
      <w:bookmarkStart w:id="440" w:name="_Toc131832286"/>
      <w:bookmarkStart w:id="441" w:name="_Toc3901204"/>
      <w:r w:rsidRPr="002C01C7">
        <w:t xml:space="preserve">Figure </w:t>
      </w:r>
      <w:fldSimple w:instr=" STYLEREF 1 \s ">
        <w:r w:rsidR="006F2382">
          <w:rPr>
            <w:noProof/>
          </w:rPr>
          <w:t>2</w:t>
        </w:r>
      </w:fldSimple>
      <w:r w:rsidR="0055773C" w:rsidRPr="002C01C7">
        <w:noBreakHyphen/>
      </w:r>
      <w:fldSimple w:instr=" SEQ Figure \* ARABIC \s 1 ">
        <w:r w:rsidR="006F2382">
          <w:rPr>
            <w:noProof/>
          </w:rPr>
          <w:t>114</w:t>
        </w:r>
      </w:fldSimple>
      <w:r w:rsidR="00EC1702" w:rsidRPr="002C01C7">
        <w:t>. ADT-</w:t>
      </w:r>
      <w:r w:rsidRPr="002C01C7">
        <w:t>A37</w:t>
      </w:r>
      <w:r w:rsidR="006C395B" w:rsidRPr="002C01C7">
        <w:t xml:space="preserve"> </w:t>
      </w:r>
      <w:r w:rsidRPr="002C01C7">
        <w:t xml:space="preserve">Unlink Patient Information </w:t>
      </w:r>
      <w:r w:rsidR="00371287" w:rsidRPr="002C01C7">
        <w:t>msg</w:t>
      </w:r>
      <w:r w:rsidRPr="002C01C7">
        <w:t xml:space="preserve">: Commit acknowledgement sent to </w:t>
      </w:r>
      <w:bookmarkEnd w:id="440"/>
      <w:r w:rsidR="00886D8D" w:rsidRPr="002C01C7">
        <w:t>MVI</w:t>
      </w:r>
      <w:bookmarkEnd w:id="441"/>
    </w:p>
    <w:p w14:paraId="5295B901" w14:textId="77777777" w:rsidR="003A3992" w:rsidRDefault="003A3992"/>
    <w:p w14:paraId="54E73AD2" w14:textId="77777777" w:rsidR="00494785" w:rsidRPr="002C01C7" w:rsidRDefault="005010F3" w:rsidP="00494785">
      <w:r>
        <w:br w:type="page"/>
      </w:r>
    </w:p>
    <w:p w14:paraId="45C873DD" w14:textId="77777777" w:rsidR="00494785" w:rsidRPr="002C01C7" w:rsidRDefault="00494785" w:rsidP="00494785">
      <w:pPr>
        <w:pStyle w:val="BodyText"/>
        <w:spacing w:before="2400"/>
        <w:jc w:val="center"/>
        <w:rPr>
          <w:rFonts w:ascii="Arial" w:hAnsi="Arial" w:cs="Arial"/>
          <w:b/>
          <w:color w:val="000000"/>
          <w:sz w:val="36"/>
          <w:szCs w:val="36"/>
        </w:rPr>
      </w:pPr>
      <w:r w:rsidRPr="002C01C7">
        <w:rPr>
          <w:rFonts w:ascii="Arial" w:hAnsi="Arial" w:cs="Arial"/>
          <w:b/>
          <w:color w:val="000000"/>
          <w:sz w:val="28"/>
          <w:szCs w:val="36"/>
        </w:rPr>
        <w:lastRenderedPageBreak/>
        <w:t>Page intentionally left blank for double-sided print copy.</w:t>
      </w:r>
    </w:p>
    <w:p w14:paraId="3611BC81" w14:textId="77777777" w:rsidR="005010F3" w:rsidRPr="002C01C7" w:rsidRDefault="005010F3"/>
    <w:p w14:paraId="617964D2" w14:textId="77777777" w:rsidR="00583CE3" w:rsidRPr="002C01C7" w:rsidRDefault="00583CE3">
      <w:pPr>
        <w:sectPr w:rsidR="00583CE3" w:rsidRPr="002C01C7" w:rsidSect="00193F54">
          <w:headerReference w:type="even" r:id="rId29"/>
          <w:headerReference w:type="default" r:id="rId30"/>
          <w:headerReference w:type="first" r:id="rId31"/>
          <w:pgSz w:w="12240" w:h="15840" w:code="1"/>
          <w:pgMar w:top="1440" w:right="1440" w:bottom="1440" w:left="1440" w:header="720" w:footer="720" w:gutter="0"/>
          <w:pgNumType w:start="1" w:chapStyle="1"/>
          <w:cols w:space="720"/>
          <w:titlePg/>
          <w:docGrid w:linePitch="360"/>
        </w:sectPr>
      </w:pPr>
      <w:bookmarkStart w:id="442" w:name="_Toc348257282"/>
      <w:bookmarkStart w:id="443" w:name="_Toc348257618"/>
      <w:bookmarkStart w:id="444" w:name="_Toc348263240"/>
      <w:bookmarkStart w:id="445" w:name="_Toc348336569"/>
      <w:bookmarkStart w:id="446" w:name="_Toc348770057"/>
      <w:bookmarkStart w:id="447" w:name="_Toc348856199"/>
      <w:bookmarkStart w:id="448" w:name="_Toc348866620"/>
      <w:bookmarkStart w:id="449" w:name="_Toc348947850"/>
      <w:bookmarkStart w:id="450" w:name="_Toc349735431"/>
      <w:bookmarkStart w:id="451" w:name="_Toc349735874"/>
      <w:bookmarkStart w:id="452" w:name="_Toc349736028"/>
      <w:bookmarkStart w:id="453" w:name="_Toc349803760"/>
      <w:bookmarkStart w:id="454" w:name="_Toc359236098"/>
      <w:bookmarkStart w:id="455" w:name="_Ref487452059"/>
      <w:bookmarkStart w:id="456" w:name="_Toc498146187"/>
      <w:bookmarkEnd w:id="408"/>
      <w:bookmarkEnd w:id="409"/>
      <w:bookmarkEnd w:id="410"/>
      <w:bookmarkEnd w:id="411"/>
      <w:bookmarkEnd w:id="412"/>
      <w:bookmarkEnd w:id="413"/>
      <w:bookmarkEnd w:id="414"/>
      <w:bookmarkEnd w:id="415"/>
    </w:p>
    <w:p w14:paraId="091DC2D4" w14:textId="77777777" w:rsidR="00583CE3" w:rsidRPr="002C01C7" w:rsidRDefault="00583CE3" w:rsidP="00050A12">
      <w:pPr>
        <w:pStyle w:val="Heading1"/>
      </w:pPr>
      <w:bookmarkStart w:id="457" w:name="_Ref73245180"/>
      <w:bookmarkStart w:id="458" w:name="_Ref73245229"/>
      <w:bookmarkStart w:id="459" w:name="_Toc131832142"/>
      <w:bookmarkStart w:id="460" w:name="_Toc3900919"/>
      <w:r w:rsidRPr="002C01C7">
        <w:lastRenderedPageBreak/>
        <w:t>Message Segments</w:t>
      </w:r>
      <w:bookmarkEnd w:id="457"/>
      <w:bookmarkEnd w:id="458"/>
      <w:bookmarkEnd w:id="459"/>
      <w:bookmarkEnd w:id="460"/>
    </w:p>
    <w:p w14:paraId="55C80021" w14:textId="77777777" w:rsidR="00583CE3" w:rsidRPr="002C01C7" w:rsidRDefault="00583CE3">
      <w:r w:rsidRPr="002C01C7">
        <w:t xml:space="preserve">This section describes the HL7 message segments supported by </w:t>
      </w:r>
      <w:r w:rsidRPr="002C01C7">
        <w:rPr>
          <w:bCs/>
        </w:rPr>
        <w:t>VistA</w:t>
      </w:r>
      <w:r w:rsidRPr="002C01C7">
        <w:t xml:space="preserve"> and used specifically by the MPI/PD software. All standard HL7 segments and sequence/field definitions involved with </w:t>
      </w:r>
      <w:r w:rsidR="00886D8D" w:rsidRPr="002C01C7">
        <w:t>MVI</w:t>
      </w:r>
      <w:r w:rsidRPr="002C01C7">
        <w:t xml:space="preserve"> processes are listed in tables in this section. However, only the </w:t>
      </w:r>
      <w:r w:rsidRPr="002C01C7">
        <w:rPr>
          <w:bCs/>
        </w:rPr>
        <w:t>VistA</w:t>
      </w:r>
      <w:r w:rsidRPr="002C01C7">
        <w:t xml:space="preserve"> data passed by the </w:t>
      </w:r>
      <w:r w:rsidR="00886D8D" w:rsidRPr="002C01C7">
        <w:t>MVI</w:t>
      </w:r>
      <w:r w:rsidRPr="002C01C7">
        <w:t xml:space="preserve"> is mapped to the standard HL7 sequences/fields within these segment tables and subsequently translated.</w:t>
      </w:r>
    </w:p>
    <w:p w14:paraId="74B9C5E8" w14:textId="77777777" w:rsidR="00583CE3" w:rsidRPr="002C01C7" w:rsidRDefault="00583CE3"/>
    <w:p w14:paraId="15EA3FE8" w14:textId="77777777" w:rsidR="00583CE3" w:rsidRPr="002C01C7" w:rsidRDefault="00583CE3">
      <w:r w:rsidRPr="002C01C7">
        <w:t>The HL7 message segments documented in this chapter are listed as follows:</w:t>
      </w:r>
    </w:p>
    <w:p w14:paraId="56A26D0A" w14:textId="77777777" w:rsidR="00583CE3" w:rsidRPr="002C01C7" w:rsidRDefault="00583CE3"/>
    <w:p w14:paraId="303DF698" w14:textId="62E1264E" w:rsidR="00C55E3C" w:rsidRPr="002C01C7" w:rsidRDefault="00674707" w:rsidP="000E64AF">
      <w:pPr>
        <w:numPr>
          <w:ilvl w:val="0"/>
          <w:numId w:val="20"/>
        </w:numPr>
      </w:pPr>
      <w:r w:rsidRPr="002C01C7">
        <w:fldChar w:fldCharType="begin"/>
      </w:r>
      <w:r w:rsidRPr="002C01C7">
        <w:instrText xml:space="preserve"> REF _Ref91071790 \h </w:instrText>
      </w:r>
      <w:r w:rsidR="003025E3" w:rsidRPr="002C01C7">
        <w:instrText xml:space="preserve"> \* MERGEFORMAT </w:instrText>
      </w:r>
      <w:r w:rsidRPr="002C01C7">
        <w:fldChar w:fldCharType="separate"/>
      </w:r>
      <w:r w:rsidR="006F2382" w:rsidRPr="002C01C7">
        <w:t>BHS: Batch Header Segment</w:t>
      </w:r>
      <w:r w:rsidRPr="002C01C7">
        <w:fldChar w:fldCharType="end"/>
      </w:r>
    </w:p>
    <w:p w14:paraId="5429F684" w14:textId="752AA1E5" w:rsidR="00674707" w:rsidRPr="002C01C7" w:rsidRDefault="00674707" w:rsidP="000E64AF">
      <w:pPr>
        <w:numPr>
          <w:ilvl w:val="0"/>
          <w:numId w:val="20"/>
        </w:numPr>
      </w:pPr>
      <w:r w:rsidRPr="002C01C7">
        <w:fldChar w:fldCharType="begin"/>
      </w:r>
      <w:r w:rsidRPr="002C01C7">
        <w:instrText xml:space="preserve"> REF _Ref91071805 \h </w:instrText>
      </w:r>
      <w:r w:rsidR="003025E3" w:rsidRPr="002C01C7">
        <w:instrText xml:space="preserve"> \* MERGEFORMAT </w:instrText>
      </w:r>
      <w:r w:rsidRPr="002C01C7">
        <w:fldChar w:fldCharType="separate"/>
      </w:r>
      <w:r w:rsidR="006F2382" w:rsidRPr="002C01C7">
        <w:t>BTS: Batch Trailer Segment</w:t>
      </w:r>
      <w:r w:rsidRPr="002C01C7">
        <w:fldChar w:fldCharType="end"/>
      </w:r>
    </w:p>
    <w:p w14:paraId="68E302DD" w14:textId="038D0586" w:rsidR="00674707" w:rsidRPr="002C01C7" w:rsidRDefault="00674707" w:rsidP="000E64AF">
      <w:pPr>
        <w:numPr>
          <w:ilvl w:val="0"/>
          <w:numId w:val="20"/>
        </w:numPr>
      </w:pPr>
      <w:r w:rsidRPr="002C01C7">
        <w:fldChar w:fldCharType="begin"/>
      </w:r>
      <w:r w:rsidRPr="002C01C7">
        <w:instrText xml:space="preserve"> REF _Ref91071838 \h </w:instrText>
      </w:r>
      <w:r w:rsidR="003025E3" w:rsidRPr="002C01C7">
        <w:instrText xml:space="preserve"> \* MERGEFORMAT </w:instrText>
      </w:r>
      <w:r w:rsidRPr="002C01C7">
        <w:fldChar w:fldCharType="separate"/>
      </w:r>
      <w:r w:rsidR="006F2382" w:rsidRPr="002C01C7">
        <w:t>DSC: Continuation Pointer Segment</w:t>
      </w:r>
      <w:r w:rsidRPr="002C01C7">
        <w:fldChar w:fldCharType="end"/>
      </w:r>
    </w:p>
    <w:p w14:paraId="67F1BB1D" w14:textId="2C209762" w:rsidR="00C55E3C" w:rsidRPr="002C01C7" w:rsidRDefault="00674707" w:rsidP="000E64AF">
      <w:pPr>
        <w:numPr>
          <w:ilvl w:val="0"/>
          <w:numId w:val="20"/>
        </w:numPr>
      </w:pPr>
      <w:r w:rsidRPr="002C01C7">
        <w:fldChar w:fldCharType="begin"/>
      </w:r>
      <w:r w:rsidRPr="002C01C7">
        <w:instrText xml:space="preserve"> REF _Ref91071858 \h </w:instrText>
      </w:r>
      <w:r w:rsidR="003025E3" w:rsidRPr="002C01C7">
        <w:instrText xml:space="preserve"> \* MERGEFORMAT </w:instrText>
      </w:r>
      <w:r w:rsidRPr="002C01C7">
        <w:fldChar w:fldCharType="separate"/>
      </w:r>
      <w:r w:rsidR="006F2382" w:rsidRPr="002C01C7">
        <w:t>ERR: Error Segment</w:t>
      </w:r>
      <w:r w:rsidRPr="002C01C7">
        <w:fldChar w:fldCharType="end"/>
      </w:r>
    </w:p>
    <w:p w14:paraId="3FA437C7" w14:textId="37434D88" w:rsidR="009E6AD3" w:rsidRPr="002C01C7" w:rsidRDefault="00674707" w:rsidP="000E64AF">
      <w:pPr>
        <w:numPr>
          <w:ilvl w:val="0"/>
          <w:numId w:val="20"/>
        </w:numPr>
      </w:pPr>
      <w:r w:rsidRPr="002C01C7">
        <w:fldChar w:fldCharType="begin"/>
      </w:r>
      <w:r w:rsidRPr="002C01C7">
        <w:instrText xml:space="preserve"> REF _Ref91071870 \h </w:instrText>
      </w:r>
      <w:r w:rsidR="003025E3" w:rsidRPr="002C01C7">
        <w:instrText xml:space="preserve"> \* MERGEFORMAT </w:instrText>
      </w:r>
      <w:r w:rsidRPr="002C01C7">
        <w:fldChar w:fldCharType="separate"/>
      </w:r>
      <w:r w:rsidR="006F2382" w:rsidRPr="002C01C7">
        <w:t>EVN: Event Type Segment</w:t>
      </w:r>
      <w:r w:rsidRPr="002C01C7">
        <w:fldChar w:fldCharType="end"/>
      </w:r>
    </w:p>
    <w:p w14:paraId="19FCAAE2" w14:textId="7D93621E" w:rsidR="00C55E3C" w:rsidRPr="002C01C7" w:rsidRDefault="00674707" w:rsidP="000E64AF">
      <w:pPr>
        <w:numPr>
          <w:ilvl w:val="0"/>
          <w:numId w:val="20"/>
        </w:numPr>
      </w:pPr>
      <w:r w:rsidRPr="002C01C7">
        <w:fldChar w:fldCharType="begin"/>
      </w:r>
      <w:r w:rsidRPr="002C01C7">
        <w:instrText xml:space="preserve"> REF _Ref91071895 \h </w:instrText>
      </w:r>
      <w:r w:rsidR="007B6E98" w:rsidRPr="002C01C7">
        <w:instrText xml:space="preserve"> \* MERGEFORMAT </w:instrText>
      </w:r>
      <w:r w:rsidRPr="002C01C7">
        <w:fldChar w:fldCharType="separate"/>
      </w:r>
      <w:r w:rsidR="006F2382" w:rsidRPr="002C01C7">
        <w:t>MFA: Master File Acknowledgement Segment</w:t>
      </w:r>
      <w:r w:rsidRPr="002C01C7">
        <w:fldChar w:fldCharType="end"/>
      </w:r>
    </w:p>
    <w:p w14:paraId="0D344E8F" w14:textId="7228AA13" w:rsidR="00C55E3C" w:rsidRPr="002C01C7" w:rsidRDefault="00674707" w:rsidP="000E64AF">
      <w:pPr>
        <w:numPr>
          <w:ilvl w:val="0"/>
          <w:numId w:val="20"/>
        </w:numPr>
      </w:pPr>
      <w:r w:rsidRPr="002C01C7">
        <w:fldChar w:fldCharType="begin"/>
      </w:r>
      <w:r w:rsidRPr="002C01C7">
        <w:instrText xml:space="preserve"> REF _Ref91071911 \h </w:instrText>
      </w:r>
      <w:r w:rsidR="005F437B" w:rsidRPr="002C01C7">
        <w:instrText xml:space="preserve"> \* MERGEFORMAT </w:instrText>
      </w:r>
      <w:r w:rsidRPr="002C01C7">
        <w:fldChar w:fldCharType="separate"/>
      </w:r>
      <w:r w:rsidR="006F2382" w:rsidRPr="002C01C7">
        <w:t>MFE: Master File Entry Segment</w:t>
      </w:r>
      <w:r w:rsidRPr="002C01C7">
        <w:fldChar w:fldCharType="end"/>
      </w:r>
    </w:p>
    <w:p w14:paraId="2AB68F1B" w14:textId="2A5C4A14" w:rsidR="00C55E3C" w:rsidRPr="002C01C7" w:rsidRDefault="00674707" w:rsidP="000E64AF">
      <w:pPr>
        <w:numPr>
          <w:ilvl w:val="0"/>
          <w:numId w:val="20"/>
        </w:numPr>
      </w:pPr>
      <w:r w:rsidRPr="002C01C7">
        <w:fldChar w:fldCharType="begin"/>
      </w:r>
      <w:r w:rsidRPr="002C01C7">
        <w:instrText xml:space="preserve"> REF _Ref91071926 \h </w:instrText>
      </w:r>
      <w:r w:rsidR="003025E3" w:rsidRPr="002C01C7">
        <w:instrText xml:space="preserve"> \* MERGEFORMAT </w:instrText>
      </w:r>
      <w:r w:rsidRPr="002C01C7">
        <w:fldChar w:fldCharType="separate"/>
      </w:r>
      <w:r w:rsidR="006F2382" w:rsidRPr="002C01C7">
        <w:t>MFI: Master File Identification Segment</w:t>
      </w:r>
      <w:r w:rsidRPr="002C01C7">
        <w:fldChar w:fldCharType="end"/>
      </w:r>
    </w:p>
    <w:p w14:paraId="389CB967" w14:textId="40C42128" w:rsidR="009E6AD3" w:rsidRPr="002C01C7" w:rsidRDefault="00674707" w:rsidP="000E64AF">
      <w:pPr>
        <w:numPr>
          <w:ilvl w:val="0"/>
          <w:numId w:val="20"/>
        </w:numPr>
      </w:pPr>
      <w:r w:rsidRPr="002C01C7">
        <w:fldChar w:fldCharType="begin"/>
      </w:r>
      <w:r w:rsidRPr="002C01C7">
        <w:instrText xml:space="preserve"> REF _Ref91071938 \h </w:instrText>
      </w:r>
      <w:r w:rsidR="003025E3" w:rsidRPr="002C01C7">
        <w:instrText xml:space="preserve"> \* MERGEFORMAT </w:instrText>
      </w:r>
      <w:r w:rsidRPr="002C01C7">
        <w:fldChar w:fldCharType="separate"/>
      </w:r>
      <w:r w:rsidR="006F2382" w:rsidRPr="002C01C7">
        <w:t>MRG: Merge Patient Information Segment</w:t>
      </w:r>
      <w:r w:rsidRPr="002C01C7">
        <w:fldChar w:fldCharType="end"/>
      </w:r>
    </w:p>
    <w:p w14:paraId="6F817FE7" w14:textId="618A088A" w:rsidR="00C55E3C" w:rsidRPr="002C01C7" w:rsidRDefault="00674707" w:rsidP="000E64AF">
      <w:pPr>
        <w:numPr>
          <w:ilvl w:val="0"/>
          <w:numId w:val="20"/>
        </w:numPr>
      </w:pPr>
      <w:r w:rsidRPr="002C01C7">
        <w:fldChar w:fldCharType="begin"/>
      </w:r>
      <w:r w:rsidRPr="002C01C7">
        <w:instrText xml:space="preserve"> REF _Ref91071952 \h </w:instrText>
      </w:r>
      <w:r w:rsidR="00F5532C" w:rsidRPr="002C01C7">
        <w:instrText xml:space="preserve"> \* MERGEFORMAT </w:instrText>
      </w:r>
      <w:r w:rsidRPr="002C01C7">
        <w:fldChar w:fldCharType="separate"/>
      </w:r>
      <w:r w:rsidR="006F2382" w:rsidRPr="002C01C7">
        <w:t>MSA: Message Acknowledgement Segment</w:t>
      </w:r>
      <w:r w:rsidRPr="002C01C7">
        <w:fldChar w:fldCharType="end"/>
      </w:r>
    </w:p>
    <w:p w14:paraId="5614B8CD" w14:textId="220725B7" w:rsidR="00C55E3C" w:rsidRPr="002C01C7" w:rsidRDefault="00674707" w:rsidP="000E64AF">
      <w:pPr>
        <w:numPr>
          <w:ilvl w:val="0"/>
          <w:numId w:val="20"/>
        </w:numPr>
      </w:pPr>
      <w:r w:rsidRPr="002C01C7">
        <w:fldChar w:fldCharType="begin"/>
      </w:r>
      <w:r w:rsidRPr="002C01C7">
        <w:instrText xml:space="preserve"> REF _Ref91071970 \h </w:instrText>
      </w:r>
      <w:r w:rsidR="003025E3" w:rsidRPr="002C01C7">
        <w:instrText xml:space="preserve"> \* MERGEFORMAT </w:instrText>
      </w:r>
      <w:r w:rsidRPr="002C01C7">
        <w:fldChar w:fldCharType="separate"/>
      </w:r>
      <w:r w:rsidR="006F2382" w:rsidRPr="002C01C7">
        <w:t>MSH: Message Header Segment</w:t>
      </w:r>
      <w:r w:rsidRPr="002C01C7">
        <w:fldChar w:fldCharType="end"/>
      </w:r>
    </w:p>
    <w:p w14:paraId="74028249" w14:textId="4437FEE9" w:rsidR="00C55E3C" w:rsidRPr="002C01C7" w:rsidRDefault="00B64C3A" w:rsidP="000E64AF">
      <w:pPr>
        <w:numPr>
          <w:ilvl w:val="0"/>
          <w:numId w:val="20"/>
        </w:numPr>
      </w:pPr>
      <w:r w:rsidRPr="002C01C7">
        <w:fldChar w:fldCharType="begin"/>
      </w:r>
      <w:r w:rsidRPr="002C01C7">
        <w:instrText xml:space="preserve"> REF _Ref91072063 \h </w:instrText>
      </w:r>
      <w:r w:rsidR="003025E3" w:rsidRPr="002C01C7">
        <w:instrText xml:space="preserve"> \* MERGEFORMAT </w:instrText>
      </w:r>
      <w:r w:rsidRPr="002C01C7">
        <w:fldChar w:fldCharType="separate"/>
      </w:r>
      <w:r w:rsidR="006F2382" w:rsidRPr="002C01C7">
        <w:t>NTE: Notes and Comments Segment</w:t>
      </w:r>
      <w:r w:rsidRPr="002C01C7">
        <w:fldChar w:fldCharType="end"/>
      </w:r>
    </w:p>
    <w:p w14:paraId="1F4D275A" w14:textId="3488A460" w:rsidR="00C55E3C" w:rsidRPr="002C01C7" w:rsidRDefault="00B64C3A" w:rsidP="000E64AF">
      <w:pPr>
        <w:numPr>
          <w:ilvl w:val="0"/>
          <w:numId w:val="20"/>
        </w:numPr>
      </w:pPr>
      <w:r w:rsidRPr="002C01C7">
        <w:fldChar w:fldCharType="begin"/>
      </w:r>
      <w:r w:rsidRPr="002C01C7">
        <w:instrText xml:space="preserve"> REF _Ref91072087 \h </w:instrText>
      </w:r>
      <w:r w:rsidR="003025E3" w:rsidRPr="002C01C7">
        <w:instrText xml:space="preserve"> \* MERGEFORMAT </w:instrText>
      </w:r>
      <w:r w:rsidRPr="002C01C7">
        <w:fldChar w:fldCharType="separate"/>
      </w:r>
      <w:r w:rsidR="006F2382" w:rsidRPr="002C01C7">
        <w:t>OBX: Observation/Result, HL7 Segment</w:t>
      </w:r>
      <w:r w:rsidRPr="002C01C7">
        <w:fldChar w:fldCharType="end"/>
      </w:r>
    </w:p>
    <w:p w14:paraId="6DEB72D9" w14:textId="3C110189" w:rsidR="00C55E3C" w:rsidRPr="002C01C7" w:rsidRDefault="00B64C3A" w:rsidP="000E64AF">
      <w:pPr>
        <w:numPr>
          <w:ilvl w:val="0"/>
          <w:numId w:val="20"/>
        </w:numPr>
      </w:pPr>
      <w:r w:rsidRPr="002C01C7">
        <w:fldChar w:fldCharType="begin"/>
      </w:r>
      <w:r w:rsidRPr="002C01C7">
        <w:instrText xml:space="preserve"> REF _Ref91072104 \h </w:instrText>
      </w:r>
      <w:r w:rsidR="003025E3" w:rsidRPr="002C01C7">
        <w:instrText xml:space="preserve"> \* MERGEFORMAT </w:instrText>
      </w:r>
      <w:r w:rsidRPr="002C01C7">
        <w:fldChar w:fldCharType="separate"/>
      </w:r>
      <w:r w:rsidR="006F2382" w:rsidRPr="002C01C7">
        <w:t>PD1: Patient Additional Demographic Segment</w:t>
      </w:r>
      <w:r w:rsidRPr="002C01C7">
        <w:fldChar w:fldCharType="end"/>
      </w:r>
    </w:p>
    <w:p w14:paraId="7CA1CFC9" w14:textId="7E470908" w:rsidR="00C55E3C" w:rsidRPr="00FA7DB0" w:rsidRDefault="0052061D" w:rsidP="000E64AF">
      <w:pPr>
        <w:numPr>
          <w:ilvl w:val="0"/>
          <w:numId w:val="20"/>
        </w:numPr>
      </w:pPr>
      <w:r w:rsidRPr="00FA7DB0">
        <w:fldChar w:fldCharType="begin"/>
      </w:r>
      <w:r w:rsidRPr="00FA7DB0">
        <w:instrText xml:space="preserve"> REF _Ref91073050 \h </w:instrText>
      </w:r>
      <w:r w:rsidR="003025E3" w:rsidRPr="00FA7DB0">
        <w:instrText xml:space="preserve"> \* MERGEFORMAT </w:instrText>
      </w:r>
      <w:r w:rsidRPr="00FA7DB0">
        <w:fldChar w:fldCharType="separate"/>
      </w:r>
      <w:r w:rsidR="006F2382" w:rsidRPr="002C01C7">
        <w:t>PID: Patient Identification Segment</w:t>
      </w:r>
      <w:r w:rsidRPr="00FA7DB0">
        <w:fldChar w:fldCharType="end"/>
      </w:r>
    </w:p>
    <w:p w14:paraId="66AD5405" w14:textId="36FB1037" w:rsidR="00CF31AC" w:rsidRPr="00FA7DB0" w:rsidRDefault="00B64C3A" w:rsidP="000E64AF">
      <w:pPr>
        <w:numPr>
          <w:ilvl w:val="0"/>
          <w:numId w:val="20"/>
        </w:numPr>
      </w:pPr>
      <w:r w:rsidRPr="00FA7DB0">
        <w:fldChar w:fldCharType="begin"/>
      </w:r>
      <w:r w:rsidRPr="00FA7DB0">
        <w:instrText xml:space="preserve"> REF _Ref91072136 \h </w:instrText>
      </w:r>
      <w:r w:rsidR="003025E3" w:rsidRPr="00FA7DB0">
        <w:instrText xml:space="preserve"> \* MERGEFORMAT </w:instrText>
      </w:r>
      <w:r w:rsidRPr="00FA7DB0">
        <w:fldChar w:fldCharType="separate"/>
      </w:r>
      <w:r w:rsidR="006F2382" w:rsidRPr="002C01C7">
        <w:t>PV1: Patient Visit Segment</w:t>
      </w:r>
      <w:r w:rsidRPr="00FA7DB0">
        <w:fldChar w:fldCharType="end"/>
      </w:r>
    </w:p>
    <w:p w14:paraId="227D235A" w14:textId="3062C33D" w:rsidR="00CF31AC" w:rsidRPr="00FA7DB0" w:rsidRDefault="00FA7DB0" w:rsidP="000E64AF">
      <w:pPr>
        <w:numPr>
          <w:ilvl w:val="0"/>
          <w:numId w:val="20"/>
        </w:numPr>
      </w:pPr>
      <w:r w:rsidRPr="00FA7DB0">
        <w:fldChar w:fldCharType="begin"/>
      </w:r>
      <w:r w:rsidRPr="00FA7DB0">
        <w:instrText xml:space="preserve"> REF _Ref461468128 \h </w:instrText>
      </w:r>
      <w:r>
        <w:instrText xml:space="preserve"> \* MERGEFORMAT </w:instrText>
      </w:r>
      <w:r w:rsidRPr="00FA7DB0">
        <w:fldChar w:fldCharType="separate"/>
      </w:r>
      <w:r w:rsidR="006F2382" w:rsidRPr="002C01C7">
        <w:t>PV2: Patient Visit Segment – Additional Information</w:t>
      </w:r>
      <w:r w:rsidRPr="00FA7DB0">
        <w:fldChar w:fldCharType="end"/>
      </w:r>
    </w:p>
    <w:p w14:paraId="35C1FDE0" w14:textId="533F92B3" w:rsidR="00C55E3C" w:rsidRPr="00FA7DB0" w:rsidRDefault="00B64C3A" w:rsidP="000E64AF">
      <w:pPr>
        <w:numPr>
          <w:ilvl w:val="0"/>
          <w:numId w:val="20"/>
        </w:numPr>
      </w:pPr>
      <w:r w:rsidRPr="00FA7DB0">
        <w:fldChar w:fldCharType="begin"/>
      </w:r>
      <w:r w:rsidRPr="00FA7DB0">
        <w:instrText xml:space="preserve"> REF _Ref91072157 \h </w:instrText>
      </w:r>
      <w:r w:rsidR="00F5532C" w:rsidRPr="00FA7DB0">
        <w:instrText xml:space="preserve"> \* MERGEFORMAT </w:instrText>
      </w:r>
      <w:r w:rsidRPr="00FA7DB0">
        <w:fldChar w:fldCharType="separate"/>
      </w:r>
      <w:r w:rsidR="006F2382" w:rsidRPr="002C01C7">
        <w:t>QAK: Query Acknowledgement Segment</w:t>
      </w:r>
      <w:r w:rsidRPr="00FA7DB0">
        <w:fldChar w:fldCharType="end"/>
      </w:r>
    </w:p>
    <w:p w14:paraId="6E354D78" w14:textId="1EDE1E66" w:rsidR="00C55E3C" w:rsidRPr="00FA7DB0" w:rsidRDefault="00B64C3A" w:rsidP="000E64AF">
      <w:pPr>
        <w:numPr>
          <w:ilvl w:val="0"/>
          <w:numId w:val="20"/>
        </w:numPr>
      </w:pPr>
      <w:r w:rsidRPr="00FA7DB0">
        <w:fldChar w:fldCharType="begin"/>
      </w:r>
      <w:r w:rsidRPr="00FA7DB0">
        <w:instrText xml:space="preserve"> REF _Ref91072187 \h </w:instrText>
      </w:r>
      <w:r w:rsidR="003025E3" w:rsidRPr="00FA7DB0">
        <w:instrText xml:space="preserve"> \* MERGEFORMAT </w:instrText>
      </w:r>
      <w:r w:rsidRPr="00FA7DB0">
        <w:fldChar w:fldCharType="separate"/>
      </w:r>
      <w:r w:rsidR="006F2382" w:rsidRPr="002C01C7">
        <w:t>QPD: Query Parameter Definition</w:t>
      </w:r>
      <w:r w:rsidRPr="00FA7DB0">
        <w:fldChar w:fldCharType="end"/>
      </w:r>
    </w:p>
    <w:p w14:paraId="0DE9DF4C" w14:textId="2357203E" w:rsidR="00B64C3A" w:rsidRPr="00FA7DB0" w:rsidRDefault="00B64C3A" w:rsidP="000E64AF">
      <w:pPr>
        <w:numPr>
          <w:ilvl w:val="0"/>
          <w:numId w:val="20"/>
        </w:numPr>
      </w:pPr>
      <w:r w:rsidRPr="00FA7DB0">
        <w:fldChar w:fldCharType="begin"/>
      </w:r>
      <w:r w:rsidRPr="00FA7DB0">
        <w:instrText xml:space="preserve"> REF _Ref91072339 \h </w:instrText>
      </w:r>
      <w:r w:rsidR="003025E3" w:rsidRPr="00FA7DB0">
        <w:instrText xml:space="preserve"> \* MERGEFORMAT </w:instrText>
      </w:r>
      <w:r w:rsidRPr="00FA7DB0">
        <w:fldChar w:fldCharType="separate"/>
      </w:r>
      <w:r w:rsidR="006F2382" w:rsidRPr="002C01C7">
        <w:t>QRD: Original-Style Query Definition Segment</w:t>
      </w:r>
      <w:r w:rsidRPr="00FA7DB0">
        <w:fldChar w:fldCharType="end"/>
      </w:r>
    </w:p>
    <w:p w14:paraId="60280CE5" w14:textId="19E78644" w:rsidR="009E6AD3" w:rsidRPr="00FA7DB0" w:rsidRDefault="009E6AD3" w:rsidP="000E64AF">
      <w:pPr>
        <w:numPr>
          <w:ilvl w:val="0"/>
          <w:numId w:val="20"/>
        </w:numPr>
      </w:pPr>
      <w:r w:rsidRPr="00FA7DB0">
        <w:fldChar w:fldCharType="begin"/>
      </w:r>
      <w:r w:rsidRPr="00FA7DB0">
        <w:instrText xml:space="preserve"> REF _Ref214245146 \h </w:instrText>
      </w:r>
      <w:r w:rsidR="003025E3" w:rsidRPr="00FA7DB0">
        <w:instrText xml:space="preserve"> \* MERGEFORMAT </w:instrText>
      </w:r>
      <w:r w:rsidRPr="00FA7DB0">
        <w:fldChar w:fldCharType="separate"/>
      </w:r>
      <w:r w:rsidR="006F2382" w:rsidRPr="002C01C7">
        <w:t>QRI: Query Response Instance Segment</w:t>
      </w:r>
      <w:r w:rsidRPr="00FA7DB0">
        <w:fldChar w:fldCharType="end"/>
      </w:r>
    </w:p>
    <w:p w14:paraId="7B83A66C" w14:textId="7753ACA2" w:rsidR="009E6AD3" w:rsidRPr="00FA7DB0" w:rsidRDefault="009E6AD3" w:rsidP="000E64AF">
      <w:pPr>
        <w:numPr>
          <w:ilvl w:val="0"/>
          <w:numId w:val="20"/>
        </w:numPr>
      </w:pPr>
      <w:r w:rsidRPr="00FA7DB0">
        <w:fldChar w:fldCharType="begin"/>
      </w:r>
      <w:r w:rsidRPr="00FA7DB0">
        <w:instrText xml:space="preserve"> REF _Ref214245201 \h </w:instrText>
      </w:r>
      <w:r w:rsidR="003025E3" w:rsidRPr="00FA7DB0">
        <w:instrText xml:space="preserve"> \* MERGEFORMAT </w:instrText>
      </w:r>
      <w:r w:rsidRPr="00FA7DB0">
        <w:fldChar w:fldCharType="separate"/>
      </w:r>
      <w:r w:rsidR="006F2382" w:rsidRPr="002C01C7">
        <w:t>RCP: Response Control Parameter Segment</w:t>
      </w:r>
      <w:r w:rsidRPr="00FA7DB0">
        <w:fldChar w:fldCharType="end"/>
      </w:r>
    </w:p>
    <w:p w14:paraId="04947965" w14:textId="0CD271BF" w:rsidR="00C55E3C" w:rsidRPr="00FA7DB0" w:rsidRDefault="00B64C3A" w:rsidP="000E64AF">
      <w:pPr>
        <w:numPr>
          <w:ilvl w:val="0"/>
          <w:numId w:val="20"/>
        </w:numPr>
      </w:pPr>
      <w:r w:rsidRPr="00FA7DB0">
        <w:fldChar w:fldCharType="begin"/>
      </w:r>
      <w:r w:rsidRPr="00FA7DB0">
        <w:instrText xml:space="preserve"> REF _Ref91072407 \h </w:instrText>
      </w:r>
      <w:r w:rsidR="003025E3" w:rsidRPr="00FA7DB0">
        <w:instrText xml:space="preserve"> \* MERGEFORMAT </w:instrText>
      </w:r>
      <w:r w:rsidRPr="00FA7DB0">
        <w:fldChar w:fldCharType="separate"/>
      </w:r>
      <w:r w:rsidR="006F2382" w:rsidRPr="002C01C7">
        <w:t>RDF: Table Row Definition Segment</w:t>
      </w:r>
      <w:r w:rsidRPr="00FA7DB0">
        <w:fldChar w:fldCharType="end"/>
      </w:r>
    </w:p>
    <w:p w14:paraId="4F01CA6B" w14:textId="0CF7D961" w:rsidR="00C55E3C" w:rsidRPr="00FA7DB0" w:rsidRDefault="00FA7DB0" w:rsidP="000E64AF">
      <w:pPr>
        <w:numPr>
          <w:ilvl w:val="0"/>
          <w:numId w:val="20"/>
        </w:numPr>
      </w:pPr>
      <w:r w:rsidRPr="00FA7DB0">
        <w:fldChar w:fldCharType="begin"/>
      </w:r>
      <w:r w:rsidRPr="00FA7DB0">
        <w:instrText xml:space="preserve"> REF _Ref81377992 \h </w:instrText>
      </w:r>
      <w:r>
        <w:instrText xml:space="preserve"> \* MERGEFORMAT </w:instrText>
      </w:r>
      <w:r w:rsidRPr="00FA7DB0">
        <w:fldChar w:fldCharType="separate"/>
      </w:r>
      <w:r w:rsidR="006F2382" w:rsidRPr="002C01C7">
        <w:t>RDT: Table Row Data Segment</w:t>
      </w:r>
      <w:r w:rsidRPr="00FA7DB0">
        <w:fldChar w:fldCharType="end"/>
      </w:r>
    </w:p>
    <w:p w14:paraId="12BF4397" w14:textId="707F0F74" w:rsidR="00674707" w:rsidRPr="00FA7DB0" w:rsidRDefault="00B64C3A" w:rsidP="000E64AF">
      <w:pPr>
        <w:numPr>
          <w:ilvl w:val="0"/>
          <w:numId w:val="20"/>
        </w:numPr>
      </w:pPr>
      <w:r w:rsidRPr="00FA7DB0">
        <w:fldChar w:fldCharType="begin"/>
      </w:r>
      <w:r w:rsidRPr="00FA7DB0">
        <w:instrText xml:space="preserve"> REF _Ref91072457 \h </w:instrText>
      </w:r>
      <w:r w:rsidR="003025E3" w:rsidRPr="00FA7DB0">
        <w:instrText xml:space="preserve"> \* MERGEFORMAT </w:instrText>
      </w:r>
      <w:r w:rsidRPr="00FA7DB0">
        <w:fldChar w:fldCharType="separate"/>
      </w:r>
      <w:r w:rsidR="006F2382" w:rsidRPr="002C01C7">
        <w:t>VTQ: Virtual Table Query Request Segment</w:t>
      </w:r>
      <w:r w:rsidRPr="00FA7DB0">
        <w:fldChar w:fldCharType="end"/>
      </w:r>
    </w:p>
    <w:p w14:paraId="4E90ADBA" w14:textId="504E0CED" w:rsidR="00674707" w:rsidRPr="00FA7DB0" w:rsidRDefault="00B64C3A" w:rsidP="000E64AF">
      <w:pPr>
        <w:numPr>
          <w:ilvl w:val="0"/>
          <w:numId w:val="20"/>
        </w:numPr>
      </w:pPr>
      <w:r w:rsidRPr="00FA7DB0">
        <w:fldChar w:fldCharType="begin"/>
      </w:r>
      <w:r w:rsidRPr="00FA7DB0">
        <w:instrText xml:space="preserve"> REF _Ref91072477 \h </w:instrText>
      </w:r>
      <w:r w:rsidR="003025E3" w:rsidRPr="00FA7DB0">
        <w:instrText xml:space="preserve"> \* MERGEFORMAT </w:instrText>
      </w:r>
      <w:r w:rsidRPr="00FA7DB0">
        <w:fldChar w:fldCharType="separate"/>
      </w:r>
      <w:r w:rsidR="006F2382" w:rsidRPr="002C01C7">
        <w:t>ZCT: VA Specific Emergency Contact Segment</w:t>
      </w:r>
      <w:r w:rsidRPr="00FA7DB0">
        <w:fldChar w:fldCharType="end"/>
      </w:r>
    </w:p>
    <w:p w14:paraId="1F65A96A" w14:textId="59C50D28" w:rsidR="00674707" w:rsidRPr="00FA7DB0" w:rsidRDefault="00B64C3A" w:rsidP="000E64AF">
      <w:pPr>
        <w:numPr>
          <w:ilvl w:val="0"/>
          <w:numId w:val="20"/>
        </w:numPr>
      </w:pPr>
      <w:r w:rsidRPr="00FA7DB0">
        <w:fldChar w:fldCharType="begin"/>
      </w:r>
      <w:r w:rsidRPr="00FA7DB0">
        <w:instrText xml:space="preserve"> REF _Ref91072499 \h </w:instrText>
      </w:r>
      <w:r w:rsidR="003025E3" w:rsidRPr="00FA7DB0">
        <w:instrText xml:space="preserve"> \* MERGEFORMAT </w:instrText>
      </w:r>
      <w:r w:rsidRPr="00FA7DB0">
        <w:fldChar w:fldCharType="separate"/>
      </w:r>
      <w:r w:rsidR="006F2382" w:rsidRPr="002C01C7">
        <w:t>ZEL: VA Specific Patient Eligibility Segment</w:t>
      </w:r>
      <w:r w:rsidRPr="00FA7DB0">
        <w:fldChar w:fldCharType="end"/>
      </w:r>
    </w:p>
    <w:p w14:paraId="1A21101E" w14:textId="4D6724BE" w:rsidR="00674707" w:rsidRPr="00FA7DB0" w:rsidRDefault="00B64C3A" w:rsidP="000E64AF">
      <w:pPr>
        <w:numPr>
          <w:ilvl w:val="0"/>
          <w:numId w:val="20"/>
        </w:numPr>
      </w:pPr>
      <w:r w:rsidRPr="00FA7DB0">
        <w:fldChar w:fldCharType="begin"/>
      </w:r>
      <w:r w:rsidRPr="00FA7DB0">
        <w:instrText xml:space="preserve"> REF _Ref91072517 \h </w:instrText>
      </w:r>
      <w:r w:rsidR="003025E3" w:rsidRPr="00FA7DB0">
        <w:instrText xml:space="preserve"> \* MERGEFORMAT </w:instrText>
      </w:r>
      <w:r w:rsidRPr="00FA7DB0">
        <w:fldChar w:fldCharType="separate"/>
      </w:r>
      <w:r w:rsidR="006F2382" w:rsidRPr="002C01C7">
        <w:t>ZEM: VA Specific Employment Information Segment</w:t>
      </w:r>
      <w:r w:rsidRPr="00FA7DB0">
        <w:fldChar w:fldCharType="end"/>
      </w:r>
    </w:p>
    <w:p w14:paraId="017402C1" w14:textId="6A8594E2" w:rsidR="00674707" w:rsidRPr="00FA7DB0" w:rsidRDefault="00B64C3A" w:rsidP="000E64AF">
      <w:pPr>
        <w:numPr>
          <w:ilvl w:val="0"/>
          <w:numId w:val="20"/>
        </w:numPr>
      </w:pPr>
      <w:r w:rsidRPr="00FA7DB0">
        <w:fldChar w:fldCharType="begin"/>
      </w:r>
      <w:r w:rsidRPr="00FA7DB0">
        <w:instrText xml:space="preserve"> REF _Ref91072538 \h </w:instrText>
      </w:r>
      <w:r w:rsidR="003025E3" w:rsidRPr="00FA7DB0">
        <w:instrText xml:space="preserve"> \* MERGEFORMAT </w:instrText>
      </w:r>
      <w:r w:rsidRPr="00FA7DB0">
        <w:fldChar w:fldCharType="separate"/>
      </w:r>
      <w:r w:rsidR="006F2382" w:rsidRPr="002C01C7">
        <w:t>ZET: VA Specific Event Reason for Date of Last Treatment Segment</w:t>
      </w:r>
      <w:r w:rsidRPr="00FA7DB0">
        <w:fldChar w:fldCharType="end"/>
      </w:r>
    </w:p>
    <w:p w14:paraId="5A9A4DE6" w14:textId="3F7F12FF" w:rsidR="00674707" w:rsidRPr="00FA7DB0" w:rsidRDefault="0052061D" w:rsidP="000E64AF">
      <w:pPr>
        <w:numPr>
          <w:ilvl w:val="0"/>
          <w:numId w:val="20"/>
        </w:numPr>
      </w:pPr>
      <w:r w:rsidRPr="00FA7DB0">
        <w:fldChar w:fldCharType="begin"/>
      </w:r>
      <w:r w:rsidRPr="00FA7DB0">
        <w:instrText xml:space="preserve"> REF _Ref91072899 \h </w:instrText>
      </w:r>
      <w:r w:rsidR="003025E3" w:rsidRPr="00FA7DB0">
        <w:instrText xml:space="preserve"> \* MERGEFORMAT </w:instrText>
      </w:r>
      <w:r w:rsidRPr="00FA7DB0">
        <w:fldChar w:fldCharType="separate"/>
      </w:r>
      <w:r w:rsidR="006F2382" w:rsidRPr="002C01C7">
        <w:t>ZFF: VA Specific File/Field Segment</w:t>
      </w:r>
      <w:r w:rsidRPr="00FA7DB0">
        <w:fldChar w:fldCharType="end"/>
      </w:r>
    </w:p>
    <w:p w14:paraId="6CAB5BB3" w14:textId="52B199A4" w:rsidR="00C23BB7" w:rsidRPr="002C01C7" w:rsidRDefault="0052061D" w:rsidP="000E64AF">
      <w:pPr>
        <w:numPr>
          <w:ilvl w:val="0"/>
          <w:numId w:val="20"/>
        </w:numPr>
      </w:pPr>
      <w:r w:rsidRPr="002C01C7">
        <w:fldChar w:fldCharType="begin"/>
      </w:r>
      <w:r w:rsidRPr="002C01C7">
        <w:instrText xml:space="preserve"> REF _Ref91072916 \h </w:instrText>
      </w:r>
      <w:r w:rsidR="003025E3" w:rsidRPr="002C01C7">
        <w:instrText xml:space="preserve"> \* MERGEFORMAT </w:instrText>
      </w:r>
      <w:r w:rsidRPr="002C01C7">
        <w:fldChar w:fldCharType="separate"/>
      </w:r>
      <w:r w:rsidR="006F2382" w:rsidRPr="002C01C7">
        <w:t>ZPD: VA Specific Patient Information Segment</w:t>
      </w:r>
      <w:r w:rsidRPr="002C01C7">
        <w:fldChar w:fldCharType="end"/>
      </w:r>
    </w:p>
    <w:p w14:paraId="04E9E3F5" w14:textId="71E78F06" w:rsidR="00674707" w:rsidRPr="002C01C7" w:rsidRDefault="0052061D" w:rsidP="000E64AF">
      <w:pPr>
        <w:numPr>
          <w:ilvl w:val="0"/>
          <w:numId w:val="20"/>
        </w:numPr>
      </w:pPr>
      <w:r w:rsidRPr="002C01C7">
        <w:fldChar w:fldCharType="begin"/>
      </w:r>
      <w:r w:rsidRPr="002C01C7">
        <w:instrText xml:space="preserve"> REF _Ref91072930 \h </w:instrText>
      </w:r>
      <w:r w:rsidR="00C23BB7" w:rsidRPr="002C01C7">
        <w:instrText xml:space="preserve"> \* MERGEFORMAT </w:instrText>
      </w:r>
      <w:r w:rsidRPr="002C01C7">
        <w:fldChar w:fldCharType="separate"/>
      </w:r>
      <w:bookmarkStart w:id="461" w:name="_Toc131832287"/>
      <w:r w:rsidR="006F2382" w:rsidRPr="002C01C7">
        <w:t>ZSP: VA Specific Service Period Segment</w:t>
      </w:r>
      <w:bookmarkEnd w:id="461"/>
      <w:r w:rsidRPr="002C01C7">
        <w:fldChar w:fldCharType="end"/>
      </w:r>
    </w:p>
    <w:p w14:paraId="1BDAE049" w14:textId="77777777" w:rsidR="00E60B9F" w:rsidRPr="002C01C7" w:rsidRDefault="00E60B9F"/>
    <w:p w14:paraId="36DAFF6D" w14:textId="77777777" w:rsidR="00016BF2" w:rsidRPr="002C01C7" w:rsidRDefault="00016BF2">
      <w:pPr>
        <w:rPr>
          <w:sz w:val="2"/>
          <w:szCs w:val="2"/>
        </w:rPr>
      </w:pPr>
      <w:r w:rsidRPr="002C01C7">
        <w:br w:type="page"/>
      </w:r>
    </w:p>
    <w:p w14:paraId="0A85C733" w14:textId="77777777" w:rsidR="00583CE3" w:rsidRPr="002C01C7" w:rsidRDefault="00583CE3" w:rsidP="00050A12">
      <w:pPr>
        <w:pStyle w:val="Heading2"/>
      </w:pPr>
      <w:bookmarkStart w:id="462" w:name="_Toc87099798"/>
      <w:bookmarkStart w:id="463" w:name="_Toc87099967"/>
      <w:bookmarkStart w:id="464" w:name="_Toc87101684"/>
      <w:bookmarkStart w:id="465" w:name="_Toc87102005"/>
      <w:bookmarkStart w:id="466" w:name="_Toc87105368"/>
      <w:bookmarkStart w:id="467" w:name="_Toc87192192"/>
      <w:bookmarkStart w:id="468" w:name="_Toc87789136"/>
      <w:bookmarkStart w:id="469" w:name="_Toc87789224"/>
      <w:bookmarkStart w:id="470" w:name="_Toc87877264"/>
      <w:bookmarkStart w:id="471" w:name="_Toc87879232"/>
      <w:bookmarkStart w:id="472" w:name="BHS"/>
      <w:bookmarkStart w:id="473" w:name="_Ref81377817"/>
      <w:bookmarkStart w:id="474" w:name="_Ref91071790"/>
      <w:bookmarkStart w:id="475" w:name="_Toc131832143"/>
      <w:bookmarkStart w:id="476" w:name="_Toc3900920"/>
      <w:bookmarkEnd w:id="462"/>
      <w:bookmarkEnd w:id="463"/>
      <w:bookmarkEnd w:id="464"/>
      <w:bookmarkEnd w:id="465"/>
      <w:bookmarkEnd w:id="466"/>
      <w:bookmarkEnd w:id="467"/>
      <w:bookmarkEnd w:id="468"/>
      <w:bookmarkEnd w:id="469"/>
      <w:bookmarkEnd w:id="470"/>
      <w:bookmarkEnd w:id="471"/>
      <w:r w:rsidRPr="002C01C7">
        <w:lastRenderedPageBreak/>
        <w:t>BHS</w:t>
      </w:r>
      <w:bookmarkEnd w:id="472"/>
      <w:r w:rsidR="00E12E7B" w:rsidRPr="002C01C7">
        <w:t xml:space="preserve">: </w:t>
      </w:r>
      <w:r w:rsidRPr="002C01C7">
        <w:t>Batch Header Segment</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73"/>
      <w:bookmarkEnd w:id="474"/>
      <w:bookmarkEnd w:id="475"/>
      <w:bookmarkEnd w:id="476"/>
    </w:p>
    <w:p w14:paraId="4937B7C2" w14:textId="77777777" w:rsidR="00583CE3" w:rsidRPr="002C01C7" w:rsidRDefault="00583CE3" w:rsidP="00E60B9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Batch Header 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0047303C" w:rsidRPr="002C01C7">
        <w:rPr>
          <w:color w:val="000000"/>
        </w:rPr>
        <w:instrText xml:space="preserve">XE </w:instrText>
      </w:r>
      <w:r w:rsidR="00A23F8F" w:rsidRPr="002C01C7">
        <w:rPr>
          <w:color w:val="000000"/>
        </w:rPr>
        <w:instrText>"</w:instrText>
      </w:r>
      <w:r w:rsidRPr="002C01C7">
        <w:rPr>
          <w:color w:val="000000"/>
        </w:rPr>
        <w:instrText>BHS</w:instrText>
      </w:r>
      <w:r w:rsidR="00A23F8F" w:rsidRPr="002C01C7">
        <w:rPr>
          <w:color w:val="000000"/>
        </w:rPr>
        <w:instrText>"</w:instrText>
      </w:r>
      <w:r w:rsidRPr="002C01C7">
        <w:rPr>
          <w:color w:val="000000"/>
        </w:rPr>
        <w:fldChar w:fldCharType="end"/>
      </w:r>
      <w:r w:rsidRPr="002C01C7">
        <w:rPr>
          <w:color w:val="000000"/>
        </w:rPr>
        <w:fldChar w:fldCharType="begin"/>
      </w:r>
      <w:r w:rsidR="0047303C" w:rsidRPr="002C01C7">
        <w:rPr>
          <w:color w:val="000000"/>
        </w:rPr>
        <w:instrText xml:space="preserve">XE </w:instrText>
      </w:r>
      <w:r w:rsidR="00A23F8F" w:rsidRPr="002C01C7">
        <w:rPr>
          <w:color w:val="000000"/>
        </w:rPr>
        <w:instrText>"</w:instrText>
      </w:r>
      <w:r w:rsidR="00D87092" w:rsidRPr="002C01C7">
        <w:rPr>
          <w:color w:val="000000"/>
        </w:rPr>
        <w:instrText>segments</w:instrText>
      </w:r>
      <w:r w:rsidRPr="002C01C7">
        <w:rPr>
          <w:color w:val="000000"/>
        </w:rPr>
        <w:instrText>:BHS</w:instrText>
      </w:r>
      <w:r w:rsidR="00A23F8F" w:rsidRPr="002C01C7">
        <w:rPr>
          <w:color w:val="000000"/>
        </w:rPr>
        <w:instrText>"</w:instrText>
      </w:r>
      <w:r w:rsidRPr="002C01C7">
        <w:rPr>
          <w:color w:val="000000"/>
        </w:rPr>
        <w:fldChar w:fldCharType="end"/>
      </w:r>
      <w:r w:rsidR="00D87092" w:rsidRPr="002C01C7">
        <w:rPr>
          <w:color w:val="000000"/>
        </w:rPr>
        <w:fldChar w:fldCharType="begin"/>
      </w:r>
      <w:r w:rsidR="00D87092" w:rsidRPr="002C01C7">
        <w:rPr>
          <w:color w:val="000000"/>
        </w:rPr>
        <w:instrText xml:space="preserve"> XE </w:instrText>
      </w:r>
      <w:r w:rsidR="00A23F8F" w:rsidRPr="002C01C7">
        <w:rPr>
          <w:color w:val="000000"/>
        </w:rPr>
        <w:instrText>"</w:instrText>
      </w:r>
      <w:r w:rsidR="00D87092" w:rsidRPr="002C01C7">
        <w:rPr>
          <w:color w:val="000000"/>
        </w:rPr>
        <w:instrText>Messages:segments</w:instrText>
      </w:r>
      <w:r w:rsidR="00A23F8F" w:rsidRPr="002C01C7">
        <w:rPr>
          <w:color w:val="000000"/>
        </w:rPr>
        <w:instrText>"</w:instrText>
      </w:r>
      <w:r w:rsidR="00D87092" w:rsidRPr="002C01C7">
        <w:rPr>
          <w:color w:val="000000"/>
        </w:rPr>
        <w:instrText xml:space="preserve"> </w:instrText>
      </w:r>
      <w:r w:rsidR="00D87092" w:rsidRPr="002C01C7">
        <w:rPr>
          <w:color w:val="000000"/>
        </w:rPr>
        <w:fldChar w:fldCharType="end"/>
      </w:r>
      <w:r w:rsidR="00D87092" w:rsidRPr="002C01C7">
        <w:rPr>
          <w:color w:val="000000"/>
        </w:rPr>
        <w:fldChar w:fldCharType="begin"/>
      </w:r>
      <w:r w:rsidR="00D87092" w:rsidRPr="002C01C7">
        <w:rPr>
          <w:color w:val="000000"/>
        </w:rPr>
        <w:instrText xml:space="preserve"> XE </w:instrText>
      </w:r>
      <w:r w:rsidR="00A23F8F" w:rsidRPr="002C01C7">
        <w:rPr>
          <w:color w:val="000000"/>
        </w:rPr>
        <w:instrText>"</w:instrText>
      </w:r>
      <w:r w:rsidR="00D87092" w:rsidRPr="002C01C7">
        <w:rPr>
          <w:color w:val="000000"/>
        </w:rPr>
        <w:instrText>segments</w:instrText>
      </w:r>
      <w:r w:rsidR="00A23F8F" w:rsidRPr="002C01C7">
        <w:rPr>
          <w:color w:val="000000"/>
        </w:rPr>
        <w:instrText>"</w:instrText>
      </w:r>
      <w:r w:rsidR="00D87092" w:rsidRPr="002C01C7">
        <w:rPr>
          <w:color w:val="000000"/>
        </w:rPr>
        <w:instrText xml:space="preserve"> </w:instrText>
      </w:r>
      <w:r w:rsidR="00D87092" w:rsidRPr="002C01C7">
        <w:rPr>
          <w:color w:val="000000"/>
        </w:rPr>
        <w:fldChar w:fldCharType="end"/>
      </w:r>
    </w:p>
    <w:p w14:paraId="79916B35" w14:textId="77777777" w:rsidR="00583CE3" w:rsidRPr="002C01C7" w:rsidRDefault="00583CE3" w:rsidP="00E60B9F">
      <w:pPr>
        <w:keepNext/>
        <w:keepLines/>
      </w:pPr>
      <w:r w:rsidRPr="002C01C7">
        <w:t>The BHS segment defines the start of a batch.</w:t>
      </w:r>
    </w:p>
    <w:p w14:paraId="5ACAD95F" w14:textId="77777777" w:rsidR="00345F39" w:rsidRPr="002C01C7" w:rsidRDefault="00FC563F" w:rsidP="00E60B9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tables:BHS—Batch Header</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BHS—Batch Header</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249"/>
        <w:gridCol w:w="2790"/>
      </w:tblGrid>
      <w:tr w:rsidR="00583CE3" w:rsidRPr="002C01C7" w14:paraId="5B451AC5" w14:textId="77777777">
        <w:trPr>
          <w:cantSplit/>
          <w:trHeight w:hRule="exact" w:val="400"/>
          <w:tblHeader/>
        </w:trPr>
        <w:tc>
          <w:tcPr>
            <w:tcW w:w="725" w:type="dxa"/>
            <w:shd w:val="pct12" w:color="auto" w:fill="auto"/>
          </w:tcPr>
          <w:p w14:paraId="3301FAF0" w14:textId="77777777" w:rsidR="00583CE3" w:rsidRPr="002C01C7" w:rsidRDefault="00583CE3" w:rsidP="00E60B9F">
            <w:pPr>
              <w:keepNext/>
              <w:keepLines/>
              <w:numPr>
                <w:ilvl w:val="12"/>
                <w:numId w:val="0"/>
              </w:numPr>
              <w:spacing w:before="60" w:after="60"/>
              <w:jc w:val="center"/>
              <w:rPr>
                <w:rFonts w:ascii="Arial" w:hAnsi="Arial"/>
                <w:b/>
                <w:sz w:val="20"/>
                <w:szCs w:val="20"/>
              </w:rPr>
            </w:pPr>
            <w:bookmarkStart w:id="477" w:name="_Toc498146188"/>
            <w:r w:rsidRPr="002C01C7">
              <w:rPr>
                <w:rFonts w:ascii="Arial" w:hAnsi="Arial"/>
                <w:b/>
                <w:sz w:val="20"/>
                <w:szCs w:val="20"/>
              </w:rPr>
              <w:t>SEQ</w:t>
            </w:r>
          </w:p>
        </w:tc>
        <w:tc>
          <w:tcPr>
            <w:tcW w:w="725" w:type="dxa"/>
            <w:shd w:val="pct12" w:color="auto" w:fill="auto"/>
          </w:tcPr>
          <w:p w14:paraId="6E049277" w14:textId="77777777" w:rsidR="00583CE3" w:rsidRPr="002C01C7" w:rsidRDefault="00583CE3" w:rsidP="00E60B9F">
            <w:pPr>
              <w:keepNext/>
              <w:keepLines/>
              <w:numPr>
                <w:ilvl w:val="12"/>
                <w:numId w:val="0"/>
              </w:numPr>
              <w:spacing w:before="60" w:after="60"/>
              <w:jc w:val="center"/>
              <w:rPr>
                <w:rFonts w:ascii="Arial" w:hAnsi="Arial"/>
                <w:b/>
                <w:sz w:val="20"/>
                <w:szCs w:val="20"/>
              </w:rPr>
            </w:pPr>
            <w:r w:rsidRPr="002C01C7">
              <w:rPr>
                <w:rFonts w:ascii="Arial" w:hAnsi="Arial"/>
                <w:b/>
                <w:sz w:val="20"/>
                <w:szCs w:val="20"/>
              </w:rPr>
              <w:t>LEN</w:t>
            </w:r>
          </w:p>
        </w:tc>
        <w:tc>
          <w:tcPr>
            <w:tcW w:w="725" w:type="dxa"/>
            <w:shd w:val="pct12" w:color="auto" w:fill="auto"/>
          </w:tcPr>
          <w:p w14:paraId="4073D1CC" w14:textId="77777777" w:rsidR="00583CE3" w:rsidRPr="002C01C7" w:rsidRDefault="00583CE3" w:rsidP="00E60B9F">
            <w:pPr>
              <w:keepNext/>
              <w:keepLines/>
              <w:numPr>
                <w:ilvl w:val="12"/>
                <w:numId w:val="0"/>
              </w:numPr>
              <w:spacing w:before="60" w:after="60"/>
              <w:jc w:val="center"/>
              <w:rPr>
                <w:rFonts w:ascii="Arial" w:hAnsi="Arial"/>
                <w:b/>
                <w:sz w:val="20"/>
                <w:szCs w:val="20"/>
              </w:rPr>
            </w:pPr>
            <w:r w:rsidRPr="002C01C7">
              <w:rPr>
                <w:rFonts w:ascii="Arial" w:hAnsi="Arial"/>
                <w:b/>
                <w:sz w:val="20"/>
                <w:szCs w:val="20"/>
              </w:rPr>
              <w:t>DT</w:t>
            </w:r>
          </w:p>
        </w:tc>
        <w:tc>
          <w:tcPr>
            <w:tcW w:w="725" w:type="dxa"/>
            <w:shd w:val="pct12" w:color="auto" w:fill="auto"/>
          </w:tcPr>
          <w:p w14:paraId="36444E9C" w14:textId="77777777" w:rsidR="00583CE3" w:rsidRPr="002C01C7" w:rsidRDefault="00583CE3" w:rsidP="00E60B9F">
            <w:pPr>
              <w:keepNext/>
              <w:keepLines/>
              <w:numPr>
                <w:ilvl w:val="12"/>
                <w:numId w:val="0"/>
              </w:numPr>
              <w:spacing w:before="60" w:after="60"/>
              <w:jc w:val="center"/>
              <w:rPr>
                <w:rFonts w:ascii="Arial" w:hAnsi="Arial"/>
                <w:b/>
                <w:sz w:val="20"/>
                <w:szCs w:val="20"/>
              </w:rPr>
            </w:pPr>
            <w:r w:rsidRPr="002C01C7">
              <w:rPr>
                <w:rFonts w:ascii="Arial" w:hAnsi="Arial"/>
                <w:b/>
                <w:sz w:val="20"/>
                <w:szCs w:val="20"/>
              </w:rPr>
              <w:t>R/O</w:t>
            </w:r>
          </w:p>
        </w:tc>
        <w:tc>
          <w:tcPr>
            <w:tcW w:w="725" w:type="dxa"/>
            <w:shd w:val="pct12" w:color="auto" w:fill="auto"/>
          </w:tcPr>
          <w:p w14:paraId="758885CB" w14:textId="77777777" w:rsidR="00583CE3" w:rsidRPr="002C01C7" w:rsidRDefault="00583CE3" w:rsidP="00E60B9F">
            <w:pPr>
              <w:keepNext/>
              <w:keepLines/>
              <w:numPr>
                <w:ilvl w:val="12"/>
                <w:numId w:val="0"/>
              </w:numPr>
              <w:spacing w:before="60" w:after="60"/>
              <w:jc w:val="center"/>
              <w:rPr>
                <w:rFonts w:ascii="Arial" w:hAnsi="Arial"/>
                <w:b/>
                <w:sz w:val="20"/>
                <w:szCs w:val="20"/>
              </w:rPr>
            </w:pPr>
            <w:r w:rsidRPr="002C01C7">
              <w:rPr>
                <w:rFonts w:ascii="Arial" w:hAnsi="Arial"/>
                <w:b/>
                <w:sz w:val="20"/>
                <w:szCs w:val="20"/>
              </w:rPr>
              <w:t>RP/#</w:t>
            </w:r>
          </w:p>
        </w:tc>
        <w:tc>
          <w:tcPr>
            <w:tcW w:w="725" w:type="dxa"/>
            <w:shd w:val="pct12" w:color="auto" w:fill="auto"/>
          </w:tcPr>
          <w:p w14:paraId="1181B5C2" w14:textId="77777777" w:rsidR="00583CE3" w:rsidRPr="002C01C7" w:rsidRDefault="00583CE3" w:rsidP="00E60B9F">
            <w:pPr>
              <w:keepNext/>
              <w:keepLines/>
              <w:numPr>
                <w:ilvl w:val="12"/>
                <w:numId w:val="0"/>
              </w:numPr>
              <w:spacing w:before="60" w:after="60"/>
              <w:jc w:val="center"/>
              <w:rPr>
                <w:rFonts w:ascii="Arial" w:hAnsi="Arial"/>
                <w:b/>
                <w:sz w:val="20"/>
                <w:szCs w:val="20"/>
              </w:rPr>
            </w:pPr>
            <w:r w:rsidRPr="002C01C7">
              <w:rPr>
                <w:rFonts w:ascii="Arial" w:hAnsi="Arial"/>
                <w:b/>
                <w:sz w:val="20"/>
                <w:szCs w:val="20"/>
              </w:rPr>
              <w:t>TBL#</w:t>
            </w:r>
          </w:p>
        </w:tc>
        <w:tc>
          <w:tcPr>
            <w:tcW w:w="2249" w:type="dxa"/>
            <w:shd w:val="pct12" w:color="auto" w:fill="auto"/>
          </w:tcPr>
          <w:p w14:paraId="38269471" w14:textId="77777777" w:rsidR="00583CE3" w:rsidRPr="002C01C7" w:rsidRDefault="00583CE3" w:rsidP="00E60B9F">
            <w:pPr>
              <w:keepNext/>
              <w:keepLines/>
              <w:numPr>
                <w:ilvl w:val="12"/>
                <w:numId w:val="0"/>
              </w:numPr>
              <w:spacing w:before="60" w:after="60"/>
              <w:jc w:val="center"/>
              <w:rPr>
                <w:rFonts w:ascii="Arial" w:hAnsi="Arial"/>
                <w:b/>
                <w:sz w:val="20"/>
                <w:szCs w:val="20"/>
              </w:rPr>
            </w:pPr>
            <w:r w:rsidRPr="002C01C7">
              <w:rPr>
                <w:rFonts w:ascii="Arial" w:hAnsi="Arial"/>
                <w:b/>
                <w:sz w:val="20"/>
                <w:szCs w:val="20"/>
              </w:rPr>
              <w:t>Element Name</w:t>
            </w:r>
          </w:p>
        </w:tc>
        <w:tc>
          <w:tcPr>
            <w:tcW w:w="2790" w:type="dxa"/>
            <w:shd w:val="pct12" w:color="auto" w:fill="auto"/>
          </w:tcPr>
          <w:p w14:paraId="3B197909" w14:textId="77777777" w:rsidR="00583CE3" w:rsidRPr="002C01C7" w:rsidRDefault="00886652" w:rsidP="00E60B9F">
            <w:pPr>
              <w:keepNext/>
              <w:keepLines/>
              <w:numPr>
                <w:ilvl w:val="12"/>
                <w:numId w:val="0"/>
              </w:numPr>
              <w:spacing w:before="60" w:after="60"/>
              <w:jc w:val="center"/>
              <w:rPr>
                <w:rFonts w:ascii="Arial" w:hAnsi="Arial"/>
                <w:b/>
                <w:sz w:val="20"/>
                <w:szCs w:val="20"/>
              </w:rPr>
            </w:pPr>
            <w:r w:rsidRPr="002C01C7">
              <w:rPr>
                <w:rFonts w:ascii="Arial" w:hAnsi="Arial"/>
                <w:b/>
                <w:sz w:val="20"/>
                <w:szCs w:val="20"/>
              </w:rPr>
              <w:t>VistA</w:t>
            </w:r>
            <w:r w:rsidR="00583CE3" w:rsidRPr="002C01C7">
              <w:rPr>
                <w:rFonts w:ascii="Arial" w:hAnsi="Arial"/>
                <w:b/>
                <w:sz w:val="20"/>
                <w:szCs w:val="20"/>
              </w:rPr>
              <w:t xml:space="preserve"> Element Name</w:t>
            </w:r>
          </w:p>
        </w:tc>
      </w:tr>
      <w:tr w:rsidR="00583CE3" w:rsidRPr="002C01C7" w14:paraId="6A135DB9" w14:textId="77777777">
        <w:trPr>
          <w:cantSplit/>
          <w:trHeight w:hRule="exact" w:val="320"/>
        </w:trPr>
        <w:tc>
          <w:tcPr>
            <w:tcW w:w="725" w:type="dxa"/>
          </w:tcPr>
          <w:p w14:paraId="0520E2DE" w14:textId="77777777" w:rsidR="00583CE3" w:rsidRPr="002C01C7" w:rsidRDefault="00583CE3" w:rsidP="00E60B9F">
            <w:pPr>
              <w:keepNext/>
              <w:keepLines/>
              <w:numPr>
                <w:ilvl w:val="12"/>
                <w:numId w:val="0"/>
              </w:numPr>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59AC1652" w14:textId="77777777" w:rsidR="00583CE3" w:rsidRPr="002C01C7" w:rsidRDefault="00583CE3" w:rsidP="00E60B9F">
            <w:pPr>
              <w:keepNext/>
              <w:keepLines/>
              <w:numPr>
                <w:ilvl w:val="12"/>
                <w:numId w:val="0"/>
              </w:numPr>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39E1200E" w14:textId="77777777" w:rsidR="00583CE3" w:rsidRPr="002C01C7" w:rsidRDefault="00583CE3" w:rsidP="00E60B9F">
            <w:pPr>
              <w:keepNext/>
              <w:keepLines/>
              <w:numPr>
                <w:ilvl w:val="12"/>
                <w:numId w:val="0"/>
              </w:numPr>
              <w:spacing w:before="60" w:after="60"/>
              <w:jc w:val="center"/>
              <w:rPr>
                <w:rFonts w:ascii="Arial" w:hAnsi="Arial" w:cs="Arial"/>
                <w:sz w:val="20"/>
                <w:szCs w:val="20"/>
              </w:rPr>
            </w:pPr>
            <w:r w:rsidRPr="002C01C7">
              <w:rPr>
                <w:rFonts w:ascii="Arial" w:hAnsi="Arial" w:cs="Arial"/>
                <w:sz w:val="20"/>
                <w:szCs w:val="20"/>
              </w:rPr>
              <w:t>ST</w:t>
            </w:r>
          </w:p>
        </w:tc>
        <w:tc>
          <w:tcPr>
            <w:tcW w:w="725" w:type="dxa"/>
          </w:tcPr>
          <w:p w14:paraId="0C9791E1" w14:textId="77777777" w:rsidR="00583CE3" w:rsidRPr="002C01C7" w:rsidRDefault="00583CE3" w:rsidP="00E60B9F">
            <w:pPr>
              <w:keepNext/>
              <w:keepLines/>
              <w:numPr>
                <w:ilvl w:val="12"/>
                <w:numId w:val="0"/>
              </w:numPr>
              <w:spacing w:before="60" w:after="60"/>
              <w:jc w:val="center"/>
              <w:rPr>
                <w:rFonts w:ascii="Arial" w:hAnsi="Arial" w:cs="Arial"/>
                <w:sz w:val="20"/>
                <w:szCs w:val="20"/>
              </w:rPr>
            </w:pPr>
            <w:r w:rsidRPr="002C01C7">
              <w:rPr>
                <w:rFonts w:ascii="Arial" w:hAnsi="Arial" w:cs="Arial"/>
                <w:sz w:val="20"/>
                <w:szCs w:val="20"/>
              </w:rPr>
              <w:t>R</w:t>
            </w:r>
          </w:p>
        </w:tc>
        <w:tc>
          <w:tcPr>
            <w:tcW w:w="725" w:type="dxa"/>
          </w:tcPr>
          <w:p w14:paraId="2DC42195" w14:textId="77777777" w:rsidR="00583CE3" w:rsidRPr="002C01C7" w:rsidRDefault="00583CE3" w:rsidP="00E60B9F">
            <w:pPr>
              <w:keepNext/>
              <w:keepLines/>
              <w:numPr>
                <w:ilvl w:val="12"/>
                <w:numId w:val="0"/>
              </w:numPr>
              <w:spacing w:before="60" w:after="60"/>
              <w:jc w:val="center"/>
              <w:rPr>
                <w:rFonts w:ascii="Arial" w:hAnsi="Arial" w:cs="Arial"/>
                <w:sz w:val="20"/>
                <w:szCs w:val="20"/>
              </w:rPr>
            </w:pPr>
          </w:p>
        </w:tc>
        <w:tc>
          <w:tcPr>
            <w:tcW w:w="725" w:type="dxa"/>
          </w:tcPr>
          <w:p w14:paraId="5849177C" w14:textId="77777777" w:rsidR="00583CE3" w:rsidRPr="002C01C7" w:rsidRDefault="00583CE3" w:rsidP="00E60B9F">
            <w:pPr>
              <w:keepNext/>
              <w:keepLines/>
              <w:numPr>
                <w:ilvl w:val="12"/>
                <w:numId w:val="0"/>
              </w:numPr>
              <w:spacing w:before="60" w:after="60"/>
              <w:jc w:val="center"/>
              <w:rPr>
                <w:rFonts w:ascii="Arial" w:hAnsi="Arial" w:cs="Arial"/>
                <w:sz w:val="20"/>
                <w:szCs w:val="20"/>
              </w:rPr>
            </w:pPr>
          </w:p>
        </w:tc>
        <w:tc>
          <w:tcPr>
            <w:tcW w:w="2249" w:type="dxa"/>
          </w:tcPr>
          <w:p w14:paraId="0716DF65" w14:textId="77777777" w:rsidR="00583CE3" w:rsidRPr="002C01C7" w:rsidRDefault="00583CE3" w:rsidP="00E60B9F">
            <w:pPr>
              <w:keepNext/>
              <w:keepLines/>
              <w:numPr>
                <w:ilvl w:val="12"/>
                <w:numId w:val="0"/>
              </w:numPr>
              <w:spacing w:before="60" w:after="60"/>
              <w:rPr>
                <w:rFonts w:ascii="Arial" w:hAnsi="Arial" w:cs="Arial"/>
                <w:sz w:val="20"/>
                <w:szCs w:val="20"/>
              </w:rPr>
            </w:pPr>
            <w:r w:rsidRPr="002C01C7">
              <w:rPr>
                <w:rFonts w:ascii="Arial" w:hAnsi="Arial" w:cs="Arial"/>
                <w:sz w:val="20"/>
                <w:szCs w:val="20"/>
              </w:rPr>
              <w:t>Batch Field Separator</w:t>
            </w:r>
          </w:p>
        </w:tc>
        <w:tc>
          <w:tcPr>
            <w:tcW w:w="2790" w:type="dxa"/>
          </w:tcPr>
          <w:p w14:paraId="1384D606" w14:textId="77777777" w:rsidR="00583CE3" w:rsidRPr="002C01C7" w:rsidRDefault="00583CE3" w:rsidP="00E60B9F">
            <w:pPr>
              <w:keepNext/>
              <w:keepLines/>
              <w:numPr>
                <w:ilvl w:val="12"/>
                <w:numId w:val="0"/>
              </w:numPr>
              <w:spacing w:before="60" w:after="60"/>
              <w:rPr>
                <w:rFonts w:ascii="Arial" w:hAnsi="Arial" w:cs="Arial"/>
                <w:sz w:val="20"/>
                <w:szCs w:val="20"/>
              </w:rPr>
            </w:pPr>
            <w:r w:rsidRPr="002C01C7">
              <w:rPr>
                <w:rFonts w:ascii="Arial" w:hAnsi="Arial" w:cs="Arial"/>
                <w:sz w:val="20"/>
                <w:szCs w:val="20"/>
              </w:rPr>
              <w:t xml:space="preserve">Recommended value is </w:t>
            </w:r>
            <w:r w:rsidRPr="002C01C7">
              <w:rPr>
                <w:rFonts w:ascii="Arial" w:hAnsi="Arial" w:cs="Arial"/>
                <w:b/>
                <w:sz w:val="20"/>
                <w:szCs w:val="20"/>
              </w:rPr>
              <w:t>^</w:t>
            </w:r>
            <w:r w:rsidRPr="002C01C7">
              <w:rPr>
                <w:rFonts w:ascii="Arial" w:hAnsi="Arial" w:cs="Arial"/>
                <w:sz w:val="20"/>
                <w:szCs w:val="20"/>
              </w:rPr>
              <w:t xml:space="preserve"> (caret)</w:t>
            </w:r>
          </w:p>
        </w:tc>
      </w:tr>
      <w:tr w:rsidR="00583CE3" w:rsidRPr="002C01C7" w14:paraId="02BD9A3E" w14:textId="77777777">
        <w:trPr>
          <w:cantSplit/>
          <w:trHeight w:val="1857"/>
        </w:trPr>
        <w:tc>
          <w:tcPr>
            <w:tcW w:w="725" w:type="dxa"/>
          </w:tcPr>
          <w:p w14:paraId="03FF6F3B"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2</w:t>
            </w:r>
          </w:p>
        </w:tc>
        <w:tc>
          <w:tcPr>
            <w:tcW w:w="725" w:type="dxa"/>
          </w:tcPr>
          <w:p w14:paraId="795AE8EC"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4</w:t>
            </w:r>
          </w:p>
        </w:tc>
        <w:tc>
          <w:tcPr>
            <w:tcW w:w="725" w:type="dxa"/>
          </w:tcPr>
          <w:p w14:paraId="2FA6924F"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ST</w:t>
            </w:r>
          </w:p>
        </w:tc>
        <w:tc>
          <w:tcPr>
            <w:tcW w:w="725" w:type="dxa"/>
          </w:tcPr>
          <w:p w14:paraId="24479BD2"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R</w:t>
            </w:r>
          </w:p>
        </w:tc>
        <w:tc>
          <w:tcPr>
            <w:tcW w:w="725" w:type="dxa"/>
          </w:tcPr>
          <w:p w14:paraId="6A3186D3"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725" w:type="dxa"/>
          </w:tcPr>
          <w:p w14:paraId="090E4E0F"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2249" w:type="dxa"/>
          </w:tcPr>
          <w:p w14:paraId="04D53D2A"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Batch Encoding Characters</w:t>
            </w:r>
          </w:p>
        </w:tc>
        <w:tc>
          <w:tcPr>
            <w:tcW w:w="2790" w:type="dxa"/>
          </w:tcPr>
          <w:p w14:paraId="03983214"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Recommended delimiter values:</w:t>
            </w:r>
          </w:p>
          <w:p w14:paraId="00C5D720" w14:textId="77777777" w:rsidR="00583CE3" w:rsidRPr="002C01C7" w:rsidRDefault="00583CE3" w:rsidP="00A73666">
            <w:pPr>
              <w:keepLines/>
              <w:numPr>
                <w:ilvl w:val="12"/>
                <w:numId w:val="0"/>
              </w:numPr>
              <w:spacing w:before="60" w:after="60"/>
              <w:ind w:left="206"/>
              <w:rPr>
                <w:rFonts w:ascii="Arial" w:hAnsi="Arial" w:cs="Arial"/>
                <w:sz w:val="20"/>
                <w:szCs w:val="20"/>
              </w:rPr>
            </w:pPr>
            <w:r w:rsidRPr="002C01C7">
              <w:rPr>
                <w:rFonts w:ascii="Arial" w:hAnsi="Arial" w:cs="Arial"/>
                <w:sz w:val="20"/>
                <w:szCs w:val="20"/>
              </w:rPr>
              <w:t xml:space="preserve">   Component = ~ (tilde)</w:t>
            </w:r>
          </w:p>
          <w:p w14:paraId="40DAA065" w14:textId="77777777" w:rsidR="00583CE3" w:rsidRPr="002C01C7" w:rsidRDefault="00583CE3" w:rsidP="00A73666">
            <w:pPr>
              <w:keepLines/>
              <w:numPr>
                <w:ilvl w:val="12"/>
                <w:numId w:val="0"/>
              </w:numPr>
              <w:spacing w:before="60" w:after="60"/>
              <w:ind w:left="206"/>
              <w:rPr>
                <w:rFonts w:ascii="Arial" w:hAnsi="Arial" w:cs="Arial"/>
                <w:sz w:val="20"/>
                <w:szCs w:val="20"/>
              </w:rPr>
            </w:pPr>
            <w:r w:rsidRPr="002C01C7">
              <w:rPr>
                <w:rFonts w:ascii="Arial" w:hAnsi="Arial" w:cs="Arial"/>
                <w:sz w:val="20"/>
                <w:szCs w:val="20"/>
              </w:rPr>
              <w:t xml:space="preserve">          Repeat =</w:t>
            </w:r>
            <w:r w:rsidRPr="002C01C7">
              <w:rPr>
                <w:rFonts w:ascii="Arial" w:hAnsi="Arial" w:cs="Arial"/>
                <w:b/>
                <w:sz w:val="20"/>
                <w:szCs w:val="20"/>
              </w:rPr>
              <w:t xml:space="preserve"> </w:t>
            </w:r>
            <w:r w:rsidRPr="002C01C7">
              <w:rPr>
                <w:rFonts w:ascii="Arial" w:hAnsi="Arial" w:cs="Arial"/>
                <w:sz w:val="20"/>
                <w:szCs w:val="20"/>
              </w:rPr>
              <w:t>| (bar)</w:t>
            </w:r>
          </w:p>
          <w:p w14:paraId="1E481E42" w14:textId="77777777" w:rsidR="00583CE3" w:rsidRPr="002C01C7" w:rsidRDefault="00583CE3" w:rsidP="00A73666">
            <w:pPr>
              <w:keepLines/>
              <w:numPr>
                <w:ilvl w:val="12"/>
                <w:numId w:val="0"/>
              </w:numPr>
              <w:spacing w:before="60" w:after="60"/>
              <w:ind w:left="206"/>
              <w:rPr>
                <w:rFonts w:ascii="Arial" w:hAnsi="Arial" w:cs="Arial"/>
                <w:sz w:val="20"/>
                <w:szCs w:val="20"/>
              </w:rPr>
            </w:pPr>
            <w:r w:rsidRPr="002C01C7">
              <w:rPr>
                <w:rFonts w:ascii="Arial" w:hAnsi="Arial" w:cs="Arial"/>
                <w:sz w:val="20"/>
                <w:szCs w:val="20"/>
              </w:rPr>
              <w:t xml:space="preserve">          Escape = \ (back </w:t>
            </w:r>
          </w:p>
          <w:p w14:paraId="4FBD8791" w14:textId="77777777" w:rsidR="00583CE3" w:rsidRPr="002C01C7" w:rsidRDefault="00583CE3" w:rsidP="00A73666">
            <w:pPr>
              <w:keepLines/>
              <w:numPr>
                <w:ilvl w:val="12"/>
                <w:numId w:val="0"/>
              </w:numPr>
              <w:spacing w:before="60" w:after="60"/>
              <w:ind w:left="206"/>
              <w:rPr>
                <w:rFonts w:ascii="Arial" w:hAnsi="Arial" w:cs="Arial"/>
                <w:sz w:val="20"/>
                <w:szCs w:val="20"/>
              </w:rPr>
            </w:pPr>
            <w:r w:rsidRPr="002C01C7">
              <w:rPr>
                <w:rFonts w:ascii="Arial" w:hAnsi="Arial" w:cs="Arial"/>
                <w:sz w:val="20"/>
                <w:szCs w:val="20"/>
              </w:rPr>
              <w:t xml:space="preserve">                           slash)</w:t>
            </w:r>
          </w:p>
          <w:p w14:paraId="3506AB5B" w14:textId="77777777" w:rsidR="00583CE3" w:rsidRPr="002C01C7" w:rsidRDefault="00583CE3" w:rsidP="00A73666">
            <w:pPr>
              <w:keepLines/>
              <w:numPr>
                <w:ilvl w:val="12"/>
                <w:numId w:val="0"/>
              </w:numPr>
              <w:spacing w:before="60" w:after="60"/>
              <w:rPr>
                <w:rFonts w:ascii="Arial" w:hAnsi="Arial" w:cs="Arial"/>
                <w:color w:val="C00000"/>
                <w:sz w:val="20"/>
                <w:szCs w:val="20"/>
              </w:rPr>
            </w:pPr>
            <w:r w:rsidRPr="002C01C7">
              <w:rPr>
                <w:rFonts w:ascii="Arial" w:hAnsi="Arial" w:cs="Arial"/>
                <w:sz w:val="20"/>
                <w:szCs w:val="20"/>
              </w:rPr>
              <w:t xml:space="preserve">   Subcomponent = &amp; </w:t>
            </w:r>
          </w:p>
          <w:p w14:paraId="5BE88831"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 xml:space="preserve">                        (ampersand)</w:t>
            </w:r>
          </w:p>
        </w:tc>
      </w:tr>
      <w:tr w:rsidR="00583CE3" w:rsidRPr="002C01C7" w14:paraId="25645D79" w14:textId="77777777">
        <w:trPr>
          <w:cantSplit/>
          <w:trHeight w:val="1956"/>
        </w:trPr>
        <w:tc>
          <w:tcPr>
            <w:tcW w:w="725" w:type="dxa"/>
          </w:tcPr>
          <w:p w14:paraId="3ED2F937"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3</w:t>
            </w:r>
          </w:p>
        </w:tc>
        <w:tc>
          <w:tcPr>
            <w:tcW w:w="725" w:type="dxa"/>
          </w:tcPr>
          <w:p w14:paraId="3EAF91C4"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15</w:t>
            </w:r>
          </w:p>
        </w:tc>
        <w:tc>
          <w:tcPr>
            <w:tcW w:w="725" w:type="dxa"/>
          </w:tcPr>
          <w:p w14:paraId="7077F46D"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ST</w:t>
            </w:r>
          </w:p>
        </w:tc>
        <w:tc>
          <w:tcPr>
            <w:tcW w:w="725" w:type="dxa"/>
          </w:tcPr>
          <w:p w14:paraId="44E8ECD6"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725" w:type="dxa"/>
          </w:tcPr>
          <w:p w14:paraId="36D2B5AB"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725" w:type="dxa"/>
          </w:tcPr>
          <w:p w14:paraId="4C90387D"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2249" w:type="dxa"/>
          </w:tcPr>
          <w:p w14:paraId="53D3E54E"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Batch Sending Application</w:t>
            </w:r>
          </w:p>
        </w:tc>
        <w:tc>
          <w:tcPr>
            <w:tcW w:w="2790" w:type="dxa"/>
          </w:tcPr>
          <w:p w14:paraId="0310CFA2" w14:textId="77777777" w:rsidR="00583CE3" w:rsidRPr="002C01C7" w:rsidRDefault="00583CE3" w:rsidP="000244BF">
            <w:pPr>
              <w:spacing w:before="60" w:after="60"/>
              <w:rPr>
                <w:rFonts w:ascii="Arial" w:hAnsi="Arial" w:cs="Arial"/>
                <w:sz w:val="20"/>
                <w:szCs w:val="20"/>
              </w:rPr>
            </w:pPr>
            <w:r w:rsidRPr="002C01C7">
              <w:rPr>
                <w:rFonts w:ascii="Arial" w:hAnsi="Arial" w:cs="Arial"/>
                <w:sz w:val="20"/>
                <w:szCs w:val="20"/>
              </w:rPr>
              <w:t xml:space="preserve">When originating from facility and is MPI Initialization: </w:t>
            </w:r>
          </w:p>
          <w:p w14:paraId="36FA3BB7" w14:textId="77777777" w:rsidR="00583CE3" w:rsidRPr="002C01C7" w:rsidRDefault="00583CE3" w:rsidP="000244BF">
            <w:pPr>
              <w:spacing w:before="60" w:after="60"/>
              <w:rPr>
                <w:rFonts w:ascii="Arial" w:hAnsi="Arial" w:cs="Arial"/>
                <w:b/>
                <w:sz w:val="20"/>
                <w:szCs w:val="20"/>
              </w:rPr>
            </w:pPr>
            <w:r w:rsidRPr="002C01C7">
              <w:rPr>
                <w:rFonts w:ascii="Arial" w:hAnsi="Arial" w:cs="Arial"/>
                <w:sz w:val="20"/>
                <w:szCs w:val="20"/>
              </w:rPr>
              <w:t xml:space="preserve">     MPI-STARTUP</w:t>
            </w:r>
          </w:p>
          <w:p w14:paraId="38D1A85C" w14:textId="77777777" w:rsidR="00583CE3" w:rsidRPr="002C01C7" w:rsidRDefault="00583CE3" w:rsidP="000244BF">
            <w:pPr>
              <w:spacing w:before="60" w:after="60"/>
              <w:rPr>
                <w:rFonts w:ascii="Arial" w:hAnsi="Arial" w:cs="Arial"/>
                <w:sz w:val="20"/>
                <w:szCs w:val="20"/>
              </w:rPr>
            </w:pPr>
            <w:r w:rsidRPr="002C01C7">
              <w:rPr>
                <w:rFonts w:ascii="Arial" w:hAnsi="Arial" w:cs="Arial"/>
                <w:sz w:val="20"/>
                <w:szCs w:val="20"/>
              </w:rPr>
              <w:t>When originating from MPI in response to Initialization:</w:t>
            </w:r>
          </w:p>
          <w:p w14:paraId="5E34A9D6" w14:textId="77777777" w:rsidR="00583CE3" w:rsidRPr="002C01C7" w:rsidRDefault="00583CE3" w:rsidP="000244BF">
            <w:pPr>
              <w:spacing w:before="60" w:after="60"/>
            </w:pPr>
            <w:r w:rsidRPr="002C01C7">
              <w:rPr>
                <w:rFonts w:ascii="Arial" w:hAnsi="Arial" w:cs="Arial"/>
                <w:sz w:val="20"/>
                <w:szCs w:val="20"/>
              </w:rPr>
              <w:t xml:space="preserve">     MPIF MPI</w:t>
            </w:r>
          </w:p>
        </w:tc>
      </w:tr>
      <w:tr w:rsidR="00583CE3" w:rsidRPr="002C01C7" w14:paraId="2AC68747" w14:textId="77777777">
        <w:trPr>
          <w:cantSplit/>
          <w:trHeight w:val="1047"/>
        </w:trPr>
        <w:tc>
          <w:tcPr>
            <w:tcW w:w="725" w:type="dxa"/>
          </w:tcPr>
          <w:p w14:paraId="16629F8F"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4</w:t>
            </w:r>
          </w:p>
        </w:tc>
        <w:tc>
          <w:tcPr>
            <w:tcW w:w="725" w:type="dxa"/>
          </w:tcPr>
          <w:p w14:paraId="608FF80E"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20</w:t>
            </w:r>
          </w:p>
        </w:tc>
        <w:tc>
          <w:tcPr>
            <w:tcW w:w="725" w:type="dxa"/>
          </w:tcPr>
          <w:p w14:paraId="0E2C1964"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ST</w:t>
            </w:r>
          </w:p>
        </w:tc>
        <w:tc>
          <w:tcPr>
            <w:tcW w:w="725" w:type="dxa"/>
          </w:tcPr>
          <w:p w14:paraId="4CD6BECF"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725" w:type="dxa"/>
          </w:tcPr>
          <w:p w14:paraId="6562EEDA"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725" w:type="dxa"/>
          </w:tcPr>
          <w:p w14:paraId="1F72115E"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2249" w:type="dxa"/>
          </w:tcPr>
          <w:p w14:paraId="7610F366"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Batch Sending Facility</w:t>
            </w:r>
          </w:p>
        </w:tc>
        <w:tc>
          <w:tcPr>
            <w:tcW w:w="2790" w:type="dxa"/>
          </w:tcPr>
          <w:p w14:paraId="03568F5D" w14:textId="77777777" w:rsidR="00583CE3" w:rsidRPr="002C01C7" w:rsidRDefault="00583CE3" w:rsidP="00A73666">
            <w:pPr>
              <w:keepLines/>
              <w:numPr>
                <w:ilvl w:val="12"/>
                <w:numId w:val="0"/>
              </w:numPr>
              <w:spacing w:before="60" w:after="60"/>
              <w:rPr>
                <w:rFonts w:ascii="Arial" w:hAnsi="Arial" w:cs="Arial"/>
                <w:b/>
                <w:sz w:val="20"/>
                <w:szCs w:val="20"/>
              </w:rPr>
            </w:pPr>
            <w:r w:rsidRPr="002C01C7">
              <w:rPr>
                <w:rFonts w:ascii="Arial" w:hAnsi="Arial" w:cs="Arial"/>
                <w:b/>
                <w:sz w:val="20"/>
                <w:szCs w:val="20"/>
              </w:rPr>
              <w:t xml:space="preserve">     </w:t>
            </w:r>
            <w:r w:rsidRPr="002C01C7">
              <w:rPr>
                <w:rFonts w:ascii="Arial" w:hAnsi="Arial" w:cs="Arial"/>
                <w:sz w:val="20"/>
                <w:szCs w:val="20"/>
              </w:rPr>
              <w:t>Station</w:t>
            </w:r>
            <w:r w:rsidR="00A23F8F" w:rsidRPr="002C01C7">
              <w:rPr>
                <w:rFonts w:ascii="Arial" w:hAnsi="Arial" w:cs="Arial"/>
                <w:sz w:val="20"/>
                <w:szCs w:val="20"/>
              </w:rPr>
              <w:t>'</w:t>
            </w:r>
            <w:r w:rsidRPr="002C01C7">
              <w:rPr>
                <w:rFonts w:ascii="Arial" w:hAnsi="Arial" w:cs="Arial"/>
                <w:sz w:val="20"/>
                <w:szCs w:val="20"/>
              </w:rPr>
              <w:t>s facility number where Initial Batch request came from</w:t>
            </w:r>
          </w:p>
        </w:tc>
      </w:tr>
      <w:tr w:rsidR="00583CE3" w:rsidRPr="002C01C7" w14:paraId="0FB96AEE" w14:textId="77777777">
        <w:trPr>
          <w:cantSplit/>
          <w:trHeight w:val="1794"/>
        </w:trPr>
        <w:tc>
          <w:tcPr>
            <w:tcW w:w="725" w:type="dxa"/>
          </w:tcPr>
          <w:p w14:paraId="1D4073E1"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5</w:t>
            </w:r>
          </w:p>
        </w:tc>
        <w:tc>
          <w:tcPr>
            <w:tcW w:w="725" w:type="dxa"/>
          </w:tcPr>
          <w:p w14:paraId="4CAA4459"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15</w:t>
            </w:r>
          </w:p>
        </w:tc>
        <w:tc>
          <w:tcPr>
            <w:tcW w:w="725" w:type="dxa"/>
          </w:tcPr>
          <w:p w14:paraId="3B0CDA5B"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ST</w:t>
            </w:r>
          </w:p>
        </w:tc>
        <w:tc>
          <w:tcPr>
            <w:tcW w:w="725" w:type="dxa"/>
          </w:tcPr>
          <w:p w14:paraId="7721AE98"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725" w:type="dxa"/>
          </w:tcPr>
          <w:p w14:paraId="6233FFBE"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725" w:type="dxa"/>
          </w:tcPr>
          <w:p w14:paraId="7FE7060B"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2249" w:type="dxa"/>
          </w:tcPr>
          <w:p w14:paraId="5CDFD505"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Batch Receiving Application</w:t>
            </w:r>
          </w:p>
        </w:tc>
        <w:tc>
          <w:tcPr>
            <w:tcW w:w="2790" w:type="dxa"/>
          </w:tcPr>
          <w:p w14:paraId="11FC18EE" w14:textId="77777777" w:rsidR="00583CE3" w:rsidRPr="002C01C7" w:rsidRDefault="00583CE3" w:rsidP="00A73666">
            <w:pPr>
              <w:keepLines/>
              <w:numPr>
                <w:ilvl w:val="12"/>
                <w:numId w:val="0"/>
              </w:numPr>
              <w:spacing w:before="60" w:after="60"/>
              <w:rPr>
                <w:rFonts w:ascii="Arial" w:hAnsi="Arial" w:cs="Arial"/>
                <w:b/>
                <w:sz w:val="20"/>
                <w:szCs w:val="20"/>
              </w:rPr>
            </w:pPr>
            <w:r w:rsidRPr="002C01C7">
              <w:rPr>
                <w:rFonts w:ascii="Arial" w:hAnsi="Arial" w:cs="Arial"/>
                <w:sz w:val="20"/>
                <w:szCs w:val="20"/>
              </w:rPr>
              <w:t>When originating from facility for Initialization:</w:t>
            </w:r>
          </w:p>
          <w:p w14:paraId="0F551C75"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b/>
                <w:sz w:val="20"/>
                <w:szCs w:val="20"/>
              </w:rPr>
              <w:t xml:space="preserve">     </w:t>
            </w:r>
            <w:r w:rsidRPr="002C01C7">
              <w:rPr>
                <w:rFonts w:ascii="Arial" w:hAnsi="Arial" w:cs="Arial"/>
                <w:sz w:val="20"/>
                <w:szCs w:val="20"/>
              </w:rPr>
              <w:t>MPIF MPI</w:t>
            </w:r>
          </w:p>
          <w:p w14:paraId="4F317E9B"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When originating from MPI:</w:t>
            </w:r>
          </w:p>
          <w:p w14:paraId="38D2F2CD" w14:textId="77777777" w:rsidR="00583CE3" w:rsidRPr="002C01C7" w:rsidRDefault="00583CE3" w:rsidP="00A73666">
            <w:pPr>
              <w:keepLines/>
              <w:spacing w:before="60" w:after="60"/>
              <w:rPr>
                <w:rFonts w:ascii="Arial" w:hAnsi="Arial" w:cs="Arial"/>
                <w:sz w:val="20"/>
                <w:szCs w:val="20"/>
              </w:rPr>
            </w:pPr>
            <w:r w:rsidRPr="002C01C7">
              <w:rPr>
                <w:rFonts w:ascii="Arial" w:hAnsi="Arial" w:cs="Arial"/>
                <w:sz w:val="20"/>
                <w:szCs w:val="20"/>
              </w:rPr>
              <w:t xml:space="preserve">  </w:t>
            </w:r>
            <w:r w:rsidRPr="002C01C7">
              <w:rPr>
                <w:rFonts w:ascii="Arial" w:hAnsi="Arial" w:cs="Arial"/>
                <w:b/>
                <w:sz w:val="20"/>
                <w:szCs w:val="20"/>
              </w:rPr>
              <w:t xml:space="preserve">   </w:t>
            </w:r>
            <w:r w:rsidRPr="002C01C7">
              <w:rPr>
                <w:rFonts w:ascii="Arial" w:hAnsi="Arial" w:cs="Arial"/>
                <w:sz w:val="20"/>
                <w:szCs w:val="20"/>
              </w:rPr>
              <w:t>MPI-STARTUP</w:t>
            </w:r>
          </w:p>
        </w:tc>
      </w:tr>
      <w:tr w:rsidR="00583CE3" w:rsidRPr="002C01C7" w14:paraId="61BE3971" w14:textId="77777777">
        <w:trPr>
          <w:cantSplit/>
          <w:trHeight w:val="1065"/>
        </w:trPr>
        <w:tc>
          <w:tcPr>
            <w:tcW w:w="725" w:type="dxa"/>
          </w:tcPr>
          <w:p w14:paraId="5747F8BD"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6</w:t>
            </w:r>
          </w:p>
        </w:tc>
        <w:tc>
          <w:tcPr>
            <w:tcW w:w="725" w:type="dxa"/>
          </w:tcPr>
          <w:p w14:paraId="7F1E410D"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20</w:t>
            </w:r>
          </w:p>
        </w:tc>
        <w:tc>
          <w:tcPr>
            <w:tcW w:w="725" w:type="dxa"/>
          </w:tcPr>
          <w:p w14:paraId="46B27A1F"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ST</w:t>
            </w:r>
          </w:p>
        </w:tc>
        <w:tc>
          <w:tcPr>
            <w:tcW w:w="725" w:type="dxa"/>
          </w:tcPr>
          <w:p w14:paraId="4803CE67"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725" w:type="dxa"/>
          </w:tcPr>
          <w:p w14:paraId="551228C6"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725" w:type="dxa"/>
          </w:tcPr>
          <w:p w14:paraId="34B3083A"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2249" w:type="dxa"/>
          </w:tcPr>
          <w:p w14:paraId="534F59CF"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Batch Receiving Facility</w:t>
            </w:r>
          </w:p>
        </w:tc>
        <w:tc>
          <w:tcPr>
            <w:tcW w:w="2790" w:type="dxa"/>
          </w:tcPr>
          <w:p w14:paraId="263531A4"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Station</w:t>
            </w:r>
            <w:r w:rsidR="00A23F8F" w:rsidRPr="002C01C7">
              <w:rPr>
                <w:rFonts w:ascii="Arial" w:hAnsi="Arial" w:cs="Arial"/>
                <w:sz w:val="20"/>
                <w:szCs w:val="20"/>
              </w:rPr>
              <w:t>'</w:t>
            </w:r>
            <w:r w:rsidRPr="002C01C7">
              <w:rPr>
                <w:rFonts w:ascii="Arial" w:hAnsi="Arial" w:cs="Arial"/>
                <w:sz w:val="20"/>
                <w:szCs w:val="20"/>
              </w:rPr>
              <w:t>s facility number where Initial Batch request came from</w:t>
            </w:r>
          </w:p>
        </w:tc>
      </w:tr>
      <w:tr w:rsidR="00583CE3" w:rsidRPr="002C01C7" w14:paraId="2E6000BE" w14:textId="77777777">
        <w:trPr>
          <w:cantSplit/>
        </w:trPr>
        <w:tc>
          <w:tcPr>
            <w:tcW w:w="725" w:type="dxa"/>
          </w:tcPr>
          <w:p w14:paraId="59AE8E39"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7</w:t>
            </w:r>
          </w:p>
        </w:tc>
        <w:tc>
          <w:tcPr>
            <w:tcW w:w="725" w:type="dxa"/>
          </w:tcPr>
          <w:p w14:paraId="1893094F"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26</w:t>
            </w:r>
          </w:p>
        </w:tc>
        <w:tc>
          <w:tcPr>
            <w:tcW w:w="725" w:type="dxa"/>
          </w:tcPr>
          <w:p w14:paraId="5BD8E50D"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TS</w:t>
            </w:r>
          </w:p>
        </w:tc>
        <w:tc>
          <w:tcPr>
            <w:tcW w:w="725" w:type="dxa"/>
          </w:tcPr>
          <w:p w14:paraId="2AD81D42"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725" w:type="dxa"/>
          </w:tcPr>
          <w:p w14:paraId="3FE73848"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725" w:type="dxa"/>
          </w:tcPr>
          <w:p w14:paraId="2466EAB0"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2249" w:type="dxa"/>
          </w:tcPr>
          <w:p w14:paraId="1B46352F"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Batch Creation Date/Time</w:t>
            </w:r>
          </w:p>
        </w:tc>
        <w:tc>
          <w:tcPr>
            <w:tcW w:w="2790" w:type="dxa"/>
          </w:tcPr>
          <w:p w14:paraId="6F731E58"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Date and time batch message was created</w:t>
            </w:r>
          </w:p>
        </w:tc>
      </w:tr>
      <w:tr w:rsidR="00583CE3" w:rsidRPr="002C01C7" w14:paraId="49E5BDFE" w14:textId="77777777">
        <w:trPr>
          <w:cantSplit/>
          <w:trHeight w:hRule="exact" w:val="320"/>
        </w:trPr>
        <w:tc>
          <w:tcPr>
            <w:tcW w:w="725" w:type="dxa"/>
          </w:tcPr>
          <w:p w14:paraId="34094CB8"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8</w:t>
            </w:r>
          </w:p>
        </w:tc>
        <w:tc>
          <w:tcPr>
            <w:tcW w:w="725" w:type="dxa"/>
          </w:tcPr>
          <w:p w14:paraId="63D1048F"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40</w:t>
            </w:r>
          </w:p>
        </w:tc>
        <w:tc>
          <w:tcPr>
            <w:tcW w:w="725" w:type="dxa"/>
          </w:tcPr>
          <w:p w14:paraId="64A8DA5B"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ST</w:t>
            </w:r>
          </w:p>
        </w:tc>
        <w:tc>
          <w:tcPr>
            <w:tcW w:w="725" w:type="dxa"/>
          </w:tcPr>
          <w:p w14:paraId="3CCDD14A"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725" w:type="dxa"/>
          </w:tcPr>
          <w:p w14:paraId="3EE2E3DE"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725" w:type="dxa"/>
          </w:tcPr>
          <w:p w14:paraId="214C8947"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2249" w:type="dxa"/>
          </w:tcPr>
          <w:p w14:paraId="103B232A"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Batch Security</w:t>
            </w:r>
          </w:p>
        </w:tc>
        <w:tc>
          <w:tcPr>
            <w:tcW w:w="2790" w:type="dxa"/>
          </w:tcPr>
          <w:p w14:paraId="47C0C8D7"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Not used</w:t>
            </w:r>
          </w:p>
        </w:tc>
      </w:tr>
      <w:tr w:rsidR="00583CE3" w:rsidRPr="002C01C7" w14:paraId="1E9D630C" w14:textId="77777777">
        <w:trPr>
          <w:cantSplit/>
          <w:trHeight w:val="2082"/>
        </w:trPr>
        <w:tc>
          <w:tcPr>
            <w:tcW w:w="725" w:type="dxa"/>
          </w:tcPr>
          <w:p w14:paraId="0DB6839B"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lastRenderedPageBreak/>
              <w:t>9</w:t>
            </w:r>
          </w:p>
        </w:tc>
        <w:tc>
          <w:tcPr>
            <w:tcW w:w="725" w:type="dxa"/>
          </w:tcPr>
          <w:p w14:paraId="2DE38BFB"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20</w:t>
            </w:r>
          </w:p>
        </w:tc>
        <w:tc>
          <w:tcPr>
            <w:tcW w:w="725" w:type="dxa"/>
          </w:tcPr>
          <w:p w14:paraId="0D7DD848"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ST</w:t>
            </w:r>
          </w:p>
        </w:tc>
        <w:tc>
          <w:tcPr>
            <w:tcW w:w="725" w:type="dxa"/>
          </w:tcPr>
          <w:p w14:paraId="2FDEE932"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725" w:type="dxa"/>
          </w:tcPr>
          <w:p w14:paraId="15A4EEFF"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725" w:type="dxa"/>
          </w:tcPr>
          <w:p w14:paraId="73715937"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2249" w:type="dxa"/>
          </w:tcPr>
          <w:p w14:paraId="5E78961A"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Batch Name/ID/Type</w:t>
            </w:r>
          </w:p>
        </w:tc>
        <w:tc>
          <w:tcPr>
            <w:tcW w:w="2790" w:type="dxa"/>
          </w:tcPr>
          <w:p w14:paraId="53235EDA"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When originating from facility:</w:t>
            </w:r>
          </w:p>
          <w:p w14:paraId="0EFAB142"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Component 1: Not used</w:t>
            </w:r>
          </w:p>
          <w:p w14:paraId="426EDF35" w14:textId="77777777" w:rsidR="00583CE3" w:rsidRPr="002C01C7" w:rsidRDefault="00583CE3" w:rsidP="00A73666">
            <w:pPr>
              <w:keepLines/>
              <w:numPr>
                <w:ilvl w:val="12"/>
                <w:numId w:val="0"/>
              </w:numPr>
              <w:spacing w:before="60" w:after="60"/>
              <w:rPr>
                <w:rFonts w:ascii="Arial" w:hAnsi="Arial" w:cs="Arial"/>
                <w:b/>
                <w:sz w:val="20"/>
                <w:szCs w:val="20"/>
              </w:rPr>
            </w:pPr>
            <w:r w:rsidRPr="002C01C7">
              <w:rPr>
                <w:rFonts w:ascii="Arial" w:hAnsi="Arial" w:cs="Arial"/>
                <w:sz w:val="20"/>
                <w:szCs w:val="20"/>
              </w:rPr>
              <w:t>Component 2: P</w:t>
            </w:r>
          </w:p>
          <w:p w14:paraId="3275D0DE" w14:textId="77777777" w:rsidR="00583CE3" w:rsidRPr="002C01C7" w:rsidRDefault="00583CE3" w:rsidP="00A73666">
            <w:pPr>
              <w:keepLines/>
              <w:numPr>
                <w:ilvl w:val="12"/>
                <w:numId w:val="0"/>
              </w:numPr>
              <w:spacing w:before="60" w:after="60"/>
              <w:rPr>
                <w:rFonts w:ascii="Arial" w:hAnsi="Arial" w:cs="Arial"/>
                <w:b/>
                <w:sz w:val="20"/>
                <w:szCs w:val="20"/>
              </w:rPr>
            </w:pPr>
            <w:r w:rsidRPr="002C01C7">
              <w:rPr>
                <w:rFonts w:ascii="Arial" w:hAnsi="Arial" w:cs="Arial"/>
                <w:sz w:val="20"/>
                <w:szCs w:val="20"/>
              </w:rPr>
              <w:t xml:space="preserve">Component 3: </w:t>
            </w:r>
          </w:p>
          <w:p w14:paraId="6CDA9B9A" w14:textId="77777777" w:rsidR="00583CE3" w:rsidRPr="002C01C7" w:rsidRDefault="00583CE3" w:rsidP="00A73666">
            <w:pPr>
              <w:keepLines/>
              <w:numPr>
                <w:ilvl w:val="12"/>
                <w:numId w:val="0"/>
              </w:numPr>
              <w:spacing w:before="60" w:after="60"/>
              <w:rPr>
                <w:rFonts w:ascii="Arial" w:hAnsi="Arial" w:cs="Arial"/>
                <w:b/>
                <w:sz w:val="20"/>
                <w:szCs w:val="20"/>
              </w:rPr>
            </w:pPr>
            <w:r w:rsidRPr="002C01C7">
              <w:rPr>
                <w:rFonts w:ascii="Arial" w:hAnsi="Arial" w:cs="Arial"/>
                <w:sz w:val="20"/>
                <w:szCs w:val="20"/>
              </w:rPr>
              <w:t xml:space="preserve">   Sub Component 1: </w:t>
            </w:r>
          </w:p>
          <w:p w14:paraId="199063AD" w14:textId="77777777" w:rsidR="00583CE3" w:rsidRPr="002C01C7" w:rsidRDefault="00583CE3" w:rsidP="00A73666">
            <w:pPr>
              <w:keepLines/>
              <w:numPr>
                <w:ilvl w:val="12"/>
                <w:numId w:val="0"/>
              </w:numPr>
              <w:spacing w:before="60" w:after="60"/>
              <w:rPr>
                <w:rFonts w:ascii="Arial" w:hAnsi="Arial" w:cs="Arial"/>
                <w:b/>
                <w:sz w:val="20"/>
                <w:szCs w:val="20"/>
              </w:rPr>
            </w:pPr>
            <w:r w:rsidRPr="002C01C7">
              <w:rPr>
                <w:rFonts w:ascii="Arial" w:hAnsi="Arial" w:cs="Arial"/>
                <w:sz w:val="20"/>
                <w:szCs w:val="20"/>
              </w:rPr>
              <w:t xml:space="preserve">           message type: VQQ</w:t>
            </w:r>
          </w:p>
          <w:p w14:paraId="534C99B8" w14:textId="77777777" w:rsidR="00583CE3" w:rsidRPr="002C01C7" w:rsidRDefault="00583CE3" w:rsidP="00A73666">
            <w:pPr>
              <w:keepLines/>
              <w:numPr>
                <w:ilvl w:val="12"/>
                <w:numId w:val="0"/>
              </w:numPr>
              <w:spacing w:before="60" w:after="60"/>
              <w:rPr>
                <w:rFonts w:ascii="Arial" w:hAnsi="Arial" w:cs="Arial"/>
                <w:b/>
                <w:sz w:val="20"/>
                <w:szCs w:val="20"/>
              </w:rPr>
            </w:pPr>
            <w:r w:rsidRPr="002C01C7">
              <w:rPr>
                <w:rFonts w:ascii="Arial" w:hAnsi="Arial" w:cs="Arial"/>
                <w:sz w:val="20"/>
                <w:szCs w:val="20"/>
              </w:rPr>
              <w:t xml:space="preserve">   Sub Component 2: </w:t>
            </w:r>
          </w:p>
          <w:p w14:paraId="3CB218B0" w14:textId="77777777" w:rsidR="00583CE3" w:rsidRPr="002C01C7" w:rsidRDefault="00583CE3" w:rsidP="00A73666">
            <w:pPr>
              <w:keepLines/>
              <w:numPr>
                <w:ilvl w:val="12"/>
                <w:numId w:val="0"/>
              </w:numPr>
              <w:spacing w:before="60" w:after="60"/>
              <w:rPr>
                <w:rFonts w:ascii="Arial" w:hAnsi="Arial" w:cs="Arial"/>
                <w:b/>
                <w:sz w:val="20"/>
                <w:szCs w:val="20"/>
              </w:rPr>
            </w:pPr>
            <w:r w:rsidRPr="002C01C7">
              <w:rPr>
                <w:rFonts w:ascii="Arial" w:hAnsi="Arial" w:cs="Arial"/>
                <w:sz w:val="20"/>
                <w:szCs w:val="20"/>
              </w:rPr>
              <w:t xml:space="preserve">           event type code:Q02</w:t>
            </w:r>
          </w:p>
          <w:p w14:paraId="1769E08C" w14:textId="77777777" w:rsidR="00583CE3" w:rsidRPr="002C01C7" w:rsidRDefault="00583CE3" w:rsidP="00A73666">
            <w:pPr>
              <w:keepLines/>
              <w:spacing w:before="60" w:after="60"/>
              <w:rPr>
                <w:rFonts w:ascii="Arial" w:hAnsi="Arial" w:cs="Arial"/>
                <w:sz w:val="20"/>
                <w:szCs w:val="20"/>
              </w:rPr>
            </w:pPr>
            <w:r w:rsidRPr="002C01C7">
              <w:rPr>
                <w:rFonts w:ascii="Arial" w:hAnsi="Arial" w:cs="Arial"/>
                <w:sz w:val="20"/>
                <w:szCs w:val="20"/>
              </w:rPr>
              <w:t>Component 4: 2.3</w:t>
            </w:r>
          </w:p>
          <w:p w14:paraId="53D80EB5" w14:textId="77777777" w:rsidR="00583CE3" w:rsidRPr="002C01C7" w:rsidRDefault="00583CE3" w:rsidP="00A73666">
            <w:pPr>
              <w:keepLines/>
              <w:spacing w:before="60" w:after="60"/>
              <w:rPr>
                <w:rFonts w:ascii="Arial" w:hAnsi="Arial" w:cs="Arial"/>
                <w:sz w:val="20"/>
                <w:szCs w:val="20"/>
              </w:rPr>
            </w:pPr>
            <w:r w:rsidRPr="002C01C7">
              <w:rPr>
                <w:rFonts w:ascii="Arial" w:hAnsi="Arial" w:cs="Arial"/>
                <w:sz w:val="20"/>
                <w:szCs w:val="20"/>
              </w:rPr>
              <w:t>Component 5: AL</w:t>
            </w:r>
          </w:p>
          <w:p w14:paraId="22B92A45" w14:textId="77777777" w:rsidR="00583CE3" w:rsidRPr="002C01C7" w:rsidRDefault="00583CE3" w:rsidP="00A73666">
            <w:pPr>
              <w:keepLines/>
              <w:spacing w:before="60" w:after="60"/>
              <w:rPr>
                <w:rFonts w:ascii="Arial" w:hAnsi="Arial" w:cs="Arial"/>
                <w:sz w:val="20"/>
                <w:szCs w:val="20"/>
              </w:rPr>
            </w:pPr>
            <w:r w:rsidRPr="002C01C7">
              <w:rPr>
                <w:rFonts w:ascii="Arial" w:hAnsi="Arial" w:cs="Arial"/>
                <w:sz w:val="20"/>
                <w:szCs w:val="20"/>
              </w:rPr>
              <w:t>Component 6: NE</w:t>
            </w:r>
          </w:p>
          <w:p w14:paraId="34975DDA" w14:textId="77777777" w:rsidR="00583CE3" w:rsidRPr="002C01C7" w:rsidRDefault="00583CE3" w:rsidP="00A73666">
            <w:pPr>
              <w:keepLines/>
              <w:spacing w:before="60" w:after="60"/>
              <w:rPr>
                <w:rFonts w:ascii="Arial" w:hAnsi="Arial" w:cs="Arial"/>
                <w:sz w:val="20"/>
                <w:szCs w:val="20"/>
              </w:rPr>
            </w:pPr>
          </w:p>
          <w:p w14:paraId="2DF8444C" w14:textId="77777777" w:rsidR="00583CE3" w:rsidRPr="002C01C7" w:rsidRDefault="00583CE3" w:rsidP="00A73666">
            <w:pPr>
              <w:keepLines/>
              <w:spacing w:before="60" w:after="60"/>
              <w:rPr>
                <w:rFonts w:ascii="Arial" w:hAnsi="Arial" w:cs="Arial"/>
                <w:sz w:val="20"/>
                <w:szCs w:val="20"/>
              </w:rPr>
            </w:pPr>
            <w:r w:rsidRPr="002C01C7">
              <w:rPr>
                <w:rFonts w:ascii="Arial" w:hAnsi="Arial" w:cs="Arial"/>
                <w:sz w:val="20"/>
                <w:szCs w:val="20"/>
              </w:rPr>
              <w:t>When originating from MPI:</w:t>
            </w:r>
          </w:p>
          <w:p w14:paraId="2860D1C1"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Component 1: Not used</w:t>
            </w:r>
          </w:p>
          <w:p w14:paraId="255BB128" w14:textId="77777777" w:rsidR="00583CE3" w:rsidRPr="002C01C7" w:rsidRDefault="00583CE3" w:rsidP="00A73666">
            <w:pPr>
              <w:keepLines/>
              <w:numPr>
                <w:ilvl w:val="12"/>
                <w:numId w:val="0"/>
              </w:numPr>
              <w:spacing w:before="60" w:after="60"/>
              <w:rPr>
                <w:rFonts w:ascii="Arial" w:hAnsi="Arial" w:cs="Arial"/>
                <w:b/>
                <w:sz w:val="20"/>
                <w:szCs w:val="20"/>
              </w:rPr>
            </w:pPr>
            <w:r w:rsidRPr="002C01C7">
              <w:rPr>
                <w:rFonts w:ascii="Arial" w:hAnsi="Arial" w:cs="Arial"/>
                <w:sz w:val="20"/>
                <w:szCs w:val="20"/>
              </w:rPr>
              <w:t>Component 2: P</w:t>
            </w:r>
          </w:p>
          <w:p w14:paraId="49A80F6B" w14:textId="77777777" w:rsidR="00583CE3" w:rsidRPr="002C01C7" w:rsidRDefault="00583CE3" w:rsidP="00A73666">
            <w:pPr>
              <w:keepLines/>
              <w:numPr>
                <w:ilvl w:val="12"/>
                <w:numId w:val="0"/>
              </w:numPr>
              <w:spacing w:before="60" w:after="60"/>
              <w:rPr>
                <w:rFonts w:ascii="Arial" w:hAnsi="Arial" w:cs="Arial"/>
                <w:b/>
                <w:sz w:val="20"/>
                <w:szCs w:val="20"/>
              </w:rPr>
            </w:pPr>
            <w:r w:rsidRPr="002C01C7">
              <w:rPr>
                <w:rFonts w:ascii="Arial" w:hAnsi="Arial" w:cs="Arial"/>
                <w:sz w:val="20"/>
                <w:szCs w:val="20"/>
              </w:rPr>
              <w:t xml:space="preserve">Component 3: </w:t>
            </w:r>
          </w:p>
          <w:p w14:paraId="4F644513" w14:textId="77777777" w:rsidR="00583CE3" w:rsidRPr="002C01C7" w:rsidRDefault="00583CE3" w:rsidP="00A73666">
            <w:pPr>
              <w:keepLines/>
              <w:numPr>
                <w:ilvl w:val="12"/>
                <w:numId w:val="0"/>
              </w:numPr>
              <w:spacing w:before="60" w:after="60"/>
              <w:rPr>
                <w:rFonts w:ascii="Arial" w:hAnsi="Arial" w:cs="Arial"/>
                <w:b/>
                <w:sz w:val="20"/>
                <w:szCs w:val="20"/>
              </w:rPr>
            </w:pPr>
            <w:r w:rsidRPr="002C01C7">
              <w:rPr>
                <w:rFonts w:ascii="Arial" w:hAnsi="Arial" w:cs="Arial"/>
                <w:sz w:val="20"/>
                <w:szCs w:val="20"/>
              </w:rPr>
              <w:t xml:space="preserve">   Sub Component 1: </w:t>
            </w:r>
          </w:p>
          <w:p w14:paraId="54BAD580" w14:textId="77777777" w:rsidR="00583CE3" w:rsidRPr="002C01C7" w:rsidRDefault="00583CE3" w:rsidP="00A73666">
            <w:pPr>
              <w:keepLines/>
              <w:numPr>
                <w:ilvl w:val="12"/>
                <w:numId w:val="0"/>
              </w:numPr>
              <w:spacing w:before="60" w:after="60"/>
              <w:rPr>
                <w:rFonts w:ascii="Arial" w:hAnsi="Arial" w:cs="Arial"/>
                <w:b/>
                <w:sz w:val="20"/>
                <w:szCs w:val="20"/>
              </w:rPr>
            </w:pPr>
            <w:r w:rsidRPr="002C01C7">
              <w:rPr>
                <w:rFonts w:ascii="Arial" w:hAnsi="Arial" w:cs="Arial"/>
                <w:sz w:val="20"/>
                <w:szCs w:val="20"/>
              </w:rPr>
              <w:t xml:space="preserve">           message type: ACK</w:t>
            </w:r>
          </w:p>
        </w:tc>
      </w:tr>
      <w:tr w:rsidR="00583CE3" w:rsidRPr="002C01C7" w14:paraId="30B194EE" w14:textId="77777777">
        <w:trPr>
          <w:cantSplit/>
          <w:trHeight w:val="786"/>
        </w:trPr>
        <w:tc>
          <w:tcPr>
            <w:tcW w:w="725" w:type="dxa"/>
          </w:tcPr>
          <w:p w14:paraId="16ED8B25"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10</w:t>
            </w:r>
          </w:p>
        </w:tc>
        <w:tc>
          <w:tcPr>
            <w:tcW w:w="725" w:type="dxa"/>
          </w:tcPr>
          <w:p w14:paraId="31FFBE5E"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80</w:t>
            </w:r>
          </w:p>
        </w:tc>
        <w:tc>
          <w:tcPr>
            <w:tcW w:w="725" w:type="dxa"/>
          </w:tcPr>
          <w:p w14:paraId="3B36F145"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ST</w:t>
            </w:r>
          </w:p>
        </w:tc>
        <w:tc>
          <w:tcPr>
            <w:tcW w:w="725" w:type="dxa"/>
          </w:tcPr>
          <w:p w14:paraId="45D2A4BB"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725" w:type="dxa"/>
          </w:tcPr>
          <w:p w14:paraId="3D066A68"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725" w:type="dxa"/>
          </w:tcPr>
          <w:p w14:paraId="3A2CF4C5"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2249" w:type="dxa"/>
          </w:tcPr>
          <w:p w14:paraId="69B6ED00"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Batch Comment</w:t>
            </w:r>
          </w:p>
        </w:tc>
        <w:tc>
          <w:tcPr>
            <w:tcW w:w="2790" w:type="dxa"/>
          </w:tcPr>
          <w:p w14:paraId="29AF0520"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When originating from facility</w:t>
            </w:r>
            <w:r w:rsidR="00B83CFC" w:rsidRPr="002C01C7">
              <w:rPr>
                <w:rFonts w:ascii="Arial" w:hAnsi="Arial" w:cs="Arial"/>
                <w:sz w:val="20"/>
                <w:szCs w:val="20"/>
              </w:rPr>
              <w:t xml:space="preserve">: </w:t>
            </w:r>
            <w:r w:rsidR="00161620" w:rsidRPr="002C01C7">
              <w:rPr>
                <w:rFonts w:ascii="Arial" w:hAnsi="Arial" w:cs="Arial"/>
                <w:sz w:val="20"/>
                <w:szCs w:val="20"/>
              </w:rPr>
              <w:t>(</w:t>
            </w:r>
            <w:r w:rsidR="007B6D55" w:rsidRPr="002C01C7">
              <w:rPr>
                <w:rFonts w:ascii="Arial" w:hAnsi="Arial" w:cs="Arial"/>
                <w:sz w:val="20"/>
                <w:szCs w:val="20"/>
              </w:rPr>
              <w:t>not u</w:t>
            </w:r>
            <w:r w:rsidRPr="002C01C7">
              <w:rPr>
                <w:rFonts w:ascii="Arial" w:hAnsi="Arial" w:cs="Arial"/>
                <w:sz w:val="20"/>
                <w:szCs w:val="20"/>
              </w:rPr>
              <w:t>sed</w:t>
            </w:r>
            <w:r w:rsidR="00161620" w:rsidRPr="002C01C7">
              <w:rPr>
                <w:rFonts w:ascii="Arial" w:hAnsi="Arial" w:cs="Arial"/>
                <w:sz w:val="20"/>
                <w:szCs w:val="20"/>
              </w:rPr>
              <w:t>)</w:t>
            </w:r>
          </w:p>
          <w:p w14:paraId="3A645439" w14:textId="77777777" w:rsidR="00583CE3" w:rsidRPr="002C01C7" w:rsidRDefault="00583CE3" w:rsidP="00A73666">
            <w:pPr>
              <w:keepLines/>
              <w:numPr>
                <w:ilvl w:val="12"/>
                <w:numId w:val="0"/>
              </w:numPr>
              <w:spacing w:before="60" w:after="60"/>
              <w:rPr>
                <w:rFonts w:ascii="Arial" w:hAnsi="Arial" w:cs="Arial"/>
                <w:sz w:val="20"/>
                <w:szCs w:val="20"/>
              </w:rPr>
            </w:pPr>
          </w:p>
          <w:p w14:paraId="35FFE001"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When originating from MPI:</w:t>
            </w:r>
          </w:p>
          <w:p w14:paraId="34416347"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Component 1: CA</w:t>
            </w:r>
          </w:p>
          <w:p w14:paraId="4B8A5742"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w:t>
            </w:r>
            <w:r w:rsidRPr="002C01C7">
              <w:rPr>
                <w:rFonts w:ascii="Arial" w:hAnsi="Arial" w:cs="Arial"/>
                <w:i/>
                <w:sz w:val="20"/>
                <w:szCs w:val="20"/>
              </w:rPr>
              <w:t xml:space="preserve">Refer to table  </w:t>
            </w:r>
            <w:hyperlink w:history="1">
              <w:r w:rsidRPr="002C01C7">
                <w:rPr>
                  <w:rStyle w:val="Hyperlink"/>
                  <w:rFonts w:ascii="Arial" w:hAnsi="Arial" w:cs="Arial"/>
                  <w:i/>
                  <w:sz w:val="20"/>
                  <w:szCs w:val="20"/>
                </w:rPr>
                <w:t>0008</w:t>
              </w:r>
            </w:hyperlink>
            <w:r w:rsidRPr="002C01C7">
              <w:rPr>
                <w:rFonts w:ascii="Arial" w:hAnsi="Arial" w:cs="Arial"/>
                <w:i/>
                <w:sz w:val="20"/>
                <w:szCs w:val="20"/>
              </w:rPr>
              <w:t>)</w:t>
            </w:r>
          </w:p>
          <w:p w14:paraId="15426F39" w14:textId="77777777" w:rsidR="00583CE3" w:rsidRPr="002C01C7" w:rsidRDefault="00583CE3" w:rsidP="00A73666">
            <w:pPr>
              <w:keepLines/>
              <w:spacing w:before="60" w:after="60"/>
              <w:rPr>
                <w:rFonts w:ascii="Arial" w:hAnsi="Arial" w:cs="Arial"/>
                <w:sz w:val="20"/>
                <w:szCs w:val="20"/>
              </w:rPr>
            </w:pPr>
            <w:r w:rsidRPr="002C01C7">
              <w:rPr>
                <w:rFonts w:ascii="Arial" w:hAnsi="Arial" w:cs="Arial"/>
                <w:sz w:val="20"/>
                <w:szCs w:val="20"/>
              </w:rPr>
              <w:t>Component 2: Text Message</w:t>
            </w:r>
            <w:r w:rsidR="007B6D55" w:rsidRPr="002C01C7">
              <w:rPr>
                <w:rFonts w:ascii="Arial" w:hAnsi="Arial" w:cs="Arial"/>
                <w:sz w:val="20"/>
                <w:szCs w:val="20"/>
              </w:rPr>
              <w:t>,</w:t>
            </w:r>
            <w:r w:rsidRPr="002C01C7">
              <w:rPr>
                <w:rFonts w:ascii="Arial" w:hAnsi="Arial" w:cs="Arial"/>
                <w:sz w:val="20"/>
                <w:szCs w:val="20"/>
              </w:rPr>
              <w:t xml:space="preserve"> </w:t>
            </w:r>
            <w:r w:rsidR="00161620" w:rsidRPr="002C01C7">
              <w:rPr>
                <w:rFonts w:ascii="Arial" w:hAnsi="Arial" w:cs="Arial"/>
                <w:sz w:val="20"/>
                <w:szCs w:val="20"/>
              </w:rPr>
              <w:t>(not used)</w:t>
            </w:r>
          </w:p>
        </w:tc>
      </w:tr>
      <w:tr w:rsidR="00583CE3" w:rsidRPr="002C01C7" w14:paraId="0C059649" w14:textId="77777777">
        <w:trPr>
          <w:cantSplit/>
        </w:trPr>
        <w:tc>
          <w:tcPr>
            <w:tcW w:w="725" w:type="dxa"/>
          </w:tcPr>
          <w:p w14:paraId="27AB4348"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11</w:t>
            </w:r>
          </w:p>
        </w:tc>
        <w:tc>
          <w:tcPr>
            <w:tcW w:w="725" w:type="dxa"/>
          </w:tcPr>
          <w:p w14:paraId="7040EC4F"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20</w:t>
            </w:r>
          </w:p>
        </w:tc>
        <w:tc>
          <w:tcPr>
            <w:tcW w:w="725" w:type="dxa"/>
          </w:tcPr>
          <w:p w14:paraId="05B673A9" w14:textId="77777777" w:rsidR="00583CE3" w:rsidRPr="002C01C7" w:rsidRDefault="00583CE3" w:rsidP="00A73666">
            <w:pPr>
              <w:keepLines/>
              <w:numPr>
                <w:ilvl w:val="12"/>
                <w:numId w:val="0"/>
              </w:numPr>
              <w:spacing w:before="60" w:after="60"/>
              <w:jc w:val="center"/>
              <w:rPr>
                <w:rFonts w:ascii="Arial" w:hAnsi="Arial" w:cs="Arial"/>
                <w:sz w:val="20"/>
                <w:szCs w:val="20"/>
              </w:rPr>
            </w:pPr>
            <w:r w:rsidRPr="002C01C7">
              <w:rPr>
                <w:rFonts w:ascii="Arial" w:hAnsi="Arial" w:cs="Arial"/>
                <w:sz w:val="20"/>
                <w:szCs w:val="20"/>
              </w:rPr>
              <w:t>ST</w:t>
            </w:r>
          </w:p>
        </w:tc>
        <w:tc>
          <w:tcPr>
            <w:tcW w:w="725" w:type="dxa"/>
          </w:tcPr>
          <w:p w14:paraId="437FCFAB"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725" w:type="dxa"/>
          </w:tcPr>
          <w:p w14:paraId="194EB295"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725" w:type="dxa"/>
          </w:tcPr>
          <w:p w14:paraId="7B25C156" w14:textId="77777777" w:rsidR="00583CE3" w:rsidRPr="002C01C7" w:rsidRDefault="00583CE3" w:rsidP="00A73666">
            <w:pPr>
              <w:keepLines/>
              <w:numPr>
                <w:ilvl w:val="12"/>
                <w:numId w:val="0"/>
              </w:numPr>
              <w:spacing w:before="60" w:after="60"/>
              <w:jc w:val="center"/>
              <w:rPr>
                <w:rFonts w:ascii="Arial" w:hAnsi="Arial" w:cs="Arial"/>
                <w:sz w:val="20"/>
                <w:szCs w:val="20"/>
              </w:rPr>
            </w:pPr>
          </w:p>
        </w:tc>
        <w:tc>
          <w:tcPr>
            <w:tcW w:w="2249" w:type="dxa"/>
          </w:tcPr>
          <w:p w14:paraId="7276FDD2"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Batch Control ID</w:t>
            </w:r>
          </w:p>
        </w:tc>
        <w:tc>
          <w:tcPr>
            <w:tcW w:w="2790" w:type="dxa"/>
          </w:tcPr>
          <w:p w14:paraId="59F44B9C" w14:textId="77777777" w:rsidR="00583CE3" w:rsidRPr="002C01C7" w:rsidRDefault="00583CE3" w:rsidP="00A73666">
            <w:pPr>
              <w:keepLines/>
              <w:numPr>
                <w:ilvl w:val="12"/>
                <w:numId w:val="0"/>
              </w:numPr>
              <w:spacing w:before="60" w:after="60"/>
              <w:rPr>
                <w:rFonts w:ascii="Arial" w:hAnsi="Arial" w:cs="Arial"/>
                <w:sz w:val="20"/>
                <w:szCs w:val="20"/>
              </w:rPr>
            </w:pPr>
            <w:r w:rsidRPr="002C01C7">
              <w:rPr>
                <w:rFonts w:ascii="Arial" w:hAnsi="Arial" w:cs="Arial"/>
                <w:sz w:val="20"/>
                <w:szCs w:val="20"/>
              </w:rPr>
              <w:t xml:space="preserve">Automatically generated by </w:t>
            </w:r>
            <w:r w:rsidR="00886652" w:rsidRPr="002C01C7">
              <w:rPr>
                <w:rFonts w:ascii="Arial" w:hAnsi="Arial" w:cs="Arial"/>
                <w:sz w:val="20"/>
                <w:szCs w:val="20"/>
              </w:rPr>
              <w:t>VistA</w:t>
            </w:r>
            <w:r w:rsidRPr="002C01C7">
              <w:rPr>
                <w:rFonts w:ascii="Arial" w:hAnsi="Arial" w:cs="Arial"/>
                <w:sz w:val="20"/>
                <w:szCs w:val="20"/>
              </w:rPr>
              <w:t xml:space="preserve"> HL7 Package</w:t>
            </w:r>
          </w:p>
        </w:tc>
      </w:tr>
      <w:tr w:rsidR="00583CE3" w:rsidRPr="002C01C7" w14:paraId="0699B706" w14:textId="77777777">
        <w:trPr>
          <w:cantSplit/>
        </w:trPr>
        <w:tc>
          <w:tcPr>
            <w:tcW w:w="725" w:type="dxa"/>
          </w:tcPr>
          <w:p w14:paraId="4D63369A" w14:textId="77777777" w:rsidR="00583CE3" w:rsidRPr="002C01C7" w:rsidRDefault="00583CE3" w:rsidP="00E60B9F">
            <w:pPr>
              <w:keepNext/>
              <w:keepLines/>
              <w:numPr>
                <w:ilvl w:val="12"/>
                <w:numId w:val="0"/>
              </w:numPr>
              <w:spacing w:before="60" w:after="60"/>
              <w:jc w:val="center"/>
              <w:rPr>
                <w:rFonts w:ascii="Arial" w:hAnsi="Arial" w:cs="Arial"/>
                <w:sz w:val="20"/>
                <w:szCs w:val="20"/>
              </w:rPr>
            </w:pPr>
            <w:r w:rsidRPr="002C01C7">
              <w:rPr>
                <w:rFonts w:ascii="Arial" w:hAnsi="Arial" w:cs="Arial"/>
                <w:sz w:val="20"/>
                <w:szCs w:val="20"/>
              </w:rPr>
              <w:t>12</w:t>
            </w:r>
          </w:p>
        </w:tc>
        <w:tc>
          <w:tcPr>
            <w:tcW w:w="725" w:type="dxa"/>
          </w:tcPr>
          <w:p w14:paraId="723281BE" w14:textId="77777777" w:rsidR="00583CE3" w:rsidRPr="002C01C7" w:rsidRDefault="00583CE3" w:rsidP="00E60B9F">
            <w:pPr>
              <w:keepNext/>
              <w:keepLines/>
              <w:numPr>
                <w:ilvl w:val="12"/>
                <w:numId w:val="0"/>
              </w:numPr>
              <w:spacing w:before="60" w:after="60"/>
              <w:jc w:val="center"/>
              <w:rPr>
                <w:rFonts w:ascii="Arial" w:hAnsi="Arial" w:cs="Arial"/>
                <w:sz w:val="20"/>
                <w:szCs w:val="20"/>
              </w:rPr>
            </w:pPr>
            <w:r w:rsidRPr="002C01C7">
              <w:rPr>
                <w:rFonts w:ascii="Arial" w:hAnsi="Arial" w:cs="Arial"/>
                <w:sz w:val="20"/>
                <w:szCs w:val="20"/>
              </w:rPr>
              <w:t>20</w:t>
            </w:r>
          </w:p>
        </w:tc>
        <w:tc>
          <w:tcPr>
            <w:tcW w:w="725" w:type="dxa"/>
          </w:tcPr>
          <w:p w14:paraId="16A84106" w14:textId="77777777" w:rsidR="00583CE3" w:rsidRPr="002C01C7" w:rsidRDefault="00583CE3" w:rsidP="00E60B9F">
            <w:pPr>
              <w:keepNext/>
              <w:keepLines/>
              <w:numPr>
                <w:ilvl w:val="12"/>
                <w:numId w:val="0"/>
              </w:numPr>
              <w:spacing w:before="60" w:after="60"/>
              <w:jc w:val="center"/>
              <w:rPr>
                <w:rFonts w:ascii="Arial" w:hAnsi="Arial" w:cs="Arial"/>
                <w:sz w:val="20"/>
                <w:szCs w:val="20"/>
              </w:rPr>
            </w:pPr>
            <w:r w:rsidRPr="002C01C7">
              <w:rPr>
                <w:rFonts w:ascii="Arial" w:hAnsi="Arial" w:cs="Arial"/>
                <w:sz w:val="20"/>
                <w:szCs w:val="20"/>
              </w:rPr>
              <w:t>ST</w:t>
            </w:r>
          </w:p>
        </w:tc>
        <w:tc>
          <w:tcPr>
            <w:tcW w:w="725" w:type="dxa"/>
          </w:tcPr>
          <w:p w14:paraId="4FD34557" w14:textId="77777777" w:rsidR="00583CE3" w:rsidRPr="002C01C7" w:rsidRDefault="00583CE3" w:rsidP="00E60B9F">
            <w:pPr>
              <w:keepNext/>
              <w:keepLines/>
              <w:numPr>
                <w:ilvl w:val="12"/>
                <w:numId w:val="0"/>
              </w:numPr>
              <w:spacing w:before="60" w:after="60"/>
              <w:jc w:val="center"/>
              <w:rPr>
                <w:rFonts w:ascii="Arial" w:hAnsi="Arial" w:cs="Arial"/>
                <w:sz w:val="20"/>
                <w:szCs w:val="20"/>
              </w:rPr>
            </w:pPr>
          </w:p>
        </w:tc>
        <w:tc>
          <w:tcPr>
            <w:tcW w:w="725" w:type="dxa"/>
          </w:tcPr>
          <w:p w14:paraId="7718035A" w14:textId="77777777" w:rsidR="00583CE3" w:rsidRPr="002C01C7" w:rsidRDefault="00583CE3" w:rsidP="00E60B9F">
            <w:pPr>
              <w:keepNext/>
              <w:keepLines/>
              <w:numPr>
                <w:ilvl w:val="12"/>
                <w:numId w:val="0"/>
              </w:numPr>
              <w:spacing w:before="60" w:after="60"/>
              <w:jc w:val="center"/>
              <w:rPr>
                <w:rFonts w:ascii="Arial" w:hAnsi="Arial" w:cs="Arial"/>
                <w:sz w:val="20"/>
                <w:szCs w:val="20"/>
              </w:rPr>
            </w:pPr>
          </w:p>
        </w:tc>
        <w:tc>
          <w:tcPr>
            <w:tcW w:w="725" w:type="dxa"/>
          </w:tcPr>
          <w:p w14:paraId="6F459159" w14:textId="77777777" w:rsidR="00583CE3" w:rsidRPr="002C01C7" w:rsidRDefault="00583CE3" w:rsidP="00E60B9F">
            <w:pPr>
              <w:keepNext/>
              <w:keepLines/>
              <w:numPr>
                <w:ilvl w:val="12"/>
                <w:numId w:val="0"/>
              </w:numPr>
              <w:spacing w:before="60" w:after="60"/>
              <w:jc w:val="center"/>
              <w:rPr>
                <w:rFonts w:ascii="Arial" w:hAnsi="Arial" w:cs="Arial"/>
                <w:sz w:val="20"/>
                <w:szCs w:val="20"/>
              </w:rPr>
            </w:pPr>
          </w:p>
        </w:tc>
        <w:tc>
          <w:tcPr>
            <w:tcW w:w="2249" w:type="dxa"/>
          </w:tcPr>
          <w:p w14:paraId="5AE5F4B2" w14:textId="77777777" w:rsidR="00583CE3" w:rsidRPr="002C01C7" w:rsidRDefault="00583CE3" w:rsidP="00E60B9F">
            <w:pPr>
              <w:keepNext/>
              <w:keepLines/>
              <w:numPr>
                <w:ilvl w:val="12"/>
                <w:numId w:val="0"/>
              </w:numPr>
              <w:spacing w:before="60" w:after="60"/>
              <w:rPr>
                <w:rFonts w:ascii="Arial" w:hAnsi="Arial" w:cs="Arial"/>
                <w:sz w:val="20"/>
                <w:szCs w:val="20"/>
              </w:rPr>
            </w:pPr>
            <w:r w:rsidRPr="002C01C7">
              <w:rPr>
                <w:rFonts w:ascii="Arial" w:hAnsi="Arial" w:cs="Arial"/>
                <w:sz w:val="20"/>
                <w:szCs w:val="20"/>
              </w:rPr>
              <w:t>Reference Batch Control ID</w:t>
            </w:r>
          </w:p>
        </w:tc>
        <w:tc>
          <w:tcPr>
            <w:tcW w:w="2790" w:type="dxa"/>
          </w:tcPr>
          <w:p w14:paraId="42E94A1F" w14:textId="77777777" w:rsidR="00583CE3" w:rsidRPr="002C01C7" w:rsidRDefault="00583CE3" w:rsidP="00E60B9F">
            <w:pPr>
              <w:keepNext/>
              <w:keepLines/>
              <w:numPr>
                <w:ilvl w:val="12"/>
                <w:numId w:val="0"/>
              </w:numPr>
              <w:spacing w:before="60" w:after="60"/>
              <w:rPr>
                <w:rFonts w:ascii="Arial" w:hAnsi="Arial" w:cs="Arial"/>
                <w:sz w:val="20"/>
                <w:szCs w:val="20"/>
              </w:rPr>
            </w:pPr>
            <w:r w:rsidRPr="002C01C7">
              <w:rPr>
                <w:rFonts w:ascii="Arial" w:hAnsi="Arial" w:cs="Arial"/>
                <w:sz w:val="20"/>
                <w:szCs w:val="20"/>
              </w:rPr>
              <w:t>When from MPI</w:t>
            </w:r>
            <w:r w:rsidR="00B83CFC" w:rsidRPr="002C01C7">
              <w:rPr>
                <w:rFonts w:ascii="Arial" w:hAnsi="Arial" w:cs="Arial"/>
                <w:sz w:val="20"/>
                <w:szCs w:val="20"/>
              </w:rPr>
              <w:t xml:space="preserve">: </w:t>
            </w:r>
            <w:r w:rsidRPr="002C01C7">
              <w:rPr>
                <w:rFonts w:ascii="Arial" w:hAnsi="Arial" w:cs="Arial"/>
                <w:sz w:val="20"/>
                <w:szCs w:val="20"/>
              </w:rPr>
              <w:t>Batch Control ID of batch message being acknowledged</w:t>
            </w:r>
          </w:p>
          <w:p w14:paraId="0ACD71F7" w14:textId="77777777" w:rsidR="00583CE3" w:rsidRPr="002C01C7" w:rsidRDefault="00583CE3" w:rsidP="00E60B9F">
            <w:pPr>
              <w:keepNext/>
              <w:keepLines/>
              <w:numPr>
                <w:ilvl w:val="12"/>
                <w:numId w:val="0"/>
              </w:numPr>
              <w:spacing w:before="60" w:after="60"/>
              <w:rPr>
                <w:rFonts w:ascii="Arial" w:hAnsi="Arial" w:cs="Arial"/>
                <w:sz w:val="20"/>
                <w:szCs w:val="20"/>
              </w:rPr>
            </w:pPr>
            <w:r w:rsidRPr="002C01C7">
              <w:rPr>
                <w:rFonts w:ascii="Arial" w:hAnsi="Arial" w:cs="Arial"/>
                <w:sz w:val="20"/>
                <w:szCs w:val="20"/>
              </w:rPr>
              <w:t>When from facility</w:t>
            </w:r>
            <w:r w:rsidR="00B83CFC" w:rsidRPr="002C01C7">
              <w:rPr>
                <w:rFonts w:ascii="Arial" w:hAnsi="Arial" w:cs="Arial"/>
                <w:sz w:val="20"/>
                <w:szCs w:val="20"/>
              </w:rPr>
              <w:t xml:space="preserve">: </w:t>
            </w:r>
            <w:r w:rsidR="00161620" w:rsidRPr="002C01C7">
              <w:rPr>
                <w:rFonts w:ascii="Arial" w:hAnsi="Arial" w:cs="Arial"/>
                <w:sz w:val="20"/>
                <w:szCs w:val="20"/>
              </w:rPr>
              <w:t>(not used)</w:t>
            </w:r>
          </w:p>
        </w:tc>
      </w:tr>
    </w:tbl>
    <w:p w14:paraId="520F0DB0" w14:textId="0C740222" w:rsidR="00583CE3" w:rsidRPr="002C01C7" w:rsidRDefault="0096426A" w:rsidP="00FC1531">
      <w:pPr>
        <w:pStyle w:val="CaptionTable"/>
      </w:pPr>
      <w:bookmarkStart w:id="478" w:name="_Toc131832288"/>
      <w:bookmarkStart w:id="479" w:name="_Toc3901212"/>
      <w:r w:rsidRPr="002C01C7">
        <w:t xml:space="preserve">Table </w:t>
      </w:r>
      <w:fldSimple w:instr=" STYLEREF 1 \s ">
        <w:r w:rsidR="006F2382">
          <w:rPr>
            <w:noProof/>
          </w:rPr>
          <w:t>3</w:t>
        </w:r>
      </w:fldSimple>
      <w:r w:rsidR="00C446A3" w:rsidRPr="002C01C7">
        <w:noBreakHyphen/>
      </w:r>
      <w:fldSimple w:instr=" SEQ Table \* ARABIC \s 1 ">
        <w:r w:rsidR="006F2382">
          <w:rPr>
            <w:noProof/>
          </w:rPr>
          <w:t>1</w:t>
        </w:r>
      </w:fldSimple>
      <w:r w:rsidR="00EC1702" w:rsidRPr="002C01C7">
        <w:t xml:space="preserve">. </w:t>
      </w:r>
      <w:r w:rsidR="00345F39" w:rsidRPr="002C01C7">
        <w:t>BHS</w:t>
      </w:r>
      <w:r w:rsidR="006C395B" w:rsidRPr="002C01C7">
        <w:t xml:space="preserve">: </w:t>
      </w:r>
      <w:r w:rsidR="00345F39" w:rsidRPr="002C01C7">
        <w:t>Batch Header</w:t>
      </w:r>
      <w:r w:rsidR="000244BF" w:rsidRPr="002C01C7">
        <w:t>,</w:t>
      </w:r>
      <w:r w:rsidR="00345F39" w:rsidRPr="002C01C7">
        <w:t xml:space="preserve"> HL7 attributes</w:t>
      </w:r>
      <w:bookmarkEnd w:id="478"/>
      <w:bookmarkEnd w:id="479"/>
    </w:p>
    <w:p w14:paraId="268CEEBB" w14:textId="77777777" w:rsidR="00583CE3" w:rsidRPr="002C01C7" w:rsidRDefault="00583CE3"/>
    <w:p w14:paraId="07AF54F4" w14:textId="77777777" w:rsidR="00583CE3" w:rsidRPr="002C01C7" w:rsidRDefault="00583CE3"/>
    <w:p w14:paraId="6C5AC006" w14:textId="77777777" w:rsidR="00583CE3" w:rsidRPr="002C01C7" w:rsidRDefault="00583CE3" w:rsidP="007B6D55">
      <w:pPr>
        <w:keepNext/>
        <w:rPr>
          <w:b/>
          <w:sz w:val="28"/>
          <w:szCs w:val="28"/>
        </w:rPr>
      </w:pPr>
      <w:r w:rsidRPr="002C01C7">
        <w:rPr>
          <w:b/>
          <w:sz w:val="28"/>
          <w:szCs w:val="28"/>
        </w:rPr>
        <w:lastRenderedPageBreak/>
        <w:t>BHS Field Definitions</w:t>
      </w:r>
      <w:bookmarkEnd w:id="477"/>
    </w:p>
    <w:p w14:paraId="70858689" w14:textId="77777777" w:rsidR="00583CE3" w:rsidRPr="002C01C7" w:rsidRDefault="00AF038F" w:rsidP="007B6D55">
      <w:pPr>
        <w:keepNext/>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Definitions:BHS</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BHS:Field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4D872663" w14:textId="77777777" w:rsidR="00832069" w:rsidRPr="002C01C7" w:rsidRDefault="00832069" w:rsidP="007B6D55">
      <w:pPr>
        <w:keepNext/>
      </w:pPr>
    </w:p>
    <w:p w14:paraId="54D87E1A" w14:textId="77777777" w:rsidR="00583CE3" w:rsidRPr="002C01C7" w:rsidRDefault="00583CE3" w:rsidP="009E6AD3">
      <w:pPr>
        <w:pStyle w:val="Heading3"/>
      </w:pPr>
      <w:bookmarkStart w:id="480" w:name="_Toc498146189"/>
      <w:r w:rsidRPr="002C01C7">
        <w:t>BHS-1 Batch Field Separator (ST) 00081</w:t>
      </w:r>
      <w:bookmarkEnd w:id="480"/>
    </w:p>
    <w:p w14:paraId="106A98FE"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Batch Field Separator, BHS</w:instrText>
      </w:r>
      <w:r w:rsidR="000B1009" w:rsidRPr="002C01C7">
        <w:rPr>
          <w:color w:val="000000"/>
        </w:rPr>
        <w:instrText>-1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6B5BF1" w:rsidRPr="002C01C7">
        <w:rPr>
          <w:color w:val="000000"/>
        </w:rPr>
        <w:instrText>Batch Header:</w:instrText>
      </w:r>
      <w:r w:rsidR="000B1009" w:rsidRPr="002C01C7">
        <w:rPr>
          <w:color w:val="000000"/>
        </w:rPr>
        <w:instrText>BHS-1</w:instrText>
      </w:r>
      <w:r w:rsidR="00683EA9" w:rsidRPr="002C01C7">
        <w:rPr>
          <w:color w:val="000000"/>
        </w:rPr>
        <w:instrText xml:space="preserve">, </w:instrText>
      </w:r>
      <w:r w:rsidRPr="002C01C7">
        <w:rPr>
          <w:color w:val="000000"/>
        </w:rPr>
        <w:instrText>Batch Field Separator</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47C112D" w14:textId="5FF892B2" w:rsidR="00583CE3" w:rsidRPr="002C01C7" w:rsidRDefault="00583CE3">
      <w:r w:rsidRPr="002C01C7">
        <w:rPr>
          <w:b/>
        </w:rPr>
        <w:t>Definition:</w:t>
      </w:r>
      <w:r w:rsidRPr="002C01C7">
        <w:t xml:space="preserve"> This field contains the separator between the segment ID and the first real field, </w:t>
      </w:r>
      <w:r w:rsidRPr="002C01C7">
        <w:rPr>
          <w:iCs/>
        </w:rPr>
        <w:fldChar w:fldCharType="begin"/>
      </w:r>
      <w:r w:rsidRPr="002C01C7">
        <w:rPr>
          <w:i/>
        </w:rPr>
        <w:instrText xml:space="preserve"> REF _Ref32038764 \h </w:instrText>
      </w:r>
      <w:r w:rsidR="003025E3" w:rsidRPr="002C01C7">
        <w:rPr>
          <w:iCs/>
        </w:rPr>
        <w:instrText xml:space="preserve"> \* MERGEFORMAT </w:instrText>
      </w:r>
      <w:r w:rsidRPr="002C01C7">
        <w:rPr>
          <w:iCs/>
        </w:rPr>
      </w:r>
      <w:r w:rsidRPr="002C01C7">
        <w:rPr>
          <w:iCs/>
        </w:rPr>
        <w:fldChar w:fldCharType="separate"/>
      </w:r>
      <w:r w:rsidR="006F2382" w:rsidRPr="002C01C7">
        <w:t>BHS-2 Batch Encoding Characters (ST) 00082</w:t>
      </w:r>
      <w:r w:rsidRPr="002C01C7">
        <w:rPr>
          <w:iCs/>
        </w:rPr>
        <w:fldChar w:fldCharType="end"/>
      </w:r>
      <w:r w:rsidRPr="002C01C7">
        <w:t xml:space="preserve">. As such it serves as the separator and defines the character to be used as a separator for the rest of the message. Recommended value is </w:t>
      </w:r>
      <w:r w:rsidRPr="002C01C7">
        <w:rPr>
          <w:b/>
          <w:bCs/>
        </w:rPr>
        <w:t>|</w:t>
      </w:r>
      <w:r w:rsidRPr="002C01C7">
        <w:t>, (ASCII 124).</w:t>
      </w:r>
    </w:p>
    <w:p w14:paraId="06ABE170" w14:textId="77777777" w:rsidR="00583CE3" w:rsidRPr="002C01C7" w:rsidRDefault="00583CE3"/>
    <w:p w14:paraId="0AF4435B" w14:textId="77777777" w:rsidR="00583CE3" w:rsidRPr="002C01C7" w:rsidRDefault="00583CE3"/>
    <w:p w14:paraId="57C8C057" w14:textId="77777777" w:rsidR="00583CE3" w:rsidRPr="002C01C7" w:rsidRDefault="00583CE3" w:rsidP="009E6AD3">
      <w:pPr>
        <w:pStyle w:val="Heading3"/>
      </w:pPr>
      <w:bookmarkStart w:id="481" w:name="_Toc498146190"/>
      <w:bookmarkStart w:id="482" w:name="_Ref32038764"/>
      <w:r w:rsidRPr="002C01C7">
        <w:t>BHS-2 Batch Encoding Characters (ST) 00082</w:t>
      </w:r>
      <w:bookmarkEnd w:id="481"/>
      <w:bookmarkEnd w:id="482"/>
    </w:p>
    <w:p w14:paraId="4B87B1FB" w14:textId="77777777" w:rsidR="00583CE3" w:rsidRPr="002C01C7" w:rsidRDefault="00583CE3" w:rsidP="00E60B9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Batch Encoding Characters, </w:instrText>
      </w:r>
      <w:r w:rsidR="000B1009" w:rsidRPr="002C01C7">
        <w:rPr>
          <w:color w:val="000000"/>
        </w:rPr>
        <w:instrText>BHS-2</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6B5BF1" w:rsidRPr="002C01C7">
        <w:rPr>
          <w:color w:val="000000"/>
        </w:rPr>
        <w:instrText>Batch Header:</w:instrText>
      </w:r>
      <w:r w:rsidRPr="002C01C7">
        <w:rPr>
          <w:color w:val="000000"/>
        </w:rPr>
        <w:instrText>BHS</w:instrText>
      </w:r>
      <w:r w:rsidR="000B1009" w:rsidRPr="002C01C7">
        <w:rPr>
          <w:color w:val="000000"/>
        </w:rPr>
        <w:instrText>-2</w:instrText>
      </w:r>
      <w:r w:rsidR="00683EA9" w:rsidRPr="002C01C7">
        <w:rPr>
          <w:color w:val="000000"/>
        </w:rPr>
        <w:instrText xml:space="preserve">, </w:instrText>
      </w:r>
      <w:r w:rsidRPr="002C01C7">
        <w:rPr>
          <w:color w:val="000000"/>
        </w:rPr>
        <w:instrText>Batch Encoding Characters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FC3C4FF" w14:textId="77777777" w:rsidR="00583CE3" w:rsidRPr="002C01C7" w:rsidRDefault="00583CE3" w:rsidP="00E60B9F">
      <w:pPr>
        <w:keepNext/>
        <w:keepLines/>
      </w:pPr>
      <w:r w:rsidRPr="002C01C7">
        <w:rPr>
          <w:b/>
        </w:rPr>
        <w:t>Definition:</w:t>
      </w:r>
      <w:r w:rsidRPr="002C01C7">
        <w:t xml:space="preserve"> This field contains the four characters in the following order:</w:t>
      </w:r>
    </w:p>
    <w:p w14:paraId="04694A2D" w14:textId="77777777" w:rsidR="00583CE3" w:rsidRPr="002C01C7" w:rsidRDefault="00583CE3" w:rsidP="0021510A">
      <w:pPr>
        <w:keepNext/>
        <w:keepLines/>
        <w:numPr>
          <w:ilvl w:val="0"/>
          <w:numId w:val="6"/>
        </w:numPr>
        <w:spacing w:before="120"/>
      </w:pPr>
      <w:r w:rsidRPr="002C01C7">
        <w:t xml:space="preserve">Component separator—Recommended values are </w:t>
      </w:r>
      <w:r w:rsidRPr="002C01C7">
        <w:rPr>
          <w:b/>
          <w:bCs/>
        </w:rPr>
        <w:t>^</w:t>
      </w:r>
      <w:r w:rsidRPr="002C01C7">
        <w:t xml:space="preserve"> (ASCII 94).</w:t>
      </w:r>
    </w:p>
    <w:p w14:paraId="564F442A" w14:textId="77777777" w:rsidR="00583CE3" w:rsidRPr="002C01C7" w:rsidRDefault="00583CE3" w:rsidP="0021510A">
      <w:pPr>
        <w:keepNext/>
        <w:keepLines/>
        <w:numPr>
          <w:ilvl w:val="0"/>
          <w:numId w:val="6"/>
        </w:numPr>
        <w:spacing w:before="120"/>
      </w:pPr>
      <w:r w:rsidRPr="002C01C7">
        <w:t xml:space="preserve">Repetition Separator—Recommended values are </w:t>
      </w:r>
      <w:r w:rsidRPr="002C01C7">
        <w:rPr>
          <w:b/>
          <w:bCs/>
        </w:rPr>
        <w:t>~</w:t>
      </w:r>
      <w:r w:rsidRPr="002C01C7">
        <w:t>(ASCII 126).</w:t>
      </w:r>
    </w:p>
    <w:p w14:paraId="39F6D25B" w14:textId="77777777" w:rsidR="00583CE3" w:rsidRPr="002C01C7" w:rsidRDefault="00583CE3" w:rsidP="0021510A">
      <w:pPr>
        <w:numPr>
          <w:ilvl w:val="0"/>
          <w:numId w:val="6"/>
        </w:numPr>
        <w:spacing w:before="120"/>
      </w:pPr>
      <w:r w:rsidRPr="002C01C7">
        <w:t xml:space="preserve">Escape Characters—Recommended values are </w:t>
      </w:r>
      <w:r w:rsidRPr="002C01C7">
        <w:rPr>
          <w:b/>
          <w:bCs/>
        </w:rPr>
        <w:t>\</w:t>
      </w:r>
      <w:r w:rsidRPr="002C01C7">
        <w:t xml:space="preserve"> (ASCII 92).</w:t>
      </w:r>
    </w:p>
    <w:p w14:paraId="4CF0B165" w14:textId="77777777" w:rsidR="00583CE3" w:rsidRPr="002C01C7" w:rsidRDefault="00583CE3" w:rsidP="0021510A">
      <w:pPr>
        <w:numPr>
          <w:ilvl w:val="0"/>
          <w:numId w:val="6"/>
        </w:numPr>
        <w:spacing w:before="120"/>
      </w:pPr>
      <w:r w:rsidRPr="002C01C7">
        <w:t xml:space="preserve">Subcomponent Separator—Recommended values are </w:t>
      </w:r>
      <w:r w:rsidRPr="002C01C7">
        <w:rPr>
          <w:b/>
          <w:bCs/>
        </w:rPr>
        <w:t>&amp;</w:t>
      </w:r>
      <w:r w:rsidRPr="002C01C7">
        <w:t xml:space="preserve"> (ASCII 38).</w:t>
      </w:r>
    </w:p>
    <w:p w14:paraId="48D23C58" w14:textId="77777777" w:rsidR="00583CE3" w:rsidRPr="002C01C7" w:rsidRDefault="00583CE3"/>
    <w:p w14:paraId="4461CED7" w14:textId="77777777" w:rsidR="00583CE3" w:rsidRPr="002C01C7" w:rsidRDefault="00583CE3"/>
    <w:p w14:paraId="7748E3E5" w14:textId="77777777" w:rsidR="00583CE3" w:rsidRPr="002C01C7" w:rsidRDefault="00583CE3" w:rsidP="009E6AD3">
      <w:pPr>
        <w:pStyle w:val="Heading3"/>
      </w:pPr>
      <w:bookmarkStart w:id="483" w:name="_Toc498146191"/>
      <w:r w:rsidRPr="002C01C7">
        <w:t>BHS-3 Batch Sending Application (ST) 00083</w:t>
      </w:r>
      <w:bookmarkEnd w:id="483"/>
    </w:p>
    <w:p w14:paraId="425BC792"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Batch Sending Application, BHS</w:instrText>
      </w:r>
      <w:r w:rsidR="000B1009" w:rsidRPr="002C01C7">
        <w:rPr>
          <w:color w:val="000000"/>
        </w:rPr>
        <w:instrText>-3</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6B5BF1" w:rsidRPr="002C01C7">
        <w:rPr>
          <w:color w:val="000000"/>
        </w:rPr>
        <w:instrText>"Batch Header:</w:instrText>
      </w:r>
      <w:r w:rsidRPr="002C01C7">
        <w:rPr>
          <w:color w:val="000000"/>
        </w:rPr>
        <w:instrText>BHS</w:instrText>
      </w:r>
      <w:r w:rsidR="000B1009" w:rsidRPr="002C01C7">
        <w:rPr>
          <w:color w:val="000000"/>
        </w:rPr>
        <w:instrText>-3</w:instrText>
      </w:r>
      <w:r w:rsidR="00683EA9" w:rsidRPr="002C01C7">
        <w:rPr>
          <w:color w:val="000000"/>
        </w:rPr>
        <w:instrText xml:space="preserve">, </w:instrText>
      </w:r>
      <w:r w:rsidRPr="002C01C7">
        <w:rPr>
          <w:color w:val="000000"/>
        </w:rPr>
        <w:instrText>Batch Sending Application</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603FDC9" w14:textId="77777777" w:rsidR="00583CE3" w:rsidRPr="002C01C7" w:rsidRDefault="00583CE3">
      <w:r w:rsidRPr="002C01C7">
        <w:rPr>
          <w:b/>
        </w:rPr>
        <w:t>Definition:</w:t>
      </w:r>
      <w:r w:rsidRPr="002C01C7">
        <w:t xml:space="preserve"> This field uniquely identifies the sending application among all other applications within the network enterprise. The network enterprise consists of all those applications that participate in the exchange of HL7 messages within the enterprise. Entirely site-defined.</w:t>
      </w:r>
    </w:p>
    <w:p w14:paraId="722BE860" w14:textId="77777777" w:rsidR="00583CE3" w:rsidRPr="002C01C7" w:rsidRDefault="00583CE3"/>
    <w:p w14:paraId="197E9B58" w14:textId="77777777" w:rsidR="00583CE3" w:rsidRPr="002C01C7" w:rsidRDefault="00583CE3">
      <w:r w:rsidRPr="002C01C7">
        <w:t xml:space="preserve">When the sites initiate the message, MPIF-STARTUP is used. When the message is initiated by the </w:t>
      </w:r>
      <w:r w:rsidR="00886D8D" w:rsidRPr="002C01C7">
        <w:t>MVI</w:t>
      </w:r>
      <w:r w:rsidRPr="002C01C7">
        <w:t xml:space="preserve">, </w:t>
      </w:r>
      <w:r w:rsidR="00886D8D" w:rsidRPr="002C01C7">
        <w:t>MVI</w:t>
      </w:r>
      <w:r w:rsidRPr="002C01C7">
        <w:t xml:space="preserve"> is used.</w:t>
      </w:r>
    </w:p>
    <w:p w14:paraId="291A4B2C" w14:textId="77777777" w:rsidR="00583CE3" w:rsidRPr="002C01C7" w:rsidRDefault="00583CE3"/>
    <w:p w14:paraId="70C2A668" w14:textId="77777777" w:rsidR="00583CE3" w:rsidRPr="002C01C7" w:rsidRDefault="00583CE3"/>
    <w:p w14:paraId="7676D24C" w14:textId="77777777" w:rsidR="00583CE3" w:rsidRPr="002C01C7" w:rsidRDefault="00583CE3" w:rsidP="009E6AD3">
      <w:pPr>
        <w:pStyle w:val="Heading3"/>
      </w:pPr>
      <w:bookmarkStart w:id="484" w:name="_Toc498146192"/>
      <w:bookmarkStart w:id="485" w:name="_Ref32038865"/>
      <w:r w:rsidRPr="002C01C7">
        <w:t>BHS-4 Batch Sending Facility (ST) 00084</w:t>
      </w:r>
      <w:bookmarkEnd w:id="484"/>
      <w:bookmarkEnd w:id="485"/>
    </w:p>
    <w:p w14:paraId="476EAAD0"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Batch Sending Facility, BHS</w:instrText>
      </w:r>
      <w:r w:rsidR="000B1009" w:rsidRPr="002C01C7">
        <w:rPr>
          <w:color w:val="000000"/>
        </w:rPr>
        <w:instrText>-4</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6B5BF1" w:rsidRPr="002C01C7">
        <w:rPr>
          <w:color w:val="000000"/>
        </w:rPr>
        <w:instrText>"Batch Header:</w:instrText>
      </w:r>
      <w:r w:rsidRPr="002C01C7">
        <w:rPr>
          <w:color w:val="000000"/>
        </w:rPr>
        <w:instrText>BHS</w:instrText>
      </w:r>
      <w:r w:rsidR="000B1009" w:rsidRPr="002C01C7">
        <w:rPr>
          <w:color w:val="000000"/>
        </w:rPr>
        <w:instrText>-4</w:instrText>
      </w:r>
      <w:r w:rsidR="00683EA9" w:rsidRPr="002C01C7">
        <w:rPr>
          <w:color w:val="000000"/>
        </w:rPr>
        <w:instrText xml:space="preserve">, </w:instrText>
      </w:r>
      <w:r w:rsidRPr="002C01C7">
        <w:rPr>
          <w:color w:val="000000"/>
        </w:rPr>
        <w:instrText>Batch Sending Facility</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B9BDB7B" w14:textId="77777777" w:rsidR="00583CE3" w:rsidRPr="002C01C7" w:rsidRDefault="00583CE3">
      <w:r w:rsidRPr="002C01C7">
        <w:rPr>
          <w:b/>
        </w:rPr>
        <w:t>Definition:</w:t>
      </w:r>
      <w:r w:rsidRPr="002C01C7">
        <w:t xml:space="preserve"> This field contains the address of one of several occurrences of the same application within the sending system. Absent other considerations, the Medicare Provider ID might be used with an appropriate sub-identifier in the second component. Entirely user-defined.</w:t>
      </w:r>
    </w:p>
    <w:p w14:paraId="253FE96F" w14:textId="77777777" w:rsidR="00583CE3" w:rsidRPr="002C01C7" w:rsidRDefault="00583CE3"/>
    <w:p w14:paraId="1FEB0298" w14:textId="77777777" w:rsidR="00583CE3" w:rsidRPr="002C01C7" w:rsidRDefault="00583CE3">
      <w:r w:rsidRPr="002C01C7">
        <w:t>Station Number of site making initial query request.</w:t>
      </w:r>
    </w:p>
    <w:p w14:paraId="15CF4EB3" w14:textId="77777777" w:rsidR="00583CE3" w:rsidRPr="002C01C7" w:rsidRDefault="00583CE3"/>
    <w:p w14:paraId="4D0AD576" w14:textId="77777777" w:rsidR="00583CE3" w:rsidRPr="002C01C7" w:rsidRDefault="00583CE3"/>
    <w:p w14:paraId="33ABDEB1" w14:textId="77777777" w:rsidR="00583CE3" w:rsidRPr="002C01C7" w:rsidRDefault="00583CE3" w:rsidP="009E6AD3">
      <w:pPr>
        <w:pStyle w:val="Heading3"/>
      </w:pPr>
      <w:bookmarkStart w:id="486" w:name="_Toc498146193"/>
      <w:r w:rsidRPr="002C01C7">
        <w:lastRenderedPageBreak/>
        <w:t>BHS-5 Batch Receiving Application (ST) 00085</w:t>
      </w:r>
      <w:bookmarkEnd w:id="486"/>
    </w:p>
    <w:p w14:paraId="638B096F"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Batch Receiving Application, BHS</w:instrText>
      </w:r>
      <w:r w:rsidR="000B1009" w:rsidRPr="002C01C7">
        <w:rPr>
          <w:color w:val="000000"/>
        </w:rPr>
        <w:instrText>-5</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6B5BF1" w:rsidRPr="002C01C7">
        <w:rPr>
          <w:color w:val="000000"/>
        </w:rPr>
        <w:instrText>"Batch Header:</w:instrText>
      </w:r>
      <w:r w:rsidRPr="002C01C7">
        <w:rPr>
          <w:color w:val="000000"/>
        </w:rPr>
        <w:instrText>BHS</w:instrText>
      </w:r>
      <w:r w:rsidR="000B1009" w:rsidRPr="002C01C7">
        <w:rPr>
          <w:color w:val="000000"/>
        </w:rPr>
        <w:instrText>-5</w:instrText>
      </w:r>
      <w:r w:rsidR="00683EA9" w:rsidRPr="002C01C7">
        <w:rPr>
          <w:color w:val="000000"/>
        </w:rPr>
        <w:instrText xml:space="preserve">, </w:instrText>
      </w:r>
      <w:r w:rsidRPr="002C01C7">
        <w:rPr>
          <w:color w:val="000000"/>
        </w:rPr>
        <w:instrText>Batch Receiving Application</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7F5DF0F" w14:textId="77777777" w:rsidR="00583CE3" w:rsidRPr="002C01C7" w:rsidRDefault="00583CE3">
      <w:r w:rsidRPr="002C01C7">
        <w:rPr>
          <w:b/>
        </w:rPr>
        <w:t>Definition:</w:t>
      </w:r>
      <w:r w:rsidRPr="002C01C7">
        <w:t xml:space="preserve"> This field uniquely identifies the receiving applications among all other applications within the network enterprise. The network enterprise consists of all those applications that participate in the exchange of HL7 messages within the enterprise. Entirely site-defined.</w:t>
      </w:r>
    </w:p>
    <w:p w14:paraId="5E7B2654" w14:textId="77777777" w:rsidR="00583CE3" w:rsidRPr="002C01C7" w:rsidRDefault="00583CE3"/>
    <w:p w14:paraId="357A433A" w14:textId="77777777" w:rsidR="00583CE3" w:rsidRPr="002C01C7" w:rsidRDefault="00583CE3">
      <w:r w:rsidRPr="002C01C7">
        <w:t xml:space="preserve">When the sites initiate the message, MPIF </w:t>
      </w:r>
      <w:r w:rsidR="00886D8D" w:rsidRPr="002C01C7">
        <w:t>MVI</w:t>
      </w:r>
      <w:r w:rsidRPr="002C01C7">
        <w:t xml:space="preserve"> is used. When the message is initiated by the </w:t>
      </w:r>
      <w:r w:rsidR="00886D8D" w:rsidRPr="002C01C7">
        <w:t>MVI</w:t>
      </w:r>
      <w:r w:rsidRPr="002C01C7">
        <w:t>, MPIF-STARTUP is used.</w:t>
      </w:r>
    </w:p>
    <w:p w14:paraId="2E71D253" w14:textId="77777777" w:rsidR="00583CE3" w:rsidRPr="002C01C7" w:rsidRDefault="00583CE3"/>
    <w:p w14:paraId="5F9E9437" w14:textId="77777777" w:rsidR="00583CE3" w:rsidRPr="002C01C7" w:rsidRDefault="00583CE3"/>
    <w:p w14:paraId="61A8E88E" w14:textId="77777777" w:rsidR="00583CE3" w:rsidRPr="002C01C7" w:rsidRDefault="00583CE3" w:rsidP="009E6AD3">
      <w:pPr>
        <w:pStyle w:val="Heading3"/>
      </w:pPr>
      <w:bookmarkStart w:id="487" w:name="_Toc498146194"/>
      <w:r w:rsidRPr="002C01C7">
        <w:t>BHS-6 Batch Receiving Facility (ST) 00086</w:t>
      </w:r>
      <w:bookmarkEnd w:id="487"/>
    </w:p>
    <w:p w14:paraId="27EE82FA"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Batch Receiving Facility, BHS</w:instrText>
      </w:r>
      <w:r w:rsidR="000B1009" w:rsidRPr="002C01C7">
        <w:rPr>
          <w:color w:val="000000"/>
        </w:rPr>
        <w:instrText>-6</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6B5BF1" w:rsidRPr="002C01C7">
        <w:rPr>
          <w:color w:val="000000"/>
        </w:rPr>
        <w:instrText>"Batch Header:</w:instrText>
      </w:r>
      <w:r w:rsidRPr="002C01C7">
        <w:rPr>
          <w:color w:val="000000"/>
        </w:rPr>
        <w:instrText>BHS</w:instrText>
      </w:r>
      <w:r w:rsidR="000B1009" w:rsidRPr="002C01C7">
        <w:rPr>
          <w:color w:val="000000"/>
        </w:rPr>
        <w:instrText>-6</w:instrText>
      </w:r>
      <w:r w:rsidR="00683EA9" w:rsidRPr="002C01C7">
        <w:rPr>
          <w:color w:val="000000"/>
        </w:rPr>
        <w:instrText xml:space="preserve">, </w:instrText>
      </w:r>
      <w:r w:rsidRPr="002C01C7">
        <w:rPr>
          <w:color w:val="000000"/>
        </w:rPr>
        <w:instrText>Batch Receiving Facility</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423802C" w14:textId="77777777" w:rsidR="00583CE3" w:rsidRPr="002C01C7" w:rsidRDefault="00583CE3">
      <w:r w:rsidRPr="002C01C7">
        <w:rPr>
          <w:b/>
        </w:rPr>
        <w:t>Definition:</w:t>
      </w:r>
      <w:r w:rsidRPr="002C01C7">
        <w:t xml:space="preserve"> This field identifies the receiving application among multiple identical instances of the application running on behalf of different organizations.</w:t>
      </w:r>
    </w:p>
    <w:p w14:paraId="60F8D92C" w14:textId="77777777" w:rsidR="00583CE3" w:rsidRPr="002C01C7" w:rsidRDefault="00583CE3"/>
    <w:p w14:paraId="45B047DF" w14:textId="77777777" w:rsidR="00E30D7F" w:rsidRPr="002C01C7" w:rsidRDefault="00E30D7F"/>
    <w:p w14:paraId="16C21C84" w14:textId="415BBDD3"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Pr="002C01C7">
        <w:rPr>
          <w:rFonts w:ascii="Arial" w:hAnsi="Arial" w:cs="Arial"/>
          <w:sz w:val="20"/>
          <w:szCs w:val="20"/>
        </w:rPr>
        <w:t xml:space="preserve">For more information, please refer to the comments in the </w:t>
      </w:r>
      <w:r w:rsidR="00A23F8F" w:rsidRPr="002C01C7">
        <w:rPr>
          <w:rFonts w:ascii="Arial" w:hAnsi="Arial" w:cs="Arial"/>
          <w:sz w:val="20"/>
          <w:szCs w:val="20"/>
        </w:rPr>
        <w:t>"</w:t>
      </w:r>
      <w:r w:rsidRPr="002C01C7">
        <w:rPr>
          <w:rFonts w:ascii="Arial" w:hAnsi="Arial" w:cs="Arial"/>
          <w:i/>
          <w:sz w:val="20"/>
          <w:szCs w:val="20"/>
        </w:rPr>
        <w:fldChar w:fldCharType="begin"/>
      </w:r>
      <w:r w:rsidRPr="002C01C7">
        <w:rPr>
          <w:rFonts w:ascii="Arial" w:hAnsi="Arial" w:cs="Arial"/>
          <w:sz w:val="20"/>
          <w:szCs w:val="20"/>
        </w:rPr>
        <w:instrText xml:space="preserve"> REF _Ref32038865 \h </w:instrText>
      </w:r>
      <w:r w:rsidRPr="002C01C7">
        <w:rPr>
          <w:rFonts w:ascii="Arial" w:hAnsi="Arial" w:cs="Arial"/>
          <w:i/>
          <w:sz w:val="20"/>
          <w:szCs w:val="20"/>
        </w:rPr>
        <w:instrText xml:space="preserve"> \* MERGEFORMAT </w:instrText>
      </w:r>
      <w:r w:rsidRPr="002C01C7">
        <w:rPr>
          <w:rFonts w:ascii="Arial" w:hAnsi="Arial" w:cs="Arial"/>
          <w:i/>
          <w:sz w:val="20"/>
          <w:szCs w:val="20"/>
        </w:rPr>
      </w:r>
      <w:r w:rsidRPr="002C01C7">
        <w:rPr>
          <w:rFonts w:ascii="Arial" w:hAnsi="Arial" w:cs="Arial"/>
          <w:i/>
          <w:sz w:val="20"/>
          <w:szCs w:val="20"/>
        </w:rPr>
        <w:fldChar w:fldCharType="separate"/>
      </w:r>
      <w:r w:rsidR="006F2382" w:rsidRPr="006F2382">
        <w:rPr>
          <w:rFonts w:ascii="Arial" w:hAnsi="Arial" w:cs="Arial"/>
          <w:sz w:val="20"/>
          <w:szCs w:val="20"/>
        </w:rPr>
        <w:t>BHS-4 Batch Sending Facility (ST) 00084</w:t>
      </w:r>
      <w:r w:rsidRPr="002C01C7">
        <w:rPr>
          <w:rFonts w:ascii="Arial" w:hAnsi="Arial" w:cs="Arial"/>
          <w:i/>
          <w:sz w:val="20"/>
          <w:szCs w:val="20"/>
        </w:rPr>
        <w:fldChar w:fldCharType="end"/>
      </w:r>
      <w:r w:rsidR="00A23F8F" w:rsidRPr="002C01C7">
        <w:rPr>
          <w:rFonts w:ascii="Arial" w:hAnsi="Arial" w:cs="Arial"/>
          <w:iCs/>
          <w:sz w:val="20"/>
          <w:szCs w:val="20"/>
        </w:rPr>
        <w:t>"</w:t>
      </w:r>
      <w:r w:rsidRPr="002C01C7">
        <w:rPr>
          <w:rFonts w:ascii="Arial" w:hAnsi="Arial" w:cs="Arial"/>
          <w:iCs/>
          <w:sz w:val="20"/>
          <w:szCs w:val="20"/>
        </w:rPr>
        <w:t xml:space="preserve"> topic in this manual. </w:t>
      </w:r>
      <w:r w:rsidRPr="002C01C7">
        <w:rPr>
          <w:rFonts w:ascii="Arial" w:hAnsi="Arial" w:cs="Arial"/>
          <w:sz w:val="20"/>
          <w:szCs w:val="20"/>
        </w:rPr>
        <w:t>Entirely site-defined.</w:t>
      </w:r>
    </w:p>
    <w:p w14:paraId="2FCCBA03" w14:textId="77777777" w:rsidR="00D041CE" w:rsidRPr="002C01C7" w:rsidRDefault="00D041CE"/>
    <w:p w14:paraId="5C08D88F" w14:textId="77777777" w:rsidR="00583CE3" w:rsidRPr="002C01C7" w:rsidRDefault="00583CE3"/>
    <w:p w14:paraId="5A68CD20" w14:textId="77777777" w:rsidR="00583CE3" w:rsidRPr="002C01C7" w:rsidRDefault="00583CE3">
      <w:pPr>
        <w:rPr>
          <w:b/>
        </w:rPr>
      </w:pPr>
      <w:r w:rsidRPr="002C01C7">
        <w:rPr>
          <w:b/>
        </w:rPr>
        <w:t>Station Number of site making initial query request.</w:t>
      </w:r>
    </w:p>
    <w:p w14:paraId="0192230A" w14:textId="77777777" w:rsidR="00583CE3" w:rsidRPr="002C01C7" w:rsidRDefault="00583CE3"/>
    <w:p w14:paraId="5E56E503" w14:textId="77777777" w:rsidR="00583CE3" w:rsidRPr="002C01C7" w:rsidRDefault="00583CE3"/>
    <w:p w14:paraId="469C8EA4" w14:textId="77777777" w:rsidR="00583CE3" w:rsidRPr="002C01C7" w:rsidRDefault="00583CE3" w:rsidP="009E6AD3">
      <w:pPr>
        <w:pStyle w:val="Heading3"/>
      </w:pPr>
      <w:bookmarkStart w:id="488" w:name="_Toc498146195"/>
      <w:r w:rsidRPr="002C01C7">
        <w:t>BHS-7 Batch Creation Date/Time (TS) 00087</w:t>
      </w:r>
      <w:bookmarkEnd w:id="488"/>
    </w:p>
    <w:p w14:paraId="7F18F3C1"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Batch Creation Date/Time, BHS</w:instrText>
      </w:r>
      <w:r w:rsidR="000B1009" w:rsidRPr="002C01C7">
        <w:rPr>
          <w:color w:val="000000"/>
        </w:rPr>
        <w:instrText>-7</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6B5BF1" w:rsidRPr="002C01C7">
        <w:rPr>
          <w:color w:val="000000"/>
        </w:rPr>
        <w:instrText>"Batch Header:</w:instrText>
      </w:r>
      <w:r w:rsidRPr="002C01C7">
        <w:rPr>
          <w:color w:val="000000"/>
        </w:rPr>
        <w:instrText>BHS</w:instrText>
      </w:r>
      <w:r w:rsidR="000B1009" w:rsidRPr="002C01C7">
        <w:rPr>
          <w:color w:val="000000"/>
        </w:rPr>
        <w:instrText>-7</w:instrText>
      </w:r>
      <w:r w:rsidR="00683EA9" w:rsidRPr="002C01C7">
        <w:rPr>
          <w:color w:val="000000"/>
        </w:rPr>
        <w:instrText xml:space="preserve">, </w:instrText>
      </w:r>
      <w:r w:rsidRPr="002C01C7">
        <w:rPr>
          <w:color w:val="000000"/>
        </w:rPr>
        <w:instrText>Batch Creation Date/Time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B4C2C92" w14:textId="77777777" w:rsidR="00583CE3" w:rsidRPr="002C01C7" w:rsidRDefault="00583CE3">
      <w:r w:rsidRPr="002C01C7">
        <w:rPr>
          <w:b/>
        </w:rPr>
        <w:t>Definition:</w:t>
      </w:r>
      <w:r w:rsidRPr="002C01C7">
        <w:t xml:space="preserve"> This field contains the date/time that the sending system created the message. If the time zone is specified, it will be used throughout the message as the default time zone.</w:t>
      </w:r>
    </w:p>
    <w:p w14:paraId="3456C7D0" w14:textId="77777777" w:rsidR="00583CE3" w:rsidRPr="002C01C7" w:rsidRDefault="00583CE3"/>
    <w:p w14:paraId="003C4A43" w14:textId="77777777" w:rsidR="00583CE3" w:rsidRPr="002C01C7" w:rsidRDefault="00583CE3"/>
    <w:p w14:paraId="23F99BB2" w14:textId="77777777" w:rsidR="00583CE3" w:rsidRPr="002C01C7" w:rsidRDefault="00583CE3" w:rsidP="009E6AD3">
      <w:pPr>
        <w:pStyle w:val="Heading3"/>
      </w:pPr>
      <w:bookmarkStart w:id="489" w:name="_Toc498146196"/>
      <w:r w:rsidRPr="002C01C7">
        <w:t>BHS-8 Batch Security (ST) 00088</w:t>
      </w:r>
      <w:bookmarkEnd w:id="489"/>
    </w:p>
    <w:p w14:paraId="39D6CDB6"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Batch Security, BHS</w:instrText>
      </w:r>
      <w:r w:rsidR="000B1009" w:rsidRPr="002C01C7">
        <w:rPr>
          <w:color w:val="000000"/>
        </w:rPr>
        <w:instrText>-8</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6B5BF1" w:rsidRPr="002C01C7">
        <w:rPr>
          <w:color w:val="000000"/>
        </w:rPr>
        <w:instrText>"Batch Header:</w:instrText>
      </w:r>
      <w:r w:rsidRPr="002C01C7">
        <w:rPr>
          <w:color w:val="000000"/>
        </w:rPr>
        <w:instrText>BHS</w:instrText>
      </w:r>
      <w:r w:rsidR="000B1009" w:rsidRPr="002C01C7">
        <w:rPr>
          <w:color w:val="000000"/>
        </w:rPr>
        <w:instrText>-8</w:instrText>
      </w:r>
      <w:r w:rsidR="00683EA9" w:rsidRPr="002C01C7">
        <w:rPr>
          <w:color w:val="000000"/>
        </w:rPr>
        <w:instrText xml:space="preserve">, </w:instrText>
      </w:r>
      <w:r w:rsidRPr="002C01C7">
        <w:rPr>
          <w:color w:val="000000"/>
        </w:rPr>
        <w:instrText>Batch Security</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09EA360" w14:textId="77777777" w:rsidR="00583CE3" w:rsidRPr="002C01C7" w:rsidRDefault="00583CE3">
      <w:pPr>
        <w:rPr>
          <w:b/>
          <w:bCs/>
        </w:rPr>
      </w:pPr>
      <w:r w:rsidRPr="002C01C7">
        <w:rPr>
          <w:b/>
        </w:rPr>
        <w:t xml:space="preserve">This field is </w:t>
      </w:r>
      <w:r w:rsidRPr="002C01C7">
        <w:rPr>
          <w:b/>
          <w:bCs/>
        </w:rPr>
        <w:t xml:space="preserve">passed but not used by the </w:t>
      </w:r>
      <w:r w:rsidR="00886D8D" w:rsidRPr="002C01C7">
        <w:rPr>
          <w:b/>
          <w:bCs/>
        </w:rPr>
        <w:t>MVI</w:t>
      </w:r>
      <w:r w:rsidRPr="002C01C7">
        <w:rPr>
          <w:b/>
          <w:bCs/>
        </w:rPr>
        <w:t xml:space="preserve"> software.</w:t>
      </w:r>
    </w:p>
    <w:p w14:paraId="60EE4EB3" w14:textId="77777777" w:rsidR="00583CE3" w:rsidRPr="002C01C7" w:rsidRDefault="00583CE3"/>
    <w:p w14:paraId="314E050B" w14:textId="77777777" w:rsidR="00583CE3" w:rsidRPr="002C01C7" w:rsidRDefault="00583CE3"/>
    <w:p w14:paraId="19243809" w14:textId="77777777" w:rsidR="00583CE3" w:rsidRPr="002C01C7" w:rsidRDefault="00583CE3" w:rsidP="009E6AD3">
      <w:pPr>
        <w:pStyle w:val="Heading3"/>
      </w:pPr>
      <w:bookmarkStart w:id="490" w:name="_Toc498146197"/>
      <w:r w:rsidRPr="002C01C7">
        <w:t>BHS-9 Batch Name/ID/Type (ST) 00089</w:t>
      </w:r>
      <w:bookmarkEnd w:id="490"/>
    </w:p>
    <w:p w14:paraId="1D867E39"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Batch Name/ID/Type, BHS</w:instrText>
      </w:r>
      <w:r w:rsidR="000B1009" w:rsidRPr="002C01C7">
        <w:rPr>
          <w:color w:val="000000"/>
        </w:rPr>
        <w:instrText>-9</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6B5BF1" w:rsidRPr="002C01C7">
        <w:rPr>
          <w:color w:val="000000"/>
        </w:rPr>
        <w:instrText>"Batch Header:</w:instrText>
      </w:r>
      <w:r w:rsidRPr="002C01C7">
        <w:rPr>
          <w:color w:val="000000"/>
        </w:rPr>
        <w:instrText>BHS</w:instrText>
      </w:r>
      <w:r w:rsidR="000B1009" w:rsidRPr="002C01C7">
        <w:rPr>
          <w:color w:val="000000"/>
        </w:rPr>
        <w:instrText>-9</w:instrText>
      </w:r>
      <w:r w:rsidR="00683EA9" w:rsidRPr="002C01C7">
        <w:rPr>
          <w:color w:val="000000"/>
        </w:rPr>
        <w:instrText xml:space="preserve">, </w:instrText>
      </w:r>
      <w:r w:rsidRPr="002C01C7">
        <w:rPr>
          <w:color w:val="000000"/>
        </w:rPr>
        <w:instrText>Batch Name/ID/Type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4BA51916" w14:textId="77777777" w:rsidR="00583CE3" w:rsidRPr="002C01C7" w:rsidRDefault="00583CE3">
      <w:pPr>
        <w:keepNext/>
        <w:keepLines/>
      </w:pPr>
      <w:r w:rsidRPr="002C01C7">
        <w:rPr>
          <w:b/>
        </w:rPr>
        <w:t>Definition:</w:t>
      </w:r>
      <w:r w:rsidRPr="002C01C7">
        <w:t xml:space="preserve"> This field can be used by the application processing the batch. It can have extra components if needed.</w:t>
      </w:r>
    </w:p>
    <w:p w14:paraId="17C04CAB" w14:textId="77777777" w:rsidR="00583CE3" w:rsidRPr="002C01C7" w:rsidRDefault="00583CE3">
      <w:pPr>
        <w:keepNext/>
        <w:keepLines/>
        <w:spacing w:before="120"/>
        <w:ind w:left="360"/>
      </w:pPr>
      <w:r w:rsidRPr="002C01C7">
        <w:rPr>
          <w:b/>
        </w:rPr>
        <w:t>Component 1:</w:t>
      </w:r>
      <w:r w:rsidRPr="002C01C7">
        <w:t xml:space="preserve"> </w:t>
      </w:r>
    </w:p>
    <w:p w14:paraId="4749F045" w14:textId="77777777" w:rsidR="00583CE3" w:rsidRPr="002C01C7" w:rsidRDefault="00583CE3" w:rsidP="005803A4">
      <w:pPr>
        <w:spacing w:before="120"/>
        <w:ind w:left="360"/>
      </w:pPr>
      <w:r w:rsidRPr="002C01C7">
        <w:rPr>
          <w:b/>
        </w:rPr>
        <w:t>Component 2:</w:t>
      </w:r>
      <w:r w:rsidRPr="002C01C7">
        <w:t xml:space="preserve"> P</w:t>
      </w:r>
    </w:p>
    <w:p w14:paraId="7A937116" w14:textId="77777777" w:rsidR="00583CE3" w:rsidRPr="002C01C7" w:rsidRDefault="00583CE3" w:rsidP="005803A4">
      <w:pPr>
        <w:spacing w:before="120"/>
        <w:ind w:left="360"/>
        <w:rPr>
          <w:b/>
        </w:rPr>
      </w:pPr>
      <w:r w:rsidRPr="002C01C7">
        <w:rPr>
          <w:b/>
        </w:rPr>
        <w:t>Component 3:</w:t>
      </w:r>
    </w:p>
    <w:p w14:paraId="05665A06" w14:textId="77777777" w:rsidR="00583CE3" w:rsidRPr="002C01C7" w:rsidRDefault="00583CE3" w:rsidP="005803A4">
      <w:pPr>
        <w:spacing w:before="120"/>
        <w:ind w:left="720"/>
      </w:pPr>
      <w:r w:rsidRPr="002C01C7">
        <w:rPr>
          <w:b/>
        </w:rPr>
        <w:lastRenderedPageBreak/>
        <w:t>Subcomponent 1:</w:t>
      </w:r>
      <w:r w:rsidRPr="002C01C7">
        <w:t xml:space="preserve"> Message type</w:t>
      </w:r>
    </w:p>
    <w:p w14:paraId="42984390" w14:textId="77777777" w:rsidR="00583CE3" w:rsidRPr="002C01C7" w:rsidRDefault="00583CE3">
      <w:pPr>
        <w:spacing w:before="120"/>
        <w:ind w:left="720"/>
      </w:pPr>
      <w:r w:rsidRPr="002C01C7">
        <w:rPr>
          <w:b/>
        </w:rPr>
        <w:t>Subcomponent 2:</w:t>
      </w:r>
      <w:r w:rsidRPr="002C01C7">
        <w:t xml:space="preserve"> Event type</w:t>
      </w:r>
    </w:p>
    <w:p w14:paraId="6664CBAB" w14:textId="77777777" w:rsidR="00583CE3" w:rsidRPr="002C01C7" w:rsidRDefault="00583CE3">
      <w:pPr>
        <w:spacing w:before="120"/>
        <w:ind w:left="360"/>
      </w:pPr>
      <w:r w:rsidRPr="002C01C7">
        <w:rPr>
          <w:b/>
        </w:rPr>
        <w:t>Component 4:</w:t>
      </w:r>
      <w:r w:rsidRPr="002C01C7">
        <w:t xml:space="preserve"> 2.3</w:t>
      </w:r>
    </w:p>
    <w:p w14:paraId="43E64F97" w14:textId="77777777" w:rsidR="00583CE3" w:rsidRPr="002C01C7" w:rsidRDefault="00583CE3"/>
    <w:p w14:paraId="75881FFB" w14:textId="77777777" w:rsidR="00583CE3" w:rsidRPr="002C01C7" w:rsidRDefault="00583CE3"/>
    <w:p w14:paraId="023FCF02" w14:textId="77777777" w:rsidR="00583CE3" w:rsidRPr="002C01C7" w:rsidRDefault="00583CE3" w:rsidP="009E6AD3">
      <w:pPr>
        <w:pStyle w:val="Heading3"/>
      </w:pPr>
      <w:bookmarkStart w:id="491" w:name="_Toc498146198"/>
      <w:r w:rsidRPr="002C01C7">
        <w:t>BHS-10 Batch Comment (ST) 00090</w:t>
      </w:r>
      <w:bookmarkEnd w:id="491"/>
    </w:p>
    <w:p w14:paraId="64F525B7"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Batch Comment</w:instrText>
      </w:r>
      <w:r w:rsidR="003951E8" w:rsidRPr="002C01C7">
        <w:rPr>
          <w:color w:val="000000"/>
        </w:rPr>
        <w:instrText xml:space="preserve">, </w:instrText>
      </w:r>
      <w:r w:rsidRPr="002C01C7">
        <w:rPr>
          <w:color w:val="000000"/>
        </w:rPr>
        <w:instrText>BHS</w:instrText>
      </w:r>
      <w:r w:rsidR="000B1009" w:rsidRPr="002C01C7">
        <w:rPr>
          <w:color w:val="000000"/>
        </w:rPr>
        <w:instrText>-10</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6B5BF1" w:rsidRPr="002C01C7">
        <w:rPr>
          <w:color w:val="000000"/>
        </w:rPr>
        <w:instrText>"Batch Header:</w:instrText>
      </w:r>
      <w:r w:rsidRPr="002C01C7">
        <w:rPr>
          <w:color w:val="000000"/>
        </w:rPr>
        <w:instrText>BHS</w:instrText>
      </w:r>
      <w:r w:rsidR="000B1009" w:rsidRPr="002C01C7">
        <w:rPr>
          <w:color w:val="000000"/>
        </w:rPr>
        <w:instrText>-10</w:instrText>
      </w:r>
      <w:r w:rsidR="00683EA9" w:rsidRPr="002C01C7">
        <w:rPr>
          <w:color w:val="000000"/>
        </w:rPr>
        <w:instrText xml:space="preserve">, </w:instrText>
      </w:r>
      <w:r w:rsidRPr="002C01C7">
        <w:rPr>
          <w:color w:val="000000"/>
        </w:rPr>
        <w:instrText>Batch Comment</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BB4BAD8" w14:textId="77777777" w:rsidR="00583CE3" w:rsidRPr="002C01C7" w:rsidRDefault="00583CE3">
      <w:r w:rsidRPr="002C01C7">
        <w:rPr>
          <w:b/>
        </w:rPr>
        <w:t>Definition:</w:t>
      </w:r>
      <w:r w:rsidRPr="002C01C7">
        <w:t xml:space="preserve"> This field is a comment field that is not further defined in the HL7 protocol.</w:t>
      </w:r>
    </w:p>
    <w:p w14:paraId="4F70C763" w14:textId="77777777" w:rsidR="00583CE3" w:rsidRPr="002C01C7" w:rsidRDefault="00583CE3"/>
    <w:p w14:paraId="349DEF6A" w14:textId="77777777" w:rsidR="007B6D55" w:rsidRPr="002C01C7" w:rsidRDefault="007B6D55" w:rsidP="007B6D55">
      <w:pPr>
        <w:numPr>
          <w:ilvl w:val="12"/>
          <w:numId w:val="0"/>
        </w:numPr>
        <w:spacing w:before="60" w:after="60"/>
      </w:pPr>
      <w:r w:rsidRPr="002C01C7">
        <w:rPr>
          <w:b/>
        </w:rPr>
        <w:t>When originating from facility</w:t>
      </w:r>
      <w:r w:rsidR="00B83CFC" w:rsidRPr="002C01C7">
        <w:rPr>
          <w:b/>
        </w:rPr>
        <w:t xml:space="preserve">: </w:t>
      </w:r>
      <w:r w:rsidRPr="002C01C7">
        <w:t>this field is not used.</w:t>
      </w:r>
    </w:p>
    <w:p w14:paraId="29F6962B" w14:textId="77777777" w:rsidR="007B6D55" w:rsidRPr="002C01C7" w:rsidRDefault="007B6D55" w:rsidP="007B6D55">
      <w:pPr>
        <w:numPr>
          <w:ilvl w:val="12"/>
          <w:numId w:val="0"/>
        </w:numPr>
        <w:spacing w:before="60" w:after="60"/>
      </w:pPr>
    </w:p>
    <w:p w14:paraId="73EBAF3B" w14:textId="77777777" w:rsidR="007B6D55" w:rsidRPr="002C01C7" w:rsidRDefault="007B6D55" w:rsidP="00E60B9F">
      <w:pPr>
        <w:keepNext/>
        <w:keepLines/>
        <w:numPr>
          <w:ilvl w:val="12"/>
          <w:numId w:val="0"/>
        </w:numPr>
        <w:spacing w:before="60" w:after="60"/>
        <w:rPr>
          <w:b/>
        </w:rPr>
      </w:pPr>
      <w:r w:rsidRPr="002C01C7">
        <w:rPr>
          <w:b/>
        </w:rPr>
        <w:t xml:space="preserve">When originating from </w:t>
      </w:r>
      <w:r w:rsidR="00886D8D" w:rsidRPr="002C01C7">
        <w:rPr>
          <w:b/>
        </w:rPr>
        <w:t>MVI</w:t>
      </w:r>
      <w:r w:rsidRPr="002C01C7">
        <w:rPr>
          <w:b/>
        </w:rPr>
        <w:t>:</w:t>
      </w:r>
    </w:p>
    <w:p w14:paraId="33AE72CE" w14:textId="77777777" w:rsidR="007B6D55" w:rsidRPr="002C01C7" w:rsidRDefault="007B6D55" w:rsidP="00E60B9F">
      <w:pPr>
        <w:keepNext/>
        <w:keepLines/>
        <w:numPr>
          <w:ilvl w:val="12"/>
          <w:numId w:val="0"/>
        </w:numPr>
        <w:spacing w:before="60" w:after="60"/>
        <w:ind w:left="360"/>
        <w:rPr>
          <w:b/>
        </w:rPr>
      </w:pPr>
      <w:r w:rsidRPr="002C01C7">
        <w:rPr>
          <w:b/>
        </w:rPr>
        <w:t>Component 1:</w:t>
      </w:r>
      <w:r w:rsidRPr="002C01C7">
        <w:t xml:space="preserve"> CA, (</w:t>
      </w:r>
      <w:r w:rsidRPr="002C01C7">
        <w:rPr>
          <w:i/>
        </w:rPr>
        <w:t xml:space="preserve">Refer to table </w:t>
      </w:r>
      <w:hyperlink w:history="1">
        <w:r w:rsidRPr="002C01C7">
          <w:rPr>
            <w:rStyle w:val="Hyperlink"/>
            <w:rFonts w:ascii="Arial" w:hAnsi="Arial" w:cs="Arial"/>
            <w:i/>
            <w:sz w:val="20"/>
            <w:szCs w:val="20"/>
          </w:rPr>
          <w:t>0008</w:t>
        </w:r>
      </w:hyperlink>
      <w:r w:rsidRPr="002C01C7">
        <w:rPr>
          <w:i/>
        </w:rPr>
        <w:t>)</w:t>
      </w:r>
    </w:p>
    <w:p w14:paraId="467712CA" w14:textId="77777777" w:rsidR="00583CE3" w:rsidRPr="002C01C7" w:rsidRDefault="007B6D55" w:rsidP="007B6D55">
      <w:pPr>
        <w:ind w:left="360"/>
        <w:rPr>
          <w:b/>
        </w:rPr>
      </w:pPr>
      <w:r w:rsidRPr="002C01C7">
        <w:rPr>
          <w:b/>
        </w:rPr>
        <w:t>Component 2:</w:t>
      </w:r>
      <w:r w:rsidRPr="002C01C7">
        <w:t xml:space="preserve"> Text Message, this field is not used.</w:t>
      </w:r>
    </w:p>
    <w:p w14:paraId="6118B3EF" w14:textId="77777777" w:rsidR="00B53E1B" w:rsidRPr="002C01C7" w:rsidRDefault="00B53E1B"/>
    <w:p w14:paraId="0BBBCEE4" w14:textId="77777777" w:rsidR="00001850" w:rsidRPr="002C01C7" w:rsidRDefault="00001850"/>
    <w:p w14:paraId="3EFCA5FE" w14:textId="77777777" w:rsidR="00583CE3" w:rsidRPr="002C01C7" w:rsidRDefault="00583CE3" w:rsidP="009E6AD3">
      <w:pPr>
        <w:pStyle w:val="Heading3"/>
      </w:pPr>
      <w:bookmarkStart w:id="492" w:name="_Toc498146199"/>
      <w:bookmarkStart w:id="493" w:name="_Ref32039114"/>
      <w:bookmarkStart w:id="494" w:name="_Ref32039146"/>
      <w:r w:rsidRPr="002C01C7">
        <w:t>BHS-11 Batch Control ID (ST) 00091</w:t>
      </w:r>
      <w:bookmarkEnd w:id="492"/>
      <w:bookmarkEnd w:id="493"/>
      <w:bookmarkEnd w:id="494"/>
    </w:p>
    <w:p w14:paraId="7D78DEB5"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Batch Control ID, BHS</w:instrText>
      </w:r>
      <w:r w:rsidR="000B1009" w:rsidRPr="002C01C7">
        <w:rPr>
          <w:color w:val="000000"/>
        </w:rPr>
        <w:instrText>-11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6B5BF1" w:rsidRPr="002C01C7">
        <w:rPr>
          <w:color w:val="000000"/>
        </w:rPr>
        <w:instrText>"Batch Header:</w:instrText>
      </w:r>
      <w:r w:rsidRPr="002C01C7">
        <w:rPr>
          <w:color w:val="000000"/>
        </w:rPr>
        <w:instrText>BHS</w:instrText>
      </w:r>
      <w:r w:rsidR="000B1009" w:rsidRPr="002C01C7">
        <w:rPr>
          <w:color w:val="000000"/>
        </w:rPr>
        <w:instrText>-11</w:instrText>
      </w:r>
      <w:r w:rsidR="00683EA9" w:rsidRPr="002C01C7">
        <w:rPr>
          <w:color w:val="000000"/>
        </w:rPr>
        <w:instrText xml:space="preserve">, </w:instrText>
      </w:r>
      <w:r w:rsidRPr="002C01C7">
        <w:rPr>
          <w:color w:val="000000"/>
        </w:rPr>
        <w:instrText>Batch Control ID</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104B300" w14:textId="33A5E237" w:rsidR="00583CE3" w:rsidRPr="002C01C7" w:rsidRDefault="00583CE3">
      <w:r w:rsidRPr="002C01C7">
        <w:rPr>
          <w:b/>
        </w:rPr>
        <w:t>Definition:</w:t>
      </w:r>
      <w:r w:rsidRPr="002C01C7">
        <w:t xml:space="preserve"> This field is used to uniquely identify a particular batch. It can be echoed back in </w:t>
      </w:r>
      <w:r w:rsidRPr="002C01C7">
        <w:rPr>
          <w:iCs/>
        </w:rPr>
        <w:fldChar w:fldCharType="begin"/>
      </w:r>
      <w:r w:rsidRPr="002C01C7">
        <w:instrText xml:space="preserve"> REF _Ref32039065 \h </w:instrText>
      </w:r>
      <w:r w:rsidR="003025E3" w:rsidRPr="002C01C7">
        <w:rPr>
          <w:iCs/>
        </w:rPr>
        <w:instrText xml:space="preserve"> \* MERGEFORMAT </w:instrText>
      </w:r>
      <w:r w:rsidRPr="002C01C7">
        <w:rPr>
          <w:iCs/>
        </w:rPr>
      </w:r>
      <w:r w:rsidRPr="002C01C7">
        <w:rPr>
          <w:iCs/>
        </w:rPr>
        <w:fldChar w:fldCharType="separate"/>
      </w:r>
      <w:r w:rsidR="006F2382" w:rsidRPr="002C01C7">
        <w:t>BHS-12 Reference Batch Control ID (ST) 00092</w:t>
      </w:r>
      <w:r w:rsidRPr="002C01C7">
        <w:rPr>
          <w:iCs/>
        </w:rPr>
        <w:fldChar w:fldCharType="end"/>
      </w:r>
      <w:r w:rsidRPr="002C01C7">
        <w:rPr>
          <w:iCs/>
        </w:rPr>
        <w:t>,</w:t>
      </w:r>
      <w:r w:rsidRPr="002C01C7">
        <w:t xml:space="preserve"> if an answering batch is needed.</w:t>
      </w:r>
    </w:p>
    <w:p w14:paraId="4C53DA8B" w14:textId="77777777" w:rsidR="00583CE3" w:rsidRPr="002C01C7" w:rsidRDefault="00583CE3"/>
    <w:p w14:paraId="47F3F4A4" w14:textId="77777777" w:rsidR="00583CE3" w:rsidRPr="002C01C7" w:rsidRDefault="00583CE3">
      <w:r w:rsidRPr="002C01C7">
        <w:t xml:space="preserve">Automatically generated by the </w:t>
      </w:r>
      <w:r w:rsidRPr="002C01C7">
        <w:rPr>
          <w:bCs/>
        </w:rPr>
        <w:t>VistA</w:t>
      </w:r>
      <w:r w:rsidRPr="002C01C7">
        <w:t xml:space="preserve"> H</w:t>
      </w:r>
      <w:r w:rsidR="00001850" w:rsidRPr="002C01C7">
        <w:t xml:space="preserve">ealth </w:t>
      </w:r>
      <w:r w:rsidRPr="002C01C7">
        <w:t>L</w:t>
      </w:r>
      <w:r w:rsidR="00001850" w:rsidRPr="002C01C7">
        <w:t xml:space="preserve">evel </w:t>
      </w:r>
      <w:r w:rsidRPr="002C01C7">
        <w:t>7</w:t>
      </w:r>
      <w:r w:rsidR="00001850" w:rsidRPr="002C01C7">
        <w:t xml:space="preserve"> (HL7)</w:t>
      </w:r>
      <w:r w:rsidRPr="002C01C7">
        <w:t xml:space="preserve"> application.</w:t>
      </w:r>
    </w:p>
    <w:p w14:paraId="74FD11DD" w14:textId="77777777" w:rsidR="00583CE3" w:rsidRPr="002C01C7" w:rsidRDefault="00583CE3"/>
    <w:p w14:paraId="2BA346C5" w14:textId="77777777" w:rsidR="00583CE3" w:rsidRPr="002C01C7" w:rsidRDefault="00583CE3"/>
    <w:p w14:paraId="31DEB43B" w14:textId="77777777" w:rsidR="00583CE3" w:rsidRPr="002C01C7" w:rsidRDefault="00583CE3" w:rsidP="009E6AD3">
      <w:pPr>
        <w:pStyle w:val="Heading3"/>
      </w:pPr>
      <w:bookmarkStart w:id="495" w:name="_Toc498146200"/>
      <w:bookmarkStart w:id="496" w:name="_Ref32039065"/>
      <w:r w:rsidRPr="002C01C7">
        <w:t>BHS-12 Reference Batch Control ID (ST) 00092</w:t>
      </w:r>
      <w:bookmarkEnd w:id="495"/>
      <w:bookmarkEnd w:id="496"/>
    </w:p>
    <w:p w14:paraId="47B50BE8" w14:textId="77777777" w:rsidR="00583CE3" w:rsidRPr="002C01C7" w:rsidRDefault="00583CE3"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Reference Batch Control ID, BHS</w:instrText>
      </w:r>
      <w:r w:rsidR="000B1009" w:rsidRPr="002C01C7">
        <w:rPr>
          <w:color w:val="000000"/>
        </w:rPr>
        <w:instrText>-12</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6B5BF1" w:rsidRPr="002C01C7">
        <w:rPr>
          <w:color w:val="000000"/>
        </w:rPr>
        <w:instrText>"Batch Header:</w:instrText>
      </w:r>
      <w:r w:rsidRPr="002C01C7">
        <w:rPr>
          <w:color w:val="000000"/>
        </w:rPr>
        <w:instrText>BHS</w:instrText>
      </w:r>
      <w:r w:rsidR="000B1009" w:rsidRPr="002C01C7">
        <w:rPr>
          <w:color w:val="000000"/>
        </w:rPr>
        <w:instrText>-12</w:instrText>
      </w:r>
      <w:r w:rsidR="00683EA9" w:rsidRPr="002C01C7">
        <w:rPr>
          <w:color w:val="000000"/>
        </w:rPr>
        <w:instrText xml:space="preserve">, </w:instrText>
      </w:r>
      <w:r w:rsidRPr="002C01C7">
        <w:rPr>
          <w:color w:val="000000"/>
        </w:rPr>
        <w:instrText>Reference Batch Control ID</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796A045" w14:textId="4B62AAB6" w:rsidR="00583CE3" w:rsidRPr="002C01C7" w:rsidRDefault="00583CE3">
      <w:pPr>
        <w:rPr>
          <w:b/>
        </w:rPr>
      </w:pPr>
      <w:r w:rsidRPr="002C01C7">
        <w:rPr>
          <w:b/>
        </w:rPr>
        <w:t>Definition:</w:t>
      </w:r>
      <w:r w:rsidRPr="002C01C7">
        <w:t xml:space="preserve"> This field contains the value of </w:t>
      </w:r>
      <w:r w:rsidRPr="002C01C7">
        <w:rPr>
          <w:i/>
        </w:rPr>
        <w:fldChar w:fldCharType="begin"/>
      </w:r>
      <w:r w:rsidRPr="002C01C7">
        <w:instrText xml:space="preserve"> REF _Ref32039114 \h </w:instrText>
      </w:r>
      <w:r w:rsidR="00B53E1B" w:rsidRPr="002C01C7">
        <w:rPr>
          <w:i/>
        </w:rPr>
        <w:instrText xml:space="preserve"> \* MERGEFORMAT </w:instrText>
      </w:r>
      <w:r w:rsidRPr="002C01C7">
        <w:rPr>
          <w:i/>
        </w:rPr>
      </w:r>
      <w:r w:rsidRPr="002C01C7">
        <w:rPr>
          <w:i/>
        </w:rPr>
        <w:fldChar w:fldCharType="separate"/>
      </w:r>
      <w:r w:rsidR="006F2382" w:rsidRPr="002C01C7">
        <w:t>BHS-11 Batch Control ID (ST) 00091</w:t>
      </w:r>
      <w:r w:rsidRPr="002C01C7">
        <w:rPr>
          <w:i/>
        </w:rPr>
        <w:fldChar w:fldCharType="end"/>
      </w:r>
      <w:r w:rsidRPr="002C01C7">
        <w:t xml:space="preserve"> when this batch was originally transmitted. </w:t>
      </w:r>
      <w:r w:rsidRPr="002C01C7">
        <w:rPr>
          <w:b/>
        </w:rPr>
        <w:t>Not present on the initial batch query message from the VistA site.</w:t>
      </w:r>
    </w:p>
    <w:p w14:paraId="388F3A81" w14:textId="77777777" w:rsidR="00583CE3" w:rsidRPr="002C01C7" w:rsidRDefault="00583CE3"/>
    <w:p w14:paraId="69C42C9F" w14:textId="77777777" w:rsidR="00583CE3" w:rsidRPr="002C01C7" w:rsidRDefault="00583CE3"/>
    <w:p w14:paraId="25F0ADB9" w14:textId="4884E1A0"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Pr="002C01C7">
        <w:rPr>
          <w:rFonts w:ascii="Arial" w:hAnsi="Arial" w:cs="Arial"/>
          <w:sz w:val="20"/>
          <w:szCs w:val="20"/>
        </w:rPr>
        <w:t xml:space="preserve">For more information, please refer to the definition in the </w:t>
      </w:r>
      <w:r w:rsidR="00A23F8F" w:rsidRPr="002C01C7">
        <w:rPr>
          <w:rFonts w:ascii="Arial" w:hAnsi="Arial" w:cs="Arial"/>
          <w:sz w:val="20"/>
          <w:szCs w:val="20"/>
        </w:rPr>
        <w:t>"</w:t>
      </w:r>
      <w:r w:rsidRPr="002C01C7">
        <w:rPr>
          <w:rFonts w:ascii="Arial" w:hAnsi="Arial" w:cs="Arial"/>
          <w:i/>
          <w:sz w:val="20"/>
          <w:szCs w:val="20"/>
        </w:rPr>
        <w:fldChar w:fldCharType="begin"/>
      </w:r>
      <w:r w:rsidRPr="002C01C7">
        <w:rPr>
          <w:rFonts w:ascii="Arial" w:hAnsi="Arial" w:cs="Arial"/>
          <w:sz w:val="20"/>
          <w:szCs w:val="20"/>
        </w:rPr>
        <w:instrText xml:space="preserve"> REF _Ref32039146 \h </w:instrText>
      </w:r>
      <w:r w:rsidRPr="002C01C7">
        <w:rPr>
          <w:rFonts w:ascii="Arial" w:hAnsi="Arial" w:cs="Arial"/>
          <w:i/>
          <w:sz w:val="20"/>
          <w:szCs w:val="20"/>
        </w:rPr>
        <w:instrText xml:space="preserve"> \* MERGEFORMAT </w:instrText>
      </w:r>
      <w:r w:rsidRPr="002C01C7">
        <w:rPr>
          <w:rFonts w:ascii="Arial" w:hAnsi="Arial" w:cs="Arial"/>
          <w:i/>
          <w:sz w:val="20"/>
          <w:szCs w:val="20"/>
        </w:rPr>
      </w:r>
      <w:r w:rsidRPr="002C01C7">
        <w:rPr>
          <w:rFonts w:ascii="Arial" w:hAnsi="Arial" w:cs="Arial"/>
          <w:i/>
          <w:sz w:val="20"/>
          <w:szCs w:val="20"/>
        </w:rPr>
        <w:fldChar w:fldCharType="separate"/>
      </w:r>
      <w:r w:rsidR="006F2382" w:rsidRPr="006F2382">
        <w:rPr>
          <w:rFonts w:ascii="Arial" w:hAnsi="Arial" w:cs="Arial"/>
          <w:sz w:val="20"/>
          <w:szCs w:val="20"/>
        </w:rPr>
        <w:t>BHS-11 Batch Control ID (ST) 00091</w:t>
      </w:r>
      <w:r w:rsidRPr="002C01C7">
        <w:rPr>
          <w:rFonts w:ascii="Arial" w:hAnsi="Arial" w:cs="Arial"/>
          <w:i/>
          <w:sz w:val="20"/>
          <w:szCs w:val="20"/>
        </w:rPr>
        <w:fldChar w:fldCharType="end"/>
      </w:r>
      <w:r w:rsidR="00A23F8F" w:rsidRPr="002C01C7">
        <w:rPr>
          <w:rFonts w:ascii="Arial" w:hAnsi="Arial" w:cs="Arial"/>
          <w:sz w:val="20"/>
          <w:szCs w:val="20"/>
        </w:rPr>
        <w:t>"</w:t>
      </w:r>
      <w:r w:rsidRPr="002C01C7">
        <w:rPr>
          <w:rFonts w:ascii="Arial" w:hAnsi="Arial" w:cs="Arial"/>
          <w:sz w:val="20"/>
          <w:szCs w:val="20"/>
        </w:rPr>
        <w:t xml:space="preserve"> topic in this manual.</w:t>
      </w:r>
    </w:p>
    <w:p w14:paraId="1D456382" w14:textId="77777777" w:rsidR="00D041CE" w:rsidRPr="002C01C7" w:rsidRDefault="00D041CE"/>
    <w:p w14:paraId="0A0728C7" w14:textId="77777777" w:rsidR="00D041CE" w:rsidRPr="002C01C7" w:rsidRDefault="00D041CE"/>
    <w:p w14:paraId="4FB416C2" w14:textId="77777777" w:rsidR="00583CE3" w:rsidRPr="002C01C7" w:rsidRDefault="00583CE3" w:rsidP="00050A12">
      <w:pPr>
        <w:pStyle w:val="Heading2"/>
      </w:pPr>
      <w:bookmarkStart w:id="497" w:name="BTS"/>
      <w:bookmarkStart w:id="498" w:name="_Ref81377824"/>
      <w:bookmarkStart w:id="499" w:name="_Ref91071805"/>
      <w:bookmarkStart w:id="500" w:name="_Toc131832144"/>
      <w:bookmarkStart w:id="501" w:name="_Toc3900921"/>
      <w:bookmarkStart w:id="502" w:name="_Toc359915947"/>
      <w:bookmarkStart w:id="503" w:name="_Toc402175253"/>
      <w:bookmarkStart w:id="504" w:name="_Toc348245016"/>
      <w:bookmarkStart w:id="505" w:name="_Toc348258204"/>
      <w:bookmarkStart w:id="506" w:name="_Toc348263387"/>
      <w:bookmarkStart w:id="507" w:name="_Toc348336801"/>
      <w:bookmarkStart w:id="508" w:name="_Toc348768114"/>
      <w:bookmarkStart w:id="509" w:name="_Toc380435662"/>
      <w:bookmarkStart w:id="510" w:name="_Toc359236160"/>
      <w:bookmarkStart w:id="511" w:name="_Toc497785843"/>
      <w:bookmarkStart w:id="512" w:name="_Ref487452219"/>
      <w:bookmarkStart w:id="513" w:name="_Toc498146239"/>
      <w:r w:rsidRPr="002C01C7">
        <w:lastRenderedPageBreak/>
        <w:t>BTS</w:t>
      </w:r>
      <w:bookmarkEnd w:id="497"/>
      <w:r w:rsidR="00E12E7B" w:rsidRPr="002C01C7">
        <w:t xml:space="preserve">: </w:t>
      </w:r>
      <w:r w:rsidRPr="002C01C7">
        <w:t>Batch Trailer Segment</w:t>
      </w:r>
      <w:bookmarkEnd w:id="498"/>
      <w:bookmarkEnd w:id="499"/>
      <w:bookmarkEnd w:id="500"/>
      <w:bookmarkEnd w:id="501"/>
    </w:p>
    <w:p w14:paraId="4ADA00B8" w14:textId="77777777" w:rsidR="00583CE3" w:rsidRPr="002C01C7" w:rsidRDefault="00583CE3"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Batch Trailer 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0047303C" w:rsidRPr="002C01C7">
        <w:rPr>
          <w:color w:val="000000"/>
        </w:rPr>
        <w:instrText xml:space="preserve">XE </w:instrText>
      </w:r>
      <w:r w:rsidR="00A23F8F" w:rsidRPr="002C01C7">
        <w:rPr>
          <w:color w:val="000000"/>
        </w:rPr>
        <w:instrText>"</w:instrText>
      </w:r>
      <w:r w:rsidRPr="002C01C7">
        <w:rPr>
          <w:color w:val="000000"/>
        </w:rPr>
        <w:instrText>BHS</w:instrText>
      </w:r>
      <w:r w:rsidR="00A23F8F" w:rsidRPr="002C01C7">
        <w:rPr>
          <w:color w:val="000000"/>
        </w:rPr>
        <w:instrText>"</w:instrText>
      </w:r>
      <w:r w:rsidRPr="002C01C7">
        <w:rPr>
          <w:color w:val="000000"/>
        </w:rPr>
        <w:fldChar w:fldCharType="end"/>
      </w:r>
      <w:r w:rsidRPr="002C01C7">
        <w:rPr>
          <w:color w:val="000000"/>
        </w:rPr>
        <w:fldChar w:fldCharType="begin"/>
      </w:r>
      <w:r w:rsidR="0047303C" w:rsidRPr="002C01C7">
        <w:rPr>
          <w:color w:val="000000"/>
        </w:rPr>
        <w:instrText xml:space="preserve">XE </w:instrText>
      </w:r>
      <w:r w:rsidR="00A23F8F" w:rsidRPr="002C01C7">
        <w:rPr>
          <w:color w:val="000000"/>
        </w:rPr>
        <w:instrText>"</w:instrText>
      </w:r>
      <w:r w:rsidR="00D87092" w:rsidRPr="002C01C7">
        <w:rPr>
          <w:color w:val="000000"/>
        </w:rPr>
        <w:instrText>segments</w:instrText>
      </w:r>
      <w:r w:rsidRPr="002C01C7">
        <w:rPr>
          <w:color w:val="000000"/>
        </w:rPr>
        <w:instrText>:BTS</w:instrText>
      </w:r>
      <w:r w:rsidR="00A23F8F" w:rsidRPr="002C01C7">
        <w:rPr>
          <w:color w:val="000000"/>
        </w:rPr>
        <w:instrText>"</w:instrText>
      </w:r>
      <w:r w:rsidRPr="002C01C7">
        <w:rPr>
          <w:color w:val="000000"/>
        </w:rPr>
        <w:fldChar w:fldCharType="end"/>
      </w:r>
    </w:p>
    <w:p w14:paraId="285A706E" w14:textId="77777777" w:rsidR="00583CE3" w:rsidRPr="002C01C7" w:rsidRDefault="00583CE3" w:rsidP="008F5E88">
      <w:pPr>
        <w:keepNext/>
        <w:keepLines/>
      </w:pPr>
      <w:r w:rsidRPr="002C01C7">
        <w:t>The BTS segment defines the end of a batch.</w:t>
      </w:r>
    </w:p>
    <w:p w14:paraId="309800C8" w14:textId="77777777" w:rsidR="00583CE3" w:rsidRPr="002C01C7" w:rsidRDefault="00583CE3" w:rsidP="008F5E88">
      <w:pPr>
        <w:keepNext/>
        <w:keepLines/>
      </w:pPr>
    </w:p>
    <w:p w14:paraId="5262C3CF" w14:textId="77777777" w:rsidR="00B53E1B" w:rsidRPr="002C01C7" w:rsidRDefault="00FC563F"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tables:BTS—Batch Trailer</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BTS—Batch Trailer</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000" w:firstRow="0" w:lastRow="0" w:firstColumn="0" w:lastColumn="0" w:noHBand="0" w:noVBand="0"/>
      </w:tblPr>
      <w:tblGrid>
        <w:gridCol w:w="504"/>
        <w:gridCol w:w="504"/>
        <w:gridCol w:w="504"/>
        <w:gridCol w:w="504"/>
        <w:gridCol w:w="504"/>
        <w:gridCol w:w="719"/>
        <w:gridCol w:w="2681"/>
        <w:gridCol w:w="3222"/>
      </w:tblGrid>
      <w:tr w:rsidR="00583CE3" w:rsidRPr="002C01C7" w14:paraId="52C6F782" w14:textId="77777777">
        <w:trPr>
          <w:cantSplit/>
          <w:trHeight w:val="576"/>
          <w:tblHeader/>
        </w:trPr>
        <w:tc>
          <w:tcPr>
            <w:tcW w:w="504" w:type="dxa"/>
            <w:shd w:val="pct12" w:color="auto" w:fill="auto"/>
          </w:tcPr>
          <w:bookmarkEnd w:id="502"/>
          <w:bookmarkEnd w:id="503"/>
          <w:p w14:paraId="31FEBD28" w14:textId="77777777" w:rsidR="00583CE3" w:rsidRPr="002C01C7" w:rsidRDefault="00583CE3" w:rsidP="008F5E88">
            <w:pPr>
              <w:keepNext/>
              <w:keepLines/>
              <w:numPr>
                <w:ilvl w:val="12"/>
                <w:numId w:val="0"/>
              </w:numPr>
              <w:spacing w:before="60" w:after="60"/>
              <w:jc w:val="center"/>
              <w:rPr>
                <w:rFonts w:ascii="Arial" w:hAnsi="Arial" w:cs="Arial"/>
                <w:b/>
                <w:sz w:val="20"/>
              </w:rPr>
            </w:pPr>
            <w:r w:rsidRPr="002C01C7">
              <w:rPr>
                <w:rFonts w:ascii="Arial" w:hAnsi="Arial" w:cs="Arial"/>
                <w:b/>
                <w:sz w:val="20"/>
              </w:rPr>
              <w:t>SEQ</w:t>
            </w:r>
          </w:p>
        </w:tc>
        <w:tc>
          <w:tcPr>
            <w:tcW w:w="504" w:type="dxa"/>
            <w:shd w:val="pct12" w:color="auto" w:fill="auto"/>
          </w:tcPr>
          <w:p w14:paraId="14AB8306" w14:textId="77777777" w:rsidR="00583CE3" w:rsidRPr="002C01C7" w:rsidRDefault="00583CE3" w:rsidP="008F5E88">
            <w:pPr>
              <w:keepNext/>
              <w:keepLines/>
              <w:numPr>
                <w:ilvl w:val="12"/>
                <w:numId w:val="0"/>
              </w:numPr>
              <w:spacing w:before="60" w:after="60"/>
              <w:jc w:val="center"/>
              <w:rPr>
                <w:rFonts w:ascii="Arial" w:hAnsi="Arial" w:cs="Arial"/>
                <w:b/>
                <w:sz w:val="20"/>
              </w:rPr>
            </w:pPr>
            <w:r w:rsidRPr="002C01C7">
              <w:rPr>
                <w:rFonts w:ascii="Arial" w:hAnsi="Arial" w:cs="Arial"/>
                <w:b/>
                <w:sz w:val="20"/>
              </w:rPr>
              <w:t>LEN</w:t>
            </w:r>
          </w:p>
        </w:tc>
        <w:tc>
          <w:tcPr>
            <w:tcW w:w="504" w:type="dxa"/>
            <w:shd w:val="pct12" w:color="auto" w:fill="auto"/>
          </w:tcPr>
          <w:p w14:paraId="12CE2857" w14:textId="77777777" w:rsidR="00583CE3" w:rsidRPr="002C01C7" w:rsidRDefault="00583CE3" w:rsidP="008F5E88">
            <w:pPr>
              <w:keepNext/>
              <w:keepLines/>
              <w:numPr>
                <w:ilvl w:val="12"/>
                <w:numId w:val="0"/>
              </w:numPr>
              <w:spacing w:before="60" w:after="60"/>
              <w:jc w:val="center"/>
              <w:rPr>
                <w:rFonts w:ascii="Arial" w:hAnsi="Arial" w:cs="Arial"/>
                <w:b/>
                <w:sz w:val="20"/>
              </w:rPr>
            </w:pPr>
            <w:r w:rsidRPr="002C01C7">
              <w:rPr>
                <w:rFonts w:ascii="Arial" w:hAnsi="Arial" w:cs="Arial"/>
                <w:b/>
                <w:sz w:val="20"/>
              </w:rPr>
              <w:t>DT</w:t>
            </w:r>
          </w:p>
        </w:tc>
        <w:tc>
          <w:tcPr>
            <w:tcW w:w="504" w:type="dxa"/>
            <w:shd w:val="pct12" w:color="auto" w:fill="auto"/>
          </w:tcPr>
          <w:p w14:paraId="09EE5D10" w14:textId="77777777" w:rsidR="00583CE3" w:rsidRPr="002C01C7" w:rsidRDefault="00583CE3" w:rsidP="008F5E88">
            <w:pPr>
              <w:keepNext/>
              <w:keepLines/>
              <w:numPr>
                <w:ilvl w:val="12"/>
                <w:numId w:val="0"/>
              </w:numPr>
              <w:spacing w:before="60" w:after="60"/>
              <w:jc w:val="center"/>
              <w:rPr>
                <w:rFonts w:ascii="Arial" w:hAnsi="Arial" w:cs="Arial"/>
                <w:b/>
                <w:sz w:val="20"/>
              </w:rPr>
            </w:pPr>
            <w:r w:rsidRPr="002C01C7">
              <w:rPr>
                <w:rFonts w:ascii="Arial" w:hAnsi="Arial" w:cs="Arial"/>
                <w:b/>
                <w:sz w:val="20"/>
              </w:rPr>
              <w:t>R/O</w:t>
            </w:r>
          </w:p>
        </w:tc>
        <w:tc>
          <w:tcPr>
            <w:tcW w:w="504" w:type="dxa"/>
            <w:shd w:val="pct12" w:color="auto" w:fill="auto"/>
          </w:tcPr>
          <w:p w14:paraId="1874DEEB" w14:textId="77777777" w:rsidR="00583CE3" w:rsidRPr="002C01C7" w:rsidRDefault="00583CE3" w:rsidP="008F5E88">
            <w:pPr>
              <w:keepNext/>
              <w:keepLines/>
              <w:numPr>
                <w:ilvl w:val="12"/>
                <w:numId w:val="0"/>
              </w:numPr>
              <w:spacing w:before="60" w:after="60"/>
              <w:jc w:val="center"/>
              <w:rPr>
                <w:rFonts w:ascii="Arial" w:hAnsi="Arial" w:cs="Arial"/>
                <w:b/>
                <w:sz w:val="20"/>
              </w:rPr>
            </w:pPr>
            <w:r w:rsidRPr="002C01C7">
              <w:rPr>
                <w:rFonts w:ascii="Arial" w:hAnsi="Arial" w:cs="Arial"/>
                <w:b/>
                <w:sz w:val="20"/>
              </w:rPr>
              <w:t>RP/#</w:t>
            </w:r>
          </w:p>
        </w:tc>
        <w:tc>
          <w:tcPr>
            <w:tcW w:w="719" w:type="dxa"/>
            <w:shd w:val="pct12" w:color="auto" w:fill="auto"/>
          </w:tcPr>
          <w:p w14:paraId="5698A860" w14:textId="77777777" w:rsidR="00583CE3" w:rsidRPr="002C01C7" w:rsidRDefault="00583CE3" w:rsidP="008F5E88">
            <w:pPr>
              <w:keepNext/>
              <w:keepLines/>
              <w:numPr>
                <w:ilvl w:val="12"/>
                <w:numId w:val="0"/>
              </w:numPr>
              <w:spacing w:before="60" w:after="60"/>
              <w:jc w:val="center"/>
              <w:rPr>
                <w:rFonts w:ascii="Arial" w:hAnsi="Arial" w:cs="Arial"/>
                <w:b/>
                <w:sz w:val="20"/>
              </w:rPr>
            </w:pPr>
            <w:r w:rsidRPr="002C01C7">
              <w:rPr>
                <w:rFonts w:ascii="Arial" w:hAnsi="Arial" w:cs="Arial"/>
                <w:b/>
                <w:sz w:val="20"/>
              </w:rPr>
              <w:t>Item#</w:t>
            </w:r>
          </w:p>
        </w:tc>
        <w:tc>
          <w:tcPr>
            <w:tcW w:w="2681" w:type="dxa"/>
            <w:shd w:val="pct12" w:color="auto" w:fill="auto"/>
          </w:tcPr>
          <w:p w14:paraId="39803DE5" w14:textId="77777777" w:rsidR="00583CE3" w:rsidRPr="002C01C7" w:rsidRDefault="00583CE3" w:rsidP="008F5E88">
            <w:pPr>
              <w:keepNext/>
              <w:keepLines/>
              <w:numPr>
                <w:ilvl w:val="12"/>
                <w:numId w:val="0"/>
              </w:numPr>
              <w:spacing w:before="60" w:after="60"/>
              <w:ind w:left="132"/>
              <w:rPr>
                <w:rFonts w:ascii="Arial" w:hAnsi="Arial" w:cs="Arial"/>
                <w:b/>
                <w:sz w:val="20"/>
                <w:szCs w:val="20"/>
              </w:rPr>
            </w:pPr>
            <w:r w:rsidRPr="002C01C7">
              <w:rPr>
                <w:rFonts w:ascii="Arial" w:hAnsi="Arial" w:cs="Arial"/>
                <w:b/>
                <w:sz w:val="20"/>
                <w:szCs w:val="20"/>
              </w:rPr>
              <w:t>Element Name</w:t>
            </w:r>
          </w:p>
        </w:tc>
        <w:tc>
          <w:tcPr>
            <w:tcW w:w="3222" w:type="dxa"/>
            <w:shd w:val="pct12" w:color="auto" w:fill="auto"/>
          </w:tcPr>
          <w:p w14:paraId="07D35DED" w14:textId="77777777" w:rsidR="00583CE3" w:rsidRPr="002C01C7" w:rsidRDefault="00583CE3" w:rsidP="008F5E88">
            <w:pPr>
              <w:keepNext/>
              <w:keepLines/>
              <w:numPr>
                <w:ilvl w:val="12"/>
                <w:numId w:val="0"/>
              </w:numPr>
              <w:spacing w:before="60" w:after="60"/>
              <w:ind w:left="56"/>
              <w:rPr>
                <w:rFonts w:ascii="Arial" w:hAnsi="Arial" w:cs="Arial"/>
                <w:b/>
                <w:smallCaps/>
                <w:sz w:val="20"/>
              </w:rPr>
            </w:pPr>
            <w:r w:rsidRPr="002C01C7">
              <w:rPr>
                <w:rFonts w:ascii="Arial" w:hAnsi="Arial" w:cs="Arial"/>
                <w:b/>
                <w:smallCaps/>
                <w:sz w:val="20"/>
              </w:rPr>
              <w:t>VistA</w:t>
            </w:r>
            <w:r w:rsidRPr="002C01C7">
              <w:rPr>
                <w:rFonts w:ascii="Arial" w:hAnsi="Arial" w:cs="Arial"/>
                <w:b/>
                <w:sz w:val="20"/>
                <w:szCs w:val="20"/>
              </w:rPr>
              <w:t xml:space="preserve"> Description</w:t>
            </w:r>
          </w:p>
        </w:tc>
      </w:tr>
      <w:tr w:rsidR="00583CE3" w:rsidRPr="002C01C7" w14:paraId="46B481E9" w14:textId="77777777">
        <w:trPr>
          <w:cantSplit/>
          <w:trHeight w:val="576"/>
        </w:trPr>
        <w:tc>
          <w:tcPr>
            <w:tcW w:w="504" w:type="dxa"/>
          </w:tcPr>
          <w:p w14:paraId="361208B9" w14:textId="77777777" w:rsidR="00583CE3" w:rsidRPr="002C01C7" w:rsidRDefault="00583CE3" w:rsidP="008F5E88">
            <w:pPr>
              <w:keepNext/>
              <w:keepLines/>
              <w:numPr>
                <w:ilvl w:val="12"/>
                <w:numId w:val="0"/>
              </w:numPr>
              <w:spacing w:before="60" w:after="60"/>
              <w:jc w:val="center"/>
              <w:rPr>
                <w:rFonts w:ascii="Arial" w:hAnsi="Arial" w:cs="Arial"/>
                <w:sz w:val="20"/>
                <w:szCs w:val="20"/>
              </w:rPr>
            </w:pPr>
            <w:r w:rsidRPr="002C01C7">
              <w:rPr>
                <w:rFonts w:ascii="Arial" w:hAnsi="Arial" w:cs="Arial"/>
                <w:sz w:val="20"/>
                <w:szCs w:val="20"/>
              </w:rPr>
              <w:t>1</w:t>
            </w:r>
          </w:p>
        </w:tc>
        <w:tc>
          <w:tcPr>
            <w:tcW w:w="504" w:type="dxa"/>
          </w:tcPr>
          <w:p w14:paraId="6CE57A85" w14:textId="77777777" w:rsidR="00583CE3" w:rsidRPr="002C01C7" w:rsidRDefault="00583CE3" w:rsidP="008F5E88">
            <w:pPr>
              <w:keepNext/>
              <w:keepLines/>
              <w:numPr>
                <w:ilvl w:val="12"/>
                <w:numId w:val="0"/>
              </w:numPr>
              <w:spacing w:before="60" w:after="60"/>
              <w:jc w:val="center"/>
              <w:rPr>
                <w:rFonts w:ascii="Arial" w:hAnsi="Arial" w:cs="Arial"/>
                <w:sz w:val="20"/>
                <w:szCs w:val="20"/>
              </w:rPr>
            </w:pPr>
            <w:r w:rsidRPr="002C01C7">
              <w:rPr>
                <w:rFonts w:ascii="Arial" w:hAnsi="Arial" w:cs="Arial"/>
                <w:sz w:val="20"/>
                <w:szCs w:val="20"/>
              </w:rPr>
              <w:t>10</w:t>
            </w:r>
          </w:p>
        </w:tc>
        <w:tc>
          <w:tcPr>
            <w:tcW w:w="504" w:type="dxa"/>
          </w:tcPr>
          <w:p w14:paraId="3A9A2DF0" w14:textId="77777777" w:rsidR="00583CE3" w:rsidRPr="002C01C7" w:rsidRDefault="00583CE3" w:rsidP="008F5E88">
            <w:pPr>
              <w:keepNext/>
              <w:keepLines/>
              <w:numPr>
                <w:ilvl w:val="12"/>
                <w:numId w:val="0"/>
              </w:numPr>
              <w:spacing w:before="60" w:after="60"/>
              <w:jc w:val="center"/>
              <w:rPr>
                <w:rFonts w:ascii="Arial" w:hAnsi="Arial" w:cs="Arial"/>
                <w:sz w:val="20"/>
                <w:szCs w:val="20"/>
              </w:rPr>
            </w:pPr>
            <w:r w:rsidRPr="002C01C7">
              <w:rPr>
                <w:rFonts w:ascii="Arial" w:hAnsi="Arial" w:cs="Arial"/>
                <w:sz w:val="20"/>
                <w:szCs w:val="20"/>
              </w:rPr>
              <w:t>ST</w:t>
            </w:r>
          </w:p>
        </w:tc>
        <w:tc>
          <w:tcPr>
            <w:tcW w:w="504" w:type="dxa"/>
          </w:tcPr>
          <w:p w14:paraId="47E12023" w14:textId="77777777" w:rsidR="00583CE3" w:rsidRPr="002C01C7" w:rsidRDefault="00583CE3" w:rsidP="008F5E88">
            <w:pPr>
              <w:keepNext/>
              <w:keepLines/>
              <w:numPr>
                <w:ilvl w:val="12"/>
                <w:numId w:val="0"/>
              </w:numPr>
              <w:spacing w:before="60" w:after="60"/>
              <w:jc w:val="center"/>
              <w:rPr>
                <w:rFonts w:ascii="Arial" w:hAnsi="Arial" w:cs="Arial"/>
                <w:sz w:val="20"/>
                <w:szCs w:val="20"/>
              </w:rPr>
            </w:pPr>
          </w:p>
        </w:tc>
        <w:tc>
          <w:tcPr>
            <w:tcW w:w="504" w:type="dxa"/>
          </w:tcPr>
          <w:p w14:paraId="229AB14A" w14:textId="77777777" w:rsidR="00583CE3" w:rsidRPr="002C01C7" w:rsidRDefault="00583CE3" w:rsidP="008F5E88">
            <w:pPr>
              <w:keepNext/>
              <w:keepLines/>
              <w:numPr>
                <w:ilvl w:val="12"/>
                <w:numId w:val="0"/>
              </w:numPr>
              <w:spacing w:before="60" w:after="60"/>
              <w:jc w:val="center"/>
              <w:rPr>
                <w:rFonts w:ascii="Arial" w:hAnsi="Arial" w:cs="Arial"/>
                <w:sz w:val="20"/>
                <w:szCs w:val="20"/>
              </w:rPr>
            </w:pPr>
          </w:p>
        </w:tc>
        <w:tc>
          <w:tcPr>
            <w:tcW w:w="719" w:type="dxa"/>
          </w:tcPr>
          <w:p w14:paraId="23901DCE" w14:textId="77777777" w:rsidR="00583CE3" w:rsidRPr="002C01C7" w:rsidRDefault="00583CE3" w:rsidP="008F5E88">
            <w:pPr>
              <w:keepNext/>
              <w:keepLines/>
              <w:numPr>
                <w:ilvl w:val="12"/>
                <w:numId w:val="0"/>
              </w:numPr>
              <w:spacing w:before="60" w:after="60"/>
              <w:jc w:val="center"/>
              <w:rPr>
                <w:rFonts w:ascii="Arial" w:hAnsi="Arial" w:cs="Arial"/>
                <w:sz w:val="20"/>
                <w:szCs w:val="20"/>
              </w:rPr>
            </w:pPr>
            <w:r w:rsidRPr="002C01C7">
              <w:rPr>
                <w:rFonts w:ascii="Arial" w:hAnsi="Arial" w:cs="Arial"/>
                <w:sz w:val="20"/>
                <w:szCs w:val="20"/>
              </w:rPr>
              <w:t>00093</w:t>
            </w:r>
          </w:p>
        </w:tc>
        <w:tc>
          <w:tcPr>
            <w:tcW w:w="2681" w:type="dxa"/>
          </w:tcPr>
          <w:p w14:paraId="6AD42AF8" w14:textId="77777777" w:rsidR="00583CE3" w:rsidRPr="002C01C7" w:rsidRDefault="00583CE3" w:rsidP="008F5E88">
            <w:pPr>
              <w:keepNext/>
              <w:keepLines/>
              <w:numPr>
                <w:ilvl w:val="12"/>
                <w:numId w:val="0"/>
              </w:numPr>
              <w:spacing w:before="60" w:after="60"/>
              <w:ind w:left="151"/>
              <w:rPr>
                <w:rFonts w:ascii="Arial" w:hAnsi="Arial" w:cs="Arial"/>
                <w:sz w:val="20"/>
                <w:szCs w:val="20"/>
              </w:rPr>
            </w:pPr>
            <w:r w:rsidRPr="002C01C7">
              <w:rPr>
                <w:rFonts w:ascii="Arial" w:hAnsi="Arial" w:cs="Arial"/>
                <w:sz w:val="20"/>
                <w:szCs w:val="20"/>
              </w:rPr>
              <w:t>Batch Message Count</w:t>
            </w:r>
          </w:p>
        </w:tc>
        <w:tc>
          <w:tcPr>
            <w:tcW w:w="3222" w:type="dxa"/>
          </w:tcPr>
          <w:p w14:paraId="688162B4" w14:textId="77777777" w:rsidR="00583CE3" w:rsidRPr="002C01C7" w:rsidRDefault="00583CE3" w:rsidP="008F5E88">
            <w:pPr>
              <w:keepNext/>
              <w:keepLines/>
              <w:numPr>
                <w:ilvl w:val="12"/>
                <w:numId w:val="0"/>
              </w:numPr>
              <w:spacing w:before="60" w:after="60"/>
              <w:ind w:left="56"/>
              <w:rPr>
                <w:rFonts w:ascii="Arial" w:hAnsi="Arial" w:cs="Arial"/>
                <w:sz w:val="20"/>
                <w:szCs w:val="20"/>
              </w:rPr>
            </w:pPr>
            <w:r w:rsidRPr="002C01C7">
              <w:rPr>
                <w:rFonts w:ascii="Arial" w:hAnsi="Arial" w:cs="Arial"/>
                <w:sz w:val="20"/>
                <w:szCs w:val="20"/>
              </w:rPr>
              <w:t>Number of messages within batch</w:t>
            </w:r>
          </w:p>
        </w:tc>
      </w:tr>
      <w:tr w:rsidR="00583CE3" w:rsidRPr="002C01C7" w14:paraId="3ED425B3" w14:textId="77777777">
        <w:trPr>
          <w:cantSplit/>
          <w:trHeight w:val="576"/>
        </w:trPr>
        <w:tc>
          <w:tcPr>
            <w:tcW w:w="504" w:type="dxa"/>
          </w:tcPr>
          <w:p w14:paraId="15E89E6A" w14:textId="77777777" w:rsidR="00583CE3" w:rsidRPr="002C01C7" w:rsidRDefault="00583CE3" w:rsidP="008F5E88">
            <w:pPr>
              <w:keepNext/>
              <w:keepLines/>
              <w:numPr>
                <w:ilvl w:val="12"/>
                <w:numId w:val="0"/>
              </w:numPr>
              <w:spacing w:before="60" w:after="60"/>
              <w:jc w:val="center"/>
              <w:rPr>
                <w:rFonts w:ascii="Arial" w:hAnsi="Arial" w:cs="Arial"/>
                <w:sz w:val="20"/>
                <w:szCs w:val="20"/>
              </w:rPr>
            </w:pPr>
            <w:r w:rsidRPr="002C01C7">
              <w:rPr>
                <w:rFonts w:ascii="Arial" w:hAnsi="Arial" w:cs="Arial"/>
                <w:sz w:val="20"/>
                <w:szCs w:val="20"/>
              </w:rPr>
              <w:t>2</w:t>
            </w:r>
          </w:p>
        </w:tc>
        <w:tc>
          <w:tcPr>
            <w:tcW w:w="504" w:type="dxa"/>
          </w:tcPr>
          <w:p w14:paraId="18120906" w14:textId="77777777" w:rsidR="00583CE3" w:rsidRPr="002C01C7" w:rsidRDefault="00583CE3" w:rsidP="008F5E88">
            <w:pPr>
              <w:keepNext/>
              <w:keepLines/>
              <w:numPr>
                <w:ilvl w:val="12"/>
                <w:numId w:val="0"/>
              </w:numPr>
              <w:spacing w:before="60" w:after="60"/>
              <w:jc w:val="center"/>
              <w:rPr>
                <w:rFonts w:ascii="Arial" w:hAnsi="Arial" w:cs="Arial"/>
                <w:sz w:val="20"/>
                <w:szCs w:val="20"/>
              </w:rPr>
            </w:pPr>
            <w:r w:rsidRPr="002C01C7">
              <w:rPr>
                <w:rFonts w:ascii="Arial" w:hAnsi="Arial" w:cs="Arial"/>
                <w:sz w:val="20"/>
                <w:szCs w:val="20"/>
              </w:rPr>
              <w:t>80</w:t>
            </w:r>
          </w:p>
        </w:tc>
        <w:tc>
          <w:tcPr>
            <w:tcW w:w="504" w:type="dxa"/>
          </w:tcPr>
          <w:p w14:paraId="06F0EDB8" w14:textId="77777777" w:rsidR="00583CE3" w:rsidRPr="002C01C7" w:rsidRDefault="00583CE3" w:rsidP="008F5E88">
            <w:pPr>
              <w:keepNext/>
              <w:keepLines/>
              <w:numPr>
                <w:ilvl w:val="12"/>
                <w:numId w:val="0"/>
              </w:numPr>
              <w:spacing w:before="60" w:after="60"/>
              <w:jc w:val="center"/>
              <w:rPr>
                <w:rFonts w:ascii="Arial" w:hAnsi="Arial" w:cs="Arial"/>
                <w:sz w:val="20"/>
                <w:szCs w:val="20"/>
              </w:rPr>
            </w:pPr>
            <w:r w:rsidRPr="002C01C7">
              <w:rPr>
                <w:rFonts w:ascii="Arial" w:hAnsi="Arial" w:cs="Arial"/>
                <w:sz w:val="20"/>
                <w:szCs w:val="20"/>
              </w:rPr>
              <w:t>ST</w:t>
            </w:r>
          </w:p>
        </w:tc>
        <w:tc>
          <w:tcPr>
            <w:tcW w:w="504" w:type="dxa"/>
          </w:tcPr>
          <w:p w14:paraId="63DC6AB5" w14:textId="77777777" w:rsidR="00583CE3" w:rsidRPr="002C01C7" w:rsidRDefault="00583CE3" w:rsidP="008F5E88">
            <w:pPr>
              <w:keepNext/>
              <w:keepLines/>
              <w:numPr>
                <w:ilvl w:val="12"/>
                <w:numId w:val="0"/>
              </w:numPr>
              <w:spacing w:before="60" w:after="60"/>
              <w:jc w:val="center"/>
              <w:rPr>
                <w:rFonts w:ascii="Arial" w:hAnsi="Arial" w:cs="Arial"/>
                <w:sz w:val="20"/>
                <w:szCs w:val="20"/>
              </w:rPr>
            </w:pPr>
          </w:p>
        </w:tc>
        <w:tc>
          <w:tcPr>
            <w:tcW w:w="504" w:type="dxa"/>
          </w:tcPr>
          <w:p w14:paraId="19F68ACE" w14:textId="77777777" w:rsidR="00583CE3" w:rsidRPr="002C01C7" w:rsidRDefault="00583CE3" w:rsidP="008F5E88">
            <w:pPr>
              <w:keepNext/>
              <w:keepLines/>
              <w:numPr>
                <w:ilvl w:val="12"/>
                <w:numId w:val="0"/>
              </w:numPr>
              <w:spacing w:before="60" w:after="60"/>
              <w:jc w:val="center"/>
              <w:rPr>
                <w:rFonts w:ascii="Arial" w:hAnsi="Arial" w:cs="Arial"/>
                <w:sz w:val="20"/>
                <w:szCs w:val="20"/>
              </w:rPr>
            </w:pPr>
          </w:p>
        </w:tc>
        <w:tc>
          <w:tcPr>
            <w:tcW w:w="719" w:type="dxa"/>
          </w:tcPr>
          <w:p w14:paraId="2237CDA4" w14:textId="77777777" w:rsidR="00583CE3" w:rsidRPr="002C01C7" w:rsidRDefault="00583CE3" w:rsidP="008F5E88">
            <w:pPr>
              <w:keepNext/>
              <w:keepLines/>
              <w:numPr>
                <w:ilvl w:val="12"/>
                <w:numId w:val="0"/>
              </w:numPr>
              <w:spacing w:before="60" w:after="60"/>
              <w:jc w:val="center"/>
              <w:rPr>
                <w:rFonts w:ascii="Arial" w:hAnsi="Arial" w:cs="Arial"/>
                <w:sz w:val="20"/>
                <w:szCs w:val="20"/>
              </w:rPr>
            </w:pPr>
            <w:r w:rsidRPr="002C01C7">
              <w:rPr>
                <w:rFonts w:ascii="Arial" w:hAnsi="Arial" w:cs="Arial"/>
                <w:sz w:val="20"/>
                <w:szCs w:val="20"/>
              </w:rPr>
              <w:t>00090</w:t>
            </w:r>
          </w:p>
        </w:tc>
        <w:tc>
          <w:tcPr>
            <w:tcW w:w="2681" w:type="dxa"/>
          </w:tcPr>
          <w:p w14:paraId="51D8C705" w14:textId="77777777" w:rsidR="00583CE3" w:rsidRPr="002C01C7" w:rsidRDefault="00583CE3" w:rsidP="008F5E88">
            <w:pPr>
              <w:keepNext/>
              <w:keepLines/>
              <w:numPr>
                <w:ilvl w:val="12"/>
                <w:numId w:val="0"/>
              </w:numPr>
              <w:spacing w:before="60" w:after="60"/>
              <w:ind w:left="151"/>
              <w:rPr>
                <w:rFonts w:ascii="Arial" w:hAnsi="Arial" w:cs="Arial"/>
                <w:b/>
                <w:bCs/>
                <w:sz w:val="20"/>
                <w:szCs w:val="20"/>
              </w:rPr>
            </w:pPr>
            <w:r w:rsidRPr="002C01C7">
              <w:rPr>
                <w:rFonts w:ascii="Arial" w:hAnsi="Arial" w:cs="Arial"/>
                <w:sz w:val="20"/>
                <w:szCs w:val="20"/>
              </w:rPr>
              <w:t xml:space="preserve">Batch Comment </w:t>
            </w:r>
          </w:p>
        </w:tc>
        <w:tc>
          <w:tcPr>
            <w:tcW w:w="3222" w:type="dxa"/>
          </w:tcPr>
          <w:p w14:paraId="0457FEBC" w14:textId="77777777" w:rsidR="00583CE3" w:rsidRPr="002C01C7" w:rsidRDefault="003B1E2A" w:rsidP="008F5E88">
            <w:pPr>
              <w:keepNext/>
              <w:keepLines/>
              <w:numPr>
                <w:ilvl w:val="12"/>
                <w:numId w:val="0"/>
              </w:numPr>
              <w:spacing w:before="60" w:after="60"/>
              <w:ind w:left="56"/>
              <w:rPr>
                <w:rFonts w:ascii="Arial" w:hAnsi="Arial" w:cs="Arial"/>
                <w:sz w:val="20"/>
                <w:szCs w:val="20"/>
              </w:rPr>
            </w:pPr>
            <w:r w:rsidRPr="002C01C7">
              <w:rPr>
                <w:rFonts w:ascii="Arial" w:hAnsi="Arial" w:cs="Arial"/>
                <w:sz w:val="20"/>
                <w:szCs w:val="20"/>
              </w:rPr>
              <w:t>Passed but not used by MPI.</w:t>
            </w:r>
          </w:p>
        </w:tc>
      </w:tr>
      <w:tr w:rsidR="00583CE3" w:rsidRPr="002C01C7" w14:paraId="29DB43FA" w14:textId="77777777">
        <w:trPr>
          <w:cantSplit/>
          <w:trHeight w:val="576"/>
        </w:trPr>
        <w:tc>
          <w:tcPr>
            <w:tcW w:w="504" w:type="dxa"/>
          </w:tcPr>
          <w:p w14:paraId="6BB70EBA" w14:textId="77777777" w:rsidR="00583CE3" w:rsidRPr="002C01C7" w:rsidRDefault="00583CE3" w:rsidP="008F5E88">
            <w:pPr>
              <w:keepNext/>
              <w:keepLines/>
              <w:numPr>
                <w:ilvl w:val="12"/>
                <w:numId w:val="0"/>
              </w:numPr>
              <w:spacing w:before="60" w:after="60"/>
              <w:jc w:val="center"/>
              <w:rPr>
                <w:rFonts w:ascii="Arial" w:hAnsi="Arial" w:cs="Arial"/>
                <w:sz w:val="20"/>
                <w:szCs w:val="20"/>
              </w:rPr>
            </w:pPr>
            <w:r w:rsidRPr="002C01C7">
              <w:rPr>
                <w:rFonts w:ascii="Arial" w:hAnsi="Arial" w:cs="Arial"/>
                <w:sz w:val="20"/>
                <w:szCs w:val="20"/>
              </w:rPr>
              <w:t>3</w:t>
            </w:r>
          </w:p>
        </w:tc>
        <w:tc>
          <w:tcPr>
            <w:tcW w:w="504" w:type="dxa"/>
          </w:tcPr>
          <w:p w14:paraId="68BCF971" w14:textId="77777777" w:rsidR="00583CE3" w:rsidRPr="002C01C7" w:rsidRDefault="00583CE3" w:rsidP="008F5E88">
            <w:pPr>
              <w:keepNext/>
              <w:keepLines/>
              <w:numPr>
                <w:ilvl w:val="12"/>
                <w:numId w:val="0"/>
              </w:numPr>
              <w:spacing w:before="60" w:after="60"/>
              <w:jc w:val="center"/>
              <w:rPr>
                <w:rFonts w:ascii="Arial" w:hAnsi="Arial" w:cs="Arial"/>
                <w:sz w:val="20"/>
                <w:szCs w:val="20"/>
              </w:rPr>
            </w:pPr>
            <w:r w:rsidRPr="002C01C7">
              <w:rPr>
                <w:rFonts w:ascii="Arial" w:hAnsi="Arial" w:cs="Arial"/>
                <w:sz w:val="20"/>
                <w:szCs w:val="20"/>
              </w:rPr>
              <w:t>100</w:t>
            </w:r>
          </w:p>
        </w:tc>
        <w:tc>
          <w:tcPr>
            <w:tcW w:w="504" w:type="dxa"/>
          </w:tcPr>
          <w:p w14:paraId="34BA5844" w14:textId="77777777" w:rsidR="00583CE3" w:rsidRPr="002C01C7" w:rsidRDefault="00583CE3" w:rsidP="008F5E88">
            <w:pPr>
              <w:keepNext/>
              <w:keepLines/>
              <w:numPr>
                <w:ilvl w:val="12"/>
                <w:numId w:val="0"/>
              </w:numPr>
              <w:spacing w:before="60" w:after="60"/>
              <w:jc w:val="center"/>
              <w:rPr>
                <w:rFonts w:ascii="Arial" w:hAnsi="Arial" w:cs="Arial"/>
                <w:sz w:val="20"/>
                <w:szCs w:val="20"/>
              </w:rPr>
            </w:pPr>
            <w:r w:rsidRPr="002C01C7">
              <w:rPr>
                <w:rFonts w:ascii="Arial" w:hAnsi="Arial" w:cs="Arial"/>
                <w:sz w:val="20"/>
                <w:szCs w:val="20"/>
              </w:rPr>
              <w:t>CM</w:t>
            </w:r>
          </w:p>
        </w:tc>
        <w:tc>
          <w:tcPr>
            <w:tcW w:w="504" w:type="dxa"/>
          </w:tcPr>
          <w:p w14:paraId="6BD8F7FA" w14:textId="77777777" w:rsidR="00583CE3" w:rsidRPr="002C01C7" w:rsidRDefault="00583CE3" w:rsidP="008F5E88">
            <w:pPr>
              <w:keepNext/>
              <w:keepLines/>
              <w:numPr>
                <w:ilvl w:val="12"/>
                <w:numId w:val="0"/>
              </w:numPr>
              <w:spacing w:before="60" w:after="60"/>
              <w:jc w:val="center"/>
              <w:rPr>
                <w:rFonts w:ascii="Arial" w:hAnsi="Arial" w:cs="Arial"/>
                <w:sz w:val="20"/>
                <w:szCs w:val="20"/>
              </w:rPr>
            </w:pPr>
          </w:p>
        </w:tc>
        <w:tc>
          <w:tcPr>
            <w:tcW w:w="504" w:type="dxa"/>
          </w:tcPr>
          <w:p w14:paraId="7DAE1266" w14:textId="77777777" w:rsidR="00583CE3" w:rsidRPr="002C01C7" w:rsidRDefault="00583CE3" w:rsidP="008F5E88">
            <w:pPr>
              <w:keepNext/>
              <w:keepLines/>
              <w:numPr>
                <w:ilvl w:val="12"/>
                <w:numId w:val="0"/>
              </w:numPr>
              <w:spacing w:before="60" w:after="60"/>
              <w:jc w:val="center"/>
              <w:rPr>
                <w:rFonts w:ascii="Arial" w:hAnsi="Arial" w:cs="Arial"/>
                <w:sz w:val="20"/>
                <w:szCs w:val="20"/>
              </w:rPr>
            </w:pPr>
            <w:r w:rsidRPr="002C01C7">
              <w:rPr>
                <w:rFonts w:ascii="Arial" w:hAnsi="Arial" w:cs="Arial"/>
                <w:sz w:val="20"/>
                <w:szCs w:val="20"/>
              </w:rPr>
              <w:t>Y</w:t>
            </w:r>
          </w:p>
        </w:tc>
        <w:tc>
          <w:tcPr>
            <w:tcW w:w="719" w:type="dxa"/>
          </w:tcPr>
          <w:p w14:paraId="1A04D881" w14:textId="77777777" w:rsidR="00583CE3" w:rsidRPr="002C01C7" w:rsidRDefault="00583CE3" w:rsidP="008F5E88">
            <w:pPr>
              <w:keepNext/>
              <w:keepLines/>
              <w:numPr>
                <w:ilvl w:val="12"/>
                <w:numId w:val="0"/>
              </w:numPr>
              <w:spacing w:before="60" w:after="60"/>
              <w:jc w:val="center"/>
              <w:rPr>
                <w:rFonts w:ascii="Arial" w:hAnsi="Arial" w:cs="Arial"/>
                <w:sz w:val="20"/>
                <w:szCs w:val="20"/>
              </w:rPr>
            </w:pPr>
            <w:r w:rsidRPr="002C01C7">
              <w:rPr>
                <w:rFonts w:ascii="Arial" w:hAnsi="Arial" w:cs="Arial"/>
                <w:sz w:val="20"/>
                <w:szCs w:val="20"/>
              </w:rPr>
              <w:t>00095</w:t>
            </w:r>
          </w:p>
        </w:tc>
        <w:tc>
          <w:tcPr>
            <w:tcW w:w="2681" w:type="dxa"/>
          </w:tcPr>
          <w:p w14:paraId="46F293AC" w14:textId="77777777" w:rsidR="00583CE3" w:rsidRPr="002C01C7" w:rsidRDefault="00583CE3" w:rsidP="008F5E88">
            <w:pPr>
              <w:keepNext/>
              <w:keepLines/>
              <w:numPr>
                <w:ilvl w:val="12"/>
                <w:numId w:val="0"/>
              </w:numPr>
              <w:spacing w:before="60" w:after="60"/>
              <w:ind w:left="151"/>
              <w:rPr>
                <w:rFonts w:ascii="Arial" w:hAnsi="Arial" w:cs="Arial"/>
                <w:b/>
                <w:bCs/>
                <w:sz w:val="20"/>
                <w:szCs w:val="20"/>
              </w:rPr>
            </w:pPr>
            <w:r w:rsidRPr="002C01C7">
              <w:rPr>
                <w:rFonts w:ascii="Arial" w:hAnsi="Arial" w:cs="Arial"/>
                <w:sz w:val="20"/>
                <w:szCs w:val="20"/>
              </w:rPr>
              <w:t xml:space="preserve">Batch Totals </w:t>
            </w:r>
          </w:p>
        </w:tc>
        <w:tc>
          <w:tcPr>
            <w:tcW w:w="3222" w:type="dxa"/>
          </w:tcPr>
          <w:p w14:paraId="6317F9E9" w14:textId="77777777" w:rsidR="00583CE3" w:rsidRPr="002C01C7" w:rsidRDefault="003B1E2A" w:rsidP="008F5E88">
            <w:pPr>
              <w:keepNext/>
              <w:keepLines/>
              <w:numPr>
                <w:ilvl w:val="12"/>
                <w:numId w:val="0"/>
              </w:numPr>
              <w:spacing w:before="60" w:after="60"/>
              <w:ind w:left="56"/>
              <w:rPr>
                <w:rFonts w:ascii="Arial" w:hAnsi="Arial" w:cs="Arial"/>
                <w:sz w:val="20"/>
                <w:szCs w:val="20"/>
              </w:rPr>
            </w:pPr>
            <w:r w:rsidRPr="002C01C7">
              <w:rPr>
                <w:rFonts w:ascii="Arial" w:hAnsi="Arial" w:cs="Arial"/>
                <w:sz w:val="20"/>
                <w:szCs w:val="20"/>
              </w:rPr>
              <w:t>Passed but not used by MPI.</w:t>
            </w:r>
          </w:p>
        </w:tc>
      </w:tr>
    </w:tbl>
    <w:p w14:paraId="5BCB899D" w14:textId="0AFFE4BD" w:rsidR="00583CE3" w:rsidRPr="002C01C7" w:rsidRDefault="0096426A" w:rsidP="00FC1531">
      <w:pPr>
        <w:pStyle w:val="CaptionTable"/>
      </w:pPr>
      <w:bookmarkStart w:id="514" w:name="_Toc131832289"/>
      <w:bookmarkStart w:id="515" w:name="_Toc3901213"/>
      <w:bookmarkStart w:id="516" w:name="_Toc451222051"/>
      <w:r w:rsidRPr="002C01C7">
        <w:t xml:space="preserve">Table </w:t>
      </w:r>
      <w:fldSimple w:instr=" STYLEREF 1 \s ">
        <w:r w:rsidR="006F2382">
          <w:rPr>
            <w:noProof/>
          </w:rPr>
          <w:t>3</w:t>
        </w:r>
      </w:fldSimple>
      <w:r w:rsidR="00C446A3" w:rsidRPr="002C01C7">
        <w:noBreakHyphen/>
      </w:r>
      <w:fldSimple w:instr=" SEQ Table \* ARABIC \s 1 ">
        <w:r w:rsidR="006F2382">
          <w:rPr>
            <w:noProof/>
          </w:rPr>
          <w:t>2</w:t>
        </w:r>
      </w:fldSimple>
      <w:r w:rsidR="00EC1702" w:rsidRPr="002C01C7">
        <w:t xml:space="preserve">. </w:t>
      </w:r>
      <w:r w:rsidR="00583CE3" w:rsidRPr="002C01C7">
        <w:t>BTS</w:t>
      </w:r>
      <w:r w:rsidR="006C395B" w:rsidRPr="002C01C7">
        <w:t xml:space="preserve">: </w:t>
      </w:r>
      <w:r w:rsidR="00583CE3" w:rsidRPr="002C01C7">
        <w:t>Batch Trailer, HL7 attributes</w:t>
      </w:r>
      <w:bookmarkEnd w:id="514"/>
      <w:bookmarkEnd w:id="515"/>
    </w:p>
    <w:p w14:paraId="2A6B23ED" w14:textId="77777777" w:rsidR="00583CE3" w:rsidRPr="002C01C7" w:rsidRDefault="00583CE3">
      <w:bookmarkStart w:id="517" w:name="_Toc498146203"/>
      <w:bookmarkEnd w:id="516"/>
    </w:p>
    <w:p w14:paraId="6B4E1768" w14:textId="77777777" w:rsidR="00583CE3" w:rsidRPr="002C01C7" w:rsidRDefault="00583CE3"/>
    <w:p w14:paraId="2DE4E898" w14:textId="77777777" w:rsidR="00583CE3" w:rsidRPr="002C01C7" w:rsidRDefault="00583CE3" w:rsidP="008F5E88">
      <w:pPr>
        <w:keepNext/>
        <w:keepLines/>
        <w:rPr>
          <w:b/>
          <w:sz w:val="28"/>
          <w:szCs w:val="28"/>
        </w:rPr>
      </w:pPr>
      <w:r w:rsidRPr="002C01C7">
        <w:rPr>
          <w:b/>
          <w:sz w:val="28"/>
          <w:szCs w:val="28"/>
        </w:rPr>
        <w:t>BTS Field Definitions</w:t>
      </w:r>
    </w:p>
    <w:p w14:paraId="41BBD3C7" w14:textId="77777777" w:rsidR="00583CE3" w:rsidRPr="002C01C7" w:rsidRDefault="00AF038F"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Definitions:BTS</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BTS:Field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DB85AD9" w14:textId="77777777" w:rsidR="00832069" w:rsidRPr="002C01C7" w:rsidRDefault="00832069" w:rsidP="008F5E88">
      <w:pPr>
        <w:keepNext/>
        <w:keepLines/>
      </w:pPr>
    </w:p>
    <w:p w14:paraId="048223B5" w14:textId="77777777" w:rsidR="00583CE3" w:rsidRPr="002C01C7" w:rsidRDefault="00583CE3" w:rsidP="009E6AD3">
      <w:pPr>
        <w:pStyle w:val="Heading3"/>
      </w:pPr>
      <w:r w:rsidRPr="002C01C7">
        <w:t>BTS-1 Batch Message Count (ST) 00093</w:t>
      </w:r>
      <w:bookmarkEnd w:id="517"/>
    </w:p>
    <w:p w14:paraId="0FA08750" w14:textId="77777777" w:rsidR="00583CE3" w:rsidRPr="002C01C7" w:rsidRDefault="00583CE3"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Batch Message Count, BTS</w:instrText>
      </w:r>
      <w:r w:rsidR="000B1009" w:rsidRPr="002C01C7">
        <w:rPr>
          <w:color w:val="000000"/>
        </w:rPr>
        <w:instrText>-1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6B5BF1" w:rsidRPr="002C01C7">
        <w:rPr>
          <w:color w:val="000000"/>
        </w:rPr>
        <w:instrText>Batch Trailer:</w:instrText>
      </w:r>
      <w:r w:rsidRPr="002C01C7">
        <w:rPr>
          <w:color w:val="000000"/>
        </w:rPr>
        <w:instrText>BTS</w:instrText>
      </w:r>
      <w:r w:rsidR="000B1009" w:rsidRPr="002C01C7">
        <w:rPr>
          <w:color w:val="000000"/>
        </w:rPr>
        <w:instrText>-1</w:instrText>
      </w:r>
      <w:r w:rsidR="00683EA9" w:rsidRPr="002C01C7">
        <w:rPr>
          <w:color w:val="000000"/>
        </w:rPr>
        <w:instrText xml:space="preserve">, </w:instrText>
      </w:r>
      <w:r w:rsidRPr="002C01C7">
        <w:rPr>
          <w:color w:val="000000"/>
        </w:rPr>
        <w:instrText>Batch Message Count</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C73B027" w14:textId="77777777" w:rsidR="00583CE3" w:rsidRPr="002C01C7" w:rsidRDefault="00583CE3">
      <w:r w:rsidRPr="002C01C7">
        <w:rPr>
          <w:b/>
        </w:rPr>
        <w:t>Definition:</w:t>
      </w:r>
      <w:r w:rsidRPr="002C01C7">
        <w:t xml:space="preserve"> This field contains the count of the individual messages contained within the batch.</w:t>
      </w:r>
    </w:p>
    <w:p w14:paraId="1D398277" w14:textId="77777777" w:rsidR="00583CE3" w:rsidRPr="002C01C7" w:rsidRDefault="00583CE3"/>
    <w:p w14:paraId="424ECED8" w14:textId="77777777" w:rsidR="00583CE3" w:rsidRPr="002C01C7" w:rsidRDefault="00583CE3"/>
    <w:p w14:paraId="64621679" w14:textId="77777777" w:rsidR="00583CE3" w:rsidRPr="002C01C7" w:rsidRDefault="00583CE3" w:rsidP="009E6AD3">
      <w:pPr>
        <w:pStyle w:val="Heading3"/>
      </w:pPr>
      <w:bookmarkStart w:id="518" w:name="_Toc498146204"/>
      <w:r w:rsidRPr="002C01C7">
        <w:t>BTS-2 Batch Comment (ST) 00090</w:t>
      </w:r>
      <w:bookmarkEnd w:id="518"/>
    </w:p>
    <w:p w14:paraId="22051047" w14:textId="77777777" w:rsidR="00583CE3" w:rsidRPr="002C01C7" w:rsidRDefault="00583CE3"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Batch Comment</w:instrText>
      </w:r>
      <w:r w:rsidR="003951E8" w:rsidRPr="002C01C7">
        <w:rPr>
          <w:color w:val="000000"/>
        </w:rPr>
        <w:instrText xml:space="preserve">, </w:instrText>
      </w:r>
      <w:r w:rsidRPr="002C01C7">
        <w:rPr>
          <w:color w:val="000000"/>
        </w:rPr>
        <w:instrText>BTS</w:instrText>
      </w:r>
      <w:r w:rsidR="000B1009" w:rsidRPr="002C01C7">
        <w:rPr>
          <w:color w:val="000000"/>
        </w:rPr>
        <w:instrText>-2</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6B5BF1" w:rsidRPr="002C01C7">
        <w:rPr>
          <w:color w:val="000000"/>
        </w:rPr>
        <w:instrText>"Batch Trailer:</w:instrText>
      </w:r>
      <w:r w:rsidRPr="002C01C7">
        <w:rPr>
          <w:color w:val="000000"/>
        </w:rPr>
        <w:instrText>BTS</w:instrText>
      </w:r>
      <w:r w:rsidR="000B1009" w:rsidRPr="002C01C7">
        <w:rPr>
          <w:color w:val="000000"/>
        </w:rPr>
        <w:instrText>-2</w:instrText>
      </w:r>
      <w:r w:rsidR="00683EA9" w:rsidRPr="002C01C7">
        <w:rPr>
          <w:color w:val="000000"/>
        </w:rPr>
        <w:instrText xml:space="preserve">, </w:instrText>
      </w:r>
      <w:r w:rsidRPr="002C01C7">
        <w:rPr>
          <w:color w:val="000000"/>
        </w:rPr>
        <w:instrText>Batch Comment</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374E31FC" w14:textId="77777777" w:rsidR="00583CE3" w:rsidRPr="002C01C7" w:rsidRDefault="00583CE3">
      <w:r w:rsidRPr="002C01C7">
        <w:t xml:space="preserve">This field is </w:t>
      </w:r>
      <w:r w:rsidRPr="002C01C7">
        <w:rPr>
          <w:bCs/>
        </w:rPr>
        <w:t xml:space="preserve">not used by the </w:t>
      </w:r>
      <w:r w:rsidR="00886D8D" w:rsidRPr="002C01C7">
        <w:rPr>
          <w:bCs/>
        </w:rPr>
        <w:t>MVI</w:t>
      </w:r>
      <w:r w:rsidRPr="002C01C7">
        <w:rPr>
          <w:bCs/>
        </w:rPr>
        <w:t xml:space="preserve"> software.</w:t>
      </w:r>
    </w:p>
    <w:p w14:paraId="4DE0613E" w14:textId="77777777" w:rsidR="00583CE3" w:rsidRPr="002C01C7" w:rsidRDefault="00583CE3"/>
    <w:p w14:paraId="33FF796A" w14:textId="77777777" w:rsidR="00583CE3" w:rsidRPr="002C01C7" w:rsidRDefault="00583CE3"/>
    <w:p w14:paraId="6AE1B4F1" w14:textId="77777777" w:rsidR="00583CE3" w:rsidRPr="002C01C7" w:rsidRDefault="00583CE3" w:rsidP="009E6AD3">
      <w:pPr>
        <w:pStyle w:val="Heading3"/>
      </w:pPr>
      <w:bookmarkStart w:id="519" w:name="_Toc498146205"/>
      <w:r w:rsidRPr="002C01C7">
        <w:t>BTS-3 Batch Totals (NM) 00095</w:t>
      </w:r>
      <w:bookmarkEnd w:id="519"/>
    </w:p>
    <w:p w14:paraId="6FE76ECB"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Batch Totals, BTS</w:instrText>
      </w:r>
      <w:r w:rsidR="000B1009" w:rsidRPr="002C01C7">
        <w:rPr>
          <w:color w:val="000000"/>
        </w:rPr>
        <w:instrText>-3</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6B5BF1" w:rsidRPr="002C01C7">
        <w:rPr>
          <w:color w:val="000000"/>
        </w:rPr>
        <w:instrText>"Batch Trailer:</w:instrText>
      </w:r>
      <w:r w:rsidRPr="002C01C7">
        <w:rPr>
          <w:color w:val="000000"/>
        </w:rPr>
        <w:instrText>BTS</w:instrText>
      </w:r>
      <w:r w:rsidR="000B1009" w:rsidRPr="002C01C7">
        <w:rPr>
          <w:color w:val="000000"/>
        </w:rPr>
        <w:instrText>-3</w:instrText>
      </w:r>
      <w:r w:rsidR="00683EA9" w:rsidRPr="002C01C7">
        <w:rPr>
          <w:color w:val="000000"/>
        </w:rPr>
        <w:instrText xml:space="preserve">, </w:instrText>
      </w:r>
      <w:r w:rsidRPr="002C01C7">
        <w:rPr>
          <w:color w:val="000000"/>
        </w:rPr>
        <w:instrText>Batch Totals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C925BA8" w14:textId="77777777" w:rsidR="00583CE3" w:rsidRPr="002C01C7" w:rsidRDefault="00583CE3">
      <w:pPr>
        <w:rPr>
          <w:bCs/>
        </w:rPr>
      </w:pPr>
      <w:r w:rsidRPr="002C01C7">
        <w:t xml:space="preserve">This field is </w:t>
      </w:r>
      <w:r w:rsidRPr="002C01C7">
        <w:rPr>
          <w:bCs/>
        </w:rPr>
        <w:t xml:space="preserve">not used by the </w:t>
      </w:r>
      <w:r w:rsidR="00886D8D" w:rsidRPr="002C01C7">
        <w:rPr>
          <w:bCs/>
        </w:rPr>
        <w:t>MVI</w:t>
      </w:r>
      <w:r w:rsidRPr="002C01C7">
        <w:rPr>
          <w:bCs/>
        </w:rPr>
        <w:t xml:space="preserve"> software.</w:t>
      </w:r>
    </w:p>
    <w:p w14:paraId="35D303E3" w14:textId="77777777" w:rsidR="008F5E88" w:rsidRPr="002C01C7" w:rsidRDefault="008F5E88" w:rsidP="008F5E88"/>
    <w:p w14:paraId="7B48FCB8" w14:textId="77777777" w:rsidR="00016BF2" w:rsidRPr="002C01C7" w:rsidRDefault="00016BF2" w:rsidP="008F5E88">
      <w:pPr>
        <w:rPr>
          <w:sz w:val="2"/>
          <w:szCs w:val="2"/>
        </w:rPr>
      </w:pPr>
      <w:r w:rsidRPr="002C01C7">
        <w:br w:type="page"/>
      </w:r>
    </w:p>
    <w:p w14:paraId="3A141635" w14:textId="77777777" w:rsidR="00583CE3" w:rsidRPr="002C01C7" w:rsidRDefault="00583CE3" w:rsidP="00050A12">
      <w:pPr>
        <w:pStyle w:val="Heading2"/>
      </w:pPr>
      <w:bookmarkStart w:id="520" w:name="DSC"/>
      <w:bookmarkStart w:id="521" w:name="_Ref89084161"/>
      <w:bookmarkStart w:id="522" w:name="_Ref91071838"/>
      <w:bookmarkStart w:id="523" w:name="_Toc131832145"/>
      <w:bookmarkStart w:id="524" w:name="_Toc3900922"/>
      <w:r w:rsidRPr="002C01C7">
        <w:lastRenderedPageBreak/>
        <w:t>DSC</w:t>
      </w:r>
      <w:bookmarkEnd w:id="520"/>
      <w:r w:rsidR="00E12E7B" w:rsidRPr="002C01C7">
        <w:t xml:space="preserve">: </w:t>
      </w:r>
      <w:r w:rsidRPr="002C01C7">
        <w:t>Continuation Pointer Segment</w:t>
      </w:r>
      <w:bookmarkEnd w:id="521"/>
      <w:bookmarkEnd w:id="522"/>
      <w:bookmarkEnd w:id="523"/>
      <w:bookmarkEnd w:id="524"/>
    </w:p>
    <w:p w14:paraId="2FA4B05E" w14:textId="77777777" w:rsidR="00583CE3" w:rsidRPr="002C01C7" w:rsidRDefault="00583CE3" w:rsidP="008F5E88">
      <w:pPr>
        <w:keepNext/>
        <w:keepLines/>
      </w:pPr>
      <w:r w:rsidRPr="002C01C7">
        <w:rPr>
          <w:color w:val="000000"/>
        </w:rPr>
        <w:fldChar w:fldCharType="begin"/>
      </w:r>
      <w:r w:rsidRPr="002C01C7">
        <w:rPr>
          <w:color w:val="000000"/>
        </w:rPr>
        <w:instrText xml:space="preserve"> </w:instrText>
      </w:r>
      <w:r w:rsidR="00777FCD" w:rsidRPr="002C01C7">
        <w:rPr>
          <w:color w:val="000000"/>
        </w:rPr>
        <w:instrText xml:space="preserve">XE </w:instrText>
      </w:r>
      <w:r w:rsidR="00A23F8F" w:rsidRPr="002C01C7">
        <w:rPr>
          <w:color w:val="000000"/>
        </w:rPr>
        <w:instrText>"</w:instrText>
      </w:r>
      <w:r w:rsidR="00777FCD" w:rsidRPr="002C01C7">
        <w:rPr>
          <w:color w:val="000000"/>
        </w:rPr>
        <w:instrText>Continuation pointer</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0047303C" w:rsidRPr="002C01C7">
        <w:rPr>
          <w:color w:val="000000"/>
        </w:rPr>
        <w:instrText xml:space="preserve">XE </w:instrText>
      </w:r>
      <w:r w:rsidR="00A23F8F" w:rsidRPr="002C01C7">
        <w:rPr>
          <w:color w:val="000000"/>
        </w:rPr>
        <w:instrText>"</w:instrText>
      </w:r>
      <w:r w:rsidRPr="002C01C7">
        <w:rPr>
          <w:color w:val="000000"/>
        </w:rPr>
        <w:instrText>DSC</w:instrText>
      </w:r>
      <w:r w:rsidR="00A23F8F" w:rsidRPr="002C01C7">
        <w:rPr>
          <w:color w:val="000000"/>
        </w:rPr>
        <w:instrText>"</w:instrText>
      </w:r>
      <w:r w:rsidRPr="002C01C7">
        <w:rPr>
          <w:color w:val="000000"/>
        </w:rPr>
        <w:fldChar w:fldCharType="end"/>
      </w:r>
      <w:r w:rsidRPr="002C01C7">
        <w:rPr>
          <w:color w:val="000000"/>
        </w:rPr>
        <w:fldChar w:fldCharType="begin"/>
      </w:r>
      <w:r w:rsidR="0047303C" w:rsidRPr="002C01C7">
        <w:rPr>
          <w:color w:val="000000"/>
        </w:rPr>
        <w:instrText xml:space="preserve">XE </w:instrText>
      </w:r>
      <w:r w:rsidR="00A23F8F" w:rsidRPr="002C01C7">
        <w:rPr>
          <w:color w:val="000000"/>
        </w:rPr>
        <w:instrText>"</w:instrText>
      </w:r>
      <w:r w:rsidR="00D87092" w:rsidRPr="002C01C7">
        <w:rPr>
          <w:color w:val="000000"/>
        </w:rPr>
        <w:instrText>segments</w:instrText>
      </w:r>
      <w:r w:rsidR="00080BB5" w:rsidRPr="002C01C7">
        <w:rPr>
          <w:color w:val="000000"/>
        </w:rPr>
        <w:instrText>:</w:instrText>
      </w:r>
      <w:r w:rsidRPr="002C01C7">
        <w:rPr>
          <w:color w:val="000000"/>
        </w:rPr>
        <w:instrText>DSC</w:instrText>
      </w:r>
      <w:r w:rsidR="00A23F8F" w:rsidRPr="002C01C7">
        <w:rPr>
          <w:color w:val="000000"/>
        </w:rPr>
        <w:instrText>"</w:instrText>
      </w:r>
      <w:r w:rsidRPr="002C01C7">
        <w:rPr>
          <w:color w:val="000000"/>
        </w:rPr>
        <w:fldChar w:fldCharType="end"/>
      </w:r>
    </w:p>
    <w:p w14:paraId="5C0EDA11" w14:textId="77777777" w:rsidR="00583CE3" w:rsidRPr="002C01C7" w:rsidRDefault="00583CE3" w:rsidP="008F5E88">
      <w:pPr>
        <w:keepNext/>
        <w:keepLines/>
      </w:pPr>
      <w:r w:rsidRPr="002C01C7">
        <w:t xml:space="preserve">The DSC segment is used in the continuation protocol. </w:t>
      </w:r>
    </w:p>
    <w:p w14:paraId="40D0A8CD" w14:textId="77777777" w:rsidR="00583CE3" w:rsidRPr="002C01C7" w:rsidRDefault="00583CE3" w:rsidP="008F5E88">
      <w:pPr>
        <w:keepNext/>
        <w:keepLines/>
      </w:pPr>
    </w:p>
    <w:p w14:paraId="1FE88629" w14:textId="77777777" w:rsidR="00583CE3" w:rsidRPr="002C01C7" w:rsidRDefault="00FC563F"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tables:DSC—Continuation Pointer</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DSC—Continuation Pointer</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8600" w:type="dxa"/>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696"/>
        <w:gridCol w:w="811"/>
        <w:gridCol w:w="629"/>
        <w:gridCol w:w="691"/>
        <w:gridCol w:w="662"/>
        <w:gridCol w:w="734"/>
        <w:gridCol w:w="806"/>
        <w:gridCol w:w="3571"/>
      </w:tblGrid>
      <w:tr w:rsidR="00583CE3" w:rsidRPr="002C01C7" w14:paraId="263194C3" w14:textId="77777777">
        <w:trPr>
          <w:tblHeader/>
        </w:trPr>
        <w:tc>
          <w:tcPr>
            <w:tcW w:w="696" w:type="dxa"/>
            <w:shd w:val="pct10" w:color="auto" w:fill="FFFFFF"/>
          </w:tcPr>
          <w:p w14:paraId="366F8386" w14:textId="77777777" w:rsidR="00583CE3" w:rsidRPr="002C01C7" w:rsidRDefault="00583CE3" w:rsidP="008F5E88">
            <w:pPr>
              <w:keepNext/>
              <w:keepLines/>
              <w:spacing w:before="60" w:after="60"/>
              <w:rPr>
                <w:rFonts w:ascii="Arial" w:hAnsi="Arial" w:cs="Arial"/>
                <w:b/>
                <w:sz w:val="20"/>
                <w:szCs w:val="20"/>
              </w:rPr>
            </w:pPr>
            <w:r w:rsidRPr="002C01C7">
              <w:rPr>
                <w:rFonts w:ascii="Arial" w:hAnsi="Arial" w:cs="Arial"/>
                <w:b/>
                <w:sz w:val="20"/>
                <w:szCs w:val="20"/>
              </w:rPr>
              <w:t>SEQ</w:t>
            </w:r>
          </w:p>
        </w:tc>
        <w:tc>
          <w:tcPr>
            <w:tcW w:w="811" w:type="dxa"/>
            <w:shd w:val="pct10" w:color="auto" w:fill="FFFFFF"/>
          </w:tcPr>
          <w:p w14:paraId="6F158118" w14:textId="77777777" w:rsidR="00583CE3" w:rsidRPr="002C01C7" w:rsidRDefault="00583CE3" w:rsidP="008F5E88">
            <w:pPr>
              <w:keepNext/>
              <w:keepLines/>
              <w:spacing w:before="60" w:after="60"/>
              <w:rPr>
                <w:rFonts w:ascii="Arial" w:hAnsi="Arial" w:cs="Arial"/>
                <w:b/>
                <w:sz w:val="20"/>
                <w:szCs w:val="20"/>
              </w:rPr>
            </w:pPr>
            <w:r w:rsidRPr="002C01C7">
              <w:rPr>
                <w:rFonts w:ascii="Arial" w:hAnsi="Arial" w:cs="Arial"/>
                <w:b/>
                <w:sz w:val="20"/>
                <w:szCs w:val="20"/>
              </w:rPr>
              <w:t>LEN</w:t>
            </w:r>
          </w:p>
        </w:tc>
        <w:tc>
          <w:tcPr>
            <w:tcW w:w="629" w:type="dxa"/>
            <w:shd w:val="pct10" w:color="auto" w:fill="FFFFFF"/>
          </w:tcPr>
          <w:p w14:paraId="2706789F" w14:textId="77777777" w:rsidR="00583CE3" w:rsidRPr="002C01C7" w:rsidRDefault="00583CE3" w:rsidP="008F5E88">
            <w:pPr>
              <w:keepNext/>
              <w:keepLines/>
              <w:spacing w:before="60" w:after="60"/>
              <w:rPr>
                <w:rFonts w:ascii="Arial" w:hAnsi="Arial" w:cs="Arial"/>
                <w:b/>
                <w:sz w:val="20"/>
                <w:szCs w:val="20"/>
              </w:rPr>
            </w:pPr>
            <w:r w:rsidRPr="002C01C7">
              <w:rPr>
                <w:rFonts w:ascii="Arial" w:hAnsi="Arial" w:cs="Arial"/>
                <w:b/>
                <w:sz w:val="20"/>
                <w:szCs w:val="20"/>
              </w:rPr>
              <w:t>DT</w:t>
            </w:r>
          </w:p>
        </w:tc>
        <w:tc>
          <w:tcPr>
            <w:tcW w:w="691" w:type="dxa"/>
            <w:shd w:val="pct10" w:color="auto" w:fill="FFFFFF"/>
          </w:tcPr>
          <w:p w14:paraId="3E4E2BD3" w14:textId="77777777" w:rsidR="00583CE3" w:rsidRPr="002C01C7" w:rsidRDefault="00583CE3" w:rsidP="008F5E88">
            <w:pPr>
              <w:keepNext/>
              <w:keepLines/>
              <w:spacing w:before="60" w:after="60"/>
              <w:rPr>
                <w:rFonts w:ascii="Arial" w:hAnsi="Arial" w:cs="Arial"/>
                <w:b/>
                <w:sz w:val="20"/>
                <w:szCs w:val="20"/>
              </w:rPr>
            </w:pPr>
            <w:r w:rsidRPr="002C01C7">
              <w:rPr>
                <w:rFonts w:ascii="Arial" w:hAnsi="Arial" w:cs="Arial"/>
                <w:b/>
                <w:sz w:val="20"/>
                <w:szCs w:val="20"/>
              </w:rPr>
              <w:t>OPT</w:t>
            </w:r>
          </w:p>
        </w:tc>
        <w:tc>
          <w:tcPr>
            <w:tcW w:w="662" w:type="dxa"/>
            <w:shd w:val="pct10" w:color="auto" w:fill="FFFFFF"/>
          </w:tcPr>
          <w:p w14:paraId="57F4231B" w14:textId="77777777" w:rsidR="00583CE3" w:rsidRPr="002C01C7" w:rsidRDefault="00583CE3" w:rsidP="008F5E88">
            <w:pPr>
              <w:keepNext/>
              <w:keepLines/>
              <w:spacing w:before="60" w:after="60"/>
              <w:rPr>
                <w:rFonts w:ascii="Arial" w:hAnsi="Arial" w:cs="Arial"/>
                <w:b/>
                <w:sz w:val="20"/>
                <w:szCs w:val="20"/>
              </w:rPr>
            </w:pPr>
            <w:r w:rsidRPr="002C01C7">
              <w:rPr>
                <w:rFonts w:ascii="Arial" w:hAnsi="Arial" w:cs="Arial"/>
                <w:b/>
                <w:sz w:val="20"/>
                <w:szCs w:val="20"/>
              </w:rPr>
              <w:t>RP</w:t>
            </w:r>
          </w:p>
        </w:tc>
        <w:tc>
          <w:tcPr>
            <w:tcW w:w="734" w:type="dxa"/>
            <w:shd w:val="pct10" w:color="auto" w:fill="FFFFFF"/>
          </w:tcPr>
          <w:p w14:paraId="4BF39A66" w14:textId="77777777" w:rsidR="00583CE3" w:rsidRPr="002C01C7" w:rsidRDefault="00583CE3" w:rsidP="008F5E88">
            <w:pPr>
              <w:keepNext/>
              <w:keepLines/>
              <w:spacing w:before="60" w:after="60"/>
              <w:rPr>
                <w:rFonts w:ascii="Arial" w:hAnsi="Arial" w:cs="Arial"/>
                <w:b/>
                <w:sz w:val="20"/>
                <w:szCs w:val="20"/>
              </w:rPr>
            </w:pPr>
            <w:r w:rsidRPr="002C01C7">
              <w:rPr>
                <w:rFonts w:ascii="Arial" w:hAnsi="Arial" w:cs="Arial"/>
                <w:b/>
                <w:sz w:val="20"/>
                <w:szCs w:val="20"/>
              </w:rPr>
              <w:t>TBL</w:t>
            </w:r>
          </w:p>
        </w:tc>
        <w:tc>
          <w:tcPr>
            <w:tcW w:w="806" w:type="dxa"/>
            <w:shd w:val="pct10" w:color="auto" w:fill="FFFFFF"/>
          </w:tcPr>
          <w:p w14:paraId="5B7721DB" w14:textId="77777777" w:rsidR="00583CE3" w:rsidRPr="002C01C7" w:rsidRDefault="00583CE3" w:rsidP="008F5E88">
            <w:pPr>
              <w:keepNext/>
              <w:keepLines/>
              <w:spacing w:before="60" w:after="60"/>
              <w:rPr>
                <w:rFonts w:ascii="Arial" w:hAnsi="Arial" w:cs="Arial"/>
                <w:b/>
                <w:sz w:val="20"/>
                <w:szCs w:val="20"/>
              </w:rPr>
            </w:pPr>
            <w:r w:rsidRPr="002C01C7">
              <w:rPr>
                <w:rFonts w:ascii="Arial" w:hAnsi="Arial" w:cs="Arial"/>
                <w:b/>
                <w:sz w:val="20"/>
                <w:szCs w:val="20"/>
              </w:rPr>
              <w:t>Item</w:t>
            </w:r>
          </w:p>
        </w:tc>
        <w:tc>
          <w:tcPr>
            <w:tcW w:w="3571" w:type="dxa"/>
            <w:shd w:val="pct10" w:color="auto" w:fill="FFFFFF"/>
          </w:tcPr>
          <w:p w14:paraId="045AB07E" w14:textId="77777777" w:rsidR="00583CE3" w:rsidRPr="002C01C7" w:rsidRDefault="00583CE3" w:rsidP="008F5E88">
            <w:pPr>
              <w:keepNext/>
              <w:keepLines/>
              <w:spacing w:before="60" w:after="60"/>
              <w:rPr>
                <w:rFonts w:ascii="Arial" w:hAnsi="Arial" w:cs="Arial"/>
                <w:b/>
                <w:sz w:val="20"/>
                <w:szCs w:val="20"/>
              </w:rPr>
            </w:pPr>
            <w:r w:rsidRPr="002C01C7">
              <w:rPr>
                <w:rFonts w:ascii="Arial" w:hAnsi="Arial" w:cs="Arial"/>
                <w:b/>
                <w:sz w:val="20"/>
                <w:szCs w:val="20"/>
              </w:rPr>
              <w:t>Element Name</w:t>
            </w:r>
          </w:p>
        </w:tc>
      </w:tr>
      <w:tr w:rsidR="00583CE3" w:rsidRPr="002C01C7" w14:paraId="23E4BB56" w14:textId="77777777">
        <w:tc>
          <w:tcPr>
            <w:tcW w:w="696" w:type="dxa"/>
          </w:tcPr>
          <w:p w14:paraId="5724BF26" w14:textId="77777777" w:rsidR="00583CE3" w:rsidRPr="002C01C7" w:rsidRDefault="00583CE3" w:rsidP="008F5E88">
            <w:pPr>
              <w:keepNext/>
              <w:keepLines/>
              <w:spacing w:before="60" w:after="60"/>
              <w:rPr>
                <w:rFonts w:ascii="Arial" w:hAnsi="Arial" w:cs="Arial"/>
                <w:sz w:val="20"/>
                <w:szCs w:val="20"/>
              </w:rPr>
            </w:pPr>
            <w:r w:rsidRPr="002C01C7">
              <w:rPr>
                <w:rFonts w:ascii="Arial" w:hAnsi="Arial" w:cs="Arial"/>
                <w:sz w:val="20"/>
                <w:szCs w:val="20"/>
              </w:rPr>
              <w:t>1</w:t>
            </w:r>
          </w:p>
        </w:tc>
        <w:tc>
          <w:tcPr>
            <w:tcW w:w="811" w:type="dxa"/>
          </w:tcPr>
          <w:p w14:paraId="37C60B7E" w14:textId="77777777" w:rsidR="00583CE3" w:rsidRPr="002C01C7" w:rsidRDefault="00583CE3" w:rsidP="008F5E88">
            <w:pPr>
              <w:keepNext/>
              <w:keepLines/>
              <w:spacing w:before="60" w:after="60"/>
              <w:rPr>
                <w:rFonts w:ascii="Arial" w:hAnsi="Arial" w:cs="Arial"/>
                <w:sz w:val="20"/>
                <w:szCs w:val="20"/>
              </w:rPr>
            </w:pPr>
            <w:r w:rsidRPr="002C01C7">
              <w:rPr>
                <w:rFonts w:ascii="Arial" w:hAnsi="Arial" w:cs="Arial"/>
                <w:sz w:val="20"/>
                <w:szCs w:val="20"/>
              </w:rPr>
              <w:t>180</w:t>
            </w:r>
          </w:p>
        </w:tc>
        <w:tc>
          <w:tcPr>
            <w:tcW w:w="629" w:type="dxa"/>
          </w:tcPr>
          <w:p w14:paraId="43B3AFD3" w14:textId="77777777" w:rsidR="00583CE3" w:rsidRPr="002C01C7" w:rsidRDefault="00583CE3" w:rsidP="008F5E88">
            <w:pPr>
              <w:keepNext/>
              <w:keepLines/>
              <w:spacing w:before="60" w:after="60"/>
              <w:rPr>
                <w:rFonts w:ascii="Arial" w:hAnsi="Arial" w:cs="Arial"/>
                <w:sz w:val="20"/>
                <w:szCs w:val="20"/>
              </w:rPr>
            </w:pPr>
            <w:r w:rsidRPr="002C01C7">
              <w:rPr>
                <w:rFonts w:ascii="Arial" w:hAnsi="Arial" w:cs="Arial"/>
                <w:sz w:val="20"/>
                <w:szCs w:val="20"/>
              </w:rPr>
              <w:t>ST</w:t>
            </w:r>
          </w:p>
        </w:tc>
        <w:tc>
          <w:tcPr>
            <w:tcW w:w="691" w:type="dxa"/>
          </w:tcPr>
          <w:p w14:paraId="5F6CFD54" w14:textId="77777777" w:rsidR="00583CE3" w:rsidRPr="002C01C7" w:rsidRDefault="00583CE3" w:rsidP="008F5E88">
            <w:pPr>
              <w:keepNext/>
              <w:keepLines/>
              <w:spacing w:before="60" w:after="60"/>
              <w:rPr>
                <w:rFonts w:ascii="Arial" w:hAnsi="Arial" w:cs="Arial"/>
                <w:sz w:val="20"/>
                <w:szCs w:val="20"/>
              </w:rPr>
            </w:pPr>
            <w:r w:rsidRPr="002C01C7">
              <w:rPr>
                <w:rFonts w:ascii="Arial" w:hAnsi="Arial" w:cs="Arial"/>
                <w:sz w:val="20"/>
                <w:szCs w:val="20"/>
              </w:rPr>
              <w:t>O</w:t>
            </w:r>
          </w:p>
        </w:tc>
        <w:tc>
          <w:tcPr>
            <w:tcW w:w="662" w:type="dxa"/>
          </w:tcPr>
          <w:p w14:paraId="733F6AE3" w14:textId="77777777" w:rsidR="00583CE3" w:rsidRPr="002C01C7" w:rsidRDefault="00583CE3" w:rsidP="008F5E88">
            <w:pPr>
              <w:keepNext/>
              <w:keepLines/>
              <w:spacing w:before="60" w:after="60"/>
              <w:rPr>
                <w:rFonts w:ascii="Arial" w:hAnsi="Arial" w:cs="Arial"/>
                <w:sz w:val="20"/>
                <w:szCs w:val="20"/>
              </w:rPr>
            </w:pPr>
          </w:p>
        </w:tc>
        <w:tc>
          <w:tcPr>
            <w:tcW w:w="734" w:type="dxa"/>
          </w:tcPr>
          <w:p w14:paraId="62F46B77" w14:textId="77777777" w:rsidR="00583CE3" w:rsidRPr="002C01C7" w:rsidRDefault="00583CE3" w:rsidP="008F5E88">
            <w:pPr>
              <w:keepNext/>
              <w:keepLines/>
              <w:spacing w:before="60" w:after="60"/>
              <w:rPr>
                <w:rFonts w:ascii="Arial" w:hAnsi="Arial" w:cs="Arial"/>
                <w:sz w:val="20"/>
                <w:szCs w:val="20"/>
              </w:rPr>
            </w:pPr>
          </w:p>
        </w:tc>
        <w:tc>
          <w:tcPr>
            <w:tcW w:w="806" w:type="dxa"/>
          </w:tcPr>
          <w:p w14:paraId="55CBAEBD" w14:textId="77777777" w:rsidR="00583CE3" w:rsidRPr="002C01C7" w:rsidRDefault="00583CE3" w:rsidP="008F5E88">
            <w:pPr>
              <w:keepNext/>
              <w:keepLines/>
              <w:spacing w:before="60" w:after="60"/>
              <w:rPr>
                <w:rFonts w:ascii="Arial" w:hAnsi="Arial" w:cs="Arial"/>
                <w:sz w:val="20"/>
                <w:szCs w:val="20"/>
              </w:rPr>
            </w:pPr>
            <w:r w:rsidRPr="002C01C7">
              <w:rPr>
                <w:rFonts w:ascii="Arial" w:hAnsi="Arial" w:cs="Arial"/>
                <w:sz w:val="20"/>
                <w:szCs w:val="20"/>
              </w:rPr>
              <w:t>00014</w:t>
            </w:r>
          </w:p>
        </w:tc>
        <w:tc>
          <w:tcPr>
            <w:tcW w:w="3571" w:type="dxa"/>
          </w:tcPr>
          <w:p w14:paraId="01FB61D4" w14:textId="77777777" w:rsidR="00583CE3" w:rsidRPr="002C01C7" w:rsidRDefault="00583CE3" w:rsidP="008F5E88">
            <w:pPr>
              <w:keepNext/>
              <w:keepLines/>
              <w:spacing w:before="60" w:after="60"/>
              <w:rPr>
                <w:rFonts w:ascii="Arial" w:hAnsi="Arial" w:cs="Arial"/>
                <w:sz w:val="20"/>
                <w:szCs w:val="20"/>
              </w:rPr>
            </w:pPr>
            <w:r w:rsidRPr="002C01C7">
              <w:rPr>
                <w:rFonts w:ascii="Arial" w:hAnsi="Arial" w:cs="Arial"/>
                <w:sz w:val="20"/>
                <w:szCs w:val="20"/>
              </w:rPr>
              <w:t>Continuation Pointer</w:t>
            </w:r>
          </w:p>
        </w:tc>
      </w:tr>
      <w:tr w:rsidR="00583CE3" w:rsidRPr="002C01C7" w14:paraId="6D88BFF3" w14:textId="77777777">
        <w:tc>
          <w:tcPr>
            <w:tcW w:w="696" w:type="dxa"/>
          </w:tcPr>
          <w:p w14:paraId="18F3AA5D" w14:textId="77777777" w:rsidR="00583CE3" w:rsidRPr="002C01C7" w:rsidRDefault="00583CE3" w:rsidP="008F5E88">
            <w:pPr>
              <w:keepNext/>
              <w:keepLines/>
              <w:spacing w:before="60" w:after="60"/>
              <w:rPr>
                <w:rFonts w:ascii="Arial" w:hAnsi="Arial" w:cs="Arial"/>
                <w:sz w:val="20"/>
                <w:szCs w:val="20"/>
              </w:rPr>
            </w:pPr>
            <w:r w:rsidRPr="002C01C7">
              <w:rPr>
                <w:rFonts w:ascii="Arial" w:hAnsi="Arial" w:cs="Arial"/>
                <w:sz w:val="20"/>
                <w:szCs w:val="20"/>
              </w:rPr>
              <w:t>2</w:t>
            </w:r>
          </w:p>
        </w:tc>
        <w:tc>
          <w:tcPr>
            <w:tcW w:w="811" w:type="dxa"/>
          </w:tcPr>
          <w:p w14:paraId="56DB6D47" w14:textId="77777777" w:rsidR="00583CE3" w:rsidRPr="002C01C7" w:rsidRDefault="00583CE3" w:rsidP="008F5E88">
            <w:pPr>
              <w:keepNext/>
              <w:keepLines/>
              <w:spacing w:before="60" w:after="60"/>
              <w:rPr>
                <w:rFonts w:ascii="Arial" w:hAnsi="Arial" w:cs="Arial"/>
                <w:sz w:val="20"/>
                <w:szCs w:val="20"/>
              </w:rPr>
            </w:pPr>
            <w:r w:rsidRPr="002C01C7">
              <w:rPr>
                <w:rFonts w:ascii="Arial" w:hAnsi="Arial" w:cs="Arial"/>
                <w:sz w:val="20"/>
                <w:szCs w:val="20"/>
              </w:rPr>
              <w:t>1</w:t>
            </w:r>
          </w:p>
        </w:tc>
        <w:tc>
          <w:tcPr>
            <w:tcW w:w="629" w:type="dxa"/>
          </w:tcPr>
          <w:p w14:paraId="3AFC1F2D" w14:textId="77777777" w:rsidR="00583CE3" w:rsidRPr="002C01C7" w:rsidRDefault="00583CE3" w:rsidP="008F5E88">
            <w:pPr>
              <w:keepNext/>
              <w:keepLines/>
              <w:spacing w:before="60" w:after="60"/>
              <w:rPr>
                <w:rFonts w:ascii="Arial" w:hAnsi="Arial" w:cs="Arial"/>
                <w:sz w:val="20"/>
                <w:szCs w:val="20"/>
              </w:rPr>
            </w:pPr>
            <w:r w:rsidRPr="002C01C7">
              <w:rPr>
                <w:rFonts w:ascii="Arial" w:hAnsi="Arial" w:cs="Arial"/>
                <w:sz w:val="20"/>
                <w:szCs w:val="20"/>
              </w:rPr>
              <w:t>ID</w:t>
            </w:r>
          </w:p>
        </w:tc>
        <w:tc>
          <w:tcPr>
            <w:tcW w:w="691" w:type="dxa"/>
          </w:tcPr>
          <w:p w14:paraId="7544C7C7" w14:textId="77777777" w:rsidR="00583CE3" w:rsidRPr="002C01C7" w:rsidRDefault="00583CE3" w:rsidP="008F5E88">
            <w:pPr>
              <w:keepNext/>
              <w:keepLines/>
              <w:spacing w:before="60" w:after="60"/>
              <w:rPr>
                <w:rFonts w:ascii="Arial" w:hAnsi="Arial" w:cs="Arial"/>
                <w:sz w:val="20"/>
                <w:szCs w:val="20"/>
              </w:rPr>
            </w:pPr>
            <w:r w:rsidRPr="002C01C7">
              <w:rPr>
                <w:rFonts w:ascii="Arial" w:hAnsi="Arial" w:cs="Arial"/>
                <w:sz w:val="20"/>
                <w:szCs w:val="20"/>
              </w:rPr>
              <w:t>O</w:t>
            </w:r>
          </w:p>
        </w:tc>
        <w:tc>
          <w:tcPr>
            <w:tcW w:w="662" w:type="dxa"/>
          </w:tcPr>
          <w:p w14:paraId="6AB1139A" w14:textId="77777777" w:rsidR="00583CE3" w:rsidRPr="002C01C7" w:rsidRDefault="00583CE3" w:rsidP="008F5E88">
            <w:pPr>
              <w:keepNext/>
              <w:keepLines/>
              <w:spacing w:before="60" w:after="60"/>
              <w:rPr>
                <w:rFonts w:ascii="Arial" w:hAnsi="Arial" w:cs="Arial"/>
                <w:sz w:val="20"/>
                <w:szCs w:val="20"/>
              </w:rPr>
            </w:pPr>
          </w:p>
        </w:tc>
        <w:tc>
          <w:tcPr>
            <w:tcW w:w="734" w:type="dxa"/>
          </w:tcPr>
          <w:p w14:paraId="2649F3F5" w14:textId="77777777" w:rsidR="00583CE3" w:rsidRPr="002C01C7" w:rsidRDefault="00C31413" w:rsidP="008F5E88">
            <w:pPr>
              <w:keepNext/>
              <w:keepLines/>
              <w:spacing w:before="60" w:after="60"/>
              <w:rPr>
                <w:rFonts w:ascii="Arial" w:hAnsi="Arial" w:cs="Arial"/>
                <w:sz w:val="20"/>
                <w:szCs w:val="20"/>
              </w:rPr>
            </w:pPr>
            <w:hyperlink w:history="1">
              <w:r w:rsidR="00583CE3" w:rsidRPr="002C01C7">
                <w:rPr>
                  <w:rStyle w:val="Hyperlink"/>
                  <w:rFonts w:ascii="Arial" w:hAnsi="Arial" w:cs="Arial"/>
                  <w:color w:val="auto"/>
                  <w:sz w:val="20"/>
                  <w:szCs w:val="20"/>
                </w:rPr>
                <w:t>0398</w:t>
              </w:r>
            </w:hyperlink>
          </w:p>
        </w:tc>
        <w:tc>
          <w:tcPr>
            <w:tcW w:w="806" w:type="dxa"/>
          </w:tcPr>
          <w:p w14:paraId="7E20BEE3" w14:textId="77777777" w:rsidR="00583CE3" w:rsidRPr="002C01C7" w:rsidRDefault="00583CE3" w:rsidP="008F5E88">
            <w:pPr>
              <w:keepNext/>
              <w:keepLines/>
              <w:spacing w:before="60" w:after="60"/>
              <w:rPr>
                <w:rFonts w:ascii="Arial" w:hAnsi="Arial" w:cs="Arial"/>
                <w:sz w:val="20"/>
                <w:szCs w:val="20"/>
              </w:rPr>
            </w:pPr>
            <w:r w:rsidRPr="002C01C7">
              <w:rPr>
                <w:rFonts w:ascii="Arial" w:hAnsi="Arial" w:cs="Arial"/>
                <w:sz w:val="20"/>
                <w:szCs w:val="20"/>
              </w:rPr>
              <w:t>01354</w:t>
            </w:r>
          </w:p>
        </w:tc>
        <w:tc>
          <w:tcPr>
            <w:tcW w:w="3571" w:type="dxa"/>
          </w:tcPr>
          <w:p w14:paraId="49481635" w14:textId="77777777" w:rsidR="00583CE3" w:rsidRPr="002C01C7" w:rsidRDefault="00583CE3" w:rsidP="008F5E88">
            <w:pPr>
              <w:keepNext/>
              <w:keepLines/>
              <w:spacing w:before="60" w:after="60"/>
              <w:rPr>
                <w:rFonts w:ascii="Arial" w:hAnsi="Arial" w:cs="Arial"/>
                <w:sz w:val="20"/>
                <w:szCs w:val="20"/>
              </w:rPr>
            </w:pPr>
            <w:r w:rsidRPr="002C01C7">
              <w:rPr>
                <w:rFonts w:ascii="Arial" w:hAnsi="Arial" w:cs="Arial"/>
                <w:sz w:val="20"/>
                <w:szCs w:val="20"/>
              </w:rPr>
              <w:t>Continuation Style</w:t>
            </w:r>
          </w:p>
        </w:tc>
      </w:tr>
    </w:tbl>
    <w:p w14:paraId="3238BF2B" w14:textId="3FE89E7D" w:rsidR="00583CE3" w:rsidRPr="002C01C7" w:rsidRDefault="0096426A" w:rsidP="00FC1531">
      <w:pPr>
        <w:pStyle w:val="CaptionTable"/>
      </w:pPr>
      <w:bookmarkStart w:id="525" w:name="_Toc131832290"/>
      <w:bookmarkStart w:id="526" w:name="_Toc3901214"/>
      <w:r w:rsidRPr="002C01C7">
        <w:t xml:space="preserve">Table </w:t>
      </w:r>
      <w:fldSimple w:instr=" STYLEREF 1 \s ">
        <w:r w:rsidR="006F2382">
          <w:rPr>
            <w:noProof/>
          </w:rPr>
          <w:t>3</w:t>
        </w:r>
      </w:fldSimple>
      <w:r w:rsidR="00C446A3" w:rsidRPr="002C01C7">
        <w:noBreakHyphen/>
      </w:r>
      <w:fldSimple w:instr=" SEQ Table \* ARABIC \s 1 ">
        <w:r w:rsidR="006F2382">
          <w:rPr>
            <w:noProof/>
          </w:rPr>
          <w:t>3</w:t>
        </w:r>
      </w:fldSimple>
      <w:r w:rsidR="00EC1702" w:rsidRPr="002C01C7">
        <w:t xml:space="preserve">. </w:t>
      </w:r>
      <w:r w:rsidR="00583CE3" w:rsidRPr="002C01C7">
        <w:t>DSC</w:t>
      </w:r>
      <w:r w:rsidR="006C395B" w:rsidRPr="002C01C7">
        <w:t xml:space="preserve">: </w:t>
      </w:r>
      <w:r w:rsidR="00583CE3" w:rsidRPr="002C01C7">
        <w:t>Continuation Pointer, HL7 Attributes</w:t>
      </w:r>
      <w:bookmarkEnd w:id="525"/>
      <w:bookmarkEnd w:id="526"/>
    </w:p>
    <w:p w14:paraId="460AB20E" w14:textId="77777777" w:rsidR="00583CE3" w:rsidRPr="002C01C7" w:rsidRDefault="00583CE3"/>
    <w:p w14:paraId="235DB055" w14:textId="77777777" w:rsidR="00583CE3" w:rsidRPr="002C01C7" w:rsidRDefault="00583CE3"/>
    <w:p w14:paraId="5C428046" w14:textId="77777777" w:rsidR="00583CE3" w:rsidRPr="002C01C7" w:rsidRDefault="00583CE3" w:rsidP="008F5E88">
      <w:pPr>
        <w:keepNext/>
        <w:keepLines/>
        <w:rPr>
          <w:b/>
          <w:sz w:val="28"/>
          <w:szCs w:val="28"/>
        </w:rPr>
      </w:pPr>
      <w:r w:rsidRPr="002C01C7">
        <w:rPr>
          <w:b/>
          <w:sz w:val="28"/>
          <w:szCs w:val="28"/>
        </w:rPr>
        <w:t>DSC Field Definitions</w:t>
      </w:r>
    </w:p>
    <w:p w14:paraId="7E3FDDA2" w14:textId="77777777" w:rsidR="00583CE3" w:rsidRPr="002C01C7" w:rsidRDefault="00AF038F"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Definitions:DSC</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DSC:Field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32698BE" w14:textId="77777777" w:rsidR="00832069" w:rsidRPr="002C01C7" w:rsidRDefault="00832069" w:rsidP="008F5E88">
      <w:pPr>
        <w:keepNext/>
        <w:keepLines/>
      </w:pPr>
    </w:p>
    <w:p w14:paraId="2ABEABD5" w14:textId="77777777" w:rsidR="00583CE3" w:rsidRPr="002C01C7" w:rsidRDefault="00583CE3" w:rsidP="009E6AD3">
      <w:pPr>
        <w:pStyle w:val="Heading3"/>
      </w:pPr>
      <w:r w:rsidRPr="002C01C7">
        <w:t>DSC-1  Continuation pointer (ST)   00014</w:t>
      </w:r>
    </w:p>
    <w:p w14:paraId="6FD2D920" w14:textId="77777777" w:rsidR="00583CE3" w:rsidRPr="002C01C7" w:rsidRDefault="00C20EE4" w:rsidP="008F5E88">
      <w:pPr>
        <w:keepNext/>
        <w:keepLines/>
      </w:pPr>
      <w:r w:rsidRPr="002C01C7">
        <w:rPr>
          <w:color w:val="000000"/>
        </w:rPr>
        <w:fldChar w:fldCharType="begin"/>
      </w:r>
      <w:r w:rsidRPr="002C01C7">
        <w:rPr>
          <w:color w:val="000000"/>
        </w:rPr>
        <w:instrText xml:space="preserve"> XE "Continuation pointer, DSC</w:instrText>
      </w:r>
      <w:r w:rsidR="000B1009" w:rsidRPr="002C01C7">
        <w:rPr>
          <w:color w:val="000000"/>
        </w:rPr>
        <w:instrText>-1</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6B5BF1" w:rsidRPr="002C01C7">
        <w:rPr>
          <w:color w:val="000000"/>
        </w:rPr>
        <w:instrText>Continuation Pointer:</w:instrText>
      </w:r>
      <w:r w:rsidRPr="002C01C7">
        <w:rPr>
          <w:color w:val="000000"/>
        </w:rPr>
        <w:instrText>DSC</w:instrText>
      </w:r>
      <w:r w:rsidR="000B1009" w:rsidRPr="002C01C7">
        <w:rPr>
          <w:color w:val="000000"/>
        </w:rPr>
        <w:instrText>-1</w:instrText>
      </w:r>
      <w:r w:rsidR="00683EA9" w:rsidRPr="002C01C7">
        <w:rPr>
          <w:color w:val="000000"/>
        </w:rPr>
        <w:instrText xml:space="preserve">, </w:instrText>
      </w:r>
      <w:r w:rsidRPr="002C01C7">
        <w:rPr>
          <w:color w:val="000000"/>
        </w:rPr>
        <w:instrText xml:space="preserve">Continuation pointer" </w:instrText>
      </w:r>
      <w:r w:rsidRPr="002C01C7">
        <w:rPr>
          <w:color w:val="000000"/>
        </w:rPr>
        <w:fldChar w:fldCharType="end"/>
      </w:r>
    </w:p>
    <w:p w14:paraId="06E09D29" w14:textId="77777777" w:rsidR="00583CE3" w:rsidRPr="002C01C7" w:rsidRDefault="00583CE3">
      <w:r w:rsidRPr="002C01C7">
        <w:rPr>
          <w:b/>
        </w:rPr>
        <w:t xml:space="preserve">Definition: </w:t>
      </w:r>
      <w:r w:rsidRPr="002C01C7">
        <w:t>This field contains the continuation pointer</w:t>
      </w:r>
      <w:r w:rsidR="00A53811" w:rsidRPr="002C01C7">
        <w:t>.</w:t>
      </w:r>
      <w:r w:rsidRPr="002C01C7">
        <w:t xml:space="preserve"> In an initial query, this field is not present</w:t>
      </w:r>
      <w:r w:rsidR="00A53811" w:rsidRPr="002C01C7">
        <w:t xml:space="preserve">. </w:t>
      </w:r>
      <w:r w:rsidRPr="002C01C7">
        <w:t>If the responder returns a value of null or not present, then there is no more data to fulfill any</w:t>
      </w:r>
      <w:r w:rsidR="00175B7D" w:rsidRPr="002C01C7">
        <w:t xml:space="preserve"> future continuation requests. </w:t>
      </w:r>
    </w:p>
    <w:p w14:paraId="71F9DD2C" w14:textId="77777777" w:rsidR="00583CE3" w:rsidRPr="002C01C7" w:rsidRDefault="00583CE3"/>
    <w:p w14:paraId="19A6D26E" w14:textId="77777777" w:rsidR="00583CE3" w:rsidRPr="002C01C7" w:rsidRDefault="00583CE3"/>
    <w:p w14:paraId="2FE379BD" w14:textId="77777777" w:rsidR="00583CE3" w:rsidRPr="002C01C7" w:rsidRDefault="00583CE3" w:rsidP="009E6AD3">
      <w:pPr>
        <w:pStyle w:val="Heading3"/>
      </w:pPr>
      <w:r w:rsidRPr="002C01C7">
        <w:t>DSC-2  Continuation style (ID)  01354</w:t>
      </w:r>
    </w:p>
    <w:p w14:paraId="44C20ED8" w14:textId="77777777" w:rsidR="00583CE3" w:rsidRPr="002C01C7" w:rsidRDefault="00C20EE4" w:rsidP="008F5E88">
      <w:pPr>
        <w:keepNext/>
        <w:keepLines/>
      </w:pPr>
      <w:r w:rsidRPr="002C01C7">
        <w:rPr>
          <w:color w:val="000000"/>
        </w:rPr>
        <w:fldChar w:fldCharType="begin"/>
      </w:r>
      <w:r w:rsidRPr="002C01C7">
        <w:rPr>
          <w:color w:val="000000"/>
        </w:rPr>
        <w:instrText xml:space="preserve"> XE "Continuation style, DSC</w:instrText>
      </w:r>
      <w:r w:rsidR="000B1009" w:rsidRPr="002C01C7">
        <w:rPr>
          <w:color w:val="000000"/>
        </w:rPr>
        <w:instrText>-2</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6B5BF1" w:rsidRPr="002C01C7">
        <w:rPr>
          <w:color w:val="000000"/>
        </w:rPr>
        <w:instrText>"Continuation Pointer:</w:instrText>
      </w:r>
      <w:r w:rsidRPr="002C01C7">
        <w:rPr>
          <w:color w:val="000000"/>
        </w:rPr>
        <w:instrText>DSC</w:instrText>
      </w:r>
      <w:r w:rsidR="000B1009" w:rsidRPr="002C01C7">
        <w:rPr>
          <w:color w:val="000000"/>
        </w:rPr>
        <w:instrText>-2</w:instrText>
      </w:r>
      <w:r w:rsidR="00683EA9" w:rsidRPr="002C01C7">
        <w:rPr>
          <w:color w:val="000000"/>
        </w:rPr>
        <w:instrText xml:space="preserve">, </w:instrText>
      </w:r>
      <w:r w:rsidRPr="002C01C7">
        <w:rPr>
          <w:color w:val="000000"/>
        </w:rPr>
        <w:instrText xml:space="preserve">Continuation style" </w:instrText>
      </w:r>
      <w:r w:rsidRPr="002C01C7">
        <w:rPr>
          <w:color w:val="000000"/>
        </w:rPr>
        <w:fldChar w:fldCharType="end"/>
      </w:r>
    </w:p>
    <w:p w14:paraId="63C03D5F" w14:textId="77777777" w:rsidR="00583CE3" w:rsidRPr="002C01C7" w:rsidRDefault="00583CE3" w:rsidP="008F5E88">
      <w:pPr>
        <w:keepNext/>
        <w:keepLines/>
      </w:pPr>
      <w:r w:rsidRPr="002C01C7">
        <w:rPr>
          <w:b/>
        </w:rPr>
        <w:t>Definition</w:t>
      </w:r>
      <w:r w:rsidR="00B83CFC" w:rsidRPr="002C01C7">
        <w:rPr>
          <w:b/>
        </w:rPr>
        <w:t xml:space="preserve">: </w:t>
      </w:r>
      <w:r w:rsidRPr="002C01C7">
        <w:t xml:space="preserve">Indicates whether this is a fragmented message, or if it is part of an interactive continuation message (see Section 5.6.3, </w:t>
      </w:r>
      <w:r w:rsidR="00A23F8F" w:rsidRPr="002C01C7">
        <w:t>"</w:t>
      </w:r>
      <w:r w:rsidRPr="002C01C7">
        <w:t>Interactive continuation of response messages</w:t>
      </w:r>
      <w:r w:rsidR="00A23F8F" w:rsidRPr="002C01C7">
        <w:t>"</w:t>
      </w:r>
      <w:r w:rsidRPr="002C01C7">
        <w:t xml:space="preserve">). </w:t>
      </w:r>
    </w:p>
    <w:p w14:paraId="60FF5B99" w14:textId="77777777" w:rsidR="00583CE3" w:rsidRPr="002C01C7" w:rsidRDefault="00583CE3" w:rsidP="008F5E88">
      <w:pPr>
        <w:keepNext/>
        <w:keepLines/>
      </w:pPr>
    </w:p>
    <w:p w14:paraId="3F69E09D" w14:textId="77777777" w:rsidR="00583CE3" w:rsidRPr="002C01C7" w:rsidRDefault="00583CE3" w:rsidP="008F5E88">
      <w:pPr>
        <w:keepNext/>
        <w:keepLines/>
      </w:pPr>
    </w:p>
    <w:p w14:paraId="5BDAAD51" w14:textId="77777777" w:rsidR="00D041CE" w:rsidRPr="002C01C7" w:rsidRDefault="00D041CE" w:rsidP="008F5E88">
      <w:pPr>
        <w:keepNext/>
        <w:keepLines/>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Pr="002C01C7">
        <w:rPr>
          <w:rFonts w:ascii="Arial" w:hAnsi="Arial" w:cs="Arial"/>
          <w:sz w:val="20"/>
          <w:szCs w:val="20"/>
        </w:rPr>
        <w:t xml:space="preserve">Refer </w:t>
      </w:r>
      <w:hyperlink w:history="1">
        <w:r w:rsidRPr="002C01C7">
          <w:rPr>
            <w:rStyle w:val="Hyperlink"/>
            <w:rFonts w:ascii="Arial" w:hAnsi="Arial" w:cs="Arial"/>
            <w:color w:val="auto"/>
            <w:sz w:val="20"/>
            <w:szCs w:val="20"/>
          </w:rPr>
          <w:t>to HL7 Table 0398 – Continuation style code</w:t>
        </w:r>
      </w:hyperlink>
      <w:r w:rsidRPr="002C01C7">
        <w:rPr>
          <w:rFonts w:ascii="Arial" w:hAnsi="Arial" w:cs="Arial"/>
          <w:sz w:val="20"/>
          <w:szCs w:val="20"/>
        </w:rPr>
        <w:t xml:space="preserve"> for valid values.</w:t>
      </w:r>
    </w:p>
    <w:p w14:paraId="6F37E4CC" w14:textId="77777777" w:rsidR="00D041CE" w:rsidRPr="002C01C7" w:rsidRDefault="00D041CE" w:rsidP="008F5E88">
      <w:pPr>
        <w:keepNext/>
        <w:keepLines/>
      </w:pPr>
    </w:p>
    <w:p w14:paraId="4E516749" w14:textId="77777777" w:rsidR="00583CE3" w:rsidRPr="002C01C7" w:rsidRDefault="00FC563F"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tables:0398—Continuation style code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0398—Continuation style code</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190"/>
        <w:gridCol w:w="1929"/>
      </w:tblGrid>
      <w:tr w:rsidR="00583CE3" w:rsidRPr="002C01C7" w14:paraId="3482CDCD" w14:textId="77777777">
        <w:trPr>
          <w:tblHeader/>
          <w:jc w:val="center"/>
        </w:trPr>
        <w:tc>
          <w:tcPr>
            <w:tcW w:w="1190" w:type="dxa"/>
            <w:shd w:val="pct10" w:color="auto" w:fill="FFFFFF"/>
          </w:tcPr>
          <w:p w14:paraId="23F43B0E" w14:textId="77777777" w:rsidR="00583CE3" w:rsidRPr="002C01C7" w:rsidRDefault="00583CE3" w:rsidP="008F5E88">
            <w:pPr>
              <w:keepNext/>
              <w:keepLines/>
              <w:spacing w:before="60" w:after="60"/>
              <w:rPr>
                <w:rFonts w:ascii="Arial" w:hAnsi="Arial" w:cs="Arial"/>
                <w:b/>
                <w:sz w:val="20"/>
                <w:szCs w:val="20"/>
              </w:rPr>
            </w:pPr>
            <w:r w:rsidRPr="002C01C7">
              <w:rPr>
                <w:rFonts w:ascii="Arial" w:hAnsi="Arial" w:cs="Arial"/>
                <w:b/>
                <w:sz w:val="20"/>
                <w:szCs w:val="20"/>
              </w:rPr>
              <w:t>Value</w:t>
            </w:r>
          </w:p>
        </w:tc>
        <w:tc>
          <w:tcPr>
            <w:tcW w:w="1929" w:type="dxa"/>
            <w:shd w:val="pct10" w:color="auto" w:fill="FFFFFF"/>
          </w:tcPr>
          <w:p w14:paraId="6B8A5243" w14:textId="77777777" w:rsidR="00583CE3" w:rsidRPr="002C01C7" w:rsidRDefault="00583CE3" w:rsidP="008F5E88">
            <w:pPr>
              <w:keepNext/>
              <w:keepLines/>
              <w:spacing w:before="60" w:after="60"/>
              <w:rPr>
                <w:rFonts w:ascii="Arial" w:hAnsi="Arial" w:cs="Arial"/>
                <w:b/>
                <w:sz w:val="20"/>
                <w:szCs w:val="20"/>
              </w:rPr>
            </w:pPr>
            <w:r w:rsidRPr="002C01C7">
              <w:rPr>
                <w:rFonts w:ascii="Arial" w:hAnsi="Arial" w:cs="Arial"/>
                <w:b/>
                <w:sz w:val="20"/>
                <w:szCs w:val="20"/>
              </w:rPr>
              <w:t>Description</w:t>
            </w:r>
          </w:p>
        </w:tc>
      </w:tr>
      <w:tr w:rsidR="00583CE3" w:rsidRPr="002C01C7" w14:paraId="0ACB31F6" w14:textId="77777777">
        <w:trPr>
          <w:jc w:val="center"/>
        </w:trPr>
        <w:tc>
          <w:tcPr>
            <w:tcW w:w="1190" w:type="dxa"/>
          </w:tcPr>
          <w:p w14:paraId="191DF5E3" w14:textId="77777777" w:rsidR="00583CE3" w:rsidRPr="002C01C7" w:rsidRDefault="00583CE3" w:rsidP="008F5E88">
            <w:pPr>
              <w:keepNext/>
              <w:keepLines/>
              <w:spacing w:before="60" w:after="60"/>
              <w:rPr>
                <w:rFonts w:ascii="Arial" w:hAnsi="Arial" w:cs="Arial"/>
                <w:sz w:val="20"/>
                <w:szCs w:val="20"/>
              </w:rPr>
            </w:pPr>
            <w:r w:rsidRPr="002C01C7">
              <w:rPr>
                <w:rFonts w:ascii="Arial" w:hAnsi="Arial" w:cs="Arial"/>
                <w:sz w:val="20"/>
                <w:szCs w:val="20"/>
              </w:rPr>
              <w:t>F</w:t>
            </w:r>
          </w:p>
        </w:tc>
        <w:tc>
          <w:tcPr>
            <w:tcW w:w="1929" w:type="dxa"/>
          </w:tcPr>
          <w:p w14:paraId="2D6EB2B9" w14:textId="77777777" w:rsidR="00583CE3" w:rsidRPr="002C01C7" w:rsidRDefault="00583CE3" w:rsidP="008F5E88">
            <w:pPr>
              <w:keepNext/>
              <w:keepLines/>
              <w:spacing w:before="60" w:after="60"/>
              <w:rPr>
                <w:rFonts w:ascii="Arial" w:hAnsi="Arial" w:cs="Arial"/>
                <w:sz w:val="20"/>
                <w:szCs w:val="20"/>
              </w:rPr>
            </w:pPr>
            <w:r w:rsidRPr="002C01C7">
              <w:rPr>
                <w:rFonts w:ascii="Arial" w:hAnsi="Arial" w:cs="Arial"/>
                <w:sz w:val="20"/>
                <w:szCs w:val="20"/>
              </w:rPr>
              <w:t>Fragmentation</w:t>
            </w:r>
          </w:p>
        </w:tc>
      </w:tr>
      <w:tr w:rsidR="00583CE3" w:rsidRPr="002C01C7" w14:paraId="4C9C6ED3" w14:textId="77777777">
        <w:trPr>
          <w:jc w:val="center"/>
        </w:trPr>
        <w:tc>
          <w:tcPr>
            <w:tcW w:w="1190" w:type="dxa"/>
          </w:tcPr>
          <w:p w14:paraId="30485A2C" w14:textId="77777777" w:rsidR="00583CE3" w:rsidRPr="002C01C7" w:rsidRDefault="00583CE3" w:rsidP="008F5E88">
            <w:pPr>
              <w:keepNext/>
              <w:keepLines/>
              <w:spacing w:before="60" w:after="60"/>
              <w:rPr>
                <w:rFonts w:ascii="Arial" w:hAnsi="Arial" w:cs="Arial"/>
                <w:sz w:val="20"/>
                <w:szCs w:val="20"/>
              </w:rPr>
            </w:pPr>
            <w:r w:rsidRPr="002C01C7">
              <w:rPr>
                <w:rFonts w:ascii="Arial" w:hAnsi="Arial" w:cs="Arial"/>
                <w:sz w:val="20"/>
                <w:szCs w:val="20"/>
              </w:rPr>
              <w:t>I</w:t>
            </w:r>
          </w:p>
        </w:tc>
        <w:tc>
          <w:tcPr>
            <w:tcW w:w="1929" w:type="dxa"/>
          </w:tcPr>
          <w:p w14:paraId="62B81F7A" w14:textId="77777777" w:rsidR="00583CE3" w:rsidRPr="002C01C7" w:rsidRDefault="00583CE3" w:rsidP="008F5E88">
            <w:pPr>
              <w:keepNext/>
              <w:keepLines/>
              <w:spacing w:before="60" w:after="60"/>
              <w:rPr>
                <w:rFonts w:ascii="Arial" w:hAnsi="Arial" w:cs="Arial"/>
                <w:sz w:val="20"/>
                <w:szCs w:val="20"/>
              </w:rPr>
            </w:pPr>
            <w:r w:rsidRPr="002C01C7">
              <w:rPr>
                <w:rFonts w:ascii="Arial" w:hAnsi="Arial" w:cs="Arial"/>
                <w:sz w:val="20"/>
                <w:szCs w:val="20"/>
              </w:rPr>
              <w:t>Interactive Continuation</w:t>
            </w:r>
          </w:p>
        </w:tc>
      </w:tr>
    </w:tbl>
    <w:p w14:paraId="285476E3" w14:textId="7757B191" w:rsidR="00583CE3" w:rsidRPr="002C01C7" w:rsidRDefault="0096426A" w:rsidP="00FC1531">
      <w:pPr>
        <w:pStyle w:val="CaptionTable"/>
      </w:pPr>
      <w:bookmarkStart w:id="527" w:name="_Toc131832291"/>
      <w:bookmarkStart w:id="528" w:name="_Toc3901215"/>
      <w:r w:rsidRPr="002C01C7">
        <w:t xml:space="preserve">Table </w:t>
      </w:r>
      <w:fldSimple w:instr=" STYLEREF 1 \s ">
        <w:r w:rsidR="006F2382">
          <w:rPr>
            <w:noProof/>
          </w:rPr>
          <w:t>3</w:t>
        </w:r>
      </w:fldSimple>
      <w:r w:rsidR="00C446A3" w:rsidRPr="002C01C7">
        <w:noBreakHyphen/>
      </w:r>
      <w:fldSimple w:instr=" SEQ Table \* ARABIC \s 1 ">
        <w:r w:rsidR="006F2382">
          <w:rPr>
            <w:noProof/>
          </w:rPr>
          <w:t>4</w:t>
        </w:r>
      </w:fldSimple>
      <w:r w:rsidR="00EC1702" w:rsidRPr="002C01C7">
        <w:t xml:space="preserve">. </w:t>
      </w:r>
      <w:r w:rsidR="00583CE3" w:rsidRPr="002C01C7">
        <w:t xml:space="preserve">HL7 Table </w:t>
      </w:r>
      <w:bookmarkStart w:id="529" w:name="TABLE_0398"/>
      <w:r w:rsidR="00583CE3" w:rsidRPr="002C01C7">
        <w:t>0398</w:t>
      </w:r>
      <w:bookmarkEnd w:id="529"/>
      <w:r w:rsidR="006C395B" w:rsidRPr="002C01C7">
        <w:t xml:space="preserve">: </w:t>
      </w:r>
      <w:r w:rsidR="00583CE3" w:rsidRPr="002C01C7">
        <w:t>Continuation style code</w:t>
      </w:r>
      <w:bookmarkEnd w:id="527"/>
      <w:bookmarkEnd w:id="528"/>
    </w:p>
    <w:p w14:paraId="4B619AF6" w14:textId="77777777" w:rsidR="008F5E88" w:rsidRPr="002C01C7" w:rsidRDefault="008F5E88" w:rsidP="008F5E88"/>
    <w:p w14:paraId="7A82A78E" w14:textId="77777777" w:rsidR="008F5E88" w:rsidRPr="002C01C7" w:rsidRDefault="00016BF2" w:rsidP="008F5E88">
      <w:pPr>
        <w:rPr>
          <w:sz w:val="2"/>
          <w:szCs w:val="2"/>
        </w:rPr>
      </w:pPr>
      <w:r w:rsidRPr="002C01C7">
        <w:br w:type="page"/>
      </w:r>
    </w:p>
    <w:p w14:paraId="0162EAC6" w14:textId="77777777" w:rsidR="00583CE3" w:rsidRPr="002C01C7" w:rsidRDefault="00583CE3" w:rsidP="00050A12">
      <w:pPr>
        <w:pStyle w:val="Heading2"/>
      </w:pPr>
      <w:bookmarkStart w:id="530" w:name="ERR"/>
      <w:bookmarkStart w:id="531" w:name="_Ref81377827"/>
      <w:bookmarkStart w:id="532" w:name="_Ref91071858"/>
      <w:bookmarkStart w:id="533" w:name="_Toc131832146"/>
      <w:bookmarkStart w:id="534" w:name="_Toc3900923"/>
      <w:r w:rsidRPr="002C01C7">
        <w:lastRenderedPageBreak/>
        <w:t>ERR</w:t>
      </w:r>
      <w:bookmarkEnd w:id="530"/>
      <w:r w:rsidR="00E12E7B" w:rsidRPr="002C01C7">
        <w:t xml:space="preserve">: </w:t>
      </w:r>
      <w:r w:rsidRPr="002C01C7">
        <w:t>Error Segment</w:t>
      </w:r>
      <w:bookmarkEnd w:id="531"/>
      <w:bookmarkEnd w:id="532"/>
      <w:bookmarkEnd w:id="533"/>
      <w:bookmarkEnd w:id="534"/>
    </w:p>
    <w:p w14:paraId="4AD56EE4" w14:textId="77777777" w:rsidR="00583CE3" w:rsidRPr="002C01C7" w:rsidRDefault="00583CE3"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Error 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0047303C" w:rsidRPr="002C01C7">
        <w:rPr>
          <w:color w:val="000000"/>
        </w:rPr>
        <w:instrText xml:space="preserve">XE </w:instrText>
      </w:r>
      <w:r w:rsidR="00A23F8F" w:rsidRPr="002C01C7">
        <w:rPr>
          <w:color w:val="000000"/>
        </w:rPr>
        <w:instrText>"</w:instrText>
      </w:r>
      <w:r w:rsidRPr="002C01C7">
        <w:rPr>
          <w:color w:val="000000"/>
        </w:rPr>
        <w:instrText>ERR</w:instrText>
      </w:r>
      <w:r w:rsidR="00A23F8F" w:rsidRPr="002C01C7">
        <w:rPr>
          <w:color w:val="000000"/>
        </w:rPr>
        <w:instrText>"</w:instrText>
      </w:r>
      <w:r w:rsidRPr="002C01C7">
        <w:rPr>
          <w:color w:val="000000"/>
        </w:rPr>
        <w:fldChar w:fldCharType="end"/>
      </w:r>
      <w:r w:rsidRPr="002C01C7">
        <w:rPr>
          <w:color w:val="000000"/>
        </w:rPr>
        <w:fldChar w:fldCharType="begin"/>
      </w:r>
      <w:r w:rsidR="0047303C" w:rsidRPr="002C01C7">
        <w:rPr>
          <w:color w:val="000000"/>
        </w:rPr>
        <w:instrText xml:space="preserve">XE </w:instrText>
      </w:r>
      <w:r w:rsidR="00A23F8F" w:rsidRPr="002C01C7">
        <w:rPr>
          <w:color w:val="000000"/>
        </w:rPr>
        <w:instrText>"</w:instrText>
      </w:r>
      <w:r w:rsidR="00D87092" w:rsidRPr="002C01C7">
        <w:rPr>
          <w:color w:val="000000"/>
        </w:rPr>
        <w:instrText>segments</w:instrText>
      </w:r>
      <w:r w:rsidRPr="002C01C7">
        <w:rPr>
          <w:color w:val="000000"/>
        </w:rPr>
        <w:instrText>:ERR</w:instrText>
      </w:r>
      <w:r w:rsidR="00A23F8F" w:rsidRPr="002C01C7">
        <w:rPr>
          <w:color w:val="000000"/>
        </w:rPr>
        <w:instrText>"</w:instrText>
      </w:r>
      <w:r w:rsidRPr="002C01C7">
        <w:rPr>
          <w:color w:val="000000"/>
        </w:rPr>
        <w:fldChar w:fldCharType="end"/>
      </w:r>
    </w:p>
    <w:p w14:paraId="790C0D2C" w14:textId="77777777" w:rsidR="00583CE3" w:rsidRPr="002C01C7" w:rsidRDefault="00583CE3" w:rsidP="008F5E88">
      <w:pPr>
        <w:keepNext/>
        <w:keepLines/>
      </w:pPr>
      <w:r w:rsidRPr="002C01C7">
        <w:t xml:space="preserve">The ERR segment is used to add error comments to </w:t>
      </w:r>
      <w:r w:rsidR="00F5532C" w:rsidRPr="002C01C7">
        <w:t>A</w:t>
      </w:r>
      <w:r w:rsidR="0067732C" w:rsidRPr="002C01C7">
        <w:t>cknowledgement</w:t>
      </w:r>
      <w:r w:rsidRPr="002C01C7">
        <w:t xml:space="preserve"> messages.</w:t>
      </w:r>
    </w:p>
    <w:p w14:paraId="5E624F50" w14:textId="77777777" w:rsidR="00583CE3" w:rsidRPr="002C01C7" w:rsidRDefault="00583CE3" w:rsidP="008F5E88">
      <w:pPr>
        <w:keepNext/>
        <w:keepLines/>
      </w:pPr>
    </w:p>
    <w:p w14:paraId="7C89937D" w14:textId="77777777" w:rsidR="00583CE3" w:rsidRPr="002C01C7" w:rsidRDefault="00FC563F"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tables:ERR—Error</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ERR—Error</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20" w:type="dxa"/>
          <w:right w:w="120" w:type="dxa"/>
        </w:tblCellMar>
        <w:tblLook w:val="0000" w:firstRow="0" w:lastRow="0" w:firstColumn="0" w:lastColumn="0" w:noHBand="0" w:noVBand="0"/>
      </w:tblPr>
      <w:tblGrid>
        <w:gridCol w:w="663"/>
        <w:gridCol w:w="640"/>
        <w:gridCol w:w="552"/>
        <w:gridCol w:w="652"/>
        <w:gridCol w:w="685"/>
        <w:gridCol w:w="740"/>
        <w:gridCol w:w="797"/>
        <w:gridCol w:w="4067"/>
      </w:tblGrid>
      <w:tr w:rsidR="00583CE3" w:rsidRPr="002C01C7" w14:paraId="745A692A" w14:textId="77777777">
        <w:trPr>
          <w:cantSplit/>
          <w:tblHeader/>
        </w:trPr>
        <w:tc>
          <w:tcPr>
            <w:tcW w:w="0" w:type="auto"/>
            <w:shd w:val="pct12" w:color="auto" w:fill="auto"/>
          </w:tcPr>
          <w:p w14:paraId="44EC2409"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SEQ</w:t>
            </w:r>
          </w:p>
        </w:tc>
        <w:tc>
          <w:tcPr>
            <w:tcW w:w="0" w:type="auto"/>
            <w:shd w:val="pct12" w:color="auto" w:fill="auto"/>
          </w:tcPr>
          <w:p w14:paraId="322F5067"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LEN</w:t>
            </w:r>
          </w:p>
        </w:tc>
        <w:tc>
          <w:tcPr>
            <w:tcW w:w="0" w:type="auto"/>
            <w:shd w:val="pct12" w:color="auto" w:fill="auto"/>
          </w:tcPr>
          <w:p w14:paraId="5C2C3ECE"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DT</w:t>
            </w:r>
          </w:p>
        </w:tc>
        <w:tc>
          <w:tcPr>
            <w:tcW w:w="0" w:type="auto"/>
            <w:shd w:val="pct12" w:color="auto" w:fill="auto"/>
          </w:tcPr>
          <w:p w14:paraId="2872584D"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OPT</w:t>
            </w:r>
          </w:p>
        </w:tc>
        <w:tc>
          <w:tcPr>
            <w:tcW w:w="0" w:type="auto"/>
            <w:shd w:val="pct12" w:color="auto" w:fill="auto"/>
          </w:tcPr>
          <w:p w14:paraId="45B2584A"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RP/#</w:t>
            </w:r>
          </w:p>
        </w:tc>
        <w:tc>
          <w:tcPr>
            <w:tcW w:w="0" w:type="auto"/>
            <w:shd w:val="pct12" w:color="auto" w:fill="auto"/>
          </w:tcPr>
          <w:p w14:paraId="65F1F250"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TBL#</w:t>
            </w:r>
          </w:p>
        </w:tc>
        <w:tc>
          <w:tcPr>
            <w:tcW w:w="0" w:type="auto"/>
            <w:shd w:val="pct12" w:color="auto" w:fill="auto"/>
          </w:tcPr>
          <w:p w14:paraId="0DE9C254"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Item</w:t>
            </w:r>
          </w:p>
        </w:tc>
        <w:tc>
          <w:tcPr>
            <w:tcW w:w="4067" w:type="dxa"/>
            <w:shd w:val="pct12" w:color="auto" w:fill="auto"/>
          </w:tcPr>
          <w:p w14:paraId="5BD0CD22"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Element Name</w:t>
            </w:r>
          </w:p>
        </w:tc>
      </w:tr>
      <w:tr w:rsidR="00583CE3" w:rsidRPr="002C01C7" w14:paraId="19A5DFB1" w14:textId="77777777">
        <w:trPr>
          <w:cantSplit/>
        </w:trPr>
        <w:tc>
          <w:tcPr>
            <w:tcW w:w="0" w:type="auto"/>
          </w:tcPr>
          <w:p w14:paraId="4B816BF7"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1</w:t>
            </w:r>
          </w:p>
        </w:tc>
        <w:tc>
          <w:tcPr>
            <w:tcW w:w="0" w:type="auto"/>
          </w:tcPr>
          <w:p w14:paraId="3F17B860"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80</w:t>
            </w:r>
          </w:p>
        </w:tc>
        <w:tc>
          <w:tcPr>
            <w:tcW w:w="0" w:type="auto"/>
          </w:tcPr>
          <w:p w14:paraId="0C0905F5"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CM</w:t>
            </w:r>
          </w:p>
        </w:tc>
        <w:tc>
          <w:tcPr>
            <w:tcW w:w="0" w:type="auto"/>
          </w:tcPr>
          <w:p w14:paraId="51363BA1"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R</w:t>
            </w:r>
          </w:p>
        </w:tc>
        <w:tc>
          <w:tcPr>
            <w:tcW w:w="0" w:type="auto"/>
          </w:tcPr>
          <w:p w14:paraId="289A6F19"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Y</w:t>
            </w:r>
          </w:p>
        </w:tc>
        <w:tc>
          <w:tcPr>
            <w:tcW w:w="0" w:type="auto"/>
          </w:tcPr>
          <w:p w14:paraId="47A4E33B" w14:textId="77777777" w:rsidR="00583CE3" w:rsidRPr="002C01C7" w:rsidRDefault="00583CE3" w:rsidP="008F5E88">
            <w:pPr>
              <w:keepNext/>
              <w:keepLines/>
              <w:spacing w:before="60" w:after="60"/>
              <w:rPr>
                <w:rFonts w:ascii="Arial" w:hAnsi="Arial" w:cs="Arial"/>
                <w:sz w:val="20"/>
              </w:rPr>
            </w:pPr>
          </w:p>
        </w:tc>
        <w:tc>
          <w:tcPr>
            <w:tcW w:w="0" w:type="auto"/>
          </w:tcPr>
          <w:p w14:paraId="1BAE1D69"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00024</w:t>
            </w:r>
          </w:p>
        </w:tc>
        <w:tc>
          <w:tcPr>
            <w:tcW w:w="4067" w:type="dxa"/>
          </w:tcPr>
          <w:p w14:paraId="01AB09DC"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Error Code and Location</w:t>
            </w:r>
          </w:p>
        </w:tc>
      </w:tr>
    </w:tbl>
    <w:p w14:paraId="0B834792" w14:textId="7A5495B9" w:rsidR="00583CE3" w:rsidRPr="002C01C7" w:rsidRDefault="0096426A" w:rsidP="00FC1531">
      <w:pPr>
        <w:pStyle w:val="CaptionTable"/>
      </w:pPr>
      <w:bookmarkStart w:id="535" w:name="_Toc131832292"/>
      <w:bookmarkStart w:id="536" w:name="_Toc3901216"/>
      <w:r w:rsidRPr="002C01C7">
        <w:t xml:space="preserve">Table </w:t>
      </w:r>
      <w:fldSimple w:instr=" STYLEREF 1 \s ">
        <w:r w:rsidR="006F2382">
          <w:rPr>
            <w:noProof/>
          </w:rPr>
          <w:t>3</w:t>
        </w:r>
      </w:fldSimple>
      <w:r w:rsidR="00C446A3" w:rsidRPr="002C01C7">
        <w:noBreakHyphen/>
      </w:r>
      <w:fldSimple w:instr=" SEQ Table \* ARABIC \s 1 ">
        <w:r w:rsidR="006F2382">
          <w:rPr>
            <w:noProof/>
          </w:rPr>
          <w:t>5</w:t>
        </w:r>
      </w:fldSimple>
      <w:r w:rsidR="00EC1702" w:rsidRPr="002C01C7">
        <w:t xml:space="preserve">. </w:t>
      </w:r>
      <w:bookmarkStart w:id="537" w:name="_Toc349735682"/>
      <w:bookmarkStart w:id="538" w:name="_Toc349803954"/>
      <w:r w:rsidR="00583CE3" w:rsidRPr="002C01C7">
        <w:t>ERR</w:t>
      </w:r>
      <w:bookmarkEnd w:id="537"/>
      <w:bookmarkEnd w:id="538"/>
      <w:r w:rsidR="006C395B" w:rsidRPr="002C01C7">
        <w:t xml:space="preserve">: </w:t>
      </w:r>
      <w:r w:rsidR="00583CE3" w:rsidRPr="002C01C7">
        <w:t>Error, HL7 attributes</w:t>
      </w:r>
      <w:bookmarkEnd w:id="535"/>
      <w:bookmarkEnd w:id="536"/>
    </w:p>
    <w:p w14:paraId="465D7458" w14:textId="77777777" w:rsidR="00583CE3" w:rsidRPr="002C01C7" w:rsidRDefault="00583CE3"/>
    <w:p w14:paraId="0A4538AD" w14:textId="77777777" w:rsidR="00583CE3" w:rsidRPr="002C01C7" w:rsidRDefault="00583CE3"/>
    <w:p w14:paraId="1C9BFD1F" w14:textId="77777777" w:rsidR="00583CE3" w:rsidRPr="002C01C7" w:rsidRDefault="00583CE3" w:rsidP="008F5E88">
      <w:pPr>
        <w:keepNext/>
        <w:keepLines/>
        <w:rPr>
          <w:b/>
          <w:sz w:val="28"/>
          <w:szCs w:val="28"/>
        </w:rPr>
      </w:pPr>
      <w:r w:rsidRPr="002C01C7">
        <w:rPr>
          <w:b/>
          <w:sz w:val="28"/>
          <w:szCs w:val="28"/>
        </w:rPr>
        <w:t>ERR Field Definitions</w:t>
      </w:r>
    </w:p>
    <w:bookmarkStart w:id="539" w:name="_Toc498146212"/>
    <w:p w14:paraId="274A518D" w14:textId="77777777" w:rsidR="00583CE3" w:rsidRPr="002C01C7" w:rsidRDefault="00AF038F"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Definitions:ERR</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ERR:Field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927460B" w14:textId="77777777" w:rsidR="00832069" w:rsidRPr="002C01C7" w:rsidRDefault="00832069" w:rsidP="008F5E88">
      <w:pPr>
        <w:keepNext/>
        <w:keepLines/>
      </w:pPr>
    </w:p>
    <w:p w14:paraId="22B6FA33" w14:textId="77777777" w:rsidR="00583CE3" w:rsidRPr="002C01C7" w:rsidRDefault="00583CE3" w:rsidP="009E6AD3">
      <w:pPr>
        <w:pStyle w:val="Heading3"/>
      </w:pPr>
      <w:r w:rsidRPr="002C01C7">
        <w:t>ERR-1 Error Code and Location (CM) 00024</w:t>
      </w:r>
      <w:bookmarkEnd w:id="539"/>
    </w:p>
    <w:p w14:paraId="60A94713" w14:textId="77777777" w:rsidR="00583CE3" w:rsidRPr="002C01C7" w:rsidRDefault="00583CE3" w:rsidP="008F5E88">
      <w:pPr>
        <w:keepNext/>
        <w:keepLines/>
      </w:pPr>
      <w:r w:rsidRPr="002C01C7">
        <w:rPr>
          <w:color w:val="000000"/>
        </w:rPr>
        <w:fldChar w:fldCharType="begin"/>
      </w:r>
      <w:r w:rsidRPr="002C01C7">
        <w:rPr>
          <w:color w:val="000000"/>
        </w:rPr>
        <w:instrText>XE</w:instrText>
      </w:r>
      <w:r w:rsidR="00080BB5" w:rsidRPr="002C01C7">
        <w:rPr>
          <w:color w:val="000000"/>
        </w:rPr>
        <w:instrText xml:space="preserve"> </w:instrText>
      </w:r>
      <w:r w:rsidR="00A23F8F" w:rsidRPr="002C01C7">
        <w:rPr>
          <w:color w:val="000000"/>
        </w:rPr>
        <w:instrText>"</w:instrText>
      </w:r>
      <w:r w:rsidRPr="002C01C7">
        <w:rPr>
          <w:color w:val="000000"/>
        </w:rPr>
        <w:instrText>Error Code and Location (CM), ERR</w:instrText>
      </w:r>
      <w:r w:rsidR="000B1009" w:rsidRPr="002C01C7">
        <w:rPr>
          <w:color w:val="000000"/>
        </w:rPr>
        <w:instrText>-1</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006B5BF1" w:rsidRPr="002C01C7">
        <w:rPr>
          <w:color w:val="000000"/>
        </w:rPr>
        <w:instrText>Error:</w:instrText>
      </w:r>
      <w:r w:rsidRPr="002C01C7">
        <w:rPr>
          <w:color w:val="000000"/>
        </w:rPr>
        <w:instrText>ERR</w:instrText>
      </w:r>
      <w:r w:rsidR="000B1009" w:rsidRPr="002C01C7">
        <w:rPr>
          <w:color w:val="000000"/>
        </w:rPr>
        <w:instrText>-1</w:instrText>
      </w:r>
      <w:r w:rsidR="00683EA9" w:rsidRPr="002C01C7">
        <w:rPr>
          <w:color w:val="000000"/>
        </w:rPr>
        <w:instrText xml:space="preserve">, </w:instrText>
      </w:r>
      <w:r w:rsidRPr="002C01C7">
        <w:rPr>
          <w:color w:val="000000"/>
        </w:rPr>
        <w:instrText>Error Code and Location (CM)</w:instrText>
      </w:r>
      <w:r w:rsidR="00A23F8F" w:rsidRPr="002C01C7">
        <w:rPr>
          <w:color w:val="000000"/>
        </w:rPr>
        <w:instrText>"</w:instrText>
      </w:r>
      <w:r w:rsidRPr="002C01C7">
        <w:rPr>
          <w:color w:val="000000"/>
        </w:rPr>
        <w:fldChar w:fldCharType="end"/>
      </w:r>
    </w:p>
    <w:p w14:paraId="591887DB" w14:textId="77777777" w:rsidR="00583CE3" w:rsidRPr="002C01C7" w:rsidRDefault="00583CE3" w:rsidP="008F5E88">
      <w:pPr>
        <w:keepNext/>
        <w:keepLines/>
      </w:pPr>
      <w:r w:rsidRPr="002C01C7">
        <w:rPr>
          <w:b/>
        </w:rPr>
        <w:t>Components:</w:t>
      </w:r>
      <w:r w:rsidRPr="002C01C7">
        <w:t xml:space="preserve"> &lt;segment ID (ST)&gt; ^ &lt;sequence (NM)&gt; ^ &lt;field position (NM)&gt; ^ &lt;code identifying error (CE)&gt;</w:t>
      </w:r>
    </w:p>
    <w:p w14:paraId="1D20C23D" w14:textId="77777777" w:rsidR="00583CE3" w:rsidRPr="002C01C7" w:rsidRDefault="00583CE3" w:rsidP="008F5E88">
      <w:pPr>
        <w:keepNext/>
        <w:keepLines/>
      </w:pPr>
    </w:p>
    <w:p w14:paraId="0CC8644C" w14:textId="4B2EF808" w:rsidR="00583CE3" w:rsidRPr="002C01C7" w:rsidRDefault="00583CE3">
      <w:r w:rsidRPr="002C01C7">
        <w:rPr>
          <w:b/>
        </w:rPr>
        <w:t>Definition:</w:t>
      </w:r>
      <w:r w:rsidRPr="002C01C7">
        <w:t xml:space="preserve"> This field identifies an erroneous segment in another message. The second component is an index if there is more than one segment of type &lt;segment ID&gt;. For systems that do not use the HL7 Encoding Rules, the data item number may be used for the third component. The fourth component (which references </w:t>
      </w:r>
      <w:hyperlink w:history="1">
        <w:r w:rsidRPr="002C01C7">
          <w:rPr>
            <w:rStyle w:val="Hyperlink"/>
            <w:iCs/>
          </w:rPr>
          <w:fldChar w:fldCharType="begin"/>
        </w:r>
        <w:r w:rsidRPr="002C01C7">
          <w:rPr>
            <w:iCs/>
          </w:rPr>
          <w:instrText xml:space="preserve"> REF _Ref31171495 \h </w:instrText>
        </w:r>
        <w:r w:rsidR="003025E3" w:rsidRPr="002C01C7">
          <w:rPr>
            <w:iCs/>
            <w:color w:val="0000FF"/>
            <w:u w:val="single"/>
          </w:rPr>
          <w:instrText xml:space="preserve"> \* MERGEFORMAT </w:instrText>
        </w:r>
        <w:r w:rsidRPr="002C01C7">
          <w:rPr>
            <w:rStyle w:val="Hyperlink"/>
            <w:iCs/>
          </w:rPr>
        </w:r>
        <w:r w:rsidRPr="002C01C7">
          <w:rPr>
            <w:rStyle w:val="Hyperlink"/>
            <w:iCs/>
          </w:rPr>
          <w:fldChar w:fldCharType="separate"/>
        </w:r>
        <w:r w:rsidR="006F2382" w:rsidRPr="002C01C7">
          <w:t>HL7 Table 0357: Message Error Condition Codes</w:t>
        </w:r>
        <w:r w:rsidRPr="002C01C7">
          <w:rPr>
            <w:rStyle w:val="Hyperlink"/>
            <w:iCs/>
          </w:rPr>
          <w:fldChar w:fldCharType="end"/>
        </w:r>
      </w:hyperlink>
      <w:r w:rsidRPr="002C01C7">
        <w:t>, (as a CE data type) is restricted from having any subcomponents as the subcomponent separator is now the CE</w:t>
      </w:r>
      <w:r w:rsidR="00A23F8F" w:rsidRPr="002C01C7">
        <w:t>'</w:t>
      </w:r>
      <w:r w:rsidRPr="002C01C7">
        <w:t>s component separator.</w:t>
      </w:r>
    </w:p>
    <w:p w14:paraId="7EBC6BAE" w14:textId="77777777" w:rsidR="00583CE3" w:rsidRPr="002C01C7" w:rsidRDefault="00583CE3"/>
    <w:p w14:paraId="1D7BFBA2" w14:textId="77777777" w:rsidR="00D041CE" w:rsidRPr="002C01C7" w:rsidRDefault="00D041CE"/>
    <w:p w14:paraId="38712E6C" w14:textId="6653625A"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Pr="002C01C7">
        <w:rPr>
          <w:rFonts w:ascii="Arial" w:hAnsi="Arial" w:cs="Arial"/>
        </w:rPr>
        <w:t xml:space="preserve">For a listing of </w:t>
      </w:r>
      <w:hyperlink w:history="1">
        <w:r w:rsidRPr="002C01C7">
          <w:rPr>
            <w:rStyle w:val="Hyperlink"/>
            <w:rFonts w:ascii="Arial" w:hAnsi="Arial" w:cs="Arial"/>
            <w:iCs/>
          </w:rPr>
          <w:fldChar w:fldCharType="begin"/>
        </w:r>
        <w:r w:rsidRPr="002C01C7">
          <w:rPr>
            <w:rFonts w:ascii="Arial" w:hAnsi="Arial" w:cs="Arial"/>
            <w:iCs/>
          </w:rPr>
          <w:instrText xml:space="preserve"> REF _Ref31171495 \h </w:instrText>
        </w:r>
        <w:r w:rsidRPr="002C01C7">
          <w:rPr>
            <w:rFonts w:ascii="Arial" w:hAnsi="Arial" w:cs="Arial"/>
            <w:iCs/>
            <w:color w:val="0000FF"/>
            <w:u w:val="single"/>
          </w:rPr>
          <w:instrText xml:space="preserve"> \* MERGEFORMAT </w:instrText>
        </w:r>
        <w:r w:rsidRPr="002C01C7">
          <w:rPr>
            <w:rStyle w:val="Hyperlink"/>
            <w:rFonts w:ascii="Arial" w:hAnsi="Arial" w:cs="Arial"/>
            <w:iCs/>
          </w:rPr>
        </w:r>
        <w:r w:rsidRPr="002C01C7">
          <w:rPr>
            <w:rStyle w:val="Hyperlink"/>
            <w:rFonts w:ascii="Arial" w:hAnsi="Arial" w:cs="Arial"/>
            <w:iCs/>
          </w:rPr>
          <w:fldChar w:fldCharType="separate"/>
        </w:r>
        <w:r w:rsidR="006F2382" w:rsidRPr="006F2382">
          <w:rPr>
            <w:rFonts w:ascii="Arial" w:hAnsi="Arial" w:cs="Arial"/>
          </w:rPr>
          <w:t xml:space="preserve">HL7 Table 0357: Message Error Condition </w:t>
        </w:r>
        <w:r w:rsidR="006F2382" w:rsidRPr="002C01C7">
          <w:t>Codes</w:t>
        </w:r>
        <w:r w:rsidRPr="002C01C7">
          <w:rPr>
            <w:rStyle w:val="Hyperlink"/>
            <w:rFonts w:ascii="Arial" w:hAnsi="Arial" w:cs="Arial"/>
            <w:iCs/>
          </w:rPr>
          <w:fldChar w:fldCharType="end"/>
        </w:r>
      </w:hyperlink>
      <w:r w:rsidRPr="002C01C7">
        <w:rPr>
          <w:rFonts w:ascii="Arial" w:hAnsi="Arial" w:cs="Arial"/>
        </w:rPr>
        <w:t xml:space="preserve">, please refer to section </w:t>
      </w:r>
      <w:r w:rsidRPr="002C01C7">
        <w:rPr>
          <w:rFonts w:ascii="Arial" w:hAnsi="Arial" w:cs="Arial"/>
        </w:rPr>
        <w:fldChar w:fldCharType="begin"/>
      </w:r>
      <w:r w:rsidRPr="002C01C7">
        <w:rPr>
          <w:rFonts w:ascii="Arial" w:hAnsi="Arial" w:cs="Arial"/>
        </w:rPr>
        <w:instrText xml:space="preserve"> REF _Ref31171551 \w \h  \* MERGEFORMAT </w:instrText>
      </w:r>
      <w:r w:rsidRPr="002C01C7">
        <w:rPr>
          <w:rFonts w:ascii="Arial" w:hAnsi="Arial" w:cs="Arial"/>
        </w:rPr>
      </w:r>
      <w:r w:rsidRPr="002C01C7">
        <w:rPr>
          <w:rFonts w:ascii="Arial" w:hAnsi="Arial" w:cs="Arial"/>
        </w:rPr>
        <w:fldChar w:fldCharType="separate"/>
      </w:r>
      <w:r w:rsidR="006F2382">
        <w:rPr>
          <w:rFonts w:ascii="Arial" w:hAnsi="Arial" w:cs="Arial"/>
        </w:rPr>
        <w:t>3.10.5</w:t>
      </w:r>
      <w:r w:rsidRPr="002C01C7">
        <w:rPr>
          <w:rFonts w:ascii="Arial" w:hAnsi="Arial" w:cs="Arial"/>
        </w:rPr>
        <w:fldChar w:fldCharType="end"/>
      </w:r>
      <w:r w:rsidRPr="002C01C7">
        <w:rPr>
          <w:rFonts w:ascii="Arial" w:hAnsi="Arial" w:cs="Arial"/>
        </w:rPr>
        <w:t xml:space="preserve">, </w:t>
      </w:r>
      <w:r w:rsidR="00A23F8F" w:rsidRPr="002C01C7">
        <w:rPr>
          <w:rFonts w:ascii="Arial" w:hAnsi="Arial" w:cs="Arial"/>
        </w:rPr>
        <w:t>"</w:t>
      </w:r>
      <w:r w:rsidRPr="002C01C7">
        <w:rPr>
          <w:rFonts w:ascii="Arial" w:hAnsi="Arial" w:cs="Arial"/>
        </w:rPr>
        <w:fldChar w:fldCharType="begin"/>
      </w:r>
      <w:r w:rsidRPr="002C01C7">
        <w:rPr>
          <w:rFonts w:ascii="Arial" w:hAnsi="Arial" w:cs="Arial"/>
        </w:rPr>
        <w:instrText xml:space="preserve"> REF _Ref31171551 \h </w:instrText>
      </w:r>
      <w:r w:rsidR="003025E3" w:rsidRPr="002C01C7">
        <w:rPr>
          <w:rFonts w:ascii="Arial" w:hAnsi="Arial" w:cs="Arial"/>
        </w:rPr>
        <w:instrText xml:space="preserve"> \* MERGEFORMAT </w:instrText>
      </w:r>
      <w:r w:rsidRPr="002C01C7">
        <w:rPr>
          <w:rFonts w:ascii="Arial" w:hAnsi="Arial" w:cs="Arial"/>
        </w:rPr>
      </w:r>
      <w:r w:rsidRPr="002C01C7">
        <w:rPr>
          <w:rFonts w:ascii="Arial" w:hAnsi="Arial" w:cs="Arial"/>
        </w:rPr>
        <w:fldChar w:fldCharType="separate"/>
      </w:r>
      <w:r w:rsidR="006F2382" w:rsidRPr="002C01C7">
        <w:t>MSA-6 Error Condition (CE) 00023</w:t>
      </w:r>
      <w:r w:rsidRPr="002C01C7">
        <w:rPr>
          <w:rFonts w:ascii="Arial" w:hAnsi="Arial" w:cs="Arial"/>
        </w:rPr>
        <w:fldChar w:fldCharType="end"/>
      </w:r>
      <w:r w:rsidRPr="002C01C7">
        <w:rPr>
          <w:rFonts w:ascii="Arial" w:hAnsi="Arial" w:cs="Arial"/>
          <w:iCs/>
        </w:rPr>
        <w:t>.</w:t>
      </w:r>
      <w:r w:rsidR="00A23F8F" w:rsidRPr="002C01C7">
        <w:rPr>
          <w:rFonts w:ascii="Arial" w:hAnsi="Arial" w:cs="Arial"/>
          <w:iCs/>
        </w:rPr>
        <w:t>"</w:t>
      </w:r>
    </w:p>
    <w:p w14:paraId="690EC464" w14:textId="77777777" w:rsidR="00D041CE" w:rsidRPr="002C01C7" w:rsidRDefault="00D041CE"/>
    <w:p w14:paraId="76912464" w14:textId="77777777" w:rsidR="00453626" w:rsidRPr="002C01C7" w:rsidRDefault="00453626"/>
    <w:p w14:paraId="392DF808" w14:textId="77777777" w:rsidR="00D3545F" w:rsidRPr="002C01C7" w:rsidRDefault="00D3545F" w:rsidP="00D3545F">
      <w:pPr>
        <w:keepNext/>
        <w:keepLines/>
        <w:ind w:left="720" w:hanging="720"/>
        <w:rPr>
          <w:rFonts w:ascii="Arial" w:hAnsi="Arial" w:cs="Arial"/>
          <w:sz w:val="20"/>
          <w:szCs w:val="20"/>
        </w:rPr>
      </w:pPr>
      <w:r w:rsidRPr="002C01C7">
        <w:rPr>
          <w:rFonts w:ascii="Arial" w:hAnsi="Arial" w:cs="Arial"/>
          <w:b/>
          <w:sz w:val="20"/>
          <w:szCs w:val="20"/>
        </w:rPr>
        <w:t>NOTE:</w:t>
      </w:r>
      <w:r w:rsidRPr="002C01C7">
        <w:rPr>
          <w:rFonts w:ascii="Arial" w:hAnsi="Arial" w:cs="Arial"/>
          <w:sz w:val="20"/>
          <w:szCs w:val="20"/>
        </w:rPr>
        <w:tab/>
        <w:t>This will only be used when communicating between PSIM and the MPI when the application level acknowledgement needs to record an error condition has happened on the PSIM side.</w:t>
      </w:r>
    </w:p>
    <w:p w14:paraId="33910D5E" w14:textId="77777777" w:rsidR="00D3545F" w:rsidRPr="002C01C7" w:rsidRDefault="00016BF2">
      <w:pPr>
        <w:rPr>
          <w:sz w:val="2"/>
          <w:szCs w:val="2"/>
        </w:rPr>
      </w:pPr>
      <w:r w:rsidRPr="002C01C7">
        <w:br w:type="page"/>
      </w:r>
    </w:p>
    <w:p w14:paraId="5EBAAD68" w14:textId="77777777" w:rsidR="00583CE3" w:rsidRPr="002C01C7" w:rsidRDefault="00583CE3" w:rsidP="00050A12">
      <w:pPr>
        <w:pStyle w:val="Heading2"/>
      </w:pPr>
      <w:bookmarkStart w:id="540" w:name="EVN"/>
      <w:bookmarkStart w:id="541" w:name="_Ref81377836"/>
      <w:bookmarkStart w:id="542" w:name="_Ref91071870"/>
      <w:bookmarkStart w:id="543" w:name="_Toc131832147"/>
      <w:bookmarkStart w:id="544" w:name="_Toc3900924"/>
      <w:r w:rsidRPr="002C01C7">
        <w:lastRenderedPageBreak/>
        <w:t>EVN</w:t>
      </w:r>
      <w:bookmarkEnd w:id="540"/>
      <w:r w:rsidR="00E12E7B" w:rsidRPr="002C01C7">
        <w:t xml:space="preserve">: </w:t>
      </w:r>
      <w:r w:rsidRPr="002C01C7">
        <w:t>Event Type Segment</w:t>
      </w:r>
      <w:bookmarkEnd w:id="541"/>
      <w:bookmarkEnd w:id="542"/>
      <w:bookmarkEnd w:id="543"/>
      <w:bookmarkEnd w:id="544"/>
    </w:p>
    <w:p w14:paraId="3A9B5BF4" w14:textId="77777777" w:rsidR="00583CE3" w:rsidRPr="002C01C7" w:rsidRDefault="00583CE3" w:rsidP="008F5E88">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Event Type Segment</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EVN</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00D87092" w:rsidRPr="002C01C7">
        <w:rPr>
          <w:color w:val="000000"/>
        </w:rPr>
        <w:instrText>segments</w:instrText>
      </w:r>
      <w:r w:rsidRPr="002C01C7">
        <w:rPr>
          <w:color w:val="000000"/>
        </w:rPr>
        <w:instrText>:EVN</w:instrText>
      </w:r>
      <w:r w:rsidR="00A23F8F" w:rsidRPr="002C01C7">
        <w:rPr>
          <w:color w:val="000000"/>
        </w:rPr>
        <w:instrText>"</w:instrText>
      </w:r>
      <w:r w:rsidRPr="002C01C7">
        <w:rPr>
          <w:color w:val="000000"/>
        </w:rPr>
        <w:fldChar w:fldCharType="end"/>
      </w:r>
    </w:p>
    <w:p w14:paraId="75236C11" w14:textId="77777777" w:rsidR="00583CE3" w:rsidRPr="002C01C7" w:rsidRDefault="00583CE3" w:rsidP="008F5E88">
      <w:pPr>
        <w:keepNext/>
        <w:keepLines/>
      </w:pPr>
      <w:r w:rsidRPr="002C01C7">
        <w:t>The EVN segment is used to communicate necessary trigger event information to receiving applications.</w:t>
      </w:r>
    </w:p>
    <w:p w14:paraId="6AF5AC81" w14:textId="77777777" w:rsidR="00583CE3" w:rsidRPr="002C01C7" w:rsidRDefault="00583CE3" w:rsidP="008F5E88">
      <w:pPr>
        <w:keepNext/>
        <w:keepLines/>
      </w:pPr>
    </w:p>
    <w:p w14:paraId="6DE7B318" w14:textId="77777777" w:rsidR="00583CE3" w:rsidRPr="002C01C7" w:rsidRDefault="00583CE3" w:rsidP="008F5E88">
      <w:pPr>
        <w:keepNext/>
        <w:keepLines/>
      </w:pPr>
    </w:p>
    <w:p w14:paraId="6CCE7EA7" w14:textId="605253E9" w:rsidR="00D041CE" w:rsidRPr="002C01C7" w:rsidRDefault="00D041CE" w:rsidP="008F5E88">
      <w:pPr>
        <w:keepNext/>
        <w:keepLines/>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Pr="002C01C7">
        <w:rPr>
          <w:rFonts w:ascii="Arial" w:hAnsi="Arial" w:cs="Arial"/>
          <w:sz w:val="20"/>
          <w:szCs w:val="20"/>
        </w:rPr>
        <w:t xml:space="preserve">The valid event types for all chapters are contained in </w:t>
      </w:r>
      <w:r w:rsidRPr="002C01C7">
        <w:rPr>
          <w:rFonts w:ascii="Arial" w:hAnsi="Arial" w:cs="Arial"/>
          <w:sz w:val="20"/>
          <w:szCs w:val="20"/>
        </w:rPr>
        <w:fldChar w:fldCharType="begin"/>
      </w:r>
      <w:r w:rsidRPr="002C01C7">
        <w:rPr>
          <w:rFonts w:ascii="Arial" w:hAnsi="Arial" w:cs="Arial"/>
          <w:sz w:val="20"/>
          <w:szCs w:val="20"/>
        </w:rPr>
        <w:instrText xml:space="preserve"> REF _Ref31700085 \h  \* MERGEFORMAT </w:instrText>
      </w:r>
      <w:r w:rsidRPr="002C01C7">
        <w:rPr>
          <w:rFonts w:ascii="Arial" w:hAnsi="Arial" w:cs="Arial"/>
          <w:sz w:val="20"/>
          <w:szCs w:val="20"/>
        </w:rPr>
      </w:r>
      <w:r w:rsidRPr="002C01C7">
        <w:rPr>
          <w:rFonts w:ascii="Arial" w:hAnsi="Arial" w:cs="Arial"/>
          <w:sz w:val="20"/>
          <w:szCs w:val="20"/>
        </w:rPr>
        <w:fldChar w:fldCharType="separate"/>
      </w:r>
      <w:r w:rsidR="006F2382" w:rsidRPr="006F2382">
        <w:rPr>
          <w:rFonts w:ascii="Arial" w:hAnsi="Arial" w:cs="Arial"/>
          <w:sz w:val="20"/>
          <w:szCs w:val="20"/>
        </w:rPr>
        <w:t>Table 3</w:t>
      </w:r>
      <w:r w:rsidR="006F2382" w:rsidRPr="006F2382">
        <w:rPr>
          <w:rFonts w:ascii="Arial" w:hAnsi="Arial" w:cs="Arial"/>
          <w:sz w:val="20"/>
          <w:szCs w:val="20"/>
        </w:rPr>
        <w:noBreakHyphen/>
        <w:t>6</w:t>
      </w:r>
      <w:r w:rsidRPr="002C01C7">
        <w:rPr>
          <w:rFonts w:ascii="Arial" w:hAnsi="Arial" w:cs="Arial"/>
          <w:sz w:val="20"/>
          <w:szCs w:val="20"/>
        </w:rPr>
        <w:fldChar w:fldCharType="end"/>
      </w:r>
      <w:r w:rsidRPr="002C01C7">
        <w:rPr>
          <w:rFonts w:ascii="Arial" w:hAnsi="Arial" w:cs="Arial"/>
          <w:sz w:val="20"/>
          <w:szCs w:val="20"/>
        </w:rPr>
        <w:t xml:space="preserve"> in this manual, </w:t>
      </w:r>
      <w:r w:rsidR="00A23F8F" w:rsidRPr="002C01C7">
        <w:rPr>
          <w:rFonts w:ascii="Arial" w:hAnsi="Arial" w:cs="Arial"/>
          <w:sz w:val="20"/>
          <w:szCs w:val="20"/>
        </w:rPr>
        <w:t>"</w:t>
      </w:r>
      <w:r w:rsidRPr="002C01C7">
        <w:rPr>
          <w:rFonts w:ascii="Arial" w:hAnsi="Arial" w:cs="Arial"/>
          <w:sz w:val="20"/>
          <w:szCs w:val="20"/>
        </w:rPr>
        <w:fldChar w:fldCharType="begin"/>
      </w:r>
      <w:r w:rsidRPr="002C01C7">
        <w:rPr>
          <w:rFonts w:ascii="Arial" w:hAnsi="Arial" w:cs="Arial"/>
          <w:sz w:val="20"/>
          <w:szCs w:val="20"/>
        </w:rPr>
        <w:instrText xml:space="preserve"> REF _Ref31169400 \h  \* MERGEFORMAT </w:instrText>
      </w:r>
      <w:r w:rsidRPr="002C01C7">
        <w:rPr>
          <w:rFonts w:ascii="Arial" w:hAnsi="Arial" w:cs="Arial"/>
          <w:sz w:val="20"/>
          <w:szCs w:val="20"/>
        </w:rPr>
      </w:r>
      <w:r w:rsidRPr="002C01C7">
        <w:rPr>
          <w:rFonts w:ascii="Arial" w:hAnsi="Arial" w:cs="Arial"/>
          <w:sz w:val="20"/>
          <w:szCs w:val="20"/>
        </w:rPr>
        <w:fldChar w:fldCharType="separate"/>
      </w:r>
      <w:r w:rsidR="006F2382" w:rsidRPr="006F2382">
        <w:rPr>
          <w:rFonts w:ascii="Arial" w:hAnsi="Arial" w:cs="Arial"/>
          <w:sz w:val="20"/>
          <w:szCs w:val="20"/>
        </w:rPr>
        <w:t xml:space="preserve">EVN: Event </w:t>
      </w:r>
      <w:r w:rsidR="006F2382" w:rsidRPr="002C01C7">
        <w:t>Type</w:t>
      </w:r>
      <w:r w:rsidRPr="002C01C7">
        <w:rPr>
          <w:rFonts w:ascii="Arial" w:hAnsi="Arial" w:cs="Arial"/>
          <w:sz w:val="20"/>
          <w:szCs w:val="20"/>
        </w:rPr>
        <w:fldChar w:fldCharType="end"/>
      </w:r>
      <w:r w:rsidRPr="002C01C7">
        <w:rPr>
          <w:rFonts w:ascii="Arial" w:hAnsi="Arial" w:cs="Arial"/>
          <w:sz w:val="20"/>
          <w:szCs w:val="20"/>
        </w:rPr>
        <w:t>.</w:t>
      </w:r>
      <w:r w:rsidR="00A23F8F" w:rsidRPr="002C01C7">
        <w:rPr>
          <w:rFonts w:ascii="Arial" w:hAnsi="Arial" w:cs="Arial"/>
          <w:sz w:val="20"/>
          <w:szCs w:val="20"/>
        </w:rPr>
        <w:t>"</w:t>
      </w:r>
    </w:p>
    <w:p w14:paraId="48DDABE7" w14:textId="77777777" w:rsidR="00583CE3" w:rsidRPr="002C01C7" w:rsidRDefault="00583CE3" w:rsidP="008F5E88">
      <w:pPr>
        <w:keepNext/>
        <w:keepLines/>
      </w:pPr>
    </w:p>
    <w:p w14:paraId="7B1891A9" w14:textId="77777777" w:rsidR="00AF2F9D" w:rsidRPr="002C01C7" w:rsidRDefault="00FC563F"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tables:EVN—Event Type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EVN—Event Type</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95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2"/>
        <w:gridCol w:w="657"/>
        <w:gridCol w:w="702"/>
        <w:gridCol w:w="702"/>
        <w:gridCol w:w="702"/>
        <w:gridCol w:w="702"/>
        <w:gridCol w:w="834"/>
        <w:gridCol w:w="2148"/>
        <w:gridCol w:w="2367"/>
      </w:tblGrid>
      <w:tr w:rsidR="00583CE3" w:rsidRPr="002C01C7" w14:paraId="733C1898" w14:textId="77777777">
        <w:trPr>
          <w:tblHeader/>
        </w:trPr>
        <w:tc>
          <w:tcPr>
            <w:tcW w:w="702" w:type="dxa"/>
            <w:shd w:val="pct12" w:color="auto" w:fill="auto"/>
          </w:tcPr>
          <w:p w14:paraId="7898EAF0"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SEQ</w:t>
            </w:r>
          </w:p>
        </w:tc>
        <w:tc>
          <w:tcPr>
            <w:tcW w:w="657" w:type="dxa"/>
            <w:shd w:val="pct12" w:color="auto" w:fill="auto"/>
          </w:tcPr>
          <w:p w14:paraId="1D7A04C8"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LEN</w:t>
            </w:r>
          </w:p>
        </w:tc>
        <w:tc>
          <w:tcPr>
            <w:tcW w:w="702" w:type="dxa"/>
            <w:shd w:val="pct12" w:color="auto" w:fill="auto"/>
          </w:tcPr>
          <w:p w14:paraId="6D162F6A"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DT</w:t>
            </w:r>
          </w:p>
        </w:tc>
        <w:tc>
          <w:tcPr>
            <w:tcW w:w="702" w:type="dxa"/>
            <w:shd w:val="pct12" w:color="auto" w:fill="auto"/>
          </w:tcPr>
          <w:p w14:paraId="0725EFA5"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OPT</w:t>
            </w:r>
          </w:p>
        </w:tc>
        <w:tc>
          <w:tcPr>
            <w:tcW w:w="702" w:type="dxa"/>
            <w:shd w:val="pct12" w:color="auto" w:fill="auto"/>
          </w:tcPr>
          <w:p w14:paraId="5567436A"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RP/#</w:t>
            </w:r>
          </w:p>
        </w:tc>
        <w:tc>
          <w:tcPr>
            <w:tcW w:w="702" w:type="dxa"/>
            <w:shd w:val="pct12" w:color="auto" w:fill="auto"/>
          </w:tcPr>
          <w:p w14:paraId="7592155E"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TBL</w:t>
            </w:r>
          </w:p>
        </w:tc>
        <w:tc>
          <w:tcPr>
            <w:tcW w:w="834" w:type="dxa"/>
            <w:shd w:val="pct12" w:color="auto" w:fill="auto"/>
          </w:tcPr>
          <w:p w14:paraId="004AAB84"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Item</w:t>
            </w:r>
          </w:p>
        </w:tc>
        <w:tc>
          <w:tcPr>
            <w:tcW w:w="2148" w:type="dxa"/>
            <w:shd w:val="pct12" w:color="auto" w:fill="auto"/>
          </w:tcPr>
          <w:p w14:paraId="4BA29DE0"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Element Name</w:t>
            </w:r>
          </w:p>
        </w:tc>
        <w:tc>
          <w:tcPr>
            <w:tcW w:w="2367" w:type="dxa"/>
            <w:shd w:val="pct12" w:color="auto" w:fill="auto"/>
          </w:tcPr>
          <w:p w14:paraId="388F79B0"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VistA Description</w:t>
            </w:r>
          </w:p>
        </w:tc>
      </w:tr>
      <w:tr w:rsidR="00583CE3" w:rsidRPr="002C01C7" w14:paraId="0806D961" w14:textId="77777777">
        <w:tc>
          <w:tcPr>
            <w:tcW w:w="702" w:type="dxa"/>
          </w:tcPr>
          <w:p w14:paraId="6388803E" w14:textId="77777777" w:rsidR="00583CE3" w:rsidRPr="002C01C7" w:rsidRDefault="00583CE3">
            <w:pPr>
              <w:keepNext/>
              <w:keepLines/>
              <w:spacing w:before="60" w:after="60"/>
              <w:jc w:val="center"/>
              <w:rPr>
                <w:rFonts w:ascii="Arial" w:hAnsi="Arial" w:cs="Arial"/>
                <w:sz w:val="20"/>
              </w:rPr>
            </w:pPr>
            <w:r w:rsidRPr="002C01C7">
              <w:rPr>
                <w:rFonts w:ascii="Arial" w:hAnsi="Arial" w:cs="Arial"/>
                <w:sz w:val="20"/>
              </w:rPr>
              <w:t>1</w:t>
            </w:r>
          </w:p>
        </w:tc>
        <w:tc>
          <w:tcPr>
            <w:tcW w:w="657" w:type="dxa"/>
          </w:tcPr>
          <w:p w14:paraId="06ACC2A3" w14:textId="77777777" w:rsidR="00583CE3" w:rsidRPr="002C01C7" w:rsidRDefault="00583CE3">
            <w:pPr>
              <w:keepNext/>
              <w:keepLines/>
              <w:spacing w:before="60" w:after="60"/>
              <w:rPr>
                <w:rFonts w:ascii="Arial" w:hAnsi="Arial" w:cs="Arial"/>
                <w:sz w:val="20"/>
              </w:rPr>
            </w:pPr>
            <w:r w:rsidRPr="002C01C7">
              <w:rPr>
                <w:rFonts w:ascii="Arial" w:hAnsi="Arial" w:cs="Arial"/>
                <w:sz w:val="20"/>
              </w:rPr>
              <w:t>3</w:t>
            </w:r>
          </w:p>
        </w:tc>
        <w:tc>
          <w:tcPr>
            <w:tcW w:w="702" w:type="dxa"/>
          </w:tcPr>
          <w:p w14:paraId="2CB3A136" w14:textId="77777777" w:rsidR="00583CE3" w:rsidRPr="002C01C7" w:rsidRDefault="00583CE3">
            <w:pPr>
              <w:keepNext/>
              <w:keepLines/>
              <w:spacing w:before="60" w:after="60"/>
              <w:rPr>
                <w:rFonts w:ascii="Arial" w:hAnsi="Arial" w:cs="Arial"/>
                <w:sz w:val="20"/>
              </w:rPr>
            </w:pPr>
            <w:r w:rsidRPr="002C01C7">
              <w:rPr>
                <w:rFonts w:ascii="Arial" w:hAnsi="Arial" w:cs="Arial"/>
                <w:sz w:val="20"/>
              </w:rPr>
              <w:t>ID</w:t>
            </w:r>
          </w:p>
        </w:tc>
        <w:tc>
          <w:tcPr>
            <w:tcW w:w="702" w:type="dxa"/>
          </w:tcPr>
          <w:p w14:paraId="023C5EBA" w14:textId="77777777" w:rsidR="00583CE3" w:rsidRPr="002C01C7" w:rsidRDefault="00583CE3">
            <w:pPr>
              <w:keepNext/>
              <w:keepLines/>
              <w:spacing w:before="60" w:after="60"/>
              <w:rPr>
                <w:rFonts w:ascii="Arial" w:hAnsi="Arial" w:cs="Arial"/>
                <w:sz w:val="20"/>
              </w:rPr>
            </w:pPr>
            <w:r w:rsidRPr="002C01C7">
              <w:rPr>
                <w:rFonts w:ascii="Arial" w:hAnsi="Arial" w:cs="Arial"/>
                <w:sz w:val="20"/>
              </w:rPr>
              <w:t>B</w:t>
            </w:r>
          </w:p>
        </w:tc>
        <w:tc>
          <w:tcPr>
            <w:tcW w:w="702" w:type="dxa"/>
          </w:tcPr>
          <w:p w14:paraId="610AAB55" w14:textId="77777777" w:rsidR="00583CE3" w:rsidRPr="002C01C7" w:rsidRDefault="00583CE3">
            <w:pPr>
              <w:keepNext/>
              <w:keepLines/>
            </w:pPr>
          </w:p>
        </w:tc>
        <w:tc>
          <w:tcPr>
            <w:tcW w:w="702" w:type="dxa"/>
          </w:tcPr>
          <w:p w14:paraId="715BCAB3" w14:textId="77777777" w:rsidR="00583CE3" w:rsidRPr="002C01C7" w:rsidRDefault="00C31413">
            <w:pPr>
              <w:keepNext/>
              <w:keepLines/>
              <w:spacing w:before="60" w:after="60"/>
              <w:rPr>
                <w:rFonts w:ascii="Arial" w:hAnsi="Arial" w:cs="Arial"/>
                <w:sz w:val="20"/>
              </w:rPr>
            </w:pPr>
            <w:hyperlink w:history="1">
              <w:r w:rsidR="00583CE3" w:rsidRPr="002C01C7">
                <w:rPr>
                  <w:rStyle w:val="Hyperlink"/>
                  <w:rFonts w:ascii="Arial" w:hAnsi="Arial" w:cs="Arial"/>
                  <w:sz w:val="20"/>
                </w:rPr>
                <w:t>0003</w:t>
              </w:r>
            </w:hyperlink>
          </w:p>
        </w:tc>
        <w:tc>
          <w:tcPr>
            <w:tcW w:w="834" w:type="dxa"/>
          </w:tcPr>
          <w:p w14:paraId="697C184E"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00099</w:t>
            </w:r>
          </w:p>
        </w:tc>
        <w:tc>
          <w:tcPr>
            <w:tcW w:w="2148" w:type="dxa"/>
          </w:tcPr>
          <w:p w14:paraId="58BD5C19" w14:textId="77777777" w:rsidR="00583CE3" w:rsidRPr="002C01C7" w:rsidRDefault="00583CE3">
            <w:pPr>
              <w:keepNext/>
              <w:keepLines/>
              <w:spacing w:before="60" w:after="60"/>
              <w:rPr>
                <w:rFonts w:ascii="Arial" w:hAnsi="Arial" w:cs="Arial"/>
                <w:sz w:val="20"/>
              </w:rPr>
            </w:pPr>
            <w:r w:rsidRPr="002C01C7">
              <w:rPr>
                <w:rFonts w:ascii="Arial" w:hAnsi="Arial" w:cs="Arial"/>
                <w:sz w:val="20"/>
              </w:rPr>
              <w:t>Event Type Code</w:t>
            </w:r>
          </w:p>
        </w:tc>
        <w:tc>
          <w:tcPr>
            <w:tcW w:w="2367" w:type="dxa"/>
          </w:tcPr>
          <w:p w14:paraId="73831D45"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 xml:space="preserve">Refer to </w:t>
            </w:r>
            <w:r w:rsidR="007D446B" w:rsidRPr="002C01C7">
              <w:rPr>
                <w:rFonts w:ascii="Arial" w:hAnsi="Arial" w:cs="Arial"/>
                <w:sz w:val="20"/>
                <w:szCs w:val="20"/>
              </w:rPr>
              <w:t xml:space="preserve">table </w:t>
            </w:r>
            <w:hyperlink w:history="1">
              <w:r w:rsidRPr="002C01C7">
                <w:rPr>
                  <w:rStyle w:val="Hyperlink"/>
                  <w:rFonts w:ascii="Arial" w:hAnsi="Arial" w:cs="Arial"/>
                  <w:sz w:val="20"/>
                  <w:szCs w:val="20"/>
                </w:rPr>
                <w:t>0003</w:t>
              </w:r>
            </w:hyperlink>
          </w:p>
        </w:tc>
      </w:tr>
      <w:tr w:rsidR="00583CE3" w:rsidRPr="002C01C7" w14:paraId="37B6960C" w14:textId="77777777">
        <w:tc>
          <w:tcPr>
            <w:tcW w:w="702" w:type="dxa"/>
          </w:tcPr>
          <w:p w14:paraId="09CE14B7" w14:textId="77777777" w:rsidR="00583CE3" w:rsidRPr="002C01C7" w:rsidRDefault="00583CE3">
            <w:pPr>
              <w:keepNext/>
              <w:keepLines/>
              <w:spacing w:before="60" w:after="60"/>
              <w:jc w:val="center"/>
              <w:rPr>
                <w:rFonts w:ascii="Arial" w:hAnsi="Arial" w:cs="Arial"/>
                <w:sz w:val="20"/>
              </w:rPr>
            </w:pPr>
            <w:r w:rsidRPr="002C01C7">
              <w:rPr>
                <w:rFonts w:ascii="Arial" w:hAnsi="Arial" w:cs="Arial"/>
                <w:sz w:val="20"/>
              </w:rPr>
              <w:t>2</w:t>
            </w:r>
          </w:p>
        </w:tc>
        <w:tc>
          <w:tcPr>
            <w:tcW w:w="657" w:type="dxa"/>
          </w:tcPr>
          <w:p w14:paraId="41FD65FB" w14:textId="77777777" w:rsidR="00583CE3" w:rsidRPr="002C01C7" w:rsidRDefault="00583CE3">
            <w:pPr>
              <w:keepNext/>
              <w:keepLines/>
              <w:spacing w:before="60" w:after="60"/>
              <w:rPr>
                <w:rFonts w:ascii="Arial" w:hAnsi="Arial" w:cs="Arial"/>
                <w:sz w:val="20"/>
              </w:rPr>
            </w:pPr>
            <w:r w:rsidRPr="002C01C7">
              <w:rPr>
                <w:rFonts w:ascii="Arial" w:hAnsi="Arial" w:cs="Arial"/>
                <w:sz w:val="20"/>
              </w:rPr>
              <w:t>26</w:t>
            </w:r>
          </w:p>
        </w:tc>
        <w:tc>
          <w:tcPr>
            <w:tcW w:w="702" w:type="dxa"/>
          </w:tcPr>
          <w:p w14:paraId="313E1C2F" w14:textId="77777777" w:rsidR="00583CE3" w:rsidRPr="002C01C7" w:rsidRDefault="00583CE3">
            <w:pPr>
              <w:keepNext/>
              <w:keepLines/>
              <w:spacing w:before="60" w:after="60"/>
              <w:rPr>
                <w:rFonts w:ascii="Arial" w:hAnsi="Arial" w:cs="Arial"/>
                <w:sz w:val="20"/>
              </w:rPr>
            </w:pPr>
            <w:r w:rsidRPr="002C01C7">
              <w:rPr>
                <w:rFonts w:ascii="Arial" w:hAnsi="Arial" w:cs="Arial"/>
                <w:sz w:val="20"/>
              </w:rPr>
              <w:t>TS</w:t>
            </w:r>
          </w:p>
        </w:tc>
        <w:tc>
          <w:tcPr>
            <w:tcW w:w="702" w:type="dxa"/>
          </w:tcPr>
          <w:p w14:paraId="36CC1449" w14:textId="77777777" w:rsidR="00583CE3" w:rsidRPr="002C01C7" w:rsidRDefault="00583CE3">
            <w:pPr>
              <w:keepNext/>
              <w:keepLines/>
              <w:spacing w:before="60" w:after="60"/>
              <w:rPr>
                <w:rFonts w:ascii="Arial" w:hAnsi="Arial" w:cs="Arial"/>
                <w:sz w:val="20"/>
              </w:rPr>
            </w:pPr>
            <w:r w:rsidRPr="002C01C7">
              <w:rPr>
                <w:rFonts w:ascii="Arial" w:hAnsi="Arial" w:cs="Arial"/>
                <w:sz w:val="20"/>
              </w:rPr>
              <w:t>R</w:t>
            </w:r>
          </w:p>
        </w:tc>
        <w:tc>
          <w:tcPr>
            <w:tcW w:w="702" w:type="dxa"/>
          </w:tcPr>
          <w:p w14:paraId="4E330CDC" w14:textId="77777777" w:rsidR="00583CE3" w:rsidRPr="002C01C7" w:rsidRDefault="00583CE3">
            <w:pPr>
              <w:keepNext/>
              <w:keepLines/>
            </w:pPr>
          </w:p>
        </w:tc>
        <w:tc>
          <w:tcPr>
            <w:tcW w:w="702" w:type="dxa"/>
          </w:tcPr>
          <w:p w14:paraId="178133AF" w14:textId="77777777" w:rsidR="00583CE3" w:rsidRPr="002C01C7" w:rsidRDefault="00583CE3">
            <w:pPr>
              <w:keepNext/>
              <w:keepLines/>
            </w:pPr>
          </w:p>
        </w:tc>
        <w:tc>
          <w:tcPr>
            <w:tcW w:w="834" w:type="dxa"/>
          </w:tcPr>
          <w:p w14:paraId="52A8794B"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00100</w:t>
            </w:r>
          </w:p>
        </w:tc>
        <w:tc>
          <w:tcPr>
            <w:tcW w:w="2148" w:type="dxa"/>
          </w:tcPr>
          <w:p w14:paraId="24421F58" w14:textId="77777777" w:rsidR="00583CE3" w:rsidRPr="002C01C7" w:rsidRDefault="00583CE3">
            <w:pPr>
              <w:keepNext/>
              <w:keepLines/>
              <w:spacing w:before="60" w:after="60"/>
              <w:rPr>
                <w:rFonts w:ascii="Arial" w:hAnsi="Arial" w:cs="Arial"/>
                <w:sz w:val="20"/>
              </w:rPr>
            </w:pPr>
            <w:r w:rsidRPr="002C01C7">
              <w:rPr>
                <w:rFonts w:ascii="Arial" w:hAnsi="Arial" w:cs="Arial"/>
                <w:sz w:val="20"/>
              </w:rPr>
              <w:t xml:space="preserve">Recorded Date/Time </w:t>
            </w:r>
          </w:p>
        </w:tc>
        <w:tc>
          <w:tcPr>
            <w:tcW w:w="2367" w:type="dxa"/>
          </w:tcPr>
          <w:p w14:paraId="17B9386E"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Date/Time Event Occurred</w:t>
            </w:r>
          </w:p>
        </w:tc>
      </w:tr>
      <w:tr w:rsidR="00583CE3" w:rsidRPr="002C01C7" w14:paraId="607979C8" w14:textId="77777777">
        <w:trPr>
          <w:trHeight w:val="345"/>
        </w:trPr>
        <w:tc>
          <w:tcPr>
            <w:tcW w:w="702" w:type="dxa"/>
          </w:tcPr>
          <w:p w14:paraId="72A72C23" w14:textId="77777777" w:rsidR="00583CE3" w:rsidRPr="002C01C7" w:rsidRDefault="00583CE3">
            <w:pPr>
              <w:keepNext/>
              <w:keepLines/>
              <w:spacing w:before="60" w:after="60"/>
              <w:jc w:val="center"/>
              <w:rPr>
                <w:rFonts w:ascii="Arial" w:hAnsi="Arial" w:cs="Arial"/>
                <w:sz w:val="20"/>
              </w:rPr>
            </w:pPr>
            <w:r w:rsidRPr="002C01C7">
              <w:rPr>
                <w:rFonts w:ascii="Arial" w:hAnsi="Arial" w:cs="Arial"/>
                <w:sz w:val="20"/>
              </w:rPr>
              <w:t>3</w:t>
            </w:r>
          </w:p>
        </w:tc>
        <w:tc>
          <w:tcPr>
            <w:tcW w:w="657" w:type="dxa"/>
          </w:tcPr>
          <w:p w14:paraId="12553C7E" w14:textId="77777777" w:rsidR="00583CE3" w:rsidRPr="002C01C7" w:rsidRDefault="00583CE3">
            <w:pPr>
              <w:keepNext/>
              <w:keepLines/>
              <w:spacing w:before="60" w:after="60"/>
              <w:rPr>
                <w:rFonts w:ascii="Arial" w:hAnsi="Arial" w:cs="Arial"/>
                <w:sz w:val="20"/>
              </w:rPr>
            </w:pPr>
            <w:r w:rsidRPr="002C01C7">
              <w:rPr>
                <w:rFonts w:ascii="Arial" w:hAnsi="Arial" w:cs="Arial"/>
                <w:sz w:val="20"/>
              </w:rPr>
              <w:t>26</w:t>
            </w:r>
          </w:p>
        </w:tc>
        <w:tc>
          <w:tcPr>
            <w:tcW w:w="702" w:type="dxa"/>
          </w:tcPr>
          <w:p w14:paraId="6AFE7853" w14:textId="77777777" w:rsidR="00583CE3" w:rsidRPr="002C01C7" w:rsidRDefault="00583CE3">
            <w:pPr>
              <w:keepNext/>
              <w:keepLines/>
              <w:spacing w:before="60" w:after="60"/>
              <w:rPr>
                <w:rFonts w:ascii="Arial" w:hAnsi="Arial" w:cs="Arial"/>
                <w:sz w:val="20"/>
              </w:rPr>
            </w:pPr>
            <w:r w:rsidRPr="002C01C7">
              <w:rPr>
                <w:rFonts w:ascii="Arial" w:hAnsi="Arial" w:cs="Arial"/>
                <w:sz w:val="20"/>
              </w:rPr>
              <w:t>TS</w:t>
            </w:r>
          </w:p>
        </w:tc>
        <w:tc>
          <w:tcPr>
            <w:tcW w:w="702" w:type="dxa"/>
          </w:tcPr>
          <w:p w14:paraId="3F5AFE17" w14:textId="77777777" w:rsidR="00583CE3" w:rsidRPr="002C01C7" w:rsidRDefault="00583CE3">
            <w:pPr>
              <w:keepNext/>
              <w:keepLines/>
              <w:spacing w:before="60" w:after="60"/>
              <w:rPr>
                <w:rFonts w:ascii="Arial" w:hAnsi="Arial" w:cs="Arial"/>
                <w:sz w:val="20"/>
              </w:rPr>
            </w:pPr>
            <w:r w:rsidRPr="002C01C7">
              <w:rPr>
                <w:rFonts w:ascii="Arial" w:hAnsi="Arial" w:cs="Arial"/>
                <w:sz w:val="20"/>
              </w:rPr>
              <w:t>O</w:t>
            </w:r>
          </w:p>
        </w:tc>
        <w:tc>
          <w:tcPr>
            <w:tcW w:w="702" w:type="dxa"/>
          </w:tcPr>
          <w:p w14:paraId="20D28E9A" w14:textId="77777777" w:rsidR="00583CE3" w:rsidRPr="002C01C7" w:rsidRDefault="00583CE3">
            <w:pPr>
              <w:keepNext/>
              <w:keepLines/>
            </w:pPr>
          </w:p>
        </w:tc>
        <w:tc>
          <w:tcPr>
            <w:tcW w:w="702" w:type="dxa"/>
          </w:tcPr>
          <w:p w14:paraId="48B5600B" w14:textId="77777777" w:rsidR="00583CE3" w:rsidRPr="002C01C7" w:rsidRDefault="00583CE3">
            <w:pPr>
              <w:keepNext/>
              <w:keepLines/>
            </w:pPr>
          </w:p>
        </w:tc>
        <w:tc>
          <w:tcPr>
            <w:tcW w:w="834" w:type="dxa"/>
          </w:tcPr>
          <w:p w14:paraId="71326561"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00101</w:t>
            </w:r>
          </w:p>
        </w:tc>
        <w:tc>
          <w:tcPr>
            <w:tcW w:w="2148" w:type="dxa"/>
          </w:tcPr>
          <w:p w14:paraId="35681CD8" w14:textId="77777777" w:rsidR="00583CE3" w:rsidRPr="002C01C7" w:rsidRDefault="00583CE3">
            <w:pPr>
              <w:keepNext/>
              <w:keepLines/>
              <w:spacing w:before="60" w:after="60"/>
              <w:rPr>
                <w:rFonts w:ascii="Arial" w:hAnsi="Arial" w:cs="Arial"/>
                <w:sz w:val="20"/>
              </w:rPr>
            </w:pPr>
            <w:r w:rsidRPr="002C01C7">
              <w:rPr>
                <w:rFonts w:ascii="Arial" w:hAnsi="Arial" w:cs="Arial"/>
                <w:sz w:val="20"/>
              </w:rPr>
              <w:t>Date/Time Planned Event</w:t>
            </w:r>
            <w:r w:rsidRPr="002C01C7">
              <w:rPr>
                <w:rFonts w:ascii="Arial" w:hAnsi="Arial" w:cs="Arial"/>
                <w:iCs/>
                <w:sz w:val="20"/>
              </w:rPr>
              <w:t xml:space="preserve"> </w:t>
            </w:r>
          </w:p>
        </w:tc>
        <w:tc>
          <w:tcPr>
            <w:tcW w:w="2367" w:type="dxa"/>
          </w:tcPr>
          <w:p w14:paraId="762765CE" w14:textId="77777777" w:rsidR="00583CE3" w:rsidRPr="002C01C7" w:rsidRDefault="00583CE3">
            <w:pPr>
              <w:keepNext/>
              <w:keepLines/>
              <w:spacing w:before="60" w:after="60"/>
              <w:rPr>
                <w:rFonts w:ascii="Arial" w:hAnsi="Arial" w:cs="Arial"/>
                <w:sz w:val="20"/>
              </w:rPr>
            </w:pPr>
            <w:r w:rsidRPr="002C01C7">
              <w:rPr>
                <w:rFonts w:ascii="Arial" w:hAnsi="Arial" w:cs="Arial"/>
                <w:sz w:val="20"/>
              </w:rPr>
              <w:t>Not populated or used by the MPI</w:t>
            </w:r>
          </w:p>
        </w:tc>
      </w:tr>
      <w:tr w:rsidR="00583CE3" w:rsidRPr="002C01C7" w14:paraId="402D3D5D" w14:textId="77777777">
        <w:tc>
          <w:tcPr>
            <w:tcW w:w="702" w:type="dxa"/>
          </w:tcPr>
          <w:p w14:paraId="2F41E7DE" w14:textId="77777777" w:rsidR="00583CE3" w:rsidRPr="002C01C7" w:rsidRDefault="00583CE3">
            <w:pPr>
              <w:keepNext/>
              <w:keepLines/>
              <w:spacing w:before="60" w:after="60"/>
              <w:jc w:val="center"/>
              <w:rPr>
                <w:rFonts w:ascii="Arial" w:hAnsi="Arial" w:cs="Arial"/>
                <w:sz w:val="20"/>
              </w:rPr>
            </w:pPr>
            <w:r w:rsidRPr="002C01C7">
              <w:rPr>
                <w:rFonts w:ascii="Arial" w:hAnsi="Arial" w:cs="Arial"/>
                <w:sz w:val="20"/>
              </w:rPr>
              <w:t>4</w:t>
            </w:r>
          </w:p>
        </w:tc>
        <w:tc>
          <w:tcPr>
            <w:tcW w:w="657" w:type="dxa"/>
          </w:tcPr>
          <w:p w14:paraId="0E68ECF1" w14:textId="77777777" w:rsidR="00583CE3" w:rsidRPr="002C01C7" w:rsidRDefault="00583CE3">
            <w:pPr>
              <w:keepNext/>
              <w:keepLines/>
              <w:spacing w:before="60" w:after="60"/>
              <w:rPr>
                <w:rFonts w:ascii="Arial" w:hAnsi="Arial" w:cs="Arial"/>
                <w:sz w:val="20"/>
              </w:rPr>
            </w:pPr>
            <w:r w:rsidRPr="002C01C7">
              <w:rPr>
                <w:rFonts w:ascii="Arial" w:hAnsi="Arial" w:cs="Arial"/>
                <w:sz w:val="20"/>
              </w:rPr>
              <w:t>3</w:t>
            </w:r>
          </w:p>
        </w:tc>
        <w:tc>
          <w:tcPr>
            <w:tcW w:w="702" w:type="dxa"/>
          </w:tcPr>
          <w:p w14:paraId="6A56A35A" w14:textId="77777777" w:rsidR="00583CE3" w:rsidRPr="002C01C7" w:rsidRDefault="00583CE3">
            <w:pPr>
              <w:keepNext/>
              <w:keepLines/>
              <w:spacing w:before="60" w:after="60"/>
              <w:rPr>
                <w:rFonts w:ascii="Arial" w:hAnsi="Arial" w:cs="Arial"/>
                <w:sz w:val="20"/>
              </w:rPr>
            </w:pPr>
            <w:r w:rsidRPr="002C01C7">
              <w:rPr>
                <w:rFonts w:ascii="Arial" w:hAnsi="Arial" w:cs="Arial"/>
                <w:sz w:val="20"/>
              </w:rPr>
              <w:t>IS</w:t>
            </w:r>
          </w:p>
        </w:tc>
        <w:tc>
          <w:tcPr>
            <w:tcW w:w="702" w:type="dxa"/>
          </w:tcPr>
          <w:p w14:paraId="18C5B0AE" w14:textId="77777777" w:rsidR="00583CE3" w:rsidRPr="002C01C7" w:rsidRDefault="00583CE3">
            <w:pPr>
              <w:keepNext/>
              <w:keepLines/>
              <w:spacing w:before="60" w:after="60"/>
              <w:rPr>
                <w:rFonts w:ascii="Arial" w:hAnsi="Arial" w:cs="Arial"/>
                <w:sz w:val="20"/>
              </w:rPr>
            </w:pPr>
            <w:r w:rsidRPr="002C01C7">
              <w:rPr>
                <w:rFonts w:ascii="Arial" w:hAnsi="Arial" w:cs="Arial"/>
                <w:sz w:val="20"/>
              </w:rPr>
              <w:t>O</w:t>
            </w:r>
          </w:p>
        </w:tc>
        <w:tc>
          <w:tcPr>
            <w:tcW w:w="702" w:type="dxa"/>
          </w:tcPr>
          <w:p w14:paraId="7317B5C9" w14:textId="77777777" w:rsidR="00583CE3" w:rsidRPr="002C01C7" w:rsidRDefault="00583CE3">
            <w:pPr>
              <w:keepNext/>
              <w:keepLines/>
            </w:pPr>
          </w:p>
        </w:tc>
        <w:tc>
          <w:tcPr>
            <w:tcW w:w="702" w:type="dxa"/>
          </w:tcPr>
          <w:p w14:paraId="6FA5D129" w14:textId="77777777" w:rsidR="00583CE3" w:rsidRPr="002C01C7" w:rsidRDefault="00C31413">
            <w:pPr>
              <w:keepNext/>
              <w:keepLines/>
              <w:spacing w:before="60" w:after="60"/>
              <w:rPr>
                <w:rFonts w:ascii="Arial" w:hAnsi="Arial" w:cs="Arial"/>
                <w:sz w:val="20"/>
              </w:rPr>
            </w:pPr>
            <w:hyperlink w:history="1">
              <w:r w:rsidR="00583CE3" w:rsidRPr="002C01C7">
                <w:rPr>
                  <w:rStyle w:val="Hyperlink"/>
                  <w:rFonts w:ascii="Arial" w:hAnsi="Arial" w:cs="Arial"/>
                  <w:sz w:val="20"/>
                </w:rPr>
                <w:t>0062</w:t>
              </w:r>
            </w:hyperlink>
          </w:p>
        </w:tc>
        <w:tc>
          <w:tcPr>
            <w:tcW w:w="834" w:type="dxa"/>
          </w:tcPr>
          <w:p w14:paraId="4755F686"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00102</w:t>
            </w:r>
          </w:p>
        </w:tc>
        <w:tc>
          <w:tcPr>
            <w:tcW w:w="2148" w:type="dxa"/>
          </w:tcPr>
          <w:p w14:paraId="47DF4A6C" w14:textId="77777777" w:rsidR="00583CE3" w:rsidRPr="002C01C7" w:rsidRDefault="00583CE3">
            <w:pPr>
              <w:keepNext/>
              <w:keepLines/>
              <w:spacing w:before="60" w:after="60"/>
              <w:rPr>
                <w:rFonts w:ascii="Arial" w:hAnsi="Arial" w:cs="Arial"/>
                <w:sz w:val="20"/>
              </w:rPr>
            </w:pPr>
            <w:r w:rsidRPr="002C01C7">
              <w:rPr>
                <w:rFonts w:ascii="Arial" w:hAnsi="Arial" w:cs="Arial"/>
                <w:sz w:val="20"/>
              </w:rPr>
              <w:t>Event Reason Code</w:t>
            </w:r>
          </w:p>
        </w:tc>
        <w:tc>
          <w:tcPr>
            <w:tcW w:w="2367" w:type="dxa"/>
          </w:tcPr>
          <w:p w14:paraId="5C36DF9C" w14:textId="77777777" w:rsidR="00583CE3" w:rsidRPr="002C01C7" w:rsidRDefault="00583CE3">
            <w:pPr>
              <w:keepNext/>
              <w:keepLines/>
              <w:spacing w:before="60" w:after="60"/>
              <w:rPr>
                <w:rFonts w:ascii="Arial" w:hAnsi="Arial" w:cs="Arial"/>
                <w:sz w:val="20"/>
              </w:rPr>
            </w:pPr>
            <w:r w:rsidRPr="002C01C7">
              <w:rPr>
                <w:rFonts w:ascii="Arial" w:hAnsi="Arial" w:cs="Arial"/>
                <w:sz w:val="20"/>
              </w:rPr>
              <w:t>Refer to table</w:t>
            </w:r>
            <w:r w:rsidRPr="002C01C7">
              <w:rPr>
                <w:rFonts w:ascii="Arial" w:hAnsi="Arial" w:cs="Arial"/>
                <w:b/>
                <w:sz w:val="20"/>
              </w:rPr>
              <w:t xml:space="preserve"> </w:t>
            </w:r>
            <w:hyperlink w:history="1">
              <w:r w:rsidRPr="002C01C7">
                <w:rPr>
                  <w:rStyle w:val="Hyperlink"/>
                  <w:rFonts w:ascii="Arial" w:hAnsi="Arial" w:cs="Arial"/>
                  <w:sz w:val="20"/>
                </w:rPr>
                <w:t>0062</w:t>
              </w:r>
            </w:hyperlink>
          </w:p>
        </w:tc>
      </w:tr>
      <w:tr w:rsidR="00583CE3" w:rsidRPr="002C01C7" w14:paraId="1C301AB6" w14:textId="77777777">
        <w:tc>
          <w:tcPr>
            <w:tcW w:w="702" w:type="dxa"/>
          </w:tcPr>
          <w:p w14:paraId="2297DC86" w14:textId="77777777" w:rsidR="00583CE3" w:rsidRPr="002C01C7" w:rsidRDefault="00583CE3">
            <w:pPr>
              <w:keepNext/>
              <w:keepLines/>
              <w:spacing w:before="60" w:after="60"/>
              <w:jc w:val="center"/>
              <w:rPr>
                <w:rFonts w:ascii="Arial" w:hAnsi="Arial" w:cs="Arial"/>
                <w:sz w:val="20"/>
              </w:rPr>
            </w:pPr>
            <w:r w:rsidRPr="002C01C7">
              <w:rPr>
                <w:rFonts w:ascii="Arial" w:hAnsi="Arial" w:cs="Arial"/>
                <w:sz w:val="20"/>
              </w:rPr>
              <w:t>5</w:t>
            </w:r>
          </w:p>
        </w:tc>
        <w:tc>
          <w:tcPr>
            <w:tcW w:w="657" w:type="dxa"/>
          </w:tcPr>
          <w:p w14:paraId="36F3BBF3" w14:textId="77777777" w:rsidR="00583CE3" w:rsidRPr="002C01C7" w:rsidRDefault="00583CE3">
            <w:pPr>
              <w:keepNext/>
              <w:keepLines/>
              <w:spacing w:before="60" w:after="60"/>
              <w:rPr>
                <w:rFonts w:ascii="Arial" w:hAnsi="Arial" w:cs="Arial"/>
                <w:sz w:val="20"/>
              </w:rPr>
            </w:pPr>
            <w:r w:rsidRPr="002C01C7">
              <w:rPr>
                <w:rFonts w:ascii="Arial" w:hAnsi="Arial" w:cs="Arial"/>
                <w:sz w:val="20"/>
              </w:rPr>
              <w:t>250</w:t>
            </w:r>
          </w:p>
        </w:tc>
        <w:tc>
          <w:tcPr>
            <w:tcW w:w="702" w:type="dxa"/>
          </w:tcPr>
          <w:p w14:paraId="3F7E26C1" w14:textId="77777777" w:rsidR="00583CE3" w:rsidRPr="002C01C7" w:rsidRDefault="00583CE3">
            <w:pPr>
              <w:keepNext/>
              <w:keepLines/>
              <w:spacing w:before="60" w:after="60"/>
              <w:rPr>
                <w:rFonts w:ascii="Arial" w:hAnsi="Arial" w:cs="Arial"/>
                <w:sz w:val="20"/>
              </w:rPr>
            </w:pPr>
            <w:r w:rsidRPr="002C01C7">
              <w:rPr>
                <w:rFonts w:ascii="Arial" w:hAnsi="Arial" w:cs="Arial"/>
                <w:sz w:val="20"/>
              </w:rPr>
              <w:t>XCN</w:t>
            </w:r>
          </w:p>
        </w:tc>
        <w:tc>
          <w:tcPr>
            <w:tcW w:w="702" w:type="dxa"/>
          </w:tcPr>
          <w:p w14:paraId="65A18CE8" w14:textId="77777777" w:rsidR="00583CE3" w:rsidRPr="002C01C7" w:rsidRDefault="00583CE3">
            <w:pPr>
              <w:keepNext/>
              <w:keepLines/>
              <w:spacing w:before="60" w:after="60"/>
              <w:rPr>
                <w:rFonts w:ascii="Arial" w:hAnsi="Arial" w:cs="Arial"/>
                <w:sz w:val="20"/>
              </w:rPr>
            </w:pPr>
            <w:r w:rsidRPr="002C01C7">
              <w:rPr>
                <w:rFonts w:ascii="Arial" w:hAnsi="Arial" w:cs="Arial"/>
                <w:sz w:val="20"/>
              </w:rPr>
              <w:t>O</w:t>
            </w:r>
          </w:p>
        </w:tc>
        <w:tc>
          <w:tcPr>
            <w:tcW w:w="702" w:type="dxa"/>
          </w:tcPr>
          <w:p w14:paraId="01A79579" w14:textId="77777777" w:rsidR="00583CE3" w:rsidRPr="002C01C7" w:rsidRDefault="00583CE3">
            <w:pPr>
              <w:keepNext/>
              <w:keepLines/>
              <w:spacing w:before="60" w:after="60"/>
              <w:rPr>
                <w:rFonts w:ascii="Arial" w:hAnsi="Arial" w:cs="Arial"/>
                <w:sz w:val="20"/>
              </w:rPr>
            </w:pPr>
            <w:r w:rsidRPr="002C01C7">
              <w:rPr>
                <w:rFonts w:ascii="Arial" w:hAnsi="Arial" w:cs="Arial"/>
                <w:sz w:val="20"/>
              </w:rPr>
              <w:t>Y</w:t>
            </w:r>
          </w:p>
        </w:tc>
        <w:tc>
          <w:tcPr>
            <w:tcW w:w="702" w:type="dxa"/>
          </w:tcPr>
          <w:p w14:paraId="151DF9BC" w14:textId="77777777" w:rsidR="00583CE3" w:rsidRPr="002C01C7" w:rsidRDefault="00C31413">
            <w:pPr>
              <w:keepNext/>
              <w:keepLines/>
              <w:spacing w:before="60" w:after="60"/>
              <w:rPr>
                <w:rFonts w:ascii="Arial" w:hAnsi="Arial" w:cs="Arial"/>
                <w:sz w:val="20"/>
              </w:rPr>
            </w:pPr>
            <w:hyperlink w:history="1">
              <w:r w:rsidR="00583CE3" w:rsidRPr="002C01C7">
                <w:rPr>
                  <w:rStyle w:val="Hyperlink"/>
                  <w:rFonts w:ascii="Arial" w:hAnsi="Arial" w:cs="Arial"/>
                  <w:sz w:val="20"/>
                </w:rPr>
                <w:t>018</w:t>
              </w:r>
              <w:bookmarkStart w:id="545" w:name="_Hlt479197205"/>
              <w:r w:rsidR="00583CE3" w:rsidRPr="002C01C7">
                <w:rPr>
                  <w:rStyle w:val="Hyperlink"/>
                  <w:rFonts w:ascii="Arial" w:hAnsi="Arial" w:cs="Arial"/>
                  <w:sz w:val="20"/>
                </w:rPr>
                <w:t>8</w:t>
              </w:r>
              <w:bookmarkEnd w:id="545"/>
            </w:hyperlink>
          </w:p>
        </w:tc>
        <w:tc>
          <w:tcPr>
            <w:tcW w:w="834" w:type="dxa"/>
          </w:tcPr>
          <w:p w14:paraId="3A024C4F"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00103</w:t>
            </w:r>
          </w:p>
        </w:tc>
        <w:tc>
          <w:tcPr>
            <w:tcW w:w="2148" w:type="dxa"/>
          </w:tcPr>
          <w:p w14:paraId="05363BB9" w14:textId="77777777" w:rsidR="00583CE3" w:rsidRPr="002C01C7" w:rsidRDefault="00583CE3">
            <w:pPr>
              <w:keepNext/>
              <w:keepLines/>
              <w:spacing w:before="60" w:after="60"/>
              <w:rPr>
                <w:rFonts w:ascii="Arial" w:hAnsi="Arial" w:cs="Arial"/>
                <w:sz w:val="20"/>
              </w:rPr>
            </w:pPr>
            <w:r w:rsidRPr="002C01C7">
              <w:rPr>
                <w:rFonts w:ascii="Arial" w:hAnsi="Arial" w:cs="Arial"/>
                <w:sz w:val="20"/>
              </w:rPr>
              <w:t>Operator ID</w:t>
            </w:r>
          </w:p>
        </w:tc>
        <w:tc>
          <w:tcPr>
            <w:tcW w:w="2367" w:type="dxa"/>
          </w:tcPr>
          <w:p w14:paraId="0C9DC8E1" w14:textId="77777777" w:rsidR="00583CE3" w:rsidRPr="002C01C7" w:rsidRDefault="00583CE3">
            <w:pPr>
              <w:keepNext/>
              <w:keepLines/>
              <w:spacing w:before="60" w:after="60"/>
              <w:rPr>
                <w:rFonts w:ascii="Arial" w:hAnsi="Arial" w:cs="Arial"/>
                <w:sz w:val="20"/>
              </w:rPr>
            </w:pPr>
            <w:r w:rsidRPr="002C01C7">
              <w:rPr>
                <w:rFonts w:ascii="Arial" w:hAnsi="Arial" w:cs="Arial"/>
                <w:sz w:val="20"/>
              </w:rPr>
              <w:t>User causing event</w:t>
            </w:r>
          </w:p>
        </w:tc>
      </w:tr>
      <w:tr w:rsidR="00583CE3" w:rsidRPr="002C01C7" w14:paraId="4688DC5C" w14:textId="77777777">
        <w:tc>
          <w:tcPr>
            <w:tcW w:w="702" w:type="dxa"/>
          </w:tcPr>
          <w:p w14:paraId="7C7D69B7" w14:textId="77777777" w:rsidR="00583CE3" w:rsidRPr="002C01C7" w:rsidRDefault="00583CE3">
            <w:pPr>
              <w:keepNext/>
              <w:keepLines/>
              <w:spacing w:before="60" w:after="60"/>
              <w:jc w:val="center"/>
              <w:rPr>
                <w:rFonts w:ascii="Arial" w:hAnsi="Arial" w:cs="Arial"/>
                <w:sz w:val="20"/>
              </w:rPr>
            </w:pPr>
            <w:r w:rsidRPr="002C01C7">
              <w:rPr>
                <w:rFonts w:ascii="Arial" w:hAnsi="Arial" w:cs="Arial"/>
                <w:sz w:val="20"/>
              </w:rPr>
              <w:t>6</w:t>
            </w:r>
          </w:p>
        </w:tc>
        <w:tc>
          <w:tcPr>
            <w:tcW w:w="657" w:type="dxa"/>
          </w:tcPr>
          <w:p w14:paraId="724D9B1F" w14:textId="77777777" w:rsidR="00583CE3" w:rsidRPr="002C01C7" w:rsidRDefault="00583CE3">
            <w:pPr>
              <w:keepNext/>
              <w:keepLines/>
              <w:spacing w:before="60" w:after="60"/>
              <w:rPr>
                <w:rFonts w:ascii="Arial" w:hAnsi="Arial" w:cs="Arial"/>
                <w:sz w:val="20"/>
              </w:rPr>
            </w:pPr>
            <w:r w:rsidRPr="002C01C7">
              <w:rPr>
                <w:rFonts w:ascii="Arial" w:hAnsi="Arial" w:cs="Arial"/>
                <w:sz w:val="20"/>
              </w:rPr>
              <w:t>26</w:t>
            </w:r>
          </w:p>
        </w:tc>
        <w:tc>
          <w:tcPr>
            <w:tcW w:w="702" w:type="dxa"/>
          </w:tcPr>
          <w:p w14:paraId="2644E807" w14:textId="77777777" w:rsidR="00583CE3" w:rsidRPr="002C01C7" w:rsidRDefault="00583CE3">
            <w:pPr>
              <w:keepNext/>
              <w:keepLines/>
              <w:spacing w:before="60" w:after="60"/>
              <w:rPr>
                <w:rFonts w:ascii="Arial" w:hAnsi="Arial" w:cs="Arial"/>
                <w:sz w:val="20"/>
              </w:rPr>
            </w:pPr>
            <w:r w:rsidRPr="002C01C7">
              <w:rPr>
                <w:rFonts w:ascii="Arial" w:hAnsi="Arial" w:cs="Arial"/>
                <w:sz w:val="20"/>
              </w:rPr>
              <w:t>TS</w:t>
            </w:r>
          </w:p>
        </w:tc>
        <w:tc>
          <w:tcPr>
            <w:tcW w:w="702" w:type="dxa"/>
          </w:tcPr>
          <w:p w14:paraId="3C862072" w14:textId="77777777" w:rsidR="00583CE3" w:rsidRPr="002C01C7" w:rsidRDefault="00583CE3">
            <w:pPr>
              <w:keepNext/>
              <w:keepLines/>
              <w:spacing w:before="60" w:after="60"/>
              <w:rPr>
                <w:rFonts w:ascii="Arial" w:hAnsi="Arial" w:cs="Arial"/>
                <w:sz w:val="20"/>
              </w:rPr>
            </w:pPr>
            <w:r w:rsidRPr="002C01C7">
              <w:rPr>
                <w:rFonts w:ascii="Arial" w:hAnsi="Arial" w:cs="Arial"/>
                <w:sz w:val="20"/>
              </w:rPr>
              <w:t>O</w:t>
            </w:r>
          </w:p>
        </w:tc>
        <w:tc>
          <w:tcPr>
            <w:tcW w:w="702" w:type="dxa"/>
          </w:tcPr>
          <w:p w14:paraId="00978F55" w14:textId="77777777" w:rsidR="00583CE3" w:rsidRPr="002C01C7" w:rsidRDefault="00583CE3">
            <w:pPr>
              <w:keepNext/>
              <w:keepLines/>
            </w:pPr>
          </w:p>
        </w:tc>
        <w:tc>
          <w:tcPr>
            <w:tcW w:w="702" w:type="dxa"/>
          </w:tcPr>
          <w:p w14:paraId="51626228" w14:textId="77777777" w:rsidR="00583CE3" w:rsidRPr="002C01C7" w:rsidRDefault="00583CE3">
            <w:pPr>
              <w:keepNext/>
              <w:keepLines/>
            </w:pPr>
          </w:p>
        </w:tc>
        <w:tc>
          <w:tcPr>
            <w:tcW w:w="834" w:type="dxa"/>
          </w:tcPr>
          <w:p w14:paraId="465C6DCD" w14:textId="77777777" w:rsidR="00583CE3" w:rsidRPr="002C01C7" w:rsidRDefault="00583CE3">
            <w:pPr>
              <w:keepNext/>
              <w:keepLines/>
              <w:spacing w:before="60" w:after="60"/>
              <w:rPr>
                <w:rFonts w:ascii="Arial" w:hAnsi="Arial" w:cs="Arial"/>
                <w:sz w:val="20"/>
              </w:rPr>
            </w:pPr>
            <w:r w:rsidRPr="002C01C7">
              <w:rPr>
                <w:rFonts w:ascii="Arial" w:hAnsi="Arial" w:cs="Arial"/>
                <w:sz w:val="20"/>
              </w:rPr>
              <w:t>01278</w:t>
            </w:r>
          </w:p>
        </w:tc>
        <w:tc>
          <w:tcPr>
            <w:tcW w:w="2148" w:type="dxa"/>
          </w:tcPr>
          <w:p w14:paraId="62ED2B89" w14:textId="77777777" w:rsidR="00583CE3" w:rsidRPr="002C01C7" w:rsidRDefault="00583CE3">
            <w:pPr>
              <w:keepNext/>
              <w:keepLines/>
              <w:spacing w:before="60" w:after="60"/>
              <w:rPr>
                <w:rFonts w:ascii="Arial" w:hAnsi="Arial" w:cs="Arial"/>
                <w:sz w:val="20"/>
              </w:rPr>
            </w:pPr>
            <w:r w:rsidRPr="002C01C7">
              <w:rPr>
                <w:rFonts w:ascii="Arial" w:hAnsi="Arial" w:cs="Arial"/>
                <w:sz w:val="20"/>
              </w:rPr>
              <w:t>Event Occurred</w:t>
            </w:r>
          </w:p>
        </w:tc>
        <w:tc>
          <w:tcPr>
            <w:tcW w:w="2367" w:type="dxa"/>
          </w:tcPr>
          <w:p w14:paraId="3FAC0D59" w14:textId="77777777" w:rsidR="00583CE3" w:rsidRPr="002C01C7" w:rsidRDefault="00583CE3">
            <w:pPr>
              <w:keepNext/>
              <w:keepLines/>
              <w:spacing w:before="60" w:after="60"/>
              <w:rPr>
                <w:rFonts w:ascii="Arial" w:hAnsi="Arial" w:cs="Arial"/>
                <w:sz w:val="20"/>
              </w:rPr>
            </w:pPr>
            <w:r w:rsidRPr="002C01C7">
              <w:rPr>
                <w:rFonts w:ascii="Arial" w:hAnsi="Arial" w:cs="Arial"/>
                <w:sz w:val="20"/>
              </w:rPr>
              <w:t>Date/Time of Event</w:t>
            </w:r>
          </w:p>
        </w:tc>
      </w:tr>
      <w:tr w:rsidR="00583CE3" w:rsidRPr="002C01C7" w14:paraId="5A1D4755" w14:textId="77777777">
        <w:tc>
          <w:tcPr>
            <w:tcW w:w="702" w:type="dxa"/>
          </w:tcPr>
          <w:p w14:paraId="0B7A84C6" w14:textId="77777777" w:rsidR="00583CE3" w:rsidRPr="002C01C7" w:rsidRDefault="00583CE3">
            <w:pPr>
              <w:keepNext/>
              <w:keepLines/>
              <w:spacing w:before="60" w:after="60"/>
              <w:jc w:val="center"/>
              <w:rPr>
                <w:rFonts w:ascii="Arial" w:hAnsi="Arial" w:cs="Arial"/>
                <w:sz w:val="20"/>
              </w:rPr>
            </w:pPr>
            <w:r w:rsidRPr="002C01C7">
              <w:rPr>
                <w:rFonts w:ascii="Arial" w:hAnsi="Arial" w:cs="Arial"/>
                <w:sz w:val="20"/>
              </w:rPr>
              <w:t>7</w:t>
            </w:r>
          </w:p>
        </w:tc>
        <w:tc>
          <w:tcPr>
            <w:tcW w:w="657" w:type="dxa"/>
          </w:tcPr>
          <w:p w14:paraId="7644611D" w14:textId="77777777" w:rsidR="00583CE3" w:rsidRPr="002C01C7" w:rsidRDefault="00583CE3">
            <w:pPr>
              <w:keepNext/>
              <w:keepLines/>
              <w:spacing w:before="60" w:after="60"/>
              <w:rPr>
                <w:rFonts w:ascii="Arial" w:hAnsi="Arial" w:cs="Arial"/>
                <w:sz w:val="20"/>
              </w:rPr>
            </w:pPr>
            <w:r w:rsidRPr="002C01C7">
              <w:rPr>
                <w:rFonts w:ascii="Arial" w:hAnsi="Arial" w:cs="Arial"/>
                <w:sz w:val="20"/>
              </w:rPr>
              <w:t>180</w:t>
            </w:r>
          </w:p>
        </w:tc>
        <w:tc>
          <w:tcPr>
            <w:tcW w:w="702" w:type="dxa"/>
          </w:tcPr>
          <w:p w14:paraId="384E96CA" w14:textId="77777777" w:rsidR="00583CE3" w:rsidRPr="002C01C7" w:rsidRDefault="00583CE3">
            <w:pPr>
              <w:keepNext/>
              <w:keepLines/>
              <w:spacing w:before="60" w:after="60"/>
              <w:rPr>
                <w:rFonts w:ascii="Arial" w:hAnsi="Arial" w:cs="Arial"/>
                <w:sz w:val="20"/>
              </w:rPr>
            </w:pPr>
            <w:r w:rsidRPr="002C01C7">
              <w:rPr>
                <w:rFonts w:ascii="Arial" w:hAnsi="Arial" w:cs="Arial"/>
                <w:sz w:val="20"/>
              </w:rPr>
              <w:t>HD</w:t>
            </w:r>
          </w:p>
        </w:tc>
        <w:tc>
          <w:tcPr>
            <w:tcW w:w="702" w:type="dxa"/>
          </w:tcPr>
          <w:p w14:paraId="39FB8399" w14:textId="77777777" w:rsidR="00583CE3" w:rsidRPr="002C01C7" w:rsidRDefault="00583CE3">
            <w:pPr>
              <w:keepNext/>
              <w:keepLines/>
              <w:spacing w:before="60" w:after="60"/>
              <w:rPr>
                <w:rFonts w:ascii="Arial" w:hAnsi="Arial" w:cs="Arial"/>
                <w:sz w:val="20"/>
              </w:rPr>
            </w:pPr>
            <w:r w:rsidRPr="002C01C7">
              <w:rPr>
                <w:rFonts w:ascii="Arial" w:hAnsi="Arial" w:cs="Arial"/>
                <w:sz w:val="20"/>
              </w:rPr>
              <w:t>O</w:t>
            </w:r>
          </w:p>
        </w:tc>
        <w:tc>
          <w:tcPr>
            <w:tcW w:w="702" w:type="dxa"/>
          </w:tcPr>
          <w:p w14:paraId="00F4519D" w14:textId="77777777" w:rsidR="00583CE3" w:rsidRPr="002C01C7" w:rsidRDefault="00583CE3">
            <w:pPr>
              <w:keepNext/>
              <w:keepLines/>
            </w:pPr>
          </w:p>
        </w:tc>
        <w:tc>
          <w:tcPr>
            <w:tcW w:w="702" w:type="dxa"/>
          </w:tcPr>
          <w:p w14:paraId="37EB9D06" w14:textId="77777777" w:rsidR="00583CE3" w:rsidRPr="002C01C7" w:rsidRDefault="00583CE3">
            <w:pPr>
              <w:keepNext/>
              <w:keepLines/>
            </w:pPr>
          </w:p>
        </w:tc>
        <w:tc>
          <w:tcPr>
            <w:tcW w:w="834" w:type="dxa"/>
          </w:tcPr>
          <w:p w14:paraId="64F3B05E" w14:textId="77777777" w:rsidR="00583CE3" w:rsidRPr="002C01C7" w:rsidRDefault="00583CE3">
            <w:pPr>
              <w:keepNext/>
              <w:keepLines/>
              <w:spacing w:before="60" w:after="60"/>
              <w:rPr>
                <w:rFonts w:ascii="Arial" w:hAnsi="Arial" w:cs="Arial"/>
                <w:sz w:val="20"/>
              </w:rPr>
            </w:pPr>
            <w:r w:rsidRPr="002C01C7">
              <w:rPr>
                <w:rFonts w:ascii="Arial" w:hAnsi="Arial" w:cs="Arial"/>
                <w:sz w:val="20"/>
              </w:rPr>
              <w:t>01534</w:t>
            </w:r>
          </w:p>
        </w:tc>
        <w:tc>
          <w:tcPr>
            <w:tcW w:w="2148" w:type="dxa"/>
          </w:tcPr>
          <w:p w14:paraId="73C1EC7F" w14:textId="77777777" w:rsidR="00583CE3" w:rsidRPr="002C01C7" w:rsidRDefault="00583CE3">
            <w:pPr>
              <w:keepNext/>
              <w:keepLines/>
              <w:spacing w:before="60" w:after="60"/>
              <w:rPr>
                <w:rFonts w:ascii="Arial" w:hAnsi="Arial" w:cs="Arial"/>
                <w:sz w:val="20"/>
              </w:rPr>
            </w:pPr>
            <w:r w:rsidRPr="002C01C7">
              <w:rPr>
                <w:rFonts w:ascii="Arial" w:hAnsi="Arial" w:cs="Arial"/>
                <w:sz w:val="20"/>
              </w:rPr>
              <w:t>Event Facility</w:t>
            </w:r>
          </w:p>
        </w:tc>
        <w:tc>
          <w:tcPr>
            <w:tcW w:w="2367" w:type="dxa"/>
          </w:tcPr>
          <w:p w14:paraId="719AC8FB" w14:textId="77777777" w:rsidR="00583CE3" w:rsidRPr="002C01C7" w:rsidRDefault="00583CE3">
            <w:pPr>
              <w:keepNext/>
              <w:keepLines/>
              <w:spacing w:before="60" w:after="60"/>
              <w:rPr>
                <w:rFonts w:ascii="Arial" w:hAnsi="Arial" w:cs="Arial"/>
                <w:sz w:val="20"/>
              </w:rPr>
            </w:pPr>
            <w:r w:rsidRPr="002C01C7">
              <w:rPr>
                <w:rFonts w:ascii="Arial" w:hAnsi="Arial" w:cs="Arial"/>
                <w:sz w:val="20"/>
              </w:rPr>
              <w:t>Station Number of facility sending message</w:t>
            </w:r>
          </w:p>
        </w:tc>
      </w:tr>
    </w:tbl>
    <w:p w14:paraId="3046755A" w14:textId="0940D695" w:rsidR="00583CE3" w:rsidRPr="002C01C7" w:rsidRDefault="0096426A" w:rsidP="00FC1531">
      <w:pPr>
        <w:pStyle w:val="CaptionTable"/>
      </w:pPr>
      <w:bookmarkStart w:id="546" w:name="_Ref31700085"/>
      <w:bookmarkStart w:id="547" w:name="_Toc131832293"/>
      <w:bookmarkStart w:id="548" w:name="_Toc3901217"/>
      <w:bookmarkStart w:id="549" w:name="_Toc497785844"/>
      <w:r w:rsidRPr="002C01C7">
        <w:t xml:space="preserve">Table </w:t>
      </w:r>
      <w:fldSimple w:instr=" STYLEREF 1 \s ">
        <w:r w:rsidR="006F2382">
          <w:rPr>
            <w:noProof/>
          </w:rPr>
          <w:t>3</w:t>
        </w:r>
      </w:fldSimple>
      <w:r w:rsidR="00C446A3" w:rsidRPr="002C01C7">
        <w:noBreakHyphen/>
      </w:r>
      <w:fldSimple w:instr=" SEQ Table \* ARABIC \s 1 ">
        <w:r w:rsidR="006F2382">
          <w:rPr>
            <w:noProof/>
          </w:rPr>
          <w:t>6</w:t>
        </w:r>
      </w:fldSimple>
      <w:bookmarkEnd w:id="546"/>
      <w:r w:rsidR="00EC1702" w:rsidRPr="002C01C7">
        <w:t xml:space="preserve">. </w:t>
      </w:r>
      <w:bookmarkStart w:id="550" w:name="_Ref31169400"/>
      <w:r w:rsidR="00583CE3" w:rsidRPr="002C01C7">
        <w:t>EVN</w:t>
      </w:r>
      <w:r w:rsidR="006C395B" w:rsidRPr="002C01C7">
        <w:t xml:space="preserve">: </w:t>
      </w:r>
      <w:r w:rsidR="00583CE3" w:rsidRPr="002C01C7">
        <w:t>Event Type</w:t>
      </w:r>
      <w:bookmarkEnd w:id="550"/>
      <w:r w:rsidR="00583CE3" w:rsidRPr="002C01C7">
        <w:t>, HL7 attributes</w:t>
      </w:r>
      <w:bookmarkEnd w:id="547"/>
      <w:bookmarkEnd w:id="548"/>
    </w:p>
    <w:p w14:paraId="1A10BFA3" w14:textId="77777777" w:rsidR="00583CE3" w:rsidRPr="002C01C7" w:rsidRDefault="00583CE3"/>
    <w:p w14:paraId="0F947DB3" w14:textId="77777777" w:rsidR="00583CE3" w:rsidRPr="002C01C7" w:rsidRDefault="00583CE3"/>
    <w:p w14:paraId="4EA6F951" w14:textId="77777777" w:rsidR="00583CE3" w:rsidRPr="002C01C7" w:rsidRDefault="00583CE3">
      <w:pPr>
        <w:keepNext/>
        <w:keepLines/>
        <w:rPr>
          <w:b/>
          <w:sz w:val="28"/>
          <w:szCs w:val="28"/>
        </w:rPr>
      </w:pPr>
      <w:r w:rsidRPr="002C01C7">
        <w:rPr>
          <w:b/>
          <w:sz w:val="28"/>
          <w:szCs w:val="28"/>
        </w:rPr>
        <w:t>EVN Field Definitions</w:t>
      </w:r>
      <w:bookmarkEnd w:id="549"/>
    </w:p>
    <w:bookmarkStart w:id="551" w:name="_Toc497785845"/>
    <w:p w14:paraId="76B78897"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2D5452" w:rsidRPr="002C01C7">
        <w:rPr>
          <w:color w:val="000000"/>
        </w:rPr>
        <w:instrText>Field Definitions:</w:instrText>
      </w:r>
      <w:r w:rsidRPr="002C01C7">
        <w:rPr>
          <w:color w:val="000000"/>
        </w:rPr>
        <w:instrText>EVN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EVN:Field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A0005D5" w14:textId="77777777" w:rsidR="00583CE3" w:rsidRPr="002C01C7" w:rsidRDefault="00583CE3" w:rsidP="009E6AD3">
      <w:pPr>
        <w:pStyle w:val="Heading3"/>
      </w:pPr>
      <w:r w:rsidRPr="002C01C7">
        <w:t>EVN-1 Event Type Code (ID) 00099</w:t>
      </w:r>
      <w:bookmarkEnd w:id="551"/>
    </w:p>
    <w:p w14:paraId="6DECBBAE" w14:textId="77777777" w:rsidR="00583CE3" w:rsidRPr="002C01C7" w:rsidRDefault="00583CE3">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Event Type Code, EVN</w:instrText>
      </w:r>
      <w:r w:rsidR="000B1009" w:rsidRPr="002C01C7">
        <w:rPr>
          <w:color w:val="000000"/>
        </w:rPr>
        <w:instrText>-1</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006B5BF1" w:rsidRPr="002C01C7">
        <w:rPr>
          <w:color w:val="000000"/>
        </w:rPr>
        <w:instrText>Event Type:</w:instrText>
      </w:r>
      <w:r w:rsidRPr="002C01C7">
        <w:rPr>
          <w:color w:val="000000"/>
        </w:rPr>
        <w:instrText>EVN</w:instrText>
      </w:r>
      <w:r w:rsidR="000B1009" w:rsidRPr="002C01C7">
        <w:rPr>
          <w:color w:val="000000"/>
        </w:rPr>
        <w:instrText>-1</w:instrText>
      </w:r>
      <w:r w:rsidR="00683EA9" w:rsidRPr="002C01C7">
        <w:rPr>
          <w:color w:val="000000"/>
        </w:rPr>
        <w:instrText xml:space="preserve">, </w:instrText>
      </w:r>
      <w:r w:rsidRPr="002C01C7">
        <w:rPr>
          <w:color w:val="000000"/>
        </w:rPr>
        <w:instrText>Event Type Code</w:instrText>
      </w:r>
      <w:r w:rsidR="00A23F8F" w:rsidRPr="002C01C7">
        <w:rPr>
          <w:color w:val="000000"/>
        </w:rPr>
        <w:instrText>"</w:instrText>
      </w:r>
      <w:r w:rsidRPr="002C01C7">
        <w:rPr>
          <w:color w:val="000000"/>
        </w:rPr>
        <w:fldChar w:fldCharType="end"/>
      </w:r>
    </w:p>
    <w:p w14:paraId="2DE8F36E" w14:textId="77777777" w:rsidR="00583CE3" w:rsidRPr="002C01C7" w:rsidRDefault="00583CE3">
      <w:r w:rsidRPr="002C01C7">
        <w:rPr>
          <w:b/>
        </w:rPr>
        <w:t>Definition:</w:t>
      </w:r>
      <w:r w:rsidRPr="002C01C7">
        <w:t xml:space="preserve"> </w:t>
      </w:r>
      <w:r w:rsidRPr="002C01C7">
        <w:rPr>
          <w:i/>
        </w:rPr>
        <w:t xml:space="preserve">This field has been retained for backward compatibility only. </w:t>
      </w:r>
      <w:r w:rsidRPr="002C01C7">
        <w:t xml:space="preserve">We recommend using the second component (trigger event) of </w:t>
      </w:r>
      <w:hyperlink w:anchor="_MSH-9__Message" w:history="1">
        <w:r w:rsidRPr="002C01C7">
          <w:rPr>
            <w:rStyle w:val="Hyperlink"/>
          </w:rPr>
          <w:t>MSH-9 - Message Type</w:t>
        </w:r>
      </w:hyperlink>
      <w:r w:rsidRPr="002C01C7">
        <w:t xml:space="preserve"> to transmit event type code information. This field contains the events corresponding to the trigger events described in this section (e.g., admission, transfer, or registration).</w:t>
      </w:r>
    </w:p>
    <w:p w14:paraId="5CCF881E" w14:textId="77777777" w:rsidR="00D7756C" w:rsidRPr="002C01C7" w:rsidRDefault="00D7756C"/>
    <w:p w14:paraId="20A5D9D7" w14:textId="77777777" w:rsidR="007B6E98" w:rsidRPr="002C01C7" w:rsidRDefault="007B6E98" w:rsidP="0055769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80"/>
        <w:gridCol w:w="5760"/>
      </w:tblGrid>
      <w:tr w:rsidR="007B3EDB" w:rsidRPr="002C01C7" w14:paraId="00A19B39" w14:textId="77777777">
        <w:trPr>
          <w:cantSplit/>
          <w:trHeight w:hRule="exact" w:val="340"/>
          <w:jc w:val="center"/>
        </w:trPr>
        <w:tc>
          <w:tcPr>
            <w:tcW w:w="2880" w:type="dxa"/>
            <w:shd w:val="pct12" w:color="auto" w:fill="auto"/>
          </w:tcPr>
          <w:p w14:paraId="15A2D903" w14:textId="77777777" w:rsidR="007B3EDB" w:rsidRPr="002C01C7" w:rsidRDefault="007B3EDB" w:rsidP="0098361F">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before="60" w:after="60"/>
              <w:jc w:val="center"/>
              <w:rPr>
                <w:rFonts w:ascii="Arial" w:hAnsi="Arial"/>
                <w:b/>
                <w:sz w:val="20"/>
                <w:szCs w:val="20"/>
              </w:rPr>
            </w:pPr>
            <w:bookmarkStart w:id="552" w:name="_Ref87096652"/>
            <w:bookmarkStart w:id="553" w:name="_Ref87096682"/>
            <w:bookmarkStart w:id="554" w:name="_Ref88998214"/>
            <w:bookmarkStart w:id="555" w:name="_Toc131832294"/>
            <w:r w:rsidRPr="002C01C7">
              <w:rPr>
                <w:rFonts w:ascii="Arial" w:hAnsi="Arial"/>
                <w:b/>
                <w:sz w:val="20"/>
                <w:szCs w:val="20"/>
              </w:rPr>
              <w:lastRenderedPageBreak/>
              <w:t>Value</w:t>
            </w:r>
          </w:p>
        </w:tc>
        <w:tc>
          <w:tcPr>
            <w:tcW w:w="5760" w:type="dxa"/>
            <w:shd w:val="pct12" w:color="auto" w:fill="auto"/>
          </w:tcPr>
          <w:p w14:paraId="236BFBA5" w14:textId="77777777" w:rsidR="007B3EDB" w:rsidRPr="002C01C7" w:rsidRDefault="007B3EDB" w:rsidP="0098361F">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before="60" w:after="60"/>
              <w:jc w:val="center"/>
              <w:rPr>
                <w:rFonts w:ascii="Arial" w:hAnsi="Arial"/>
                <w:b/>
                <w:sz w:val="20"/>
                <w:szCs w:val="20"/>
              </w:rPr>
            </w:pPr>
            <w:r w:rsidRPr="002C01C7">
              <w:rPr>
                <w:rFonts w:ascii="Arial" w:hAnsi="Arial"/>
                <w:b/>
                <w:sz w:val="20"/>
                <w:szCs w:val="20"/>
              </w:rPr>
              <w:t>Description</w:t>
            </w:r>
          </w:p>
        </w:tc>
      </w:tr>
      <w:tr w:rsidR="007B3EDB" w:rsidRPr="002C01C7" w14:paraId="56F4E9E9" w14:textId="77777777">
        <w:trPr>
          <w:cantSplit/>
          <w:trHeight w:hRule="exact" w:val="320"/>
          <w:jc w:val="center"/>
        </w:trPr>
        <w:tc>
          <w:tcPr>
            <w:tcW w:w="2880" w:type="dxa"/>
          </w:tcPr>
          <w:p w14:paraId="52CC889C" w14:textId="77777777" w:rsidR="007B3EDB" w:rsidRPr="002C01C7" w:rsidRDefault="007B3EDB" w:rsidP="0098361F">
            <w:pPr>
              <w:keepNext/>
              <w:keepLines/>
              <w:spacing w:before="60" w:after="60"/>
              <w:jc w:val="center"/>
              <w:rPr>
                <w:rFonts w:ascii="Arial" w:hAnsi="Arial" w:cs="Arial"/>
                <w:sz w:val="20"/>
              </w:rPr>
            </w:pPr>
            <w:r w:rsidRPr="002C01C7">
              <w:rPr>
                <w:rFonts w:ascii="Arial" w:hAnsi="Arial" w:cs="Arial"/>
                <w:sz w:val="20"/>
              </w:rPr>
              <w:t>A1</w:t>
            </w:r>
          </w:p>
        </w:tc>
        <w:tc>
          <w:tcPr>
            <w:tcW w:w="5760" w:type="dxa"/>
          </w:tcPr>
          <w:p w14:paraId="0BA1BDA4" w14:textId="77777777" w:rsidR="007B3EDB" w:rsidRPr="002C01C7" w:rsidRDefault="007B3EDB" w:rsidP="0098361F">
            <w:pPr>
              <w:keepNext/>
              <w:keepLines/>
              <w:spacing w:before="60" w:after="60"/>
              <w:jc w:val="center"/>
              <w:rPr>
                <w:rFonts w:ascii="Arial" w:hAnsi="Arial" w:cs="Arial"/>
                <w:sz w:val="20"/>
              </w:rPr>
            </w:pPr>
            <w:r w:rsidRPr="002C01C7">
              <w:rPr>
                <w:rFonts w:ascii="Arial" w:hAnsi="Arial" w:cs="Arial"/>
                <w:sz w:val="20"/>
              </w:rPr>
              <w:t>Patient Admission</w:t>
            </w:r>
          </w:p>
        </w:tc>
      </w:tr>
      <w:tr w:rsidR="007B3EDB" w:rsidRPr="002C01C7" w14:paraId="59992B3F" w14:textId="77777777">
        <w:trPr>
          <w:cantSplit/>
          <w:trHeight w:hRule="exact" w:val="320"/>
          <w:jc w:val="center"/>
        </w:trPr>
        <w:tc>
          <w:tcPr>
            <w:tcW w:w="2880" w:type="dxa"/>
          </w:tcPr>
          <w:p w14:paraId="0CBE655E" w14:textId="77777777" w:rsidR="007B3EDB" w:rsidRPr="002C01C7" w:rsidRDefault="007B3EDB" w:rsidP="0098361F">
            <w:pPr>
              <w:keepNext/>
              <w:keepLines/>
              <w:spacing w:before="60" w:after="60"/>
              <w:jc w:val="center"/>
              <w:rPr>
                <w:rFonts w:ascii="Arial" w:hAnsi="Arial" w:cs="Arial"/>
                <w:sz w:val="20"/>
              </w:rPr>
            </w:pPr>
            <w:r w:rsidRPr="002C01C7">
              <w:rPr>
                <w:rFonts w:ascii="Arial" w:hAnsi="Arial" w:cs="Arial"/>
                <w:sz w:val="20"/>
              </w:rPr>
              <w:t>A2</w:t>
            </w:r>
          </w:p>
        </w:tc>
        <w:tc>
          <w:tcPr>
            <w:tcW w:w="5760" w:type="dxa"/>
          </w:tcPr>
          <w:p w14:paraId="7F4372D4" w14:textId="77777777" w:rsidR="007B3EDB" w:rsidRPr="002C01C7" w:rsidRDefault="007B3EDB" w:rsidP="0098361F">
            <w:pPr>
              <w:keepNext/>
              <w:keepLines/>
              <w:spacing w:before="60" w:after="60"/>
              <w:jc w:val="center"/>
              <w:rPr>
                <w:rFonts w:ascii="Arial" w:hAnsi="Arial" w:cs="Arial"/>
                <w:sz w:val="20"/>
              </w:rPr>
            </w:pPr>
            <w:r w:rsidRPr="002C01C7">
              <w:rPr>
                <w:rFonts w:ascii="Arial" w:hAnsi="Arial" w:cs="Arial"/>
                <w:sz w:val="20"/>
              </w:rPr>
              <w:t>Patient Discharge</w:t>
            </w:r>
          </w:p>
        </w:tc>
      </w:tr>
      <w:tr w:rsidR="007B3EDB" w:rsidRPr="002C01C7" w14:paraId="7BF720BA" w14:textId="77777777">
        <w:trPr>
          <w:cantSplit/>
          <w:trHeight w:hRule="exact" w:val="320"/>
          <w:jc w:val="center"/>
        </w:trPr>
        <w:tc>
          <w:tcPr>
            <w:tcW w:w="2880" w:type="dxa"/>
          </w:tcPr>
          <w:p w14:paraId="641CF005" w14:textId="77777777" w:rsidR="007B3EDB" w:rsidRPr="002C01C7" w:rsidRDefault="007B3EDB" w:rsidP="0098361F">
            <w:pPr>
              <w:keepNext/>
              <w:keepLines/>
              <w:spacing w:before="60" w:after="60"/>
              <w:jc w:val="center"/>
              <w:rPr>
                <w:rFonts w:ascii="Arial" w:hAnsi="Arial" w:cs="Arial"/>
                <w:sz w:val="20"/>
              </w:rPr>
            </w:pPr>
            <w:r w:rsidRPr="002C01C7">
              <w:rPr>
                <w:rFonts w:ascii="Arial" w:hAnsi="Arial" w:cs="Arial"/>
                <w:sz w:val="20"/>
              </w:rPr>
              <w:t>A3</w:t>
            </w:r>
          </w:p>
        </w:tc>
        <w:tc>
          <w:tcPr>
            <w:tcW w:w="5760" w:type="dxa"/>
          </w:tcPr>
          <w:p w14:paraId="4530CB61" w14:textId="77777777" w:rsidR="007B3EDB" w:rsidRPr="002C01C7" w:rsidRDefault="007B3EDB" w:rsidP="0098361F">
            <w:pPr>
              <w:keepNext/>
              <w:keepLines/>
              <w:spacing w:before="60" w:after="60"/>
              <w:jc w:val="center"/>
              <w:rPr>
                <w:rFonts w:ascii="Arial" w:hAnsi="Arial" w:cs="Arial"/>
                <w:sz w:val="20"/>
              </w:rPr>
            </w:pPr>
            <w:r w:rsidRPr="002C01C7">
              <w:rPr>
                <w:rFonts w:ascii="Arial" w:hAnsi="Arial" w:cs="Arial"/>
                <w:sz w:val="20"/>
              </w:rPr>
              <w:t>Patient Clinic Checkout</w:t>
            </w:r>
          </w:p>
        </w:tc>
      </w:tr>
      <w:tr w:rsidR="007B3EDB" w:rsidRPr="002C01C7" w14:paraId="1FBEE258" w14:textId="77777777">
        <w:trPr>
          <w:cantSplit/>
          <w:trHeight w:hRule="exact" w:val="320"/>
          <w:jc w:val="center"/>
        </w:trPr>
        <w:tc>
          <w:tcPr>
            <w:tcW w:w="2880" w:type="dxa"/>
          </w:tcPr>
          <w:p w14:paraId="52AF6D44" w14:textId="77777777" w:rsidR="007B3EDB" w:rsidRPr="002C01C7" w:rsidRDefault="007B3EDB" w:rsidP="0098361F">
            <w:pPr>
              <w:keepNext/>
              <w:keepLines/>
              <w:spacing w:before="60" w:after="60"/>
              <w:jc w:val="center"/>
              <w:rPr>
                <w:rFonts w:ascii="Arial" w:hAnsi="Arial" w:cs="Arial"/>
                <w:sz w:val="20"/>
              </w:rPr>
            </w:pPr>
            <w:r w:rsidRPr="002C01C7">
              <w:rPr>
                <w:rFonts w:ascii="Arial" w:hAnsi="Arial" w:cs="Arial"/>
                <w:sz w:val="20"/>
              </w:rPr>
              <w:t>A24</w:t>
            </w:r>
          </w:p>
        </w:tc>
        <w:tc>
          <w:tcPr>
            <w:tcW w:w="5760" w:type="dxa"/>
          </w:tcPr>
          <w:p w14:paraId="2EFFA08C" w14:textId="77777777" w:rsidR="007B3EDB" w:rsidRPr="002C01C7" w:rsidRDefault="007B3EDB" w:rsidP="0098361F">
            <w:pPr>
              <w:keepNext/>
              <w:keepLines/>
              <w:spacing w:before="60" w:after="60"/>
              <w:jc w:val="center"/>
              <w:rPr>
                <w:rFonts w:ascii="Arial" w:hAnsi="Arial" w:cs="Arial"/>
                <w:sz w:val="20"/>
              </w:rPr>
            </w:pPr>
            <w:r w:rsidRPr="002C01C7">
              <w:rPr>
                <w:rFonts w:ascii="Arial" w:hAnsi="Arial" w:cs="Arial"/>
                <w:sz w:val="20"/>
              </w:rPr>
              <w:t>Link Patient</w:t>
            </w:r>
          </w:p>
        </w:tc>
      </w:tr>
      <w:tr w:rsidR="007B3EDB" w:rsidRPr="002C01C7" w14:paraId="0F94196C" w14:textId="77777777">
        <w:trPr>
          <w:cantSplit/>
          <w:trHeight w:hRule="exact" w:val="320"/>
          <w:jc w:val="center"/>
        </w:trPr>
        <w:tc>
          <w:tcPr>
            <w:tcW w:w="2880" w:type="dxa"/>
          </w:tcPr>
          <w:p w14:paraId="78FE0862" w14:textId="77777777" w:rsidR="007B3EDB" w:rsidRPr="002C01C7" w:rsidRDefault="007B3EDB" w:rsidP="0098361F">
            <w:pPr>
              <w:keepNext/>
              <w:keepLines/>
              <w:spacing w:before="60" w:after="60"/>
              <w:jc w:val="center"/>
              <w:rPr>
                <w:rFonts w:ascii="Arial" w:hAnsi="Arial" w:cs="Arial"/>
                <w:sz w:val="20"/>
              </w:rPr>
            </w:pPr>
            <w:r w:rsidRPr="002C01C7">
              <w:rPr>
                <w:rFonts w:ascii="Arial" w:hAnsi="Arial" w:cs="Arial"/>
                <w:sz w:val="20"/>
              </w:rPr>
              <w:t>A31</w:t>
            </w:r>
          </w:p>
        </w:tc>
        <w:tc>
          <w:tcPr>
            <w:tcW w:w="5760" w:type="dxa"/>
          </w:tcPr>
          <w:p w14:paraId="44947D34" w14:textId="77777777" w:rsidR="007B3EDB" w:rsidRPr="002C01C7" w:rsidRDefault="007B3EDB" w:rsidP="0098361F">
            <w:pPr>
              <w:keepNext/>
              <w:keepLines/>
              <w:spacing w:before="60" w:after="60"/>
              <w:jc w:val="center"/>
              <w:rPr>
                <w:rFonts w:ascii="Arial" w:hAnsi="Arial" w:cs="Arial"/>
                <w:sz w:val="20"/>
              </w:rPr>
            </w:pPr>
            <w:r w:rsidRPr="002C01C7">
              <w:rPr>
                <w:rFonts w:ascii="Arial" w:hAnsi="Arial" w:cs="Arial"/>
                <w:sz w:val="20"/>
              </w:rPr>
              <w:t>CMOR Change Request</w:t>
            </w:r>
          </w:p>
        </w:tc>
      </w:tr>
      <w:tr w:rsidR="007B3EDB" w:rsidRPr="002C01C7" w14:paraId="666D77E2" w14:textId="77777777">
        <w:trPr>
          <w:cantSplit/>
          <w:trHeight w:hRule="exact" w:val="320"/>
          <w:jc w:val="center"/>
        </w:trPr>
        <w:tc>
          <w:tcPr>
            <w:tcW w:w="2880" w:type="dxa"/>
          </w:tcPr>
          <w:p w14:paraId="3F9FFC6E" w14:textId="77777777" w:rsidR="007B3EDB" w:rsidRPr="002C01C7" w:rsidRDefault="007B3EDB" w:rsidP="0098361F">
            <w:pPr>
              <w:keepNext/>
              <w:keepLines/>
              <w:spacing w:before="60" w:after="60"/>
              <w:jc w:val="center"/>
              <w:rPr>
                <w:rFonts w:ascii="Arial" w:hAnsi="Arial" w:cs="Arial"/>
                <w:sz w:val="20"/>
              </w:rPr>
            </w:pPr>
            <w:r w:rsidRPr="002C01C7">
              <w:rPr>
                <w:rFonts w:ascii="Arial" w:hAnsi="Arial" w:cs="Arial"/>
                <w:sz w:val="20"/>
              </w:rPr>
              <w:t>A37</w:t>
            </w:r>
          </w:p>
        </w:tc>
        <w:tc>
          <w:tcPr>
            <w:tcW w:w="5760" w:type="dxa"/>
          </w:tcPr>
          <w:p w14:paraId="77A3EAA3" w14:textId="77777777" w:rsidR="007B3EDB" w:rsidRPr="002C01C7" w:rsidRDefault="007B3EDB" w:rsidP="0098361F">
            <w:pPr>
              <w:keepNext/>
              <w:keepLines/>
              <w:spacing w:before="60" w:after="60"/>
              <w:jc w:val="center"/>
              <w:rPr>
                <w:rFonts w:ascii="Arial" w:hAnsi="Arial" w:cs="Arial"/>
                <w:sz w:val="20"/>
              </w:rPr>
            </w:pPr>
            <w:r w:rsidRPr="002C01C7">
              <w:rPr>
                <w:rFonts w:ascii="Arial" w:hAnsi="Arial" w:cs="Arial"/>
                <w:sz w:val="20"/>
              </w:rPr>
              <w:t>Unlink Patient</w:t>
            </w:r>
          </w:p>
        </w:tc>
      </w:tr>
      <w:tr w:rsidR="007B3EDB" w:rsidRPr="002C01C7" w14:paraId="233C679B" w14:textId="77777777">
        <w:trPr>
          <w:cantSplit/>
          <w:trHeight w:hRule="exact" w:val="320"/>
          <w:jc w:val="center"/>
        </w:trPr>
        <w:tc>
          <w:tcPr>
            <w:tcW w:w="2880" w:type="dxa"/>
          </w:tcPr>
          <w:p w14:paraId="109CFEEF" w14:textId="77777777" w:rsidR="007B3EDB" w:rsidRPr="002C01C7" w:rsidRDefault="007B3EDB" w:rsidP="0098361F">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before="60" w:after="60"/>
              <w:jc w:val="center"/>
              <w:rPr>
                <w:rFonts w:ascii="Arial" w:hAnsi="Arial" w:cs="Arial"/>
                <w:sz w:val="20"/>
              </w:rPr>
            </w:pPr>
            <w:r w:rsidRPr="002C01C7">
              <w:rPr>
                <w:rFonts w:ascii="Arial" w:hAnsi="Arial" w:cs="Arial"/>
                <w:sz w:val="20"/>
              </w:rPr>
              <w:t>A43</w:t>
            </w:r>
          </w:p>
        </w:tc>
        <w:tc>
          <w:tcPr>
            <w:tcW w:w="5760" w:type="dxa"/>
          </w:tcPr>
          <w:p w14:paraId="71ECC487" w14:textId="77777777" w:rsidR="007B3EDB" w:rsidRPr="002C01C7" w:rsidRDefault="007B3EDB" w:rsidP="0098361F">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before="60" w:after="60"/>
              <w:jc w:val="center"/>
              <w:rPr>
                <w:rFonts w:ascii="Arial" w:hAnsi="Arial" w:cs="Arial"/>
                <w:sz w:val="20"/>
              </w:rPr>
            </w:pPr>
            <w:r w:rsidRPr="002C01C7">
              <w:rPr>
                <w:rFonts w:ascii="Arial" w:hAnsi="Arial" w:cs="Arial"/>
                <w:sz w:val="20"/>
              </w:rPr>
              <w:t>Mismatched Patient</w:t>
            </w:r>
            <w:r w:rsidR="00FC563F" w:rsidRPr="002C01C7">
              <w:rPr>
                <w:color w:val="000000"/>
              </w:rPr>
              <w:fldChar w:fldCharType="begin"/>
            </w:r>
            <w:r w:rsidR="00FC563F" w:rsidRPr="002C01C7">
              <w:rPr>
                <w:color w:val="000000"/>
              </w:rPr>
              <w:instrText xml:space="preserve"> XE </w:instrText>
            </w:r>
            <w:r w:rsidR="00A23F8F" w:rsidRPr="002C01C7">
              <w:rPr>
                <w:color w:val="000000"/>
              </w:rPr>
              <w:instrText>"</w:instrText>
            </w:r>
            <w:r w:rsidR="00FC563F" w:rsidRPr="002C01C7">
              <w:rPr>
                <w:color w:val="000000"/>
              </w:rPr>
              <w:instrText>HL7 tables:0003 EVN—ADT/R Event Type Codes</w:instrText>
            </w:r>
            <w:r w:rsidR="00A23F8F" w:rsidRPr="002C01C7">
              <w:rPr>
                <w:color w:val="000000"/>
              </w:rPr>
              <w:instrText>"</w:instrText>
            </w:r>
            <w:r w:rsidR="00FC563F" w:rsidRPr="002C01C7">
              <w:rPr>
                <w:color w:val="000000"/>
              </w:rPr>
              <w:instrText xml:space="preserve"> </w:instrText>
            </w:r>
            <w:r w:rsidR="00FC563F" w:rsidRPr="002C01C7">
              <w:rPr>
                <w:color w:val="000000"/>
              </w:rPr>
              <w:fldChar w:fldCharType="end"/>
            </w:r>
            <w:r w:rsidR="00FC563F" w:rsidRPr="002C01C7">
              <w:rPr>
                <w:color w:val="000000"/>
              </w:rPr>
              <w:fldChar w:fldCharType="begin"/>
            </w:r>
            <w:r w:rsidR="00FC563F"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00FC563F" w:rsidRPr="002C01C7">
              <w:rPr>
                <w:color w:val="000000"/>
              </w:rPr>
              <w:instrText>0003 EVN—ADT/R Event Type Codes</w:instrText>
            </w:r>
            <w:r w:rsidR="00A23F8F" w:rsidRPr="002C01C7">
              <w:rPr>
                <w:color w:val="000000"/>
              </w:rPr>
              <w:instrText>"</w:instrText>
            </w:r>
            <w:r w:rsidR="00FC563F" w:rsidRPr="002C01C7">
              <w:rPr>
                <w:color w:val="000000"/>
              </w:rPr>
              <w:instrText xml:space="preserve"> </w:instrText>
            </w:r>
            <w:r w:rsidR="00FC563F" w:rsidRPr="002C01C7">
              <w:rPr>
                <w:color w:val="000000"/>
              </w:rPr>
              <w:fldChar w:fldCharType="end"/>
            </w:r>
          </w:p>
        </w:tc>
      </w:tr>
    </w:tbl>
    <w:p w14:paraId="5F5F62D3" w14:textId="525FFDF1" w:rsidR="00972B9E" w:rsidRPr="002C01C7" w:rsidRDefault="00972B9E" w:rsidP="00FC1531">
      <w:pPr>
        <w:pStyle w:val="CaptionTable"/>
      </w:pPr>
      <w:bookmarkStart w:id="556" w:name="_Toc3901218"/>
      <w:r w:rsidRPr="002C01C7">
        <w:t xml:space="preserve">Table </w:t>
      </w:r>
      <w:fldSimple w:instr=" STYLEREF 1 \s ">
        <w:r w:rsidR="006F2382">
          <w:rPr>
            <w:noProof/>
          </w:rPr>
          <w:t>3</w:t>
        </w:r>
      </w:fldSimple>
      <w:r w:rsidR="00C446A3" w:rsidRPr="002C01C7">
        <w:noBreakHyphen/>
      </w:r>
      <w:fldSimple w:instr=" SEQ Table \* ARABIC \s 1 ">
        <w:r w:rsidR="006F2382">
          <w:rPr>
            <w:noProof/>
          </w:rPr>
          <w:t>7</w:t>
        </w:r>
      </w:fldSimple>
      <w:bookmarkEnd w:id="552"/>
      <w:r w:rsidR="006C395B" w:rsidRPr="002C01C7">
        <w:t xml:space="preserve">. </w:t>
      </w:r>
      <w:r w:rsidR="00D7756C" w:rsidRPr="002C01C7">
        <w:t xml:space="preserve">HL7 Table 0003 </w:t>
      </w:r>
      <w:r w:rsidRPr="002C01C7">
        <w:t>EVN</w:t>
      </w:r>
      <w:r w:rsidR="006C395B" w:rsidRPr="002C01C7">
        <w:t xml:space="preserve">: </w:t>
      </w:r>
      <w:bookmarkEnd w:id="553"/>
      <w:r w:rsidRPr="002C01C7">
        <w:t>ADT/R Event Type Codes</w:t>
      </w:r>
      <w:bookmarkEnd w:id="554"/>
      <w:bookmarkEnd w:id="555"/>
      <w:bookmarkEnd w:id="556"/>
    </w:p>
    <w:p w14:paraId="695F175C" w14:textId="77777777" w:rsidR="00D041CE" w:rsidRPr="002C01C7" w:rsidRDefault="00D041CE"/>
    <w:p w14:paraId="0010150B" w14:textId="77777777" w:rsidR="00583CE3" w:rsidRPr="002C01C7" w:rsidRDefault="00583CE3">
      <w:bookmarkStart w:id="557" w:name="_Toc497785846"/>
    </w:p>
    <w:p w14:paraId="0403FAB3" w14:textId="77777777" w:rsidR="00583CE3" w:rsidRPr="002C01C7" w:rsidRDefault="00583CE3" w:rsidP="009E6AD3">
      <w:pPr>
        <w:pStyle w:val="Heading3"/>
      </w:pPr>
      <w:r w:rsidRPr="002C01C7">
        <w:t>EVN-2 Recorded Date/Time (TS) 00100</w:t>
      </w:r>
      <w:bookmarkEnd w:id="557"/>
    </w:p>
    <w:bookmarkStart w:id="558" w:name="_Toc497785847"/>
    <w:p w14:paraId="27B5653E" w14:textId="77777777" w:rsidR="00583CE3" w:rsidRPr="002C01C7" w:rsidRDefault="00583CE3">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Recorded Date/Time, EVN</w:instrText>
      </w:r>
      <w:r w:rsidR="000B1009" w:rsidRPr="002C01C7">
        <w:rPr>
          <w:color w:val="000000"/>
        </w:rPr>
        <w:instrText>-2</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6B5BF1" w:rsidRPr="002C01C7">
        <w:rPr>
          <w:color w:val="000000"/>
        </w:rPr>
        <w:instrText>"Event Type:</w:instrText>
      </w:r>
      <w:r w:rsidRPr="002C01C7">
        <w:rPr>
          <w:color w:val="000000"/>
        </w:rPr>
        <w:instrText>EVN</w:instrText>
      </w:r>
      <w:r w:rsidR="000B1009" w:rsidRPr="002C01C7">
        <w:rPr>
          <w:color w:val="000000"/>
        </w:rPr>
        <w:instrText>-2</w:instrText>
      </w:r>
      <w:r w:rsidR="00683EA9" w:rsidRPr="002C01C7">
        <w:rPr>
          <w:color w:val="000000"/>
        </w:rPr>
        <w:instrText xml:space="preserve">, </w:instrText>
      </w:r>
      <w:r w:rsidRPr="002C01C7">
        <w:rPr>
          <w:color w:val="000000"/>
        </w:rPr>
        <w:instrText>Recorded Date/Time</w:instrText>
      </w:r>
      <w:r w:rsidR="00A23F8F" w:rsidRPr="002C01C7">
        <w:rPr>
          <w:color w:val="000000"/>
        </w:rPr>
        <w:instrText>"</w:instrText>
      </w:r>
      <w:r w:rsidRPr="002C01C7">
        <w:rPr>
          <w:color w:val="000000"/>
        </w:rPr>
        <w:fldChar w:fldCharType="end"/>
      </w:r>
    </w:p>
    <w:p w14:paraId="74F9D634" w14:textId="77777777" w:rsidR="00FA09C8" w:rsidRPr="002C01C7" w:rsidRDefault="00FA09C8">
      <w:pPr>
        <w:rPr>
          <w:rFonts w:ascii="Times New Roman Bold" w:hAnsi="Times New Roman Bold"/>
          <w:b/>
        </w:rPr>
      </w:pPr>
      <w:r w:rsidRPr="002C01C7">
        <w:rPr>
          <w:rFonts w:ascii="Times New Roman Bold" w:hAnsi="Times New Roman Bold"/>
          <w:b/>
        </w:rPr>
        <w:t>When sent from site:</w:t>
      </w:r>
    </w:p>
    <w:p w14:paraId="2F9B78FC" w14:textId="77777777" w:rsidR="00EC753C" w:rsidRPr="002C01C7" w:rsidRDefault="00EC753C">
      <w:pPr>
        <w:rPr>
          <w:b/>
        </w:rPr>
      </w:pPr>
    </w:p>
    <w:p w14:paraId="7A7D2B31" w14:textId="77777777" w:rsidR="00583CE3" w:rsidRPr="002C01C7" w:rsidRDefault="00583CE3">
      <w:r w:rsidRPr="002C01C7">
        <w:rPr>
          <w:b/>
        </w:rPr>
        <w:t>Definition:</w:t>
      </w:r>
      <w:r w:rsidRPr="002C01C7">
        <w:t xml:space="preserve"> This field contains the patient date/time of last treatment. This value is also stored on the local </w:t>
      </w:r>
      <w:r w:rsidRPr="002C01C7">
        <w:rPr>
          <w:bCs/>
        </w:rPr>
        <w:t>VistA</w:t>
      </w:r>
      <w:r w:rsidRPr="002C01C7">
        <w:t xml:space="preserve"> system in the TREATING FACILITY file (#391.91)</w:t>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TREATING FACILITY File (#391.91)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EC09B1" w:rsidRPr="002C01C7">
        <w:rPr>
          <w:color w:val="000000"/>
        </w:rPr>
        <w:instrText>files:</w:instrText>
      </w:r>
      <w:r w:rsidRPr="002C01C7">
        <w:rPr>
          <w:color w:val="000000"/>
        </w:rPr>
        <w:instrText>TREATING FACILITY (#391.91)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t xml:space="preserve"> and can be obtained via the </w:t>
      </w:r>
      <w:r w:rsidRPr="002C01C7">
        <w:rPr>
          <w:bCs/>
        </w:rPr>
        <w:t>VistA</w:t>
      </w:r>
      <w:r w:rsidRPr="002C01C7">
        <w:t xml:space="preserve"> supported API TFL^VAFCTFU1 (IA #2990).</w:t>
      </w:r>
    </w:p>
    <w:p w14:paraId="2EEEFA3A" w14:textId="77777777" w:rsidR="0081321B" w:rsidRPr="002C01C7" w:rsidRDefault="0081321B">
      <w:pPr>
        <w:rPr>
          <w:b/>
        </w:rPr>
      </w:pPr>
    </w:p>
    <w:p w14:paraId="21024DA0" w14:textId="77777777" w:rsidR="00583CE3" w:rsidRPr="002C01C7" w:rsidRDefault="00FA09C8">
      <w:pPr>
        <w:rPr>
          <w:b/>
        </w:rPr>
      </w:pPr>
      <w:r w:rsidRPr="002C01C7">
        <w:rPr>
          <w:b/>
        </w:rPr>
        <w:t xml:space="preserve">When sent from the </w:t>
      </w:r>
      <w:r w:rsidR="00886D8D" w:rsidRPr="002C01C7">
        <w:rPr>
          <w:b/>
        </w:rPr>
        <w:t>MVI</w:t>
      </w:r>
      <w:r w:rsidRPr="002C01C7">
        <w:rPr>
          <w:b/>
        </w:rPr>
        <w:t>:</w:t>
      </w:r>
    </w:p>
    <w:p w14:paraId="7068C2B2" w14:textId="77777777" w:rsidR="00EC753C" w:rsidRPr="002C01C7" w:rsidRDefault="00EC753C" w:rsidP="00FA09C8">
      <w:pPr>
        <w:rPr>
          <w:b/>
        </w:rPr>
      </w:pPr>
    </w:p>
    <w:p w14:paraId="7E02231E" w14:textId="77777777" w:rsidR="00FA09C8" w:rsidRPr="002C01C7" w:rsidRDefault="00FA09C8" w:rsidP="00FA09C8">
      <w:r w:rsidRPr="002C01C7">
        <w:rPr>
          <w:b/>
        </w:rPr>
        <w:t>Definition:</w:t>
      </w:r>
      <w:r w:rsidRPr="002C01C7">
        <w:t xml:space="preserve"> This field contains the corresponding date last updated field for the Primary View, contained in MPI VETERAN/CLIENT file #985, or the corresponding date last updated field for the Correlation</w:t>
      </w:r>
      <w:r w:rsidR="00A23F8F" w:rsidRPr="002C01C7">
        <w:t>'</w:t>
      </w:r>
      <w:r w:rsidRPr="002C01C7">
        <w:t>s View, contained in MPI FACILITY ASSOCIATION file #985.5.</w:t>
      </w:r>
    </w:p>
    <w:p w14:paraId="330A2ADD" w14:textId="77777777" w:rsidR="00583CE3" w:rsidRPr="002C01C7" w:rsidRDefault="00583CE3"/>
    <w:p w14:paraId="281B2898" w14:textId="77777777" w:rsidR="00583CE3" w:rsidRPr="002C01C7" w:rsidRDefault="00583CE3" w:rsidP="009E6AD3">
      <w:pPr>
        <w:pStyle w:val="Heading3"/>
      </w:pPr>
      <w:r w:rsidRPr="002C01C7">
        <w:t>EVN-3 Date/Time Planned Event (TS) 00101</w:t>
      </w:r>
      <w:bookmarkEnd w:id="558"/>
    </w:p>
    <w:p w14:paraId="34F10D8F" w14:textId="77777777" w:rsidR="00583CE3" w:rsidRPr="002C01C7" w:rsidRDefault="00583CE3" w:rsidP="004C4397">
      <w:pPr>
        <w:keepNext/>
      </w:pPr>
    </w:p>
    <w:p w14:paraId="1EA20596" w14:textId="77777777" w:rsidR="00583CE3" w:rsidRPr="002C01C7" w:rsidRDefault="003B1E2A">
      <w:pPr>
        <w:rPr>
          <w:b/>
        </w:rPr>
      </w:pPr>
      <w:bookmarkStart w:id="559" w:name="_Toc497785848"/>
      <w:r w:rsidRPr="002C01C7">
        <w:rPr>
          <w:b/>
        </w:rPr>
        <w:t xml:space="preserve">Passed but not used by </w:t>
      </w:r>
      <w:r w:rsidR="00886D8D" w:rsidRPr="002C01C7">
        <w:rPr>
          <w:b/>
        </w:rPr>
        <w:t>MVI</w:t>
      </w:r>
      <w:r w:rsidRPr="002C01C7">
        <w:rPr>
          <w:b/>
        </w:rPr>
        <w:t>.</w:t>
      </w:r>
    </w:p>
    <w:p w14:paraId="48BD0EC7" w14:textId="77777777" w:rsidR="00583CE3" w:rsidRPr="002C01C7" w:rsidRDefault="00C20EE4">
      <w:r w:rsidRPr="002C01C7">
        <w:rPr>
          <w:color w:val="000000"/>
        </w:rPr>
        <w:fldChar w:fldCharType="begin"/>
      </w:r>
      <w:r w:rsidRPr="002C01C7">
        <w:rPr>
          <w:color w:val="000000"/>
        </w:rPr>
        <w:instrText>XE "Date/Time Planned Event, EVN</w:instrText>
      </w:r>
      <w:r w:rsidR="000B1009" w:rsidRPr="002C01C7">
        <w:rPr>
          <w:color w:val="000000"/>
        </w:rPr>
        <w:instrText>-3</w:instrText>
      </w:r>
      <w:r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6B5BF1" w:rsidRPr="002C01C7">
        <w:rPr>
          <w:color w:val="000000"/>
        </w:rPr>
        <w:instrText>"Event Type:</w:instrText>
      </w:r>
      <w:r w:rsidRPr="002C01C7">
        <w:rPr>
          <w:color w:val="000000"/>
        </w:rPr>
        <w:instrText>EVN</w:instrText>
      </w:r>
      <w:r w:rsidR="000B1009" w:rsidRPr="002C01C7">
        <w:rPr>
          <w:color w:val="000000"/>
        </w:rPr>
        <w:instrText>-3</w:instrText>
      </w:r>
      <w:r w:rsidR="00683EA9" w:rsidRPr="002C01C7">
        <w:rPr>
          <w:color w:val="000000"/>
        </w:rPr>
        <w:instrText xml:space="preserve">, </w:instrText>
      </w:r>
      <w:r w:rsidRPr="002C01C7">
        <w:rPr>
          <w:color w:val="000000"/>
        </w:rPr>
        <w:instrText>Date/Time Planned Event"</w:instrText>
      </w:r>
      <w:r w:rsidRPr="002C01C7">
        <w:rPr>
          <w:color w:val="000000"/>
        </w:rPr>
        <w:fldChar w:fldCharType="end"/>
      </w:r>
    </w:p>
    <w:p w14:paraId="17ECC67B" w14:textId="77777777" w:rsidR="00583CE3" w:rsidRPr="002C01C7" w:rsidRDefault="00583CE3" w:rsidP="009E6AD3">
      <w:pPr>
        <w:pStyle w:val="Heading3"/>
      </w:pPr>
      <w:r w:rsidRPr="002C01C7">
        <w:lastRenderedPageBreak/>
        <w:t>EVN-4 Event Reason Code (IS) 00102</w:t>
      </w:r>
      <w:bookmarkEnd w:id="559"/>
    </w:p>
    <w:p w14:paraId="71871C85" w14:textId="77777777" w:rsidR="00583CE3" w:rsidRPr="002C01C7" w:rsidRDefault="00583CE3">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Event Reason Code, EVN</w:instrText>
      </w:r>
      <w:r w:rsidR="000B1009" w:rsidRPr="002C01C7">
        <w:rPr>
          <w:color w:val="000000"/>
        </w:rPr>
        <w:instrText>-4</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6B5BF1" w:rsidRPr="002C01C7">
        <w:rPr>
          <w:color w:val="000000"/>
        </w:rPr>
        <w:instrText>"Event Type:</w:instrText>
      </w:r>
      <w:r w:rsidRPr="002C01C7">
        <w:rPr>
          <w:color w:val="000000"/>
        </w:rPr>
        <w:instrText>EVN</w:instrText>
      </w:r>
      <w:r w:rsidR="000B1009" w:rsidRPr="002C01C7">
        <w:rPr>
          <w:color w:val="000000"/>
        </w:rPr>
        <w:instrText>-4</w:instrText>
      </w:r>
      <w:r w:rsidR="00683EA9" w:rsidRPr="002C01C7">
        <w:rPr>
          <w:color w:val="000000"/>
        </w:rPr>
        <w:instrText xml:space="preserve">, </w:instrText>
      </w:r>
      <w:r w:rsidRPr="002C01C7">
        <w:rPr>
          <w:color w:val="000000"/>
        </w:rPr>
        <w:instrText>Event Reason Code</w:instrText>
      </w:r>
      <w:r w:rsidR="00A23F8F" w:rsidRPr="002C01C7">
        <w:rPr>
          <w:color w:val="000000"/>
        </w:rPr>
        <w:instrText>"</w:instrText>
      </w:r>
      <w:r w:rsidRPr="002C01C7">
        <w:rPr>
          <w:color w:val="000000"/>
        </w:rPr>
        <w:fldChar w:fldCharType="end"/>
      </w:r>
    </w:p>
    <w:p w14:paraId="675E113A" w14:textId="77777777" w:rsidR="00583CE3" w:rsidRPr="002C01C7" w:rsidRDefault="00583CE3">
      <w:pPr>
        <w:keepNext/>
        <w:keepLines/>
      </w:pPr>
      <w:r w:rsidRPr="002C01C7">
        <w:rPr>
          <w:b/>
        </w:rPr>
        <w:t>Definition:</w:t>
      </w:r>
      <w:r w:rsidRPr="002C01C7">
        <w:t xml:space="preserve"> This field contains the date last treated event reason. Below is a list of the currently supported values.</w:t>
      </w:r>
    </w:p>
    <w:p w14:paraId="1EC7C21A" w14:textId="77777777" w:rsidR="00583CE3" w:rsidRPr="002C01C7" w:rsidRDefault="00583CE3">
      <w:pPr>
        <w:keepNext/>
        <w:keepLines/>
      </w:pPr>
      <w:bookmarkStart w:id="560" w:name="_Hlt479196483"/>
      <w:bookmarkEnd w:id="560"/>
    </w:p>
    <w:p w14:paraId="706E25BA" w14:textId="77777777" w:rsidR="00583CE3" w:rsidRPr="002C01C7" w:rsidRDefault="00FC563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310647" w:rsidRPr="002C01C7">
        <w:rPr>
          <w:color w:val="000000"/>
        </w:rPr>
        <w:instrText>User-defined tables</w:instrText>
      </w:r>
      <w:r w:rsidRPr="002C01C7">
        <w:rPr>
          <w:color w:val="000000"/>
        </w:rPr>
        <w:instrText>:0062—Event Reason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0062—Event Reason</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5940" w:type="dxa"/>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0"/>
        <w:gridCol w:w="4140"/>
      </w:tblGrid>
      <w:tr w:rsidR="00583CE3" w:rsidRPr="002C01C7" w14:paraId="6B757CF9" w14:textId="77777777">
        <w:trPr>
          <w:cantSplit/>
          <w:tblHeader/>
        </w:trPr>
        <w:tc>
          <w:tcPr>
            <w:tcW w:w="1800" w:type="dxa"/>
            <w:shd w:val="pct10" w:color="auto" w:fill="FFFFFF"/>
          </w:tcPr>
          <w:p w14:paraId="4CAA38F2"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Value</w:t>
            </w:r>
          </w:p>
        </w:tc>
        <w:tc>
          <w:tcPr>
            <w:tcW w:w="4140" w:type="dxa"/>
            <w:shd w:val="pct10" w:color="auto" w:fill="FFFFFF"/>
          </w:tcPr>
          <w:p w14:paraId="395776CE"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Description</w:t>
            </w:r>
          </w:p>
        </w:tc>
      </w:tr>
      <w:tr w:rsidR="00583CE3" w:rsidRPr="002C01C7" w14:paraId="2E8ABF4D" w14:textId="77777777">
        <w:trPr>
          <w:cantSplit/>
        </w:trPr>
        <w:tc>
          <w:tcPr>
            <w:tcW w:w="1800" w:type="dxa"/>
          </w:tcPr>
          <w:p w14:paraId="154848E2" w14:textId="77777777" w:rsidR="00583CE3" w:rsidRPr="002C01C7" w:rsidRDefault="00583CE3">
            <w:pPr>
              <w:keepNext/>
              <w:keepLines/>
              <w:spacing w:before="60" w:after="60"/>
              <w:rPr>
                <w:rFonts w:ascii="Arial" w:hAnsi="Arial" w:cs="Arial"/>
                <w:sz w:val="20"/>
              </w:rPr>
            </w:pPr>
            <w:r w:rsidRPr="002C01C7">
              <w:rPr>
                <w:rFonts w:ascii="Arial" w:hAnsi="Arial" w:cs="Arial"/>
                <w:sz w:val="20"/>
              </w:rPr>
              <w:t>A1</w:t>
            </w:r>
          </w:p>
        </w:tc>
        <w:tc>
          <w:tcPr>
            <w:tcW w:w="4140" w:type="dxa"/>
          </w:tcPr>
          <w:p w14:paraId="1120B349" w14:textId="77777777" w:rsidR="00583CE3" w:rsidRPr="002C01C7" w:rsidRDefault="00583CE3">
            <w:pPr>
              <w:keepNext/>
              <w:keepLines/>
              <w:spacing w:before="60" w:after="60"/>
              <w:rPr>
                <w:rFonts w:ascii="Arial" w:hAnsi="Arial" w:cs="Arial"/>
                <w:sz w:val="20"/>
              </w:rPr>
            </w:pPr>
            <w:r w:rsidRPr="002C01C7">
              <w:rPr>
                <w:rFonts w:ascii="Arial" w:hAnsi="Arial" w:cs="Arial"/>
                <w:sz w:val="20"/>
              </w:rPr>
              <w:t>Patient Admission</w:t>
            </w:r>
          </w:p>
        </w:tc>
      </w:tr>
      <w:tr w:rsidR="00583CE3" w:rsidRPr="002C01C7" w14:paraId="766FB187" w14:textId="77777777">
        <w:trPr>
          <w:cantSplit/>
        </w:trPr>
        <w:tc>
          <w:tcPr>
            <w:tcW w:w="1800" w:type="dxa"/>
          </w:tcPr>
          <w:p w14:paraId="1BD9C744" w14:textId="77777777" w:rsidR="00583CE3" w:rsidRPr="002C01C7" w:rsidRDefault="00583CE3">
            <w:pPr>
              <w:keepNext/>
              <w:keepLines/>
              <w:spacing w:before="60" w:after="60"/>
              <w:rPr>
                <w:rFonts w:ascii="Arial" w:hAnsi="Arial" w:cs="Arial"/>
                <w:sz w:val="20"/>
              </w:rPr>
            </w:pPr>
            <w:r w:rsidRPr="002C01C7">
              <w:rPr>
                <w:rFonts w:ascii="Arial" w:hAnsi="Arial" w:cs="Arial"/>
                <w:sz w:val="20"/>
              </w:rPr>
              <w:t>A2</w:t>
            </w:r>
          </w:p>
        </w:tc>
        <w:tc>
          <w:tcPr>
            <w:tcW w:w="4140" w:type="dxa"/>
          </w:tcPr>
          <w:p w14:paraId="0CBE2A76" w14:textId="77777777" w:rsidR="00583CE3" w:rsidRPr="002C01C7" w:rsidRDefault="00583CE3">
            <w:pPr>
              <w:keepNext/>
              <w:keepLines/>
              <w:spacing w:before="60" w:after="60"/>
              <w:rPr>
                <w:rFonts w:ascii="Arial" w:hAnsi="Arial" w:cs="Arial"/>
                <w:sz w:val="20"/>
              </w:rPr>
            </w:pPr>
            <w:r w:rsidRPr="002C01C7">
              <w:rPr>
                <w:rFonts w:ascii="Arial" w:hAnsi="Arial" w:cs="Arial"/>
                <w:sz w:val="20"/>
              </w:rPr>
              <w:t>Patient Discharge</w:t>
            </w:r>
          </w:p>
        </w:tc>
      </w:tr>
      <w:tr w:rsidR="00583CE3" w:rsidRPr="002C01C7" w14:paraId="37C514BF" w14:textId="77777777">
        <w:trPr>
          <w:cantSplit/>
        </w:trPr>
        <w:tc>
          <w:tcPr>
            <w:tcW w:w="1800" w:type="dxa"/>
          </w:tcPr>
          <w:p w14:paraId="35FA7EE1" w14:textId="77777777" w:rsidR="00583CE3" w:rsidRPr="002C01C7" w:rsidRDefault="00583CE3">
            <w:pPr>
              <w:keepNext/>
              <w:keepLines/>
              <w:spacing w:before="60" w:after="60"/>
              <w:rPr>
                <w:rFonts w:ascii="Arial" w:hAnsi="Arial" w:cs="Arial"/>
                <w:sz w:val="20"/>
              </w:rPr>
            </w:pPr>
            <w:r w:rsidRPr="002C01C7">
              <w:rPr>
                <w:rFonts w:ascii="Arial" w:hAnsi="Arial" w:cs="Arial"/>
                <w:sz w:val="20"/>
              </w:rPr>
              <w:t>A3</w:t>
            </w:r>
          </w:p>
        </w:tc>
        <w:tc>
          <w:tcPr>
            <w:tcW w:w="4140" w:type="dxa"/>
          </w:tcPr>
          <w:p w14:paraId="65E25ADF" w14:textId="77777777" w:rsidR="00583CE3" w:rsidRPr="002C01C7" w:rsidRDefault="00583CE3">
            <w:pPr>
              <w:keepNext/>
              <w:keepLines/>
              <w:spacing w:before="60" w:after="60"/>
              <w:rPr>
                <w:rFonts w:ascii="Arial" w:hAnsi="Arial" w:cs="Arial"/>
                <w:sz w:val="20"/>
              </w:rPr>
            </w:pPr>
            <w:r w:rsidRPr="002C01C7">
              <w:rPr>
                <w:rFonts w:ascii="Arial" w:hAnsi="Arial" w:cs="Arial"/>
                <w:sz w:val="20"/>
              </w:rPr>
              <w:t>Patient Clinic Checkout</w:t>
            </w:r>
          </w:p>
        </w:tc>
      </w:tr>
      <w:tr w:rsidR="00972B9E" w:rsidRPr="002C01C7" w14:paraId="1F7F5EC4" w14:textId="77777777">
        <w:trPr>
          <w:cantSplit/>
        </w:trPr>
        <w:tc>
          <w:tcPr>
            <w:tcW w:w="1800" w:type="dxa"/>
          </w:tcPr>
          <w:p w14:paraId="1EB9C745" w14:textId="77777777" w:rsidR="00972B9E" w:rsidRPr="002C01C7" w:rsidRDefault="00972B9E">
            <w:pPr>
              <w:keepNext/>
              <w:keepLines/>
              <w:spacing w:before="60" w:after="60"/>
              <w:rPr>
                <w:rFonts w:ascii="Arial" w:hAnsi="Arial" w:cs="Arial"/>
                <w:sz w:val="20"/>
              </w:rPr>
            </w:pPr>
            <w:r w:rsidRPr="002C01C7">
              <w:rPr>
                <w:rFonts w:ascii="Arial" w:hAnsi="Arial" w:cs="Arial"/>
                <w:sz w:val="20"/>
              </w:rPr>
              <w:t>A24</w:t>
            </w:r>
          </w:p>
        </w:tc>
        <w:tc>
          <w:tcPr>
            <w:tcW w:w="4140" w:type="dxa"/>
          </w:tcPr>
          <w:p w14:paraId="581E5A69" w14:textId="77777777" w:rsidR="00972B9E" w:rsidRPr="002C01C7" w:rsidRDefault="00972B9E">
            <w:pPr>
              <w:keepNext/>
              <w:keepLines/>
              <w:spacing w:before="60" w:after="60"/>
              <w:rPr>
                <w:rFonts w:ascii="Arial" w:hAnsi="Arial" w:cs="Arial"/>
                <w:sz w:val="20"/>
              </w:rPr>
            </w:pPr>
            <w:r w:rsidRPr="002C01C7">
              <w:rPr>
                <w:rFonts w:ascii="Arial" w:hAnsi="Arial" w:cs="Arial"/>
                <w:sz w:val="20"/>
              </w:rPr>
              <w:t>Link Patient</w:t>
            </w:r>
          </w:p>
        </w:tc>
      </w:tr>
      <w:tr w:rsidR="00972B9E" w:rsidRPr="002C01C7" w14:paraId="7339C13C" w14:textId="77777777">
        <w:trPr>
          <w:cantSplit/>
        </w:trPr>
        <w:tc>
          <w:tcPr>
            <w:tcW w:w="1800" w:type="dxa"/>
          </w:tcPr>
          <w:p w14:paraId="746338E7" w14:textId="77777777" w:rsidR="00972B9E" w:rsidRPr="002C01C7" w:rsidRDefault="00972B9E">
            <w:pPr>
              <w:keepNext/>
              <w:keepLines/>
              <w:spacing w:before="60" w:after="60"/>
              <w:rPr>
                <w:rFonts w:ascii="Arial" w:hAnsi="Arial" w:cs="Arial"/>
                <w:sz w:val="20"/>
              </w:rPr>
            </w:pPr>
            <w:r w:rsidRPr="002C01C7">
              <w:rPr>
                <w:rFonts w:ascii="Arial" w:hAnsi="Arial" w:cs="Arial"/>
                <w:sz w:val="20"/>
              </w:rPr>
              <w:t>A31</w:t>
            </w:r>
          </w:p>
        </w:tc>
        <w:tc>
          <w:tcPr>
            <w:tcW w:w="4140" w:type="dxa"/>
          </w:tcPr>
          <w:p w14:paraId="1D8ADC7F" w14:textId="77777777" w:rsidR="00972B9E" w:rsidRPr="002C01C7" w:rsidRDefault="00972B9E">
            <w:pPr>
              <w:keepNext/>
              <w:keepLines/>
              <w:spacing w:before="60" w:after="60"/>
              <w:rPr>
                <w:rFonts w:ascii="Arial" w:hAnsi="Arial" w:cs="Arial"/>
                <w:sz w:val="20"/>
              </w:rPr>
            </w:pPr>
            <w:r w:rsidRPr="002C01C7">
              <w:rPr>
                <w:rFonts w:ascii="Arial" w:hAnsi="Arial" w:cs="Arial"/>
                <w:sz w:val="20"/>
              </w:rPr>
              <w:t>CMOR Change Request</w:t>
            </w:r>
          </w:p>
        </w:tc>
      </w:tr>
      <w:tr w:rsidR="00972B9E" w:rsidRPr="002C01C7" w14:paraId="0B9A4F04" w14:textId="77777777">
        <w:trPr>
          <w:cantSplit/>
        </w:trPr>
        <w:tc>
          <w:tcPr>
            <w:tcW w:w="1800" w:type="dxa"/>
          </w:tcPr>
          <w:p w14:paraId="09B7177B" w14:textId="77777777" w:rsidR="00972B9E" w:rsidRPr="002C01C7" w:rsidRDefault="00972B9E">
            <w:pPr>
              <w:keepNext/>
              <w:keepLines/>
              <w:spacing w:before="60" w:after="60"/>
              <w:rPr>
                <w:rFonts w:ascii="Arial" w:hAnsi="Arial" w:cs="Arial"/>
                <w:sz w:val="20"/>
              </w:rPr>
            </w:pPr>
            <w:r w:rsidRPr="002C01C7">
              <w:rPr>
                <w:rFonts w:ascii="Arial" w:hAnsi="Arial" w:cs="Arial"/>
                <w:sz w:val="20"/>
              </w:rPr>
              <w:t>A37</w:t>
            </w:r>
          </w:p>
        </w:tc>
        <w:tc>
          <w:tcPr>
            <w:tcW w:w="4140" w:type="dxa"/>
          </w:tcPr>
          <w:p w14:paraId="500C86C0" w14:textId="77777777" w:rsidR="00972B9E" w:rsidRPr="002C01C7" w:rsidRDefault="00972B9E">
            <w:pPr>
              <w:keepNext/>
              <w:keepLines/>
              <w:spacing w:before="60" w:after="60"/>
              <w:rPr>
                <w:rFonts w:ascii="Arial" w:hAnsi="Arial" w:cs="Arial"/>
                <w:sz w:val="20"/>
              </w:rPr>
            </w:pPr>
            <w:r w:rsidRPr="002C01C7">
              <w:rPr>
                <w:rFonts w:ascii="Arial" w:hAnsi="Arial" w:cs="Arial"/>
                <w:sz w:val="20"/>
              </w:rPr>
              <w:t>Unlink Patient</w:t>
            </w:r>
          </w:p>
        </w:tc>
      </w:tr>
    </w:tbl>
    <w:p w14:paraId="39D60912" w14:textId="6C898D87" w:rsidR="00583CE3" w:rsidRPr="002C01C7" w:rsidRDefault="0096426A" w:rsidP="00FC1531">
      <w:pPr>
        <w:pStyle w:val="CaptionTable"/>
      </w:pPr>
      <w:bookmarkStart w:id="561" w:name="_Toc131832295"/>
      <w:bookmarkStart w:id="562" w:name="_Toc3901219"/>
      <w:bookmarkStart w:id="563" w:name="_Toc497785849"/>
      <w:r w:rsidRPr="002C01C7">
        <w:t xml:space="preserve">Table </w:t>
      </w:r>
      <w:fldSimple w:instr=" STYLEREF 1 \s ">
        <w:r w:rsidR="006F2382">
          <w:rPr>
            <w:noProof/>
          </w:rPr>
          <w:t>3</w:t>
        </w:r>
      </w:fldSimple>
      <w:r w:rsidR="00C446A3" w:rsidRPr="002C01C7">
        <w:noBreakHyphen/>
      </w:r>
      <w:fldSimple w:instr=" SEQ Table \* ARABIC \s 1 ">
        <w:r w:rsidR="006F2382">
          <w:rPr>
            <w:noProof/>
          </w:rPr>
          <w:t>8</w:t>
        </w:r>
      </w:fldSimple>
      <w:r w:rsidR="00EC1702" w:rsidRPr="002C01C7">
        <w:t xml:space="preserve">. </w:t>
      </w:r>
      <w:r w:rsidR="00583CE3" w:rsidRPr="002C01C7">
        <w:t xml:space="preserve">User-defined Table </w:t>
      </w:r>
      <w:bookmarkStart w:id="564" w:name="TABLE_0062"/>
      <w:r w:rsidR="00583CE3" w:rsidRPr="002C01C7">
        <w:t>0062</w:t>
      </w:r>
      <w:bookmarkEnd w:id="564"/>
      <w:r w:rsidR="006C395B" w:rsidRPr="002C01C7">
        <w:t xml:space="preserve">: </w:t>
      </w:r>
      <w:r w:rsidR="00583CE3" w:rsidRPr="002C01C7">
        <w:t>Event Reason</w:t>
      </w:r>
      <w:bookmarkEnd w:id="561"/>
      <w:bookmarkEnd w:id="562"/>
    </w:p>
    <w:p w14:paraId="6326CF5A" w14:textId="77777777" w:rsidR="00583CE3" w:rsidRPr="002C01C7" w:rsidRDefault="00583CE3"/>
    <w:p w14:paraId="62EDAB66" w14:textId="77777777" w:rsidR="00583CE3" w:rsidRPr="002C01C7" w:rsidRDefault="00583CE3"/>
    <w:p w14:paraId="52D563FC" w14:textId="77777777" w:rsidR="00583CE3" w:rsidRPr="002C01C7" w:rsidRDefault="00583CE3" w:rsidP="009E6AD3">
      <w:pPr>
        <w:pStyle w:val="Heading3"/>
      </w:pPr>
      <w:r w:rsidRPr="002C01C7">
        <w:t>EVN-5 Operator ID (XCN) 00103</w:t>
      </w:r>
      <w:bookmarkEnd w:id="563"/>
    </w:p>
    <w:p w14:paraId="5F69A505" w14:textId="77777777" w:rsidR="00583CE3" w:rsidRPr="002C01C7" w:rsidRDefault="00583CE3" w:rsidP="008F5E88">
      <w:pPr>
        <w:keepNext/>
        <w:keepLines/>
      </w:pPr>
    </w:p>
    <w:p w14:paraId="72EC8EEC" w14:textId="77777777" w:rsidR="00583CE3" w:rsidRPr="002C01C7" w:rsidRDefault="00583CE3">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Operator ID, EVN</w:instrText>
      </w:r>
      <w:r w:rsidR="000B1009" w:rsidRPr="002C01C7">
        <w:rPr>
          <w:color w:val="000000"/>
        </w:rPr>
        <w:instrText>-5</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6B5BF1" w:rsidRPr="002C01C7">
        <w:rPr>
          <w:color w:val="000000"/>
        </w:rPr>
        <w:instrText>"Event Type:</w:instrText>
      </w:r>
      <w:r w:rsidRPr="002C01C7">
        <w:rPr>
          <w:color w:val="000000"/>
        </w:rPr>
        <w:instrText>EVN</w:instrText>
      </w:r>
      <w:r w:rsidR="000B1009" w:rsidRPr="002C01C7">
        <w:rPr>
          <w:color w:val="000000"/>
        </w:rPr>
        <w:instrText>-5</w:instrText>
      </w:r>
      <w:r w:rsidR="00683EA9" w:rsidRPr="002C01C7">
        <w:rPr>
          <w:color w:val="000000"/>
        </w:rPr>
        <w:instrText xml:space="preserve">, </w:instrText>
      </w:r>
      <w:r w:rsidRPr="002C01C7">
        <w:rPr>
          <w:color w:val="000000"/>
        </w:rPr>
        <w:instrText>Operator ID</w:instrText>
      </w:r>
      <w:r w:rsidR="00A23F8F" w:rsidRPr="002C01C7">
        <w:rPr>
          <w:color w:val="000000"/>
        </w:rPr>
        <w:instrText>"</w:instrText>
      </w:r>
      <w:r w:rsidRPr="002C01C7">
        <w:rPr>
          <w:color w:val="000000"/>
        </w:rPr>
        <w:fldChar w:fldCharType="end"/>
      </w:r>
      <w:r w:rsidRPr="002C01C7">
        <w:rPr>
          <w:b/>
        </w:rPr>
        <w:t>Components:</w:t>
      </w:r>
      <w:r w:rsidRPr="002C01C7">
        <w:t xml:space="preserve"> &lt;ID number (ST)&gt; ^ &lt;family name (ST)&gt; &lt;given name (ST)&gt; ^ &lt;second and further given names or initials thereof (ST)&gt; ^ &lt;suffix (e.g., JR or III) (ST)&gt; ^ &lt;prefix (e.g., DR) (ST)&gt; ^ &lt;degree (e.g., MD) (IS)&gt; ^ &lt;source table (IS)&gt; ^ &lt;assigning authority (HD)&gt; ^ &lt;name type code (ID)&gt; ^ &lt;identifier check digit (ST)&gt; ^ &lt;code identifying the check digit scheme employed (ID)&gt; ^ &lt;identifier type code (IS)&gt; ^ &lt;assigning facility (HD)&gt; ^ &lt;name representation code (ID)&gt; ^ &lt;name context (CE)&gt; ^ &lt;name validity range (DR)&gt;</w:t>
      </w:r>
    </w:p>
    <w:p w14:paraId="7833F954" w14:textId="77777777" w:rsidR="00583CE3" w:rsidRPr="002C01C7" w:rsidRDefault="00583CE3"/>
    <w:p w14:paraId="7CF1069F" w14:textId="77777777" w:rsidR="00583CE3" w:rsidRPr="002C01C7" w:rsidRDefault="00583CE3">
      <w:pPr>
        <w:ind w:left="360"/>
      </w:pPr>
      <w:r w:rsidRPr="002C01C7">
        <w:rPr>
          <w:b/>
        </w:rPr>
        <w:t>Subcomponents of family name:</w:t>
      </w:r>
      <w:r w:rsidRPr="002C01C7">
        <w:t xml:space="preserve"> &lt;family name (ST)&gt; &amp; &lt;own family name prefix (ST)&gt; &amp; &lt;own family name (ST)&gt; &amp; &lt;family name prefix from partner/spouse (ST)&gt; &amp; &lt;family name from partner/spouse (ST)&gt;</w:t>
      </w:r>
    </w:p>
    <w:p w14:paraId="4597EC62" w14:textId="77777777" w:rsidR="00583CE3" w:rsidRPr="002C01C7" w:rsidRDefault="00583CE3">
      <w:pPr>
        <w:ind w:left="360"/>
      </w:pPr>
    </w:p>
    <w:p w14:paraId="705457B8" w14:textId="77777777" w:rsidR="00583CE3" w:rsidRPr="002C01C7" w:rsidRDefault="00583CE3">
      <w:pPr>
        <w:ind w:left="360"/>
      </w:pPr>
      <w:r w:rsidRPr="002C01C7">
        <w:rPr>
          <w:b/>
        </w:rPr>
        <w:t>Subcomponents of assigning authority:</w:t>
      </w:r>
      <w:r w:rsidRPr="002C01C7">
        <w:t xml:space="preserve"> &lt;namespace ID (IS)&gt; &amp; &lt;universal ID (ST)&gt; &amp; &lt;universal ID type (ID)&gt;</w:t>
      </w:r>
    </w:p>
    <w:p w14:paraId="6EB6322A" w14:textId="77777777" w:rsidR="00583CE3" w:rsidRPr="002C01C7" w:rsidRDefault="00583CE3">
      <w:pPr>
        <w:ind w:left="360"/>
      </w:pPr>
    </w:p>
    <w:p w14:paraId="5EAF6D11" w14:textId="77777777" w:rsidR="00583CE3" w:rsidRPr="002C01C7" w:rsidRDefault="00583CE3">
      <w:pPr>
        <w:ind w:left="360"/>
      </w:pPr>
      <w:r w:rsidRPr="002C01C7">
        <w:rPr>
          <w:b/>
        </w:rPr>
        <w:t>Subcomponents of assigning facility:</w:t>
      </w:r>
      <w:r w:rsidRPr="002C01C7">
        <w:t xml:space="preserve"> &lt;namespace ID (IS)&gt; &amp; &lt;universal ID (ST)&gt; &amp; &lt;universal ID type (ID)&gt;</w:t>
      </w:r>
    </w:p>
    <w:p w14:paraId="0AF8101A" w14:textId="77777777" w:rsidR="00583CE3" w:rsidRPr="002C01C7" w:rsidRDefault="00583CE3"/>
    <w:p w14:paraId="698E70A3" w14:textId="77777777" w:rsidR="00583CE3" w:rsidRPr="002C01C7" w:rsidRDefault="00583CE3">
      <w:r w:rsidRPr="002C01C7">
        <w:rPr>
          <w:b/>
        </w:rPr>
        <w:t>Definition:</w:t>
      </w:r>
      <w:r w:rsidRPr="002C01C7">
        <w:t xml:space="preserve"> This field identifies the individual responsible for triggering the event</w:t>
      </w:r>
      <w:r w:rsidR="00A53811" w:rsidRPr="002C01C7">
        <w:t xml:space="preserve">. </w:t>
      </w:r>
      <w:r w:rsidRPr="002C01C7">
        <w:t xml:space="preserve">Refer to </w:t>
      </w:r>
      <w:hyperlink w:history="1">
        <w:r w:rsidRPr="002C01C7">
          <w:rPr>
            <w:rStyle w:val="Hyperlink"/>
            <w:kern w:val="20"/>
            <w:sz w:val="20"/>
          </w:rPr>
          <w:t>User-d</w:t>
        </w:r>
        <w:bookmarkStart w:id="565" w:name="_Hlt476034637"/>
        <w:r w:rsidRPr="002C01C7">
          <w:rPr>
            <w:rStyle w:val="Hyperlink"/>
            <w:kern w:val="20"/>
            <w:sz w:val="20"/>
          </w:rPr>
          <w:t>e</w:t>
        </w:r>
        <w:bookmarkEnd w:id="565"/>
        <w:r w:rsidRPr="002C01C7">
          <w:rPr>
            <w:rStyle w:val="Hyperlink"/>
            <w:kern w:val="20"/>
            <w:sz w:val="20"/>
          </w:rPr>
          <w:t>fined Table 0188 - Ope</w:t>
        </w:r>
        <w:bookmarkStart w:id="566" w:name="_Hlt479196699"/>
        <w:r w:rsidRPr="002C01C7">
          <w:rPr>
            <w:rStyle w:val="Hyperlink"/>
            <w:kern w:val="20"/>
            <w:sz w:val="20"/>
          </w:rPr>
          <w:t>r</w:t>
        </w:r>
        <w:bookmarkEnd w:id="566"/>
        <w:r w:rsidRPr="002C01C7">
          <w:rPr>
            <w:rStyle w:val="Hyperlink"/>
            <w:kern w:val="20"/>
            <w:sz w:val="20"/>
          </w:rPr>
          <w:t>ator ID</w:t>
        </w:r>
      </w:hyperlink>
      <w:r w:rsidRPr="002C01C7">
        <w:t xml:space="preserve"> for suggested values.</w:t>
      </w:r>
    </w:p>
    <w:p w14:paraId="18840A17" w14:textId="77777777" w:rsidR="00583CE3" w:rsidRPr="002C01C7" w:rsidRDefault="00F654DF">
      <w:r w:rsidRPr="002C01C7">
        <w:rPr>
          <w:color w:val="000000"/>
        </w:rPr>
        <w:fldChar w:fldCharType="begin"/>
      </w:r>
      <w:r w:rsidRPr="002C01C7">
        <w:rPr>
          <w:color w:val="000000"/>
        </w:rPr>
        <w:instrText xml:space="preserve"> XE </w:instrText>
      </w:r>
      <w:r w:rsidR="00A23F8F" w:rsidRPr="002C01C7">
        <w:rPr>
          <w:color w:val="000000"/>
        </w:rPr>
        <w:instrText>"</w:instrText>
      </w:r>
      <w:r w:rsidR="00310647" w:rsidRPr="002C01C7">
        <w:rPr>
          <w:color w:val="000000"/>
        </w:rPr>
        <w:instrText>User-defined tables</w:instrText>
      </w:r>
      <w:r w:rsidRPr="002C01C7">
        <w:rPr>
          <w:color w:val="000000"/>
        </w:rPr>
        <w:instrText>:0188─Operator ID</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0188─Operator ID</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0"/>
      </w:tblGrid>
      <w:tr w:rsidR="00583CE3" w:rsidRPr="002C01C7" w14:paraId="78059260" w14:textId="77777777">
        <w:trPr>
          <w:tblHeader/>
          <w:jc w:val="center"/>
        </w:trPr>
        <w:tc>
          <w:tcPr>
            <w:tcW w:w="1440" w:type="dxa"/>
            <w:shd w:val="pct10" w:color="auto" w:fill="FFFFFF"/>
          </w:tcPr>
          <w:p w14:paraId="1C83C4E9" w14:textId="77777777" w:rsidR="00583CE3" w:rsidRPr="002C01C7" w:rsidRDefault="00583CE3" w:rsidP="008F5E88">
            <w:pPr>
              <w:pStyle w:val="UserTableHeader"/>
              <w:keepLines/>
            </w:pPr>
            <w:r w:rsidRPr="002C01C7">
              <w:t>Value</w:t>
            </w:r>
          </w:p>
        </w:tc>
        <w:tc>
          <w:tcPr>
            <w:tcW w:w="3600" w:type="dxa"/>
            <w:shd w:val="pct10" w:color="auto" w:fill="FFFFFF"/>
          </w:tcPr>
          <w:p w14:paraId="0625ED19" w14:textId="77777777" w:rsidR="00583CE3" w:rsidRPr="002C01C7" w:rsidRDefault="00583CE3" w:rsidP="008F5E88">
            <w:pPr>
              <w:pStyle w:val="UserTableHeader"/>
              <w:keepLines/>
            </w:pPr>
            <w:r w:rsidRPr="002C01C7">
              <w:t>Description</w:t>
            </w:r>
          </w:p>
        </w:tc>
      </w:tr>
      <w:tr w:rsidR="00583CE3" w:rsidRPr="002C01C7" w14:paraId="6A510FB7" w14:textId="77777777">
        <w:trPr>
          <w:jc w:val="center"/>
        </w:trPr>
        <w:tc>
          <w:tcPr>
            <w:tcW w:w="1440" w:type="dxa"/>
          </w:tcPr>
          <w:p w14:paraId="08CD52DB" w14:textId="77777777" w:rsidR="00583CE3" w:rsidRPr="002C01C7" w:rsidRDefault="00583CE3" w:rsidP="008F5E88">
            <w:pPr>
              <w:pStyle w:val="UserTableBody"/>
              <w:keepNext/>
              <w:keepLines/>
              <w:jc w:val="center"/>
            </w:pPr>
          </w:p>
        </w:tc>
        <w:tc>
          <w:tcPr>
            <w:tcW w:w="3600" w:type="dxa"/>
          </w:tcPr>
          <w:p w14:paraId="47F05747" w14:textId="77777777" w:rsidR="00583CE3" w:rsidRPr="002C01C7" w:rsidRDefault="00583CE3" w:rsidP="008F5E88">
            <w:pPr>
              <w:pStyle w:val="UserTableBody"/>
              <w:keepNext/>
              <w:keepLines/>
            </w:pPr>
            <w:r w:rsidRPr="002C01C7">
              <w:t>No suggested values defined</w:t>
            </w:r>
          </w:p>
        </w:tc>
      </w:tr>
    </w:tbl>
    <w:p w14:paraId="42D4BFEA" w14:textId="227E53E3" w:rsidR="00583CE3" w:rsidRPr="002C01C7" w:rsidRDefault="0096426A" w:rsidP="00FC1531">
      <w:pPr>
        <w:pStyle w:val="CaptionTable"/>
      </w:pPr>
      <w:bookmarkStart w:id="567" w:name="_Toc131832296"/>
      <w:bookmarkStart w:id="568" w:name="_Toc3901220"/>
      <w:r w:rsidRPr="002C01C7">
        <w:t xml:space="preserve">Table </w:t>
      </w:r>
      <w:fldSimple w:instr=" STYLEREF 1 \s ">
        <w:r w:rsidR="006F2382">
          <w:rPr>
            <w:noProof/>
          </w:rPr>
          <w:t>3</w:t>
        </w:r>
      </w:fldSimple>
      <w:r w:rsidR="00C446A3" w:rsidRPr="002C01C7">
        <w:noBreakHyphen/>
      </w:r>
      <w:fldSimple w:instr=" SEQ Table \* ARABIC \s 1 ">
        <w:r w:rsidR="006F2382">
          <w:rPr>
            <w:noProof/>
          </w:rPr>
          <w:t>9</w:t>
        </w:r>
      </w:fldSimple>
      <w:r w:rsidR="00EC1702" w:rsidRPr="002C01C7">
        <w:t xml:space="preserve">. </w:t>
      </w:r>
      <w:r w:rsidR="00583CE3" w:rsidRPr="002C01C7">
        <w:t xml:space="preserve">User-defined Table </w:t>
      </w:r>
      <w:bookmarkStart w:id="569" w:name="TABLE_0188"/>
      <w:r w:rsidR="00583CE3" w:rsidRPr="002C01C7">
        <w:t>0188</w:t>
      </w:r>
      <w:bookmarkEnd w:id="569"/>
      <w:r w:rsidR="00583CE3" w:rsidRPr="002C01C7">
        <w:t>─Operator ID</w:t>
      </w:r>
      <w:bookmarkEnd w:id="567"/>
      <w:bookmarkEnd w:id="568"/>
    </w:p>
    <w:p w14:paraId="76D34514" w14:textId="77777777" w:rsidR="00583CE3" w:rsidRPr="002C01C7" w:rsidRDefault="00583CE3"/>
    <w:p w14:paraId="220DFEA3" w14:textId="77777777" w:rsidR="0048630F" w:rsidRPr="002C01C7" w:rsidRDefault="0048630F"/>
    <w:p w14:paraId="0DEE7C20" w14:textId="77777777" w:rsidR="00583CE3" w:rsidRPr="002C01C7" w:rsidRDefault="00583CE3">
      <w:pPr>
        <w:keepNext/>
        <w:keepLines/>
      </w:pPr>
      <w:r w:rsidRPr="002C01C7">
        <w:lastRenderedPageBreak/>
        <w:t>Example value</w:t>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Event Type Segment:</w:instrText>
      </w:r>
      <w:r w:rsidR="005A00DA" w:rsidRPr="002C01C7">
        <w:rPr>
          <w:color w:val="000000"/>
        </w:rPr>
        <w:instrText>e</w:instrText>
      </w:r>
      <w:r w:rsidRPr="002C01C7">
        <w:rPr>
          <w:color w:val="000000"/>
        </w:rPr>
        <w:instrText>xample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EVN:</w:instrText>
      </w:r>
      <w:r w:rsidR="005A00DA" w:rsidRPr="002C01C7">
        <w:rPr>
          <w:color w:val="000000"/>
        </w:rPr>
        <w:instrText>e</w:instrText>
      </w:r>
      <w:r w:rsidRPr="002C01C7">
        <w:rPr>
          <w:color w:val="000000"/>
        </w:rPr>
        <w:instrText>xample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054C4C" w:rsidRPr="002C01C7">
        <w:rPr>
          <w:color w:val="000000"/>
        </w:rPr>
        <w:instrText>example messages:</w:instrText>
      </w:r>
      <w:r w:rsidRPr="002C01C7">
        <w:rPr>
          <w:color w:val="000000"/>
        </w:rPr>
        <w:instrText>EVN—Event Type 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t>:</w:t>
      </w:r>
    </w:p>
    <w:p w14:paraId="111C80FD" w14:textId="77777777" w:rsidR="00583CE3" w:rsidRPr="002C01C7" w:rsidRDefault="00583CE3">
      <w:pPr>
        <w:keepNext/>
        <w:keepLines/>
      </w:pPr>
    </w:p>
    <w:p w14:paraId="0D8D2794" w14:textId="77777777" w:rsidR="00583CE3" w:rsidRPr="002C01C7" w:rsidRDefault="00583CE3">
      <w:pPr>
        <w:pStyle w:val="Message"/>
      </w:pPr>
      <w:r w:rsidRPr="002C01C7">
        <w:t>Internal VistA ien from File #200~lastname~firstname~middlename~~~~~</w:t>
      </w:r>
      <w:r w:rsidR="00A23F8F" w:rsidRPr="002C01C7">
        <w:t>"</w:t>
      </w:r>
      <w:r w:rsidRPr="002C01C7">
        <w:t>USVHA</w:t>
      </w:r>
      <w:r w:rsidR="00A23F8F" w:rsidRPr="002C01C7">
        <w:t>"</w:t>
      </w:r>
      <w:r w:rsidRPr="002C01C7">
        <w:t>&amp;&amp;</w:t>
      </w:r>
      <w:r w:rsidR="00A23F8F" w:rsidRPr="002C01C7">
        <w:t>"</w:t>
      </w:r>
      <w:r w:rsidRPr="002C01C7">
        <w:t>0363</w:t>
      </w:r>
      <w:r w:rsidR="00A23F8F" w:rsidRPr="002C01C7">
        <w:t>"</w:t>
      </w:r>
      <w:r w:rsidRPr="002C01C7">
        <w:t>~</w:t>
      </w:r>
      <w:r w:rsidR="00A23F8F" w:rsidRPr="002C01C7">
        <w:t>"</w:t>
      </w:r>
      <w:r w:rsidRPr="002C01C7">
        <w:t>L</w:t>
      </w:r>
      <w:r w:rsidR="00A23F8F" w:rsidRPr="002C01C7">
        <w:t>"</w:t>
      </w:r>
      <w:r w:rsidRPr="002C01C7">
        <w:t>~~~</w:t>
      </w:r>
      <w:r w:rsidR="00A23F8F" w:rsidRPr="002C01C7">
        <w:t>"</w:t>
      </w:r>
      <w:r w:rsidRPr="002C01C7">
        <w:t>NI</w:t>
      </w:r>
      <w:r w:rsidR="00A23F8F" w:rsidRPr="002C01C7">
        <w:t>"</w:t>
      </w:r>
      <w:r w:rsidRPr="002C01C7">
        <w:t>~</w:t>
      </w:r>
      <w:r w:rsidR="00A23F8F" w:rsidRPr="002C01C7">
        <w:t>"</w:t>
      </w:r>
      <w:r w:rsidRPr="002C01C7">
        <w:t>VA FACILITY ID</w:t>
      </w:r>
      <w:r w:rsidR="00A23F8F" w:rsidRPr="002C01C7">
        <w:t>"</w:t>
      </w:r>
      <w:r w:rsidRPr="002C01C7">
        <w:t>&amp;station#&amp;</w:t>
      </w:r>
      <w:r w:rsidR="00A23F8F" w:rsidRPr="002C01C7">
        <w:t>"</w:t>
      </w:r>
      <w:r w:rsidRPr="002C01C7">
        <w:t>L</w:t>
      </w:r>
      <w:r w:rsidR="00A23F8F" w:rsidRPr="002C01C7">
        <w:t>"</w:t>
      </w:r>
    </w:p>
    <w:p w14:paraId="7B341F0C" w14:textId="77777777" w:rsidR="00583CE3" w:rsidRPr="002C01C7" w:rsidRDefault="00583CE3">
      <w:pPr>
        <w:pStyle w:val="Message"/>
      </w:pPr>
      <w:r w:rsidRPr="002C01C7">
        <w:t>12584~LASTNAME~FIRSTNAME~~~~~~USVHA&amp;&amp;0363~L~~~NI~VA FACILITY ID&amp;500&amp;L</w:t>
      </w:r>
    </w:p>
    <w:p w14:paraId="1997F7BD" w14:textId="1E0854F4" w:rsidR="00583CE3" w:rsidRPr="002C01C7" w:rsidRDefault="00041A09" w:rsidP="00FC1531">
      <w:pPr>
        <w:pStyle w:val="Caption"/>
      </w:pPr>
      <w:bookmarkStart w:id="570" w:name="_Hlt476034640"/>
      <w:bookmarkStart w:id="571" w:name="_Toc131832297"/>
      <w:bookmarkStart w:id="572" w:name="_Toc3901205"/>
      <w:bookmarkStart w:id="573" w:name="_Toc497785850"/>
      <w:bookmarkEnd w:id="570"/>
      <w:r w:rsidRPr="002C01C7">
        <w:t>Figure</w:t>
      </w:r>
      <w:r w:rsidR="00583CE3" w:rsidRPr="002C01C7">
        <w:t xml:space="preserve"> </w:t>
      </w:r>
      <w:fldSimple w:instr=" STYLEREF 1 \s ">
        <w:r w:rsidR="006F2382">
          <w:rPr>
            <w:noProof/>
          </w:rPr>
          <w:t>3</w:t>
        </w:r>
      </w:fldSimple>
      <w:r w:rsidR="0055773C" w:rsidRPr="002C01C7">
        <w:noBreakHyphen/>
      </w:r>
      <w:fldSimple w:instr=" SEQ Figure \* ARABIC \s 1 ">
        <w:r w:rsidR="006F2382">
          <w:rPr>
            <w:noProof/>
          </w:rPr>
          <w:t>1</w:t>
        </w:r>
      </w:fldSimple>
      <w:r w:rsidR="00EC1702" w:rsidRPr="002C01C7">
        <w:t xml:space="preserve">. </w:t>
      </w:r>
      <w:r w:rsidR="00583CE3" w:rsidRPr="002C01C7">
        <w:t>EVN</w:t>
      </w:r>
      <w:r w:rsidR="006C395B" w:rsidRPr="002C01C7">
        <w:t xml:space="preserve">: </w:t>
      </w:r>
      <w:r w:rsidR="00583CE3" w:rsidRPr="002C01C7">
        <w:t>Event Type Segment example</w:t>
      </w:r>
      <w:bookmarkEnd w:id="571"/>
      <w:bookmarkEnd w:id="572"/>
    </w:p>
    <w:p w14:paraId="7607C22F" w14:textId="77777777" w:rsidR="00583CE3" w:rsidRPr="002C01C7" w:rsidRDefault="00583CE3"/>
    <w:p w14:paraId="22B16B94" w14:textId="77777777" w:rsidR="00583CE3" w:rsidRPr="002C01C7" w:rsidRDefault="00583CE3"/>
    <w:p w14:paraId="0B78D2D4" w14:textId="77777777" w:rsidR="00583CE3" w:rsidRPr="002C01C7" w:rsidRDefault="00583CE3" w:rsidP="009E6AD3">
      <w:pPr>
        <w:pStyle w:val="Heading3"/>
      </w:pPr>
      <w:r w:rsidRPr="002C01C7">
        <w:t>EVN-6 Event Occurred (TS) 01278</w:t>
      </w:r>
      <w:bookmarkEnd w:id="573"/>
    </w:p>
    <w:p w14:paraId="353CBC20" w14:textId="77777777" w:rsidR="00583CE3" w:rsidRPr="002C01C7" w:rsidRDefault="00583CE3" w:rsidP="008F5E88">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Event Occurred, EVN</w:instrText>
      </w:r>
      <w:r w:rsidR="000B1009" w:rsidRPr="002C01C7">
        <w:rPr>
          <w:color w:val="000000"/>
        </w:rPr>
        <w:instrText>-6</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6B5BF1" w:rsidRPr="002C01C7">
        <w:rPr>
          <w:color w:val="000000"/>
        </w:rPr>
        <w:instrText>"Event Type:</w:instrText>
      </w:r>
      <w:r w:rsidRPr="002C01C7">
        <w:rPr>
          <w:color w:val="000000"/>
        </w:rPr>
        <w:instrText>EVN</w:instrText>
      </w:r>
      <w:r w:rsidR="000B1009" w:rsidRPr="002C01C7">
        <w:rPr>
          <w:color w:val="000000"/>
        </w:rPr>
        <w:instrText>-6</w:instrText>
      </w:r>
      <w:r w:rsidR="00683EA9" w:rsidRPr="002C01C7">
        <w:rPr>
          <w:color w:val="000000"/>
        </w:rPr>
        <w:instrText xml:space="preserve">, </w:instrText>
      </w:r>
      <w:r w:rsidRPr="002C01C7">
        <w:rPr>
          <w:color w:val="000000"/>
        </w:rPr>
        <w:instrText>Event Occurred</w:instrText>
      </w:r>
      <w:r w:rsidR="00A23F8F" w:rsidRPr="002C01C7">
        <w:rPr>
          <w:color w:val="000000"/>
        </w:rPr>
        <w:instrText>"</w:instrText>
      </w:r>
      <w:r w:rsidRPr="002C01C7">
        <w:rPr>
          <w:color w:val="000000"/>
        </w:rPr>
        <w:fldChar w:fldCharType="end"/>
      </w:r>
    </w:p>
    <w:p w14:paraId="7609D86F" w14:textId="77777777" w:rsidR="00FA09C8" w:rsidRPr="002C01C7" w:rsidRDefault="00583CE3" w:rsidP="00FA09C8">
      <w:r w:rsidRPr="002C01C7">
        <w:rPr>
          <w:b/>
        </w:rPr>
        <w:t>Definition:</w:t>
      </w:r>
      <w:r w:rsidRPr="002C01C7">
        <w:t xml:space="preserve"> This field contains the date/time that the event actually occurred. For example, on a transfer (A02 transfer a patient), this field would contain the date/time the patient was actually transferred. </w:t>
      </w:r>
      <w:bookmarkStart w:id="574" w:name="_Toc497785851"/>
      <w:r w:rsidR="00FA09C8" w:rsidRPr="002C01C7">
        <w:t xml:space="preserve">This value is also stored on the local </w:t>
      </w:r>
      <w:r w:rsidR="00FA09C8" w:rsidRPr="002C01C7">
        <w:rPr>
          <w:bCs/>
        </w:rPr>
        <w:t>VistA</w:t>
      </w:r>
      <w:r w:rsidR="00FA09C8" w:rsidRPr="002C01C7">
        <w:t xml:space="preserve"> system in the TREATING FACILITY file (#391.91)</w:t>
      </w:r>
      <w:r w:rsidR="00FA09C8" w:rsidRPr="002C01C7">
        <w:rPr>
          <w:color w:val="000000"/>
        </w:rPr>
        <w:fldChar w:fldCharType="begin"/>
      </w:r>
      <w:r w:rsidR="00FA09C8" w:rsidRPr="002C01C7">
        <w:rPr>
          <w:color w:val="000000"/>
        </w:rPr>
        <w:instrText xml:space="preserve"> XE </w:instrText>
      </w:r>
      <w:r w:rsidR="00A23F8F" w:rsidRPr="002C01C7">
        <w:rPr>
          <w:color w:val="000000"/>
        </w:rPr>
        <w:instrText>"</w:instrText>
      </w:r>
      <w:r w:rsidR="00FA09C8" w:rsidRPr="002C01C7">
        <w:rPr>
          <w:color w:val="000000"/>
        </w:rPr>
        <w:instrText>TREATING FACILITY File (#391.91)</w:instrText>
      </w:r>
      <w:r w:rsidR="00A23F8F" w:rsidRPr="002C01C7">
        <w:rPr>
          <w:color w:val="000000"/>
        </w:rPr>
        <w:instrText>"</w:instrText>
      </w:r>
      <w:r w:rsidR="00FA09C8" w:rsidRPr="002C01C7">
        <w:rPr>
          <w:color w:val="000000"/>
        </w:rPr>
        <w:instrText xml:space="preserve"> </w:instrText>
      </w:r>
      <w:r w:rsidR="00FA09C8" w:rsidRPr="002C01C7">
        <w:rPr>
          <w:color w:val="000000"/>
        </w:rPr>
        <w:fldChar w:fldCharType="end"/>
      </w:r>
      <w:r w:rsidR="00FA09C8" w:rsidRPr="002C01C7">
        <w:rPr>
          <w:color w:val="000000"/>
        </w:rPr>
        <w:fldChar w:fldCharType="begin"/>
      </w:r>
      <w:r w:rsidR="00FA09C8" w:rsidRPr="002C01C7">
        <w:rPr>
          <w:color w:val="000000"/>
        </w:rPr>
        <w:instrText xml:space="preserve"> XE </w:instrText>
      </w:r>
      <w:r w:rsidR="00A23F8F" w:rsidRPr="002C01C7">
        <w:rPr>
          <w:color w:val="000000"/>
        </w:rPr>
        <w:instrText>"</w:instrText>
      </w:r>
      <w:r w:rsidR="00FA09C8" w:rsidRPr="002C01C7">
        <w:rPr>
          <w:color w:val="000000"/>
        </w:rPr>
        <w:instrText>files:TREATING FACILITY (#391.91)</w:instrText>
      </w:r>
      <w:r w:rsidR="00A23F8F" w:rsidRPr="002C01C7">
        <w:rPr>
          <w:color w:val="000000"/>
        </w:rPr>
        <w:instrText>"</w:instrText>
      </w:r>
      <w:r w:rsidR="00FA09C8" w:rsidRPr="002C01C7">
        <w:rPr>
          <w:color w:val="000000"/>
        </w:rPr>
        <w:instrText xml:space="preserve"> </w:instrText>
      </w:r>
      <w:r w:rsidR="00FA09C8" w:rsidRPr="002C01C7">
        <w:rPr>
          <w:color w:val="000000"/>
        </w:rPr>
        <w:fldChar w:fldCharType="end"/>
      </w:r>
      <w:r w:rsidR="00FA09C8" w:rsidRPr="002C01C7">
        <w:t xml:space="preserve"> and can be obtained via the </w:t>
      </w:r>
      <w:r w:rsidR="00FA09C8" w:rsidRPr="002C01C7">
        <w:rPr>
          <w:bCs/>
        </w:rPr>
        <w:t>VistA</w:t>
      </w:r>
      <w:r w:rsidR="00FA09C8" w:rsidRPr="002C01C7">
        <w:t xml:space="preserve"> supported API TFL^VAFCTFU1 (IA #2990).</w:t>
      </w:r>
    </w:p>
    <w:p w14:paraId="72C11F18" w14:textId="77777777" w:rsidR="00583CE3" w:rsidRPr="002C01C7" w:rsidRDefault="00583CE3"/>
    <w:p w14:paraId="75D2D6D3" w14:textId="77777777" w:rsidR="00583CE3" w:rsidRPr="002C01C7" w:rsidRDefault="00583CE3"/>
    <w:p w14:paraId="34884747" w14:textId="77777777" w:rsidR="00583CE3" w:rsidRPr="002C01C7" w:rsidRDefault="00583CE3" w:rsidP="009E6AD3">
      <w:pPr>
        <w:pStyle w:val="Heading3"/>
      </w:pPr>
      <w:r w:rsidRPr="002C01C7">
        <w:t>EVN-7 Event Facility (HD) 01534</w:t>
      </w:r>
      <w:bookmarkEnd w:id="574"/>
    </w:p>
    <w:p w14:paraId="6B23348D" w14:textId="77777777" w:rsidR="00583CE3" w:rsidRPr="002C01C7" w:rsidRDefault="00583CE3" w:rsidP="008F5E88">
      <w:pPr>
        <w:keepNext/>
        <w:keepLines/>
      </w:pPr>
    </w:p>
    <w:p w14:paraId="40A3E32F" w14:textId="77777777" w:rsidR="00583CE3" w:rsidRPr="002C01C7" w:rsidRDefault="00583CE3" w:rsidP="008F5E88">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Event Facility, EVN</w:instrText>
      </w:r>
      <w:r w:rsidR="000B1009" w:rsidRPr="002C01C7">
        <w:rPr>
          <w:color w:val="000000"/>
        </w:rPr>
        <w:instrText>-7</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6B5BF1" w:rsidRPr="002C01C7">
        <w:rPr>
          <w:color w:val="000000"/>
        </w:rPr>
        <w:instrText>"Event Type:</w:instrText>
      </w:r>
      <w:r w:rsidRPr="002C01C7">
        <w:rPr>
          <w:color w:val="000000"/>
        </w:rPr>
        <w:instrText>EVN</w:instrText>
      </w:r>
      <w:r w:rsidR="000B1009" w:rsidRPr="002C01C7">
        <w:rPr>
          <w:color w:val="000000"/>
        </w:rPr>
        <w:instrText>-7</w:instrText>
      </w:r>
      <w:r w:rsidR="00683EA9" w:rsidRPr="002C01C7">
        <w:rPr>
          <w:color w:val="000000"/>
        </w:rPr>
        <w:instrText xml:space="preserve">, </w:instrText>
      </w:r>
      <w:r w:rsidRPr="002C01C7">
        <w:rPr>
          <w:color w:val="000000"/>
        </w:rPr>
        <w:instrText>Event Facility</w:instrText>
      </w:r>
      <w:r w:rsidR="00A23F8F" w:rsidRPr="002C01C7">
        <w:rPr>
          <w:color w:val="000000"/>
        </w:rPr>
        <w:instrText>"</w:instrText>
      </w:r>
      <w:r w:rsidRPr="002C01C7">
        <w:rPr>
          <w:color w:val="000000"/>
        </w:rPr>
        <w:fldChar w:fldCharType="end"/>
      </w:r>
      <w:r w:rsidRPr="002C01C7">
        <w:rPr>
          <w:b/>
        </w:rPr>
        <w:t>Components:</w:t>
      </w:r>
      <w:r w:rsidRPr="002C01C7">
        <w:t xml:space="preserve"> &lt;namespace ID (IS)&gt; ^ &lt;universal ID (ST)&gt; ^ &lt;universal ID type (ID)&gt;</w:t>
      </w:r>
    </w:p>
    <w:p w14:paraId="6A4F5385" w14:textId="77777777" w:rsidR="00583CE3" w:rsidRPr="002C01C7" w:rsidRDefault="00583CE3" w:rsidP="008F5E88">
      <w:pPr>
        <w:keepNext/>
        <w:keepLines/>
      </w:pPr>
    </w:p>
    <w:p w14:paraId="0044002B" w14:textId="77777777" w:rsidR="00583CE3" w:rsidRPr="002C01C7" w:rsidRDefault="00583CE3">
      <w:r w:rsidRPr="002C01C7">
        <w:rPr>
          <w:b/>
        </w:rPr>
        <w:t>Definition:</w:t>
      </w:r>
      <w:r w:rsidRPr="002C01C7">
        <w:t xml:space="preserve"> This field identifies the actual facility where the event occurred as differentiated from the sending facility (MSH-4). It would be the facility at which the Operator (EVN-5) has entered the event.</w:t>
      </w:r>
    </w:p>
    <w:p w14:paraId="4BC725D9" w14:textId="77777777" w:rsidR="00583CE3" w:rsidRPr="002C01C7" w:rsidRDefault="00583CE3"/>
    <w:p w14:paraId="3203C077" w14:textId="77777777" w:rsidR="00583CE3" w:rsidRPr="002C01C7" w:rsidRDefault="00583CE3">
      <w:r w:rsidRPr="002C01C7">
        <w:rPr>
          <w:b/>
        </w:rPr>
        <w:t>Use Case:</w:t>
      </w:r>
      <w:r w:rsidRPr="002C01C7">
        <w:t xml:space="preserve"> System A is where the patient is originally registered. This registration message is sent to an </w:t>
      </w:r>
      <w:r w:rsidR="00886D8D" w:rsidRPr="002C01C7">
        <w:t>MVI</w:t>
      </w:r>
      <w:r w:rsidRPr="002C01C7">
        <w:t xml:space="preserve">, System B. The </w:t>
      </w:r>
      <w:r w:rsidR="00886D8D" w:rsidRPr="002C01C7">
        <w:t>MVI</w:t>
      </w:r>
      <w:r w:rsidRPr="002C01C7">
        <w:t xml:space="preserve"> needs to broadcast the event of this update and would become the sending facility. This new field would allow for retention of knowledge of the originating facility where the event occurred.</w:t>
      </w:r>
    </w:p>
    <w:p w14:paraId="54FB53CB" w14:textId="77777777" w:rsidR="008F5E88" w:rsidRPr="002C01C7" w:rsidRDefault="008F5E88" w:rsidP="008F5E88"/>
    <w:p w14:paraId="48CA8649" w14:textId="77777777" w:rsidR="008F5E88" w:rsidRPr="002C01C7" w:rsidRDefault="00016BF2" w:rsidP="008F5E88">
      <w:pPr>
        <w:rPr>
          <w:sz w:val="2"/>
          <w:szCs w:val="2"/>
        </w:rPr>
      </w:pPr>
      <w:r w:rsidRPr="002C01C7">
        <w:br w:type="page"/>
      </w:r>
    </w:p>
    <w:p w14:paraId="1C8E7BCF" w14:textId="77777777" w:rsidR="00583CE3" w:rsidRPr="002C01C7" w:rsidRDefault="00583CE3" w:rsidP="00050A12">
      <w:pPr>
        <w:pStyle w:val="Heading2"/>
      </w:pPr>
      <w:bookmarkStart w:id="575" w:name="MFA"/>
      <w:bookmarkStart w:id="576" w:name="_Ref81377840"/>
      <w:bookmarkStart w:id="577" w:name="_Ref91071895"/>
      <w:bookmarkStart w:id="578" w:name="_Toc131832148"/>
      <w:bookmarkStart w:id="579" w:name="_Toc3900925"/>
      <w:r w:rsidRPr="002C01C7">
        <w:t>MFA</w:t>
      </w:r>
      <w:bookmarkEnd w:id="575"/>
      <w:r w:rsidR="00E12E7B" w:rsidRPr="002C01C7">
        <w:t xml:space="preserve">: </w:t>
      </w:r>
      <w:r w:rsidRPr="002C01C7">
        <w:t xml:space="preserve">Master File </w:t>
      </w:r>
      <w:r w:rsidR="0067732C" w:rsidRPr="002C01C7">
        <w:t>Acknowledgement</w:t>
      </w:r>
      <w:r w:rsidRPr="002C01C7">
        <w:t xml:space="preserve"> Segment</w:t>
      </w:r>
      <w:bookmarkEnd w:id="576"/>
      <w:bookmarkEnd w:id="577"/>
      <w:bookmarkEnd w:id="578"/>
      <w:bookmarkEnd w:id="579"/>
    </w:p>
    <w:p w14:paraId="21306D26" w14:textId="77777777" w:rsidR="00583CE3" w:rsidRPr="002C01C7" w:rsidRDefault="00583CE3"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Master File Acknowledgment 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0047303C" w:rsidRPr="002C01C7">
        <w:rPr>
          <w:color w:val="000000"/>
        </w:rPr>
        <w:instrText xml:space="preserve">XE </w:instrText>
      </w:r>
      <w:r w:rsidR="00A23F8F" w:rsidRPr="002C01C7">
        <w:rPr>
          <w:color w:val="000000"/>
        </w:rPr>
        <w:instrText>"</w:instrText>
      </w:r>
      <w:r w:rsidRPr="002C01C7">
        <w:rPr>
          <w:color w:val="000000"/>
        </w:rPr>
        <w:instrText>MFA</w:instrText>
      </w:r>
      <w:r w:rsidR="00A23F8F" w:rsidRPr="002C01C7">
        <w:rPr>
          <w:color w:val="000000"/>
        </w:rPr>
        <w:instrText>"</w:instrText>
      </w:r>
      <w:r w:rsidRPr="002C01C7">
        <w:rPr>
          <w:color w:val="000000"/>
        </w:rPr>
        <w:fldChar w:fldCharType="end"/>
      </w:r>
      <w:r w:rsidRPr="002C01C7">
        <w:rPr>
          <w:color w:val="000000"/>
        </w:rPr>
        <w:fldChar w:fldCharType="begin"/>
      </w:r>
      <w:r w:rsidR="0047303C" w:rsidRPr="002C01C7">
        <w:rPr>
          <w:color w:val="000000"/>
        </w:rPr>
        <w:instrText xml:space="preserve">XE </w:instrText>
      </w:r>
      <w:r w:rsidR="00A23F8F" w:rsidRPr="002C01C7">
        <w:rPr>
          <w:color w:val="000000"/>
        </w:rPr>
        <w:instrText>"</w:instrText>
      </w:r>
      <w:r w:rsidR="00D87092" w:rsidRPr="002C01C7">
        <w:rPr>
          <w:color w:val="000000"/>
        </w:rPr>
        <w:instrText>segments</w:instrText>
      </w:r>
      <w:r w:rsidRPr="002C01C7">
        <w:rPr>
          <w:color w:val="000000"/>
        </w:rPr>
        <w:instrText>:MFA</w:instrText>
      </w:r>
      <w:r w:rsidR="00A23F8F" w:rsidRPr="002C01C7">
        <w:rPr>
          <w:color w:val="000000"/>
        </w:rPr>
        <w:instrText>"</w:instrText>
      </w:r>
      <w:r w:rsidRPr="002C01C7">
        <w:rPr>
          <w:color w:val="000000"/>
        </w:rPr>
        <w:fldChar w:fldCharType="end"/>
      </w:r>
    </w:p>
    <w:p w14:paraId="59D80014" w14:textId="77777777" w:rsidR="00583CE3" w:rsidRPr="002C01C7" w:rsidRDefault="00583CE3" w:rsidP="008F5E88">
      <w:pPr>
        <w:keepNext/>
        <w:keepLines/>
      </w:pPr>
      <w:r w:rsidRPr="002C01C7">
        <w:t>The Technical Steward for the MFA segment is CQ.</w:t>
      </w:r>
    </w:p>
    <w:p w14:paraId="4E87DEB9" w14:textId="77777777" w:rsidR="00583CE3" w:rsidRPr="002C01C7" w:rsidRDefault="00583CE3" w:rsidP="008F5E88">
      <w:pPr>
        <w:keepNext/>
        <w:keepLines/>
      </w:pPr>
    </w:p>
    <w:p w14:paraId="4D7848C8" w14:textId="77777777" w:rsidR="00583CE3" w:rsidRPr="002C01C7" w:rsidRDefault="00583CE3" w:rsidP="008F5E88">
      <w:pPr>
        <w:keepNext/>
        <w:keepLines/>
      </w:pPr>
      <w:r w:rsidRPr="002C01C7">
        <w:t>The MFA segment contains the following fields:</w:t>
      </w:r>
    </w:p>
    <w:p w14:paraId="1A8CF7E0" w14:textId="77777777" w:rsidR="00583CE3" w:rsidRPr="002C01C7" w:rsidRDefault="00583CE3" w:rsidP="008F5E88">
      <w:pPr>
        <w:keepNext/>
        <w:keepLines/>
      </w:pPr>
    </w:p>
    <w:p w14:paraId="2D0E1056" w14:textId="77777777" w:rsidR="00583CE3" w:rsidRPr="002C01C7" w:rsidRDefault="00F654DF"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tables:MFA—Master File Acknowledgement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MFA—Master File Acknowledgement</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95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right w:w="122" w:type="dxa"/>
        </w:tblCellMar>
        <w:tblLook w:val="0000" w:firstRow="0" w:lastRow="0" w:firstColumn="0" w:lastColumn="0" w:noHBand="0" w:noVBand="0"/>
      </w:tblPr>
      <w:tblGrid>
        <w:gridCol w:w="667"/>
        <w:gridCol w:w="644"/>
        <w:gridCol w:w="522"/>
        <w:gridCol w:w="656"/>
        <w:gridCol w:w="689"/>
        <w:gridCol w:w="744"/>
        <w:gridCol w:w="801"/>
        <w:gridCol w:w="2455"/>
        <w:gridCol w:w="2340"/>
      </w:tblGrid>
      <w:tr w:rsidR="00583CE3" w:rsidRPr="002C01C7" w14:paraId="10CDA69B" w14:textId="77777777">
        <w:trPr>
          <w:tblHeader/>
        </w:trPr>
        <w:tc>
          <w:tcPr>
            <w:tcW w:w="0" w:type="auto"/>
            <w:shd w:val="pct12" w:color="auto" w:fill="auto"/>
          </w:tcPr>
          <w:p w14:paraId="0F95836B"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SEQ</w:t>
            </w:r>
          </w:p>
        </w:tc>
        <w:tc>
          <w:tcPr>
            <w:tcW w:w="0" w:type="auto"/>
            <w:shd w:val="pct12" w:color="auto" w:fill="auto"/>
          </w:tcPr>
          <w:p w14:paraId="75DF60FB"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LEN</w:t>
            </w:r>
          </w:p>
        </w:tc>
        <w:tc>
          <w:tcPr>
            <w:tcW w:w="0" w:type="auto"/>
            <w:shd w:val="pct12" w:color="auto" w:fill="auto"/>
          </w:tcPr>
          <w:p w14:paraId="15987778"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DT</w:t>
            </w:r>
          </w:p>
        </w:tc>
        <w:tc>
          <w:tcPr>
            <w:tcW w:w="0" w:type="auto"/>
            <w:shd w:val="pct12" w:color="auto" w:fill="auto"/>
          </w:tcPr>
          <w:p w14:paraId="152BFADB"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OPT</w:t>
            </w:r>
          </w:p>
        </w:tc>
        <w:tc>
          <w:tcPr>
            <w:tcW w:w="0" w:type="auto"/>
            <w:shd w:val="pct12" w:color="auto" w:fill="auto"/>
          </w:tcPr>
          <w:p w14:paraId="5343693E"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RP/#</w:t>
            </w:r>
          </w:p>
        </w:tc>
        <w:tc>
          <w:tcPr>
            <w:tcW w:w="0" w:type="auto"/>
            <w:shd w:val="pct12" w:color="auto" w:fill="auto"/>
          </w:tcPr>
          <w:p w14:paraId="5C294684"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TBL#</w:t>
            </w:r>
          </w:p>
        </w:tc>
        <w:tc>
          <w:tcPr>
            <w:tcW w:w="0" w:type="auto"/>
            <w:shd w:val="pct12" w:color="auto" w:fill="auto"/>
          </w:tcPr>
          <w:p w14:paraId="36830B5F"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Item</w:t>
            </w:r>
          </w:p>
        </w:tc>
        <w:tc>
          <w:tcPr>
            <w:tcW w:w="2455" w:type="dxa"/>
            <w:shd w:val="pct12" w:color="auto" w:fill="auto"/>
          </w:tcPr>
          <w:p w14:paraId="5C58180C"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Element Name</w:t>
            </w:r>
          </w:p>
        </w:tc>
        <w:tc>
          <w:tcPr>
            <w:tcW w:w="2340" w:type="dxa"/>
            <w:shd w:val="pct12" w:color="auto" w:fill="auto"/>
          </w:tcPr>
          <w:p w14:paraId="3A9F6AB6"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VistA Description</w:t>
            </w:r>
          </w:p>
        </w:tc>
      </w:tr>
      <w:tr w:rsidR="00583CE3" w:rsidRPr="002C01C7" w14:paraId="7E65B8E1" w14:textId="77777777">
        <w:tc>
          <w:tcPr>
            <w:tcW w:w="0" w:type="auto"/>
          </w:tcPr>
          <w:p w14:paraId="3C7D3DA8"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1</w:t>
            </w:r>
          </w:p>
        </w:tc>
        <w:tc>
          <w:tcPr>
            <w:tcW w:w="0" w:type="auto"/>
          </w:tcPr>
          <w:p w14:paraId="2BB33C76"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3</w:t>
            </w:r>
          </w:p>
        </w:tc>
        <w:tc>
          <w:tcPr>
            <w:tcW w:w="0" w:type="auto"/>
          </w:tcPr>
          <w:p w14:paraId="162339F6"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ID</w:t>
            </w:r>
          </w:p>
        </w:tc>
        <w:tc>
          <w:tcPr>
            <w:tcW w:w="0" w:type="auto"/>
          </w:tcPr>
          <w:p w14:paraId="60734398"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R</w:t>
            </w:r>
          </w:p>
        </w:tc>
        <w:tc>
          <w:tcPr>
            <w:tcW w:w="0" w:type="auto"/>
          </w:tcPr>
          <w:p w14:paraId="40F50505" w14:textId="77777777" w:rsidR="00583CE3" w:rsidRPr="002C01C7" w:rsidRDefault="00583CE3" w:rsidP="008F5E88">
            <w:pPr>
              <w:keepNext/>
              <w:keepLines/>
              <w:spacing w:before="60" w:after="60"/>
              <w:rPr>
                <w:rFonts w:ascii="Arial" w:hAnsi="Arial" w:cs="Arial"/>
                <w:sz w:val="20"/>
              </w:rPr>
            </w:pPr>
          </w:p>
        </w:tc>
        <w:tc>
          <w:tcPr>
            <w:tcW w:w="0" w:type="auto"/>
          </w:tcPr>
          <w:p w14:paraId="12CE72C0" w14:textId="77777777" w:rsidR="00583CE3" w:rsidRPr="002C01C7" w:rsidRDefault="00C31413" w:rsidP="008F5E88">
            <w:pPr>
              <w:keepNext/>
              <w:keepLines/>
              <w:spacing w:before="60" w:after="60"/>
              <w:rPr>
                <w:rFonts w:ascii="Arial" w:hAnsi="Arial" w:cs="Arial"/>
                <w:sz w:val="20"/>
              </w:rPr>
            </w:pPr>
            <w:hyperlink w:history="1">
              <w:r w:rsidR="00583CE3" w:rsidRPr="002C01C7">
                <w:rPr>
                  <w:rStyle w:val="Hyperlink"/>
                  <w:rFonts w:ascii="Arial" w:hAnsi="Arial" w:cs="Arial"/>
                  <w:sz w:val="20"/>
                </w:rPr>
                <w:t>0180</w:t>
              </w:r>
            </w:hyperlink>
          </w:p>
        </w:tc>
        <w:tc>
          <w:tcPr>
            <w:tcW w:w="0" w:type="auto"/>
          </w:tcPr>
          <w:p w14:paraId="1514F2BD"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00664</w:t>
            </w:r>
          </w:p>
        </w:tc>
        <w:tc>
          <w:tcPr>
            <w:tcW w:w="2455" w:type="dxa"/>
          </w:tcPr>
          <w:p w14:paraId="5FB0FEF8"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Record-Level Event Code</w:t>
            </w:r>
          </w:p>
        </w:tc>
        <w:tc>
          <w:tcPr>
            <w:tcW w:w="2340" w:type="dxa"/>
          </w:tcPr>
          <w:p w14:paraId="243266C8" w14:textId="77777777" w:rsidR="00583CE3" w:rsidRPr="002C01C7" w:rsidRDefault="00583CE3" w:rsidP="008F5E88">
            <w:pPr>
              <w:keepNext/>
              <w:keepLines/>
              <w:spacing w:before="60" w:after="60"/>
              <w:rPr>
                <w:rFonts w:ascii="Arial" w:hAnsi="Arial" w:cs="Arial"/>
                <w:sz w:val="20"/>
                <w:szCs w:val="20"/>
              </w:rPr>
            </w:pPr>
            <w:r w:rsidRPr="002C01C7">
              <w:rPr>
                <w:rFonts w:ascii="Arial" w:hAnsi="Arial" w:cs="Arial"/>
                <w:sz w:val="20"/>
                <w:szCs w:val="20"/>
              </w:rPr>
              <w:t>Type of Update:</w:t>
            </w:r>
          </w:p>
          <w:p w14:paraId="3C9DD5B5" w14:textId="77777777" w:rsidR="00583CE3" w:rsidRPr="002C01C7" w:rsidRDefault="00583CE3" w:rsidP="008F5E88">
            <w:pPr>
              <w:keepNext/>
              <w:keepLines/>
              <w:spacing w:before="60" w:after="60"/>
              <w:rPr>
                <w:rFonts w:ascii="Arial" w:hAnsi="Arial" w:cs="Arial"/>
                <w:sz w:val="20"/>
                <w:szCs w:val="20"/>
              </w:rPr>
            </w:pPr>
            <w:r w:rsidRPr="002C01C7">
              <w:rPr>
                <w:rFonts w:ascii="Arial" w:hAnsi="Arial" w:cs="Arial"/>
                <w:sz w:val="20"/>
                <w:szCs w:val="20"/>
              </w:rPr>
              <w:t xml:space="preserve">     MUP – update TF</w:t>
            </w:r>
          </w:p>
          <w:p w14:paraId="0E1C4C6F" w14:textId="77777777" w:rsidR="00583CE3" w:rsidRPr="002C01C7" w:rsidRDefault="00583CE3" w:rsidP="008F5E88">
            <w:pPr>
              <w:keepNext/>
              <w:keepLines/>
              <w:spacing w:before="60" w:after="60"/>
              <w:rPr>
                <w:rFonts w:ascii="Arial" w:hAnsi="Arial" w:cs="Arial"/>
                <w:sz w:val="20"/>
                <w:szCs w:val="20"/>
              </w:rPr>
            </w:pPr>
            <w:r w:rsidRPr="002C01C7">
              <w:rPr>
                <w:rFonts w:ascii="Arial" w:hAnsi="Arial" w:cs="Arial"/>
                <w:sz w:val="20"/>
                <w:szCs w:val="20"/>
              </w:rPr>
              <w:t xml:space="preserve">     MAD – Add TF</w:t>
            </w:r>
          </w:p>
          <w:p w14:paraId="6EAD0355" w14:textId="77777777" w:rsidR="00583CE3" w:rsidRPr="002C01C7" w:rsidRDefault="00583CE3" w:rsidP="008F5E88">
            <w:pPr>
              <w:keepNext/>
              <w:keepLines/>
              <w:spacing w:before="60" w:after="60"/>
              <w:rPr>
                <w:rFonts w:ascii="Arial" w:hAnsi="Arial" w:cs="Arial"/>
                <w:sz w:val="20"/>
                <w:szCs w:val="20"/>
              </w:rPr>
            </w:pPr>
            <w:r w:rsidRPr="002C01C7">
              <w:rPr>
                <w:rFonts w:ascii="Arial" w:hAnsi="Arial" w:cs="Arial"/>
                <w:sz w:val="20"/>
                <w:szCs w:val="20"/>
              </w:rPr>
              <w:t xml:space="preserve">     MDL – delete TF</w:t>
            </w:r>
          </w:p>
        </w:tc>
      </w:tr>
      <w:tr w:rsidR="00583CE3" w:rsidRPr="002C01C7" w14:paraId="172329ED" w14:textId="77777777">
        <w:tc>
          <w:tcPr>
            <w:tcW w:w="0" w:type="auto"/>
          </w:tcPr>
          <w:p w14:paraId="1F728A40" w14:textId="77777777" w:rsidR="00583CE3" w:rsidRPr="002C01C7" w:rsidRDefault="00583CE3">
            <w:pPr>
              <w:keepNext/>
              <w:keepLines/>
              <w:spacing w:before="60" w:after="60"/>
              <w:rPr>
                <w:rFonts w:ascii="Arial" w:hAnsi="Arial" w:cs="Arial"/>
                <w:sz w:val="20"/>
              </w:rPr>
            </w:pPr>
            <w:r w:rsidRPr="002C01C7">
              <w:rPr>
                <w:rFonts w:ascii="Arial" w:hAnsi="Arial" w:cs="Arial"/>
                <w:sz w:val="20"/>
              </w:rPr>
              <w:t>2</w:t>
            </w:r>
          </w:p>
        </w:tc>
        <w:tc>
          <w:tcPr>
            <w:tcW w:w="0" w:type="auto"/>
          </w:tcPr>
          <w:p w14:paraId="082E6C21" w14:textId="77777777" w:rsidR="00583CE3" w:rsidRPr="002C01C7" w:rsidRDefault="00583CE3">
            <w:pPr>
              <w:keepNext/>
              <w:keepLines/>
              <w:spacing w:before="60" w:after="60"/>
              <w:rPr>
                <w:rFonts w:ascii="Arial" w:hAnsi="Arial" w:cs="Arial"/>
                <w:sz w:val="20"/>
              </w:rPr>
            </w:pPr>
            <w:r w:rsidRPr="002C01C7">
              <w:rPr>
                <w:rFonts w:ascii="Arial" w:hAnsi="Arial" w:cs="Arial"/>
                <w:sz w:val="20"/>
              </w:rPr>
              <w:t>20</w:t>
            </w:r>
          </w:p>
        </w:tc>
        <w:tc>
          <w:tcPr>
            <w:tcW w:w="0" w:type="auto"/>
          </w:tcPr>
          <w:p w14:paraId="77F6EE46" w14:textId="77777777" w:rsidR="00583CE3" w:rsidRPr="002C01C7" w:rsidRDefault="00583CE3">
            <w:pPr>
              <w:keepNext/>
              <w:keepLines/>
              <w:spacing w:before="60" w:after="60"/>
              <w:rPr>
                <w:rFonts w:ascii="Arial" w:hAnsi="Arial" w:cs="Arial"/>
                <w:sz w:val="20"/>
              </w:rPr>
            </w:pPr>
            <w:r w:rsidRPr="002C01C7">
              <w:rPr>
                <w:rFonts w:ascii="Arial" w:hAnsi="Arial" w:cs="Arial"/>
                <w:sz w:val="20"/>
              </w:rPr>
              <w:t>ST</w:t>
            </w:r>
          </w:p>
        </w:tc>
        <w:tc>
          <w:tcPr>
            <w:tcW w:w="0" w:type="auto"/>
          </w:tcPr>
          <w:p w14:paraId="571FEDC9" w14:textId="77777777" w:rsidR="00583CE3" w:rsidRPr="002C01C7" w:rsidRDefault="00583CE3">
            <w:pPr>
              <w:keepNext/>
              <w:keepLines/>
              <w:spacing w:before="60" w:after="60"/>
              <w:rPr>
                <w:rFonts w:ascii="Arial" w:hAnsi="Arial" w:cs="Arial"/>
                <w:sz w:val="20"/>
              </w:rPr>
            </w:pPr>
            <w:r w:rsidRPr="002C01C7">
              <w:rPr>
                <w:rFonts w:ascii="Arial" w:hAnsi="Arial" w:cs="Arial"/>
                <w:sz w:val="20"/>
              </w:rPr>
              <w:t>C</w:t>
            </w:r>
          </w:p>
        </w:tc>
        <w:tc>
          <w:tcPr>
            <w:tcW w:w="0" w:type="auto"/>
          </w:tcPr>
          <w:p w14:paraId="7EF229AF" w14:textId="77777777" w:rsidR="00583CE3" w:rsidRPr="002C01C7" w:rsidRDefault="00583CE3">
            <w:pPr>
              <w:keepNext/>
              <w:keepLines/>
              <w:spacing w:before="60" w:after="60"/>
              <w:rPr>
                <w:rFonts w:ascii="Arial" w:hAnsi="Arial" w:cs="Arial"/>
                <w:sz w:val="20"/>
              </w:rPr>
            </w:pPr>
          </w:p>
        </w:tc>
        <w:tc>
          <w:tcPr>
            <w:tcW w:w="0" w:type="auto"/>
          </w:tcPr>
          <w:p w14:paraId="2B360D78" w14:textId="77777777" w:rsidR="00583CE3" w:rsidRPr="002C01C7" w:rsidRDefault="00583CE3">
            <w:pPr>
              <w:keepNext/>
              <w:keepLines/>
              <w:spacing w:before="60" w:after="60"/>
              <w:rPr>
                <w:rFonts w:ascii="Arial" w:hAnsi="Arial" w:cs="Arial"/>
                <w:sz w:val="20"/>
              </w:rPr>
            </w:pPr>
          </w:p>
        </w:tc>
        <w:tc>
          <w:tcPr>
            <w:tcW w:w="0" w:type="auto"/>
          </w:tcPr>
          <w:p w14:paraId="53AF87D7"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00665</w:t>
            </w:r>
          </w:p>
        </w:tc>
        <w:tc>
          <w:tcPr>
            <w:tcW w:w="2455" w:type="dxa"/>
          </w:tcPr>
          <w:p w14:paraId="0FFB1561" w14:textId="77777777" w:rsidR="00583CE3" w:rsidRPr="002C01C7" w:rsidRDefault="00583CE3">
            <w:pPr>
              <w:keepNext/>
              <w:keepLines/>
              <w:spacing w:before="60" w:after="60"/>
              <w:rPr>
                <w:rFonts w:ascii="Arial" w:hAnsi="Arial" w:cs="Arial"/>
                <w:sz w:val="20"/>
              </w:rPr>
            </w:pPr>
            <w:r w:rsidRPr="002C01C7">
              <w:rPr>
                <w:rFonts w:ascii="Arial" w:hAnsi="Arial" w:cs="Arial"/>
                <w:sz w:val="20"/>
              </w:rPr>
              <w:t>MFN Control ID</w:t>
            </w:r>
          </w:p>
        </w:tc>
        <w:tc>
          <w:tcPr>
            <w:tcW w:w="2340" w:type="dxa"/>
          </w:tcPr>
          <w:p w14:paraId="2E6FEEA6"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Station number data from MPI</w:t>
            </w:r>
            <w:r w:rsidR="00A23F8F" w:rsidRPr="002C01C7">
              <w:rPr>
                <w:rFonts w:ascii="Arial" w:hAnsi="Arial" w:cs="Arial"/>
                <w:sz w:val="20"/>
                <w:szCs w:val="20"/>
              </w:rPr>
              <w:t>'</w:t>
            </w:r>
            <w:r w:rsidRPr="002C01C7">
              <w:rPr>
                <w:rFonts w:ascii="Arial" w:hAnsi="Arial" w:cs="Arial"/>
                <w:sz w:val="20"/>
                <w:szCs w:val="20"/>
              </w:rPr>
              <w:t>s gold copy of the correlated/linked system id</w:t>
            </w:r>
            <w:r w:rsidR="00A23F8F" w:rsidRPr="002C01C7">
              <w:rPr>
                <w:rFonts w:ascii="Arial" w:hAnsi="Arial" w:cs="Arial"/>
                <w:sz w:val="20"/>
                <w:szCs w:val="20"/>
              </w:rPr>
              <w:t>'</w:t>
            </w:r>
            <w:r w:rsidRPr="002C01C7">
              <w:rPr>
                <w:rFonts w:ascii="Arial" w:hAnsi="Arial" w:cs="Arial"/>
                <w:sz w:val="20"/>
                <w:szCs w:val="20"/>
              </w:rPr>
              <w:t>s</w:t>
            </w:r>
          </w:p>
        </w:tc>
      </w:tr>
      <w:tr w:rsidR="00583CE3" w:rsidRPr="002C01C7" w14:paraId="14174D95" w14:textId="77777777">
        <w:trPr>
          <w:trHeight w:val="387"/>
        </w:trPr>
        <w:tc>
          <w:tcPr>
            <w:tcW w:w="0" w:type="auto"/>
          </w:tcPr>
          <w:p w14:paraId="3B0C37D9" w14:textId="77777777" w:rsidR="00583CE3" w:rsidRPr="002C01C7" w:rsidRDefault="00583CE3">
            <w:pPr>
              <w:keepNext/>
              <w:keepLines/>
              <w:spacing w:before="60" w:after="60"/>
              <w:rPr>
                <w:rFonts w:ascii="Arial" w:hAnsi="Arial" w:cs="Arial"/>
                <w:sz w:val="20"/>
              </w:rPr>
            </w:pPr>
            <w:r w:rsidRPr="002C01C7">
              <w:rPr>
                <w:rFonts w:ascii="Arial" w:hAnsi="Arial" w:cs="Arial"/>
                <w:sz w:val="20"/>
              </w:rPr>
              <w:t>3</w:t>
            </w:r>
          </w:p>
        </w:tc>
        <w:tc>
          <w:tcPr>
            <w:tcW w:w="0" w:type="auto"/>
          </w:tcPr>
          <w:p w14:paraId="5EC755FF" w14:textId="77777777" w:rsidR="00583CE3" w:rsidRPr="002C01C7" w:rsidRDefault="00583CE3">
            <w:pPr>
              <w:keepNext/>
              <w:keepLines/>
              <w:spacing w:before="60" w:after="60"/>
              <w:rPr>
                <w:rFonts w:ascii="Arial" w:hAnsi="Arial" w:cs="Arial"/>
                <w:sz w:val="20"/>
              </w:rPr>
            </w:pPr>
            <w:r w:rsidRPr="002C01C7">
              <w:rPr>
                <w:rFonts w:ascii="Arial" w:hAnsi="Arial" w:cs="Arial"/>
                <w:sz w:val="20"/>
              </w:rPr>
              <w:t>26</w:t>
            </w:r>
          </w:p>
        </w:tc>
        <w:tc>
          <w:tcPr>
            <w:tcW w:w="0" w:type="auto"/>
          </w:tcPr>
          <w:p w14:paraId="203B137F" w14:textId="77777777" w:rsidR="00583CE3" w:rsidRPr="002C01C7" w:rsidRDefault="00583CE3">
            <w:pPr>
              <w:keepNext/>
              <w:keepLines/>
              <w:spacing w:before="60" w:after="60"/>
              <w:rPr>
                <w:rFonts w:ascii="Arial" w:hAnsi="Arial" w:cs="Arial"/>
                <w:sz w:val="20"/>
              </w:rPr>
            </w:pPr>
            <w:r w:rsidRPr="002C01C7">
              <w:rPr>
                <w:rFonts w:ascii="Arial" w:hAnsi="Arial" w:cs="Arial"/>
                <w:sz w:val="20"/>
              </w:rPr>
              <w:t>TS</w:t>
            </w:r>
          </w:p>
        </w:tc>
        <w:tc>
          <w:tcPr>
            <w:tcW w:w="0" w:type="auto"/>
          </w:tcPr>
          <w:p w14:paraId="1567AC48" w14:textId="77777777" w:rsidR="00583CE3" w:rsidRPr="002C01C7" w:rsidRDefault="00583CE3">
            <w:pPr>
              <w:keepNext/>
              <w:keepLines/>
              <w:spacing w:before="60" w:after="60"/>
              <w:rPr>
                <w:rFonts w:ascii="Arial" w:hAnsi="Arial" w:cs="Arial"/>
                <w:sz w:val="20"/>
              </w:rPr>
            </w:pPr>
            <w:r w:rsidRPr="002C01C7">
              <w:rPr>
                <w:rFonts w:ascii="Arial" w:hAnsi="Arial" w:cs="Arial"/>
                <w:sz w:val="20"/>
              </w:rPr>
              <w:t>O</w:t>
            </w:r>
          </w:p>
        </w:tc>
        <w:tc>
          <w:tcPr>
            <w:tcW w:w="0" w:type="auto"/>
          </w:tcPr>
          <w:p w14:paraId="45490206" w14:textId="77777777" w:rsidR="00583CE3" w:rsidRPr="002C01C7" w:rsidRDefault="00583CE3">
            <w:pPr>
              <w:keepNext/>
              <w:keepLines/>
              <w:spacing w:before="60" w:after="60"/>
              <w:rPr>
                <w:rFonts w:ascii="Arial" w:hAnsi="Arial" w:cs="Arial"/>
                <w:sz w:val="20"/>
              </w:rPr>
            </w:pPr>
          </w:p>
        </w:tc>
        <w:tc>
          <w:tcPr>
            <w:tcW w:w="0" w:type="auto"/>
          </w:tcPr>
          <w:p w14:paraId="1CDF7F0B" w14:textId="77777777" w:rsidR="00583CE3" w:rsidRPr="002C01C7" w:rsidRDefault="00583CE3">
            <w:pPr>
              <w:keepNext/>
              <w:keepLines/>
              <w:spacing w:before="60" w:after="60"/>
              <w:rPr>
                <w:rFonts w:ascii="Arial" w:hAnsi="Arial" w:cs="Arial"/>
                <w:sz w:val="20"/>
              </w:rPr>
            </w:pPr>
          </w:p>
        </w:tc>
        <w:tc>
          <w:tcPr>
            <w:tcW w:w="0" w:type="auto"/>
          </w:tcPr>
          <w:p w14:paraId="45197AD3"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00668</w:t>
            </w:r>
          </w:p>
        </w:tc>
        <w:tc>
          <w:tcPr>
            <w:tcW w:w="2455" w:type="dxa"/>
          </w:tcPr>
          <w:p w14:paraId="7D89C278" w14:textId="77777777" w:rsidR="00583CE3" w:rsidRPr="002C01C7" w:rsidRDefault="00583CE3">
            <w:pPr>
              <w:keepNext/>
              <w:keepLines/>
              <w:spacing w:before="60" w:after="60"/>
              <w:rPr>
                <w:rFonts w:ascii="Arial" w:hAnsi="Arial" w:cs="Arial"/>
                <w:sz w:val="20"/>
              </w:rPr>
            </w:pPr>
            <w:r w:rsidRPr="002C01C7">
              <w:rPr>
                <w:rFonts w:ascii="Arial" w:hAnsi="Arial" w:cs="Arial"/>
                <w:sz w:val="20"/>
              </w:rPr>
              <w:t>Event Completion Date/Time</w:t>
            </w:r>
          </w:p>
        </w:tc>
        <w:tc>
          <w:tcPr>
            <w:tcW w:w="2340" w:type="dxa"/>
          </w:tcPr>
          <w:p w14:paraId="28F68349" w14:textId="77777777" w:rsidR="00583CE3" w:rsidRPr="002C01C7" w:rsidRDefault="00583CE3">
            <w:pPr>
              <w:keepNext/>
              <w:keepLines/>
              <w:spacing w:before="60" w:after="60"/>
              <w:rPr>
                <w:rFonts w:ascii="Arial" w:hAnsi="Arial" w:cs="Arial"/>
                <w:sz w:val="20"/>
              </w:rPr>
            </w:pPr>
            <w:r w:rsidRPr="002C01C7">
              <w:rPr>
                <w:rFonts w:ascii="Arial" w:hAnsi="Arial" w:cs="Arial"/>
                <w:sz w:val="20"/>
              </w:rPr>
              <w:t>Last Treatment Date/Time</w:t>
            </w:r>
          </w:p>
        </w:tc>
      </w:tr>
      <w:tr w:rsidR="00583CE3" w:rsidRPr="002C01C7" w14:paraId="108AB21B" w14:textId="77777777">
        <w:tc>
          <w:tcPr>
            <w:tcW w:w="0" w:type="auto"/>
          </w:tcPr>
          <w:p w14:paraId="5D07FA3C" w14:textId="77777777" w:rsidR="00583CE3" w:rsidRPr="002C01C7" w:rsidRDefault="00583CE3">
            <w:pPr>
              <w:keepNext/>
              <w:keepLines/>
              <w:spacing w:before="60" w:after="60"/>
              <w:rPr>
                <w:rFonts w:ascii="Arial" w:hAnsi="Arial" w:cs="Arial"/>
                <w:sz w:val="20"/>
              </w:rPr>
            </w:pPr>
            <w:r w:rsidRPr="002C01C7">
              <w:rPr>
                <w:rFonts w:ascii="Arial" w:hAnsi="Arial" w:cs="Arial"/>
                <w:sz w:val="20"/>
              </w:rPr>
              <w:t>4</w:t>
            </w:r>
          </w:p>
        </w:tc>
        <w:tc>
          <w:tcPr>
            <w:tcW w:w="0" w:type="auto"/>
          </w:tcPr>
          <w:p w14:paraId="1617B6FA" w14:textId="77777777" w:rsidR="00583CE3" w:rsidRPr="002C01C7" w:rsidRDefault="00583CE3">
            <w:pPr>
              <w:keepNext/>
              <w:keepLines/>
              <w:spacing w:before="60" w:after="60"/>
              <w:rPr>
                <w:rFonts w:ascii="Arial" w:hAnsi="Arial" w:cs="Arial"/>
                <w:sz w:val="20"/>
              </w:rPr>
            </w:pPr>
            <w:r w:rsidRPr="002C01C7">
              <w:rPr>
                <w:rFonts w:ascii="Arial" w:hAnsi="Arial" w:cs="Arial"/>
                <w:sz w:val="20"/>
              </w:rPr>
              <w:t>250</w:t>
            </w:r>
          </w:p>
        </w:tc>
        <w:tc>
          <w:tcPr>
            <w:tcW w:w="0" w:type="auto"/>
          </w:tcPr>
          <w:p w14:paraId="26D34CDE" w14:textId="77777777" w:rsidR="00583CE3" w:rsidRPr="002C01C7" w:rsidRDefault="00583CE3">
            <w:pPr>
              <w:keepNext/>
              <w:keepLines/>
              <w:spacing w:before="60" w:after="60"/>
              <w:rPr>
                <w:rFonts w:ascii="Arial" w:hAnsi="Arial" w:cs="Arial"/>
                <w:sz w:val="20"/>
              </w:rPr>
            </w:pPr>
            <w:r w:rsidRPr="002C01C7">
              <w:rPr>
                <w:rFonts w:ascii="Arial" w:hAnsi="Arial" w:cs="Arial"/>
                <w:sz w:val="20"/>
              </w:rPr>
              <w:t>CE</w:t>
            </w:r>
          </w:p>
        </w:tc>
        <w:tc>
          <w:tcPr>
            <w:tcW w:w="0" w:type="auto"/>
          </w:tcPr>
          <w:p w14:paraId="1338B565" w14:textId="77777777" w:rsidR="00583CE3" w:rsidRPr="002C01C7" w:rsidRDefault="00583CE3">
            <w:pPr>
              <w:keepNext/>
              <w:keepLines/>
              <w:spacing w:before="60" w:after="60"/>
              <w:rPr>
                <w:rFonts w:ascii="Arial" w:hAnsi="Arial" w:cs="Arial"/>
                <w:sz w:val="20"/>
              </w:rPr>
            </w:pPr>
            <w:r w:rsidRPr="002C01C7">
              <w:rPr>
                <w:rFonts w:ascii="Arial" w:hAnsi="Arial" w:cs="Arial"/>
                <w:sz w:val="20"/>
              </w:rPr>
              <w:t>R</w:t>
            </w:r>
          </w:p>
        </w:tc>
        <w:tc>
          <w:tcPr>
            <w:tcW w:w="0" w:type="auto"/>
          </w:tcPr>
          <w:p w14:paraId="0193A7E1" w14:textId="77777777" w:rsidR="00583CE3" w:rsidRPr="002C01C7" w:rsidRDefault="00583CE3">
            <w:pPr>
              <w:keepNext/>
              <w:keepLines/>
              <w:spacing w:before="60" w:after="60"/>
              <w:rPr>
                <w:rFonts w:ascii="Arial" w:hAnsi="Arial" w:cs="Arial"/>
                <w:sz w:val="20"/>
              </w:rPr>
            </w:pPr>
          </w:p>
        </w:tc>
        <w:tc>
          <w:tcPr>
            <w:tcW w:w="0" w:type="auto"/>
          </w:tcPr>
          <w:p w14:paraId="189C2175" w14:textId="77777777" w:rsidR="00583CE3" w:rsidRPr="002C01C7" w:rsidRDefault="00C31413">
            <w:pPr>
              <w:keepNext/>
              <w:keepLines/>
              <w:spacing w:before="60" w:after="60"/>
              <w:rPr>
                <w:rFonts w:ascii="Arial" w:hAnsi="Arial" w:cs="Arial"/>
                <w:sz w:val="20"/>
              </w:rPr>
            </w:pPr>
            <w:hyperlink w:anchor="TABLE_0181" w:history="1">
              <w:r w:rsidR="00583CE3" w:rsidRPr="002C01C7">
                <w:rPr>
                  <w:rStyle w:val="Hyperlink"/>
                  <w:rFonts w:ascii="Arial" w:hAnsi="Arial" w:cs="Arial"/>
                  <w:sz w:val="20"/>
                </w:rPr>
                <w:t>0181</w:t>
              </w:r>
            </w:hyperlink>
          </w:p>
        </w:tc>
        <w:tc>
          <w:tcPr>
            <w:tcW w:w="0" w:type="auto"/>
          </w:tcPr>
          <w:p w14:paraId="38BC3A41"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00669</w:t>
            </w:r>
          </w:p>
        </w:tc>
        <w:tc>
          <w:tcPr>
            <w:tcW w:w="2455" w:type="dxa"/>
          </w:tcPr>
          <w:p w14:paraId="2813B029" w14:textId="77777777" w:rsidR="00583CE3" w:rsidRPr="002C01C7" w:rsidRDefault="00583CE3">
            <w:pPr>
              <w:keepNext/>
              <w:keepLines/>
              <w:spacing w:before="60" w:after="60"/>
              <w:rPr>
                <w:rFonts w:ascii="Arial" w:hAnsi="Arial" w:cs="Arial"/>
                <w:sz w:val="20"/>
              </w:rPr>
            </w:pPr>
            <w:r w:rsidRPr="002C01C7">
              <w:rPr>
                <w:rFonts w:ascii="Arial" w:hAnsi="Arial" w:cs="Arial"/>
                <w:sz w:val="20"/>
              </w:rPr>
              <w:t xml:space="preserve">MFN Record Level Error Return </w:t>
            </w:r>
          </w:p>
        </w:tc>
        <w:tc>
          <w:tcPr>
            <w:tcW w:w="2340" w:type="dxa"/>
          </w:tcPr>
          <w:p w14:paraId="1659DD47" w14:textId="77777777" w:rsidR="00583CE3" w:rsidRPr="002C01C7" w:rsidRDefault="00583CE3">
            <w:pPr>
              <w:keepNext/>
              <w:keepLines/>
              <w:spacing w:before="60" w:after="60"/>
              <w:rPr>
                <w:rFonts w:ascii="Arial" w:hAnsi="Arial" w:cs="Arial"/>
                <w:sz w:val="20"/>
              </w:rPr>
            </w:pPr>
            <w:r w:rsidRPr="002C01C7">
              <w:rPr>
                <w:rFonts w:ascii="Arial" w:hAnsi="Arial" w:cs="Arial"/>
                <w:sz w:val="20"/>
              </w:rPr>
              <w:t>Status</w:t>
            </w:r>
          </w:p>
        </w:tc>
      </w:tr>
      <w:tr w:rsidR="00583CE3" w:rsidRPr="002C01C7" w14:paraId="29582579" w14:textId="77777777">
        <w:tc>
          <w:tcPr>
            <w:tcW w:w="0" w:type="auto"/>
          </w:tcPr>
          <w:p w14:paraId="33DF69F6" w14:textId="77777777" w:rsidR="00583CE3" w:rsidRPr="002C01C7" w:rsidRDefault="00583CE3">
            <w:pPr>
              <w:keepNext/>
              <w:keepLines/>
              <w:spacing w:before="60" w:after="60"/>
              <w:rPr>
                <w:rFonts w:ascii="Arial" w:hAnsi="Arial" w:cs="Arial"/>
                <w:sz w:val="20"/>
              </w:rPr>
            </w:pPr>
            <w:r w:rsidRPr="002C01C7">
              <w:rPr>
                <w:rFonts w:ascii="Arial" w:hAnsi="Arial" w:cs="Arial"/>
                <w:sz w:val="20"/>
              </w:rPr>
              <w:t>5</w:t>
            </w:r>
          </w:p>
        </w:tc>
        <w:tc>
          <w:tcPr>
            <w:tcW w:w="0" w:type="auto"/>
          </w:tcPr>
          <w:p w14:paraId="1CF0C608" w14:textId="77777777" w:rsidR="00583CE3" w:rsidRPr="002C01C7" w:rsidRDefault="00583CE3">
            <w:pPr>
              <w:keepNext/>
              <w:keepLines/>
              <w:spacing w:before="60" w:after="60"/>
              <w:rPr>
                <w:rFonts w:ascii="Arial" w:hAnsi="Arial" w:cs="Arial"/>
                <w:sz w:val="20"/>
              </w:rPr>
            </w:pPr>
            <w:r w:rsidRPr="002C01C7">
              <w:rPr>
                <w:rFonts w:ascii="Arial" w:hAnsi="Arial" w:cs="Arial"/>
                <w:sz w:val="20"/>
              </w:rPr>
              <w:t>250</w:t>
            </w:r>
          </w:p>
        </w:tc>
        <w:tc>
          <w:tcPr>
            <w:tcW w:w="0" w:type="auto"/>
          </w:tcPr>
          <w:p w14:paraId="5BE9D534" w14:textId="77777777" w:rsidR="00583CE3" w:rsidRPr="002C01C7" w:rsidRDefault="00583CE3">
            <w:pPr>
              <w:keepNext/>
              <w:keepLines/>
              <w:spacing w:before="60" w:after="60"/>
              <w:rPr>
                <w:rFonts w:ascii="Arial" w:hAnsi="Arial" w:cs="Arial"/>
                <w:sz w:val="20"/>
              </w:rPr>
            </w:pPr>
            <w:r w:rsidRPr="002C01C7">
              <w:rPr>
                <w:rFonts w:ascii="Arial" w:hAnsi="Arial" w:cs="Arial"/>
                <w:sz w:val="20"/>
              </w:rPr>
              <w:t>CE</w:t>
            </w:r>
          </w:p>
        </w:tc>
        <w:tc>
          <w:tcPr>
            <w:tcW w:w="0" w:type="auto"/>
          </w:tcPr>
          <w:p w14:paraId="34A523DA" w14:textId="77777777" w:rsidR="00583CE3" w:rsidRPr="002C01C7" w:rsidRDefault="00583CE3">
            <w:pPr>
              <w:keepNext/>
              <w:keepLines/>
              <w:spacing w:before="60" w:after="60"/>
              <w:rPr>
                <w:rFonts w:ascii="Arial" w:hAnsi="Arial" w:cs="Arial"/>
                <w:sz w:val="20"/>
              </w:rPr>
            </w:pPr>
            <w:r w:rsidRPr="002C01C7">
              <w:rPr>
                <w:rFonts w:ascii="Arial" w:hAnsi="Arial" w:cs="Arial"/>
                <w:sz w:val="20"/>
              </w:rPr>
              <w:t>N</w:t>
            </w:r>
          </w:p>
        </w:tc>
        <w:tc>
          <w:tcPr>
            <w:tcW w:w="0" w:type="auto"/>
          </w:tcPr>
          <w:p w14:paraId="3E5D349E" w14:textId="77777777" w:rsidR="00583CE3" w:rsidRPr="002C01C7" w:rsidRDefault="00583CE3">
            <w:pPr>
              <w:keepNext/>
              <w:keepLines/>
              <w:spacing w:before="60" w:after="60"/>
              <w:rPr>
                <w:rFonts w:ascii="Arial" w:hAnsi="Arial" w:cs="Arial"/>
                <w:sz w:val="20"/>
              </w:rPr>
            </w:pPr>
            <w:r w:rsidRPr="002C01C7">
              <w:rPr>
                <w:rFonts w:ascii="Arial" w:hAnsi="Arial" w:cs="Arial"/>
                <w:sz w:val="20"/>
              </w:rPr>
              <w:t>Y</w:t>
            </w:r>
          </w:p>
        </w:tc>
        <w:tc>
          <w:tcPr>
            <w:tcW w:w="0" w:type="auto"/>
          </w:tcPr>
          <w:p w14:paraId="18B863BF" w14:textId="77777777" w:rsidR="00583CE3" w:rsidRPr="002C01C7" w:rsidRDefault="00583CE3">
            <w:pPr>
              <w:keepNext/>
              <w:keepLines/>
              <w:spacing w:before="60" w:after="60"/>
              <w:rPr>
                <w:rFonts w:ascii="Arial" w:hAnsi="Arial" w:cs="Arial"/>
                <w:sz w:val="20"/>
              </w:rPr>
            </w:pPr>
            <w:r w:rsidRPr="002C01C7">
              <w:rPr>
                <w:rFonts w:ascii="Arial" w:hAnsi="Arial" w:cs="Arial"/>
                <w:sz w:val="20"/>
              </w:rPr>
              <w:t>9999</w:t>
            </w:r>
          </w:p>
        </w:tc>
        <w:tc>
          <w:tcPr>
            <w:tcW w:w="0" w:type="auto"/>
          </w:tcPr>
          <w:p w14:paraId="74D761C3" w14:textId="77777777" w:rsidR="00583CE3" w:rsidRPr="002C01C7" w:rsidRDefault="00583CE3">
            <w:pPr>
              <w:keepNext/>
              <w:keepLines/>
              <w:spacing w:before="60" w:after="60"/>
              <w:rPr>
                <w:rFonts w:ascii="Arial" w:hAnsi="Arial" w:cs="Arial"/>
                <w:sz w:val="20"/>
              </w:rPr>
            </w:pPr>
            <w:r w:rsidRPr="002C01C7">
              <w:rPr>
                <w:rFonts w:ascii="Arial" w:hAnsi="Arial" w:cs="Arial"/>
                <w:sz w:val="20"/>
              </w:rPr>
              <w:t>01308</w:t>
            </w:r>
          </w:p>
        </w:tc>
        <w:tc>
          <w:tcPr>
            <w:tcW w:w="2455" w:type="dxa"/>
          </w:tcPr>
          <w:p w14:paraId="05CE6BB5" w14:textId="77777777" w:rsidR="00583CE3" w:rsidRPr="002C01C7" w:rsidRDefault="006A1A1B">
            <w:pPr>
              <w:keepNext/>
              <w:keepLines/>
              <w:spacing w:before="60" w:after="60"/>
              <w:rPr>
                <w:rFonts w:ascii="Arial" w:hAnsi="Arial" w:cs="Arial"/>
                <w:sz w:val="20"/>
              </w:rPr>
            </w:pPr>
            <w:r w:rsidRPr="002C01C7">
              <w:rPr>
                <w:rFonts w:ascii="Arial" w:hAnsi="Arial" w:cs="Arial"/>
                <w:sz w:val="20"/>
              </w:rPr>
              <w:t>Primary Key Value - MFA</w:t>
            </w:r>
          </w:p>
        </w:tc>
        <w:tc>
          <w:tcPr>
            <w:tcW w:w="2340" w:type="dxa"/>
          </w:tcPr>
          <w:p w14:paraId="5B06A797" w14:textId="77777777" w:rsidR="00583CE3" w:rsidRPr="002C01C7" w:rsidRDefault="003B1E2A">
            <w:pPr>
              <w:keepNext/>
              <w:keepLines/>
              <w:spacing w:before="60" w:after="60"/>
              <w:rPr>
                <w:rFonts w:ascii="Arial" w:hAnsi="Arial" w:cs="Arial"/>
                <w:sz w:val="20"/>
              </w:rPr>
            </w:pPr>
            <w:r w:rsidRPr="002C01C7">
              <w:rPr>
                <w:rFonts w:ascii="Arial" w:hAnsi="Arial" w:cs="Arial"/>
                <w:sz w:val="20"/>
                <w:szCs w:val="20"/>
              </w:rPr>
              <w:t>Passed but not used by MPI.</w:t>
            </w:r>
          </w:p>
        </w:tc>
      </w:tr>
      <w:tr w:rsidR="00583CE3" w:rsidRPr="002C01C7" w14:paraId="27A8ABD4" w14:textId="77777777">
        <w:tc>
          <w:tcPr>
            <w:tcW w:w="0" w:type="auto"/>
          </w:tcPr>
          <w:p w14:paraId="35A24FBA" w14:textId="77777777" w:rsidR="00583CE3" w:rsidRPr="002C01C7" w:rsidRDefault="00583CE3">
            <w:pPr>
              <w:keepNext/>
              <w:keepLines/>
              <w:spacing w:before="60" w:after="60"/>
              <w:rPr>
                <w:rFonts w:ascii="Arial" w:hAnsi="Arial" w:cs="Arial"/>
                <w:sz w:val="20"/>
              </w:rPr>
            </w:pPr>
            <w:r w:rsidRPr="002C01C7">
              <w:rPr>
                <w:rFonts w:ascii="Arial" w:hAnsi="Arial" w:cs="Arial"/>
                <w:sz w:val="20"/>
              </w:rPr>
              <w:t>6</w:t>
            </w:r>
          </w:p>
        </w:tc>
        <w:tc>
          <w:tcPr>
            <w:tcW w:w="0" w:type="auto"/>
          </w:tcPr>
          <w:p w14:paraId="2ED951F6" w14:textId="77777777" w:rsidR="00583CE3" w:rsidRPr="002C01C7" w:rsidRDefault="00583CE3">
            <w:pPr>
              <w:keepNext/>
              <w:keepLines/>
              <w:spacing w:before="60" w:after="60"/>
              <w:rPr>
                <w:rFonts w:ascii="Arial" w:hAnsi="Arial" w:cs="Arial"/>
                <w:sz w:val="20"/>
              </w:rPr>
            </w:pPr>
            <w:r w:rsidRPr="002C01C7">
              <w:rPr>
                <w:rFonts w:ascii="Arial" w:hAnsi="Arial" w:cs="Arial"/>
                <w:sz w:val="20"/>
              </w:rPr>
              <w:t>3</w:t>
            </w:r>
          </w:p>
        </w:tc>
        <w:tc>
          <w:tcPr>
            <w:tcW w:w="0" w:type="auto"/>
          </w:tcPr>
          <w:p w14:paraId="622A1777" w14:textId="77777777" w:rsidR="00583CE3" w:rsidRPr="002C01C7" w:rsidRDefault="00583CE3">
            <w:pPr>
              <w:keepNext/>
              <w:keepLines/>
              <w:spacing w:before="60" w:after="60"/>
              <w:rPr>
                <w:rFonts w:ascii="Arial" w:hAnsi="Arial" w:cs="Arial"/>
                <w:sz w:val="20"/>
              </w:rPr>
            </w:pPr>
            <w:r w:rsidRPr="002C01C7">
              <w:rPr>
                <w:rFonts w:ascii="Arial" w:hAnsi="Arial" w:cs="Arial"/>
                <w:sz w:val="20"/>
              </w:rPr>
              <w:t>ID</w:t>
            </w:r>
          </w:p>
        </w:tc>
        <w:tc>
          <w:tcPr>
            <w:tcW w:w="0" w:type="auto"/>
          </w:tcPr>
          <w:p w14:paraId="03D32CEA" w14:textId="77777777" w:rsidR="00583CE3" w:rsidRPr="002C01C7" w:rsidRDefault="00583CE3">
            <w:pPr>
              <w:keepNext/>
              <w:keepLines/>
              <w:spacing w:before="60" w:after="60"/>
              <w:rPr>
                <w:rFonts w:ascii="Arial" w:hAnsi="Arial" w:cs="Arial"/>
                <w:sz w:val="20"/>
              </w:rPr>
            </w:pPr>
            <w:r w:rsidRPr="002C01C7">
              <w:rPr>
                <w:rFonts w:ascii="Arial" w:hAnsi="Arial" w:cs="Arial"/>
                <w:sz w:val="20"/>
              </w:rPr>
              <w:t>N</w:t>
            </w:r>
          </w:p>
        </w:tc>
        <w:tc>
          <w:tcPr>
            <w:tcW w:w="0" w:type="auto"/>
          </w:tcPr>
          <w:p w14:paraId="576ECA13" w14:textId="77777777" w:rsidR="00583CE3" w:rsidRPr="002C01C7" w:rsidRDefault="00583CE3">
            <w:pPr>
              <w:keepNext/>
              <w:keepLines/>
              <w:spacing w:before="60" w:after="60"/>
              <w:rPr>
                <w:rFonts w:ascii="Arial" w:hAnsi="Arial" w:cs="Arial"/>
                <w:sz w:val="20"/>
              </w:rPr>
            </w:pPr>
            <w:r w:rsidRPr="002C01C7">
              <w:rPr>
                <w:rFonts w:ascii="Arial" w:hAnsi="Arial" w:cs="Arial"/>
                <w:sz w:val="20"/>
              </w:rPr>
              <w:t>Y</w:t>
            </w:r>
          </w:p>
        </w:tc>
        <w:tc>
          <w:tcPr>
            <w:tcW w:w="0" w:type="auto"/>
          </w:tcPr>
          <w:p w14:paraId="504B162A" w14:textId="77777777" w:rsidR="00583CE3" w:rsidRPr="002C01C7" w:rsidRDefault="00583CE3">
            <w:pPr>
              <w:keepNext/>
              <w:keepLines/>
              <w:spacing w:before="60" w:after="60"/>
              <w:rPr>
                <w:rFonts w:ascii="Arial" w:hAnsi="Arial" w:cs="Arial"/>
                <w:sz w:val="20"/>
              </w:rPr>
            </w:pPr>
            <w:r w:rsidRPr="002C01C7">
              <w:rPr>
                <w:rFonts w:ascii="Arial" w:hAnsi="Arial" w:cs="Arial"/>
                <w:sz w:val="20"/>
              </w:rPr>
              <w:t>0355</w:t>
            </w:r>
          </w:p>
        </w:tc>
        <w:tc>
          <w:tcPr>
            <w:tcW w:w="0" w:type="auto"/>
          </w:tcPr>
          <w:p w14:paraId="6B9E2C3C" w14:textId="77777777" w:rsidR="00583CE3" w:rsidRPr="002C01C7" w:rsidRDefault="00583CE3">
            <w:pPr>
              <w:keepNext/>
              <w:keepLines/>
              <w:spacing w:before="60" w:after="60"/>
              <w:rPr>
                <w:rFonts w:ascii="Arial" w:hAnsi="Arial" w:cs="Arial"/>
                <w:sz w:val="20"/>
              </w:rPr>
            </w:pPr>
            <w:r w:rsidRPr="002C01C7">
              <w:rPr>
                <w:rFonts w:ascii="Arial" w:hAnsi="Arial" w:cs="Arial"/>
                <w:sz w:val="20"/>
              </w:rPr>
              <w:t>01320</w:t>
            </w:r>
          </w:p>
        </w:tc>
        <w:tc>
          <w:tcPr>
            <w:tcW w:w="2455" w:type="dxa"/>
          </w:tcPr>
          <w:p w14:paraId="2E13F7FA" w14:textId="77777777" w:rsidR="00583CE3" w:rsidRPr="002C01C7" w:rsidRDefault="00583CE3">
            <w:pPr>
              <w:keepNext/>
              <w:keepLines/>
              <w:spacing w:before="60" w:after="60"/>
              <w:rPr>
                <w:rFonts w:ascii="Arial" w:hAnsi="Arial" w:cs="Arial"/>
                <w:sz w:val="20"/>
              </w:rPr>
            </w:pPr>
            <w:r w:rsidRPr="002C01C7">
              <w:rPr>
                <w:rFonts w:ascii="Arial" w:hAnsi="Arial" w:cs="Arial"/>
                <w:sz w:val="20"/>
              </w:rPr>
              <w:t>Primary Key Value Type - MFA</w:t>
            </w:r>
          </w:p>
        </w:tc>
        <w:tc>
          <w:tcPr>
            <w:tcW w:w="2340" w:type="dxa"/>
          </w:tcPr>
          <w:p w14:paraId="4F1D072A" w14:textId="77777777" w:rsidR="00583CE3" w:rsidRPr="002C01C7" w:rsidRDefault="003B1E2A">
            <w:pPr>
              <w:keepNext/>
              <w:keepLines/>
              <w:spacing w:before="60" w:after="60"/>
              <w:rPr>
                <w:rFonts w:ascii="Arial" w:hAnsi="Arial" w:cs="Arial"/>
                <w:sz w:val="20"/>
              </w:rPr>
            </w:pPr>
            <w:r w:rsidRPr="002C01C7">
              <w:rPr>
                <w:rFonts w:ascii="Arial" w:hAnsi="Arial" w:cs="Arial"/>
                <w:sz w:val="20"/>
                <w:szCs w:val="20"/>
              </w:rPr>
              <w:t>Passed but not used by MPI.</w:t>
            </w:r>
          </w:p>
        </w:tc>
      </w:tr>
    </w:tbl>
    <w:p w14:paraId="0CD4A821" w14:textId="320FA2C8" w:rsidR="00583CE3" w:rsidRPr="002C01C7" w:rsidRDefault="0096426A" w:rsidP="00FC1531">
      <w:pPr>
        <w:pStyle w:val="CaptionTable"/>
      </w:pPr>
      <w:bookmarkStart w:id="580" w:name="_Toc131832298"/>
      <w:bookmarkStart w:id="581" w:name="_Toc3901221"/>
      <w:bookmarkStart w:id="582" w:name="_Toc495681935"/>
      <w:bookmarkStart w:id="583" w:name="_Toc497806770"/>
      <w:r w:rsidRPr="002C01C7">
        <w:t xml:space="preserve">Table </w:t>
      </w:r>
      <w:fldSimple w:instr=" STYLEREF 1 \s ">
        <w:r w:rsidR="006F2382">
          <w:rPr>
            <w:noProof/>
          </w:rPr>
          <w:t>3</w:t>
        </w:r>
      </w:fldSimple>
      <w:r w:rsidR="00C446A3" w:rsidRPr="002C01C7">
        <w:noBreakHyphen/>
      </w:r>
      <w:fldSimple w:instr=" SEQ Table \* ARABIC \s 1 ">
        <w:r w:rsidR="006F2382">
          <w:rPr>
            <w:noProof/>
          </w:rPr>
          <w:t>10</w:t>
        </w:r>
      </w:fldSimple>
      <w:r w:rsidR="00EC1702" w:rsidRPr="002C01C7">
        <w:t xml:space="preserve">. </w:t>
      </w:r>
      <w:r w:rsidR="00583CE3" w:rsidRPr="002C01C7">
        <w:t>MFA</w:t>
      </w:r>
      <w:r w:rsidR="006C395B" w:rsidRPr="002C01C7">
        <w:t xml:space="preserve">: </w:t>
      </w:r>
      <w:r w:rsidR="00583CE3" w:rsidRPr="002C01C7">
        <w:t xml:space="preserve">Master File </w:t>
      </w:r>
      <w:r w:rsidR="0067732C" w:rsidRPr="002C01C7">
        <w:t>Acknowledgement</w:t>
      </w:r>
      <w:r w:rsidR="00583CE3" w:rsidRPr="002C01C7">
        <w:t>, HL7 attributes</w:t>
      </w:r>
      <w:bookmarkEnd w:id="580"/>
      <w:bookmarkEnd w:id="581"/>
    </w:p>
    <w:p w14:paraId="5542B1BC" w14:textId="77777777" w:rsidR="00583CE3" w:rsidRPr="002C01C7" w:rsidRDefault="00583CE3"/>
    <w:p w14:paraId="7AA95887" w14:textId="77777777" w:rsidR="00AF2F9D" w:rsidRPr="002C01C7" w:rsidRDefault="00AF2F9D"/>
    <w:p w14:paraId="4DB62E13" w14:textId="77777777" w:rsidR="00583CE3" w:rsidRPr="002C01C7" w:rsidRDefault="00583CE3" w:rsidP="008F5E88">
      <w:pPr>
        <w:keepNext/>
        <w:keepLines/>
        <w:rPr>
          <w:b/>
          <w:sz w:val="28"/>
          <w:szCs w:val="28"/>
        </w:rPr>
      </w:pPr>
      <w:r w:rsidRPr="002C01C7">
        <w:rPr>
          <w:b/>
          <w:sz w:val="28"/>
          <w:szCs w:val="28"/>
        </w:rPr>
        <w:t>MFA Field Definitions</w:t>
      </w:r>
      <w:bookmarkEnd w:id="582"/>
      <w:bookmarkEnd w:id="583"/>
    </w:p>
    <w:bookmarkStart w:id="584" w:name="_Toc495681936"/>
    <w:bookmarkStart w:id="585" w:name="_Toc497806771"/>
    <w:p w14:paraId="611272A1" w14:textId="77777777" w:rsidR="00583CE3" w:rsidRPr="002C01C7" w:rsidRDefault="00AF038F"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Definitions:MFA</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MFA:Field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BC481A0" w14:textId="77777777" w:rsidR="00832069" w:rsidRPr="002C01C7" w:rsidRDefault="00832069" w:rsidP="008F5E88">
      <w:pPr>
        <w:keepNext/>
        <w:keepLines/>
      </w:pPr>
    </w:p>
    <w:p w14:paraId="5CADA99F" w14:textId="77777777" w:rsidR="00583CE3" w:rsidRPr="002C01C7" w:rsidRDefault="00583CE3" w:rsidP="009E6AD3">
      <w:pPr>
        <w:pStyle w:val="Heading3"/>
      </w:pPr>
      <w:r w:rsidRPr="002C01C7">
        <w:t>MFA-1 Record-Level Event Code (ID) 00664</w:t>
      </w:r>
      <w:bookmarkEnd w:id="584"/>
      <w:bookmarkEnd w:id="585"/>
    </w:p>
    <w:p w14:paraId="0D511214" w14:textId="77777777" w:rsidR="00583CE3" w:rsidRPr="002C01C7" w:rsidRDefault="00583CE3"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Record-level Event Code</w:instrText>
      </w:r>
      <w:r w:rsidR="003951E8" w:rsidRPr="002C01C7">
        <w:rPr>
          <w:color w:val="000000"/>
        </w:rPr>
        <w:instrText xml:space="preserve">, </w:instrText>
      </w:r>
      <w:r w:rsidRPr="002C01C7">
        <w:rPr>
          <w:color w:val="000000"/>
        </w:rPr>
        <w:instrText>MFA</w:instrText>
      </w:r>
      <w:r w:rsidR="00893655" w:rsidRPr="002C01C7">
        <w:rPr>
          <w:color w:val="000000"/>
        </w:rPr>
        <w:instrText>-1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6B5BF1" w:rsidRPr="002C01C7">
        <w:rPr>
          <w:color w:val="000000"/>
        </w:rPr>
        <w:instrText>Master File Acknowledgment:</w:instrText>
      </w:r>
      <w:r w:rsidRPr="002C01C7">
        <w:rPr>
          <w:color w:val="000000"/>
        </w:rPr>
        <w:instrText>MFA</w:instrText>
      </w:r>
      <w:r w:rsidR="00893655" w:rsidRPr="002C01C7">
        <w:rPr>
          <w:color w:val="000000"/>
        </w:rPr>
        <w:instrText>-1</w:instrText>
      </w:r>
      <w:r w:rsidR="00683EA9" w:rsidRPr="002C01C7">
        <w:rPr>
          <w:color w:val="000000"/>
        </w:rPr>
        <w:instrText xml:space="preserve">, </w:instrText>
      </w:r>
      <w:r w:rsidRPr="002C01C7">
        <w:rPr>
          <w:color w:val="000000"/>
        </w:rPr>
        <w:instrText>Record-Level Event Code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A2F5085" w14:textId="77777777" w:rsidR="00583CE3" w:rsidRPr="002C01C7" w:rsidRDefault="00583CE3">
      <w:r w:rsidRPr="002C01C7">
        <w:rPr>
          <w:b/>
        </w:rPr>
        <w:t>Definition:</w:t>
      </w:r>
      <w:r w:rsidRPr="002C01C7">
        <w:t xml:space="preserve"> This field defines record-level event for the master file record identified by the MFI segment and the primary key in this segment.</w:t>
      </w:r>
    </w:p>
    <w:p w14:paraId="0430F48F" w14:textId="77777777" w:rsidR="00583CE3" w:rsidRPr="002C01C7" w:rsidRDefault="00583CE3"/>
    <w:p w14:paraId="6522B756" w14:textId="77777777" w:rsidR="00D041CE" w:rsidRPr="002C01C7" w:rsidRDefault="00D041CE"/>
    <w:p w14:paraId="7FE05094" w14:textId="61C0334C"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Pr="002C01C7">
        <w:rPr>
          <w:rFonts w:ascii="Arial" w:hAnsi="Arial" w:cs="Arial"/>
          <w:sz w:val="20"/>
          <w:szCs w:val="20"/>
        </w:rPr>
        <w:t xml:space="preserve">For a list of valid values, please refer to </w:t>
      </w:r>
      <w:r w:rsidRPr="002C01C7">
        <w:rPr>
          <w:rFonts w:ascii="Arial" w:hAnsi="Arial" w:cs="Arial"/>
          <w:sz w:val="20"/>
          <w:szCs w:val="20"/>
        </w:rPr>
        <w:fldChar w:fldCharType="begin"/>
      </w:r>
      <w:r w:rsidRPr="002C01C7">
        <w:rPr>
          <w:rFonts w:ascii="Arial" w:hAnsi="Arial" w:cs="Arial"/>
          <w:sz w:val="20"/>
          <w:szCs w:val="20"/>
        </w:rPr>
        <w:instrText xml:space="preserve"> REF _Ref104385343 \h  \* MERGEFORMAT </w:instrText>
      </w:r>
      <w:r w:rsidRPr="002C01C7">
        <w:rPr>
          <w:rFonts w:ascii="Arial" w:hAnsi="Arial" w:cs="Arial"/>
          <w:sz w:val="20"/>
          <w:szCs w:val="20"/>
        </w:rPr>
      </w:r>
      <w:r w:rsidRPr="002C01C7">
        <w:rPr>
          <w:rFonts w:ascii="Arial" w:hAnsi="Arial" w:cs="Arial"/>
          <w:sz w:val="20"/>
          <w:szCs w:val="20"/>
        </w:rPr>
        <w:fldChar w:fldCharType="separate"/>
      </w:r>
      <w:r w:rsidR="006F2382" w:rsidRPr="006F2382">
        <w:rPr>
          <w:rFonts w:ascii="Arial" w:hAnsi="Arial" w:cs="Arial"/>
          <w:sz w:val="20"/>
          <w:szCs w:val="20"/>
        </w:rPr>
        <w:t>Table 3</w:t>
      </w:r>
      <w:r w:rsidR="006F2382" w:rsidRPr="006F2382">
        <w:rPr>
          <w:rFonts w:ascii="Arial" w:hAnsi="Arial" w:cs="Arial"/>
          <w:sz w:val="20"/>
          <w:szCs w:val="20"/>
        </w:rPr>
        <w:noBreakHyphen/>
        <w:t>14</w:t>
      </w:r>
      <w:r w:rsidRPr="002C01C7">
        <w:rPr>
          <w:rFonts w:ascii="Arial" w:hAnsi="Arial" w:cs="Arial"/>
          <w:sz w:val="20"/>
          <w:szCs w:val="20"/>
        </w:rPr>
        <w:fldChar w:fldCharType="end"/>
      </w:r>
      <w:r w:rsidRPr="002C01C7">
        <w:rPr>
          <w:rFonts w:ascii="Arial" w:hAnsi="Arial" w:cs="Arial"/>
          <w:sz w:val="20"/>
          <w:szCs w:val="20"/>
        </w:rPr>
        <w:t xml:space="preserve"> in this manual, </w:t>
      </w:r>
      <w:r w:rsidR="00A23F8F" w:rsidRPr="002C01C7">
        <w:rPr>
          <w:rFonts w:ascii="Arial" w:hAnsi="Arial" w:cs="Arial"/>
          <w:sz w:val="20"/>
          <w:szCs w:val="20"/>
        </w:rPr>
        <w:t>"</w:t>
      </w:r>
      <w:hyperlink w:history="1">
        <w:r w:rsidRPr="002C01C7">
          <w:rPr>
            <w:rStyle w:val="Hyperlink"/>
            <w:rFonts w:ascii="Arial" w:hAnsi="Arial" w:cs="Arial"/>
            <w:iCs/>
            <w:sz w:val="20"/>
            <w:szCs w:val="20"/>
          </w:rPr>
          <w:fldChar w:fldCharType="begin"/>
        </w:r>
        <w:r w:rsidRPr="002C01C7">
          <w:rPr>
            <w:rFonts w:ascii="Arial" w:hAnsi="Arial" w:cs="Arial"/>
            <w:iCs/>
            <w:sz w:val="20"/>
            <w:szCs w:val="20"/>
          </w:rPr>
          <w:instrText xml:space="preserve"> REF _Ref31171107 \h </w:instrText>
        </w:r>
        <w:r w:rsidRPr="002C01C7">
          <w:rPr>
            <w:rFonts w:ascii="Arial" w:hAnsi="Arial" w:cs="Arial"/>
            <w:iCs/>
            <w:color w:val="0000FF"/>
            <w:sz w:val="20"/>
            <w:szCs w:val="20"/>
            <w:u w:val="single"/>
          </w:rPr>
          <w:instrText xml:space="preserve"> \* MERGEFORMAT </w:instrText>
        </w:r>
        <w:r w:rsidRPr="002C01C7">
          <w:rPr>
            <w:rStyle w:val="Hyperlink"/>
            <w:rFonts w:ascii="Arial" w:hAnsi="Arial" w:cs="Arial"/>
            <w:iCs/>
            <w:sz w:val="20"/>
            <w:szCs w:val="20"/>
          </w:rPr>
        </w:r>
        <w:r w:rsidRPr="002C01C7">
          <w:rPr>
            <w:rStyle w:val="Hyperlink"/>
            <w:rFonts w:ascii="Arial" w:hAnsi="Arial" w:cs="Arial"/>
            <w:iCs/>
            <w:sz w:val="20"/>
            <w:szCs w:val="20"/>
          </w:rPr>
          <w:fldChar w:fldCharType="separate"/>
        </w:r>
        <w:r w:rsidR="006F2382" w:rsidRPr="006F2382">
          <w:rPr>
            <w:rFonts w:ascii="Arial" w:hAnsi="Arial" w:cs="Arial"/>
            <w:sz w:val="20"/>
            <w:szCs w:val="20"/>
          </w:rPr>
          <w:t xml:space="preserve">HL7 Table 0180: Record-level Event </w:t>
        </w:r>
        <w:r w:rsidR="006F2382" w:rsidRPr="002C01C7">
          <w:t>Code</w:t>
        </w:r>
        <w:r w:rsidRPr="002C01C7">
          <w:rPr>
            <w:rStyle w:val="Hyperlink"/>
            <w:rFonts w:ascii="Arial" w:hAnsi="Arial" w:cs="Arial"/>
            <w:iCs/>
            <w:sz w:val="20"/>
            <w:szCs w:val="20"/>
          </w:rPr>
          <w:fldChar w:fldCharType="end"/>
        </w:r>
      </w:hyperlink>
      <w:r w:rsidRPr="002C01C7">
        <w:rPr>
          <w:rFonts w:ascii="Arial" w:hAnsi="Arial" w:cs="Arial"/>
          <w:sz w:val="20"/>
          <w:szCs w:val="20"/>
        </w:rPr>
        <w:t>.</w:t>
      </w:r>
      <w:r w:rsidR="00A23F8F" w:rsidRPr="002C01C7">
        <w:rPr>
          <w:rFonts w:ascii="Arial" w:hAnsi="Arial" w:cs="Arial"/>
          <w:sz w:val="20"/>
          <w:szCs w:val="20"/>
        </w:rPr>
        <w:t>"</w:t>
      </w:r>
    </w:p>
    <w:p w14:paraId="5B804503" w14:textId="77777777" w:rsidR="00D041CE" w:rsidRPr="002C01C7" w:rsidRDefault="00D041CE"/>
    <w:p w14:paraId="62E458AF" w14:textId="77777777" w:rsidR="00583CE3" w:rsidRPr="002C01C7" w:rsidRDefault="00583CE3"/>
    <w:p w14:paraId="6D2B0E2F" w14:textId="77777777" w:rsidR="00583CE3" w:rsidRPr="002C01C7" w:rsidRDefault="00583CE3" w:rsidP="009E6AD3">
      <w:pPr>
        <w:pStyle w:val="Heading3"/>
      </w:pPr>
      <w:bookmarkStart w:id="586" w:name="_Toc495681937"/>
      <w:bookmarkStart w:id="587" w:name="_Toc497806772"/>
      <w:r w:rsidRPr="002C01C7">
        <w:lastRenderedPageBreak/>
        <w:t>MFA-2 MFN Control ID (ST) 00665</w:t>
      </w:r>
      <w:bookmarkEnd w:id="586"/>
      <w:bookmarkEnd w:id="587"/>
    </w:p>
    <w:p w14:paraId="27CC0E65" w14:textId="77777777" w:rsidR="00583CE3" w:rsidRPr="002C01C7" w:rsidRDefault="00583CE3"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Control ID</w:instrText>
      </w:r>
      <w:r w:rsidR="003951E8" w:rsidRPr="002C01C7">
        <w:rPr>
          <w:color w:val="000000"/>
        </w:rPr>
        <w:instrText xml:space="preserve">, </w:instrText>
      </w:r>
      <w:r w:rsidRPr="002C01C7">
        <w:rPr>
          <w:color w:val="000000"/>
        </w:rPr>
        <w:instrText>MFA</w:instrText>
      </w:r>
      <w:r w:rsidR="00893655" w:rsidRPr="002C01C7">
        <w:rPr>
          <w:color w:val="000000"/>
        </w:rPr>
        <w:instrText>-2</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6B5BF1" w:rsidRPr="002C01C7">
        <w:rPr>
          <w:color w:val="000000"/>
        </w:rPr>
        <w:instrText>"Master File Acknowledgment:</w:instrText>
      </w:r>
      <w:r w:rsidRPr="002C01C7">
        <w:rPr>
          <w:color w:val="000000"/>
        </w:rPr>
        <w:instrText>MFA</w:instrText>
      </w:r>
      <w:r w:rsidR="00893655" w:rsidRPr="002C01C7">
        <w:rPr>
          <w:color w:val="000000"/>
        </w:rPr>
        <w:instrText>-2</w:instrText>
      </w:r>
      <w:r w:rsidR="00683EA9" w:rsidRPr="002C01C7">
        <w:rPr>
          <w:color w:val="000000"/>
        </w:rPr>
        <w:instrText xml:space="preserve">, </w:instrText>
      </w:r>
      <w:r w:rsidRPr="002C01C7">
        <w:rPr>
          <w:color w:val="000000"/>
        </w:rPr>
        <w:instrText>MFN control ID</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A511321" w14:textId="77777777" w:rsidR="00583CE3" w:rsidRPr="002C01C7" w:rsidRDefault="00583CE3">
      <w:r w:rsidRPr="002C01C7">
        <w:rPr>
          <w:b/>
        </w:rPr>
        <w:t>Definition:</w:t>
      </w:r>
      <w:r w:rsidRPr="002C01C7">
        <w:t xml:space="preserve"> This field uniquely identifies the particular record (identified by the MFE segment) being acknowledged by this MFA segment. When returned to the originating system via the MFA segment, this field allows the target system to precisely identify which change to this record is being acknowledged.</w:t>
      </w:r>
    </w:p>
    <w:p w14:paraId="7357BC0A" w14:textId="77777777" w:rsidR="00583CE3" w:rsidRPr="002C01C7" w:rsidRDefault="00583CE3">
      <w:bookmarkStart w:id="588" w:name="_Toc495681938"/>
      <w:bookmarkStart w:id="589" w:name="_Toc497806773"/>
    </w:p>
    <w:p w14:paraId="07D5D0C9" w14:textId="77777777" w:rsidR="00583CE3" w:rsidRPr="002C01C7" w:rsidRDefault="00583CE3"/>
    <w:p w14:paraId="30B759F4" w14:textId="77777777" w:rsidR="00583CE3" w:rsidRPr="002C01C7" w:rsidRDefault="00583CE3" w:rsidP="009E6AD3">
      <w:pPr>
        <w:pStyle w:val="Heading3"/>
      </w:pPr>
      <w:r w:rsidRPr="002C01C7">
        <w:t>MFA-3 Event Completion Date/Time (TS) 00668</w:t>
      </w:r>
      <w:bookmarkEnd w:id="588"/>
      <w:bookmarkEnd w:id="589"/>
    </w:p>
    <w:p w14:paraId="0502C28E" w14:textId="77777777" w:rsidR="00583CE3" w:rsidRPr="002C01C7" w:rsidRDefault="009477F1"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Completion Date/Time</w:instrText>
      </w:r>
      <w:r w:rsidR="003951E8" w:rsidRPr="002C01C7">
        <w:rPr>
          <w:color w:val="000000"/>
        </w:rPr>
        <w:instrText xml:space="preserve">, </w:instrText>
      </w:r>
      <w:r w:rsidRPr="002C01C7">
        <w:rPr>
          <w:color w:val="000000"/>
        </w:rPr>
        <w:instrText>MFA</w:instrText>
      </w:r>
      <w:r w:rsidR="00893655" w:rsidRPr="002C01C7">
        <w:rPr>
          <w:color w:val="000000"/>
        </w:rPr>
        <w:instrText>-3</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6B5BF1" w:rsidRPr="002C01C7">
        <w:rPr>
          <w:color w:val="000000"/>
        </w:rPr>
        <w:instrText>"Master File Acknowledgment:</w:instrText>
      </w:r>
      <w:r w:rsidRPr="002C01C7">
        <w:rPr>
          <w:color w:val="000000"/>
        </w:rPr>
        <w:instrText>MFA</w:instrText>
      </w:r>
      <w:r w:rsidR="00893655" w:rsidRPr="002C01C7">
        <w:rPr>
          <w:color w:val="000000"/>
        </w:rPr>
        <w:instrText>-3</w:instrText>
      </w:r>
      <w:r w:rsidR="00683EA9" w:rsidRPr="002C01C7">
        <w:rPr>
          <w:color w:val="000000"/>
        </w:rPr>
        <w:instrText xml:space="preserve">, </w:instrText>
      </w:r>
      <w:r w:rsidRPr="002C01C7">
        <w:rPr>
          <w:color w:val="000000"/>
        </w:rPr>
        <w:instrText>Completion Date/Time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5EE7E0D" w14:textId="77777777" w:rsidR="00583CE3" w:rsidRPr="002C01C7" w:rsidRDefault="00583CE3">
      <w:bookmarkStart w:id="590" w:name="_Toc495681939"/>
      <w:bookmarkStart w:id="591" w:name="_Toc497806774"/>
      <w:r w:rsidRPr="002C01C7">
        <w:t>This field contains the field contains the last treatment date at that facility</w:t>
      </w:r>
      <w:r w:rsidR="00A53811" w:rsidRPr="002C01C7">
        <w:t xml:space="preserve">. </w:t>
      </w:r>
      <w:r w:rsidRPr="002C01C7">
        <w:t>This information is currently being used to update the local VistA Treating Facility (#391.71)</w:t>
      </w:r>
      <w:r w:rsidR="00A53811" w:rsidRPr="002C01C7">
        <w:t xml:space="preserve">. </w:t>
      </w:r>
      <w:r w:rsidRPr="002C01C7">
        <w:t>The Treating Facility file information is used by VistA CPRS-RDV to allow the user to identify whether they want to pull remote data or not.</w:t>
      </w:r>
    </w:p>
    <w:p w14:paraId="3966A8F7" w14:textId="77777777" w:rsidR="004C4397" w:rsidRPr="002C01C7" w:rsidRDefault="004C4397"/>
    <w:p w14:paraId="326CE951" w14:textId="77777777" w:rsidR="004C4397" w:rsidRPr="002C01C7" w:rsidRDefault="004C4397"/>
    <w:p w14:paraId="173F9D3F" w14:textId="77777777" w:rsidR="00583CE3" w:rsidRPr="002C01C7" w:rsidRDefault="00583CE3" w:rsidP="009E6AD3">
      <w:pPr>
        <w:pStyle w:val="Heading3"/>
      </w:pPr>
      <w:r w:rsidRPr="002C01C7">
        <w:t>MFA-4 MFN Record Level Error Return (CE) 00669</w:t>
      </w:r>
      <w:bookmarkEnd w:id="590"/>
      <w:bookmarkEnd w:id="591"/>
    </w:p>
    <w:p w14:paraId="7E804509" w14:textId="77777777" w:rsidR="00583CE3" w:rsidRPr="002C01C7" w:rsidRDefault="00583CE3" w:rsidP="008F5E88">
      <w:pPr>
        <w:keepNext/>
        <w:keepLines/>
      </w:pPr>
    </w:p>
    <w:p w14:paraId="19E57198" w14:textId="77777777" w:rsidR="00583CE3" w:rsidRPr="002C01C7" w:rsidRDefault="00583CE3"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Record Level Error Return, MFA</w:instrText>
      </w:r>
      <w:r w:rsidR="00893655" w:rsidRPr="002C01C7">
        <w:rPr>
          <w:color w:val="000000"/>
        </w:rPr>
        <w:instrText>-4</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6B5BF1" w:rsidRPr="002C01C7">
        <w:rPr>
          <w:color w:val="000000"/>
        </w:rPr>
        <w:instrText>"Master File Acknowledgment:</w:instrText>
      </w:r>
      <w:r w:rsidRPr="002C01C7">
        <w:rPr>
          <w:color w:val="000000"/>
        </w:rPr>
        <w:instrText>MFA</w:instrText>
      </w:r>
      <w:r w:rsidR="00893655" w:rsidRPr="002C01C7">
        <w:rPr>
          <w:color w:val="000000"/>
        </w:rPr>
        <w:instrText>-4</w:instrText>
      </w:r>
      <w:r w:rsidR="00683EA9" w:rsidRPr="002C01C7">
        <w:rPr>
          <w:color w:val="000000"/>
        </w:rPr>
        <w:instrText xml:space="preserve">, </w:instrText>
      </w:r>
      <w:r w:rsidRPr="002C01C7">
        <w:rPr>
          <w:color w:val="000000"/>
        </w:rPr>
        <w:instrText>MFN Record Level Error Return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b/>
        </w:rPr>
        <w:t>Components:</w:t>
      </w:r>
      <w:r w:rsidRPr="002C01C7">
        <w:t xml:space="preserve"> &lt;identifier (ST)&gt; ^ &lt;text (ST)&gt; ^ &lt;name of coding system (IS)&gt; ^ &lt;alternate identifier (ST)&gt; ^ &lt;alternate text (ST)&gt; ^ &lt;name of alternate coding system (IS)&gt;</w:t>
      </w:r>
    </w:p>
    <w:p w14:paraId="1243897F" w14:textId="77777777" w:rsidR="00583CE3" w:rsidRPr="002C01C7" w:rsidRDefault="00583CE3" w:rsidP="008F5E88">
      <w:pPr>
        <w:keepNext/>
        <w:keepLines/>
      </w:pPr>
    </w:p>
    <w:p w14:paraId="43FE863B" w14:textId="77777777" w:rsidR="00583CE3" w:rsidRPr="002C01C7" w:rsidRDefault="00583CE3">
      <w:r w:rsidRPr="002C01C7">
        <w:rPr>
          <w:b/>
        </w:rPr>
        <w:t>Definition:</w:t>
      </w:r>
      <w:r w:rsidRPr="002C01C7">
        <w:t xml:space="preserve"> This field contains the status of the requested update. Site-defined table, specific to each master file being updated via this transaction.</w:t>
      </w:r>
    </w:p>
    <w:p w14:paraId="16706F03" w14:textId="77777777" w:rsidR="00583CE3" w:rsidRPr="002C01C7" w:rsidRDefault="00583CE3"/>
    <w:p w14:paraId="725F76F1" w14:textId="77777777" w:rsidR="00583CE3" w:rsidRPr="002C01C7" w:rsidRDefault="00583CE3"/>
    <w:p w14:paraId="5362E5E0" w14:textId="7078338B"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Pr="002C01C7">
        <w:rPr>
          <w:rFonts w:ascii="Arial" w:hAnsi="Arial" w:cs="Arial"/>
          <w:sz w:val="20"/>
          <w:szCs w:val="20"/>
        </w:rPr>
        <w:t xml:space="preserve">For a list of suggested values, please refer to </w:t>
      </w:r>
      <w:r w:rsidRPr="002C01C7">
        <w:rPr>
          <w:rFonts w:ascii="Arial" w:hAnsi="Arial" w:cs="Arial"/>
          <w:sz w:val="20"/>
          <w:szCs w:val="20"/>
        </w:rPr>
        <w:fldChar w:fldCharType="begin"/>
      </w:r>
      <w:r w:rsidRPr="002C01C7">
        <w:rPr>
          <w:rFonts w:ascii="Arial" w:hAnsi="Arial" w:cs="Arial"/>
          <w:sz w:val="20"/>
          <w:szCs w:val="20"/>
        </w:rPr>
        <w:instrText xml:space="preserve"> REF _Ref104385394 \h  \* MERGEFORMAT </w:instrText>
      </w:r>
      <w:r w:rsidRPr="002C01C7">
        <w:rPr>
          <w:rFonts w:ascii="Arial" w:hAnsi="Arial" w:cs="Arial"/>
          <w:sz w:val="20"/>
          <w:szCs w:val="20"/>
        </w:rPr>
      </w:r>
      <w:r w:rsidRPr="002C01C7">
        <w:rPr>
          <w:rFonts w:ascii="Arial" w:hAnsi="Arial" w:cs="Arial"/>
          <w:sz w:val="20"/>
          <w:szCs w:val="20"/>
        </w:rPr>
        <w:fldChar w:fldCharType="separate"/>
      </w:r>
      <w:r w:rsidR="006F2382" w:rsidRPr="006F2382">
        <w:rPr>
          <w:rFonts w:ascii="Arial" w:hAnsi="Arial" w:cs="Arial"/>
          <w:sz w:val="20"/>
          <w:szCs w:val="20"/>
        </w:rPr>
        <w:t>Table 3</w:t>
      </w:r>
      <w:r w:rsidR="006F2382" w:rsidRPr="006F2382">
        <w:rPr>
          <w:rFonts w:ascii="Arial" w:hAnsi="Arial" w:cs="Arial"/>
          <w:sz w:val="20"/>
          <w:szCs w:val="20"/>
        </w:rPr>
        <w:noBreakHyphen/>
        <w:t>11</w:t>
      </w:r>
      <w:r w:rsidRPr="002C01C7">
        <w:rPr>
          <w:rFonts w:ascii="Arial" w:hAnsi="Arial" w:cs="Arial"/>
          <w:sz w:val="20"/>
          <w:szCs w:val="20"/>
        </w:rPr>
        <w:fldChar w:fldCharType="end"/>
      </w:r>
      <w:r w:rsidRPr="002C01C7">
        <w:rPr>
          <w:rFonts w:ascii="Arial" w:hAnsi="Arial" w:cs="Arial"/>
          <w:sz w:val="20"/>
          <w:szCs w:val="20"/>
        </w:rPr>
        <w:t xml:space="preserve"> in this manual, </w:t>
      </w:r>
      <w:r w:rsidR="00A23F8F" w:rsidRPr="002C01C7">
        <w:rPr>
          <w:rFonts w:ascii="Arial" w:hAnsi="Arial" w:cs="Arial"/>
          <w:sz w:val="20"/>
          <w:szCs w:val="20"/>
        </w:rPr>
        <w:t>"</w:t>
      </w:r>
      <w:hyperlink w:history="1">
        <w:r w:rsidRPr="002C01C7">
          <w:rPr>
            <w:rStyle w:val="Hyperlink"/>
            <w:rFonts w:ascii="Arial" w:hAnsi="Arial" w:cs="Arial"/>
            <w:iCs/>
            <w:sz w:val="20"/>
            <w:szCs w:val="20"/>
          </w:rPr>
          <w:fldChar w:fldCharType="begin"/>
        </w:r>
        <w:r w:rsidRPr="002C01C7">
          <w:rPr>
            <w:rFonts w:ascii="Arial" w:hAnsi="Arial" w:cs="Arial"/>
            <w:iCs/>
            <w:sz w:val="20"/>
            <w:szCs w:val="20"/>
          </w:rPr>
          <w:instrText xml:space="preserve"> REF _Ref31171211 \h </w:instrText>
        </w:r>
        <w:r w:rsidRPr="002C01C7">
          <w:rPr>
            <w:rFonts w:ascii="Arial" w:hAnsi="Arial" w:cs="Arial"/>
            <w:iCs/>
            <w:color w:val="0000FF"/>
            <w:sz w:val="20"/>
            <w:szCs w:val="20"/>
            <w:u w:val="single"/>
          </w:rPr>
          <w:instrText xml:space="preserve"> \* MERGEFORMAT </w:instrText>
        </w:r>
        <w:r w:rsidRPr="002C01C7">
          <w:rPr>
            <w:rStyle w:val="Hyperlink"/>
            <w:rFonts w:ascii="Arial" w:hAnsi="Arial" w:cs="Arial"/>
            <w:iCs/>
            <w:sz w:val="20"/>
            <w:szCs w:val="20"/>
          </w:rPr>
        </w:r>
        <w:r w:rsidRPr="002C01C7">
          <w:rPr>
            <w:rStyle w:val="Hyperlink"/>
            <w:rFonts w:ascii="Arial" w:hAnsi="Arial" w:cs="Arial"/>
            <w:iCs/>
            <w:sz w:val="20"/>
            <w:szCs w:val="20"/>
          </w:rPr>
          <w:fldChar w:fldCharType="separate"/>
        </w:r>
        <w:r w:rsidR="006F2382" w:rsidRPr="006F2382">
          <w:rPr>
            <w:rFonts w:ascii="Arial" w:hAnsi="Arial" w:cs="Arial"/>
            <w:sz w:val="20"/>
            <w:szCs w:val="20"/>
          </w:rPr>
          <w:t xml:space="preserve">User-defined Table 0181: MFN Record-level Error </w:t>
        </w:r>
        <w:r w:rsidR="006F2382" w:rsidRPr="002C01C7">
          <w:t>Return</w:t>
        </w:r>
        <w:r w:rsidRPr="002C01C7">
          <w:rPr>
            <w:rStyle w:val="Hyperlink"/>
            <w:rFonts w:ascii="Arial" w:hAnsi="Arial" w:cs="Arial"/>
            <w:iCs/>
            <w:sz w:val="20"/>
            <w:szCs w:val="20"/>
          </w:rPr>
          <w:fldChar w:fldCharType="end"/>
        </w:r>
      </w:hyperlink>
      <w:r w:rsidRPr="002C01C7">
        <w:rPr>
          <w:rFonts w:ascii="Arial" w:hAnsi="Arial" w:cs="Arial"/>
          <w:sz w:val="20"/>
          <w:szCs w:val="20"/>
        </w:rPr>
        <w:t>.</w:t>
      </w:r>
      <w:r w:rsidR="00A23F8F" w:rsidRPr="002C01C7">
        <w:rPr>
          <w:rFonts w:ascii="Arial" w:hAnsi="Arial" w:cs="Arial"/>
          <w:sz w:val="20"/>
          <w:szCs w:val="20"/>
        </w:rPr>
        <w:t>"</w:t>
      </w:r>
    </w:p>
    <w:p w14:paraId="141992A0" w14:textId="77777777" w:rsidR="00583CE3" w:rsidRPr="002C01C7" w:rsidRDefault="00583CE3"/>
    <w:p w14:paraId="341ACC35" w14:textId="77777777" w:rsidR="00583CE3" w:rsidRPr="002C01C7" w:rsidRDefault="00583CE3"/>
    <w:p w14:paraId="0318DD0E" w14:textId="77777777" w:rsidR="00583CE3" w:rsidRPr="002C01C7" w:rsidRDefault="00583CE3">
      <w:pPr>
        <w:keepNext/>
        <w:keepLines/>
      </w:pPr>
      <w:r w:rsidRPr="002C01C7">
        <w:t>All such tables will have at least the following two return code values:</w:t>
      </w:r>
    </w:p>
    <w:p w14:paraId="6BE526B8" w14:textId="77777777" w:rsidR="00583CE3" w:rsidRPr="002C01C7" w:rsidRDefault="00583CE3">
      <w:pPr>
        <w:keepNext/>
        <w:keepLines/>
      </w:pPr>
    </w:p>
    <w:p w14:paraId="510B495F" w14:textId="77777777" w:rsidR="00583CE3" w:rsidRPr="002C01C7" w:rsidRDefault="00F654D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310647" w:rsidRPr="002C01C7">
        <w:rPr>
          <w:color w:val="000000"/>
        </w:rPr>
        <w:instrText>User-defined tables</w:instrText>
      </w:r>
      <w:r w:rsidRPr="002C01C7">
        <w:rPr>
          <w:color w:val="000000"/>
        </w:rPr>
        <w:instrText>:0181—MFN</w:instrText>
      </w:r>
      <w:r w:rsidR="00893655" w:rsidRPr="002C01C7">
        <w:rPr>
          <w:color w:val="000000"/>
        </w:rPr>
        <w:instrText>-4</w:instrText>
      </w:r>
      <w:r w:rsidRPr="002C01C7">
        <w:rPr>
          <w:color w:val="000000"/>
        </w:rPr>
        <w:instrText xml:space="preserve"> Record-level Error Return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0181—MFN</w:instrText>
      </w:r>
      <w:r w:rsidR="00893655" w:rsidRPr="002C01C7">
        <w:rPr>
          <w:color w:val="000000"/>
        </w:rPr>
        <w:instrText>-4</w:instrText>
      </w:r>
      <w:r w:rsidRPr="002C01C7">
        <w:rPr>
          <w:color w:val="000000"/>
        </w:rPr>
        <w:instrText xml:space="preserve"> Record-level Error Return</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5940" w:type="dxa"/>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0"/>
        <w:gridCol w:w="4140"/>
      </w:tblGrid>
      <w:tr w:rsidR="00583CE3" w:rsidRPr="002C01C7" w14:paraId="08597D33" w14:textId="77777777">
        <w:trPr>
          <w:cantSplit/>
          <w:tblHeader/>
        </w:trPr>
        <w:tc>
          <w:tcPr>
            <w:tcW w:w="1800" w:type="dxa"/>
            <w:shd w:val="pct12" w:color="auto" w:fill="auto"/>
          </w:tcPr>
          <w:p w14:paraId="390A9AE7"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Value</w:t>
            </w:r>
          </w:p>
        </w:tc>
        <w:tc>
          <w:tcPr>
            <w:tcW w:w="4140" w:type="dxa"/>
            <w:shd w:val="pct12" w:color="auto" w:fill="auto"/>
          </w:tcPr>
          <w:p w14:paraId="66E55E24"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Description</w:t>
            </w:r>
          </w:p>
        </w:tc>
      </w:tr>
      <w:tr w:rsidR="00583CE3" w:rsidRPr="002C01C7" w14:paraId="350A4DF6" w14:textId="77777777">
        <w:trPr>
          <w:cantSplit/>
        </w:trPr>
        <w:tc>
          <w:tcPr>
            <w:tcW w:w="1800" w:type="dxa"/>
          </w:tcPr>
          <w:p w14:paraId="6C24B324"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S</w:t>
            </w:r>
          </w:p>
        </w:tc>
        <w:tc>
          <w:tcPr>
            <w:tcW w:w="4140" w:type="dxa"/>
          </w:tcPr>
          <w:p w14:paraId="56F94CF6"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Successful posting of the record defined by the MFE segment</w:t>
            </w:r>
          </w:p>
        </w:tc>
      </w:tr>
      <w:tr w:rsidR="00583CE3" w:rsidRPr="002C01C7" w14:paraId="1A335572" w14:textId="77777777">
        <w:trPr>
          <w:cantSplit/>
        </w:trPr>
        <w:tc>
          <w:tcPr>
            <w:tcW w:w="1800" w:type="dxa"/>
          </w:tcPr>
          <w:p w14:paraId="675DB2FA"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U</w:t>
            </w:r>
          </w:p>
        </w:tc>
        <w:tc>
          <w:tcPr>
            <w:tcW w:w="4140" w:type="dxa"/>
          </w:tcPr>
          <w:p w14:paraId="10A80E25"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Unsuccessful posting of the record defined by the MFE segment</w:t>
            </w:r>
          </w:p>
        </w:tc>
      </w:tr>
    </w:tbl>
    <w:p w14:paraId="3E61AC23" w14:textId="3A5E7B47" w:rsidR="00583CE3" w:rsidRPr="002C01C7" w:rsidRDefault="0096426A" w:rsidP="00FC1531">
      <w:pPr>
        <w:pStyle w:val="CaptionTable"/>
      </w:pPr>
      <w:bookmarkStart w:id="592" w:name="_Ref104385394"/>
      <w:bookmarkStart w:id="593" w:name="_Toc131832299"/>
      <w:bookmarkStart w:id="594" w:name="_Toc3901222"/>
      <w:bookmarkStart w:id="595" w:name="_Toc495681940"/>
      <w:bookmarkStart w:id="596" w:name="_Toc497806775"/>
      <w:r w:rsidRPr="002C01C7">
        <w:t xml:space="preserve">Table </w:t>
      </w:r>
      <w:fldSimple w:instr=" STYLEREF 1 \s ">
        <w:r w:rsidR="006F2382">
          <w:rPr>
            <w:noProof/>
          </w:rPr>
          <w:t>3</w:t>
        </w:r>
      </w:fldSimple>
      <w:r w:rsidR="00C446A3" w:rsidRPr="002C01C7">
        <w:noBreakHyphen/>
      </w:r>
      <w:fldSimple w:instr=" SEQ Table \* ARABIC \s 1 ">
        <w:r w:rsidR="006F2382">
          <w:rPr>
            <w:noProof/>
          </w:rPr>
          <w:t>11</w:t>
        </w:r>
      </w:fldSimple>
      <w:bookmarkEnd w:id="592"/>
      <w:r w:rsidR="00EC1702" w:rsidRPr="002C01C7">
        <w:t xml:space="preserve">. </w:t>
      </w:r>
      <w:bookmarkStart w:id="597" w:name="_Ref31171211"/>
      <w:r w:rsidR="00583CE3" w:rsidRPr="002C01C7">
        <w:t xml:space="preserve">User-defined Table </w:t>
      </w:r>
      <w:bookmarkStart w:id="598" w:name="TABLE_0181"/>
      <w:r w:rsidR="00583CE3" w:rsidRPr="002C01C7">
        <w:t>0181</w:t>
      </w:r>
      <w:bookmarkEnd w:id="598"/>
      <w:r w:rsidR="006C395B" w:rsidRPr="002C01C7">
        <w:t xml:space="preserve">: </w:t>
      </w:r>
      <w:r w:rsidR="00583CE3" w:rsidRPr="002C01C7">
        <w:t>MFN Record-level Error Return</w:t>
      </w:r>
      <w:bookmarkEnd w:id="593"/>
      <w:bookmarkEnd w:id="594"/>
      <w:bookmarkEnd w:id="597"/>
    </w:p>
    <w:p w14:paraId="44159D9F" w14:textId="77777777" w:rsidR="00583CE3" w:rsidRPr="002C01C7" w:rsidRDefault="00583CE3" w:rsidP="00B908B6"/>
    <w:p w14:paraId="0C4CAD9D" w14:textId="77777777" w:rsidR="00583CE3" w:rsidRPr="002C01C7" w:rsidRDefault="00583CE3"/>
    <w:p w14:paraId="74AD1322" w14:textId="77777777" w:rsidR="00583CE3" w:rsidRPr="002C01C7" w:rsidRDefault="00583CE3" w:rsidP="009E6AD3">
      <w:pPr>
        <w:pStyle w:val="Heading3"/>
      </w:pPr>
      <w:r w:rsidRPr="002C01C7">
        <w:lastRenderedPageBreak/>
        <w:t>MFA-5 Primary Key Value - MFA (CE) 01308</w:t>
      </w:r>
      <w:bookmarkEnd w:id="595"/>
      <w:bookmarkEnd w:id="596"/>
    </w:p>
    <w:bookmarkStart w:id="599" w:name="_Toc495681941"/>
    <w:bookmarkStart w:id="600" w:name="_Toc497806776"/>
    <w:p w14:paraId="2EC3FAE9" w14:textId="77777777" w:rsidR="00583CE3" w:rsidRPr="002C01C7" w:rsidRDefault="009477F1"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Primary Key Value</w:instrText>
      </w:r>
      <w:r w:rsidR="003951E8" w:rsidRPr="002C01C7">
        <w:rPr>
          <w:color w:val="000000"/>
        </w:rPr>
        <w:instrText xml:space="preserve">, </w:instrText>
      </w:r>
      <w:r w:rsidRPr="002C01C7">
        <w:rPr>
          <w:color w:val="000000"/>
        </w:rPr>
        <w:instrText>MFA</w:instrText>
      </w:r>
      <w:r w:rsidR="00893655" w:rsidRPr="002C01C7">
        <w:rPr>
          <w:color w:val="000000"/>
        </w:rPr>
        <w:instrText>-5</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6B5BF1" w:rsidRPr="002C01C7">
        <w:rPr>
          <w:color w:val="000000"/>
        </w:rPr>
        <w:instrText>"Master File Acknowledgment:</w:instrText>
      </w:r>
      <w:r w:rsidRPr="002C01C7">
        <w:rPr>
          <w:color w:val="000000"/>
        </w:rPr>
        <w:instrText>MFA</w:instrText>
      </w:r>
      <w:r w:rsidR="00893655" w:rsidRPr="002C01C7">
        <w:rPr>
          <w:color w:val="000000"/>
        </w:rPr>
        <w:instrText>-5</w:instrText>
      </w:r>
      <w:r w:rsidR="00683EA9" w:rsidRPr="002C01C7">
        <w:rPr>
          <w:color w:val="000000"/>
        </w:rPr>
        <w:instrText xml:space="preserve">, </w:instrText>
      </w:r>
      <w:r w:rsidRPr="002C01C7">
        <w:rPr>
          <w:color w:val="000000"/>
        </w:rPr>
        <w:instrText>Primary Key Value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F7D845A" w14:textId="77777777" w:rsidR="00583CE3" w:rsidRPr="002C01C7" w:rsidRDefault="00583CE3" w:rsidP="008F5E88">
      <w:pPr>
        <w:keepNext/>
        <w:keepLines/>
        <w:rPr>
          <w:rFonts w:ascii="Arial" w:hAnsi="Arial" w:cs="Arial"/>
          <w:b/>
          <w:iCs/>
          <w:sz w:val="20"/>
        </w:rPr>
      </w:pPr>
      <w:r w:rsidRPr="002C01C7">
        <w:rPr>
          <w:b/>
        </w:rPr>
        <w:t xml:space="preserve">This field is </w:t>
      </w:r>
      <w:r w:rsidRPr="002C01C7">
        <w:rPr>
          <w:b/>
          <w:bCs/>
        </w:rPr>
        <w:t xml:space="preserve">passed but not used by the </w:t>
      </w:r>
      <w:r w:rsidR="00886D8D" w:rsidRPr="002C01C7">
        <w:rPr>
          <w:b/>
          <w:bCs/>
        </w:rPr>
        <w:t>MVI</w:t>
      </w:r>
      <w:r w:rsidRPr="002C01C7">
        <w:rPr>
          <w:b/>
          <w:bCs/>
        </w:rPr>
        <w:t xml:space="preserve"> software.</w:t>
      </w:r>
    </w:p>
    <w:p w14:paraId="7D4B4403" w14:textId="77777777" w:rsidR="00583CE3" w:rsidRPr="002C01C7" w:rsidRDefault="00583CE3" w:rsidP="008F5E88">
      <w:pPr>
        <w:keepNext/>
        <w:keepLines/>
      </w:pPr>
    </w:p>
    <w:p w14:paraId="4B7D26B1" w14:textId="77777777" w:rsidR="00583CE3" w:rsidRPr="002C01C7" w:rsidRDefault="00583CE3">
      <w:r w:rsidRPr="002C01C7">
        <w:rPr>
          <w:b/>
        </w:rPr>
        <w:t xml:space="preserve">Definition: </w:t>
      </w:r>
      <w:r w:rsidRPr="002C01C7">
        <w:t xml:space="preserve">This field contains the HL7 data type of </w:t>
      </w:r>
      <w:r w:rsidRPr="002C01C7">
        <w:rPr>
          <w:rStyle w:val="ReferenceAttribute"/>
          <w:color w:val="auto"/>
        </w:rPr>
        <w:t>MFE-4 - Primary key value</w:t>
      </w:r>
      <w:r w:rsidR="00A53811" w:rsidRPr="002C01C7">
        <w:t xml:space="preserve">. </w:t>
      </w:r>
      <w:r w:rsidRPr="002C01C7">
        <w:t>The valid values for the data type of a primary key are listed in</w:t>
      </w:r>
      <w:hyperlink w:history="1">
        <w:r w:rsidRPr="002C01C7">
          <w:rPr>
            <w:rStyle w:val="Hyperlink"/>
          </w:rPr>
          <w:t xml:space="preserve"> HL7 table 0355 - Primary key value type</w:t>
        </w:r>
      </w:hyperlink>
      <w:r w:rsidRPr="002C01C7">
        <w:t>.</w:t>
      </w:r>
    </w:p>
    <w:p w14:paraId="1B423B08" w14:textId="77777777" w:rsidR="0048630F" w:rsidRPr="002C01C7" w:rsidRDefault="0048630F"/>
    <w:p w14:paraId="56DF5681" w14:textId="77777777" w:rsidR="00583CE3" w:rsidRPr="002C01C7" w:rsidRDefault="00F654DF">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tables:0355─Primary key value type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0355─Primary key value type</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89"/>
        <w:gridCol w:w="1917"/>
      </w:tblGrid>
      <w:tr w:rsidR="00583CE3" w:rsidRPr="002C01C7" w14:paraId="2C7D298F" w14:textId="77777777">
        <w:trPr>
          <w:tblHeader/>
          <w:jc w:val="center"/>
        </w:trPr>
        <w:tc>
          <w:tcPr>
            <w:tcW w:w="1189" w:type="dxa"/>
            <w:shd w:val="clear" w:color="auto" w:fill="D9D9D9"/>
          </w:tcPr>
          <w:p w14:paraId="51068055" w14:textId="77777777" w:rsidR="00583CE3" w:rsidRPr="002C01C7" w:rsidRDefault="00583CE3" w:rsidP="008F5E88">
            <w:pPr>
              <w:pStyle w:val="HL7TableHeader"/>
              <w:keepLines/>
              <w:spacing w:before="60" w:after="60"/>
              <w:rPr>
                <w:sz w:val="20"/>
              </w:rPr>
            </w:pPr>
            <w:r w:rsidRPr="002C01C7">
              <w:rPr>
                <w:sz w:val="20"/>
              </w:rPr>
              <w:t>Value</w:t>
            </w:r>
          </w:p>
        </w:tc>
        <w:tc>
          <w:tcPr>
            <w:tcW w:w="1917" w:type="dxa"/>
            <w:shd w:val="clear" w:color="auto" w:fill="D9D9D9"/>
          </w:tcPr>
          <w:p w14:paraId="0176252F" w14:textId="77777777" w:rsidR="00583CE3" w:rsidRPr="002C01C7" w:rsidRDefault="00583CE3" w:rsidP="008F5E88">
            <w:pPr>
              <w:pStyle w:val="HL7TableHeader"/>
              <w:keepLines/>
              <w:spacing w:before="60" w:after="60"/>
              <w:rPr>
                <w:sz w:val="20"/>
              </w:rPr>
            </w:pPr>
            <w:r w:rsidRPr="002C01C7">
              <w:rPr>
                <w:sz w:val="20"/>
              </w:rPr>
              <w:t>Description</w:t>
            </w:r>
          </w:p>
        </w:tc>
      </w:tr>
      <w:tr w:rsidR="00583CE3" w:rsidRPr="002C01C7" w14:paraId="48DC7D52" w14:textId="77777777">
        <w:trPr>
          <w:jc w:val="center"/>
        </w:trPr>
        <w:tc>
          <w:tcPr>
            <w:tcW w:w="1189" w:type="dxa"/>
          </w:tcPr>
          <w:p w14:paraId="58B0103E" w14:textId="77777777" w:rsidR="00583CE3" w:rsidRPr="002C01C7" w:rsidRDefault="00583CE3" w:rsidP="008F5E88">
            <w:pPr>
              <w:pStyle w:val="HL7TableBody"/>
              <w:keepNext/>
              <w:keepLines/>
              <w:spacing w:before="60" w:after="60"/>
              <w:jc w:val="center"/>
              <w:rPr>
                <w:sz w:val="20"/>
              </w:rPr>
            </w:pPr>
            <w:r w:rsidRPr="002C01C7">
              <w:rPr>
                <w:sz w:val="20"/>
              </w:rPr>
              <w:t>PL</w:t>
            </w:r>
          </w:p>
        </w:tc>
        <w:tc>
          <w:tcPr>
            <w:tcW w:w="1917" w:type="dxa"/>
          </w:tcPr>
          <w:p w14:paraId="756BEFD4" w14:textId="77777777" w:rsidR="00583CE3" w:rsidRPr="002C01C7" w:rsidRDefault="00583CE3" w:rsidP="008F5E88">
            <w:pPr>
              <w:pStyle w:val="HL7TableBody"/>
              <w:keepNext/>
              <w:keepLines/>
              <w:spacing w:before="60" w:after="60"/>
              <w:rPr>
                <w:sz w:val="20"/>
              </w:rPr>
            </w:pPr>
            <w:r w:rsidRPr="002C01C7">
              <w:rPr>
                <w:sz w:val="20"/>
              </w:rPr>
              <w:t>Person location</w:t>
            </w:r>
          </w:p>
        </w:tc>
      </w:tr>
      <w:tr w:rsidR="00583CE3" w:rsidRPr="002C01C7" w14:paraId="0F8B7BE7" w14:textId="77777777">
        <w:trPr>
          <w:jc w:val="center"/>
        </w:trPr>
        <w:tc>
          <w:tcPr>
            <w:tcW w:w="1189" w:type="dxa"/>
          </w:tcPr>
          <w:p w14:paraId="4DC07C71" w14:textId="77777777" w:rsidR="00583CE3" w:rsidRPr="002C01C7" w:rsidRDefault="00583CE3" w:rsidP="008F5E88">
            <w:pPr>
              <w:pStyle w:val="HL7TableBody"/>
              <w:keepNext/>
              <w:keepLines/>
              <w:spacing w:before="60" w:after="60"/>
              <w:jc w:val="center"/>
              <w:rPr>
                <w:sz w:val="20"/>
              </w:rPr>
            </w:pPr>
            <w:r w:rsidRPr="002C01C7">
              <w:rPr>
                <w:sz w:val="20"/>
              </w:rPr>
              <w:t>CE</w:t>
            </w:r>
          </w:p>
        </w:tc>
        <w:tc>
          <w:tcPr>
            <w:tcW w:w="1917" w:type="dxa"/>
          </w:tcPr>
          <w:p w14:paraId="6C72EA18" w14:textId="77777777" w:rsidR="00583CE3" w:rsidRPr="002C01C7" w:rsidRDefault="00583CE3" w:rsidP="008F5E88">
            <w:pPr>
              <w:pStyle w:val="HL7TableBody"/>
              <w:keepNext/>
              <w:keepLines/>
              <w:spacing w:before="60" w:after="60"/>
              <w:rPr>
                <w:sz w:val="20"/>
              </w:rPr>
            </w:pPr>
            <w:r w:rsidRPr="002C01C7">
              <w:rPr>
                <w:sz w:val="20"/>
              </w:rPr>
              <w:t>Coded element</w:t>
            </w:r>
          </w:p>
        </w:tc>
      </w:tr>
    </w:tbl>
    <w:p w14:paraId="751D1705" w14:textId="46EF11AD" w:rsidR="00583CE3" w:rsidRPr="002C01C7" w:rsidRDefault="0096426A" w:rsidP="00FC1531">
      <w:pPr>
        <w:pStyle w:val="CaptionTable"/>
      </w:pPr>
      <w:bookmarkStart w:id="601" w:name="_MFA_-_master"/>
      <w:bookmarkStart w:id="602" w:name="_Toc131832300"/>
      <w:bookmarkStart w:id="603" w:name="_Toc3901223"/>
      <w:bookmarkEnd w:id="601"/>
      <w:r w:rsidRPr="002C01C7">
        <w:t xml:space="preserve">Table </w:t>
      </w:r>
      <w:fldSimple w:instr=" STYLEREF 1 \s ">
        <w:r w:rsidR="006F2382">
          <w:rPr>
            <w:noProof/>
          </w:rPr>
          <w:t>3</w:t>
        </w:r>
      </w:fldSimple>
      <w:r w:rsidR="00C446A3" w:rsidRPr="002C01C7">
        <w:noBreakHyphen/>
      </w:r>
      <w:fldSimple w:instr=" SEQ Table \* ARABIC \s 1 ">
        <w:r w:rsidR="006F2382">
          <w:rPr>
            <w:noProof/>
          </w:rPr>
          <w:t>12</w:t>
        </w:r>
      </w:fldSimple>
      <w:r w:rsidR="00EC1702" w:rsidRPr="002C01C7">
        <w:t xml:space="preserve">. </w:t>
      </w:r>
      <w:r w:rsidR="00583CE3" w:rsidRPr="002C01C7">
        <w:t xml:space="preserve">HL7 Table </w:t>
      </w:r>
      <w:bookmarkStart w:id="604" w:name="TABLE_0355"/>
      <w:r w:rsidR="00583CE3" w:rsidRPr="002C01C7">
        <w:t>0355</w:t>
      </w:r>
      <w:bookmarkEnd w:id="604"/>
      <w:r w:rsidR="00583CE3" w:rsidRPr="002C01C7">
        <w:t>─Primary key value type</w:t>
      </w:r>
      <w:bookmarkEnd w:id="602"/>
      <w:bookmarkEnd w:id="603"/>
    </w:p>
    <w:p w14:paraId="78090D4E" w14:textId="77777777" w:rsidR="00583CE3" w:rsidRPr="002C01C7" w:rsidRDefault="00583CE3"/>
    <w:p w14:paraId="0E505829" w14:textId="77777777" w:rsidR="0048630F" w:rsidRPr="002C01C7" w:rsidRDefault="0048630F"/>
    <w:p w14:paraId="3B52C2E2" w14:textId="77777777" w:rsidR="00D041CE" w:rsidRPr="002C01C7" w:rsidRDefault="00293D12" w:rsidP="00D041CE">
      <w:pPr>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D041CE" w:rsidRPr="002C01C7">
        <w:rPr>
          <w:rFonts w:ascii="Arial" w:hAnsi="Arial" w:cs="Arial"/>
          <w:sz w:val="20"/>
          <w:szCs w:val="20"/>
        </w:rPr>
        <w:t>This table contains data types for MFE-4 values present in HL7 defined master files</w:t>
      </w:r>
      <w:r w:rsidR="00A53811" w:rsidRPr="002C01C7">
        <w:rPr>
          <w:rFonts w:ascii="Arial" w:hAnsi="Arial" w:cs="Arial"/>
          <w:sz w:val="20"/>
          <w:szCs w:val="20"/>
        </w:rPr>
        <w:t xml:space="preserve">. </w:t>
      </w:r>
      <w:r w:rsidR="00D041CE" w:rsidRPr="002C01C7">
        <w:rPr>
          <w:rFonts w:ascii="Arial" w:hAnsi="Arial" w:cs="Arial"/>
          <w:sz w:val="20"/>
          <w:szCs w:val="20"/>
        </w:rPr>
        <w:t>As HL7 adopts a new master file that contains a data type for MFE-4 not defined in Table 0355, the data type will be added to Table 0355</w:t>
      </w:r>
      <w:r w:rsidR="00A53811" w:rsidRPr="002C01C7">
        <w:rPr>
          <w:rFonts w:ascii="Arial" w:hAnsi="Arial" w:cs="Arial"/>
          <w:sz w:val="20"/>
          <w:szCs w:val="20"/>
        </w:rPr>
        <w:t xml:space="preserve">. </w:t>
      </w:r>
      <w:r w:rsidR="00D041CE" w:rsidRPr="002C01C7">
        <w:rPr>
          <w:rFonts w:ascii="Arial" w:hAnsi="Arial" w:cs="Arial"/>
          <w:sz w:val="20"/>
          <w:szCs w:val="20"/>
        </w:rPr>
        <w:t>For locally defined master files, this table can be locally extended with other HL7 data types as defined in section 2.6.6.</w:t>
      </w:r>
    </w:p>
    <w:p w14:paraId="710B3576" w14:textId="77777777" w:rsidR="00583CE3" w:rsidRPr="002C01C7" w:rsidRDefault="00583CE3"/>
    <w:p w14:paraId="560ED625" w14:textId="77777777" w:rsidR="00583CE3" w:rsidRPr="002C01C7" w:rsidRDefault="00583CE3"/>
    <w:p w14:paraId="123A2109" w14:textId="77777777" w:rsidR="00583CE3" w:rsidRPr="002C01C7" w:rsidRDefault="00583CE3" w:rsidP="009E6AD3">
      <w:pPr>
        <w:pStyle w:val="Heading3"/>
      </w:pPr>
      <w:r w:rsidRPr="002C01C7">
        <w:t>MFA-6 Primary Key Value Type - MFA (ID) 01320</w:t>
      </w:r>
      <w:bookmarkEnd w:id="599"/>
      <w:bookmarkEnd w:id="600"/>
      <w:r w:rsidRPr="002C01C7">
        <w:t xml:space="preserve"> </w:t>
      </w:r>
    </w:p>
    <w:p w14:paraId="5B1216B5" w14:textId="77777777" w:rsidR="00583CE3" w:rsidRPr="002C01C7" w:rsidRDefault="009477F1" w:rsidP="008F5E88">
      <w:pPr>
        <w:keepNext/>
        <w:keepLines/>
        <w:rPr>
          <w:b/>
        </w:rPr>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Primary Key Value</w:instrText>
      </w:r>
      <w:r w:rsidR="004B11B3" w:rsidRPr="002C01C7">
        <w:rPr>
          <w:color w:val="000000"/>
        </w:rPr>
        <w:instrText xml:space="preserve"> Type</w:instrText>
      </w:r>
      <w:r w:rsidR="003951E8" w:rsidRPr="002C01C7">
        <w:rPr>
          <w:color w:val="000000"/>
        </w:rPr>
        <w:instrText xml:space="preserve">, </w:instrText>
      </w:r>
      <w:r w:rsidRPr="002C01C7">
        <w:rPr>
          <w:color w:val="000000"/>
        </w:rPr>
        <w:instrText>MFA</w:instrText>
      </w:r>
      <w:r w:rsidR="00893655" w:rsidRPr="002C01C7">
        <w:rPr>
          <w:color w:val="000000"/>
        </w:rPr>
        <w:instrText>-6</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6B5BF1" w:rsidRPr="002C01C7">
        <w:rPr>
          <w:color w:val="000000"/>
        </w:rPr>
        <w:instrText>"Master File Acknowledgment:</w:instrText>
      </w:r>
      <w:r w:rsidRPr="002C01C7">
        <w:rPr>
          <w:color w:val="000000"/>
        </w:rPr>
        <w:instrText>MFA</w:instrText>
      </w:r>
      <w:r w:rsidR="00893655" w:rsidRPr="002C01C7">
        <w:rPr>
          <w:color w:val="000000"/>
        </w:rPr>
        <w:instrText>-6</w:instrText>
      </w:r>
      <w:r w:rsidR="00683EA9" w:rsidRPr="002C01C7">
        <w:rPr>
          <w:color w:val="000000"/>
        </w:rPr>
        <w:instrText xml:space="preserve">, </w:instrText>
      </w:r>
      <w:r w:rsidRPr="002C01C7">
        <w:rPr>
          <w:color w:val="000000"/>
        </w:rPr>
        <w:instrText>Primary Key Value</w:instrText>
      </w:r>
      <w:r w:rsidR="004B11B3" w:rsidRPr="002C01C7">
        <w:rPr>
          <w:color w:val="000000"/>
        </w:rPr>
        <w:instrText xml:space="preserve"> Type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FFDFFAF" w14:textId="77777777" w:rsidR="00583CE3" w:rsidRPr="002C01C7" w:rsidRDefault="00583CE3">
      <w:pPr>
        <w:rPr>
          <w:b/>
          <w:bCs/>
        </w:rPr>
      </w:pPr>
      <w:r w:rsidRPr="002C01C7">
        <w:rPr>
          <w:b/>
        </w:rPr>
        <w:t xml:space="preserve">This field is </w:t>
      </w:r>
      <w:r w:rsidRPr="002C01C7">
        <w:rPr>
          <w:b/>
          <w:bCs/>
        </w:rPr>
        <w:t xml:space="preserve">passed but not used by the </w:t>
      </w:r>
      <w:r w:rsidR="00886D8D" w:rsidRPr="002C01C7">
        <w:rPr>
          <w:b/>
          <w:bCs/>
        </w:rPr>
        <w:t>MVI</w:t>
      </w:r>
      <w:r w:rsidRPr="002C01C7">
        <w:rPr>
          <w:b/>
          <w:bCs/>
        </w:rPr>
        <w:t xml:space="preserve"> software.</w:t>
      </w:r>
    </w:p>
    <w:p w14:paraId="2E46C5ED" w14:textId="77777777" w:rsidR="008F5E88" w:rsidRPr="002C01C7" w:rsidRDefault="008F5E88" w:rsidP="008F5E88">
      <w:pPr>
        <w:rPr>
          <w:b/>
        </w:rPr>
      </w:pPr>
    </w:p>
    <w:p w14:paraId="6C23D768" w14:textId="77777777" w:rsidR="008F5E88" w:rsidRPr="002C01C7" w:rsidRDefault="00016BF2" w:rsidP="008F5E88">
      <w:pPr>
        <w:rPr>
          <w:sz w:val="2"/>
          <w:szCs w:val="2"/>
        </w:rPr>
      </w:pPr>
      <w:r w:rsidRPr="002C01C7">
        <w:br w:type="page"/>
      </w:r>
    </w:p>
    <w:p w14:paraId="360BA778" w14:textId="77777777" w:rsidR="00583CE3" w:rsidRPr="002C01C7" w:rsidRDefault="00583CE3" w:rsidP="00050A12">
      <w:pPr>
        <w:pStyle w:val="Heading2"/>
      </w:pPr>
      <w:bookmarkStart w:id="605" w:name="MFE"/>
      <w:bookmarkStart w:id="606" w:name="_Ref81377846"/>
      <w:bookmarkStart w:id="607" w:name="_Ref91071911"/>
      <w:bookmarkStart w:id="608" w:name="_Toc131832149"/>
      <w:bookmarkStart w:id="609" w:name="_Toc3900926"/>
      <w:r w:rsidRPr="002C01C7">
        <w:t>MFE</w:t>
      </w:r>
      <w:bookmarkEnd w:id="605"/>
      <w:r w:rsidR="00E12E7B" w:rsidRPr="002C01C7">
        <w:t xml:space="preserve">: </w:t>
      </w:r>
      <w:r w:rsidRPr="002C01C7">
        <w:t>Master File Entry Segment</w:t>
      </w:r>
      <w:bookmarkEnd w:id="606"/>
      <w:bookmarkEnd w:id="607"/>
      <w:bookmarkEnd w:id="608"/>
      <w:bookmarkEnd w:id="609"/>
    </w:p>
    <w:p w14:paraId="782475A4" w14:textId="77777777" w:rsidR="00583CE3" w:rsidRPr="002C01C7" w:rsidRDefault="00583CE3"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Master File Entry 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MFE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87092" w:rsidRPr="002C01C7">
        <w:rPr>
          <w:color w:val="000000"/>
        </w:rPr>
        <w:instrText>segments</w:instrText>
      </w:r>
      <w:r w:rsidRPr="002C01C7">
        <w:rPr>
          <w:color w:val="000000"/>
        </w:rPr>
        <w:instrText>:MFE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9C2069F" w14:textId="77777777" w:rsidR="00583CE3" w:rsidRPr="002C01C7" w:rsidRDefault="00583CE3" w:rsidP="008F5E88">
      <w:pPr>
        <w:keepNext/>
        <w:keepLines/>
      </w:pPr>
      <w:r w:rsidRPr="002C01C7">
        <w:t>The Technical Steward for the MFE segment is CQ.</w:t>
      </w:r>
    </w:p>
    <w:p w14:paraId="1384C6EC" w14:textId="77777777" w:rsidR="00583CE3" w:rsidRPr="002C01C7" w:rsidRDefault="00583CE3" w:rsidP="008F5E88">
      <w:pPr>
        <w:keepNext/>
        <w:keepLines/>
      </w:pPr>
    </w:p>
    <w:p w14:paraId="67D0184F" w14:textId="77777777" w:rsidR="00483798" w:rsidRPr="002C01C7" w:rsidRDefault="00F654DF"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tables:MFE—Master File Entry</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MFE—Master File Entry</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92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right w:w="122" w:type="dxa"/>
        </w:tblCellMar>
        <w:tblLook w:val="0000" w:firstRow="0" w:lastRow="0" w:firstColumn="0" w:lastColumn="0" w:noHBand="0" w:noVBand="0"/>
      </w:tblPr>
      <w:tblGrid>
        <w:gridCol w:w="691"/>
        <w:gridCol w:w="646"/>
        <w:gridCol w:w="848"/>
        <w:gridCol w:w="774"/>
        <w:gridCol w:w="646"/>
        <w:gridCol w:w="773"/>
        <w:gridCol w:w="889"/>
        <w:gridCol w:w="2057"/>
        <w:gridCol w:w="1944"/>
      </w:tblGrid>
      <w:tr w:rsidR="00583CE3" w:rsidRPr="002C01C7" w14:paraId="3CBB1CEF" w14:textId="77777777">
        <w:trPr>
          <w:tblHeader/>
        </w:trPr>
        <w:tc>
          <w:tcPr>
            <w:tcW w:w="694" w:type="dxa"/>
            <w:shd w:val="pct12" w:color="auto" w:fill="auto"/>
          </w:tcPr>
          <w:p w14:paraId="354180F7"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SEQ</w:t>
            </w:r>
          </w:p>
        </w:tc>
        <w:tc>
          <w:tcPr>
            <w:tcW w:w="648" w:type="dxa"/>
            <w:shd w:val="pct12" w:color="auto" w:fill="auto"/>
          </w:tcPr>
          <w:p w14:paraId="2CFD5DA5"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LEN</w:t>
            </w:r>
          </w:p>
        </w:tc>
        <w:tc>
          <w:tcPr>
            <w:tcW w:w="851" w:type="dxa"/>
            <w:shd w:val="pct12" w:color="auto" w:fill="auto"/>
          </w:tcPr>
          <w:p w14:paraId="0EFE5B96"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DT</w:t>
            </w:r>
          </w:p>
        </w:tc>
        <w:tc>
          <w:tcPr>
            <w:tcW w:w="777" w:type="dxa"/>
            <w:shd w:val="pct12" w:color="auto" w:fill="auto"/>
          </w:tcPr>
          <w:p w14:paraId="4F0C3866"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OPT</w:t>
            </w:r>
          </w:p>
        </w:tc>
        <w:tc>
          <w:tcPr>
            <w:tcW w:w="648" w:type="dxa"/>
            <w:shd w:val="pct12" w:color="auto" w:fill="auto"/>
          </w:tcPr>
          <w:p w14:paraId="22DC6FA8" w14:textId="77777777" w:rsidR="00583CE3" w:rsidRPr="002C01C7" w:rsidRDefault="0048630F" w:rsidP="008F5E88">
            <w:pPr>
              <w:keepNext/>
              <w:keepLines/>
              <w:spacing w:before="60" w:after="60"/>
              <w:rPr>
                <w:rFonts w:ascii="Arial" w:hAnsi="Arial" w:cs="Arial"/>
                <w:b/>
                <w:bCs/>
                <w:sz w:val="20"/>
              </w:rPr>
            </w:pPr>
            <w:r w:rsidRPr="002C01C7">
              <w:rPr>
                <w:rFonts w:ascii="Arial" w:hAnsi="Arial" w:cs="Arial"/>
                <w:b/>
                <w:bCs/>
                <w:sz w:val="20"/>
              </w:rPr>
              <w:t>RP</w:t>
            </w:r>
            <w:r w:rsidR="00583CE3" w:rsidRPr="002C01C7">
              <w:rPr>
                <w:rFonts w:ascii="Arial" w:hAnsi="Arial" w:cs="Arial"/>
                <w:b/>
                <w:bCs/>
                <w:sz w:val="20"/>
              </w:rPr>
              <w:t>#</w:t>
            </w:r>
          </w:p>
        </w:tc>
        <w:tc>
          <w:tcPr>
            <w:tcW w:w="776" w:type="dxa"/>
            <w:shd w:val="pct12" w:color="auto" w:fill="auto"/>
          </w:tcPr>
          <w:p w14:paraId="7DB44842"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TBL#</w:t>
            </w:r>
          </w:p>
        </w:tc>
        <w:tc>
          <w:tcPr>
            <w:tcW w:w="893" w:type="dxa"/>
            <w:shd w:val="pct12" w:color="auto" w:fill="auto"/>
          </w:tcPr>
          <w:p w14:paraId="08451014"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Item</w:t>
            </w:r>
          </w:p>
        </w:tc>
        <w:tc>
          <w:tcPr>
            <w:tcW w:w="2067" w:type="dxa"/>
            <w:shd w:val="pct12" w:color="auto" w:fill="auto"/>
          </w:tcPr>
          <w:p w14:paraId="5C868BBB"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Element Name</w:t>
            </w:r>
          </w:p>
        </w:tc>
        <w:tc>
          <w:tcPr>
            <w:tcW w:w="1954" w:type="dxa"/>
            <w:shd w:val="pct12" w:color="auto" w:fill="auto"/>
          </w:tcPr>
          <w:p w14:paraId="30AB752D"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VistA Description</w:t>
            </w:r>
          </w:p>
        </w:tc>
      </w:tr>
      <w:tr w:rsidR="00583CE3" w:rsidRPr="002C01C7" w14:paraId="10F4FEE9" w14:textId="77777777">
        <w:tc>
          <w:tcPr>
            <w:tcW w:w="694" w:type="dxa"/>
          </w:tcPr>
          <w:p w14:paraId="7151D1A4"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1</w:t>
            </w:r>
          </w:p>
        </w:tc>
        <w:tc>
          <w:tcPr>
            <w:tcW w:w="648" w:type="dxa"/>
          </w:tcPr>
          <w:p w14:paraId="6AE47218"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3</w:t>
            </w:r>
          </w:p>
        </w:tc>
        <w:tc>
          <w:tcPr>
            <w:tcW w:w="851" w:type="dxa"/>
          </w:tcPr>
          <w:p w14:paraId="58F9E3C0"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ID</w:t>
            </w:r>
          </w:p>
        </w:tc>
        <w:tc>
          <w:tcPr>
            <w:tcW w:w="777" w:type="dxa"/>
          </w:tcPr>
          <w:p w14:paraId="05A31F49"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R</w:t>
            </w:r>
          </w:p>
        </w:tc>
        <w:tc>
          <w:tcPr>
            <w:tcW w:w="648" w:type="dxa"/>
          </w:tcPr>
          <w:p w14:paraId="5DF3E186" w14:textId="77777777" w:rsidR="00583CE3" w:rsidRPr="002C01C7" w:rsidRDefault="00583CE3" w:rsidP="008F5E88">
            <w:pPr>
              <w:keepNext/>
              <w:keepLines/>
              <w:spacing w:before="60" w:after="60"/>
              <w:rPr>
                <w:rFonts w:ascii="Arial" w:hAnsi="Arial" w:cs="Arial"/>
                <w:sz w:val="20"/>
              </w:rPr>
            </w:pPr>
          </w:p>
        </w:tc>
        <w:tc>
          <w:tcPr>
            <w:tcW w:w="776" w:type="dxa"/>
          </w:tcPr>
          <w:p w14:paraId="701FBFBF" w14:textId="77777777" w:rsidR="00583CE3" w:rsidRPr="002C01C7" w:rsidRDefault="00C31413" w:rsidP="008F5E88">
            <w:pPr>
              <w:keepNext/>
              <w:keepLines/>
              <w:spacing w:before="60" w:after="60"/>
              <w:rPr>
                <w:rFonts w:ascii="Arial" w:hAnsi="Arial" w:cs="Arial"/>
                <w:sz w:val="20"/>
              </w:rPr>
            </w:pPr>
            <w:hyperlink w:history="1">
              <w:hyperlink w:history="1">
                <w:r w:rsidR="00583CE3" w:rsidRPr="002C01C7">
                  <w:rPr>
                    <w:rStyle w:val="Hyperlink"/>
                    <w:rFonts w:ascii="Arial" w:hAnsi="Arial" w:cs="Arial"/>
                    <w:sz w:val="20"/>
                  </w:rPr>
                  <w:t>0180</w:t>
                </w:r>
              </w:hyperlink>
            </w:hyperlink>
          </w:p>
        </w:tc>
        <w:tc>
          <w:tcPr>
            <w:tcW w:w="893" w:type="dxa"/>
          </w:tcPr>
          <w:p w14:paraId="0D0BFC13"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00664</w:t>
            </w:r>
          </w:p>
        </w:tc>
        <w:tc>
          <w:tcPr>
            <w:tcW w:w="2067" w:type="dxa"/>
          </w:tcPr>
          <w:p w14:paraId="1FD217C8"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Record-Level Event Code</w:t>
            </w:r>
          </w:p>
        </w:tc>
        <w:tc>
          <w:tcPr>
            <w:tcW w:w="1954" w:type="dxa"/>
          </w:tcPr>
          <w:p w14:paraId="59E713F2" w14:textId="77777777" w:rsidR="00583CE3" w:rsidRPr="002C01C7" w:rsidRDefault="00583CE3" w:rsidP="008F5E88">
            <w:pPr>
              <w:keepNext/>
              <w:keepLines/>
              <w:spacing w:before="60" w:after="60"/>
              <w:rPr>
                <w:rFonts w:ascii="Arial" w:hAnsi="Arial" w:cs="Arial"/>
                <w:sz w:val="20"/>
                <w:szCs w:val="20"/>
              </w:rPr>
            </w:pPr>
            <w:r w:rsidRPr="002C01C7">
              <w:rPr>
                <w:rFonts w:ascii="Arial" w:hAnsi="Arial" w:cs="Arial"/>
                <w:sz w:val="20"/>
                <w:szCs w:val="20"/>
              </w:rPr>
              <w:t>Type of Update</w:t>
            </w:r>
          </w:p>
        </w:tc>
      </w:tr>
      <w:tr w:rsidR="00583CE3" w:rsidRPr="002C01C7" w14:paraId="3C985285" w14:textId="77777777">
        <w:tc>
          <w:tcPr>
            <w:tcW w:w="694" w:type="dxa"/>
          </w:tcPr>
          <w:p w14:paraId="21E3FBE0" w14:textId="77777777" w:rsidR="00583CE3" w:rsidRPr="002C01C7" w:rsidRDefault="00583CE3">
            <w:pPr>
              <w:keepNext/>
              <w:keepLines/>
              <w:spacing w:before="60" w:after="60"/>
              <w:rPr>
                <w:rFonts w:ascii="Arial" w:hAnsi="Arial" w:cs="Arial"/>
                <w:sz w:val="20"/>
              </w:rPr>
            </w:pPr>
            <w:r w:rsidRPr="002C01C7">
              <w:rPr>
                <w:rFonts w:ascii="Arial" w:hAnsi="Arial" w:cs="Arial"/>
                <w:sz w:val="20"/>
              </w:rPr>
              <w:t>2</w:t>
            </w:r>
          </w:p>
        </w:tc>
        <w:tc>
          <w:tcPr>
            <w:tcW w:w="648" w:type="dxa"/>
          </w:tcPr>
          <w:p w14:paraId="424281F0" w14:textId="77777777" w:rsidR="00583CE3" w:rsidRPr="002C01C7" w:rsidRDefault="00583CE3">
            <w:pPr>
              <w:keepNext/>
              <w:keepLines/>
              <w:spacing w:before="60" w:after="60"/>
              <w:rPr>
                <w:rFonts w:ascii="Arial" w:hAnsi="Arial" w:cs="Arial"/>
                <w:sz w:val="20"/>
              </w:rPr>
            </w:pPr>
            <w:r w:rsidRPr="002C01C7">
              <w:rPr>
                <w:rFonts w:ascii="Arial" w:hAnsi="Arial" w:cs="Arial"/>
                <w:sz w:val="20"/>
              </w:rPr>
              <w:t>20</w:t>
            </w:r>
          </w:p>
        </w:tc>
        <w:tc>
          <w:tcPr>
            <w:tcW w:w="851" w:type="dxa"/>
          </w:tcPr>
          <w:p w14:paraId="0C7FAB8F" w14:textId="77777777" w:rsidR="00583CE3" w:rsidRPr="002C01C7" w:rsidRDefault="00583CE3">
            <w:pPr>
              <w:keepNext/>
              <w:keepLines/>
              <w:spacing w:before="60" w:after="60"/>
              <w:rPr>
                <w:rFonts w:ascii="Arial" w:hAnsi="Arial" w:cs="Arial"/>
                <w:sz w:val="20"/>
              </w:rPr>
            </w:pPr>
            <w:r w:rsidRPr="002C01C7">
              <w:rPr>
                <w:rFonts w:ascii="Arial" w:hAnsi="Arial" w:cs="Arial"/>
                <w:sz w:val="20"/>
              </w:rPr>
              <w:t>ST</w:t>
            </w:r>
          </w:p>
        </w:tc>
        <w:tc>
          <w:tcPr>
            <w:tcW w:w="777" w:type="dxa"/>
          </w:tcPr>
          <w:p w14:paraId="18E5387C" w14:textId="77777777" w:rsidR="00583CE3" w:rsidRPr="002C01C7" w:rsidRDefault="00583CE3">
            <w:pPr>
              <w:keepNext/>
              <w:keepLines/>
              <w:spacing w:before="60" w:after="60"/>
              <w:rPr>
                <w:rFonts w:ascii="Arial" w:hAnsi="Arial" w:cs="Arial"/>
                <w:sz w:val="20"/>
              </w:rPr>
            </w:pPr>
            <w:r w:rsidRPr="002C01C7">
              <w:rPr>
                <w:rFonts w:ascii="Arial" w:hAnsi="Arial" w:cs="Arial"/>
                <w:sz w:val="20"/>
              </w:rPr>
              <w:t>C</w:t>
            </w:r>
          </w:p>
        </w:tc>
        <w:tc>
          <w:tcPr>
            <w:tcW w:w="648" w:type="dxa"/>
          </w:tcPr>
          <w:p w14:paraId="2CB4B4FB" w14:textId="77777777" w:rsidR="00583CE3" w:rsidRPr="002C01C7" w:rsidRDefault="00583CE3">
            <w:pPr>
              <w:keepNext/>
              <w:keepLines/>
              <w:spacing w:before="60" w:after="60"/>
              <w:rPr>
                <w:rFonts w:ascii="Arial" w:hAnsi="Arial" w:cs="Arial"/>
                <w:sz w:val="20"/>
              </w:rPr>
            </w:pPr>
          </w:p>
        </w:tc>
        <w:tc>
          <w:tcPr>
            <w:tcW w:w="776" w:type="dxa"/>
          </w:tcPr>
          <w:p w14:paraId="2B8FC30C" w14:textId="77777777" w:rsidR="00583CE3" w:rsidRPr="002C01C7" w:rsidRDefault="00583CE3">
            <w:pPr>
              <w:keepNext/>
              <w:keepLines/>
              <w:spacing w:before="60" w:after="60"/>
              <w:rPr>
                <w:rFonts w:ascii="Arial" w:hAnsi="Arial" w:cs="Arial"/>
                <w:sz w:val="20"/>
              </w:rPr>
            </w:pPr>
          </w:p>
        </w:tc>
        <w:tc>
          <w:tcPr>
            <w:tcW w:w="893" w:type="dxa"/>
          </w:tcPr>
          <w:p w14:paraId="453A703C"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00665</w:t>
            </w:r>
          </w:p>
        </w:tc>
        <w:tc>
          <w:tcPr>
            <w:tcW w:w="2067" w:type="dxa"/>
          </w:tcPr>
          <w:p w14:paraId="6DF09592" w14:textId="77777777" w:rsidR="00583CE3" w:rsidRPr="002C01C7" w:rsidRDefault="00583CE3">
            <w:pPr>
              <w:keepNext/>
              <w:keepLines/>
              <w:spacing w:before="60" w:after="60"/>
              <w:rPr>
                <w:rFonts w:ascii="Arial" w:hAnsi="Arial" w:cs="Arial"/>
                <w:sz w:val="20"/>
              </w:rPr>
            </w:pPr>
            <w:r w:rsidRPr="002C01C7">
              <w:rPr>
                <w:rFonts w:ascii="Arial" w:hAnsi="Arial" w:cs="Arial"/>
                <w:sz w:val="20"/>
              </w:rPr>
              <w:t>MFN Control ID</w:t>
            </w:r>
          </w:p>
        </w:tc>
        <w:tc>
          <w:tcPr>
            <w:tcW w:w="1954" w:type="dxa"/>
          </w:tcPr>
          <w:p w14:paraId="41A6F1D5"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Station Number</w:t>
            </w:r>
          </w:p>
        </w:tc>
      </w:tr>
      <w:tr w:rsidR="00583CE3" w:rsidRPr="002C01C7" w14:paraId="0B9BE9BE" w14:textId="77777777">
        <w:tc>
          <w:tcPr>
            <w:tcW w:w="694" w:type="dxa"/>
          </w:tcPr>
          <w:p w14:paraId="3AA27F80" w14:textId="77777777" w:rsidR="00583CE3" w:rsidRPr="002C01C7" w:rsidRDefault="00583CE3">
            <w:pPr>
              <w:keepNext/>
              <w:keepLines/>
              <w:spacing w:before="60" w:after="60"/>
              <w:rPr>
                <w:rFonts w:ascii="Arial" w:hAnsi="Arial" w:cs="Arial"/>
                <w:sz w:val="20"/>
              </w:rPr>
            </w:pPr>
            <w:r w:rsidRPr="002C01C7">
              <w:rPr>
                <w:rFonts w:ascii="Arial" w:hAnsi="Arial" w:cs="Arial"/>
                <w:sz w:val="20"/>
              </w:rPr>
              <w:t>3</w:t>
            </w:r>
          </w:p>
        </w:tc>
        <w:tc>
          <w:tcPr>
            <w:tcW w:w="648" w:type="dxa"/>
          </w:tcPr>
          <w:p w14:paraId="07021A69" w14:textId="77777777" w:rsidR="00583CE3" w:rsidRPr="002C01C7" w:rsidRDefault="00583CE3">
            <w:pPr>
              <w:keepNext/>
              <w:keepLines/>
              <w:spacing w:before="60" w:after="60"/>
              <w:rPr>
                <w:rFonts w:ascii="Arial" w:hAnsi="Arial" w:cs="Arial"/>
                <w:sz w:val="20"/>
              </w:rPr>
            </w:pPr>
            <w:r w:rsidRPr="002C01C7">
              <w:rPr>
                <w:rFonts w:ascii="Arial" w:hAnsi="Arial" w:cs="Arial"/>
                <w:sz w:val="20"/>
              </w:rPr>
              <w:t>26</w:t>
            </w:r>
          </w:p>
        </w:tc>
        <w:tc>
          <w:tcPr>
            <w:tcW w:w="851" w:type="dxa"/>
          </w:tcPr>
          <w:p w14:paraId="76BBD780" w14:textId="77777777" w:rsidR="00583CE3" w:rsidRPr="002C01C7" w:rsidRDefault="00583CE3">
            <w:pPr>
              <w:keepNext/>
              <w:keepLines/>
              <w:spacing w:before="60" w:after="60"/>
              <w:rPr>
                <w:rFonts w:ascii="Arial" w:hAnsi="Arial" w:cs="Arial"/>
                <w:sz w:val="20"/>
              </w:rPr>
            </w:pPr>
            <w:r w:rsidRPr="002C01C7">
              <w:rPr>
                <w:rFonts w:ascii="Arial" w:hAnsi="Arial" w:cs="Arial"/>
                <w:sz w:val="20"/>
              </w:rPr>
              <w:t>TS</w:t>
            </w:r>
          </w:p>
        </w:tc>
        <w:tc>
          <w:tcPr>
            <w:tcW w:w="777" w:type="dxa"/>
          </w:tcPr>
          <w:p w14:paraId="1F4753E5" w14:textId="77777777" w:rsidR="00583CE3" w:rsidRPr="002C01C7" w:rsidRDefault="00583CE3">
            <w:pPr>
              <w:keepNext/>
              <w:keepLines/>
              <w:spacing w:before="60" w:after="60"/>
              <w:rPr>
                <w:rFonts w:ascii="Arial" w:hAnsi="Arial" w:cs="Arial"/>
                <w:sz w:val="20"/>
              </w:rPr>
            </w:pPr>
            <w:r w:rsidRPr="002C01C7">
              <w:rPr>
                <w:rFonts w:ascii="Arial" w:hAnsi="Arial" w:cs="Arial"/>
                <w:sz w:val="20"/>
              </w:rPr>
              <w:t>O</w:t>
            </w:r>
          </w:p>
        </w:tc>
        <w:tc>
          <w:tcPr>
            <w:tcW w:w="648" w:type="dxa"/>
          </w:tcPr>
          <w:p w14:paraId="0E6A3E8D" w14:textId="77777777" w:rsidR="00583CE3" w:rsidRPr="002C01C7" w:rsidRDefault="00583CE3">
            <w:pPr>
              <w:keepNext/>
              <w:keepLines/>
              <w:spacing w:before="60" w:after="60"/>
              <w:rPr>
                <w:rFonts w:ascii="Arial" w:hAnsi="Arial" w:cs="Arial"/>
                <w:sz w:val="20"/>
              </w:rPr>
            </w:pPr>
          </w:p>
        </w:tc>
        <w:tc>
          <w:tcPr>
            <w:tcW w:w="776" w:type="dxa"/>
          </w:tcPr>
          <w:p w14:paraId="1CEE7035" w14:textId="77777777" w:rsidR="00583CE3" w:rsidRPr="002C01C7" w:rsidRDefault="00583CE3">
            <w:pPr>
              <w:keepNext/>
              <w:keepLines/>
              <w:spacing w:before="60" w:after="60"/>
              <w:rPr>
                <w:rFonts w:ascii="Arial" w:hAnsi="Arial" w:cs="Arial"/>
                <w:sz w:val="20"/>
              </w:rPr>
            </w:pPr>
          </w:p>
        </w:tc>
        <w:tc>
          <w:tcPr>
            <w:tcW w:w="893" w:type="dxa"/>
          </w:tcPr>
          <w:p w14:paraId="02535196"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00662</w:t>
            </w:r>
          </w:p>
        </w:tc>
        <w:tc>
          <w:tcPr>
            <w:tcW w:w="2067" w:type="dxa"/>
          </w:tcPr>
          <w:p w14:paraId="516DA109" w14:textId="77777777" w:rsidR="00583CE3" w:rsidRPr="002C01C7" w:rsidRDefault="00583CE3">
            <w:pPr>
              <w:keepNext/>
              <w:keepLines/>
              <w:spacing w:before="60" w:after="60"/>
              <w:rPr>
                <w:rFonts w:ascii="Arial" w:hAnsi="Arial" w:cs="Arial"/>
                <w:sz w:val="20"/>
              </w:rPr>
            </w:pPr>
            <w:r w:rsidRPr="002C01C7">
              <w:rPr>
                <w:rFonts w:ascii="Arial" w:hAnsi="Arial" w:cs="Arial"/>
                <w:sz w:val="20"/>
              </w:rPr>
              <w:t>Effective Date/Time</w:t>
            </w:r>
          </w:p>
        </w:tc>
        <w:tc>
          <w:tcPr>
            <w:tcW w:w="1954" w:type="dxa"/>
          </w:tcPr>
          <w:p w14:paraId="75C7C34A" w14:textId="77777777" w:rsidR="00583CE3" w:rsidRPr="002C01C7" w:rsidRDefault="00583CE3">
            <w:pPr>
              <w:keepNext/>
              <w:keepLines/>
              <w:spacing w:before="60" w:after="60"/>
              <w:rPr>
                <w:rFonts w:ascii="Arial" w:hAnsi="Arial" w:cs="Arial"/>
                <w:sz w:val="20"/>
              </w:rPr>
            </w:pPr>
            <w:r w:rsidRPr="002C01C7">
              <w:rPr>
                <w:rFonts w:ascii="Arial" w:hAnsi="Arial" w:cs="Arial"/>
                <w:sz w:val="20"/>
              </w:rPr>
              <w:t>Date Last Treated for non-VAMC systems this would be null</w:t>
            </w:r>
          </w:p>
        </w:tc>
      </w:tr>
      <w:tr w:rsidR="00583CE3" w:rsidRPr="002C01C7" w14:paraId="7BE635B8" w14:textId="77777777">
        <w:tc>
          <w:tcPr>
            <w:tcW w:w="694" w:type="dxa"/>
          </w:tcPr>
          <w:p w14:paraId="7762DB3D" w14:textId="77777777" w:rsidR="00583CE3" w:rsidRPr="002C01C7" w:rsidRDefault="00583CE3">
            <w:pPr>
              <w:keepNext/>
              <w:keepLines/>
              <w:spacing w:before="60" w:after="60"/>
              <w:rPr>
                <w:rFonts w:ascii="Arial" w:hAnsi="Arial" w:cs="Arial"/>
                <w:sz w:val="20"/>
              </w:rPr>
            </w:pPr>
            <w:r w:rsidRPr="002C01C7">
              <w:rPr>
                <w:rFonts w:ascii="Arial" w:hAnsi="Arial" w:cs="Arial"/>
                <w:sz w:val="20"/>
              </w:rPr>
              <w:t>4</w:t>
            </w:r>
          </w:p>
        </w:tc>
        <w:tc>
          <w:tcPr>
            <w:tcW w:w="648" w:type="dxa"/>
          </w:tcPr>
          <w:p w14:paraId="26819C5D" w14:textId="77777777" w:rsidR="00583CE3" w:rsidRPr="002C01C7" w:rsidRDefault="00583CE3">
            <w:pPr>
              <w:keepNext/>
              <w:keepLines/>
              <w:spacing w:before="60" w:after="60"/>
              <w:rPr>
                <w:rFonts w:ascii="Arial" w:hAnsi="Arial" w:cs="Arial"/>
                <w:sz w:val="20"/>
              </w:rPr>
            </w:pPr>
            <w:r w:rsidRPr="002C01C7">
              <w:rPr>
                <w:rFonts w:ascii="Arial" w:hAnsi="Arial" w:cs="Arial"/>
                <w:sz w:val="20"/>
              </w:rPr>
              <w:t>200</w:t>
            </w:r>
          </w:p>
        </w:tc>
        <w:tc>
          <w:tcPr>
            <w:tcW w:w="851" w:type="dxa"/>
          </w:tcPr>
          <w:p w14:paraId="55585029" w14:textId="77777777" w:rsidR="00583CE3" w:rsidRPr="002C01C7" w:rsidRDefault="00583CE3">
            <w:pPr>
              <w:keepNext/>
              <w:keepLines/>
              <w:spacing w:before="60" w:after="60"/>
              <w:rPr>
                <w:rFonts w:ascii="Arial" w:hAnsi="Arial" w:cs="Arial"/>
                <w:sz w:val="20"/>
              </w:rPr>
            </w:pPr>
            <w:r w:rsidRPr="002C01C7">
              <w:rPr>
                <w:rFonts w:ascii="Arial" w:hAnsi="Arial" w:cs="Arial"/>
                <w:sz w:val="20"/>
              </w:rPr>
              <w:t>Varies</w:t>
            </w:r>
          </w:p>
        </w:tc>
        <w:tc>
          <w:tcPr>
            <w:tcW w:w="777" w:type="dxa"/>
          </w:tcPr>
          <w:p w14:paraId="38080D76" w14:textId="77777777" w:rsidR="00583CE3" w:rsidRPr="002C01C7" w:rsidRDefault="00583CE3">
            <w:pPr>
              <w:keepNext/>
              <w:keepLines/>
              <w:spacing w:before="60" w:after="60"/>
              <w:rPr>
                <w:rFonts w:ascii="Arial" w:hAnsi="Arial" w:cs="Arial"/>
                <w:sz w:val="20"/>
              </w:rPr>
            </w:pPr>
            <w:r w:rsidRPr="002C01C7">
              <w:rPr>
                <w:rFonts w:ascii="Arial" w:hAnsi="Arial" w:cs="Arial"/>
                <w:sz w:val="20"/>
              </w:rPr>
              <w:t>R</w:t>
            </w:r>
          </w:p>
        </w:tc>
        <w:tc>
          <w:tcPr>
            <w:tcW w:w="648" w:type="dxa"/>
          </w:tcPr>
          <w:p w14:paraId="27F9362B" w14:textId="77777777" w:rsidR="00583CE3" w:rsidRPr="002C01C7" w:rsidRDefault="00583CE3">
            <w:pPr>
              <w:keepNext/>
              <w:keepLines/>
              <w:spacing w:before="60" w:after="60"/>
              <w:rPr>
                <w:rFonts w:ascii="Arial" w:hAnsi="Arial" w:cs="Arial"/>
                <w:sz w:val="20"/>
              </w:rPr>
            </w:pPr>
            <w:r w:rsidRPr="002C01C7">
              <w:rPr>
                <w:rFonts w:ascii="Arial" w:hAnsi="Arial" w:cs="Arial"/>
                <w:sz w:val="20"/>
              </w:rPr>
              <w:t>Y</w:t>
            </w:r>
          </w:p>
        </w:tc>
        <w:tc>
          <w:tcPr>
            <w:tcW w:w="776" w:type="dxa"/>
          </w:tcPr>
          <w:p w14:paraId="1E9FE258" w14:textId="77777777" w:rsidR="00583CE3" w:rsidRPr="002C01C7" w:rsidRDefault="00583CE3">
            <w:pPr>
              <w:keepNext/>
              <w:keepLines/>
              <w:spacing w:before="60" w:after="60"/>
              <w:rPr>
                <w:rFonts w:ascii="Arial" w:hAnsi="Arial" w:cs="Arial"/>
                <w:sz w:val="20"/>
              </w:rPr>
            </w:pPr>
          </w:p>
        </w:tc>
        <w:tc>
          <w:tcPr>
            <w:tcW w:w="893" w:type="dxa"/>
          </w:tcPr>
          <w:p w14:paraId="76BB11D2"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00667</w:t>
            </w:r>
          </w:p>
        </w:tc>
        <w:tc>
          <w:tcPr>
            <w:tcW w:w="2067" w:type="dxa"/>
          </w:tcPr>
          <w:p w14:paraId="01A7ACEA" w14:textId="77777777" w:rsidR="00583CE3" w:rsidRPr="002C01C7" w:rsidRDefault="00583CE3">
            <w:pPr>
              <w:keepNext/>
              <w:keepLines/>
              <w:spacing w:before="60" w:after="60"/>
              <w:rPr>
                <w:rFonts w:ascii="Arial" w:hAnsi="Arial" w:cs="Arial"/>
                <w:sz w:val="20"/>
              </w:rPr>
            </w:pPr>
            <w:r w:rsidRPr="002C01C7">
              <w:rPr>
                <w:rFonts w:ascii="Arial" w:hAnsi="Arial" w:cs="Arial"/>
                <w:sz w:val="20"/>
              </w:rPr>
              <w:t>Primary Key Value - MFE</w:t>
            </w:r>
          </w:p>
        </w:tc>
        <w:tc>
          <w:tcPr>
            <w:tcW w:w="1954" w:type="dxa"/>
          </w:tcPr>
          <w:p w14:paraId="18A137CB" w14:textId="77777777" w:rsidR="00583CE3" w:rsidRPr="002C01C7" w:rsidRDefault="00583CE3">
            <w:pPr>
              <w:keepNext/>
              <w:keepLines/>
              <w:spacing w:before="60" w:after="60"/>
              <w:rPr>
                <w:rFonts w:ascii="Arial" w:hAnsi="Arial" w:cs="Arial"/>
                <w:sz w:val="20"/>
              </w:rPr>
            </w:pPr>
            <w:r w:rsidRPr="002C01C7">
              <w:rPr>
                <w:rFonts w:ascii="Arial" w:hAnsi="Arial" w:cs="Arial"/>
                <w:sz w:val="20"/>
              </w:rPr>
              <w:t>Site and ICN involved</w:t>
            </w:r>
          </w:p>
        </w:tc>
      </w:tr>
      <w:tr w:rsidR="00583CE3" w:rsidRPr="002C01C7" w14:paraId="0E74E2E2" w14:textId="77777777">
        <w:tc>
          <w:tcPr>
            <w:tcW w:w="694" w:type="dxa"/>
          </w:tcPr>
          <w:p w14:paraId="49A7CA6B" w14:textId="77777777" w:rsidR="00583CE3" w:rsidRPr="002C01C7" w:rsidRDefault="00583CE3">
            <w:pPr>
              <w:keepNext/>
              <w:keepLines/>
              <w:spacing w:before="60" w:after="60"/>
              <w:rPr>
                <w:rFonts w:ascii="Arial" w:hAnsi="Arial" w:cs="Arial"/>
                <w:sz w:val="20"/>
              </w:rPr>
            </w:pPr>
            <w:r w:rsidRPr="002C01C7">
              <w:rPr>
                <w:rFonts w:ascii="Arial" w:hAnsi="Arial" w:cs="Arial"/>
                <w:sz w:val="20"/>
              </w:rPr>
              <w:t>5</w:t>
            </w:r>
          </w:p>
        </w:tc>
        <w:tc>
          <w:tcPr>
            <w:tcW w:w="648" w:type="dxa"/>
          </w:tcPr>
          <w:p w14:paraId="450D42C3" w14:textId="77777777" w:rsidR="00583CE3" w:rsidRPr="002C01C7" w:rsidRDefault="00583CE3">
            <w:pPr>
              <w:keepNext/>
              <w:keepLines/>
              <w:spacing w:before="60" w:after="60"/>
              <w:rPr>
                <w:rFonts w:ascii="Arial" w:hAnsi="Arial" w:cs="Arial"/>
                <w:sz w:val="20"/>
              </w:rPr>
            </w:pPr>
            <w:r w:rsidRPr="002C01C7">
              <w:rPr>
                <w:rFonts w:ascii="Arial" w:hAnsi="Arial" w:cs="Arial"/>
                <w:sz w:val="20"/>
              </w:rPr>
              <w:t>3</w:t>
            </w:r>
          </w:p>
        </w:tc>
        <w:tc>
          <w:tcPr>
            <w:tcW w:w="851" w:type="dxa"/>
          </w:tcPr>
          <w:p w14:paraId="28C70F27" w14:textId="77777777" w:rsidR="00583CE3" w:rsidRPr="002C01C7" w:rsidRDefault="00583CE3">
            <w:pPr>
              <w:keepNext/>
              <w:keepLines/>
              <w:spacing w:before="60" w:after="60"/>
              <w:rPr>
                <w:rFonts w:ascii="Arial" w:hAnsi="Arial" w:cs="Arial"/>
                <w:sz w:val="20"/>
              </w:rPr>
            </w:pPr>
            <w:r w:rsidRPr="002C01C7">
              <w:rPr>
                <w:rFonts w:ascii="Arial" w:hAnsi="Arial" w:cs="Arial"/>
                <w:sz w:val="20"/>
              </w:rPr>
              <w:t>ID</w:t>
            </w:r>
          </w:p>
        </w:tc>
        <w:tc>
          <w:tcPr>
            <w:tcW w:w="777" w:type="dxa"/>
          </w:tcPr>
          <w:p w14:paraId="779D1C9D" w14:textId="77777777" w:rsidR="00583CE3" w:rsidRPr="002C01C7" w:rsidRDefault="00583CE3">
            <w:pPr>
              <w:keepNext/>
              <w:keepLines/>
              <w:spacing w:before="60" w:after="60"/>
              <w:rPr>
                <w:rFonts w:ascii="Arial" w:hAnsi="Arial" w:cs="Arial"/>
                <w:sz w:val="20"/>
              </w:rPr>
            </w:pPr>
            <w:r w:rsidRPr="002C01C7">
              <w:rPr>
                <w:rFonts w:ascii="Arial" w:hAnsi="Arial" w:cs="Arial"/>
                <w:sz w:val="20"/>
              </w:rPr>
              <w:t>N</w:t>
            </w:r>
          </w:p>
        </w:tc>
        <w:tc>
          <w:tcPr>
            <w:tcW w:w="648" w:type="dxa"/>
          </w:tcPr>
          <w:p w14:paraId="615F9DE2" w14:textId="77777777" w:rsidR="00583CE3" w:rsidRPr="002C01C7" w:rsidRDefault="00583CE3">
            <w:pPr>
              <w:keepNext/>
              <w:keepLines/>
              <w:spacing w:before="60" w:after="60"/>
              <w:rPr>
                <w:rFonts w:ascii="Arial" w:hAnsi="Arial" w:cs="Arial"/>
                <w:sz w:val="20"/>
              </w:rPr>
            </w:pPr>
            <w:r w:rsidRPr="002C01C7">
              <w:rPr>
                <w:rFonts w:ascii="Arial" w:hAnsi="Arial" w:cs="Arial"/>
                <w:sz w:val="20"/>
              </w:rPr>
              <w:t>Y</w:t>
            </w:r>
          </w:p>
        </w:tc>
        <w:tc>
          <w:tcPr>
            <w:tcW w:w="776" w:type="dxa"/>
          </w:tcPr>
          <w:p w14:paraId="2C38C1D7" w14:textId="77777777" w:rsidR="00583CE3" w:rsidRPr="002C01C7" w:rsidRDefault="00583CE3">
            <w:pPr>
              <w:keepNext/>
              <w:keepLines/>
              <w:spacing w:before="60" w:after="60"/>
              <w:rPr>
                <w:rFonts w:ascii="Arial" w:hAnsi="Arial" w:cs="Arial"/>
                <w:sz w:val="20"/>
              </w:rPr>
            </w:pPr>
            <w:r w:rsidRPr="002C01C7">
              <w:rPr>
                <w:rFonts w:ascii="Arial" w:hAnsi="Arial" w:cs="Arial"/>
                <w:sz w:val="20"/>
              </w:rPr>
              <w:t>0355</w:t>
            </w:r>
          </w:p>
        </w:tc>
        <w:tc>
          <w:tcPr>
            <w:tcW w:w="893" w:type="dxa"/>
          </w:tcPr>
          <w:p w14:paraId="18712DAC" w14:textId="77777777" w:rsidR="00583CE3" w:rsidRPr="002C01C7" w:rsidRDefault="00583CE3">
            <w:pPr>
              <w:keepNext/>
              <w:keepLines/>
              <w:spacing w:before="60" w:after="60"/>
              <w:rPr>
                <w:rFonts w:ascii="Arial" w:hAnsi="Arial" w:cs="Arial"/>
                <w:sz w:val="20"/>
              </w:rPr>
            </w:pPr>
            <w:r w:rsidRPr="002C01C7">
              <w:rPr>
                <w:rFonts w:ascii="Arial" w:hAnsi="Arial" w:cs="Arial"/>
                <w:sz w:val="20"/>
              </w:rPr>
              <w:t>01319</w:t>
            </w:r>
          </w:p>
        </w:tc>
        <w:tc>
          <w:tcPr>
            <w:tcW w:w="2067" w:type="dxa"/>
          </w:tcPr>
          <w:p w14:paraId="48F1EDC9" w14:textId="77777777" w:rsidR="00583CE3" w:rsidRPr="002C01C7" w:rsidRDefault="00583CE3">
            <w:pPr>
              <w:keepNext/>
              <w:keepLines/>
              <w:spacing w:before="60" w:after="60"/>
              <w:rPr>
                <w:rFonts w:ascii="Arial" w:hAnsi="Arial" w:cs="Arial"/>
                <w:sz w:val="20"/>
              </w:rPr>
            </w:pPr>
            <w:r w:rsidRPr="002C01C7">
              <w:rPr>
                <w:rFonts w:ascii="Arial" w:hAnsi="Arial" w:cs="Arial"/>
                <w:sz w:val="20"/>
              </w:rPr>
              <w:t>Primary Key Value Type</w:t>
            </w:r>
          </w:p>
        </w:tc>
        <w:tc>
          <w:tcPr>
            <w:tcW w:w="1954" w:type="dxa"/>
          </w:tcPr>
          <w:p w14:paraId="043C0ABF" w14:textId="77777777" w:rsidR="00583CE3" w:rsidRPr="002C01C7" w:rsidRDefault="00583CE3">
            <w:pPr>
              <w:keepNext/>
              <w:keepLines/>
              <w:spacing w:before="60" w:after="60"/>
              <w:rPr>
                <w:rFonts w:ascii="Arial" w:hAnsi="Arial" w:cs="Arial"/>
                <w:sz w:val="20"/>
              </w:rPr>
            </w:pPr>
          </w:p>
        </w:tc>
      </w:tr>
    </w:tbl>
    <w:p w14:paraId="3530B2FF" w14:textId="012E37D0" w:rsidR="00583CE3" w:rsidRPr="002C01C7" w:rsidRDefault="0096426A" w:rsidP="00FC1531">
      <w:pPr>
        <w:pStyle w:val="CaptionTable"/>
      </w:pPr>
      <w:bookmarkStart w:id="610" w:name="_Toc131832301"/>
      <w:bookmarkStart w:id="611" w:name="_Toc3901224"/>
      <w:bookmarkStart w:id="612" w:name="_Toc495681928"/>
      <w:bookmarkStart w:id="613" w:name="_Toc497806763"/>
      <w:r w:rsidRPr="002C01C7">
        <w:t xml:space="preserve">Table </w:t>
      </w:r>
      <w:fldSimple w:instr=" STYLEREF 1 \s ">
        <w:r w:rsidR="006F2382">
          <w:rPr>
            <w:noProof/>
          </w:rPr>
          <w:t>3</w:t>
        </w:r>
      </w:fldSimple>
      <w:r w:rsidR="00C446A3" w:rsidRPr="002C01C7">
        <w:noBreakHyphen/>
      </w:r>
      <w:fldSimple w:instr=" SEQ Table \* ARABIC \s 1 ">
        <w:r w:rsidR="006F2382">
          <w:rPr>
            <w:noProof/>
          </w:rPr>
          <w:t>13</w:t>
        </w:r>
      </w:fldSimple>
      <w:r w:rsidR="00EC1702" w:rsidRPr="002C01C7">
        <w:t xml:space="preserve">. </w:t>
      </w:r>
      <w:r w:rsidR="00583CE3" w:rsidRPr="002C01C7">
        <w:t>MFE</w:t>
      </w:r>
      <w:r w:rsidR="006C395B" w:rsidRPr="002C01C7">
        <w:t xml:space="preserve">: </w:t>
      </w:r>
      <w:r w:rsidR="00583CE3" w:rsidRPr="002C01C7">
        <w:t>Master File Entry, HL7 attributes</w:t>
      </w:r>
      <w:bookmarkEnd w:id="610"/>
      <w:bookmarkEnd w:id="611"/>
    </w:p>
    <w:p w14:paraId="284FB1A3" w14:textId="77777777" w:rsidR="00583CE3" w:rsidRPr="002C01C7" w:rsidRDefault="00583CE3"/>
    <w:p w14:paraId="145E7B41" w14:textId="77777777" w:rsidR="00AF2F9D" w:rsidRPr="002C01C7" w:rsidRDefault="00AF2F9D"/>
    <w:p w14:paraId="07AB3992" w14:textId="77777777" w:rsidR="00583CE3" w:rsidRPr="002C01C7" w:rsidRDefault="00583CE3" w:rsidP="008F5E88">
      <w:pPr>
        <w:keepNext/>
        <w:keepLines/>
        <w:rPr>
          <w:b/>
          <w:sz w:val="28"/>
          <w:szCs w:val="28"/>
        </w:rPr>
      </w:pPr>
      <w:r w:rsidRPr="002C01C7">
        <w:rPr>
          <w:b/>
          <w:sz w:val="28"/>
          <w:szCs w:val="28"/>
        </w:rPr>
        <w:t>MFE Field Definitions</w:t>
      </w:r>
      <w:bookmarkEnd w:id="612"/>
      <w:bookmarkEnd w:id="613"/>
    </w:p>
    <w:bookmarkStart w:id="614" w:name="_Toc495681929"/>
    <w:bookmarkStart w:id="615" w:name="_Toc497806764"/>
    <w:p w14:paraId="4ECC380E" w14:textId="77777777" w:rsidR="00583CE3" w:rsidRPr="002C01C7" w:rsidRDefault="00AF038F"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Definitions:MFE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MFE:Field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B8F5CC3" w14:textId="77777777" w:rsidR="00832069" w:rsidRPr="002C01C7" w:rsidRDefault="00832069" w:rsidP="008F5E88">
      <w:pPr>
        <w:keepNext/>
        <w:keepLines/>
      </w:pPr>
    </w:p>
    <w:p w14:paraId="15E658FE" w14:textId="77777777" w:rsidR="00583CE3" w:rsidRPr="002C01C7" w:rsidRDefault="00583CE3" w:rsidP="009E6AD3">
      <w:pPr>
        <w:pStyle w:val="Heading3"/>
      </w:pPr>
      <w:r w:rsidRPr="002C01C7">
        <w:t>MFE-1 Record-Level Event Code (ID) 00664</w:t>
      </w:r>
      <w:bookmarkEnd w:id="614"/>
      <w:bookmarkEnd w:id="615"/>
    </w:p>
    <w:p w14:paraId="40F0CBEF" w14:textId="77777777" w:rsidR="00583CE3" w:rsidRPr="002C01C7" w:rsidRDefault="00583CE3" w:rsidP="008F5E88">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Record-level Event Code</w:instrText>
      </w:r>
      <w:r w:rsidR="003951E8" w:rsidRPr="002C01C7">
        <w:rPr>
          <w:color w:val="000000"/>
        </w:rPr>
        <w:instrText xml:space="preserve">, </w:instrText>
      </w:r>
      <w:r w:rsidRPr="002C01C7">
        <w:rPr>
          <w:color w:val="000000"/>
        </w:rPr>
        <w:instrText>MFE</w:instrText>
      </w:r>
      <w:r w:rsidR="00893655" w:rsidRPr="002C01C7">
        <w:rPr>
          <w:color w:val="000000"/>
        </w:rPr>
        <w:instrText>-1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A70CF" w:rsidRPr="002C01C7">
        <w:rPr>
          <w:color w:val="000000"/>
        </w:rPr>
        <w:instrText>Master File Entry:</w:instrText>
      </w:r>
      <w:r w:rsidRPr="002C01C7">
        <w:rPr>
          <w:color w:val="000000"/>
        </w:rPr>
        <w:instrText>MFE</w:instrText>
      </w:r>
      <w:r w:rsidR="00893655" w:rsidRPr="002C01C7">
        <w:rPr>
          <w:color w:val="000000"/>
        </w:rPr>
        <w:instrText>-1</w:instrText>
      </w:r>
      <w:r w:rsidR="00683EA9" w:rsidRPr="002C01C7">
        <w:rPr>
          <w:color w:val="000000"/>
        </w:rPr>
        <w:instrText xml:space="preserve">, </w:instrText>
      </w:r>
      <w:r w:rsidRPr="002C01C7">
        <w:rPr>
          <w:color w:val="000000"/>
        </w:rPr>
        <w:instrText>Record-level Event Code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0CC6A7C" w14:textId="77777777" w:rsidR="00583CE3" w:rsidRPr="002C01C7" w:rsidRDefault="00583CE3">
      <w:pPr>
        <w:keepNext/>
        <w:keepLines/>
      </w:pPr>
      <w:r w:rsidRPr="002C01C7">
        <w:rPr>
          <w:b/>
        </w:rPr>
        <w:t>Definition:</w:t>
      </w:r>
      <w:r w:rsidRPr="002C01C7">
        <w:t xml:space="preserve"> This field defines the record-level event for the master file record identified by the MFI segment and the primary key field in this segment. </w:t>
      </w:r>
    </w:p>
    <w:p w14:paraId="6D1E0F01" w14:textId="77777777" w:rsidR="00583CE3" w:rsidRPr="002C01C7" w:rsidRDefault="00583CE3" w:rsidP="004C4397"/>
    <w:p w14:paraId="35329239" w14:textId="77777777" w:rsidR="00583CE3" w:rsidRPr="002C01C7" w:rsidRDefault="00583CE3" w:rsidP="004C4397"/>
    <w:p w14:paraId="70206E18" w14:textId="7E2895F9"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Pr="002C01C7">
        <w:rPr>
          <w:rFonts w:ascii="Arial" w:hAnsi="Arial" w:cs="Arial"/>
          <w:sz w:val="20"/>
          <w:szCs w:val="20"/>
        </w:rPr>
        <w:t xml:space="preserve">For a list of valid values, please refer to </w:t>
      </w:r>
      <w:r w:rsidRPr="002C01C7">
        <w:rPr>
          <w:rFonts w:ascii="Arial" w:hAnsi="Arial" w:cs="Arial"/>
          <w:sz w:val="20"/>
          <w:szCs w:val="20"/>
        </w:rPr>
        <w:fldChar w:fldCharType="begin"/>
      </w:r>
      <w:r w:rsidRPr="002C01C7">
        <w:rPr>
          <w:rFonts w:ascii="Arial" w:hAnsi="Arial" w:cs="Arial"/>
          <w:sz w:val="20"/>
          <w:szCs w:val="20"/>
        </w:rPr>
        <w:instrText xml:space="preserve"> REF _Ref104385343 \h  \* MERGEFORMAT </w:instrText>
      </w:r>
      <w:r w:rsidRPr="002C01C7">
        <w:rPr>
          <w:rFonts w:ascii="Arial" w:hAnsi="Arial" w:cs="Arial"/>
          <w:sz w:val="20"/>
          <w:szCs w:val="20"/>
        </w:rPr>
      </w:r>
      <w:r w:rsidRPr="002C01C7">
        <w:rPr>
          <w:rFonts w:ascii="Arial" w:hAnsi="Arial" w:cs="Arial"/>
          <w:sz w:val="20"/>
          <w:szCs w:val="20"/>
        </w:rPr>
        <w:fldChar w:fldCharType="separate"/>
      </w:r>
      <w:r w:rsidR="006F2382" w:rsidRPr="006F2382">
        <w:rPr>
          <w:rFonts w:ascii="Arial" w:hAnsi="Arial" w:cs="Arial"/>
          <w:sz w:val="20"/>
          <w:szCs w:val="20"/>
        </w:rPr>
        <w:t>Table 3</w:t>
      </w:r>
      <w:r w:rsidR="006F2382" w:rsidRPr="006F2382">
        <w:rPr>
          <w:rFonts w:ascii="Arial" w:hAnsi="Arial" w:cs="Arial"/>
          <w:sz w:val="20"/>
          <w:szCs w:val="20"/>
        </w:rPr>
        <w:noBreakHyphen/>
        <w:t>14</w:t>
      </w:r>
      <w:r w:rsidRPr="002C01C7">
        <w:rPr>
          <w:rFonts w:ascii="Arial" w:hAnsi="Arial" w:cs="Arial"/>
          <w:sz w:val="20"/>
          <w:szCs w:val="20"/>
        </w:rPr>
        <w:fldChar w:fldCharType="end"/>
      </w:r>
      <w:r w:rsidRPr="002C01C7">
        <w:rPr>
          <w:rFonts w:ascii="Arial" w:hAnsi="Arial" w:cs="Arial"/>
          <w:sz w:val="20"/>
          <w:szCs w:val="20"/>
        </w:rPr>
        <w:t xml:space="preserve"> in this manual, </w:t>
      </w:r>
      <w:r w:rsidR="00A23F8F" w:rsidRPr="002C01C7">
        <w:rPr>
          <w:rFonts w:ascii="Arial" w:hAnsi="Arial" w:cs="Arial"/>
          <w:sz w:val="20"/>
          <w:szCs w:val="20"/>
        </w:rPr>
        <w:t>"</w:t>
      </w:r>
      <w:hyperlink w:history="1">
        <w:r w:rsidRPr="002C01C7">
          <w:rPr>
            <w:rStyle w:val="Hyperlink"/>
            <w:rFonts w:ascii="Arial" w:hAnsi="Arial" w:cs="Arial"/>
            <w:iCs/>
            <w:sz w:val="20"/>
            <w:szCs w:val="20"/>
          </w:rPr>
          <w:fldChar w:fldCharType="begin"/>
        </w:r>
        <w:r w:rsidRPr="002C01C7">
          <w:rPr>
            <w:rFonts w:ascii="Arial" w:hAnsi="Arial" w:cs="Arial"/>
            <w:iCs/>
            <w:sz w:val="20"/>
            <w:szCs w:val="20"/>
          </w:rPr>
          <w:instrText xml:space="preserve"> REF _Ref31171107 \h </w:instrText>
        </w:r>
        <w:r w:rsidRPr="002C01C7">
          <w:rPr>
            <w:rFonts w:ascii="Arial" w:hAnsi="Arial" w:cs="Arial"/>
            <w:iCs/>
            <w:color w:val="0000FF"/>
            <w:sz w:val="20"/>
            <w:szCs w:val="20"/>
            <w:u w:val="single"/>
          </w:rPr>
          <w:instrText xml:space="preserve"> \* MERGEFORMAT </w:instrText>
        </w:r>
        <w:r w:rsidRPr="002C01C7">
          <w:rPr>
            <w:rStyle w:val="Hyperlink"/>
            <w:rFonts w:ascii="Arial" w:hAnsi="Arial" w:cs="Arial"/>
            <w:iCs/>
            <w:sz w:val="20"/>
            <w:szCs w:val="20"/>
          </w:rPr>
        </w:r>
        <w:r w:rsidRPr="002C01C7">
          <w:rPr>
            <w:rStyle w:val="Hyperlink"/>
            <w:rFonts w:ascii="Arial" w:hAnsi="Arial" w:cs="Arial"/>
            <w:iCs/>
            <w:sz w:val="20"/>
            <w:szCs w:val="20"/>
          </w:rPr>
          <w:fldChar w:fldCharType="separate"/>
        </w:r>
        <w:r w:rsidR="006F2382" w:rsidRPr="006F2382">
          <w:rPr>
            <w:rFonts w:ascii="Arial" w:hAnsi="Arial" w:cs="Arial"/>
            <w:sz w:val="20"/>
            <w:szCs w:val="20"/>
          </w:rPr>
          <w:t xml:space="preserve">HL7 Table 0180: Record-level Event </w:t>
        </w:r>
        <w:r w:rsidR="006F2382" w:rsidRPr="002C01C7">
          <w:t>Code</w:t>
        </w:r>
        <w:r w:rsidRPr="002C01C7">
          <w:rPr>
            <w:rStyle w:val="Hyperlink"/>
            <w:rFonts w:ascii="Arial" w:hAnsi="Arial" w:cs="Arial"/>
            <w:iCs/>
            <w:sz w:val="20"/>
            <w:szCs w:val="20"/>
          </w:rPr>
          <w:fldChar w:fldCharType="end"/>
        </w:r>
      </w:hyperlink>
      <w:r w:rsidRPr="002C01C7">
        <w:rPr>
          <w:rFonts w:ascii="Arial" w:hAnsi="Arial" w:cs="Arial"/>
          <w:sz w:val="20"/>
          <w:szCs w:val="20"/>
        </w:rPr>
        <w:t>.</w:t>
      </w:r>
      <w:r w:rsidR="00A23F8F" w:rsidRPr="002C01C7">
        <w:rPr>
          <w:rFonts w:ascii="Arial" w:hAnsi="Arial" w:cs="Arial"/>
          <w:sz w:val="20"/>
          <w:szCs w:val="20"/>
        </w:rPr>
        <w:t>"</w:t>
      </w:r>
    </w:p>
    <w:p w14:paraId="272C834F" w14:textId="77777777" w:rsidR="00583CE3" w:rsidRPr="002C01C7" w:rsidRDefault="00583CE3" w:rsidP="004C4397"/>
    <w:p w14:paraId="71B63973" w14:textId="77777777" w:rsidR="00583CE3" w:rsidRPr="002C01C7" w:rsidRDefault="00F654DF" w:rsidP="004C4397">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tables:0180—Record-level Event Code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0180—Record-level Event Code</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5940" w:type="dxa"/>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0"/>
        <w:gridCol w:w="4140"/>
      </w:tblGrid>
      <w:tr w:rsidR="00583CE3" w:rsidRPr="002C01C7" w14:paraId="79594AFD" w14:textId="77777777">
        <w:trPr>
          <w:cantSplit/>
          <w:tblHeader/>
        </w:trPr>
        <w:tc>
          <w:tcPr>
            <w:tcW w:w="1800" w:type="dxa"/>
            <w:shd w:val="pct12" w:color="auto" w:fill="auto"/>
          </w:tcPr>
          <w:p w14:paraId="76C6E31D"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Value</w:t>
            </w:r>
          </w:p>
        </w:tc>
        <w:tc>
          <w:tcPr>
            <w:tcW w:w="4140" w:type="dxa"/>
            <w:shd w:val="pct12" w:color="auto" w:fill="auto"/>
          </w:tcPr>
          <w:p w14:paraId="4703D6EE" w14:textId="77777777" w:rsidR="00583CE3" w:rsidRPr="002C01C7" w:rsidRDefault="00583CE3" w:rsidP="008F5E88">
            <w:pPr>
              <w:keepNext/>
              <w:keepLines/>
              <w:spacing w:before="60" w:after="60"/>
              <w:rPr>
                <w:rFonts w:ascii="Arial" w:hAnsi="Arial" w:cs="Arial"/>
                <w:b/>
                <w:bCs/>
                <w:sz w:val="20"/>
              </w:rPr>
            </w:pPr>
            <w:r w:rsidRPr="002C01C7">
              <w:rPr>
                <w:rFonts w:ascii="Arial" w:hAnsi="Arial" w:cs="Arial"/>
                <w:b/>
                <w:bCs/>
                <w:sz w:val="20"/>
              </w:rPr>
              <w:t>Description</w:t>
            </w:r>
          </w:p>
        </w:tc>
      </w:tr>
      <w:tr w:rsidR="00583CE3" w:rsidRPr="002C01C7" w14:paraId="30C8C671" w14:textId="77777777">
        <w:trPr>
          <w:cantSplit/>
        </w:trPr>
        <w:tc>
          <w:tcPr>
            <w:tcW w:w="1800" w:type="dxa"/>
          </w:tcPr>
          <w:p w14:paraId="719EC6A4"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MAD</w:t>
            </w:r>
          </w:p>
        </w:tc>
        <w:tc>
          <w:tcPr>
            <w:tcW w:w="4140" w:type="dxa"/>
          </w:tcPr>
          <w:p w14:paraId="73376FCB"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Add record to master file</w:t>
            </w:r>
          </w:p>
        </w:tc>
      </w:tr>
      <w:tr w:rsidR="00583CE3" w:rsidRPr="002C01C7" w14:paraId="1DA58C84" w14:textId="77777777">
        <w:trPr>
          <w:cantSplit/>
        </w:trPr>
        <w:tc>
          <w:tcPr>
            <w:tcW w:w="1800" w:type="dxa"/>
          </w:tcPr>
          <w:p w14:paraId="2171B518"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MDL</w:t>
            </w:r>
          </w:p>
        </w:tc>
        <w:tc>
          <w:tcPr>
            <w:tcW w:w="4140" w:type="dxa"/>
          </w:tcPr>
          <w:p w14:paraId="223D1D9B"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Delete record from master file</w:t>
            </w:r>
          </w:p>
        </w:tc>
      </w:tr>
      <w:tr w:rsidR="00583CE3" w:rsidRPr="002C01C7" w14:paraId="3F537067" w14:textId="77777777">
        <w:trPr>
          <w:cantSplit/>
        </w:trPr>
        <w:tc>
          <w:tcPr>
            <w:tcW w:w="1800" w:type="dxa"/>
          </w:tcPr>
          <w:p w14:paraId="730C692F"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MUP</w:t>
            </w:r>
          </w:p>
        </w:tc>
        <w:tc>
          <w:tcPr>
            <w:tcW w:w="4140" w:type="dxa"/>
          </w:tcPr>
          <w:p w14:paraId="3E2C29FC" w14:textId="77777777" w:rsidR="00583CE3" w:rsidRPr="002C01C7" w:rsidRDefault="00583CE3" w:rsidP="008F5E88">
            <w:pPr>
              <w:keepNext/>
              <w:keepLines/>
              <w:spacing w:before="60" w:after="60"/>
              <w:rPr>
                <w:rFonts w:ascii="Arial" w:hAnsi="Arial" w:cs="Arial"/>
                <w:sz w:val="20"/>
              </w:rPr>
            </w:pPr>
            <w:r w:rsidRPr="002C01C7">
              <w:rPr>
                <w:rFonts w:ascii="Arial" w:hAnsi="Arial" w:cs="Arial"/>
                <w:sz w:val="20"/>
              </w:rPr>
              <w:t>Update record for master file</w:t>
            </w:r>
          </w:p>
        </w:tc>
      </w:tr>
      <w:tr w:rsidR="00F5183F" w:rsidRPr="002C01C7" w14:paraId="54B9EEF2" w14:textId="77777777">
        <w:trPr>
          <w:cantSplit/>
        </w:trPr>
        <w:tc>
          <w:tcPr>
            <w:tcW w:w="1800" w:type="dxa"/>
          </w:tcPr>
          <w:p w14:paraId="7F0C00AC" w14:textId="77777777" w:rsidR="00F5183F" w:rsidRPr="002C01C7" w:rsidRDefault="00F5183F" w:rsidP="008F5E88">
            <w:pPr>
              <w:keepNext/>
              <w:keepLines/>
              <w:spacing w:before="60" w:after="60"/>
              <w:rPr>
                <w:rFonts w:ascii="Arial" w:hAnsi="Arial" w:cs="Arial"/>
                <w:sz w:val="20"/>
                <w:szCs w:val="20"/>
              </w:rPr>
            </w:pPr>
            <w:r w:rsidRPr="002C01C7">
              <w:rPr>
                <w:rFonts w:ascii="Arial" w:hAnsi="Arial" w:cs="Arial"/>
                <w:sz w:val="20"/>
                <w:szCs w:val="20"/>
              </w:rPr>
              <w:t>MDC</w:t>
            </w:r>
          </w:p>
        </w:tc>
        <w:tc>
          <w:tcPr>
            <w:tcW w:w="4140" w:type="dxa"/>
          </w:tcPr>
          <w:p w14:paraId="0A82BDD9" w14:textId="77777777" w:rsidR="00F5183F" w:rsidRPr="002C01C7" w:rsidRDefault="00F5183F" w:rsidP="00F5183F">
            <w:pPr>
              <w:keepNext/>
              <w:keepLines/>
              <w:spacing w:before="60" w:after="60"/>
              <w:rPr>
                <w:rFonts w:ascii="Arial" w:hAnsi="Arial" w:cs="Arial"/>
                <w:sz w:val="20"/>
                <w:szCs w:val="20"/>
              </w:rPr>
            </w:pPr>
            <w:r w:rsidRPr="002C01C7">
              <w:rPr>
                <w:rFonts w:ascii="Arial" w:hAnsi="Arial" w:cs="Arial"/>
                <w:sz w:val="20"/>
                <w:szCs w:val="20"/>
              </w:rPr>
              <w:t>Deactivate</w:t>
            </w:r>
            <w:r w:rsidR="00C446A3" w:rsidRPr="002C01C7">
              <w:rPr>
                <w:rFonts w:ascii="Arial" w:hAnsi="Arial" w:cs="Arial"/>
                <w:sz w:val="20"/>
                <w:szCs w:val="20"/>
              </w:rPr>
              <w:t>/Merged</w:t>
            </w:r>
            <w:r w:rsidRPr="002C01C7">
              <w:rPr>
                <w:rFonts w:ascii="Arial" w:hAnsi="Arial" w:cs="Arial"/>
                <w:sz w:val="20"/>
                <w:szCs w:val="20"/>
              </w:rPr>
              <w:t xml:space="preserve"> </w:t>
            </w:r>
            <w:r w:rsidRPr="002C01C7">
              <w:rPr>
                <w:rFonts w:ascii="Arial" w:hAnsi="Arial" w:cs="Arial"/>
                <w:sz w:val="20"/>
              </w:rPr>
              <w:t>record for master file</w:t>
            </w:r>
          </w:p>
        </w:tc>
      </w:tr>
    </w:tbl>
    <w:p w14:paraId="7C108DD5" w14:textId="11173C32" w:rsidR="00583CE3" w:rsidRPr="002C01C7" w:rsidRDefault="0096426A" w:rsidP="00FC1531">
      <w:pPr>
        <w:pStyle w:val="CaptionTable"/>
      </w:pPr>
      <w:bookmarkStart w:id="616" w:name="_Ref104385343"/>
      <w:bookmarkStart w:id="617" w:name="_Toc131832302"/>
      <w:bookmarkStart w:id="618" w:name="_Toc3901225"/>
      <w:r w:rsidRPr="002C01C7">
        <w:t xml:space="preserve">Table </w:t>
      </w:r>
      <w:fldSimple w:instr=" STYLEREF 1 \s ">
        <w:r w:rsidR="006F2382">
          <w:rPr>
            <w:noProof/>
          </w:rPr>
          <w:t>3</w:t>
        </w:r>
      </w:fldSimple>
      <w:r w:rsidR="00C446A3" w:rsidRPr="002C01C7">
        <w:noBreakHyphen/>
      </w:r>
      <w:fldSimple w:instr=" SEQ Table \* ARABIC \s 1 ">
        <w:r w:rsidR="006F2382">
          <w:rPr>
            <w:noProof/>
          </w:rPr>
          <w:t>14</w:t>
        </w:r>
      </w:fldSimple>
      <w:bookmarkEnd w:id="616"/>
      <w:r w:rsidR="00EC1702" w:rsidRPr="002C01C7">
        <w:t xml:space="preserve">. </w:t>
      </w:r>
      <w:bookmarkStart w:id="619" w:name="_Ref31171107"/>
      <w:r w:rsidR="00583CE3" w:rsidRPr="002C01C7">
        <w:t xml:space="preserve">HL7 Table </w:t>
      </w:r>
      <w:bookmarkStart w:id="620" w:name="TABLE_0180"/>
      <w:r w:rsidR="00583CE3" w:rsidRPr="002C01C7">
        <w:t>0180</w:t>
      </w:r>
      <w:bookmarkEnd w:id="620"/>
      <w:r w:rsidR="006C395B" w:rsidRPr="002C01C7">
        <w:t xml:space="preserve">: </w:t>
      </w:r>
      <w:r w:rsidR="00583CE3" w:rsidRPr="002C01C7">
        <w:t>Record-level Event Code</w:t>
      </w:r>
      <w:bookmarkEnd w:id="617"/>
      <w:bookmarkEnd w:id="618"/>
      <w:bookmarkEnd w:id="619"/>
    </w:p>
    <w:p w14:paraId="221E0F01" w14:textId="77777777" w:rsidR="00583CE3" w:rsidRPr="002C01C7" w:rsidRDefault="00583CE3"/>
    <w:p w14:paraId="76325F1E" w14:textId="77777777" w:rsidR="00583CE3" w:rsidRPr="002C01C7" w:rsidRDefault="00583CE3" w:rsidP="003B4090"/>
    <w:p w14:paraId="0578063A" w14:textId="77777777" w:rsidR="00D041CE" w:rsidRPr="002C01C7" w:rsidRDefault="00293D12" w:rsidP="00D041CE">
      <w:pPr>
        <w:ind w:left="720" w:hanging="720"/>
        <w:rPr>
          <w:rFonts w:ascii="Arial" w:hAnsi="Arial" w:cs="Arial"/>
          <w:b/>
          <w:sz w:val="20"/>
          <w:szCs w:val="20"/>
        </w:rPr>
      </w:pPr>
      <w:r w:rsidRPr="002C01C7">
        <w:rPr>
          <w:rFonts w:ascii="Arial" w:hAnsi="Arial" w:cs="Arial"/>
          <w:b/>
          <w:sz w:val="20"/>
          <w:szCs w:val="20"/>
        </w:rPr>
        <w:lastRenderedPageBreak/>
        <w:t>NOTE:</w:t>
      </w:r>
      <w:r w:rsidR="00D041CE" w:rsidRPr="002C01C7">
        <w:rPr>
          <w:rFonts w:ascii="Arial" w:hAnsi="Arial" w:cs="Arial"/>
          <w:b/>
          <w:sz w:val="20"/>
          <w:szCs w:val="20"/>
        </w:rPr>
        <w:tab/>
      </w:r>
      <w:r w:rsidR="00D041CE" w:rsidRPr="002C01C7">
        <w:rPr>
          <w:rFonts w:ascii="Arial" w:hAnsi="Arial" w:cs="Arial"/>
          <w:sz w:val="20"/>
          <w:szCs w:val="20"/>
        </w:rPr>
        <w:t xml:space="preserve">If the file-level event code is </w:t>
      </w:r>
      <w:r w:rsidR="00A23F8F" w:rsidRPr="002C01C7">
        <w:rPr>
          <w:rFonts w:ascii="Arial" w:hAnsi="Arial" w:cs="Arial"/>
          <w:sz w:val="20"/>
          <w:szCs w:val="20"/>
        </w:rPr>
        <w:t>"</w:t>
      </w:r>
      <w:r w:rsidR="00D041CE" w:rsidRPr="002C01C7">
        <w:rPr>
          <w:rFonts w:ascii="Arial" w:hAnsi="Arial" w:cs="Arial"/>
          <w:sz w:val="20"/>
          <w:szCs w:val="20"/>
        </w:rPr>
        <w:t>REP</w:t>
      </w:r>
      <w:r w:rsidR="00A23F8F" w:rsidRPr="002C01C7">
        <w:rPr>
          <w:rFonts w:ascii="Arial" w:hAnsi="Arial" w:cs="Arial"/>
          <w:sz w:val="20"/>
          <w:szCs w:val="20"/>
        </w:rPr>
        <w:t>"</w:t>
      </w:r>
      <w:r w:rsidR="00D041CE" w:rsidRPr="002C01C7">
        <w:rPr>
          <w:rFonts w:ascii="Arial" w:hAnsi="Arial" w:cs="Arial"/>
          <w:sz w:val="20"/>
          <w:szCs w:val="20"/>
        </w:rPr>
        <w:t xml:space="preserve"> (replace file), then each MFE segment must have a record-level event code of </w:t>
      </w:r>
      <w:r w:rsidR="00A23F8F" w:rsidRPr="002C01C7">
        <w:rPr>
          <w:rFonts w:ascii="Arial" w:hAnsi="Arial" w:cs="Arial"/>
          <w:sz w:val="20"/>
          <w:szCs w:val="20"/>
        </w:rPr>
        <w:t>"</w:t>
      </w:r>
      <w:r w:rsidR="00D041CE" w:rsidRPr="002C01C7">
        <w:rPr>
          <w:rFonts w:ascii="Arial" w:hAnsi="Arial" w:cs="Arial"/>
          <w:sz w:val="20"/>
          <w:szCs w:val="20"/>
        </w:rPr>
        <w:t>MAD</w:t>
      </w:r>
      <w:r w:rsidR="00A23F8F" w:rsidRPr="002C01C7">
        <w:rPr>
          <w:rFonts w:ascii="Arial" w:hAnsi="Arial" w:cs="Arial"/>
          <w:sz w:val="20"/>
          <w:szCs w:val="20"/>
        </w:rPr>
        <w:t>"</w:t>
      </w:r>
      <w:r w:rsidR="00D041CE" w:rsidRPr="002C01C7">
        <w:rPr>
          <w:rFonts w:ascii="Arial" w:hAnsi="Arial" w:cs="Arial"/>
          <w:sz w:val="20"/>
          <w:szCs w:val="20"/>
        </w:rPr>
        <w:t xml:space="preserve"> (add record to master file).</w:t>
      </w:r>
    </w:p>
    <w:p w14:paraId="68938A27" w14:textId="77777777" w:rsidR="00583CE3" w:rsidRPr="002C01C7" w:rsidRDefault="00583CE3"/>
    <w:p w14:paraId="7F27E503" w14:textId="77777777" w:rsidR="00583CE3" w:rsidRPr="002C01C7" w:rsidRDefault="00583CE3"/>
    <w:p w14:paraId="3889A50B" w14:textId="77777777" w:rsidR="00583CE3" w:rsidRPr="002C01C7" w:rsidRDefault="00583CE3" w:rsidP="009E6AD3">
      <w:pPr>
        <w:pStyle w:val="Heading3"/>
      </w:pPr>
      <w:bookmarkStart w:id="621" w:name="_Toc495681930"/>
      <w:bookmarkStart w:id="622" w:name="_Toc497806765"/>
      <w:r w:rsidRPr="002C01C7">
        <w:t>MFE-2 MFN Control ID (ST) 00665</w:t>
      </w:r>
      <w:bookmarkEnd w:id="621"/>
      <w:bookmarkEnd w:id="622"/>
    </w:p>
    <w:p w14:paraId="138D61B4"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Control ID</w:instrText>
      </w:r>
      <w:r w:rsidR="003951E8" w:rsidRPr="002C01C7">
        <w:rPr>
          <w:color w:val="000000"/>
        </w:rPr>
        <w:instrText xml:space="preserve">, </w:instrText>
      </w:r>
      <w:r w:rsidRPr="002C01C7">
        <w:rPr>
          <w:color w:val="000000"/>
        </w:rPr>
        <w:instrText>MFE</w:instrText>
      </w:r>
      <w:r w:rsidR="00893655" w:rsidRPr="002C01C7">
        <w:rPr>
          <w:color w:val="000000"/>
        </w:rPr>
        <w:instrText>-2</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"Master File Entry:</w:instrText>
      </w:r>
      <w:r w:rsidRPr="002C01C7">
        <w:rPr>
          <w:color w:val="000000"/>
        </w:rPr>
        <w:instrText>MFE</w:instrText>
      </w:r>
      <w:r w:rsidR="00893655" w:rsidRPr="002C01C7">
        <w:rPr>
          <w:color w:val="000000"/>
        </w:rPr>
        <w:instrText>-2</w:instrText>
      </w:r>
      <w:r w:rsidR="00683EA9" w:rsidRPr="002C01C7">
        <w:rPr>
          <w:color w:val="000000"/>
        </w:rPr>
        <w:instrText xml:space="preserve">, </w:instrText>
      </w:r>
      <w:r w:rsidRPr="002C01C7">
        <w:rPr>
          <w:color w:val="000000"/>
        </w:rPr>
        <w:instrText>MFN Control ID</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31E9ED8A" w14:textId="77777777" w:rsidR="00583CE3" w:rsidRPr="002C01C7" w:rsidRDefault="00583CE3">
      <w:r w:rsidRPr="002C01C7">
        <w:rPr>
          <w:b/>
        </w:rPr>
        <w:t>Definition:</w:t>
      </w:r>
      <w:r w:rsidRPr="002C01C7">
        <w:t xml:space="preserve"> A number or other identifier that uniquely identifies this change to this record from the point of view of the originating system. When returned to the originating system via the MFA segment, this field allows the target system to precisely identify which change to this record is being acknowledged. This field will contain a unique identifier, which will be VHA</w:t>
      </w:r>
      <w:r w:rsidR="00A23F8F" w:rsidRPr="002C01C7">
        <w:t>'</w:t>
      </w:r>
      <w:r w:rsidRPr="002C01C7">
        <w:t>s STATION NUMBER (#99) of the INSTITUTION file (#4)</w:t>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INSTITUTION File (#4)</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EC09B1" w:rsidRPr="002C01C7">
        <w:rPr>
          <w:color w:val="000000"/>
        </w:rPr>
        <w:instrText>files:</w:instrText>
      </w:r>
      <w:r w:rsidRPr="002C01C7">
        <w:rPr>
          <w:color w:val="000000"/>
        </w:rPr>
        <w:instrText>INSTITUTION (#4)</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t xml:space="preserve">. The assumption is that prior to subscribing to the </w:t>
      </w:r>
      <w:r w:rsidR="00886D8D" w:rsidRPr="002C01C7">
        <w:t>MVI</w:t>
      </w:r>
      <w:r w:rsidRPr="002C01C7">
        <w:t xml:space="preserve"> for patient identification management that there will be a formal process of setting up the necessary communication and uniquely identification of the new system.</w:t>
      </w:r>
    </w:p>
    <w:p w14:paraId="764A94FB" w14:textId="77777777" w:rsidR="00B42BA4" w:rsidRPr="002C01C7" w:rsidRDefault="00B42BA4"/>
    <w:p w14:paraId="264256D3" w14:textId="77777777" w:rsidR="00583CE3" w:rsidRPr="002C01C7" w:rsidRDefault="00583CE3">
      <w:bookmarkStart w:id="623" w:name="_Toc495681931"/>
      <w:bookmarkStart w:id="624" w:name="_Toc497806766"/>
    </w:p>
    <w:p w14:paraId="5A099705" w14:textId="77777777" w:rsidR="00D041CE" w:rsidRPr="002C01C7" w:rsidRDefault="00293D12" w:rsidP="00D041CE">
      <w:pPr>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D041CE" w:rsidRPr="002C01C7">
        <w:rPr>
          <w:rFonts w:ascii="Arial" w:hAnsi="Arial" w:cs="Arial"/>
          <w:sz w:val="20"/>
          <w:szCs w:val="20"/>
        </w:rPr>
        <w:t xml:space="preserve">This segment does not contain a Set ID field. The </w:t>
      </w:r>
      <w:hyperlink w:anchor="_MFE-2__" w:history="1">
        <w:r w:rsidR="00D041CE" w:rsidRPr="002C01C7">
          <w:rPr>
            <w:rStyle w:val="Hyperlink"/>
            <w:rFonts w:ascii="Arial" w:hAnsi="Arial" w:cs="Arial"/>
            <w:kern w:val="20"/>
            <w:sz w:val="20"/>
            <w:szCs w:val="20"/>
          </w:rPr>
          <w:t>MFE-2 - MFN control ID</w:t>
        </w:r>
      </w:hyperlink>
      <w:r w:rsidR="00D041CE" w:rsidRPr="002C01C7">
        <w:rPr>
          <w:rFonts w:ascii="Arial" w:hAnsi="Arial" w:cs="Arial"/>
          <w:sz w:val="20"/>
          <w:szCs w:val="20"/>
        </w:rPr>
        <w:t xml:space="preserve"> implements a more general concept than the Set ID. It takes the place of the SET ID in the MFE segment.</w:t>
      </w:r>
    </w:p>
    <w:p w14:paraId="3CF387C3" w14:textId="77777777" w:rsidR="00D041CE" w:rsidRPr="002C01C7" w:rsidRDefault="00D041CE"/>
    <w:p w14:paraId="65AC21B9" w14:textId="77777777" w:rsidR="000F5998" w:rsidRPr="002C01C7" w:rsidRDefault="000F5998"/>
    <w:p w14:paraId="1796A6E7" w14:textId="77777777" w:rsidR="000F5998" w:rsidRPr="002C01C7" w:rsidRDefault="000F5998" w:rsidP="000F5998">
      <w:pPr>
        <w:ind w:left="720" w:hanging="720"/>
        <w:rPr>
          <w:rFonts w:ascii="Arial" w:hAnsi="Arial" w:cs="Arial"/>
          <w:sz w:val="20"/>
          <w:szCs w:val="20"/>
        </w:rPr>
      </w:pPr>
      <w:r w:rsidRPr="002C01C7">
        <w:rPr>
          <w:rFonts w:ascii="Arial" w:hAnsi="Arial" w:cs="Arial"/>
          <w:b/>
          <w:sz w:val="20"/>
          <w:szCs w:val="20"/>
        </w:rPr>
        <w:t>NOTE:</w:t>
      </w:r>
      <w:r w:rsidRPr="002C01C7">
        <w:rPr>
          <w:rFonts w:ascii="Arial" w:hAnsi="Arial" w:cs="Arial"/>
          <w:b/>
          <w:sz w:val="20"/>
          <w:szCs w:val="20"/>
        </w:rPr>
        <w:tab/>
      </w:r>
      <w:r w:rsidRPr="002C01C7">
        <w:rPr>
          <w:rFonts w:ascii="Arial" w:hAnsi="Arial" w:cs="Arial"/>
          <w:sz w:val="20"/>
          <w:szCs w:val="20"/>
        </w:rPr>
        <w:t xml:space="preserve">In situations where the same Station Number is sent </w:t>
      </w:r>
      <w:r w:rsidR="005B74BE" w:rsidRPr="002C01C7">
        <w:rPr>
          <w:rFonts w:ascii="Arial" w:hAnsi="Arial" w:cs="Arial"/>
          <w:sz w:val="20"/>
          <w:szCs w:val="20"/>
        </w:rPr>
        <w:t>multiple times in the same HL7 message</w:t>
      </w:r>
      <w:r w:rsidRPr="002C01C7">
        <w:rPr>
          <w:rFonts w:ascii="Arial" w:hAnsi="Arial" w:cs="Arial"/>
          <w:sz w:val="20"/>
          <w:szCs w:val="20"/>
        </w:rPr>
        <w:t xml:space="preserve"> to define unique segments, an incremented number is </w:t>
      </w:r>
      <w:r w:rsidR="005B74BE" w:rsidRPr="002C01C7">
        <w:rPr>
          <w:rFonts w:ascii="Arial" w:hAnsi="Arial" w:cs="Arial"/>
          <w:sz w:val="20"/>
          <w:szCs w:val="20"/>
        </w:rPr>
        <w:t>concatenated</w:t>
      </w:r>
      <w:r w:rsidRPr="002C01C7">
        <w:rPr>
          <w:rFonts w:ascii="Arial" w:hAnsi="Arial" w:cs="Arial"/>
          <w:sz w:val="20"/>
          <w:szCs w:val="20"/>
        </w:rPr>
        <w:t xml:space="preserve"> </w:t>
      </w:r>
      <w:r w:rsidR="00691440" w:rsidRPr="002C01C7">
        <w:rPr>
          <w:rFonts w:ascii="Arial" w:hAnsi="Arial" w:cs="Arial"/>
          <w:sz w:val="20"/>
          <w:szCs w:val="20"/>
        </w:rPr>
        <w:t xml:space="preserve">with a hyphen </w:t>
      </w:r>
      <w:r w:rsidRPr="002C01C7">
        <w:rPr>
          <w:rFonts w:ascii="Arial" w:hAnsi="Arial" w:cs="Arial"/>
          <w:sz w:val="20"/>
          <w:szCs w:val="20"/>
        </w:rPr>
        <w:t>at the end of each Station Number. See example as follows with Station Numbers underlined:</w:t>
      </w:r>
    </w:p>
    <w:p w14:paraId="098DA697" w14:textId="77777777" w:rsidR="000F5998" w:rsidRPr="002C01C7" w:rsidRDefault="000F5998" w:rsidP="000F5998">
      <w:pPr>
        <w:ind w:left="720" w:hanging="720"/>
        <w:rPr>
          <w:rFonts w:ascii="Arial" w:hAnsi="Arial" w:cs="Arial"/>
          <w:sz w:val="20"/>
          <w:szCs w:val="20"/>
        </w:rPr>
      </w:pPr>
    </w:p>
    <w:p w14:paraId="1A3CAAF3" w14:textId="77777777" w:rsidR="000F5998" w:rsidRPr="002C01C7" w:rsidRDefault="000F5998" w:rsidP="000F5998">
      <w:pPr>
        <w:pStyle w:val="Message"/>
        <w:pBdr>
          <w:top w:val="none" w:sz="0" w:space="0" w:color="auto"/>
          <w:left w:val="none" w:sz="0" w:space="0" w:color="auto"/>
          <w:bottom w:val="none" w:sz="0" w:space="0" w:color="auto"/>
          <w:right w:val="none" w:sz="0" w:space="0" w:color="auto"/>
        </w:pBdr>
        <w:ind w:left="720"/>
        <w:rPr>
          <w:color w:val="000000"/>
        </w:rPr>
      </w:pPr>
      <w:r w:rsidRPr="002C01C7">
        <w:rPr>
          <w:color w:val="000000"/>
        </w:rPr>
        <w:t>MFE^MAD^</w:t>
      </w:r>
      <w:r w:rsidRPr="002C01C7">
        <w:rPr>
          <w:b/>
          <w:color w:val="000000"/>
          <w:u w:val="single"/>
        </w:rPr>
        <w:t>500-1</w:t>
      </w:r>
      <w:r w:rsidRPr="002C01C7">
        <w:rPr>
          <w:color w:val="000000"/>
        </w:rPr>
        <w:t>^20020913112211-0500^1001170419V238836~~~USVHA&amp;&amp;0363~NI~VA FACILITY ID&amp;200M&amp;L|</w:t>
      </w:r>
      <w:r w:rsidRPr="002C01C7">
        <w:rPr>
          <w:bCs/>
          <w:color w:val="000000"/>
        </w:rPr>
        <w:t>123</w:t>
      </w:r>
      <w:r w:rsidRPr="002C01C7">
        <w:rPr>
          <w:color w:val="000000"/>
        </w:rPr>
        <w:t>~~~</w:t>
      </w:r>
      <w:r w:rsidRPr="002C01C7">
        <w:rPr>
          <w:bCs/>
          <w:color w:val="000000"/>
        </w:rPr>
        <w:t>USVHA</w:t>
      </w:r>
      <w:r w:rsidRPr="002C01C7">
        <w:rPr>
          <w:color w:val="000000"/>
        </w:rPr>
        <w:t>&amp;&amp;0363~PI~VA FACILITY ID&amp;</w:t>
      </w:r>
      <w:r w:rsidRPr="002C01C7">
        <w:rPr>
          <w:bCs/>
          <w:color w:val="000000"/>
        </w:rPr>
        <w:t>500</w:t>
      </w:r>
      <w:r w:rsidRPr="002C01C7">
        <w:rPr>
          <w:color w:val="000000"/>
        </w:rPr>
        <w:t>&amp;L^CX</w:t>
      </w:r>
    </w:p>
    <w:p w14:paraId="2476F9AE" w14:textId="77777777" w:rsidR="000F5998" w:rsidRPr="002C01C7" w:rsidRDefault="000F5998" w:rsidP="000F5998">
      <w:pPr>
        <w:pStyle w:val="Message"/>
        <w:pBdr>
          <w:top w:val="none" w:sz="0" w:space="0" w:color="auto"/>
          <w:left w:val="none" w:sz="0" w:space="0" w:color="auto"/>
          <w:bottom w:val="none" w:sz="0" w:space="0" w:color="auto"/>
          <w:right w:val="none" w:sz="0" w:space="0" w:color="auto"/>
        </w:pBdr>
        <w:ind w:left="720"/>
        <w:rPr>
          <w:color w:val="000000"/>
        </w:rPr>
      </w:pPr>
      <w:r w:rsidRPr="002C01C7">
        <w:rPr>
          <w:color w:val="000000"/>
        </w:rPr>
        <w:t>ZET^A1</w:t>
      </w:r>
    </w:p>
    <w:p w14:paraId="0355540B" w14:textId="77777777" w:rsidR="000F5998" w:rsidRPr="002C01C7" w:rsidRDefault="000F5998" w:rsidP="000F5998">
      <w:pPr>
        <w:pStyle w:val="Message"/>
        <w:pBdr>
          <w:top w:val="none" w:sz="0" w:space="0" w:color="auto"/>
          <w:left w:val="none" w:sz="0" w:space="0" w:color="auto"/>
          <w:bottom w:val="none" w:sz="0" w:space="0" w:color="auto"/>
          <w:right w:val="none" w:sz="0" w:space="0" w:color="auto"/>
        </w:pBdr>
        <w:ind w:left="720"/>
        <w:rPr>
          <w:color w:val="000000"/>
        </w:rPr>
      </w:pPr>
      <w:r w:rsidRPr="002C01C7">
        <w:rPr>
          <w:color w:val="000000"/>
        </w:rPr>
        <w:t>MFE^</w:t>
      </w:r>
      <w:r w:rsidRPr="002C01C7">
        <w:rPr>
          <w:bCs/>
          <w:color w:val="000000"/>
        </w:rPr>
        <w:t>MDC</w:t>
      </w:r>
      <w:r w:rsidRPr="002C01C7">
        <w:rPr>
          <w:color w:val="000000"/>
        </w:rPr>
        <w:t>^</w:t>
      </w:r>
      <w:r w:rsidRPr="002C01C7">
        <w:rPr>
          <w:b/>
          <w:color w:val="000000"/>
          <w:u w:val="single"/>
        </w:rPr>
        <w:t>500-2</w:t>
      </w:r>
      <w:r w:rsidRPr="002C01C7">
        <w:rPr>
          <w:color w:val="000000"/>
        </w:rPr>
        <w:t>^20020913112211-0500^1001170419V238836~~~USVHA&amp;&amp;0363~NI~VA FACILITY ID&amp;200M&amp;L|</w:t>
      </w:r>
      <w:r w:rsidRPr="002C01C7">
        <w:rPr>
          <w:bCs/>
          <w:color w:val="000000"/>
        </w:rPr>
        <w:t>234</w:t>
      </w:r>
      <w:r w:rsidRPr="002C01C7">
        <w:rPr>
          <w:color w:val="000000"/>
        </w:rPr>
        <w:t>~~~</w:t>
      </w:r>
      <w:r w:rsidRPr="002C01C7">
        <w:rPr>
          <w:bCs/>
          <w:color w:val="000000"/>
        </w:rPr>
        <w:t>USVHA</w:t>
      </w:r>
      <w:r w:rsidRPr="002C01C7">
        <w:rPr>
          <w:color w:val="000000"/>
        </w:rPr>
        <w:t>&amp;&amp;0363~</w:t>
      </w:r>
      <w:r w:rsidRPr="002C01C7">
        <w:rPr>
          <w:bCs/>
          <w:color w:val="000000"/>
        </w:rPr>
        <w:t>PI</w:t>
      </w:r>
      <w:r w:rsidRPr="002C01C7">
        <w:rPr>
          <w:color w:val="000000"/>
        </w:rPr>
        <w:t>~VA FACILITY ID&amp;</w:t>
      </w:r>
      <w:r w:rsidRPr="002C01C7">
        <w:rPr>
          <w:bCs/>
          <w:color w:val="000000"/>
        </w:rPr>
        <w:t>500</w:t>
      </w:r>
      <w:r w:rsidRPr="002C01C7">
        <w:rPr>
          <w:color w:val="000000"/>
        </w:rPr>
        <w:t>&amp;L^CX</w:t>
      </w:r>
    </w:p>
    <w:p w14:paraId="7B85D693" w14:textId="77777777" w:rsidR="000F5998" w:rsidRPr="002C01C7" w:rsidRDefault="000F5998"/>
    <w:p w14:paraId="5885C887" w14:textId="77777777" w:rsidR="00583CE3" w:rsidRPr="002C01C7" w:rsidRDefault="00583CE3"/>
    <w:p w14:paraId="1F6ACF04" w14:textId="77777777" w:rsidR="00583CE3" w:rsidRPr="002C01C7" w:rsidRDefault="00583CE3" w:rsidP="009E6AD3">
      <w:pPr>
        <w:pStyle w:val="Heading3"/>
      </w:pPr>
      <w:r w:rsidRPr="002C01C7">
        <w:t>MFE-3 Effective Date/Time (TS) 00662</w:t>
      </w:r>
      <w:bookmarkEnd w:id="623"/>
      <w:bookmarkEnd w:id="624"/>
    </w:p>
    <w:p w14:paraId="5F949C7A"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Effective Date/Time</w:instrText>
      </w:r>
      <w:r w:rsidR="003951E8" w:rsidRPr="002C01C7">
        <w:rPr>
          <w:color w:val="000000"/>
        </w:rPr>
        <w:instrText xml:space="preserve">, </w:instrText>
      </w:r>
      <w:r w:rsidRPr="002C01C7">
        <w:rPr>
          <w:color w:val="000000"/>
        </w:rPr>
        <w:instrText>MFE</w:instrText>
      </w:r>
      <w:r w:rsidR="00DF29C7" w:rsidRPr="002C01C7">
        <w:rPr>
          <w:color w:val="000000"/>
        </w:rPr>
        <w:instrText>-3</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"Master File Entry:</w:instrText>
      </w:r>
      <w:r w:rsidRPr="002C01C7">
        <w:rPr>
          <w:color w:val="000000"/>
        </w:rPr>
        <w:instrText>MFE</w:instrText>
      </w:r>
      <w:r w:rsidR="00DF29C7" w:rsidRPr="002C01C7">
        <w:rPr>
          <w:color w:val="000000"/>
        </w:rPr>
        <w:instrText>-3</w:instrText>
      </w:r>
      <w:r w:rsidR="00683EA9" w:rsidRPr="002C01C7">
        <w:rPr>
          <w:color w:val="000000"/>
        </w:rPr>
        <w:instrText xml:space="preserve">, </w:instrText>
      </w:r>
      <w:r w:rsidRPr="002C01C7">
        <w:rPr>
          <w:color w:val="000000"/>
        </w:rPr>
        <w:instrText>Effective Date/Time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343CDDC" w14:textId="77777777" w:rsidR="00583CE3" w:rsidRPr="002C01C7" w:rsidRDefault="00583CE3">
      <w:r w:rsidRPr="002C01C7">
        <w:rPr>
          <w:b/>
        </w:rPr>
        <w:t>Definition:</w:t>
      </w:r>
      <w:r w:rsidRPr="002C01C7">
        <w:t xml:space="preserve"> This field contains the date of last treatment if the system is a system that would contain that type of data.</w:t>
      </w:r>
    </w:p>
    <w:p w14:paraId="3B3D4D16" w14:textId="77777777" w:rsidR="00583CE3" w:rsidRPr="002C01C7" w:rsidRDefault="00583CE3">
      <w:bookmarkStart w:id="625" w:name="_Toc495681932"/>
      <w:bookmarkStart w:id="626" w:name="_Toc497806767"/>
    </w:p>
    <w:p w14:paraId="39C30881" w14:textId="77777777" w:rsidR="00583CE3" w:rsidRPr="002C01C7" w:rsidRDefault="00583CE3"/>
    <w:p w14:paraId="0A2A0998" w14:textId="77777777" w:rsidR="00583CE3" w:rsidRPr="002C01C7" w:rsidRDefault="00583CE3" w:rsidP="009E6AD3">
      <w:pPr>
        <w:pStyle w:val="Heading3"/>
      </w:pPr>
      <w:r w:rsidRPr="002C01C7">
        <w:t>MFE-4 Primary Key Value - MFE (Varies) 00667</w:t>
      </w:r>
      <w:bookmarkEnd w:id="625"/>
      <w:bookmarkEnd w:id="626"/>
    </w:p>
    <w:p w14:paraId="09BEBFB3" w14:textId="77777777" w:rsidR="00583CE3" w:rsidRPr="002C01C7" w:rsidRDefault="00583CE3" w:rsidP="007D42B1">
      <w:pPr>
        <w:keepNext/>
        <w:keepLines/>
      </w:pPr>
    </w:p>
    <w:p w14:paraId="75CCE155" w14:textId="77777777" w:rsidR="00583CE3" w:rsidRPr="002C01C7" w:rsidRDefault="00583CE3">
      <w:r w:rsidRPr="002C01C7">
        <w:rPr>
          <w:b/>
        </w:rPr>
        <w:t>Components:</w:t>
      </w:r>
      <w:r w:rsidRPr="002C01C7">
        <w:t xml:space="preserve"> </w:t>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Primary Key Value</w:instrText>
      </w:r>
      <w:r w:rsidR="003951E8" w:rsidRPr="002C01C7">
        <w:rPr>
          <w:color w:val="000000"/>
        </w:rPr>
        <w:instrText xml:space="preserve">, </w:instrText>
      </w:r>
      <w:r w:rsidRPr="002C01C7">
        <w:rPr>
          <w:color w:val="000000"/>
        </w:rPr>
        <w:instrText>MFE</w:instrText>
      </w:r>
      <w:r w:rsidR="00DF29C7" w:rsidRPr="002C01C7">
        <w:rPr>
          <w:color w:val="000000"/>
        </w:rPr>
        <w:instrText>-4</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"Master File Entry:</w:instrText>
      </w:r>
      <w:r w:rsidRPr="002C01C7">
        <w:rPr>
          <w:color w:val="000000"/>
        </w:rPr>
        <w:instrText>MFE</w:instrText>
      </w:r>
      <w:r w:rsidR="00DF29C7" w:rsidRPr="002C01C7">
        <w:rPr>
          <w:color w:val="000000"/>
        </w:rPr>
        <w:instrText>-4</w:instrText>
      </w:r>
      <w:r w:rsidR="00683EA9" w:rsidRPr="002C01C7">
        <w:rPr>
          <w:color w:val="000000"/>
        </w:rPr>
        <w:instrText xml:space="preserve">, </w:instrText>
      </w:r>
      <w:r w:rsidRPr="002C01C7">
        <w:rPr>
          <w:color w:val="000000"/>
        </w:rPr>
        <w:instrText>Primary Key Value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t>&lt;STATION#&gt; ^ &lt;INSTITUTION NAME&gt; ^ &lt;</w:t>
      </w:r>
      <w:r w:rsidR="00A23F8F" w:rsidRPr="002C01C7">
        <w:t>"</w:t>
      </w:r>
      <w:r w:rsidRPr="002C01C7">
        <w:t>VA</w:t>
      </w:r>
      <w:r w:rsidR="00A23F8F" w:rsidRPr="002C01C7">
        <w:t>"</w:t>
      </w:r>
      <w:r w:rsidRPr="002C01C7">
        <w:t>&gt; ^ &lt;ICN&gt; ^ &lt;</w:t>
      </w:r>
      <w:r w:rsidR="00A23F8F" w:rsidRPr="002C01C7">
        <w:t>"</w:t>
      </w:r>
      <w:r w:rsidRPr="002C01C7">
        <w:t>ICN</w:t>
      </w:r>
      <w:r w:rsidR="00A23F8F" w:rsidRPr="002C01C7">
        <w:t>"</w:t>
      </w:r>
      <w:r w:rsidRPr="002C01C7">
        <w:t>&gt; ^ &lt;</w:t>
      </w:r>
      <w:r w:rsidR="00A23F8F" w:rsidRPr="002C01C7">
        <w:t>"</w:t>
      </w:r>
      <w:r w:rsidRPr="002C01C7">
        <w:t>VA</w:t>
      </w:r>
      <w:r w:rsidR="00A23F8F" w:rsidRPr="002C01C7">
        <w:t>"</w:t>
      </w:r>
      <w:r w:rsidRPr="002C01C7">
        <w:t>&gt; ^</w:t>
      </w:r>
    </w:p>
    <w:p w14:paraId="4FED79A2" w14:textId="77777777" w:rsidR="00583CE3" w:rsidRPr="002C01C7" w:rsidRDefault="00583CE3"/>
    <w:p w14:paraId="64600A26" w14:textId="77777777" w:rsidR="00583CE3" w:rsidRPr="002C01C7" w:rsidRDefault="00583CE3">
      <w:r w:rsidRPr="002C01C7">
        <w:rPr>
          <w:b/>
        </w:rPr>
        <w:t>Definition:</w:t>
      </w:r>
      <w:r w:rsidRPr="002C01C7">
        <w:t xml:space="preserve"> This field will contain the unique identifier from MFE-2, the name of the unique system, the system (VA), the VHA unique identifier or ICN, and the system again.</w:t>
      </w:r>
    </w:p>
    <w:p w14:paraId="53724CE3" w14:textId="77777777" w:rsidR="00B42BA4" w:rsidRPr="002C01C7" w:rsidRDefault="00B42BA4">
      <w:bookmarkStart w:id="627" w:name="_Toc495681933"/>
      <w:bookmarkStart w:id="628" w:name="_Toc497806768"/>
    </w:p>
    <w:p w14:paraId="62FC8EAF" w14:textId="77777777" w:rsidR="00C446A3" w:rsidRPr="002C01C7" w:rsidRDefault="00C446A3" w:rsidP="00C446A3">
      <w:pPr>
        <w:pStyle w:val="Heading4"/>
        <w:numPr>
          <w:ilvl w:val="0"/>
          <w:numId w:val="0"/>
        </w:numPr>
        <w:rPr>
          <w:b w:val="0"/>
          <w:sz w:val="22"/>
          <w:szCs w:val="22"/>
        </w:rPr>
      </w:pPr>
      <w:bookmarkStart w:id="629" w:name="_Toc498145892"/>
      <w:r w:rsidRPr="002C01C7">
        <w:rPr>
          <w:sz w:val="22"/>
          <w:szCs w:val="22"/>
        </w:rPr>
        <w:t>Assigning authority (HD)</w:t>
      </w:r>
      <w:bookmarkEnd w:id="629"/>
      <w:r w:rsidRPr="002C01C7">
        <w:rPr>
          <w:sz w:val="22"/>
          <w:szCs w:val="22"/>
        </w:rPr>
        <w:t xml:space="preserve">: </w:t>
      </w:r>
      <w:r w:rsidRPr="002C01C7">
        <w:rPr>
          <w:b w:val="0"/>
          <w:sz w:val="22"/>
          <w:szCs w:val="22"/>
        </w:rPr>
        <w:t xml:space="preserve">The assigning authority is a unique identifier of the system (or organization or agency or department) that creates the data.  It is a HD data type.  Assigning authorities are unique across a given HL7 implementation.  </w:t>
      </w:r>
      <w:r w:rsidRPr="002C01C7">
        <w:rPr>
          <w:b w:val="0"/>
          <w:i/>
          <w:iCs/>
          <w:sz w:val="22"/>
          <w:szCs w:val="22"/>
        </w:rPr>
        <w:t xml:space="preserve">User-defined Table 0363 – </w:t>
      </w:r>
      <w:r w:rsidRPr="002C01C7">
        <w:rPr>
          <w:b w:val="0"/>
          <w:i/>
          <w:iCs/>
          <w:sz w:val="22"/>
          <w:szCs w:val="22"/>
        </w:rPr>
        <w:lastRenderedPageBreak/>
        <w:t>Assigning authorit</w:t>
      </w:r>
      <w:r w:rsidRPr="002C01C7">
        <w:rPr>
          <w:b w:val="0"/>
          <w:i/>
          <w:sz w:val="22"/>
          <w:szCs w:val="22"/>
        </w:rPr>
        <w:t>y</w:t>
      </w:r>
      <w:r w:rsidRPr="002C01C7">
        <w:rPr>
          <w:b w:val="0"/>
          <w:sz w:val="22"/>
          <w:szCs w:val="22"/>
        </w:rPr>
        <w:t xml:space="preserve"> is used as the HL7 identifier for the user-defined table of values for the first sub-component, namespace ID.  </w:t>
      </w:r>
    </w:p>
    <w:p w14:paraId="0DFAB0D6" w14:textId="77777777" w:rsidR="00C446A3" w:rsidRPr="002C01C7" w:rsidRDefault="00C446A3"/>
    <w:tbl>
      <w:tblPr>
        <w:tblW w:w="0" w:type="auto"/>
        <w:jc w:val="center"/>
        <w:tblCellMar>
          <w:left w:w="0" w:type="dxa"/>
          <w:right w:w="0" w:type="dxa"/>
        </w:tblCellMar>
        <w:tblLook w:val="04A0" w:firstRow="1" w:lastRow="0" w:firstColumn="1" w:lastColumn="0" w:noHBand="0" w:noVBand="1"/>
      </w:tblPr>
      <w:tblGrid>
        <w:gridCol w:w="1092"/>
        <w:gridCol w:w="4532"/>
      </w:tblGrid>
      <w:tr w:rsidR="00C446A3" w:rsidRPr="002C01C7" w14:paraId="514E5EBE" w14:textId="77777777" w:rsidTr="00C446A3">
        <w:trPr>
          <w:cantSplit/>
          <w:tblHeader/>
          <w:jc w:val="center"/>
        </w:trPr>
        <w:tc>
          <w:tcPr>
            <w:tcW w:w="1092" w:type="dxa"/>
            <w:tcBorders>
              <w:top w:val="single" w:sz="12" w:space="0" w:color="auto"/>
              <w:left w:val="single" w:sz="12" w:space="0" w:color="auto"/>
              <w:bottom w:val="nil"/>
              <w:right w:val="single" w:sz="8" w:space="0" w:color="auto"/>
            </w:tcBorders>
            <w:shd w:val="clear" w:color="auto" w:fill="E5E5E5"/>
            <w:tcMar>
              <w:top w:w="0" w:type="dxa"/>
              <w:left w:w="120" w:type="dxa"/>
              <w:bottom w:w="0" w:type="dxa"/>
              <w:right w:w="120" w:type="dxa"/>
            </w:tcMar>
            <w:hideMark/>
          </w:tcPr>
          <w:p w14:paraId="655EAC60" w14:textId="77777777" w:rsidR="00C446A3" w:rsidRPr="002C01C7" w:rsidRDefault="00C446A3">
            <w:pPr>
              <w:pStyle w:val="UserTableHeader"/>
            </w:pPr>
            <w:r w:rsidRPr="002C01C7">
              <w:t>Value</w:t>
            </w:r>
          </w:p>
        </w:tc>
        <w:tc>
          <w:tcPr>
            <w:tcW w:w="4532" w:type="dxa"/>
            <w:tcBorders>
              <w:top w:val="single" w:sz="12" w:space="0" w:color="auto"/>
              <w:left w:val="nil"/>
              <w:bottom w:val="nil"/>
              <w:right w:val="single" w:sz="12" w:space="0" w:color="auto"/>
            </w:tcBorders>
            <w:shd w:val="clear" w:color="auto" w:fill="E5E5E5"/>
            <w:tcMar>
              <w:top w:w="0" w:type="dxa"/>
              <w:left w:w="120" w:type="dxa"/>
              <w:bottom w:w="0" w:type="dxa"/>
              <w:right w:w="120" w:type="dxa"/>
            </w:tcMar>
            <w:hideMark/>
          </w:tcPr>
          <w:p w14:paraId="7C07C646" w14:textId="77777777" w:rsidR="00C446A3" w:rsidRPr="002C01C7" w:rsidRDefault="00C446A3">
            <w:pPr>
              <w:pStyle w:val="UserTableHeader"/>
            </w:pPr>
            <w:r w:rsidRPr="002C01C7">
              <w:t>Description</w:t>
            </w:r>
          </w:p>
        </w:tc>
      </w:tr>
      <w:tr w:rsidR="00C446A3" w:rsidRPr="002C01C7" w14:paraId="36526CC8" w14:textId="77777777" w:rsidTr="00C446A3">
        <w:trPr>
          <w:cantSplit/>
          <w:jc w:val="center"/>
        </w:trPr>
        <w:tc>
          <w:tcPr>
            <w:tcW w:w="1092" w:type="dxa"/>
            <w:tcBorders>
              <w:top w:val="single" w:sz="8" w:space="0" w:color="auto"/>
              <w:left w:val="single" w:sz="12" w:space="0" w:color="auto"/>
              <w:bottom w:val="nil"/>
              <w:right w:val="single" w:sz="8" w:space="0" w:color="auto"/>
            </w:tcBorders>
            <w:tcMar>
              <w:top w:w="0" w:type="dxa"/>
              <w:left w:w="120" w:type="dxa"/>
              <w:bottom w:w="0" w:type="dxa"/>
              <w:right w:w="120" w:type="dxa"/>
            </w:tcMar>
            <w:hideMark/>
          </w:tcPr>
          <w:p w14:paraId="46958DD8" w14:textId="77777777" w:rsidR="00C446A3" w:rsidRPr="002C01C7" w:rsidRDefault="00C446A3" w:rsidP="00DF29C7">
            <w:pPr>
              <w:pStyle w:val="UserTableBody"/>
              <w:keepNext/>
              <w:keepLines/>
              <w:jc w:val="center"/>
            </w:pPr>
            <w:r w:rsidRPr="002C01C7">
              <w:t>AUSDVA</w:t>
            </w:r>
          </w:p>
        </w:tc>
        <w:tc>
          <w:tcPr>
            <w:tcW w:w="4532" w:type="dxa"/>
            <w:tcBorders>
              <w:top w:val="single" w:sz="8" w:space="0" w:color="auto"/>
              <w:left w:val="nil"/>
              <w:bottom w:val="nil"/>
              <w:right w:val="single" w:sz="12" w:space="0" w:color="auto"/>
            </w:tcBorders>
            <w:tcMar>
              <w:top w:w="0" w:type="dxa"/>
              <w:left w:w="120" w:type="dxa"/>
              <w:bottom w:w="0" w:type="dxa"/>
              <w:right w:w="120" w:type="dxa"/>
            </w:tcMar>
            <w:hideMark/>
          </w:tcPr>
          <w:p w14:paraId="726F63BE" w14:textId="77777777" w:rsidR="00C446A3" w:rsidRPr="002C01C7" w:rsidRDefault="00C446A3" w:rsidP="00DF29C7">
            <w:pPr>
              <w:pStyle w:val="UserTableBody"/>
              <w:keepNext/>
              <w:keepLines/>
            </w:pPr>
            <w:r w:rsidRPr="002C01C7">
              <w:t>Australia - Dept. of Veterans Affairs</w:t>
            </w:r>
          </w:p>
        </w:tc>
      </w:tr>
      <w:tr w:rsidR="00C446A3" w:rsidRPr="002C01C7" w14:paraId="5BD4BD4C" w14:textId="77777777" w:rsidTr="00C446A3">
        <w:trPr>
          <w:cantSplit/>
          <w:jc w:val="center"/>
        </w:trPr>
        <w:tc>
          <w:tcPr>
            <w:tcW w:w="1092" w:type="dxa"/>
            <w:tcBorders>
              <w:top w:val="single" w:sz="8" w:space="0" w:color="auto"/>
              <w:left w:val="single" w:sz="12" w:space="0" w:color="auto"/>
              <w:bottom w:val="nil"/>
              <w:right w:val="single" w:sz="8" w:space="0" w:color="auto"/>
            </w:tcBorders>
            <w:tcMar>
              <w:top w:w="0" w:type="dxa"/>
              <w:left w:w="120" w:type="dxa"/>
              <w:bottom w:w="0" w:type="dxa"/>
              <w:right w:w="120" w:type="dxa"/>
            </w:tcMar>
            <w:hideMark/>
          </w:tcPr>
          <w:p w14:paraId="1323F8C5" w14:textId="77777777" w:rsidR="00C446A3" w:rsidRPr="002C01C7" w:rsidRDefault="00C446A3" w:rsidP="00DF29C7">
            <w:pPr>
              <w:pStyle w:val="UserTableBody"/>
              <w:keepNext/>
              <w:keepLines/>
              <w:jc w:val="center"/>
            </w:pPr>
            <w:r w:rsidRPr="002C01C7">
              <w:t>AUSHIC</w:t>
            </w:r>
          </w:p>
        </w:tc>
        <w:tc>
          <w:tcPr>
            <w:tcW w:w="4532" w:type="dxa"/>
            <w:tcBorders>
              <w:top w:val="single" w:sz="8" w:space="0" w:color="auto"/>
              <w:left w:val="nil"/>
              <w:bottom w:val="nil"/>
              <w:right w:val="single" w:sz="12" w:space="0" w:color="auto"/>
            </w:tcBorders>
            <w:tcMar>
              <w:top w:w="0" w:type="dxa"/>
              <w:left w:w="120" w:type="dxa"/>
              <w:bottom w:w="0" w:type="dxa"/>
              <w:right w:w="120" w:type="dxa"/>
            </w:tcMar>
            <w:hideMark/>
          </w:tcPr>
          <w:p w14:paraId="660B5550" w14:textId="77777777" w:rsidR="00C446A3" w:rsidRPr="002C01C7" w:rsidRDefault="00C446A3" w:rsidP="00DF29C7">
            <w:pPr>
              <w:pStyle w:val="UserTableBody"/>
              <w:keepNext/>
              <w:keepLines/>
            </w:pPr>
            <w:r w:rsidRPr="002C01C7">
              <w:t>Australia - Health Insurance Commission</w:t>
            </w:r>
          </w:p>
        </w:tc>
      </w:tr>
      <w:tr w:rsidR="00C446A3" w:rsidRPr="002C01C7" w14:paraId="25DCD9B7" w14:textId="77777777" w:rsidTr="00C446A3">
        <w:trPr>
          <w:cantSplit/>
          <w:jc w:val="center"/>
        </w:trPr>
        <w:tc>
          <w:tcPr>
            <w:tcW w:w="1092" w:type="dxa"/>
            <w:tcBorders>
              <w:top w:val="single" w:sz="8" w:space="0" w:color="auto"/>
              <w:left w:val="single" w:sz="12" w:space="0" w:color="auto"/>
              <w:bottom w:val="nil"/>
              <w:right w:val="single" w:sz="8" w:space="0" w:color="auto"/>
            </w:tcBorders>
            <w:tcMar>
              <w:top w:w="0" w:type="dxa"/>
              <w:left w:w="120" w:type="dxa"/>
              <w:bottom w:w="0" w:type="dxa"/>
              <w:right w:w="120" w:type="dxa"/>
            </w:tcMar>
            <w:hideMark/>
          </w:tcPr>
          <w:p w14:paraId="0B6EE148" w14:textId="77777777" w:rsidR="00C446A3" w:rsidRPr="002C01C7" w:rsidRDefault="00C446A3">
            <w:pPr>
              <w:pStyle w:val="UserTableBody"/>
              <w:jc w:val="center"/>
            </w:pPr>
            <w:r w:rsidRPr="002C01C7">
              <w:t>CANAB</w:t>
            </w:r>
          </w:p>
        </w:tc>
        <w:tc>
          <w:tcPr>
            <w:tcW w:w="4532" w:type="dxa"/>
            <w:tcBorders>
              <w:top w:val="single" w:sz="8" w:space="0" w:color="auto"/>
              <w:left w:val="nil"/>
              <w:bottom w:val="nil"/>
              <w:right w:val="single" w:sz="12" w:space="0" w:color="auto"/>
            </w:tcBorders>
            <w:tcMar>
              <w:top w:w="0" w:type="dxa"/>
              <w:left w:w="120" w:type="dxa"/>
              <w:bottom w:w="0" w:type="dxa"/>
              <w:right w:w="120" w:type="dxa"/>
            </w:tcMar>
            <w:hideMark/>
          </w:tcPr>
          <w:p w14:paraId="37C54460" w14:textId="77777777" w:rsidR="00C446A3" w:rsidRPr="002C01C7" w:rsidRDefault="00C446A3">
            <w:pPr>
              <w:pStyle w:val="UserTableBody"/>
            </w:pPr>
            <w:r w:rsidRPr="002C01C7">
              <w:rPr>
                <w:snapToGrid w:val="0"/>
              </w:rPr>
              <w:t>Canada - Alberta</w:t>
            </w:r>
          </w:p>
        </w:tc>
      </w:tr>
      <w:tr w:rsidR="00C446A3" w:rsidRPr="002C01C7" w14:paraId="35DDB8ED" w14:textId="77777777" w:rsidTr="00C446A3">
        <w:trPr>
          <w:cantSplit/>
          <w:jc w:val="center"/>
        </w:trPr>
        <w:tc>
          <w:tcPr>
            <w:tcW w:w="1092" w:type="dxa"/>
            <w:tcBorders>
              <w:top w:val="single" w:sz="8" w:space="0" w:color="auto"/>
              <w:left w:val="single" w:sz="12" w:space="0" w:color="auto"/>
              <w:bottom w:val="nil"/>
              <w:right w:val="single" w:sz="8" w:space="0" w:color="auto"/>
            </w:tcBorders>
            <w:tcMar>
              <w:top w:w="0" w:type="dxa"/>
              <w:left w:w="120" w:type="dxa"/>
              <w:bottom w:w="0" w:type="dxa"/>
              <w:right w:w="120" w:type="dxa"/>
            </w:tcMar>
            <w:hideMark/>
          </w:tcPr>
          <w:p w14:paraId="2498F5DB" w14:textId="77777777" w:rsidR="00C446A3" w:rsidRPr="002C01C7" w:rsidRDefault="00C446A3">
            <w:pPr>
              <w:pStyle w:val="UserTableBody"/>
              <w:jc w:val="center"/>
            </w:pPr>
            <w:r w:rsidRPr="002C01C7">
              <w:t>CANBC</w:t>
            </w:r>
          </w:p>
        </w:tc>
        <w:tc>
          <w:tcPr>
            <w:tcW w:w="4532" w:type="dxa"/>
            <w:tcBorders>
              <w:top w:val="single" w:sz="8" w:space="0" w:color="auto"/>
              <w:left w:val="nil"/>
              <w:bottom w:val="nil"/>
              <w:right w:val="single" w:sz="12" w:space="0" w:color="auto"/>
            </w:tcBorders>
            <w:tcMar>
              <w:top w:w="0" w:type="dxa"/>
              <w:left w:w="120" w:type="dxa"/>
              <w:bottom w:w="0" w:type="dxa"/>
              <w:right w:w="120" w:type="dxa"/>
            </w:tcMar>
            <w:hideMark/>
          </w:tcPr>
          <w:p w14:paraId="1B1CAB20" w14:textId="77777777" w:rsidR="00C446A3" w:rsidRPr="002C01C7" w:rsidRDefault="00C446A3">
            <w:pPr>
              <w:pStyle w:val="UserTableBody"/>
            </w:pPr>
            <w:r w:rsidRPr="002C01C7">
              <w:rPr>
                <w:snapToGrid w:val="0"/>
              </w:rPr>
              <w:t>Canada - British Columbia</w:t>
            </w:r>
          </w:p>
        </w:tc>
      </w:tr>
      <w:tr w:rsidR="00C446A3" w:rsidRPr="002C01C7" w14:paraId="2B2BCAB3" w14:textId="77777777" w:rsidTr="00C446A3">
        <w:trPr>
          <w:cantSplit/>
          <w:jc w:val="center"/>
        </w:trPr>
        <w:tc>
          <w:tcPr>
            <w:tcW w:w="1092" w:type="dxa"/>
            <w:tcBorders>
              <w:top w:val="single" w:sz="8" w:space="0" w:color="auto"/>
              <w:left w:val="single" w:sz="12" w:space="0" w:color="auto"/>
              <w:bottom w:val="nil"/>
              <w:right w:val="single" w:sz="8" w:space="0" w:color="auto"/>
            </w:tcBorders>
            <w:tcMar>
              <w:top w:w="0" w:type="dxa"/>
              <w:left w:w="120" w:type="dxa"/>
              <w:bottom w:w="0" w:type="dxa"/>
              <w:right w:w="120" w:type="dxa"/>
            </w:tcMar>
            <w:hideMark/>
          </w:tcPr>
          <w:p w14:paraId="160C2ED2" w14:textId="77777777" w:rsidR="00C446A3" w:rsidRPr="002C01C7" w:rsidRDefault="00C446A3">
            <w:pPr>
              <w:pStyle w:val="UserTableBody"/>
              <w:jc w:val="center"/>
            </w:pPr>
            <w:r w:rsidRPr="002C01C7">
              <w:t>CANMB</w:t>
            </w:r>
          </w:p>
        </w:tc>
        <w:tc>
          <w:tcPr>
            <w:tcW w:w="4532" w:type="dxa"/>
            <w:tcBorders>
              <w:top w:val="single" w:sz="8" w:space="0" w:color="auto"/>
              <w:left w:val="nil"/>
              <w:bottom w:val="nil"/>
              <w:right w:val="single" w:sz="12" w:space="0" w:color="auto"/>
            </w:tcBorders>
            <w:tcMar>
              <w:top w:w="0" w:type="dxa"/>
              <w:left w:w="120" w:type="dxa"/>
              <w:bottom w:w="0" w:type="dxa"/>
              <w:right w:w="120" w:type="dxa"/>
            </w:tcMar>
            <w:hideMark/>
          </w:tcPr>
          <w:p w14:paraId="6C6CF625" w14:textId="77777777" w:rsidR="00C446A3" w:rsidRPr="002C01C7" w:rsidRDefault="00C446A3">
            <w:pPr>
              <w:pStyle w:val="UserTableBody"/>
            </w:pPr>
            <w:r w:rsidRPr="002C01C7">
              <w:rPr>
                <w:snapToGrid w:val="0"/>
              </w:rPr>
              <w:t>Canada - Manitoba</w:t>
            </w:r>
          </w:p>
        </w:tc>
      </w:tr>
      <w:tr w:rsidR="00C446A3" w:rsidRPr="002C01C7" w14:paraId="560023DC" w14:textId="77777777" w:rsidTr="00C446A3">
        <w:trPr>
          <w:cantSplit/>
          <w:jc w:val="center"/>
        </w:trPr>
        <w:tc>
          <w:tcPr>
            <w:tcW w:w="1092" w:type="dxa"/>
            <w:tcBorders>
              <w:top w:val="single" w:sz="8" w:space="0" w:color="auto"/>
              <w:left w:val="single" w:sz="12" w:space="0" w:color="auto"/>
              <w:bottom w:val="nil"/>
              <w:right w:val="single" w:sz="8" w:space="0" w:color="auto"/>
            </w:tcBorders>
            <w:tcMar>
              <w:top w:w="0" w:type="dxa"/>
              <w:left w:w="120" w:type="dxa"/>
              <w:bottom w:w="0" w:type="dxa"/>
              <w:right w:w="120" w:type="dxa"/>
            </w:tcMar>
            <w:hideMark/>
          </w:tcPr>
          <w:p w14:paraId="4A0C062D" w14:textId="77777777" w:rsidR="00C446A3" w:rsidRPr="002C01C7" w:rsidRDefault="00C446A3">
            <w:pPr>
              <w:pStyle w:val="UserTableBody"/>
              <w:jc w:val="center"/>
            </w:pPr>
            <w:r w:rsidRPr="002C01C7">
              <w:t>CANNB</w:t>
            </w:r>
          </w:p>
        </w:tc>
        <w:tc>
          <w:tcPr>
            <w:tcW w:w="4532" w:type="dxa"/>
            <w:tcBorders>
              <w:top w:val="single" w:sz="8" w:space="0" w:color="auto"/>
              <w:left w:val="nil"/>
              <w:bottom w:val="nil"/>
              <w:right w:val="single" w:sz="12" w:space="0" w:color="auto"/>
            </w:tcBorders>
            <w:tcMar>
              <w:top w:w="0" w:type="dxa"/>
              <w:left w:w="120" w:type="dxa"/>
              <w:bottom w:w="0" w:type="dxa"/>
              <w:right w:w="120" w:type="dxa"/>
            </w:tcMar>
            <w:hideMark/>
          </w:tcPr>
          <w:p w14:paraId="4A55BB52" w14:textId="77777777" w:rsidR="00C446A3" w:rsidRPr="002C01C7" w:rsidRDefault="00C446A3">
            <w:pPr>
              <w:pStyle w:val="UserTableBody"/>
            </w:pPr>
            <w:r w:rsidRPr="002C01C7">
              <w:rPr>
                <w:snapToGrid w:val="0"/>
              </w:rPr>
              <w:t>Canada - New Brunswick</w:t>
            </w:r>
          </w:p>
        </w:tc>
      </w:tr>
      <w:tr w:rsidR="00C446A3" w:rsidRPr="002C01C7" w14:paraId="6FFE6F61" w14:textId="77777777" w:rsidTr="00C446A3">
        <w:trPr>
          <w:cantSplit/>
          <w:jc w:val="center"/>
        </w:trPr>
        <w:tc>
          <w:tcPr>
            <w:tcW w:w="1092" w:type="dxa"/>
            <w:tcBorders>
              <w:top w:val="single" w:sz="8" w:space="0" w:color="auto"/>
              <w:left w:val="single" w:sz="12" w:space="0" w:color="auto"/>
              <w:bottom w:val="nil"/>
              <w:right w:val="single" w:sz="8" w:space="0" w:color="auto"/>
            </w:tcBorders>
            <w:tcMar>
              <w:top w:w="0" w:type="dxa"/>
              <w:left w:w="120" w:type="dxa"/>
              <w:bottom w:w="0" w:type="dxa"/>
              <w:right w:w="120" w:type="dxa"/>
            </w:tcMar>
            <w:hideMark/>
          </w:tcPr>
          <w:p w14:paraId="5E6C9E6A" w14:textId="77777777" w:rsidR="00C446A3" w:rsidRPr="002C01C7" w:rsidRDefault="00C446A3">
            <w:pPr>
              <w:pStyle w:val="UserTableBody"/>
              <w:jc w:val="center"/>
            </w:pPr>
            <w:r w:rsidRPr="002C01C7">
              <w:t>CANNF</w:t>
            </w:r>
          </w:p>
        </w:tc>
        <w:tc>
          <w:tcPr>
            <w:tcW w:w="4532" w:type="dxa"/>
            <w:tcBorders>
              <w:top w:val="single" w:sz="8" w:space="0" w:color="auto"/>
              <w:left w:val="nil"/>
              <w:bottom w:val="nil"/>
              <w:right w:val="single" w:sz="12" w:space="0" w:color="auto"/>
            </w:tcBorders>
            <w:tcMar>
              <w:top w:w="0" w:type="dxa"/>
              <w:left w:w="120" w:type="dxa"/>
              <w:bottom w:w="0" w:type="dxa"/>
              <w:right w:w="120" w:type="dxa"/>
            </w:tcMar>
            <w:hideMark/>
          </w:tcPr>
          <w:p w14:paraId="08062D24" w14:textId="77777777" w:rsidR="00C446A3" w:rsidRPr="002C01C7" w:rsidRDefault="00C446A3">
            <w:pPr>
              <w:pStyle w:val="UserTableBody"/>
            </w:pPr>
            <w:r w:rsidRPr="002C01C7">
              <w:rPr>
                <w:snapToGrid w:val="0"/>
              </w:rPr>
              <w:t>Canada - Newfo</w:t>
            </w:r>
            <w:r w:rsidRPr="002C01C7">
              <w:t>u</w:t>
            </w:r>
            <w:r w:rsidRPr="002C01C7">
              <w:rPr>
                <w:snapToGrid w:val="0"/>
              </w:rPr>
              <w:t>ndland</w:t>
            </w:r>
          </w:p>
        </w:tc>
      </w:tr>
      <w:tr w:rsidR="00C446A3" w:rsidRPr="002C01C7" w14:paraId="2F442D5E" w14:textId="77777777" w:rsidTr="00C446A3">
        <w:trPr>
          <w:cantSplit/>
          <w:jc w:val="center"/>
        </w:trPr>
        <w:tc>
          <w:tcPr>
            <w:tcW w:w="1092" w:type="dxa"/>
            <w:tcBorders>
              <w:top w:val="single" w:sz="8" w:space="0" w:color="auto"/>
              <w:left w:val="single" w:sz="12" w:space="0" w:color="auto"/>
              <w:bottom w:val="nil"/>
              <w:right w:val="single" w:sz="8" w:space="0" w:color="auto"/>
            </w:tcBorders>
            <w:tcMar>
              <w:top w:w="0" w:type="dxa"/>
              <w:left w:w="120" w:type="dxa"/>
              <w:bottom w:w="0" w:type="dxa"/>
              <w:right w:w="120" w:type="dxa"/>
            </w:tcMar>
            <w:hideMark/>
          </w:tcPr>
          <w:p w14:paraId="0F03CA03" w14:textId="77777777" w:rsidR="00C446A3" w:rsidRPr="002C01C7" w:rsidRDefault="00C446A3">
            <w:pPr>
              <w:pStyle w:val="UserTableBody"/>
              <w:jc w:val="center"/>
            </w:pPr>
            <w:r w:rsidRPr="002C01C7">
              <w:t>CANNS</w:t>
            </w:r>
          </w:p>
        </w:tc>
        <w:tc>
          <w:tcPr>
            <w:tcW w:w="4532" w:type="dxa"/>
            <w:tcBorders>
              <w:top w:val="single" w:sz="8" w:space="0" w:color="auto"/>
              <w:left w:val="nil"/>
              <w:bottom w:val="nil"/>
              <w:right w:val="single" w:sz="12" w:space="0" w:color="auto"/>
            </w:tcBorders>
            <w:tcMar>
              <w:top w:w="0" w:type="dxa"/>
              <w:left w:w="120" w:type="dxa"/>
              <w:bottom w:w="0" w:type="dxa"/>
              <w:right w:w="120" w:type="dxa"/>
            </w:tcMar>
            <w:hideMark/>
          </w:tcPr>
          <w:p w14:paraId="1F698C9D" w14:textId="77777777" w:rsidR="00C446A3" w:rsidRPr="002C01C7" w:rsidRDefault="00C446A3">
            <w:pPr>
              <w:pStyle w:val="UserTableBody"/>
              <w:rPr>
                <w:snapToGrid w:val="0"/>
              </w:rPr>
            </w:pPr>
            <w:r w:rsidRPr="002C01C7">
              <w:rPr>
                <w:snapToGrid w:val="0"/>
              </w:rPr>
              <w:t>Canada - Nova Scotia</w:t>
            </w:r>
          </w:p>
        </w:tc>
      </w:tr>
      <w:tr w:rsidR="00C446A3" w:rsidRPr="002C01C7" w14:paraId="13FC9201" w14:textId="77777777" w:rsidTr="00C446A3">
        <w:trPr>
          <w:cantSplit/>
          <w:jc w:val="center"/>
        </w:trPr>
        <w:tc>
          <w:tcPr>
            <w:tcW w:w="1092" w:type="dxa"/>
            <w:tcBorders>
              <w:top w:val="single" w:sz="8" w:space="0" w:color="auto"/>
              <w:left w:val="single" w:sz="12" w:space="0" w:color="auto"/>
              <w:bottom w:val="nil"/>
              <w:right w:val="single" w:sz="8" w:space="0" w:color="auto"/>
            </w:tcBorders>
            <w:tcMar>
              <w:top w:w="0" w:type="dxa"/>
              <w:left w:w="120" w:type="dxa"/>
              <w:bottom w:w="0" w:type="dxa"/>
              <w:right w:w="120" w:type="dxa"/>
            </w:tcMar>
            <w:hideMark/>
          </w:tcPr>
          <w:p w14:paraId="658D29D1" w14:textId="77777777" w:rsidR="00C446A3" w:rsidRPr="002C01C7" w:rsidRDefault="00C446A3">
            <w:pPr>
              <w:pStyle w:val="UserTableBody"/>
              <w:jc w:val="center"/>
            </w:pPr>
            <w:r w:rsidRPr="002C01C7">
              <w:t>CANNT</w:t>
            </w:r>
          </w:p>
        </w:tc>
        <w:tc>
          <w:tcPr>
            <w:tcW w:w="4532" w:type="dxa"/>
            <w:tcBorders>
              <w:top w:val="single" w:sz="8" w:space="0" w:color="auto"/>
              <w:left w:val="nil"/>
              <w:bottom w:val="nil"/>
              <w:right w:val="single" w:sz="12" w:space="0" w:color="auto"/>
            </w:tcBorders>
            <w:tcMar>
              <w:top w:w="0" w:type="dxa"/>
              <w:left w:w="120" w:type="dxa"/>
              <w:bottom w:w="0" w:type="dxa"/>
              <w:right w:w="120" w:type="dxa"/>
            </w:tcMar>
            <w:hideMark/>
          </w:tcPr>
          <w:p w14:paraId="738A1961" w14:textId="77777777" w:rsidR="00C446A3" w:rsidRPr="002C01C7" w:rsidRDefault="00C446A3">
            <w:pPr>
              <w:pStyle w:val="UserTableBody"/>
            </w:pPr>
            <w:r w:rsidRPr="002C01C7">
              <w:rPr>
                <w:snapToGrid w:val="0"/>
              </w:rPr>
              <w:t>Canada - Northwest Territories</w:t>
            </w:r>
          </w:p>
        </w:tc>
      </w:tr>
      <w:tr w:rsidR="00C446A3" w:rsidRPr="002C01C7" w14:paraId="43D2040A" w14:textId="77777777" w:rsidTr="00C446A3">
        <w:trPr>
          <w:cantSplit/>
          <w:jc w:val="center"/>
        </w:trPr>
        <w:tc>
          <w:tcPr>
            <w:tcW w:w="1092" w:type="dxa"/>
            <w:tcBorders>
              <w:top w:val="single" w:sz="8" w:space="0" w:color="auto"/>
              <w:left w:val="single" w:sz="12" w:space="0" w:color="auto"/>
              <w:bottom w:val="nil"/>
              <w:right w:val="single" w:sz="8" w:space="0" w:color="auto"/>
            </w:tcBorders>
            <w:tcMar>
              <w:top w:w="0" w:type="dxa"/>
              <w:left w:w="120" w:type="dxa"/>
              <w:bottom w:w="0" w:type="dxa"/>
              <w:right w:w="120" w:type="dxa"/>
            </w:tcMar>
            <w:hideMark/>
          </w:tcPr>
          <w:p w14:paraId="5B79FC44" w14:textId="77777777" w:rsidR="00C446A3" w:rsidRPr="002C01C7" w:rsidRDefault="00C446A3">
            <w:pPr>
              <w:pStyle w:val="UserTableBody"/>
              <w:jc w:val="center"/>
            </w:pPr>
            <w:r w:rsidRPr="002C01C7">
              <w:t>CANNU</w:t>
            </w:r>
          </w:p>
        </w:tc>
        <w:tc>
          <w:tcPr>
            <w:tcW w:w="4532" w:type="dxa"/>
            <w:tcBorders>
              <w:top w:val="single" w:sz="8" w:space="0" w:color="auto"/>
              <w:left w:val="nil"/>
              <w:bottom w:val="nil"/>
              <w:right w:val="single" w:sz="12" w:space="0" w:color="auto"/>
            </w:tcBorders>
            <w:tcMar>
              <w:top w:w="0" w:type="dxa"/>
              <w:left w:w="120" w:type="dxa"/>
              <w:bottom w:w="0" w:type="dxa"/>
              <w:right w:w="120" w:type="dxa"/>
            </w:tcMar>
            <w:hideMark/>
          </w:tcPr>
          <w:p w14:paraId="71CF969D" w14:textId="77777777" w:rsidR="00C446A3" w:rsidRPr="002C01C7" w:rsidRDefault="00C446A3">
            <w:pPr>
              <w:pStyle w:val="UserTableBody"/>
              <w:rPr>
                <w:snapToGrid w:val="0"/>
              </w:rPr>
            </w:pPr>
            <w:r w:rsidRPr="002C01C7">
              <w:rPr>
                <w:snapToGrid w:val="0"/>
              </w:rPr>
              <w:t>Canada - Nanavut</w:t>
            </w:r>
          </w:p>
        </w:tc>
      </w:tr>
      <w:tr w:rsidR="00C446A3" w:rsidRPr="002C01C7" w14:paraId="24276497" w14:textId="77777777" w:rsidTr="00C446A3">
        <w:trPr>
          <w:cantSplit/>
          <w:jc w:val="center"/>
        </w:trPr>
        <w:tc>
          <w:tcPr>
            <w:tcW w:w="1092" w:type="dxa"/>
            <w:tcBorders>
              <w:top w:val="single" w:sz="8" w:space="0" w:color="auto"/>
              <w:left w:val="single" w:sz="12" w:space="0" w:color="auto"/>
              <w:bottom w:val="nil"/>
              <w:right w:val="single" w:sz="8" w:space="0" w:color="auto"/>
            </w:tcBorders>
            <w:tcMar>
              <w:top w:w="0" w:type="dxa"/>
              <w:left w:w="120" w:type="dxa"/>
              <w:bottom w:w="0" w:type="dxa"/>
              <w:right w:w="120" w:type="dxa"/>
            </w:tcMar>
            <w:hideMark/>
          </w:tcPr>
          <w:p w14:paraId="6AF1C8F9" w14:textId="77777777" w:rsidR="00C446A3" w:rsidRPr="002C01C7" w:rsidRDefault="00C446A3">
            <w:pPr>
              <w:pStyle w:val="UserTableBody"/>
              <w:jc w:val="center"/>
            </w:pPr>
            <w:r w:rsidRPr="002C01C7">
              <w:t>CANON</w:t>
            </w:r>
          </w:p>
        </w:tc>
        <w:tc>
          <w:tcPr>
            <w:tcW w:w="4532" w:type="dxa"/>
            <w:tcBorders>
              <w:top w:val="single" w:sz="8" w:space="0" w:color="auto"/>
              <w:left w:val="nil"/>
              <w:bottom w:val="nil"/>
              <w:right w:val="single" w:sz="12" w:space="0" w:color="auto"/>
            </w:tcBorders>
            <w:tcMar>
              <w:top w:w="0" w:type="dxa"/>
              <w:left w:w="120" w:type="dxa"/>
              <w:bottom w:w="0" w:type="dxa"/>
              <w:right w:w="120" w:type="dxa"/>
            </w:tcMar>
            <w:hideMark/>
          </w:tcPr>
          <w:p w14:paraId="58B7F463" w14:textId="77777777" w:rsidR="00C446A3" w:rsidRPr="002C01C7" w:rsidRDefault="00C446A3">
            <w:pPr>
              <w:pStyle w:val="UserTableBody"/>
              <w:rPr>
                <w:snapToGrid w:val="0"/>
              </w:rPr>
            </w:pPr>
            <w:r w:rsidRPr="002C01C7">
              <w:rPr>
                <w:snapToGrid w:val="0"/>
              </w:rPr>
              <w:t>Canada - Ontario</w:t>
            </w:r>
          </w:p>
        </w:tc>
      </w:tr>
      <w:tr w:rsidR="00C446A3" w:rsidRPr="002C01C7" w14:paraId="61FAFC0B" w14:textId="77777777" w:rsidTr="00C446A3">
        <w:trPr>
          <w:cantSplit/>
          <w:jc w:val="center"/>
        </w:trPr>
        <w:tc>
          <w:tcPr>
            <w:tcW w:w="1092" w:type="dxa"/>
            <w:tcBorders>
              <w:top w:val="single" w:sz="8" w:space="0" w:color="auto"/>
              <w:left w:val="single" w:sz="12" w:space="0" w:color="auto"/>
              <w:bottom w:val="nil"/>
              <w:right w:val="single" w:sz="8" w:space="0" w:color="auto"/>
            </w:tcBorders>
            <w:tcMar>
              <w:top w:w="0" w:type="dxa"/>
              <w:left w:w="120" w:type="dxa"/>
              <w:bottom w:w="0" w:type="dxa"/>
              <w:right w:w="120" w:type="dxa"/>
            </w:tcMar>
            <w:hideMark/>
          </w:tcPr>
          <w:p w14:paraId="164ABA8B" w14:textId="77777777" w:rsidR="00C446A3" w:rsidRPr="002C01C7" w:rsidRDefault="00C446A3">
            <w:pPr>
              <w:pStyle w:val="UserTableBody"/>
              <w:jc w:val="center"/>
            </w:pPr>
            <w:r w:rsidRPr="002C01C7">
              <w:t>CANPE</w:t>
            </w:r>
          </w:p>
        </w:tc>
        <w:tc>
          <w:tcPr>
            <w:tcW w:w="4532" w:type="dxa"/>
            <w:tcBorders>
              <w:top w:val="single" w:sz="8" w:space="0" w:color="auto"/>
              <w:left w:val="nil"/>
              <w:bottom w:val="nil"/>
              <w:right w:val="single" w:sz="12" w:space="0" w:color="auto"/>
            </w:tcBorders>
            <w:tcMar>
              <w:top w:w="0" w:type="dxa"/>
              <w:left w:w="120" w:type="dxa"/>
              <w:bottom w:w="0" w:type="dxa"/>
              <w:right w:w="120" w:type="dxa"/>
            </w:tcMar>
            <w:hideMark/>
          </w:tcPr>
          <w:p w14:paraId="4BE31720" w14:textId="3714540E" w:rsidR="00C446A3" w:rsidRPr="002C01C7" w:rsidRDefault="00C446A3">
            <w:pPr>
              <w:pStyle w:val="UserTableBody"/>
              <w:rPr>
                <w:snapToGrid w:val="0"/>
              </w:rPr>
            </w:pPr>
            <w:r w:rsidRPr="002C01C7">
              <w:rPr>
                <w:snapToGrid w:val="0"/>
              </w:rPr>
              <w:t xml:space="preserve">Canada - Prince </w:t>
            </w:r>
            <w:r w:rsidR="009E3653">
              <w:rPr>
                <w:snapToGrid w:val="0"/>
              </w:rPr>
              <w:t>USERNAME</w:t>
            </w:r>
            <w:r w:rsidRPr="002C01C7">
              <w:rPr>
                <w:snapToGrid w:val="0"/>
              </w:rPr>
              <w:t xml:space="preserve"> Island</w:t>
            </w:r>
          </w:p>
        </w:tc>
      </w:tr>
      <w:tr w:rsidR="00C446A3" w:rsidRPr="002C01C7" w14:paraId="0BEFBA1D" w14:textId="77777777" w:rsidTr="00C446A3">
        <w:trPr>
          <w:cantSplit/>
          <w:jc w:val="center"/>
        </w:trPr>
        <w:tc>
          <w:tcPr>
            <w:tcW w:w="1092" w:type="dxa"/>
            <w:tcBorders>
              <w:top w:val="single" w:sz="8" w:space="0" w:color="auto"/>
              <w:left w:val="single" w:sz="12" w:space="0" w:color="auto"/>
              <w:bottom w:val="nil"/>
              <w:right w:val="single" w:sz="8" w:space="0" w:color="auto"/>
            </w:tcBorders>
            <w:tcMar>
              <w:top w:w="0" w:type="dxa"/>
              <w:left w:w="120" w:type="dxa"/>
              <w:bottom w:w="0" w:type="dxa"/>
              <w:right w:w="120" w:type="dxa"/>
            </w:tcMar>
            <w:hideMark/>
          </w:tcPr>
          <w:p w14:paraId="74A40E88" w14:textId="77777777" w:rsidR="00C446A3" w:rsidRPr="002C01C7" w:rsidRDefault="00C446A3">
            <w:pPr>
              <w:pStyle w:val="UserTableBody"/>
              <w:jc w:val="center"/>
            </w:pPr>
            <w:r w:rsidRPr="002C01C7">
              <w:t>CANQC</w:t>
            </w:r>
          </w:p>
        </w:tc>
        <w:tc>
          <w:tcPr>
            <w:tcW w:w="4532" w:type="dxa"/>
            <w:tcBorders>
              <w:top w:val="single" w:sz="8" w:space="0" w:color="auto"/>
              <w:left w:val="nil"/>
              <w:bottom w:val="nil"/>
              <w:right w:val="single" w:sz="12" w:space="0" w:color="auto"/>
            </w:tcBorders>
            <w:tcMar>
              <w:top w:w="0" w:type="dxa"/>
              <w:left w:w="120" w:type="dxa"/>
              <w:bottom w:w="0" w:type="dxa"/>
              <w:right w:w="120" w:type="dxa"/>
            </w:tcMar>
            <w:hideMark/>
          </w:tcPr>
          <w:p w14:paraId="54CE5DC2" w14:textId="77777777" w:rsidR="00C446A3" w:rsidRPr="002C01C7" w:rsidRDefault="00C446A3">
            <w:pPr>
              <w:pStyle w:val="UserTableBody"/>
              <w:rPr>
                <w:snapToGrid w:val="0"/>
              </w:rPr>
            </w:pPr>
            <w:r w:rsidRPr="002C01C7">
              <w:rPr>
                <w:snapToGrid w:val="0"/>
              </w:rPr>
              <w:t>Canada - Quebec</w:t>
            </w:r>
          </w:p>
        </w:tc>
      </w:tr>
      <w:tr w:rsidR="00C446A3" w:rsidRPr="002C01C7" w14:paraId="685A1B28" w14:textId="77777777" w:rsidTr="00C446A3">
        <w:trPr>
          <w:cantSplit/>
          <w:jc w:val="center"/>
        </w:trPr>
        <w:tc>
          <w:tcPr>
            <w:tcW w:w="1092" w:type="dxa"/>
            <w:tcBorders>
              <w:top w:val="single" w:sz="8" w:space="0" w:color="auto"/>
              <w:left w:val="single" w:sz="12" w:space="0" w:color="auto"/>
              <w:bottom w:val="nil"/>
              <w:right w:val="single" w:sz="8" w:space="0" w:color="auto"/>
            </w:tcBorders>
            <w:tcMar>
              <w:top w:w="0" w:type="dxa"/>
              <w:left w:w="120" w:type="dxa"/>
              <w:bottom w:w="0" w:type="dxa"/>
              <w:right w:w="120" w:type="dxa"/>
            </w:tcMar>
            <w:hideMark/>
          </w:tcPr>
          <w:p w14:paraId="06C3ADD3" w14:textId="77777777" w:rsidR="00C446A3" w:rsidRPr="002C01C7" w:rsidRDefault="00C446A3">
            <w:pPr>
              <w:pStyle w:val="UserTableBody"/>
              <w:jc w:val="center"/>
            </w:pPr>
            <w:r w:rsidRPr="002C01C7">
              <w:t>CANSK</w:t>
            </w:r>
          </w:p>
        </w:tc>
        <w:tc>
          <w:tcPr>
            <w:tcW w:w="4532" w:type="dxa"/>
            <w:tcBorders>
              <w:top w:val="single" w:sz="8" w:space="0" w:color="auto"/>
              <w:left w:val="nil"/>
              <w:bottom w:val="nil"/>
              <w:right w:val="single" w:sz="12" w:space="0" w:color="auto"/>
            </w:tcBorders>
            <w:tcMar>
              <w:top w:w="0" w:type="dxa"/>
              <w:left w:w="120" w:type="dxa"/>
              <w:bottom w:w="0" w:type="dxa"/>
              <w:right w:w="120" w:type="dxa"/>
            </w:tcMar>
            <w:hideMark/>
          </w:tcPr>
          <w:p w14:paraId="1BF02F7A" w14:textId="77777777" w:rsidR="00C446A3" w:rsidRPr="002C01C7" w:rsidRDefault="00C446A3">
            <w:pPr>
              <w:pStyle w:val="UserTableBody"/>
              <w:rPr>
                <w:snapToGrid w:val="0"/>
              </w:rPr>
            </w:pPr>
            <w:r w:rsidRPr="002C01C7">
              <w:rPr>
                <w:snapToGrid w:val="0"/>
              </w:rPr>
              <w:t>Canada - Saskatchewan</w:t>
            </w:r>
          </w:p>
        </w:tc>
      </w:tr>
      <w:tr w:rsidR="00C446A3" w:rsidRPr="002C01C7" w14:paraId="1DD2970B" w14:textId="77777777" w:rsidTr="00C446A3">
        <w:trPr>
          <w:cantSplit/>
          <w:jc w:val="center"/>
        </w:trPr>
        <w:tc>
          <w:tcPr>
            <w:tcW w:w="1092" w:type="dxa"/>
            <w:tcBorders>
              <w:top w:val="single" w:sz="8" w:space="0" w:color="auto"/>
              <w:left w:val="single" w:sz="12" w:space="0" w:color="auto"/>
              <w:bottom w:val="nil"/>
              <w:right w:val="single" w:sz="8" w:space="0" w:color="auto"/>
            </w:tcBorders>
            <w:tcMar>
              <w:top w:w="0" w:type="dxa"/>
              <w:left w:w="120" w:type="dxa"/>
              <w:bottom w:w="0" w:type="dxa"/>
              <w:right w:w="120" w:type="dxa"/>
            </w:tcMar>
            <w:hideMark/>
          </w:tcPr>
          <w:p w14:paraId="63D0C471" w14:textId="77777777" w:rsidR="00C446A3" w:rsidRPr="002C01C7" w:rsidRDefault="00C446A3">
            <w:pPr>
              <w:pStyle w:val="UserTableBody"/>
              <w:jc w:val="center"/>
            </w:pPr>
            <w:r w:rsidRPr="002C01C7">
              <w:t>CANYT</w:t>
            </w:r>
          </w:p>
        </w:tc>
        <w:tc>
          <w:tcPr>
            <w:tcW w:w="4532" w:type="dxa"/>
            <w:tcBorders>
              <w:top w:val="single" w:sz="8" w:space="0" w:color="auto"/>
              <w:left w:val="nil"/>
              <w:bottom w:val="nil"/>
              <w:right w:val="single" w:sz="12" w:space="0" w:color="auto"/>
            </w:tcBorders>
            <w:tcMar>
              <w:top w:w="0" w:type="dxa"/>
              <w:left w:w="120" w:type="dxa"/>
              <w:bottom w:w="0" w:type="dxa"/>
              <w:right w:w="120" w:type="dxa"/>
            </w:tcMar>
            <w:hideMark/>
          </w:tcPr>
          <w:p w14:paraId="5B0D0701" w14:textId="77777777" w:rsidR="00C446A3" w:rsidRPr="002C01C7" w:rsidRDefault="00C446A3">
            <w:pPr>
              <w:pStyle w:val="UserTableBody"/>
              <w:rPr>
                <w:snapToGrid w:val="0"/>
              </w:rPr>
            </w:pPr>
            <w:r w:rsidRPr="002C01C7">
              <w:rPr>
                <w:snapToGrid w:val="0"/>
              </w:rPr>
              <w:t>Canada - Yukon Territories</w:t>
            </w:r>
          </w:p>
        </w:tc>
      </w:tr>
      <w:tr w:rsidR="00C446A3" w:rsidRPr="002C01C7" w14:paraId="1D0013A8" w14:textId="77777777" w:rsidTr="00C446A3">
        <w:trPr>
          <w:cantSplit/>
          <w:jc w:val="center"/>
        </w:trPr>
        <w:tc>
          <w:tcPr>
            <w:tcW w:w="1092" w:type="dxa"/>
            <w:tcBorders>
              <w:top w:val="single" w:sz="8" w:space="0" w:color="auto"/>
              <w:left w:val="single" w:sz="12" w:space="0" w:color="auto"/>
              <w:bottom w:val="single" w:sz="8" w:space="0" w:color="auto"/>
              <w:right w:val="single" w:sz="8" w:space="0" w:color="auto"/>
            </w:tcBorders>
            <w:tcMar>
              <w:top w:w="0" w:type="dxa"/>
              <w:left w:w="120" w:type="dxa"/>
              <w:bottom w:w="0" w:type="dxa"/>
              <w:right w:w="120" w:type="dxa"/>
            </w:tcMar>
            <w:hideMark/>
          </w:tcPr>
          <w:p w14:paraId="32F94721" w14:textId="77777777" w:rsidR="00C446A3" w:rsidRPr="002C01C7" w:rsidRDefault="00C446A3">
            <w:pPr>
              <w:pStyle w:val="UserTableBody"/>
              <w:jc w:val="center"/>
            </w:pPr>
            <w:r w:rsidRPr="002C01C7">
              <w:t>NLVWS</w:t>
            </w:r>
          </w:p>
        </w:tc>
        <w:tc>
          <w:tcPr>
            <w:tcW w:w="4532" w:type="dxa"/>
            <w:tcBorders>
              <w:top w:val="single" w:sz="8" w:space="0" w:color="auto"/>
              <w:left w:val="nil"/>
              <w:bottom w:val="single" w:sz="8" w:space="0" w:color="auto"/>
              <w:right w:val="single" w:sz="12" w:space="0" w:color="auto"/>
            </w:tcBorders>
            <w:tcMar>
              <w:top w:w="0" w:type="dxa"/>
              <w:left w:w="120" w:type="dxa"/>
              <w:bottom w:w="0" w:type="dxa"/>
              <w:right w:w="120" w:type="dxa"/>
            </w:tcMar>
            <w:hideMark/>
          </w:tcPr>
          <w:p w14:paraId="202A976E" w14:textId="77777777" w:rsidR="00C446A3" w:rsidRPr="002C01C7" w:rsidRDefault="00C446A3">
            <w:pPr>
              <w:pStyle w:val="UserTableBody"/>
            </w:pPr>
            <w:r w:rsidRPr="002C01C7">
              <w:t>NL - Ministerie van Volksgezondheid, Welzijn en Sport</w:t>
            </w:r>
          </w:p>
        </w:tc>
      </w:tr>
      <w:tr w:rsidR="00C446A3" w:rsidRPr="002C01C7" w14:paraId="5F4F78BA" w14:textId="77777777" w:rsidTr="00C446A3">
        <w:trPr>
          <w:cantSplit/>
          <w:jc w:val="center"/>
        </w:trPr>
        <w:tc>
          <w:tcPr>
            <w:tcW w:w="1092" w:type="dxa"/>
            <w:tcBorders>
              <w:top w:val="nil"/>
              <w:left w:val="single" w:sz="12" w:space="0" w:color="auto"/>
              <w:bottom w:val="nil"/>
              <w:right w:val="single" w:sz="8" w:space="0" w:color="auto"/>
            </w:tcBorders>
            <w:tcMar>
              <w:top w:w="0" w:type="dxa"/>
              <w:left w:w="120" w:type="dxa"/>
              <w:bottom w:w="0" w:type="dxa"/>
              <w:right w:w="120" w:type="dxa"/>
            </w:tcMar>
            <w:hideMark/>
          </w:tcPr>
          <w:p w14:paraId="26FECC74" w14:textId="77777777" w:rsidR="00C446A3" w:rsidRPr="002C01C7" w:rsidRDefault="00C446A3">
            <w:pPr>
              <w:pStyle w:val="UserTableBody"/>
              <w:jc w:val="center"/>
            </w:pPr>
            <w:r w:rsidRPr="002C01C7">
              <w:t>USCDC</w:t>
            </w:r>
          </w:p>
        </w:tc>
        <w:tc>
          <w:tcPr>
            <w:tcW w:w="4532" w:type="dxa"/>
            <w:tcBorders>
              <w:top w:val="nil"/>
              <w:left w:val="nil"/>
              <w:bottom w:val="nil"/>
              <w:right w:val="single" w:sz="12" w:space="0" w:color="auto"/>
            </w:tcBorders>
            <w:tcMar>
              <w:top w:w="0" w:type="dxa"/>
              <w:left w:w="120" w:type="dxa"/>
              <w:bottom w:w="0" w:type="dxa"/>
              <w:right w:w="120" w:type="dxa"/>
            </w:tcMar>
            <w:hideMark/>
          </w:tcPr>
          <w:p w14:paraId="17F64F5E" w14:textId="77777777" w:rsidR="00C446A3" w:rsidRPr="002C01C7" w:rsidRDefault="00C446A3">
            <w:pPr>
              <w:pStyle w:val="UserTableBody"/>
            </w:pPr>
            <w:r w:rsidRPr="002C01C7">
              <w:t>US Center for Disease Control</w:t>
            </w:r>
          </w:p>
        </w:tc>
      </w:tr>
      <w:tr w:rsidR="00C446A3" w:rsidRPr="002C01C7" w14:paraId="5877602E" w14:textId="77777777" w:rsidTr="00C446A3">
        <w:trPr>
          <w:cantSplit/>
          <w:jc w:val="center"/>
        </w:trPr>
        <w:tc>
          <w:tcPr>
            <w:tcW w:w="1092" w:type="dxa"/>
            <w:tcBorders>
              <w:top w:val="single" w:sz="8" w:space="0" w:color="auto"/>
              <w:left w:val="single" w:sz="12" w:space="0" w:color="auto"/>
              <w:bottom w:val="nil"/>
              <w:right w:val="single" w:sz="8" w:space="0" w:color="auto"/>
            </w:tcBorders>
            <w:tcMar>
              <w:top w:w="0" w:type="dxa"/>
              <w:left w:w="120" w:type="dxa"/>
              <w:bottom w:w="0" w:type="dxa"/>
              <w:right w:w="120" w:type="dxa"/>
            </w:tcMar>
            <w:hideMark/>
          </w:tcPr>
          <w:p w14:paraId="06D75E87" w14:textId="77777777" w:rsidR="00C446A3" w:rsidRPr="002C01C7" w:rsidRDefault="00C446A3">
            <w:pPr>
              <w:pStyle w:val="UserTableBody"/>
              <w:jc w:val="center"/>
            </w:pPr>
            <w:r w:rsidRPr="002C01C7">
              <w:t>USHCFA</w:t>
            </w:r>
          </w:p>
        </w:tc>
        <w:tc>
          <w:tcPr>
            <w:tcW w:w="4532" w:type="dxa"/>
            <w:tcBorders>
              <w:top w:val="single" w:sz="8" w:space="0" w:color="auto"/>
              <w:left w:val="nil"/>
              <w:bottom w:val="nil"/>
              <w:right w:val="single" w:sz="12" w:space="0" w:color="auto"/>
            </w:tcBorders>
            <w:tcMar>
              <w:top w:w="0" w:type="dxa"/>
              <w:left w:w="120" w:type="dxa"/>
              <w:bottom w:w="0" w:type="dxa"/>
              <w:right w:w="120" w:type="dxa"/>
            </w:tcMar>
            <w:hideMark/>
          </w:tcPr>
          <w:p w14:paraId="0F520430" w14:textId="77777777" w:rsidR="00C446A3" w:rsidRPr="002C01C7" w:rsidRDefault="00C446A3">
            <w:pPr>
              <w:pStyle w:val="UserTableBody"/>
            </w:pPr>
            <w:r w:rsidRPr="002C01C7">
              <w:t>US Healthcare Finance Authority</w:t>
            </w:r>
          </w:p>
        </w:tc>
      </w:tr>
      <w:tr w:rsidR="00C446A3" w:rsidRPr="002C01C7" w14:paraId="4EC12BFD" w14:textId="77777777" w:rsidTr="00C446A3">
        <w:trPr>
          <w:cantSplit/>
          <w:jc w:val="center"/>
        </w:trPr>
        <w:tc>
          <w:tcPr>
            <w:tcW w:w="1092" w:type="dxa"/>
            <w:tcBorders>
              <w:top w:val="single" w:sz="8" w:space="0" w:color="auto"/>
              <w:left w:val="single" w:sz="12" w:space="0" w:color="auto"/>
              <w:bottom w:val="single" w:sz="8" w:space="0" w:color="auto"/>
              <w:right w:val="single" w:sz="8" w:space="0" w:color="auto"/>
            </w:tcBorders>
            <w:tcMar>
              <w:top w:w="0" w:type="dxa"/>
              <w:left w:w="120" w:type="dxa"/>
              <w:bottom w:w="0" w:type="dxa"/>
              <w:right w:w="120" w:type="dxa"/>
            </w:tcMar>
            <w:hideMark/>
          </w:tcPr>
          <w:p w14:paraId="76B1AE22" w14:textId="77777777" w:rsidR="00C446A3" w:rsidRPr="002C01C7" w:rsidRDefault="00C446A3">
            <w:pPr>
              <w:pStyle w:val="UserTableBody"/>
              <w:jc w:val="center"/>
            </w:pPr>
            <w:r w:rsidRPr="002C01C7">
              <w:t>USSSA</w:t>
            </w:r>
          </w:p>
        </w:tc>
        <w:tc>
          <w:tcPr>
            <w:tcW w:w="4532" w:type="dxa"/>
            <w:tcBorders>
              <w:top w:val="single" w:sz="8" w:space="0" w:color="auto"/>
              <w:left w:val="nil"/>
              <w:bottom w:val="single" w:sz="8" w:space="0" w:color="auto"/>
              <w:right w:val="single" w:sz="12" w:space="0" w:color="auto"/>
            </w:tcBorders>
            <w:tcMar>
              <w:top w:w="0" w:type="dxa"/>
              <w:left w:w="120" w:type="dxa"/>
              <w:bottom w:w="0" w:type="dxa"/>
              <w:right w:w="120" w:type="dxa"/>
            </w:tcMar>
            <w:hideMark/>
          </w:tcPr>
          <w:p w14:paraId="19723DFF" w14:textId="77777777" w:rsidR="00C446A3" w:rsidRPr="002C01C7" w:rsidRDefault="00C446A3">
            <w:pPr>
              <w:pStyle w:val="UserTableBody"/>
            </w:pPr>
            <w:r w:rsidRPr="002C01C7">
              <w:t xml:space="preserve">US Social Security Administration </w:t>
            </w:r>
          </w:p>
        </w:tc>
      </w:tr>
      <w:tr w:rsidR="00C446A3" w:rsidRPr="002C01C7" w14:paraId="1AC0467D" w14:textId="77777777" w:rsidTr="00C446A3">
        <w:trPr>
          <w:cantSplit/>
          <w:jc w:val="center"/>
        </w:trPr>
        <w:tc>
          <w:tcPr>
            <w:tcW w:w="1092" w:type="dxa"/>
            <w:tcBorders>
              <w:top w:val="nil"/>
              <w:left w:val="single" w:sz="12" w:space="0" w:color="auto"/>
              <w:bottom w:val="single" w:sz="12" w:space="0" w:color="auto"/>
              <w:right w:val="single" w:sz="8" w:space="0" w:color="auto"/>
            </w:tcBorders>
            <w:tcMar>
              <w:top w:w="0" w:type="dxa"/>
              <w:left w:w="120" w:type="dxa"/>
              <w:bottom w:w="0" w:type="dxa"/>
              <w:right w:w="120" w:type="dxa"/>
            </w:tcMar>
            <w:hideMark/>
          </w:tcPr>
          <w:p w14:paraId="63C16645" w14:textId="77777777" w:rsidR="00C446A3" w:rsidRPr="002C01C7" w:rsidRDefault="00C446A3">
            <w:pPr>
              <w:pStyle w:val="UserTableBody"/>
              <w:jc w:val="center"/>
            </w:pPr>
            <w:r w:rsidRPr="002C01C7">
              <w:t>USDOD</w:t>
            </w:r>
          </w:p>
        </w:tc>
        <w:tc>
          <w:tcPr>
            <w:tcW w:w="4532" w:type="dxa"/>
            <w:tcBorders>
              <w:top w:val="nil"/>
              <w:left w:val="nil"/>
              <w:bottom w:val="single" w:sz="12" w:space="0" w:color="auto"/>
              <w:right w:val="single" w:sz="12" w:space="0" w:color="auto"/>
            </w:tcBorders>
            <w:tcMar>
              <w:top w:w="0" w:type="dxa"/>
              <w:left w:w="120" w:type="dxa"/>
              <w:bottom w:w="0" w:type="dxa"/>
              <w:right w:w="120" w:type="dxa"/>
            </w:tcMar>
            <w:hideMark/>
          </w:tcPr>
          <w:p w14:paraId="0D7D4B59" w14:textId="77777777" w:rsidR="00C446A3" w:rsidRPr="002C01C7" w:rsidRDefault="00C446A3">
            <w:pPr>
              <w:pStyle w:val="UserTableBody"/>
            </w:pPr>
            <w:r w:rsidRPr="002C01C7">
              <w:t>US Department of Defense</w:t>
            </w:r>
          </w:p>
        </w:tc>
      </w:tr>
      <w:tr w:rsidR="00C446A3" w:rsidRPr="002C01C7" w14:paraId="652FA95B" w14:textId="77777777" w:rsidTr="00C446A3">
        <w:trPr>
          <w:cantSplit/>
          <w:jc w:val="center"/>
        </w:trPr>
        <w:tc>
          <w:tcPr>
            <w:tcW w:w="1092" w:type="dxa"/>
            <w:tcBorders>
              <w:top w:val="nil"/>
              <w:left w:val="single" w:sz="12" w:space="0" w:color="auto"/>
              <w:bottom w:val="single" w:sz="12" w:space="0" w:color="auto"/>
              <w:right w:val="single" w:sz="8" w:space="0" w:color="auto"/>
            </w:tcBorders>
            <w:tcMar>
              <w:top w:w="0" w:type="dxa"/>
              <w:left w:w="120" w:type="dxa"/>
              <w:bottom w:w="0" w:type="dxa"/>
              <w:right w:w="120" w:type="dxa"/>
            </w:tcMar>
            <w:hideMark/>
          </w:tcPr>
          <w:p w14:paraId="5D5CE2E1" w14:textId="77777777" w:rsidR="00C446A3" w:rsidRPr="002C01C7" w:rsidRDefault="00C446A3">
            <w:pPr>
              <w:pStyle w:val="UserTableBody"/>
              <w:jc w:val="center"/>
              <w:rPr>
                <w:color w:val="000000"/>
              </w:rPr>
            </w:pPr>
            <w:r w:rsidRPr="002C01C7">
              <w:rPr>
                <w:color w:val="000000"/>
              </w:rPr>
              <w:t>USVBA</w:t>
            </w:r>
          </w:p>
        </w:tc>
        <w:tc>
          <w:tcPr>
            <w:tcW w:w="4532" w:type="dxa"/>
            <w:tcBorders>
              <w:top w:val="nil"/>
              <w:left w:val="nil"/>
              <w:bottom w:val="single" w:sz="12" w:space="0" w:color="auto"/>
              <w:right w:val="single" w:sz="12" w:space="0" w:color="auto"/>
            </w:tcBorders>
            <w:tcMar>
              <w:top w:w="0" w:type="dxa"/>
              <w:left w:w="120" w:type="dxa"/>
              <w:bottom w:w="0" w:type="dxa"/>
              <w:right w:w="120" w:type="dxa"/>
            </w:tcMar>
            <w:hideMark/>
          </w:tcPr>
          <w:p w14:paraId="4F78B7CA" w14:textId="77777777" w:rsidR="00C446A3" w:rsidRPr="002C01C7" w:rsidRDefault="00C446A3">
            <w:pPr>
              <w:pStyle w:val="UserTableBody"/>
              <w:rPr>
                <w:color w:val="000000"/>
              </w:rPr>
            </w:pPr>
            <w:r w:rsidRPr="002C01C7">
              <w:rPr>
                <w:color w:val="000000"/>
              </w:rPr>
              <w:t xml:space="preserve"> US Veterans Benefits Administration</w:t>
            </w:r>
          </w:p>
        </w:tc>
      </w:tr>
    </w:tbl>
    <w:p w14:paraId="7080F441" w14:textId="27CC8675" w:rsidR="00C446A3" w:rsidRPr="002C01C7" w:rsidRDefault="00C446A3" w:rsidP="00FC1531">
      <w:pPr>
        <w:pStyle w:val="CaptionTable"/>
      </w:pPr>
      <w:bookmarkStart w:id="630" w:name="_Toc3901226"/>
      <w:r w:rsidRPr="002C01C7">
        <w:t xml:space="preserve">Table </w:t>
      </w:r>
      <w:fldSimple w:instr=" STYLEREF 1 \s ">
        <w:r w:rsidR="006F2382">
          <w:rPr>
            <w:noProof/>
          </w:rPr>
          <w:t>3</w:t>
        </w:r>
      </w:fldSimple>
      <w:r w:rsidRPr="002C01C7">
        <w:noBreakHyphen/>
      </w:r>
      <w:fldSimple w:instr=" SEQ Table \* ARABIC \s 1 ">
        <w:r w:rsidR="006F2382">
          <w:rPr>
            <w:noProof/>
          </w:rPr>
          <w:t>15</w:t>
        </w:r>
      </w:fldSimple>
      <w:r w:rsidRPr="002C01C7">
        <w:t>. User-defined HL7 Table 0363 – Assigning authority</w:t>
      </w:r>
      <w:bookmarkEnd w:id="630"/>
    </w:p>
    <w:p w14:paraId="1E27468B" w14:textId="77777777" w:rsidR="00C446A3" w:rsidRPr="002C01C7" w:rsidRDefault="00C446A3"/>
    <w:p w14:paraId="63CA0FBF" w14:textId="77777777" w:rsidR="00583CE3" w:rsidRPr="002C01C7" w:rsidRDefault="00583CE3"/>
    <w:p w14:paraId="59CAF6A4" w14:textId="77777777" w:rsidR="00583CE3" w:rsidRPr="002C01C7" w:rsidRDefault="00583CE3" w:rsidP="009E6AD3">
      <w:pPr>
        <w:pStyle w:val="Heading3"/>
      </w:pPr>
      <w:r w:rsidRPr="002C01C7">
        <w:t>MFE-5 Primary Key Value Type (ID) 01319</w:t>
      </w:r>
      <w:bookmarkEnd w:id="627"/>
      <w:bookmarkEnd w:id="628"/>
      <w:r w:rsidRPr="002C01C7">
        <w:t xml:space="preserve"> </w:t>
      </w:r>
    </w:p>
    <w:bookmarkStart w:id="631" w:name="_Toc348247052"/>
    <w:bookmarkStart w:id="632" w:name="_Toc348256132"/>
    <w:bookmarkStart w:id="633" w:name="_Toc348259780"/>
    <w:bookmarkStart w:id="634" w:name="_Toc348344739"/>
    <w:bookmarkStart w:id="635" w:name="_Toc359236361"/>
    <w:bookmarkStart w:id="636" w:name="_Toc495681934"/>
    <w:bookmarkStart w:id="637" w:name="_Toc497806769"/>
    <w:p w14:paraId="5A64CCC4" w14:textId="77777777" w:rsidR="00583CE3" w:rsidRPr="002C01C7" w:rsidRDefault="004B11B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Primary Key Value Type</w:instrText>
      </w:r>
      <w:r w:rsidR="003951E8" w:rsidRPr="002C01C7">
        <w:rPr>
          <w:color w:val="000000"/>
        </w:rPr>
        <w:instrText xml:space="preserve">, </w:instrText>
      </w:r>
      <w:r w:rsidRPr="002C01C7">
        <w:rPr>
          <w:color w:val="000000"/>
        </w:rPr>
        <w:instrText>MFE</w:instrText>
      </w:r>
      <w:r w:rsidR="00DF29C7" w:rsidRPr="002C01C7">
        <w:rPr>
          <w:color w:val="000000"/>
        </w:rPr>
        <w:instrText>-5</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"Master File Entry:</w:instrText>
      </w:r>
      <w:r w:rsidRPr="002C01C7">
        <w:rPr>
          <w:color w:val="000000"/>
        </w:rPr>
        <w:instrText>MFE</w:instrText>
      </w:r>
      <w:r w:rsidR="00DF29C7" w:rsidRPr="002C01C7">
        <w:rPr>
          <w:color w:val="000000"/>
        </w:rPr>
        <w:instrText>-5</w:instrText>
      </w:r>
      <w:r w:rsidR="00683EA9" w:rsidRPr="002C01C7">
        <w:rPr>
          <w:color w:val="000000"/>
        </w:rPr>
        <w:instrText xml:space="preserve">, </w:instrText>
      </w:r>
      <w:r w:rsidRPr="002C01C7">
        <w:rPr>
          <w:color w:val="000000"/>
        </w:rPr>
        <w:instrText>Primary Key Value Type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8105737" w14:textId="77777777" w:rsidR="00583CE3" w:rsidRPr="002C01C7" w:rsidRDefault="00583CE3">
      <w:pPr>
        <w:rPr>
          <w:b/>
          <w:bCs/>
        </w:rPr>
      </w:pPr>
      <w:r w:rsidRPr="002C01C7">
        <w:rPr>
          <w:b/>
        </w:rPr>
        <w:t xml:space="preserve">This field is </w:t>
      </w:r>
      <w:r w:rsidRPr="002C01C7">
        <w:rPr>
          <w:b/>
          <w:bCs/>
        </w:rPr>
        <w:t xml:space="preserve">passed but not used by the </w:t>
      </w:r>
      <w:r w:rsidR="00886D8D" w:rsidRPr="002C01C7">
        <w:rPr>
          <w:b/>
          <w:bCs/>
        </w:rPr>
        <w:t>MVI</w:t>
      </w:r>
      <w:r w:rsidRPr="002C01C7">
        <w:rPr>
          <w:b/>
          <w:bCs/>
        </w:rPr>
        <w:t xml:space="preserve"> software.</w:t>
      </w:r>
    </w:p>
    <w:p w14:paraId="55EEB4EB" w14:textId="77777777" w:rsidR="007D42B1" w:rsidRPr="002C01C7" w:rsidRDefault="007D42B1" w:rsidP="007D42B1"/>
    <w:p w14:paraId="419F7057" w14:textId="77777777" w:rsidR="007D42B1" w:rsidRPr="002C01C7" w:rsidRDefault="00016BF2" w:rsidP="007D42B1">
      <w:pPr>
        <w:rPr>
          <w:sz w:val="2"/>
          <w:szCs w:val="2"/>
        </w:rPr>
      </w:pPr>
      <w:r w:rsidRPr="002C01C7">
        <w:br w:type="page"/>
      </w:r>
    </w:p>
    <w:p w14:paraId="1CA592B3" w14:textId="77777777" w:rsidR="00583CE3" w:rsidRPr="002C01C7" w:rsidRDefault="00583CE3" w:rsidP="00050A12">
      <w:pPr>
        <w:pStyle w:val="Heading2"/>
      </w:pPr>
      <w:bookmarkStart w:id="638" w:name="MPI"/>
      <w:bookmarkStart w:id="639" w:name="MFI"/>
      <w:bookmarkStart w:id="640" w:name="_Ref81377847"/>
      <w:bookmarkStart w:id="641" w:name="_Ref91071926"/>
      <w:bookmarkStart w:id="642" w:name="_Toc131832150"/>
      <w:bookmarkStart w:id="643" w:name="_Toc3900927"/>
      <w:bookmarkEnd w:id="631"/>
      <w:bookmarkEnd w:id="632"/>
      <w:bookmarkEnd w:id="633"/>
      <w:bookmarkEnd w:id="634"/>
      <w:bookmarkEnd w:id="635"/>
      <w:bookmarkEnd w:id="636"/>
      <w:bookmarkEnd w:id="637"/>
      <w:r w:rsidRPr="002C01C7">
        <w:t>MFI</w:t>
      </w:r>
      <w:bookmarkEnd w:id="638"/>
      <w:bookmarkEnd w:id="639"/>
      <w:r w:rsidR="00E12E7B" w:rsidRPr="002C01C7">
        <w:t xml:space="preserve">: </w:t>
      </w:r>
      <w:r w:rsidRPr="002C01C7">
        <w:t>Master File Identification Segment</w:t>
      </w:r>
      <w:bookmarkEnd w:id="640"/>
      <w:bookmarkEnd w:id="641"/>
      <w:bookmarkEnd w:id="642"/>
      <w:bookmarkEnd w:id="643"/>
    </w:p>
    <w:p w14:paraId="16F98F62"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Master File Identification 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0047303C" w:rsidRPr="002C01C7">
        <w:rPr>
          <w:color w:val="000000"/>
        </w:rPr>
        <w:instrText xml:space="preserve">XE </w:instrText>
      </w:r>
      <w:r w:rsidR="00A23F8F" w:rsidRPr="002C01C7">
        <w:rPr>
          <w:color w:val="000000"/>
        </w:rPr>
        <w:instrText>"</w:instrText>
      </w:r>
      <w:r w:rsidRPr="002C01C7">
        <w:rPr>
          <w:color w:val="000000"/>
        </w:rPr>
        <w:instrText>MFI</w:instrText>
      </w:r>
      <w:r w:rsidR="00A23F8F" w:rsidRPr="002C01C7">
        <w:rPr>
          <w:color w:val="000000"/>
        </w:rPr>
        <w:instrText>"</w:instrText>
      </w:r>
      <w:r w:rsidRPr="002C01C7">
        <w:rPr>
          <w:color w:val="000000"/>
        </w:rPr>
        <w:fldChar w:fldCharType="end"/>
      </w:r>
      <w:r w:rsidRPr="002C01C7">
        <w:rPr>
          <w:color w:val="000000"/>
        </w:rPr>
        <w:fldChar w:fldCharType="begin"/>
      </w:r>
      <w:r w:rsidR="0047303C" w:rsidRPr="002C01C7">
        <w:rPr>
          <w:color w:val="000000"/>
        </w:rPr>
        <w:instrText xml:space="preserve">XE </w:instrText>
      </w:r>
      <w:r w:rsidR="00A23F8F" w:rsidRPr="002C01C7">
        <w:rPr>
          <w:color w:val="000000"/>
        </w:rPr>
        <w:instrText>"</w:instrText>
      </w:r>
      <w:r w:rsidR="00D87092" w:rsidRPr="002C01C7">
        <w:rPr>
          <w:color w:val="000000"/>
        </w:rPr>
        <w:instrText>segments</w:instrText>
      </w:r>
      <w:r w:rsidRPr="002C01C7">
        <w:rPr>
          <w:color w:val="000000"/>
        </w:rPr>
        <w:instrText>:MFI</w:instrText>
      </w:r>
      <w:r w:rsidR="00A23F8F" w:rsidRPr="002C01C7">
        <w:rPr>
          <w:color w:val="000000"/>
        </w:rPr>
        <w:instrText>"</w:instrText>
      </w:r>
      <w:r w:rsidRPr="002C01C7">
        <w:rPr>
          <w:color w:val="000000"/>
        </w:rPr>
        <w:fldChar w:fldCharType="end"/>
      </w:r>
    </w:p>
    <w:p w14:paraId="7EFE5879" w14:textId="77777777" w:rsidR="00583CE3" w:rsidRPr="002C01C7" w:rsidRDefault="00583CE3" w:rsidP="007D42B1">
      <w:pPr>
        <w:keepNext/>
        <w:keepLines/>
      </w:pPr>
      <w:r w:rsidRPr="002C01C7">
        <w:t xml:space="preserve">A treating facility list identifies the systems that know a particular Integration Control Number (ICN). This list is maintained on the </w:t>
      </w:r>
      <w:r w:rsidR="00886D8D" w:rsidRPr="002C01C7">
        <w:t>MVI</w:t>
      </w:r>
      <w:r w:rsidRPr="002C01C7">
        <w:t xml:space="preserve"> and synchronized as systems are added, updated, or deleted from the list. The MFI segment is used to identify the type master file, in this case Treating Facility (TFL).</w:t>
      </w:r>
    </w:p>
    <w:p w14:paraId="7E950ACC" w14:textId="77777777" w:rsidR="00583CE3" w:rsidRPr="002C01C7" w:rsidRDefault="00583CE3" w:rsidP="007D42B1">
      <w:pPr>
        <w:keepNext/>
        <w:keepLines/>
      </w:pPr>
    </w:p>
    <w:p w14:paraId="36CC233B" w14:textId="77777777" w:rsidR="00AF2F9D" w:rsidRPr="002C01C7" w:rsidRDefault="00F654DF"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tables:MFI—Master File Identification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MFI—Master File Identification</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95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right w:w="122" w:type="dxa"/>
        </w:tblCellMar>
        <w:tblLook w:val="0000" w:firstRow="0" w:lastRow="0" w:firstColumn="0" w:lastColumn="0" w:noHBand="0" w:noVBand="0"/>
      </w:tblPr>
      <w:tblGrid>
        <w:gridCol w:w="701"/>
        <w:gridCol w:w="723"/>
        <w:gridCol w:w="722"/>
        <w:gridCol w:w="722"/>
        <w:gridCol w:w="722"/>
        <w:gridCol w:w="766"/>
        <w:gridCol w:w="824"/>
        <w:gridCol w:w="2178"/>
        <w:gridCol w:w="2160"/>
      </w:tblGrid>
      <w:tr w:rsidR="00583CE3" w:rsidRPr="002C01C7" w14:paraId="125790D9" w14:textId="77777777">
        <w:trPr>
          <w:tblHeader/>
        </w:trPr>
        <w:tc>
          <w:tcPr>
            <w:tcW w:w="701" w:type="dxa"/>
            <w:shd w:val="pct12" w:color="auto" w:fill="auto"/>
          </w:tcPr>
          <w:p w14:paraId="5070504B"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SEQ</w:t>
            </w:r>
          </w:p>
        </w:tc>
        <w:tc>
          <w:tcPr>
            <w:tcW w:w="723" w:type="dxa"/>
            <w:shd w:val="pct12" w:color="auto" w:fill="auto"/>
          </w:tcPr>
          <w:p w14:paraId="7FC5407B"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LEN</w:t>
            </w:r>
          </w:p>
        </w:tc>
        <w:tc>
          <w:tcPr>
            <w:tcW w:w="722" w:type="dxa"/>
            <w:shd w:val="pct12" w:color="auto" w:fill="auto"/>
          </w:tcPr>
          <w:p w14:paraId="4D47BCD2"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DT</w:t>
            </w:r>
          </w:p>
        </w:tc>
        <w:tc>
          <w:tcPr>
            <w:tcW w:w="722" w:type="dxa"/>
            <w:shd w:val="pct12" w:color="auto" w:fill="auto"/>
          </w:tcPr>
          <w:p w14:paraId="5423B428"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OPT</w:t>
            </w:r>
          </w:p>
        </w:tc>
        <w:tc>
          <w:tcPr>
            <w:tcW w:w="722" w:type="dxa"/>
            <w:shd w:val="pct12" w:color="auto" w:fill="auto"/>
          </w:tcPr>
          <w:p w14:paraId="78C343A3" w14:textId="77777777" w:rsidR="00583CE3" w:rsidRPr="002C01C7" w:rsidRDefault="0048630F">
            <w:pPr>
              <w:keepNext/>
              <w:keepLines/>
              <w:spacing w:before="60" w:after="60"/>
              <w:rPr>
                <w:rFonts w:ascii="Arial" w:hAnsi="Arial" w:cs="Arial"/>
                <w:b/>
                <w:bCs/>
                <w:sz w:val="20"/>
              </w:rPr>
            </w:pPr>
            <w:r w:rsidRPr="002C01C7">
              <w:rPr>
                <w:rFonts w:ascii="Arial" w:hAnsi="Arial" w:cs="Arial"/>
                <w:b/>
                <w:bCs/>
                <w:sz w:val="20"/>
              </w:rPr>
              <w:t>RP</w:t>
            </w:r>
            <w:r w:rsidR="00583CE3" w:rsidRPr="002C01C7">
              <w:rPr>
                <w:rFonts w:ascii="Arial" w:hAnsi="Arial" w:cs="Arial"/>
                <w:b/>
                <w:bCs/>
                <w:sz w:val="20"/>
              </w:rPr>
              <w:t>#</w:t>
            </w:r>
          </w:p>
        </w:tc>
        <w:tc>
          <w:tcPr>
            <w:tcW w:w="766" w:type="dxa"/>
            <w:shd w:val="pct12" w:color="auto" w:fill="auto"/>
          </w:tcPr>
          <w:p w14:paraId="7606ADA3"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TBL#</w:t>
            </w:r>
          </w:p>
        </w:tc>
        <w:tc>
          <w:tcPr>
            <w:tcW w:w="824" w:type="dxa"/>
            <w:shd w:val="pct12" w:color="auto" w:fill="auto"/>
          </w:tcPr>
          <w:p w14:paraId="794035EE"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Item</w:t>
            </w:r>
          </w:p>
        </w:tc>
        <w:tc>
          <w:tcPr>
            <w:tcW w:w="2178" w:type="dxa"/>
            <w:shd w:val="pct12" w:color="auto" w:fill="auto"/>
          </w:tcPr>
          <w:p w14:paraId="2F61E512"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Element Name</w:t>
            </w:r>
          </w:p>
        </w:tc>
        <w:tc>
          <w:tcPr>
            <w:tcW w:w="2160" w:type="dxa"/>
            <w:shd w:val="clear" w:color="auto" w:fill="D9D9D9"/>
          </w:tcPr>
          <w:p w14:paraId="599DB5E2"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VistA Description</w:t>
            </w:r>
          </w:p>
        </w:tc>
      </w:tr>
      <w:tr w:rsidR="00583CE3" w:rsidRPr="002C01C7" w14:paraId="596A5162" w14:textId="77777777">
        <w:tc>
          <w:tcPr>
            <w:tcW w:w="701" w:type="dxa"/>
          </w:tcPr>
          <w:p w14:paraId="445C7DF8" w14:textId="77777777" w:rsidR="00583CE3" w:rsidRPr="002C01C7" w:rsidRDefault="00583CE3">
            <w:pPr>
              <w:keepNext/>
              <w:keepLines/>
              <w:spacing w:before="60" w:after="60"/>
              <w:rPr>
                <w:rFonts w:ascii="Arial" w:hAnsi="Arial" w:cs="Arial"/>
                <w:sz w:val="20"/>
              </w:rPr>
            </w:pPr>
            <w:r w:rsidRPr="002C01C7">
              <w:rPr>
                <w:rFonts w:ascii="Arial" w:hAnsi="Arial" w:cs="Arial"/>
                <w:sz w:val="20"/>
              </w:rPr>
              <w:t>1</w:t>
            </w:r>
          </w:p>
        </w:tc>
        <w:tc>
          <w:tcPr>
            <w:tcW w:w="723" w:type="dxa"/>
          </w:tcPr>
          <w:p w14:paraId="2B596238" w14:textId="77777777" w:rsidR="00583CE3" w:rsidRPr="002C01C7" w:rsidRDefault="00583CE3">
            <w:pPr>
              <w:keepNext/>
              <w:keepLines/>
              <w:spacing w:before="60" w:after="60"/>
              <w:rPr>
                <w:rFonts w:ascii="Arial" w:hAnsi="Arial" w:cs="Arial"/>
                <w:sz w:val="20"/>
              </w:rPr>
            </w:pPr>
            <w:r w:rsidRPr="002C01C7">
              <w:rPr>
                <w:rFonts w:ascii="Arial" w:hAnsi="Arial" w:cs="Arial"/>
                <w:sz w:val="20"/>
              </w:rPr>
              <w:t>250</w:t>
            </w:r>
          </w:p>
        </w:tc>
        <w:tc>
          <w:tcPr>
            <w:tcW w:w="722" w:type="dxa"/>
          </w:tcPr>
          <w:p w14:paraId="1F19D0FE" w14:textId="77777777" w:rsidR="00583CE3" w:rsidRPr="002C01C7" w:rsidRDefault="00583CE3">
            <w:pPr>
              <w:keepNext/>
              <w:keepLines/>
              <w:spacing w:before="60" w:after="60"/>
              <w:rPr>
                <w:rFonts w:ascii="Arial" w:hAnsi="Arial" w:cs="Arial"/>
                <w:sz w:val="20"/>
              </w:rPr>
            </w:pPr>
            <w:r w:rsidRPr="002C01C7">
              <w:rPr>
                <w:rFonts w:ascii="Arial" w:hAnsi="Arial" w:cs="Arial"/>
                <w:sz w:val="20"/>
              </w:rPr>
              <w:t>CE</w:t>
            </w:r>
          </w:p>
        </w:tc>
        <w:tc>
          <w:tcPr>
            <w:tcW w:w="722" w:type="dxa"/>
          </w:tcPr>
          <w:p w14:paraId="3C736129" w14:textId="77777777" w:rsidR="00583CE3" w:rsidRPr="002C01C7" w:rsidRDefault="00583CE3">
            <w:pPr>
              <w:keepNext/>
              <w:keepLines/>
              <w:spacing w:before="60" w:after="60"/>
              <w:rPr>
                <w:rFonts w:ascii="Arial" w:hAnsi="Arial" w:cs="Arial"/>
                <w:sz w:val="20"/>
              </w:rPr>
            </w:pPr>
            <w:r w:rsidRPr="002C01C7">
              <w:rPr>
                <w:rFonts w:ascii="Arial" w:hAnsi="Arial" w:cs="Arial"/>
                <w:sz w:val="20"/>
              </w:rPr>
              <w:t>R</w:t>
            </w:r>
          </w:p>
        </w:tc>
        <w:tc>
          <w:tcPr>
            <w:tcW w:w="722" w:type="dxa"/>
          </w:tcPr>
          <w:p w14:paraId="31634746" w14:textId="77777777" w:rsidR="00583CE3" w:rsidRPr="002C01C7" w:rsidRDefault="00583CE3">
            <w:pPr>
              <w:keepNext/>
              <w:keepLines/>
              <w:spacing w:before="60" w:after="60"/>
              <w:rPr>
                <w:rFonts w:ascii="Arial" w:hAnsi="Arial" w:cs="Arial"/>
                <w:sz w:val="20"/>
              </w:rPr>
            </w:pPr>
          </w:p>
        </w:tc>
        <w:tc>
          <w:tcPr>
            <w:tcW w:w="766" w:type="dxa"/>
          </w:tcPr>
          <w:p w14:paraId="48B2190D" w14:textId="77777777" w:rsidR="00583CE3" w:rsidRPr="002C01C7" w:rsidRDefault="00C31413">
            <w:pPr>
              <w:keepNext/>
              <w:keepLines/>
              <w:spacing w:before="60" w:after="60"/>
              <w:rPr>
                <w:rFonts w:ascii="Arial" w:hAnsi="Arial" w:cs="Arial"/>
                <w:sz w:val="20"/>
              </w:rPr>
            </w:pPr>
            <w:hyperlink w:anchor="TABLE_0175" w:history="1">
              <w:r w:rsidR="00583CE3" w:rsidRPr="002C01C7">
                <w:rPr>
                  <w:rStyle w:val="Hyperlink"/>
                  <w:rFonts w:ascii="Arial" w:hAnsi="Arial" w:cs="Arial"/>
                  <w:sz w:val="20"/>
                </w:rPr>
                <w:t>0175</w:t>
              </w:r>
            </w:hyperlink>
          </w:p>
        </w:tc>
        <w:tc>
          <w:tcPr>
            <w:tcW w:w="824" w:type="dxa"/>
          </w:tcPr>
          <w:p w14:paraId="7377F2A4"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00658</w:t>
            </w:r>
          </w:p>
        </w:tc>
        <w:tc>
          <w:tcPr>
            <w:tcW w:w="2178" w:type="dxa"/>
          </w:tcPr>
          <w:p w14:paraId="5BA4857F" w14:textId="77777777" w:rsidR="00583CE3" w:rsidRPr="002C01C7" w:rsidRDefault="00583CE3">
            <w:pPr>
              <w:keepNext/>
              <w:keepLines/>
              <w:spacing w:before="60" w:after="60"/>
              <w:rPr>
                <w:rFonts w:ascii="Arial" w:hAnsi="Arial" w:cs="Arial"/>
                <w:sz w:val="20"/>
              </w:rPr>
            </w:pPr>
            <w:r w:rsidRPr="002C01C7">
              <w:rPr>
                <w:rFonts w:ascii="Arial" w:hAnsi="Arial" w:cs="Arial"/>
                <w:sz w:val="20"/>
              </w:rPr>
              <w:t>Master File Identifier</w:t>
            </w:r>
          </w:p>
        </w:tc>
        <w:tc>
          <w:tcPr>
            <w:tcW w:w="2160" w:type="dxa"/>
          </w:tcPr>
          <w:p w14:paraId="51A24628"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TFL</w:t>
            </w:r>
          </w:p>
        </w:tc>
      </w:tr>
      <w:tr w:rsidR="00583CE3" w:rsidRPr="002C01C7" w14:paraId="2EB6F685" w14:textId="77777777">
        <w:tc>
          <w:tcPr>
            <w:tcW w:w="701" w:type="dxa"/>
          </w:tcPr>
          <w:p w14:paraId="5EC1092C" w14:textId="77777777" w:rsidR="00583CE3" w:rsidRPr="002C01C7" w:rsidRDefault="00583CE3">
            <w:pPr>
              <w:keepNext/>
              <w:keepLines/>
              <w:spacing w:before="60" w:after="60"/>
              <w:rPr>
                <w:rFonts w:ascii="Arial" w:hAnsi="Arial" w:cs="Arial"/>
                <w:sz w:val="20"/>
              </w:rPr>
            </w:pPr>
            <w:r w:rsidRPr="002C01C7">
              <w:rPr>
                <w:rFonts w:ascii="Arial" w:hAnsi="Arial" w:cs="Arial"/>
                <w:sz w:val="20"/>
              </w:rPr>
              <w:t>2</w:t>
            </w:r>
          </w:p>
        </w:tc>
        <w:tc>
          <w:tcPr>
            <w:tcW w:w="723" w:type="dxa"/>
          </w:tcPr>
          <w:p w14:paraId="2E89BE64" w14:textId="77777777" w:rsidR="00583CE3" w:rsidRPr="002C01C7" w:rsidRDefault="00583CE3">
            <w:pPr>
              <w:keepNext/>
              <w:keepLines/>
              <w:spacing w:before="60" w:after="60"/>
              <w:rPr>
                <w:rFonts w:ascii="Arial" w:hAnsi="Arial" w:cs="Arial"/>
                <w:sz w:val="20"/>
              </w:rPr>
            </w:pPr>
            <w:r w:rsidRPr="002C01C7">
              <w:rPr>
                <w:rFonts w:ascii="Arial" w:hAnsi="Arial" w:cs="Arial"/>
                <w:sz w:val="20"/>
              </w:rPr>
              <w:t>180</w:t>
            </w:r>
          </w:p>
        </w:tc>
        <w:tc>
          <w:tcPr>
            <w:tcW w:w="722" w:type="dxa"/>
          </w:tcPr>
          <w:p w14:paraId="7559E142" w14:textId="77777777" w:rsidR="00583CE3" w:rsidRPr="002C01C7" w:rsidRDefault="00583CE3">
            <w:pPr>
              <w:keepNext/>
              <w:keepLines/>
              <w:spacing w:before="60" w:after="60"/>
              <w:rPr>
                <w:rFonts w:ascii="Arial" w:hAnsi="Arial" w:cs="Arial"/>
                <w:sz w:val="20"/>
              </w:rPr>
            </w:pPr>
            <w:r w:rsidRPr="002C01C7">
              <w:rPr>
                <w:rFonts w:ascii="Arial" w:hAnsi="Arial" w:cs="Arial"/>
                <w:sz w:val="20"/>
              </w:rPr>
              <w:t>HD</w:t>
            </w:r>
          </w:p>
        </w:tc>
        <w:tc>
          <w:tcPr>
            <w:tcW w:w="722" w:type="dxa"/>
          </w:tcPr>
          <w:p w14:paraId="1423A680" w14:textId="77777777" w:rsidR="00583CE3" w:rsidRPr="002C01C7" w:rsidRDefault="00583CE3">
            <w:pPr>
              <w:keepNext/>
              <w:keepLines/>
              <w:spacing w:before="60" w:after="60"/>
              <w:rPr>
                <w:rFonts w:ascii="Arial" w:hAnsi="Arial" w:cs="Arial"/>
                <w:sz w:val="20"/>
              </w:rPr>
            </w:pPr>
            <w:r w:rsidRPr="002C01C7">
              <w:rPr>
                <w:rFonts w:ascii="Arial" w:hAnsi="Arial" w:cs="Arial"/>
                <w:sz w:val="20"/>
              </w:rPr>
              <w:t>O</w:t>
            </w:r>
          </w:p>
        </w:tc>
        <w:tc>
          <w:tcPr>
            <w:tcW w:w="722" w:type="dxa"/>
          </w:tcPr>
          <w:p w14:paraId="36B74A5A" w14:textId="77777777" w:rsidR="00583CE3" w:rsidRPr="002C01C7" w:rsidRDefault="00583CE3">
            <w:pPr>
              <w:keepNext/>
              <w:keepLines/>
              <w:spacing w:before="60" w:after="60"/>
              <w:rPr>
                <w:rFonts w:ascii="Arial" w:hAnsi="Arial" w:cs="Arial"/>
                <w:sz w:val="20"/>
              </w:rPr>
            </w:pPr>
          </w:p>
        </w:tc>
        <w:tc>
          <w:tcPr>
            <w:tcW w:w="766" w:type="dxa"/>
          </w:tcPr>
          <w:p w14:paraId="30AC2DF9" w14:textId="77777777" w:rsidR="00583CE3" w:rsidRPr="002C01C7" w:rsidRDefault="00583CE3">
            <w:pPr>
              <w:keepNext/>
              <w:keepLines/>
              <w:spacing w:before="60" w:after="60"/>
              <w:rPr>
                <w:rFonts w:ascii="Arial" w:hAnsi="Arial" w:cs="Arial"/>
                <w:sz w:val="20"/>
              </w:rPr>
            </w:pPr>
          </w:p>
        </w:tc>
        <w:tc>
          <w:tcPr>
            <w:tcW w:w="824" w:type="dxa"/>
          </w:tcPr>
          <w:p w14:paraId="586C63AD"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00659</w:t>
            </w:r>
          </w:p>
        </w:tc>
        <w:tc>
          <w:tcPr>
            <w:tcW w:w="2178" w:type="dxa"/>
          </w:tcPr>
          <w:p w14:paraId="5138C2DB" w14:textId="77777777" w:rsidR="00583CE3" w:rsidRPr="002C01C7" w:rsidRDefault="00583CE3">
            <w:pPr>
              <w:keepNext/>
              <w:keepLines/>
              <w:spacing w:before="60" w:after="60"/>
              <w:rPr>
                <w:rFonts w:ascii="Arial" w:hAnsi="Arial" w:cs="Arial"/>
                <w:sz w:val="20"/>
              </w:rPr>
            </w:pPr>
            <w:r w:rsidRPr="002C01C7">
              <w:rPr>
                <w:rFonts w:ascii="Arial" w:hAnsi="Arial" w:cs="Arial"/>
                <w:sz w:val="20"/>
              </w:rPr>
              <w:t>Master File A</w:t>
            </w:r>
            <w:r w:rsidR="009867C6" w:rsidRPr="002C01C7">
              <w:rPr>
                <w:rFonts w:ascii="Arial" w:hAnsi="Arial" w:cs="Arial"/>
                <w:sz w:val="20"/>
              </w:rPr>
              <w:t>pplication Identifier</w:t>
            </w:r>
          </w:p>
        </w:tc>
        <w:tc>
          <w:tcPr>
            <w:tcW w:w="2160" w:type="dxa"/>
          </w:tcPr>
          <w:p w14:paraId="099831B1" w14:textId="77777777" w:rsidR="00583CE3" w:rsidRPr="002C01C7" w:rsidRDefault="003B1E2A">
            <w:pPr>
              <w:keepNext/>
              <w:keepLines/>
              <w:spacing w:before="60" w:after="60"/>
              <w:rPr>
                <w:rFonts w:ascii="Arial" w:hAnsi="Arial" w:cs="Arial"/>
                <w:sz w:val="20"/>
                <w:szCs w:val="20"/>
              </w:rPr>
            </w:pPr>
            <w:r w:rsidRPr="002C01C7">
              <w:rPr>
                <w:rFonts w:ascii="Arial" w:hAnsi="Arial" w:cs="Arial"/>
                <w:sz w:val="20"/>
                <w:szCs w:val="20"/>
              </w:rPr>
              <w:t>Passed but not used by MPI.</w:t>
            </w:r>
          </w:p>
        </w:tc>
      </w:tr>
      <w:tr w:rsidR="00583CE3" w:rsidRPr="002C01C7" w14:paraId="2D90F544" w14:textId="77777777">
        <w:tc>
          <w:tcPr>
            <w:tcW w:w="701" w:type="dxa"/>
          </w:tcPr>
          <w:p w14:paraId="3C1C0E07" w14:textId="77777777" w:rsidR="00583CE3" w:rsidRPr="002C01C7" w:rsidRDefault="00583CE3">
            <w:pPr>
              <w:keepNext/>
              <w:keepLines/>
              <w:spacing w:before="60" w:after="60"/>
              <w:rPr>
                <w:rFonts w:ascii="Arial" w:hAnsi="Arial" w:cs="Arial"/>
                <w:sz w:val="20"/>
              </w:rPr>
            </w:pPr>
            <w:r w:rsidRPr="002C01C7">
              <w:rPr>
                <w:rFonts w:ascii="Arial" w:hAnsi="Arial" w:cs="Arial"/>
                <w:sz w:val="20"/>
              </w:rPr>
              <w:t>3</w:t>
            </w:r>
          </w:p>
        </w:tc>
        <w:tc>
          <w:tcPr>
            <w:tcW w:w="723" w:type="dxa"/>
          </w:tcPr>
          <w:p w14:paraId="1B5307D9" w14:textId="77777777" w:rsidR="00583CE3" w:rsidRPr="002C01C7" w:rsidRDefault="00583CE3">
            <w:pPr>
              <w:keepNext/>
              <w:keepLines/>
              <w:spacing w:before="60" w:after="60"/>
              <w:rPr>
                <w:rFonts w:ascii="Arial" w:hAnsi="Arial" w:cs="Arial"/>
                <w:sz w:val="20"/>
              </w:rPr>
            </w:pPr>
            <w:r w:rsidRPr="002C01C7">
              <w:rPr>
                <w:rFonts w:ascii="Arial" w:hAnsi="Arial" w:cs="Arial"/>
                <w:sz w:val="20"/>
              </w:rPr>
              <w:t>3</w:t>
            </w:r>
          </w:p>
        </w:tc>
        <w:tc>
          <w:tcPr>
            <w:tcW w:w="722" w:type="dxa"/>
          </w:tcPr>
          <w:p w14:paraId="5B60D97C" w14:textId="77777777" w:rsidR="00583CE3" w:rsidRPr="002C01C7" w:rsidRDefault="00583CE3">
            <w:pPr>
              <w:keepNext/>
              <w:keepLines/>
              <w:spacing w:before="60" w:after="60"/>
              <w:rPr>
                <w:rFonts w:ascii="Arial" w:hAnsi="Arial" w:cs="Arial"/>
                <w:sz w:val="20"/>
              </w:rPr>
            </w:pPr>
            <w:r w:rsidRPr="002C01C7">
              <w:rPr>
                <w:rFonts w:ascii="Arial" w:hAnsi="Arial" w:cs="Arial"/>
                <w:sz w:val="20"/>
              </w:rPr>
              <w:t>ID</w:t>
            </w:r>
          </w:p>
        </w:tc>
        <w:tc>
          <w:tcPr>
            <w:tcW w:w="722" w:type="dxa"/>
          </w:tcPr>
          <w:p w14:paraId="2D845918" w14:textId="77777777" w:rsidR="00583CE3" w:rsidRPr="002C01C7" w:rsidRDefault="00583CE3">
            <w:pPr>
              <w:keepNext/>
              <w:keepLines/>
              <w:spacing w:before="60" w:after="60"/>
              <w:rPr>
                <w:rFonts w:ascii="Arial" w:hAnsi="Arial" w:cs="Arial"/>
                <w:sz w:val="20"/>
              </w:rPr>
            </w:pPr>
            <w:r w:rsidRPr="002C01C7">
              <w:rPr>
                <w:rFonts w:ascii="Arial" w:hAnsi="Arial" w:cs="Arial"/>
                <w:sz w:val="20"/>
              </w:rPr>
              <w:t>R</w:t>
            </w:r>
          </w:p>
        </w:tc>
        <w:tc>
          <w:tcPr>
            <w:tcW w:w="722" w:type="dxa"/>
          </w:tcPr>
          <w:p w14:paraId="495AA88A" w14:textId="77777777" w:rsidR="00583CE3" w:rsidRPr="002C01C7" w:rsidRDefault="00583CE3">
            <w:pPr>
              <w:keepNext/>
              <w:keepLines/>
              <w:spacing w:before="60" w:after="60"/>
              <w:rPr>
                <w:rFonts w:ascii="Arial" w:hAnsi="Arial" w:cs="Arial"/>
                <w:sz w:val="20"/>
              </w:rPr>
            </w:pPr>
          </w:p>
        </w:tc>
        <w:tc>
          <w:tcPr>
            <w:tcW w:w="766" w:type="dxa"/>
          </w:tcPr>
          <w:p w14:paraId="3600802A" w14:textId="77777777" w:rsidR="00583CE3" w:rsidRPr="002C01C7" w:rsidRDefault="00C31413">
            <w:pPr>
              <w:keepNext/>
              <w:keepLines/>
              <w:spacing w:before="60" w:after="60"/>
              <w:rPr>
                <w:rFonts w:ascii="Arial" w:hAnsi="Arial" w:cs="Arial"/>
                <w:sz w:val="20"/>
              </w:rPr>
            </w:pPr>
            <w:hyperlink w:history="1">
              <w:r w:rsidR="00583CE3" w:rsidRPr="002C01C7">
                <w:rPr>
                  <w:rStyle w:val="Hyperlink"/>
                  <w:rFonts w:ascii="Arial" w:hAnsi="Arial" w:cs="Arial"/>
                  <w:sz w:val="20"/>
                </w:rPr>
                <w:t>0178</w:t>
              </w:r>
            </w:hyperlink>
          </w:p>
        </w:tc>
        <w:tc>
          <w:tcPr>
            <w:tcW w:w="824" w:type="dxa"/>
          </w:tcPr>
          <w:p w14:paraId="4C41906B"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00660</w:t>
            </w:r>
          </w:p>
        </w:tc>
        <w:tc>
          <w:tcPr>
            <w:tcW w:w="2178" w:type="dxa"/>
          </w:tcPr>
          <w:p w14:paraId="0A4E2574" w14:textId="77777777" w:rsidR="00583CE3" w:rsidRPr="002C01C7" w:rsidRDefault="00583CE3">
            <w:pPr>
              <w:keepNext/>
              <w:keepLines/>
              <w:spacing w:before="60" w:after="60"/>
              <w:rPr>
                <w:rFonts w:ascii="Arial" w:hAnsi="Arial" w:cs="Arial"/>
                <w:sz w:val="20"/>
              </w:rPr>
            </w:pPr>
            <w:r w:rsidRPr="002C01C7">
              <w:rPr>
                <w:rFonts w:ascii="Arial" w:hAnsi="Arial" w:cs="Arial"/>
                <w:sz w:val="20"/>
              </w:rPr>
              <w:t>File-Level Event Code</w:t>
            </w:r>
          </w:p>
        </w:tc>
        <w:tc>
          <w:tcPr>
            <w:tcW w:w="2160" w:type="dxa"/>
          </w:tcPr>
          <w:p w14:paraId="72FF78AD" w14:textId="77777777" w:rsidR="00583CE3" w:rsidRPr="002C01C7" w:rsidRDefault="00583CE3">
            <w:pPr>
              <w:keepNext/>
              <w:keepLines/>
              <w:spacing w:before="60" w:after="60"/>
              <w:rPr>
                <w:rFonts w:ascii="Arial" w:hAnsi="Arial" w:cs="Arial"/>
                <w:sz w:val="20"/>
              </w:rPr>
            </w:pPr>
            <w:r w:rsidRPr="002C01C7">
              <w:rPr>
                <w:rFonts w:ascii="Arial" w:hAnsi="Arial" w:cs="Arial"/>
                <w:sz w:val="20"/>
              </w:rPr>
              <w:t xml:space="preserve">Type of update   </w:t>
            </w:r>
          </w:p>
          <w:p w14:paraId="4DC58520" w14:textId="77777777" w:rsidR="00583CE3" w:rsidRPr="002C01C7" w:rsidRDefault="00583CE3">
            <w:pPr>
              <w:keepNext/>
              <w:keepLines/>
              <w:spacing w:before="60" w:after="60"/>
              <w:rPr>
                <w:rFonts w:ascii="Arial" w:hAnsi="Arial" w:cs="Arial"/>
                <w:sz w:val="20"/>
              </w:rPr>
            </w:pPr>
            <w:r w:rsidRPr="002C01C7">
              <w:rPr>
                <w:rFonts w:ascii="Arial" w:hAnsi="Arial" w:cs="Arial"/>
                <w:sz w:val="20"/>
              </w:rPr>
              <w:t xml:space="preserve">     UPD or REP</w:t>
            </w:r>
          </w:p>
        </w:tc>
      </w:tr>
      <w:tr w:rsidR="00583CE3" w:rsidRPr="002C01C7" w14:paraId="6A84E0D2" w14:textId="77777777">
        <w:tc>
          <w:tcPr>
            <w:tcW w:w="701" w:type="dxa"/>
          </w:tcPr>
          <w:p w14:paraId="2D1E06F9" w14:textId="77777777" w:rsidR="00583CE3" w:rsidRPr="002C01C7" w:rsidRDefault="00583CE3">
            <w:pPr>
              <w:keepNext/>
              <w:keepLines/>
              <w:spacing w:before="60" w:after="60"/>
              <w:rPr>
                <w:rFonts w:ascii="Arial" w:hAnsi="Arial" w:cs="Arial"/>
                <w:sz w:val="20"/>
              </w:rPr>
            </w:pPr>
            <w:r w:rsidRPr="002C01C7">
              <w:rPr>
                <w:rFonts w:ascii="Arial" w:hAnsi="Arial" w:cs="Arial"/>
                <w:sz w:val="20"/>
              </w:rPr>
              <w:t>4</w:t>
            </w:r>
          </w:p>
        </w:tc>
        <w:tc>
          <w:tcPr>
            <w:tcW w:w="723" w:type="dxa"/>
          </w:tcPr>
          <w:p w14:paraId="73FE4D0E" w14:textId="77777777" w:rsidR="00583CE3" w:rsidRPr="002C01C7" w:rsidRDefault="00583CE3">
            <w:pPr>
              <w:keepNext/>
              <w:keepLines/>
              <w:spacing w:before="60" w:after="60"/>
              <w:rPr>
                <w:rFonts w:ascii="Arial" w:hAnsi="Arial" w:cs="Arial"/>
                <w:sz w:val="20"/>
              </w:rPr>
            </w:pPr>
            <w:r w:rsidRPr="002C01C7">
              <w:rPr>
                <w:rFonts w:ascii="Arial" w:hAnsi="Arial" w:cs="Arial"/>
                <w:sz w:val="20"/>
              </w:rPr>
              <w:t>26</w:t>
            </w:r>
          </w:p>
        </w:tc>
        <w:tc>
          <w:tcPr>
            <w:tcW w:w="722" w:type="dxa"/>
          </w:tcPr>
          <w:p w14:paraId="7DDF00AD" w14:textId="77777777" w:rsidR="00583CE3" w:rsidRPr="002C01C7" w:rsidRDefault="00583CE3">
            <w:pPr>
              <w:keepNext/>
              <w:keepLines/>
              <w:spacing w:before="60" w:after="60"/>
              <w:rPr>
                <w:rFonts w:ascii="Arial" w:hAnsi="Arial" w:cs="Arial"/>
                <w:sz w:val="20"/>
              </w:rPr>
            </w:pPr>
            <w:r w:rsidRPr="002C01C7">
              <w:rPr>
                <w:rFonts w:ascii="Arial" w:hAnsi="Arial" w:cs="Arial"/>
                <w:sz w:val="20"/>
              </w:rPr>
              <w:t>TS</w:t>
            </w:r>
          </w:p>
        </w:tc>
        <w:tc>
          <w:tcPr>
            <w:tcW w:w="722" w:type="dxa"/>
          </w:tcPr>
          <w:p w14:paraId="6F29F0F2" w14:textId="77777777" w:rsidR="00583CE3" w:rsidRPr="002C01C7" w:rsidRDefault="00583CE3">
            <w:pPr>
              <w:keepNext/>
              <w:keepLines/>
              <w:spacing w:before="60" w:after="60"/>
              <w:rPr>
                <w:rFonts w:ascii="Arial" w:hAnsi="Arial" w:cs="Arial"/>
                <w:sz w:val="20"/>
              </w:rPr>
            </w:pPr>
            <w:r w:rsidRPr="002C01C7">
              <w:rPr>
                <w:rFonts w:ascii="Arial" w:hAnsi="Arial" w:cs="Arial"/>
                <w:sz w:val="20"/>
              </w:rPr>
              <w:t>O</w:t>
            </w:r>
          </w:p>
        </w:tc>
        <w:tc>
          <w:tcPr>
            <w:tcW w:w="722" w:type="dxa"/>
          </w:tcPr>
          <w:p w14:paraId="370D56BF" w14:textId="77777777" w:rsidR="00583CE3" w:rsidRPr="002C01C7" w:rsidRDefault="00583CE3">
            <w:pPr>
              <w:keepNext/>
              <w:keepLines/>
              <w:spacing w:before="60" w:after="60"/>
              <w:rPr>
                <w:rFonts w:ascii="Arial" w:hAnsi="Arial" w:cs="Arial"/>
                <w:sz w:val="20"/>
              </w:rPr>
            </w:pPr>
          </w:p>
        </w:tc>
        <w:tc>
          <w:tcPr>
            <w:tcW w:w="766" w:type="dxa"/>
          </w:tcPr>
          <w:p w14:paraId="15C5A758" w14:textId="77777777" w:rsidR="00583CE3" w:rsidRPr="002C01C7" w:rsidRDefault="00583CE3">
            <w:pPr>
              <w:keepNext/>
              <w:keepLines/>
              <w:spacing w:before="60" w:after="60"/>
              <w:rPr>
                <w:rFonts w:ascii="Arial" w:hAnsi="Arial" w:cs="Arial"/>
                <w:sz w:val="20"/>
              </w:rPr>
            </w:pPr>
          </w:p>
        </w:tc>
        <w:tc>
          <w:tcPr>
            <w:tcW w:w="824" w:type="dxa"/>
          </w:tcPr>
          <w:p w14:paraId="5AB19928"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00661</w:t>
            </w:r>
          </w:p>
        </w:tc>
        <w:tc>
          <w:tcPr>
            <w:tcW w:w="2178" w:type="dxa"/>
          </w:tcPr>
          <w:p w14:paraId="6A4D8A97" w14:textId="77777777" w:rsidR="00583CE3" w:rsidRPr="002C01C7" w:rsidRDefault="009867C6">
            <w:pPr>
              <w:keepNext/>
              <w:keepLines/>
              <w:spacing w:before="60" w:after="60"/>
              <w:rPr>
                <w:rFonts w:ascii="Arial" w:hAnsi="Arial" w:cs="Arial"/>
                <w:sz w:val="20"/>
              </w:rPr>
            </w:pPr>
            <w:r w:rsidRPr="002C01C7">
              <w:rPr>
                <w:rFonts w:ascii="Arial" w:hAnsi="Arial" w:cs="Arial"/>
                <w:sz w:val="20"/>
              </w:rPr>
              <w:t>Entered Date/Time</w:t>
            </w:r>
          </w:p>
        </w:tc>
        <w:tc>
          <w:tcPr>
            <w:tcW w:w="2160" w:type="dxa"/>
          </w:tcPr>
          <w:p w14:paraId="3BCAB4BF" w14:textId="77777777" w:rsidR="00583CE3" w:rsidRPr="002C01C7" w:rsidRDefault="003B1E2A">
            <w:pPr>
              <w:keepNext/>
              <w:keepLines/>
              <w:spacing w:before="60" w:after="60"/>
              <w:rPr>
                <w:rFonts w:ascii="Arial" w:hAnsi="Arial" w:cs="Arial"/>
                <w:sz w:val="20"/>
              </w:rPr>
            </w:pPr>
            <w:r w:rsidRPr="002C01C7">
              <w:rPr>
                <w:rFonts w:ascii="Arial" w:hAnsi="Arial" w:cs="Arial"/>
                <w:sz w:val="20"/>
                <w:szCs w:val="20"/>
              </w:rPr>
              <w:t>Passed but not used by MPI.</w:t>
            </w:r>
          </w:p>
        </w:tc>
      </w:tr>
      <w:tr w:rsidR="00583CE3" w:rsidRPr="002C01C7" w14:paraId="627274A8" w14:textId="77777777">
        <w:tc>
          <w:tcPr>
            <w:tcW w:w="701" w:type="dxa"/>
          </w:tcPr>
          <w:p w14:paraId="06B1C58A" w14:textId="77777777" w:rsidR="00583CE3" w:rsidRPr="002C01C7" w:rsidRDefault="00583CE3">
            <w:pPr>
              <w:keepNext/>
              <w:keepLines/>
              <w:spacing w:before="60" w:after="60"/>
              <w:rPr>
                <w:rFonts w:ascii="Arial" w:hAnsi="Arial" w:cs="Arial"/>
                <w:sz w:val="20"/>
              </w:rPr>
            </w:pPr>
            <w:r w:rsidRPr="002C01C7">
              <w:rPr>
                <w:rFonts w:ascii="Arial" w:hAnsi="Arial" w:cs="Arial"/>
                <w:sz w:val="20"/>
              </w:rPr>
              <w:t>5</w:t>
            </w:r>
          </w:p>
        </w:tc>
        <w:tc>
          <w:tcPr>
            <w:tcW w:w="723" w:type="dxa"/>
          </w:tcPr>
          <w:p w14:paraId="6CF3EC2A" w14:textId="77777777" w:rsidR="00583CE3" w:rsidRPr="002C01C7" w:rsidRDefault="00583CE3">
            <w:pPr>
              <w:keepNext/>
              <w:keepLines/>
              <w:spacing w:before="60" w:after="60"/>
              <w:rPr>
                <w:rFonts w:ascii="Arial" w:hAnsi="Arial" w:cs="Arial"/>
                <w:sz w:val="20"/>
              </w:rPr>
            </w:pPr>
            <w:r w:rsidRPr="002C01C7">
              <w:rPr>
                <w:rFonts w:ascii="Arial" w:hAnsi="Arial" w:cs="Arial"/>
                <w:sz w:val="20"/>
              </w:rPr>
              <w:t>26</w:t>
            </w:r>
          </w:p>
        </w:tc>
        <w:tc>
          <w:tcPr>
            <w:tcW w:w="722" w:type="dxa"/>
          </w:tcPr>
          <w:p w14:paraId="64B7E777" w14:textId="77777777" w:rsidR="00583CE3" w:rsidRPr="002C01C7" w:rsidRDefault="00583CE3">
            <w:pPr>
              <w:keepNext/>
              <w:keepLines/>
              <w:spacing w:before="60" w:after="60"/>
              <w:rPr>
                <w:rFonts w:ascii="Arial" w:hAnsi="Arial" w:cs="Arial"/>
                <w:sz w:val="20"/>
              </w:rPr>
            </w:pPr>
            <w:r w:rsidRPr="002C01C7">
              <w:rPr>
                <w:rFonts w:ascii="Arial" w:hAnsi="Arial" w:cs="Arial"/>
                <w:sz w:val="20"/>
              </w:rPr>
              <w:t>TS</w:t>
            </w:r>
          </w:p>
        </w:tc>
        <w:tc>
          <w:tcPr>
            <w:tcW w:w="722" w:type="dxa"/>
          </w:tcPr>
          <w:p w14:paraId="7E37A2C2" w14:textId="77777777" w:rsidR="00583CE3" w:rsidRPr="002C01C7" w:rsidRDefault="00583CE3">
            <w:pPr>
              <w:keepNext/>
              <w:keepLines/>
              <w:spacing w:before="60" w:after="60"/>
              <w:rPr>
                <w:rFonts w:ascii="Arial" w:hAnsi="Arial" w:cs="Arial"/>
                <w:sz w:val="20"/>
              </w:rPr>
            </w:pPr>
            <w:r w:rsidRPr="002C01C7">
              <w:rPr>
                <w:rFonts w:ascii="Arial" w:hAnsi="Arial" w:cs="Arial"/>
                <w:sz w:val="20"/>
              </w:rPr>
              <w:t>O</w:t>
            </w:r>
          </w:p>
        </w:tc>
        <w:tc>
          <w:tcPr>
            <w:tcW w:w="722" w:type="dxa"/>
          </w:tcPr>
          <w:p w14:paraId="376BE736" w14:textId="77777777" w:rsidR="00583CE3" w:rsidRPr="002C01C7" w:rsidRDefault="00583CE3">
            <w:pPr>
              <w:keepNext/>
              <w:keepLines/>
              <w:spacing w:before="60" w:after="60"/>
              <w:rPr>
                <w:rFonts w:ascii="Arial" w:hAnsi="Arial" w:cs="Arial"/>
                <w:sz w:val="20"/>
              </w:rPr>
            </w:pPr>
          </w:p>
        </w:tc>
        <w:tc>
          <w:tcPr>
            <w:tcW w:w="766" w:type="dxa"/>
          </w:tcPr>
          <w:p w14:paraId="4191CA79" w14:textId="77777777" w:rsidR="00583CE3" w:rsidRPr="002C01C7" w:rsidRDefault="00583CE3">
            <w:pPr>
              <w:keepNext/>
              <w:keepLines/>
              <w:spacing w:before="60" w:after="60"/>
              <w:rPr>
                <w:rFonts w:ascii="Arial" w:hAnsi="Arial" w:cs="Arial"/>
                <w:sz w:val="20"/>
              </w:rPr>
            </w:pPr>
          </w:p>
        </w:tc>
        <w:tc>
          <w:tcPr>
            <w:tcW w:w="824" w:type="dxa"/>
          </w:tcPr>
          <w:p w14:paraId="11116538"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00662</w:t>
            </w:r>
          </w:p>
        </w:tc>
        <w:tc>
          <w:tcPr>
            <w:tcW w:w="2178" w:type="dxa"/>
          </w:tcPr>
          <w:p w14:paraId="6364BFFA" w14:textId="77777777" w:rsidR="00583CE3" w:rsidRPr="002C01C7" w:rsidRDefault="00583CE3">
            <w:pPr>
              <w:keepNext/>
              <w:keepLines/>
              <w:spacing w:before="60" w:after="60"/>
              <w:rPr>
                <w:rFonts w:ascii="Arial" w:hAnsi="Arial" w:cs="Arial"/>
                <w:sz w:val="20"/>
              </w:rPr>
            </w:pPr>
            <w:r w:rsidRPr="002C01C7">
              <w:rPr>
                <w:rFonts w:ascii="Arial" w:hAnsi="Arial" w:cs="Arial"/>
                <w:sz w:val="20"/>
              </w:rPr>
              <w:t xml:space="preserve">Effective Date/Time </w:t>
            </w:r>
          </w:p>
        </w:tc>
        <w:tc>
          <w:tcPr>
            <w:tcW w:w="2160" w:type="dxa"/>
          </w:tcPr>
          <w:p w14:paraId="2B25C139" w14:textId="77777777" w:rsidR="00583CE3" w:rsidRPr="002C01C7" w:rsidRDefault="003B1E2A">
            <w:pPr>
              <w:keepNext/>
              <w:keepLines/>
              <w:spacing w:before="60" w:after="60"/>
              <w:rPr>
                <w:rFonts w:ascii="Arial" w:hAnsi="Arial" w:cs="Arial"/>
                <w:sz w:val="20"/>
              </w:rPr>
            </w:pPr>
            <w:r w:rsidRPr="002C01C7">
              <w:rPr>
                <w:rFonts w:ascii="Arial" w:hAnsi="Arial" w:cs="Arial"/>
                <w:sz w:val="20"/>
                <w:szCs w:val="20"/>
              </w:rPr>
              <w:t>Passed but not used by MPI.</w:t>
            </w:r>
          </w:p>
        </w:tc>
      </w:tr>
      <w:tr w:rsidR="00583CE3" w:rsidRPr="002C01C7" w14:paraId="17328434" w14:textId="77777777">
        <w:tc>
          <w:tcPr>
            <w:tcW w:w="701" w:type="dxa"/>
          </w:tcPr>
          <w:p w14:paraId="5BF23FC6" w14:textId="77777777" w:rsidR="00583CE3" w:rsidRPr="002C01C7" w:rsidRDefault="00583CE3">
            <w:pPr>
              <w:keepNext/>
              <w:keepLines/>
              <w:spacing w:before="60" w:after="60"/>
              <w:rPr>
                <w:rFonts w:ascii="Arial" w:hAnsi="Arial" w:cs="Arial"/>
                <w:sz w:val="20"/>
              </w:rPr>
            </w:pPr>
            <w:r w:rsidRPr="002C01C7">
              <w:rPr>
                <w:rFonts w:ascii="Arial" w:hAnsi="Arial" w:cs="Arial"/>
                <w:sz w:val="20"/>
              </w:rPr>
              <w:t>6</w:t>
            </w:r>
          </w:p>
        </w:tc>
        <w:tc>
          <w:tcPr>
            <w:tcW w:w="723" w:type="dxa"/>
          </w:tcPr>
          <w:p w14:paraId="77857A99" w14:textId="77777777" w:rsidR="00583CE3" w:rsidRPr="002C01C7" w:rsidRDefault="00583CE3">
            <w:pPr>
              <w:keepNext/>
              <w:keepLines/>
              <w:spacing w:before="60" w:after="60"/>
              <w:rPr>
                <w:rFonts w:ascii="Arial" w:hAnsi="Arial" w:cs="Arial"/>
                <w:sz w:val="20"/>
              </w:rPr>
            </w:pPr>
            <w:r w:rsidRPr="002C01C7">
              <w:rPr>
                <w:rFonts w:ascii="Arial" w:hAnsi="Arial" w:cs="Arial"/>
                <w:sz w:val="20"/>
              </w:rPr>
              <w:t>2</w:t>
            </w:r>
          </w:p>
        </w:tc>
        <w:tc>
          <w:tcPr>
            <w:tcW w:w="722" w:type="dxa"/>
          </w:tcPr>
          <w:p w14:paraId="56BD4075" w14:textId="77777777" w:rsidR="00583CE3" w:rsidRPr="002C01C7" w:rsidRDefault="00583CE3">
            <w:pPr>
              <w:keepNext/>
              <w:keepLines/>
              <w:spacing w:before="60" w:after="60"/>
              <w:rPr>
                <w:rFonts w:ascii="Arial" w:hAnsi="Arial" w:cs="Arial"/>
                <w:sz w:val="20"/>
              </w:rPr>
            </w:pPr>
            <w:r w:rsidRPr="002C01C7">
              <w:rPr>
                <w:rFonts w:ascii="Arial" w:hAnsi="Arial" w:cs="Arial"/>
                <w:sz w:val="20"/>
              </w:rPr>
              <w:t>ID</w:t>
            </w:r>
          </w:p>
        </w:tc>
        <w:tc>
          <w:tcPr>
            <w:tcW w:w="722" w:type="dxa"/>
          </w:tcPr>
          <w:p w14:paraId="355EB287" w14:textId="77777777" w:rsidR="00583CE3" w:rsidRPr="002C01C7" w:rsidRDefault="00583CE3">
            <w:pPr>
              <w:keepNext/>
              <w:keepLines/>
              <w:spacing w:before="60" w:after="60"/>
              <w:rPr>
                <w:rFonts w:ascii="Arial" w:hAnsi="Arial" w:cs="Arial"/>
                <w:sz w:val="20"/>
              </w:rPr>
            </w:pPr>
            <w:r w:rsidRPr="002C01C7">
              <w:rPr>
                <w:rFonts w:ascii="Arial" w:hAnsi="Arial" w:cs="Arial"/>
                <w:sz w:val="20"/>
              </w:rPr>
              <w:t>R</w:t>
            </w:r>
          </w:p>
        </w:tc>
        <w:tc>
          <w:tcPr>
            <w:tcW w:w="722" w:type="dxa"/>
          </w:tcPr>
          <w:p w14:paraId="0CF3BFB6" w14:textId="77777777" w:rsidR="00583CE3" w:rsidRPr="002C01C7" w:rsidRDefault="00583CE3">
            <w:pPr>
              <w:keepNext/>
              <w:keepLines/>
              <w:spacing w:before="60" w:after="60"/>
              <w:rPr>
                <w:rFonts w:ascii="Arial" w:hAnsi="Arial" w:cs="Arial"/>
                <w:sz w:val="20"/>
              </w:rPr>
            </w:pPr>
          </w:p>
        </w:tc>
        <w:tc>
          <w:tcPr>
            <w:tcW w:w="766" w:type="dxa"/>
          </w:tcPr>
          <w:p w14:paraId="7E0E5459" w14:textId="77777777" w:rsidR="00583CE3" w:rsidRPr="002C01C7" w:rsidRDefault="00C31413">
            <w:pPr>
              <w:keepNext/>
              <w:keepLines/>
              <w:spacing w:before="60" w:after="60"/>
              <w:rPr>
                <w:rFonts w:ascii="Arial" w:hAnsi="Arial" w:cs="Arial"/>
                <w:sz w:val="20"/>
              </w:rPr>
            </w:pPr>
            <w:hyperlink w:history="1">
              <w:r w:rsidR="00583CE3" w:rsidRPr="002C01C7">
                <w:rPr>
                  <w:rStyle w:val="Hyperlink"/>
                  <w:rFonts w:ascii="Arial" w:hAnsi="Arial" w:cs="Arial"/>
                  <w:sz w:val="20"/>
                </w:rPr>
                <w:t>0179</w:t>
              </w:r>
            </w:hyperlink>
          </w:p>
        </w:tc>
        <w:tc>
          <w:tcPr>
            <w:tcW w:w="824" w:type="dxa"/>
          </w:tcPr>
          <w:p w14:paraId="06C6D31F"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00663</w:t>
            </w:r>
          </w:p>
        </w:tc>
        <w:tc>
          <w:tcPr>
            <w:tcW w:w="2178" w:type="dxa"/>
          </w:tcPr>
          <w:p w14:paraId="149DF83F" w14:textId="77777777" w:rsidR="00583CE3" w:rsidRPr="002C01C7" w:rsidRDefault="00583CE3">
            <w:pPr>
              <w:keepNext/>
              <w:keepLines/>
              <w:spacing w:before="60" w:after="60"/>
              <w:rPr>
                <w:rFonts w:ascii="Arial" w:hAnsi="Arial" w:cs="Arial"/>
                <w:sz w:val="20"/>
              </w:rPr>
            </w:pPr>
            <w:r w:rsidRPr="002C01C7">
              <w:rPr>
                <w:rFonts w:ascii="Arial" w:hAnsi="Arial" w:cs="Arial"/>
                <w:sz w:val="20"/>
              </w:rPr>
              <w:t>Response Level Code</w:t>
            </w:r>
          </w:p>
        </w:tc>
        <w:tc>
          <w:tcPr>
            <w:tcW w:w="2160" w:type="dxa"/>
          </w:tcPr>
          <w:p w14:paraId="0B495445" w14:textId="77777777" w:rsidR="00583CE3" w:rsidRPr="002C01C7" w:rsidRDefault="00583CE3">
            <w:pPr>
              <w:keepNext/>
              <w:keepLines/>
              <w:spacing w:before="60" w:after="60"/>
              <w:rPr>
                <w:rFonts w:ascii="Arial" w:hAnsi="Arial" w:cs="Arial"/>
                <w:sz w:val="20"/>
              </w:rPr>
            </w:pPr>
            <w:r w:rsidRPr="002C01C7">
              <w:rPr>
                <w:rFonts w:ascii="Arial" w:hAnsi="Arial" w:cs="Arial"/>
                <w:sz w:val="20"/>
              </w:rPr>
              <w:t>Site Station Number~Name?</w:t>
            </w:r>
          </w:p>
        </w:tc>
      </w:tr>
    </w:tbl>
    <w:p w14:paraId="08068E05" w14:textId="22433344" w:rsidR="00583CE3" w:rsidRPr="002C01C7" w:rsidRDefault="0096426A" w:rsidP="00FC1531">
      <w:pPr>
        <w:pStyle w:val="CaptionTable"/>
      </w:pPr>
      <w:bookmarkStart w:id="644" w:name="_Toc131832303"/>
      <w:bookmarkStart w:id="645" w:name="_Toc3901227"/>
      <w:bookmarkStart w:id="646" w:name="_Ref447425333"/>
      <w:bookmarkStart w:id="647" w:name="_Toc495681920"/>
      <w:bookmarkStart w:id="648" w:name="_Toc497806755"/>
      <w:bookmarkStart w:id="649" w:name="_Ref358427807"/>
      <w:r w:rsidRPr="002C01C7">
        <w:t xml:space="preserve">Table </w:t>
      </w:r>
      <w:fldSimple w:instr=" STYLEREF 1 \s ">
        <w:r w:rsidR="006F2382">
          <w:rPr>
            <w:noProof/>
          </w:rPr>
          <w:t>3</w:t>
        </w:r>
      </w:fldSimple>
      <w:r w:rsidR="00C446A3" w:rsidRPr="002C01C7">
        <w:noBreakHyphen/>
      </w:r>
      <w:fldSimple w:instr=" SEQ Table \* ARABIC \s 1 ">
        <w:r w:rsidR="006F2382">
          <w:rPr>
            <w:noProof/>
          </w:rPr>
          <w:t>16</w:t>
        </w:r>
      </w:fldSimple>
      <w:r w:rsidR="00EC1702" w:rsidRPr="002C01C7">
        <w:t xml:space="preserve">. </w:t>
      </w:r>
      <w:r w:rsidR="00583CE3" w:rsidRPr="002C01C7">
        <w:t>MFI</w:t>
      </w:r>
      <w:r w:rsidR="006C395B" w:rsidRPr="002C01C7">
        <w:t xml:space="preserve">: </w:t>
      </w:r>
      <w:r w:rsidR="00583CE3" w:rsidRPr="002C01C7">
        <w:t>Master File Identification, HL7 attributes</w:t>
      </w:r>
      <w:bookmarkEnd w:id="644"/>
      <w:bookmarkEnd w:id="645"/>
    </w:p>
    <w:p w14:paraId="7E830218" w14:textId="77777777" w:rsidR="00583CE3" w:rsidRPr="002C01C7" w:rsidRDefault="00583CE3" w:rsidP="00FC1531">
      <w:pPr>
        <w:pStyle w:val="CaptionTable"/>
      </w:pPr>
    </w:p>
    <w:p w14:paraId="02F46056" w14:textId="77777777" w:rsidR="00AF2F9D" w:rsidRPr="002C01C7" w:rsidRDefault="00AF2F9D"/>
    <w:p w14:paraId="74208267" w14:textId="77777777" w:rsidR="00583CE3" w:rsidRPr="002C01C7" w:rsidRDefault="00583CE3" w:rsidP="007D42B1">
      <w:pPr>
        <w:keepNext/>
        <w:keepLines/>
        <w:rPr>
          <w:b/>
          <w:sz w:val="28"/>
          <w:szCs w:val="28"/>
        </w:rPr>
      </w:pPr>
      <w:r w:rsidRPr="002C01C7">
        <w:rPr>
          <w:b/>
          <w:sz w:val="28"/>
          <w:szCs w:val="28"/>
        </w:rPr>
        <w:t>MFI Field Definitions</w:t>
      </w:r>
      <w:bookmarkEnd w:id="646"/>
      <w:bookmarkEnd w:id="647"/>
      <w:bookmarkEnd w:id="648"/>
    </w:p>
    <w:bookmarkStart w:id="650" w:name="_Toc495681921"/>
    <w:bookmarkStart w:id="651" w:name="_Toc497806756"/>
    <w:p w14:paraId="1E37AE58" w14:textId="77777777" w:rsidR="00583CE3" w:rsidRPr="002C01C7" w:rsidRDefault="00AF038F"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Definitions:MFI</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MFI:Field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928395D" w14:textId="77777777" w:rsidR="00832069" w:rsidRPr="002C01C7" w:rsidRDefault="00832069" w:rsidP="007D42B1">
      <w:pPr>
        <w:keepNext/>
        <w:keepLines/>
      </w:pPr>
    </w:p>
    <w:p w14:paraId="772D84FD" w14:textId="77777777" w:rsidR="00583CE3" w:rsidRPr="002C01C7" w:rsidRDefault="00583CE3" w:rsidP="009E6AD3">
      <w:pPr>
        <w:pStyle w:val="Heading3"/>
      </w:pPr>
      <w:r w:rsidRPr="002C01C7">
        <w:t>MFI-1 Master File Identifier (CE) 00658</w:t>
      </w:r>
      <w:bookmarkEnd w:id="649"/>
      <w:bookmarkEnd w:id="650"/>
      <w:bookmarkEnd w:id="651"/>
    </w:p>
    <w:p w14:paraId="2853E6CE" w14:textId="77777777" w:rsidR="00583CE3" w:rsidRPr="002C01C7" w:rsidRDefault="00583CE3" w:rsidP="007D42B1">
      <w:pPr>
        <w:keepNext/>
        <w:keepLines/>
      </w:pPr>
    </w:p>
    <w:p w14:paraId="35CA4148"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Master File Identifier, MFI</w:instrText>
      </w:r>
      <w:r w:rsidR="00DF29C7" w:rsidRPr="002C01C7">
        <w:rPr>
          <w:color w:val="000000"/>
        </w:rPr>
        <w:instrText>-1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A70CF" w:rsidRPr="002C01C7">
        <w:rPr>
          <w:color w:val="000000"/>
        </w:rPr>
        <w:instrText>Master File Identification:</w:instrText>
      </w:r>
      <w:r w:rsidRPr="002C01C7">
        <w:rPr>
          <w:color w:val="000000"/>
        </w:rPr>
        <w:instrText>MFI</w:instrText>
      </w:r>
      <w:r w:rsidR="00DF29C7" w:rsidRPr="002C01C7">
        <w:rPr>
          <w:color w:val="000000"/>
        </w:rPr>
        <w:instrText>-1</w:instrText>
      </w:r>
      <w:r w:rsidR="00683EA9" w:rsidRPr="002C01C7">
        <w:rPr>
          <w:color w:val="000000"/>
        </w:rPr>
        <w:instrText xml:space="preserve">, </w:instrText>
      </w:r>
      <w:r w:rsidRPr="002C01C7">
        <w:rPr>
          <w:color w:val="000000"/>
        </w:rPr>
        <w:instrText>Master File Identifier</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b/>
        </w:rPr>
        <w:t>Components:</w:t>
      </w:r>
      <w:r w:rsidRPr="002C01C7">
        <w:t xml:space="preserve"> &lt;identifier (ST)&gt; ^ &lt;text (ST)&gt; ^ &lt;name of coding system (IS)&gt; ^ &lt;alternate identifier (ST)&gt; ^ &lt;alternate text (ST)&gt; ^ &lt;name of alternate coding system (IS)&gt;</w:t>
      </w:r>
    </w:p>
    <w:p w14:paraId="2B3735D5" w14:textId="77777777" w:rsidR="00583CE3" w:rsidRPr="002C01C7" w:rsidRDefault="00583CE3" w:rsidP="007D42B1">
      <w:pPr>
        <w:keepNext/>
        <w:keepLines/>
      </w:pPr>
    </w:p>
    <w:p w14:paraId="0018FB95" w14:textId="28F1E555" w:rsidR="00583CE3" w:rsidRPr="002C01C7" w:rsidRDefault="00583CE3" w:rsidP="004C4397">
      <w:r w:rsidRPr="002C01C7">
        <w:rPr>
          <w:b/>
        </w:rPr>
        <w:t>Definition:</w:t>
      </w:r>
      <w:r w:rsidRPr="002C01C7">
        <w:t xml:space="preserve"> This field is a CE data type that identifies a standard HL7 master file. The table below (</w:t>
      </w:r>
      <w:r w:rsidR="0047085F" w:rsidRPr="002C01C7">
        <w:fldChar w:fldCharType="begin"/>
      </w:r>
      <w:r w:rsidR="0047085F" w:rsidRPr="002C01C7">
        <w:instrText xml:space="preserve"> REF _Ref104385465 \h </w:instrText>
      </w:r>
      <w:r w:rsidR="003025E3" w:rsidRPr="002C01C7">
        <w:instrText xml:space="preserve"> \* MERGEFORMAT </w:instrText>
      </w:r>
      <w:r w:rsidR="0047085F" w:rsidRPr="002C01C7">
        <w:fldChar w:fldCharType="separate"/>
      </w:r>
      <w:r w:rsidR="006F2382" w:rsidRPr="002C01C7">
        <w:t xml:space="preserve">Table </w:t>
      </w:r>
      <w:r w:rsidR="006F2382">
        <w:rPr>
          <w:noProof/>
        </w:rPr>
        <w:t>3</w:t>
      </w:r>
      <w:r w:rsidR="006F2382" w:rsidRPr="002C01C7">
        <w:rPr>
          <w:noProof/>
        </w:rPr>
        <w:noBreakHyphen/>
      </w:r>
      <w:r w:rsidR="006F2382">
        <w:rPr>
          <w:noProof/>
        </w:rPr>
        <w:t>17</w:t>
      </w:r>
      <w:r w:rsidR="0047085F" w:rsidRPr="002C01C7">
        <w:fldChar w:fldCharType="end"/>
      </w:r>
      <w:r w:rsidRPr="002C01C7">
        <w:t xml:space="preserve">) was extended by local agreement to include </w:t>
      </w:r>
      <w:r w:rsidR="00A23F8F" w:rsidRPr="002C01C7">
        <w:t>"</w:t>
      </w:r>
      <w:r w:rsidRPr="002C01C7">
        <w:t>TFL.</w:t>
      </w:r>
      <w:r w:rsidR="00A23F8F" w:rsidRPr="002C01C7">
        <w:t>"</w:t>
      </w:r>
    </w:p>
    <w:p w14:paraId="59783661" w14:textId="77777777" w:rsidR="00583CE3" w:rsidRPr="002C01C7" w:rsidRDefault="00583CE3" w:rsidP="004C4397"/>
    <w:p w14:paraId="73CB0A5E" w14:textId="77777777" w:rsidR="00583CE3" w:rsidRPr="002C01C7" w:rsidRDefault="00583CE3" w:rsidP="004C4397"/>
    <w:p w14:paraId="4F59AB8A" w14:textId="6F1B93AC"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Pr="002C01C7">
        <w:rPr>
          <w:rFonts w:ascii="Arial" w:hAnsi="Arial" w:cs="Arial"/>
          <w:sz w:val="20"/>
          <w:szCs w:val="20"/>
        </w:rPr>
        <w:t xml:space="preserve">For a list of valid values, please refer to </w:t>
      </w:r>
      <w:r w:rsidRPr="002C01C7">
        <w:rPr>
          <w:rFonts w:ascii="Arial" w:hAnsi="Arial" w:cs="Arial"/>
          <w:sz w:val="20"/>
          <w:szCs w:val="20"/>
        </w:rPr>
        <w:fldChar w:fldCharType="begin"/>
      </w:r>
      <w:r w:rsidRPr="002C01C7">
        <w:rPr>
          <w:rFonts w:ascii="Arial" w:hAnsi="Arial" w:cs="Arial"/>
          <w:sz w:val="20"/>
          <w:szCs w:val="20"/>
        </w:rPr>
        <w:instrText xml:space="preserve"> REF _Ref104385465 \h  \* MERGEFORMAT </w:instrText>
      </w:r>
      <w:r w:rsidRPr="002C01C7">
        <w:rPr>
          <w:rFonts w:ascii="Arial" w:hAnsi="Arial" w:cs="Arial"/>
          <w:sz w:val="20"/>
          <w:szCs w:val="20"/>
        </w:rPr>
      </w:r>
      <w:r w:rsidRPr="002C01C7">
        <w:rPr>
          <w:rFonts w:ascii="Arial" w:hAnsi="Arial" w:cs="Arial"/>
          <w:sz w:val="20"/>
          <w:szCs w:val="20"/>
        </w:rPr>
        <w:fldChar w:fldCharType="separate"/>
      </w:r>
      <w:r w:rsidR="006F2382" w:rsidRPr="006F2382">
        <w:rPr>
          <w:rFonts w:ascii="Arial" w:hAnsi="Arial" w:cs="Arial"/>
          <w:sz w:val="20"/>
          <w:szCs w:val="20"/>
        </w:rPr>
        <w:t>Table 3</w:t>
      </w:r>
      <w:r w:rsidR="006F2382" w:rsidRPr="006F2382">
        <w:rPr>
          <w:rFonts w:ascii="Arial" w:hAnsi="Arial" w:cs="Arial"/>
          <w:sz w:val="20"/>
          <w:szCs w:val="20"/>
        </w:rPr>
        <w:noBreakHyphen/>
        <w:t>17</w:t>
      </w:r>
      <w:r w:rsidRPr="002C01C7">
        <w:rPr>
          <w:rFonts w:ascii="Arial" w:hAnsi="Arial" w:cs="Arial"/>
          <w:sz w:val="20"/>
          <w:szCs w:val="20"/>
        </w:rPr>
        <w:fldChar w:fldCharType="end"/>
      </w:r>
      <w:r w:rsidRPr="002C01C7">
        <w:rPr>
          <w:rFonts w:ascii="Arial" w:hAnsi="Arial" w:cs="Arial"/>
          <w:sz w:val="20"/>
          <w:szCs w:val="20"/>
        </w:rPr>
        <w:t xml:space="preserve"> in this manual, </w:t>
      </w:r>
      <w:r w:rsidR="00A23F8F" w:rsidRPr="002C01C7">
        <w:rPr>
          <w:rFonts w:ascii="Arial" w:hAnsi="Arial" w:cs="Arial"/>
          <w:sz w:val="20"/>
          <w:szCs w:val="20"/>
        </w:rPr>
        <w:t>"</w:t>
      </w:r>
      <w:hyperlink w:history="1">
        <w:r w:rsidRPr="002C01C7">
          <w:rPr>
            <w:rStyle w:val="Hyperlink"/>
            <w:rFonts w:ascii="Arial" w:hAnsi="Arial" w:cs="Arial"/>
            <w:iCs/>
            <w:sz w:val="20"/>
            <w:szCs w:val="20"/>
          </w:rPr>
          <w:fldChar w:fldCharType="begin"/>
        </w:r>
        <w:r w:rsidRPr="002C01C7">
          <w:rPr>
            <w:rFonts w:ascii="Arial" w:hAnsi="Arial" w:cs="Arial"/>
            <w:iCs/>
            <w:sz w:val="20"/>
            <w:szCs w:val="20"/>
          </w:rPr>
          <w:instrText xml:space="preserve"> REF _Ref31170966 \h </w:instrText>
        </w:r>
        <w:r w:rsidRPr="002C01C7">
          <w:rPr>
            <w:rFonts w:ascii="Arial" w:hAnsi="Arial" w:cs="Arial"/>
            <w:iCs/>
            <w:color w:val="0000FF"/>
            <w:sz w:val="20"/>
            <w:szCs w:val="20"/>
            <w:u w:val="single"/>
          </w:rPr>
          <w:instrText xml:space="preserve"> \* MERGEFORMAT </w:instrText>
        </w:r>
        <w:r w:rsidRPr="002C01C7">
          <w:rPr>
            <w:rStyle w:val="Hyperlink"/>
            <w:rFonts w:ascii="Arial" w:hAnsi="Arial" w:cs="Arial"/>
            <w:iCs/>
            <w:sz w:val="20"/>
            <w:szCs w:val="20"/>
          </w:rPr>
        </w:r>
        <w:r w:rsidRPr="002C01C7">
          <w:rPr>
            <w:rStyle w:val="Hyperlink"/>
            <w:rFonts w:ascii="Arial" w:hAnsi="Arial" w:cs="Arial"/>
            <w:iCs/>
            <w:sz w:val="20"/>
            <w:szCs w:val="20"/>
          </w:rPr>
          <w:fldChar w:fldCharType="separate"/>
        </w:r>
        <w:r w:rsidR="006F2382" w:rsidRPr="006F2382">
          <w:rPr>
            <w:rFonts w:ascii="Arial" w:hAnsi="Arial" w:cs="Arial"/>
            <w:sz w:val="20"/>
            <w:szCs w:val="20"/>
          </w:rPr>
          <w:t xml:space="preserve">HL7 Table 0175: Master File Identifier </w:t>
        </w:r>
        <w:r w:rsidR="006F2382" w:rsidRPr="002C01C7">
          <w:t>Code</w:t>
        </w:r>
        <w:r w:rsidRPr="002C01C7">
          <w:rPr>
            <w:rStyle w:val="Hyperlink"/>
            <w:rFonts w:ascii="Arial" w:hAnsi="Arial" w:cs="Arial"/>
            <w:iCs/>
            <w:sz w:val="20"/>
            <w:szCs w:val="20"/>
          </w:rPr>
          <w:fldChar w:fldCharType="end"/>
        </w:r>
      </w:hyperlink>
      <w:r w:rsidRPr="002C01C7">
        <w:rPr>
          <w:rFonts w:ascii="Arial" w:hAnsi="Arial" w:cs="Arial"/>
          <w:sz w:val="20"/>
          <w:szCs w:val="20"/>
        </w:rPr>
        <w:t>.</w:t>
      </w:r>
      <w:r w:rsidR="00A23F8F" w:rsidRPr="002C01C7">
        <w:rPr>
          <w:rFonts w:ascii="Arial" w:hAnsi="Arial" w:cs="Arial"/>
          <w:sz w:val="20"/>
          <w:szCs w:val="20"/>
        </w:rPr>
        <w:t>"</w:t>
      </w:r>
    </w:p>
    <w:p w14:paraId="3E169C7B" w14:textId="77777777" w:rsidR="00583CE3" w:rsidRPr="002C01C7" w:rsidRDefault="00583CE3" w:rsidP="004C4397"/>
    <w:p w14:paraId="047E023D" w14:textId="77777777" w:rsidR="00583CE3" w:rsidRPr="002C01C7" w:rsidRDefault="00F654DF" w:rsidP="004C4397">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tables:0175—Master File Identifier Code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0175—Master File Identifier Code</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5940" w:type="dxa"/>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0"/>
        <w:gridCol w:w="4140"/>
      </w:tblGrid>
      <w:tr w:rsidR="00583CE3" w:rsidRPr="002C01C7" w14:paraId="01AB0754" w14:textId="77777777">
        <w:trPr>
          <w:cantSplit/>
          <w:tblHeader/>
        </w:trPr>
        <w:tc>
          <w:tcPr>
            <w:tcW w:w="1800" w:type="dxa"/>
            <w:shd w:val="pct12" w:color="auto" w:fill="auto"/>
          </w:tcPr>
          <w:p w14:paraId="712892AF" w14:textId="77777777" w:rsidR="00583CE3" w:rsidRPr="002C01C7" w:rsidRDefault="00583CE3" w:rsidP="007D42B1">
            <w:pPr>
              <w:keepNext/>
              <w:keepLines/>
              <w:spacing w:before="60" w:after="60"/>
              <w:rPr>
                <w:rFonts w:ascii="Arial" w:hAnsi="Arial" w:cs="Arial"/>
                <w:b/>
                <w:bCs/>
                <w:sz w:val="20"/>
              </w:rPr>
            </w:pPr>
            <w:r w:rsidRPr="002C01C7">
              <w:rPr>
                <w:rFonts w:ascii="Arial" w:hAnsi="Arial" w:cs="Arial"/>
                <w:b/>
                <w:bCs/>
                <w:sz w:val="20"/>
              </w:rPr>
              <w:lastRenderedPageBreak/>
              <w:t>Value</w:t>
            </w:r>
          </w:p>
        </w:tc>
        <w:tc>
          <w:tcPr>
            <w:tcW w:w="4140" w:type="dxa"/>
            <w:shd w:val="pct12" w:color="auto" w:fill="auto"/>
          </w:tcPr>
          <w:p w14:paraId="3C902A14" w14:textId="77777777" w:rsidR="00583CE3" w:rsidRPr="002C01C7" w:rsidRDefault="00583CE3" w:rsidP="007D42B1">
            <w:pPr>
              <w:keepNext/>
              <w:keepLines/>
              <w:spacing w:before="60" w:after="60"/>
              <w:rPr>
                <w:rFonts w:ascii="Arial" w:hAnsi="Arial" w:cs="Arial"/>
                <w:b/>
                <w:bCs/>
                <w:sz w:val="20"/>
              </w:rPr>
            </w:pPr>
            <w:r w:rsidRPr="002C01C7">
              <w:rPr>
                <w:rFonts w:ascii="Arial" w:hAnsi="Arial" w:cs="Arial"/>
                <w:b/>
                <w:bCs/>
                <w:sz w:val="20"/>
              </w:rPr>
              <w:t>Description</w:t>
            </w:r>
          </w:p>
        </w:tc>
      </w:tr>
      <w:tr w:rsidR="00583CE3" w:rsidRPr="002C01C7" w14:paraId="40403C9A" w14:textId="77777777">
        <w:trPr>
          <w:cantSplit/>
        </w:trPr>
        <w:tc>
          <w:tcPr>
            <w:tcW w:w="1800" w:type="dxa"/>
          </w:tcPr>
          <w:p w14:paraId="1944CEA0"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TFL</w:t>
            </w:r>
          </w:p>
        </w:tc>
        <w:tc>
          <w:tcPr>
            <w:tcW w:w="4140" w:type="dxa"/>
          </w:tcPr>
          <w:p w14:paraId="7FB790F0"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Treating Facility list master file</w:t>
            </w:r>
          </w:p>
        </w:tc>
      </w:tr>
    </w:tbl>
    <w:p w14:paraId="7B61ABB2" w14:textId="58B4A589" w:rsidR="00583CE3" w:rsidRPr="002C01C7" w:rsidRDefault="0096426A" w:rsidP="00FC1531">
      <w:pPr>
        <w:pStyle w:val="CaptionTable"/>
      </w:pPr>
      <w:bookmarkStart w:id="652" w:name="_Ref104385465"/>
      <w:bookmarkStart w:id="653" w:name="_Toc131832304"/>
      <w:bookmarkStart w:id="654" w:name="_Toc3901228"/>
      <w:bookmarkStart w:id="655" w:name="_Toc495681922"/>
      <w:bookmarkStart w:id="656" w:name="_Toc497806757"/>
      <w:r w:rsidRPr="002C01C7">
        <w:t xml:space="preserve">Table </w:t>
      </w:r>
      <w:fldSimple w:instr=" STYLEREF 1 \s ">
        <w:r w:rsidR="006F2382">
          <w:rPr>
            <w:noProof/>
          </w:rPr>
          <w:t>3</w:t>
        </w:r>
      </w:fldSimple>
      <w:r w:rsidR="00C446A3" w:rsidRPr="002C01C7">
        <w:noBreakHyphen/>
      </w:r>
      <w:fldSimple w:instr=" SEQ Table \* ARABIC \s 1 ">
        <w:r w:rsidR="006F2382">
          <w:rPr>
            <w:noProof/>
          </w:rPr>
          <w:t>17</w:t>
        </w:r>
      </w:fldSimple>
      <w:bookmarkEnd w:id="652"/>
      <w:r w:rsidR="00EC1702" w:rsidRPr="002C01C7">
        <w:t xml:space="preserve">. </w:t>
      </w:r>
      <w:bookmarkStart w:id="657" w:name="_Ref31170966"/>
      <w:r w:rsidR="00583CE3" w:rsidRPr="002C01C7">
        <w:t xml:space="preserve">HL7 Table </w:t>
      </w:r>
      <w:bookmarkStart w:id="658" w:name="TABLE_0175"/>
      <w:r w:rsidR="00583CE3" w:rsidRPr="002C01C7">
        <w:t>0175</w:t>
      </w:r>
      <w:bookmarkEnd w:id="658"/>
      <w:r w:rsidR="006C395B" w:rsidRPr="002C01C7">
        <w:t xml:space="preserve">: </w:t>
      </w:r>
      <w:r w:rsidR="00583CE3" w:rsidRPr="002C01C7">
        <w:t>Master File Identifier Code</w:t>
      </w:r>
      <w:bookmarkEnd w:id="653"/>
      <w:bookmarkEnd w:id="654"/>
      <w:bookmarkEnd w:id="657"/>
    </w:p>
    <w:p w14:paraId="6D04BE01" w14:textId="77777777" w:rsidR="00583CE3" w:rsidRPr="002C01C7" w:rsidRDefault="00583CE3" w:rsidP="00FC1531">
      <w:pPr>
        <w:pStyle w:val="CaptionTable"/>
      </w:pPr>
    </w:p>
    <w:p w14:paraId="69FA0D65" w14:textId="77777777" w:rsidR="00583CE3" w:rsidRPr="002C01C7" w:rsidRDefault="00583CE3">
      <w:bookmarkStart w:id="659" w:name="_Toc495681923"/>
      <w:bookmarkStart w:id="660" w:name="_Toc497806758"/>
      <w:bookmarkEnd w:id="655"/>
      <w:bookmarkEnd w:id="656"/>
    </w:p>
    <w:p w14:paraId="38E0BE39" w14:textId="77777777" w:rsidR="00583CE3" w:rsidRPr="002C01C7" w:rsidRDefault="00583CE3" w:rsidP="009E6AD3">
      <w:pPr>
        <w:pStyle w:val="Heading3"/>
      </w:pPr>
      <w:r w:rsidRPr="002C01C7">
        <w:t>MFI-3 File-Level Event Code (ID) 00660</w:t>
      </w:r>
      <w:bookmarkEnd w:id="659"/>
      <w:bookmarkEnd w:id="660"/>
    </w:p>
    <w:p w14:paraId="20EE6514" w14:textId="77777777" w:rsidR="00583CE3" w:rsidRPr="002C01C7" w:rsidRDefault="004B11B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File-Level Event Code, MFI</w:instrText>
      </w:r>
      <w:r w:rsidR="00DF29C7" w:rsidRPr="002C01C7">
        <w:rPr>
          <w:color w:val="000000"/>
        </w:rPr>
        <w:instrText>-3</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"Master File Identification:</w:instrText>
      </w:r>
      <w:r w:rsidRPr="002C01C7">
        <w:rPr>
          <w:color w:val="000000"/>
        </w:rPr>
        <w:instrText>MFI</w:instrText>
      </w:r>
      <w:r w:rsidR="00DF29C7" w:rsidRPr="002C01C7">
        <w:rPr>
          <w:color w:val="000000"/>
        </w:rPr>
        <w:instrText>-3</w:instrText>
      </w:r>
      <w:r w:rsidR="00683EA9" w:rsidRPr="002C01C7">
        <w:rPr>
          <w:color w:val="000000"/>
        </w:rPr>
        <w:instrText xml:space="preserve">, </w:instrText>
      </w:r>
      <w:r w:rsidRPr="002C01C7">
        <w:rPr>
          <w:color w:val="000000"/>
        </w:rPr>
        <w:instrText>File-Level Event Code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4A877F8" w14:textId="77777777" w:rsidR="00583CE3" w:rsidRPr="002C01C7" w:rsidRDefault="00583CE3" w:rsidP="007D42B1">
      <w:pPr>
        <w:keepNext/>
        <w:keepLines/>
      </w:pPr>
    </w:p>
    <w:p w14:paraId="7E0F5EC6" w14:textId="3AF3AABF"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Pr="002C01C7">
        <w:rPr>
          <w:rFonts w:ascii="Arial" w:hAnsi="Arial" w:cs="Arial"/>
          <w:sz w:val="20"/>
          <w:szCs w:val="20"/>
        </w:rPr>
        <w:t xml:space="preserve">For a list of valid values, please refer to </w:t>
      </w:r>
      <w:r w:rsidRPr="002C01C7">
        <w:rPr>
          <w:rFonts w:ascii="Arial" w:hAnsi="Arial" w:cs="Arial"/>
          <w:sz w:val="20"/>
          <w:szCs w:val="20"/>
        </w:rPr>
        <w:fldChar w:fldCharType="begin"/>
      </w:r>
      <w:r w:rsidRPr="002C01C7">
        <w:rPr>
          <w:rFonts w:ascii="Arial" w:hAnsi="Arial" w:cs="Arial"/>
          <w:sz w:val="20"/>
          <w:szCs w:val="20"/>
        </w:rPr>
        <w:instrText xml:space="preserve"> REF _Ref104385506 \h  \* MERGEFORMAT </w:instrText>
      </w:r>
      <w:r w:rsidRPr="002C01C7">
        <w:rPr>
          <w:rFonts w:ascii="Arial" w:hAnsi="Arial" w:cs="Arial"/>
          <w:sz w:val="20"/>
          <w:szCs w:val="20"/>
        </w:rPr>
      </w:r>
      <w:r w:rsidRPr="002C01C7">
        <w:rPr>
          <w:rFonts w:ascii="Arial" w:hAnsi="Arial" w:cs="Arial"/>
          <w:sz w:val="20"/>
          <w:szCs w:val="20"/>
        </w:rPr>
        <w:fldChar w:fldCharType="separate"/>
      </w:r>
      <w:r w:rsidR="006F2382" w:rsidRPr="006F2382">
        <w:rPr>
          <w:rFonts w:ascii="Arial" w:hAnsi="Arial" w:cs="Arial"/>
          <w:sz w:val="20"/>
          <w:szCs w:val="20"/>
        </w:rPr>
        <w:t>Table 3</w:t>
      </w:r>
      <w:r w:rsidR="006F2382" w:rsidRPr="006F2382">
        <w:rPr>
          <w:rFonts w:ascii="Arial" w:hAnsi="Arial" w:cs="Arial"/>
          <w:sz w:val="20"/>
          <w:szCs w:val="20"/>
        </w:rPr>
        <w:noBreakHyphen/>
        <w:t>18</w:t>
      </w:r>
      <w:r w:rsidRPr="002C01C7">
        <w:rPr>
          <w:rFonts w:ascii="Arial" w:hAnsi="Arial" w:cs="Arial"/>
          <w:sz w:val="20"/>
          <w:szCs w:val="20"/>
        </w:rPr>
        <w:fldChar w:fldCharType="end"/>
      </w:r>
      <w:r w:rsidRPr="002C01C7">
        <w:rPr>
          <w:rFonts w:ascii="Arial" w:hAnsi="Arial" w:cs="Arial"/>
          <w:sz w:val="20"/>
          <w:szCs w:val="20"/>
        </w:rPr>
        <w:t xml:space="preserve"> in this manual, </w:t>
      </w:r>
      <w:r w:rsidR="00A23F8F" w:rsidRPr="002C01C7">
        <w:rPr>
          <w:rFonts w:ascii="Arial" w:hAnsi="Arial" w:cs="Arial"/>
          <w:sz w:val="20"/>
          <w:szCs w:val="20"/>
        </w:rPr>
        <w:t>"</w:t>
      </w:r>
      <w:hyperlink w:history="1">
        <w:r w:rsidRPr="002C01C7">
          <w:rPr>
            <w:rStyle w:val="Hyperlink"/>
            <w:rFonts w:ascii="Arial" w:hAnsi="Arial" w:cs="Arial"/>
            <w:iCs/>
            <w:sz w:val="20"/>
            <w:szCs w:val="20"/>
          </w:rPr>
          <w:fldChar w:fldCharType="begin"/>
        </w:r>
        <w:r w:rsidRPr="002C01C7">
          <w:rPr>
            <w:rFonts w:ascii="Arial" w:hAnsi="Arial" w:cs="Arial"/>
            <w:iCs/>
            <w:sz w:val="20"/>
            <w:szCs w:val="20"/>
          </w:rPr>
          <w:instrText xml:space="preserve"> REF _Ref31170983 \h </w:instrText>
        </w:r>
        <w:r w:rsidRPr="002C01C7">
          <w:rPr>
            <w:rFonts w:ascii="Arial" w:hAnsi="Arial" w:cs="Arial"/>
            <w:iCs/>
            <w:color w:val="0000FF"/>
            <w:sz w:val="20"/>
            <w:szCs w:val="20"/>
            <w:u w:val="single"/>
          </w:rPr>
          <w:instrText xml:space="preserve"> \* MERGEFORMAT </w:instrText>
        </w:r>
        <w:r w:rsidRPr="002C01C7">
          <w:rPr>
            <w:rStyle w:val="Hyperlink"/>
            <w:rFonts w:ascii="Arial" w:hAnsi="Arial" w:cs="Arial"/>
            <w:iCs/>
            <w:sz w:val="20"/>
            <w:szCs w:val="20"/>
          </w:rPr>
        </w:r>
        <w:r w:rsidRPr="002C01C7">
          <w:rPr>
            <w:rStyle w:val="Hyperlink"/>
            <w:rFonts w:ascii="Arial" w:hAnsi="Arial" w:cs="Arial"/>
            <w:iCs/>
            <w:sz w:val="20"/>
            <w:szCs w:val="20"/>
          </w:rPr>
          <w:fldChar w:fldCharType="separate"/>
        </w:r>
        <w:r w:rsidR="006F2382" w:rsidRPr="006F2382">
          <w:rPr>
            <w:rFonts w:ascii="Arial" w:hAnsi="Arial" w:cs="Arial"/>
            <w:sz w:val="20"/>
            <w:szCs w:val="20"/>
          </w:rPr>
          <w:t xml:space="preserve">HL7 Table 0178: File Level Event </w:t>
        </w:r>
        <w:r w:rsidR="006F2382" w:rsidRPr="002C01C7">
          <w:t>Code</w:t>
        </w:r>
        <w:r w:rsidRPr="002C01C7">
          <w:rPr>
            <w:rStyle w:val="Hyperlink"/>
            <w:rFonts w:ascii="Arial" w:hAnsi="Arial" w:cs="Arial"/>
            <w:iCs/>
            <w:sz w:val="20"/>
            <w:szCs w:val="20"/>
          </w:rPr>
          <w:fldChar w:fldCharType="end"/>
        </w:r>
      </w:hyperlink>
      <w:r w:rsidRPr="002C01C7">
        <w:rPr>
          <w:rFonts w:ascii="Arial" w:hAnsi="Arial" w:cs="Arial"/>
          <w:sz w:val="20"/>
          <w:szCs w:val="20"/>
        </w:rPr>
        <w:t>.</w:t>
      </w:r>
      <w:r w:rsidR="00A23F8F" w:rsidRPr="002C01C7">
        <w:rPr>
          <w:rFonts w:ascii="Arial" w:hAnsi="Arial" w:cs="Arial"/>
          <w:sz w:val="20"/>
          <w:szCs w:val="20"/>
        </w:rPr>
        <w:t>"</w:t>
      </w:r>
    </w:p>
    <w:p w14:paraId="2EB3D189" w14:textId="77777777" w:rsidR="00D041CE" w:rsidRPr="002C01C7" w:rsidRDefault="00D041CE" w:rsidP="00D041CE"/>
    <w:p w14:paraId="437A3522" w14:textId="77777777" w:rsidR="00583CE3" w:rsidRPr="002C01C7" w:rsidRDefault="00F654DF">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tables:0178—File Level Event Code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0178—File Level Event Code</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5940" w:type="dxa"/>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0"/>
        <w:gridCol w:w="4140"/>
      </w:tblGrid>
      <w:tr w:rsidR="00583CE3" w:rsidRPr="002C01C7" w14:paraId="6E341FB4" w14:textId="77777777">
        <w:trPr>
          <w:cantSplit/>
          <w:tblHeader/>
        </w:trPr>
        <w:tc>
          <w:tcPr>
            <w:tcW w:w="1800" w:type="dxa"/>
            <w:shd w:val="pct12" w:color="auto" w:fill="auto"/>
          </w:tcPr>
          <w:p w14:paraId="42553451" w14:textId="77777777" w:rsidR="00583CE3" w:rsidRPr="002C01C7" w:rsidRDefault="00583CE3" w:rsidP="007D42B1">
            <w:pPr>
              <w:keepNext/>
              <w:keepLines/>
              <w:spacing w:before="60" w:after="60"/>
              <w:rPr>
                <w:rFonts w:ascii="Arial" w:hAnsi="Arial" w:cs="Arial"/>
                <w:b/>
                <w:bCs/>
                <w:sz w:val="20"/>
              </w:rPr>
            </w:pPr>
            <w:r w:rsidRPr="002C01C7">
              <w:rPr>
                <w:rFonts w:ascii="Arial" w:hAnsi="Arial" w:cs="Arial"/>
                <w:b/>
                <w:bCs/>
                <w:sz w:val="20"/>
              </w:rPr>
              <w:t>Value</w:t>
            </w:r>
          </w:p>
        </w:tc>
        <w:tc>
          <w:tcPr>
            <w:tcW w:w="4140" w:type="dxa"/>
            <w:shd w:val="pct12" w:color="auto" w:fill="auto"/>
          </w:tcPr>
          <w:p w14:paraId="59C4CE88" w14:textId="77777777" w:rsidR="00583CE3" w:rsidRPr="002C01C7" w:rsidRDefault="00583CE3" w:rsidP="007D42B1">
            <w:pPr>
              <w:keepNext/>
              <w:keepLines/>
              <w:spacing w:before="60" w:after="60"/>
              <w:rPr>
                <w:rFonts w:ascii="Arial" w:hAnsi="Arial" w:cs="Arial"/>
                <w:b/>
                <w:bCs/>
                <w:sz w:val="20"/>
              </w:rPr>
            </w:pPr>
            <w:r w:rsidRPr="002C01C7">
              <w:rPr>
                <w:rFonts w:ascii="Arial" w:hAnsi="Arial" w:cs="Arial"/>
                <w:b/>
                <w:bCs/>
                <w:sz w:val="20"/>
              </w:rPr>
              <w:t>Description</w:t>
            </w:r>
          </w:p>
        </w:tc>
      </w:tr>
      <w:tr w:rsidR="00583CE3" w:rsidRPr="002C01C7" w14:paraId="522320D6" w14:textId="77777777">
        <w:trPr>
          <w:cantSplit/>
        </w:trPr>
        <w:tc>
          <w:tcPr>
            <w:tcW w:w="1800" w:type="dxa"/>
          </w:tcPr>
          <w:p w14:paraId="60B13699"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REP</w:t>
            </w:r>
          </w:p>
        </w:tc>
        <w:tc>
          <w:tcPr>
            <w:tcW w:w="4140" w:type="dxa"/>
          </w:tcPr>
          <w:p w14:paraId="09886F51"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Replace current version of this master file with the version contained in this message</w:t>
            </w:r>
          </w:p>
        </w:tc>
      </w:tr>
      <w:tr w:rsidR="00583CE3" w:rsidRPr="002C01C7" w14:paraId="37EC9C94" w14:textId="77777777">
        <w:trPr>
          <w:cantSplit/>
        </w:trPr>
        <w:tc>
          <w:tcPr>
            <w:tcW w:w="1800" w:type="dxa"/>
          </w:tcPr>
          <w:p w14:paraId="28AF843D"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UPD</w:t>
            </w:r>
          </w:p>
        </w:tc>
        <w:tc>
          <w:tcPr>
            <w:tcW w:w="4140" w:type="dxa"/>
          </w:tcPr>
          <w:p w14:paraId="7070F179"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Change file records as defined in the record-level event codes for each record that follows</w:t>
            </w:r>
          </w:p>
        </w:tc>
      </w:tr>
    </w:tbl>
    <w:p w14:paraId="0B3FA9B8" w14:textId="62BB8954" w:rsidR="00583CE3" w:rsidRPr="002C01C7" w:rsidRDefault="0096426A" w:rsidP="00FC1531">
      <w:pPr>
        <w:pStyle w:val="CaptionTable"/>
      </w:pPr>
      <w:bookmarkStart w:id="661" w:name="_Ref104385506"/>
      <w:bookmarkStart w:id="662" w:name="_Toc131832305"/>
      <w:bookmarkStart w:id="663" w:name="_Toc3901229"/>
      <w:bookmarkStart w:id="664" w:name="_Toc495681924"/>
      <w:bookmarkStart w:id="665" w:name="_Toc497806759"/>
      <w:r w:rsidRPr="002C01C7">
        <w:t xml:space="preserve">Table </w:t>
      </w:r>
      <w:fldSimple w:instr=" STYLEREF 1 \s ">
        <w:r w:rsidR="006F2382">
          <w:rPr>
            <w:noProof/>
          </w:rPr>
          <w:t>3</w:t>
        </w:r>
      </w:fldSimple>
      <w:r w:rsidR="00C446A3" w:rsidRPr="002C01C7">
        <w:noBreakHyphen/>
      </w:r>
      <w:fldSimple w:instr=" SEQ Table \* ARABIC \s 1 ">
        <w:r w:rsidR="006F2382">
          <w:rPr>
            <w:noProof/>
          </w:rPr>
          <w:t>18</w:t>
        </w:r>
      </w:fldSimple>
      <w:bookmarkEnd w:id="661"/>
      <w:r w:rsidR="00EC1702" w:rsidRPr="002C01C7">
        <w:t xml:space="preserve">. </w:t>
      </w:r>
      <w:bookmarkStart w:id="666" w:name="_Ref31170983"/>
      <w:r w:rsidR="00583CE3" w:rsidRPr="002C01C7">
        <w:t xml:space="preserve">HL7 Table </w:t>
      </w:r>
      <w:bookmarkStart w:id="667" w:name="TABLE_0178"/>
      <w:r w:rsidR="00583CE3" w:rsidRPr="002C01C7">
        <w:t>0178</w:t>
      </w:r>
      <w:bookmarkEnd w:id="667"/>
      <w:r w:rsidR="006C395B" w:rsidRPr="002C01C7">
        <w:t xml:space="preserve">: </w:t>
      </w:r>
      <w:r w:rsidR="00583CE3" w:rsidRPr="002C01C7">
        <w:t>File Level Event Code</w:t>
      </w:r>
      <w:bookmarkEnd w:id="662"/>
      <w:bookmarkEnd w:id="663"/>
      <w:bookmarkEnd w:id="666"/>
    </w:p>
    <w:p w14:paraId="245EA40E" w14:textId="77777777" w:rsidR="00583CE3" w:rsidRPr="002C01C7" w:rsidRDefault="00583CE3"/>
    <w:p w14:paraId="5DC86701" w14:textId="77777777" w:rsidR="00583CE3" w:rsidRPr="002C01C7" w:rsidRDefault="00583CE3"/>
    <w:p w14:paraId="6C247ADC" w14:textId="77777777" w:rsidR="00583CE3" w:rsidRPr="002C01C7" w:rsidRDefault="00583CE3" w:rsidP="009E6AD3">
      <w:pPr>
        <w:pStyle w:val="Heading3"/>
      </w:pPr>
      <w:bookmarkStart w:id="668" w:name="_Toc495681926"/>
      <w:bookmarkStart w:id="669" w:name="_Toc497806761"/>
      <w:bookmarkEnd w:id="664"/>
      <w:bookmarkEnd w:id="665"/>
      <w:r w:rsidRPr="002C01C7">
        <w:t>MFI-6 Response Level Code (ID) 00663</w:t>
      </w:r>
      <w:bookmarkEnd w:id="668"/>
      <w:bookmarkEnd w:id="669"/>
    </w:p>
    <w:p w14:paraId="4E8A4088"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Response Level Code, MFI</w:instrText>
      </w:r>
      <w:r w:rsidR="00DF29C7" w:rsidRPr="002C01C7">
        <w:rPr>
          <w:color w:val="000000"/>
        </w:rPr>
        <w:instrText>-6</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"Master File Identification:</w:instrText>
      </w:r>
      <w:r w:rsidRPr="002C01C7">
        <w:rPr>
          <w:color w:val="000000"/>
        </w:rPr>
        <w:instrText>MFI</w:instrText>
      </w:r>
      <w:r w:rsidR="00DF29C7" w:rsidRPr="002C01C7">
        <w:rPr>
          <w:color w:val="000000"/>
        </w:rPr>
        <w:instrText>-6</w:instrText>
      </w:r>
      <w:r w:rsidR="00683EA9" w:rsidRPr="002C01C7">
        <w:rPr>
          <w:color w:val="000000"/>
        </w:rPr>
        <w:instrText xml:space="preserve">, </w:instrText>
      </w:r>
      <w:r w:rsidRPr="002C01C7">
        <w:rPr>
          <w:color w:val="000000"/>
        </w:rPr>
        <w:instrText>Response Level Code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8DA8FED" w14:textId="17C498A1" w:rsidR="00583CE3" w:rsidRPr="002C01C7" w:rsidRDefault="00583CE3">
      <w:r w:rsidRPr="002C01C7">
        <w:rPr>
          <w:b/>
        </w:rPr>
        <w:t>Definition:</w:t>
      </w:r>
      <w:r w:rsidRPr="002C01C7">
        <w:t xml:space="preserve"> These codes specify the application response level defined for a given Master File Message at the MFE segment level as defined in </w:t>
      </w:r>
      <w:hyperlink w:history="1">
        <w:r w:rsidRPr="002C01C7">
          <w:rPr>
            <w:rStyle w:val="Hyperlink"/>
            <w:iCs/>
          </w:rPr>
          <w:fldChar w:fldCharType="begin"/>
        </w:r>
        <w:r w:rsidRPr="002C01C7">
          <w:rPr>
            <w:iCs/>
          </w:rPr>
          <w:instrText xml:space="preserve"> REF _Ref31171008 \h </w:instrText>
        </w:r>
        <w:r w:rsidR="003025E3" w:rsidRPr="002C01C7">
          <w:rPr>
            <w:iCs/>
            <w:color w:val="0000FF"/>
            <w:u w:val="single"/>
          </w:rPr>
          <w:instrText xml:space="preserve"> \* MERGEFORMAT </w:instrText>
        </w:r>
        <w:r w:rsidRPr="002C01C7">
          <w:rPr>
            <w:rStyle w:val="Hyperlink"/>
            <w:iCs/>
          </w:rPr>
        </w:r>
        <w:r w:rsidRPr="002C01C7">
          <w:rPr>
            <w:rStyle w:val="Hyperlink"/>
            <w:iCs/>
          </w:rPr>
          <w:fldChar w:fldCharType="separate"/>
        </w:r>
        <w:r w:rsidR="006F2382" w:rsidRPr="002C01C7">
          <w:t>HL7 Table 0179: Response Level</w:t>
        </w:r>
        <w:r w:rsidRPr="002C01C7">
          <w:rPr>
            <w:rStyle w:val="Hyperlink"/>
            <w:iCs/>
          </w:rPr>
          <w:fldChar w:fldCharType="end"/>
        </w:r>
      </w:hyperlink>
      <w:r w:rsidRPr="002C01C7">
        <w:rPr>
          <w:iCs/>
        </w:rPr>
        <w:t xml:space="preserve"> (</w:t>
      </w:r>
      <w:r w:rsidR="0047085F" w:rsidRPr="002C01C7">
        <w:rPr>
          <w:iCs/>
        </w:rPr>
        <w:fldChar w:fldCharType="begin"/>
      </w:r>
      <w:r w:rsidR="0047085F" w:rsidRPr="002C01C7">
        <w:rPr>
          <w:iCs/>
        </w:rPr>
        <w:instrText xml:space="preserve"> REF _Ref104385551 \h </w:instrText>
      </w:r>
      <w:r w:rsidR="003025E3" w:rsidRPr="002C01C7">
        <w:rPr>
          <w:iCs/>
        </w:rPr>
        <w:instrText xml:space="preserve"> \* MERGEFORMAT </w:instrText>
      </w:r>
      <w:r w:rsidR="0047085F" w:rsidRPr="002C01C7">
        <w:rPr>
          <w:iCs/>
        </w:rPr>
      </w:r>
      <w:r w:rsidR="0047085F" w:rsidRPr="002C01C7">
        <w:rPr>
          <w:iCs/>
        </w:rPr>
        <w:fldChar w:fldCharType="separate"/>
      </w:r>
      <w:r w:rsidR="006F2382" w:rsidRPr="002C01C7">
        <w:t xml:space="preserve">Table </w:t>
      </w:r>
      <w:r w:rsidR="006F2382">
        <w:rPr>
          <w:noProof/>
        </w:rPr>
        <w:t>3</w:t>
      </w:r>
      <w:r w:rsidR="006F2382" w:rsidRPr="002C01C7">
        <w:rPr>
          <w:noProof/>
        </w:rPr>
        <w:noBreakHyphen/>
      </w:r>
      <w:r w:rsidR="006F2382">
        <w:rPr>
          <w:noProof/>
        </w:rPr>
        <w:t>19</w:t>
      </w:r>
      <w:r w:rsidR="0047085F" w:rsidRPr="002C01C7">
        <w:rPr>
          <w:iCs/>
        </w:rPr>
        <w:fldChar w:fldCharType="end"/>
      </w:r>
      <w:r w:rsidRPr="002C01C7">
        <w:rPr>
          <w:iCs/>
        </w:rPr>
        <w:t xml:space="preserve"> in this manual)</w:t>
      </w:r>
      <w:r w:rsidRPr="002C01C7">
        <w:t xml:space="preserve">. Required for MFN-Master File Notification message. Specifies additional detail (beyond </w:t>
      </w:r>
      <w:hyperlink w:anchor="_MSH-15_Accept_acknowledgment_type (" w:history="1">
        <w:r w:rsidRPr="002C01C7">
          <w:rPr>
            <w:rStyle w:val="Hyperlink"/>
            <w:iCs/>
          </w:rPr>
          <w:t xml:space="preserve">MSH-15 - Accept </w:t>
        </w:r>
        <w:r w:rsidR="0067732C" w:rsidRPr="002C01C7">
          <w:rPr>
            <w:rStyle w:val="Hyperlink"/>
            <w:iCs/>
          </w:rPr>
          <w:t>Acknowledgement</w:t>
        </w:r>
        <w:r w:rsidRPr="002C01C7">
          <w:rPr>
            <w:rStyle w:val="Hyperlink"/>
            <w:iCs/>
          </w:rPr>
          <w:t xml:space="preserve"> type</w:t>
        </w:r>
      </w:hyperlink>
      <w:r w:rsidRPr="002C01C7">
        <w:t xml:space="preserve"> and </w:t>
      </w:r>
      <w:hyperlink w:history="1">
        <w:r w:rsidRPr="002C01C7">
          <w:rPr>
            <w:rStyle w:val="Hyperlink"/>
          </w:rPr>
          <w:t xml:space="preserve">MSH-16 - Application </w:t>
        </w:r>
        <w:r w:rsidR="0067732C" w:rsidRPr="002C01C7">
          <w:rPr>
            <w:rStyle w:val="Hyperlink"/>
          </w:rPr>
          <w:t>Acknowledgement</w:t>
        </w:r>
        <w:r w:rsidRPr="002C01C7">
          <w:rPr>
            <w:rStyle w:val="Hyperlink"/>
          </w:rPr>
          <w:t xml:space="preserve"> type</w:t>
        </w:r>
      </w:hyperlink>
      <w:r w:rsidRPr="002C01C7">
        <w:t xml:space="preserve">) for application-level </w:t>
      </w:r>
      <w:r w:rsidR="0067732C" w:rsidRPr="002C01C7">
        <w:rPr>
          <w:u w:val="single"/>
        </w:rPr>
        <w:t>Acknowledgement</w:t>
      </w:r>
      <w:r w:rsidRPr="002C01C7">
        <w:t xml:space="preserve"> paradigms for Master Files transactions. </w:t>
      </w:r>
      <w:hyperlink w:history="1">
        <w:r w:rsidRPr="002C01C7">
          <w:rPr>
            <w:rStyle w:val="Hyperlink"/>
            <w:iCs/>
          </w:rPr>
          <w:t xml:space="preserve">MSH-15 - Accept </w:t>
        </w:r>
        <w:r w:rsidR="0067732C" w:rsidRPr="002C01C7">
          <w:rPr>
            <w:rStyle w:val="Hyperlink"/>
            <w:iCs/>
          </w:rPr>
          <w:t>Acknowledgement</w:t>
        </w:r>
        <w:r w:rsidRPr="002C01C7">
          <w:rPr>
            <w:rStyle w:val="Hyperlink"/>
            <w:iCs/>
          </w:rPr>
          <w:t xml:space="preserve"> type</w:t>
        </w:r>
      </w:hyperlink>
      <w:r w:rsidRPr="002C01C7">
        <w:t xml:space="preserve"> and </w:t>
      </w:r>
      <w:hyperlink w:history="1">
        <w:r w:rsidRPr="002C01C7">
          <w:rPr>
            <w:rStyle w:val="Hyperlink"/>
          </w:rPr>
          <w:t xml:space="preserve">MSH-16 - Application </w:t>
        </w:r>
        <w:r w:rsidR="0067732C" w:rsidRPr="002C01C7">
          <w:rPr>
            <w:rStyle w:val="Hyperlink"/>
          </w:rPr>
          <w:t>Acknowledgement</w:t>
        </w:r>
        <w:r w:rsidRPr="002C01C7">
          <w:rPr>
            <w:rStyle w:val="Hyperlink"/>
          </w:rPr>
          <w:t xml:space="preserve"> type</w:t>
        </w:r>
      </w:hyperlink>
      <w:r w:rsidRPr="002C01C7">
        <w:t xml:space="preserve"> operate as defined in Chapter 2 in the HL7 Standard Version 2.4 documentation.</w:t>
      </w:r>
    </w:p>
    <w:p w14:paraId="63D04DDD" w14:textId="77777777" w:rsidR="00583CE3" w:rsidRPr="002C01C7" w:rsidRDefault="00583CE3"/>
    <w:p w14:paraId="4947FE29" w14:textId="77777777" w:rsidR="00583CE3" w:rsidRPr="002C01C7" w:rsidRDefault="00F654DF">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tables:0179—Response Level</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0179—Response Level</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5940" w:type="dxa"/>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0"/>
        <w:gridCol w:w="4140"/>
      </w:tblGrid>
      <w:tr w:rsidR="00583CE3" w:rsidRPr="002C01C7" w14:paraId="74347481" w14:textId="77777777">
        <w:trPr>
          <w:cantSplit/>
          <w:tblHeader/>
        </w:trPr>
        <w:tc>
          <w:tcPr>
            <w:tcW w:w="1800" w:type="dxa"/>
            <w:shd w:val="pct12" w:color="auto" w:fill="auto"/>
          </w:tcPr>
          <w:p w14:paraId="69EE53CB" w14:textId="77777777" w:rsidR="00583CE3" w:rsidRPr="002C01C7" w:rsidRDefault="00583CE3" w:rsidP="007D42B1">
            <w:pPr>
              <w:keepNext/>
              <w:keepLines/>
              <w:spacing w:before="60" w:after="60"/>
              <w:rPr>
                <w:rFonts w:ascii="Arial" w:hAnsi="Arial" w:cs="Arial"/>
                <w:b/>
                <w:bCs/>
                <w:sz w:val="20"/>
              </w:rPr>
            </w:pPr>
            <w:r w:rsidRPr="002C01C7">
              <w:rPr>
                <w:rFonts w:ascii="Arial" w:hAnsi="Arial" w:cs="Arial"/>
                <w:b/>
                <w:bCs/>
                <w:sz w:val="20"/>
              </w:rPr>
              <w:t>Value</w:t>
            </w:r>
          </w:p>
        </w:tc>
        <w:tc>
          <w:tcPr>
            <w:tcW w:w="4140" w:type="dxa"/>
            <w:shd w:val="pct12" w:color="auto" w:fill="auto"/>
          </w:tcPr>
          <w:p w14:paraId="771177F9" w14:textId="77777777" w:rsidR="00583CE3" w:rsidRPr="002C01C7" w:rsidRDefault="00583CE3" w:rsidP="007D42B1">
            <w:pPr>
              <w:keepNext/>
              <w:keepLines/>
              <w:spacing w:before="60" w:after="60"/>
              <w:rPr>
                <w:rFonts w:ascii="Arial" w:hAnsi="Arial" w:cs="Arial"/>
                <w:b/>
                <w:bCs/>
                <w:sz w:val="20"/>
              </w:rPr>
            </w:pPr>
            <w:r w:rsidRPr="002C01C7">
              <w:rPr>
                <w:rFonts w:ascii="Arial" w:hAnsi="Arial" w:cs="Arial"/>
                <w:b/>
                <w:bCs/>
                <w:sz w:val="20"/>
              </w:rPr>
              <w:t>Description</w:t>
            </w:r>
          </w:p>
        </w:tc>
      </w:tr>
      <w:tr w:rsidR="00583CE3" w:rsidRPr="002C01C7" w14:paraId="120DE2E7" w14:textId="77777777">
        <w:trPr>
          <w:cantSplit/>
        </w:trPr>
        <w:tc>
          <w:tcPr>
            <w:tcW w:w="1800" w:type="dxa"/>
          </w:tcPr>
          <w:p w14:paraId="1B666C2E"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AL</w:t>
            </w:r>
          </w:p>
        </w:tc>
        <w:tc>
          <w:tcPr>
            <w:tcW w:w="4140" w:type="dxa"/>
          </w:tcPr>
          <w:p w14:paraId="4350E92B"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 xml:space="preserve">Always. All MFA segments (whether denoting errors or not) must be returned via the application-level </w:t>
            </w:r>
            <w:r w:rsidR="0067732C" w:rsidRPr="002C01C7">
              <w:rPr>
                <w:rFonts w:ascii="Arial" w:hAnsi="Arial" w:cs="Arial"/>
                <w:sz w:val="20"/>
              </w:rPr>
              <w:t>Acknowledgement</w:t>
            </w:r>
            <w:r w:rsidRPr="002C01C7">
              <w:rPr>
                <w:rFonts w:ascii="Arial" w:hAnsi="Arial" w:cs="Arial"/>
                <w:sz w:val="20"/>
              </w:rPr>
              <w:t xml:space="preserve"> message</w:t>
            </w:r>
          </w:p>
        </w:tc>
      </w:tr>
    </w:tbl>
    <w:p w14:paraId="39C667F3" w14:textId="6AE87BF5" w:rsidR="00583CE3" w:rsidRPr="002C01C7" w:rsidRDefault="0096426A" w:rsidP="00FC1531">
      <w:pPr>
        <w:pStyle w:val="CaptionTable"/>
      </w:pPr>
      <w:bookmarkStart w:id="670" w:name="_Ref104385551"/>
      <w:bookmarkStart w:id="671" w:name="_Toc131832306"/>
      <w:bookmarkStart w:id="672" w:name="_Toc3901230"/>
      <w:bookmarkStart w:id="673" w:name="_Toc348247051"/>
      <w:bookmarkStart w:id="674" w:name="_Toc348256131"/>
      <w:bookmarkStart w:id="675" w:name="_Toc348259779"/>
      <w:bookmarkStart w:id="676" w:name="_Toc348344738"/>
      <w:bookmarkStart w:id="677" w:name="_Toc359236360"/>
      <w:bookmarkStart w:id="678" w:name="_Toc495681927"/>
      <w:bookmarkStart w:id="679" w:name="_Toc497806762"/>
      <w:r w:rsidRPr="002C01C7">
        <w:t xml:space="preserve">Table </w:t>
      </w:r>
      <w:fldSimple w:instr=" STYLEREF 1 \s ">
        <w:r w:rsidR="006F2382">
          <w:rPr>
            <w:noProof/>
          </w:rPr>
          <w:t>3</w:t>
        </w:r>
      </w:fldSimple>
      <w:r w:rsidR="00C446A3" w:rsidRPr="002C01C7">
        <w:noBreakHyphen/>
      </w:r>
      <w:fldSimple w:instr=" SEQ Table \* ARABIC \s 1 ">
        <w:r w:rsidR="006F2382">
          <w:rPr>
            <w:noProof/>
          </w:rPr>
          <w:t>19</w:t>
        </w:r>
      </w:fldSimple>
      <w:bookmarkEnd w:id="670"/>
      <w:r w:rsidR="00EC1702" w:rsidRPr="002C01C7">
        <w:t xml:space="preserve">. </w:t>
      </w:r>
      <w:bookmarkStart w:id="680" w:name="_Ref31171008"/>
      <w:r w:rsidR="00583CE3" w:rsidRPr="002C01C7">
        <w:t xml:space="preserve">HL7 Table </w:t>
      </w:r>
      <w:bookmarkStart w:id="681" w:name="TABLE_0179"/>
      <w:r w:rsidR="00583CE3" w:rsidRPr="002C01C7">
        <w:t>0179</w:t>
      </w:r>
      <w:bookmarkEnd w:id="681"/>
      <w:r w:rsidR="006C395B" w:rsidRPr="002C01C7">
        <w:t xml:space="preserve">: </w:t>
      </w:r>
      <w:r w:rsidR="00583CE3" w:rsidRPr="002C01C7">
        <w:t>Response Level</w:t>
      </w:r>
      <w:bookmarkEnd w:id="671"/>
      <w:bookmarkEnd w:id="672"/>
      <w:bookmarkEnd w:id="680"/>
    </w:p>
    <w:p w14:paraId="0B8E9951" w14:textId="77777777" w:rsidR="007D42B1" w:rsidRPr="002C01C7" w:rsidRDefault="007D42B1" w:rsidP="007D42B1"/>
    <w:p w14:paraId="789C6933" w14:textId="77777777" w:rsidR="007D42B1" w:rsidRPr="002C01C7" w:rsidRDefault="00016BF2" w:rsidP="007D42B1">
      <w:pPr>
        <w:rPr>
          <w:sz w:val="2"/>
          <w:szCs w:val="2"/>
        </w:rPr>
      </w:pPr>
      <w:r w:rsidRPr="002C01C7">
        <w:br w:type="page"/>
      </w:r>
    </w:p>
    <w:p w14:paraId="237CD33F" w14:textId="77777777" w:rsidR="00583CE3" w:rsidRPr="002C01C7" w:rsidRDefault="00583CE3" w:rsidP="00050A12">
      <w:pPr>
        <w:pStyle w:val="Heading2"/>
      </w:pPr>
      <w:bookmarkStart w:id="682" w:name="MRG"/>
      <w:bookmarkStart w:id="683" w:name="_Ref81377851"/>
      <w:bookmarkStart w:id="684" w:name="_Ref91071938"/>
      <w:bookmarkStart w:id="685" w:name="_Toc131832151"/>
      <w:bookmarkStart w:id="686" w:name="_Toc3900928"/>
      <w:bookmarkEnd w:id="673"/>
      <w:bookmarkEnd w:id="674"/>
      <w:bookmarkEnd w:id="675"/>
      <w:bookmarkEnd w:id="676"/>
      <w:bookmarkEnd w:id="677"/>
      <w:bookmarkEnd w:id="678"/>
      <w:bookmarkEnd w:id="679"/>
      <w:r w:rsidRPr="002C01C7">
        <w:t>MRG</w:t>
      </w:r>
      <w:bookmarkEnd w:id="682"/>
      <w:r w:rsidR="00E12E7B" w:rsidRPr="002C01C7">
        <w:t xml:space="preserve">: </w:t>
      </w:r>
      <w:r w:rsidRPr="002C01C7">
        <w:t>Merge Patient Information Segment</w:t>
      </w:r>
      <w:bookmarkEnd w:id="683"/>
      <w:bookmarkEnd w:id="684"/>
      <w:bookmarkEnd w:id="685"/>
      <w:bookmarkEnd w:id="686"/>
    </w:p>
    <w:p w14:paraId="06C0EC56" w14:textId="77777777" w:rsidR="00583CE3" w:rsidRPr="002C01C7" w:rsidRDefault="00583CE3" w:rsidP="007D42B1">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00DA70CF" w:rsidRPr="002C01C7">
        <w:rPr>
          <w:color w:val="000000"/>
        </w:rPr>
        <w:instrText>Merge Patient Information</w:instrText>
      </w:r>
      <w:r w:rsidRPr="002C01C7">
        <w:rPr>
          <w:color w:val="000000"/>
        </w:rPr>
        <w:instrText xml:space="preserve"> Segment</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MRG</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00D87092" w:rsidRPr="002C01C7">
        <w:rPr>
          <w:color w:val="000000"/>
        </w:rPr>
        <w:instrText>segments</w:instrText>
      </w:r>
      <w:r w:rsidRPr="002C01C7">
        <w:rPr>
          <w:color w:val="000000"/>
        </w:rPr>
        <w:instrText>:MRG</w:instrText>
      </w:r>
      <w:r w:rsidR="00A23F8F" w:rsidRPr="002C01C7">
        <w:rPr>
          <w:color w:val="000000"/>
        </w:rPr>
        <w:instrText>"</w:instrText>
      </w:r>
      <w:r w:rsidRPr="002C01C7">
        <w:rPr>
          <w:color w:val="000000"/>
        </w:rPr>
        <w:fldChar w:fldCharType="end"/>
      </w:r>
    </w:p>
    <w:p w14:paraId="3237478E" w14:textId="77777777" w:rsidR="00583CE3" w:rsidRPr="002C01C7" w:rsidRDefault="00583CE3" w:rsidP="00483798">
      <w:r w:rsidRPr="002C01C7">
        <w:t>The MRG segment provides receiving applications with information necessary to initiate the merging of patient data as well as groups of records. It is intended that this segment be used throughout the standard to allow the merging of registration, accounting, and clinical records within specific applications.</w:t>
      </w:r>
    </w:p>
    <w:p w14:paraId="0DC0E1CA" w14:textId="77777777" w:rsidR="00583CE3" w:rsidRPr="002C01C7" w:rsidRDefault="00583CE3" w:rsidP="00483798"/>
    <w:p w14:paraId="3BA2B5A2" w14:textId="77777777" w:rsidR="00583CE3" w:rsidRPr="002C01C7" w:rsidRDefault="00583CE3" w:rsidP="00483798">
      <w:r w:rsidRPr="002C01C7">
        <w:t>The assigning authority, the fourth component of the patient identifiers, is a HD data type that is uniquely associated with the assigning authority that originally assigned the number. A given institution, or group of intercommunicating institutions, should establish a list of assigning authorities that may be potential assignors of patient identification (and other important identification) numbers. The assigning authority must be unique across applications at a given site. This field is required in HL7 implementations that have more than a single Patient Administration application assigning such numbers.</w:t>
      </w:r>
    </w:p>
    <w:p w14:paraId="6C1EEAFB" w14:textId="77777777" w:rsidR="00583CE3" w:rsidRPr="002C01C7" w:rsidRDefault="00583CE3" w:rsidP="004C4397"/>
    <w:p w14:paraId="792984EF" w14:textId="77777777" w:rsidR="00583CE3" w:rsidRPr="002C01C7" w:rsidRDefault="00F654DF" w:rsidP="004C4397">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tables:MRG—Merge Patient Information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MRG—Merge Patient Information</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95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84"/>
        <w:gridCol w:w="684"/>
        <w:gridCol w:w="685"/>
        <w:gridCol w:w="685"/>
        <w:gridCol w:w="569"/>
        <w:gridCol w:w="646"/>
        <w:gridCol w:w="818"/>
        <w:gridCol w:w="2300"/>
        <w:gridCol w:w="2445"/>
      </w:tblGrid>
      <w:tr w:rsidR="00583CE3" w:rsidRPr="002C01C7" w14:paraId="39D4D65B" w14:textId="77777777">
        <w:trPr>
          <w:tblHeader/>
        </w:trPr>
        <w:tc>
          <w:tcPr>
            <w:tcW w:w="684" w:type="dxa"/>
            <w:shd w:val="pct12" w:color="auto" w:fill="auto"/>
          </w:tcPr>
          <w:p w14:paraId="48DDB870" w14:textId="77777777" w:rsidR="00583CE3" w:rsidRPr="002C01C7" w:rsidRDefault="00583CE3">
            <w:pPr>
              <w:keepNext/>
              <w:keepLines/>
              <w:spacing w:before="60" w:after="60"/>
              <w:jc w:val="center"/>
              <w:rPr>
                <w:rFonts w:ascii="Arial" w:hAnsi="Arial" w:cs="Arial"/>
                <w:b/>
                <w:bCs/>
                <w:sz w:val="20"/>
              </w:rPr>
            </w:pPr>
            <w:r w:rsidRPr="002C01C7">
              <w:rPr>
                <w:rFonts w:ascii="Arial" w:hAnsi="Arial" w:cs="Arial"/>
                <w:b/>
                <w:bCs/>
                <w:sz w:val="20"/>
              </w:rPr>
              <w:t>SEQ</w:t>
            </w:r>
          </w:p>
        </w:tc>
        <w:tc>
          <w:tcPr>
            <w:tcW w:w="684" w:type="dxa"/>
            <w:shd w:val="pct12" w:color="auto" w:fill="auto"/>
          </w:tcPr>
          <w:p w14:paraId="7CF98503"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LEN</w:t>
            </w:r>
          </w:p>
        </w:tc>
        <w:tc>
          <w:tcPr>
            <w:tcW w:w="685" w:type="dxa"/>
            <w:shd w:val="pct12" w:color="auto" w:fill="auto"/>
          </w:tcPr>
          <w:p w14:paraId="0B70CC9D"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DT</w:t>
            </w:r>
          </w:p>
        </w:tc>
        <w:tc>
          <w:tcPr>
            <w:tcW w:w="685" w:type="dxa"/>
            <w:shd w:val="pct12" w:color="auto" w:fill="auto"/>
          </w:tcPr>
          <w:p w14:paraId="016654B7" w14:textId="77777777" w:rsidR="00583CE3" w:rsidRPr="002C01C7" w:rsidRDefault="00583CE3">
            <w:pPr>
              <w:keepNext/>
              <w:keepLines/>
              <w:spacing w:before="60" w:after="60"/>
              <w:jc w:val="center"/>
              <w:rPr>
                <w:rFonts w:ascii="Arial" w:hAnsi="Arial" w:cs="Arial"/>
                <w:b/>
                <w:bCs/>
                <w:sz w:val="20"/>
              </w:rPr>
            </w:pPr>
            <w:r w:rsidRPr="002C01C7">
              <w:rPr>
                <w:rFonts w:ascii="Arial" w:hAnsi="Arial" w:cs="Arial"/>
                <w:b/>
                <w:bCs/>
                <w:sz w:val="20"/>
              </w:rPr>
              <w:t>OPT</w:t>
            </w:r>
          </w:p>
        </w:tc>
        <w:tc>
          <w:tcPr>
            <w:tcW w:w="569" w:type="dxa"/>
            <w:shd w:val="pct12" w:color="auto" w:fill="auto"/>
          </w:tcPr>
          <w:p w14:paraId="4DCCB45D"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RP</w:t>
            </w:r>
          </w:p>
        </w:tc>
        <w:tc>
          <w:tcPr>
            <w:tcW w:w="646" w:type="dxa"/>
            <w:shd w:val="pct12" w:color="auto" w:fill="auto"/>
          </w:tcPr>
          <w:p w14:paraId="4130435B"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TBL</w:t>
            </w:r>
          </w:p>
        </w:tc>
        <w:tc>
          <w:tcPr>
            <w:tcW w:w="818" w:type="dxa"/>
            <w:shd w:val="pct12" w:color="auto" w:fill="auto"/>
          </w:tcPr>
          <w:p w14:paraId="7394CAC1"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Item</w:t>
            </w:r>
          </w:p>
        </w:tc>
        <w:tc>
          <w:tcPr>
            <w:tcW w:w="2300" w:type="dxa"/>
            <w:shd w:val="pct12" w:color="auto" w:fill="auto"/>
          </w:tcPr>
          <w:p w14:paraId="2E334001" w14:textId="77777777" w:rsidR="00583CE3" w:rsidRPr="002C01C7" w:rsidRDefault="00583CE3">
            <w:pPr>
              <w:keepNext/>
              <w:keepLines/>
              <w:spacing w:before="60" w:after="60"/>
              <w:ind w:right="-45"/>
              <w:rPr>
                <w:rFonts w:ascii="Arial" w:hAnsi="Arial" w:cs="Arial"/>
                <w:b/>
                <w:bCs/>
                <w:sz w:val="20"/>
              </w:rPr>
            </w:pPr>
            <w:r w:rsidRPr="002C01C7">
              <w:rPr>
                <w:rFonts w:ascii="Arial" w:hAnsi="Arial" w:cs="Arial"/>
                <w:b/>
                <w:bCs/>
                <w:sz w:val="20"/>
              </w:rPr>
              <w:t>Element Name</w:t>
            </w:r>
          </w:p>
        </w:tc>
        <w:tc>
          <w:tcPr>
            <w:tcW w:w="2445" w:type="dxa"/>
            <w:shd w:val="pct12" w:color="auto" w:fill="auto"/>
          </w:tcPr>
          <w:p w14:paraId="7F2B43CC" w14:textId="77777777" w:rsidR="00583CE3" w:rsidRPr="002C01C7" w:rsidRDefault="00583CE3">
            <w:pPr>
              <w:keepNext/>
              <w:keepLines/>
              <w:spacing w:before="60" w:after="60"/>
              <w:ind w:right="-120"/>
              <w:rPr>
                <w:rFonts w:ascii="Arial" w:hAnsi="Arial" w:cs="Arial"/>
                <w:b/>
                <w:bCs/>
                <w:sz w:val="20"/>
              </w:rPr>
            </w:pPr>
            <w:r w:rsidRPr="002C01C7">
              <w:rPr>
                <w:rFonts w:ascii="Arial" w:hAnsi="Arial" w:cs="Arial"/>
                <w:b/>
                <w:bCs/>
                <w:sz w:val="20"/>
              </w:rPr>
              <w:t>VistA Description</w:t>
            </w:r>
          </w:p>
        </w:tc>
      </w:tr>
      <w:tr w:rsidR="00583CE3" w:rsidRPr="002C01C7" w14:paraId="6FE68F0B" w14:textId="77777777">
        <w:tc>
          <w:tcPr>
            <w:tcW w:w="684" w:type="dxa"/>
          </w:tcPr>
          <w:p w14:paraId="3530349B" w14:textId="77777777" w:rsidR="00583CE3" w:rsidRPr="002C01C7" w:rsidRDefault="00583CE3">
            <w:pPr>
              <w:keepNext/>
              <w:keepLines/>
              <w:spacing w:before="60" w:after="60"/>
              <w:jc w:val="center"/>
              <w:rPr>
                <w:rFonts w:ascii="Arial" w:hAnsi="Arial" w:cs="Arial"/>
                <w:sz w:val="20"/>
              </w:rPr>
            </w:pPr>
            <w:r w:rsidRPr="002C01C7">
              <w:rPr>
                <w:rFonts w:ascii="Arial" w:hAnsi="Arial" w:cs="Arial"/>
                <w:sz w:val="20"/>
              </w:rPr>
              <w:t>1</w:t>
            </w:r>
          </w:p>
        </w:tc>
        <w:tc>
          <w:tcPr>
            <w:tcW w:w="684" w:type="dxa"/>
          </w:tcPr>
          <w:p w14:paraId="155EE618" w14:textId="77777777" w:rsidR="00583CE3" w:rsidRPr="002C01C7" w:rsidRDefault="00583CE3">
            <w:pPr>
              <w:keepNext/>
              <w:keepLines/>
              <w:spacing w:before="60" w:after="60"/>
              <w:rPr>
                <w:rFonts w:ascii="Arial" w:hAnsi="Arial" w:cs="Arial"/>
                <w:sz w:val="20"/>
              </w:rPr>
            </w:pPr>
            <w:r w:rsidRPr="002C01C7">
              <w:rPr>
                <w:rFonts w:ascii="Arial" w:hAnsi="Arial" w:cs="Arial"/>
                <w:sz w:val="20"/>
              </w:rPr>
              <w:t>250</w:t>
            </w:r>
          </w:p>
        </w:tc>
        <w:tc>
          <w:tcPr>
            <w:tcW w:w="685" w:type="dxa"/>
          </w:tcPr>
          <w:p w14:paraId="74ADDAA4" w14:textId="77777777" w:rsidR="00583CE3" w:rsidRPr="002C01C7" w:rsidRDefault="00583CE3">
            <w:pPr>
              <w:keepNext/>
              <w:keepLines/>
              <w:spacing w:before="60" w:after="60"/>
              <w:rPr>
                <w:rFonts w:ascii="Arial" w:hAnsi="Arial" w:cs="Arial"/>
                <w:sz w:val="20"/>
              </w:rPr>
            </w:pPr>
            <w:r w:rsidRPr="002C01C7">
              <w:rPr>
                <w:rFonts w:ascii="Arial" w:hAnsi="Arial" w:cs="Arial"/>
                <w:sz w:val="20"/>
              </w:rPr>
              <w:t>CX</w:t>
            </w:r>
          </w:p>
        </w:tc>
        <w:tc>
          <w:tcPr>
            <w:tcW w:w="685" w:type="dxa"/>
          </w:tcPr>
          <w:p w14:paraId="4CA9C10F" w14:textId="77777777" w:rsidR="00583CE3" w:rsidRPr="002C01C7" w:rsidRDefault="00583CE3">
            <w:pPr>
              <w:keepNext/>
              <w:keepLines/>
              <w:spacing w:before="60" w:after="60"/>
              <w:jc w:val="center"/>
              <w:rPr>
                <w:rFonts w:ascii="Arial" w:hAnsi="Arial" w:cs="Arial"/>
                <w:sz w:val="20"/>
              </w:rPr>
            </w:pPr>
            <w:r w:rsidRPr="002C01C7">
              <w:rPr>
                <w:rFonts w:ascii="Arial" w:hAnsi="Arial" w:cs="Arial"/>
                <w:sz w:val="20"/>
              </w:rPr>
              <w:t>R</w:t>
            </w:r>
          </w:p>
        </w:tc>
        <w:tc>
          <w:tcPr>
            <w:tcW w:w="569" w:type="dxa"/>
          </w:tcPr>
          <w:p w14:paraId="2760437A" w14:textId="77777777" w:rsidR="00583CE3" w:rsidRPr="002C01C7" w:rsidRDefault="00583CE3">
            <w:pPr>
              <w:keepNext/>
              <w:keepLines/>
              <w:spacing w:before="60" w:after="60"/>
              <w:rPr>
                <w:rFonts w:ascii="Arial" w:hAnsi="Arial" w:cs="Arial"/>
                <w:sz w:val="20"/>
              </w:rPr>
            </w:pPr>
            <w:r w:rsidRPr="002C01C7">
              <w:rPr>
                <w:rFonts w:ascii="Arial" w:hAnsi="Arial" w:cs="Arial"/>
                <w:sz w:val="20"/>
              </w:rPr>
              <w:t>Y</w:t>
            </w:r>
          </w:p>
        </w:tc>
        <w:tc>
          <w:tcPr>
            <w:tcW w:w="646" w:type="dxa"/>
          </w:tcPr>
          <w:p w14:paraId="33096FCB" w14:textId="77777777" w:rsidR="00583CE3" w:rsidRPr="002C01C7" w:rsidRDefault="00583CE3">
            <w:pPr>
              <w:keepNext/>
              <w:keepLines/>
              <w:spacing w:before="60" w:after="60"/>
              <w:rPr>
                <w:rFonts w:ascii="Arial" w:hAnsi="Arial" w:cs="Arial"/>
                <w:sz w:val="20"/>
              </w:rPr>
            </w:pPr>
          </w:p>
        </w:tc>
        <w:tc>
          <w:tcPr>
            <w:tcW w:w="818" w:type="dxa"/>
          </w:tcPr>
          <w:p w14:paraId="0C129BBC"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00211</w:t>
            </w:r>
          </w:p>
        </w:tc>
        <w:tc>
          <w:tcPr>
            <w:tcW w:w="2300" w:type="dxa"/>
          </w:tcPr>
          <w:p w14:paraId="40ED3EBC" w14:textId="77777777" w:rsidR="00583CE3" w:rsidRPr="002C01C7" w:rsidRDefault="00583CE3">
            <w:pPr>
              <w:keepNext/>
              <w:keepLines/>
              <w:spacing w:before="60" w:after="60"/>
              <w:ind w:right="-45"/>
              <w:rPr>
                <w:rFonts w:ascii="Arial" w:hAnsi="Arial" w:cs="Arial"/>
                <w:sz w:val="20"/>
              </w:rPr>
            </w:pPr>
            <w:r w:rsidRPr="002C01C7">
              <w:rPr>
                <w:rFonts w:ascii="Arial" w:hAnsi="Arial" w:cs="Arial"/>
                <w:sz w:val="20"/>
              </w:rPr>
              <w:t>Prior Patient Identifier List</w:t>
            </w:r>
          </w:p>
        </w:tc>
        <w:tc>
          <w:tcPr>
            <w:tcW w:w="2445" w:type="dxa"/>
          </w:tcPr>
          <w:p w14:paraId="688C780E" w14:textId="77777777" w:rsidR="00583CE3" w:rsidRPr="002C01C7" w:rsidRDefault="00583CE3">
            <w:pPr>
              <w:keepNext/>
              <w:keepLines/>
              <w:spacing w:before="60" w:after="60"/>
              <w:ind w:right="-120"/>
              <w:rPr>
                <w:rFonts w:ascii="Arial" w:hAnsi="Arial" w:cs="Arial"/>
                <w:sz w:val="20"/>
                <w:szCs w:val="20"/>
              </w:rPr>
            </w:pPr>
            <w:r w:rsidRPr="002C01C7">
              <w:rPr>
                <w:rFonts w:ascii="Arial" w:hAnsi="Arial" w:cs="Arial"/>
                <w:sz w:val="20"/>
                <w:szCs w:val="20"/>
              </w:rPr>
              <w:t xml:space="preserve">Integration Control Number of </w:t>
            </w:r>
            <w:r w:rsidR="00A23F8F" w:rsidRPr="002C01C7">
              <w:rPr>
                <w:rFonts w:ascii="Arial" w:hAnsi="Arial" w:cs="Arial"/>
                <w:sz w:val="20"/>
                <w:szCs w:val="20"/>
              </w:rPr>
              <w:t>"</w:t>
            </w:r>
            <w:r w:rsidRPr="002C01C7">
              <w:rPr>
                <w:rFonts w:ascii="Arial" w:hAnsi="Arial" w:cs="Arial"/>
                <w:sz w:val="20"/>
                <w:szCs w:val="20"/>
              </w:rPr>
              <w:t>FROM</w:t>
            </w:r>
            <w:r w:rsidR="00A23F8F" w:rsidRPr="002C01C7">
              <w:rPr>
                <w:rFonts w:ascii="Arial" w:hAnsi="Arial" w:cs="Arial"/>
                <w:sz w:val="20"/>
                <w:szCs w:val="20"/>
              </w:rPr>
              <w:t>"</w:t>
            </w:r>
            <w:r w:rsidRPr="002C01C7">
              <w:rPr>
                <w:rFonts w:ascii="Arial" w:hAnsi="Arial" w:cs="Arial"/>
                <w:sz w:val="20"/>
                <w:szCs w:val="20"/>
              </w:rPr>
              <w:t xml:space="preserve"> record</w:t>
            </w:r>
          </w:p>
        </w:tc>
      </w:tr>
      <w:tr w:rsidR="00583CE3" w:rsidRPr="002C01C7" w14:paraId="3D8458FE" w14:textId="77777777">
        <w:tc>
          <w:tcPr>
            <w:tcW w:w="684" w:type="dxa"/>
          </w:tcPr>
          <w:p w14:paraId="7B0A90A7" w14:textId="77777777" w:rsidR="00583CE3" w:rsidRPr="002C01C7" w:rsidRDefault="00583CE3">
            <w:pPr>
              <w:keepNext/>
              <w:keepLines/>
              <w:spacing w:before="60" w:after="60"/>
              <w:jc w:val="center"/>
              <w:rPr>
                <w:rFonts w:ascii="Arial" w:hAnsi="Arial" w:cs="Arial"/>
                <w:sz w:val="20"/>
              </w:rPr>
            </w:pPr>
            <w:r w:rsidRPr="002C01C7">
              <w:rPr>
                <w:rFonts w:ascii="Arial" w:hAnsi="Arial" w:cs="Arial"/>
                <w:sz w:val="20"/>
              </w:rPr>
              <w:t>2</w:t>
            </w:r>
          </w:p>
        </w:tc>
        <w:tc>
          <w:tcPr>
            <w:tcW w:w="684" w:type="dxa"/>
          </w:tcPr>
          <w:p w14:paraId="5F5C5A04" w14:textId="77777777" w:rsidR="00583CE3" w:rsidRPr="002C01C7" w:rsidRDefault="00583CE3">
            <w:pPr>
              <w:keepNext/>
              <w:keepLines/>
              <w:spacing w:before="60" w:after="60"/>
              <w:rPr>
                <w:rFonts w:ascii="Arial" w:hAnsi="Arial" w:cs="Arial"/>
                <w:sz w:val="20"/>
              </w:rPr>
            </w:pPr>
            <w:r w:rsidRPr="002C01C7">
              <w:rPr>
                <w:rFonts w:ascii="Arial" w:hAnsi="Arial" w:cs="Arial"/>
                <w:sz w:val="20"/>
              </w:rPr>
              <w:t>250</w:t>
            </w:r>
          </w:p>
        </w:tc>
        <w:tc>
          <w:tcPr>
            <w:tcW w:w="685" w:type="dxa"/>
          </w:tcPr>
          <w:p w14:paraId="74F63553" w14:textId="77777777" w:rsidR="00583CE3" w:rsidRPr="002C01C7" w:rsidRDefault="00583CE3">
            <w:pPr>
              <w:keepNext/>
              <w:keepLines/>
              <w:spacing w:before="60" w:after="60"/>
              <w:rPr>
                <w:rFonts w:ascii="Arial" w:hAnsi="Arial" w:cs="Arial"/>
                <w:sz w:val="20"/>
              </w:rPr>
            </w:pPr>
            <w:r w:rsidRPr="002C01C7">
              <w:rPr>
                <w:rFonts w:ascii="Arial" w:hAnsi="Arial" w:cs="Arial"/>
                <w:sz w:val="20"/>
              </w:rPr>
              <w:t>CX</w:t>
            </w:r>
          </w:p>
        </w:tc>
        <w:tc>
          <w:tcPr>
            <w:tcW w:w="685" w:type="dxa"/>
          </w:tcPr>
          <w:p w14:paraId="2468A43F" w14:textId="77777777" w:rsidR="00583CE3" w:rsidRPr="002C01C7" w:rsidRDefault="00583CE3">
            <w:pPr>
              <w:keepNext/>
              <w:keepLines/>
              <w:spacing w:before="60" w:after="60"/>
              <w:jc w:val="center"/>
              <w:rPr>
                <w:rFonts w:ascii="Arial" w:hAnsi="Arial" w:cs="Arial"/>
                <w:sz w:val="20"/>
              </w:rPr>
            </w:pPr>
            <w:r w:rsidRPr="002C01C7">
              <w:rPr>
                <w:rFonts w:ascii="Arial" w:hAnsi="Arial" w:cs="Arial"/>
                <w:sz w:val="20"/>
              </w:rPr>
              <w:t>B</w:t>
            </w:r>
          </w:p>
        </w:tc>
        <w:tc>
          <w:tcPr>
            <w:tcW w:w="569" w:type="dxa"/>
          </w:tcPr>
          <w:p w14:paraId="5D71B85C" w14:textId="77777777" w:rsidR="00583CE3" w:rsidRPr="002C01C7" w:rsidRDefault="00583CE3">
            <w:pPr>
              <w:keepNext/>
              <w:keepLines/>
              <w:spacing w:before="60" w:after="60"/>
              <w:rPr>
                <w:rFonts w:ascii="Arial" w:hAnsi="Arial" w:cs="Arial"/>
                <w:sz w:val="20"/>
              </w:rPr>
            </w:pPr>
            <w:r w:rsidRPr="002C01C7">
              <w:rPr>
                <w:rFonts w:ascii="Arial" w:hAnsi="Arial" w:cs="Arial"/>
                <w:sz w:val="20"/>
              </w:rPr>
              <w:t>Y</w:t>
            </w:r>
          </w:p>
        </w:tc>
        <w:tc>
          <w:tcPr>
            <w:tcW w:w="646" w:type="dxa"/>
          </w:tcPr>
          <w:p w14:paraId="6EBA9974" w14:textId="77777777" w:rsidR="00583CE3" w:rsidRPr="002C01C7" w:rsidRDefault="00583CE3">
            <w:pPr>
              <w:keepNext/>
              <w:keepLines/>
              <w:spacing w:before="60" w:after="60"/>
              <w:rPr>
                <w:rFonts w:ascii="Arial" w:hAnsi="Arial" w:cs="Arial"/>
                <w:sz w:val="20"/>
              </w:rPr>
            </w:pPr>
          </w:p>
        </w:tc>
        <w:tc>
          <w:tcPr>
            <w:tcW w:w="818" w:type="dxa"/>
          </w:tcPr>
          <w:p w14:paraId="079DF6E6"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00212</w:t>
            </w:r>
          </w:p>
        </w:tc>
        <w:tc>
          <w:tcPr>
            <w:tcW w:w="2300" w:type="dxa"/>
          </w:tcPr>
          <w:p w14:paraId="52157D7E" w14:textId="77777777" w:rsidR="00583CE3" w:rsidRPr="002C01C7" w:rsidRDefault="00583CE3">
            <w:pPr>
              <w:keepNext/>
              <w:keepLines/>
              <w:spacing w:before="60" w:after="60"/>
              <w:ind w:right="-45"/>
              <w:rPr>
                <w:rFonts w:ascii="Arial" w:hAnsi="Arial" w:cs="Arial"/>
                <w:sz w:val="20"/>
              </w:rPr>
            </w:pPr>
            <w:r w:rsidRPr="002C01C7">
              <w:rPr>
                <w:rFonts w:ascii="Arial" w:hAnsi="Arial" w:cs="Arial"/>
                <w:sz w:val="20"/>
              </w:rPr>
              <w:t>Prior Alternate Patient ID</w:t>
            </w:r>
          </w:p>
        </w:tc>
        <w:tc>
          <w:tcPr>
            <w:tcW w:w="2445" w:type="dxa"/>
          </w:tcPr>
          <w:p w14:paraId="1D7C1D7F" w14:textId="77777777" w:rsidR="00583CE3" w:rsidRPr="002C01C7" w:rsidRDefault="00583CE3">
            <w:pPr>
              <w:keepNext/>
              <w:keepLines/>
              <w:spacing w:before="60" w:after="60"/>
              <w:ind w:right="-120"/>
              <w:rPr>
                <w:rFonts w:ascii="Arial" w:hAnsi="Arial" w:cs="Arial"/>
                <w:sz w:val="20"/>
              </w:rPr>
            </w:pPr>
            <w:r w:rsidRPr="002C01C7">
              <w:rPr>
                <w:rFonts w:ascii="Arial" w:hAnsi="Arial" w:cs="Arial"/>
                <w:sz w:val="20"/>
              </w:rPr>
              <w:t>N</w:t>
            </w:r>
            <w:r w:rsidR="004C4397" w:rsidRPr="002C01C7">
              <w:rPr>
                <w:rFonts w:ascii="Arial" w:hAnsi="Arial" w:cs="Arial"/>
                <w:sz w:val="20"/>
              </w:rPr>
              <w:t>ot populated or used by the MPI.</w:t>
            </w:r>
          </w:p>
        </w:tc>
      </w:tr>
      <w:tr w:rsidR="00583CE3" w:rsidRPr="002C01C7" w14:paraId="43CDE7D9" w14:textId="77777777">
        <w:tc>
          <w:tcPr>
            <w:tcW w:w="684" w:type="dxa"/>
          </w:tcPr>
          <w:p w14:paraId="1956E988" w14:textId="77777777" w:rsidR="00583CE3" w:rsidRPr="002C01C7" w:rsidRDefault="00583CE3">
            <w:pPr>
              <w:keepNext/>
              <w:keepLines/>
              <w:spacing w:before="60" w:after="60"/>
              <w:jc w:val="center"/>
              <w:rPr>
                <w:rFonts w:ascii="Arial" w:hAnsi="Arial" w:cs="Arial"/>
                <w:sz w:val="20"/>
              </w:rPr>
            </w:pPr>
            <w:r w:rsidRPr="002C01C7">
              <w:rPr>
                <w:rFonts w:ascii="Arial" w:hAnsi="Arial" w:cs="Arial"/>
                <w:sz w:val="20"/>
              </w:rPr>
              <w:t>3</w:t>
            </w:r>
          </w:p>
        </w:tc>
        <w:tc>
          <w:tcPr>
            <w:tcW w:w="684" w:type="dxa"/>
          </w:tcPr>
          <w:p w14:paraId="3649D768" w14:textId="77777777" w:rsidR="00583CE3" w:rsidRPr="002C01C7" w:rsidRDefault="00583CE3">
            <w:pPr>
              <w:keepNext/>
              <w:keepLines/>
              <w:spacing w:before="60" w:after="60"/>
              <w:rPr>
                <w:rFonts w:ascii="Arial" w:hAnsi="Arial" w:cs="Arial"/>
                <w:sz w:val="20"/>
              </w:rPr>
            </w:pPr>
            <w:r w:rsidRPr="002C01C7">
              <w:rPr>
                <w:rFonts w:ascii="Arial" w:hAnsi="Arial" w:cs="Arial"/>
                <w:sz w:val="20"/>
              </w:rPr>
              <w:t>250</w:t>
            </w:r>
          </w:p>
        </w:tc>
        <w:tc>
          <w:tcPr>
            <w:tcW w:w="685" w:type="dxa"/>
          </w:tcPr>
          <w:p w14:paraId="49D971D2" w14:textId="77777777" w:rsidR="00583CE3" w:rsidRPr="002C01C7" w:rsidRDefault="00583CE3">
            <w:pPr>
              <w:keepNext/>
              <w:keepLines/>
              <w:spacing w:before="60" w:after="60"/>
              <w:rPr>
                <w:rFonts w:ascii="Arial" w:hAnsi="Arial" w:cs="Arial"/>
                <w:sz w:val="20"/>
              </w:rPr>
            </w:pPr>
            <w:r w:rsidRPr="002C01C7">
              <w:rPr>
                <w:rFonts w:ascii="Arial" w:hAnsi="Arial" w:cs="Arial"/>
                <w:sz w:val="20"/>
              </w:rPr>
              <w:t>CX</w:t>
            </w:r>
          </w:p>
        </w:tc>
        <w:tc>
          <w:tcPr>
            <w:tcW w:w="685" w:type="dxa"/>
          </w:tcPr>
          <w:p w14:paraId="35F0523E" w14:textId="77777777" w:rsidR="00583CE3" w:rsidRPr="002C01C7" w:rsidRDefault="00583CE3">
            <w:pPr>
              <w:keepNext/>
              <w:keepLines/>
              <w:spacing w:before="60" w:after="60"/>
              <w:jc w:val="center"/>
              <w:rPr>
                <w:rFonts w:ascii="Arial" w:hAnsi="Arial" w:cs="Arial"/>
                <w:sz w:val="20"/>
              </w:rPr>
            </w:pPr>
            <w:r w:rsidRPr="002C01C7">
              <w:rPr>
                <w:rFonts w:ascii="Arial" w:hAnsi="Arial" w:cs="Arial"/>
                <w:sz w:val="20"/>
              </w:rPr>
              <w:t>O</w:t>
            </w:r>
          </w:p>
        </w:tc>
        <w:tc>
          <w:tcPr>
            <w:tcW w:w="569" w:type="dxa"/>
          </w:tcPr>
          <w:p w14:paraId="5F8FDCE7" w14:textId="77777777" w:rsidR="00583CE3" w:rsidRPr="002C01C7" w:rsidRDefault="00583CE3">
            <w:pPr>
              <w:keepNext/>
              <w:keepLines/>
              <w:spacing w:before="60" w:after="60"/>
              <w:rPr>
                <w:rFonts w:ascii="Arial" w:hAnsi="Arial" w:cs="Arial"/>
                <w:sz w:val="20"/>
              </w:rPr>
            </w:pPr>
          </w:p>
        </w:tc>
        <w:tc>
          <w:tcPr>
            <w:tcW w:w="646" w:type="dxa"/>
          </w:tcPr>
          <w:p w14:paraId="2D1A7597" w14:textId="77777777" w:rsidR="00583CE3" w:rsidRPr="002C01C7" w:rsidRDefault="00583CE3">
            <w:pPr>
              <w:keepNext/>
              <w:keepLines/>
              <w:spacing w:before="60" w:after="60"/>
              <w:rPr>
                <w:rFonts w:ascii="Arial" w:hAnsi="Arial" w:cs="Arial"/>
                <w:sz w:val="20"/>
              </w:rPr>
            </w:pPr>
          </w:p>
        </w:tc>
        <w:tc>
          <w:tcPr>
            <w:tcW w:w="818" w:type="dxa"/>
          </w:tcPr>
          <w:p w14:paraId="6B1DFC5E"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00213</w:t>
            </w:r>
          </w:p>
        </w:tc>
        <w:tc>
          <w:tcPr>
            <w:tcW w:w="2300" w:type="dxa"/>
          </w:tcPr>
          <w:p w14:paraId="78678C2B" w14:textId="77777777" w:rsidR="00583CE3" w:rsidRPr="002C01C7" w:rsidRDefault="00583CE3">
            <w:pPr>
              <w:keepNext/>
              <w:keepLines/>
              <w:spacing w:before="60" w:after="60"/>
              <w:ind w:right="-45"/>
              <w:rPr>
                <w:rFonts w:ascii="Arial" w:hAnsi="Arial" w:cs="Arial"/>
                <w:sz w:val="20"/>
              </w:rPr>
            </w:pPr>
            <w:r w:rsidRPr="002C01C7">
              <w:rPr>
                <w:rFonts w:ascii="Arial" w:hAnsi="Arial" w:cs="Arial"/>
                <w:sz w:val="20"/>
              </w:rPr>
              <w:t>Prior Patient Account Number</w:t>
            </w:r>
          </w:p>
        </w:tc>
        <w:tc>
          <w:tcPr>
            <w:tcW w:w="2445" w:type="dxa"/>
          </w:tcPr>
          <w:p w14:paraId="37794EB9" w14:textId="77777777" w:rsidR="00583CE3" w:rsidRPr="002C01C7" w:rsidRDefault="00583CE3">
            <w:pPr>
              <w:keepNext/>
              <w:keepLines/>
              <w:spacing w:before="60" w:after="60"/>
              <w:ind w:right="-120"/>
              <w:rPr>
                <w:rFonts w:ascii="Arial" w:hAnsi="Arial" w:cs="Arial"/>
                <w:sz w:val="20"/>
              </w:rPr>
            </w:pPr>
            <w:r w:rsidRPr="002C01C7">
              <w:rPr>
                <w:rFonts w:ascii="Arial" w:hAnsi="Arial" w:cs="Arial"/>
                <w:sz w:val="20"/>
              </w:rPr>
              <w:t>N</w:t>
            </w:r>
            <w:r w:rsidR="004C4397" w:rsidRPr="002C01C7">
              <w:rPr>
                <w:rFonts w:ascii="Arial" w:hAnsi="Arial" w:cs="Arial"/>
                <w:sz w:val="20"/>
              </w:rPr>
              <w:t>ot populated or used by the MPI.</w:t>
            </w:r>
          </w:p>
        </w:tc>
      </w:tr>
      <w:tr w:rsidR="00583CE3" w:rsidRPr="002C01C7" w14:paraId="689EF790" w14:textId="77777777">
        <w:tc>
          <w:tcPr>
            <w:tcW w:w="684" w:type="dxa"/>
          </w:tcPr>
          <w:p w14:paraId="4D44451A" w14:textId="77777777" w:rsidR="00583CE3" w:rsidRPr="002C01C7" w:rsidRDefault="00583CE3">
            <w:pPr>
              <w:keepNext/>
              <w:keepLines/>
              <w:spacing w:before="60" w:after="60"/>
              <w:jc w:val="center"/>
              <w:rPr>
                <w:rFonts w:ascii="Arial" w:hAnsi="Arial" w:cs="Arial"/>
                <w:sz w:val="20"/>
              </w:rPr>
            </w:pPr>
            <w:r w:rsidRPr="002C01C7">
              <w:rPr>
                <w:rFonts w:ascii="Arial" w:hAnsi="Arial" w:cs="Arial"/>
                <w:sz w:val="20"/>
              </w:rPr>
              <w:t>4</w:t>
            </w:r>
          </w:p>
        </w:tc>
        <w:tc>
          <w:tcPr>
            <w:tcW w:w="684" w:type="dxa"/>
          </w:tcPr>
          <w:p w14:paraId="4F1BC50B" w14:textId="77777777" w:rsidR="00583CE3" w:rsidRPr="002C01C7" w:rsidRDefault="00583CE3">
            <w:pPr>
              <w:keepNext/>
              <w:keepLines/>
              <w:spacing w:before="60" w:after="60"/>
              <w:rPr>
                <w:rFonts w:ascii="Arial" w:hAnsi="Arial" w:cs="Arial"/>
                <w:sz w:val="20"/>
              </w:rPr>
            </w:pPr>
            <w:r w:rsidRPr="002C01C7">
              <w:rPr>
                <w:rFonts w:ascii="Arial" w:hAnsi="Arial" w:cs="Arial"/>
                <w:sz w:val="20"/>
              </w:rPr>
              <w:t>250</w:t>
            </w:r>
          </w:p>
        </w:tc>
        <w:tc>
          <w:tcPr>
            <w:tcW w:w="685" w:type="dxa"/>
          </w:tcPr>
          <w:p w14:paraId="77632596" w14:textId="77777777" w:rsidR="00583CE3" w:rsidRPr="002C01C7" w:rsidRDefault="00583CE3">
            <w:pPr>
              <w:keepNext/>
              <w:keepLines/>
              <w:spacing w:before="60" w:after="60"/>
              <w:rPr>
                <w:rFonts w:ascii="Arial" w:hAnsi="Arial" w:cs="Arial"/>
                <w:sz w:val="20"/>
              </w:rPr>
            </w:pPr>
            <w:r w:rsidRPr="002C01C7">
              <w:rPr>
                <w:rFonts w:ascii="Arial" w:hAnsi="Arial" w:cs="Arial"/>
                <w:sz w:val="20"/>
              </w:rPr>
              <w:t>CX</w:t>
            </w:r>
          </w:p>
        </w:tc>
        <w:tc>
          <w:tcPr>
            <w:tcW w:w="685" w:type="dxa"/>
          </w:tcPr>
          <w:p w14:paraId="31A5EF98" w14:textId="77777777" w:rsidR="00583CE3" w:rsidRPr="002C01C7" w:rsidRDefault="00583CE3">
            <w:pPr>
              <w:keepNext/>
              <w:keepLines/>
              <w:spacing w:before="60" w:after="60"/>
              <w:jc w:val="center"/>
              <w:rPr>
                <w:rFonts w:ascii="Arial" w:hAnsi="Arial" w:cs="Arial"/>
                <w:sz w:val="20"/>
              </w:rPr>
            </w:pPr>
            <w:r w:rsidRPr="002C01C7">
              <w:rPr>
                <w:rFonts w:ascii="Arial" w:hAnsi="Arial" w:cs="Arial"/>
                <w:sz w:val="20"/>
              </w:rPr>
              <w:t>B</w:t>
            </w:r>
          </w:p>
        </w:tc>
        <w:tc>
          <w:tcPr>
            <w:tcW w:w="569" w:type="dxa"/>
          </w:tcPr>
          <w:p w14:paraId="45E556B0" w14:textId="77777777" w:rsidR="00583CE3" w:rsidRPr="002C01C7" w:rsidRDefault="00583CE3">
            <w:pPr>
              <w:keepNext/>
              <w:keepLines/>
              <w:spacing w:before="60" w:after="60"/>
              <w:rPr>
                <w:rFonts w:ascii="Arial" w:hAnsi="Arial" w:cs="Arial"/>
                <w:sz w:val="20"/>
              </w:rPr>
            </w:pPr>
          </w:p>
        </w:tc>
        <w:tc>
          <w:tcPr>
            <w:tcW w:w="646" w:type="dxa"/>
          </w:tcPr>
          <w:p w14:paraId="0A3B67D2" w14:textId="77777777" w:rsidR="00583CE3" w:rsidRPr="002C01C7" w:rsidRDefault="00583CE3">
            <w:pPr>
              <w:keepNext/>
              <w:keepLines/>
              <w:spacing w:before="60" w:after="60"/>
              <w:rPr>
                <w:rFonts w:ascii="Arial" w:hAnsi="Arial" w:cs="Arial"/>
                <w:sz w:val="20"/>
              </w:rPr>
            </w:pPr>
          </w:p>
        </w:tc>
        <w:tc>
          <w:tcPr>
            <w:tcW w:w="818" w:type="dxa"/>
          </w:tcPr>
          <w:p w14:paraId="240A9A83"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00214</w:t>
            </w:r>
          </w:p>
        </w:tc>
        <w:tc>
          <w:tcPr>
            <w:tcW w:w="2300" w:type="dxa"/>
          </w:tcPr>
          <w:p w14:paraId="45D66869" w14:textId="77777777" w:rsidR="00583CE3" w:rsidRPr="002C01C7" w:rsidRDefault="00583CE3">
            <w:pPr>
              <w:keepNext/>
              <w:keepLines/>
              <w:spacing w:before="60" w:after="60"/>
              <w:ind w:right="-45"/>
              <w:rPr>
                <w:rFonts w:ascii="Arial" w:hAnsi="Arial" w:cs="Arial"/>
                <w:sz w:val="20"/>
              </w:rPr>
            </w:pPr>
            <w:r w:rsidRPr="002C01C7">
              <w:rPr>
                <w:rFonts w:ascii="Arial" w:hAnsi="Arial" w:cs="Arial"/>
                <w:sz w:val="20"/>
              </w:rPr>
              <w:t>Prior Patient ID</w:t>
            </w:r>
          </w:p>
        </w:tc>
        <w:tc>
          <w:tcPr>
            <w:tcW w:w="2445" w:type="dxa"/>
          </w:tcPr>
          <w:p w14:paraId="4D704F4C" w14:textId="77777777" w:rsidR="00583CE3" w:rsidRPr="002C01C7" w:rsidRDefault="00583CE3">
            <w:pPr>
              <w:keepNext/>
              <w:keepLines/>
              <w:spacing w:before="60" w:after="60"/>
              <w:ind w:right="-120"/>
              <w:rPr>
                <w:rFonts w:ascii="Arial" w:hAnsi="Arial" w:cs="Arial"/>
                <w:sz w:val="20"/>
              </w:rPr>
            </w:pPr>
            <w:r w:rsidRPr="002C01C7">
              <w:rPr>
                <w:rFonts w:ascii="Arial" w:hAnsi="Arial" w:cs="Arial"/>
                <w:sz w:val="20"/>
              </w:rPr>
              <w:t>N</w:t>
            </w:r>
            <w:r w:rsidR="004C4397" w:rsidRPr="002C01C7">
              <w:rPr>
                <w:rFonts w:ascii="Arial" w:hAnsi="Arial" w:cs="Arial"/>
                <w:sz w:val="20"/>
              </w:rPr>
              <w:t>ot populated or used by the MPI.</w:t>
            </w:r>
          </w:p>
        </w:tc>
      </w:tr>
      <w:tr w:rsidR="00583CE3" w:rsidRPr="002C01C7" w14:paraId="213D58C9" w14:textId="77777777">
        <w:tc>
          <w:tcPr>
            <w:tcW w:w="684" w:type="dxa"/>
          </w:tcPr>
          <w:p w14:paraId="358C512A" w14:textId="77777777" w:rsidR="00583CE3" w:rsidRPr="002C01C7" w:rsidRDefault="00583CE3">
            <w:pPr>
              <w:keepNext/>
              <w:keepLines/>
              <w:spacing w:before="60" w:after="60"/>
              <w:jc w:val="center"/>
              <w:rPr>
                <w:rFonts w:ascii="Arial" w:hAnsi="Arial" w:cs="Arial"/>
                <w:sz w:val="20"/>
              </w:rPr>
            </w:pPr>
            <w:r w:rsidRPr="002C01C7">
              <w:rPr>
                <w:rFonts w:ascii="Arial" w:hAnsi="Arial" w:cs="Arial"/>
                <w:sz w:val="20"/>
              </w:rPr>
              <w:t>5</w:t>
            </w:r>
          </w:p>
        </w:tc>
        <w:tc>
          <w:tcPr>
            <w:tcW w:w="684" w:type="dxa"/>
          </w:tcPr>
          <w:p w14:paraId="631289C7" w14:textId="77777777" w:rsidR="00583CE3" w:rsidRPr="002C01C7" w:rsidRDefault="00583CE3">
            <w:pPr>
              <w:keepNext/>
              <w:keepLines/>
              <w:spacing w:before="60" w:after="60"/>
              <w:rPr>
                <w:rFonts w:ascii="Arial" w:hAnsi="Arial" w:cs="Arial"/>
                <w:sz w:val="20"/>
              </w:rPr>
            </w:pPr>
            <w:r w:rsidRPr="002C01C7">
              <w:rPr>
                <w:rFonts w:ascii="Arial" w:hAnsi="Arial" w:cs="Arial"/>
                <w:sz w:val="20"/>
              </w:rPr>
              <w:t>250</w:t>
            </w:r>
          </w:p>
        </w:tc>
        <w:tc>
          <w:tcPr>
            <w:tcW w:w="685" w:type="dxa"/>
          </w:tcPr>
          <w:p w14:paraId="593C891C" w14:textId="77777777" w:rsidR="00583CE3" w:rsidRPr="002C01C7" w:rsidRDefault="00583CE3">
            <w:pPr>
              <w:keepNext/>
              <w:keepLines/>
              <w:spacing w:before="60" w:after="60"/>
              <w:rPr>
                <w:rFonts w:ascii="Arial" w:hAnsi="Arial" w:cs="Arial"/>
                <w:sz w:val="20"/>
              </w:rPr>
            </w:pPr>
            <w:r w:rsidRPr="002C01C7">
              <w:rPr>
                <w:rFonts w:ascii="Arial" w:hAnsi="Arial" w:cs="Arial"/>
                <w:sz w:val="20"/>
              </w:rPr>
              <w:t>CX</w:t>
            </w:r>
          </w:p>
        </w:tc>
        <w:tc>
          <w:tcPr>
            <w:tcW w:w="685" w:type="dxa"/>
          </w:tcPr>
          <w:p w14:paraId="0264CDA5" w14:textId="77777777" w:rsidR="00583CE3" w:rsidRPr="002C01C7" w:rsidRDefault="00583CE3">
            <w:pPr>
              <w:keepNext/>
              <w:keepLines/>
              <w:spacing w:before="60" w:after="60"/>
              <w:jc w:val="center"/>
              <w:rPr>
                <w:rFonts w:ascii="Arial" w:hAnsi="Arial" w:cs="Arial"/>
                <w:sz w:val="20"/>
              </w:rPr>
            </w:pPr>
            <w:r w:rsidRPr="002C01C7">
              <w:rPr>
                <w:rFonts w:ascii="Arial" w:hAnsi="Arial" w:cs="Arial"/>
                <w:sz w:val="20"/>
              </w:rPr>
              <w:t>O</w:t>
            </w:r>
          </w:p>
        </w:tc>
        <w:tc>
          <w:tcPr>
            <w:tcW w:w="569" w:type="dxa"/>
          </w:tcPr>
          <w:p w14:paraId="7031D794" w14:textId="77777777" w:rsidR="00583CE3" w:rsidRPr="002C01C7" w:rsidRDefault="00583CE3">
            <w:pPr>
              <w:keepNext/>
              <w:keepLines/>
              <w:spacing w:before="60" w:after="60"/>
              <w:rPr>
                <w:rFonts w:ascii="Arial" w:hAnsi="Arial" w:cs="Arial"/>
                <w:sz w:val="20"/>
              </w:rPr>
            </w:pPr>
          </w:p>
        </w:tc>
        <w:tc>
          <w:tcPr>
            <w:tcW w:w="646" w:type="dxa"/>
          </w:tcPr>
          <w:p w14:paraId="43284227" w14:textId="77777777" w:rsidR="00583CE3" w:rsidRPr="002C01C7" w:rsidRDefault="00583CE3">
            <w:pPr>
              <w:keepNext/>
              <w:keepLines/>
              <w:spacing w:before="60" w:after="60"/>
              <w:rPr>
                <w:rFonts w:ascii="Arial" w:hAnsi="Arial" w:cs="Arial"/>
                <w:sz w:val="20"/>
              </w:rPr>
            </w:pPr>
          </w:p>
        </w:tc>
        <w:tc>
          <w:tcPr>
            <w:tcW w:w="818" w:type="dxa"/>
          </w:tcPr>
          <w:p w14:paraId="7A7EA69C" w14:textId="77777777" w:rsidR="00583CE3" w:rsidRPr="002C01C7" w:rsidRDefault="00583CE3">
            <w:pPr>
              <w:keepNext/>
              <w:keepLines/>
              <w:spacing w:before="60" w:after="60"/>
              <w:rPr>
                <w:rFonts w:ascii="Arial" w:hAnsi="Arial" w:cs="Arial"/>
                <w:sz w:val="20"/>
              </w:rPr>
            </w:pPr>
            <w:r w:rsidRPr="002C01C7">
              <w:rPr>
                <w:rFonts w:ascii="Arial" w:hAnsi="Arial" w:cs="Arial"/>
                <w:sz w:val="20"/>
              </w:rPr>
              <w:t>01279</w:t>
            </w:r>
          </w:p>
        </w:tc>
        <w:tc>
          <w:tcPr>
            <w:tcW w:w="2300" w:type="dxa"/>
          </w:tcPr>
          <w:p w14:paraId="67CAA3B5" w14:textId="77777777" w:rsidR="00583CE3" w:rsidRPr="002C01C7" w:rsidRDefault="00583CE3">
            <w:pPr>
              <w:keepNext/>
              <w:keepLines/>
              <w:spacing w:before="60" w:after="60"/>
              <w:ind w:right="-45"/>
              <w:rPr>
                <w:rFonts w:ascii="Arial" w:hAnsi="Arial" w:cs="Arial"/>
                <w:sz w:val="20"/>
              </w:rPr>
            </w:pPr>
            <w:r w:rsidRPr="002C01C7">
              <w:rPr>
                <w:rFonts w:ascii="Arial" w:hAnsi="Arial" w:cs="Arial"/>
                <w:sz w:val="20"/>
              </w:rPr>
              <w:t>Prior Visit Number</w:t>
            </w:r>
          </w:p>
        </w:tc>
        <w:tc>
          <w:tcPr>
            <w:tcW w:w="2445" w:type="dxa"/>
          </w:tcPr>
          <w:p w14:paraId="63F74C77" w14:textId="77777777" w:rsidR="00583CE3" w:rsidRPr="002C01C7" w:rsidRDefault="00583CE3">
            <w:pPr>
              <w:keepNext/>
              <w:keepLines/>
              <w:spacing w:before="60" w:after="60"/>
              <w:ind w:right="-120"/>
              <w:rPr>
                <w:rFonts w:ascii="Arial" w:hAnsi="Arial" w:cs="Arial"/>
                <w:sz w:val="20"/>
              </w:rPr>
            </w:pPr>
            <w:r w:rsidRPr="002C01C7">
              <w:rPr>
                <w:rFonts w:ascii="Arial" w:hAnsi="Arial" w:cs="Arial"/>
                <w:sz w:val="20"/>
              </w:rPr>
              <w:t>N</w:t>
            </w:r>
            <w:r w:rsidR="004C4397" w:rsidRPr="002C01C7">
              <w:rPr>
                <w:rFonts w:ascii="Arial" w:hAnsi="Arial" w:cs="Arial"/>
                <w:sz w:val="20"/>
              </w:rPr>
              <w:t>ot populated or used by the MPI.</w:t>
            </w:r>
          </w:p>
        </w:tc>
      </w:tr>
      <w:tr w:rsidR="00583CE3" w:rsidRPr="002C01C7" w14:paraId="3AD8B14E" w14:textId="77777777">
        <w:tc>
          <w:tcPr>
            <w:tcW w:w="684" w:type="dxa"/>
          </w:tcPr>
          <w:p w14:paraId="4983CB8B" w14:textId="77777777" w:rsidR="00583CE3" w:rsidRPr="002C01C7" w:rsidRDefault="00583CE3">
            <w:pPr>
              <w:keepNext/>
              <w:keepLines/>
              <w:spacing w:before="60" w:after="60"/>
              <w:jc w:val="center"/>
              <w:rPr>
                <w:rFonts w:ascii="Arial" w:hAnsi="Arial" w:cs="Arial"/>
                <w:sz w:val="20"/>
              </w:rPr>
            </w:pPr>
            <w:r w:rsidRPr="002C01C7">
              <w:rPr>
                <w:rFonts w:ascii="Arial" w:hAnsi="Arial" w:cs="Arial"/>
                <w:sz w:val="20"/>
              </w:rPr>
              <w:t>6</w:t>
            </w:r>
          </w:p>
        </w:tc>
        <w:tc>
          <w:tcPr>
            <w:tcW w:w="684" w:type="dxa"/>
          </w:tcPr>
          <w:p w14:paraId="602479FF" w14:textId="77777777" w:rsidR="00583CE3" w:rsidRPr="002C01C7" w:rsidRDefault="00583CE3">
            <w:pPr>
              <w:keepNext/>
              <w:keepLines/>
              <w:spacing w:before="60" w:after="60"/>
              <w:rPr>
                <w:rFonts w:ascii="Arial" w:hAnsi="Arial" w:cs="Arial"/>
                <w:sz w:val="20"/>
              </w:rPr>
            </w:pPr>
            <w:r w:rsidRPr="002C01C7">
              <w:rPr>
                <w:rFonts w:ascii="Arial" w:hAnsi="Arial" w:cs="Arial"/>
                <w:sz w:val="20"/>
              </w:rPr>
              <w:t>250</w:t>
            </w:r>
          </w:p>
        </w:tc>
        <w:tc>
          <w:tcPr>
            <w:tcW w:w="685" w:type="dxa"/>
          </w:tcPr>
          <w:p w14:paraId="7269180E" w14:textId="77777777" w:rsidR="00583CE3" w:rsidRPr="002C01C7" w:rsidRDefault="00583CE3">
            <w:pPr>
              <w:keepNext/>
              <w:keepLines/>
              <w:spacing w:before="60" w:after="60"/>
              <w:rPr>
                <w:rFonts w:ascii="Arial" w:hAnsi="Arial" w:cs="Arial"/>
                <w:sz w:val="20"/>
              </w:rPr>
            </w:pPr>
            <w:r w:rsidRPr="002C01C7">
              <w:rPr>
                <w:rFonts w:ascii="Arial" w:hAnsi="Arial" w:cs="Arial"/>
                <w:sz w:val="20"/>
              </w:rPr>
              <w:t>CX</w:t>
            </w:r>
          </w:p>
        </w:tc>
        <w:tc>
          <w:tcPr>
            <w:tcW w:w="685" w:type="dxa"/>
          </w:tcPr>
          <w:p w14:paraId="44CCCAEB" w14:textId="77777777" w:rsidR="00583CE3" w:rsidRPr="002C01C7" w:rsidRDefault="00583CE3">
            <w:pPr>
              <w:keepNext/>
              <w:keepLines/>
              <w:spacing w:before="60" w:after="60"/>
              <w:jc w:val="center"/>
              <w:rPr>
                <w:rFonts w:ascii="Arial" w:hAnsi="Arial" w:cs="Arial"/>
                <w:sz w:val="20"/>
              </w:rPr>
            </w:pPr>
            <w:r w:rsidRPr="002C01C7">
              <w:rPr>
                <w:rFonts w:ascii="Arial" w:hAnsi="Arial" w:cs="Arial"/>
                <w:sz w:val="20"/>
              </w:rPr>
              <w:t>O</w:t>
            </w:r>
          </w:p>
        </w:tc>
        <w:tc>
          <w:tcPr>
            <w:tcW w:w="569" w:type="dxa"/>
          </w:tcPr>
          <w:p w14:paraId="7F9180B2" w14:textId="77777777" w:rsidR="00583CE3" w:rsidRPr="002C01C7" w:rsidRDefault="00583CE3">
            <w:pPr>
              <w:keepNext/>
              <w:keepLines/>
              <w:spacing w:before="60" w:after="60"/>
              <w:rPr>
                <w:rFonts w:ascii="Arial" w:hAnsi="Arial" w:cs="Arial"/>
                <w:sz w:val="20"/>
              </w:rPr>
            </w:pPr>
          </w:p>
        </w:tc>
        <w:tc>
          <w:tcPr>
            <w:tcW w:w="646" w:type="dxa"/>
          </w:tcPr>
          <w:p w14:paraId="0C031904" w14:textId="77777777" w:rsidR="00583CE3" w:rsidRPr="002C01C7" w:rsidRDefault="00583CE3">
            <w:pPr>
              <w:keepNext/>
              <w:keepLines/>
              <w:spacing w:before="60" w:after="60"/>
              <w:rPr>
                <w:rFonts w:ascii="Arial" w:hAnsi="Arial" w:cs="Arial"/>
                <w:sz w:val="20"/>
              </w:rPr>
            </w:pPr>
          </w:p>
        </w:tc>
        <w:tc>
          <w:tcPr>
            <w:tcW w:w="818" w:type="dxa"/>
          </w:tcPr>
          <w:p w14:paraId="6DE354BD" w14:textId="77777777" w:rsidR="00583CE3" w:rsidRPr="002C01C7" w:rsidRDefault="00583CE3">
            <w:pPr>
              <w:keepNext/>
              <w:keepLines/>
              <w:spacing w:before="60" w:after="60"/>
              <w:rPr>
                <w:rFonts w:ascii="Arial" w:hAnsi="Arial" w:cs="Arial"/>
                <w:sz w:val="20"/>
              </w:rPr>
            </w:pPr>
            <w:r w:rsidRPr="002C01C7">
              <w:rPr>
                <w:rFonts w:ascii="Arial" w:hAnsi="Arial" w:cs="Arial"/>
                <w:sz w:val="20"/>
              </w:rPr>
              <w:t>01280</w:t>
            </w:r>
          </w:p>
        </w:tc>
        <w:tc>
          <w:tcPr>
            <w:tcW w:w="2300" w:type="dxa"/>
          </w:tcPr>
          <w:p w14:paraId="4536CFE5" w14:textId="77777777" w:rsidR="00583CE3" w:rsidRPr="002C01C7" w:rsidRDefault="00583CE3">
            <w:pPr>
              <w:keepNext/>
              <w:keepLines/>
              <w:spacing w:before="60" w:after="60"/>
              <w:ind w:right="-45"/>
              <w:rPr>
                <w:rFonts w:ascii="Arial" w:hAnsi="Arial" w:cs="Arial"/>
                <w:sz w:val="20"/>
              </w:rPr>
            </w:pPr>
            <w:r w:rsidRPr="002C01C7">
              <w:rPr>
                <w:rFonts w:ascii="Arial" w:hAnsi="Arial" w:cs="Arial"/>
                <w:sz w:val="20"/>
              </w:rPr>
              <w:t>Prior Alternate Visit ID</w:t>
            </w:r>
          </w:p>
        </w:tc>
        <w:tc>
          <w:tcPr>
            <w:tcW w:w="2445" w:type="dxa"/>
          </w:tcPr>
          <w:p w14:paraId="62D25A22" w14:textId="77777777" w:rsidR="00583CE3" w:rsidRPr="002C01C7" w:rsidRDefault="00583CE3">
            <w:pPr>
              <w:keepNext/>
              <w:keepLines/>
              <w:spacing w:before="60" w:after="60"/>
              <w:ind w:right="-120"/>
              <w:rPr>
                <w:rFonts w:ascii="Arial" w:hAnsi="Arial" w:cs="Arial"/>
                <w:sz w:val="20"/>
              </w:rPr>
            </w:pPr>
            <w:r w:rsidRPr="002C01C7">
              <w:rPr>
                <w:rFonts w:ascii="Arial" w:hAnsi="Arial" w:cs="Arial"/>
                <w:sz w:val="20"/>
              </w:rPr>
              <w:t>N</w:t>
            </w:r>
            <w:r w:rsidR="004C4397" w:rsidRPr="002C01C7">
              <w:rPr>
                <w:rFonts w:ascii="Arial" w:hAnsi="Arial" w:cs="Arial"/>
                <w:sz w:val="20"/>
              </w:rPr>
              <w:t>ot populated or used by the MPI.</w:t>
            </w:r>
          </w:p>
        </w:tc>
      </w:tr>
      <w:tr w:rsidR="00583CE3" w:rsidRPr="002C01C7" w14:paraId="61D167E6" w14:textId="77777777">
        <w:tc>
          <w:tcPr>
            <w:tcW w:w="684" w:type="dxa"/>
          </w:tcPr>
          <w:p w14:paraId="2616C6D8" w14:textId="77777777" w:rsidR="00583CE3" w:rsidRPr="002C01C7" w:rsidRDefault="00583CE3">
            <w:pPr>
              <w:keepNext/>
              <w:keepLines/>
              <w:spacing w:before="60" w:after="60"/>
              <w:jc w:val="center"/>
              <w:rPr>
                <w:rFonts w:ascii="Arial" w:hAnsi="Arial" w:cs="Arial"/>
                <w:sz w:val="20"/>
              </w:rPr>
            </w:pPr>
            <w:r w:rsidRPr="002C01C7">
              <w:rPr>
                <w:rFonts w:ascii="Arial" w:hAnsi="Arial" w:cs="Arial"/>
                <w:sz w:val="20"/>
              </w:rPr>
              <w:t>7</w:t>
            </w:r>
          </w:p>
        </w:tc>
        <w:tc>
          <w:tcPr>
            <w:tcW w:w="684" w:type="dxa"/>
          </w:tcPr>
          <w:p w14:paraId="52D70736" w14:textId="77777777" w:rsidR="00583CE3" w:rsidRPr="002C01C7" w:rsidRDefault="00583CE3">
            <w:pPr>
              <w:keepNext/>
              <w:keepLines/>
              <w:spacing w:before="60" w:after="60"/>
              <w:rPr>
                <w:rFonts w:ascii="Arial" w:hAnsi="Arial" w:cs="Arial"/>
                <w:sz w:val="20"/>
              </w:rPr>
            </w:pPr>
            <w:r w:rsidRPr="002C01C7">
              <w:rPr>
                <w:rFonts w:ascii="Arial" w:hAnsi="Arial" w:cs="Arial"/>
                <w:sz w:val="20"/>
              </w:rPr>
              <w:t>250</w:t>
            </w:r>
          </w:p>
        </w:tc>
        <w:tc>
          <w:tcPr>
            <w:tcW w:w="685" w:type="dxa"/>
          </w:tcPr>
          <w:p w14:paraId="1E3C8C0B" w14:textId="77777777" w:rsidR="00583CE3" w:rsidRPr="002C01C7" w:rsidRDefault="00583CE3">
            <w:pPr>
              <w:keepNext/>
              <w:keepLines/>
              <w:spacing w:before="60" w:after="60"/>
              <w:rPr>
                <w:rFonts w:ascii="Arial" w:hAnsi="Arial" w:cs="Arial"/>
                <w:sz w:val="20"/>
              </w:rPr>
            </w:pPr>
            <w:r w:rsidRPr="002C01C7">
              <w:rPr>
                <w:rFonts w:ascii="Arial" w:hAnsi="Arial" w:cs="Arial"/>
                <w:sz w:val="20"/>
              </w:rPr>
              <w:t>XPN</w:t>
            </w:r>
          </w:p>
        </w:tc>
        <w:tc>
          <w:tcPr>
            <w:tcW w:w="685" w:type="dxa"/>
          </w:tcPr>
          <w:p w14:paraId="13D54B47" w14:textId="77777777" w:rsidR="00583CE3" w:rsidRPr="002C01C7" w:rsidRDefault="00583CE3">
            <w:pPr>
              <w:keepNext/>
              <w:keepLines/>
              <w:spacing w:before="60" w:after="60"/>
              <w:jc w:val="center"/>
              <w:rPr>
                <w:rFonts w:ascii="Arial" w:hAnsi="Arial" w:cs="Arial"/>
                <w:sz w:val="20"/>
              </w:rPr>
            </w:pPr>
            <w:r w:rsidRPr="002C01C7">
              <w:rPr>
                <w:rFonts w:ascii="Arial" w:hAnsi="Arial" w:cs="Arial"/>
                <w:sz w:val="20"/>
              </w:rPr>
              <w:t>O</w:t>
            </w:r>
          </w:p>
        </w:tc>
        <w:tc>
          <w:tcPr>
            <w:tcW w:w="569" w:type="dxa"/>
          </w:tcPr>
          <w:p w14:paraId="78B5AEFE" w14:textId="77777777" w:rsidR="00583CE3" w:rsidRPr="002C01C7" w:rsidRDefault="00583CE3">
            <w:pPr>
              <w:keepNext/>
              <w:keepLines/>
              <w:spacing w:before="60" w:after="60"/>
              <w:rPr>
                <w:rFonts w:ascii="Arial" w:hAnsi="Arial" w:cs="Arial"/>
                <w:sz w:val="20"/>
              </w:rPr>
            </w:pPr>
            <w:r w:rsidRPr="002C01C7">
              <w:rPr>
                <w:rFonts w:ascii="Arial" w:hAnsi="Arial" w:cs="Arial"/>
                <w:sz w:val="20"/>
              </w:rPr>
              <w:t>Y</w:t>
            </w:r>
          </w:p>
        </w:tc>
        <w:tc>
          <w:tcPr>
            <w:tcW w:w="646" w:type="dxa"/>
          </w:tcPr>
          <w:p w14:paraId="6D073C0F" w14:textId="77777777" w:rsidR="00583CE3" w:rsidRPr="002C01C7" w:rsidRDefault="00583CE3">
            <w:pPr>
              <w:keepNext/>
              <w:keepLines/>
              <w:spacing w:before="60" w:after="60"/>
              <w:rPr>
                <w:rFonts w:ascii="Arial" w:hAnsi="Arial" w:cs="Arial"/>
                <w:sz w:val="20"/>
              </w:rPr>
            </w:pPr>
          </w:p>
        </w:tc>
        <w:tc>
          <w:tcPr>
            <w:tcW w:w="818" w:type="dxa"/>
          </w:tcPr>
          <w:p w14:paraId="4997F9F8" w14:textId="77777777" w:rsidR="00583CE3" w:rsidRPr="002C01C7" w:rsidRDefault="00583CE3">
            <w:pPr>
              <w:keepNext/>
              <w:keepLines/>
              <w:spacing w:before="60" w:after="60"/>
              <w:rPr>
                <w:rFonts w:ascii="Arial" w:hAnsi="Arial" w:cs="Arial"/>
                <w:sz w:val="20"/>
              </w:rPr>
            </w:pPr>
            <w:r w:rsidRPr="002C01C7">
              <w:rPr>
                <w:rFonts w:ascii="Arial" w:hAnsi="Arial" w:cs="Arial"/>
                <w:sz w:val="20"/>
              </w:rPr>
              <w:t>01281</w:t>
            </w:r>
          </w:p>
        </w:tc>
        <w:tc>
          <w:tcPr>
            <w:tcW w:w="2300" w:type="dxa"/>
          </w:tcPr>
          <w:p w14:paraId="665D75EF" w14:textId="77777777" w:rsidR="00583CE3" w:rsidRPr="002C01C7" w:rsidRDefault="00583CE3">
            <w:pPr>
              <w:keepNext/>
              <w:keepLines/>
              <w:spacing w:before="60" w:after="60"/>
              <w:ind w:right="-45"/>
              <w:rPr>
                <w:rFonts w:ascii="Arial" w:hAnsi="Arial" w:cs="Arial"/>
                <w:sz w:val="20"/>
              </w:rPr>
            </w:pPr>
            <w:r w:rsidRPr="002C01C7">
              <w:rPr>
                <w:rFonts w:ascii="Arial" w:hAnsi="Arial" w:cs="Arial"/>
                <w:sz w:val="20"/>
              </w:rPr>
              <w:t>Prior Patient Name</w:t>
            </w:r>
          </w:p>
        </w:tc>
        <w:tc>
          <w:tcPr>
            <w:tcW w:w="2445" w:type="dxa"/>
          </w:tcPr>
          <w:p w14:paraId="2A823FAC" w14:textId="77777777" w:rsidR="00583CE3" w:rsidRPr="002C01C7" w:rsidRDefault="00583CE3">
            <w:pPr>
              <w:keepNext/>
              <w:keepLines/>
              <w:spacing w:before="60" w:after="60"/>
              <w:ind w:right="-120"/>
              <w:rPr>
                <w:rFonts w:ascii="Arial" w:hAnsi="Arial" w:cs="Arial"/>
                <w:sz w:val="20"/>
              </w:rPr>
            </w:pPr>
            <w:r w:rsidRPr="002C01C7">
              <w:rPr>
                <w:rFonts w:ascii="Arial" w:hAnsi="Arial" w:cs="Arial"/>
                <w:sz w:val="20"/>
              </w:rPr>
              <w:t>Patient</w:t>
            </w:r>
            <w:r w:rsidR="00A23F8F" w:rsidRPr="002C01C7">
              <w:rPr>
                <w:rFonts w:ascii="Arial" w:hAnsi="Arial" w:cs="Arial"/>
                <w:sz w:val="20"/>
              </w:rPr>
              <w:t>'</w:t>
            </w:r>
            <w:r w:rsidRPr="002C01C7">
              <w:rPr>
                <w:rFonts w:ascii="Arial" w:hAnsi="Arial" w:cs="Arial"/>
                <w:sz w:val="20"/>
              </w:rPr>
              <w:t>s Name</w:t>
            </w:r>
          </w:p>
        </w:tc>
      </w:tr>
    </w:tbl>
    <w:p w14:paraId="398BC828" w14:textId="1E44899F" w:rsidR="00583CE3" w:rsidRPr="002C01C7" w:rsidRDefault="0096426A" w:rsidP="00FC1531">
      <w:pPr>
        <w:pStyle w:val="CaptionTable"/>
      </w:pPr>
      <w:bookmarkStart w:id="687" w:name="_Toc131832307"/>
      <w:bookmarkStart w:id="688" w:name="_Toc3901231"/>
      <w:bookmarkStart w:id="689" w:name="_Toc497786069"/>
      <w:r w:rsidRPr="002C01C7">
        <w:t xml:space="preserve">Table </w:t>
      </w:r>
      <w:fldSimple w:instr=" STYLEREF 1 \s ">
        <w:r w:rsidR="006F2382">
          <w:rPr>
            <w:noProof/>
          </w:rPr>
          <w:t>3</w:t>
        </w:r>
      </w:fldSimple>
      <w:r w:rsidR="00C446A3" w:rsidRPr="002C01C7">
        <w:noBreakHyphen/>
      </w:r>
      <w:fldSimple w:instr=" SEQ Table \* ARABIC \s 1 ">
        <w:r w:rsidR="006F2382">
          <w:rPr>
            <w:noProof/>
          </w:rPr>
          <w:t>20</w:t>
        </w:r>
      </w:fldSimple>
      <w:r w:rsidR="00EC1702" w:rsidRPr="002C01C7">
        <w:t xml:space="preserve">. </w:t>
      </w:r>
      <w:r w:rsidR="00583CE3" w:rsidRPr="002C01C7">
        <w:t>MRG</w:t>
      </w:r>
      <w:r w:rsidR="006C395B" w:rsidRPr="002C01C7">
        <w:t xml:space="preserve">: </w:t>
      </w:r>
      <w:r w:rsidR="00583CE3" w:rsidRPr="002C01C7">
        <w:t>Merge Patient Information, HL7 attributes</w:t>
      </w:r>
      <w:bookmarkEnd w:id="687"/>
      <w:bookmarkEnd w:id="688"/>
    </w:p>
    <w:p w14:paraId="428A8C0F" w14:textId="77777777" w:rsidR="00583CE3" w:rsidRPr="002C01C7" w:rsidRDefault="00583CE3"/>
    <w:p w14:paraId="582BFA02" w14:textId="77777777" w:rsidR="00583CE3" w:rsidRPr="002C01C7" w:rsidRDefault="00583CE3"/>
    <w:p w14:paraId="2A230169" w14:textId="77777777" w:rsidR="00583CE3" w:rsidRPr="002C01C7" w:rsidRDefault="00583CE3">
      <w:pPr>
        <w:keepNext/>
        <w:keepLines/>
        <w:rPr>
          <w:b/>
          <w:sz w:val="28"/>
          <w:szCs w:val="28"/>
        </w:rPr>
      </w:pPr>
      <w:r w:rsidRPr="002C01C7">
        <w:rPr>
          <w:b/>
          <w:sz w:val="28"/>
          <w:szCs w:val="28"/>
        </w:rPr>
        <w:t>MRG Field Definitions</w:t>
      </w:r>
      <w:bookmarkEnd w:id="689"/>
    </w:p>
    <w:bookmarkStart w:id="690" w:name="_Toc497786070"/>
    <w:p w14:paraId="1BF9D517" w14:textId="77777777" w:rsidR="00583CE3" w:rsidRPr="002C01C7" w:rsidRDefault="00AF038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Definitions:MRG</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MRG:Field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A7092D2" w14:textId="77777777" w:rsidR="00832069" w:rsidRPr="002C01C7" w:rsidRDefault="00832069">
      <w:pPr>
        <w:keepNext/>
        <w:keepLines/>
      </w:pPr>
    </w:p>
    <w:p w14:paraId="2BBD565C" w14:textId="77777777" w:rsidR="00583CE3" w:rsidRPr="002C01C7" w:rsidRDefault="00583CE3" w:rsidP="009E6AD3">
      <w:pPr>
        <w:pStyle w:val="Heading3"/>
      </w:pPr>
      <w:bookmarkStart w:id="691" w:name="_MRG-1_Prior_patient_identifier_list"/>
      <w:bookmarkStart w:id="692" w:name="MRG_1_Prior_Patient_Identifier_List"/>
      <w:bookmarkEnd w:id="691"/>
      <w:r w:rsidRPr="002C01C7">
        <w:t>MRG-1 Prior Patient Identifier List</w:t>
      </w:r>
      <w:bookmarkEnd w:id="692"/>
      <w:r w:rsidRPr="002C01C7">
        <w:t xml:space="preserve"> (CX) 00211</w:t>
      </w:r>
      <w:bookmarkEnd w:id="690"/>
    </w:p>
    <w:p w14:paraId="19A6D99F" w14:textId="77777777" w:rsidR="00583CE3" w:rsidRPr="002C01C7" w:rsidRDefault="00583CE3">
      <w:pPr>
        <w:keepNext/>
        <w:keepLines/>
      </w:pPr>
    </w:p>
    <w:p w14:paraId="30F76634" w14:textId="77777777" w:rsidR="00583CE3" w:rsidRPr="002C01C7" w:rsidRDefault="00583CE3">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Prior Patient Identifier List, MRG</w:instrText>
      </w:r>
      <w:r w:rsidR="00DF29C7" w:rsidRPr="002C01C7">
        <w:rPr>
          <w:color w:val="000000"/>
        </w:rPr>
        <w:instrText>-1</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DA70CF" w:rsidRPr="002C01C7">
        <w:rPr>
          <w:color w:val="000000"/>
        </w:rPr>
        <w:instrText>"Merge Patient Information:</w:instrText>
      </w:r>
      <w:r w:rsidRPr="002C01C7">
        <w:rPr>
          <w:color w:val="000000"/>
        </w:rPr>
        <w:instrText>MRG</w:instrText>
      </w:r>
      <w:r w:rsidR="00DF29C7" w:rsidRPr="002C01C7">
        <w:rPr>
          <w:color w:val="000000"/>
        </w:rPr>
        <w:instrText>-1</w:instrText>
      </w:r>
      <w:r w:rsidR="00683EA9" w:rsidRPr="002C01C7">
        <w:rPr>
          <w:color w:val="000000"/>
        </w:rPr>
        <w:instrText xml:space="preserve">, </w:instrText>
      </w:r>
      <w:r w:rsidRPr="002C01C7">
        <w:rPr>
          <w:color w:val="000000"/>
        </w:rPr>
        <w:instrText>Prior Patient Identifier List</w:instrText>
      </w:r>
      <w:r w:rsidR="00A23F8F" w:rsidRPr="002C01C7">
        <w:rPr>
          <w:color w:val="000000"/>
        </w:rPr>
        <w:instrText>"</w:instrText>
      </w:r>
      <w:r w:rsidRPr="002C01C7">
        <w:rPr>
          <w:color w:val="000000"/>
        </w:rPr>
        <w:fldChar w:fldCharType="end"/>
      </w:r>
      <w:r w:rsidRPr="002C01C7">
        <w:rPr>
          <w:b/>
        </w:rPr>
        <w:t>Components:</w:t>
      </w:r>
      <w:r w:rsidRPr="002C01C7">
        <w:t xml:space="preserve"> &lt;ID (ST)&gt; ^ &lt;check digit (ST)&gt; ^ &lt;code identifying the check digit scheme employed (ID)&gt; ^ &lt; assigning authority (HD)&gt; ^ &lt;identifier type code (ID)&gt; ^ &lt; assigning facility (HD) ^ &lt;effective date (DT)&gt; ^ &lt;expiration date (DT)&gt;</w:t>
      </w:r>
    </w:p>
    <w:p w14:paraId="1E18B0A2" w14:textId="77777777" w:rsidR="00583CE3" w:rsidRPr="002C01C7" w:rsidRDefault="00583CE3"/>
    <w:p w14:paraId="343D053A" w14:textId="77777777" w:rsidR="00583CE3" w:rsidRPr="002C01C7" w:rsidRDefault="00583CE3">
      <w:pPr>
        <w:ind w:left="360"/>
      </w:pPr>
      <w:r w:rsidRPr="002C01C7">
        <w:rPr>
          <w:b/>
        </w:rPr>
        <w:t>Subcomponents of assigning authority:</w:t>
      </w:r>
      <w:r w:rsidRPr="002C01C7">
        <w:t xml:space="preserve"> &lt;namespace ID (IS)&gt; &amp; &lt;universal ID (ST)&gt; &amp; &lt;universal ID type (ID)&gt;</w:t>
      </w:r>
    </w:p>
    <w:p w14:paraId="23FE5BC3" w14:textId="77777777" w:rsidR="00583CE3" w:rsidRPr="002C01C7" w:rsidRDefault="00583CE3">
      <w:pPr>
        <w:ind w:left="360"/>
      </w:pPr>
    </w:p>
    <w:p w14:paraId="70130B93" w14:textId="77777777" w:rsidR="00583CE3" w:rsidRPr="002C01C7" w:rsidRDefault="00583CE3">
      <w:pPr>
        <w:ind w:left="360"/>
      </w:pPr>
      <w:r w:rsidRPr="002C01C7">
        <w:rPr>
          <w:b/>
        </w:rPr>
        <w:t>Subcomponents of assigning facility:</w:t>
      </w:r>
      <w:r w:rsidRPr="002C01C7">
        <w:t xml:space="preserve"> &lt;namespace ID (IS)&gt; &amp; &lt;universal ID (ST)&gt; &amp; &lt;universal ID type (ID)&gt;</w:t>
      </w:r>
    </w:p>
    <w:p w14:paraId="25AFE809" w14:textId="77777777" w:rsidR="00583CE3" w:rsidRPr="002C01C7" w:rsidRDefault="00583CE3"/>
    <w:p w14:paraId="68656ED1" w14:textId="77777777" w:rsidR="00583CE3" w:rsidRPr="002C01C7" w:rsidRDefault="00583CE3">
      <w:r w:rsidRPr="002C01C7">
        <w:rPr>
          <w:b/>
        </w:rPr>
        <w:t>Definition:</w:t>
      </w:r>
      <w:r w:rsidRPr="002C01C7">
        <w:t xml:space="preserve"> This field contains the prior patient identifier list. This field contains a list of potential </w:t>
      </w:r>
      <w:r w:rsidR="00A23F8F" w:rsidRPr="002C01C7">
        <w:t>"</w:t>
      </w:r>
      <w:r w:rsidRPr="002C01C7">
        <w:t>old</w:t>
      </w:r>
      <w:r w:rsidR="00A23F8F" w:rsidRPr="002C01C7">
        <w:t>"</w:t>
      </w:r>
      <w:r w:rsidRPr="002C01C7">
        <w:t xml:space="preserve"> numbers to match. Only one old number can be merged with one new number in a transaction.</w:t>
      </w:r>
    </w:p>
    <w:p w14:paraId="1659480E" w14:textId="77777777" w:rsidR="00583CE3" w:rsidRPr="002C01C7" w:rsidRDefault="00583CE3"/>
    <w:p w14:paraId="7A2E0BC9" w14:textId="77777777" w:rsidR="00583CE3" w:rsidRPr="002C01C7" w:rsidRDefault="00583CE3"/>
    <w:p w14:paraId="538721E4" w14:textId="77777777"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Pr="002C01C7">
        <w:rPr>
          <w:rFonts w:ascii="Arial" w:hAnsi="Arial" w:cs="Arial"/>
          <w:sz w:val="20"/>
          <w:szCs w:val="20"/>
        </w:rPr>
        <w:t xml:space="preserve">For a list of valid values, please refer to </w:t>
      </w:r>
      <w:r w:rsidR="00A23F8F" w:rsidRPr="002C01C7">
        <w:rPr>
          <w:rFonts w:ascii="Arial" w:hAnsi="Arial" w:cs="Arial"/>
          <w:sz w:val="20"/>
          <w:szCs w:val="20"/>
        </w:rPr>
        <w:t>"</w:t>
      </w:r>
      <w:r w:rsidRPr="002C01C7">
        <w:rPr>
          <w:rFonts w:ascii="Arial" w:hAnsi="Arial" w:cs="Arial"/>
          <w:sz w:val="20"/>
          <w:szCs w:val="20"/>
        </w:rPr>
        <w:t>HL7 Table 0061—Check Digit Scheme</w:t>
      </w:r>
      <w:r w:rsidR="00A23F8F" w:rsidRPr="002C01C7">
        <w:rPr>
          <w:rFonts w:ascii="Arial" w:hAnsi="Arial" w:cs="Arial"/>
          <w:sz w:val="20"/>
          <w:szCs w:val="20"/>
        </w:rPr>
        <w:t>"</w:t>
      </w:r>
      <w:r w:rsidRPr="002C01C7">
        <w:rPr>
          <w:rFonts w:ascii="Arial" w:hAnsi="Arial" w:cs="Arial"/>
          <w:sz w:val="20"/>
          <w:szCs w:val="20"/>
        </w:rPr>
        <w:t xml:space="preserve"> in the HL7 Standard Version 2.4 documentation.</w:t>
      </w:r>
    </w:p>
    <w:p w14:paraId="022C1C0C" w14:textId="77777777" w:rsidR="00583CE3" w:rsidRPr="002C01C7" w:rsidRDefault="00583CE3"/>
    <w:p w14:paraId="713CA144" w14:textId="77777777" w:rsidR="00583CE3" w:rsidRPr="002C01C7" w:rsidRDefault="00583CE3"/>
    <w:p w14:paraId="3E03B4A7" w14:textId="77777777" w:rsidR="00583CE3" w:rsidRPr="002C01C7" w:rsidRDefault="00583CE3">
      <w:r w:rsidRPr="002C01C7">
        <w:t>The assigning authority and identifier type code are strongly recommended for all CX data types.</w:t>
      </w:r>
      <w:bookmarkStart w:id="693" w:name="_Toc497786071"/>
    </w:p>
    <w:p w14:paraId="2F363A51" w14:textId="77777777" w:rsidR="00583CE3" w:rsidRPr="002C01C7" w:rsidRDefault="00583CE3"/>
    <w:p w14:paraId="4E68127C" w14:textId="77777777" w:rsidR="00583CE3" w:rsidRPr="002C01C7" w:rsidRDefault="00583CE3"/>
    <w:p w14:paraId="099A0FD1" w14:textId="77777777" w:rsidR="00583CE3" w:rsidRPr="002C01C7" w:rsidRDefault="00583CE3" w:rsidP="009E6AD3">
      <w:pPr>
        <w:pStyle w:val="Heading3"/>
      </w:pPr>
      <w:r w:rsidRPr="002C01C7">
        <w:t>MRG-2 Prior Alternate Patient ID (CX) 00212</w:t>
      </w:r>
      <w:bookmarkEnd w:id="693"/>
    </w:p>
    <w:p w14:paraId="765D868F" w14:textId="77777777" w:rsidR="00583CE3" w:rsidRPr="002C01C7" w:rsidRDefault="00583CE3">
      <w:pPr>
        <w:keepNext/>
      </w:pPr>
    </w:p>
    <w:p w14:paraId="7D0020A5" w14:textId="77777777" w:rsidR="00583CE3" w:rsidRPr="002C01C7" w:rsidRDefault="00583CE3">
      <w:r w:rsidRPr="002C01C7">
        <w:rPr>
          <w:b/>
        </w:rPr>
        <w:t>Components:</w:t>
      </w:r>
      <w:r w:rsidRPr="002C01C7">
        <w:t xml:space="preserve"> &lt;ID (ST)&gt; ^ &lt;check digit (ST)&gt; ^ &lt;code identifying the check digit scheme employed (ID)&gt; ^ &lt; assigning authority (HD)&gt; ^ &lt;identifier type code (ID)&gt; ^ &lt; assigning facility (HD) ^ &lt;effective date (DT)&gt; ^ &lt;expiration date (DT)&gt;</w:t>
      </w:r>
    </w:p>
    <w:p w14:paraId="08F14E29" w14:textId="77777777" w:rsidR="00583CE3" w:rsidRPr="002C01C7" w:rsidRDefault="00777FCD">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Prior Alternate patient ID, MRG</w:instrText>
      </w:r>
      <w:r w:rsidR="00DF29C7" w:rsidRPr="002C01C7">
        <w:rPr>
          <w:color w:val="000000"/>
        </w:rPr>
        <w:instrText>-2</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DA70CF" w:rsidRPr="002C01C7">
        <w:rPr>
          <w:color w:val="000000"/>
        </w:rPr>
        <w:instrText>"Merge Patient Information:</w:instrText>
      </w:r>
      <w:r w:rsidRPr="002C01C7">
        <w:rPr>
          <w:color w:val="000000"/>
        </w:rPr>
        <w:instrText>MRG</w:instrText>
      </w:r>
      <w:r w:rsidR="00DF29C7" w:rsidRPr="002C01C7">
        <w:rPr>
          <w:color w:val="000000"/>
        </w:rPr>
        <w:instrText>-2</w:instrText>
      </w:r>
      <w:r w:rsidR="00683EA9" w:rsidRPr="002C01C7">
        <w:rPr>
          <w:color w:val="000000"/>
        </w:rPr>
        <w:instrText xml:space="preserve">, </w:instrText>
      </w:r>
      <w:r w:rsidRPr="002C01C7">
        <w:rPr>
          <w:color w:val="000000"/>
        </w:rPr>
        <w:instrText>Prior Alternate Patient ID</w:instrText>
      </w:r>
      <w:r w:rsidR="00A23F8F" w:rsidRPr="002C01C7">
        <w:rPr>
          <w:color w:val="000000"/>
        </w:rPr>
        <w:instrText>"</w:instrText>
      </w:r>
      <w:r w:rsidRPr="002C01C7">
        <w:rPr>
          <w:color w:val="000000"/>
        </w:rPr>
        <w:fldChar w:fldCharType="end"/>
      </w:r>
    </w:p>
    <w:p w14:paraId="2C5023E2" w14:textId="77777777" w:rsidR="00583CE3" w:rsidRPr="002C01C7" w:rsidRDefault="00583CE3">
      <w:pPr>
        <w:ind w:left="360"/>
      </w:pPr>
      <w:r w:rsidRPr="002C01C7">
        <w:rPr>
          <w:b/>
        </w:rPr>
        <w:t>Subcomponents of assigning authority:</w:t>
      </w:r>
      <w:r w:rsidRPr="002C01C7">
        <w:t xml:space="preserve"> &lt;namespace ID (IS)&gt; &amp; &lt;universal ID (ST)&gt; &amp; &lt;universal ID type (ID)&gt;</w:t>
      </w:r>
    </w:p>
    <w:p w14:paraId="197D564B" w14:textId="77777777" w:rsidR="00583CE3" w:rsidRPr="002C01C7" w:rsidRDefault="00583CE3">
      <w:pPr>
        <w:ind w:left="360"/>
      </w:pPr>
    </w:p>
    <w:p w14:paraId="78642FC5" w14:textId="77777777" w:rsidR="00583CE3" w:rsidRPr="002C01C7" w:rsidRDefault="00583CE3">
      <w:pPr>
        <w:ind w:left="360"/>
      </w:pPr>
      <w:r w:rsidRPr="002C01C7">
        <w:rPr>
          <w:b/>
        </w:rPr>
        <w:t>Subcomponents of assigning facility:</w:t>
      </w:r>
      <w:r w:rsidRPr="002C01C7">
        <w:t xml:space="preserve"> &lt;namespace ID (IS)&gt; &amp; &lt;universal ID (ST)&gt; &amp; &lt;universal ID type (ID)&gt;</w:t>
      </w:r>
    </w:p>
    <w:p w14:paraId="36897F12" w14:textId="77777777" w:rsidR="00583CE3" w:rsidRPr="002C01C7" w:rsidRDefault="00583CE3"/>
    <w:p w14:paraId="53DC9B99" w14:textId="77777777" w:rsidR="00583CE3" w:rsidRPr="002C01C7" w:rsidRDefault="00583CE3">
      <w:r w:rsidRPr="002C01C7">
        <w:rPr>
          <w:b/>
        </w:rPr>
        <w:t xml:space="preserve">Definition: </w:t>
      </w:r>
      <w:r w:rsidRPr="002C01C7">
        <w:rPr>
          <w:i/>
        </w:rPr>
        <w:t xml:space="preserve">This field has been retained for backward compatibility only. </w:t>
      </w:r>
      <w:r w:rsidRPr="002C01C7">
        <w:t xml:space="preserve">Use </w:t>
      </w:r>
      <w:hyperlink w:anchor="_MRG-1_Prior_patient_identifier list" w:history="1">
        <w:r w:rsidRPr="002C01C7">
          <w:rPr>
            <w:rStyle w:val="Hyperlink"/>
          </w:rPr>
          <w:t>MRG-1 - Prior patient identifier list</w:t>
        </w:r>
      </w:hyperlink>
      <w:r w:rsidRPr="002C01C7">
        <w:t xml:space="preserve"> for all patient identifiers. This field contains the prior alternate patient identifier.</w:t>
      </w:r>
    </w:p>
    <w:p w14:paraId="514A100D" w14:textId="77777777" w:rsidR="00583CE3" w:rsidRPr="002C01C7" w:rsidRDefault="00583CE3"/>
    <w:p w14:paraId="2156A9E7" w14:textId="77777777" w:rsidR="00583CE3" w:rsidRPr="002C01C7" w:rsidRDefault="00583CE3"/>
    <w:p w14:paraId="14C0BAF8" w14:textId="77777777"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000C2819" w:rsidRPr="002C01C7">
        <w:rPr>
          <w:rFonts w:ascii="Arial" w:hAnsi="Arial" w:cs="Arial"/>
          <w:sz w:val="20"/>
          <w:szCs w:val="20"/>
        </w:rPr>
        <w:t xml:space="preserve">For a list of valid values, please refer to </w:t>
      </w:r>
      <w:r w:rsidR="00A23F8F" w:rsidRPr="002C01C7">
        <w:rPr>
          <w:rFonts w:ascii="Arial" w:hAnsi="Arial" w:cs="Arial"/>
          <w:sz w:val="20"/>
          <w:szCs w:val="20"/>
        </w:rPr>
        <w:t>"</w:t>
      </w:r>
      <w:r w:rsidR="000C2819" w:rsidRPr="002C01C7">
        <w:rPr>
          <w:rFonts w:ascii="Arial" w:hAnsi="Arial" w:cs="Arial"/>
          <w:sz w:val="20"/>
          <w:szCs w:val="20"/>
        </w:rPr>
        <w:t>HL7 Table 0061—Check Digit Scheme</w:t>
      </w:r>
      <w:r w:rsidR="00A23F8F" w:rsidRPr="002C01C7">
        <w:rPr>
          <w:rFonts w:ascii="Arial" w:hAnsi="Arial" w:cs="Arial"/>
          <w:sz w:val="20"/>
          <w:szCs w:val="20"/>
        </w:rPr>
        <w:t>"</w:t>
      </w:r>
      <w:r w:rsidR="000C2819" w:rsidRPr="002C01C7">
        <w:rPr>
          <w:rFonts w:ascii="Arial" w:hAnsi="Arial" w:cs="Arial"/>
          <w:sz w:val="20"/>
          <w:szCs w:val="20"/>
        </w:rPr>
        <w:t xml:space="preserve"> in the HL7 Standard Version 2.4 documentation.</w:t>
      </w:r>
    </w:p>
    <w:p w14:paraId="40D16A7A" w14:textId="77777777" w:rsidR="00D041CE" w:rsidRPr="002C01C7" w:rsidRDefault="00D041CE"/>
    <w:p w14:paraId="3CEE8E81" w14:textId="77777777" w:rsidR="00583CE3" w:rsidRPr="002C01C7" w:rsidRDefault="00583CE3"/>
    <w:p w14:paraId="26DDCFF2" w14:textId="77777777" w:rsidR="003B1E2A" w:rsidRPr="002C01C7" w:rsidRDefault="003B1E2A" w:rsidP="003B1E2A">
      <w:pPr>
        <w:rPr>
          <w:rFonts w:ascii="Arial" w:hAnsi="Arial" w:cs="Arial"/>
          <w:b/>
          <w:iCs/>
          <w:sz w:val="20"/>
        </w:rPr>
      </w:pPr>
      <w:r w:rsidRPr="002C01C7">
        <w:rPr>
          <w:b/>
        </w:rPr>
        <w:t xml:space="preserve">This field is </w:t>
      </w:r>
      <w:r w:rsidRPr="002C01C7">
        <w:rPr>
          <w:b/>
          <w:bCs/>
        </w:rPr>
        <w:t xml:space="preserve">passed but not used by the </w:t>
      </w:r>
      <w:r w:rsidR="00886D8D" w:rsidRPr="002C01C7">
        <w:rPr>
          <w:b/>
          <w:bCs/>
        </w:rPr>
        <w:t>MVI</w:t>
      </w:r>
      <w:r w:rsidRPr="002C01C7">
        <w:rPr>
          <w:b/>
          <w:bCs/>
        </w:rPr>
        <w:t xml:space="preserve"> software.</w:t>
      </w:r>
    </w:p>
    <w:p w14:paraId="267F2BAA" w14:textId="77777777" w:rsidR="00583CE3" w:rsidRPr="002C01C7" w:rsidRDefault="00583CE3"/>
    <w:p w14:paraId="77BAEDCC" w14:textId="77777777" w:rsidR="00583CE3" w:rsidRPr="002C01C7" w:rsidRDefault="00583CE3">
      <w:r w:rsidRPr="002C01C7">
        <w:t>The assigning authority and identifier type code are strongly recommended for all CX data types.</w:t>
      </w:r>
    </w:p>
    <w:p w14:paraId="5941B188" w14:textId="77777777" w:rsidR="00583CE3" w:rsidRPr="002C01C7" w:rsidRDefault="00583CE3">
      <w:bookmarkStart w:id="694" w:name="_Toc497786072"/>
    </w:p>
    <w:p w14:paraId="48448326" w14:textId="77777777" w:rsidR="00583CE3" w:rsidRPr="002C01C7" w:rsidRDefault="00583CE3"/>
    <w:p w14:paraId="0768335B" w14:textId="77777777" w:rsidR="00583CE3" w:rsidRPr="002C01C7" w:rsidRDefault="00583CE3" w:rsidP="009E6AD3">
      <w:pPr>
        <w:pStyle w:val="Heading3"/>
      </w:pPr>
      <w:r w:rsidRPr="002C01C7">
        <w:t>MRG-3 Prior Patient Account Number (CX) 00213</w:t>
      </w:r>
      <w:bookmarkEnd w:id="694"/>
    </w:p>
    <w:bookmarkStart w:id="695" w:name="_Toc497786073"/>
    <w:p w14:paraId="4386E8C6" w14:textId="77777777" w:rsidR="00583CE3" w:rsidRPr="002C01C7" w:rsidRDefault="00583CE3" w:rsidP="007D42B1">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Prior Patient Account Number, MRG</w:instrText>
      </w:r>
      <w:r w:rsidR="00DF29C7" w:rsidRPr="002C01C7">
        <w:rPr>
          <w:color w:val="000000"/>
        </w:rPr>
        <w:instrText>-3</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DA70CF" w:rsidRPr="002C01C7">
        <w:rPr>
          <w:color w:val="000000"/>
        </w:rPr>
        <w:instrText>"Merge Patient Information:</w:instrText>
      </w:r>
      <w:r w:rsidRPr="002C01C7">
        <w:rPr>
          <w:color w:val="000000"/>
        </w:rPr>
        <w:instrText>MRG</w:instrText>
      </w:r>
      <w:r w:rsidR="00DF29C7" w:rsidRPr="002C01C7">
        <w:rPr>
          <w:color w:val="000000"/>
        </w:rPr>
        <w:instrText>-3</w:instrText>
      </w:r>
      <w:r w:rsidR="00683EA9" w:rsidRPr="002C01C7">
        <w:rPr>
          <w:color w:val="000000"/>
        </w:rPr>
        <w:instrText xml:space="preserve">, </w:instrText>
      </w:r>
      <w:r w:rsidRPr="002C01C7">
        <w:rPr>
          <w:color w:val="000000"/>
        </w:rPr>
        <w:instrText>Prior Patient Account Number</w:instrText>
      </w:r>
      <w:r w:rsidR="00A23F8F" w:rsidRPr="002C01C7">
        <w:rPr>
          <w:color w:val="000000"/>
        </w:rPr>
        <w:instrText>"</w:instrText>
      </w:r>
      <w:r w:rsidRPr="002C01C7">
        <w:rPr>
          <w:color w:val="000000"/>
        </w:rPr>
        <w:fldChar w:fldCharType="end"/>
      </w:r>
    </w:p>
    <w:p w14:paraId="299CCF0B" w14:textId="77777777" w:rsidR="00583CE3" w:rsidRPr="002C01C7" w:rsidRDefault="00583CE3">
      <w:pPr>
        <w:rPr>
          <w:rFonts w:ascii="Arial" w:hAnsi="Arial" w:cs="Arial"/>
          <w:b/>
          <w:iCs/>
          <w:sz w:val="20"/>
        </w:rPr>
      </w:pPr>
      <w:r w:rsidRPr="002C01C7">
        <w:rPr>
          <w:b/>
        </w:rPr>
        <w:t xml:space="preserve">This field is </w:t>
      </w:r>
      <w:r w:rsidRPr="002C01C7">
        <w:rPr>
          <w:b/>
          <w:bCs/>
        </w:rPr>
        <w:t xml:space="preserve">passed but not used by the </w:t>
      </w:r>
      <w:r w:rsidR="00886D8D" w:rsidRPr="002C01C7">
        <w:rPr>
          <w:b/>
          <w:bCs/>
        </w:rPr>
        <w:t>MVI</w:t>
      </w:r>
      <w:r w:rsidRPr="002C01C7">
        <w:rPr>
          <w:b/>
          <w:bCs/>
        </w:rPr>
        <w:t xml:space="preserve"> software.</w:t>
      </w:r>
    </w:p>
    <w:p w14:paraId="7FBFAE09" w14:textId="77777777" w:rsidR="00583CE3" w:rsidRPr="002C01C7" w:rsidRDefault="00583CE3"/>
    <w:p w14:paraId="778495B0" w14:textId="77777777" w:rsidR="00583CE3" w:rsidRPr="002C01C7" w:rsidRDefault="00583CE3"/>
    <w:p w14:paraId="346F7C0C" w14:textId="77777777" w:rsidR="00583CE3" w:rsidRPr="002C01C7" w:rsidRDefault="00583CE3" w:rsidP="009E6AD3">
      <w:pPr>
        <w:pStyle w:val="Heading3"/>
      </w:pPr>
      <w:r w:rsidRPr="002C01C7">
        <w:lastRenderedPageBreak/>
        <w:t>MRG-4 Prior Patient ID (CX) 00214</w:t>
      </w:r>
      <w:bookmarkEnd w:id="695"/>
    </w:p>
    <w:bookmarkStart w:id="696" w:name="_Toc497786074"/>
    <w:p w14:paraId="33F69C9F" w14:textId="77777777" w:rsidR="00583CE3" w:rsidRPr="002C01C7" w:rsidRDefault="00583CE3" w:rsidP="007D42B1">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Prior Patient ID, MRG</w:instrText>
      </w:r>
      <w:r w:rsidR="00DF29C7" w:rsidRPr="002C01C7">
        <w:rPr>
          <w:color w:val="000000"/>
        </w:rPr>
        <w:instrText>-4</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DA70CF" w:rsidRPr="002C01C7">
        <w:rPr>
          <w:color w:val="000000"/>
        </w:rPr>
        <w:instrText>"Merge Patient Information:</w:instrText>
      </w:r>
      <w:r w:rsidRPr="002C01C7">
        <w:rPr>
          <w:color w:val="000000"/>
        </w:rPr>
        <w:instrText>MRG</w:instrText>
      </w:r>
      <w:r w:rsidR="00DF29C7" w:rsidRPr="002C01C7">
        <w:rPr>
          <w:color w:val="000000"/>
        </w:rPr>
        <w:instrText>-4</w:instrText>
      </w:r>
      <w:r w:rsidR="00683EA9" w:rsidRPr="002C01C7">
        <w:rPr>
          <w:color w:val="000000"/>
        </w:rPr>
        <w:instrText xml:space="preserve">, </w:instrText>
      </w:r>
      <w:r w:rsidRPr="002C01C7">
        <w:rPr>
          <w:color w:val="000000"/>
        </w:rPr>
        <w:instrText>Prior Patient ID</w:instrText>
      </w:r>
      <w:r w:rsidR="00A23F8F" w:rsidRPr="002C01C7">
        <w:rPr>
          <w:color w:val="000000"/>
        </w:rPr>
        <w:instrText>"</w:instrText>
      </w:r>
      <w:r w:rsidRPr="002C01C7">
        <w:rPr>
          <w:color w:val="000000"/>
        </w:rPr>
        <w:fldChar w:fldCharType="end"/>
      </w:r>
    </w:p>
    <w:p w14:paraId="16E34573" w14:textId="77777777" w:rsidR="00583CE3" w:rsidRPr="002C01C7" w:rsidRDefault="00583CE3">
      <w:pPr>
        <w:rPr>
          <w:rFonts w:ascii="Arial" w:hAnsi="Arial" w:cs="Arial"/>
          <w:b/>
          <w:iCs/>
          <w:sz w:val="20"/>
        </w:rPr>
      </w:pPr>
      <w:r w:rsidRPr="002C01C7">
        <w:rPr>
          <w:b/>
        </w:rPr>
        <w:t xml:space="preserve">This field is </w:t>
      </w:r>
      <w:r w:rsidRPr="002C01C7">
        <w:rPr>
          <w:b/>
          <w:bCs/>
        </w:rPr>
        <w:t xml:space="preserve">passed but not used by the </w:t>
      </w:r>
      <w:r w:rsidR="00886D8D" w:rsidRPr="002C01C7">
        <w:rPr>
          <w:b/>
          <w:bCs/>
        </w:rPr>
        <w:t>MVI</w:t>
      </w:r>
      <w:r w:rsidRPr="002C01C7">
        <w:rPr>
          <w:b/>
          <w:bCs/>
        </w:rPr>
        <w:t xml:space="preserve"> software.</w:t>
      </w:r>
    </w:p>
    <w:p w14:paraId="27EBFD68" w14:textId="77777777" w:rsidR="00583CE3" w:rsidRPr="002C01C7" w:rsidRDefault="00583CE3"/>
    <w:p w14:paraId="23655434" w14:textId="77777777" w:rsidR="00583CE3" w:rsidRPr="002C01C7" w:rsidRDefault="00583CE3"/>
    <w:p w14:paraId="015C0511" w14:textId="77777777" w:rsidR="00583CE3" w:rsidRPr="002C01C7" w:rsidRDefault="00583CE3" w:rsidP="009E6AD3">
      <w:pPr>
        <w:pStyle w:val="Heading3"/>
      </w:pPr>
      <w:r w:rsidRPr="002C01C7">
        <w:t>MRG-5 Prior Visit Number (CX) 01279</w:t>
      </w:r>
      <w:bookmarkEnd w:id="696"/>
    </w:p>
    <w:bookmarkStart w:id="697" w:name="_Toc497786075"/>
    <w:p w14:paraId="423B1D2A" w14:textId="77777777" w:rsidR="00583CE3" w:rsidRPr="002C01C7" w:rsidRDefault="00583CE3">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Prior Visit Number, MRG</w:instrText>
      </w:r>
      <w:r w:rsidR="00DF29C7" w:rsidRPr="002C01C7">
        <w:rPr>
          <w:color w:val="000000"/>
        </w:rPr>
        <w:instrText>-5</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DA70CF" w:rsidRPr="002C01C7">
        <w:rPr>
          <w:color w:val="000000"/>
        </w:rPr>
        <w:instrText>"Merge Patient Information:</w:instrText>
      </w:r>
      <w:r w:rsidRPr="002C01C7">
        <w:rPr>
          <w:color w:val="000000"/>
        </w:rPr>
        <w:instrText>MRG</w:instrText>
      </w:r>
      <w:r w:rsidR="00DF29C7" w:rsidRPr="002C01C7">
        <w:rPr>
          <w:color w:val="000000"/>
        </w:rPr>
        <w:instrText>-5</w:instrText>
      </w:r>
      <w:r w:rsidR="00683EA9" w:rsidRPr="002C01C7">
        <w:rPr>
          <w:color w:val="000000"/>
        </w:rPr>
        <w:instrText xml:space="preserve">, </w:instrText>
      </w:r>
      <w:r w:rsidRPr="002C01C7">
        <w:rPr>
          <w:color w:val="000000"/>
        </w:rPr>
        <w:instrText>Prior Visit Number</w:instrText>
      </w:r>
      <w:r w:rsidR="00A23F8F" w:rsidRPr="002C01C7">
        <w:rPr>
          <w:color w:val="000000"/>
        </w:rPr>
        <w:instrText>"</w:instrText>
      </w:r>
      <w:r w:rsidRPr="002C01C7">
        <w:rPr>
          <w:color w:val="000000"/>
        </w:rPr>
        <w:fldChar w:fldCharType="end"/>
      </w:r>
    </w:p>
    <w:p w14:paraId="70DAB2BE" w14:textId="77777777" w:rsidR="00583CE3" w:rsidRPr="002C01C7" w:rsidRDefault="00583CE3">
      <w:pPr>
        <w:rPr>
          <w:rFonts w:ascii="Arial" w:hAnsi="Arial" w:cs="Arial"/>
          <w:b/>
          <w:iCs/>
          <w:sz w:val="20"/>
        </w:rPr>
      </w:pPr>
      <w:r w:rsidRPr="002C01C7">
        <w:rPr>
          <w:b/>
        </w:rPr>
        <w:t xml:space="preserve">This field is </w:t>
      </w:r>
      <w:r w:rsidRPr="002C01C7">
        <w:rPr>
          <w:b/>
          <w:bCs/>
        </w:rPr>
        <w:t xml:space="preserve">passed but not used by the </w:t>
      </w:r>
      <w:r w:rsidR="00886D8D" w:rsidRPr="002C01C7">
        <w:rPr>
          <w:b/>
          <w:bCs/>
        </w:rPr>
        <w:t>MVI</w:t>
      </w:r>
      <w:r w:rsidRPr="002C01C7">
        <w:rPr>
          <w:b/>
          <w:bCs/>
        </w:rPr>
        <w:t xml:space="preserve"> software.</w:t>
      </w:r>
    </w:p>
    <w:p w14:paraId="11080A34" w14:textId="77777777" w:rsidR="00583CE3" w:rsidRPr="002C01C7" w:rsidRDefault="00583CE3"/>
    <w:p w14:paraId="7C7C2502" w14:textId="77777777" w:rsidR="00583CE3" w:rsidRPr="002C01C7" w:rsidRDefault="00583CE3"/>
    <w:p w14:paraId="41A4BFCD" w14:textId="77777777" w:rsidR="00583CE3" w:rsidRPr="002C01C7" w:rsidRDefault="00583CE3" w:rsidP="009E6AD3">
      <w:pPr>
        <w:pStyle w:val="Heading3"/>
      </w:pPr>
      <w:r w:rsidRPr="002C01C7">
        <w:t>MRG-6 Prior Alternate Visit ID (CX) 01280</w:t>
      </w:r>
      <w:bookmarkEnd w:id="697"/>
    </w:p>
    <w:bookmarkStart w:id="698" w:name="_Toc497786076"/>
    <w:p w14:paraId="685F01E6" w14:textId="77777777" w:rsidR="00583CE3" w:rsidRPr="002C01C7" w:rsidRDefault="00583CE3" w:rsidP="007D42B1">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Prior Alternate Visit ID, MRG</w:instrText>
      </w:r>
      <w:r w:rsidR="00DF29C7" w:rsidRPr="002C01C7">
        <w:rPr>
          <w:color w:val="000000"/>
        </w:rPr>
        <w:instrText>-6</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DA70CF" w:rsidRPr="002C01C7">
        <w:rPr>
          <w:color w:val="000000"/>
        </w:rPr>
        <w:instrText>"Merge Patient Information:</w:instrText>
      </w:r>
      <w:r w:rsidRPr="002C01C7">
        <w:rPr>
          <w:color w:val="000000"/>
        </w:rPr>
        <w:instrText>MRG</w:instrText>
      </w:r>
      <w:r w:rsidR="00DF29C7" w:rsidRPr="002C01C7">
        <w:rPr>
          <w:color w:val="000000"/>
        </w:rPr>
        <w:instrText>-6</w:instrText>
      </w:r>
      <w:r w:rsidR="00683EA9" w:rsidRPr="002C01C7">
        <w:rPr>
          <w:color w:val="000000"/>
        </w:rPr>
        <w:instrText xml:space="preserve">, </w:instrText>
      </w:r>
      <w:r w:rsidRPr="002C01C7">
        <w:rPr>
          <w:color w:val="000000"/>
        </w:rPr>
        <w:instrText>Prior Alternate Visit ID</w:instrText>
      </w:r>
      <w:r w:rsidR="00A23F8F" w:rsidRPr="002C01C7">
        <w:rPr>
          <w:color w:val="000000"/>
        </w:rPr>
        <w:instrText>"</w:instrText>
      </w:r>
      <w:r w:rsidRPr="002C01C7">
        <w:rPr>
          <w:color w:val="000000"/>
        </w:rPr>
        <w:fldChar w:fldCharType="end"/>
      </w:r>
    </w:p>
    <w:p w14:paraId="1FD8BA03" w14:textId="77777777" w:rsidR="00583CE3" w:rsidRPr="002C01C7" w:rsidRDefault="00583CE3">
      <w:pPr>
        <w:rPr>
          <w:rFonts w:ascii="Arial" w:hAnsi="Arial" w:cs="Arial"/>
          <w:b/>
          <w:iCs/>
          <w:sz w:val="20"/>
        </w:rPr>
      </w:pPr>
      <w:r w:rsidRPr="002C01C7">
        <w:rPr>
          <w:b/>
        </w:rPr>
        <w:t xml:space="preserve">This field is </w:t>
      </w:r>
      <w:r w:rsidRPr="002C01C7">
        <w:rPr>
          <w:b/>
          <w:bCs/>
        </w:rPr>
        <w:t xml:space="preserve">passed but not used by the </w:t>
      </w:r>
      <w:r w:rsidR="00886D8D" w:rsidRPr="002C01C7">
        <w:rPr>
          <w:b/>
          <w:bCs/>
        </w:rPr>
        <w:t>MVI</w:t>
      </w:r>
      <w:r w:rsidRPr="002C01C7">
        <w:rPr>
          <w:b/>
          <w:bCs/>
        </w:rPr>
        <w:t xml:space="preserve"> software.</w:t>
      </w:r>
    </w:p>
    <w:p w14:paraId="5864B651" w14:textId="77777777" w:rsidR="00583CE3" w:rsidRPr="002C01C7" w:rsidRDefault="00583CE3"/>
    <w:p w14:paraId="2AB3283B" w14:textId="77777777" w:rsidR="00583CE3" w:rsidRPr="002C01C7" w:rsidRDefault="00583CE3"/>
    <w:p w14:paraId="361B1B01" w14:textId="77777777" w:rsidR="00583CE3" w:rsidRPr="002C01C7" w:rsidRDefault="00583CE3" w:rsidP="009E6AD3">
      <w:pPr>
        <w:pStyle w:val="Heading3"/>
      </w:pPr>
      <w:r w:rsidRPr="002C01C7">
        <w:t>MRG-7 Prior Patient Name (XPN) 01281</w:t>
      </w:r>
      <w:bookmarkEnd w:id="698"/>
    </w:p>
    <w:p w14:paraId="48E7B859" w14:textId="77777777" w:rsidR="00583CE3" w:rsidRPr="002C01C7" w:rsidRDefault="00583CE3" w:rsidP="007D42B1">
      <w:pPr>
        <w:keepNext/>
        <w:keepLines/>
      </w:pPr>
    </w:p>
    <w:p w14:paraId="7C981701" w14:textId="77777777" w:rsidR="00583CE3" w:rsidRPr="002C01C7" w:rsidRDefault="00583CE3" w:rsidP="007D42B1">
      <w:pPr>
        <w:keepNext/>
        <w:keepLines/>
        <w:rPr>
          <w:rFonts w:ascii="Arial" w:hAnsi="Arial" w:cs="Arial"/>
          <w:b/>
          <w:iCs/>
          <w:sz w:val="20"/>
        </w:rPr>
      </w:pPr>
      <w:r w:rsidRPr="002C01C7">
        <w:rPr>
          <w:b/>
          <w:bCs/>
        </w:rPr>
        <w:t>Patient name is passed for this value</w:t>
      </w:r>
      <w:r w:rsidR="00AF2F9D" w:rsidRPr="002C01C7">
        <w:rPr>
          <w:b/>
          <w:bCs/>
        </w:rPr>
        <w:t>.</w:t>
      </w:r>
    </w:p>
    <w:p w14:paraId="71B7780C" w14:textId="77777777" w:rsidR="00583CE3" w:rsidRPr="002C01C7" w:rsidRDefault="00583CE3" w:rsidP="007D42B1">
      <w:pPr>
        <w:keepNext/>
        <w:keepLines/>
      </w:pPr>
    </w:p>
    <w:p w14:paraId="268559C6" w14:textId="77777777" w:rsidR="00583CE3" w:rsidRPr="002C01C7" w:rsidRDefault="00583CE3">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Prior Patient Name, MRG</w:instrText>
      </w:r>
      <w:r w:rsidR="00DF29C7" w:rsidRPr="002C01C7">
        <w:rPr>
          <w:color w:val="000000"/>
        </w:rPr>
        <w:instrText>-7</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DA70CF" w:rsidRPr="002C01C7">
        <w:rPr>
          <w:color w:val="000000"/>
        </w:rPr>
        <w:instrText>"Merge Patient Information:</w:instrText>
      </w:r>
      <w:r w:rsidRPr="002C01C7">
        <w:rPr>
          <w:color w:val="000000"/>
        </w:rPr>
        <w:instrText>MRG</w:instrText>
      </w:r>
      <w:r w:rsidR="00DF29C7" w:rsidRPr="002C01C7">
        <w:rPr>
          <w:color w:val="000000"/>
        </w:rPr>
        <w:instrText>-7</w:instrText>
      </w:r>
      <w:r w:rsidR="00683EA9" w:rsidRPr="002C01C7">
        <w:rPr>
          <w:color w:val="000000"/>
        </w:rPr>
        <w:instrText xml:space="preserve">, </w:instrText>
      </w:r>
      <w:r w:rsidRPr="002C01C7">
        <w:rPr>
          <w:color w:val="000000"/>
        </w:rPr>
        <w:instrText>Prior Patient Name</w:instrText>
      </w:r>
      <w:r w:rsidR="00A23F8F" w:rsidRPr="002C01C7">
        <w:rPr>
          <w:color w:val="000000"/>
        </w:rPr>
        <w:instrText>"</w:instrText>
      </w:r>
      <w:r w:rsidRPr="002C01C7">
        <w:rPr>
          <w:color w:val="000000"/>
        </w:rPr>
        <w:fldChar w:fldCharType="end"/>
      </w:r>
      <w:r w:rsidRPr="002C01C7">
        <w:rPr>
          <w:b/>
        </w:rPr>
        <w:t>Components:</w:t>
      </w:r>
      <w:r w:rsidRPr="002C01C7">
        <w:t xml:space="preserve"> In Version 2.3, replaces the PN data type. &lt;family name (FN)&gt; ^ &lt;given name (ST)&gt; ^ &lt;second and further given names or initials thereof (ST)&gt; ^ &lt;suffix (e.g., JR or III) (ST)&gt; ^ &lt;prefix (e.g., DR) (ST)&gt; ^ &lt;degree (e.g., MD) (IS)&gt; ^</w:t>
      </w:r>
      <w:r w:rsidRPr="002C01C7">
        <w:rPr>
          <w:b/>
        </w:rPr>
        <w:t xml:space="preserve"> </w:t>
      </w:r>
      <w:r w:rsidRPr="002C01C7">
        <w:t>&lt;name type code (ID) &gt; ^ &lt;name representation code (ID)&gt; ^ &lt;name context (CE)&gt; ^ &lt;name validity range (DR)&gt; ^ &lt;name assembly order (ID)&gt;</w:t>
      </w:r>
    </w:p>
    <w:p w14:paraId="64D1CCAE" w14:textId="77777777" w:rsidR="00583CE3" w:rsidRPr="002C01C7" w:rsidRDefault="00583CE3"/>
    <w:p w14:paraId="5FA6218D" w14:textId="77777777" w:rsidR="00583CE3" w:rsidRPr="002C01C7" w:rsidRDefault="00583CE3">
      <w:pPr>
        <w:ind w:left="360"/>
      </w:pPr>
      <w:r w:rsidRPr="002C01C7">
        <w:rPr>
          <w:b/>
        </w:rPr>
        <w:t>Subcomponents of family name:</w:t>
      </w:r>
      <w:r w:rsidRPr="002C01C7">
        <w:t xml:space="preserve"> &lt;family name (ST)&gt; &amp; &lt;own family name prefix (ST)&gt; &amp; &lt;own family name (ST)&gt; &amp; &lt;family name prefix from partner/spouse (ST)&gt; &amp; &lt;family name from partner/spouse (ST)&gt;</w:t>
      </w:r>
    </w:p>
    <w:p w14:paraId="0361FF1C" w14:textId="77777777" w:rsidR="00583CE3" w:rsidRPr="002C01C7" w:rsidRDefault="00583CE3"/>
    <w:p w14:paraId="61848353" w14:textId="77777777" w:rsidR="00583CE3" w:rsidRPr="002C01C7" w:rsidRDefault="00583CE3">
      <w:r w:rsidRPr="002C01C7">
        <w:rPr>
          <w:b/>
        </w:rPr>
        <w:t>Definition:</w:t>
      </w:r>
      <w:r w:rsidRPr="002C01C7">
        <w:t xml:space="preserve"> This field contains the prior name of the patient. This field is passed but not used by </w:t>
      </w:r>
      <w:r w:rsidR="00886D8D" w:rsidRPr="002C01C7">
        <w:t>MVI</w:t>
      </w:r>
      <w:r w:rsidRPr="002C01C7">
        <w:t xml:space="preserve"> to change a patient name.</w:t>
      </w:r>
    </w:p>
    <w:p w14:paraId="33AF0329" w14:textId="77777777" w:rsidR="0036422C" w:rsidRPr="002C01C7" w:rsidRDefault="0036422C"/>
    <w:p w14:paraId="5C1906F9" w14:textId="77777777" w:rsidR="007D42B1" w:rsidRPr="002C01C7" w:rsidRDefault="00016BF2">
      <w:pPr>
        <w:rPr>
          <w:sz w:val="2"/>
          <w:szCs w:val="2"/>
        </w:rPr>
      </w:pPr>
      <w:r w:rsidRPr="002C01C7">
        <w:br w:type="page"/>
      </w:r>
    </w:p>
    <w:p w14:paraId="472D5872" w14:textId="77777777" w:rsidR="00583CE3" w:rsidRPr="002C01C7" w:rsidRDefault="00583CE3" w:rsidP="00050A12">
      <w:pPr>
        <w:pStyle w:val="Heading2"/>
      </w:pPr>
      <w:bookmarkStart w:id="699" w:name="MSA"/>
      <w:bookmarkStart w:id="700" w:name="_Ref81377854"/>
      <w:bookmarkStart w:id="701" w:name="_Ref91071952"/>
      <w:bookmarkStart w:id="702" w:name="_Toc131832152"/>
      <w:bookmarkStart w:id="703" w:name="_Toc3900929"/>
      <w:r w:rsidRPr="002C01C7">
        <w:t>MSA</w:t>
      </w:r>
      <w:bookmarkEnd w:id="699"/>
      <w:r w:rsidR="00E12E7B" w:rsidRPr="002C01C7">
        <w:t xml:space="preserve">: </w:t>
      </w:r>
      <w:r w:rsidRPr="002C01C7">
        <w:t xml:space="preserve">Message </w:t>
      </w:r>
      <w:r w:rsidR="0067732C" w:rsidRPr="002C01C7">
        <w:t>Acknowledgement</w:t>
      </w:r>
      <w:r w:rsidRPr="002C01C7">
        <w:t xml:space="preserve"> Segment</w:t>
      </w:r>
      <w:bookmarkEnd w:id="700"/>
      <w:bookmarkEnd w:id="701"/>
      <w:bookmarkEnd w:id="702"/>
      <w:bookmarkEnd w:id="703"/>
    </w:p>
    <w:p w14:paraId="31A6ED06"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 Acknowledgment 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0047303C" w:rsidRPr="002C01C7">
        <w:rPr>
          <w:color w:val="000000"/>
        </w:rPr>
        <w:instrText xml:space="preserve">XE </w:instrText>
      </w:r>
      <w:r w:rsidR="00A23F8F" w:rsidRPr="002C01C7">
        <w:rPr>
          <w:color w:val="000000"/>
        </w:rPr>
        <w:instrText>"</w:instrText>
      </w:r>
      <w:r w:rsidRPr="002C01C7">
        <w:rPr>
          <w:color w:val="000000"/>
        </w:rPr>
        <w:instrText>MSA</w:instrText>
      </w:r>
      <w:r w:rsidR="00A23F8F" w:rsidRPr="002C01C7">
        <w:rPr>
          <w:color w:val="000000"/>
        </w:rPr>
        <w:instrText>"</w:instrText>
      </w:r>
      <w:r w:rsidRPr="002C01C7">
        <w:rPr>
          <w:color w:val="000000"/>
        </w:rPr>
        <w:fldChar w:fldCharType="end"/>
      </w:r>
      <w:r w:rsidRPr="002C01C7">
        <w:rPr>
          <w:color w:val="000000"/>
        </w:rPr>
        <w:fldChar w:fldCharType="begin"/>
      </w:r>
      <w:r w:rsidR="0047303C" w:rsidRPr="002C01C7">
        <w:rPr>
          <w:color w:val="000000"/>
        </w:rPr>
        <w:instrText xml:space="preserve">XE </w:instrText>
      </w:r>
      <w:r w:rsidR="00A23F8F" w:rsidRPr="002C01C7">
        <w:rPr>
          <w:color w:val="000000"/>
        </w:rPr>
        <w:instrText>"</w:instrText>
      </w:r>
      <w:r w:rsidR="00D87092" w:rsidRPr="002C01C7">
        <w:rPr>
          <w:color w:val="000000"/>
        </w:rPr>
        <w:instrText>segments</w:instrText>
      </w:r>
      <w:r w:rsidRPr="002C01C7">
        <w:rPr>
          <w:color w:val="000000"/>
        </w:rPr>
        <w:instrText>:MSA</w:instrText>
      </w:r>
      <w:r w:rsidR="00A23F8F" w:rsidRPr="002C01C7">
        <w:rPr>
          <w:color w:val="000000"/>
        </w:rPr>
        <w:instrText>"</w:instrText>
      </w:r>
      <w:r w:rsidRPr="002C01C7">
        <w:rPr>
          <w:color w:val="000000"/>
        </w:rPr>
        <w:fldChar w:fldCharType="end"/>
      </w:r>
    </w:p>
    <w:p w14:paraId="6BDFD053" w14:textId="77777777" w:rsidR="00583CE3" w:rsidRPr="002C01C7" w:rsidRDefault="00583CE3" w:rsidP="007D42B1">
      <w:pPr>
        <w:keepNext/>
        <w:keepLines/>
      </w:pPr>
      <w:r w:rsidRPr="002C01C7">
        <w:t>The MSA segment contains information sent while acknowledging another message.</w:t>
      </w:r>
    </w:p>
    <w:p w14:paraId="0447F57E" w14:textId="77777777" w:rsidR="00583CE3" w:rsidRPr="002C01C7" w:rsidRDefault="00583CE3" w:rsidP="007D42B1">
      <w:pPr>
        <w:keepNext/>
        <w:keepLines/>
      </w:pPr>
      <w:bookmarkStart w:id="704" w:name="_Toc349735679"/>
      <w:bookmarkStart w:id="705" w:name="_Toc349803951"/>
    </w:p>
    <w:p w14:paraId="57A1A7A2" w14:textId="77777777" w:rsidR="00583CE3" w:rsidRPr="002C01C7" w:rsidRDefault="00F654DF"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tables:MSA—Message Acknowledgement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MSA—Message Acknowledgement</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77"/>
        <w:gridCol w:w="648"/>
        <w:gridCol w:w="576"/>
        <w:gridCol w:w="677"/>
        <w:gridCol w:w="792"/>
        <w:gridCol w:w="706"/>
        <w:gridCol w:w="821"/>
        <w:gridCol w:w="2099"/>
        <w:gridCol w:w="2099"/>
      </w:tblGrid>
      <w:tr w:rsidR="00583CE3" w:rsidRPr="002C01C7" w14:paraId="7721016E" w14:textId="77777777">
        <w:trPr>
          <w:cantSplit/>
          <w:tblHeader/>
        </w:trPr>
        <w:tc>
          <w:tcPr>
            <w:tcW w:w="677" w:type="dxa"/>
            <w:shd w:val="pct12" w:color="auto" w:fill="auto"/>
          </w:tcPr>
          <w:bookmarkEnd w:id="704"/>
          <w:bookmarkEnd w:id="705"/>
          <w:p w14:paraId="6FA8C8EA"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SEQ</w:t>
            </w:r>
          </w:p>
        </w:tc>
        <w:tc>
          <w:tcPr>
            <w:tcW w:w="648" w:type="dxa"/>
            <w:shd w:val="pct12" w:color="auto" w:fill="auto"/>
          </w:tcPr>
          <w:p w14:paraId="3930BBC2"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LEN</w:t>
            </w:r>
          </w:p>
        </w:tc>
        <w:tc>
          <w:tcPr>
            <w:tcW w:w="576" w:type="dxa"/>
            <w:shd w:val="pct12" w:color="auto" w:fill="auto"/>
          </w:tcPr>
          <w:p w14:paraId="1D9FD9F8"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DT</w:t>
            </w:r>
          </w:p>
        </w:tc>
        <w:tc>
          <w:tcPr>
            <w:tcW w:w="677" w:type="dxa"/>
            <w:shd w:val="pct12" w:color="auto" w:fill="auto"/>
          </w:tcPr>
          <w:p w14:paraId="1879C66E"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OPT</w:t>
            </w:r>
          </w:p>
        </w:tc>
        <w:tc>
          <w:tcPr>
            <w:tcW w:w="792" w:type="dxa"/>
            <w:shd w:val="pct12" w:color="auto" w:fill="auto"/>
          </w:tcPr>
          <w:p w14:paraId="12BE1A71"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RP/#</w:t>
            </w:r>
          </w:p>
        </w:tc>
        <w:tc>
          <w:tcPr>
            <w:tcW w:w="706" w:type="dxa"/>
            <w:shd w:val="pct12" w:color="auto" w:fill="auto"/>
          </w:tcPr>
          <w:p w14:paraId="22092889"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TBL</w:t>
            </w:r>
          </w:p>
        </w:tc>
        <w:tc>
          <w:tcPr>
            <w:tcW w:w="821" w:type="dxa"/>
            <w:shd w:val="pct12" w:color="auto" w:fill="auto"/>
          </w:tcPr>
          <w:p w14:paraId="5464CE2F"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Item</w:t>
            </w:r>
          </w:p>
        </w:tc>
        <w:tc>
          <w:tcPr>
            <w:tcW w:w="2099" w:type="dxa"/>
            <w:shd w:val="pct12" w:color="auto" w:fill="auto"/>
          </w:tcPr>
          <w:p w14:paraId="3A46C6AD"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Element Name</w:t>
            </w:r>
          </w:p>
        </w:tc>
        <w:tc>
          <w:tcPr>
            <w:tcW w:w="2099" w:type="dxa"/>
            <w:shd w:val="pct12" w:color="auto" w:fill="auto"/>
          </w:tcPr>
          <w:p w14:paraId="4840C060"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VistA Desc</w:t>
            </w:r>
          </w:p>
        </w:tc>
      </w:tr>
      <w:tr w:rsidR="00583CE3" w:rsidRPr="002C01C7" w14:paraId="2800C449" w14:textId="77777777">
        <w:trPr>
          <w:cantSplit/>
        </w:trPr>
        <w:tc>
          <w:tcPr>
            <w:tcW w:w="677" w:type="dxa"/>
          </w:tcPr>
          <w:p w14:paraId="4840E201" w14:textId="77777777" w:rsidR="00583CE3" w:rsidRPr="002C01C7" w:rsidRDefault="00583CE3">
            <w:pPr>
              <w:keepNext/>
              <w:keepLines/>
              <w:spacing w:before="60" w:after="60"/>
              <w:rPr>
                <w:rFonts w:ascii="Arial" w:hAnsi="Arial" w:cs="Arial"/>
                <w:sz w:val="20"/>
              </w:rPr>
            </w:pPr>
            <w:r w:rsidRPr="002C01C7">
              <w:rPr>
                <w:rFonts w:ascii="Arial" w:hAnsi="Arial" w:cs="Arial"/>
                <w:sz w:val="20"/>
              </w:rPr>
              <w:t>1</w:t>
            </w:r>
          </w:p>
        </w:tc>
        <w:tc>
          <w:tcPr>
            <w:tcW w:w="648" w:type="dxa"/>
          </w:tcPr>
          <w:p w14:paraId="7C2B22BE" w14:textId="77777777" w:rsidR="00583CE3" w:rsidRPr="002C01C7" w:rsidRDefault="00583CE3">
            <w:pPr>
              <w:keepNext/>
              <w:keepLines/>
              <w:spacing w:before="60" w:after="60"/>
              <w:rPr>
                <w:rFonts w:ascii="Arial" w:hAnsi="Arial" w:cs="Arial"/>
                <w:sz w:val="20"/>
              </w:rPr>
            </w:pPr>
            <w:r w:rsidRPr="002C01C7">
              <w:rPr>
                <w:rFonts w:ascii="Arial" w:hAnsi="Arial" w:cs="Arial"/>
                <w:sz w:val="20"/>
              </w:rPr>
              <w:t>2</w:t>
            </w:r>
          </w:p>
        </w:tc>
        <w:tc>
          <w:tcPr>
            <w:tcW w:w="576" w:type="dxa"/>
          </w:tcPr>
          <w:p w14:paraId="1DE0BFD2" w14:textId="77777777" w:rsidR="00583CE3" w:rsidRPr="002C01C7" w:rsidRDefault="00583CE3">
            <w:pPr>
              <w:keepNext/>
              <w:keepLines/>
              <w:spacing w:before="60" w:after="60"/>
              <w:rPr>
                <w:rFonts w:ascii="Arial" w:hAnsi="Arial" w:cs="Arial"/>
                <w:sz w:val="20"/>
              </w:rPr>
            </w:pPr>
            <w:r w:rsidRPr="002C01C7">
              <w:rPr>
                <w:rFonts w:ascii="Arial" w:hAnsi="Arial" w:cs="Arial"/>
                <w:sz w:val="20"/>
              </w:rPr>
              <w:t>ID</w:t>
            </w:r>
          </w:p>
        </w:tc>
        <w:tc>
          <w:tcPr>
            <w:tcW w:w="677" w:type="dxa"/>
          </w:tcPr>
          <w:p w14:paraId="522BAB3D" w14:textId="77777777" w:rsidR="00583CE3" w:rsidRPr="002C01C7" w:rsidRDefault="00583CE3">
            <w:pPr>
              <w:keepNext/>
              <w:keepLines/>
              <w:spacing w:before="60" w:after="60"/>
              <w:rPr>
                <w:rFonts w:ascii="Arial" w:hAnsi="Arial" w:cs="Arial"/>
                <w:sz w:val="20"/>
              </w:rPr>
            </w:pPr>
            <w:r w:rsidRPr="002C01C7">
              <w:rPr>
                <w:rFonts w:ascii="Arial" w:hAnsi="Arial" w:cs="Arial"/>
                <w:sz w:val="20"/>
              </w:rPr>
              <w:t>R</w:t>
            </w:r>
          </w:p>
        </w:tc>
        <w:tc>
          <w:tcPr>
            <w:tcW w:w="792" w:type="dxa"/>
          </w:tcPr>
          <w:p w14:paraId="705515BA" w14:textId="77777777" w:rsidR="00583CE3" w:rsidRPr="002C01C7" w:rsidRDefault="00583CE3">
            <w:pPr>
              <w:keepNext/>
              <w:keepLines/>
              <w:spacing w:before="60" w:after="60"/>
              <w:rPr>
                <w:rFonts w:ascii="Arial" w:hAnsi="Arial" w:cs="Arial"/>
                <w:sz w:val="20"/>
              </w:rPr>
            </w:pPr>
          </w:p>
        </w:tc>
        <w:tc>
          <w:tcPr>
            <w:tcW w:w="706" w:type="dxa"/>
          </w:tcPr>
          <w:p w14:paraId="0B2F8738" w14:textId="77777777" w:rsidR="00583CE3" w:rsidRPr="002C01C7" w:rsidRDefault="00C31413">
            <w:pPr>
              <w:keepNext/>
              <w:keepLines/>
              <w:spacing w:before="60" w:after="60"/>
              <w:rPr>
                <w:rFonts w:ascii="Arial" w:hAnsi="Arial" w:cs="Arial"/>
                <w:sz w:val="20"/>
              </w:rPr>
            </w:pPr>
            <w:hyperlink w:history="1">
              <w:r w:rsidR="00583CE3" w:rsidRPr="002C01C7">
                <w:rPr>
                  <w:rStyle w:val="Hyperlink"/>
                  <w:rFonts w:ascii="Arial" w:hAnsi="Arial" w:cs="Arial"/>
                  <w:sz w:val="20"/>
                </w:rPr>
                <w:t>0008</w:t>
              </w:r>
            </w:hyperlink>
          </w:p>
        </w:tc>
        <w:tc>
          <w:tcPr>
            <w:tcW w:w="821" w:type="dxa"/>
          </w:tcPr>
          <w:p w14:paraId="3963328E"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00018</w:t>
            </w:r>
          </w:p>
        </w:tc>
        <w:tc>
          <w:tcPr>
            <w:tcW w:w="2099" w:type="dxa"/>
          </w:tcPr>
          <w:p w14:paraId="2D9748CE" w14:textId="77777777" w:rsidR="00583CE3" w:rsidRPr="002C01C7" w:rsidRDefault="0067732C">
            <w:pPr>
              <w:keepNext/>
              <w:keepLines/>
              <w:spacing w:before="60" w:after="60"/>
              <w:rPr>
                <w:rFonts w:ascii="Arial" w:hAnsi="Arial" w:cs="Arial"/>
                <w:sz w:val="20"/>
              </w:rPr>
            </w:pPr>
            <w:r w:rsidRPr="002C01C7">
              <w:rPr>
                <w:rFonts w:ascii="Arial" w:hAnsi="Arial" w:cs="Arial"/>
                <w:sz w:val="20"/>
              </w:rPr>
              <w:t>Acknowledgement</w:t>
            </w:r>
            <w:r w:rsidR="00583CE3" w:rsidRPr="002C01C7">
              <w:rPr>
                <w:rFonts w:ascii="Arial" w:hAnsi="Arial" w:cs="Arial"/>
                <w:sz w:val="20"/>
              </w:rPr>
              <w:t xml:space="preserve"> Code</w:t>
            </w:r>
          </w:p>
        </w:tc>
        <w:tc>
          <w:tcPr>
            <w:tcW w:w="2099" w:type="dxa"/>
          </w:tcPr>
          <w:p w14:paraId="1FD0CACC"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 xml:space="preserve">Refer to Table </w:t>
            </w:r>
            <w:hyperlink w:history="1">
              <w:r w:rsidRPr="002C01C7">
                <w:rPr>
                  <w:rStyle w:val="Hyperlink"/>
                  <w:rFonts w:ascii="Arial" w:hAnsi="Arial" w:cs="Arial"/>
                  <w:sz w:val="20"/>
                </w:rPr>
                <w:t>0008</w:t>
              </w:r>
            </w:hyperlink>
          </w:p>
        </w:tc>
      </w:tr>
      <w:tr w:rsidR="00583CE3" w:rsidRPr="002C01C7" w14:paraId="44E35274" w14:textId="77777777">
        <w:trPr>
          <w:cantSplit/>
        </w:trPr>
        <w:tc>
          <w:tcPr>
            <w:tcW w:w="677" w:type="dxa"/>
          </w:tcPr>
          <w:p w14:paraId="4076E5A2" w14:textId="77777777" w:rsidR="00583CE3" w:rsidRPr="002C01C7" w:rsidRDefault="00583CE3">
            <w:pPr>
              <w:keepNext/>
              <w:keepLines/>
              <w:spacing w:before="60" w:after="60"/>
              <w:rPr>
                <w:rFonts w:ascii="Arial" w:hAnsi="Arial" w:cs="Arial"/>
                <w:sz w:val="20"/>
              </w:rPr>
            </w:pPr>
            <w:r w:rsidRPr="002C01C7">
              <w:rPr>
                <w:rFonts w:ascii="Arial" w:hAnsi="Arial" w:cs="Arial"/>
                <w:sz w:val="20"/>
              </w:rPr>
              <w:t>2</w:t>
            </w:r>
          </w:p>
        </w:tc>
        <w:tc>
          <w:tcPr>
            <w:tcW w:w="648" w:type="dxa"/>
          </w:tcPr>
          <w:p w14:paraId="2C544BC6" w14:textId="77777777" w:rsidR="00583CE3" w:rsidRPr="002C01C7" w:rsidRDefault="00583CE3">
            <w:pPr>
              <w:keepNext/>
              <w:keepLines/>
              <w:spacing w:before="60" w:after="60"/>
              <w:rPr>
                <w:rFonts w:ascii="Arial" w:hAnsi="Arial" w:cs="Arial"/>
                <w:sz w:val="20"/>
              </w:rPr>
            </w:pPr>
            <w:r w:rsidRPr="002C01C7">
              <w:rPr>
                <w:rFonts w:ascii="Arial" w:hAnsi="Arial" w:cs="Arial"/>
                <w:sz w:val="20"/>
              </w:rPr>
              <w:t>20</w:t>
            </w:r>
          </w:p>
        </w:tc>
        <w:tc>
          <w:tcPr>
            <w:tcW w:w="576" w:type="dxa"/>
          </w:tcPr>
          <w:p w14:paraId="38EBAF31" w14:textId="77777777" w:rsidR="00583CE3" w:rsidRPr="002C01C7" w:rsidRDefault="00583CE3">
            <w:pPr>
              <w:keepNext/>
              <w:keepLines/>
              <w:spacing w:before="60" w:after="60"/>
              <w:rPr>
                <w:rFonts w:ascii="Arial" w:hAnsi="Arial" w:cs="Arial"/>
                <w:sz w:val="20"/>
              </w:rPr>
            </w:pPr>
            <w:r w:rsidRPr="002C01C7">
              <w:rPr>
                <w:rFonts w:ascii="Arial" w:hAnsi="Arial" w:cs="Arial"/>
                <w:sz w:val="20"/>
              </w:rPr>
              <w:t>ST</w:t>
            </w:r>
          </w:p>
        </w:tc>
        <w:tc>
          <w:tcPr>
            <w:tcW w:w="677" w:type="dxa"/>
          </w:tcPr>
          <w:p w14:paraId="44ACB07C" w14:textId="77777777" w:rsidR="00583CE3" w:rsidRPr="002C01C7" w:rsidRDefault="00583CE3">
            <w:pPr>
              <w:keepNext/>
              <w:keepLines/>
              <w:spacing w:before="60" w:after="60"/>
              <w:rPr>
                <w:rFonts w:ascii="Arial" w:hAnsi="Arial" w:cs="Arial"/>
                <w:sz w:val="20"/>
              </w:rPr>
            </w:pPr>
            <w:r w:rsidRPr="002C01C7">
              <w:rPr>
                <w:rFonts w:ascii="Arial" w:hAnsi="Arial" w:cs="Arial"/>
                <w:sz w:val="20"/>
              </w:rPr>
              <w:t>R</w:t>
            </w:r>
          </w:p>
        </w:tc>
        <w:tc>
          <w:tcPr>
            <w:tcW w:w="792" w:type="dxa"/>
          </w:tcPr>
          <w:p w14:paraId="2FFB5C0A" w14:textId="77777777" w:rsidR="00583CE3" w:rsidRPr="002C01C7" w:rsidRDefault="00583CE3">
            <w:pPr>
              <w:keepNext/>
              <w:keepLines/>
              <w:spacing w:before="60" w:after="60"/>
              <w:rPr>
                <w:rFonts w:ascii="Arial" w:hAnsi="Arial" w:cs="Arial"/>
                <w:sz w:val="20"/>
              </w:rPr>
            </w:pPr>
          </w:p>
        </w:tc>
        <w:tc>
          <w:tcPr>
            <w:tcW w:w="706" w:type="dxa"/>
          </w:tcPr>
          <w:p w14:paraId="5906C10D" w14:textId="77777777" w:rsidR="00583CE3" w:rsidRPr="002C01C7" w:rsidRDefault="00583CE3">
            <w:pPr>
              <w:keepNext/>
              <w:keepLines/>
              <w:spacing w:before="60" w:after="60"/>
              <w:rPr>
                <w:rFonts w:ascii="Arial" w:hAnsi="Arial" w:cs="Arial"/>
                <w:sz w:val="20"/>
              </w:rPr>
            </w:pPr>
          </w:p>
        </w:tc>
        <w:tc>
          <w:tcPr>
            <w:tcW w:w="821" w:type="dxa"/>
          </w:tcPr>
          <w:p w14:paraId="7328EC42"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00010</w:t>
            </w:r>
          </w:p>
        </w:tc>
        <w:tc>
          <w:tcPr>
            <w:tcW w:w="2099" w:type="dxa"/>
          </w:tcPr>
          <w:p w14:paraId="03FC8655" w14:textId="77777777" w:rsidR="00583CE3" w:rsidRPr="002C01C7" w:rsidRDefault="00583CE3">
            <w:pPr>
              <w:keepNext/>
              <w:keepLines/>
              <w:spacing w:before="60" w:after="60"/>
              <w:rPr>
                <w:rFonts w:ascii="Arial" w:hAnsi="Arial" w:cs="Arial"/>
                <w:sz w:val="20"/>
              </w:rPr>
            </w:pPr>
            <w:r w:rsidRPr="002C01C7">
              <w:rPr>
                <w:rFonts w:ascii="Arial" w:hAnsi="Arial" w:cs="Arial"/>
                <w:sz w:val="20"/>
              </w:rPr>
              <w:t>Message Control ID</w:t>
            </w:r>
          </w:p>
        </w:tc>
        <w:tc>
          <w:tcPr>
            <w:tcW w:w="2099" w:type="dxa"/>
          </w:tcPr>
          <w:p w14:paraId="09BA2327"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Message Control ID of message being acknowledged</w:t>
            </w:r>
          </w:p>
        </w:tc>
      </w:tr>
      <w:tr w:rsidR="00583CE3" w:rsidRPr="002C01C7" w14:paraId="3D742A24" w14:textId="77777777">
        <w:trPr>
          <w:cantSplit/>
        </w:trPr>
        <w:tc>
          <w:tcPr>
            <w:tcW w:w="677" w:type="dxa"/>
          </w:tcPr>
          <w:p w14:paraId="5FDF0A53" w14:textId="77777777" w:rsidR="00583CE3" w:rsidRPr="002C01C7" w:rsidRDefault="00583CE3">
            <w:pPr>
              <w:keepNext/>
              <w:keepLines/>
              <w:spacing w:before="60" w:after="60"/>
              <w:rPr>
                <w:rFonts w:ascii="Arial" w:hAnsi="Arial" w:cs="Arial"/>
                <w:sz w:val="20"/>
              </w:rPr>
            </w:pPr>
            <w:r w:rsidRPr="002C01C7">
              <w:rPr>
                <w:rFonts w:ascii="Arial" w:hAnsi="Arial" w:cs="Arial"/>
                <w:sz w:val="20"/>
              </w:rPr>
              <w:t>3</w:t>
            </w:r>
          </w:p>
        </w:tc>
        <w:tc>
          <w:tcPr>
            <w:tcW w:w="648" w:type="dxa"/>
          </w:tcPr>
          <w:p w14:paraId="0A9BF85C" w14:textId="77777777" w:rsidR="00583CE3" w:rsidRPr="002C01C7" w:rsidRDefault="00583CE3">
            <w:pPr>
              <w:keepNext/>
              <w:keepLines/>
              <w:spacing w:before="60" w:after="60"/>
              <w:rPr>
                <w:rFonts w:ascii="Arial" w:hAnsi="Arial" w:cs="Arial"/>
                <w:sz w:val="20"/>
              </w:rPr>
            </w:pPr>
            <w:r w:rsidRPr="002C01C7">
              <w:rPr>
                <w:rFonts w:ascii="Arial" w:hAnsi="Arial" w:cs="Arial"/>
                <w:sz w:val="20"/>
              </w:rPr>
              <w:t>80</w:t>
            </w:r>
          </w:p>
        </w:tc>
        <w:tc>
          <w:tcPr>
            <w:tcW w:w="576" w:type="dxa"/>
          </w:tcPr>
          <w:p w14:paraId="1C938B9C" w14:textId="77777777" w:rsidR="00583CE3" w:rsidRPr="002C01C7" w:rsidRDefault="00583CE3">
            <w:pPr>
              <w:keepNext/>
              <w:keepLines/>
              <w:spacing w:before="60" w:after="60"/>
              <w:rPr>
                <w:rFonts w:ascii="Arial" w:hAnsi="Arial" w:cs="Arial"/>
                <w:sz w:val="20"/>
              </w:rPr>
            </w:pPr>
            <w:r w:rsidRPr="002C01C7">
              <w:rPr>
                <w:rFonts w:ascii="Arial" w:hAnsi="Arial" w:cs="Arial"/>
                <w:sz w:val="20"/>
              </w:rPr>
              <w:t>ST</w:t>
            </w:r>
          </w:p>
        </w:tc>
        <w:tc>
          <w:tcPr>
            <w:tcW w:w="677" w:type="dxa"/>
          </w:tcPr>
          <w:p w14:paraId="635F9D43" w14:textId="77777777" w:rsidR="00583CE3" w:rsidRPr="002C01C7" w:rsidRDefault="00583CE3">
            <w:pPr>
              <w:keepNext/>
              <w:keepLines/>
              <w:spacing w:before="60" w:after="60"/>
              <w:rPr>
                <w:rFonts w:ascii="Arial" w:hAnsi="Arial" w:cs="Arial"/>
                <w:sz w:val="20"/>
              </w:rPr>
            </w:pPr>
            <w:r w:rsidRPr="002C01C7">
              <w:rPr>
                <w:rFonts w:ascii="Arial" w:hAnsi="Arial" w:cs="Arial"/>
                <w:sz w:val="20"/>
              </w:rPr>
              <w:t>O</w:t>
            </w:r>
          </w:p>
        </w:tc>
        <w:tc>
          <w:tcPr>
            <w:tcW w:w="792" w:type="dxa"/>
          </w:tcPr>
          <w:p w14:paraId="6620F904" w14:textId="77777777" w:rsidR="00583CE3" w:rsidRPr="002C01C7" w:rsidRDefault="00583CE3">
            <w:pPr>
              <w:keepNext/>
              <w:keepLines/>
              <w:spacing w:before="60" w:after="60"/>
              <w:rPr>
                <w:rFonts w:ascii="Arial" w:hAnsi="Arial" w:cs="Arial"/>
                <w:sz w:val="20"/>
              </w:rPr>
            </w:pPr>
          </w:p>
        </w:tc>
        <w:tc>
          <w:tcPr>
            <w:tcW w:w="706" w:type="dxa"/>
          </w:tcPr>
          <w:p w14:paraId="19FDFAF4" w14:textId="77777777" w:rsidR="00583CE3" w:rsidRPr="002C01C7" w:rsidRDefault="00583CE3">
            <w:pPr>
              <w:keepNext/>
              <w:keepLines/>
              <w:spacing w:before="60" w:after="60"/>
              <w:rPr>
                <w:rFonts w:ascii="Arial" w:hAnsi="Arial" w:cs="Arial"/>
                <w:sz w:val="20"/>
              </w:rPr>
            </w:pPr>
          </w:p>
        </w:tc>
        <w:tc>
          <w:tcPr>
            <w:tcW w:w="821" w:type="dxa"/>
          </w:tcPr>
          <w:p w14:paraId="3F9116B7"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00020</w:t>
            </w:r>
          </w:p>
        </w:tc>
        <w:tc>
          <w:tcPr>
            <w:tcW w:w="2099" w:type="dxa"/>
          </w:tcPr>
          <w:p w14:paraId="3C214D89" w14:textId="77777777" w:rsidR="00583CE3" w:rsidRPr="002C01C7" w:rsidRDefault="00583CE3">
            <w:pPr>
              <w:keepNext/>
              <w:keepLines/>
              <w:spacing w:before="60" w:after="60"/>
              <w:rPr>
                <w:rFonts w:ascii="Arial" w:hAnsi="Arial" w:cs="Arial"/>
                <w:sz w:val="20"/>
              </w:rPr>
            </w:pPr>
            <w:r w:rsidRPr="002C01C7">
              <w:rPr>
                <w:rFonts w:ascii="Arial" w:hAnsi="Arial" w:cs="Arial"/>
                <w:sz w:val="20"/>
              </w:rPr>
              <w:t>Text Message</w:t>
            </w:r>
          </w:p>
        </w:tc>
        <w:tc>
          <w:tcPr>
            <w:tcW w:w="2099" w:type="dxa"/>
          </w:tcPr>
          <w:p w14:paraId="64A85F8D" w14:textId="77777777" w:rsidR="00D3545F" w:rsidRPr="002C01C7" w:rsidRDefault="00583CE3">
            <w:pPr>
              <w:keepNext/>
              <w:keepLines/>
              <w:spacing w:before="60" w:after="60"/>
              <w:rPr>
                <w:rFonts w:ascii="Arial" w:hAnsi="Arial" w:cs="Arial"/>
                <w:sz w:val="20"/>
                <w:szCs w:val="20"/>
              </w:rPr>
            </w:pPr>
            <w:r w:rsidRPr="002C01C7">
              <w:rPr>
                <w:rFonts w:ascii="Arial" w:hAnsi="Arial" w:cs="Arial"/>
                <w:sz w:val="20"/>
                <w:szCs w:val="20"/>
              </w:rPr>
              <w:t>Error condition returned from processing original message.</w:t>
            </w:r>
            <w:r w:rsidR="00453626" w:rsidRPr="002C01C7">
              <w:rPr>
                <w:rFonts w:ascii="Arial" w:hAnsi="Arial" w:cs="Arial"/>
                <w:sz w:val="20"/>
                <w:szCs w:val="20"/>
              </w:rPr>
              <w:t xml:space="preserve"> </w:t>
            </w:r>
          </w:p>
          <w:p w14:paraId="2A669BCF" w14:textId="77777777" w:rsidR="00583CE3" w:rsidRPr="002C01C7" w:rsidRDefault="00453626">
            <w:pPr>
              <w:keepNext/>
              <w:keepLines/>
              <w:spacing w:before="60" w:after="60"/>
              <w:rPr>
                <w:rFonts w:ascii="Arial" w:hAnsi="Arial" w:cs="Arial"/>
                <w:b/>
                <w:sz w:val="20"/>
                <w:szCs w:val="20"/>
              </w:rPr>
            </w:pPr>
            <w:r w:rsidRPr="002C01C7">
              <w:rPr>
                <w:rFonts w:ascii="Arial" w:hAnsi="Arial" w:cs="Arial"/>
                <w:b/>
                <w:sz w:val="20"/>
                <w:szCs w:val="20"/>
              </w:rPr>
              <w:t xml:space="preserve">NOTE: </w:t>
            </w:r>
            <w:r w:rsidR="00D3545F" w:rsidRPr="002C01C7">
              <w:rPr>
                <w:rFonts w:ascii="Arial" w:hAnsi="Arial" w:cs="Arial"/>
                <w:sz w:val="20"/>
                <w:szCs w:val="20"/>
              </w:rPr>
              <w:t>T</w:t>
            </w:r>
            <w:r w:rsidRPr="002C01C7">
              <w:rPr>
                <w:rFonts w:ascii="Arial" w:hAnsi="Arial" w:cs="Arial"/>
                <w:sz w:val="20"/>
                <w:szCs w:val="20"/>
              </w:rPr>
              <w:t xml:space="preserve">he error text </w:t>
            </w:r>
            <w:r w:rsidR="00D3545F" w:rsidRPr="002C01C7">
              <w:rPr>
                <w:rFonts w:ascii="Arial" w:hAnsi="Arial" w:cs="Arial"/>
                <w:sz w:val="20"/>
                <w:szCs w:val="20"/>
              </w:rPr>
              <w:t>is</w:t>
            </w:r>
            <w:r w:rsidRPr="002C01C7">
              <w:rPr>
                <w:rFonts w:ascii="Arial" w:hAnsi="Arial" w:cs="Arial"/>
                <w:sz w:val="20"/>
                <w:szCs w:val="20"/>
              </w:rPr>
              <w:t xml:space="preserve"> returned in the ERR segment</w:t>
            </w:r>
            <w:r w:rsidR="00D3545F" w:rsidRPr="002C01C7">
              <w:rPr>
                <w:rFonts w:ascii="Arial" w:hAnsi="Arial" w:cs="Arial"/>
                <w:sz w:val="20"/>
                <w:szCs w:val="20"/>
              </w:rPr>
              <w:t xml:space="preserve"> ONLY with PSIM messaging</w:t>
            </w:r>
            <w:r w:rsidRPr="002C01C7">
              <w:rPr>
                <w:rFonts w:ascii="Arial" w:hAnsi="Arial" w:cs="Arial"/>
                <w:sz w:val="20"/>
                <w:szCs w:val="20"/>
              </w:rPr>
              <w:t>.  See ERR</w:t>
            </w:r>
            <w:r w:rsidR="00D3545F" w:rsidRPr="002C01C7">
              <w:rPr>
                <w:rFonts w:ascii="Arial" w:hAnsi="Arial" w:cs="Arial"/>
                <w:sz w:val="20"/>
                <w:szCs w:val="20"/>
              </w:rPr>
              <w:t xml:space="preserve"> segment for more information.</w:t>
            </w:r>
          </w:p>
        </w:tc>
      </w:tr>
      <w:tr w:rsidR="00583CE3" w:rsidRPr="002C01C7" w14:paraId="32C6B2F7" w14:textId="77777777">
        <w:trPr>
          <w:cantSplit/>
        </w:trPr>
        <w:tc>
          <w:tcPr>
            <w:tcW w:w="677" w:type="dxa"/>
          </w:tcPr>
          <w:p w14:paraId="2C818E08" w14:textId="77777777" w:rsidR="00583CE3" w:rsidRPr="002C01C7" w:rsidRDefault="00583CE3">
            <w:pPr>
              <w:keepNext/>
              <w:keepLines/>
              <w:spacing w:before="60" w:after="60"/>
              <w:rPr>
                <w:rFonts w:ascii="Arial" w:hAnsi="Arial" w:cs="Arial"/>
                <w:sz w:val="20"/>
              </w:rPr>
            </w:pPr>
            <w:r w:rsidRPr="002C01C7">
              <w:rPr>
                <w:rFonts w:ascii="Arial" w:hAnsi="Arial" w:cs="Arial"/>
                <w:sz w:val="20"/>
              </w:rPr>
              <w:t>4</w:t>
            </w:r>
          </w:p>
        </w:tc>
        <w:tc>
          <w:tcPr>
            <w:tcW w:w="648" w:type="dxa"/>
          </w:tcPr>
          <w:p w14:paraId="0132926A" w14:textId="77777777" w:rsidR="00583CE3" w:rsidRPr="002C01C7" w:rsidRDefault="00583CE3">
            <w:pPr>
              <w:keepNext/>
              <w:keepLines/>
              <w:spacing w:before="60" w:after="60"/>
              <w:rPr>
                <w:rFonts w:ascii="Arial" w:hAnsi="Arial" w:cs="Arial"/>
                <w:sz w:val="20"/>
              </w:rPr>
            </w:pPr>
            <w:r w:rsidRPr="002C01C7">
              <w:rPr>
                <w:rFonts w:ascii="Arial" w:hAnsi="Arial" w:cs="Arial"/>
                <w:sz w:val="20"/>
              </w:rPr>
              <w:t>15</w:t>
            </w:r>
          </w:p>
        </w:tc>
        <w:tc>
          <w:tcPr>
            <w:tcW w:w="576" w:type="dxa"/>
          </w:tcPr>
          <w:p w14:paraId="0C27A741" w14:textId="77777777" w:rsidR="00583CE3" w:rsidRPr="002C01C7" w:rsidRDefault="00583CE3">
            <w:pPr>
              <w:keepNext/>
              <w:keepLines/>
              <w:spacing w:before="60" w:after="60"/>
              <w:rPr>
                <w:rFonts w:ascii="Arial" w:hAnsi="Arial" w:cs="Arial"/>
                <w:sz w:val="20"/>
              </w:rPr>
            </w:pPr>
            <w:r w:rsidRPr="002C01C7">
              <w:rPr>
                <w:rFonts w:ascii="Arial" w:hAnsi="Arial" w:cs="Arial"/>
                <w:sz w:val="20"/>
              </w:rPr>
              <w:t>NM</w:t>
            </w:r>
          </w:p>
        </w:tc>
        <w:tc>
          <w:tcPr>
            <w:tcW w:w="677" w:type="dxa"/>
          </w:tcPr>
          <w:p w14:paraId="68482BAC" w14:textId="77777777" w:rsidR="00583CE3" w:rsidRPr="002C01C7" w:rsidRDefault="00583CE3">
            <w:pPr>
              <w:keepNext/>
              <w:keepLines/>
              <w:spacing w:before="60" w:after="60"/>
              <w:rPr>
                <w:rFonts w:ascii="Arial" w:hAnsi="Arial" w:cs="Arial"/>
                <w:sz w:val="20"/>
              </w:rPr>
            </w:pPr>
            <w:r w:rsidRPr="002C01C7">
              <w:rPr>
                <w:rFonts w:ascii="Arial" w:hAnsi="Arial" w:cs="Arial"/>
                <w:sz w:val="20"/>
              </w:rPr>
              <w:t>O</w:t>
            </w:r>
          </w:p>
        </w:tc>
        <w:tc>
          <w:tcPr>
            <w:tcW w:w="792" w:type="dxa"/>
          </w:tcPr>
          <w:p w14:paraId="33C060A1" w14:textId="77777777" w:rsidR="00583CE3" w:rsidRPr="002C01C7" w:rsidRDefault="00583CE3">
            <w:pPr>
              <w:keepNext/>
              <w:keepLines/>
              <w:spacing w:before="60" w:after="60"/>
              <w:rPr>
                <w:rFonts w:ascii="Arial" w:hAnsi="Arial" w:cs="Arial"/>
                <w:sz w:val="20"/>
              </w:rPr>
            </w:pPr>
          </w:p>
        </w:tc>
        <w:tc>
          <w:tcPr>
            <w:tcW w:w="706" w:type="dxa"/>
          </w:tcPr>
          <w:p w14:paraId="7647DB4C" w14:textId="77777777" w:rsidR="00583CE3" w:rsidRPr="002C01C7" w:rsidRDefault="00583CE3">
            <w:pPr>
              <w:keepNext/>
              <w:keepLines/>
              <w:spacing w:before="60" w:after="60"/>
              <w:rPr>
                <w:rFonts w:ascii="Arial" w:hAnsi="Arial" w:cs="Arial"/>
                <w:sz w:val="20"/>
              </w:rPr>
            </w:pPr>
          </w:p>
        </w:tc>
        <w:tc>
          <w:tcPr>
            <w:tcW w:w="821" w:type="dxa"/>
          </w:tcPr>
          <w:p w14:paraId="3DB4F882"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00021</w:t>
            </w:r>
          </w:p>
        </w:tc>
        <w:tc>
          <w:tcPr>
            <w:tcW w:w="2099" w:type="dxa"/>
          </w:tcPr>
          <w:p w14:paraId="62AE5D7B" w14:textId="77777777" w:rsidR="00583CE3" w:rsidRPr="002C01C7" w:rsidRDefault="00583CE3">
            <w:pPr>
              <w:keepNext/>
              <w:keepLines/>
              <w:spacing w:before="60" w:after="60"/>
              <w:rPr>
                <w:rFonts w:ascii="Arial" w:hAnsi="Arial" w:cs="Arial"/>
                <w:sz w:val="20"/>
              </w:rPr>
            </w:pPr>
            <w:r w:rsidRPr="002C01C7">
              <w:rPr>
                <w:rFonts w:ascii="Arial" w:hAnsi="Arial" w:cs="Arial"/>
                <w:sz w:val="20"/>
              </w:rPr>
              <w:t>Expected Sequence Number</w:t>
            </w:r>
          </w:p>
        </w:tc>
        <w:tc>
          <w:tcPr>
            <w:tcW w:w="2099" w:type="dxa"/>
          </w:tcPr>
          <w:p w14:paraId="564511BF" w14:textId="77777777" w:rsidR="00583CE3" w:rsidRPr="002C01C7" w:rsidRDefault="0048630F">
            <w:pPr>
              <w:keepNext/>
              <w:keepLines/>
              <w:spacing w:before="60" w:after="60"/>
              <w:rPr>
                <w:rFonts w:ascii="Arial" w:hAnsi="Arial" w:cs="Arial"/>
                <w:sz w:val="20"/>
              </w:rPr>
            </w:pPr>
            <w:r w:rsidRPr="002C01C7">
              <w:rPr>
                <w:rFonts w:ascii="Arial" w:hAnsi="Arial" w:cs="Arial"/>
                <w:sz w:val="20"/>
              </w:rPr>
              <w:t>Not used.</w:t>
            </w:r>
          </w:p>
        </w:tc>
      </w:tr>
      <w:tr w:rsidR="00583CE3" w:rsidRPr="002C01C7" w14:paraId="38DBA465" w14:textId="77777777">
        <w:trPr>
          <w:cantSplit/>
        </w:trPr>
        <w:tc>
          <w:tcPr>
            <w:tcW w:w="677" w:type="dxa"/>
          </w:tcPr>
          <w:p w14:paraId="0BCC7AC3" w14:textId="77777777" w:rsidR="00583CE3" w:rsidRPr="002C01C7" w:rsidRDefault="00583CE3">
            <w:pPr>
              <w:keepNext/>
              <w:keepLines/>
              <w:spacing w:before="60" w:after="60"/>
              <w:rPr>
                <w:rFonts w:ascii="Arial" w:hAnsi="Arial" w:cs="Arial"/>
                <w:sz w:val="20"/>
              </w:rPr>
            </w:pPr>
            <w:r w:rsidRPr="002C01C7">
              <w:rPr>
                <w:rFonts w:ascii="Arial" w:hAnsi="Arial" w:cs="Arial"/>
                <w:sz w:val="20"/>
              </w:rPr>
              <w:t>5</w:t>
            </w:r>
          </w:p>
        </w:tc>
        <w:tc>
          <w:tcPr>
            <w:tcW w:w="648" w:type="dxa"/>
          </w:tcPr>
          <w:p w14:paraId="3E8E33D3" w14:textId="77777777" w:rsidR="00583CE3" w:rsidRPr="002C01C7" w:rsidRDefault="00583CE3">
            <w:pPr>
              <w:keepNext/>
              <w:keepLines/>
              <w:spacing w:before="60" w:after="60"/>
              <w:rPr>
                <w:rFonts w:ascii="Arial" w:hAnsi="Arial" w:cs="Arial"/>
                <w:sz w:val="20"/>
              </w:rPr>
            </w:pPr>
            <w:r w:rsidRPr="002C01C7">
              <w:rPr>
                <w:rFonts w:ascii="Arial" w:hAnsi="Arial" w:cs="Arial"/>
                <w:sz w:val="20"/>
              </w:rPr>
              <w:t>1</w:t>
            </w:r>
          </w:p>
        </w:tc>
        <w:tc>
          <w:tcPr>
            <w:tcW w:w="576" w:type="dxa"/>
          </w:tcPr>
          <w:p w14:paraId="70670D33" w14:textId="77777777" w:rsidR="00583CE3" w:rsidRPr="002C01C7" w:rsidRDefault="00583CE3">
            <w:pPr>
              <w:keepNext/>
              <w:keepLines/>
              <w:spacing w:before="60" w:after="60"/>
              <w:rPr>
                <w:rFonts w:ascii="Arial" w:hAnsi="Arial" w:cs="Arial"/>
                <w:sz w:val="20"/>
              </w:rPr>
            </w:pPr>
            <w:r w:rsidRPr="002C01C7">
              <w:rPr>
                <w:rFonts w:ascii="Arial" w:hAnsi="Arial" w:cs="Arial"/>
                <w:sz w:val="20"/>
              </w:rPr>
              <w:t>ID</w:t>
            </w:r>
          </w:p>
        </w:tc>
        <w:tc>
          <w:tcPr>
            <w:tcW w:w="677" w:type="dxa"/>
          </w:tcPr>
          <w:p w14:paraId="3C725EC7" w14:textId="77777777" w:rsidR="00583CE3" w:rsidRPr="002C01C7" w:rsidRDefault="00583CE3">
            <w:pPr>
              <w:keepNext/>
              <w:keepLines/>
              <w:spacing w:before="60" w:after="60"/>
              <w:rPr>
                <w:rFonts w:ascii="Arial" w:hAnsi="Arial" w:cs="Arial"/>
                <w:sz w:val="20"/>
              </w:rPr>
            </w:pPr>
            <w:r w:rsidRPr="002C01C7">
              <w:rPr>
                <w:rFonts w:ascii="Arial" w:hAnsi="Arial" w:cs="Arial"/>
                <w:sz w:val="20"/>
              </w:rPr>
              <w:t>B</w:t>
            </w:r>
          </w:p>
        </w:tc>
        <w:tc>
          <w:tcPr>
            <w:tcW w:w="792" w:type="dxa"/>
          </w:tcPr>
          <w:p w14:paraId="0AAADEE0" w14:textId="77777777" w:rsidR="00583CE3" w:rsidRPr="002C01C7" w:rsidRDefault="00583CE3">
            <w:pPr>
              <w:keepNext/>
              <w:keepLines/>
              <w:spacing w:before="60" w:after="60"/>
              <w:rPr>
                <w:rFonts w:ascii="Arial" w:hAnsi="Arial" w:cs="Arial"/>
                <w:sz w:val="20"/>
              </w:rPr>
            </w:pPr>
          </w:p>
        </w:tc>
        <w:tc>
          <w:tcPr>
            <w:tcW w:w="706" w:type="dxa"/>
          </w:tcPr>
          <w:p w14:paraId="5834DE09" w14:textId="77777777" w:rsidR="00583CE3" w:rsidRPr="002C01C7" w:rsidRDefault="00583CE3">
            <w:pPr>
              <w:keepNext/>
              <w:keepLines/>
              <w:spacing w:before="60" w:after="60"/>
              <w:rPr>
                <w:rFonts w:ascii="Arial" w:hAnsi="Arial" w:cs="Arial"/>
                <w:sz w:val="20"/>
              </w:rPr>
            </w:pPr>
            <w:r w:rsidRPr="002C01C7">
              <w:rPr>
                <w:rFonts w:ascii="Arial" w:hAnsi="Arial" w:cs="Arial"/>
                <w:sz w:val="20"/>
              </w:rPr>
              <w:t>0102</w:t>
            </w:r>
          </w:p>
        </w:tc>
        <w:tc>
          <w:tcPr>
            <w:tcW w:w="821" w:type="dxa"/>
          </w:tcPr>
          <w:p w14:paraId="7F36F4FA"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00022</w:t>
            </w:r>
          </w:p>
        </w:tc>
        <w:tc>
          <w:tcPr>
            <w:tcW w:w="2099" w:type="dxa"/>
          </w:tcPr>
          <w:p w14:paraId="7A6128BB" w14:textId="77777777" w:rsidR="00583CE3" w:rsidRPr="002C01C7" w:rsidRDefault="00583CE3">
            <w:pPr>
              <w:keepNext/>
              <w:keepLines/>
              <w:spacing w:before="60" w:after="60"/>
              <w:rPr>
                <w:rFonts w:ascii="Arial" w:hAnsi="Arial" w:cs="Arial"/>
                <w:sz w:val="20"/>
              </w:rPr>
            </w:pPr>
            <w:r w:rsidRPr="002C01C7">
              <w:rPr>
                <w:rFonts w:ascii="Arial" w:hAnsi="Arial" w:cs="Arial"/>
                <w:sz w:val="20"/>
              </w:rPr>
              <w:t xml:space="preserve">Delayed </w:t>
            </w:r>
            <w:r w:rsidR="0067732C" w:rsidRPr="002C01C7">
              <w:rPr>
                <w:rFonts w:ascii="Arial" w:hAnsi="Arial" w:cs="Arial"/>
                <w:sz w:val="20"/>
              </w:rPr>
              <w:t>Acknowledgement</w:t>
            </w:r>
            <w:r w:rsidRPr="002C01C7">
              <w:rPr>
                <w:rFonts w:ascii="Arial" w:hAnsi="Arial" w:cs="Arial"/>
                <w:sz w:val="20"/>
              </w:rPr>
              <w:t xml:space="preserve"> Type</w:t>
            </w:r>
          </w:p>
        </w:tc>
        <w:tc>
          <w:tcPr>
            <w:tcW w:w="2099" w:type="dxa"/>
          </w:tcPr>
          <w:p w14:paraId="7C648F55" w14:textId="77777777" w:rsidR="00583CE3" w:rsidRPr="002C01C7" w:rsidRDefault="0048630F">
            <w:pPr>
              <w:keepNext/>
              <w:keepLines/>
              <w:spacing w:before="60" w:after="60"/>
              <w:rPr>
                <w:rFonts w:ascii="Arial" w:hAnsi="Arial" w:cs="Arial"/>
                <w:sz w:val="20"/>
              </w:rPr>
            </w:pPr>
            <w:r w:rsidRPr="002C01C7">
              <w:rPr>
                <w:rFonts w:ascii="Arial" w:hAnsi="Arial" w:cs="Arial"/>
                <w:sz w:val="20"/>
              </w:rPr>
              <w:t>Not used.</w:t>
            </w:r>
          </w:p>
        </w:tc>
      </w:tr>
      <w:tr w:rsidR="00583CE3" w:rsidRPr="002C01C7" w14:paraId="0D8FB936" w14:textId="77777777">
        <w:trPr>
          <w:cantSplit/>
        </w:trPr>
        <w:tc>
          <w:tcPr>
            <w:tcW w:w="677" w:type="dxa"/>
          </w:tcPr>
          <w:p w14:paraId="5D3E7B8D" w14:textId="77777777" w:rsidR="00583CE3" w:rsidRPr="002C01C7" w:rsidRDefault="00583CE3">
            <w:pPr>
              <w:keepNext/>
              <w:keepLines/>
              <w:spacing w:before="60" w:after="60"/>
              <w:rPr>
                <w:rFonts w:ascii="Arial" w:hAnsi="Arial" w:cs="Arial"/>
                <w:sz w:val="20"/>
              </w:rPr>
            </w:pPr>
            <w:r w:rsidRPr="002C01C7">
              <w:rPr>
                <w:rFonts w:ascii="Arial" w:hAnsi="Arial" w:cs="Arial"/>
                <w:sz w:val="20"/>
              </w:rPr>
              <w:t>6</w:t>
            </w:r>
          </w:p>
        </w:tc>
        <w:tc>
          <w:tcPr>
            <w:tcW w:w="648" w:type="dxa"/>
          </w:tcPr>
          <w:p w14:paraId="4116A74A" w14:textId="77777777" w:rsidR="00583CE3" w:rsidRPr="002C01C7" w:rsidRDefault="00583CE3">
            <w:pPr>
              <w:keepNext/>
              <w:keepLines/>
              <w:spacing w:before="60" w:after="60"/>
              <w:rPr>
                <w:rFonts w:ascii="Arial" w:hAnsi="Arial" w:cs="Arial"/>
                <w:sz w:val="20"/>
              </w:rPr>
            </w:pPr>
            <w:r w:rsidRPr="002C01C7">
              <w:rPr>
                <w:rFonts w:ascii="Arial" w:hAnsi="Arial" w:cs="Arial"/>
                <w:sz w:val="20"/>
              </w:rPr>
              <w:t>250</w:t>
            </w:r>
          </w:p>
        </w:tc>
        <w:tc>
          <w:tcPr>
            <w:tcW w:w="576" w:type="dxa"/>
          </w:tcPr>
          <w:p w14:paraId="1D1C9E46" w14:textId="77777777" w:rsidR="00583CE3" w:rsidRPr="002C01C7" w:rsidRDefault="00583CE3">
            <w:pPr>
              <w:keepNext/>
              <w:keepLines/>
              <w:spacing w:before="60" w:after="60"/>
              <w:rPr>
                <w:rFonts w:ascii="Arial" w:hAnsi="Arial" w:cs="Arial"/>
                <w:sz w:val="20"/>
              </w:rPr>
            </w:pPr>
            <w:r w:rsidRPr="002C01C7">
              <w:rPr>
                <w:rFonts w:ascii="Arial" w:hAnsi="Arial" w:cs="Arial"/>
                <w:sz w:val="20"/>
              </w:rPr>
              <w:t>CE</w:t>
            </w:r>
          </w:p>
        </w:tc>
        <w:tc>
          <w:tcPr>
            <w:tcW w:w="677" w:type="dxa"/>
          </w:tcPr>
          <w:p w14:paraId="6DF0957B" w14:textId="77777777" w:rsidR="00583CE3" w:rsidRPr="002C01C7" w:rsidRDefault="00583CE3">
            <w:pPr>
              <w:keepNext/>
              <w:keepLines/>
              <w:spacing w:before="60" w:after="60"/>
              <w:rPr>
                <w:rFonts w:ascii="Arial" w:hAnsi="Arial" w:cs="Arial"/>
                <w:sz w:val="20"/>
              </w:rPr>
            </w:pPr>
            <w:r w:rsidRPr="002C01C7">
              <w:rPr>
                <w:rFonts w:ascii="Arial" w:hAnsi="Arial" w:cs="Arial"/>
                <w:sz w:val="20"/>
              </w:rPr>
              <w:t>O</w:t>
            </w:r>
          </w:p>
        </w:tc>
        <w:tc>
          <w:tcPr>
            <w:tcW w:w="792" w:type="dxa"/>
          </w:tcPr>
          <w:p w14:paraId="41A37669" w14:textId="77777777" w:rsidR="00583CE3" w:rsidRPr="002C01C7" w:rsidRDefault="00583CE3">
            <w:pPr>
              <w:keepNext/>
              <w:keepLines/>
              <w:spacing w:before="60" w:after="60"/>
              <w:rPr>
                <w:rFonts w:ascii="Arial" w:hAnsi="Arial" w:cs="Arial"/>
                <w:sz w:val="20"/>
              </w:rPr>
            </w:pPr>
          </w:p>
        </w:tc>
        <w:tc>
          <w:tcPr>
            <w:tcW w:w="706" w:type="dxa"/>
          </w:tcPr>
          <w:p w14:paraId="3702752F" w14:textId="77777777" w:rsidR="00583CE3" w:rsidRPr="002C01C7" w:rsidRDefault="00C31413">
            <w:pPr>
              <w:keepNext/>
              <w:keepLines/>
              <w:spacing w:before="60" w:after="60"/>
              <w:rPr>
                <w:rFonts w:ascii="Arial" w:hAnsi="Arial" w:cs="Arial"/>
                <w:sz w:val="20"/>
              </w:rPr>
            </w:pPr>
            <w:hyperlink w:history="1">
              <w:r w:rsidR="00583CE3" w:rsidRPr="002C01C7">
                <w:rPr>
                  <w:rStyle w:val="Hyperlink"/>
                  <w:rFonts w:ascii="Arial" w:hAnsi="Arial" w:cs="Arial"/>
                  <w:sz w:val="20"/>
                </w:rPr>
                <w:t>0357</w:t>
              </w:r>
            </w:hyperlink>
          </w:p>
        </w:tc>
        <w:tc>
          <w:tcPr>
            <w:tcW w:w="821" w:type="dxa"/>
          </w:tcPr>
          <w:p w14:paraId="74565A26"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00023</w:t>
            </w:r>
          </w:p>
        </w:tc>
        <w:tc>
          <w:tcPr>
            <w:tcW w:w="2099" w:type="dxa"/>
          </w:tcPr>
          <w:p w14:paraId="2FCD47FC" w14:textId="77777777" w:rsidR="00583CE3" w:rsidRPr="002C01C7" w:rsidRDefault="00583CE3">
            <w:pPr>
              <w:keepNext/>
              <w:keepLines/>
              <w:spacing w:before="60" w:after="60"/>
              <w:rPr>
                <w:rFonts w:ascii="Arial" w:hAnsi="Arial" w:cs="Arial"/>
                <w:sz w:val="20"/>
              </w:rPr>
            </w:pPr>
            <w:r w:rsidRPr="002C01C7">
              <w:rPr>
                <w:rFonts w:ascii="Arial" w:hAnsi="Arial" w:cs="Arial"/>
                <w:sz w:val="20"/>
              </w:rPr>
              <w:t>Error Condition</w:t>
            </w:r>
          </w:p>
        </w:tc>
        <w:tc>
          <w:tcPr>
            <w:tcW w:w="2099" w:type="dxa"/>
          </w:tcPr>
          <w:p w14:paraId="714F62D7" w14:textId="77777777" w:rsidR="00583CE3" w:rsidRPr="002C01C7" w:rsidRDefault="00583CE3">
            <w:pPr>
              <w:keepNext/>
              <w:keepLines/>
              <w:spacing w:before="60" w:after="60"/>
              <w:rPr>
                <w:rFonts w:ascii="Arial" w:hAnsi="Arial" w:cs="Arial"/>
                <w:sz w:val="20"/>
              </w:rPr>
            </w:pPr>
            <w:r w:rsidRPr="002C01C7">
              <w:rPr>
                <w:rFonts w:ascii="Arial" w:hAnsi="Arial" w:cs="Arial"/>
                <w:sz w:val="20"/>
              </w:rPr>
              <w:t>ICN or DFN associated with original message processed.</w:t>
            </w:r>
          </w:p>
        </w:tc>
      </w:tr>
    </w:tbl>
    <w:p w14:paraId="5DC0FDB2" w14:textId="41018413" w:rsidR="00583CE3" w:rsidRPr="002C01C7" w:rsidRDefault="0096426A" w:rsidP="00FC1531">
      <w:pPr>
        <w:pStyle w:val="CaptionTable"/>
      </w:pPr>
      <w:bookmarkStart w:id="706" w:name="_Toc131832308"/>
      <w:bookmarkStart w:id="707" w:name="_Toc3901232"/>
      <w:bookmarkStart w:id="708" w:name="_Toc498146232"/>
      <w:r w:rsidRPr="002C01C7">
        <w:t xml:space="preserve">Table </w:t>
      </w:r>
      <w:fldSimple w:instr=" STYLEREF 1 \s ">
        <w:r w:rsidR="006F2382">
          <w:rPr>
            <w:noProof/>
          </w:rPr>
          <w:t>3</w:t>
        </w:r>
      </w:fldSimple>
      <w:r w:rsidR="00C446A3" w:rsidRPr="002C01C7">
        <w:noBreakHyphen/>
      </w:r>
      <w:fldSimple w:instr=" SEQ Table \* ARABIC \s 1 ">
        <w:r w:rsidR="006F2382">
          <w:rPr>
            <w:noProof/>
          </w:rPr>
          <w:t>21</w:t>
        </w:r>
      </w:fldSimple>
      <w:r w:rsidR="00EC1702" w:rsidRPr="002C01C7">
        <w:t xml:space="preserve">. </w:t>
      </w:r>
      <w:r w:rsidR="00583CE3" w:rsidRPr="002C01C7">
        <w:t>MSA</w:t>
      </w:r>
      <w:r w:rsidR="006C395B" w:rsidRPr="002C01C7">
        <w:t xml:space="preserve">: </w:t>
      </w:r>
      <w:r w:rsidR="00583CE3" w:rsidRPr="002C01C7">
        <w:t xml:space="preserve">Message </w:t>
      </w:r>
      <w:r w:rsidR="0067732C" w:rsidRPr="002C01C7">
        <w:t>Acknowledgement</w:t>
      </w:r>
      <w:r w:rsidR="00583CE3" w:rsidRPr="002C01C7">
        <w:t>, HL7 attributes</w:t>
      </w:r>
      <w:bookmarkEnd w:id="706"/>
      <w:bookmarkEnd w:id="707"/>
    </w:p>
    <w:p w14:paraId="4FD16E87" w14:textId="77777777" w:rsidR="00583CE3" w:rsidRPr="002C01C7" w:rsidRDefault="00583CE3"/>
    <w:p w14:paraId="308A1B38" w14:textId="77777777" w:rsidR="00583CE3" w:rsidRPr="002C01C7" w:rsidRDefault="00583CE3"/>
    <w:p w14:paraId="3D42F595" w14:textId="77777777" w:rsidR="00583CE3" w:rsidRPr="002C01C7" w:rsidRDefault="00583CE3" w:rsidP="007D42B1">
      <w:pPr>
        <w:keepNext/>
        <w:keepLines/>
        <w:rPr>
          <w:b/>
          <w:sz w:val="28"/>
          <w:szCs w:val="28"/>
        </w:rPr>
      </w:pPr>
      <w:r w:rsidRPr="002C01C7">
        <w:rPr>
          <w:b/>
          <w:sz w:val="28"/>
          <w:szCs w:val="28"/>
        </w:rPr>
        <w:lastRenderedPageBreak/>
        <w:t>MSA Field Definitions</w:t>
      </w:r>
      <w:bookmarkEnd w:id="708"/>
    </w:p>
    <w:bookmarkStart w:id="709" w:name="_Toc498146233"/>
    <w:p w14:paraId="4CD41E7C" w14:textId="77777777" w:rsidR="00583CE3" w:rsidRPr="002C01C7" w:rsidRDefault="00AF038F"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Definitions:MSA</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MSA:Field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0A24E39" w14:textId="77777777" w:rsidR="00832069" w:rsidRPr="002C01C7" w:rsidRDefault="00832069" w:rsidP="007D42B1">
      <w:pPr>
        <w:keepNext/>
        <w:keepLines/>
      </w:pPr>
    </w:p>
    <w:p w14:paraId="6D9F85A5" w14:textId="77777777" w:rsidR="00583CE3" w:rsidRPr="002C01C7" w:rsidRDefault="00583CE3" w:rsidP="009E6AD3">
      <w:pPr>
        <w:pStyle w:val="Heading3"/>
      </w:pPr>
      <w:r w:rsidRPr="002C01C7">
        <w:t xml:space="preserve">MSA-1 </w:t>
      </w:r>
      <w:r w:rsidR="0067732C" w:rsidRPr="002C01C7">
        <w:t>Acknowledgement</w:t>
      </w:r>
      <w:r w:rsidRPr="002C01C7">
        <w:t xml:space="preserve"> Code (ID) 00018</w:t>
      </w:r>
      <w:bookmarkEnd w:id="709"/>
    </w:p>
    <w:p w14:paraId="1BD6F9D7"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Acknowledgment Code, MSA</w:instrText>
      </w:r>
      <w:r w:rsidR="00DF29C7" w:rsidRPr="002C01C7">
        <w:rPr>
          <w:color w:val="000000"/>
        </w:rPr>
        <w:instrText>-1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"Message Acknowledgment:</w:instrText>
      </w:r>
      <w:r w:rsidRPr="002C01C7">
        <w:rPr>
          <w:color w:val="000000"/>
        </w:rPr>
        <w:instrText>MSA</w:instrText>
      </w:r>
      <w:r w:rsidR="00DF29C7" w:rsidRPr="002C01C7">
        <w:rPr>
          <w:color w:val="000000"/>
        </w:rPr>
        <w:instrText>-1</w:instrText>
      </w:r>
      <w:r w:rsidRPr="002C01C7">
        <w:rPr>
          <w:color w:val="000000"/>
        </w:rPr>
        <w:instrText>:Acknowledgment Code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13B6587" w14:textId="77777777" w:rsidR="00583CE3" w:rsidRPr="002C01C7" w:rsidRDefault="00583CE3">
      <w:pPr>
        <w:keepNext/>
        <w:keepLines/>
      </w:pPr>
      <w:r w:rsidRPr="002C01C7">
        <w:rPr>
          <w:b/>
        </w:rPr>
        <w:t>Definition:</w:t>
      </w:r>
      <w:r w:rsidRPr="002C01C7">
        <w:t xml:space="preserve"> This field contains an </w:t>
      </w:r>
      <w:r w:rsidR="0067732C" w:rsidRPr="002C01C7">
        <w:t>Acknowledgement</w:t>
      </w:r>
      <w:r w:rsidRPr="002C01C7">
        <w:t xml:space="preserve"> code.</w:t>
      </w:r>
    </w:p>
    <w:p w14:paraId="7EB2BD43" w14:textId="77777777" w:rsidR="008A74DC" w:rsidRPr="002C01C7" w:rsidRDefault="008A74DC">
      <w:pPr>
        <w:keepNext/>
        <w:keepLines/>
      </w:pPr>
    </w:p>
    <w:p w14:paraId="2A13AFA6" w14:textId="77777777" w:rsidR="008A74DC" w:rsidRPr="002C01C7" w:rsidRDefault="008A74DC">
      <w:pPr>
        <w:keepNext/>
        <w:keepLines/>
      </w:pPr>
      <w:r w:rsidRPr="002C01C7">
        <w:t>AA is sent when the application successfully processed and executed the requested function.</w:t>
      </w:r>
    </w:p>
    <w:p w14:paraId="504633F8" w14:textId="77777777" w:rsidR="00FE2CA4" w:rsidRPr="002C01C7" w:rsidRDefault="00FE2CA4">
      <w:pPr>
        <w:keepNext/>
        <w:keepLines/>
      </w:pPr>
    </w:p>
    <w:p w14:paraId="30448191" w14:textId="77777777" w:rsidR="008A74DC" w:rsidRPr="002C01C7" w:rsidRDefault="008A74DC">
      <w:pPr>
        <w:keepNext/>
        <w:keepLines/>
      </w:pPr>
      <w:r w:rsidRPr="002C01C7">
        <w:t>AE is sent when the application was unsuccessful in executing the requested IdM function due to an internal application error.</w:t>
      </w:r>
    </w:p>
    <w:p w14:paraId="4F2B74A9" w14:textId="77777777" w:rsidR="00FE2CA4" w:rsidRPr="002C01C7" w:rsidRDefault="00FE2CA4">
      <w:pPr>
        <w:keepNext/>
        <w:keepLines/>
      </w:pPr>
    </w:p>
    <w:p w14:paraId="51276131" w14:textId="77777777" w:rsidR="008A74DC" w:rsidRPr="002C01C7" w:rsidRDefault="008A74DC">
      <w:pPr>
        <w:keepNext/>
        <w:keepLines/>
      </w:pPr>
      <w:r w:rsidRPr="002C01C7">
        <w:t xml:space="preserve">AR is sent when the application if the </w:t>
      </w:r>
      <w:r w:rsidR="00FE2CA4" w:rsidRPr="002C01C7">
        <w:t>application is unable to locate the patient within its database</w:t>
      </w:r>
      <w:r w:rsidR="00A53811" w:rsidRPr="002C01C7">
        <w:t xml:space="preserve">. </w:t>
      </w:r>
      <w:r w:rsidR="00FE2CA4" w:rsidRPr="002C01C7">
        <w:t xml:space="preserve">This would be the case if </w:t>
      </w:r>
      <w:r w:rsidR="00886D8D" w:rsidRPr="002C01C7">
        <w:t>MVI</w:t>
      </w:r>
      <w:r w:rsidR="00FE2CA4" w:rsidRPr="002C01C7">
        <w:t xml:space="preserve"> erroneously sent a system a message for a patient that is not known to that system.</w:t>
      </w:r>
    </w:p>
    <w:p w14:paraId="6EC880EB" w14:textId="77777777" w:rsidR="00583CE3" w:rsidRPr="002C01C7" w:rsidRDefault="00583CE3" w:rsidP="004C4397"/>
    <w:p w14:paraId="1D06BBB2" w14:textId="77777777" w:rsidR="00D041CE" w:rsidRPr="002C01C7" w:rsidRDefault="00D041CE" w:rsidP="004C4397"/>
    <w:p w14:paraId="265B6D1D" w14:textId="77777777"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00101C58" w:rsidRPr="002C01C7">
        <w:rPr>
          <w:rFonts w:ascii="Arial" w:hAnsi="Arial" w:cs="Arial"/>
          <w:sz w:val="20"/>
          <w:szCs w:val="20"/>
        </w:rPr>
        <w:t>For more information, please refer to the message processing rules in the HL7 Version 2.4 documentation.</w:t>
      </w:r>
    </w:p>
    <w:p w14:paraId="1C75B606" w14:textId="77777777" w:rsidR="00D041CE" w:rsidRPr="002C01C7" w:rsidRDefault="00D041CE" w:rsidP="004C4397"/>
    <w:p w14:paraId="6AD4B867" w14:textId="77777777" w:rsidR="00583CE3" w:rsidRPr="002C01C7" w:rsidRDefault="00583CE3" w:rsidP="004C4397"/>
    <w:p w14:paraId="7DB33868" w14:textId="608AABE1"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00101C58" w:rsidRPr="002C01C7">
        <w:rPr>
          <w:rFonts w:ascii="Arial" w:hAnsi="Arial" w:cs="Arial"/>
          <w:sz w:val="20"/>
          <w:szCs w:val="20"/>
        </w:rPr>
        <w:t xml:space="preserve">For a list of valid values, please refer to </w:t>
      </w:r>
      <w:r w:rsidR="00101C58" w:rsidRPr="002C01C7">
        <w:rPr>
          <w:rFonts w:ascii="Arial" w:hAnsi="Arial" w:cs="Arial"/>
          <w:sz w:val="20"/>
          <w:szCs w:val="20"/>
        </w:rPr>
        <w:fldChar w:fldCharType="begin"/>
      </w:r>
      <w:r w:rsidR="00101C58" w:rsidRPr="002C01C7">
        <w:rPr>
          <w:rFonts w:ascii="Arial" w:hAnsi="Arial" w:cs="Arial"/>
          <w:sz w:val="20"/>
          <w:szCs w:val="20"/>
        </w:rPr>
        <w:instrText xml:space="preserve"> REF _Ref104385592 \h  \* MERGEFORMAT </w:instrText>
      </w:r>
      <w:r w:rsidR="00101C58" w:rsidRPr="002C01C7">
        <w:rPr>
          <w:rFonts w:ascii="Arial" w:hAnsi="Arial" w:cs="Arial"/>
          <w:sz w:val="20"/>
          <w:szCs w:val="20"/>
        </w:rPr>
      </w:r>
      <w:r w:rsidR="00101C58" w:rsidRPr="002C01C7">
        <w:rPr>
          <w:rFonts w:ascii="Arial" w:hAnsi="Arial" w:cs="Arial"/>
          <w:sz w:val="20"/>
          <w:szCs w:val="20"/>
        </w:rPr>
        <w:fldChar w:fldCharType="separate"/>
      </w:r>
      <w:r w:rsidR="006F2382" w:rsidRPr="006F2382">
        <w:rPr>
          <w:rFonts w:ascii="Arial" w:hAnsi="Arial" w:cs="Arial"/>
          <w:sz w:val="20"/>
          <w:szCs w:val="20"/>
        </w:rPr>
        <w:t>Table 3</w:t>
      </w:r>
      <w:r w:rsidR="006F2382" w:rsidRPr="006F2382">
        <w:rPr>
          <w:rFonts w:ascii="Arial" w:hAnsi="Arial" w:cs="Arial"/>
          <w:sz w:val="20"/>
          <w:szCs w:val="20"/>
        </w:rPr>
        <w:noBreakHyphen/>
        <w:t>22</w:t>
      </w:r>
      <w:r w:rsidR="00101C58" w:rsidRPr="002C01C7">
        <w:rPr>
          <w:rFonts w:ascii="Arial" w:hAnsi="Arial" w:cs="Arial"/>
          <w:sz w:val="20"/>
          <w:szCs w:val="20"/>
        </w:rPr>
        <w:fldChar w:fldCharType="end"/>
      </w:r>
      <w:r w:rsidR="00101C58" w:rsidRPr="002C01C7">
        <w:rPr>
          <w:rFonts w:ascii="Arial" w:hAnsi="Arial" w:cs="Arial"/>
          <w:sz w:val="20"/>
          <w:szCs w:val="20"/>
        </w:rPr>
        <w:t xml:space="preserve"> in this manual, </w:t>
      </w:r>
      <w:hyperlink w:history="1">
        <w:r w:rsidR="00101C58" w:rsidRPr="002C01C7">
          <w:rPr>
            <w:rStyle w:val="Hyperlink"/>
            <w:rFonts w:ascii="Arial" w:hAnsi="Arial" w:cs="Arial"/>
            <w:i/>
            <w:iCs/>
            <w:sz w:val="20"/>
            <w:szCs w:val="20"/>
          </w:rPr>
          <w:t>HL7 Table 0008</w:t>
        </w:r>
        <w:r w:rsidR="00101C58" w:rsidRPr="002C01C7">
          <w:rPr>
            <w:rStyle w:val="Hyperlink"/>
            <w:rFonts w:ascii="Arial" w:hAnsi="Arial" w:cs="Arial"/>
            <w:i/>
            <w:sz w:val="20"/>
            <w:szCs w:val="20"/>
          </w:rPr>
          <w:t>—Acknowledgement Code</w:t>
        </w:r>
      </w:hyperlink>
      <w:r w:rsidR="00101C58" w:rsidRPr="002C01C7">
        <w:rPr>
          <w:rFonts w:ascii="Arial" w:hAnsi="Arial" w:cs="Arial"/>
          <w:sz w:val="20"/>
          <w:szCs w:val="20"/>
        </w:rPr>
        <w:t>.</w:t>
      </w:r>
    </w:p>
    <w:p w14:paraId="5F87EAAF" w14:textId="77777777" w:rsidR="00D041CE" w:rsidRPr="002C01C7" w:rsidRDefault="00D041CE" w:rsidP="004C4397"/>
    <w:p w14:paraId="7C4333FB" w14:textId="77777777" w:rsidR="00583CE3" w:rsidRPr="002C01C7" w:rsidRDefault="00F654DF" w:rsidP="004C4397">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tables:0008—Acknowledgement Code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0008—Acknowledgement Code</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774"/>
        <w:gridCol w:w="6967"/>
      </w:tblGrid>
      <w:tr w:rsidR="00583CE3" w:rsidRPr="002C01C7" w14:paraId="0C3B0925" w14:textId="77777777">
        <w:trPr>
          <w:cantSplit/>
          <w:tblHeader/>
        </w:trPr>
        <w:tc>
          <w:tcPr>
            <w:tcW w:w="0" w:type="auto"/>
            <w:shd w:val="pct12" w:color="auto" w:fill="auto"/>
          </w:tcPr>
          <w:p w14:paraId="392E206A" w14:textId="77777777" w:rsidR="00583CE3" w:rsidRPr="002C01C7" w:rsidRDefault="00583CE3" w:rsidP="007D42B1">
            <w:pPr>
              <w:keepNext/>
              <w:keepLines/>
              <w:spacing w:before="60" w:after="60"/>
              <w:rPr>
                <w:rFonts w:ascii="Arial" w:hAnsi="Arial" w:cs="Arial"/>
                <w:b/>
                <w:bCs/>
                <w:sz w:val="20"/>
                <w:szCs w:val="20"/>
              </w:rPr>
            </w:pPr>
            <w:bookmarkStart w:id="710" w:name="_Toc349735680"/>
            <w:bookmarkStart w:id="711" w:name="_Toc349803952"/>
            <w:r w:rsidRPr="002C01C7">
              <w:rPr>
                <w:rFonts w:ascii="Arial" w:hAnsi="Arial" w:cs="Arial"/>
                <w:b/>
                <w:bCs/>
                <w:sz w:val="20"/>
                <w:szCs w:val="20"/>
              </w:rPr>
              <w:t>Value</w:t>
            </w:r>
          </w:p>
        </w:tc>
        <w:tc>
          <w:tcPr>
            <w:tcW w:w="6967" w:type="dxa"/>
            <w:shd w:val="pct12" w:color="auto" w:fill="auto"/>
          </w:tcPr>
          <w:p w14:paraId="399E62A4" w14:textId="77777777" w:rsidR="00583CE3" w:rsidRPr="002C01C7" w:rsidRDefault="00583CE3" w:rsidP="007D42B1">
            <w:pPr>
              <w:keepNext/>
              <w:keepLines/>
              <w:spacing w:before="60" w:after="60"/>
              <w:rPr>
                <w:rFonts w:ascii="Arial" w:hAnsi="Arial" w:cs="Arial"/>
                <w:b/>
                <w:bCs/>
                <w:sz w:val="20"/>
                <w:szCs w:val="20"/>
              </w:rPr>
            </w:pPr>
            <w:r w:rsidRPr="002C01C7">
              <w:rPr>
                <w:rFonts w:ascii="Arial" w:hAnsi="Arial" w:cs="Arial"/>
                <w:b/>
                <w:bCs/>
                <w:sz w:val="20"/>
                <w:szCs w:val="20"/>
              </w:rPr>
              <w:t>Description</w:t>
            </w:r>
          </w:p>
        </w:tc>
      </w:tr>
      <w:tr w:rsidR="00583CE3" w:rsidRPr="002C01C7" w14:paraId="1E2C2D5B" w14:textId="77777777">
        <w:trPr>
          <w:cantSplit/>
        </w:trPr>
        <w:tc>
          <w:tcPr>
            <w:tcW w:w="0" w:type="auto"/>
          </w:tcPr>
          <w:p w14:paraId="4FDA8291" w14:textId="77777777" w:rsidR="00583CE3" w:rsidRPr="002C01C7" w:rsidRDefault="00583CE3" w:rsidP="007D42B1">
            <w:pPr>
              <w:keepNext/>
              <w:keepLines/>
              <w:spacing w:before="60" w:after="60"/>
              <w:rPr>
                <w:rFonts w:ascii="Arial" w:hAnsi="Arial" w:cs="Arial"/>
                <w:sz w:val="20"/>
                <w:szCs w:val="20"/>
              </w:rPr>
            </w:pPr>
            <w:r w:rsidRPr="002C01C7">
              <w:rPr>
                <w:rFonts w:ascii="Arial" w:hAnsi="Arial" w:cs="Arial"/>
                <w:sz w:val="20"/>
                <w:szCs w:val="20"/>
              </w:rPr>
              <w:t>AA</w:t>
            </w:r>
          </w:p>
        </w:tc>
        <w:tc>
          <w:tcPr>
            <w:tcW w:w="6967" w:type="dxa"/>
          </w:tcPr>
          <w:p w14:paraId="0CCFE260" w14:textId="77777777" w:rsidR="00583CE3" w:rsidRPr="002C01C7" w:rsidRDefault="00583CE3" w:rsidP="007D42B1">
            <w:pPr>
              <w:keepNext/>
              <w:keepLines/>
              <w:spacing w:before="60" w:after="60"/>
              <w:rPr>
                <w:rFonts w:ascii="Arial" w:hAnsi="Arial" w:cs="Arial"/>
                <w:sz w:val="20"/>
                <w:szCs w:val="20"/>
              </w:rPr>
            </w:pPr>
            <w:r w:rsidRPr="002C01C7">
              <w:rPr>
                <w:rFonts w:ascii="Arial" w:hAnsi="Arial" w:cs="Arial"/>
                <w:sz w:val="20"/>
                <w:szCs w:val="20"/>
              </w:rPr>
              <w:t xml:space="preserve">Original mode: Application Accept - Enhanced mode: Application </w:t>
            </w:r>
            <w:r w:rsidR="0067732C" w:rsidRPr="002C01C7">
              <w:rPr>
                <w:rFonts w:ascii="Arial" w:hAnsi="Arial" w:cs="Arial"/>
                <w:sz w:val="20"/>
                <w:szCs w:val="20"/>
              </w:rPr>
              <w:t>Acknowledgement</w:t>
            </w:r>
            <w:r w:rsidRPr="002C01C7">
              <w:rPr>
                <w:rFonts w:ascii="Arial" w:hAnsi="Arial" w:cs="Arial"/>
                <w:sz w:val="20"/>
                <w:szCs w:val="20"/>
              </w:rPr>
              <w:t>: Accept</w:t>
            </w:r>
          </w:p>
        </w:tc>
      </w:tr>
      <w:tr w:rsidR="00583CE3" w:rsidRPr="002C01C7" w14:paraId="0111F540" w14:textId="77777777">
        <w:trPr>
          <w:cantSplit/>
        </w:trPr>
        <w:tc>
          <w:tcPr>
            <w:tcW w:w="0" w:type="auto"/>
          </w:tcPr>
          <w:p w14:paraId="1FD4C38B" w14:textId="77777777" w:rsidR="00583CE3" w:rsidRPr="002C01C7" w:rsidRDefault="00583CE3" w:rsidP="007D42B1">
            <w:pPr>
              <w:keepNext/>
              <w:keepLines/>
              <w:spacing w:before="60" w:after="60"/>
              <w:rPr>
                <w:rFonts w:ascii="Arial" w:hAnsi="Arial" w:cs="Arial"/>
                <w:sz w:val="20"/>
                <w:szCs w:val="20"/>
              </w:rPr>
            </w:pPr>
            <w:r w:rsidRPr="002C01C7">
              <w:rPr>
                <w:rFonts w:ascii="Arial" w:hAnsi="Arial" w:cs="Arial"/>
                <w:sz w:val="20"/>
                <w:szCs w:val="20"/>
              </w:rPr>
              <w:t>AE</w:t>
            </w:r>
          </w:p>
        </w:tc>
        <w:tc>
          <w:tcPr>
            <w:tcW w:w="6967" w:type="dxa"/>
          </w:tcPr>
          <w:p w14:paraId="405E69E9" w14:textId="77777777" w:rsidR="00583CE3" w:rsidRPr="002C01C7" w:rsidRDefault="00583CE3" w:rsidP="007D42B1">
            <w:pPr>
              <w:keepNext/>
              <w:keepLines/>
              <w:spacing w:before="60" w:after="60"/>
              <w:rPr>
                <w:rFonts w:ascii="Arial" w:hAnsi="Arial" w:cs="Arial"/>
                <w:sz w:val="20"/>
                <w:szCs w:val="20"/>
              </w:rPr>
            </w:pPr>
            <w:r w:rsidRPr="002C01C7">
              <w:rPr>
                <w:rFonts w:ascii="Arial" w:hAnsi="Arial" w:cs="Arial"/>
                <w:sz w:val="20"/>
                <w:szCs w:val="20"/>
              </w:rPr>
              <w:t xml:space="preserve">Original mode: Application Error - Enhanced mode: Application </w:t>
            </w:r>
            <w:r w:rsidR="0067732C" w:rsidRPr="002C01C7">
              <w:rPr>
                <w:rFonts w:ascii="Arial" w:hAnsi="Arial" w:cs="Arial"/>
                <w:sz w:val="20"/>
                <w:szCs w:val="20"/>
              </w:rPr>
              <w:t>Acknowledgement</w:t>
            </w:r>
            <w:r w:rsidRPr="002C01C7">
              <w:rPr>
                <w:rFonts w:ascii="Arial" w:hAnsi="Arial" w:cs="Arial"/>
                <w:sz w:val="20"/>
                <w:szCs w:val="20"/>
              </w:rPr>
              <w:t>: Error</w:t>
            </w:r>
          </w:p>
        </w:tc>
      </w:tr>
      <w:tr w:rsidR="00583CE3" w:rsidRPr="002C01C7" w14:paraId="20F0E65C" w14:textId="77777777">
        <w:trPr>
          <w:cantSplit/>
        </w:trPr>
        <w:tc>
          <w:tcPr>
            <w:tcW w:w="0" w:type="auto"/>
          </w:tcPr>
          <w:p w14:paraId="28FA576B" w14:textId="77777777" w:rsidR="00583CE3" w:rsidRPr="002C01C7" w:rsidRDefault="00583CE3" w:rsidP="007D42B1">
            <w:pPr>
              <w:keepNext/>
              <w:keepLines/>
              <w:spacing w:before="60" w:after="60"/>
              <w:rPr>
                <w:rFonts w:ascii="Arial" w:hAnsi="Arial" w:cs="Arial"/>
                <w:sz w:val="20"/>
                <w:szCs w:val="20"/>
              </w:rPr>
            </w:pPr>
            <w:r w:rsidRPr="002C01C7">
              <w:rPr>
                <w:rFonts w:ascii="Arial" w:hAnsi="Arial" w:cs="Arial"/>
                <w:sz w:val="20"/>
                <w:szCs w:val="20"/>
              </w:rPr>
              <w:t>AR</w:t>
            </w:r>
          </w:p>
        </w:tc>
        <w:tc>
          <w:tcPr>
            <w:tcW w:w="6967" w:type="dxa"/>
          </w:tcPr>
          <w:p w14:paraId="26F85C12" w14:textId="77777777" w:rsidR="00583CE3" w:rsidRPr="002C01C7" w:rsidRDefault="00583CE3" w:rsidP="007D42B1">
            <w:pPr>
              <w:keepNext/>
              <w:keepLines/>
              <w:spacing w:before="60" w:after="60"/>
              <w:rPr>
                <w:rFonts w:ascii="Arial" w:hAnsi="Arial" w:cs="Arial"/>
                <w:sz w:val="20"/>
                <w:szCs w:val="20"/>
              </w:rPr>
            </w:pPr>
            <w:r w:rsidRPr="002C01C7">
              <w:rPr>
                <w:rFonts w:ascii="Arial" w:hAnsi="Arial" w:cs="Arial"/>
                <w:sz w:val="20"/>
                <w:szCs w:val="20"/>
              </w:rPr>
              <w:t xml:space="preserve">Original mode: Application Reject - Enhanced mode: Application </w:t>
            </w:r>
            <w:r w:rsidR="0067732C" w:rsidRPr="002C01C7">
              <w:rPr>
                <w:rFonts w:ascii="Arial" w:hAnsi="Arial" w:cs="Arial"/>
                <w:sz w:val="20"/>
                <w:szCs w:val="20"/>
              </w:rPr>
              <w:t>Acknowledgement</w:t>
            </w:r>
            <w:r w:rsidRPr="002C01C7">
              <w:rPr>
                <w:rFonts w:ascii="Arial" w:hAnsi="Arial" w:cs="Arial"/>
                <w:sz w:val="20"/>
                <w:szCs w:val="20"/>
              </w:rPr>
              <w:t>: Reject</w:t>
            </w:r>
          </w:p>
        </w:tc>
      </w:tr>
      <w:tr w:rsidR="00583CE3" w:rsidRPr="002C01C7" w14:paraId="27AF84C5" w14:textId="77777777">
        <w:trPr>
          <w:cantSplit/>
        </w:trPr>
        <w:tc>
          <w:tcPr>
            <w:tcW w:w="0" w:type="auto"/>
          </w:tcPr>
          <w:p w14:paraId="54C22203" w14:textId="77777777" w:rsidR="00583CE3" w:rsidRPr="002C01C7" w:rsidRDefault="00583CE3" w:rsidP="007D42B1">
            <w:pPr>
              <w:keepNext/>
              <w:keepLines/>
              <w:spacing w:before="60" w:after="60"/>
              <w:rPr>
                <w:rFonts w:ascii="Arial" w:hAnsi="Arial" w:cs="Arial"/>
                <w:sz w:val="20"/>
                <w:szCs w:val="20"/>
              </w:rPr>
            </w:pPr>
            <w:r w:rsidRPr="002C01C7">
              <w:rPr>
                <w:rFonts w:ascii="Arial" w:hAnsi="Arial" w:cs="Arial"/>
                <w:sz w:val="20"/>
                <w:szCs w:val="20"/>
              </w:rPr>
              <w:t>CA</w:t>
            </w:r>
          </w:p>
        </w:tc>
        <w:tc>
          <w:tcPr>
            <w:tcW w:w="6967" w:type="dxa"/>
          </w:tcPr>
          <w:p w14:paraId="369FB355" w14:textId="77777777" w:rsidR="00583CE3" w:rsidRPr="002C01C7" w:rsidRDefault="00583CE3" w:rsidP="007D42B1">
            <w:pPr>
              <w:keepNext/>
              <w:keepLines/>
              <w:spacing w:before="60" w:after="60"/>
              <w:rPr>
                <w:rFonts w:ascii="Arial" w:hAnsi="Arial" w:cs="Arial"/>
                <w:sz w:val="20"/>
                <w:szCs w:val="20"/>
              </w:rPr>
            </w:pPr>
            <w:r w:rsidRPr="002C01C7">
              <w:rPr>
                <w:rFonts w:ascii="Arial" w:hAnsi="Arial" w:cs="Arial"/>
                <w:sz w:val="20"/>
                <w:szCs w:val="20"/>
              </w:rPr>
              <w:t xml:space="preserve">Enhanced mode: Accept </w:t>
            </w:r>
            <w:r w:rsidR="0067732C" w:rsidRPr="002C01C7">
              <w:rPr>
                <w:rFonts w:ascii="Arial" w:hAnsi="Arial" w:cs="Arial"/>
                <w:sz w:val="20"/>
                <w:szCs w:val="20"/>
              </w:rPr>
              <w:t>Acknowledgement</w:t>
            </w:r>
            <w:r w:rsidRPr="002C01C7">
              <w:rPr>
                <w:rFonts w:ascii="Arial" w:hAnsi="Arial" w:cs="Arial"/>
                <w:sz w:val="20"/>
                <w:szCs w:val="20"/>
              </w:rPr>
              <w:t>: Commit Accept</w:t>
            </w:r>
          </w:p>
        </w:tc>
      </w:tr>
      <w:tr w:rsidR="00583CE3" w:rsidRPr="002C01C7" w14:paraId="2436BCAD" w14:textId="77777777">
        <w:trPr>
          <w:cantSplit/>
        </w:trPr>
        <w:tc>
          <w:tcPr>
            <w:tcW w:w="0" w:type="auto"/>
          </w:tcPr>
          <w:p w14:paraId="13853896" w14:textId="77777777" w:rsidR="00583CE3" w:rsidRPr="002C01C7" w:rsidRDefault="00583CE3" w:rsidP="007D42B1">
            <w:pPr>
              <w:keepNext/>
              <w:keepLines/>
              <w:spacing w:before="60" w:after="60"/>
              <w:rPr>
                <w:rFonts w:ascii="Arial" w:hAnsi="Arial" w:cs="Arial"/>
                <w:sz w:val="20"/>
                <w:szCs w:val="20"/>
              </w:rPr>
            </w:pPr>
            <w:r w:rsidRPr="002C01C7">
              <w:rPr>
                <w:rFonts w:ascii="Arial" w:hAnsi="Arial" w:cs="Arial"/>
                <w:sz w:val="20"/>
                <w:szCs w:val="20"/>
              </w:rPr>
              <w:t>CE</w:t>
            </w:r>
          </w:p>
        </w:tc>
        <w:tc>
          <w:tcPr>
            <w:tcW w:w="6967" w:type="dxa"/>
          </w:tcPr>
          <w:p w14:paraId="78D87CC0" w14:textId="77777777" w:rsidR="00583CE3" w:rsidRPr="002C01C7" w:rsidRDefault="00583CE3" w:rsidP="007D42B1">
            <w:pPr>
              <w:keepNext/>
              <w:keepLines/>
              <w:spacing w:before="60" w:after="60"/>
              <w:rPr>
                <w:rFonts w:ascii="Arial" w:hAnsi="Arial" w:cs="Arial"/>
                <w:sz w:val="20"/>
                <w:szCs w:val="20"/>
              </w:rPr>
            </w:pPr>
            <w:r w:rsidRPr="002C01C7">
              <w:rPr>
                <w:rFonts w:ascii="Arial" w:hAnsi="Arial" w:cs="Arial"/>
                <w:sz w:val="20"/>
                <w:szCs w:val="20"/>
              </w:rPr>
              <w:t xml:space="preserve">Enhanced mode: Accept </w:t>
            </w:r>
            <w:r w:rsidR="0067732C" w:rsidRPr="002C01C7">
              <w:rPr>
                <w:rFonts w:ascii="Arial" w:hAnsi="Arial" w:cs="Arial"/>
                <w:sz w:val="20"/>
                <w:szCs w:val="20"/>
              </w:rPr>
              <w:t>Acknowledgement</w:t>
            </w:r>
            <w:r w:rsidRPr="002C01C7">
              <w:rPr>
                <w:rFonts w:ascii="Arial" w:hAnsi="Arial" w:cs="Arial"/>
                <w:sz w:val="20"/>
                <w:szCs w:val="20"/>
              </w:rPr>
              <w:t>: Commit Error</w:t>
            </w:r>
          </w:p>
        </w:tc>
      </w:tr>
      <w:tr w:rsidR="00583CE3" w:rsidRPr="002C01C7" w14:paraId="20FF65AC" w14:textId="77777777">
        <w:trPr>
          <w:cantSplit/>
        </w:trPr>
        <w:tc>
          <w:tcPr>
            <w:tcW w:w="0" w:type="auto"/>
          </w:tcPr>
          <w:p w14:paraId="62F0F41D" w14:textId="77777777" w:rsidR="00583CE3" w:rsidRPr="002C01C7" w:rsidRDefault="00583CE3" w:rsidP="007D42B1">
            <w:pPr>
              <w:keepNext/>
              <w:keepLines/>
              <w:spacing w:before="60" w:after="60"/>
              <w:rPr>
                <w:rFonts w:ascii="Arial" w:hAnsi="Arial" w:cs="Arial"/>
                <w:sz w:val="20"/>
                <w:szCs w:val="20"/>
              </w:rPr>
            </w:pPr>
            <w:r w:rsidRPr="002C01C7">
              <w:rPr>
                <w:rFonts w:ascii="Arial" w:hAnsi="Arial" w:cs="Arial"/>
                <w:sz w:val="20"/>
                <w:szCs w:val="20"/>
              </w:rPr>
              <w:t>CR</w:t>
            </w:r>
          </w:p>
        </w:tc>
        <w:tc>
          <w:tcPr>
            <w:tcW w:w="6967" w:type="dxa"/>
          </w:tcPr>
          <w:p w14:paraId="50D1F060" w14:textId="77777777" w:rsidR="00583CE3" w:rsidRPr="002C01C7" w:rsidRDefault="00583CE3" w:rsidP="007D42B1">
            <w:pPr>
              <w:keepNext/>
              <w:keepLines/>
              <w:spacing w:before="60" w:after="60"/>
              <w:rPr>
                <w:rFonts w:ascii="Arial" w:hAnsi="Arial" w:cs="Arial"/>
                <w:sz w:val="20"/>
                <w:szCs w:val="20"/>
              </w:rPr>
            </w:pPr>
            <w:r w:rsidRPr="002C01C7">
              <w:rPr>
                <w:rFonts w:ascii="Arial" w:hAnsi="Arial" w:cs="Arial"/>
                <w:sz w:val="20"/>
                <w:szCs w:val="20"/>
              </w:rPr>
              <w:t xml:space="preserve">Enhanced mode: Accept </w:t>
            </w:r>
            <w:r w:rsidR="0067732C" w:rsidRPr="002C01C7">
              <w:rPr>
                <w:rFonts w:ascii="Arial" w:hAnsi="Arial" w:cs="Arial"/>
                <w:sz w:val="20"/>
                <w:szCs w:val="20"/>
              </w:rPr>
              <w:t>Acknowledgement</w:t>
            </w:r>
            <w:r w:rsidRPr="002C01C7">
              <w:rPr>
                <w:rFonts w:ascii="Arial" w:hAnsi="Arial" w:cs="Arial"/>
                <w:sz w:val="20"/>
                <w:szCs w:val="20"/>
              </w:rPr>
              <w:t>: Commit Reject</w:t>
            </w:r>
          </w:p>
        </w:tc>
      </w:tr>
    </w:tbl>
    <w:p w14:paraId="00EC4650" w14:textId="13E02E6C" w:rsidR="00583CE3" w:rsidRPr="002C01C7" w:rsidRDefault="0096426A" w:rsidP="00FC1531">
      <w:pPr>
        <w:pStyle w:val="CaptionTable"/>
      </w:pPr>
      <w:bookmarkStart w:id="712" w:name="_Ref104385592"/>
      <w:bookmarkStart w:id="713" w:name="_Toc131832309"/>
      <w:bookmarkStart w:id="714" w:name="_Toc3901233"/>
      <w:bookmarkStart w:id="715" w:name="_Toc498146234"/>
      <w:bookmarkEnd w:id="710"/>
      <w:bookmarkEnd w:id="711"/>
      <w:r w:rsidRPr="002C01C7">
        <w:t xml:space="preserve">Table </w:t>
      </w:r>
      <w:fldSimple w:instr=" STYLEREF 1 \s ">
        <w:r w:rsidR="006F2382">
          <w:rPr>
            <w:noProof/>
          </w:rPr>
          <w:t>3</w:t>
        </w:r>
      </w:fldSimple>
      <w:r w:rsidR="00C446A3" w:rsidRPr="002C01C7">
        <w:noBreakHyphen/>
      </w:r>
      <w:fldSimple w:instr=" SEQ Table \* ARABIC \s 1 ">
        <w:r w:rsidR="006F2382">
          <w:rPr>
            <w:noProof/>
          </w:rPr>
          <w:t>22</w:t>
        </w:r>
      </w:fldSimple>
      <w:bookmarkEnd w:id="712"/>
      <w:r w:rsidR="00EC1702" w:rsidRPr="002C01C7">
        <w:t xml:space="preserve">. </w:t>
      </w:r>
      <w:bookmarkStart w:id="716" w:name="_Ref31171395"/>
      <w:r w:rsidR="00583CE3" w:rsidRPr="002C01C7">
        <w:t xml:space="preserve">HL7 Table </w:t>
      </w:r>
      <w:bookmarkStart w:id="717" w:name="TABLE_0008"/>
      <w:r w:rsidR="00583CE3" w:rsidRPr="002C01C7">
        <w:t>0008</w:t>
      </w:r>
      <w:bookmarkEnd w:id="717"/>
      <w:r w:rsidR="006C395B" w:rsidRPr="002C01C7">
        <w:t xml:space="preserve">: </w:t>
      </w:r>
      <w:r w:rsidR="0067732C" w:rsidRPr="002C01C7">
        <w:t>Acknowledgement</w:t>
      </w:r>
      <w:r w:rsidR="00583CE3" w:rsidRPr="002C01C7">
        <w:t xml:space="preserve"> Code</w:t>
      </w:r>
      <w:bookmarkEnd w:id="713"/>
      <w:bookmarkEnd w:id="714"/>
      <w:bookmarkEnd w:id="716"/>
    </w:p>
    <w:p w14:paraId="035221D7" w14:textId="77777777" w:rsidR="00583CE3" w:rsidRPr="002C01C7" w:rsidRDefault="00583CE3" w:rsidP="00D13E63"/>
    <w:p w14:paraId="00E8E01F" w14:textId="77777777" w:rsidR="00583CE3" w:rsidRPr="002C01C7" w:rsidRDefault="00583CE3"/>
    <w:p w14:paraId="00EAA7EB" w14:textId="77777777" w:rsidR="00583CE3" w:rsidRPr="002C01C7" w:rsidRDefault="00583CE3" w:rsidP="009E6AD3">
      <w:pPr>
        <w:pStyle w:val="Heading3"/>
      </w:pPr>
      <w:r w:rsidRPr="002C01C7">
        <w:t>MSA-2 Message Control ID (ST) 00010</w:t>
      </w:r>
      <w:bookmarkEnd w:id="715"/>
    </w:p>
    <w:p w14:paraId="4538925F"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5A00DA" w:rsidRPr="002C01C7">
        <w:rPr>
          <w:color w:val="000000"/>
        </w:rPr>
        <w:instrText>Message Control ID</w:instrText>
      </w:r>
      <w:r w:rsidR="00683EA9" w:rsidRPr="002C01C7">
        <w:rPr>
          <w:color w:val="000000"/>
        </w:rPr>
        <w:instrText xml:space="preserve">, </w:instrText>
      </w:r>
      <w:r w:rsidRPr="002C01C7">
        <w:rPr>
          <w:color w:val="000000"/>
        </w:rPr>
        <w:instrText>MSA</w:instrText>
      </w:r>
      <w:r w:rsidR="00DF29C7" w:rsidRPr="002C01C7">
        <w:rPr>
          <w:color w:val="000000"/>
        </w:rPr>
        <w:instrText>-2</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"Message Acknowledgment:</w:instrText>
      </w:r>
      <w:r w:rsidRPr="002C01C7">
        <w:rPr>
          <w:color w:val="000000"/>
        </w:rPr>
        <w:instrText>MSA</w:instrText>
      </w:r>
      <w:r w:rsidR="00DF29C7" w:rsidRPr="002C01C7">
        <w:rPr>
          <w:color w:val="000000"/>
        </w:rPr>
        <w:instrText>-2</w:instrText>
      </w:r>
      <w:r w:rsidR="00683EA9" w:rsidRPr="002C01C7">
        <w:rPr>
          <w:color w:val="000000"/>
        </w:rPr>
        <w:instrText xml:space="preserve">, </w:instrText>
      </w:r>
      <w:r w:rsidRPr="002C01C7">
        <w:rPr>
          <w:color w:val="000000"/>
        </w:rPr>
        <w:instrText>Message Control ID</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6541E02" w14:textId="77777777" w:rsidR="00583CE3" w:rsidRPr="002C01C7" w:rsidRDefault="00583CE3">
      <w:r w:rsidRPr="002C01C7">
        <w:rPr>
          <w:b/>
        </w:rPr>
        <w:t>Definition:</w:t>
      </w:r>
      <w:r w:rsidRPr="002C01C7">
        <w:t xml:space="preserve"> This field contains the message control ID of the message sent by the sending system. It allows the sending system to associate this response with the message for which it is intended.</w:t>
      </w:r>
    </w:p>
    <w:p w14:paraId="040FEC6D" w14:textId="77777777" w:rsidR="00583CE3" w:rsidRPr="002C01C7" w:rsidRDefault="00583CE3">
      <w:bookmarkStart w:id="718" w:name="_MSA-3_Text_message_(ST)_00020"/>
      <w:bookmarkStart w:id="719" w:name="_Toc498146237"/>
      <w:bookmarkEnd w:id="718"/>
    </w:p>
    <w:p w14:paraId="71EDBFD3" w14:textId="77777777" w:rsidR="007B770B" w:rsidRPr="002C01C7" w:rsidRDefault="007B770B" w:rsidP="009E6AD3">
      <w:pPr>
        <w:pStyle w:val="Heading3"/>
      </w:pPr>
      <w:bookmarkStart w:id="720" w:name="_Toc498146235"/>
      <w:r w:rsidRPr="002C01C7">
        <w:lastRenderedPageBreak/>
        <w:t>MSA-3  Text message  (ST)   00020</w:t>
      </w:r>
      <w:bookmarkEnd w:id="720"/>
    </w:p>
    <w:p w14:paraId="48E504A0" w14:textId="77777777" w:rsidR="000E686C" w:rsidRPr="002C01C7" w:rsidRDefault="004B11B3" w:rsidP="005803A4">
      <w:pPr>
        <w:pStyle w:val="NormalIndented"/>
        <w:keepNext/>
        <w:keepLines/>
        <w:spacing w:before="0" w:after="0"/>
        <w:ind w:left="0"/>
        <w:rPr>
          <w:b/>
          <w:sz w:val="22"/>
          <w:szCs w:val="22"/>
        </w:rPr>
      </w:pPr>
      <w:r w:rsidRPr="002C01C7">
        <w:rPr>
          <w:color w:val="000000"/>
          <w:sz w:val="22"/>
          <w:szCs w:val="22"/>
        </w:rPr>
        <w:fldChar w:fldCharType="begin"/>
      </w:r>
      <w:r w:rsidRPr="002C01C7">
        <w:rPr>
          <w:color w:val="000000"/>
          <w:sz w:val="22"/>
          <w:szCs w:val="22"/>
        </w:rPr>
        <w:instrText xml:space="preserve"> XE </w:instrText>
      </w:r>
      <w:r w:rsidR="00A23F8F" w:rsidRPr="002C01C7">
        <w:rPr>
          <w:color w:val="000000"/>
          <w:sz w:val="22"/>
          <w:szCs w:val="22"/>
        </w:rPr>
        <w:instrText>"</w:instrText>
      </w:r>
      <w:r w:rsidRPr="002C01C7">
        <w:rPr>
          <w:color w:val="000000"/>
          <w:sz w:val="22"/>
          <w:szCs w:val="22"/>
        </w:rPr>
        <w:instrText>Text message</w:instrText>
      </w:r>
      <w:r w:rsidR="003951E8" w:rsidRPr="002C01C7">
        <w:rPr>
          <w:color w:val="000000"/>
          <w:sz w:val="22"/>
          <w:szCs w:val="22"/>
        </w:rPr>
        <w:instrText xml:space="preserve">, </w:instrText>
      </w:r>
      <w:r w:rsidRPr="002C01C7">
        <w:rPr>
          <w:color w:val="000000"/>
          <w:sz w:val="22"/>
          <w:szCs w:val="22"/>
        </w:rPr>
        <w:instrText>MSA</w:instrText>
      </w:r>
      <w:r w:rsidR="00DF29C7" w:rsidRPr="002C01C7">
        <w:rPr>
          <w:color w:val="000000"/>
          <w:sz w:val="22"/>
        </w:rPr>
        <w:instrText>-3</w:instrText>
      </w:r>
      <w:r w:rsidR="00A23F8F" w:rsidRPr="002C01C7">
        <w:rPr>
          <w:color w:val="000000"/>
          <w:sz w:val="22"/>
          <w:szCs w:val="22"/>
        </w:rPr>
        <w:instrText>"</w:instrText>
      </w:r>
      <w:r w:rsidRPr="002C01C7">
        <w:rPr>
          <w:color w:val="000000"/>
          <w:sz w:val="22"/>
          <w:szCs w:val="22"/>
        </w:rPr>
        <w:instrText xml:space="preserve"> </w:instrText>
      </w:r>
      <w:r w:rsidRPr="002C01C7">
        <w:rPr>
          <w:color w:val="000000"/>
          <w:sz w:val="22"/>
          <w:szCs w:val="22"/>
        </w:rPr>
        <w:fldChar w:fldCharType="end"/>
      </w:r>
      <w:r w:rsidRPr="002C01C7">
        <w:rPr>
          <w:color w:val="000000"/>
          <w:sz w:val="22"/>
          <w:szCs w:val="22"/>
        </w:rPr>
        <w:fldChar w:fldCharType="begin"/>
      </w:r>
      <w:r w:rsidRPr="002C01C7">
        <w:rPr>
          <w:color w:val="000000"/>
          <w:sz w:val="22"/>
          <w:szCs w:val="22"/>
        </w:rPr>
        <w:instrText xml:space="preserve"> XE </w:instrText>
      </w:r>
      <w:r w:rsidR="00DA70CF" w:rsidRPr="002C01C7">
        <w:rPr>
          <w:color w:val="000000"/>
          <w:sz w:val="22"/>
        </w:rPr>
        <w:instrText>"Message Acknowledgment:</w:instrText>
      </w:r>
      <w:r w:rsidRPr="002C01C7">
        <w:rPr>
          <w:color w:val="000000"/>
          <w:sz w:val="22"/>
          <w:szCs w:val="22"/>
        </w:rPr>
        <w:instrText>MSA</w:instrText>
      </w:r>
      <w:r w:rsidR="00DF29C7" w:rsidRPr="002C01C7">
        <w:rPr>
          <w:color w:val="000000"/>
          <w:sz w:val="22"/>
        </w:rPr>
        <w:instrText>-3</w:instrText>
      </w:r>
      <w:r w:rsidR="00683EA9" w:rsidRPr="002C01C7">
        <w:rPr>
          <w:color w:val="000000"/>
          <w:sz w:val="22"/>
          <w:szCs w:val="22"/>
        </w:rPr>
        <w:instrText xml:space="preserve">, </w:instrText>
      </w:r>
      <w:r w:rsidRPr="002C01C7">
        <w:rPr>
          <w:color w:val="000000"/>
          <w:sz w:val="22"/>
          <w:szCs w:val="22"/>
        </w:rPr>
        <w:instrText>Text message</w:instrText>
      </w:r>
      <w:r w:rsidR="00A23F8F" w:rsidRPr="002C01C7">
        <w:rPr>
          <w:color w:val="000000"/>
          <w:sz w:val="22"/>
          <w:szCs w:val="22"/>
        </w:rPr>
        <w:instrText>"</w:instrText>
      </w:r>
      <w:r w:rsidRPr="002C01C7">
        <w:rPr>
          <w:color w:val="000000"/>
          <w:sz w:val="22"/>
          <w:szCs w:val="22"/>
        </w:rPr>
        <w:instrText xml:space="preserve"> </w:instrText>
      </w:r>
      <w:r w:rsidRPr="002C01C7">
        <w:rPr>
          <w:color w:val="000000"/>
          <w:sz w:val="22"/>
          <w:szCs w:val="22"/>
        </w:rPr>
        <w:fldChar w:fldCharType="end"/>
      </w:r>
    </w:p>
    <w:p w14:paraId="14EF5B73" w14:textId="77777777" w:rsidR="007B770B" w:rsidRPr="002C01C7" w:rsidRDefault="007B770B" w:rsidP="005803A4">
      <w:pPr>
        <w:pStyle w:val="NormalIndented"/>
        <w:keepNext/>
        <w:keepLines/>
        <w:spacing w:before="0" w:after="0"/>
        <w:ind w:left="0"/>
        <w:rPr>
          <w:sz w:val="22"/>
          <w:szCs w:val="22"/>
        </w:rPr>
      </w:pPr>
      <w:r w:rsidRPr="002C01C7">
        <w:rPr>
          <w:b/>
          <w:sz w:val="22"/>
          <w:szCs w:val="22"/>
        </w:rPr>
        <w:t>Definition</w:t>
      </w:r>
      <w:r w:rsidR="00B83CFC" w:rsidRPr="002C01C7">
        <w:rPr>
          <w:sz w:val="22"/>
          <w:szCs w:val="22"/>
        </w:rPr>
        <w:t xml:space="preserve">: </w:t>
      </w:r>
      <w:r w:rsidRPr="002C01C7">
        <w:rPr>
          <w:sz w:val="22"/>
          <w:szCs w:val="22"/>
        </w:rPr>
        <w:t>This optional field further describes an error condition</w:t>
      </w:r>
      <w:r w:rsidR="00A53811" w:rsidRPr="002C01C7">
        <w:rPr>
          <w:sz w:val="22"/>
          <w:szCs w:val="22"/>
        </w:rPr>
        <w:t xml:space="preserve">. </w:t>
      </w:r>
      <w:r w:rsidRPr="002C01C7">
        <w:rPr>
          <w:sz w:val="22"/>
          <w:szCs w:val="22"/>
        </w:rPr>
        <w:t xml:space="preserve">This text may be printed in error logs or presented to an end user. </w:t>
      </w:r>
    </w:p>
    <w:p w14:paraId="3D93FEC7" w14:textId="77777777" w:rsidR="007B770B" w:rsidRPr="002C01C7" w:rsidRDefault="007B770B" w:rsidP="007B770B">
      <w:pPr>
        <w:pStyle w:val="NormalIndented"/>
        <w:ind w:left="0"/>
        <w:rPr>
          <w:sz w:val="22"/>
          <w:szCs w:val="22"/>
        </w:rPr>
      </w:pPr>
      <w:r w:rsidRPr="002C01C7">
        <w:rPr>
          <w:sz w:val="22"/>
          <w:szCs w:val="22"/>
        </w:rPr>
        <w:t xml:space="preserve">Use of </w:t>
      </w:r>
      <w:r w:rsidRPr="002C01C7">
        <w:rPr>
          <w:i/>
          <w:sz w:val="22"/>
          <w:szCs w:val="22"/>
        </w:rPr>
        <w:t>MSA-3-text message</w:t>
      </w:r>
      <w:r w:rsidRPr="002C01C7">
        <w:rPr>
          <w:sz w:val="22"/>
          <w:szCs w:val="22"/>
        </w:rPr>
        <w:t xml:space="preserve"> and </w:t>
      </w:r>
      <w:r w:rsidRPr="002C01C7">
        <w:rPr>
          <w:i/>
          <w:sz w:val="22"/>
          <w:szCs w:val="22"/>
        </w:rPr>
        <w:t>MSA-6-error condition</w:t>
      </w:r>
      <w:r w:rsidRPr="002C01C7">
        <w:rPr>
          <w:sz w:val="22"/>
          <w:szCs w:val="22"/>
        </w:rPr>
        <w:t xml:space="preserve"> are deprecated in favor of </w:t>
      </w:r>
      <w:r w:rsidRPr="002C01C7">
        <w:rPr>
          <w:i/>
          <w:sz w:val="22"/>
          <w:szCs w:val="22"/>
        </w:rPr>
        <w:t>ERR-1</w:t>
      </w:r>
      <w:r w:rsidRPr="002C01C7">
        <w:rPr>
          <w:sz w:val="22"/>
          <w:szCs w:val="22"/>
        </w:rPr>
        <w:t>-</w:t>
      </w:r>
      <w:r w:rsidRPr="002C01C7">
        <w:rPr>
          <w:i/>
          <w:sz w:val="22"/>
          <w:szCs w:val="22"/>
        </w:rPr>
        <w:t>Error code and location</w:t>
      </w:r>
      <w:r w:rsidR="00A53811" w:rsidRPr="002C01C7">
        <w:rPr>
          <w:sz w:val="22"/>
          <w:szCs w:val="22"/>
        </w:rPr>
        <w:t xml:space="preserve">. </w:t>
      </w:r>
      <w:r w:rsidRPr="002C01C7">
        <w:rPr>
          <w:sz w:val="22"/>
          <w:szCs w:val="22"/>
        </w:rPr>
        <w:t xml:space="preserve">The ERR segment allows for richer descriptions of the erroneous conditions. </w:t>
      </w:r>
    </w:p>
    <w:p w14:paraId="71A1F461" w14:textId="77777777" w:rsidR="007B770B" w:rsidRPr="002C01C7" w:rsidRDefault="007B770B"/>
    <w:p w14:paraId="6D291024" w14:textId="77777777" w:rsidR="00D3545F" w:rsidRPr="002C01C7" w:rsidRDefault="00D3545F"/>
    <w:p w14:paraId="5B5D2C4A" w14:textId="77777777" w:rsidR="00453626" w:rsidRPr="002C01C7" w:rsidRDefault="00D3545F" w:rsidP="00D3545F">
      <w:pPr>
        <w:ind w:left="720" w:hanging="720"/>
      </w:pPr>
      <w:r w:rsidRPr="002C01C7">
        <w:rPr>
          <w:rFonts w:ascii="Arial" w:hAnsi="Arial" w:cs="Arial"/>
          <w:b/>
          <w:sz w:val="20"/>
          <w:szCs w:val="20"/>
        </w:rPr>
        <w:t>NOTE:</w:t>
      </w:r>
      <w:r w:rsidRPr="002C01C7">
        <w:rPr>
          <w:rFonts w:ascii="Arial" w:hAnsi="Arial" w:cs="Arial"/>
          <w:sz w:val="20"/>
          <w:szCs w:val="20"/>
        </w:rPr>
        <w:tab/>
        <w:t>T</w:t>
      </w:r>
      <w:r w:rsidR="00453626" w:rsidRPr="002C01C7">
        <w:rPr>
          <w:rFonts w:ascii="Arial" w:hAnsi="Arial" w:cs="Arial"/>
          <w:sz w:val="20"/>
          <w:szCs w:val="20"/>
        </w:rPr>
        <w:t xml:space="preserve">he error text </w:t>
      </w:r>
      <w:r w:rsidRPr="002C01C7">
        <w:rPr>
          <w:rFonts w:ascii="Arial" w:hAnsi="Arial" w:cs="Arial"/>
          <w:sz w:val="20"/>
          <w:szCs w:val="20"/>
        </w:rPr>
        <w:t>is</w:t>
      </w:r>
      <w:r w:rsidR="00453626" w:rsidRPr="002C01C7">
        <w:rPr>
          <w:rFonts w:ascii="Arial" w:hAnsi="Arial" w:cs="Arial"/>
          <w:sz w:val="20"/>
          <w:szCs w:val="20"/>
        </w:rPr>
        <w:t xml:space="preserve"> returned in the ERR segment</w:t>
      </w:r>
      <w:r w:rsidRPr="002C01C7">
        <w:rPr>
          <w:rFonts w:ascii="Arial" w:hAnsi="Arial" w:cs="Arial"/>
          <w:sz w:val="20"/>
          <w:szCs w:val="20"/>
        </w:rPr>
        <w:t xml:space="preserve"> ONLY with PSIM messaging</w:t>
      </w:r>
      <w:r w:rsidR="00453626" w:rsidRPr="002C01C7">
        <w:rPr>
          <w:rFonts w:ascii="Arial" w:hAnsi="Arial" w:cs="Arial"/>
          <w:sz w:val="20"/>
          <w:szCs w:val="20"/>
        </w:rPr>
        <w:t>. See ERR segment definition for more information.</w:t>
      </w:r>
    </w:p>
    <w:p w14:paraId="2078EC6D" w14:textId="77777777" w:rsidR="007D2170" w:rsidRPr="002C01C7" w:rsidRDefault="007D2170" w:rsidP="007D2170"/>
    <w:p w14:paraId="5A12C765" w14:textId="77777777" w:rsidR="00D3545F" w:rsidRPr="002C01C7" w:rsidRDefault="00D3545F" w:rsidP="007D2170"/>
    <w:p w14:paraId="1D785791" w14:textId="77777777" w:rsidR="00583CE3" w:rsidRPr="002C01C7" w:rsidRDefault="00583CE3" w:rsidP="009E6AD3">
      <w:pPr>
        <w:pStyle w:val="Heading3"/>
      </w:pPr>
      <w:r w:rsidRPr="002C01C7">
        <w:t xml:space="preserve">MSA-5 Delayed </w:t>
      </w:r>
      <w:r w:rsidR="0067732C" w:rsidRPr="002C01C7">
        <w:t>Acknowledgement</w:t>
      </w:r>
      <w:r w:rsidRPr="002C01C7">
        <w:t xml:space="preserve"> Type (ID) 00022</w:t>
      </w:r>
      <w:bookmarkEnd w:id="719"/>
    </w:p>
    <w:bookmarkStart w:id="721" w:name="_Toc349735681"/>
    <w:bookmarkStart w:id="722" w:name="_Toc349803953"/>
    <w:p w14:paraId="2CC42267"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Delayed Acknowledgment Type, MSA</w:instrText>
      </w:r>
      <w:r w:rsidR="00DF29C7" w:rsidRPr="002C01C7">
        <w:rPr>
          <w:color w:val="000000"/>
        </w:rPr>
        <w:instrText>-5</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"Message Acknowledgment:</w:instrText>
      </w:r>
      <w:r w:rsidRPr="002C01C7">
        <w:rPr>
          <w:color w:val="000000"/>
        </w:rPr>
        <w:instrText>MSA</w:instrText>
      </w:r>
      <w:r w:rsidR="00DF29C7" w:rsidRPr="002C01C7">
        <w:rPr>
          <w:color w:val="000000"/>
        </w:rPr>
        <w:instrText>-5</w:instrText>
      </w:r>
      <w:r w:rsidR="00683EA9" w:rsidRPr="002C01C7">
        <w:rPr>
          <w:color w:val="000000"/>
        </w:rPr>
        <w:instrText xml:space="preserve">, </w:instrText>
      </w:r>
      <w:r w:rsidRPr="002C01C7">
        <w:rPr>
          <w:color w:val="000000"/>
        </w:rPr>
        <w:instrText>Delayed Acknowledgment Type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B68A341" w14:textId="77777777" w:rsidR="00583CE3" w:rsidRPr="002C01C7" w:rsidRDefault="00583CE3">
      <w:pPr>
        <w:rPr>
          <w:rFonts w:ascii="Arial" w:hAnsi="Arial" w:cs="Arial"/>
          <w:b/>
          <w:iCs/>
          <w:sz w:val="20"/>
        </w:rPr>
      </w:pPr>
      <w:r w:rsidRPr="002C01C7">
        <w:rPr>
          <w:b/>
        </w:rPr>
        <w:t xml:space="preserve">This field is </w:t>
      </w:r>
      <w:r w:rsidRPr="002C01C7">
        <w:rPr>
          <w:b/>
          <w:bCs/>
        </w:rPr>
        <w:t xml:space="preserve">passed but not used by the </w:t>
      </w:r>
      <w:r w:rsidR="00886D8D" w:rsidRPr="002C01C7">
        <w:rPr>
          <w:b/>
          <w:bCs/>
        </w:rPr>
        <w:t>MVI</w:t>
      </w:r>
      <w:r w:rsidRPr="002C01C7">
        <w:rPr>
          <w:b/>
          <w:bCs/>
        </w:rPr>
        <w:t xml:space="preserve"> software.</w:t>
      </w:r>
    </w:p>
    <w:p w14:paraId="784BECA5" w14:textId="77777777" w:rsidR="00583CE3" w:rsidRPr="002C01C7" w:rsidRDefault="00583CE3"/>
    <w:p w14:paraId="13C275D9" w14:textId="77777777" w:rsidR="00583CE3" w:rsidRPr="002C01C7" w:rsidRDefault="00583CE3">
      <w:r w:rsidRPr="002C01C7">
        <w:t>Definition</w:t>
      </w:r>
      <w:r w:rsidR="00B83CFC" w:rsidRPr="002C01C7">
        <w:t xml:space="preserve">: </w:t>
      </w:r>
      <w:r w:rsidRPr="002C01C7">
        <w:rPr>
          <w:i/>
        </w:rPr>
        <w:t>This field has been retained for backward compatibility.</w:t>
      </w:r>
    </w:p>
    <w:p w14:paraId="262FBBB5" w14:textId="77777777" w:rsidR="00A53811" w:rsidRPr="002C01C7" w:rsidRDefault="00A53811"/>
    <w:p w14:paraId="1040D93C" w14:textId="77777777" w:rsidR="00583CE3" w:rsidRPr="002C01C7" w:rsidRDefault="00F654DF">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tables:0102─Delayed Acknowledgement type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0102─Delayed Acknowledgement type</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73"/>
        <w:gridCol w:w="4467"/>
      </w:tblGrid>
      <w:tr w:rsidR="00583CE3" w:rsidRPr="002C01C7" w14:paraId="0E544D01" w14:textId="77777777">
        <w:trPr>
          <w:tblHeader/>
          <w:jc w:val="center"/>
        </w:trPr>
        <w:tc>
          <w:tcPr>
            <w:tcW w:w="1473" w:type="dxa"/>
            <w:shd w:val="pct10" w:color="auto" w:fill="FFFFFF"/>
          </w:tcPr>
          <w:p w14:paraId="22DA9B68" w14:textId="77777777" w:rsidR="00583CE3" w:rsidRPr="002C01C7" w:rsidRDefault="00583CE3" w:rsidP="007D42B1">
            <w:pPr>
              <w:pStyle w:val="HL7TableHeader"/>
              <w:keepLines/>
              <w:spacing w:before="60" w:after="60"/>
              <w:rPr>
                <w:sz w:val="20"/>
              </w:rPr>
            </w:pPr>
            <w:r w:rsidRPr="002C01C7">
              <w:rPr>
                <w:sz w:val="20"/>
              </w:rPr>
              <w:t>Value</w:t>
            </w:r>
          </w:p>
        </w:tc>
        <w:tc>
          <w:tcPr>
            <w:tcW w:w="4467" w:type="dxa"/>
            <w:shd w:val="pct10" w:color="auto" w:fill="FFFFFF"/>
          </w:tcPr>
          <w:p w14:paraId="378898A2" w14:textId="77777777" w:rsidR="00583CE3" w:rsidRPr="002C01C7" w:rsidRDefault="00583CE3" w:rsidP="007D42B1">
            <w:pPr>
              <w:pStyle w:val="HL7TableHeader"/>
              <w:keepLines/>
              <w:spacing w:before="60" w:after="60"/>
              <w:rPr>
                <w:sz w:val="20"/>
              </w:rPr>
            </w:pPr>
            <w:r w:rsidRPr="002C01C7">
              <w:rPr>
                <w:sz w:val="20"/>
              </w:rPr>
              <w:t>Description</w:t>
            </w:r>
          </w:p>
        </w:tc>
      </w:tr>
      <w:tr w:rsidR="00583CE3" w:rsidRPr="002C01C7" w14:paraId="667F5F6C" w14:textId="77777777">
        <w:trPr>
          <w:jc w:val="center"/>
        </w:trPr>
        <w:tc>
          <w:tcPr>
            <w:tcW w:w="1473" w:type="dxa"/>
          </w:tcPr>
          <w:p w14:paraId="531AE426" w14:textId="77777777" w:rsidR="00583CE3" w:rsidRPr="002C01C7" w:rsidRDefault="00583CE3" w:rsidP="007D42B1">
            <w:pPr>
              <w:pStyle w:val="HL7TableBody"/>
              <w:keepNext/>
              <w:keepLines/>
              <w:spacing w:before="60" w:after="60"/>
              <w:jc w:val="center"/>
              <w:rPr>
                <w:sz w:val="20"/>
              </w:rPr>
            </w:pPr>
            <w:r w:rsidRPr="002C01C7">
              <w:rPr>
                <w:sz w:val="20"/>
              </w:rPr>
              <w:t>D</w:t>
            </w:r>
          </w:p>
        </w:tc>
        <w:tc>
          <w:tcPr>
            <w:tcW w:w="4467" w:type="dxa"/>
          </w:tcPr>
          <w:p w14:paraId="49AF55E7" w14:textId="77777777" w:rsidR="00583CE3" w:rsidRPr="002C01C7" w:rsidRDefault="00583CE3" w:rsidP="007D42B1">
            <w:pPr>
              <w:pStyle w:val="HL7TableBody"/>
              <w:keepNext/>
              <w:keepLines/>
              <w:spacing w:before="60" w:after="60"/>
              <w:rPr>
                <w:sz w:val="20"/>
              </w:rPr>
            </w:pPr>
            <w:r w:rsidRPr="002C01C7">
              <w:rPr>
                <w:sz w:val="20"/>
              </w:rPr>
              <w:t>Message received, stored for later processing</w:t>
            </w:r>
          </w:p>
        </w:tc>
      </w:tr>
      <w:tr w:rsidR="00583CE3" w:rsidRPr="002C01C7" w14:paraId="396F6970" w14:textId="77777777">
        <w:trPr>
          <w:jc w:val="center"/>
        </w:trPr>
        <w:tc>
          <w:tcPr>
            <w:tcW w:w="1473" w:type="dxa"/>
          </w:tcPr>
          <w:p w14:paraId="3F7CB0A4" w14:textId="77777777" w:rsidR="00583CE3" w:rsidRPr="002C01C7" w:rsidRDefault="00583CE3" w:rsidP="007D42B1">
            <w:pPr>
              <w:pStyle w:val="HL7TableBody"/>
              <w:keepNext/>
              <w:keepLines/>
              <w:spacing w:before="60" w:after="60"/>
              <w:jc w:val="center"/>
              <w:rPr>
                <w:sz w:val="20"/>
              </w:rPr>
            </w:pPr>
            <w:r w:rsidRPr="002C01C7">
              <w:rPr>
                <w:sz w:val="20"/>
              </w:rPr>
              <w:t>F</w:t>
            </w:r>
          </w:p>
        </w:tc>
        <w:tc>
          <w:tcPr>
            <w:tcW w:w="4467" w:type="dxa"/>
          </w:tcPr>
          <w:p w14:paraId="2D914777" w14:textId="77777777" w:rsidR="00583CE3" w:rsidRPr="002C01C7" w:rsidRDefault="0067732C" w:rsidP="007D42B1">
            <w:pPr>
              <w:pStyle w:val="HL7TableBody"/>
              <w:keepNext/>
              <w:keepLines/>
              <w:spacing w:before="60" w:after="60"/>
              <w:rPr>
                <w:sz w:val="20"/>
              </w:rPr>
            </w:pPr>
            <w:r w:rsidRPr="002C01C7">
              <w:rPr>
                <w:sz w:val="20"/>
              </w:rPr>
              <w:t>Acknowledgement</w:t>
            </w:r>
            <w:r w:rsidR="00583CE3" w:rsidRPr="002C01C7">
              <w:rPr>
                <w:sz w:val="20"/>
              </w:rPr>
              <w:t xml:space="preserve"> after processing</w:t>
            </w:r>
          </w:p>
        </w:tc>
      </w:tr>
    </w:tbl>
    <w:p w14:paraId="022CB2ED" w14:textId="15CEC58D" w:rsidR="00583CE3" w:rsidRPr="002C01C7" w:rsidRDefault="0096426A" w:rsidP="00FC1531">
      <w:pPr>
        <w:pStyle w:val="CaptionTable"/>
      </w:pPr>
      <w:bookmarkStart w:id="723" w:name="_Toc131832310"/>
      <w:bookmarkStart w:id="724" w:name="_Toc3901234"/>
      <w:r w:rsidRPr="002C01C7">
        <w:t xml:space="preserve">Table </w:t>
      </w:r>
      <w:fldSimple w:instr=" STYLEREF 1 \s ">
        <w:r w:rsidR="006F2382">
          <w:rPr>
            <w:noProof/>
          </w:rPr>
          <w:t>3</w:t>
        </w:r>
      </w:fldSimple>
      <w:r w:rsidR="00C446A3" w:rsidRPr="002C01C7">
        <w:noBreakHyphen/>
      </w:r>
      <w:fldSimple w:instr=" SEQ Table \* ARABIC \s 1 ">
        <w:r w:rsidR="006F2382">
          <w:rPr>
            <w:noProof/>
          </w:rPr>
          <w:t>23</w:t>
        </w:r>
      </w:fldSimple>
      <w:r w:rsidR="00EC1702" w:rsidRPr="002C01C7">
        <w:t xml:space="preserve">. </w:t>
      </w:r>
      <w:r w:rsidR="00583CE3" w:rsidRPr="002C01C7">
        <w:t xml:space="preserve">HL7 Table </w:t>
      </w:r>
      <w:bookmarkStart w:id="725" w:name="TABLE_0120"/>
      <w:r w:rsidR="00583CE3" w:rsidRPr="002C01C7">
        <w:t>0102</w:t>
      </w:r>
      <w:bookmarkEnd w:id="725"/>
      <w:r w:rsidR="006C395B" w:rsidRPr="002C01C7">
        <w:t xml:space="preserve">: </w:t>
      </w:r>
      <w:r w:rsidR="00583CE3" w:rsidRPr="002C01C7">
        <w:t xml:space="preserve">Delayed </w:t>
      </w:r>
      <w:r w:rsidR="0067732C" w:rsidRPr="002C01C7">
        <w:t>Acknowledgement</w:t>
      </w:r>
      <w:r w:rsidR="00583CE3" w:rsidRPr="002C01C7">
        <w:t xml:space="preserve"> type</w:t>
      </w:r>
      <w:bookmarkEnd w:id="723"/>
      <w:bookmarkEnd w:id="724"/>
    </w:p>
    <w:p w14:paraId="07D8DB48" w14:textId="77777777" w:rsidR="00583CE3" w:rsidRPr="002C01C7" w:rsidRDefault="00583CE3">
      <w:bookmarkStart w:id="726" w:name="_Ref423137275"/>
      <w:bookmarkStart w:id="727" w:name="_Toc498146238"/>
      <w:bookmarkEnd w:id="721"/>
      <w:bookmarkEnd w:id="722"/>
    </w:p>
    <w:p w14:paraId="256120F1" w14:textId="77777777" w:rsidR="00583CE3" w:rsidRPr="002C01C7" w:rsidRDefault="00583CE3"/>
    <w:p w14:paraId="1A398879" w14:textId="77777777" w:rsidR="00583CE3" w:rsidRPr="002C01C7" w:rsidRDefault="00583CE3" w:rsidP="009E6AD3">
      <w:pPr>
        <w:pStyle w:val="Heading3"/>
      </w:pPr>
      <w:bookmarkStart w:id="728" w:name="_MSA-6_Error_condition_(CE)_00023"/>
      <w:bookmarkStart w:id="729" w:name="_Ref31171551"/>
      <w:bookmarkEnd w:id="728"/>
      <w:r w:rsidRPr="002C01C7">
        <w:t>MSA-6 Error Condition (CE) 00023</w:t>
      </w:r>
      <w:bookmarkEnd w:id="726"/>
      <w:bookmarkEnd w:id="727"/>
      <w:bookmarkEnd w:id="729"/>
    </w:p>
    <w:p w14:paraId="2C3546C3" w14:textId="77777777" w:rsidR="00583CE3" w:rsidRPr="002C01C7" w:rsidRDefault="00583CE3" w:rsidP="007D42B1">
      <w:pPr>
        <w:keepNext/>
        <w:keepLines/>
      </w:pPr>
    </w:p>
    <w:p w14:paraId="12E87CE6"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Error Condition, MSA</w:instrText>
      </w:r>
      <w:r w:rsidR="00DF29C7" w:rsidRPr="002C01C7">
        <w:rPr>
          <w:color w:val="000000"/>
        </w:rPr>
        <w:instrText>-6</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"Message Acknowledgment:</w:instrText>
      </w:r>
      <w:r w:rsidRPr="002C01C7">
        <w:rPr>
          <w:color w:val="000000"/>
        </w:rPr>
        <w:instrText>MSA</w:instrText>
      </w:r>
      <w:r w:rsidR="00DF29C7" w:rsidRPr="002C01C7">
        <w:rPr>
          <w:color w:val="000000"/>
        </w:rPr>
        <w:instrText>-6</w:instrText>
      </w:r>
      <w:r w:rsidR="00683EA9" w:rsidRPr="002C01C7">
        <w:rPr>
          <w:color w:val="000000"/>
        </w:rPr>
        <w:instrText xml:space="preserve">, </w:instrText>
      </w:r>
      <w:r w:rsidRPr="002C01C7">
        <w:rPr>
          <w:color w:val="000000"/>
        </w:rPr>
        <w:instrText>Error Condition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b/>
        </w:rPr>
        <w:t>Components:</w:t>
      </w:r>
      <w:r w:rsidRPr="002C01C7">
        <w:t xml:space="preserve"> &lt;identifier (ST)&gt; ^ &lt;text (ST)&gt; ^ &lt;name of coding system (IS)&gt; ^ &lt;alternate identifier (ST)&gt; ^ &lt;alternate text (ST)&gt; ^ &lt;name of alternate coding system (IS)&gt;</w:t>
      </w:r>
    </w:p>
    <w:p w14:paraId="7C0C3B69" w14:textId="77777777" w:rsidR="00583CE3" w:rsidRPr="002C01C7" w:rsidRDefault="00583CE3" w:rsidP="007D42B1">
      <w:pPr>
        <w:keepNext/>
        <w:keepLines/>
      </w:pPr>
    </w:p>
    <w:p w14:paraId="7C502802" w14:textId="77777777" w:rsidR="00583CE3" w:rsidRPr="002C01C7" w:rsidRDefault="00583CE3">
      <w:r w:rsidRPr="002C01C7">
        <w:rPr>
          <w:b/>
        </w:rPr>
        <w:t>Definition:</w:t>
      </w:r>
      <w:r w:rsidRPr="002C01C7">
        <w:t xml:space="preserve"> This field allows the acknowledging system to use a user-defined error code to further specify the error text sent in MSA-3</w:t>
      </w:r>
      <w:r w:rsidR="00A53811" w:rsidRPr="002C01C7">
        <w:t xml:space="preserve">. </w:t>
      </w:r>
      <w:r w:rsidR="00D21A10" w:rsidRPr="002C01C7">
        <w:t xml:space="preserve">The error codes listed below are </w:t>
      </w:r>
      <w:r w:rsidR="002A708A" w:rsidRPr="002C01C7">
        <w:t xml:space="preserve">pulled from the HL7 v2.4 standard table 0357, however locally identified text can be passed as well by leaving the identifier blank and coding scheme as </w:t>
      </w:r>
      <w:r w:rsidR="00A23F8F" w:rsidRPr="002C01C7">
        <w:t>"</w:t>
      </w:r>
      <w:r w:rsidR="002A708A" w:rsidRPr="002C01C7">
        <w:t>L</w:t>
      </w:r>
      <w:r w:rsidR="00A23F8F" w:rsidRPr="002C01C7">
        <w:t>"</w:t>
      </w:r>
      <w:r w:rsidR="00A53811" w:rsidRPr="002C01C7">
        <w:t xml:space="preserve">. </w:t>
      </w:r>
      <w:r w:rsidR="002A708A" w:rsidRPr="002C01C7">
        <w:t xml:space="preserve">This will be used to raise an exception on the central </w:t>
      </w:r>
      <w:r w:rsidR="00886D8D" w:rsidRPr="002C01C7">
        <w:t>MVI</w:t>
      </w:r>
      <w:r w:rsidR="002A708A" w:rsidRPr="002C01C7">
        <w:t xml:space="preserve"> system.</w:t>
      </w:r>
    </w:p>
    <w:p w14:paraId="2A1BDCDF" w14:textId="77777777" w:rsidR="00583CE3" w:rsidRPr="002C01C7" w:rsidRDefault="00583CE3"/>
    <w:p w14:paraId="09F53281" w14:textId="77777777" w:rsidR="00583CE3" w:rsidRPr="002C01C7" w:rsidRDefault="00F654DF">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tables:0357—Message Error Condition Codes</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0357—Message Error Condition Codes</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2340"/>
        <w:gridCol w:w="4680"/>
      </w:tblGrid>
      <w:tr w:rsidR="00583CE3" w:rsidRPr="002C01C7" w14:paraId="723B68CA" w14:textId="77777777">
        <w:trPr>
          <w:tblHeader/>
        </w:trPr>
        <w:tc>
          <w:tcPr>
            <w:tcW w:w="2304" w:type="dxa"/>
            <w:shd w:val="pct12" w:color="auto" w:fill="auto"/>
          </w:tcPr>
          <w:p w14:paraId="1E9F2A06"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lastRenderedPageBreak/>
              <w:t>Error Condition Code</w:t>
            </w:r>
          </w:p>
        </w:tc>
        <w:tc>
          <w:tcPr>
            <w:tcW w:w="2340" w:type="dxa"/>
            <w:shd w:val="pct12" w:color="auto" w:fill="auto"/>
          </w:tcPr>
          <w:p w14:paraId="5B1BF3A2"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Error Condition Text</w:t>
            </w:r>
          </w:p>
        </w:tc>
        <w:tc>
          <w:tcPr>
            <w:tcW w:w="4680" w:type="dxa"/>
            <w:shd w:val="pct12" w:color="auto" w:fill="auto"/>
          </w:tcPr>
          <w:p w14:paraId="5A5E6451"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Description/Comment</w:t>
            </w:r>
          </w:p>
        </w:tc>
      </w:tr>
      <w:tr w:rsidR="00583CE3" w:rsidRPr="002C01C7" w14:paraId="0C3F0CF4" w14:textId="77777777">
        <w:tc>
          <w:tcPr>
            <w:tcW w:w="2304" w:type="dxa"/>
          </w:tcPr>
          <w:p w14:paraId="6C3006C4" w14:textId="77777777" w:rsidR="00583CE3" w:rsidRPr="002C01C7" w:rsidRDefault="00583CE3">
            <w:pPr>
              <w:keepNext/>
              <w:keepLines/>
              <w:spacing w:before="60" w:after="60"/>
              <w:rPr>
                <w:rFonts w:ascii="Arial" w:hAnsi="Arial" w:cs="Arial"/>
                <w:sz w:val="20"/>
              </w:rPr>
            </w:pPr>
            <w:r w:rsidRPr="002C01C7">
              <w:rPr>
                <w:rFonts w:ascii="Arial" w:hAnsi="Arial" w:cs="Arial"/>
                <w:b/>
                <w:sz w:val="20"/>
              </w:rPr>
              <w:t>Success</w:t>
            </w:r>
          </w:p>
        </w:tc>
        <w:tc>
          <w:tcPr>
            <w:tcW w:w="2340" w:type="dxa"/>
          </w:tcPr>
          <w:p w14:paraId="098070F0" w14:textId="77777777" w:rsidR="00583CE3" w:rsidRPr="002C01C7" w:rsidRDefault="00583CE3">
            <w:pPr>
              <w:keepNext/>
              <w:keepLines/>
              <w:spacing w:before="60" w:after="60"/>
              <w:rPr>
                <w:rFonts w:ascii="Arial" w:hAnsi="Arial" w:cs="Arial"/>
                <w:sz w:val="20"/>
              </w:rPr>
            </w:pPr>
          </w:p>
        </w:tc>
        <w:tc>
          <w:tcPr>
            <w:tcW w:w="4680" w:type="dxa"/>
          </w:tcPr>
          <w:p w14:paraId="1F7951AD" w14:textId="77777777" w:rsidR="00583CE3" w:rsidRPr="002C01C7" w:rsidRDefault="00583CE3">
            <w:pPr>
              <w:keepNext/>
              <w:keepLines/>
              <w:spacing w:before="60" w:after="60"/>
              <w:rPr>
                <w:rFonts w:ascii="Arial" w:hAnsi="Arial" w:cs="Arial"/>
                <w:sz w:val="20"/>
              </w:rPr>
            </w:pPr>
          </w:p>
        </w:tc>
      </w:tr>
      <w:tr w:rsidR="00583CE3" w:rsidRPr="002C01C7" w14:paraId="78E65F9D" w14:textId="77777777">
        <w:tc>
          <w:tcPr>
            <w:tcW w:w="2304" w:type="dxa"/>
          </w:tcPr>
          <w:p w14:paraId="69E09B78" w14:textId="77777777" w:rsidR="00583CE3" w:rsidRPr="002C01C7" w:rsidRDefault="00583CE3">
            <w:pPr>
              <w:keepNext/>
              <w:keepLines/>
              <w:spacing w:before="60" w:after="60"/>
              <w:rPr>
                <w:rFonts w:ascii="Arial" w:hAnsi="Arial" w:cs="Arial"/>
                <w:sz w:val="20"/>
              </w:rPr>
            </w:pPr>
            <w:r w:rsidRPr="002C01C7">
              <w:rPr>
                <w:rFonts w:ascii="Arial" w:hAnsi="Arial" w:cs="Arial"/>
                <w:sz w:val="20"/>
              </w:rPr>
              <w:t>0</w:t>
            </w:r>
          </w:p>
        </w:tc>
        <w:tc>
          <w:tcPr>
            <w:tcW w:w="2340" w:type="dxa"/>
          </w:tcPr>
          <w:p w14:paraId="68B93896" w14:textId="77777777" w:rsidR="00583CE3" w:rsidRPr="002C01C7" w:rsidRDefault="00583CE3">
            <w:pPr>
              <w:keepNext/>
              <w:keepLines/>
              <w:spacing w:before="60" w:after="60"/>
              <w:rPr>
                <w:rFonts w:ascii="Arial" w:hAnsi="Arial" w:cs="Arial"/>
                <w:sz w:val="20"/>
              </w:rPr>
            </w:pPr>
            <w:r w:rsidRPr="002C01C7">
              <w:rPr>
                <w:rFonts w:ascii="Arial" w:hAnsi="Arial" w:cs="Arial"/>
                <w:sz w:val="20"/>
              </w:rPr>
              <w:t>Message accepted</w:t>
            </w:r>
          </w:p>
        </w:tc>
        <w:tc>
          <w:tcPr>
            <w:tcW w:w="4680" w:type="dxa"/>
          </w:tcPr>
          <w:p w14:paraId="24BCC536" w14:textId="77777777" w:rsidR="00583CE3" w:rsidRPr="002C01C7" w:rsidRDefault="00583CE3">
            <w:pPr>
              <w:keepNext/>
              <w:keepLines/>
              <w:spacing w:before="60" w:after="60"/>
              <w:rPr>
                <w:rFonts w:ascii="Arial" w:hAnsi="Arial" w:cs="Arial"/>
                <w:sz w:val="20"/>
              </w:rPr>
            </w:pPr>
            <w:r w:rsidRPr="002C01C7">
              <w:rPr>
                <w:rFonts w:ascii="Arial" w:hAnsi="Arial" w:cs="Arial"/>
                <w:sz w:val="20"/>
              </w:rPr>
              <w:t>Success. Optional, as the AA conveys success. Used for systems that must always return a status code.</w:t>
            </w:r>
          </w:p>
        </w:tc>
      </w:tr>
      <w:tr w:rsidR="00583CE3" w:rsidRPr="002C01C7" w14:paraId="78411A86" w14:textId="77777777">
        <w:tc>
          <w:tcPr>
            <w:tcW w:w="2304" w:type="dxa"/>
          </w:tcPr>
          <w:p w14:paraId="38EEF050"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200</w:t>
            </w:r>
          </w:p>
        </w:tc>
        <w:tc>
          <w:tcPr>
            <w:tcW w:w="2340" w:type="dxa"/>
          </w:tcPr>
          <w:p w14:paraId="418604A7"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Unsupported message type</w:t>
            </w:r>
          </w:p>
        </w:tc>
        <w:tc>
          <w:tcPr>
            <w:tcW w:w="4680" w:type="dxa"/>
          </w:tcPr>
          <w:p w14:paraId="4D6D6178"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The Message Type is not supported.</w:t>
            </w:r>
          </w:p>
        </w:tc>
      </w:tr>
      <w:tr w:rsidR="00583CE3" w:rsidRPr="002C01C7" w14:paraId="11A993D3" w14:textId="77777777">
        <w:tc>
          <w:tcPr>
            <w:tcW w:w="2304" w:type="dxa"/>
          </w:tcPr>
          <w:p w14:paraId="74A37007"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201</w:t>
            </w:r>
          </w:p>
        </w:tc>
        <w:tc>
          <w:tcPr>
            <w:tcW w:w="2340" w:type="dxa"/>
          </w:tcPr>
          <w:p w14:paraId="3D0DA55E"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Unsupported event code</w:t>
            </w:r>
          </w:p>
        </w:tc>
        <w:tc>
          <w:tcPr>
            <w:tcW w:w="4680" w:type="dxa"/>
          </w:tcPr>
          <w:p w14:paraId="4F8DE57C"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The Event Code is not supported.</w:t>
            </w:r>
          </w:p>
        </w:tc>
      </w:tr>
      <w:tr w:rsidR="00583CE3" w:rsidRPr="002C01C7" w14:paraId="55DCB99D" w14:textId="77777777">
        <w:tc>
          <w:tcPr>
            <w:tcW w:w="2304" w:type="dxa"/>
          </w:tcPr>
          <w:p w14:paraId="3198CDF6"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202</w:t>
            </w:r>
          </w:p>
        </w:tc>
        <w:tc>
          <w:tcPr>
            <w:tcW w:w="2340" w:type="dxa"/>
          </w:tcPr>
          <w:p w14:paraId="4E2214B5"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 xml:space="preserve">Unsupported processing </w:t>
            </w:r>
            <w:r w:rsidR="004C4397" w:rsidRPr="002C01C7">
              <w:rPr>
                <w:rFonts w:ascii="Arial" w:hAnsi="Arial" w:cs="Arial"/>
                <w:spacing w:val="-2"/>
                <w:sz w:val="20"/>
              </w:rPr>
              <w:t>ID</w:t>
            </w:r>
          </w:p>
        </w:tc>
        <w:tc>
          <w:tcPr>
            <w:tcW w:w="4680" w:type="dxa"/>
          </w:tcPr>
          <w:p w14:paraId="0C814264"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The Processing ID is not supported.</w:t>
            </w:r>
          </w:p>
        </w:tc>
      </w:tr>
      <w:tr w:rsidR="00583CE3" w:rsidRPr="002C01C7" w14:paraId="691E54BC" w14:textId="77777777">
        <w:tc>
          <w:tcPr>
            <w:tcW w:w="2304" w:type="dxa"/>
          </w:tcPr>
          <w:p w14:paraId="0FC99A39"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203</w:t>
            </w:r>
          </w:p>
        </w:tc>
        <w:tc>
          <w:tcPr>
            <w:tcW w:w="2340" w:type="dxa"/>
          </w:tcPr>
          <w:p w14:paraId="442E3C8C"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Unsupported version id</w:t>
            </w:r>
          </w:p>
        </w:tc>
        <w:tc>
          <w:tcPr>
            <w:tcW w:w="4680" w:type="dxa"/>
          </w:tcPr>
          <w:p w14:paraId="3CD59768"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The Version ID is not supported.</w:t>
            </w:r>
          </w:p>
        </w:tc>
      </w:tr>
      <w:tr w:rsidR="00583CE3" w:rsidRPr="002C01C7" w14:paraId="2C46C653" w14:textId="77777777">
        <w:tc>
          <w:tcPr>
            <w:tcW w:w="2304" w:type="dxa"/>
          </w:tcPr>
          <w:p w14:paraId="4BA595F9"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204</w:t>
            </w:r>
          </w:p>
        </w:tc>
        <w:tc>
          <w:tcPr>
            <w:tcW w:w="2340" w:type="dxa"/>
          </w:tcPr>
          <w:p w14:paraId="2A775DF4"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Unknown key identifier</w:t>
            </w:r>
          </w:p>
        </w:tc>
        <w:tc>
          <w:tcPr>
            <w:tcW w:w="4680" w:type="dxa"/>
          </w:tcPr>
          <w:p w14:paraId="405C3414"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The ID of the patient, order, etc., was not found. Used for transactions other than additions (e.g., transfer of a non-existent patient).</w:t>
            </w:r>
          </w:p>
        </w:tc>
      </w:tr>
      <w:tr w:rsidR="00583CE3" w:rsidRPr="002C01C7" w14:paraId="24520934" w14:textId="77777777">
        <w:tc>
          <w:tcPr>
            <w:tcW w:w="2304" w:type="dxa"/>
          </w:tcPr>
          <w:p w14:paraId="32331693"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205</w:t>
            </w:r>
          </w:p>
        </w:tc>
        <w:tc>
          <w:tcPr>
            <w:tcW w:w="2340" w:type="dxa"/>
          </w:tcPr>
          <w:p w14:paraId="6CF5D69F"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Duplicate key identifier</w:t>
            </w:r>
          </w:p>
        </w:tc>
        <w:tc>
          <w:tcPr>
            <w:tcW w:w="4680" w:type="dxa"/>
          </w:tcPr>
          <w:p w14:paraId="2E378E12"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The ID of the patient, order, etc., already exists. Used in response to addition transactions (Admit, New Order, etc.).</w:t>
            </w:r>
          </w:p>
        </w:tc>
      </w:tr>
      <w:tr w:rsidR="00583CE3" w:rsidRPr="002C01C7" w14:paraId="34BF9AC7" w14:textId="77777777">
        <w:tc>
          <w:tcPr>
            <w:tcW w:w="2304" w:type="dxa"/>
          </w:tcPr>
          <w:p w14:paraId="7A37E05C"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206</w:t>
            </w:r>
          </w:p>
        </w:tc>
        <w:tc>
          <w:tcPr>
            <w:tcW w:w="2340" w:type="dxa"/>
          </w:tcPr>
          <w:p w14:paraId="4CA72CC5"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Application record locked</w:t>
            </w:r>
          </w:p>
        </w:tc>
        <w:tc>
          <w:tcPr>
            <w:tcW w:w="4680" w:type="dxa"/>
          </w:tcPr>
          <w:p w14:paraId="446D6B71"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The transaction could not be performed at the application storage level (e.g., database locked).</w:t>
            </w:r>
          </w:p>
        </w:tc>
      </w:tr>
      <w:tr w:rsidR="00583CE3" w:rsidRPr="002C01C7" w14:paraId="13E5E244" w14:textId="77777777">
        <w:tc>
          <w:tcPr>
            <w:tcW w:w="2304" w:type="dxa"/>
          </w:tcPr>
          <w:p w14:paraId="35A19E22"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207</w:t>
            </w:r>
          </w:p>
        </w:tc>
        <w:tc>
          <w:tcPr>
            <w:tcW w:w="2340" w:type="dxa"/>
          </w:tcPr>
          <w:p w14:paraId="143C5007"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Application internal error</w:t>
            </w:r>
          </w:p>
        </w:tc>
        <w:tc>
          <w:tcPr>
            <w:tcW w:w="4680" w:type="dxa"/>
          </w:tcPr>
          <w:p w14:paraId="68D6CF91" w14:textId="77777777" w:rsidR="00583CE3" w:rsidRPr="002C01C7" w:rsidRDefault="00583CE3">
            <w:pPr>
              <w:keepNext/>
              <w:keepLines/>
              <w:spacing w:before="60" w:after="60"/>
              <w:rPr>
                <w:rFonts w:ascii="Arial" w:hAnsi="Arial" w:cs="Arial"/>
                <w:sz w:val="20"/>
              </w:rPr>
            </w:pPr>
            <w:r w:rsidRPr="002C01C7">
              <w:rPr>
                <w:rFonts w:ascii="Arial" w:hAnsi="Arial" w:cs="Arial"/>
                <w:spacing w:val="-2"/>
                <w:sz w:val="20"/>
              </w:rPr>
              <w:t>A catchall for internal errors not explicitly covered by other codes.</w:t>
            </w:r>
          </w:p>
        </w:tc>
      </w:tr>
    </w:tbl>
    <w:p w14:paraId="75261674" w14:textId="40D0070F" w:rsidR="00583CE3" w:rsidRPr="002C01C7" w:rsidRDefault="0096426A" w:rsidP="00FC1531">
      <w:pPr>
        <w:pStyle w:val="CaptionTable"/>
      </w:pPr>
      <w:bookmarkStart w:id="730" w:name="_Ref104385100"/>
      <w:bookmarkStart w:id="731" w:name="_Toc131832311"/>
      <w:bookmarkStart w:id="732" w:name="_Toc3901235"/>
      <w:bookmarkStart w:id="733" w:name="_Toc348257286"/>
      <w:bookmarkStart w:id="734" w:name="_Toc348257622"/>
      <w:bookmarkStart w:id="735" w:name="_Toc348263244"/>
      <w:bookmarkStart w:id="736" w:name="_Toc348336573"/>
      <w:bookmarkStart w:id="737" w:name="_Toc348770061"/>
      <w:bookmarkStart w:id="738" w:name="_Toc348856203"/>
      <w:bookmarkStart w:id="739" w:name="_Toc348866624"/>
      <w:bookmarkStart w:id="740" w:name="_Toc348947854"/>
      <w:bookmarkStart w:id="741" w:name="_Toc349735435"/>
      <w:bookmarkStart w:id="742" w:name="_Toc349735878"/>
      <w:bookmarkStart w:id="743" w:name="_Toc349736032"/>
      <w:bookmarkStart w:id="744" w:name="_Toc349803764"/>
      <w:bookmarkStart w:id="745" w:name="_Toc359236102"/>
      <w:bookmarkStart w:id="746" w:name="_Toc348257272"/>
      <w:bookmarkStart w:id="747" w:name="_Toc348257608"/>
      <w:bookmarkStart w:id="748" w:name="_Toc348263230"/>
      <w:bookmarkStart w:id="749" w:name="_Toc348336559"/>
      <w:bookmarkStart w:id="750" w:name="_Toc348770047"/>
      <w:bookmarkStart w:id="751" w:name="_Toc348856189"/>
      <w:bookmarkStart w:id="752" w:name="_Toc348866610"/>
      <w:bookmarkStart w:id="753" w:name="_Toc348947840"/>
      <w:bookmarkStart w:id="754" w:name="_Toc349735421"/>
      <w:bookmarkStart w:id="755" w:name="_Toc349735864"/>
      <w:bookmarkStart w:id="756" w:name="_Toc349736018"/>
      <w:bookmarkStart w:id="757" w:name="_Toc349803750"/>
      <w:bookmarkStart w:id="758" w:name="_Toc359236088"/>
      <w:bookmarkStart w:id="759" w:name="_Ref487452141"/>
      <w:bookmarkStart w:id="760" w:name="_Toc498146210"/>
      <w:r w:rsidRPr="002C01C7">
        <w:t xml:space="preserve">Table </w:t>
      </w:r>
      <w:fldSimple w:instr=" STYLEREF 1 \s ">
        <w:r w:rsidR="006F2382">
          <w:rPr>
            <w:noProof/>
          </w:rPr>
          <w:t>3</w:t>
        </w:r>
      </w:fldSimple>
      <w:r w:rsidR="00C446A3" w:rsidRPr="002C01C7">
        <w:noBreakHyphen/>
      </w:r>
      <w:fldSimple w:instr=" SEQ Table \* ARABIC \s 1 ">
        <w:r w:rsidR="006F2382">
          <w:rPr>
            <w:noProof/>
          </w:rPr>
          <w:t>24</w:t>
        </w:r>
      </w:fldSimple>
      <w:bookmarkEnd w:id="730"/>
      <w:r w:rsidR="00EC1702" w:rsidRPr="002C01C7">
        <w:t xml:space="preserve">. </w:t>
      </w:r>
      <w:bookmarkStart w:id="761" w:name="_Ref31171495"/>
      <w:r w:rsidR="00583CE3" w:rsidRPr="002C01C7">
        <w:t xml:space="preserve">HL7 Table </w:t>
      </w:r>
      <w:bookmarkStart w:id="762" w:name="TABLE_0357"/>
      <w:r w:rsidR="00583CE3" w:rsidRPr="002C01C7">
        <w:t>0357</w:t>
      </w:r>
      <w:bookmarkStart w:id="763" w:name="_Hlt495808838"/>
      <w:bookmarkEnd w:id="762"/>
      <w:r w:rsidR="006C395B" w:rsidRPr="002C01C7">
        <w:t xml:space="preserve">: </w:t>
      </w:r>
      <w:r w:rsidR="00583CE3" w:rsidRPr="002C01C7">
        <w:t>M</w:t>
      </w:r>
      <w:bookmarkEnd w:id="763"/>
      <w:r w:rsidR="00583CE3" w:rsidRPr="002C01C7">
        <w:t>essage Error Condition Codes</w:t>
      </w:r>
      <w:bookmarkEnd w:id="731"/>
      <w:bookmarkEnd w:id="732"/>
      <w:bookmarkEnd w:id="761"/>
    </w:p>
    <w:p w14:paraId="5138527B" w14:textId="77777777" w:rsidR="007D42B1" w:rsidRPr="002C01C7" w:rsidRDefault="007D42B1" w:rsidP="007D42B1"/>
    <w:p w14:paraId="78C119B6" w14:textId="77777777" w:rsidR="007D42B1" w:rsidRPr="002C01C7" w:rsidRDefault="007D42B1" w:rsidP="007D42B1"/>
    <w:p w14:paraId="230463F0" w14:textId="77777777" w:rsidR="00D0667B" w:rsidRPr="002C01C7" w:rsidRDefault="00D0667B" w:rsidP="007D42B1">
      <w:pPr>
        <w:rPr>
          <w:sz w:val="2"/>
          <w:szCs w:val="2"/>
        </w:rPr>
      </w:pPr>
      <w:r w:rsidRPr="002C01C7">
        <w:br w:type="page"/>
      </w:r>
    </w:p>
    <w:p w14:paraId="7A7ABBBC" w14:textId="77777777" w:rsidR="00583CE3" w:rsidRPr="002C01C7" w:rsidRDefault="00583CE3" w:rsidP="00050A12">
      <w:pPr>
        <w:pStyle w:val="Heading2"/>
      </w:pPr>
      <w:bookmarkStart w:id="764" w:name="MSH"/>
      <w:bookmarkStart w:id="765" w:name="_Ref81377857"/>
      <w:bookmarkStart w:id="766" w:name="_Ref91071970"/>
      <w:bookmarkStart w:id="767" w:name="_Toc131832153"/>
      <w:bookmarkStart w:id="768" w:name="_Toc3900930"/>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2C01C7">
        <w:t>MSH</w:t>
      </w:r>
      <w:bookmarkEnd w:id="764"/>
      <w:r w:rsidR="00E12E7B" w:rsidRPr="002C01C7">
        <w:t xml:space="preserve">: </w:t>
      </w:r>
      <w:r w:rsidRPr="002C01C7">
        <w:t>Message Header Segment</w:t>
      </w:r>
      <w:bookmarkEnd w:id="765"/>
      <w:bookmarkEnd w:id="766"/>
      <w:bookmarkEnd w:id="767"/>
      <w:bookmarkEnd w:id="768"/>
    </w:p>
    <w:p w14:paraId="51811B6C"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 Header 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0047303C" w:rsidRPr="002C01C7">
        <w:rPr>
          <w:color w:val="000000"/>
        </w:rPr>
        <w:instrText xml:space="preserve">XE </w:instrText>
      </w:r>
      <w:r w:rsidR="00A23F8F" w:rsidRPr="002C01C7">
        <w:rPr>
          <w:color w:val="000000"/>
        </w:rPr>
        <w:instrText>"</w:instrText>
      </w:r>
      <w:r w:rsidRPr="002C01C7">
        <w:rPr>
          <w:color w:val="000000"/>
        </w:rPr>
        <w:instrText>MSH</w:instrText>
      </w:r>
      <w:r w:rsidR="00A23F8F" w:rsidRPr="002C01C7">
        <w:rPr>
          <w:color w:val="000000"/>
        </w:rPr>
        <w:instrText>"</w:instrText>
      </w:r>
      <w:r w:rsidRPr="002C01C7">
        <w:rPr>
          <w:color w:val="000000"/>
        </w:rPr>
        <w:fldChar w:fldCharType="end"/>
      </w:r>
      <w:r w:rsidRPr="002C01C7">
        <w:rPr>
          <w:color w:val="000000"/>
        </w:rPr>
        <w:fldChar w:fldCharType="begin"/>
      </w:r>
      <w:r w:rsidR="0047303C" w:rsidRPr="002C01C7">
        <w:rPr>
          <w:color w:val="000000"/>
        </w:rPr>
        <w:instrText xml:space="preserve">XE </w:instrText>
      </w:r>
      <w:r w:rsidR="00A23F8F" w:rsidRPr="002C01C7">
        <w:rPr>
          <w:color w:val="000000"/>
        </w:rPr>
        <w:instrText>"</w:instrText>
      </w:r>
      <w:r w:rsidR="00D87092" w:rsidRPr="002C01C7">
        <w:rPr>
          <w:color w:val="000000"/>
        </w:rPr>
        <w:instrText>segments</w:instrText>
      </w:r>
      <w:r w:rsidRPr="002C01C7">
        <w:rPr>
          <w:color w:val="000000"/>
        </w:rPr>
        <w:instrText>:MSH</w:instrText>
      </w:r>
      <w:r w:rsidR="00A23F8F" w:rsidRPr="002C01C7">
        <w:rPr>
          <w:color w:val="000000"/>
        </w:rPr>
        <w:instrText>"</w:instrText>
      </w:r>
      <w:r w:rsidRPr="002C01C7">
        <w:rPr>
          <w:color w:val="000000"/>
        </w:rPr>
        <w:fldChar w:fldCharType="end"/>
      </w:r>
    </w:p>
    <w:p w14:paraId="6105EF73" w14:textId="77777777" w:rsidR="00583CE3" w:rsidRPr="002C01C7" w:rsidRDefault="00583CE3" w:rsidP="007D42B1">
      <w:pPr>
        <w:keepNext/>
        <w:keepLines/>
      </w:pPr>
      <w:r w:rsidRPr="002C01C7">
        <w:t>The MSH segment defines the intent, source, destination, and some specifics of the syntax of a message.</w:t>
      </w:r>
    </w:p>
    <w:p w14:paraId="3BBFFA3A" w14:textId="77777777" w:rsidR="00583CE3" w:rsidRPr="002C01C7" w:rsidRDefault="00583CE3" w:rsidP="007D42B1">
      <w:pPr>
        <w:keepNext/>
        <w:keepLines/>
      </w:pPr>
    </w:p>
    <w:p w14:paraId="4EEF48AE" w14:textId="77777777" w:rsidR="00832069" w:rsidRPr="002C01C7" w:rsidRDefault="00F654DF"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tables:MSH—Message Header</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MSH—Message Header</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95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71"/>
        <w:gridCol w:w="671"/>
        <w:gridCol w:w="624"/>
        <w:gridCol w:w="687"/>
        <w:gridCol w:w="781"/>
        <w:gridCol w:w="734"/>
        <w:gridCol w:w="859"/>
        <w:gridCol w:w="2149"/>
        <w:gridCol w:w="2340"/>
      </w:tblGrid>
      <w:tr w:rsidR="00583CE3" w:rsidRPr="002C01C7" w14:paraId="2FBE8587" w14:textId="77777777">
        <w:trPr>
          <w:tblHeader/>
        </w:trPr>
        <w:tc>
          <w:tcPr>
            <w:tcW w:w="671" w:type="dxa"/>
            <w:shd w:val="pct10" w:color="auto" w:fill="FFFFFF"/>
          </w:tcPr>
          <w:p w14:paraId="4CC40B3C" w14:textId="77777777" w:rsidR="00583CE3" w:rsidRPr="002C01C7" w:rsidRDefault="00583CE3" w:rsidP="007D42B1">
            <w:pPr>
              <w:keepNext/>
              <w:keepLines/>
              <w:spacing w:before="60" w:after="60"/>
              <w:rPr>
                <w:rFonts w:ascii="Arial" w:hAnsi="Arial" w:cs="Arial"/>
                <w:b/>
                <w:bCs/>
                <w:sz w:val="20"/>
                <w:szCs w:val="20"/>
              </w:rPr>
            </w:pPr>
            <w:r w:rsidRPr="002C01C7">
              <w:rPr>
                <w:rFonts w:ascii="Arial" w:hAnsi="Arial" w:cs="Arial"/>
                <w:b/>
                <w:bCs/>
                <w:sz w:val="20"/>
                <w:szCs w:val="20"/>
              </w:rPr>
              <w:t>SEQ</w:t>
            </w:r>
          </w:p>
        </w:tc>
        <w:tc>
          <w:tcPr>
            <w:tcW w:w="671" w:type="dxa"/>
            <w:shd w:val="pct10" w:color="auto" w:fill="FFFFFF"/>
          </w:tcPr>
          <w:p w14:paraId="17EFD657" w14:textId="77777777" w:rsidR="00583CE3" w:rsidRPr="002C01C7" w:rsidRDefault="00583CE3" w:rsidP="007D42B1">
            <w:pPr>
              <w:keepNext/>
              <w:keepLines/>
              <w:spacing w:before="60" w:after="60"/>
              <w:rPr>
                <w:rFonts w:ascii="Arial" w:hAnsi="Arial" w:cs="Arial"/>
                <w:b/>
                <w:bCs/>
                <w:sz w:val="20"/>
                <w:szCs w:val="20"/>
              </w:rPr>
            </w:pPr>
            <w:r w:rsidRPr="002C01C7">
              <w:rPr>
                <w:rFonts w:ascii="Arial" w:hAnsi="Arial" w:cs="Arial"/>
                <w:b/>
                <w:bCs/>
                <w:sz w:val="20"/>
                <w:szCs w:val="20"/>
              </w:rPr>
              <w:t>LEN</w:t>
            </w:r>
          </w:p>
        </w:tc>
        <w:tc>
          <w:tcPr>
            <w:tcW w:w="624" w:type="dxa"/>
            <w:shd w:val="pct10" w:color="auto" w:fill="FFFFFF"/>
          </w:tcPr>
          <w:p w14:paraId="66FE7D67" w14:textId="77777777" w:rsidR="00583CE3" w:rsidRPr="002C01C7" w:rsidRDefault="00583CE3" w:rsidP="007D42B1">
            <w:pPr>
              <w:keepNext/>
              <w:keepLines/>
              <w:spacing w:before="60" w:after="60"/>
              <w:rPr>
                <w:rFonts w:ascii="Arial" w:hAnsi="Arial" w:cs="Arial"/>
                <w:b/>
                <w:bCs/>
                <w:sz w:val="20"/>
                <w:szCs w:val="20"/>
              </w:rPr>
            </w:pPr>
            <w:r w:rsidRPr="002C01C7">
              <w:rPr>
                <w:rFonts w:ascii="Arial" w:hAnsi="Arial" w:cs="Arial"/>
                <w:b/>
                <w:bCs/>
                <w:sz w:val="20"/>
                <w:szCs w:val="20"/>
              </w:rPr>
              <w:t>DT</w:t>
            </w:r>
          </w:p>
        </w:tc>
        <w:tc>
          <w:tcPr>
            <w:tcW w:w="687" w:type="dxa"/>
            <w:shd w:val="pct10" w:color="auto" w:fill="FFFFFF"/>
          </w:tcPr>
          <w:p w14:paraId="4C1DC24B" w14:textId="77777777" w:rsidR="00583CE3" w:rsidRPr="002C01C7" w:rsidRDefault="00583CE3" w:rsidP="007D42B1">
            <w:pPr>
              <w:keepNext/>
              <w:keepLines/>
              <w:spacing w:before="60" w:after="60"/>
              <w:rPr>
                <w:rFonts w:ascii="Arial" w:hAnsi="Arial" w:cs="Arial"/>
                <w:b/>
                <w:bCs/>
                <w:sz w:val="20"/>
                <w:szCs w:val="20"/>
              </w:rPr>
            </w:pPr>
            <w:r w:rsidRPr="002C01C7">
              <w:rPr>
                <w:rFonts w:ascii="Arial" w:hAnsi="Arial" w:cs="Arial"/>
                <w:b/>
                <w:bCs/>
                <w:sz w:val="20"/>
                <w:szCs w:val="20"/>
              </w:rPr>
              <w:t>OPT</w:t>
            </w:r>
          </w:p>
        </w:tc>
        <w:tc>
          <w:tcPr>
            <w:tcW w:w="781" w:type="dxa"/>
            <w:shd w:val="pct10" w:color="auto" w:fill="FFFFFF"/>
          </w:tcPr>
          <w:p w14:paraId="2CB383F9" w14:textId="77777777" w:rsidR="00583CE3" w:rsidRPr="002C01C7" w:rsidRDefault="00583CE3" w:rsidP="007D42B1">
            <w:pPr>
              <w:keepNext/>
              <w:keepLines/>
              <w:spacing w:before="60" w:after="60"/>
              <w:rPr>
                <w:rFonts w:ascii="Arial" w:hAnsi="Arial" w:cs="Arial"/>
                <w:b/>
                <w:bCs/>
                <w:sz w:val="20"/>
                <w:szCs w:val="20"/>
              </w:rPr>
            </w:pPr>
            <w:r w:rsidRPr="002C01C7">
              <w:rPr>
                <w:rFonts w:ascii="Arial" w:hAnsi="Arial" w:cs="Arial"/>
                <w:b/>
                <w:bCs/>
                <w:sz w:val="20"/>
                <w:szCs w:val="20"/>
              </w:rPr>
              <w:t>RP/#</w:t>
            </w:r>
          </w:p>
        </w:tc>
        <w:tc>
          <w:tcPr>
            <w:tcW w:w="734" w:type="dxa"/>
            <w:shd w:val="pct10" w:color="auto" w:fill="FFFFFF"/>
          </w:tcPr>
          <w:p w14:paraId="7DDAC14B" w14:textId="77777777" w:rsidR="00583CE3" w:rsidRPr="002C01C7" w:rsidRDefault="00583CE3" w:rsidP="007D42B1">
            <w:pPr>
              <w:keepNext/>
              <w:keepLines/>
              <w:spacing w:before="60" w:after="60"/>
              <w:rPr>
                <w:rFonts w:ascii="Arial" w:hAnsi="Arial" w:cs="Arial"/>
                <w:b/>
                <w:bCs/>
                <w:sz w:val="20"/>
                <w:szCs w:val="20"/>
              </w:rPr>
            </w:pPr>
            <w:r w:rsidRPr="002C01C7">
              <w:rPr>
                <w:rFonts w:ascii="Arial" w:hAnsi="Arial" w:cs="Arial"/>
                <w:b/>
                <w:bCs/>
                <w:sz w:val="20"/>
                <w:szCs w:val="20"/>
              </w:rPr>
              <w:t>TBL</w:t>
            </w:r>
          </w:p>
        </w:tc>
        <w:tc>
          <w:tcPr>
            <w:tcW w:w="859" w:type="dxa"/>
            <w:shd w:val="pct10" w:color="auto" w:fill="FFFFFF"/>
          </w:tcPr>
          <w:p w14:paraId="4C365248" w14:textId="77777777" w:rsidR="00583CE3" w:rsidRPr="002C01C7" w:rsidRDefault="00583CE3" w:rsidP="007D42B1">
            <w:pPr>
              <w:keepNext/>
              <w:keepLines/>
              <w:spacing w:before="60" w:after="60"/>
              <w:rPr>
                <w:rFonts w:ascii="Arial" w:hAnsi="Arial" w:cs="Arial"/>
                <w:b/>
                <w:bCs/>
                <w:sz w:val="20"/>
                <w:szCs w:val="20"/>
              </w:rPr>
            </w:pPr>
            <w:r w:rsidRPr="002C01C7">
              <w:rPr>
                <w:rFonts w:ascii="Arial" w:hAnsi="Arial" w:cs="Arial"/>
                <w:b/>
                <w:bCs/>
                <w:sz w:val="20"/>
                <w:szCs w:val="20"/>
              </w:rPr>
              <w:t>Item</w:t>
            </w:r>
          </w:p>
        </w:tc>
        <w:tc>
          <w:tcPr>
            <w:tcW w:w="2149" w:type="dxa"/>
            <w:shd w:val="pct10" w:color="auto" w:fill="FFFFFF"/>
          </w:tcPr>
          <w:p w14:paraId="5AFF6DB2" w14:textId="77777777" w:rsidR="00583CE3" w:rsidRPr="002C01C7" w:rsidRDefault="00583CE3" w:rsidP="007D42B1">
            <w:pPr>
              <w:keepNext/>
              <w:keepLines/>
              <w:spacing w:before="60" w:after="60"/>
              <w:rPr>
                <w:rFonts w:ascii="Arial" w:hAnsi="Arial" w:cs="Arial"/>
                <w:b/>
                <w:bCs/>
                <w:sz w:val="20"/>
                <w:szCs w:val="20"/>
              </w:rPr>
            </w:pPr>
            <w:r w:rsidRPr="002C01C7">
              <w:rPr>
                <w:rFonts w:ascii="Arial" w:hAnsi="Arial" w:cs="Arial"/>
                <w:b/>
                <w:bCs/>
                <w:sz w:val="20"/>
                <w:szCs w:val="20"/>
              </w:rPr>
              <w:t>Element Name</w:t>
            </w:r>
          </w:p>
        </w:tc>
        <w:tc>
          <w:tcPr>
            <w:tcW w:w="2340" w:type="dxa"/>
            <w:shd w:val="pct10" w:color="auto" w:fill="FFFFFF"/>
          </w:tcPr>
          <w:p w14:paraId="142021D4" w14:textId="77777777" w:rsidR="00583CE3" w:rsidRPr="002C01C7" w:rsidRDefault="00583CE3" w:rsidP="007D42B1">
            <w:pPr>
              <w:keepNext/>
              <w:keepLines/>
              <w:spacing w:before="60" w:after="60"/>
              <w:rPr>
                <w:rFonts w:ascii="Arial" w:hAnsi="Arial" w:cs="Arial"/>
                <w:b/>
                <w:bCs/>
                <w:sz w:val="20"/>
                <w:szCs w:val="20"/>
              </w:rPr>
            </w:pPr>
            <w:r w:rsidRPr="002C01C7">
              <w:rPr>
                <w:rFonts w:ascii="Arial" w:hAnsi="Arial" w:cs="Arial"/>
                <w:b/>
                <w:sz w:val="20"/>
                <w:szCs w:val="20"/>
              </w:rPr>
              <w:t>VistA Description</w:t>
            </w:r>
          </w:p>
        </w:tc>
      </w:tr>
      <w:tr w:rsidR="00583CE3" w:rsidRPr="002C01C7" w14:paraId="55047CD4" w14:textId="77777777">
        <w:tc>
          <w:tcPr>
            <w:tcW w:w="671" w:type="dxa"/>
          </w:tcPr>
          <w:p w14:paraId="3B1558C5"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1</w:t>
            </w:r>
          </w:p>
        </w:tc>
        <w:tc>
          <w:tcPr>
            <w:tcW w:w="671" w:type="dxa"/>
          </w:tcPr>
          <w:p w14:paraId="3CFB5768"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1</w:t>
            </w:r>
          </w:p>
        </w:tc>
        <w:tc>
          <w:tcPr>
            <w:tcW w:w="624" w:type="dxa"/>
          </w:tcPr>
          <w:p w14:paraId="11550275"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ST</w:t>
            </w:r>
          </w:p>
        </w:tc>
        <w:tc>
          <w:tcPr>
            <w:tcW w:w="687" w:type="dxa"/>
          </w:tcPr>
          <w:p w14:paraId="054BF589"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R</w:t>
            </w:r>
          </w:p>
        </w:tc>
        <w:tc>
          <w:tcPr>
            <w:tcW w:w="781" w:type="dxa"/>
          </w:tcPr>
          <w:p w14:paraId="4E1730A1" w14:textId="77777777" w:rsidR="00583CE3" w:rsidRPr="002C01C7" w:rsidRDefault="00583CE3" w:rsidP="007D42B1">
            <w:pPr>
              <w:keepNext/>
              <w:keepLines/>
              <w:spacing w:before="60" w:after="60"/>
            </w:pPr>
          </w:p>
        </w:tc>
        <w:tc>
          <w:tcPr>
            <w:tcW w:w="734" w:type="dxa"/>
          </w:tcPr>
          <w:p w14:paraId="6AB1829A" w14:textId="77777777" w:rsidR="00583CE3" w:rsidRPr="002C01C7" w:rsidRDefault="00583CE3" w:rsidP="007D42B1">
            <w:pPr>
              <w:keepNext/>
              <w:keepLines/>
              <w:spacing w:before="60" w:after="60"/>
            </w:pPr>
          </w:p>
        </w:tc>
        <w:tc>
          <w:tcPr>
            <w:tcW w:w="859" w:type="dxa"/>
          </w:tcPr>
          <w:p w14:paraId="36EC4049"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00001</w:t>
            </w:r>
          </w:p>
        </w:tc>
        <w:tc>
          <w:tcPr>
            <w:tcW w:w="2149" w:type="dxa"/>
          </w:tcPr>
          <w:p w14:paraId="206B1167"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Field Separator</w:t>
            </w:r>
          </w:p>
        </w:tc>
        <w:tc>
          <w:tcPr>
            <w:tcW w:w="2340" w:type="dxa"/>
          </w:tcPr>
          <w:p w14:paraId="468770F0" w14:textId="77777777" w:rsidR="00583CE3" w:rsidRPr="002C01C7" w:rsidRDefault="00583CE3" w:rsidP="007D42B1">
            <w:pPr>
              <w:keepNext/>
              <w:keepLines/>
              <w:numPr>
                <w:ilvl w:val="12"/>
                <w:numId w:val="0"/>
              </w:numPr>
              <w:spacing w:before="80"/>
              <w:rPr>
                <w:rFonts w:ascii="Arial" w:hAnsi="Arial" w:cs="Arial"/>
                <w:sz w:val="20"/>
                <w:szCs w:val="20"/>
              </w:rPr>
            </w:pPr>
            <w:r w:rsidRPr="002C01C7">
              <w:rPr>
                <w:rFonts w:ascii="Arial" w:hAnsi="Arial" w:cs="Arial"/>
                <w:sz w:val="20"/>
                <w:szCs w:val="20"/>
              </w:rPr>
              <w:t xml:space="preserve">Recommended value is </w:t>
            </w:r>
            <w:r w:rsidRPr="002C01C7">
              <w:rPr>
                <w:rFonts w:ascii="Arial" w:hAnsi="Arial" w:cs="Arial"/>
                <w:b/>
                <w:sz w:val="20"/>
                <w:szCs w:val="20"/>
              </w:rPr>
              <w:t>^</w:t>
            </w:r>
            <w:r w:rsidRPr="002C01C7">
              <w:rPr>
                <w:rFonts w:ascii="Arial" w:hAnsi="Arial" w:cs="Arial"/>
                <w:sz w:val="20"/>
                <w:szCs w:val="20"/>
              </w:rPr>
              <w:t xml:space="preserve"> (caret)</w:t>
            </w:r>
          </w:p>
        </w:tc>
      </w:tr>
      <w:tr w:rsidR="00583CE3" w:rsidRPr="002C01C7" w14:paraId="2ED007FF" w14:textId="77777777">
        <w:tc>
          <w:tcPr>
            <w:tcW w:w="671" w:type="dxa"/>
          </w:tcPr>
          <w:p w14:paraId="2835C275" w14:textId="77777777" w:rsidR="00583CE3" w:rsidRPr="002C01C7" w:rsidRDefault="00583CE3" w:rsidP="0019124A">
            <w:pPr>
              <w:spacing w:before="60" w:after="60"/>
              <w:rPr>
                <w:rFonts w:ascii="Arial" w:hAnsi="Arial" w:cs="Arial"/>
                <w:sz w:val="20"/>
              </w:rPr>
            </w:pPr>
            <w:r w:rsidRPr="002C01C7">
              <w:rPr>
                <w:rFonts w:ascii="Arial" w:hAnsi="Arial" w:cs="Arial"/>
                <w:sz w:val="20"/>
              </w:rPr>
              <w:t>2</w:t>
            </w:r>
          </w:p>
        </w:tc>
        <w:tc>
          <w:tcPr>
            <w:tcW w:w="671" w:type="dxa"/>
          </w:tcPr>
          <w:p w14:paraId="3171DC7E" w14:textId="77777777" w:rsidR="00583CE3" w:rsidRPr="002C01C7" w:rsidRDefault="00583CE3" w:rsidP="0019124A">
            <w:pPr>
              <w:spacing w:before="60" w:after="60"/>
              <w:rPr>
                <w:rFonts w:ascii="Arial" w:hAnsi="Arial" w:cs="Arial"/>
                <w:sz w:val="20"/>
              </w:rPr>
            </w:pPr>
            <w:r w:rsidRPr="002C01C7">
              <w:rPr>
                <w:rFonts w:ascii="Arial" w:hAnsi="Arial" w:cs="Arial"/>
                <w:sz w:val="20"/>
              </w:rPr>
              <w:t>4</w:t>
            </w:r>
          </w:p>
        </w:tc>
        <w:tc>
          <w:tcPr>
            <w:tcW w:w="624" w:type="dxa"/>
          </w:tcPr>
          <w:p w14:paraId="7824AD61" w14:textId="77777777" w:rsidR="00583CE3" w:rsidRPr="002C01C7" w:rsidRDefault="00583CE3" w:rsidP="0019124A">
            <w:pPr>
              <w:spacing w:before="60" w:after="60"/>
              <w:rPr>
                <w:rFonts w:ascii="Arial" w:hAnsi="Arial" w:cs="Arial"/>
                <w:sz w:val="20"/>
              </w:rPr>
            </w:pPr>
            <w:r w:rsidRPr="002C01C7">
              <w:rPr>
                <w:rFonts w:ascii="Arial" w:hAnsi="Arial" w:cs="Arial"/>
                <w:sz w:val="20"/>
              </w:rPr>
              <w:t>ST</w:t>
            </w:r>
          </w:p>
        </w:tc>
        <w:tc>
          <w:tcPr>
            <w:tcW w:w="687" w:type="dxa"/>
          </w:tcPr>
          <w:p w14:paraId="321C59C0" w14:textId="77777777" w:rsidR="00583CE3" w:rsidRPr="002C01C7" w:rsidRDefault="00583CE3" w:rsidP="0019124A">
            <w:pPr>
              <w:spacing w:before="60" w:after="60"/>
              <w:rPr>
                <w:rFonts w:ascii="Arial" w:hAnsi="Arial" w:cs="Arial"/>
                <w:sz w:val="20"/>
              </w:rPr>
            </w:pPr>
            <w:r w:rsidRPr="002C01C7">
              <w:rPr>
                <w:rFonts w:ascii="Arial" w:hAnsi="Arial" w:cs="Arial"/>
                <w:sz w:val="20"/>
              </w:rPr>
              <w:t>R</w:t>
            </w:r>
          </w:p>
        </w:tc>
        <w:tc>
          <w:tcPr>
            <w:tcW w:w="781" w:type="dxa"/>
          </w:tcPr>
          <w:p w14:paraId="04ABE9CE" w14:textId="77777777" w:rsidR="00583CE3" w:rsidRPr="002C01C7" w:rsidRDefault="00583CE3" w:rsidP="0019124A">
            <w:pPr>
              <w:spacing w:before="60" w:after="60"/>
            </w:pPr>
          </w:p>
        </w:tc>
        <w:tc>
          <w:tcPr>
            <w:tcW w:w="734" w:type="dxa"/>
          </w:tcPr>
          <w:p w14:paraId="52352926" w14:textId="77777777" w:rsidR="00583CE3" w:rsidRPr="002C01C7" w:rsidRDefault="00583CE3" w:rsidP="0019124A">
            <w:pPr>
              <w:spacing w:before="60" w:after="60"/>
            </w:pPr>
          </w:p>
        </w:tc>
        <w:tc>
          <w:tcPr>
            <w:tcW w:w="859" w:type="dxa"/>
          </w:tcPr>
          <w:p w14:paraId="5C78822D" w14:textId="77777777" w:rsidR="00583CE3" w:rsidRPr="002C01C7" w:rsidRDefault="00583CE3" w:rsidP="0019124A">
            <w:pPr>
              <w:spacing w:before="60" w:after="60"/>
              <w:rPr>
                <w:rFonts w:ascii="Arial" w:hAnsi="Arial" w:cs="Arial"/>
                <w:sz w:val="20"/>
              </w:rPr>
            </w:pPr>
            <w:r w:rsidRPr="002C01C7">
              <w:rPr>
                <w:rFonts w:ascii="Arial" w:hAnsi="Arial" w:cs="Arial"/>
                <w:sz w:val="20"/>
              </w:rPr>
              <w:t>00002</w:t>
            </w:r>
          </w:p>
        </w:tc>
        <w:tc>
          <w:tcPr>
            <w:tcW w:w="2149" w:type="dxa"/>
          </w:tcPr>
          <w:p w14:paraId="1626DD5B" w14:textId="77777777" w:rsidR="00583CE3" w:rsidRPr="002C01C7" w:rsidRDefault="00583CE3" w:rsidP="0019124A">
            <w:pPr>
              <w:spacing w:before="60" w:after="60"/>
              <w:rPr>
                <w:rFonts w:ascii="Arial" w:hAnsi="Arial" w:cs="Arial"/>
                <w:sz w:val="20"/>
              </w:rPr>
            </w:pPr>
            <w:r w:rsidRPr="002C01C7">
              <w:rPr>
                <w:rFonts w:ascii="Arial" w:hAnsi="Arial" w:cs="Arial"/>
                <w:sz w:val="20"/>
              </w:rPr>
              <w:t>Encoding Characters</w:t>
            </w:r>
          </w:p>
        </w:tc>
        <w:tc>
          <w:tcPr>
            <w:tcW w:w="2340" w:type="dxa"/>
          </w:tcPr>
          <w:p w14:paraId="6C0699D6" w14:textId="77777777" w:rsidR="00583CE3" w:rsidRPr="002C01C7" w:rsidRDefault="00583CE3" w:rsidP="0019124A">
            <w:pPr>
              <w:numPr>
                <w:ilvl w:val="12"/>
                <w:numId w:val="0"/>
              </w:numPr>
              <w:spacing w:before="20"/>
              <w:rPr>
                <w:rFonts w:ascii="Arial" w:hAnsi="Arial" w:cs="Arial"/>
                <w:sz w:val="20"/>
                <w:szCs w:val="20"/>
              </w:rPr>
            </w:pPr>
            <w:r w:rsidRPr="002C01C7">
              <w:rPr>
                <w:rFonts w:ascii="Arial" w:hAnsi="Arial" w:cs="Arial"/>
                <w:sz w:val="20"/>
                <w:szCs w:val="20"/>
              </w:rPr>
              <w:t>Recommended delimiter values:</w:t>
            </w:r>
          </w:p>
          <w:p w14:paraId="5448A645" w14:textId="77777777" w:rsidR="00583CE3" w:rsidRPr="002C01C7" w:rsidRDefault="00583CE3" w:rsidP="0019124A">
            <w:pPr>
              <w:numPr>
                <w:ilvl w:val="12"/>
                <w:numId w:val="0"/>
              </w:numPr>
              <w:spacing w:before="20"/>
              <w:rPr>
                <w:rFonts w:ascii="Arial" w:hAnsi="Arial" w:cs="Arial"/>
                <w:sz w:val="20"/>
                <w:szCs w:val="20"/>
              </w:rPr>
            </w:pPr>
            <w:r w:rsidRPr="002C01C7">
              <w:rPr>
                <w:rFonts w:ascii="Arial" w:hAnsi="Arial" w:cs="Arial"/>
                <w:sz w:val="20"/>
                <w:szCs w:val="20"/>
              </w:rPr>
              <w:t xml:space="preserve">  Component =</w:t>
            </w:r>
            <w:r w:rsidRPr="002C01C7">
              <w:rPr>
                <w:rFonts w:ascii="Arial" w:hAnsi="Arial" w:cs="Arial"/>
                <w:b/>
                <w:sz w:val="20"/>
                <w:szCs w:val="20"/>
              </w:rPr>
              <w:t xml:space="preserve"> </w:t>
            </w:r>
            <w:r w:rsidRPr="002C01C7">
              <w:rPr>
                <w:rFonts w:ascii="Arial" w:hAnsi="Arial" w:cs="Arial"/>
                <w:sz w:val="20"/>
                <w:szCs w:val="20"/>
              </w:rPr>
              <w:t>~ (tilde)</w:t>
            </w:r>
          </w:p>
          <w:p w14:paraId="021F84E7" w14:textId="77777777" w:rsidR="00583CE3" w:rsidRPr="002C01C7" w:rsidRDefault="00583CE3" w:rsidP="0019124A">
            <w:pPr>
              <w:numPr>
                <w:ilvl w:val="12"/>
                <w:numId w:val="0"/>
              </w:numPr>
              <w:ind w:left="202"/>
              <w:rPr>
                <w:rFonts w:ascii="Arial" w:hAnsi="Arial" w:cs="Arial"/>
                <w:sz w:val="20"/>
                <w:szCs w:val="20"/>
              </w:rPr>
            </w:pPr>
            <w:r w:rsidRPr="002C01C7">
              <w:rPr>
                <w:rFonts w:ascii="Arial" w:hAnsi="Arial" w:cs="Arial"/>
                <w:sz w:val="20"/>
                <w:szCs w:val="20"/>
              </w:rPr>
              <w:t xml:space="preserve">     Repeat =</w:t>
            </w:r>
            <w:r w:rsidRPr="002C01C7">
              <w:rPr>
                <w:rFonts w:ascii="Arial" w:hAnsi="Arial" w:cs="Arial"/>
                <w:b/>
                <w:sz w:val="20"/>
                <w:szCs w:val="20"/>
              </w:rPr>
              <w:t xml:space="preserve"> </w:t>
            </w:r>
            <w:r w:rsidRPr="002C01C7">
              <w:rPr>
                <w:rFonts w:ascii="Arial" w:hAnsi="Arial" w:cs="Arial"/>
                <w:sz w:val="20"/>
                <w:szCs w:val="20"/>
              </w:rPr>
              <w:t>| (bar)</w:t>
            </w:r>
          </w:p>
          <w:p w14:paraId="0E3A519C" w14:textId="77777777" w:rsidR="00583CE3" w:rsidRPr="002C01C7" w:rsidRDefault="00583CE3" w:rsidP="0019124A">
            <w:pPr>
              <w:numPr>
                <w:ilvl w:val="12"/>
                <w:numId w:val="0"/>
              </w:numPr>
              <w:ind w:left="202"/>
              <w:rPr>
                <w:rFonts w:ascii="Arial" w:hAnsi="Arial" w:cs="Arial"/>
                <w:sz w:val="20"/>
                <w:szCs w:val="20"/>
              </w:rPr>
            </w:pPr>
            <w:r w:rsidRPr="002C01C7">
              <w:rPr>
                <w:rFonts w:ascii="Arial" w:hAnsi="Arial" w:cs="Arial"/>
                <w:sz w:val="20"/>
                <w:szCs w:val="20"/>
              </w:rPr>
              <w:t xml:space="preserve">     Escape =</w:t>
            </w:r>
            <w:r w:rsidRPr="002C01C7">
              <w:rPr>
                <w:rFonts w:ascii="Arial" w:hAnsi="Arial" w:cs="Arial"/>
                <w:b/>
                <w:sz w:val="20"/>
                <w:szCs w:val="20"/>
              </w:rPr>
              <w:t xml:space="preserve"> \</w:t>
            </w:r>
            <w:r w:rsidRPr="002C01C7">
              <w:rPr>
                <w:rFonts w:ascii="Arial" w:hAnsi="Arial" w:cs="Arial"/>
                <w:sz w:val="20"/>
                <w:szCs w:val="20"/>
              </w:rPr>
              <w:t xml:space="preserve"> (back slash)</w:t>
            </w:r>
          </w:p>
          <w:p w14:paraId="6E599048" w14:textId="77777777" w:rsidR="00583CE3" w:rsidRPr="002C01C7" w:rsidRDefault="00583CE3" w:rsidP="0019124A">
            <w:pPr>
              <w:numPr>
                <w:ilvl w:val="12"/>
                <w:numId w:val="0"/>
              </w:numPr>
              <w:spacing w:before="20"/>
              <w:rPr>
                <w:rFonts w:ascii="Arial" w:hAnsi="Arial" w:cs="Arial"/>
                <w:sz w:val="20"/>
                <w:szCs w:val="20"/>
              </w:rPr>
            </w:pPr>
            <w:r w:rsidRPr="002C01C7">
              <w:rPr>
                <w:rFonts w:ascii="Arial" w:hAnsi="Arial" w:cs="Arial"/>
                <w:sz w:val="20"/>
                <w:szCs w:val="20"/>
              </w:rPr>
              <w:t xml:space="preserve">  Subcomponent = &amp;  </w:t>
            </w:r>
          </w:p>
          <w:p w14:paraId="7D011D5A" w14:textId="77777777" w:rsidR="00583CE3" w:rsidRPr="002C01C7" w:rsidRDefault="00583CE3" w:rsidP="0019124A">
            <w:pPr>
              <w:numPr>
                <w:ilvl w:val="12"/>
                <w:numId w:val="0"/>
              </w:numPr>
              <w:spacing w:before="20"/>
              <w:rPr>
                <w:rFonts w:ascii="Arial" w:hAnsi="Arial" w:cs="Arial"/>
                <w:sz w:val="20"/>
                <w:szCs w:val="20"/>
              </w:rPr>
            </w:pPr>
            <w:r w:rsidRPr="002C01C7">
              <w:rPr>
                <w:rFonts w:ascii="Arial" w:hAnsi="Arial" w:cs="Arial"/>
                <w:sz w:val="20"/>
                <w:szCs w:val="20"/>
              </w:rPr>
              <w:t xml:space="preserve">  (ampersand)</w:t>
            </w:r>
          </w:p>
        </w:tc>
      </w:tr>
      <w:tr w:rsidR="00583CE3" w:rsidRPr="002C01C7" w14:paraId="6EA28577" w14:textId="77777777">
        <w:tc>
          <w:tcPr>
            <w:tcW w:w="671" w:type="dxa"/>
          </w:tcPr>
          <w:p w14:paraId="7DCF96AD" w14:textId="77777777" w:rsidR="00583CE3" w:rsidRPr="002C01C7" w:rsidRDefault="00583CE3" w:rsidP="0019124A">
            <w:pPr>
              <w:spacing w:before="60" w:after="60"/>
              <w:rPr>
                <w:rFonts w:ascii="Arial" w:hAnsi="Arial" w:cs="Arial"/>
                <w:sz w:val="20"/>
              </w:rPr>
            </w:pPr>
            <w:r w:rsidRPr="002C01C7">
              <w:rPr>
                <w:rFonts w:ascii="Arial" w:hAnsi="Arial" w:cs="Arial"/>
                <w:sz w:val="20"/>
              </w:rPr>
              <w:t>3</w:t>
            </w:r>
          </w:p>
        </w:tc>
        <w:tc>
          <w:tcPr>
            <w:tcW w:w="671" w:type="dxa"/>
          </w:tcPr>
          <w:p w14:paraId="1FD47145" w14:textId="77777777" w:rsidR="00583CE3" w:rsidRPr="002C01C7" w:rsidRDefault="00583CE3" w:rsidP="0019124A">
            <w:pPr>
              <w:spacing w:before="60" w:after="60"/>
              <w:rPr>
                <w:rFonts w:ascii="Arial" w:hAnsi="Arial" w:cs="Arial"/>
                <w:sz w:val="20"/>
              </w:rPr>
            </w:pPr>
            <w:r w:rsidRPr="002C01C7">
              <w:rPr>
                <w:rFonts w:ascii="Arial" w:hAnsi="Arial" w:cs="Arial"/>
                <w:sz w:val="20"/>
              </w:rPr>
              <w:t>180</w:t>
            </w:r>
          </w:p>
        </w:tc>
        <w:tc>
          <w:tcPr>
            <w:tcW w:w="624" w:type="dxa"/>
          </w:tcPr>
          <w:p w14:paraId="340A38D0" w14:textId="77777777" w:rsidR="00583CE3" w:rsidRPr="002C01C7" w:rsidRDefault="00583CE3" w:rsidP="0019124A">
            <w:pPr>
              <w:spacing w:before="60" w:after="60"/>
              <w:rPr>
                <w:rFonts w:ascii="Arial" w:hAnsi="Arial" w:cs="Arial"/>
                <w:sz w:val="20"/>
              </w:rPr>
            </w:pPr>
            <w:r w:rsidRPr="002C01C7">
              <w:rPr>
                <w:rFonts w:ascii="Arial" w:hAnsi="Arial" w:cs="Arial"/>
                <w:sz w:val="20"/>
              </w:rPr>
              <w:t>HD</w:t>
            </w:r>
          </w:p>
        </w:tc>
        <w:tc>
          <w:tcPr>
            <w:tcW w:w="687" w:type="dxa"/>
          </w:tcPr>
          <w:p w14:paraId="073247C0" w14:textId="77777777" w:rsidR="00583CE3" w:rsidRPr="002C01C7" w:rsidRDefault="00583CE3" w:rsidP="0019124A">
            <w:pPr>
              <w:spacing w:before="60" w:after="60"/>
              <w:rPr>
                <w:rFonts w:ascii="Arial" w:hAnsi="Arial" w:cs="Arial"/>
                <w:sz w:val="20"/>
              </w:rPr>
            </w:pPr>
            <w:r w:rsidRPr="002C01C7">
              <w:rPr>
                <w:rFonts w:ascii="Arial" w:hAnsi="Arial" w:cs="Arial"/>
                <w:sz w:val="20"/>
              </w:rPr>
              <w:t>O</w:t>
            </w:r>
          </w:p>
        </w:tc>
        <w:tc>
          <w:tcPr>
            <w:tcW w:w="781" w:type="dxa"/>
          </w:tcPr>
          <w:p w14:paraId="2EF74F77" w14:textId="77777777" w:rsidR="00583CE3" w:rsidRPr="002C01C7" w:rsidRDefault="00583CE3" w:rsidP="0019124A">
            <w:pPr>
              <w:spacing w:before="60" w:after="60"/>
            </w:pPr>
          </w:p>
        </w:tc>
        <w:tc>
          <w:tcPr>
            <w:tcW w:w="734" w:type="dxa"/>
          </w:tcPr>
          <w:p w14:paraId="60B06357" w14:textId="77777777" w:rsidR="00583CE3" w:rsidRPr="002C01C7" w:rsidRDefault="00C31413" w:rsidP="0019124A">
            <w:pPr>
              <w:spacing w:before="60" w:after="60"/>
              <w:rPr>
                <w:rFonts w:ascii="Arial" w:hAnsi="Arial" w:cs="Arial"/>
                <w:sz w:val="20"/>
              </w:rPr>
            </w:pPr>
            <w:hyperlink w:anchor="TABLE_0361" w:history="1">
              <w:r w:rsidR="00583CE3" w:rsidRPr="002C01C7">
                <w:rPr>
                  <w:rStyle w:val="Hyperlink"/>
                  <w:rFonts w:ascii="Arial" w:hAnsi="Arial" w:cs="Arial"/>
                  <w:sz w:val="20"/>
                </w:rPr>
                <w:t>0361</w:t>
              </w:r>
            </w:hyperlink>
          </w:p>
        </w:tc>
        <w:tc>
          <w:tcPr>
            <w:tcW w:w="859" w:type="dxa"/>
          </w:tcPr>
          <w:p w14:paraId="69DFFC03" w14:textId="77777777" w:rsidR="00583CE3" w:rsidRPr="002C01C7" w:rsidRDefault="00583CE3" w:rsidP="0019124A">
            <w:pPr>
              <w:spacing w:before="60" w:after="60"/>
              <w:rPr>
                <w:rFonts w:ascii="Arial" w:hAnsi="Arial" w:cs="Arial"/>
                <w:sz w:val="20"/>
              </w:rPr>
            </w:pPr>
            <w:r w:rsidRPr="002C01C7">
              <w:rPr>
                <w:rFonts w:ascii="Arial" w:hAnsi="Arial" w:cs="Arial"/>
                <w:sz w:val="20"/>
              </w:rPr>
              <w:t>00003</w:t>
            </w:r>
          </w:p>
        </w:tc>
        <w:tc>
          <w:tcPr>
            <w:tcW w:w="2149" w:type="dxa"/>
          </w:tcPr>
          <w:p w14:paraId="50D3DF26" w14:textId="77777777" w:rsidR="00583CE3" w:rsidRPr="002C01C7" w:rsidRDefault="00583CE3" w:rsidP="0019124A">
            <w:pPr>
              <w:spacing w:before="60" w:after="60"/>
              <w:rPr>
                <w:rFonts w:ascii="Arial" w:hAnsi="Arial" w:cs="Arial"/>
                <w:sz w:val="20"/>
              </w:rPr>
            </w:pPr>
            <w:r w:rsidRPr="002C01C7">
              <w:rPr>
                <w:rFonts w:ascii="Arial" w:hAnsi="Arial" w:cs="Arial"/>
                <w:sz w:val="20"/>
              </w:rPr>
              <w:t>Sending Application</w:t>
            </w:r>
          </w:p>
        </w:tc>
        <w:tc>
          <w:tcPr>
            <w:tcW w:w="2340" w:type="dxa"/>
          </w:tcPr>
          <w:p w14:paraId="6B248965"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When originating from facility and the message type is A01, A03, A04 or A08: </w:t>
            </w:r>
          </w:p>
          <w:p w14:paraId="73B7EAAA"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    RG ADT</w:t>
            </w:r>
          </w:p>
          <w:p w14:paraId="71B26913"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When originating from facility and the message type is A28 or A24:</w:t>
            </w:r>
          </w:p>
          <w:p w14:paraId="6475FEB4"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    MPIF TRIGGER</w:t>
            </w:r>
          </w:p>
          <w:p w14:paraId="1DB92286"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When originating from facility OR MPI and the message type is A31, A37, A43 or A24:</w:t>
            </w:r>
          </w:p>
          <w:p w14:paraId="626E2E11"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    MPIF TRIGGER</w:t>
            </w:r>
          </w:p>
          <w:p w14:paraId="37EA35A4"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When originating from facility or MPI and the message type is MFN or MFK or A19:</w:t>
            </w:r>
          </w:p>
          <w:p w14:paraId="2F18AAE6"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    VAFC TRIGGER</w:t>
            </w:r>
          </w:p>
          <w:p w14:paraId="6060F69F"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When originating from facility and the message type is a query via the Direct Connect:</w:t>
            </w:r>
          </w:p>
          <w:p w14:paraId="02E20D07"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     MPI_LOAD</w:t>
            </w:r>
          </w:p>
          <w:p w14:paraId="351A8229"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When originating from MPI and the message type is the response to the query via the Direct Connect</w:t>
            </w:r>
            <w:r w:rsidR="00025E6D" w:rsidRPr="002C01C7">
              <w:rPr>
                <w:rFonts w:ascii="Arial" w:hAnsi="Arial" w:cs="Arial"/>
                <w:sz w:val="20"/>
                <w:szCs w:val="20"/>
              </w:rPr>
              <w:t xml:space="preserve"> or via the Q22/K22 query/response</w:t>
            </w:r>
            <w:r w:rsidRPr="002C01C7">
              <w:rPr>
                <w:rFonts w:ascii="Arial" w:hAnsi="Arial" w:cs="Arial"/>
                <w:sz w:val="20"/>
                <w:szCs w:val="20"/>
              </w:rPr>
              <w:t>:</w:t>
            </w:r>
          </w:p>
          <w:p w14:paraId="550036B6"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     MPI</w:t>
            </w:r>
          </w:p>
          <w:p w14:paraId="043FD078"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lastRenderedPageBreak/>
              <w:t xml:space="preserve">For batch queries: </w:t>
            </w:r>
          </w:p>
          <w:p w14:paraId="1F2D31BC"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     MPI-STARTUP</w:t>
            </w:r>
          </w:p>
          <w:p w14:paraId="23D9BE3C"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Change CMOR messages:</w:t>
            </w:r>
          </w:p>
          <w:p w14:paraId="7363BB77"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     RG CIRN</w:t>
            </w:r>
          </w:p>
          <w:p w14:paraId="541BC2DC"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     MPIF CMOR CHNG</w:t>
            </w:r>
          </w:p>
          <w:p w14:paraId="480F4ADD" w14:textId="77777777" w:rsidR="00583CE3" w:rsidRPr="002C01C7" w:rsidRDefault="00583CE3" w:rsidP="0019124A">
            <w:pPr>
              <w:spacing w:before="60" w:after="60"/>
              <w:rPr>
                <w:rFonts w:ascii="Arial" w:hAnsi="Arial" w:cs="Arial"/>
                <w:sz w:val="20"/>
                <w:szCs w:val="20"/>
              </w:rPr>
            </w:pPr>
            <w:r w:rsidRPr="002C01C7">
              <w:rPr>
                <w:rFonts w:ascii="Arial" w:hAnsi="Arial" w:cs="Arial"/>
                <w:sz w:val="20"/>
                <w:szCs w:val="20"/>
              </w:rPr>
              <w:t xml:space="preserve">     MPIF CMOR RSLT</w:t>
            </w:r>
          </w:p>
          <w:p w14:paraId="0DB7CB11" w14:textId="77777777" w:rsidR="00025E6D" w:rsidRPr="002C01C7" w:rsidRDefault="00025E6D" w:rsidP="0019124A">
            <w:pPr>
              <w:spacing w:before="60" w:after="60"/>
              <w:rPr>
                <w:rFonts w:ascii="Arial" w:hAnsi="Arial" w:cs="Arial"/>
                <w:sz w:val="20"/>
                <w:szCs w:val="20"/>
              </w:rPr>
            </w:pPr>
          </w:p>
          <w:p w14:paraId="5EF6094A" w14:textId="77777777" w:rsidR="00C85430" w:rsidRPr="002C01C7" w:rsidRDefault="00C85430" w:rsidP="0019124A">
            <w:pPr>
              <w:spacing w:before="60" w:after="60"/>
              <w:rPr>
                <w:rFonts w:ascii="Arial" w:hAnsi="Arial" w:cs="Arial"/>
                <w:sz w:val="20"/>
                <w:szCs w:val="20"/>
              </w:rPr>
            </w:pPr>
            <w:r w:rsidRPr="002C01C7">
              <w:rPr>
                <w:rFonts w:ascii="Arial" w:hAnsi="Arial" w:cs="Arial"/>
                <w:sz w:val="20"/>
                <w:szCs w:val="20"/>
              </w:rPr>
              <w:t>When the message type is A24, A31 or A43 and is sent via HLO from the MPI:</w:t>
            </w:r>
          </w:p>
          <w:p w14:paraId="1FCF4BFA" w14:textId="77777777" w:rsidR="00C85430" w:rsidRPr="002C01C7" w:rsidRDefault="00C85430" w:rsidP="0019124A">
            <w:pPr>
              <w:spacing w:before="60" w:after="60"/>
              <w:rPr>
                <w:rFonts w:ascii="Arial" w:hAnsi="Arial" w:cs="Arial"/>
                <w:sz w:val="20"/>
                <w:szCs w:val="20"/>
              </w:rPr>
            </w:pPr>
            <w:r w:rsidRPr="002C01C7">
              <w:rPr>
                <w:rFonts w:ascii="Arial" w:hAnsi="Arial" w:cs="Arial"/>
                <w:sz w:val="20"/>
                <w:szCs w:val="20"/>
              </w:rPr>
              <w:t xml:space="preserve">      MPI</w:t>
            </w:r>
          </w:p>
        </w:tc>
      </w:tr>
      <w:tr w:rsidR="00583CE3" w:rsidRPr="002C01C7" w14:paraId="43DDA876" w14:textId="77777777">
        <w:tc>
          <w:tcPr>
            <w:tcW w:w="671" w:type="dxa"/>
          </w:tcPr>
          <w:p w14:paraId="6BE729A7" w14:textId="77777777" w:rsidR="00583CE3" w:rsidRPr="002C01C7" w:rsidRDefault="00583CE3" w:rsidP="0019124A">
            <w:pPr>
              <w:spacing w:before="60" w:after="60"/>
              <w:rPr>
                <w:rFonts w:ascii="Arial" w:hAnsi="Arial" w:cs="Arial"/>
                <w:sz w:val="20"/>
              </w:rPr>
            </w:pPr>
            <w:r w:rsidRPr="002C01C7">
              <w:rPr>
                <w:rFonts w:ascii="Arial" w:hAnsi="Arial" w:cs="Arial"/>
                <w:sz w:val="20"/>
              </w:rPr>
              <w:lastRenderedPageBreak/>
              <w:t>4</w:t>
            </w:r>
          </w:p>
        </w:tc>
        <w:tc>
          <w:tcPr>
            <w:tcW w:w="671" w:type="dxa"/>
          </w:tcPr>
          <w:p w14:paraId="1E35DC96" w14:textId="77777777" w:rsidR="00583CE3" w:rsidRPr="002C01C7" w:rsidRDefault="00583CE3" w:rsidP="0019124A">
            <w:pPr>
              <w:spacing w:before="60" w:after="60"/>
              <w:rPr>
                <w:rFonts w:ascii="Arial" w:hAnsi="Arial" w:cs="Arial"/>
                <w:sz w:val="20"/>
              </w:rPr>
            </w:pPr>
            <w:r w:rsidRPr="002C01C7">
              <w:rPr>
                <w:rFonts w:ascii="Arial" w:hAnsi="Arial" w:cs="Arial"/>
                <w:sz w:val="20"/>
              </w:rPr>
              <w:t>180</w:t>
            </w:r>
          </w:p>
        </w:tc>
        <w:tc>
          <w:tcPr>
            <w:tcW w:w="624" w:type="dxa"/>
          </w:tcPr>
          <w:p w14:paraId="135C3625" w14:textId="77777777" w:rsidR="00583CE3" w:rsidRPr="002C01C7" w:rsidRDefault="00583CE3" w:rsidP="0019124A">
            <w:pPr>
              <w:spacing w:before="60" w:after="60"/>
              <w:rPr>
                <w:rFonts w:ascii="Arial" w:hAnsi="Arial" w:cs="Arial"/>
                <w:sz w:val="20"/>
              </w:rPr>
            </w:pPr>
            <w:r w:rsidRPr="002C01C7">
              <w:rPr>
                <w:rFonts w:ascii="Arial" w:hAnsi="Arial" w:cs="Arial"/>
                <w:sz w:val="20"/>
              </w:rPr>
              <w:t>HD</w:t>
            </w:r>
          </w:p>
        </w:tc>
        <w:tc>
          <w:tcPr>
            <w:tcW w:w="687" w:type="dxa"/>
          </w:tcPr>
          <w:p w14:paraId="5395E023" w14:textId="77777777" w:rsidR="00583CE3" w:rsidRPr="002C01C7" w:rsidRDefault="00583CE3" w:rsidP="0019124A">
            <w:pPr>
              <w:spacing w:before="60" w:after="60"/>
              <w:rPr>
                <w:rFonts w:ascii="Arial" w:hAnsi="Arial" w:cs="Arial"/>
                <w:sz w:val="20"/>
              </w:rPr>
            </w:pPr>
            <w:r w:rsidRPr="002C01C7">
              <w:rPr>
                <w:rFonts w:ascii="Arial" w:hAnsi="Arial" w:cs="Arial"/>
                <w:sz w:val="20"/>
              </w:rPr>
              <w:t>O</w:t>
            </w:r>
          </w:p>
        </w:tc>
        <w:tc>
          <w:tcPr>
            <w:tcW w:w="781" w:type="dxa"/>
          </w:tcPr>
          <w:p w14:paraId="37C48F7C" w14:textId="77777777" w:rsidR="00583CE3" w:rsidRPr="002C01C7" w:rsidRDefault="00583CE3" w:rsidP="0019124A">
            <w:pPr>
              <w:spacing w:before="60" w:after="60"/>
            </w:pPr>
          </w:p>
        </w:tc>
        <w:tc>
          <w:tcPr>
            <w:tcW w:w="734" w:type="dxa"/>
          </w:tcPr>
          <w:p w14:paraId="0AC149B0" w14:textId="77777777" w:rsidR="00583CE3" w:rsidRPr="002C01C7" w:rsidRDefault="00C31413" w:rsidP="0019124A">
            <w:pPr>
              <w:spacing w:before="60" w:after="60"/>
              <w:rPr>
                <w:rFonts w:ascii="Arial" w:hAnsi="Arial" w:cs="Arial"/>
                <w:color w:val="0000FF"/>
                <w:sz w:val="20"/>
                <w:u w:val="single"/>
              </w:rPr>
            </w:pPr>
            <w:hyperlink w:history="1">
              <w:r w:rsidR="000F06D5" w:rsidRPr="002C01C7">
                <w:rPr>
                  <w:rFonts w:ascii="Arial" w:hAnsi="Arial" w:cs="Arial"/>
                  <w:color w:val="0000FF"/>
                  <w:sz w:val="20"/>
                  <w:u w:val="single"/>
                </w:rPr>
                <w:t>0362</w:t>
              </w:r>
            </w:hyperlink>
          </w:p>
        </w:tc>
        <w:tc>
          <w:tcPr>
            <w:tcW w:w="859" w:type="dxa"/>
          </w:tcPr>
          <w:p w14:paraId="34349CE9" w14:textId="77777777" w:rsidR="00583CE3" w:rsidRPr="002C01C7" w:rsidRDefault="00583CE3" w:rsidP="0019124A">
            <w:pPr>
              <w:spacing w:before="60" w:after="60"/>
              <w:rPr>
                <w:rFonts w:ascii="Arial" w:hAnsi="Arial" w:cs="Arial"/>
                <w:sz w:val="20"/>
              </w:rPr>
            </w:pPr>
            <w:r w:rsidRPr="002C01C7">
              <w:rPr>
                <w:rFonts w:ascii="Arial" w:hAnsi="Arial" w:cs="Arial"/>
                <w:sz w:val="20"/>
              </w:rPr>
              <w:t>00004</w:t>
            </w:r>
          </w:p>
        </w:tc>
        <w:tc>
          <w:tcPr>
            <w:tcW w:w="2149" w:type="dxa"/>
          </w:tcPr>
          <w:p w14:paraId="6174646B" w14:textId="77777777" w:rsidR="00583CE3" w:rsidRPr="002C01C7" w:rsidRDefault="00583CE3" w:rsidP="0019124A">
            <w:pPr>
              <w:spacing w:before="60" w:after="60"/>
              <w:rPr>
                <w:rFonts w:ascii="Arial" w:hAnsi="Arial" w:cs="Arial"/>
                <w:sz w:val="20"/>
              </w:rPr>
            </w:pPr>
            <w:r w:rsidRPr="002C01C7">
              <w:rPr>
                <w:rFonts w:ascii="Arial" w:hAnsi="Arial" w:cs="Arial"/>
                <w:sz w:val="20"/>
              </w:rPr>
              <w:t>Sending Facility</w:t>
            </w:r>
          </w:p>
        </w:tc>
        <w:tc>
          <w:tcPr>
            <w:tcW w:w="2340" w:type="dxa"/>
          </w:tcPr>
          <w:p w14:paraId="493D4B8A"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When originating from facility:</w:t>
            </w:r>
          </w:p>
          <w:p w14:paraId="4F87D1D6"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     Station</w:t>
            </w:r>
            <w:r w:rsidR="00A23F8F" w:rsidRPr="002C01C7">
              <w:rPr>
                <w:rFonts w:ascii="Arial" w:hAnsi="Arial" w:cs="Arial"/>
                <w:sz w:val="20"/>
                <w:szCs w:val="20"/>
              </w:rPr>
              <w:t>'</w:t>
            </w:r>
            <w:r w:rsidRPr="002C01C7">
              <w:rPr>
                <w:rFonts w:ascii="Arial" w:hAnsi="Arial" w:cs="Arial"/>
                <w:sz w:val="20"/>
                <w:szCs w:val="20"/>
              </w:rPr>
              <w:t>s facility number</w:t>
            </w:r>
          </w:p>
          <w:p w14:paraId="2889DD61"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When originating from MPI and message is the batch query:</w:t>
            </w:r>
          </w:p>
          <w:p w14:paraId="4BFE9586"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     MPI</w:t>
            </w:r>
          </w:p>
          <w:p w14:paraId="00BB13DE"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When originating from the MPI and not the batch query:</w:t>
            </w:r>
          </w:p>
          <w:p w14:paraId="23F5EB7D"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   200M</w:t>
            </w:r>
          </w:p>
          <w:p w14:paraId="2C57EAF6" w14:textId="77777777" w:rsidR="00C85430" w:rsidRPr="002C01C7" w:rsidRDefault="00C85430" w:rsidP="0019124A">
            <w:pPr>
              <w:numPr>
                <w:ilvl w:val="12"/>
                <w:numId w:val="0"/>
              </w:numPr>
              <w:spacing w:before="40"/>
              <w:rPr>
                <w:rFonts w:ascii="Arial" w:hAnsi="Arial" w:cs="Arial"/>
                <w:sz w:val="20"/>
                <w:szCs w:val="20"/>
              </w:rPr>
            </w:pPr>
            <w:r w:rsidRPr="002C01C7">
              <w:rPr>
                <w:rFonts w:ascii="Arial" w:hAnsi="Arial" w:cs="Arial"/>
                <w:sz w:val="20"/>
                <w:szCs w:val="20"/>
              </w:rPr>
              <w:t>When originating from the MPI and the message type is A24, A31 or A43 and is being sent via HLO the port number of HLO listener for the sending site will be included at the end of the domain name preceded by a colon.</w:t>
            </w:r>
          </w:p>
        </w:tc>
      </w:tr>
      <w:tr w:rsidR="00583CE3" w:rsidRPr="002C01C7" w14:paraId="02B1A2B6" w14:textId="77777777">
        <w:tc>
          <w:tcPr>
            <w:tcW w:w="671" w:type="dxa"/>
          </w:tcPr>
          <w:p w14:paraId="299484D5" w14:textId="77777777" w:rsidR="00583CE3" w:rsidRPr="002C01C7" w:rsidRDefault="00583CE3" w:rsidP="0019124A">
            <w:pPr>
              <w:spacing w:before="60" w:after="60"/>
              <w:rPr>
                <w:rFonts w:ascii="Arial" w:hAnsi="Arial" w:cs="Arial"/>
                <w:sz w:val="20"/>
              </w:rPr>
            </w:pPr>
            <w:r w:rsidRPr="002C01C7">
              <w:rPr>
                <w:rFonts w:ascii="Arial" w:hAnsi="Arial" w:cs="Arial"/>
                <w:sz w:val="20"/>
              </w:rPr>
              <w:t>5</w:t>
            </w:r>
          </w:p>
        </w:tc>
        <w:tc>
          <w:tcPr>
            <w:tcW w:w="671" w:type="dxa"/>
          </w:tcPr>
          <w:p w14:paraId="41B8A5F6" w14:textId="77777777" w:rsidR="00583CE3" w:rsidRPr="002C01C7" w:rsidRDefault="00583CE3" w:rsidP="0019124A">
            <w:pPr>
              <w:spacing w:before="60" w:after="60"/>
              <w:rPr>
                <w:rFonts w:ascii="Arial" w:hAnsi="Arial" w:cs="Arial"/>
                <w:sz w:val="20"/>
              </w:rPr>
            </w:pPr>
            <w:r w:rsidRPr="002C01C7">
              <w:rPr>
                <w:rFonts w:ascii="Arial" w:hAnsi="Arial" w:cs="Arial"/>
                <w:sz w:val="20"/>
              </w:rPr>
              <w:t>180</w:t>
            </w:r>
          </w:p>
        </w:tc>
        <w:tc>
          <w:tcPr>
            <w:tcW w:w="624" w:type="dxa"/>
          </w:tcPr>
          <w:p w14:paraId="63C3AC40" w14:textId="77777777" w:rsidR="00583CE3" w:rsidRPr="002C01C7" w:rsidRDefault="00583CE3" w:rsidP="0019124A">
            <w:pPr>
              <w:spacing w:before="60" w:after="60"/>
              <w:rPr>
                <w:rFonts w:ascii="Arial" w:hAnsi="Arial" w:cs="Arial"/>
                <w:sz w:val="20"/>
              </w:rPr>
            </w:pPr>
            <w:r w:rsidRPr="002C01C7">
              <w:rPr>
                <w:rFonts w:ascii="Arial" w:hAnsi="Arial" w:cs="Arial"/>
                <w:sz w:val="20"/>
              </w:rPr>
              <w:t>HD</w:t>
            </w:r>
          </w:p>
        </w:tc>
        <w:tc>
          <w:tcPr>
            <w:tcW w:w="687" w:type="dxa"/>
          </w:tcPr>
          <w:p w14:paraId="64B403F1" w14:textId="77777777" w:rsidR="00583CE3" w:rsidRPr="002C01C7" w:rsidRDefault="00583CE3" w:rsidP="0019124A">
            <w:pPr>
              <w:spacing w:before="60" w:after="60"/>
              <w:rPr>
                <w:rFonts w:ascii="Arial" w:hAnsi="Arial" w:cs="Arial"/>
                <w:sz w:val="20"/>
              </w:rPr>
            </w:pPr>
            <w:r w:rsidRPr="002C01C7">
              <w:rPr>
                <w:rFonts w:ascii="Arial" w:hAnsi="Arial" w:cs="Arial"/>
                <w:sz w:val="20"/>
              </w:rPr>
              <w:t>O</w:t>
            </w:r>
          </w:p>
        </w:tc>
        <w:tc>
          <w:tcPr>
            <w:tcW w:w="781" w:type="dxa"/>
          </w:tcPr>
          <w:p w14:paraId="69081595" w14:textId="77777777" w:rsidR="00583CE3" w:rsidRPr="002C01C7" w:rsidRDefault="00583CE3" w:rsidP="0019124A">
            <w:pPr>
              <w:spacing w:before="60" w:after="60"/>
            </w:pPr>
          </w:p>
        </w:tc>
        <w:tc>
          <w:tcPr>
            <w:tcW w:w="734" w:type="dxa"/>
          </w:tcPr>
          <w:p w14:paraId="7630D795" w14:textId="77777777" w:rsidR="00583CE3" w:rsidRPr="002C01C7" w:rsidRDefault="00C31413" w:rsidP="0019124A">
            <w:pPr>
              <w:spacing w:before="60" w:after="60"/>
              <w:rPr>
                <w:rFonts w:ascii="Arial" w:hAnsi="Arial" w:cs="Arial"/>
                <w:sz w:val="20"/>
              </w:rPr>
            </w:pPr>
            <w:hyperlink w:history="1">
              <w:hyperlink w:history="1">
                <w:r w:rsidR="00583CE3" w:rsidRPr="002C01C7">
                  <w:rPr>
                    <w:rStyle w:val="Hyperlink"/>
                    <w:rFonts w:ascii="Arial" w:hAnsi="Arial" w:cs="Arial"/>
                    <w:sz w:val="20"/>
                  </w:rPr>
                  <w:t>0361</w:t>
                </w:r>
              </w:hyperlink>
            </w:hyperlink>
          </w:p>
        </w:tc>
        <w:tc>
          <w:tcPr>
            <w:tcW w:w="859" w:type="dxa"/>
          </w:tcPr>
          <w:p w14:paraId="4ACB62E5" w14:textId="77777777" w:rsidR="00583CE3" w:rsidRPr="002C01C7" w:rsidRDefault="00583CE3" w:rsidP="0019124A">
            <w:pPr>
              <w:spacing w:before="60" w:after="60"/>
              <w:rPr>
                <w:rFonts w:ascii="Arial" w:hAnsi="Arial" w:cs="Arial"/>
                <w:sz w:val="20"/>
              </w:rPr>
            </w:pPr>
            <w:r w:rsidRPr="002C01C7">
              <w:rPr>
                <w:rFonts w:ascii="Arial" w:hAnsi="Arial" w:cs="Arial"/>
                <w:sz w:val="20"/>
              </w:rPr>
              <w:t>00005</w:t>
            </w:r>
          </w:p>
        </w:tc>
        <w:tc>
          <w:tcPr>
            <w:tcW w:w="2149" w:type="dxa"/>
          </w:tcPr>
          <w:p w14:paraId="779DB717" w14:textId="77777777" w:rsidR="00583CE3" w:rsidRPr="002C01C7" w:rsidRDefault="00583CE3" w:rsidP="0019124A">
            <w:pPr>
              <w:spacing w:before="60" w:after="60"/>
              <w:rPr>
                <w:rFonts w:ascii="Arial" w:hAnsi="Arial" w:cs="Arial"/>
                <w:sz w:val="20"/>
              </w:rPr>
            </w:pPr>
            <w:r w:rsidRPr="002C01C7">
              <w:rPr>
                <w:rFonts w:ascii="Arial" w:hAnsi="Arial" w:cs="Arial"/>
                <w:sz w:val="20"/>
              </w:rPr>
              <w:t>Receiving Application</w:t>
            </w:r>
          </w:p>
        </w:tc>
        <w:tc>
          <w:tcPr>
            <w:tcW w:w="2340" w:type="dxa"/>
          </w:tcPr>
          <w:p w14:paraId="7885EDA1"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When originating from facility and the message type is A01, A03, A04 or A08: </w:t>
            </w:r>
          </w:p>
          <w:p w14:paraId="44FA387E"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    RG ADT</w:t>
            </w:r>
          </w:p>
          <w:p w14:paraId="4E560F1E"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When originating from facility and the message type is A28 or A24:</w:t>
            </w:r>
          </w:p>
          <w:p w14:paraId="568EC777"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    MPIF TRIGGER</w:t>
            </w:r>
          </w:p>
          <w:p w14:paraId="3E870AB4"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When originating from facility OR MPI and the message type is A31, A37, A43 or A24:</w:t>
            </w:r>
          </w:p>
          <w:p w14:paraId="5DB27980"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lastRenderedPageBreak/>
              <w:t xml:space="preserve">    MPIF TRIGGER</w:t>
            </w:r>
          </w:p>
          <w:p w14:paraId="22EC02BC"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When originating from facility or MPI and the message type is MFN or MFK or A19:</w:t>
            </w:r>
          </w:p>
          <w:p w14:paraId="5331BAF7"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    VAFC TRIGGER</w:t>
            </w:r>
          </w:p>
          <w:p w14:paraId="35DE7950"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When originating from facility and the message type is a query via the Direct Connect:</w:t>
            </w:r>
          </w:p>
          <w:p w14:paraId="32E0B4E6"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     MPI_LOAD</w:t>
            </w:r>
          </w:p>
          <w:p w14:paraId="7188B64A"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When originating from MPI and the message type is the response to the query via the Direct Connect</w:t>
            </w:r>
            <w:r w:rsidR="00025E6D" w:rsidRPr="002C01C7">
              <w:rPr>
                <w:rFonts w:ascii="Arial" w:hAnsi="Arial" w:cs="Arial"/>
                <w:sz w:val="20"/>
                <w:szCs w:val="20"/>
              </w:rPr>
              <w:t xml:space="preserve"> or via the Q22/K22 query/response</w:t>
            </w:r>
            <w:r w:rsidRPr="002C01C7">
              <w:rPr>
                <w:rFonts w:ascii="Arial" w:hAnsi="Arial" w:cs="Arial"/>
                <w:sz w:val="20"/>
                <w:szCs w:val="20"/>
              </w:rPr>
              <w:t>:</w:t>
            </w:r>
          </w:p>
          <w:p w14:paraId="24C633D0"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     MPI</w:t>
            </w:r>
          </w:p>
          <w:p w14:paraId="62BE8103"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For batch queries: </w:t>
            </w:r>
          </w:p>
          <w:p w14:paraId="416830BF"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     MPI-STARTUP</w:t>
            </w:r>
          </w:p>
          <w:p w14:paraId="5522F55D"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Change CMOR messages:</w:t>
            </w:r>
          </w:p>
          <w:p w14:paraId="392BD2CB"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     RG CIRN</w:t>
            </w:r>
          </w:p>
          <w:p w14:paraId="61427FB3"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     MPIF CMOR CHNG</w:t>
            </w:r>
          </w:p>
          <w:p w14:paraId="4F29DA95" w14:textId="77777777" w:rsidR="00583CE3" w:rsidRPr="002C01C7" w:rsidRDefault="00583CE3" w:rsidP="0019124A">
            <w:pPr>
              <w:spacing w:before="60" w:after="60"/>
              <w:rPr>
                <w:rFonts w:ascii="Arial" w:hAnsi="Arial" w:cs="Arial"/>
                <w:sz w:val="20"/>
                <w:szCs w:val="20"/>
              </w:rPr>
            </w:pPr>
            <w:r w:rsidRPr="002C01C7">
              <w:rPr>
                <w:rFonts w:ascii="Arial" w:hAnsi="Arial" w:cs="Arial"/>
                <w:sz w:val="20"/>
                <w:szCs w:val="20"/>
              </w:rPr>
              <w:t xml:space="preserve">     MPIF CMOR RSLT</w:t>
            </w:r>
          </w:p>
          <w:p w14:paraId="13B356D4" w14:textId="77777777" w:rsidR="00C85430" w:rsidRPr="002C01C7" w:rsidRDefault="00C85430" w:rsidP="0019124A">
            <w:pPr>
              <w:spacing w:before="60" w:after="60"/>
              <w:rPr>
                <w:rFonts w:ascii="Arial" w:hAnsi="Arial" w:cs="Arial"/>
                <w:sz w:val="20"/>
                <w:szCs w:val="20"/>
              </w:rPr>
            </w:pPr>
          </w:p>
          <w:p w14:paraId="6216CE8B" w14:textId="77777777" w:rsidR="00C85430" w:rsidRPr="002C01C7" w:rsidRDefault="00C85430" w:rsidP="00C85430">
            <w:pPr>
              <w:spacing w:before="60" w:after="60"/>
              <w:rPr>
                <w:rFonts w:ascii="Arial" w:hAnsi="Arial" w:cs="Arial"/>
                <w:sz w:val="20"/>
                <w:szCs w:val="20"/>
              </w:rPr>
            </w:pPr>
            <w:r w:rsidRPr="002C01C7">
              <w:rPr>
                <w:rFonts w:ascii="Arial" w:hAnsi="Arial" w:cs="Arial"/>
                <w:sz w:val="20"/>
                <w:szCs w:val="20"/>
              </w:rPr>
              <w:t>When the message type is A24, A31 or A43 and is sent via HLO from the MPI:</w:t>
            </w:r>
          </w:p>
          <w:p w14:paraId="1FFE87EF" w14:textId="77777777" w:rsidR="00C85430" w:rsidRPr="002C01C7" w:rsidRDefault="00C85430" w:rsidP="00C85430">
            <w:pPr>
              <w:spacing w:before="60" w:after="60"/>
              <w:rPr>
                <w:rFonts w:ascii="Arial" w:hAnsi="Arial" w:cs="Arial"/>
                <w:sz w:val="20"/>
                <w:szCs w:val="20"/>
              </w:rPr>
            </w:pPr>
            <w:r w:rsidRPr="002C01C7">
              <w:rPr>
                <w:rFonts w:ascii="Arial" w:hAnsi="Arial" w:cs="Arial"/>
                <w:sz w:val="20"/>
                <w:szCs w:val="20"/>
              </w:rPr>
              <w:t xml:space="preserve">      </w:t>
            </w:r>
            <w:r w:rsidR="00AA3B57" w:rsidRPr="002C01C7">
              <w:rPr>
                <w:rFonts w:ascii="Arial" w:hAnsi="Arial" w:cs="Arial"/>
                <w:sz w:val="20"/>
                <w:szCs w:val="20"/>
              </w:rPr>
              <w:t>PSIM</w:t>
            </w:r>
          </w:p>
        </w:tc>
      </w:tr>
      <w:tr w:rsidR="00583CE3" w:rsidRPr="002C01C7" w14:paraId="02196D0D" w14:textId="77777777">
        <w:tc>
          <w:tcPr>
            <w:tcW w:w="671" w:type="dxa"/>
          </w:tcPr>
          <w:p w14:paraId="73BBCD25" w14:textId="77777777" w:rsidR="00583CE3" w:rsidRPr="002C01C7" w:rsidRDefault="00583CE3" w:rsidP="0019124A">
            <w:pPr>
              <w:spacing w:before="60" w:after="60"/>
              <w:rPr>
                <w:rFonts w:ascii="Arial" w:hAnsi="Arial" w:cs="Arial"/>
                <w:sz w:val="20"/>
              </w:rPr>
            </w:pPr>
            <w:r w:rsidRPr="002C01C7">
              <w:rPr>
                <w:rFonts w:ascii="Arial" w:hAnsi="Arial" w:cs="Arial"/>
                <w:sz w:val="20"/>
              </w:rPr>
              <w:lastRenderedPageBreak/>
              <w:t>6</w:t>
            </w:r>
          </w:p>
        </w:tc>
        <w:tc>
          <w:tcPr>
            <w:tcW w:w="671" w:type="dxa"/>
          </w:tcPr>
          <w:p w14:paraId="06BA0B05" w14:textId="77777777" w:rsidR="00583CE3" w:rsidRPr="002C01C7" w:rsidRDefault="00583CE3" w:rsidP="0019124A">
            <w:pPr>
              <w:spacing w:before="60" w:after="60"/>
              <w:rPr>
                <w:rFonts w:ascii="Arial" w:hAnsi="Arial" w:cs="Arial"/>
                <w:sz w:val="20"/>
              </w:rPr>
            </w:pPr>
            <w:r w:rsidRPr="002C01C7">
              <w:rPr>
                <w:rFonts w:ascii="Arial" w:hAnsi="Arial" w:cs="Arial"/>
                <w:sz w:val="20"/>
              </w:rPr>
              <w:t>180</w:t>
            </w:r>
          </w:p>
        </w:tc>
        <w:tc>
          <w:tcPr>
            <w:tcW w:w="624" w:type="dxa"/>
          </w:tcPr>
          <w:p w14:paraId="2A456BB3" w14:textId="77777777" w:rsidR="00583CE3" w:rsidRPr="002C01C7" w:rsidRDefault="00583CE3" w:rsidP="0019124A">
            <w:pPr>
              <w:spacing w:before="60" w:after="60"/>
              <w:rPr>
                <w:rFonts w:ascii="Arial" w:hAnsi="Arial" w:cs="Arial"/>
                <w:sz w:val="20"/>
              </w:rPr>
            </w:pPr>
            <w:r w:rsidRPr="002C01C7">
              <w:rPr>
                <w:rFonts w:ascii="Arial" w:hAnsi="Arial" w:cs="Arial"/>
                <w:sz w:val="20"/>
              </w:rPr>
              <w:t>HD</w:t>
            </w:r>
          </w:p>
        </w:tc>
        <w:tc>
          <w:tcPr>
            <w:tcW w:w="687" w:type="dxa"/>
          </w:tcPr>
          <w:p w14:paraId="4441844C" w14:textId="77777777" w:rsidR="00583CE3" w:rsidRPr="002C01C7" w:rsidRDefault="00583CE3" w:rsidP="0019124A">
            <w:pPr>
              <w:spacing w:before="60" w:after="60"/>
              <w:rPr>
                <w:rFonts w:ascii="Arial" w:hAnsi="Arial" w:cs="Arial"/>
                <w:sz w:val="20"/>
              </w:rPr>
            </w:pPr>
            <w:r w:rsidRPr="002C01C7">
              <w:rPr>
                <w:rFonts w:ascii="Arial" w:hAnsi="Arial" w:cs="Arial"/>
                <w:sz w:val="20"/>
              </w:rPr>
              <w:t>O</w:t>
            </w:r>
          </w:p>
        </w:tc>
        <w:tc>
          <w:tcPr>
            <w:tcW w:w="781" w:type="dxa"/>
          </w:tcPr>
          <w:p w14:paraId="207D4262" w14:textId="77777777" w:rsidR="00583CE3" w:rsidRPr="002C01C7" w:rsidRDefault="00583CE3" w:rsidP="0019124A">
            <w:pPr>
              <w:spacing w:before="60" w:after="60"/>
            </w:pPr>
          </w:p>
        </w:tc>
        <w:tc>
          <w:tcPr>
            <w:tcW w:w="734" w:type="dxa"/>
          </w:tcPr>
          <w:p w14:paraId="00687D3A" w14:textId="77777777" w:rsidR="00583CE3" w:rsidRPr="002C01C7" w:rsidRDefault="00583CE3" w:rsidP="0019124A">
            <w:pPr>
              <w:spacing w:before="60" w:after="60"/>
              <w:rPr>
                <w:rFonts w:ascii="Arial" w:hAnsi="Arial" w:cs="Arial"/>
                <w:sz w:val="20"/>
              </w:rPr>
            </w:pPr>
          </w:p>
        </w:tc>
        <w:tc>
          <w:tcPr>
            <w:tcW w:w="859" w:type="dxa"/>
          </w:tcPr>
          <w:p w14:paraId="4398C275" w14:textId="77777777" w:rsidR="00583CE3" w:rsidRPr="002C01C7" w:rsidRDefault="00583CE3" w:rsidP="0019124A">
            <w:pPr>
              <w:spacing w:before="60" w:after="60"/>
              <w:rPr>
                <w:rFonts w:ascii="Arial" w:hAnsi="Arial" w:cs="Arial"/>
                <w:sz w:val="20"/>
              </w:rPr>
            </w:pPr>
            <w:r w:rsidRPr="002C01C7">
              <w:rPr>
                <w:rFonts w:ascii="Arial" w:hAnsi="Arial" w:cs="Arial"/>
                <w:sz w:val="20"/>
              </w:rPr>
              <w:t>00006</w:t>
            </w:r>
          </w:p>
        </w:tc>
        <w:tc>
          <w:tcPr>
            <w:tcW w:w="2149" w:type="dxa"/>
          </w:tcPr>
          <w:p w14:paraId="5668D8AC" w14:textId="77777777" w:rsidR="00583CE3" w:rsidRPr="002C01C7" w:rsidRDefault="00583CE3" w:rsidP="0019124A">
            <w:pPr>
              <w:spacing w:before="60" w:after="60"/>
              <w:rPr>
                <w:rFonts w:ascii="Arial" w:hAnsi="Arial" w:cs="Arial"/>
                <w:sz w:val="20"/>
              </w:rPr>
            </w:pPr>
            <w:r w:rsidRPr="002C01C7">
              <w:rPr>
                <w:rFonts w:ascii="Arial" w:hAnsi="Arial" w:cs="Arial"/>
                <w:sz w:val="20"/>
              </w:rPr>
              <w:t>Receiving Facility</w:t>
            </w:r>
          </w:p>
        </w:tc>
        <w:tc>
          <w:tcPr>
            <w:tcW w:w="2340" w:type="dxa"/>
          </w:tcPr>
          <w:p w14:paraId="0F4D225E"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When message is originating at the facility to the MPI and the message is related to the CMOR Change:</w:t>
            </w:r>
          </w:p>
          <w:p w14:paraId="1D2C287F"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   Station Number of facility sending message</w:t>
            </w:r>
          </w:p>
          <w:p w14:paraId="421A5A64"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When the message is originating from the facility to the MPI and the message is the Query (batch or real-time)</w:t>
            </w:r>
            <w:r w:rsidR="00B83CFC" w:rsidRPr="002C01C7">
              <w:rPr>
                <w:rFonts w:ascii="Arial" w:hAnsi="Arial" w:cs="Arial"/>
                <w:sz w:val="20"/>
                <w:szCs w:val="20"/>
              </w:rPr>
              <w:t xml:space="preserve">: </w:t>
            </w:r>
            <w:r w:rsidRPr="002C01C7">
              <w:rPr>
                <w:rFonts w:ascii="Arial" w:hAnsi="Arial" w:cs="Arial"/>
                <w:sz w:val="20"/>
                <w:szCs w:val="20"/>
              </w:rPr>
              <w:t>there is no value sent</w:t>
            </w:r>
          </w:p>
          <w:p w14:paraId="080A8865" w14:textId="77777777" w:rsidR="00583CE3" w:rsidRPr="002C01C7" w:rsidRDefault="00583CE3" w:rsidP="0019124A">
            <w:pPr>
              <w:numPr>
                <w:ilvl w:val="12"/>
                <w:numId w:val="0"/>
              </w:numPr>
              <w:spacing w:before="40"/>
              <w:rPr>
                <w:rFonts w:ascii="Arial" w:hAnsi="Arial" w:cs="Arial"/>
                <w:sz w:val="20"/>
                <w:szCs w:val="20"/>
              </w:rPr>
            </w:pPr>
            <w:r w:rsidRPr="002C01C7">
              <w:rPr>
                <w:rFonts w:ascii="Arial" w:hAnsi="Arial" w:cs="Arial"/>
                <w:sz w:val="20"/>
                <w:szCs w:val="20"/>
              </w:rPr>
              <w:t xml:space="preserve">Otherwise, when the message is originating </w:t>
            </w:r>
            <w:r w:rsidRPr="002C01C7">
              <w:rPr>
                <w:rFonts w:ascii="Arial" w:hAnsi="Arial" w:cs="Arial"/>
                <w:sz w:val="20"/>
                <w:szCs w:val="20"/>
              </w:rPr>
              <w:lastRenderedPageBreak/>
              <w:t>at the facility to the MPI:</w:t>
            </w:r>
          </w:p>
          <w:p w14:paraId="171F4AE8" w14:textId="77777777" w:rsidR="00583CE3" w:rsidRPr="002C01C7" w:rsidRDefault="00583CE3" w:rsidP="0019124A">
            <w:pPr>
              <w:spacing w:before="60" w:after="60"/>
              <w:rPr>
                <w:rFonts w:ascii="Arial" w:hAnsi="Arial" w:cs="Arial"/>
                <w:sz w:val="20"/>
                <w:szCs w:val="20"/>
              </w:rPr>
            </w:pPr>
            <w:r w:rsidRPr="002C01C7">
              <w:rPr>
                <w:rFonts w:ascii="Arial" w:hAnsi="Arial" w:cs="Arial"/>
                <w:sz w:val="20"/>
                <w:szCs w:val="20"/>
              </w:rPr>
              <w:t xml:space="preserve">   200M</w:t>
            </w:r>
          </w:p>
          <w:p w14:paraId="2689734F" w14:textId="77777777" w:rsidR="00C85430" w:rsidRPr="002C01C7" w:rsidRDefault="00C85430" w:rsidP="0019124A">
            <w:pPr>
              <w:spacing w:before="60" w:after="60"/>
              <w:rPr>
                <w:rFonts w:ascii="Arial" w:hAnsi="Arial" w:cs="Arial"/>
                <w:sz w:val="20"/>
                <w:szCs w:val="20"/>
              </w:rPr>
            </w:pPr>
            <w:r w:rsidRPr="002C01C7">
              <w:rPr>
                <w:rFonts w:ascii="Arial" w:hAnsi="Arial" w:cs="Arial"/>
                <w:sz w:val="20"/>
                <w:szCs w:val="20"/>
              </w:rPr>
              <w:t>When originating from the MPI and the message type is A24, A31 or A43 and is being sent via HLO the port number of HLO listener for the receiving site will be included at the end of the domain name preceded by a colon.</w:t>
            </w:r>
          </w:p>
        </w:tc>
      </w:tr>
      <w:tr w:rsidR="00583CE3" w:rsidRPr="002C01C7" w14:paraId="309A2931" w14:textId="77777777">
        <w:tc>
          <w:tcPr>
            <w:tcW w:w="671" w:type="dxa"/>
          </w:tcPr>
          <w:p w14:paraId="24794CEA" w14:textId="77777777" w:rsidR="00583CE3" w:rsidRPr="002C01C7" w:rsidRDefault="00583CE3" w:rsidP="0019124A">
            <w:pPr>
              <w:spacing w:before="60" w:after="60"/>
              <w:rPr>
                <w:rFonts w:ascii="Arial" w:hAnsi="Arial" w:cs="Arial"/>
                <w:sz w:val="20"/>
              </w:rPr>
            </w:pPr>
            <w:r w:rsidRPr="002C01C7">
              <w:rPr>
                <w:rFonts w:ascii="Arial" w:hAnsi="Arial" w:cs="Arial"/>
                <w:sz w:val="20"/>
              </w:rPr>
              <w:lastRenderedPageBreak/>
              <w:t>7</w:t>
            </w:r>
          </w:p>
        </w:tc>
        <w:tc>
          <w:tcPr>
            <w:tcW w:w="671" w:type="dxa"/>
          </w:tcPr>
          <w:p w14:paraId="5C886189" w14:textId="77777777" w:rsidR="00583CE3" w:rsidRPr="002C01C7" w:rsidRDefault="00583CE3" w:rsidP="0019124A">
            <w:pPr>
              <w:spacing w:before="60" w:after="60"/>
              <w:rPr>
                <w:rFonts w:ascii="Arial" w:hAnsi="Arial" w:cs="Arial"/>
                <w:sz w:val="20"/>
              </w:rPr>
            </w:pPr>
            <w:r w:rsidRPr="002C01C7">
              <w:rPr>
                <w:rFonts w:ascii="Arial" w:hAnsi="Arial" w:cs="Arial"/>
                <w:sz w:val="20"/>
              </w:rPr>
              <w:t>26</w:t>
            </w:r>
          </w:p>
        </w:tc>
        <w:tc>
          <w:tcPr>
            <w:tcW w:w="624" w:type="dxa"/>
          </w:tcPr>
          <w:p w14:paraId="77129BE8" w14:textId="77777777" w:rsidR="00583CE3" w:rsidRPr="002C01C7" w:rsidRDefault="00583CE3" w:rsidP="0019124A">
            <w:pPr>
              <w:spacing w:before="60" w:after="60"/>
              <w:rPr>
                <w:rFonts w:ascii="Arial" w:hAnsi="Arial" w:cs="Arial"/>
                <w:sz w:val="20"/>
              </w:rPr>
            </w:pPr>
            <w:r w:rsidRPr="002C01C7">
              <w:rPr>
                <w:rFonts w:ascii="Arial" w:hAnsi="Arial" w:cs="Arial"/>
                <w:sz w:val="20"/>
              </w:rPr>
              <w:t>TS</w:t>
            </w:r>
          </w:p>
        </w:tc>
        <w:tc>
          <w:tcPr>
            <w:tcW w:w="687" w:type="dxa"/>
          </w:tcPr>
          <w:p w14:paraId="1FF41D00" w14:textId="77777777" w:rsidR="00583CE3" w:rsidRPr="002C01C7" w:rsidRDefault="00583CE3" w:rsidP="0019124A">
            <w:pPr>
              <w:spacing w:before="60" w:after="60"/>
              <w:rPr>
                <w:rFonts w:ascii="Arial" w:hAnsi="Arial" w:cs="Arial"/>
                <w:sz w:val="20"/>
              </w:rPr>
            </w:pPr>
            <w:r w:rsidRPr="002C01C7">
              <w:rPr>
                <w:rFonts w:ascii="Arial" w:hAnsi="Arial" w:cs="Arial"/>
                <w:sz w:val="20"/>
              </w:rPr>
              <w:t>R</w:t>
            </w:r>
          </w:p>
        </w:tc>
        <w:tc>
          <w:tcPr>
            <w:tcW w:w="781" w:type="dxa"/>
          </w:tcPr>
          <w:p w14:paraId="73095D71" w14:textId="77777777" w:rsidR="00583CE3" w:rsidRPr="002C01C7" w:rsidRDefault="00583CE3" w:rsidP="0019124A">
            <w:pPr>
              <w:spacing w:before="60" w:after="60"/>
            </w:pPr>
          </w:p>
        </w:tc>
        <w:tc>
          <w:tcPr>
            <w:tcW w:w="734" w:type="dxa"/>
          </w:tcPr>
          <w:p w14:paraId="4952AD17" w14:textId="77777777" w:rsidR="00583CE3" w:rsidRPr="002C01C7" w:rsidRDefault="00583CE3" w:rsidP="0019124A">
            <w:pPr>
              <w:spacing w:before="60" w:after="60"/>
            </w:pPr>
          </w:p>
        </w:tc>
        <w:tc>
          <w:tcPr>
            <w:tcW w:w="859" w:type="dxa"/>
          </w:tcPr>
          <w:p w14:paraId="03C71AB5" w14:textId="77777777" w:rsidR="00583CE3" w:rsidRPr="002C01C7" w:rsidRDefault="00583CE3" w:rsidP="0019124A">
            <w:pPr>
              <w:spacing w:before="60" w:after="60"/>
              <w:rPr>
                <w:rFonts w:ascii="Arial" w:hAnsi="Arial" w:cs="Arial"/>
                <w:sz w:val="20"/>
              </w:rPr>
            </w:pPr>
            <w:r w:rsidRPr="002C01C7">
              <w:rPr>
                <w:rFonts w:ascii="Arial" w:hAnsi="Arial" w:cs="Arial"/>
                <w:sz w:val="20"/>
              </w:rPr>
              <w:t>00007</w:t>
            </w:r>
          </w:p>
        </w:tc>
        <w:tc>
          <w:tcPr>
            <w:tcW w:w="2149" w:type="dxa"/>
          </w:tcPr>
          <w:p w14:paraId="085852F2" w14:textId="77777777" w:rsidR="00583CE3" w:rsidRPr="002C01C7" w:rsidRDefault="00583CE3" w:rsidP="0019124A">
            <w:pPr>
              <w:spacing w:before="60" w:after="60"/>
              <w:rPr>
                <w:rFonts w:ascii="Arial" w:hAnsi="Arial" w:cs="Arial"/>
                <w:sz w:val="20"/>
              </w:rPr>
            </w:pPr>
            <w:r w:rsidRPr="002C01C7">
              <w:rPr>
                <w:rFonts w:ascii="Arial" w:hAnsi="Arial" w:cs="Arial"/>
                <w:sz w:val="20"/>
              </w:rPr>
              <w:t>Date/Time Of Message</w:t>
            </w:r>
          </w:p>
        </w:tc>
        <w:tc>
          <w:tcPr>
            <w:tcW w:w="2340" w:type="dxa"/>
          </w:tcPr>
          <w:p w14:paraId="3F72C270" w14:textId="77777777" w:rsidR="00583CE3" w:rsidRPr="002C01C7" w:rsidRDefault="00583CE3" w:rsidP="0019124A">
            <w:pPr>
              <w:spacing w:before="60" w:after="60"/>
              <w:rPr>
                <w:rFonts w:ascii="Arial" w:hAnsi="Arial" w:cs="Arial"/>
                <w:sz w:val="20"/>
                <w:szCs w:val="20"/>
              </w:rPr>
            </w:pPr>
            <w:r w:rsidRPr="002C01C7">
              <w:rPr>
                <w:rFonts w:ascii="Arial" w:hAnsi="Arial" w:cs="Arial"/>
                <w:sz w:val="20"/>
                <w:szCs w:val="20"/>
              </w:rPr>
              <w:t>Date and time message was created</w:t>
            </w:r>
          </w:p>
        </w:tc>
      </w:tr>
      <w:tr w:rsidR="00583CE3" w:rsidRPr="002C01C7" w14:paraId="655BF59A" w14:textId="77777777">
        <w:tc>
          <w:tcPr>
            <w:tcW w:w="671" w:type="dxa"/>
          </w:tcPr>
          <w:p w14:paraId="252B02DC" w14:textId="77777777" w:rsidR="00583CE3" w:rsidRPr="002C01C7" w:rsidRDefault="00583CE3" w:rsidP="0019124A">
            <w:pPr>
              <w:spacing w:before="60" w:after="60"/>
              <w:rPr>
                <w:rFonts w:ascii="Arial" w:hAnsi="Arial" w:cs="Arial"/>
                <w:sz w:val="20"/>
              </w:rPr>
            </w:pPr>
            <w:r w:rsidRPr="002C01C7">
              <w:rPr>
                <w:rFonts w:ascii="Arial" w:hAnsi="Arial" w:cs="Arial"/>
                <w:sz w:val="20"/>
              </w:rPr>
              <w:t>8</w:t>
            </w:r>
          </w:p>
        </w:tc>
        <w:tc>
          <w:tcPr>
            <w:tcW w:w="671" w:type="dxa"/>
          </w:tcPr>
          <w:p w14:paraId="7E198563" w14:textId="77777777" w:rsidR="00583CE3" w:rsidRPr="002C01C7" w:rsidRDefault="00583CE3" w:rsidP="0019124A">
            <w:pPr>
              <w:spacing w:before="60" w:after="60"/>
              <w:rPr>
                <w:rFonts w:ascii="Arial" w:hAnsi="Arial" w:cs="Arial"/>
                <w:sz w:val="20"/>
              </w:rPr>
            </w:pPr>
            <w:r w:rsidRPr="002C01C7">
              <w:rPr>
                <w:rFonts w:ascii="Arial" w:hAnsi="Arial" w:cs="Arial"/>
                <w:sz w:val="20"/>
              </w:rPr>
              <w:t>40</w:t>
            </w:r>
          </w:p>
        </w:tc>
        <w:tc>
          <w:tcPr>
            <w:tcW w:w="624" w:type="dxa"/>
          </w:tcPr>
          <w:p w14:paraId="341F3481" w14:textId="77777777" w:rsidR="00583CE3" w:rsidRPr="002C01C7" w:rsidRDefault="00583CE3" w:rsidP="0019124A">
            <w:pPr>
              <w:spacing w:before="60" w:after="60"/>
              <w:rPr>
                <w:rFonts w:ascii="Arial" w:hAnsi="Arial" w:cs="Arial"/>
                <w:sz w:val="20"/>
              </w:rPr>
            </w:pPr>
            <w:r w:rsidRPr="002C01C7">
              <w:rPr>
                <w:rFonts w:ascii="Arial" w:hAnsi="Arial" w:cs="Arial"/>
                <w:sz w:val="20"/>
              </w:rPr>
              <w:t>ST</w:t>
            </w:r>
          </w:p>
        </w:tc>
        <w:tc>
          <w:tcPr>
            <w:tcW w:w="687" w:type="dxa"/>
          </w:tcPr>
          <w:p w14:paraId="2C2E1759" w14:textId="77777777" w:rsidR="00583CE3" w:rsidRPr="002C01C7" w:rsidRDefault="00583CE3" w:rsidP="0019124A">
            <w:pPr>
              <w:spacing w:before="60" w:after="60"/>
              <w:rPr>
                <w:rFonts w:ascii="Arial" w:hAnsi="Arial" w:cs="Arial"/>
                <w:sz w:val="20"/>
              </w:rPr>
            </w:pPr>
            <w:r w:rsidRPr="002C01C7">
              <w:rPr>
                <w:rFonts w:ascii="Arial" w:hAnsi="Arial" w:cs="Arial"/>
                <w:sz w:val="20"/>
              </w:rPr>
              <w:t>O</w:t>
            </w:r>
          </w:p>
        </w:tc>
        <w:tc>
          <w:tcPr>
            <w:tcW w:w="781" w:type="dxa"/>
          </w:tcPr>
          <w:p w14:paraId="7F428D0A" w14:textId="77777777" w:rsidR="00583CE3" w:rsidRPr="002C01C7" w:rsidRDefault="00583CE3" w:rsidP="0019124A">
            <w:pPr>
              <w:spacing w:before="60" w:after="60"/>
            </w:pPr>
          </w:p>
        </w:tc>
        <w:tc>
          <w:tcPr>
            <w:tcW w:w="734" w:type="dxa"/>
          </w:tcPr>
          <w:p w14:paraId="3729C56D" w14:textId="77777777" w:rsidR="00583CE3" w:rsidRPr="002C01C7" w:rsidRDefault="00583CE3" w:rsidP="0019124A">
            <w:pPr>
              <w:spacing w:before="60" w:after="60"/>
            </w:pPr>
          </w:p>
        </w:tc>
        <w:tc>
          <w:tcPr>
            <w:tcW w:w="859" w:type="dxa"/>
          </w:tcPr>
          <w:p w14:paraId="5887A5C3" w14:textId="77777777" w:rsidR="00583CE3" w:rsidRPr="002C01C7" w:rsidRDefault="00583CE3" w:rsidP="0019124A">
            <w:pPr>
              <w:spacing w:before="60" w:after="60"/>
              <w:rPr>
                <w:rFonts w:ascii="Arial" w:hAnsi="Arial" w:cs="Arial"/>
                <w:sz w:val="20"/>
              </w:rPr>
            </w:pPr>
            <w:r w:rsidRPr="002C01C7">
              <w:rPr>
                <w:rFonts w:ascii="Arial" w:hAnsi="Arial" w:cs="Arial"/>
                <w:sz w:val="20"/>
              </w:rPr>
              <w:t>00008</w:t>
            </w:r>
          </w:p>
        </w:tc>
        <w:tc>
          <w:tcPr>
            <w:tcW w:w="2149" w:type="dxa"/>
          </w:tcPr>
          <w:p w14:paraId="66EF0866" w14:textId="77777777" w:rsidR="00583CE3" w:rsidRPr="002C01C7" w:rsidRDefault="00583CE3" w:rsidP="0019124A">
            <w:pPr>
              <w:spacing w:before="60" w:after="60"/>
              <w:rPr>
                <w:rFonts w:ascii="Arial" w:hAnsi="Arial" w:cs="Arial"/>
                <w:sz w:val="20"/>
              </w:rPr>
            </w:pPr>
            <w:r w:rsidRPr="002C01C7">
              <w:rPr>
                <w:rFonts w:ascii="Arial" w:hAnsi="Arial" w:cs="Arial"/>
                <w:sz w:val="20"/>
              </w:rPr>
              <w:t>Security</w:t>
            </w:r>
          </w:p>
        </w:tc>
        <w:tc>
          <w:tcPr>
            <w:tcW w:w="2340" w:type="dxa"/>
          </w:tcPr>
          <w:p w14:paraId="7B2213BB" w14:textId="77777777" w:rsidR="00583CE3" w:rsidRPr="002C01C7" w:rsidRDefault="00161620" w:rsidP="0019124A">
            <w:pPr>
              <w:spacing w:before="60" w:after="60"/>
              <w:rPr>
                <w:rFonts w:ascii="Arial" w:hAnsi="Arial" w:cs="Arial"/>
                <w:strike/>
                <w:sz w:val="20"/>
                <w:szCs w:val="20"/>
              </w:rPr>
            </w:pPr>
            <w:r w:rsidRPr="002C01C7">
              <w:rPr>
                <w:rFonts w:ascii="Arial" w:hAnsi="Arial" w:cs="Arial"/>
                <w:sz w:val="20"/>
                <w:szCs w:val="20"/>
              </w:rPr>
              <w:t>(not used)</w:t>
            </w:r>
          </w:p>
        </w:tc>
      </w:tr>
      <w:tr w:rsidR="00583CE3" w:rsidRPr="002C01C7" w14:paraId="4653842A" w14:textId="77777777">
        <w:tc>
          <w:tcPr>
            <w:tcW w:w="671" w:type="dxa"/>
          </w:tcPr>
          <w:p w14:paraId="13E9FAC7" w14:textId="77777777" w:rsidR="00583CE3" w:rsidRPr="002C01C7" w:rsidRDefault="00583CE3" w:rsidP="0019124A">
            <w:pPr>
              <w:spacing w:before="60" w:after="60"/>
              <w:rPr>
                <w:rFonts w:ascii="Arial" w:hAnsi="Arial" w:cs="Arial"/>
                <w:sz w:val="20"/>
              </w:rPr>
            </w:pPr>
            <w:r w:rsidRPr="002C01C7">
              <w:rPr>
                <w:rFonts w:ascii="Arial" w:hAnsi="Arial" w:cs="Arial"/>
                <w:sz w:val="20"/>
              </w:rPr>
              <w:t>9</w:t>
            </w:r>
          </w:p>
        </w:tc>
        <w:tc>
          <w:tcPr>
            <w:tcW w:w="671" w:type="dxa"/>
          </w:tcPr>
          <w:p w14:paraId="12465201" w14:textId="77777777" w:rsidR="00583CE3" w:rsidRPr="002C01C7" w:rsidRDefault="00583CE3" w:rsidP="0019124A">
            <w:pPr>
              <w:spacing w:before="60" w:after="60"/>
              <w:rPr>
                <w:rFonts w:ascii="Arial" w:hAnsi="Arial" w:cs="Arial"/>
                <w:sz w:val="20"/>
              </w:rPr>
            </w:pPr>
            <w:r w:rsidRPr="002C01C7">
              <w:rPr>
                <w:rFonts w:ascii="Arial" w:hAnsi="Arial" w:cs="Arial"/>
                <w:sz w:val="20"/>
              </w:rPr>
              <w:t>13</w:t>
            </w:r>
          </w:p>
        </w:tc>
        <w:tc>
          <w:tcPr>
            <w:tcW w:w="624" w:type="dxa"/>
          </w:tcPr>
          <w:p w14:paraId="2EC49C33" w14:textId="77777777" w:rsidR="00583CE3" w:rsidRPr="002C01C7" w:rsidRDefault="00583CE3" w:rsidP="0019124A">
            <w:pPr>
              <w:spacing w:before="60" w:after="60"/>
              <w:rPr>
                <w:rFonts w:ascii="Arial" w:hAnsi="Arial" w:cs="Arial"/>
                <w:sz w:val="20"/>
              </w:rPr>
            </w:pPr>
            <w:r w:rsidRPr="002C01C7">
              <w:rPr>
                <w:rFonts w:ascii="Arial" w:hAnsi="Arial" w:cs="Arial"/>
                <w:sz w:val="20"/>
              </w:rPr>
              <w:t>CM</w:t>
            </w:r>
          </w:p>
        </w:tc>
        <w:tc>
          <w:tcPr>
            <w:tcW w:w="687" w:type="dxa"/>
          </w:tcPr>
          <w:p w14:paraId="47A90DF8" w14:textId="77777777" w:rsidR="00583CE3" w:rsidRPr="002C01C7" w:rsidRDefault="00583CE3" w:rsidP="0019124A">
            <w:pPr>
              <w:spacing w:before="60" w:after="60"/>
              <w:rPr>
                <w:rFonts w:ascii="Arial" w:hAnsi="Arial" w:cs="Arial"/>
                <w:sz w:val="20"/>
              </w:rPr>
            </w:pPr>
            <w:r w:rsidRPr="002C01C7">
              <w:rPr>
                <w:rFonts w:ascii="Arial" w:hAnsi="Arial" w:cs="Arial"/>
                <w:sz w:val="20"/>
              </w:rPr>
              <w:t>R</w:t>
            </w:r>
          </w:p>
        </w:tc>
        <w:tc>
          <w:tcPr>
            <w:tcW w:w="781" w:type="dxa"/>
          </w:tcPr>
          <w:p w14:paraId="3B89BAD6" w14:textId="77777777" w:rsidR="00583CE3" w:rsidRPr="002C01C7" w:rsidRDefault="00583CE3" w:rsidP="0019124A">
            <w:pPr>
              <w:spacing w:before="60" w:after="60"/>
            </w:pPr>
          </w:p>
        </w:tc>
        <w:tc>
          <w:tcPr>
            <w:tcW w:w="734" w:type="dxa"/>
          </w:tcPr>
          <w:p w14:paraId="2DD1721E" w14:textId="77777777" w:rsidR="00583CE3" w:rsidRPr="002C01C7" w:rsidRDefault="00583CE3" w:rsidP="0019124A">
            <w:pPr>
              <w:spacing w:before="60" w:after="60"/>
            </w:pPr>
          </w:p>
        </w:tc>
        <w:tc>
          <w:tcPr>
            <w:tcW w:w="859" w:type="dxa"/>
          </w:tcPr>
          <w:p w14:paraId="5713C296" w14:textId="77777777" w:rsidR="00583CE3" w:rsidRPr="002C01C7" w:rsidRDefault="00583CE3" w:rsidP="0019124A">
            <w:pPr>
              <w:spacing w:before="60" w:after="60"/>
              <w:rPr>
                <w:rFonts w:ascii="Arial" w:hAnsi="Arial" w:cs="Arial"/>
                <w:sz w:val="20"/>
              </w:rPr>
            </w:pPr>
            <w:r w:rsidRPr="002C01C7">
              <w:rPr>
                <w:rFonts w:ascii="Arial" w:hAnsi="Arial" w:cs="Arial"/>
                <w:sz w:val="20"/>
              </w:rPr>
              <w:t>00009</w:t>
            </w:r>
          </w:p>
        </w:tc>
        <w:tc>
          <w:tcPr>
            <w:tcW w:w="2149" w:type="dxa"/>
          </w:tcPr>
          <w:p w14:paraId="2C1CDE98" w14:textId="77777777" w:rsidR="00583CE3" w:rsidRPr="002C01C7" w:rsidRDefault="00583CE3" w:rsidP="0019124A">
            <w:pPr>
              <w:spacing w:before="60" w:after="60"/>
              <w:rPr>
                <w:rFonts w:ascii="Arial" w:hAnsi="Arial" w:cs="Arial"/>
                <w:sz w:val="20"/>
              </w:rPr>
            </w:pPr>
            <w:r w:rsidRPr="002C01C7">
              <w:rPr>
                <w:rFonts w:ascii="Arial" w:hAnsi="Arial" w:cs="Arial"/>
                <w:sz w:val="20"/>
              </w:rPr>
              <w:t>Message Type</w:t>
            </w:r>
          </w:p>
        </w:tc>
        <w:tc>
          <w:tcPr>
            <w:tcW w:w="2340" w:type="dxa"/>
          </w:tcPr>
          <w:p w14:paraId="6A94287C" w14:textId="77777777" w:rsidR="00583CE3" w:rsidRPr="002C01C7" w:rsidRDefault="00583CE3" w:rsidP="0019124A">
            <w:pPr>
              <w:spacing w:before="60" w:after="60"/>
              <w:rPr>
                <w:rFonts w:ascii="Arial" w:hAnsi="Arial" w:cs="Arial"/>
                <w:sz w:val="20"/>
                <w:szCs w:val="20"/>
              </w:rPr>
            </w:pPr>
            <w:r w:rsidRPr="002C01C7">
              <w:rPr>
                <w:rFonts w:ascii="Arial" w:hAnsi="Arial" w:cs="Arial"/>
                <w:sz w:val="20"/>
                <w:szCs w:val="20"/>
                <w:u w:val="single"/>
              </w:rPr>
              <w:t>2 Components</w:t>
            </w:r>
          </w:p>
          <w:p w14:paraId="50E210E3" w14:textId="77777777" w:rsidR="00583CE3" w:rsidRPr="002C01C7" w:rsidRDefault="00583CE3" w:rsidP="0019124A">
            <w:pPr>
              <w:spacing w:before="60" w:after="60"/>
              <w:rPr>
                <w:rFonts w:ascii="Arial" w:hAnsi="Arial" w:cs="Arial"/>
                <w:sz w:val="20"/>
                <w:szCs w:val="20"/>
              </w:rPr>
            </w:pPr>
            <w:r w:rsidRPr="002C01C7">
              <w:rPr>
                <w:rFonts w:ascii="Arial" w:hAnsi="Arial" w:cs="Arial"/>
                <w:sz w:val="20"/>
                <w:szCs w:val="20"/>
              </w:rPr>
              <w:t>Refer to Table 0076</w:t>
            </w:r>
          </w:p>
          <w:p w14:paraId="0BAEA744" w14:textId="77777777" w:rsidR="00583CE3" w:rsidRPr="002C01C7" w:rsidRDefault="00583CE3" w:rsidP="0019124A">
            <w:pPr>
              <w:spacing w:before="60" w:after="60"/>
              <w:rPr>
                <w:rFonts w:ascii="Arial" w:hAnsi="Arial" w:cs="Arial"/>
                <w:sz w:val="20"/>
                <w:szCs w:val="20"/>
              </w:rPr>
            </w:pPr>
            <w:r w:rsidRPr="002C01C7">
              <w:rPr>
                <w:rFonts w:ascii="Arial" w:hAnsi="Arial" w:cs="Arial"/>
                <w:sz w:val="20"/>
                <w:szCs w:val="20"/>
              </w:rPr>
              <w:t>Refer to Table 0003</w:t>
            </w:r>
          </w:p>
        </w:tc>
      </w:tr>
      <w:tr w:rsidR="00583CE3" w:rsidRPr="002C01C7" w14:paraId="32FD9D5D" w14:textId="77777777">
        <w:tc>
          <w:tcPr>
            <w:tcW w:w="671" w:type="dxa"/>
          </w:tcPr>
          <w:p w14:paraId="0D021C66" w14:textId="77777777" w:rsidR="00583CE3" w:rsidRPr="002C01C7" w:rsidRDefault="00583CE3" w:rsidP="0019124A">
            <w:pPr>
              <w:spacing w:before="60" w:after="60"/>
              <w:rPr>
                <w:rFonts w:ascii="Arial" w:hAnsi="Arial" w:cs="Arial"/>
                <w:sz w:val="20"/>
              </w:rPr>
            </w:pPr>
            <w:r w:rsidRPr="002C01C7">
              <w:rPr>
                <w:rFonts w:ascii="Arial" w:hAnsi="Arial" w:cs="Arial"/>
                <w:sz w:val="20"/>
              </w:rPr>
              <w:t>10</w:t>
            </w:r>
          </w:p>
        </w:tc>
        <w:tc>
          <w:tcPr>
            <w:tcW w:w="671" w:type="dxa"/>
          </w:tcPr>
          <w:p w14:paraId="25082011" w14:textId="77777777" w:rsidR="00583CE3" w:rsidRPr="002C01C7" w:rsidRDefault="00583CE3" w:rsidP="0019124A">
            <w:pPr>
              <w:spacing w:before="60" w:after="60"/>
              <w:rPr>
                <w:rFonts w:ascii="Arial" w:hAnsi="Arial" w:cs="Arial"/>
                <w:sz w:val="20"/>
              </w:rPr>
            </w:pPr>
            <w:r w:rsidRPr="002C01C7">
              <w:rPr>
                <w:rFonts w:ascii="Arial" w:hAnsi="Arial" w:cs="Arial"/>
                <w:sz w:val="20"/>
              </w:rPr>
              <w:t>20</w:t>
            </w:r>
          </w:p>
        </w:tc>
        <w:tc>
          <w:tcPr>
            <w:tcW w:w="624" w:type="dxa"/>
          </w:tcPr>
          <w:p w14:paraId="43C2E9B1" w14:textId="77777777" w:rsidR="00583CE3" w:rsidRPr="002C01C7" w:rsidRDefault="00583CE3" w:rsidP="0019124A">
            <w:pPr>
              <w:spacing w:before="60" w:after="60"/>
              <w:rPr>
                <w:rFonts w:ascii="Arial" w:hAnsi="Arial" w:cs="Arial"/>
                <w:sz w:val="20"/>
              </w:rPr>
            </w:pPr>
            <w:r w:rsidRPr="002C01C7">
              <w:rPr>
                <w:rFonts w:ascii="Arial" w:hAnsi="Arial" w:cs="Arial"/>
                <w:sz w:val="20"/>
              </w:rPr>
              <w:t>ST</w:t>
            </w:r>
          </w:p>
        </w:tc>
        <w:tc>
          <w:tcPr>
            <w:tcW w:w="687" w:type="dxa"/>
          </w:tcPr>
          <w:p w14:paraId="278C0A03" w14:textId="77777777" w:rsidR="00583CE3" w:rsidRPr="002C01C7" w:rsidRDefault="00583CE3" w:rsidP="0019124A">
            <w:pPr>
              <w:spacing w:before="60" w:after="60"/>
              <w:rPr>
                <w:rFonts w:ascii="Arial" w:hAnsi="Arial" w:cs="Arial"/>
                <w:sz w:val="20"/>
              </w:rPr>
            </w:pPr>
            <w:r w:rsidRPr="002C01C7">
              <w:rPr>
                <w:rFonts w:ascii="Arial" w:hAnsi="Arial" w:cs="Arial"/>
                <w:sz w:val="20"/>
              </w:rPr>
              <w:t>R</w:t>
            </w:r>
          </w:p>
        </w:tc>
        <w:tc>
          <w:tcPr>
            <w:tcW w:w="781" w:type="dxa"/>
          </w:tcPr>
          <w:p w14:paraId="4268DF58" w14:textId="77777777" w:rsidR="00583CE3" w:rsidRPr="002C01C7" w:rsidRDefault="00583CE3" w:rsidP="0019124A">
            <w:pPr>
              <w:spacing w:before="60" w:after="60"/>
            </w:pPr>
          </w:p>
        </w:tc>
        <w:tc>
          <w:tcPr>
            <w:tcW w:w="734" w:type="dxa"/>
          </w:tcPr>
          <w:p w14:paraId="4C4D0D08" w14:textId="77777777" w:rsidR="00583CE3" w:rsidRPr="002C01C7" w:rsidRDefault="00583CE3" w:rsidP="0019124A">
            <w:pPr>
              <w:spacing w:before="60" w:after="60"/>
            </w:pPr>
          </w:p>
        </w:tc>
        <w:tc>
          <w:tcPr>
            <w:tcW w:w="859" w:type="dxa"/>
          </w:tcPr>
          <w:p w14:paraId="42F9D27C" w14:textId="77777777" w:rsidR="00583CE3" w:rsidRPr="002C01C7" w:rsidRDefault="00583CE3" w:rsidP="0019124A">
            <w:pPr>
              <w:spacing w:before="60" w:after="60"/>
              <w:rPr>
                <w:rFonts w:ascii="Arial" w:hAnsi="Arial" w:cs="Arial"/>
                <w:sz w:val="20"/>
              </w:rPr>
            </w:pPr>
            <w:r w:rsidRPr="002C01C7">
              <w:rPr>
                <w:rFonts w:ascii="Arial" w:hAnsi="Arial" w:cs="Arial"/>
                <w:sz w:val="20"/>
              </w:rPr>
              <w:t>00010</w:t>
            </w:r>
          </w:p>
        </w:tc>
        <w:tc>
          <w:tcPr>
            <w:tcW w:w="2149" w:type="dxa"/>
          </w:tcPr>
          <w:p w14:paraId="050CAC14" w14:textId="77777777" w:rsidR="00583CE3" w:rsidRPr="002C01C7" w:rsidRDefault="00583CE3" w:rsidP="0019124A">
            <w:pPr>
              <w:spacing w:before="60" w:after="60"/>
              <w:rPr>
                <w:rFonts w:ascii="Arial" w:hAnsi="Arial" w:cs="Arial"/>
                <w:sz w:val="20"/>
              </w:rPr>
            </w:pPr>
            <w:r w:rsidRPr="002C01C7">
              <w:rPr>
                <w:rFonts w:ascii="Arial" w:hAnsi="Arial" w:cs="Arial"/>
                <w:sz w:val="20"/>
              </w:rPr>
              <w:t>Message Control ID</w:t>
            </w:r>
          </w:p>
        </w:tc>
        <w:tc>
          <w:tcPr>
            <w:tcW w:w="2340" w:type="dxa"/>
          </w:tcPr>
          <w:p w14:paraId="52322440" w14:textId="77777777" w:rsidR="00583CE3" w:rsidRPr="002C01C7" w:rsidRDefault="00583CE3" w:rsidP="0019124A">
            <w:pPr>
              <w:spacing w:before="60" w:after="60"/>
              <w:rPr>
                <w:rFonts w:ascii="Arial" w:hAnsi="Arial" w:cs="Arial"/>
                <w:sz w:val="20"/>
                <w:szCs w:val="20"/>
              </w:rPr>
            </w:pPr>
            <w:r w:rsidRPr="002C01C7">
              <w:rPr>
                <w:rFonts w:ascii="Arial" w:hAnsi="Arial" w:cs="Arial"/>
                <w:sz w:val="20"/>
                <w:szCs w:val="20"/>
              </w:rPr>
              <w:t>Automatically generated by VistA HL7 Package</w:t>
            </w:r>
            <w:r w:rsidR="00C85430" w:rsidRPr="002C01C7">
              <w:rPr>
                <w:rFonts w:ascii="Arial" w:hAnsi="Arial" w:cs="Arial"/>
                <w:sz w:val="20"/>
                <w:szCs w:val="20"/>
              </w:rPr>
              <w:t xml:space="preserve"> </w:t>
            </w:r>
          </w:p>
          <w:p w14:paraId="68A592CC" w14:textId="77777777" w:rsidR="00C85430" w:rsidRPr="002C01C7" w:rsidRDefault="00496449" w:rsidP="0019124A">
            <w:pPr>
              <w:spacing w:before="60" w:after="60"/>
              <w:rPr>
                <w:rFonts w:ascii="Arial" w:hAnsi="Arial" w:cs="Arial"/>
                <w:sz w:val="20"/>
                <w:szCs w:val="20"/>
              </w:rPr>
            </w:pPr>
            <w:r w:rsidRPr="002C01C7">
              <w:rPr>
                <w:rFonts w:ascii="Arial" w:hAnsi="Arial" w:cs="Arial"/>
                <w:b/>
                <w:sz w:val="20"/>
                <w:szCs w:val="20"/>
              </w:rPr>
              <w:t xml:space="preserve">NOTE: </w:t>
            </w:r>
            <w:r w:rsidR="001967F6" w:rsidRPr="002C01C7">
              <w:rPr>
                <w:rFonts w:ascii="Arial" w:hAnsi="Arial" w:cs="Arial"/>
                <w:sz w:val="20"/>
                <w:szCs w:val="20"/>
              </w:rPr>
              <w:t>T</w:t>
            </w:r>
            <w:r w:rsidR="00C85430" w:rsidRPr="002C01C7">
              <w:rPr>
                <w:rFonts w:ascii="Arial" w:hAnsi="Arial" w:cs="Arial"/>
                <w:sz w:val="20"/>
                <w:szCs w:val="20"/>
              </w:rPr>
              <w:t>he HLO message number will include a space</w:t>
            </w:r>
            <w:r w:rsidR="001967F6" w:rsidRPr="002C01C7">
              <w:rPr>
                <w:rFonts w:ascii="Arial" w:hAnsi="Arial" w:cs="Arial"/>
                <w:sz w:val="20"/>
                <w:szCs w:val="20"/>
              </w:rPr>
              <w:t>.</w:t>
            </w:r>
          </w:p>
        </w:tc>
      </w:tr>
      <w:tr w:rsidR="00583CE3" w:rsidRPr="002C01C7" w14:paraId="265735BD" w14:textId="77777777">
        <w:tc>
          <w:tcPr>
            <w:tcW w:w="671" w:type="dxa"/>
          </w:tcPr>
          <w:p w14:paraId="468AB8EC" w14:textId="77777777" w:rsidR="00583CE3" w:rsidRPr="002C01C7" w:rsidRDefault="00583CE3" w:rsidP="0019124A">
            <w:pPr>
              <w:spacing w:before="60" w:after="60"/>
              <w:rPr>
                <w:rFonts w:ascii="Arial" w:hAnsi="Arial" w:cs="Arial"/>
                <w:sz w:val="20"/>
              </w:rPr>
            </w:pPr>
            <w:r w:rsidRPr="002C01C7">
              <w:rPr>
                <w:rFonts w:ascii="Arial" w:hAnsi="Arial" w:cs="Arial"/>
                <w:sz w:val="20"/>
              </w:rPr>
              <w:t>11</w:t>
            </w:r>
          </w:p>
        </w:tc>
        <w:tc>
          <w:tcPr>
            <w:tcW w:w="671" w:type="dxa"/>
          </w:tcPr>
          <w:p w14:paraId="52E52228" w14:textId="77777777" w:rsidR="00583CE3" w:rsidRPr="002C01C7" w:rsidRDefault="00583CE3" w:rsidP="0019124A">
            <w:pPr>
              <w:spacing w:before="60" w:after="60"/>
              <w:rPr>
                <w:rFonts w:ascii="Arial" w:hAnsi="Arial" w:cs="Arial"/>
                <w:sz w:val="20"/>
              </w:rPr>
            </w:pPr>
            <w:r w:rsidRPr="002C01C7">
              <w:rPr>
                <w:rFonts w:ascii="Arial" w:hAnsi="Arial" w:cs="Arial"/>
                <w:sz w:val="20"/>
              </w:rPr>
              <w:t>3</w:t>
            </w:r>
          </w:p>
        </w:tc>
        <w:tc>
          <w:tcPr>
            <w:tcW w:w="624" w:type="dxa"/>
          </w:tcPr>
          <w:p w14:paraId="3B5C2C01" w14:textId="77777777" w:rsidR="00583CE3" w:rsidRPr="002C01C7" w:rsidRDefault="00583CE3" w:rsidP="0019124A">
            <w:pPr>
              <w:spacing w:before="60" w:after="60"/>
              <w:rPr>
                <w:rFonts w:ascii="Arial" w:hAnsi="Arial" w:cs="Arial"/>
                <w:sz w:val="20"/>
              </w:rPr>
            </w:pPr>
            <w:r w:rsidRPr="002C01C7">
              <w:rPr>
                <w:rFonts w:ascii="Arial" w:hAnsi="Arial" w:cs="Arial"/>
                <w:sz w:val="20"/>
              </w:rPr>
              <w:t>PT</w:t>
            </w:r>
          </w:p>
        </w:tc>
        <w:tc>
          <w:tcPr>
            <w:tcW w:w="687" w:type="dxa"/>
          </w:tcPr>
          <w:p w14:paraId="5A10E32D" w14:textId="77777777" w:rsidR="00583CE3" w:rsidRPr="002C01C7" w:rsidRDefault="00583CE3" w:rsidP="0019124A">
            <w:pPr>
              <w:spacing w:before="60" w:after="60"/>
              <w:rPr>
                <w:rFonts w:ascii="Arial" w:hAnsi="Arial" w:cs="Arial"/>
                <w:sz w:val="20"/>
              </w:rPr>
            </w:pPr>
            <w:r w:rsidRPr="002C01C7">
              <w:rPr>
                <w:rFonts w:ascii="Arial" w:hAnsi="Arial" w:cs="Arial"/>
                <w:sz w:val="20"/>
              </w:rPr>
              <w:t>R</w:t>
            </w:r>
          </w:p>
        </w:tc>
        <w:tc>
          <w:tcPr>
            <w:tcW w:w="781" w:type="dxa"/>
          </w:tcPr>
          <w:p w14:paraId="54E813C2" w14:textId="77777777" w:rsidR="00583CE3" w:rsidRPr="002C01C7" w:rsidRDefault="00583CE3" w:rsidP="0019124A">
            <w:pPr>
              <w:spacing w:before="60" w:after="60"/>
            </w:pPr>
          </w:p>
        </w:tc>
        <w:tc>
          <w:tcPr>
            <w:tcW w:w="734" w:type="dxa"/>
          </w:tcPr>
          <w:p w14:paraId="664ACE38" w14:textId="77777777" w:rsidR="00583CE3" w:rsidRPr="002C01C7" w:rsidRDefault="00583CE3" w:rsidP="0019124A">
            <w:pPr>
              <w:spacing w:before="60" w:after="60"/>
            </w:pPr>
          </w:p>
        </w:tc>
        <w:tc>
          <w:tcPr>
            <w:tcW w:w="859" w:type="dxa"/>
          </w:tcPr>
          <w:p w14:paraId="5ED624E4" w14:textId="77777777" w:rsidR="00583CE3" w:rsidRPr="002C01C7" w:rsidRDefault="00583CE3" w:rsidP="0019124A">
            <w:pPr>
              <w:spacing w:before="60" w:after="60"/>
              <w:rPr>
                <w:rFonts w:ascii="Arial" w:hAnsi="Arial" w:cs="Arial"/>
                <w:sz w:val="20"/>
              </w:rPr>
            </w:pPr>
            <w:r w:rsidRPr="002C01C7">
              <w:rPr>
                <w:rFonts w:ascii="Arial" w:hAnsi="Arial" w:cs="Arial"/>
                <w:sz w:val="20"/>
              </w:rPr>
              <w:t>00011</w:t>
            </w:r>
          </w:p>
        </w:tc>
        <w:tc>
          <w:tcPr>
            <w:tcW w:w="2149" w:type="dxa"/>
          </w:tcPr>
          <w:p w14:paraId="585223E8" w14:textId="77777777" w:rsidR="00583CE3" w:rsidRPr="002C01C7" w:rsidRDefault="00583CE3" w:rsidP="0019124A">
            <w:pPr>
              <w:spacing w:before="60" w:after="60"/>
              <w:rPr>
                <w:rFonts w:ascii="Arial" w:hAnsi="Arial" w:cs="Arial"/>
                <w:sz w:val="20"/>
              </w:rPr>
            </w:pPr>
            <w:r w:rsidRPr="002C01C7">
              <w:rPr>
                <w:rFonts w:ascii="Arial" w:hAnsi="Arial" w:cs="Arial"/>
                <w:sz w:val="20"/>
              </w:rPr>
              <w:t>Processing ID</w:t>
            </w:r>
          </w:p>
        </w:tc>
        <w:tc>
          <w:tcPr>
            <w:tcW w:w="2340" w:type="dxa"/>
          </w:tcPr>
          <w:p w14:paraId="62385664" w14:textId="77777777" w:rsidR="00583CE3" w:rsidRPr="002C01C7" w:rsidRDefault="00583CE3" w:rsidP="0019124A">
            <w:pPr>
              <w:spacing w:before="60" w:after="60"/>
              <w:rPr>
                <w:rFonts w:ascii="Arial" w:hAnsi="Arial" w:cs="Arial"/>
                <w:sz w:val="20"/>
                <w:szCs w:val="20"/>
              </w:rPr>
            </w:pPr>
            <w:r w:rsidRPr="002C01C7">
              <w:rPr>
                <w:rFonts w:ascii="Arial" w:hAnsi="Arial" w:cs="Arial"/>
                <w:b/>
                <w:sz w:val="20"/>
                <w:szCs w:val="20"/>
              </w:rPr>
              <w:t>P</w:t>
            </w:r>
            <w:r w:rsidRPr="002C01C7">
              <w:rPr>
                <w:rFonts w:ascii="Arial" w:hAnsi="Arial" w:cs="Arial"/>
                <w:sz w:val="20"/>
                <w:szCs w:val="20"/>
              </w:rPr>
              <w:t xml:space="preserve"> (production)</w:t>
            </w:r>
          </w:p>
        </w:tc>
      </w:tr>
      <w:tr w:rsidR="00583CE3" w:rsidRPr="002C01C7" w14:paraId="59F2D126" w14:textId="77777777">
        <w:tc>
          <w:tcPr>
            <w:tcW w:w="671" w:type="dxa"/>
          </w:tcPr>
          <w:p w14:paraId="7AB54D5A" w14:textId="77777777" w:rsidR="00583CE3" w:rsidRPr="002C01C7" w:rsidRDefault="00583CE3" w:rsidP="0019124A">
            <w:pPr>
              <w:spacing w:before="60" w:after="60"/>
              <w:rPr>
                <w:rFonts w:ascii="Arial" w:hAnsi="Arial" w:cs="Arial"/>
                <w:sz w:val="20"/>
              </w:rPr>
            </w:pPr>
            <w:r w:rsidRPr="002C01C7">
              <w:rPr>
                <w:rFonts w:ascii="Arial" w:hAnsi="Arial" w:cs="Arial"/>
                <w:sz w:val="20"/>
              </w:rPr>
              <w:t>12</w:t>
            </w:r>
          </w:p>
        </w:tc>
        <w:tc>
          <w:tcPr>
            <w:tcW w:w="671" w:type="dxa"/>
          </w:tcPr>
          <w:p w14:paraId="186570A8" w14:textId="77777777" w:rsidR="00583CE3" w:rsidRPr="002C01C7" w:rsidRDefault="00583CE3" w:rsidP="0019124A">
            <w:pPr>
              <w:spacing w:before="60" w:after="60"/>
              <w:rPr>
                <w:rFonts w:ascii="Arial" w:hAnsi="Arial" w:cs="Arial"/>
                <w:sz w:val="20"/>
              </w:rPr>
            </w:pPr>
            <w:r w:rsidRPr="002C01C7">
              <w:rPr>
                <w:rFonts w:ascii="Arial" w:hAnsi="Arial" w:cs="Arial"/>
                <w:sz w:val="20"/>
              </w:rPr>
              <w:t>60</w:t>
            </w:r>
          </w:p>
        </w:tc>
        <w:tc>
          <w:tcPr>
            <w:tcW w:w="624" w:type="dxa"/>
          </w:tcPr>
          <w:p w14:paraId="069F935C" w14:textId="77777777" w:rsidR="00583CE3" w:rsidRPr="002C01C7" w:rsidRDefault="00583CE3" w:rsidP="0019124A">
            <w:pPr>
              <w:spacing w:before="60" w:after="60"/>
              <w:rPr>
                <w:rFonts w:ascii="Arial" w:hAnsi="Arial" w:cs="Arial"/>
                <w:sz w:val="20"/>
              </w:rPr>
            </w:pPr>
            <w:r w:rsidRPr="002C01C7">
              <w:rPr>
                <w:rFonts w:ascii="Arial" w:hAnsi="Arial" w:cs="Arial"/>
                <w:sz w:val="20"/>
              </w:rPr>
              <w:t>VID</w:t>
            </w:r>
          </w:p>
        </w:tc>
        <w:tc>
          <w:tcPr>
            <w:tcW w:w="687" w:type="dxa"/>
          </w:tcPr>
          <w:p w14:paraId="32E4D7FC" w14:textId="77777777" w:rsidR="00583CE3" w:rsidRPr="002C01C7" w:rsidRDefault="00583CE3" w:rsidP="0019124A">
            <w:pPr>
              <w:spacing w:before="60" w:after="60"/>
              <w:rPr>
                <w:rFonts w:ascii="Arial" w:hAnsi="Arial" w:cs="Arial"/>
                <w:sz w:val="20"/>
              </w:rPr>
            </w:pPr>
            <w:r w:rsidRPr="002C01C7">
              <w:rPr>
                <w:rFonts w:ascii="Arial" w:hAnsi="Arial" w:cs="Arial"/>
                <w:sz w:val="20"/>
              </w:rPr>
              <w:t>R</w:t>
            </w:r>
          </w:p>
        </w:tc>
        <w:tc>
          <w:tcPr>
            <w:tcW w:w="781" w:type="dxa"/>
          </w:tcPr>
          <w:p w14:paraId="103EB4CB" w14:textId="77777777" w:rsidR="00583CE3" w:rsidRPr="002C01C7" w:rsidRDefault="00583CE3" w:rsidP="0019124A">
            <w:pPr>
              <w:spacing w:before="60" w:after="60"/>
            </w:pPr>
          </w:p>
        </w:tc>
        <w:tc>
          <w:tcPr>
            <w:tcW w:w="734" w:type="dxa"/>
          </w:tcPr>
          <w:p w14:paraId="50AA85D8" w14:textId="77777777" w:rsidR="00583CE3" w:rsidRPr="002C01C7" w:rsidRDefault="00C31413" w:rsidP="0019124A">
            <w:pPr>
              <w:spacing w:before="60" w:after="60"/>
              <w:rPr>
                <w:rFonts w:ascii="Arial" w:hAnsi="Arial" w:cs="Arial"/>
                <w:sz w:val="20"/>
              </w:rPr>
            </w:pPr>
            <w:hyperlink w:history="1">
              <w:r w:rsidR="00583CE3" w:rsidRPr="002C01C7">
                <w:rPr>
                  <w:rStyle w:val="Hyperlink"/>
                  <w:rFonts w:ascii="Arial" w:hAnsi="Arial" w:cs="Arial"/>
                  <w:sz w:val="20"/>
                </w:rPr>
                <w:t>0104</w:t>
              </w:r>
            </w:hyperlink>
          </w:p>
        </w:tc>
        <w:tc>
          <w:tcPr>
            <w:tcW w:w="859" w:type="dxa"/>
          </w:tcPr>
          <w:p w14:paraId="38DD8EDA" w14:textId="77777777" w:rsidR="00583CE3" w:rsidRPr="002C01C7" w:rsidRDefault="00583CE3" w:rsidP="0019124A">
            <w:pPr>
              <w:spacing w:before="60" w:after="60"/>
              <w:rPr>
                <w:rFonts w:ascii="Arial" w:hAnsi="Arial" w:cs="Arial"/>
                <w:sz w:val="20"/>
              </w:rPr>
            </w:pPr>
            <w:r w:rsidRPr="002C01C7">
              <w:rPr>
                <w:rFonts w:ascii="Arial" w:hAnsi="Arial" w:cs="Arial"/>
                <w:sz w:val="20"/>
              </w:rPr>
              <w:t>00012</w:t>
            </w:r>
          </w:p>
        </w:tc>
        <w:tc>
          <w:tcPr>
            <w:tcW w:w="2149" w:type="dxa"/>
          </w:tcPr>
          <w:p w14:paraId="26BE23CE" w14:textId="77777777" w:rsidR="00583CE3" w:rsidRPr="002C01C7" w:rsidRDefault="00583CE3" w:rsidP="0019124A">
            <w:pPr>
              <w:spacing w:before="60" w:after="60"/>
              <w:rPr>
                <w:rFonts w:ascii="Arial" w:hAnsi="Arial" w:cs="Arial"/>
                <w:sz w:val="20"/>
              </w:rPr>
            </w:pPr>
            <w:r w:rsidRPr="002C01C7">
              <w:rPr>
                <w:rFonts w:ascii="Arial" w:hAnsi="Arial" w:cs="Arial"/>
                <w:sz w:val="20"/>
              </w:rPr>
              <w:t>Version ID</w:t>
            </w:r>
          </w:p>
        </w:tc>
        <w:tc>
          <w:tcPr>
            <w:tcW w:w="2340" w:type="dxa"/>
          </w:tcPr>
          <w:p w14:paraId="67704ACF" w14:textId="77777777" w:rsidR="00583CE3" w:rsidRPr="002C01C7" w:rsidRDefault="00583CE3" w:rsidP="0019124A">
            <w:pPr>
              <w:spacing w:before="60" w:after="60"/>
              <w:rPr>
                <w:rFonts w:ascii="Arial" w:hAnsi="Arial" w:cs="Arial"/>
                <w:sz w:val="20"/>
                <w:szCs w:val="20"/>
              </w:rPr>
            </w:pPr>
            <w:r w:rsidRPr="002C01C7">
              <w:rPr>
                <w:rFonts w:ascii="Arial" w:hAnsi="Arial" w:cs="Arial"/>
                <w:b/>
                <w:sz w:val="20"/>
                <w:szCs w:val="20"/>
              </w:rPr>
              <w:t>2.3</w:t>
            </w:r>
            <w:r w:rsidRPr="002C01C7">
              <w:rPr>
                <w:rFonts w:ascii="Arial" w:hAnsi="Arial" w:cs="Arial"/>
                <w:sz w:val="20"/>
                <w:szCs w:val="20"/>
              </w:rPr>
              <w:t xml:space="preserve"> (Version 2.3) or </w:t>
            </w:r>
            <w:r w:rsidRPr="002C01C7">
              <w:rPr>
                <w:rFonts w:ascii="Arial" w:hAnsi="Arial" w:cs="Arial"/>
                <w:b/>
                <w:sz w:val="20"/>
                <w:szCs w:val="20"/>
              </w:rPr>
              <w:t>2.4</w:t>
            </w:r>
            <w:r w:rsidRPr="002C01C7">
              <w:rPr>
                <w:rFonts w:ascii="Arial" w:hAnsi="Arial" w:cs="Arial"/>
                <w:sz w:val="20"/>
                <w:szCs w:val="20"/>
              </w:rPr>
              <w:t xml:space="preserve"> (version 2.4)</w:t>
            </w:r>
          </w:p>
        </w:tc>
      </w:tr>
      <w:tr w:rsidR="00161620" w:rsidRPr="002C01C7" w14:paraId="5E80B642" w14:textId="77777777">
        <w:tc>
          <w:tcPr>
            <w:tcW w:w="671" w:type="dxa"/>
          </w:tcPr>
          <w:p w14:paraId="534E7280" w14:textId="77777777" w:rsidR="00161620" w:rsidRPr="002C01C7" w:rsidRDefault="00161620" w:rsidP="0019124A">
            <w:pPr>
              <w:spacing w:before="60" w:after="60"/>
              <w:rPr>
                <w:rFonts w:ascii="Arial" w:hAnsi="Arial" w:cs="Arial"/>
                <w:sz w:val="20"/>
              </w:rPr>
            </w:pPr>
            <w:r w:rsidRPr="002C01C7">
              <w:rPr>
                <w:rFonts w:ascii="Arial" w:hAnsi="Arial" w:cs="Arial"/>
                <w:sz w:val="20"/>
              </w:rPr>
              <w:t>13</w:t>
            </w:r>
          </w:p>
        </w:tc>
        <w:tc>
          <w:tcPr>
            <w:tcW w:w="671" w:type="dxa"/>
          </w:tcPr>
          <w:p w14:paraId="038B6E39" w14:textId="77777777" w:rsidR="00161620" w:rsidRPr="002C01C7" w:rsidRDefault="00161620" w:rsidP="0019124A">
            <w:pPr>
              <w:spacing w:before="60" w:after="60"/>
              <w:rPr>
                <w:rFonts w:ascii="Arial" w:hAnsi="Arial" w:cs="Arial"/>
                <w:sz w:val="20"/>
              </w:rPr>
            </w:pPr>
            <w:r w:rsidRPr="002C01C7">
              <w:rPr>
                <w:rFonts w:ascii="Arial" w:hAnsi="Arial" w:cs="Arial"/>
                <w:sz w:val="20"/>
              </w:rPr>
              <w:t>15</w:t>
            </w:r>
          </w:p>
        </w:tc>
        <w:tc>
          <w:tcPr>
            <w:tcW w:w="624" w:type="dxa"/>
          </w:tcPr>
          <w:p w14:paraId="17102C65" w14:textId="77777777" w:rsidR="00161620" w:rsidRPr="002C01C7" w:rsidRDefault="00161620" w:rsidP="0019124A">
            <w:pPr>
              <w:spacing w:before="60" w:after="60"/>
              <w:rPr>
                <w:rFonts w:ascii="Arial" w:hAnsi="Arial" w:cs="Arial"/>
                <w:sz w:val="20"/>
              </w:rPr>
            </w:pPr>
            <w:r w:rsidRPr="002C01C7">
              <w:rPr>
                <w:rFonts w:ascii="Arial" w:hAnsi="Arial" w:cs="Arial"/>
                <w:sz w:val="20"/>
              </w:rPr>
              <w:t>NM</w:t>
            </w:r>
          </w:p>
        </w:tc>
        <w:tc>
          <w:tcPr>
            <w:tcW w:w="687" w:type="dxa"/>
          </w:tcPr>
          <w:p w14:paraId="6283CE32" w14:textId="77777777" w:rsidR="00161620" w:rsidRPr="002C01C7" w:rsidRDefault="00161620" w:rsidP="0019124A">
            <w:pPr>
              <w:spacing w:before="60" w:after="60"/>
              <w:rPr>
                <w:rFonts w:ascii="Arial" w:hAnsi="Arial" w:cs="Arial"/>
                <w:sz w:val="20"/>
              </w:rPr>
            </w:pPr>
            <w:r w:rsidRPr="002C01C7">
              <w:rPr>
                <w:rFonts w:ascii="Arial" w:hAnsi="Arial" w:cs="Arial"/>
                <w:sz w:val="20"/>
              </w:rPr>
              <w:t>O</w:t>
            </w:r>
          </w:p>
        </w:tc>
        <w:tc>
          <w:tcPr>
            <w:tcW w:w="781" w:type="dxa"/>
          </w:tcPr>
          <w:p w14:paraId="758A3425" w14:textId="77777777" w:rsidR="00161620" w:rsidRPr="002C01C7" w:rsidRDefault="00161620" w:rsidP="0019124A">
            <w:pPr>
              <w:spacing w:before="60" w:after="60"/>
            </w:pPr>
          </w:p>
        </w:tc>
        <w:tc>
          <w:tcPr>
            <w:tcW w:w="734" w:type="dxa"/>
          </w:tcPr>
          <w:p w14:paraId="51FF636E" w14:textId="77777777" w:rsidR="00161620" w:rsidRPr="002C01C7" w:rsidRDefault="00161620" w:rsidP="0019124A">
            <w:pPr>
              <w:spacing w:before="60" w:after="60"/>
            </w:pPr>
          </w:p>
        </w:tc>
        <w:tc>
          <w:tcPr>
            <w:tcW w:w="859" w:type="dxa"/>
          </w:tcPr>
          <w:p w14:paraId="4D9653B1" w14:textId="77777777" w:rsidR="00161620" w:rsidRPr="002C01C7" w:rsidRDefault="00161620" w:rsidP="0019124A">
            <w:pPr>
              <w:spacing w:before="60" w:after="60"/>
              <w:rPr>
                <w:rFonts w:ascii="Arial" w:hAnsi="Arial" w:cs="Arial"/>
                <w:sz w:val="20"/>
              </w:rPr>
            </w:pPr>
            <w:r w:rsidRPr="002C01C7">
              <w:rPr>
                <w:rFonts w:ascii="Arial" w:hAnsi="Arial" w:cs="Arial"/>
                <w:sz w:val="20"/>
              </w:rPr>
              <w:t>00013</w:t>
            </w:r>
          </w:p>
        </w:tc>
        <w:tc>
          <w:tcPr>
            <w:tcW w:w="2149" w:type="dxa"/>
          </w:tcPr>
          <w:p w14:paraId="1B159A40" w14:textId="77777777" w:rsidR="00161620" w:rsidRPr="002C01C7" w:rsidRDefault="00161620" w:rsidP="0019124A">
            <w:pPr>
              <w:spacing w:before="60" w:after="60"/>
              <w:rPr>
                <w:rFonts w:ascii="Arial" w:hAnsi="Arial" w:cs="Arial"/>
                <w:sz w:val="20"/>
              </w:rPr>
            </w:pPr>
            <w:r w:rsidRPr="002C01C7">
              <w:rPr>
                <w:rFonts w:ascii="Arial" w:hAnsi="Arial" w:cs="Arial"/>
                <w:sz w:val="20"/>
              </w:rPr>
              <w:t>Sequence Number</w:t>
            </w:r>
          </w:p>
        </w:tc>
        <w:tc>
          <w:tcPr>
            <w:tcW w:w="2340" w:type="dxa"/>
          </w:tcPr>
          <w:p w14:paraId="26CB40C6" w14:textId="77777777" w:rsidR="00161620" w:rsidRPr="002C01C7" w:rsidRDefault="00161620" w:rsidP="0019124A">
            <w:pPr>
              <w:numPr>
                <w:ilvl w:val="12"/>
                <w:numId w:val="0"/>
              </w:numPr>
              <w:spacing w:before="80"/>
              <w:rPr>
                <w:rFonts w:ascii="Arial" w:hAnsi="Arial" w:cs="Arial"/>
                <w:sz w:val="20"/>
                <w:szCs w:val="20"/>
              </w:rPr>
            </w:pPr>
            <w:r w:rsidRPr="002C01C7">
              <w:rPr>
                <w:rFonts w:ascii="Arial" w:hAnsi="Arial" w:cs="Arial"/>
                <w:sz w:val="20"/>
                <w:szCs w:val="20"/>
              </w:rPr>
              <w:t>(not used)</w:t>
            </w:r>
          </w:p>
        </w:tc>
      </w:tr>
      <w:tr w:rsidR="00161620" w:rsidRPr="002C01C7" w14:paraId="68A16F70" w14:textId="77777777">
        <w:tc>
          <w:tcPr>
            <w:tcW w:w="671" w:type="dxa"/>
          </w:tcPr>
          <w:p w14:paraId="0ADCE303" w14:textId="77777777" w:rsidR="00161620" w:rsidRPr="002C01C7" w:rsidRDefault="00161620" w:rsidP="0019124A">
            <w:pPr>
              <w:spacing w:before="60" w:after="60"/>
              <w:rPr>
                <w:rFonts w:ascii="Arial" w:hAnsi="Arial" w:cs="Arial"/>
                <w:sz w:val="20"/>
              </w:rPr>
            </w:pPr>
            <w:r w:rsidRPr="002C01C7">
              <w:rPr>
                <w:rFonts w:ascii="Arial" w:hAnsi="Arial" w:cs="Arial"/>
                <w:sz w:val="20"/>
              </w:rPr>
              <w:t>14</w:t>
            </w:r>
          </w:p>
        </w:tc>
        <w:tc>
          <w:tcPr>
            <w:tcW w:w="671" w:type="dxa"/>
          </w:tcPr>
          <w:p w14:paraId="56FDA62E" w14:textId="77777777" w:rsidR="00161620" w:rsidRPr="002C01C7" w:rsidRDefault="00161620" w:rsidP="0019124A">
            <w:pPr>
              <w:spacing w:before="60" w:after="60"/>
              <w:rPr>
                <w:rFonts w:ascii="Arial" w:hAnsi="Arial" w:cs="Arial"/>
                <w:sz w:val="20"/>
              </w:rPr>
            </w:pPr>
            <w:r w:rsidRPr="002C01C7">
              <w:rPr>
                <w:rFonts w:ascii="Arial" w:hAnsi="Arial" w:cs="Arial"/>
                <w:sz w:val="20"/>
              </w:rPr>
              <w:t>180</w:t>
            </w:r>
          </w:p>
        </w:tc>
        <w:tc>
          <w:tcPr>
            <w:tcW w:w="624" w:type="dxa"/>
          </w:tcPr>
          <w:p w14:paraId="5BDD2679" w14:textId="77777777" w:rsidR="00161620" w:rsidRPr="002C01C7" w:rsidRDefault="00161620" w:rsidP="0019124A">
            <w:pPr>
              <w:spacing w:before="60" w:after="60"/>
              <w:rPr>
                <w:rFonts w:ascii="Arial" w:hAnsi="Arial" w:cs="Arial"/>
                <w:sz w:val="20"/>
              </w:rPr>
            </w:pPr>
            <w:r w:rsidRPr="002C01C7">
              <w:rPr>
                <w:rFonts w:ascii="Arial" w:hAnsi="Arial" w:cs="Arial"/>
                <w:sz w:val="20"/>
              </w:rPr>
              <w:t>ST</w:t>
            </w:r>
          </w:p>
        </w:tc>
        <w:tc>
          <w:tcPr>
            <w:tcW w:w="687" w:type="dxa"/>
          </w:tcPr>
          <w:p w14:paraId="4E19E226" w14:textId="77777777" w:rsidR="00161620" w:rsidRPr="002C01C7" w:rsidRDefault="00161620" w:rsidP="0019124A">
            <w:pPr>
              <w:spacing w:before="60" w:after="60"/>
              <w:rPr>
                <w:rFonts w:ascii="Arial" w:hAnsi="Arial" w:cs="Arial"/>
                <w:sz w:val="20"/>
              </w:rPr>
            </w:pPr>
            <w:r w:rsidRPr="002C01C7">
              <w:rPr>
                <w:rFonts w:ascii="Arial" w:hAnsi="Arial" w:cs="Arial"/>
                <w:sz w:val="20"/>
              </w:rPr>
              <w:t>O</w:t>
            </w:r>
          </w:p>
        </w:tc>
        <w:tc>
          <w:tcPr>
            <w:tcW w:w="781" w:type="dxa"/>
          </w:tcPr>
          <w:p w14:paraId="52059EC0" w14:textId="77777777" w:rsidR="00161620" w:rsidRPr="002C01C7" w:rsidRDefault="00161620" w:rsidP="0019124A">
            <w:pPr>
              <w:spacing w:before="60" w:after="60"/>
            </w:pPr>
          </w:p>
        </w:tc>
        <w:tc>
          <w:tcPr>
            <w:tcW w:w="734" w:type="dxa"/>
          </w:tcPr>
          <w:p w14:paraId="3CA80883" w14:textId="77777777" w:rsidR="00161620" w:rsidRPr="002C01C7" w:rsidRDefault="00161620" w:rsidP="0019124A">
            <w:pPr>
              <w:spacing w:before="60" w:after="60"/>
            </w:pPr>
          </w:p>
        </w:tc>
        <w:tc>
          <w:tcPr>
            <w:tcW w:w="859" w:type="dxa"/>
          </w:tcPr>
          <w:p w14:paraId="155B5E7D" w14:textId="77777777" w:rsidR="00161620" w:rsidRPr="002C01C7" w:rsidRDefault="00161620" w:rsidP="0019124A">
            <w:pPr>
              <w:spacing w:before="60" w:after="60"/>
              <w:rPr>
                <w:rFonts w:ascii="Arial" w:hAnsi="Arial" w:cs="Arial"/>
                <w:sz w:val="20"/>
              </w:rPr>
            </w:pPr>
            <w:r w:rsidRPr="002C01C7">
              <w:rPr>
                <w:rFonts w:ascii="Arial" w:hAnsi="Arial" w:cs="Arial"/>
                <w:sz w:val="20"/>
              </w:rPr>
              <w:t>00014</w:t>
            </w:r>
          </w:p>
        </w:tc>
        <w:tc>
          <w:tcPr>
            <w:tcW w:w="2149" w:type="dxa"/>
          </w:tcPr>
          <w:p w14:paraId="6D448D2A" w14:textId="77777777" w:rsidR="00161620" w:rsidRPr="002C01C7" w:rsidRDefault="00161620" w:rsidP="0019124A">
            <w:pPr>
              <w:spacing w:before="60" w:after="60"/>
              <w:rPr>
                <w:rFonts w:ascii="Arial" w:hAnsi="Arial" w:cs="Arial"/>
                <w:sz w:val="20"/>
              </w:rPr>
            </w:pPr>
            <w:r w:rsidRPr="002C01C7">
              <w:rPr>
                <w:rFonts w:ascii="Arial" w:hAnsi="Arial" w:cs="Arial"/>
                <w:sz w:val="20"/>
              </w:rPr>
              <w:t>Continuation Pointer</w:t>
            </w:r>
          </w:p>
        </w:tc>
        <w:tc>
          <w:tcPr>
            <w:tcW w:w="2340" w:type="dxa"/>
          </w:tcPr>
          <w:p w14:paraId="79E88774" w14:textId="77777777" w:rsidR="00161620" w:rsidRPr="002C01C7" w:rsidRDefault="00161620" w:rsidP="0019124A">
            <w:pPr>
              <w:numPr>
                <w:ilvl w:val="12"/>
                <w:numId w:val="0"/>
              </w:numPr>
              <w:spacing w:before="80"/>
              <w:rPr>
                <w:rFonts w:ascii="Arial" w:hAnsi="Arial" w:cs="Arial"/>
                <w:sz w:val="20"/>
                <w:szCs w:val="20"/>
              </w:rPr>
            </w:pPr>
            <w:r w:rsidRPr="002C01C7">
              <w:rPr>
                <w:rFonts w:ascii="Arial" w:hAnsi="Arial" w:cs="Arial"/>
                <w:sz w:val="20"/>
                <w:szCs w:val="20"/>
              </w:rPr>
              <w:t>(not used)</w:t>
            </w:r>
          </w:p>
        </w:tc>
      </w:tr>
      <w:tr w:rsidR="009E410D" w:rsidRPr="002C01C7" w14:paraId="435D3494" w14:textId="77777777">
        <w:tc>
          <w:tcPr>
            <w:tcW w:w="671" w:type="dxa"/>
          </w:tcPr>
          <w:p w14:paraId="143D1719" w14:textId="77777777" w:rsidR="009E410D" w:rsidRPr="002C01C7" w:rsidRDefault="009E410D" w:rsidP="0019124A">
            <w:pPr>
              <w:spacing w:before="60" w:after="60"/>
              <w:rPr>
                <w:rFonts w:ascii="Arial" w:hAnsi="Arial" w:cs="Arial"/>
                <w:sz w:val="20"/>
              </w:rPr>
            </w:pPr>
            <w:r w:rsidRPr="002C01C7">
              <w:rPr>
                <w:rFonts w:ascii="Arial" w:hAnsi="Arial" w:cs="Arial"/>
                <w:sz w:val="20"/>
              </w:rPr>
              <w:t>15</w:t>
            </w:r>
          </w:p>
        </w:tc>
        <w:tc>
          <w:tcPr>
            <w:tcW w:w="671" w:type="dxa"/>
          </w:tcPr>
          <w:p w14:paraId="06ABD3C8" w14:textId="77777777" w:rsidR="009E410D" w:rsidRPr="002C01C7" w:rsidRDefault="009E410D" w:rsidP="0019124A">
            <w:pPr>
              <w:spacing w:before="60" w:after="60"/>
              <w:rPr>
                <w:rFonts w:ascii="Arial" w:hAnsi="Arial" w:cs="Arial"/>
                <w:sz w:val="20"/>
              </w:rPr>
            </w:pPr>
            <w:r w:rsidRPr="002C01C7">
              <w:rPr>
                <w:rFonts w:ascii="Arial" w:hAnsi="Arial" w:cs="Arial"/>
                <w:sz w:val="20"/>
              </w:rPr>
              <w:t>2</w:t>
            </w:r>
          </w:p>
        </w:tc>
        <w:tc>
          <w:tcPr>
            <w:tcW w:w="624" w:type="dxa"/>
          </w:tcPr>
          <w:p w14:paraId="08E84DE4" w14:textId="77777777" w:rsidR="009E410D" w:rsidRPr="002C01C7" w:rsidRDefault="009E410D" w:rsidP="0019124A">
            <w:pPr>
              <w:spacing w:before="60" w:after="60"/>
              <w:rPr>
                <w:rFonts w:ascii="Arial" w:hAnsi="Arial" w:cs="Arial"/>
                <w:sz w:val="20"/>
              </w:rPr>
            </w:pPr>
            <w:r w:rsidRPr="002C01C7">
              <w:rPr>
                <w:rFonts w:ascii="Arial" w:hAnsi="Arial" w:cs="Arial"/>
                <w:sz w:val="20"/>
              </w:rPr>
              <w:t>ID</w:t>
            </w:r>
          </w:p>
        </w:tc>
        <w:tc>
          <w:tcPr>
            <w:tcW w:w="687" w:type="dxa"/>
          </w:tcPr>
          <w:p w14:paraId="5300DA13" w14:textId="77777777" w:rsidR="009E410D" w:rsidRPr="002C01C7" w:rsidRDefault="009E410D" w:rsidP="0019124A">
            <w:pPr>
              <w:spacing w:before="60" w:after="60"/>
              <w:rPr>
                <w:rFonts w:ascii="Arial" w:hAnsi="Arial" w:cs="Arial"/>
                <w:sz w:val="20"/>
              </w:rPr>
            </w:pPr>
            <w:r w:rsidRPr="002C01C7">
              <w:rPr>
                <w:rFonts w:ascii="Arial" w:hAnsi="Arial" w:cs="Arial"/>
                <w:sz w:val="20"/>
              </w:rPr>
              <w:t>O</w:t>
            </w:r>
          </w:p>
        </w:tc>
        <w:tc>
          <w:tcPr>
            <w:tcW w:w="781" w:type="dxa"/>
          </w:tcPr>
          <w:p w14:paraId="62BAF839" w14:textId="77777777" w:rsidR="009E410D" w:rsidRPr="002C01C7" w:rsidRDefault="009E410D" w:rsidP="0019124A">
            <w:pPr>
              <w:spacing w:before="60" w:after="60"/>
            </w:pPr>
          </w:p>
        </w:tc>
        <w:tc>
          <w:tcPr>
            <w:tcW w:w="734" w:type="dxa"/>
          </w:tcPr>
          <w:p w14:paraId="39D17D12" w14:textId="77777777" w:rsidR="009E410D" w:rsidRPr="002C01C7" w:rsidRDefault="009E410D" w:rsidP="0019124A">
            <w:pPr>
              <w:spacing w:before="60" w:after="60"/>
            </w:pPr>
          </w:p>
        </w:tc>
        <w:tc>
          <w:tcPr>
            <w:tcW w:w="859" w:type="dxa"/>
          </w:tcPr>
          <w:p w14:paraId="34B7F7A0" w14:textId="77777777" w:rsidR="009E410D" w:rsidRPr="002C01C7" w:rsidRDefault="009E410D" w:rsidP="0019124A">
            <w:pPr>
              <w:spacing w:before="60" w:after="60"/>
              <w:rPr>
                <w:rFonts w:ascii="Arial" w:hAnsi="Arial" w:cs="Arial"/>
                <w:sz w:val="20"/>
              </w:rPr>
            </w:pPr>
            <w:r w:rsidRPr="002C01C7">
              <w:rPr>
                <w:rFonts w:ascii="Arial" w:hAnsi="Arial" w:cs="Arial"/>
                <w:sz w:val="20"/>
              </w:rPr>
              <w:t>00015</w:t>
            </w:r>
          </w:p>
        </w:tc>
        <w:tc>
          <w:tcPr>
            <w:tcW w:w="2149" w:type="dxa"/>
          </w:tcPr>
          <w:p w14:paraId="10A39809" w14:textId="77777777" w:rsidR="009E410D" w:rsidRPr="002C01C7" w:rsidRDefault="009E410D" w:rsidP="0019124A">
            <w:pPr>
              <w:spacing w:before="60" w:after="60"/>
              <w:rPr>
                <w:rFonts w:ascii="Arial" w:hAnsi="Arial" w:cs="Arial"/>
                <w:sz w:val="20"/>
              </w:rPr>
            </w:pPr>
            <w:r w:rsidRPr="002C01C7">
              <w:rPr>
                <w:rFonts w:ascii="Arial" w:hAnsi="Arial" w:cs="Arial"/>
                <w:sz w:val="20"/>
              </w:rPr>
              <w:t xml:space="preserve">Accept </w:t>
            </w:r>
            <w:r w:rsidR="0067732C" w:rsidRPr="002C01C7">
              <w:rPr>
                <w:rFonts w:ascii="Arial" w:hAnsi="Arial" w:cs="Arial"/>
                <w:sz w:val="20"/>
              </w:rPr>
              <w:t>Acknowledgement</w:t>
            </w:r>
            <w:r w:rsidRPr="002C01C7">
              <w:rPr>
                <w:rFonts w:ascii="Arial" w:hAnsi="Arial" w:cs="Arial"/>
                <w:sz w:val="20"/>
              </w:rPr>
              <w:t xml:space="preserve"> Type</w:t>
            </w:r>
          </w:p>
        </w:tc>
        <w:tc>
          <w:tcPr>
            <w:tcW w:w="2340" w:type="dxa"/>
          </w:tcPr>
          <w:p w14:paraId="6F0C3BC0" w14:textId="77777777" w:rsidR="009E410D" w:rsidRPr="002C01C7" w:rsidRDefault="009E410D" w:rsidP="0019124A">
            <w:pPr>
              <w:numPr>
                <w:ilvl w:val="12"/>
                <w:numId w:val="0"/>
              </w:numPr>
              <w:spacing w:before="40"/>
              <w:rPr>
                <w:rFonts w:ascii="Arial" w:hAnsi="Arial" w:cs="Arial"/>
                <w:sz w:val="20"/>
                <w:szCs w:val="20"/>
              </w:rPr>
            </w:pPr>
            <w:r w:rsidRPr="002C01C7">
              <w:rPr>
                <w:rFonts w:ascii="Arial" w:hAnsi="Arial" w:cs="Arial"/>
                <w:sz w:val="20"/>
                <w:szCs w:val="20"/>
              </w:rPr>
              <w:t>AL (always acknowledge)</w:t>
            </w:r>
          </w:p>
        </w:tc>
      </w:tr>
      <w:tr w:rsidR="009E410D" w:rsidRPr="002C01C7" w14:paraId="23B374F3" w14:textId="77777777">
        <w:tc>
          <w:tcPr>
            <w:tcW w:w="671" w:type="dxa"/>
          </w:tcPr>
          <w:p w14:paraId="69B6E71B" w14:textId="77777777" w:rsidR="009E410D" w:rsidRPr="002C01C7" w:rsidRDefault="009E410D" w:rsidP="0019124A">
            <w:pPr>
              <w:spacing w:before="60" w:after="60"/>
              <w:rPr>
                <w:rFonts w:ascii="Arial" w:hAnsi="Arial" w:cs="Arial"/>
                <w:sz w:val="20"/>
              </w:rPr>
            </w:pPr>
            <w:r w:rsidRPr="002C01C7">
              <w:rPr>
                <w:rFonts w:ascii="Arial" w:hAnsi="Arial" w:cs="Arial"/>
                <w:sz w:val="20"/>
              </w:rPr>
              <w:t>16</w:t>
            </w:r>
          </w:p>
        </w:tc>
        <w:tc>
          <w:tcPr>
            <w:tcW w:w="671" w:type="dxa"/>
          </w:tcPr>
          <w:p w14:paraId="28CCF2BE" w14:textId="77777777" w:rsidR="009E410D" w:rsidRPr="002C01C7" w:rsidRDefault="009E410D" w:rsidP="0019124A">
            <w:pPr>
              <w:spacing w:before="60" w:after="60"/>
              <w:rPr>
                <w:rFonts w:ascii="Arial" w:hAnsi="Arial" w:cs="Arial"/>
                <w:sz w:val="20"/>
              </w:rPr>
            </w:pPr>
            <w:r w:rsidRPr="002C01C7">
              <w:rPr>
                <w:rFonts w:ascii="Arial" w:hAnsi="Arial" w:cs="Arial"/>
                <w:sz w:val="20"/>
              </w:rPr>
              <w:t>2</w:t>
            </w:r>
          </w:p>
        </w:tc>
        <w:tc>
          <w:tcPr>
            <w:tcW w:w="624" w:type="dxa"/>
          </w:tcPr>
          <w:p w14:paraId="59892722" w14:textId="77777777" w:rsidR="009E410D" w:rsidRPr="002C01C7" w:rsidRDefault="009E410D" w:rsidP="0019124A">
            <w:pPr>
              <w:spacing w:before="60" w:after="60"/>
              <w:rPr>
                <w:rFonts w:ascii="Arial" w:hAnsi="Arial" w:cs="Arial"/>
                <w:sz w:val="20"/>
              </w:rPr>
            </w:pPr>
            <w:r w:rsidRPr="002C01C7">
              <w:rPr>
                <w:rFonts w:ascii="Arial" w:hAnsi="Arial" w:cs="Arial"/>
                <w:sz w:val="20"/>
              </w:rPr>
              <w:t>ID</w:t>
            </w:r>
          </w:p>
        </w:tc>
        <w:tc>
          <w:tcPr>
            <w:tcW w:w="687" w:type="dxa"/>
          </w:tcPr>
          <w:p w14:paraId="7DAF2175" w14:textId="77777777" w:rsidR="009E410D" w:rsidRPr="002C01C7" w:rsidRDefault="009E410D" w:rsidP="0019124A">
            <w:pPr>
              <w:spacing w:before="60" w:after="60"/>
              <w:rPr>
                <w:rFonts w:ascii="Arial" w:hAnsi="Arial" w:cs="Arial"/>
                <w:sz w:val="20"/>
              </w:rPr>
            </w:pPr>
            <w:r w:rsidRPr="002C01C7">
              <w:rPr>
                <w:rFonts w:ascii="Arial" w:hAnsi="Arial" w:cs="Arial"/>
                <w:sz w:val="20"/>
              </w:rPr>
              <w:t>O</w:t>
            </w:r>
          </w:p>
        </w:tc>
        <w:tc>
          <w:tcPr>
            <w:tcW w:w="781" w:type="dxa"/>
          </w:tcPr>
          <w:p w14:paraId="42A38B1A" w14:textId="77777777" w:rsidR="009E410D" w:rsidRPr="002C01C7" w:rsidRDefault="009E410D" w:rsidP="0019124A">
            <w:pPr>
              <w:spacing w:before="60" w:after="60"/>
            </w:pPr>
          </w:p>
        </w:tc>
        <w:tc>
          <w:tcPr>
            <w:tcW w:w="734" w:type="dxa"/>
          </w:tcPr>
          <w:p w14:paraId="171C3931" w14:textId="77777777" w:rsidR="009E410D" w:rsidRPr="002C01C7" w:rsidRDefault="009E410D" w:rsidP="0019124A">
            <w:pPr>
              <w:spacing w:before="60" w:after="60"/>
            </w:pPr>
          </w:p>
        </w:tc>
        <w:tc>
          <w:tcPr>
            <w:tcW w:w="859" w:type="dxa"/>
          </w:tcPr>
          <w:p w14:paraId="30CAD0FD" w14:textId="77777777" w:rsidR="009E410D" w:rsidRPr="002C01C7" w:rsidRDefault="009E410D" w:rsidP="0019124A">
            <w:pPr>
              <w:spacing w:before="60" w:after="60"/>
              <w:rPr>
                <w:rFonts w:ascii="Arial" w:hAnsi="Arial" w:cs="Arial"/>
                <w:sz w:val="20"/>
              </w:rPr>
            </w:pPr>
            <w:r w:rsidRPr="002C01C7">
              <w:rPr>
                <w:rFonts w:ascii="Arial" w:hAnsi="Arial" w:cs="Arial"/>
                <w:sz w:val="20"/>
              </w:rPr>
              <w:t>00016</w:t>
            </w:r>
          </w:p>
        </w:tc>
        <w:tc>
          <w:tcPr>
            <w:tcW w:w="2149" w:type="dxa"/>
          </w:tcPr>
          <w:p w14:paraId="6FC0389F" w14:textId="77777777" w:rsidR="009E410D" w:rsidRPr="002C01C7" w:rsidRDefault="009E410D" w:rsidP="0019124A">
            <w:pPr>
              <w:spacing w:before="60" w:after="60"/>
              <w:rPr>
                <w:rFonts w:ascii="Arial" w:hAnsi="Arial" w:cs="Arial"/>
                <w:sz w:val="20"/>
              </w:rPr>
            </w:pPr>
            <w:r w:rsidRPr="002C01C7">
              <w:rPr>
                <w:rFonts w:ascii="Arial" w:hAnsi="Arial" w:cs="Arial"/>
                <w:sz w:val="20"/>
              </w:rPr>
              <w:t xml:space="preserve">Application </w:t>
            </w:r>
            <w:r w:rsidR="0067732C" w:rsidRPr="002C01C7">
              <w:rPr>
                <w:rFonts w:ascii="Arial" w:hAnsi="Arial" w:cs="Arial"/>
                <w:sz w:val="20"/>
              </w:rPr>
              <w:t>Acknowledgement</w:t>
            </w:r>
            <w:r w:rsidRPr="002C01C7">
              <w:rPr>
                <w:rFonts w:ascii="Arial" w:hAnsi="Arial" w:cs="Arial"/>
                <w:sz w:val="20"/>
              </w:rPr>
              <w:t xml:space="preserve"> Type</w:t>
            </w:r>
          </w:p>
        </w:tc>
        <w:tc>
          <w:tcPr>
            <w:tcW w:w="2340" w:type="dxa"/>
          </w:tcPr>
          <w:p w14:paraId="3C492D3D" w14:textId="77777777" w:rsidR="009E410D" w:rsidRPr="002C01C7" w:rsidRDefault="009E410D" w:rsidP="0019124A">
            <w:pPr>
              <w:numPr>
                <w:ilvl w:val="12"/>
                <w:numId w:val="0"/>
              </w:numPr>
              <w:spacing w:before="40"/>
              <w:rPr>
                <w:rFonts w:ascii="Arial" w:hAnsi="Arial" w:cs="Arial"/>
                <w:sz w:val="20"/>
                <w:szCs w:val="20"/>
              </w:rPr>
            </w:pPr>
            <w:r w:rsidRPr="002C01C7">
              <w:rPr>
                <w:rFonts w:ascii="Arial" w:hAnsi="Arial" w:cs="Arial"/>
                <w:sz w:val="20"/>
                <w:szCs w:val="20"/>
              </w:rPr>
              <w:t>AL (always acknowledge)</w:t>
            </w:r>
          </w:p>
          <w:p w14:paraId="5E595234" w14:textId="77777777" w:rsidR="009E410D" w:rsidRPr="002C01C7" w:rsidRDefault="009E410D" w:rsidP="0019124A">
            <w:pPr>
              <w:numPr>
                <w:ilvl w:val="12"/>
                <w:numId w:val="0"/>
              </w:numPr>
              <w:spacing w:before="40"/>
              <w:rPr>
                <w:rFonts w:ascii="Arial" w:hAnsi="Arial" w:cs="Arial"/>
                <w:sz w:val="20"/>
                <w:szCs w:val="20"/>
              </w:rPr>
            </w:pPr>
            <w:r w:rsidRPr="002C01C7">
              <w:rPr>
                <w:rFonts w:ascii="Arial" w:hAnsi="Arial" w:cs="Arial"/>
                <w:sz w:val="20"/>
                <w:szCs w:val="20"/>
              </w:rPr>
              <w:t>Unless related to the Change of CMOR messages then is NE (never acknowledge)</w:t>
            </w:r>
          </w:p>
        </w:tc>
      </w:tr>
      <w:tr w:rsidR="009E410D" w:rsidRPr="002C01C7" w14:paraId="7505120B" w14:textId="77777777">
        <w:tc>
          <w:tcPr>
            <w:tcW w:w="671" w:type="dxa"/>
          </w:tcPr>
          <w:p w14:paraId="369A62DF" w14:textId="77777777" w:rsidR="009E410D" w:rsidRPr="002C01C7" w:rsidRDefault="009E410D" w:rsidP="0019124A">
            <w:pPr>
              <w:spacing w:before="60" w:after="60"/>
              <w:rPr>
                <w:rFonts w:ascii="Arial" w:hAnsi="Arial" w:cs="Arial"/>
                <w:sz w:val="20"/>
              </w:rPr>
            </w:pPr>
            <w:r w:rsidRPr="002C01C7">
              <w:rPr>
                <w:rFonts w:ascii="Arial" w:hAnsi="Arial" w:cs="Arial"/>
                <w:sz w:val="20"/>
              </w:rPr>
              <w:t>17</w:t>
            </w:r>
          </w:p>
        </w:tc>
        <w:tc>
          <w:tcPr>
            <w:tcW w:w="671" w:type="dxa"/>
          </w:tcPr>
          <w:p w14:paraId="5BCFE19F" w14:textId="77777777" w:rsidR="009E410D" w:rsidRPr="002C01C7" w:rsidRDefault="009E410D" w:rsidP="0019124A">
            <w:pPr>
              <w:spacing w:before="60" w:after="60"/>
              <w:rPr>
                <w:rFonts w:ascii="Arial" w:hAnsi="Arial" w:cs="Arial"/>
                <w:sz w:val="20"/>
              </w:rPr>
            </w:pPr>
            <w:r w:rsidRPr="002C01C7">
              <w:rPr>
                <w:rFonts w:ascii="Arial" w:hAnsi="Arial" w:cs="Arial"/>
                <w:sz w:val="20"/>
              </w:rPr>
              <w:t>3</w:t>
            </w:r>
          </w:p>
        </w:tc>
        <w:tc>
          <w:tcPr>
            <w:tcW w:w="624" w:type="dxa"/>
          </w:tcPr>
          <w:p w14:paraId="510F7E15" w14:textId="77777777" w:rsidR="009E410D" w:rsidRPr="002C01C7" w:rsidRDefault="009E410D" w:rsidP="0019124A">
            <w:pPr>
              <w:spacing w:before="60" w:after="60"/>
              <w:rPr>
                <w:rFonts w:ascii="Arial" w:hAnsi="Arial" w:cs="Arial"/>
                <w:sz w:val="20"/>
              </w:rPr>
            </w:pPr>
            <w:r w:rsidRPr="002C01C7">
              <w:rPr>
                <w:rFonts w:ascii="Arial" w:hAnsi="Arial" w:cs="Arial"/>
                <w:sz w:val="20"/>
              </w:rPr>
              <w:t>ID</w:t>
            </w:r>
          </w:p>
        </w:tc>
        <w:tc>
          <w:tcPr>
            <w:tcW w:w="687" w:type="dxa"/>
          </w:tcPr>
          <w:p w14:paraId="5A64C5FE" w14:textId="77777777" w:rsidR="009E410D" w:rsidRPr="002C01C7" w:rsidRDefault="009E410D" w:rsidP="0019124A">
            <w:pPr>
              <w:spacing w:before="60" w:after="60"/>
              <w:rPr>
                <w:rFonts w:ascii="Arial" w:hAnsi="Arial" w:cs="Arial"/>
                <w:sz w:val="20"/>
              </w:rPr>
            </w:pPr>
            <w:r w:rsidRPr="002C01C7">
              <w:rPr>
                <w:rFonts w:ascii="Arial" w:hAnsi="Arial" w:cs="Arial"/>
                <w:sz w:val="20"/>
              </w:rPr>
              <w:t>O</w:t>
            </w:r>
          </w:p>
        </w:tc>
        <w:tc>
          <w:tcPr>
            <w:tcW w:w="781" w:type="dxa"/>
          </w:tcPr>
          <w:p w14:paraId="670C7D5C" w14:textId="77777777" w:rsidR="009E410D" w:rsidRPr="002C01C7" w:rsidRDefault="009E410D" w:rsidP="0019124A">
            <w:pPr>
              <w:spacing w:before="60" w:after="60"/>
            </w:pPr>
          </w:p>
        </w:tc>
        <w:tc>
          <w:tcPr>
            <w:tcW w:w="734" w:type="dxa"/>
          </w:tcPr>
          <w:p w14:paraId="65321553" w14:textId="77777777" w:rsidR="009E410D" w:rsidRPr="002C01C7" w:rsidRDefault="00C31413" w:rsidP="0019124A">
            <w:pPr>
              <w:spacing w:before="60" w:after="60"/>
              <w:rPr>
                <w:rFonts w:ascii="Arial" w:hAnsi="Arial" w:cs="Arial"/>
                <w:sz w:val="20"/>
              </w:rPr>
            </w:pPr>
            <w:hyperlink w:history="1">
              <w:r w:rsidR="009E410D" w:rsidRPr="002C01C7">
                <w:rPr>
                  <w:rStyle w:val="Hyperlink"/>
                  <w:rFonts w:ascii="Arial" w:hAnsi="Arial" w:cs="Arial"/>
                  <w:sz w:val="20"/>
                </w:rPr>
                <w:t>0399</w:t>
              </w:r>
            </w:hyperlink>
          </w:p>
        </w:tc>
        <w:tc>
          <w:tcPr>
            <w:tcW w:w="859" w:type="dxa"/>
          </w:tcPr>
          <w:p w14:paraId="4D69085D" w14:textId="77777777" w:rsidR="009E410D" w:rsidRPr="002C01C7" w:rsidRDefault="009E410D" w:rsidP="0019124A">
            <w:pPr>
              <w:spacing w:before="60" w:after="60"/>
              <w:rPr>
                <w:rFonts w:ascii="Arial" w:hAnsi="Arial" w:cs="Arial"/>
                <w:sz w:val="20"/>
              </w:rPr>
            </w:pPr>
            <w:r w:rsidRPr="002C01C7">
              <w:rPr>
                <w:rFonts w:ascii="Arial" w:hAnsi="Arial" w:cs="Arial"/>
                <w:sz w:val="20"/>
              </w:rPr>
              <w:t>00017</w:t>
            </w:r>
          </w:p>
        </w:tc>
        <w:tc>
          <w:tcPr>
            <w:tcW w:w="2149" w:type="dxa"/>
          </w:tcPr>
          <w:p w14:paraId="5172B140" w14:textId="77777777" w:rsidR="009E410D" w:rsidRPr="002C01C7" w:rsidRDefault="009E410D" w:rsidP="0019124A">
            <w:pPr>
              <w:spacing w:before="60" w:after="60"/>
              <w:rPr>
                <w:rFonts w:ascii="Arial" w:hAnsi="Arial" w:cs="Arial"/>
                <w:sz w:val="20"/>
              </w:rPr>
            </w:pPr>
            <w:r w:rsidRPr="002C01C7">
              <w:rPr>
                <w:rFonts w:ascii="Arial" w:hAnsi="Arial" w:cs="Arial"/>
                <w:sz w:val="20"/>
              </w:rPr>
              <w:t>Country Code</w:t>
            </w:r>
          </w:p>
        </w:tc>
        <w:tc>
          <w:tcPr>
            <w:tcW w:w="2340" w:type="dxa"/>
          </w:tcPr>
          <w:p w14:paraId="3806B972" w14:textId="77777777" w:rsidR="009E410D" w:rsidRPr="002C01C7" w:rsidRDefault="009E410D" w:rsidP="0019124A">
            <w:pPr>
              <w:numPr>
                <w:ilvl w:val="12"/>
                <w:numId w:val="0"/>
              </w:numPr>
              <w:spacing w:before="80"/>
              <w:rPr>
                <w:rFonts w:ascii="Arial" w:hAnsi="Arial" w:cs="Arial"/>
                <w:sz w:val="20"/>
                <w:szCs w:val="20"/>
              </w:rPr>
            </w:pPr>
            <w:r w:rsidRPr="002C01C7">
              <w:rPr>
                <w:rFonts w:ascii="Arial" w:hAnsi="Arial" w:cs="Arial"/>
                <w:sz w:val="20"/>
                <w:szCs w:val="20"/>
              </w:rPr>
              <w:t xml:space="preserve">USA </w:t>
            </w:r>
          </w:p>
        </w:tc>
      </w:tr>
      <w:tr w:rsidR="00161620" w:rsidRPr="002C01C7" w14:paraId="65C688B5" w14:textId="77777777">
        <w:tc>
          <w:tcPr>
            <w:tcW w:w="671" w:type="dxa"/>
          </w:tcPr>
          <w:p w14:paraId="5E9222B6" w14:textId="77777777" w:rsidR="00161620" w:rsidRPr="002C01C7" w:rsidRDefault="00161620" w:rsidP="0019124A">
            <w:pPr>
              <w:spacing w:before="60" w:after="60"/>
              <w:rPr>
                <w:rFonts w:ascii="Arial" w:hAnsi="Arial" w:cs="Arial"/>
                <w:sz w:val="20"/>
              </w:rPr>
            </w:pPr>
            <w:r w:rsidRPr="002C01C7">
              <w:rPr>
                <w:rFonts w:ascii="Arial" w:hAnsi="Arial" w:cs="Arial"/>
                <w:sz w:val="20"/>
              </w:rPr>
              <w:t>18</w:t>
            </w:r>
          </w:p>
        </w:tc>
        <w:tc>
          <w:tcPr>
            <w:tcW w:w="671" w:type="dxa"/>
          </w:tcPr>
          <w:p w14:paraId="274A7D8E" w14:textId="77777777" w:rsidR="00161620" w:rsidRPr="002C01C7" w:rsidRDefault="00161620" w:rsidP="0019124A">
            <w:pPr>
              <w:spacing w:before="60" w:after="60"/>
              <w:rPr>
                <w:rFonts w:ascii="Arial" w:hAnsi="Arial" w:cs="Arial"/>
                <w:sz w:val="20"/>
              </w:rPr>
            </w:pPr>
            <w:r w:rsidRPr="002C01C7">
              <w:rPr>
                <w:rFonts w:ascii="Arial" w:hAnsi="Arial" w:cs="Arial"/>
                <w:sz w:val="20"/>
              </w:rPr>
              <w:t>16</w:t>
            </w:r>
          </w:p>
        </w:tc>
        <w:tc>
          <w:tcPr>
            <w:tcW w:w="624" w:type="dxa"/>
          </w:tcPr>
          <w:p w14:paraId="6FBF7777" w14:textId="77777777" w:rsidR="00161620" w:rsidRPr="002C01C7" w:rsidRDefault="00161620" w:rsidP="0019124A">
            <w:pPr>
              <w:spacing w:before="60" w:after="60"/>
              <w:rPr>
                <w:rFonts w:ascii="Arial" w:hAnsi="Arial" w:cs="Arial"/>
                <w:sz w:val="20"/>
              </w:rPr>
            </w:pPr>
            <w:r w:rsidRPr="002C01C7">
              <w:rPr>
                <w:rFonts w:ascii="Arial" w:hAnsi="Arial" w:cs="Arial"/>
                <w:sz w:val="20"/>
              </w:rPr>
              <w:t>ID</w:t>
            </w:r>
          </w:p>
        </w:tc>
        <w:tc>
          <w:tcPr>
            <w:tcW w:w="687" w:type="dxa"/>
          </w:tcPr>
          <w:p w14:paraId="1F5709FE" w14:textId="77777777" w:rsidR="00161620" w:rsidRPr="002C01C7" w:rsidRDefault="00161620" w:rsidP="0019124A">
            <w:pPr>
              <w:spacing w:before="60" w:after="60"/>
              <w:rPr>
                <w:rFonts w:ascii="Arial" w:hAnsi="Arial" w:cs="Arial"/>
                <w:sz w:val="20"/>
              </w:rPr>
            </w:pPr>
            <w:r w:rsidRPr="002C01C7">
              <w:rPr>
                <w:rFonts w:ascii="Arial" w:hAnsi="Arial" w:cs="Arial"/>
                <w:sz w:val="20"/>
              </w:rPr>
              <w:t>O</w:t>
            </w:r>
          </w:p>
        </w:tc>
        <w:tc>
          <w:tcPr>
            <w:tcW w:w="781" w:type="dxa"/>
          </w:tcPr>
          <w:p w14:paraId="69270F31" w14:textId="77777777" w:rsidR="00161620" w:rsidRPr="002C01C7" w:rsidRDefault="00161620" w:rsidP="0019124A">
            <w:pPr>
              <w:spacing w:before="60" w:after="60"/>
              <w:rPr>
                <w:rFonts w:ascii="Arial" w:hAnsi="Arial" w:cs="Arial"/>
                <w:sz w:val="20"/>
              </w:rPr>
            </w:pPr>
            <w:r w:rsidRPr="002C01C7">
              <w:rPr>
                <w:rFonts w:ascii="Arial" w:hAnsi="Arial" w:cs="Arial"/>
                <w:sz w:val="20"/>
              </w:rPr>
              <w:t>Y</w:t>
            </w:r>
          </w:p>
        </w:tc>
        <w:tc>
          <w:tcPr>
            <w:tcW w:w="734" w:type="dxa"/>
          </w:tcPr>
          <w:p w14:paraId="1A7EB44D" w14:textId="77777777" w:rsidR="00161620" w:rsidRPr="002C01C7" w:rsidRDefault="00161620" w:rsidP="0019124A">
            <w:pPr>
              <w:spacing w:before="60" w:after="60"/>
            </w:pPr>
          </w:p>
        </w:tc>
        <w:tc>
          <w:tcPr>
            <w:tcW w:w="859" w:type="dxa"/>
          </w:tcPr>
          <w:p w14:paraId="09D7BE39" w14:textId="77777777" w:rsidR="00161620" w:rsidRPr="002C01C7" w:rsidRDefault="00161620" w:rsidP="0019124A">
            <w:pPr>
              <w:spacing w:before="60" w:after="60"/>
              <w:rPr>
                <w:rFonts w:ascii="Arial" w:hAnsi="Arial" w:cs="Arial"/>
                <w:sz w:val="20"/>
              </w:rPr>
            </w:pPr>
            <w:r w:rsidRPr="002C01C7">
              <w:rPr>
                <w:rFonts w:ascii="Arial" w:hAnsi="Arial" w:cs="Arial"/>
                <w:sz w:val="20"/>
              </w:rPr>
              <w:t>00692</w:t>
            </w:r>
          </w:p>
        </w:tc>
        <w:tc>
          <w:tcPr>
            <w:tcW w:w="2149" w:type="dxa"/>
          </w:tcPr>
          <w:p w14:paraId="34A958CA" w14:textId="77777777" w:rsidR="00161620" w:rsidRPr="002C01C7" w:rsidRDefault="00161620" w:rsidP="0019124A">
            <w:pPr>
              <w:spacing w:before="60" w:after="60"/>
              <w:rPr>
                <w:rFonts w:ascii="Arial" w:hAnsi="Arial" w:cs="Arial"/>
                <w:sz w:val="20"/>
              </w:rPr>
            </w:pPr>
            <w:r w:rsidRPr="002C01C7">
              <w:rPr>
                <w:rFonts w:ascii="Arial" w:hAnsi="Arial" w:cs="Arial"/>
                <w:sz w:val="20"/>
              </w:rPr>
              <w:t>Character Set</w:t>
            </w:r>
          </w:p>
        </w:tc>
        <w:tc>
          <w:tcPr>
            <w:tcW w:w="2340" w:type="dxa"/>
          </w:tcPr>
          <w:p w14:paraId="5FC00D2E" w14:textId="77777777" w:rsidR="00161620" w:rsidRPr="002C01C7" w:rsidRDefault="00161620" w:rsidP="0019124A">
            <w:pPr>
              <w:numPr>
                <w:ilvl w:val="12"/>
                <w:numId w:val="0"/>
              </w:numPr>
              <w:spacing w:before="80"/>
              <w:rPr>
                <w:rFonts w:ascii="Arial" w:hAnsi="Arial" w:cs="Arial"/>
                <w:sz w:val="20"/>
                <w:szCs w:val="20"/>
              </w:rPr>
            </w:pPr>
            <w:r w:rsidRPr="002C01C7">
              <w:rPr>
                <w:rFonts w:ascii="Arial" w:hAnsi="Arial" w:cs="Arial"/>
                <w:sz w:val="20"/>
                <w:szCs w:val="20"/>
              </w:rPr>
              <w:t>(not used)</w:t>
            </w:r>
          </w:p>
        </w:tc>
      </w:tr>
      <w:tr w:rsidR="00161620" w:rsidRPr="002C01C7" w14:paraId="395C5419" w14:textId="77777777">
        <w:tc>
          <w:tcPr>
            <w:tcW w:w="671" w:type="dxa"/>
          </w:tcPr>
          <w:p w14:paraId="0C777048" w14:textId="77777777" w:rsidR="00161620" w:rsidRPr="002C01C7" w:rsidRDefault="00161620" w:rsidP="0019124A">
            <w:pPr>
              <w:spacing w:before="60" w:after="60"/>
              <w:rPr>
                <w:rFonts w:ascii="Arial" w:hAnsi="Arial" w:cs="Arial"/>
                <w:sz w:val="20"/>
              </w:rPr>
            </w:pPr>
            <w:r w:rsidRPr="002C01C7">
              <w:rPr>
                <w:rFonts w:ascii="Arial" w:hAnsi="Arial" w:cs="Arial"/>
                <w:sz w:val="20"/>
              </w:rPr>
              <w:t>19</w:t>
            </w:r>
          </w:p>
        </w:tc>
        <w:tc>
          <w:tcPr>
            <w:tcW w:w="671" w:type="dxa"/>
          </w:tcPr>
          <w:p w14:paraId="5D1B3C8B" w14:textId="77777777" w:rsidR="00161620" w:rsidRPr="002C01C7" w:rsidRDefault="00161620" w:rsidP="0019124A">
            <w:pPr>
              <w:spacing w:before="60" w:after="60"/>
              <w:rPr>
                <w:rFonts w:ascii="Arial" w:hAnsi="Arial" w:cs="Arial"/>
                <w:sz w:val="20"/>
              </w:rPr>
            </w:pPr>
            <w:r w:rsidRPr="002C01C7">
              <w:rPr>
                <w:rFonts w:ascii="Arial" w:hAnsi="Arial" w:cs="Arial"/>
                <w:sz w:val="20"/>
              </w:rPr>
              <w:t>250</w:t>
            </w:r>
          </w:p>
        </w:tc>
        <w:tc>
          <w:tcPr>
            <w:tcW w:w="624" w:type="dxa"/>
          </w:tcPr>
          <w:p w14:paraId="78EE77C9" w14:textId="77777777" w:rsidR="00161620" w:rsidRPr="002C01C7" w:rsidRDefault="00161620" w:rsidP="0019124A">
            <w:pPr>
              <w:spacing w:before="60" w:after="60"/>
              <w:rPr>
                <w:rFonts w:ascii="Arial" w:hAnsi="Arial" w:cs="Arial"/>
                <w:sz w:val="20"/>
              </w:rPr>
            </w:pPr>
            <w:r w:rsidRPr="002C01C7">
              <w:rPr>
                <w:rFonts w:ascii="Arial" w:hAnsi="Arial" w:cs="Arial"/>
                <w:sz w:val="20"/>
              </w:rPr>
              <w:t>CE</w:t>
            </w:r>
          </w:p>
        </w:tc>
        <w:tc>
          <w:tcPr>
            <w:tcW w:w="687" w:type="dxa"/>
          </w:tcPr>
          <w:p w14:paraId="6F764B4F" w14:textId="77777777" w:rsidR="00161620" w:rsidRPr="002C01C7" w:rsidRDefault="00161620" w:rsidP="0019124A">
            <w:pPr>
              <w:spacing w:before="60" w:after="60"/>
              <w:rPr>
                <w:rFonts w:ascii="Arial" w:hAnsi="Arial" w:cs="Arial"/>
                <w:sz w:val="20"/>
              </w:rPr>
            </w:pPr>
            <w:r w:rsidRPr="002C01C7">
              <w:rPr>
                <w:rFonts w:ascii="Arial" w:hAnsi="Arial" w:cs="Arial"/>
                <w:sz w:val="20"/>
              </w:rPr>
              <w:t>O</w:t>
            </w:r>
          </w:p>
        </w:tc>
        <w:tc>
          <w:tcPr>
            <w:tcW w:w="781" w:type="dxa"/>
          </w:tcPr>
          <w:p w14:paraId="2834081E" w14:textId="77777777" w:rsidR="00161620" w:rsidRPr="002C01C7" w:rsidRDefault="00161620" w:rsidP="0019124A">
            <w:pPr>
              <w:spacing w:before="60" w:after="60"/>
            </w:pPr>
          </w:p>
        </w:tc>
        <w:tc>
          <w:tcPr>
            <w:tcW w:w="734" w:type="dxa"/>
          </w:tcPr>
          <w:p w14:paraId="6F282875" w14:textId="77777777" w:rsidR="00161620" w:rsidRPr="002C01C7" w:rsidRDefault="00161620" w:rsidP="0019124A">
            <w:pPr>
              <w:spacing w:before="60" w:after="60"/>
            </w:pPr>
          </w:p>
        </w:tc>
        <w:tc>
          <w:tcPr>
            <w:tcW w:w="859" w:type="dxa"/>
          </w:tcPr>
          <w:p w14:paraId="72A50E3B" w14:textId="77777777" w:rsidR="00161620" w:rsidRPr="002C01C7" w:rsidRDefault="00161620" w:rsidP="0019124A">
            <w:pPr>
              <w:spacing w:before="60" w:after="60"/>
              <w:rPr>
                <w:rFonts w:ascii="Arial" w:hAnsi="Arial" w:cs="Arial"/>
                <w:sz w:val="20"/>
              </w:rPr>
            </w:pPr>
            <w:r w:rsidRPr="002C01C7">
              <w:rPr>
                <w:rFonts w:ascii="Arial" w:hAnsi="Arial" w:cs="Arial"/>
                <w:sz w:val="20"/>
              </w:rPr>
              <w:t>00693</w:t>
            </w:r>
          </w:p>
        </w:tc>
        <w:tc>
          <w:tcPr>
            <w:tcW w:w="2149" w:type="dxa"/>
          </w:tcPr>
          <w:p w14:paraId="411FE5D8" w14:textId="77777777" w:rsidR="00161620" w:rsidRPr="002C01C7" w:rsidRDefault="00161620" w:rsidP="0019124A">
            <w:pPr>
              <w:spacing w:before="60" w:after="60"/>
              <w:rPr>
                <w:rFonts w:ascii="Arial" w:hAnsi="Arial" w:cs="Arial"/>
                <w:sz w:val="20"/>
              </w:rPr>
            </w:pPr>
            <w:r w:rsidRPr="002C01C7">
              <w:rPr>
                <w:rFonts w:ascii="Arial" w:hAnsi="Arial" w:cs="Arial"/>
                <w:sz w:val="20"/>
              </w:rPr>
              <w:t>Principal Language Of Message</w:t>
            </w:r>
          </w:p>
        </w:tc>
        <w:tc>
          <w:tcPr>
            <w:tcW w:w="2340" w:type="dxa"/>
          </w:tcPr>
          <w:p w14:paraId="7FC16568" w14:textId="77777777" w:rsidR="00161620" w:rsidRPr="002C01C7" w:rsidRDefault="00161620" w:rsidP="0019124A">
            <w:pPr>
              <w:numPr>
                <w:ilvl w:val="12"/>
                <w:numId w:val="0"/>
              </w:numPr>
              <w:spacing w:before="80"/>
              <w:rPr>
                <w:rFonts w:ascii="Arial" w:hAnsi="Arial" w:cs="Arial"/>
                <w:sz w:val="20"/>
                <w:szCs w:val="20"/>
              </w:rPr>
            </w:pPr>
            <w:r w:rsidRPr="002C01C7">
              <w:rPr>
                <w:rFonts w:ascii="Arial" w:hAnsi="Arial" w:cs="Arial"/>
                <w:sz w:val="20"/>
                <w:szCs w:val="20"/>
              </w:rPr>
              <w:t>(not used)</w:t>
            </w:r>
          </w:p>
        </w:tc>
      </w:tr>
      <w:tr w:rsidR="00161620" w:rsidRPr="002C01C7" w14:paraId="16C009A8" w14:textId="77777777">
        <w:tc>
          <w:tcPr>
            <w:tcW w:w="671" w:type="dxa"/>
          </w:tcPr>
          <w:p w14:paraId="26130CBD" w14:textId="77777777" w:rsidR="00161620" w:rsidRPr="002C01C7" w:rsidRDefault="00161620" w:rsidP="0019124A">
            <w:pPr>
              <w:spacing w:before="60" w:after="60"/>
              <w:rPr>
                <w:rFonts w:ascii="Arial" w:hAnsi="Arial" w:cs="Arial"/>
                <w:sz w:val="20"/>
              </w:rPr>
            </w:pPr>
            <w:r w:rsidRPr="002C01C7">
              <w:rPr>
                <w:rFonts w:ascii="Arial" w:hAnsi="Arial" w:cs="Arial"/>
                <w:sz w:val="20"/>
              </w:rPr>
              <w:lastRenderedPageBreak/>
              <w:t>20</w:t>
            </w:r>
          </w:p>
        </w:tc>
        <w:tc>
          <w:tcPr>
            <w:tcW w:w="671" w:type="dxa"/>
          </w:tcPr>
          <w:p w14:paraId="43DC7757" w14:textId="77777777" w:rsidR="00161620" w:rsidRPr="002C01C7" w:rsidRDefault="00161620" w:rsidP="0019124A">
            <w:pPr>
              <w:spacing w:before="60" w:after="60"/>
              <w:rPr>
                <w:rFonts w:ascii="Arial" w:hAnsi="Arial" w:cs="Arial"/>
                <w:sz w:val="20"/>
              </w:rPr>
            </w:pPr>
            <w:r w:rsidRPr="002C01C7">
              <w:rPr>
                <w:rFonts w:ascii="Arial" w:hAnsi="Arial" w:cs="Arial"/>
                <w:sz w:val="20"/>
              </w:rPr>
              <w:t>20</w:t>
            </w:r>
          </w:p>
        </w:tc>
        <w:tc>
          <w:tcPr>
            <w:tcW w:w="624" w:type="dxa"/>
          </w:tcPr>
          <w:p w14:paraId="7BDB25C9" w14:textId="77777777" w:rsidR="00161620" w:rsidRPr="002C01C7" w:rsidRDefault="00161620" w:rsidP="0019124A">
            <w:pPr>
              <w:spacing w:before="60" w:after="60"/>
              <w:rPr>
                <w:rFonts w:ascii="Arial" w:hAnsi="Arial" w:cs="Arial"/>
                <w:sz w:val="20"/>
              </w:rPr>
            </w:pPr>
            <w:r w:rsidRPr="002C01C7">
              <w:rPr>
                <w:rFonts w:ascii="Arial" w:hAnsi="Arial" w:cs="Arial"/>
                <w:sz w:val="20"/>
              </w:rPr>
              <w:t>ID</w:t>
            </w:r>
          </w:p>
        </w:tc>
        <w:tc>
          <w:tcPr>
            <w:tcW w:w="687" w:type="dxa"/>
          </w:tcPr>
          <w:p w14:paraId="2145806A" w14:textId="77777777" w:rsidR="00161620" w:rsidRPr="002C01C7" w:rsidRDefault="00161620" w:rsidP="0019124A">
            <w:pPr>
              <w:spacing w:before="60" w:after="60"/>
              <w:rPr>
                <w:rFonts w:ascii="Arial" w:hAnsi="Arial" w:cs="Arial"/>
                <w:sz w:val="20"/>
              </w:rPr>
            </w:pPr>
            <w:r w:rsidRPr="002C01C7">
              <w:rPr>
                <w:rFonts w:ascii="Arial" w:hAnsi="Arial" w:cs="Arial"/>
                <w:sz w:val="20"/>
              </w:rPr>
              <w:t>O</w:t>
            </w:r>
          </w:p>
        </w:tc>
        <w:tc>
          <w:tcPr>
            <w:tcW w:w="781" w:type="dxa"/>
          </w:tcPr>
          <w:p w14:paraId="025C27AC" w14:textId="77777777" w:rsidR="00161620" w:rsidRPr="002C01C7" w:rsidRDefault="00161620" w:rsidP="0019124A">
            <w:pPr>
              <w:spacing w:before="60" w:after="60"/>
            </w:pPr>
          </w:p>
        </w:tc>
        <w:tc>
          <w:tcPr>
            <w:tcW w:w="734" w:type="dxa"/>
          </w:tcPr>
          <w:p w14:paraId="246A97B3" w14:textId="77777777" w:rsidR="00161620" w:rsidRPr="002C01C7" w:rsidRDefault="00161620" w:rsidP="0019124A">
            <w:pPr>
              <w:spacing w:before="60" w:after="60"/>
            </w:pPr>
          </w:p>
        </w:tc>
        <w:tc>
          <w:tcPr>
            <w:tcW w:w="859" w:type="dxa"/>
          </w:tcPr>
          <w:p w14:paraId="284A79EF" w14:textId="77777777" w:rsidR="00161620" w:rsidRPr="002C01C7" w:rsidRDefault="00161620" w:rsidP="0019124A">
            <w:pPr>
              <w:spacing w:before="60" w:after="60"/>
              <w:rPr>
                <w:rFonts w:ascii="Arial" w:hAnsi="Arial" w:cs="Arial"/>
                <w:sz w:val="20"/>
              </w:rPr>
            </w:pPr>
            <w:r w:rsidRPr="002C01C7">
              <w:rPr>
                <w:rFonts w:ascii="Arial" w:hAnsi="Arial" w:cs="Arial"/>
                <w:sz w:val="20"/>
              </w:rPr>
              <w:t>01317</w:t>
            </w:r>
          </w:p>
        </w:tc>
        <w:tc>
          <w:tcPr>
            <w:tcW w:w="2149" w:type="dxa"/>
          </w:tcPr>
          <w:p w14:paraId="4C349061" w14:textId="77777777" w:rsidR="00161620" w:rsidRPr="002C01C7" w:rsidRDefault="00161620" w:rsidP="0019124A">
            <w:pPr>
              <w:spacing w:before="60" w:after="60"/>
              <w:rPr>
                <w:rFonts w:ascii="Arial" w:hAnsi="Arial" w:cs="Arial"/>
                <w:sz w:val="20"/>
              </w:rPr>
            </w:pPr>
            <w:r w:rsidRPr="002C01C7">
              <w:rPr>
                <w:rFonts w:ascii="Arial" w:hAnsi="Arial" w:cs="Arial"/>
                <w:sz w:val="20"/>
              </w:rPr>
              <w:t>Alternate Character Set Handling Scheme</w:t>
            </w:r>
          </w:p>
        </w:tc>
        <w:tc>
          <w:tcPr>
            <w:tcW w:w="2340" w:type="dxa"/>
          </w:tcPr>
          <w:p w14:paraId="1793A8D1" w14:textId="77777777" w:rsidR="00161620" w:rsidRPr="002C01C7" w:rsidRDefault="00161620" w:rsidP="0019124A">
            <w:pPr>
              <w:numPr>
                <w:ilvl w:val="12"/>
                <w:numId w:val="0"/>
              </w:numPr>
              <w:spacing w:before="80"/>
              <w:rPr>
                <w:rFonts w:ascii="Arial" w:hAnsi="Arial" w:cs="Arial"/>
                <w:sz w:val="20"/>
                <w:szCs w:val="20"/>
              </w:rPr>
            </w:pPr>
            <w:r w:rsidRPr="002C01C7">
              <w:rPr>
                <w:rFonts w:ascii="Arial" w:hAnsi="Arial" w:cs="Arial"/>
                <w:sz w:val="20"/>
                <w:szCs w:val="20"/>
              </w:rPr>
              <w:t>(not used)</w:t>
            </w:r>
          </w:p>
        </w:tc>
      </w:tr>
      <w:tr w:rsidR="00161620" w:rsidRPr="002C01C7" w14:paraId="626BAD15" w14:textId="77777777">
        <w:tc>
          <w:tcPr>
            <w:tcW w:w="671" w:type="dxa"/>
          </w:tcPr>
          <w:p w14:paraId="603F408E" w14:textId="77777777" w:rsidR="00161620" w:rsidRPr="002C01C7" w:rsidRDefault="00161620" w:rsidP="007D42B1">
            <w:pPr>
              <w:keepNext/>
              <w:keepLines/>
              <w:spacing w:before="60" w:after="60"/>
              <w:rPr>
                <w:rFonts w:ascii="Arial" w:hAnsi="Arial" w:cs="Arial"/>
                <w:sz w:val="20"/>
              </w:rPr>
            </w:pPr>
            <w:r w:rsidRPr="002C01C7">
              <w:rPr>
                <w:rFonts w:ascii="Arial" w:hAnsi="Arial" w:cs="Arial"/>
                <w:sz w:val="20"/>
              </w:rPr>
              <w:t>21</w:t>
            </w:r>
          </w:p>
        </w:tc>
        <w:tc>
          <w:tcPr>
            <w:tcW w:w="671" w:type="dxa"/>
          </w:tcPr>
          <w:p w14:paraId="759C6F35" w14:textId="77777777" w:rsidR="00161620" w:rsidRPr="002C01C7" w:rsidRDefault="00161620" w:rsidP="007D42B1">
            <w:pPr>
              <w:keepNext/>
              <w:keepLines/>
              <w:spacing w:before="60" w:after="60"/>
              <w:rPr>
                <w:rFonts w:ascii="Arial" w:hAnsi="Arial" w:cs="Arial"/>
                <w:sz w:val="20"/>
              </w:rPr>
            </w:pPr>
            <w:r w:rsidRPr="002C01C7">
              <w:rPr>
                <w:rFonts w:ascii="Arial" w:hAnsi="Arial" w:cs="Arial"/>
                <w:sz w:val="20"/>
              </w:rPr>
              <w:t>10</w:t>
            </w:r>
          </w:p>
        </w:tc>
        <w:tc>
          <w:tcPr>
            <w:tcW w:w="624" w:type="dxa"/>
          </w:tcPr>
          <w:p w14:paraId="0D634C7A" w14:textId="77777777" w:rsidR="00161620" w:rsidRPr="002C01C7" w:rsidRDefault="00161620" w:rsidP="007D42B1">
            <w:pPr>
              <w:keepNext/>
              <w:keepLines/>
              <w:spacing w:before="60" w:after="60"/>
              <w:rPr>
                <w:rFonts w:ascii="Arial" w:hAnsi="Arial" w:cs="Arial"/>
                <w:sz w:val="20"/>
              </w:rPr>
            </w:pPr>
            <w:r w:rsidRPr="002C01C7">
              <w:rPr>
                <w:rFonts w:ascii="Arial" w:hAnsi="Arial" w:cs="Arial"/>
                <w:sz w:val="20"/>
              </w:rPr>
              <w:t>ID</w:t>
            </w:r>
          </w:p>
        </w:tc>
        <w:tc>
          <w:tcPr>
            <w:tcW w:w="687" w:type="dxa"/>
          </w:tcPr>
          <w:p w14:paraId="3579A07D" w14:textId="77777777" w:rsidR="00161620" w:rsidRPr="002C01C7" w:rsidRDefault="00161620" w:rsidP="007D42B1">
            <w:pPr>
              <w:keepNext/>
              <w:keepLines/>
              <w:spacing w:before="60" w:after="60"/>
              <w:rPr>
                <w:rFonts w:ascii="Arial" w:hAnsi="Arial" w:cs="Arial"/>
                <w:sz w:val="20"/>
              </w:rPr>
            </w:pPr>
            <w:r w:rsidRPr="002C01C7">
              <w:rPr>
                <w:rFonts w:ascii="Arial" w:hAnsi="Arial" w:cs="Arial"/>
                <w:sz w:val="20"/>
              </w:rPr>
              <w:t>O</w:t>
            </w:r>
          </w:p>
        </w:tc>
        <w:tc>
          <w:tcPr>
            <w:tcW w:w="781" w:type="dxa"/>
          </w:tcPr>
          <w:p w14:paraId="160EAFC8" w14:textId="77777777" w:rsidR="00161620" w:rsidRPr="002C01C7" w:rsidRDefault="00161620" w:rsidP="007D42B1">
            <w:pPr>
              <w:keepNext/>
              <w:keepLines/>
              <w:spacing w:before="60" w:after="60"/>
              <w:rPr>
                <w:rFonts w:ascii="Arial" w:hAnsi="Arial" w:cs="Arial"/>
                <w:sz w:val="20"/>
              </w:rPr>
            </w:pPr>
            <w:r w:rsidRPr="002C01C7">
              <w:rPr>
                <w:rFonts w:ascii="Arial" w:hAnsi="Arial" w:cs="Arial"/>
                <w:sz w:val="20"/>
              </w:rPr>
              <w:t>Y</w:t>
            </w:r>
          </w:p>
        </w:tc>
        <w:tc>
          <w:tcPr>
            <w:tcW w:w="734" w:type="dxa"/>
          </w:tcPr>
          <w:p w14:paraId="4C7A535D" w14:textId="77777777" w:rsidR="00161620" w:rsidRPr="002C01C7" w:rsidRDefault="00161620" w:rsidP="007D42B1">
            <w:pPr>
              <w:keepNext/>
              <w:keepLines/>
              <w:spacing w:before="60" w:after="60"/>
            </w:pPr>
          </w:p>
        </w:tc>
        <w:tc>
          <w:tcPr>
            <w:tcW w:w="859" w:type="dxa"/>
          </w:tcPr>
          <w:p w14:paraId="0BDCEA1C" w14:textId="77777777" w:rsidR="00161620" w:rsidRPr="002C01C7" w:rsidRDefault="00161620" w:rsidP="007D42B1">
            <w:pPr>
              <w:keepNext/>
              <w:keepLines/>
              <w:spacing w:before="60" w:after="60"/>
              <w:rPr>
                <w:rFonts w:ascii="Arial" w:hAnsi="Arial" w:cs="Arial"/>
                <w:sz w:val="20"/>
              </w:rPr>
            </w:pPr>
            <w:r w:rsidRPr="002C01C7">
              <w:rPr>
                <w:rFonts w:ascii="Arial" w:hAnsi="Arial" w:cs="Arial"/>
                <w:sz w:val="20"/>
              </w:rPr>
              <w:t>01598</w:t>
            </w:r>
          </w:p>
        </w:tc>
        <w:tc>
          <w:tcPr>
            <w:tcW w:w="2149" w:type="dxa"/>
          </w:tcPr>
          <w:p w14:paraId="350DE70D" w14:textId="77777777" w:rsidR="00161620" w:rsidRPr="002C01C7" w:rsidRDefault="00161620" w:rsidP="007D42B1">
            <w:pPr>
              <w:keepNext/>
              <w:keepLines/>
              <w:spacing w:before="60" w:after="60"/>
              <w:rPr>
                <w:rFonts w:ascii="Arial" w:hAnsi="Arial" w:cs="Arial"/>
                <w:sz w:val="20"/>
              </w:rPr>
            </w:pPr>
            <w:r w:rsidRPr="002C01C7">
              <w:rPr>
                <w:rFonts w:ascii="Arial" w:hAnsi="Arial" w:cs="Arial"/>
                <w:sz w:val="20"/>
              </w:rPr>
              <w:t>Conformance Statement ID</w:t>
            </w:r>
          </w:p>
        </w:tc>
        <w:tc>
          <w:tcPr>
            <w:tcW w:w="2340" w:type="dxa"/>
          </w:tcPr>
          <w:p w14:paraId="71659E02" w14:textId="77777777" w:rsidR="00161620" w:rsidRPr="002C01C7" w:rsidRDefault="00161620" w:rsidP="007D42B1">
            <w:pPr>
              <w:keepNext/>
              <w:keepLines/>
              <w:numPr>
                <w:ilvl w:val="12"/>
                <w:numId w:val="0"/>
              </w:numPr>
              <w:spacing w:before="80"/>
              <w:rPr>
                <w:rFonts w:ascii="Arial" w:hAnsi="Arial" w:cs="Arial"/>
                <w:sz w:val="20"/>
                <w:szCs w:val="20"/>
              </w:rPr>
            </w:pPr>
            <w:r w:rsidRPr="002C01C7">
              <w:rPr>
                <w:rFonts w:ascii="Arial" w:hAnsi="Arial" w:cs="Arial"/>
                <w:sz w:val="20"/>
                <w:szCs w:val="20"/>
              </w:rPr>
              <w:t>(not used)</w:t>
            </w:r>
          </w:p>
        </w:tc>
      </w:tr>
    </w:tbl>
    <w:p w14:paraId="57DBF04B" w14:textId="189E6E4B" w:rsidR="00583CE3" w:rsidRPr="002C01C7" w:rsidRDefault="0096426A" w:rsidP="00FC1531">
      <w:pPr>
        <w:pStyle w:val="CaptionTable"/>
      </w:pPr>
      <w:bookmarkStart w:id="769" w:name="_Toc131832312"/>
      <w:bookmarkStart w:id="770" w:name="_Toc3901236"/>
      <w:bookmarkStart w:id="771" w:name="_Toc498146240"/>
      <w:r w:rsidRPr="002C01C7">
        <w:t xml:space="preserve">Table </w:t>
      </w:r>
      <w:fldSimple w:instr=" STYLEREF 1 \s ">
        <w:r w:rsidR="006F2382">
          <w:rPr>
            <w:noProof/>
          </w:rPr>
          <w:t>3</w:t>
        </w:r>
      </w:fldSimple>
      <w:r w:rsidR="00C446A3" w:rsidRPr="002C01C7">
        <w:noBreakHyphen/>
      </w:r>
      <w:fldSimple w:instr=" SEQ Table \* ARABIC \s 1 ">
        <w:r w:rsidR="006F2382">
          <w:rPr>
            <w:noProof/>
          </w:rPr>
          <w:t>25</w:t>
        </w:r>
      </w:fldSimple>
      <w:r w:rsidR="00EC1702" w:rsidRPr="002C01C7">
        <w:t xml:space="preserve">. </w:t>
      </w:r>
      <w:r w:rsidR="00583CE3" w:rsidRPr="002C01C7">
        <w:t>MSH</w:t>
      </w:r>
      <w:r w:rsidR="006C395B" w:rsidRPr="002C01C7">
        <w:t xml:space="preserve">: </w:t>
      </w:r>
      <w:r w:rsidR="00583CE3" w:rsidRPr="002C01C7">
        <w:t>Message Header, HL7 attributes</w:t>
      </w:r>
      <w:bookmarkEnd w:id="769"/>
      <w:bookmarkEnd w:id="770"/>
    </w:p>
    <w:p w14:paraId="2B9E5C24" w14:textId="77777777" w:rsidR="00583CE3" w:rsidRPr="002C01C7" w:rsidRDefault="00583CE3"/>
    <w:p w14:paraId="7541A452" w14:textId="77777777" w:rsidR="00583CE3" w:rsidRPr="002C01C7" w:rsidRDefault="00583CE3"/>
    <w:p w14:paraId="7249D66C" w14:textId="77777777" w:rsidR="00583CE3" w:rsidRPr="002C01C7" w:rsidRDefault="00583CE3" w:rsidP="007D42B1">
      <w:pPr>
        <w:keepNext/>
        <w:keepLines/>
        <w:rPr>
          <w:b/>
          <w:sz w:val="28"/>
          <w:szCs w:val="28"/>
        </w:rPr>
      </w:pPr>
      <w:r w:rsidRPr="002C01C7">
        <w:rPr>
          <w:b/>
          <w:sz w:val="28"/>
          <w:szCs w:val="28"/>
        </w:rPr>
        <w:t>MSH Field Definitions</w:t>
      </w:r>
      <w:bookmarkEnd w:id="771"/>
    </w:p>
    <w:p w14:paraId="15B3D829" w14:textId="77777777" w:rsidR="00583CE3" w:rsidRPr="002C01C7" w:rsidRDefault="00AF038F"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Definitions:MSH</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MSH:Field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F78582A" w14:textId="77777777" w:rsidR="00832069" w:rsidRPr="002C01C7" w:rsidRDefault="00832069" w:rsidP="007D42B1">
      <w:pPr>
        <w:keepNext/>
        <w:keepLines/>
      </w:pPr>
    </w:p>
    <w:p w14:paraId="36DB10BC" w14:textId="77777777" w:rsidR="00583CE3" w:rsidRPr="002C01C7" w:rsidRDefault="00583CE3" w:rsidP="009E6AD3">
      <w:pPr>
        <w:pStyle w:val="Heading3"/>
      </w:pPr>
      <w:bookmarkStart w:id="772" w:name="_Toc498146241"/>
      <w:r w:rsidRPr="002C01C7">
        <w:t>MSH-1 Field Separator (ST) 00001</w:t>
      </w:r>
      <w:bookmarkEnd w:id="772"/>
    </w:p>
    <w:p w14:paraId="0D1DCF19"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Separator, MSH</w:instrText>
      </w:r>
      <w:r w:rsidR="00DF29C7" w:rsidRPr="002C01C7">
        <w:rPr>
          <w:color w:val="000000"/>
        </w:rPr>
        <w:instrText>-1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"Message Header:</w:instrText>
      </w:r>
      <w:r w:rsidRPr="002C01C7">
        <w:rPr>
          <w:color w:val="000000"/>
        </w:rPr>
        <w:instrText>MSH</w:instrText>
      </w:r>
      <w:r w:rsidR="00DF29C7" w:rsidRPr="002C01C7">
        <w:rPr>
          <w:color w:val="000000"/>
        </w:rPr>
        <w:instrText>-1</w:instrText>
      </w:r>
      <w:r w:rsidR="00683EA9" w:rsidRPr="002C01C7">
        <w:rPr>
          <w:color w:val="000000"/>
        </w:rPr>
        <w:instrText xml:space="preserve">, </w:instrText>
      </w:r>
      <w:r w:rsidRPr="002C01C7">
        <w:rPr>
          <w:color w:val="000000"/>
        </w:rPr>
        <w:instrText>Field Separator</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4B9E9A8B" w14:textId="77777777" w:rsidR="00583CE3" w:rsidRPr="002C01C7" w:rsidRDefault="00583CE3">
      <w:r w:rsidRPr="002C01C7">
        <w:rPr>
          <w:b/>
        </w:rPr>
        <w:t>Definition:</w:t>
      </w:r>
      <w:r w:rsidRPr="002C01C7">
        <w:t xml:space="preserve"> This field contains the separator between the segment ID and the first real field, </w:t>
      </w:r>
      <w:r w:rsidRPr="002C01C7">
        <w:rPr>
          <w:i/>
        </w:rPr>
        <w:t>MSH-2-encoding characters</w:t>
      </w:r>
      <w:r w:rsidRPr="002C01C7">
        <w:t>. As such it serves as the separator and defines the character to be used as a separator for the rest of the message. Recommended value is |, (ASCII 124).</w:t>
      </w:r>
    </w:p>
    <w:p w14:paraId="1E9BA3A2" w14:textId="77777777" w:rsidR="00583CE3" w:rsidRPr="002C01C7" w:rsidRDefault="00583CE3"/>
    <w:p w14:paraId="53E14F39" w14:textId="77777777" w:rsidR="00583CE3" w:rsidRPr="002C01C7" w:rsidRDefault="00583CE3"/>
    <w:p w14:paraId="05A92197" w14:textId="77777777" w:rsidR="00583CE3" w:rsidRPr="002C01C7" w:rsidRDefault="00583CE3" w:rsidP="009E6AD3">
      <w:pPr>
        <w:pStyle w:val="Heading3"/>
      </w:pPr>
      <w:bookmarkStart w:id="773" w:name="_Toc498146242"/>
      <w:r w:rsidRPr="002C01C7">
        <w:t>MSH-2 Encoding Characters (ST) 00002</w:t>
      </w:r>
      <w:bookmarkEnd w:id="773"/>
    </w:p>
    <w:p w14:paraId="447A5634"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Encoding Characters, MSH</w:instrText>
      </w:r>
      <w:r w:rsidR="00DF29C7" w:rsidRPr="002C01C7">
        <w:rPr>
          <w:color w:val="000000"/>
        </w:rPr>
        <w:instrText>-2</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"Message Header:</w:instrText>
      </w:r>
      <w:r w:rsidRPr="002C01C7">
        <w:rPr>
          <w:color w:val="000000"/>
        </w:rPr>
        <w:instrText>MSH</w:instrText>
      </w:r>
      <w:r w:rsidR="00DF29C7" w:rsidRPr="002C01C7">
        <w:rPr>
          <w:color w:val="000000"/>
        </w:rPr>
        <w:instrText>-2</w:instrText>
      </w:r>
      <w:r w:rsidR="00683EA9" w:rsidRPr="002C01C7">
        <w:rPr>
          <w:color w:val="000000"/>
        </w:rPr>
        <w:instrText xml:space="preserve">, </w:instrText>
      </w:r>
      <w:r w:rsidRPr="002C01C7">
        <w:rPr>
          <w:color w:val="000000"/>
        </w:rPr>
        <w:instrText>Encoding Characters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449D326" w14:textId="77777777" w:rsidR="00583CE3" w:rsidRPr="002C01C7" w:rsidRDefault="00583CE3" w:rsidP="007D42B1">
      <w:pPr>
        <w:keepNext/>
        <w:keepLines/>
      </w:pPr>
      <w:r w:rsidRPr="002C01C7">
        <w:rPr>
          <w:b/>
        </w:rPr>
        <w:t>Definition:</w:t>
      </w:r>
      <w:r w:rsidRPr="002C01C7">
        <w:t xml:space="preserve"> This field contains the four characters in the following order:</w:t>
      </w:r>
    </w:p>
    <w:p w14:paraId="3F360C81" w14:textId="77777777" w:rsidR="00583CE3" w:rsidRPr="002C01C7" w:rsidRDefault="00583CE3" w:rsidP="0021510A">
      <w:pPr>
        <w:keepNext/>
        <w:keepLines/>
        <w:numPr>
          <w:ilvl w:val="0"/>
          <w:numId w:val="6"/>
        </w:numPr>
        <w:spacing w:before="120"/>
      </w:pPr>
      <w:r w:rsidRPr="002C01C7">
        <w:t xml:space="preserve">Component separator—Recommended values are </w:t>
      </w:r>
      <w:r w:rsidRPr="002C01C7">
        <w:rPr>
          <w:b/>
          <w:bCs/>
        </w:rPr>
        <w:t>^</w:t>
      </w:r>
      <w:r w:rsidRPr="002C01C7">
        <w:t xml:space="preserve"> (ASCII 94).</w:t>
      </w:r>
    </w:p>
    <w:p w14:paraId="178A9771" w14:textId="77777777" w:rsidR="00583CE3" w:rsidRPr="002C01C7" w:rsidRDefault="00583CE3" w:rsidP="0021510A">
      <w:pPr>
        <w:numPr>
          <w:ilvl w:val="0"/>
          <w:numId w:val="6"/>
        </w:numPr>
        <w:spacing w:before="120"/>
      </w:pPr>
      <w:r w:rsidRPr="002C01C7">
        <w:t xml:space="preserve">Repetition Separator—Recommended values are </w:t>
      </w:r>
      <w:r w:rsidRPr="002C01C7">
        <w:rPr>
          <w:b/>
          <w:bCs/>
        </w:rPr>
        <w:t>~</w:t>
      </w:r>
      <w:r w:rsidRPr="002C01C7">
        <w:t>(ASCII 126).</w:t>
      </w:r>
    </w:p>
    <w:p w14:paraId="3AE09714" w14:textId="77777777" w:rsidR="00583CE3" w:rsidRPr="002C01C7" w:rsidRDefault="00583CE3" w:rsidP="0021510A">
      <w:pPr>
        <w:numPr>
          <w:ilvl w:val="0"/>
          <w:numId w:val="6"/>
        </w:numPr>
        <w:spacing w:before="120"/>
      </w:pPr>
      <w:r w:rsidRPr="002C01C7">
        <w:t xml:space="preserve">Escape Characters—Recommended values are </w:t>
      </w:r>
      <w:r w:rsidRPr="002C01C7">
        <w:rPr>
          <w:b/>
          <w:bCs/>
        </w:rPr>
        <w:t>\</w:t>
      </w:r>
      <w:r w:rsidRPr="002C01C7">
        <w:t xml:space="preserve"> (ASCII 92).</w:t>
      </w:r>
    </w:p>
    <w:p w14:paraId="5510A99D" w14:textId="77777777" w:rsidR="00583CE3" w:rsidRPr="002C01C7" w:rsidRDefault="00583CE3" w:rsidP="0021510A">
      <w:pPr>
        <w:numPr>
          <w:ilvl w:val="0"/>
          <w:numId w:val="6"/>
        </w:numPr>
        <w:spacing w:before="120"/>
      </w:pPr>
      <w:r w:rsidRPr="002C01C7">
        <w:t xml:space="preserve">Subcomponent Separator—Recommended values are </w:t>
      </w:r>
      <w:r w:rsidRPr="002C01C7">
        <w:rPr>
          <w:bCs/>
        </w:rPr>
        <w:t>&amp;</w:t>
      </w:r>
      <w:r w:rsidRPr="002C01C7">
        <w:t xml:space="preserve"> (ASCII 38).</w:t>
      </w:r>
    </w:p>
    <w:p w14:paraId="7B47D395" w14:textId="77777777" w:rsidR="00583CE3" w:rsidRPr="002C01C7" w:rsidRDefault="00583CE3"/>
    <w:p w14:paraId="0D8CFC62" w14:textId="77777777" w:rsidR="00583CE3" w:rsidRPr="002C01C7" w:rsidRDefault="00583CE3"/>
    <w:p w14:paraId="74BAFBD0" w14:textId="77777777" w:rsidR="00583CE3" w:rsidRPr="002C01C7" w:rsidRDefault="00583CE3" w:rsidP="009E6AD3">
      <w:pPr>
        <w:pStyle w:val="Heading3"/>
      </w:pPr>
      <w:bookmarkStart w:id="774" w:name="_MSH-3_Sending_application_(HD)_0000"/>
      <w:bookmarkStart w:id="775" w:name="_Toc498146243"/>
      <w:bookmarkEnd w:id="774"/>
      <w:r w:rsidRPr="002C01C7">
        <w:t>MSH-3 Sending Application (HD) 00003</w:t>
      </w:r>
      <w:bookmarkEnd w:id="775"/>
    </w:p>
    <w:p w14:paraId="445B4DF4" w14:textId="77777777" w:rsidR="00583CE3" w:rsidRPr="002C01C7" w:rsidRDefault="00583CE3" w:rsidP="007D42B1">
      <w:pPr>
        <w:keepNext/>
        <w:keepLines/>
      </w:pPr>
    </w:p>
    <w:p w14:paraId="7DCA58FC"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Sending Application, MSH</w:instrText>
      </w:r>
      <w:r w:rsidR="00DF29C7" w:rsidRPr="002C01C7">
        <w:rPr>
          <w:color w:val="000000"/>
        </w:rPr>
        <w:instrText>-3</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"Message Header:</w:instrText>
      </w:r>
      <w:r w:rsidRPr="002C01C7">
        <w:rPr>
          <w:color w:val="000000"/>
        </w:rPr>
        <w:instrText>MSH</w:instrText>
      </w:r>
      <w:r w:rsidR="00DF29C7" w:rsidRPr="002C01C7">
        <w:rPr>
          <w:color w:val="000000"/>
        </w:rPr>
        <w:instrText>-3</w:instrText>
      </w:r>
      <w:r w:rsidR="00683EA9" w:rsidRPr="002C01C7">
        <w:rPr>
          <w:color w:val="000000"/>
        </w:rPr>
        <w:instrText xml:space="preserve">, </w:instrText>
      </w:r>
      <w:r w:rsidRPr="002C01C7">
        <w:rPr>
          <w:color w:val="000000"/>
        </w:rPr>
        <w:instrText>Sending Application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b/>
        </w:rPr>
        <w:t>Components:</w:t>
      </w:r>
      <w:r w:rsidRPr="002C01C7">
        <w:t xml:space="preserve"> &lt;namespace ID (IS)&gt; ^ &lt;universal ID (ST)&gt; ^ &lt;universal ID type (ID)&gt;</w:t>
      </w:r>
    </w:p>
    <w:p w14:paraId="56C4C976" w14:textId="77777777" w:rsidR="00583CE3" w:rsidRPr="002C01C7" w:rsidRDefault="00583CE3" w:rsidP="007D42B1">
      <w:pPr>
        <w:keepNext/>
        <w:keepLines/>
      </w:pPr>
    </w:p>
    <w:p w14:paraId="56718EE7" w14:textId="77777777" w:rsidR="00583CE3" w:rsidRPr="002C01C7" w:rsidRDefault="00583CE3">
      <w:r w:rsidRPr="002C01C7">
        <w:rPr>
          <w:b/>
        </w:rPr>
        <w:t>Definition:</w:t>
      </w:r>
      <w:r w:rsidRPr="002C01C7">
        <w:t xml:space="preserve"> This field uniquely identifies the sending application among all other applications within the network enterprise. The network enterprise consists of all those applications that participate in the exchange of HL7 messages within the enterprise. Entirely site-defined.</w:t>
      </w:r>
    </w:p>
    <w:p w14:paraId="5D84285B" w14:textId="77777777" w:rsidR="00583CE3" w:rsidRPr="002C01C7" w:rsidRDefault="00583CE3"/>
    <w:p w14:paraId="320D0F3D" w14:textId="77777777" w:rsidR="00583CE3" w:rsidRPr="002C01C7" w:rsidRDefault="00583CE3" w:rsidP="00564C36">
      <w:bookmarkStart w:id="776" w:name="_Hlt478373099"/>
      <w:bookmarkEnd w:id="776"/>
    </w:p>
    <w:p w14:paraId="3A0E6B61" w14:textId="6CA1C1A9" w:rsidR="00564C36" w:rsidRPr="002C01C7" w:rsidRDefault="00564C36" w:rsidP="001967F6">
      <w:pPr>
        <w:keepNext/>
        <w:keepLines/>
      </w:pPr>
      <w:r w:rsidRPr="002C01C7">
        <w:lastRenderedPageBreak/>
        <w:t xml:space="preserve">The </w:t>
      </w:r>
      <w:hyperlink w:anchor="HL0361" w:history="1">
        <w:r w:rsidRPr="002C01C7">
          <w:rPr>
            <w:rStyle w:val="Hyperlink"/>
            <w:iCs/>
          </w:rPr>
          <w:fldChar w:fldCharType="begin"/>
        </w:r>
        <w:r w:rsidRPr="002C01C7">
          <w:rPr>
            <w:iCs/>
          </w:rPr>
          <w:instrText xml:space="preserve"> REF _Ref31168928 \h </w:instrText>
        </w:r>
        <w:r w:rsidR="003025E3" w:rsidRPr="002C01C7">
          <w:rPr>
            <w:iCs/>
            <w:color w:val="0000FF"/>
            <w:u w:val="single"/>
          </w:rPr>
          <w:instrText xml:space="preserve"> \* MERGEFORMAT </w:instrText>
        </w:r>
        <w:r w:rsidRPr="002C01C7">
          <w:rPr>
            <w:rStyle w:val="Hyperlink"/>
            <w:iCs/>
          </w:rPr>
        </w:r>
        <w:r w:rsidRPr="002C01C7">
          <w:rPr>
            <w:rStyle w:val="Hyperlink"/>
            <w:iCs/>
          </w:rPr>
          <w:fldChar w:fldCharType="separate"/>
        </w:r>
        <w:r w:rsidR="006F2382" w:rsidRPr="002C01C7">
          <w:t>User-defined Table 0361: Sending/Receiving Application</w:t>
        </w:r>
        <w:r w:rsidRPr="002C01C7">
          <w:rPr>
            <w:rStyle w:val="Hyperlink"/>
            <w:iCs/>
          </w:rPr>
          <w:fldChar w:fldCharType="end"/>
        </w:r>
      </w:hyperlink>
      <w:r w:rsidRPr="002C01C7">
        <w:rPr>
          <w:iCs/>
        </w:rPr>
        <w:t xml:space="preserve"> (</w:t>
      </w:r>
      <w:r w:rsidR="0047085F" w:rsidRPr="002C01C7">
        <w:rPr>
          <w:iCs/>
        </w:rPr>
        <w:fldChar w:fldCharType="begin"/>
      </w:r>
      <w:r w:rsidR="0047085F" w:rsidRPr="002C01C7">
        <w:rPr>
          <w:iCs/>
        </w:rPr>
        <w:instrText xml:space="preserve"> REF _Ref104385644 \h </w:instrText>
      </w:r>
      <w:r w:rsidR="003025E3" w:rsidRPr="002C01C7">
        <w:rPr>
          <w:iCs/>
        </w:rPr>
        <w:instrText xml:space="preserve"> \* MERGEFORMAT </w:instrText>
      </w:r>
      <w:r w:rsidR="0047085F" w:rsidRPr="002C01C7">
        <w:rPr>
          <w:iCs/>
        </w:rPr>
      </w:r>
      <w:r w:rsidR="0047085F" w:rsidRPr="002C01C7">
        <w:rPr>
          <w:iCs/>
        </w:rPr>
        <w:fldChar w:fldCharType="separate"/>
      </w:r>
      <w:r w:rsidR="006F2382" w:rsidRPr="002C01C7">
        <w:t xml:space="preserve">Table </w:t>
      </w:r>
      <w:r w:rsidR="006F2382">
        <w:rPr>
          <w:noProof/>
        </w:rPr>
        <w:t>3</w:t>
      </w:r>
      <w:r w:rsidR="006F2382" w:rsidRPr="002C01C7">
        <w:rPr>
          <w:noProof/>
        </w:rPr>
        <w:noBreakHyphen/>
      </w:r>
      <w:r w:rsidR="006F2382">
        <w:rPr>
          <w:noProof/>
        </w:rPr>
        <w:t>26</w:t>
      </w:r>
      <w:r w:rsidR="0047085F" w:rsidRPr="002C01C7">
        <w:rPr>
          <w:iCs/>
        </w:rPr>
        <w:fldChar w:fldCharType="end"/>
      </w:r>
      <w:r w:rsidRPr="002C01C7">
        <w:rPr>
          <w:iCs/>
        </w:rPr>
        <w:t xml:space="preserve"> in this manual)</w:t>
      </w:r>
      <w:r w:rsidRPr="002C01C7">
        <w:t xml:space="preserve"> is used as the user-defined table of values for the first component, as shown below:</w:t>
      </w:r>
    </w:p>
    <w:p w14:paraId="563A485F" w14:textId="77777777" w:rsidR="00564C36" w:rsidRPr="002C01C7" w:rsidRDefault="00564C36" w:rsidP="001967F6">
      <w:pPr>
        <w:keepNext/>
        <w:keepLines/>
      </w:pPr>
    </w:p>
    <w:p w14:paraId="14F74014" w14:textId="77777777" w:rsidR="00564C36" w:rsidRPr="002C01C7" w:rsidRDefault="00F654DF" w:rsidP="001967F6">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310647" w:rsidRPr="002C01C7">
        <w:rPr>
          <w:color w:val="000000"/>
        </w:rPr>
        <w:instrText>User-defined tables</w:instrText>
      </w:r>
      <w:r w:rsidRPr="002C01C7">
        <w:rPr>
          <w:color w:val="000000"/>
        </w:rPr>
        <w:instrText>:0361—Sending/Receiving Application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0361—Sending/Receiving Application</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5940"/>
      </w:tblGrid>
      <w:tr w:rsidR="00DE63C5" w:rsidRPr="002C01C7" w14:paraId="4FC0F805" w14:textId="77777777">
        <w:trPr>
          <w:tblHeader/>
        </w:trPr>
        <w:tc>
          <w:tcPr>
            <w:tcW w:w="3384" w:type="dxa"/>
            <w:shd w:val="pct12" w:color="auto" w:fill="auto"/>
          </w:tcPr>
          <w:p w14:paraId="6C61F164" w14:textId="77777777" w:rsidR="00DE63C5" w:rsidRPr="002C01C7" w:rsidRDefault="00DE63C5" w:rsidP="0054006E">
            <w:pPr>
              <w:keepNext/>
              <w:keepLines/>
              <w:spacing w:before="60" w:after="60"/>
              <w:rPr>
                <w:rFonts w:ascii="Arial" w:hAnsi="Arial" w:cs="Arial"/>
                <w:b/>
                <w:bCs/>
                <w:sz w:val="20"/>
              </w:rPr>
            </w:pPr>
            <w:r w:rsidRPr="002C01C7">
              <w:rPr>
                <w:rFonts w:ascii="Arial" w:hAnsi="Arial" w:cs="Arial"/>
                <w:b/>
                <w:bCs/>
                <w:sz w:val="20"/>
              </w:rPr>
              <w:t>Value</w:t>
            </w:r>
          </w:p>
        </w:tc>
        <w:tc>
          <w:tcPr>
            <w:tcW w:w="5940" w:type="dxa"/>
            <w:shd w:val="pct12" w:color="auto" w:fill="auto"/>
          </w:tcPr>
          <w:p w14:paraId="04767707" w14:textId="77777777" w:rsidR="00DE63C5" w:rsidRPr="002C01C7" w:rsidRDefault="00DE63C5" w:rsidP="0054006E">
            <w:pPr>
              <w:keepNext/>
              <w:keepLines/>
              <w:spacing w:before="60" w:after="60"/>
              <w:rPr>
                <w:rFonts w:ascii="Arial" w:hAnsi="Arial" w:cs="Arial"/>
                <w:b/>
                <w:bCs/>
                <w:sz w:val="20"/>
              </w:rPr>
            </w:pPr>
            <w:r w:rsidRPr="002C01C7">
              <w:rPr>
                <w:rFonts w:ascii="Arial" w:hAnsi="Arial" w:cs="Arial"/>
                <w:b/>
                <w:bCs/>
                <w:sz w:val="20"/>
              </w:rPr>
              <w:t>Description</w:t>
            </w:r>
          </w:p>
        </w:tc>
      </w:tr>
      <w:tr w:rsidR="00DE63C5" w:rsidRPr="002C01C7" w14:paraId="7DC7905F" w14:textId="77777777">
        <w:tc>
          <w:tcPr>
            <w:tcW w:w="3384" w:type="dxa"/>
          </w:tcPr>
          <w:p w14:paraId="38F7C5A9" w14:textId="77777777" w:rsidR="00DE63C5" w:rsidRPr="002C01C7" w:rsidRDefault="00DE63C5" w:rsidP="0054006E">
            <w:pPr>
              <w:keepNext/>
              <w:keepLines/>
              <w:spacing w:before="60" w:after="60"/>
              <w:rPr>
                <w:rFonts w:ascii="Arial" w:hAnsi="Arial" w:cs="Arial"/>
                <w:sz w:val="20"/>
                <w:szCs w:val="20"/>
              </w:rPr>
            </w:pPr>
            <w:r w:rsidRPr="002C01C7">
              <w:rPr>
                <w:rFonts w:ascii="Arial" w:hAnsi="Arial" w:cs="Arial"/>
                <w:sz w:val="20"/>
                <w:szCs w:val="20"/>
              </w:rPr>
              <w:t>MPI</w:t>
            </w:r>
          </w:p>
        </w:tc>
        <w:tc>
          <w:tcPr>
            <w:tcW w:w="5940" w:type="dxa"/>
          </w:tcPr>
          <w:p w14:paraId="1466C92D" w14:textId="77777777" w:rsidR="00DE63C5" w:rsidRPr="002C01C7" w:rsidRDefault="00DE63C5" w:rsidP="0054006E">
            <w:pPr>
              <w:numPr>
                <w:ilvl w:val="12"/>
                <w:numId w:val="0"/>
              </w:numPr>
              <w:spacing w:before="60" w:after="60"/>
              <w:rPr>
                <w:rFonts w:ascii="Arial" w:hAnsi="Arial" w:cs="Arial"/>
                <w:sz w:val="20"/>
                <w:szCs w:val="20"/>
              </w:rPr>
            </w:pPr>
            <w:r w:rsidRPr="002C01C7">
              <w:rPr>
                <w:rFonts w:ascii="Arial" w:hAnsi="Arial" w:cs="Arial"/>
                <w:sz w:val="20"/>
                <w:szCs w:val="20"/>
              </w:rPr>
              <w:t>When originating from MPI and the message type is the response to the query via the Direct Connect.</w:t>
            </w:r>
          </w:p>
          <w:p w14:paraId="46408296" w14:textId="77777777" w:rsidR="00DE63C5" w:rsidRPr="002C01C7" w:rsidRDefault="00DE63C5" w:rsidP="0054006E">
            <w:pPr>
              <w:keepNext/>
              <w:keepLines/>
              <w:spacing w:before="60" w:after="60"/>
              <w:rPr>
                <w:rFonts w:ascii="Arial" w:hAnsi="Arial" w:cs="Arial"/>
                <w:sz w:val="20"/>
                <w:szCs w:val="20"/>
              </w:rPr>
            </w:pPr>
            <w:r w:rsidRPr="002C01C7">
              <w:rPr>
                <w:rFonts w:ascii="Arial" w:hAnsi="Arial" w:cs="Arial"/>
                <w:sz w:val="20"/>
                <w:szCs w:val="20"/>
              </w:rPr>
              <w:t>This is</w:t>
            </w:r>
            <w:r w:rsidR="00025E6D" w:rsidRPr="002C01C7">
              <w:rPr>
                <w:rFonts w:ascii="Arial" w:hAnsi="Arial" w:cs="Arial"/>
                <w:sz w:val="20"/>
                <w:szCs w:val="20"/>
              </w:rPr>
              <w:t xml:space="preserve"> also used</w:t>
            </w:r>
            <w:r w:rsidRPr="002C01C7">
              <w:rPr>
                <w:rFonts w:ascii="Arial" w:hAnsi="Arial" w:cs="Arial"/>
                <w:sz w:val="20"/>
                <w:szCs w:val="20"/>
              </w:rPr>
              <w:t xml:space="preserve"> for the QBP</w:t>
            </w:r>
            <w:r w:rsidR="00025E6D" w:rsidRPr="002C01C7">
              <w:rPr>
                <w:rFonts w:ascii="Arial" w:hAnsi="Arial" w:cs="Arial"/>
                <w:sz w:val="20"/>
                <w:szCs w:val="20"/>
              </w:rPr>
              <w:t>~Q22</w:t>
            </w:r>
            <w:r w:rsidRPr="002C01C7">
              <w:rPr>
                <w:rFonts w:ascii="Arial" w:hAnsi="Arial" w:cs="Arial"/>
                <w:sz w:val="20"/>
                <w:szCs w:val="20"/>
              </w:rPr>
              <w:t xml:space="preserve"> query</w:t>
            </w:r>
            <w:r w:rsidR="00025E6D" w:rsidRPr="002C01C7">
              <w:rPr>
                <w:rFonts w:ascii="Arial" w:hAnsi="Arial" w:cs="Arial"/>
                <w:sz w:val="20"/>
                <w:szCs w:val="20"/>
              </w:rPr>
              <w:t xml:space="preserve"> to the MPI and the responding RSP~K22.</w:t>
            </w:r>
          </w:p>
          <w:p w14:paraId="33DE9A05" w14:textId="77777777" w:rsidR="00025E6D" w:rsidRPr="002C01C7" w:rsidRDefault="00025E6D" w:rsidP="0054006E">
            <w:pPr>
              <w:keepNext/>
              <w:keepLines/>
              <w:spacing w:before="60" w:after="60"/>
              <w:rPr>
                <w:rFonts w:ascii="Arial" w:hAnsi="Arial" w:cs="Arial"/>
                <w:sz w:val="20"/>
                <w:szCs w:val="20"/>
              </w:rPr>
            </w:pPr>
            <w:r w:rsidRPr="002C01C7">
              <w:rPr>
                <w:rFonts w:ascii="Arial" w:hAnsi="Arial" w:cs="Arial"/>
                <w:sz w:val="20"/>
                <w:szCs w:val="20"/>
              </w:rPr>
              <w:t>When the HLO messages are sent from the MPI for the message types A24, A31 and A43 MPI is also sent.</w:t>
            </w:r>
          </w:p>
        </w:tc>
      </w:tr>
      <w:tr w:rsidR="00DE63C5" w:rsidRPr="002C01C7" w14:paraId="7B70D299" w14:textId="77777777">
        <w:tc>
          <w:tcPr>
            <w:tcW w:w="3384" w:type="dxa"/>
          </w:tcPr>
          <w:p w14:paraId="6BFA958E" w14:textId="77777777" w:rsidR="00DE63C5" w:rsidRPr="002C01C7" w:rsidRDefault="00DE63C5" w:rsidP="0054006E">
            <w:pPr>
              <w:keepNext/>
              <w:keepLines/>
              <w:spacing w:before="60" w:after="60"/>
              <w:rPr>
                <w:rFonts w:ascii="Arial" w:hAnsi="Arial" w:cs="Arial"/>
                <w:sz w:val="20"/>
                <w:szCs w:val="20"/>
              </w:rPr>
            </w:pPr>
            <w:r w:rsidRPr="002C01C7">
              <w:rPr>
                <w:rFonts w:ascii="Arial" w:hAnsi="Arial" w:cs="Arial"/>
                <w:sz w:val="20"/>
                <w:szCs w:val="20"/>
              </w:rPr>
              <w:t>MPI_LOAD</w:t>
            </w:r>
          </w:p>
        </w:tc>
        <w:tc>
          <w:tcPr>
            <w:tcW w:w="5940" w:type="dxa"/>
          </w:tcPr>
          <w:p w14:paraId="07484AF8" w14:textId="77777777" w:rsidR="00DE63C5" w:rsidRPr="002C01C7" w:rsidRDefault="00DE63C5" w:rsidP="0054006E">
            <w:pPr>
              <w:spacing w:before="60" w:after="60"/>
              <w:rPr>
                <w:rFonts w:ascii="Arial" w:hAnsi="Arial" w:cs="Arial"/>
                <w:sz w:val="20"/>
                <w:szCs w:val="20"/>
              </w:rPr>
            </w:pPr>
            <w:r w:rsidRPr="002C01C7">
              <w:rPr>
                <w:rFonts w:ascii="Arial" w:hAnsi="Arial" w:cs="Arial"/>
                <w:sz w:val="20"/>
                <w:szCs w:val="20"/>
              </w:rPr>
              <w:t>When originating from facility and the message type is</w:t>
            </w:r>
            <w:r w:rsidR="00025E6D" w:rsidRPr="002C01C7">
              <w:rPr>
                <w:rFonts w:ascii="Arial" w:hAnsi="Arial" w:cs="Arial"/>
                <w:sz w:val="20"/>
                <w:szCs w:val="20"/>
              </w:rPr>
              <w:t xml:space="preserve"> a query via the Direct Connect.</w:t>
            </w:r>
          </w:p>
        </w:tc>
      </w:tr>
      <w:tr w:rsidR="00DE63C5" w:rsidRPr="002C01C7" w14:paraId="58189CF4" w14:textId="77777777">
        <w:tc>
          <w:tcPr>
            <w:tcW w:w="3384" w:type="dxa"/>
          </w:tcPr>
          <w:p w14:paraId="324C34DD" w14:textId="77777777" w:rsidR="00DE63C5" w:rsidRPr="002C01C7" w:rsidRDefault="00DE63C5" w:rsidP="0054006E">
            <w:pPr>
              <w:keepNext/>
              <w:keepLines/>
              <w:spacing w:before="60" w:after="60"/>
              <w:rPr>
                <w:rFonts w:ascii="Arial" w:hAnsi="Arial" w:cs="Arial"/>
                <w:sz w:val="20"/>
                <w:szCs w:val="20"/>
              </w:rPr>
            </w:pPr>
            <w:r w:rsidRPr="002C01C7">
              <w:rPr>
                <w:rFonts w:ascii="Arial" w:hAnsi="Arial" w:cs="Arial"/>
                <w:sz w:val="20"/>
                <w:szCs w:val="20"/>
              </w:rPr>
              <w:t>MPIF CMOR CHNG</w:t>
            </w:r>
          </w:p>
        </w:tc>
        <w:tc>
          <w:tcPr>
            <w:tcW w:w="5940" w:type="dxa"/>
          </w:tcPr>
          <w:p w14:paraId="3094D0BD" w14:textId="77777777" w:rsidR="00DE63C5" w:rsidRPr="002C01C7" w:rsidRDefault="00DE63C5" w:rsidP="0054006E">
            <w:pPr>
              <w:keepNext/>
              <w:keepLines/>
              <w:spacing w:before="60" w:after="60"/>
              <w:rPr>
                <w:rFonts w:ascii="Arial" w:hAnsi="Arial" w:cs="Arial"/>
                <w:sz w:val="20"/>
                <w:szCs w:val="20"/>
              </w:rPr>
            </w:pPr>
            <w:r w:rsidRPr="002C01C7">
              <w:rPr>
                <w:rFonts w:ascii="Arial" w:hAnsi="Arial" w:cs="Arial"/>
                <w:sz w:val="20"/>
                <w:szCs w:val="20"/>
              </w:rPr>
              <w:t>This will be used when communicating a CMOR change via an ADT-A31 message.</w:t>
            </w:r>
          </w:p>
        </w:tc>
      </w:tr>
      <w:tr w:rsidR="00DE63C5" w:rsidRPr="002C01C7" w14:paraId="52ED04BC" w14:textId="77777777">
        <w:tc>
          <w:tcPr>
            <w:tcW w:w="3384" w:type="dxa"/>
          </w:tcPr>
          <w:p w14:paraId="434A229E" w14:textId="77777777" w:rsidR="00DE63C5" w:rsidRPr="002C01C7" w:rsidRDefault="00DE63C5" w:rsidP="0054006E">
            <w:pPr>
              <w:keepNext/>
              <w:keepLines/>
              <w:spacing w:before="60" w:after="60"/>
              <w:rPr>
                <w:rFonts w:ascii="Arial" w:hAnsi="Arial" w:cs="Arial"/>
                <w:sz w:val="20"/>
              </w:rPr>
            </w:pPr>
            <w:r w:rsidRPr="002C01C7">
              <w:rPr>
                <w:rFonts w:ascii="Arial" w:hAnsi="Arial" w:cs="Arial"/>
                <w:sz w:val="20"/>
              </w:rPr>
              <w:t>MPIF CMOR RSLT</w:t>
            </w:r>
          </w:p>
        </w:tc>
        <w:tc>
          <w:tcPr>
            <w:tcW w:w="5940" w:type="dxa"/>
          </w:tcPr>
          <w:p w14:paraId="0E1EE968" w14:textId="77777777" w:rsidR="00DE63C5" w:rsidRPr="002C01C7" w:rsidRDefault="00DE63C5" w:rsidP="0054006E">
            <w:pPr>
              <w:keepNext/>
              <w:keepLines/>
              <w:spacing w:before="60" w:after="60"/>
              <w:rPr>
                <w:rFonts w:ascii="Arial" w:hAnsi="Arial" w:cs="Arial"/>
                <w:sz w:val="20"/>
              </w:rPr>
            </w:pPr>
            <w:r w:rsidRPr="002C01C7">
              <w:rPr>
                <w:rFonts w:ascii="Arial" w:hAnsi="Arial" w:cs="Arial"/>
                <w:sz w:val="20"/>
              </w:rPr>
              <w:t>This will be used when communicating a CMOR Change via an ADT-A31 message.</w:t>
            </w:r>
          </w:p>
        </w:tc>
      </w:tr>
      <w:tr w:rsidR="00DE63C5" w:rsidRPr="002C01C7" w14:paraId="64C56FB8" w14:textId="77777777">
        <w:tc>
          <w:tcPr>
            <w:tcW w:w="3384" w:type="dxa"/>
          </w:tcPr>
          <w:p w14:paraId="69DB84D9" w14:textId="77777777" w:rsidR="00DE63C5" w:rsidRPr="002C01C7" w:rsidRDefault="00DE63C5" w:rsidP="0054006E">
            <w:pPr>
              <w:keepNext/>
              <w:keepLines/>
              <w:spacing w:before="60" w:after="60"/>
              <w:rPr>
                <w:rFonts w:ascii="Arial" w:hAnsi="Arial" w:cs="Arial"/>
                <w:sz w:val="20"/>
                <w:szCs w:val="20"/>
              </w:rPr>
            </w:pPr>
            <w:r w:rsidRPr="002C01C7">
              <w:rPr>
                <w:rFonts w:ascii="Arial" w:hAnsi="Arial" w:cs="Arial"/>
                <w:sz w:val="20"/>
                <w:szCs w:val="20"/>
              </w:rPr>
              <w:t>MPIF TRIGGER</w:t>
            </w:r>
          </w:p>
        </w:tc>
        <w:tc>
          <w:tcPr>
            <w:tcW w:w="5940" w:type="dxa"/>
          </w:tcPr>
          <w:p w14:paraId="25846FE5" w14:textId="77777777" w:rsidR="00DE63C5" w:rsidRPr="002C01C7" w:rsidRDefault="00DE63C5" w:rsidP="0054006E">
            <w:pPr>
              <w:keepNext/>
              <w:keepLines/>
              <w:spacing w:before="60" w:after="60"/>
              <w:rPr>
                <w:rFonts w:ascii="Arial" w:hAnsi="Arial" w:cs="Arial"/>
                <w:sz w:val="20"/>
                <w:szCs w:val="20"/>
              </w:rPr>
            </w:pPr>
            <w:r w:rsidRPr="002C01C7">
              <w:rPr>
                <w:rFonts w:ascii="Arial" w:hAnsi="Arial" w:cs="Arial"/>
                <w:sz w:val="20"/>
                <w:szCs w:val="20"/>
              </w:rPr>
              <w:t xml:space="preserve">When originating from facility or the MPI and the message type is ADT-A24, ADT-A31 (MPI update message), </w:t>
            </w:r>
            <w:r w:rsidR="00DA47A4" w:rsidRPr="002C01C7">
              <w:rPr>
                <w:rFonts w:ascii="Arial" w:hAnsi="Arial" w:cs="Arial"/>
                <w:sz w:val="20"/>
                <w:szCs w:val="20"/>
              </w:rPr>
              <w:t>ADT-A37, or</w:t>
            </w:r>
            <w:r w:rsidRPr="002C01C7">
              <w:rPr>
                <w:rFonts w:ascii="Arial" w:hAnsi="Arial" w:cs="Arial"/>
                <w:sz w:val="20"/>
                <w:szCs w:val="20"/>
              </w:rPr>
              <w:t xml:space="preserve"> ADT-A43.</w:t>
            </w:r>
          </w:p>
        </w:tc>
      </w:tr>
      <w:tr w:rsidR="00DA47A4" w:rsidRPr="002C01C7" w14:paraId="63271B07" w14:textId="77777777">
        <w:tc>
          <w:tcPr>
            <w:tcW w:w="3384" w:type="dxa"/>
          </w:tcPr>
          <w:p w14:paraId="055BC349" w14:textId="77777777" w:rsidR="00DA47A4" w:rsidRPr="002C01C7" w:rsidRDefault="00DA47A4" w:rsidP="0054006E">
            <w:pPr>
              <w:keepNext/>
              <w:keepLines/>
              <w:spacing w:before="60" w:after="60"/>
              <w:rPr>
                <w:rFonts w:ascii="Arial" w:hAnsi="Arial" w:cs="Arial"/>
                <w:sz w:val="20"/>
                <w:szCs w:val="20"/>
              </w:rPr>
            </w:pPr>
            <w:r w:rsidRPr="002C01C7">
              <w:rPr>
                <w:rFonts w:ascii="Arial" w:hAnsi="Arial" w:cs="Arial"/>
                <w:sz w:val="20"/>
                <w:szCs w:val="20"/>
              </w:rPr>
              <w:t>MPIF TRIGGER</w:t>
            </w:r>
          </w:p>
        </w:tc>
        <w:tc>
          <w:tcPr>
            <w:tcW w:w="5940" w:type="dxa"/>
          </w:tcPr>
          <w:p w14:paraId="2C5F680A" w14:textId="77777777" w:rsidR="00DA47A4" w:rsidRPr="002C01C7" w:rsidRDefault="00DA47A4" w:rsidP="0054006E">
            <w:pPr>
              <w:keepNext/>
              <w:keepLines/>
              <w:spacing w:before="60" w:after="60"/>
              <w:rPr>
                <w:rFonts w:ascii="Arial" w:hAnsi="Arial" w:cs="Arial"/>
                <w:strike/>
                <w:sz w:val="20"/>
                <w:szCs w:val="20"/>
              </w:rPr>
            </w:pPr>
            <w:r w:rsidRPr="002C01C7">
              <w:rPr>
                <w:rFonts w:ascii="Arial" w:hAnsi="Arial" w:cs="Arial"/>
                <w:sz w:val="20"/>
                <w:szCs w:val="20"/>
              </w:rPr>
              <w:t>When originating from facility and the message type is ADT-A24 or ADT-A28.</w:t>
            </w:r>
          </w:p>
        </w:tc>
      </w:tr>
      <w:tr w:rsidR="00DA47A4" w:rsidRPr="002C01C7" w14:paraId="7F2F7999" w14:textId="77777777">
        <w:tc>
          <w:tcPr>
            <w:tcW w:w="3384" w:type="dxa"/>
          </w:tcPr>
          <w:p w14:paraId="6E44BBC0" w14:textId="77777777" w:rsidR="00DA47A4" w:rsidRPr="002C01C7" w:rsidRDefault="00DA47A4" w:rsidP="0054006E">
            <w:pPr>
              <w:keepNext/>
              <w:keepLines/>
              <w:spacing w:before="60" w:after="60"/>
              <w:rPr>
                <w:rFonts w:ascii="Arial" w:hAnsi="Arial" w:cs="Arial"/>
                <w:strike/>
                <w:sz w:val="20"/>
                <w:szCs w:val="20"/>
              </w:rPr>
            </w:pPr>
            <w:r w:rsidRPr="002C01C7">
              <w:rPr>
                <w:rFonts w:ascii="Arial" w:hAnsi="Arial" w:cs="Arial"/>
                <w:sz w:val="20"/>
                <w:szCs w:val="20"/>
              </w:rPr>
              <w:t>MPI-STARTUP</w:t>
            </w:r>
          </w:p>
        </w:tc>
        <w:tc>
          <w:tcPr>
            <w:tcW w:w="5940" w:type="dxa"/>
          </w:tcPr>
          <w:p w14:paraId="5DE39747" w14:textId="77777777" w:rsidR="00DA47A4" w:rsidRPr="002C01C7" w:rsidRDefault="00DA47A4" w:rsidP="0054006E">
            <w:pPr>
              <w:keepNext/>
              <w:keepLines/>
              <w:spacing w:before="60" w:after="60"/>
              <w:rPr>
                <w:rFonts w:ascii="Arial" w:hAnsi="Arial" w:cs="Arial"/>
                <w:strike/>
                <w:sz w:val="20"/>
                <w:szCs w:val="20"/>
              </w:rPr>
            </w:pPr>
            <w:r w:rsidRPr="002C01C7">
              <w:rPr>
                <w:rFonts w:ascii="Arial" w:hAnsi="Arial" w:cs="Arial"/>
                <w:sz w:val="20"/>
                <w:szCs w:val="20"/>
              </w:rPr>
              <w:t>For batch queries.</w:t>
            </w:r>
          </w:p>
        </w:tc>
      </w:tr>
      <w:tr w:rsidR="00DE63C5" w:rsidRPr="002C01C7" w14:paraId="200E1FBA" w14:textId="77777777">
        <w:tc>
          <w:tcPr>
            <w:tcW w:w="3384" w:type="dxa"/>
          </w:tcPr>
          <w:p w14:paraId="5B58D79E" w14:textId="77777777" w:rsidR="00DE63C5" w:rsidRPr="002C01C7" w:rsidRDefault="00DE63C5" w:rsidP="0054006E">
            <w:pPr>
              <w:keepNext/>
              <w:keepLines/>
              <w:spacing w:before="60" w:after="60"/>
              <w:rPr>
                <w:rFonts w:ascii="Arial" w:hAnsi="Arial" w:cs="Arial"/>
                <w:sz w:val="20"/>
                <w:szCs w:val="20"/>
              </w:rPr>
            </w:pPr>
            <w:r w:rsidRPr="002C01C7">
              <w:rPr>
                <w:rFonts w:ascii="Arial" w:hAnsi="Arial" w:cs="Arial"/>
                <w:sz w:val="20"/>
                <w:szCs w:val="20"/>
              </w:rPr>
              <w:t>RG ADT</w:t>
            </w:r>
          </w:p>
        </w:tc>
        <w:tc>
          <w:tcPr>
            <w:tcW w:w="5940" w:type="dxa"/>
          </w:tcPr>
          <w:p w14:paraId="7A54BE1C" w14:textId="77777777" w:rsidR="00DE63C5" w:rsidRPr="002C01C7" w:rsidRDefault="00DE63C5" w:rsidP="0054006E">
            <w:pPr>
              <w:keepNext/>
              <w:keepLines/>
              <w:spacing w:before="60" w:after="60"/>
              <w:rPr>
                <w:rFonts w:ascii="Arial" w:hAnsi="Arial" w:cs="Arial"/>
                <w:sz w:val="20"/>
                <w:szCs w:val="20"/>
              </w:rPr>
            </w:pPr>
            <w:r w:rsidRPr="002C01C7">
              <w:rPr>
                <w:rFonts w:ascii="Arial" w:hAnsi="Arial" w:cs="Arial"/>
                <w:sz w:val="20"/>
                <w:szCs w:val="20"/>
              </w:rPr>
              <w:t>When originating from facility and the message type is ADT-A01, ADT-A03, ADT-A04, and ADT-A08 messages.</w:t>
            </w:r>
          </w:p>
        </w:tc>
      </w:tr>
      <w:tr w:rsidR="00DE63C5" w:rsidRPr="002C01C7" w14:paraId="2919168C" w14:textId="77777777">
        <w:tc>
          <w:tcPr>
            <w:tcW w:w="3384" w:type="dxa"/>
          </w:tcPr>
          <w:p w14:paraId="58E3D73E" w14:textId="77777777" w:rsidR="00DE63C5" w:rsidRPr="002C01C7" w:rsidRDefault="00DE63C5" w:rsidP="0054006E">
            <w:pPr>
              <w:keepNext/>
              <w:keepLines/>
              <w:spacing w:before="60" w:after="60"/>
              <w:rPr>
                <w:rFonts w:ascii="Arial" w:hAnsi="Arial" w:cs="Arial"/>
                <w:sz w:val="20"/>
              </w:rPr>
            </w:pPr>
            <w:r w:rsidRPr="002C01C7">
              <w:rPr>
                <w:rFonts w:ascii="Arial" w:hAnsi="Arial" w:cs="Arial"/>
                <w:sz w:val="20"/>
              </w:rPr>
              <w:t>RG CIRN</w:t>
            </w:r>
          </w:p>
        </w:tc>
        <w:tc>
          <w:tcPr>
            <w:tcW w:w="5940" w:type="dxa"/>
          </w:tcPr>
          <w:p w14:paraId="37C559F6" w14:textId="77777777" w:rsidR="00DE63C5" w:rsidRPr="002C01C7" w:rsidRDefault="00DE63C5" w:rsidP="0054006E">
            <w:pPr>
              <w:keepNext/>
              <w:keepLines/>
              <w:spacing w:before="60" w:after="60"/>
              <w:rPr>
                <w:rFonts w:ascii="Arial" w:hAnsi="Arial" w:cs="Arial"/>
                <w:sz w:val="20"/>
              </w:rPr>
            </w:pPr>
            <w:r w:rsidRPr="002C01C7">
              <w:rPr>
                <w:rFonts w:ascii="Arial" w:hAnsi="Arial" w:cs="Arial"/>
                <w:sz w:val="20"/>
              </w:rPr>
              <w:t>This will be used when sending a change of CMOR ADT-A31 message.</w:t>
            </w:r>
          </w:p>
        </w:tc>
      </w:tr>
      <w:tr w:rsidR="00DE63C5" w:rsidRPr="002C01C7" w14:paraId="08061C9F" w14:textId="77777777">
        <w:tc>
          <w:tcPr>
            <w:tcW w:w="3384" w:type="dxa"/>
          </w:tcPr>
          <w:p w14:paraId="4282CD14" w14:textId="77777777" w:rsidR="00DE63C5" w:rsidRPr="002C01C7" w:rsidRDefault="00DE63C5" w:rsidP="0054006E">
            <w:pPr>
              <w:keepNext/>
              <w:keepLines/>
              <w:spacing w:before="60" w:after="60"/>
              <w:rPr>
                <w:rFonts w:ascii="Arial" w:hAnsi="Arial" w:cs="Arial"/>
                <w:sz w:val="20"/>
                <w:szCs w:val="20"/>
              </w:rPr>
            </w:pPr>
            <w:r w:rsidRPr="002C01C7">
              <w:rPr>
                <w:rFonts w:ascii="Arial" w:hAnsi="Arial" w:cs="Arial"/>
                <w:sz w:val="20"/>
                <w:szCs w:val="20"/>
              </w:rPr>
              <w:t>VAFC TRIGGER</w:t>
            </w:r>
          </w:p>
        </w:tc>
        <w:tc>
          <w:tcPr>
            <w:tcW w:w="5940" w:type="dxa"/>
          </w:tcPr>
          <w:p w14:paraId="2F025866" w14:textId="77777777" w:rsidR="00DE63C5" w:rsidRPr="002C01C7" w:rsidRDefault="00DE63C5" w:rsidP="0054006E">
            <w:pPr>
              <w:keepNext/>
              <w:keepLines/>
              <w:spacing w:before="60" w:after="60"/>
              <w:rPr>
                <w:rFonts w:ascii="Arial" w:hAnsi="Arial" w:cs="Arial"/>
                <w:sz w:val="20"/>
                <w:szCs w:val="20"/>
              </w:rPr>
            </w:pPr>
            <w:r w:rsidRPr="002C01C7">
              <w:rPr>
                <w:rFonts w:ascii="Arial" w:hAnsi="Arial" w:cs="Arial"/>
                <w:sz w:val="20"/>
                <w:szCs w:val="20"/>
              </w:rPr>
              <w:t>When originating from facility or MPI and the message type is MFN-M05 Treating Facility Master file update message</w:t>
            </w:r>
          </w:p>
        </w:tc>
      </w:tr>
    </w:tbl>
    <w:p w14:paraId="6D84B1E3" w14:textId="5722E01E" w:rsidR="00583CE3" w:rsidRPr="002C01C7" w:rsidRDefault="0096426A" w:rsidP="00FC1531">
      <w:pPr>
        <w:pStyle w:val="CaptionTable"/>
      </w:pPr>
      <w:bookmarkStart w:id="777" w:name="_Ref104385644"/>
      <w:bookmarkStart w:id="778" w:name="_Toc131832313"/>
      <w:bookmarkStart w:id="779" w:name="_Toc3901237"/>
      <w:r w:rsidRPr="002C01C7">
        <w:t xml:space="preserve">Table </w:t>
      </w:r>
      <w:fldSimple w:instr=" STYLEREF 1 \s ">
        <w:r w:rsidR="006F2382">
          <w:rPr>
            <w:noProof/>
          </w:rPr>
          <w:t>3</w:t>
        </w:r>
      </w:fldSimple>
      <w:r w:rsidR="00C446A3" w:rsidRPr="002C01C7">
        <w:noBreakHyphen/>
      </w:r>
      <w:fldSimple w:instr=" SEQ Table \* ARABIC \s 1 ">
        <w:r w:rsidR="006F2382">
          <w:rPr>
            <w:noProof/>
          </w:rPr>
          <w:t>26</w:t>
        </w:r>
      </w:fldSimple>
      <w:bookmarkEnd w:id="777"/>
      <w:r w:rsidR="00EC1702" w:rsidRPr="002C01C7">
        <w:t xml:space="preserve">. </w:t>
      </w:r>
      <w:bookmarkStart w:id="780" w:name="_Ref31168928"/>
      <w:r w:rsidR="00583CE3" w:rsidRPr="002C01C7">
        <w:t xml:space="preserve">User-defined Table </w:t>
      </w:r>
      <w:bookmarkStart w:id="781" w:name="TABLE_0361"/>
      <w:r w:rsidR="00583CE3" w:rsidRPr="002C01C7">
        <w:t>0361</w:t>
      </w:r>
      <w:bookmarkEnd w:id="781"/>
      <w:r w:rsidR="006C395B" w:rsidRPr="002C01C7">
        <w:t xml:space="preserve">: </w:t>
      </w:r>
      <w:r w:rsidR="00583CE3" w:rsidRPr="002C01C7">
        <w:t>Sending/Receiving Application</w:t>
      </w:r>
      <w:bookmarkEnd w:id="778"/>
      <w:bookmarkEnd w:id="779"/>
      <w:bookmarkEnd w:id="780"/>
    </w:p>
    <w:p w14:paraId="16A93F2A" w14:textId="77777777" w:rsidR="00583CE3" w:rsidRPr="002C01C7" w:rsidRDefault="00583CE3">
      <w:bookmarkStart w:id="782" w:name="_Toc498146244"/>
    </w:p>
    <w:p w14:paraId="75E8DEBC" w14:textId="77777777" w:rsidR="00583CE3" w:rsidRPr="002C01C7" w:rsidRDefault="00583CE3"/>
    <w:p w14:paraId="01B5C025" w14:textId="77777777" w:rsidR="00583CE3" w:rsidRPr="002C01C7" w:rsidRDefault="00583CE3" w:rsidP="009E6AD3">
      <w:pPr>
        <w:pStyle w:val="Heading3"/>
      </w:pPr>
      <w:r w:rsidRPr="002C01C7">
        <w:t>MSH 4 -Sending Facility (HD) 00004</w:t>
      </w:r>
      <w:bookmarkEnd w:id="782"/>
    </w:p>
    <w:p w14:paraId="34990A02" w14:textId="77777777" w:rsidR="00583CE3" w:rsidRPr="002C01C7" w:rsidRDefault="00583CE3" w:rsidP="007D42B1">
      <w:pPr>
        <w:keepNext/>
        <w:keepLines/>
      </w:pPr>
    </w:p>
    <w:p w14:paraId="6E21BBE7"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Sending Facility, MSH</w:instrText>
      </w:r>
      <w:r w:rsidR="00DF29C7" w:rsidRPr="002C01C7">
        <w:rPr>
          <w:color w:val="000000"/>
        </w:rPr>
        <w:instrText>-4</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"Message Header:</w:instrText>
      </w:r>
      <w:r w:rsidRPr="002C01C7">
        <w:rPr>
          <w:color w:val="000000"/>
        </w:rPr>
        <w:instrText>MSH</w:instrText>
      </w:r>
      <w:r w:rsidR="00DF29C7" w:rsidRPr="002C01C7">
        <w:rPr>
          <w:color w:val="000000"/>
        </w:rPr>
        <w:instrText>-4</w:instrText>
      </w:r>
      <w:r w:rsidR="00683EA9" w:rsidRPr="002C01C7">
        <w:rPr>
          <w:color w:val="000000"/>
        </w:rPr>
        <w:instrText xml:space="preserve">, </w:instrText>
      </w:r>
      <w:r w:rsidRPr="002C01C7">
        <w:rPr>
          <w:color w:val="000000"/>
        </w:rPr>
        <w:instrText>Sending Facility</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b/>
        </w:rPr>
        <w:t>Components:</w:t>
      </w:r>
      <w:r w:rsidRPr="002C01C7">
        <w:t xml:space="preserve"> &lt;namespace ID (IS)&gt; ^ &lt;universal ID (ST)&gt; ^ &lt;universal ID type (ID)&gt;</w:t>
      </w:r>
    </w:p>
    <w:p w14:paraId="1F328136" w14:textId="77777777" w:rsidR="00583CE3" w:rsidRPr="002C01C7" w:rsidRDefault="00583CE3" w:rsidP="007D42B1">
      <w:pPr>
        <w:keepNext/>
        <w:keepLines/>
      </w:pPr>
    </w:p>
    <w:p w14:paraId="6F93A47E" w14:textId="77777777" w:rsidR="00583CE3" w:rsidRPr="002C01C7" w:rsidRDefault="00583CE3" w:rsidP="007D42B1">
      <w:pPr>
        <w:keepNext/>
        <w:keepLines/>
      </w:pPr>
      <w:r w:rsidRPr="002C01C7">
        <w:rPr>
          <w:b/>
        </w:rPr>
        <w:t>Definition:</w:t>
      </w:r>
      <w:r w:rsidRPr="002C01C7">
        <w:t xml:space="preserve"> This field further describes the sending application, </w:t>
      </w:r>
      <w:hyperlink w:history="1">
        <w:r w:rsidRPr="002C01C7">
          <w:rPr>
            <w:rStyle w:val="Hyperlink"/>
            <w:iCs/>
          </w:rPr>
          <w:t>MSH-3-sending application</w:t>
        </w:r>
      </w:hyperlink>
      <w:r w:rsidRPr="002C01C7">
        <w:t>. With the promotion of this field to an HD data type, the usage has been broadened to include not just the sending facility but also other organizational entities (entirely site-defined), such as:</w:t>
      </w:r>
    </w:p>
    <w:p w14:paraId="0E1A789A" w14:textId="77777777" w:rsidR="00583CE3" w:rsidRPr="002C01C7" w:rsidRDefault="00583CE3" w:rsidP="007D42B1">
      <w:pPr>
        <w:keepNext/>
        <w:keepLines/>
        <w:tabs>
          <w:tab w:val="left" w:pos="720"/>
        </w:tabs>
        <w:spacing w:before="120"/>
        <w:ind w:left="720" w:hanging="360"/>
      </w:pPr>
      <w:r w:rsidRPr="002C01C7">
        <w:t>a.</w:t>
      </w:r>
      <w:r w:rsidRPr="002C01C7">
        <w:tab/>
        <w:t>The organizational entity responsible for sending application.</w:t>
      </w:r>
    </w:p>
    <w:p w14:paraId="2891651E" w14:textId="77777777" w:rsidR="00583CE3" w:rsidRPr="002C01C7" w:rsidRDefault="00583CE3" w:rsidP="004C4397">
      <w:pPr>
        <w:tabs>
          <w:tab w:val="left" w:pos="720"/>
        </w:tabs>
        <w:spacing w:before="120"/>
        <w:ind w:left="720" w:hanging="360"/>
      </w:pPr>
      <w:r w:rsidRPr="002C01C7">
        <w:t>b.</w:t>
      </w:r>
      <w:r w:rsidRPr="002C01C7">
        <w:tab/>
        <w:t>The responsible unit.</w:t>
      </w:r>
    </w:p>
    <w:p w14:paraId="6CE0FA13" w14:textId="77777777" w:rsidR="00583CE3" w:rsidRPr="002C01C7" w:rsidRDefault="00583CE3">
      <w:pPr>
        <w:tabs>
          <w:tab w:val="left" w:pos="720"/>
        </w:tabs>
        <w:spacing w:before="120"/>
        <w:ind w:left="720" w:hanging="360"/>
      </w:pPr>
      <w:r w:rsidRPr="002C01C7">
        <w:t>c.</w:t>
      </w:r>
      <w:r w:rsidRPr="002C01C7">
        <w:tab/>
        <w:t>A product or vendor</w:t>
      </w:r>
      <w:r w:rsidR="00A23F8F" w:rsidRPr="002C01C7">
        <w:t>'</w:t>
      </w:r>
      <w:r w:rsidRPr="002C01C7">
        <w:t>s identifier, etc.</w:t>
      </w:r>
    </w:p>
    <w:p w14:paraId="0DE6A45D" w14:textId="77777777" w:rsidR="00583CE3" w:rsidRPr="002C01C7" w:rsidRDefault="00583CE3"/>
    <w:p w14:paraId="643C4831" w14:textId="2C6FFC70" w:rsidR="00583CE3" w:rsidRPr="002C01C7" w:rsidRDefault="00583CE3" w:rsidP="004C4397">
      <w:r w:rsidRPr="002C01C7">
        <w:lastRenderedPageBreak/>
        <w:t xml:space="preserve">The </w:t>
      </w:r>
      <w:hyperlink w:history="1">
        <w:r w:rsidRPr="002C01C7">
          <w:rPr>
            <w:rStyle w:val="Hyperlink"/>
            <w:iCs/>
          </w:rPr>
          <w:fldChar w:fldCharType="begin"/>
        </w:r>
        <w:r w:rsidRPr="002C01C7">
          <w:rPr>
            <w:iCs/>
          </w:rPr>
          <w:instrText xml:space="preserve"> REF _Ref31169079 \h </w:instrText>
        </w:r>
        <w:r w:rsidR="003025E3" w:rsidRPr="002C01C7">
          <w:rPr>
            <w:iCs/>
            <w:color w:val="0000FF"/>
            <w:u w:val="single"/>
          </w:rPr>
          <w:instrText xml:space="preserve"> \* MERGEFORMAT </w:instrText>
        </w:r>
        <w:r w:rsidRPr="002C01C7">
          <w:rPr>
            <w:rStyle w:val="Hyperlink"/>
            <w:iCs/>
          </w:rPr>
        </w:r>
        <w:r w:rsidRPr="002C01C7">
          <w:rPr>
            <w:rStyle w:val="Hyperlink"/>
            <w:iCs/>
          </w:rPr>
          <w:fldChar w:fldCharType="separate"/>
        </w:r>
        <w:r w:rsidR="006F2382" w:rsidRPr="002C01C7">
          <w:t>User-defined Table 0362: Sending/Receiving Facility</w:t>
        </w:r>
        <w:r w:rsidRPr="002C01C7">
          <w:rPr>
            <w:rStyle w:val="Hyperlink"/>
            <w:iCs/>
          </w:rPr>
          <w:fldChar w:fldCharType="end"/>
        </w:r>
      </w:hyperlink>
      <w:r w:rsidRPr="002C01C7">
        <w:t xml:space="preserve"> (</w:t>
      </w:r>
      <w:r w:rsidR="0047085F" w:rsidRPr="002C01C7">
        <w:fldChar w:fldCharType="begin"/>
      </w:r>
      <w:r w:rsidR="0047085F" w:rsidRPr="002C01C7">
        <w:instrText xml:space="preserve"> REF _Ref104385679 \h </w:instrText>
      </w:r>
      <w:r w:rsidR="003025E3" w:rsidRPr="002C01C7">
        <w:instrText xml:space="preserve"> \* MERGEFORMAT </w:instrText>
      </w:r>
      <w:r w:rsidR="0047085F" w:rsidRPr="002C01C7">
        <w:fldChar w:fldCharType="separate"/>
      </w:r>
      <w:r w:rsidR="006F2382" w:rsidRPr="002C01C7">
        <w:t xml:space="preserve">Table </w:t>
      </w:r>
      <w:r w:rsidR="006F2382">
        <w:rPr>
          <w:noProof/>
        </w:rPr>
        <w:t>3</w:t>
      </w:r>
      <w:r w:rsidR="006F2382" w:rsidRPr="002C01C7">
        <w:rPr>
          <w:noProof/>
        </w:rPr>
        <w:noBreakHyphen/>
      </w:r>
      <w:r w:rsidR="006F2382">
        <w:rPr>
          <w:noProof/>
        </w:rPr>
        <w:t>27</w:t>
      </w:r>
      <w:r w:rsidR="0047085F" w:rsidRPr="002C01C7">
        <w:fldChar w:fldCharType="end"/>
      </w:r>
      <w:r w:rsidRPr="002C01C7">
        <w:t xml:space="preserve"> in this manual) is used as the HL7 identifier for the user-defined table of values for the first component, as shown below:</w:t>
      </w:r>
    </w:p>
    <w:p w14:paraId="77AA79C8" w14:textId="77777777" w:rsidR="00583CE3" w:rsidRPr="002C01C7" w:rsidRDefault="00F654DF" w:rsidP="004C4397">
      <w:r w:rsidRPr="002C01C7">
        <w:rPr>
          <w:color w:val="000000"/>
        </w:rPr>
        <w:fldChar w:fldCharType="begin"/>
      </w:r>
      <w:r w:rsidRPr="002C01C7">
        <w:rPr>
          <w:color w:val="000000"/>
        </w:rPr>
        <w:instrText xml:space="preserve"> XE </w:instrText>
      </w:r>
      <w:r w:rsidR="00A23F8F" w:rsidRPr="002C01C7">
        <w:rPr>
          <w:color w:val="000000"/>
        </w:rPr>
        <w:instrText>"</w:instrText>
      </w:r>
      <w:r w:rsidR="00310647" w:rsidRPr="002C01C7">
        <w:rPr>
          <w:color w:val="000000"/>
        </w:rPr>
        <w:instrText>User-defined tables</w:instrText>
      </w:r>
      <w:r w:rsidRPr="002C01C7">
        <w:rPr>
          <w:color w:val="000000"/>
        </w:rPr>
        <w:instrText>:0362—Sending/Receiving Facility</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0362—Sending/Receiving Facility</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736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403"/>
      </w:tblGrid>
      <w:tr w:rsidR="007F4698" w:rsidRPr="002C01C7" w14:paraId="5B9A62A9" w14:textId="77777777">
        <w:trPr>
          <w:tblHeader/>
        </w:trPr>
        <w:tc>
          <w:tcPr>
            <w:tcW w:w="3960" w:type="dxa"/>
            <w:shd w:val="pct12" w:color="auto" w:fill="auto"/>
          </w:tcPr>
          <w:p w14:paraId="620EE2C4" w14:textId="77777777" w:rsidR="007F4698" w:rsidRPr="002C01C7" w:rsidRDefault="007F4698" w:rsidP="007D42B1">
            <w:pPr>
              <w:keepNext/>
              <w:keepLines/>
              <w:spacing w:before="60" w:after="60"/>
              <w:rPr>
                <w:rFonts w:ascii="Arial" w:hAnsi="Arial" w:cs="Arial"/>
                <w:b/>
                <w:bCs/>
                <w:sz w:val="20"/>
              </w:rPr>
            </w:pPr>
            <w:r w:rsidRPr="002C01C7">
              <w:rPr>
                <w:rFonts w:ascii="Arial" w:hAnsi="Arial" w:cs="Arial"/>
                <w:b/>
                <w:bCs/>
                <w:sz w:val="20"/>
              </w:rPr>
              <w:t>Value</w:t>
            </w:r>
          </w:p>
        </w:tc>
        <w:tc>
          <w:tcPr>
            <w:tcW w:w="3403" w:type="dxa"/>
            <w:shd w:val="pct12" w:color="auto" w:fill="auto"/>
          </w:tcPr>
          <w:p w14:paraId="701E75CE" w14:textId="77777777" w:rsidR="007F4698" w:rsidRPr="002C01C7" w:rsidRDefault="007F4698" w:rsidP="007D42B1">
            <w:pPr>
              <w:keepNext/>
              <w:keepLines/>
              <w:spacing w:before="60" w:after="60"/>
              <w:rPr>
                <w:rFonts w:ascii="Arial" w:hAnsi="Arial" w:cs="Arial"/>
                <w:b/>
                <w:bCs/>
                <w:sz w:val="20"/>
              </w:rPr>
            </w:pPr>
            <w:r w:rsidRPr="002C01C7">
              <w:rPr>
                <w:rFonts w:ascii="Arial" w:hAnsi="Arial" w:cs="Arial"/>
                <w:b/>
                <w:bCs/>
                <w:sz w:val="20"/>
              </w:rPr>
              <w:t>Description</w:t>
            </w:r>
          </w:p>
        </w:tc>
      </w:tr>
      <w:tr w:rsidR="007F4698" w:rsidRPr="002C01C7" w14:paraId="2B72B6AD" w14:textId="77777777">
        <w:tc>
          <w:tcPr>
            <w:tcW w:w="3960" w:type="dxa"/>
          </w:tcPr>
          <w:p w14:paraId="4CC7CCED" w14:textId="77777777" w:rsidR="007F4698" w:rsidRPr="002C01C7" w:rsidRDefault="00402091" w:rsidP="007D42B1">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&lt;vha_station#^HL7.domainname^DNS&gt;</w:t>
            </w:r>
          </w:p>
        </w:tc>
        <w:tc>
          <w:tcPr>
            <w:tcW w:w="3403" w:type="dxa"/>
          </w:tcPr>
          <w:p w14:paraId="280D90A4" w14:textId="77777777" w:rsidR="007F4698" w:rsidRPr="002C01C7" w:rsidRDefault="007F4698" w:rsidP="007D42B1">
            <w:pPr>
              <w:keepNext/>
              <w:keepLines/>
              <w:spacing w:before="60" w:after="60"/>
              <w:rPr>
                <w:rFonts w:ascii="Arial" w:hAnsi="Arial" w:cs="Arial"/>
                <w:sz w:val="20"/>
              </w:rPr>
            </w:pPr>
            <w:r w:rsidRPr="002C01C7">
              <w:rPr>
                <w:rFonts w:ascii="Arial" w:hAnsi="Arial" w:cs="Arial"/>
                <w:sz w:val="20"/>
              </w:rPr>
              <w:t>No suggested values defined</w:t>
            </w:r>
          </w:p>
        </w:tc>
      </w:tr>
    </w:tbl>
    <w:p w14:paraId="6AD6CF2E" w14:textId="2A1BA21E" w:rsidR="00583CE3" w:rsidRPr="002C01C7" w:rsidRDefault="0096426A" w:rsidP="00FC1531">
      <w:pPr>
        <w:pStyle w:val="CaptionTable"/>
      </w:pPr>
      <w:bookmarkStart w:id="783" w:name="_Ref104385679"/>
      <w:bookmarkStart w:id="784" w:name="_Toc131832314"/>
      <w:bookmarkStart w:id="785" w:name="_Toc3901238"/>
      <w:bookmarkStart w:id="786" w:name="_Toc498146245"/>
      <w:r w:rsidRPr="002C01C7">
        <w:t xml:space="preserve">Table </w:t>
      </w:r>
      <w:fldSimple w:instr=" STYLEREF 1 \s ">
        <w:r w:rsidR="006F2382">
          <w:rPr>
            <w:noProof/>
          </w:rPr>
          <w:t>3</w:t>
        </w:r>
      </w:fldSimple>
      <w:r w:rsidR="00C446A3" w:rsidRPr="002C01C7">
        <w:noBreakHyphen/>
      </w:r>
      <w:fldSimple w:instr=" SEQ Table \* ARABIC \s 1 ">
        <w:r w:rsidR="006F2382">
          <w:rPr>
            <w:noProof/>
          </w:rPr>
          <w:t>27</w:t>
        </w:r>
      </w:fldSimple>
      <w:bookmarkEnd w:id="783"/>
      <w:r w:rsidR="00EC1702" w:rsidRPr="002C01C7">
        <w:t xml:space="preserve">. </w:t>
      </w:r>
      <w:bookmarkStart w:id="787" w:name="_Ref31169079"/>
      <w:r w:rsidR="00583CE3" w:rsidRPr="002C01C7">
        <w:t xml:space="preserve">User-defined Table </w:t>
      </w:r>
      <w:bookmarkStart w:id="788" w:name="TABLE_0362"/>
      <w:r w:rsidR="00583CE3" w:rsidRPr="002C01C7">
        <w:t>0362</w:t>
      </w:r>
      <w:bookmarkEnd w:id="788"/>
      <w:r w:rsidR="006C395B" w:rsidRPr="002C01C7">
        <w:t xml:space="preserve">: </w:t>
      </w:r>
      <w:r w:rsidR="00583CE3" w:rsidRPr="002C01C7">
        <w:t>Sending/Receiving Facility</w:t>
      </w:r>
      <w:bookmarkEnd w:id="784"/>
      <w:bookmarkEnd w:id="785"/>
      <w:bookmarkEnd w:id="787"/>
    </w:p>
    <w:p w14:paraId="4DD70ABA" w14:textId="77777777" w:rsidR="00DE63C5" w:rsidRPr="002C01C7" w:rsidRDefault="00DE63C5"/>
    <w:p w14:paraId="4DC35484" w14:textId="77777777" w:rsidR="00583CE3" w:rsidRPr="002C01C7" w:rsidRDefault="00583CE3"/>
    <w:p w14:paraId="598E28B7" w14:textId="77777777" w:rsidR="00583CE3" w:rsidRPr="002C01C7" w:rsidRDefault="00583CE3" w:rsidP="009E6AD3">
      <w:pPr>
        <w:pStyle w:val="Heading3"/>
      </w:pPr>
      <w:r w:rsidRPr="002C01C7">
        <w:t>MSH-5 Receiving Application (HD) 00005</w:t>
      </w:r>
      <w:bookmarkEnd w:id="786"/>
    </w:p>
    <w:p w14:paraId="3DBCC960" w14:textId="77777777" w:rsidR="00583CE3" w:rsidRPr="002C01C7" w:rsidRDefault="00583CE3" w:rsidP="007D42B1">
      <w:pPr>
        <w:keepNext/>
        <w:keepLines/>
      </w:pPr>
    </w:p>
    <w:p w14:paraId="0E863A00"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Receiving Application, MSH</w:instrText>
      </w:r>
      <w:r w:rsidR="00DF29C7" w:rsidRPr="002C01C7">
        <w:rPr>
          <w:color w:val="000000"/>
        </w:rPr>
        <w:instrText>-5</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"Message Header:</w:instrText>
      </w:r>
      <w:r w:rsidRPr="002C01C7">
        <w:rPr>
          <w:color w:val="000000"/>
        </w:rPr>
        <w:instrText>MSH</w:instrText>
      </w:r>
      <w:r w:rsidR="00DF29C7" w:rsidRPr="002C01C7">
        <w:rPr>
          <w:color w:val="000000"/>
        </w:rPr>
        <w:instrText>-5</w:instrText>
      </w:r>
      <w:r w:rsidR="00683EA9" w:rsidRPr="002C01C7">
        <w:rPr>
          <w:color w:val="000000"/>
        </w:rPr>
        <w:instrText xml:space="preserve">, </w:instrText>
      </w:r>
      <w:r w:rsidRPr="002C01C7">
        <w:rPr>
          <w:color w:val="000000"/>
        </w:rPr>
        <w:instrText>Receiving Application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b/>
        </w:rPr>
        <w:t>Components:</w:t>
      </w:r>
      <w:r w:rsidRPr="002C01C7">
        <w:t xml:space="preserve"> &lt;namespace ID (IS)&gt; ^ &lt;universal ID (ST)&gt; ^ &lt;universal ID type (ID)&gt;</w:t>
      </w:r>
    </w:p>
    <w:p w14:paraId="4E6BC879" w14:textId="77777777" w:rsidR="00583CE3" w:rsidRPr="002C01C7" w:rsidRDefault="00583CE3" w:rsidP="007D42B1">
      <w:pPr>
        <w:keepNext/>
        <w:keepLines/>
      </w:pPr>
    </w:p>
    <w:p w14:paraId="17F6A5D2" w14:textId="77777777" w:rsidR="00583CE3" w:rsidRPr="002C01C7" w:rsidRDefault="00583CE3">
      <w:pPr>
        <w:rPr>
          <w:iCs/>
        </w:rPr>
      </w:pPr>
      <w:r w:rsidRPr="002C01C7">
        <w:rPr>
          <w:b/>
        </w:rPr>
        <w:t>Definition:</w:t>
      </w:r>
      <w:r w:rsidRPr="002C01C7">
        <w:t xml:space="preserve"> This field uniquely identifies the receiving application among all other applications within the network enterprise. The network enterprise consists of all those applications that participate in the exchange of HL7 messages within the enterprise. Entirely site</w:t>
      </w:r>
      <w:r w:rsidRPr="002C01C7">
        <w:noBreakHyphen/>
        <w:t>defined</w:t>
      </w:r>
      <w:r w:rsidRPr="002C01C7">
        <w:rPr>
          <w:iCs/>
        </w:rPr>
        <w:t>.</w:t>
      </w:r>
    </w:p>
    <w:p w14:paraId="6C443749" w14:textId="77777777" w:rsidR="00583CE3" w:rsidRPr="002C01C7" w:rsidRDefault="00583CE3">
      <w:pPr>
        <w:rPr>
          <w:iCs/>
        </w:rPr>
      </w:pPr>
    </w:p>
    <w:p w14:paraId="1009EF19" w14:textId="12A53378" w:rsidR="00583CE3" w:rsidRPr="002C01C7" w:rsidRDefault="00583CE3">
      <w:r w:rsidRPr="002C01C7">
        <w:rPr>
          <w:iCs/>
        </w:rPr>
        <w:t xml:space="preserve">The </w:t>
      </w:r>
      <w:r w:rsidRPr="002C01C7">
        <w:rPr>
          <w:iCs/>
        </w:rPr>
        <w:fldChar w:fldCharType="begin"/>
      </w:r>
      <w:r w:rsidRPr="002C01C7">
        <w:rPr>
          <w:iCs/>
        </w:rPr>
        <w:instrText xml:space="preserve"> REF _Ref31168928 \h </w:instrText>
      </w:r>
      <w:r w:rsidR="003025E3" w:rsidRPr="002C01C7">
        <w:rPr>
          <w:iCs/>
        </w:rPr>
        <w:instrText xml:space="preserve"> \* MERGEFORMAT </w:instrText>
      </w:r>
      <w:r w:rsidRPr="002C01C7">
        <w:rPr>
          <w:iCs/>
        </w:rPr>
      </w:r>
      <w:r w:rsidRPr="002C01C7">
        <w:rPr>
          <w:iCs/>
        </w:rPr>
        <w:fldChar w:fldCharType="separate"/>
      </w:r>
      <w:r w:rsidR="006F2382" w:rsidRPr="002C01C7">
        <w:t>User-defined Table 0361: Sending/Receiving Application</w:t>
      </w:r>
      <w:r w:rsidRPr="002C01C7">
        <w:rPr>
          <w:iCs/>
        </w:rPr>
        <w:fldChar w:fldCharType="end"/>
      </w:r>
      <w:r w:rsidRPr="002C01C7">
        <w:t xml:space="preserve"> (</w:t>
      </w:r>
      <w:r w:rsidR="0047085F" w:rsidRPr="002C01C7">
        <w:fldChar w:fldCharType="begin"/>
      </w:r>
      <w:r w:rsidR="0047085F" w:rsidRPr="002C01C7">
        <w:instrText xml:space="preserve"> REF _Ref104385644 \h </w:instrText>
      </w:r>
      <w:r w:rsidR="003025E3" w:rsidRPr="002C01C7">
        <w:instrText xml:space="preserve"> \* MERGEFORMAT </w:instrText>
      </w:r>
      <w:r w:rsidR="0047085F" w:rsidRPr="002C01C7">
        <w:fldChar w:fldCharType="separate"/>
      </w:r>
      <w:r w:rsidR="006F2382" w:rsidRPr="002C01C7">
        <w:t xml:space="preserve">Table </w:t>
      </w:r>
      <w:r w:rsidR="006F2382">
        <w:rPr>
          <w:noProof/>
        </w:rPr>
        <w:t>3</w:t>
      </w:r>
      <w:r w:rsidR="006F2382" w:rsidRPr="002C01C7">
        <w:rPr>
          <w:noProof/>
        </w:rPr>
        <w:noBreakHyphen/>
      </w:r>
      <w:r w:rsidR="006F2382">
        <w:rPr>
          <w:noProof/>
        </w:rPr>
        <w:t>26</w:t>
      </w:r>
      <w:r w:rsidR="0047085F" w:rsidRPr="002C01C7">
        <w:fldChar w:fldCharType="end"/>
      </w:r>
      <w:r w:rsidRPr="002C01C7">
        <w:t xml:space="preserve"> in this manual) is used as the HL7 identifier for the user-defined table of values for the first component.</w:t>
      </w:r>
    </w:p>
    <w:p w14:paraId="6826440F" w14:textId="77777777" w:rsidR="00DE63C5" w:rsidRPr="002C01C7" w:rsidRDefault="00DE63C5"/>
    <w:p w14:paraId="1F0DD336" w14:textId="77777777" w:rsidR="00DE63C5" w:rsidRPr="002C01C7" w:rsidRDefault="00DE63C5"/>
    <w:p w14:paraId="706C7756" w14:textId="77777777" w:rsidR="00583CE3" w:rsidRPr="002C01C7" w:rsidRDefault="00583CE3" w:rsidP="009E6AD3">
      <w:pPr>
        <w:pStyle w:val="Heading3"/>
      </w:pPr>
      <w:bookmarkStart w:id="789" w:name="_Toc498146246"/>
      <w:r w:rsidRPr="002C01C7">
        <w:t>MSH-6 Receiving Facility (HD) 00006</w:t>
      </w:r>
      <w:bookmarkEnd w:id="789"/>
    </w:p>
    <w:p w14:paraId="0C2B0B57" w14:textId="77777777" w:rsidR="00583CE3" w:rsidRPr="002C01C7" w:rsidRDefault="00583CE3" w:rsidP="007D42B1">
      <w:pPr>
        <w:keepNext/>
        <w:keepLines/>
      </w:pPr>
    </w:p>
    <w:p w14:paraId="6A5ECE10" w14:textId="77777777" w:rsidR="00583CE3" w:rsidRPr="002C01C7" w:rsidRDefault="00583CE3">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Receiving Facility, MSH</w:instrText>
      </w:r>
      <w:r w:rsidR="00DF29C7" w:rsidRPr="002C01C7">
        <w:rPr>
          <w:color w:val="000000"/>
        </w:rPr>
        <w:instrText>-6</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"Message Header:</w:instrText>
      </w:r>
      <w:r w:rsidRPr="002C01C7">
        <w:rPr>
          <w:color w:val="000000"/>
        </w:rPr>
        <w:instrText>MSH</w:instrText>
      </w:r>
      <w:r w:rsidR="00DF29C7" w:rsidRPr="002C01C7">
        <w:rPr>
          <w:color w:val="000000"/>
        </w:rPr>
        <w:instrText>-6</w:instrText>
      </w:r>
      <w:r w:rsidR="00683EA9" w:rsidRPr="002C01C7">
        <w:rPr>
          <w:color w:val="000000"/>
        </w:rPr>
        <w:instrText xml:space="preserve">, </w:instrText>
      </w:r>
      <w:r w:rsidRPr="002C01C7">
        <w:rPr>
          <w:color w:val="000000"/>
        </w:rPr>
        <w:instrText>Receiving Facility</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b/>
        </w:rPr>
        <w:t>Components:</w:t>
      </w:r>
      <w:r w:rsidRPr="002C01C7">
        <w:t xml:space="preserve"> &lt;namespace ID (IS)&gt; ^ &lt;universal ID (ST)&gt; ^ &lt;universal ID type (ID)&gt;</w:t>
      </w:r>
    </w:p>
    <w:p w14:paraId="52142443" w14:textId="77777777" w:rsidR="00583CE3" w:rsidRPr="002C01C7" w:rsidRDefault="00583CE3"/>
    <w:p w14:paraId="69C0001E" w14:textId="4327ACB7" w:rsidR="00583CE3" w:rsidRPr="002C01C7" w:rsidRDefault="00583CE3">
      <w:r w:rsidRPr="002C01C7">
        <w:rPr>
          <w:b/>
        </w:rPr>
        <w:t>Definition:</w:t>
      </w:r>
      <w:r w:rsidRPr="002C01C7">
        <w:t xml:space="preserve"> This field identifies the system that is communicating the event. The </w:t>
      </w:r>
      <w:hyperlink w:history="1">
        <w:r w:rsidRPr="002C01C7">
          <w:rPr>
            <w:rStyle w:val="Hyperlink"/>
            <w:iCs/>
          </w:rPr>
          <w:fldChar w:fldCharType="begin"/>
        </w:r>
        <w:r w:rsidRPr="002C01C7">
          <w:rPr>
            <w:iCs/>
          </w:rPr>
          <w:instrText xml:space="preserve"> REF _Ref31169079 \h </w:instrText>
        </w:r>
        <w:r w:rsidR="003025E3" w:rsidRPr="002C01C7">
          <w:rPr>
            <w:iCs/>
            <w:color w:val="0000FF"/>
            <w:u w:val="single"/>
          </w:rPr>
          <w:instrText xml:space="preserve"> \* MERGEFORMAT </w:instrText>
        </w:r>
        <w:r w:rsidRPr="002C01C7">
          <w:rPr>
            <w:rStyle w:val="Hyperlink"/>
            <w:iCs/>
          </w:rPr>
        </w:r>
        <w:r w:rsidRPr="002C01C7">
          <w:rPr>
            <w:rStyle w:val="Hyperlink"/>
            <w:iCs/>
          </w:rPr>
          <w:fldChar w:fldCharType="separate"/>
        </w:r>
        <w:r w:rsidR="006F2382" w:rsidRPr="002C01C7">
          <w:t>User-defined Table 0362: Sending/Receiving Facility</w:t>
        </w:r>
        <w:r w:rsidRPr="002C01C7">
          <w:rPr>
            <w:rStyle w:val="Hyperlink"/>
            <w:iCs/>
          </w:rPr>
          <w:fldChar w:fldCharType="end"/>
        </w:r>
      </w:hyperlink>
      <w:r w:rsidRPr="002C01C7">
        <w:t xml:space="preserve"> (</w:t>
      </w:r>
      <w:r w:rsidR="0047085F" w:rsidRPr="002C01C7">
        <w:fldChar w:fldCharType="begin"/>
      </w:r>
      <w:r w:rsidR="0047085F" w:rsidRPr="002C01C7">
        <w:instrText xml:space="preserve"> REF _Ref104385679 \h </w:instrText>
      </w:r>
      <w:r w:rsidR="003025E3" w:rsidRPr="002C01C7">
        <w:instrText xml:space="preserve"> \* MERGEFORMAT </w:instrText>
      </w:r>
      <w:r w:rsidR="0047085F" w:rsidRPr="002C01C7">
        <w:fldChar w:fldCharType="separate"/>
      </w:r>
      <w:r w:rsidR="006F2382" w:rsidRPr="002C01C7">
        <w:t xml:space="preserve">Table </w:t>
      </w:r>
      <w:r w:rsidR="006F2382">
        <w:rPr>
          <w:noProof/>
        </w:rPr>
        <w:t>3</w:t>
      </w:r>
      <w:r w:rsidR="006F2382" w:rsidRPr="002C01C7">
        <w:rPr>
          <w:noProof/>
        </w:rPr>
        <w:noBreakHyphen/>
      </w:r>
      <w:r w:rsidR="006F2382">
        <w:rPr>
          <w:noProof/>
        </w:rPr>
        <w:t>27</w:t>
      </w:r>
      <w:r w:rsidR="0047085F" w:rsidRPr="002C01C7">
        <w:fldChar w:fldCharType="end"/>
      </w:r>
      <w:r w:rsidRPr="002C01C7">
        <w:t xml:space="preserve"> in this manual) is used as the HL7 identifier for the user-defined table of values for the first component. Entirely site</w:t>
      </w:r>
      <w:r w:rsidRPr="002C01C7">
        <w:noBreakHyphen/>
        <w:t>defined.</w:t>
      </w:r>
    </w:p>
    <w:p w14:paraId="05D180AE" w14:textId="77777777" w:rsidR="00583CE3" w:rsidRPr="002C01C7" w:rsidRDefault="00583CE3"/>
    <w:p w14:paraId="51423767" w14:textId="77777777" w:rsidR="00583CE3" w:rsidRPr="002C01C7" w:rsidRDefault="00583CE3"/>
    <w:p w14:paraId="745439FD" w14:textId="77777777" w:rsidR="00583CE3" w:rsidRPr="002C01C7" w:rsidRDefault="00583CE3" w:rsidP="009E6AD3">
      <w:pPr>
        <w:pStyle w:val="Heading3"/>
      </w:pPr>
      <w:bookmarkStart w:id="790" w:name="_Toc498146247"/>
      <w:r w:rsidRPr="002C01C7">
        <w:t>MSH-7 Date/Time of Message (TS) 00007</w:t>
      </w:r>
      <w:bookmarkEnd w:id="790"/>
    </w:p>
    <w:p w14:paraId="5E419B5D"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Date/Time of Message, MSH</w:instrText>
      </w:r>
      <w:r w:rsidR="00DF29C7" w:rsidRPr="002C01C7">
        <w:rPr>
          <w:color w:val="000000"/>
        </w:rPr>
        <w:instrText>-7</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"Message Header:</w:instrText>
      </w:r>
      <w:r w:rsidRPr="002C01C7">
        <w:rPr>
          <w:color w:val="000000"/>
        </w:rPr>
        <w:instrText>MSH</w:instrText>
      </w:r>
      <w:r w:rsidR="00DF29C7" w:rsidRPr="002C01C7">
        <w:rPr>
          <w:color w:val="000000"/>
        </w:rPr>
        <w:instrText>-7</w:instrText>
      </w:r>
      <w:r w:rsidR="00683EA9" w:rsidRPr="002C01C7">
        <w:rPr>
          <w:color w:val="000000"/>
        </w:rPr>
        <w:instrText xml:space="preserve">, </w:instrText>
      </w:r>
      <w:r w:rsidRPr="002C01C7">
        <w:rPr>
          <w:color w:val="000000"/>
        </w:rPr>
        <w:instrText>Date/Time of Message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5F233C0" w14:textId="77777777" w:rsidR="00583CE3" w:rsidRPr="002C01C7" w:rsidRDefault="00583CE3">
      <w:r w:rsidRPr="002C01C7">
        <w:rPr>
          <w:b/>
        </w:rPr>
        <w:t>Definition:</w:t>
      </w:r>
      <w:r w:rsidRPr="002C01C7">
        <w:t xml:space="preserve"> This field contains the date/time that the sending system created the message. If the time zone is specified, it will be used throughout the message as the default time zone.</w:t>
      </w:r>
    </w:p>
    <w:p w14:paraId="07B814FC" w14:textId="77777777" w:rsidR="00583CE3" w:rsidRPr="002C01C7" w:rsidRDefault="00583CE3"/>
    <w:p w14:paraId="3C09BEEB" w14:textId="77777777" w:rsidR="00D041CE" w:rsidRPr="002C01C7" w:rsidRDefault="00D041CE"/>
    <w:p w14:paraId="5CEE2020" w14:textId="77777777" w:rsidR="00D041CE" w:rsidRPr="002C01C7" w:rsidRDefault="00D041CE" w:rsidP="00D041CE">
      <w:pPr>
        <w:ind w:left="1080" w:hanging="1080"/>
        <w:rPr>
          <w:rFonts w:ascii="Arial" w:hAnsi="Arial" w:cs="Arial"/>
          <w:b/>
          <w:sz w:val="20"/>
          <w:szCs w:val="20"/>
        </w:rPr>
      </w:pPr>
      <w:r w:rsidRPr="002C01C7">
        <w:rPr>
          <w:rFonts w:ascii="Arial" w:hAnsi="Arial" w:cs="Arial"/>
          <w:b/>
          <w:sz w:val="20"/>
          <w:szCs w:val="20"/>
        </w:rPr>
        <w:t>CAUTION:</w:t>
      </w:r>
      <w:r w:rsidRPr="002C01C7">
        <w:rPr>
          <w:rFonts w:ascii="Arial" w:hAnsi="Arial" w:cs="Arial"/>
          <w:b/>
          <w:sz w:val="20"/>
          <w:szCs w:val="20"/>
        </w:rPr>
        <w:tab/>
      </w:r>
      <w:r w:rsidR="00E85C80" w:rsidRPr="002C01C7">
        <w:rPr>
          <w:rFonts w:ascii="Arial" w:hAnsi="Arial" w:cs="Arial"/>
          <w:b/>
          <w:sz w:val="20"/>
          <w:szCs w:val="20"/>
        </w:rPr>
        <w:t xml:space="preserve">This field was made required in Version 2.4. Messages with versions prior to 2.4 are </w:t>
      </w:r>
      <w:r w:rsidR="00E85C80" w:rsidRPr="002C01C7">
        <w:rPr>
          <w:rFonts w:ascii="Arial" w:hAnsi="Arial" w:cs="Arial"/>
          <w:b/>
          <w:i/>
          <w:iCs/>
          <w:sz w:val="20"/>
          <w:szCs w:val="20"/>
        </w:rPr>
        <w:t>not</w:t>
      </w:r>
      <w:r w:rsidR="00E85C80" w:rsidRPr="002C01C7">
        <w:rPr>
          <w:rFonts w:ascii="Arial" w:hAnsi="Arial" w:cs="Arial"/>
          <w:b/>
          <w:sz w:val="20"/>
          <w:szCs w:val="20"/>
        </w:rPr>
        <w:t xml:space="preserve"> required to value this field. This usage supports backward compatibility.</w:t>
      </w:r>
    </w:p>
    <w:p w14:paraId="365354E6" w14:textId="77777777" w:rsidR="00583CE3" w:rsidRPr="002C01C7" w:rsidRDefault="00583CE3"/>
    <w:p w14:paraId="35ECDD43" w14:textId="77777777" w:rsidR="00583CE3" w:rsidRPr="002C01C7" w:rsidRDefault="00583CE3"/>
    <w:p w14:paraId="5AF127C8" w14:textId="77777777" w:rsidR="00583CE3" w:rsidRPr="002C01C7" w:rsidRDefault="00583CE3" w:rsidP="009E6AD3">
      <w:pPr>
        <w:pStyle w:val="Heading3"/>
      </w:pPr>
      <w:bookmarkStart w:id="791" w:name="_Toc498146249"/>
      <w:r w:rsidRPr="002C01C7">
        <w:lastRenderedPageBreak/>
        <w:t>MSH-9 Message Type (CM) 00009</w:t>
      </w:r>
      <w:bookmarkEnd w:id="791"/>
      <w:r w:rsidRPr="002C01C7">
        <w:t xml:space="preserve"> </w:t>
      </w:r>
    </w:p>
    <w:p w14:paraId="709018B1" w14:textId="77777777" w:rsidR="00583CE3" w:rsidRPr="002C01C7" w:rsidRDefault="00583CE3" w:rsidP="007D42B1">
      <w:pPr>
        <w:keepNext/>
        <w:keepLines/>
      </w:pPr>
    </w:p>
    <w:p w14:paraId="631033DD"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Message Type, MSH</w:instrText>
      </w:r>
      <w:r w:rsidR="00DF29C7" w:rsidRPr="002C01C7">
        <w:rPr>
          <w:color w:val="000000"/>
        </w:rPr>
        <w:instrText>-9</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"Message Header:</w:instrText>
      </w:r>
      <w:r w:rsidRPr="002C01C7">
        <w:rPr>
          <w:color w:val="000000"/>
        </w:rPr>
        <w:instrText>MSH</w:instrText>
      </w:r>
      <w:r w:rsidR="00DF29C7" w:rsidRPr="002C01C7">
        <w:rPr>
          <w:color w:val="000000"/>
        </w:rPr>
        <w:instrText>-9</w:instrText>
      </w:r>
      <w:r w:rsidR="00683EA9" w:rsidRPr="002C01C7">
        <w:rPr>
          <w:color w:val="000000"/>
        </w:rPr>
        <w:instrText xml:space="preserve">, </w:instrText>
      </w:r>
      <w:r w:rsidRPr="002C01C7">
        <w:rPr>
          <w:color w:val="000000"/>
        </w:rPr>
        <w:instrText>Message Type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b/>
        </w:rPr>
        <w:t>Components:</w:t>
      </w:r>
      <w:r w:rsidRPr="002C01C7">
        <w:t xml:space="preserve"> &lt;message type (ID)&gt; ^ &lt;trigger event (ID)&gt; ^ &lt;message structure (ID)&gt;</w:t>
      </w:r>
    </w:p>
    <w:p w14:paraId="7FA27EF9" w14:textId="77777777" w:rsidR="00583CE3" w:rsidRPr="002C01C7" w:rsidRDefault="00583CE3" w:rsidP="007D42B1">
      <w:pPr>
        <w:keepNext/>
        <w:keepLines/>
      </w:pPr>
    </w:p>
    <w:p w14:paraId="17EE008F" w14:textId="77777777" w:rsidR="00583CE3" w:rsidRPr="002C01C7" w:rsidRDefault="00583CE3">
      <w:r w:rsidRPr="002C01C7">
        <w:rPr>
          <w:b/>
        </w:rPr>
        <w:t>Definition:</w:t>
      </w:r>
      <w:r w:rsidRPr="002C01C7">
        <w:t xml:space="preserve"> This field contains the message type, trigger event, and the message structure ID for the message.</w:t>
      </w:r>
    </w:p>
    <w:p w14:paraId="20982938" w14:textId="77777777" w:rsidR="00583CE3" w:rsidRPr="002C01C7" w:rsidRDefault="00583CE3"/>
    <w:p w14:paraId="087216D3" w14:textId="7D31E01F" w:rsidR="00583CE3" w:rsidRPr="002C01C7" w:rsidRDefault="00583CE3">
      <w:r w:rsidRPr="002C01C7">
        <w:t xml:space="preserve">The first component is the message type code defined by </w:t>
      </w:r>
      <w:r w:rsidRPr="002C01C7">
        <w:rPr>
          <w:iCs/>
        </w:rPr>
        <w:t xml:space="preserve">HL7 Table </w:t>
      </w:r>
      <w:bookmarkStart w:id="792" w:name="_Hlt498132517"/>
      <w:r w:rsidRPr="002C01C7">
        <w:rPr>
          <w:iCs/>
        </w:rPr>
        <w:t>0</w:t>
      </w:r>
      <w:bookmarkEnd w:id="792"/>
      <w:r w:rsidRPr="002C01C7">
        <w:rPr>
          <w:iCs/>
        </w:rPr>
        <w:t>076—Mes</w:t>
      </w:r>
      <w:bookmarkStart w:id="793" w:name="_Hlt481229457"/>
      <w:r w:rsidRPr="002C01C7">
        <w:rPr>
          <w:iCs/>
        </w:rPr>
        <w:t>s</w:t>
      </w:r>
      <w:bookmarkEnd w:id="793"/>
      <w:r w:rsidRPr="002C01C7">
        <w:rPr>
          <w:iCs/>
        </w:rPr>
        <w:t>age Type</w:t>
      </w:r>
      <w:r w:rsidRPr="002C01C7">
        <w:t xml:space="preserve">. The second component is the trigger event code defined by </w:t>
      </w:r>
      <w:hyperlink w:history="1">
        <w:r w:rsidRPr="002C01C7">
          <w:rPr>
            <w:rStyle w:val="Hyperlink"/>
            <w:iCs/>
          </w:rPr>
          <w:fldChar w:fldCharType="begin"/>
        </w:r>
        <w:r w:rsidRPr="002C01C7">
          <w:rPr>
            <w:iCs/>
          </w:rPr>
          <w:instrText xml:space="preserve"> REF _Ref31169400 \h </w:instrText>
        </w:r>
        <w:r w:rsidR="003025E3" w:rsidRPr="002C01C7">
          <w:rPr>
            <w:iCs/>
            <w:color w:val="0000FF"/>
            <w:u w:val="single"/>
          </w:rPr>
          <w:instrText xml:space="preserve"> \* MERGEFORMAT </w:instrText>
        </w:r>
        <w:r w:rsidRPr="002C01C7">
          <w:rPr>
            <w:rStyle w:val="Hyperlink"/>
            <w:iCs/>
          </w:rPr>
        </w:r>
        <w:r w:rsidRPr="002C01C7">
          <w:rPr>
            <w:rStyle w:val="Hyperlink"/>
            <w:iCs/>
          </w:rPr>
          <w:fldChar w:fldCharType="separate"/>
        </w:r>
        <w:r w:rsidR="006F2382" w:rsidRPr="002C01C7">
          <w:t>EVN: Event Type</w:t>
        </w:r>
        <w:r w:rsidRPr="002C01C7">
          <w:rPr>
            <w:rStyle w:val="Hyperlink"/>
            <w:iCs/>
          </w:rPr>
          <w:fldChar w:fldCharType="end"/>
        </w:r>
      </w:hyperlink>
      <w:r w:rsidRPr="002C01C7">
        <w:t xml:space="preserve">. The third component is the abstract message structure code defined by </w:t>
      </w:r>
      <w:r w:rsidRPr="002C01C7">
        <w:rPr>
          <w:iCs/>
        </w:rPr>
        <w:t>HL7</w:t>
      </w:r>
      <w:bookmarkStart w:id="794" w:name="_Hlt478373219"/>
      <w:r w:rsidRPr="002C01C7">
        <w:rPr>
          <w:iCs/>
        </w:rPr>
        <w:t xml:space="preserve"> </w:t>
      </w:r>
      <w:bookmarkEnd w:id="794"/>
      <w:r w:rsidRPr="002C01C7">
        <w:rPr>
          <w:iCs/>
        </w:rPr>
        <w:t>Table 0354—Message Structure</w:t>
      </w:r>
      <w:r w:rsidRPr="002C01C7">
        <w:t xml:space="preserve">. This table has two columns. The first column contains the value of this code, which describes a particular HL7 </w:t>
      </w:r>
      <w:r w:rsidR="00A23F8F" w:rsidRPr="002C01C7">
        <w:t>"</w:t>
      </w:r>
      <w:r w:rsidRPr="002C01C7">
        <w:t>abstract message structure definition</w:t>
      </w:r>
      <w:r w:rsidR="00A23F8F" w:rsidRPr="002C01C7">
        <w:t>"</w:t>
      </w:r>
      <w:r w:rsidRPr="002C01C7">
        <w:t xml:space="preserve"> in terms of segments. The second column of Table 0354 lists the various HL7 trigger events that use the particular abstract message definition.</w:t>
      </w:r>
    </w:p>
    <w:p w14:paraId="1BE24916" w14:textId="77777777" w:rsidR="00583CE3" w:rsidRPr="002C01C7" w:rsidRDefault="00583CE3"/>
    <w:p w14:paraId="531A9FD1" w14:textId="77777777" w:rsidR="00583CE3" w:rsidRPr="002C01C7" w:rsidRDefault="00583CE3"/>
    <w:p w14:paraId="3F71F210" w14:textId="77777777"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00101C58" w:rsidRPr="002C01C7">
        <w:rPr>
          <w:rFonts w:ascii="Arial" w:hAnsi="Arial" w:cs="Arial"/>
          <w:sz w:val="20"/>
          <w:szCs w:val="20"/>
        </w:rPr>
        <w:t xml:space="preserve">For more information on the </w:t>
      </w:r>
      <w:r w:rsidR="00101C58" w:rsidRPr="002C01C7">
        <w:rPr>
          <w:rFonts w:ascii="Arial" w:hAnsi="Arial" w:cs="Arial"/>
          <w:iCs/>
          <w:sz w:val="20"/>
          <w:szCs w:val="20"/>
        </w:rPr>
        <w:t>HL7 Table 0076—Message Type</w:t>
      </w:r>
      <w:r w:rsidR="00101C58" w:rsidRPr="002C01C7">
        <w:rPr>
          <w:rFonts w:ascii="Arial" w:hAnsi="Arial" w:cs="Arial"/>
          <w:sz w:val="20"/>
          <w:szCs w:val="20"/>
        </w:rPr>
        <w:t xml:space="preserve"> and </w:t>
      </w:r>
      <w:r w:rsidR="00101C58" w:rsidRPr="002C01C7">
        <w:rPr>
          <w:rFonts w:ascii="Arial" w:hAnsi="Arial" w:cs="Arial"/>
          <w:iCs/>
          <w:sz w:val="20"/>
          <w:szCs w:val="20"/>
        </w:rPr>
        <w:t>HL7 Table 0354—Message Structure</w:t>
      </w:r>
      <w:r w:rsidR="00101C58" w:rsidRPr="002C01C7">
        <w:rPr>
          <w:rFonts w:ascii="Arial" w:hAnsi="Arial" w:cs="Arial"/>
          <w:sz w:val="20"/>
          <w:szCs w:val="20"/>
        </w:rPr>
        <w:t>, please refer to the HL7 Standard Version 2.4 documentation.</w:t>
      </w:r>
    </w:p>
    <w:p w14:paraId="11602130" w14:textId="77777777" w:rsidR="00D041CE" w:rsidRPr="002C01C7" w:rsidRDefault="00D041CE"/>
    <w:p w14:paraId="2FE5EBF4" w14:textId="77777777" w:rsidR="00583CE3" w:rsidRPr="002C01C7" w:rsidRDefault="00583CE3"/>
    <w:p w14:paraId="2299CE5A" w14:textId="77777777" w:rsidR="00583CE3" w:rsidRPr="002C01C7" w:rsidRDefault="00583CE3">
      <w:r w:rsidRPr="002C01C7">
        <w:t xml:space="preserve">The receiving system uses this field to recognize the data segments, and possibly, the application to which to route this message. The second component is not required on response or </w:t>
      </w:r>
      <w:r w:rsidR="0067732C" w:rsidRPr="002C01C7">
        <w:t>Acknowledgement</w:t>
      </w:r>
      <w:r w:rsidRPr="002C01C7">
        <w:t xml:space="preserve"> messages.</w:t>
      </w:r>
    </w:p>
    <w:p w14:paraId="018E1CF4" w14:textId="77777777" w:rsidR="00583CE3" w:rsidRPr="002C01C7" w:rsidRDefault="00583CE3"/>
    <w:p w14:paraId="43F97057" w14:textId="77777777" w:rsidR="00583CE3" w:rsidRPr="002C01C7" w:rsidRDefault="00583CE3"/>
    <w:p w14:paraId="5357A02F" w14:textId="77777777" w:rsidR="00583CE3" w:rsidRPr="002C01C7" w:rsidRDefault="00583CE3" w:rsidP="009E6AD3">
      <w:pPr>
        <w:pStyle w:val="Heading3"/>
      </w:pPr>
      <w:bookmarkStart w:id="795" w:name="_Hlt478374225"/>
      <w:bookmarkStart w:id="796" w:name="_Toc498146250"/>
      <w:bookmarkEnd w:id="795"/>
      <w:r w:rsidRPr="002C01C7">
        <w:t>MSH-10 Message Control ID (ST) 00010</w:t>
      </w:r>
      <w:bookmarkEnd w:id="796"/>
    </w:p>
    <w:p w14:paraId="63A90390"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5A00DA" w:rsidRPr="002C01C7">
        <w:rPr>
          <w:color w:val="000000"/>
        </w:rPr>
        <w:instrText>Message Control ID</w:instrText>
      </w:r>
      <w:r w:rsidR="00683EA9" w:rsidRPr="002C01C7">
        <w:rPr>
          <w:color w:val="000000"/>
        </w:rPr>
        <w:instrText xml:space="preserve">, </w:instrText>
      </w:r>
      <w:r w:rsidRPr="002C01C7">
        <w:rPr>
          <w:color w:val="000000"/>
        </w:rPr>
        <w:instrText>MSH</w:instrText>
      </w:r>
      <w:r w:rsidR="00DF29C7" w:rsidRPr="002C01C7">
        <w:rPr>
          <w:color w:val="000000"/>
        </w:rPr>
        <w:instrText>-10</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"Message Header:</w:instrText>
      </w:r>
      <w:r w:rsidRPr="002C01C7">
        <w:rPr>
          <w:color w:val="000000"/>
        </w:rPr>
        <w:instrText>MSH</w:instrText>
      </w:r>
      <w:r w:rsidR="00DF29C7" w:rsidRPr="002C01C7">
        <w:rPr>
          <w:color w:val="000000"/>
        </w:rPr>
        <w:instrText>-10</w:instrText>
      </w:r>
      <w:r w:rsidR="00683EA9" w:rsidRPr="002C01C7">
        <w:rPr>
          <w:color w:val="000000"/>
        </w:rPr>
        <w:instrText xml:space="preserve">, </w:instrText>
      </w:r>
      <w:r w:rsidRPr="002C01C7">
        <w:rPr>
          <w:color w:val="000000"/>
        </w:rPr>
        <w:instrText>Message Control ID</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5FA9901" w14:textId="77777777" w:rsidR="00583CE3" w:rsidRPr="002C01C7" w:rsidRDefault="00583CE3">
      <w:r w:rsidRPr="002C01C7">
        <w:rPr>
          <w:b/>
        </w:rPr>
        <w:t>Definition:</w:t>
      </w:r>
      <w:r w:rsidRPr="002C01C7">
        <w:t xml:space="preserve"> This field contains a number or other identifier that uniquely identifies the message. The receiving system echoes this ID back to the sending system in the Message </w:t>
      </w:r>
      <w:r w:rsidR="0067732C" w:rsidRPr="002C01C7">
        <w:t>Acknowledgement</w:t>
      </w:r>
      <w:r w:rsidRPr="002C01C7">
        <w:t xml:space="preserve"> segment (MSA).</w:t>
      </w:r>
    </w:p>
    <w:p w14:paraId="59CCB891" w14:textId="77777777" w:rsidR="00583CE3" w:rsidRPr="002C01C7" w:rsidRDefault="00583CE3"/>
    <w:p w14:paraId="1DD18086" w14:textId="77777777" w:rsidR="00583CE3" w:rsidRPr="002C01C7" w:rsidRDefault="00583CE3"/>
    <w:p w14:paraId="093C5319" w14:textId="77777777" w:rsidR="00583CE3" w:rsidRPr="002C01C7" w:rsidRDefault="00583CE3" w:rsidP="009E6AD3">
      <w:pPr>
        <w:pStyle w:val="Heading3"/>
      </w:pPr>
      <w:bookmarkStart w:id="797" w:name="_Toc498146251"/>
      <w:r w:rsidRPr="002C01C7">
        <w:t>MSH-11 Processing ID (PT) 00011</w:t>
      </w:r>
      <w:bookmarkEnd w:id="797"/>
    </w:p>
    <w:p w14:paraId="6A4CA552" w14:textId="77777777" w:rsidR="00583CE3" w:rsidRPr="002C01C7" w:rsidRDefault="00583CE3" w:rsidP="007D42B1">
      <w:pPr>
        <w:keepNext/>
        <w:keepLines/>
      </w:pPr>
    </w:p>
    <w:p w14:paraId="196F2052"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Processing ID, MSH</w:instrText>
      </w:r>
      <w:r w:rsidR="00DF29C7" w:rsidRPr="002C01C7">
        <w:rPr>
          <w:color w:val="000000"/>
        </w:rPr>
        <w:instrText>-11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"Message Header:</w:instrText>
      </w:r>
      <w:r w:rsidRPr="002C01C7">
        <w:rPr>
          <w:color w:val="000000"/>
        </w:rPr>
        <w:instrText>MSH</w:instrText>
      </w:r>
      <w:r w:rsidR="00DF29C7" w:rsidRPr="002C01C7">
        <w:rPr>
          <w:color w:val="000000"/>
        </w:rPr>
        <w:instrText>-11</w:instrText>
      </w:r>
      <w:r w:rsidR="00683EA9" w:rsidRPr="002C01C7">
        <w:rPr>
          <w:color w:val="000000"/>
        </w:rPr>
        <w:instrText xml:space="preserve">, </w:instrText>
      </w:r>
      <w:r w:rsidRPr="002C01C7">
        <w:rPr>
          <w:color w:val="000000"/>
        </w:rPr>
        <w:instrText>Processing ID</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b/>
        </w:rPr>
        <w:t>Components:</w:t>
      </w:r>
      <w:r w:rsidRPr="002C01C7">
        <w:t xml:space="preserve"> &lt;processing ID (ID)&gt; ^ &lt;processing mode (ID)&gt;</w:t>
      </w:r>
    </w:p>
    <w:p w14:paraId="5737A1FC" w14:textId="77777777" w:rsidR="00583CE3" w:rsidRPr="002C01C7" w:rsidRDefault="00583CE3" w:rsidP="007D42B1">
      <w:pPr>
        <w:keepNext/>
        <w:keepLines/>
      </w:pPr>
    </w:p>
    <w:p w14:paraId="0C4E233B" w14:textId="77777777" w:rsidR="00583CE3" w:rsidRPr="002C01C7" w:rsidRDefault="00583CE3">
      <w:r w:rsidRPr="002C01C7">
        <w:rPr>
          <w:b/>
        </w:rPr>
        <w:t>Definition:</w:t>
      </w:r>
      <w:r w:rsidRPr="002C01C7">
        <w:t xml:space="preserve"> This field is used to decide whether to process the message as defined in HL7 Application (level 7) Processing rules. The first component defines whether the message is part of a production, training, or debugging system. The second component is not currently used.</w:t>
      </w:r>
    </w:p>
    <w:p w14:paraId="2CAA4A61" w14:textId="77777777" w:rsidR="00583CE3" w:rsidRPr="002C01C7" w:rsidRDefault="00583CE3">
      <w:bookmarkStart w:id="798" w:name="_Hlt478369019"/>
      <w:bookmarkEnd w:id="798"/>
    </w:p>
    <w:p w14:paraId="1BF42AB4" w14:textId="77777777" w:rsidR="00583CE3" w:rsidRPr="002C01C7" w:rsidRDefault="00583CE3"/>
    <w:p w14:paraId="01170F77" w14:textId="3B74FA78"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00101C58" w:rsidRPr="002C01C7">
        <w:rPr>
          <w:rFonts w:ascii="Arial" w:hAnsi="Arial" w:cs="Arial"/>
          <w:sz w:val="20"/>
          <w:szCs w:val="20"/>
        </w:rPr>
        <w:t xml:space="preserve">For a list of valid values, please refer to </w:t>
      </w:r>
      <w:r w:rsidR="00101C58" w:rsidRPr="002C01C7">
        <w:rPr>
          <w:rFonts w:ascii="Arial" w:hAnsi="Arial" w:cs="Arial"/>
          <w:sz w:val="20"/>
          <w:szCs w:val="20"/>
        </w:rPr>
        <w:fldChar w:fldCharType="begin"/>
      </w:r>
      <w:r w:rsidR="00101C58" w:rsidRPr="002C01C7">
        <w:rPr>
          <w:rFonts w:ascii="Arial" w:hAnsi="Arial" w:cs="Arial"/>
          <w:sz w:val="20"/>
          <w:szCs w:val="20"/>
        </w:rPr>
        <w:instrText xml:space="preserve"> REF _Ref104385765 \h  \* MERGEFORMAT </w:instrText>
      </w:r>
      <w:r w:rsidR="00101C58" w:rsidRPr="002C01C7">
        <w:rPr>
          <w:rFonts w:ascii="Arial" w:hAnsi="Arial" w:cs="Arial"/>
          <w:sz w:val="20"/>
          <w:szCs w:val="20"/>
        </w:rPr>
      </w:r>
      <w:r w:rsidR="00101C58" w:rsidRPr="002C01C7">
        <w:rPr>
          <w:rFonts w:ascii="Arial" w:hAnsi="Arial" w:cs="Arial"/>
          <w:sz w:val="20"/>
          <w:szCs w:val="20"/>
        </w:rPr>
        <w:fldChar w:fldCharType="separate"/>
      </w:r>
      <w:r w:rsidR="006F2382" w:rsidRPr="006F2382">
        <w:rPr>
          <w:rFonts w:ascii="Arial" w:hAnsi="Arial" w:cs="Arial"/>
          <w:sz w:val="20"/>
          <w:szCs w:val="20"/>
        </w:rPr>
        <w:t>Table 3</w:t>
      </w:r>
      <w:r w:rsidR="006F2382" w:rsidRPr="006F2382">
        <w:rPr>
          <w:rFonts w:ascii="Arial" w:hAnsi="Arial" w:cs="Arial"/>
          <w:sz w:val="20"/>
          <w:szCs w:val="20"/>
        </w:rPr>
        <w:noBreakHyphen/>
        <w:t>28</w:t>
      </w:r>
      <w:r w:rsidR="00101C58" w:rsidRPr="002C01C7">
        <w:rPr>
          <w:rFonts w:ascii="Arial" w:hAnsi="Arial" w:cs="Arial"/>
          <w:sz w:val="20"/>
          <w:szCs w:val="20"/>
        </w:rPr>
        <w:fldChar w:fldCharType="end"/>
      </w:r>
      <w:r w:rsidR="00101C58" w:rsidRPr="002C01C7">
        <w:rPr>
          <w:rFonts w:ascii="Arial" w:hAnsi="Arial" w:cs="Arial"/>
          <w:sz w:val="20"/>
          <w:szCs w:val="20"/>
        </w:rPr>
        <w:t xml:space="preserve"> in this manual, </w:t>
      </w:r>
      <w:r w:rsidR="00A23F8F" w:rsidRPr="002C01C7">
        <w:rPr>
          <w:rFonts w:ascii="Arial" w:hAnsi="Arial" w:cs="Arial"/>
          <w:sz w:val="20"/>
          <w:szCs w:val="20"/>
        </w:rPr>
        <w:t>"</w:t>
      </w:r>
      <w:hyperlink w:history="1">
        <w:r w:rsidR="00101C58" w:rsidRPr="002C01C7">
          <w:rPr>
            <w:rStyle w:val="Hyperlink"/>
            <w:rFonts w:ascii="Arial" w:hAnsi="Arial" w:cs="Arial"/>
            <w:iCs/>
            <w:sz w:val="20"/>
            <w:szCs w:val="20"/>
          </w:rPr>
          <w:fldChar w:fldCharType="begin"/>
        </w:r>
        <w:r w:rsidR="00101C58" w:rsidRPr="002C01C7">
          <w:rPr>
            <w:rFonts w:ascii="Arial" w:hAnsi="Arial" w:cs="Arial"/>
            <w:iCs/>
            <w:sz w:val="20"/>
            <w:szCs w:val="20"/>
          </w:rPr>
          <w:instrText xml:space="preserve"> REF _Ref31169556 \h </w:instrText>
        </w:r>
        <w:r w:rsidR="00101C58" w:rsidRPr="002C01C7">
          <w:rPr>
            <w:rFonts w:ascii="Arial" w:hAnsi="Arial" w:cs="Arial"/>
            <w:iCs/>
            <w:color w:val="0000FF"/>
            <w:sz w:val="20"/>
            <w:szCs w:val="20"/>
            <w:u w:val="single"/>
          </w:rPr>
          <w:instrText xml:space="preserve"> \* MERGEFORMAT </w:instrText>
        </w:r>
        <w:r w:rsidR="00101C58" w:rsidRPr="002C01C7">
          <w:rPr>
            <w:rStyle w:val="Hyperlink"/>
            <w:rFonts w:ascii="Arial" w:hAnsi="Arial" w:cs="Arial"/>
            <w:iCs/>
            <w:sz w:val="20"/>
            <w:szCs w:val="20"/>
          </w:rPr>
        </w:r>
        <w:r w:rsidR="00101C58" w:rsidRPr="002C01C7">
          <w:rPr>
            <w:rStyle w:val="Hyperlink"/>
            <w:rFonts w:ascii="Arial" w:hAnsi="Arial" w:cs="Arial"/>
            <w:iCs/>
            <w:sz w:val="20"/>
            <w:szCs w:val="20"/>
          </w:rPr>
          <w:fldChar w:fldCharType="separate"/>
        </w:r>
        <w:r w:rsidR="006F2382" w:rsidRPr="006F2382">
          <w:rPr>
            <w:rFonts w:ascii="Arial" w:hAnsi="Arial" w:cs="Arial"/>
            <w:sz w:val="20"/>
            <w:szCs w:val="20"/>
          </w:rPr>
          <w:t xml:space="preserve">HL7 Table 0103: Processing </w:t>
        </w:r>
        <w:r w:rsidR="006F2382" w:rsidRPr="002C01C7">
          <w:t>ID</w:t>
        </w:r>
        <w:r w:rsidR="00101C58" w:rsidRPr="002C01C7">
          <w:rPr>
            <w:rStyle w:val="Hyperlink"/>
            <w:rFonts w:ascii="Arial" w:hAnsi="Arial" w:cs="Arial"/>
            <w:iCs/>
            <w:sz w:val="20"/>
            <w:szCs w:val="20"/>
          </w:rPr>
          <w:fldChar w:fldCharType="end"/>
        </w:r>
      </w:hyperlink>
      <w:r w:rsidR="00101C58" w:rsidRPr="002C01C7">
        <w:rPr>
          <w:rFonts w:ascii="Arial" w:hAnsi="Arial" w:cs="Arial"/>
          <w:sz w:val="20"/>
          <w:szCs w:val="20"/>
        </w:rPr>
        <w:t>.</w:t>
      </w:r>
      <w:r w:rsidR="00A23F8F" w:rsidRPr="002C01C7">
        <w:rPr>
          <w:rFonts w:ascii="Arial" w:hAnsi="Arial" w:cs="Arial"/>
          <w:sz w:val="20"/>
          <w:szCs w:val="20"/>
        </w:rPr>
        <w:t>"</w:t>
      </w:r>
    </w:p>
    <w:p w14:paraId="6CB8F410" w14:textId="77777777" w:rsidR="00D041CE" w:rsidRPr="002C01C7" w:rsidRDefault="00D041CE"/>
    <w:p w14:paraId="0E77ED9F" w14:textId="77777777" w:rsidR="00583CE3" w:rsidRPr="002C01C7" w:rsidRDefault="00F654DF">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tables:0103—Processing ID</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0103—Processing ID</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594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140"/>
      </w:tblGrid>
      <w:tr w:rsidR="00583CE3" w:rsidRPr="002C01C7" w14:paraId="4C0583FE" w14:textId="77777777">
        <w:trPr>
          <w:tblHeader/>
        </w:trPr>
        <w:tc>
          <w:tcPr>
            <w:tcW w:w="1800" w:type="dxa"/>
            <w:shd w:val="pct12" w:color="auto" w:fill="auto"/>
          </w:tcPr>
          <w:p w14:paraId="29E3A9AE" w14:textId="77777777" w:rsidR="00583CE3" w:rsidRPr="002C01C7" w:rsidRDefault="00583CE3" w:rsidP="007D42B1">
            <w:pPr>
              <w:keepNext/>
              <w:keepLines/>
              <w:spacing w:before="60" w:after="60"/>
              <w:rPr>
                <w:rFonts w:ascii="Arial" w:hAnsi="Arial" w:cs="Arial"/>
                <w:b/>
                <w:bCs/>
                <w:sz w:val="20"/>
              </w:rPr>
            </w:pPr>
            <w:bookmarkStart w:id="799" w:name="_Toc498146252"/>
            <w:r w:rsidRPr="002C01C7">
              <w:rPr>
                <w:rFonts w:ascii="Arial" w:hAnsi="Arial" w:cs="Arial"/>
                <w:b/>
                <w:bCs/>
                <w:sz w:val="20"/>
              </w:rPr>
              <w:lastRenderedPageBreak/>
              <w:t>Value</w:t>
            </w:r>
          </w:p>
        </w:tc>
        <w:tc>
          <w:tcPr>
            <w:tcW w:w="4140" w:type="dxa"/>
            <w:shd w:val="pct12" w:color="auto" w:fill="auto"/>
          </w:tcPr>
          <w:p w14:paraId="1DF1458A" w14:textId="77777777" w:rsidR="00583CE3" w:rsidRPr="002C01C7" w:rsidRDefault="00583CE3" w:rsidP="007D42B1">
            <w:pPr>
              <w:keepNext/>
              <w:keepLines/>
              <w:spacing w:before="60" w:after="60"/>
              <w:rPr>
                <w:rFonts w:ascii="Arial" w:hAnsi="Arial" w:cs="Arial"/>
                <w:b/>
                <w:bCs/>
                <w:sz w:val="20"/>
              </w:rPr>
            </w:pPr>
            <w:r w:rsidRPr="002C01C7">
              <w:rPr>
                <w:rFonts w:ascii="Arial" w:hAnsi="Arial" w:cs="Arial"/>
                <w:b/>
                <w:bCs/>
                <w:sz w:val="20"/>
              </w:rPr>
              <w:t>Description</w:t>
            </w:r>
          </w:p>
        </w:tc>
      </w:tr>
      <w:tr w:rsidR="00583CE3" w:rsidRPr="002C01C7" w14:paraId="578F07B0" w14:textId="77777777">
        <w:tc>
          <w:tcPr>
            <w:tcW w:w="1800" w:type="dxa"/>
          </w:tcPr>
          <w:p w14:paraId="0AA57E58"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P</w:t>
            </w:r>
          </w:p>
        </w:tc>
        <w:tc>
          <w:tcPr>
            <w:tcW w:w="4140" w:type="dxa"/>
          </w:tcPr>
          <w:p w14:paraId="09ECABFF"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Production</w:t>
            </w:r>
          </w:p>
        </w:tc>
      </w:tr>
    </w:tbl>
    <w:p w14:paraId="2526D1AB" w14:textId="66CD3334" w:rsidR="00583CE3" w:rsidRPr="002C01C7" w:rsidRDefault="0096426A" w:rsidP="00FC1531">
      <w:pPr>
        <w:pStyle w:val="CaptionTable"/>
      </w:pPr>
      <w:bookmarkStart w:id="800" w:name="_Ref104385765"/>
      <w:bookmarkStart w:id="801" w:name="_Toc131832315"/>
      <w:bookmarkStart w:id="802" w:name="_Toc3901239"/>
      <w:r w:rsidRPr="002C01C7">
        <w:t xml:space="preserve">Table </w:t>
      </w:r>
      <w:fldSimple w:instr=" STYLEREF 1 \s ">
        <w:r w:rsidR="006F2382">
          <w:rPr>
            <w:noProof/>
          </w:rPr>
          <w:t>3</w:t>
        </w:r>
      </w:fldSimple>
      <w:r w:rsidR="00C446A3" w:rsidRPr="002C01C7">
        <w:noBreakHyphen/>
      </w:r>
      <w:fldSimple w:instr=" SEQ Table \* ARABIC \s 1 ">
        <w:r w:rsidR="006F2382">
          <w:rPr>
            <w:noProof/>
          </w:rPr>
          <w:t>28</w:t>
        </w:r>
      </w:fldSimple>
      <w:bookmarkEnd w:id="800"/>
      <w:r w:rsidR="00EC1702" w:rsidRPr="002C01C7">
        <w:t xml:space="preserve">. </w:t>
      </w:r>
      <w:bookmarkStart w:id="803" w:name="_Ref31169556"/>
      <w:r w:rsidR="00583CE3" w:rsidRPr="002C01C7">
        <w:t xml:space="preserve">HL7 Table </w:t>
      </w:r>
      <w:bookmarkStart w:id="804" w:name="TABLE_0103"/>
      <w:r w:rsidR="00583CE3" w:rsidRPr="002C01C7">
        <w:t>0103</w:t>
      </w:r>
      <w:bookmarkEnd w:id="804"/>
      <w:r w:rsidR="006C395B" w:rsidRPr="002C01C7">
        <w:t xml:space="preserve">: </w:t>
      </w:r>
      <w:r w:rsidR="00583CE3" w:rsidRPr="002C01C7">
        <w:t>Processing ID</w:t>
      </w:r>
      <w:bookmarkEnd w:id="801"/>
      <w:bookmarkEnd w:id="802"/>
      <w:bookmarkEnd w:id="803"/>
    </w:p>
    <w:p w14:paraId="5D4641B8" w14:textId="77777777" w:rsidR="00583CE3" w:rsidRPr="002C01C7" w:rsidRDefault="00583CE3"/>
    <w:p w14:paraId="6B541D50" w14:textId="77777777" w:rsidR="00583CE3" w:rsidRPr="002C01C7" w:rsidRDefault="00583CE3"/>
    <w:p w14:paraId="14F56E5E" w14:textId="77777777" w:rsidR="00583CE3" w:rsidRPr="002C01C7" w:rsidRDefault="00583CE3" w:rsidP="009E6AD3">
      <w:pPr>
        <w:pStyle w:val="Heading3"/>
      </w:pPr>
      <w:r w:rsidRPr="002C01C7">
        <w:t>MSH-12 Version ID (VID) 00012</w:t>
      </w:r>
      <w:bookmarkEnd w:id="799"/>
    </w:p>
    <w:p w14:paraId="2697B9A2" w14:textId="77777777" w:rsidR="00583CE3" w:rsidRPr="002C01C7" w:rsidRDefault="00583CE3" w:rsidP="007D42B1">
      <w:pPr>
        <w:keepNext/>
        <w:keepLines/>
      </w:pPr>
    </w:p>
    <w:p w14:paraId="25B93925"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Version ID, MSH</w:instrText>
      </w:r>
      <w:r w:rsidR="00DF29C7" w:rsidRPr="002C01C7">
        <w:rPr>
          <w:color w:val="000000"/>
        </w:rPr>
        <w:instrText>-12</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"Message Header:</w:instrText>
      </w:r>
      <w:r w:rsidRPr="002C01C7">
        <w:rPr>
          <w:color w:val="000000"/>
        </w:rPr>
        <w:instrText>MSH</w:instrText>
      </w:r>
      <w:r w:rsidR="00DF29C7" w:rsidRPr="002C01C7">
        <w:rPr>
          <w:color w:val="000000"/>
        </w:rPr>
        <w:instrText>-12</w:instrText>
      </w:r>
      <w:r w:rsidR="00683EA9" w:rsidRPr="002C01C7">
        <w:rPr>
          <w:color w:val="000000"/>
        </w:rPr>
        <w:instrText xml:space="preserve">, </w:instrText>
      </w:r>
      <w:r w:rsidRPr="002C01C7">
        <w:rPr>
          <w:color w:val="000000"/>
        </w:rPr>
        <w:instrText>Version ID</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b/>
        </w:rPr>
        <w:t>Components:</w:t>
      </w:r>
      <w:r w:rsidRPr="002C01C7">
        <w:t xml:space="preserve"> &lt;version ID (ID)&gt; ^ &lt;internationalization code (CE)&gt; ^ &lt;internal version ID (CE)&gt;</w:t>
      </w:r>
    </w:p>
    <w:p w14:paraId="4DD20A3F" w14:textId="77777777" w:rsidR="00583CE3" w:rsidRPr="002C01C7" w:rsidRDefault="00583CE3" w:rsidP="007D42B1">
      <w:pPr>
        <w:keepNext/>
        <w:keepLines/>
      </w:pPr>
    </w:p>
    <w:p w14:paraId="0DDFE982" w14:textId="77777777" w:rsidR="00583CE3" w:rsidRPr="002C01C7" w:rsidRDefault="00583CE3">
      <w:r w:rsidRPr="002C01C7">
        <w:rPr>
          <w:b/>
        </w:rPr>
        <w:t>Definition:</w:t>
      </w:r>
      <w:r w:rsidRPr="002C01C7">
        <w:t xml:space="preserve"> This field is matched by the receiving system to its own version to be sure the message will be interpreted correctly. Beginning with Version 2.3.1, it has two additional </w:t>
      </w:r>
      <w:r w:rsidR="00A23F8F" w:rsidRPr="002C01C7">
        <w:t>"</w:t>
      </w:r>
      <w:r w:rsidRPr="002C01C7">
        <w:t>internationalization</w:t>
      </w:r>
      <w:r w:rsidR="00A23F8F" w:rsidRPr="002C01C7">
        <w:t>"</w:t>
      </w:r>
      <w:r w:rsidRPr="002C01C7">
        <w:t xml:space="preserve"> components, for use by HL7 international affiliates. The &lt;internationalization code&gt; is CE data type (using the ISO country codes where appropriate), which represents the HL7 affiliate. The &lt;internal version ID&gt; is used if the HL7 Affiliate has more than a single </w:t>
      </w:r>
      <w:r w:rsidR="00A23F8F" w:rsidRPr="002C01C7">
        <w:t>'</w:t>
      </w:r>
      <w:r w:rsidRPr="002C01C7">
        <w:t>local</w:t>
      </w:r>
      <w:r w:rsidR="00A23F8F" w:rsidRPr="002C01C7">
        <w:t>'</w:t>
      </w:r>
      <w:r w:rsidRPr="002C01C7">
        <w:t xml:space="preserve"> version associated with a single US version. The &lt;internal version ID&gt; has a CE data type, since the table values vary for each HL7 Affiliate.</w:t>
      </w:r>
    </w:p>
    <w:p w14:paraId="620DD2CD" w14:textId="77777777" w:rsidR="00583CE3" w:rsidRPr="002C01C7" w:rsidRDefault="00583CE3"/>
    <w:p w14:paraId="475CF39D" w14:textId="77777777" w:rsidR="00583CE3" w:rsidRPr="002C01C7" w:rsidRDefault="00F654DF">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tables:0104—Version ID</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0104—Version ID</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594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800"/>
        <w:gridCol w:w="2880"/>
      </w:tblGrid>
      <w:tr w:rsidR="00583CE3" w:rsidRPr="002C01C7" w14:paraId="7F2DFFC4" w14:textId="77777777">
        <w:trPr>
          <w:tblHeader/>
        </w:trPr>
        <w:tc>
          <w:tcPr>
            <w:tcW w:w="1260" w:type="dxa"/>
            <w:shd w:val="pct12" w:color="auto" w:fill="auto"/>
          </w:tcPr>
          <w:p w14:paraId="53FAB283" w14:textId="77777777" w:rsidR="00583CE3" w:rsidRPr="002C01C7" w:rsidRDefault="00583CE3" w:rsidP="007D42B1">
            <w:pPr>
              <w:keepNext/>
              <w:keepLines/>
              <w:spacing w:before="60" w:after="60"/>
              <w:rPr>
                <w:rFonts w:ascii="Arial" w:hAnsi="Arial" w:cs="Arial"/>
                <w:b/>
                <w:bCs/>
                <w:sz w:val="20"/>
              </w:rPr>
            </w:pPr>
            <w:r w:rsidRPr="002C01C7">
              <w:rPr>
                <w:rFonts w:ascii="Arial" w:hAnsi="Arial" w:cs="Arial"/>
                <w:b/>
                <w:bCs/>
                <w:sz w:val="20"/>
              </w:rPr>
              <w:t>Value</w:t>
            </w:r>
          </w:p>
        </w:tc>
        <w:tc>
          <w:tcPr>
            <w:tcW w:w="1800" w:type="dxa"/>
            <w:shd w:val="pct12" w:color="auto" w:fill="auto"/>
          </w:tcPr>
          <w:p w14:paraId="539F3BAF" w14:textId="77777777" w:rsidR="00583CE3" w:rsidRPr="002C01C7" w:rsidRDefault="00583CE3" w:rsidP="007D42B1">
            <w:pPr>
              <w:keepNext/>
              <w:keepLines/>
              <w:spacing w:before="60" w:after="60"/>
              <w:rPr>
                <w:rFonts w:ascii="Arial" w:hAnsi="Arial" w:cs="Arial"/>
                <w:b/>
                <w:bCs/>
                <w:sz w:val="20"/>
              </w:rPr>
            </w:pPr>
            <w:r w:rsidRPr="002C01C7">
              <w:rPr>
                <w:rFonts w:ascii="Arial" w:hAnsi="Arial" w:cs="Arial"/>
                <w:b/>
                <w:bCs/>
                <w:sz w:val="20"/>
              </w:rPr>
              <w:t>Description</w:t>
            </w:r>
          </w:p>
        </w:tc>
        <w:tc>
          <w:tcPr>
            <w:tcW w:w="2880" w:type="dxa"/>
            <w:shd w:val="pct12" w:color="auto" w:fill="auto"/>
          </w:tcPr>
          <w:p w14:paraId="1EC1783A" w14:textId="77777777" w:rsidR="00583CE3" w:rsidRPr="002C01C7" w:rsidRDefault="00583CE3" w:rsidP="007D42B1">
            <w:pPr>
              <w:keepNext/>
              <w:keepLines/>
              <w:spacing w:before="60" w:after="60"/>
              <w:rPr>
                <w:rFonts w:ascii="Arial" w:hAnsi="Arial" w:cs="Arial"/>
                <w:b/>
                <w:bCs/>
                <w:sz w:val="20"/>
              </w:rPr>
            </w:pPr>
            <w:r w:rsidRPr="002C01C7">
              <w:rPr>
                <w:rFonts w:ascii="Arial" w:hAnsi="Arial" w:cs="Arial"/>
                <w:b/>
                <w:bCs/>
                <w:sz w:val="20"/>
              </w:rPr>
              <w:t>Date</w:t>
            </w:r>
          </w:p>
        </w:tc>
      </w:tr>
      <w:tr w:rsidR="00583CE3" w:rsidRPr="002C01C7" w14:paraId="784667C0" w14:textId="77777777">
        <w:tc>
          <w:tcPr>
            <w:tcW w:w="1260" w:type="dxa"/>
          </w:tcPr>
          <w:p w14:paraId="22B9F2F9"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2.3</w:t>
            </w:r>
          </w:p>
        </w:tc>
        <w:tc>
          <w:tcPr>
            <w:tcW w:w="1800" w:type="dxa"/>
          </w:tcPr>
          <w:p w14:paraId="52AAFC2B"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Release 2.3</w:t>
            </w:r>
          </w:p>
        </w:tc>
        <w:tc>
          <w:tcPr>
            <w:tcW w:w="2880" w:type="dxa"/>
          </w:tcPr>
          <w:p w14:paraId="0498E2EE"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March 1997</w:t>
            </w:r>
          </w:p>
        </w:tc>
      </w:tr>
      <w:tr w:rsidR="00583CE3" w:rsidRPr="002C01C7" w14:paraId="66F4E5DD" w14:textId="77777777">
        <w:tc>
          <w:tcPr>
            <w:tcW w:w="1260" w:type="dxa"/>
          </w:tcPr>
          <w:p w14:paraId="40071FCB"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2.4</w:t>
            </w:r>
          </w:p>
        </w:tc>
        <w:tc>
          <w:tcPr>
            <w:tcW w:w="1800" w:type="dxa"/>
          </w:tcPr>
          <w:p w14:paraId="6C5B9013"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Release 2.4</w:t>
            </w:r>
          </w:p>
        </w:tc>
        <w:tc>
          <w:tcPr>
            <w:tcW w:w="2880" w:type="dxa"/>
          </w:tcPr>
          <w:p w14:paraId="0FB3273C"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November 2000</w:t>
            </w:r>
          </w:p>
        </w:tc>
      </w:tr>
    </w:tbl>
    <w:p w14:paraId="5C232A8C" w14:textId="36C43D53" w:rsidR="00583CE3" w:rsidRPr="002C01C7" w:rsidRDefault="0096426A" w:rsidP="00FC1531">
      <w:pPr>
        <w:pStyle w:val="CaptionTable"/>
      </w:pPr>
      <w:bookmarkStart w:id="805" w:name="_Hlt478371358"/>
      <w:bookmarkStart w:id="806" w:name="_Toc131832316"/>
      <w:bookmarkStart w:id="807" w:name="_Toc3901240"/>
      <w:bookmarkStart w:id="808" w:name="_Toc498146253"/>
      <w:bookmarkEnd w:id="805"/>
      <w:r w:rsidRPr="002C01C7">
        <w:t xml:space="preserve">Table </w:t>
      </w:r>
      <w:fldSimple w:instr=" STYLEREF 1 \s ">
        <w:r w:rsidR="006F2382">
          <w:rPr>
            <w:noProof/>
          </w:rPr>
          <w:t>3</w:t>
        </w:r>
      </w:fldSimple>
      <w:r w:rsidR="00C446A3" w:rsidRPr="002C01C7">
        <w:noBreakHyphen/>
      </w:r>
      <w:fldSimple w:instr=" SEQ Table \* ARABIC \s 1 ">
        <w:r w:rsidR="006F2382">
          <w:rPr>
            <w:noProof/>
          </w:rPr>
          <w:t>29</w:t>
        </w:r>
      </w:fldSimple>
      <w:r w:rsidR="00EC1702" w:rsidRPr="002C01C7">
        <w:t xml:space="preserve">. </w:t>
      </w:r>
      <w:bookmarkStart w:id="809" w:name="_Toc349735676"/>
      <w:bookmarkStart w:id="810" w:name="_Toc349803948"/>
      <w:r w:rsidR="00583CE3" w:rsidRPr="002C01C7">
        <w:t>HL7 Table 0104</w:t>
      </w:r>
      <w:r w:rsidR="006C395B" w:rsidRPr="002C01C7">
        <w:t xml:space="preserve">: </w:t>
      </w:r>
      <w:r w:rsidR="00583CE3" w:rsidRPr="002C01C7">
        <w:t>Version ID</w:t>
      </w:r>
      <w:bookmarkEnd w:id="806"/>
      <w:bookmarkEnd w:id="807"/>
      <w:bookmarkEnd w:id="809"/>
      <w:bookmarkEnd w:id="810"/>
    </w:p>
    <w:p w14:paraId="4C241FD7" w14:textId="77777777" w:rsidR="00583CE3" w:rsidRPr="002C01C7" w:rsidRDefault="00583CE3"/>
    <w:p w14:paraId="20E652EC" w14:textId="77777777" w:rsidR="00583CE3" w:rsidRPr="002C01C7" w:rsidRDefault="00583CE3"/>
    <w:p w14:paraId="3F07FD14" w14:textId="77777777" w:rsidR="00583CE3" w:rsidRPr="002C01C7" w:rsidRDefault="00583CE3" w:rsidP="009E6AD3">
      <w:pPr>
        <w:pStyle w:val="Heading3"/>
      </w:pPr>
      <w:bookmarkStart w:id="811" w:name="_MSH-15_Accept_acknowledgment_type_("/>
      <w:bookmarkStart w:id="812" w:name="_Toc498146255"/>
      <w:bookmarkEnd w:id="808"/>
      <w:bookmarkEnd w:id="811"/>
      <w:r w:rsidRPr="002C01C7">
        <w:t xml:space="preserve">MSH-15 Accept </w:t>
      </w:r>
      <w:r w:rsidR="0067732C" w:rsidRPr="002C01C7">
        <w:t>Acknowledgement</w:t>
      </w:r>
      <w:r w:rsidRPr="002C01C7">
        <w:t xml:space="preserve"> Type (ID) 00015</w:t>
      </w:r>
      <w:bookmarkEnd w:id="812"/>
    </w:p>
    <w:p w14:paraId="3084BDD6"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Accept Acknowledgment Type, MSH</w:instrText>
      </w:r>
      <w:r w:rsidR="00DF29C7" w:rsidRPr="002C01C7">
        <w:rPr>
          <w:color w:val="000000"/>
        </w:rPr>
        <w:instrText>-15</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"Message Header:</w:instrText>
      </w:r>
      <w:r w:rsidRPr="002C01C7">
        <w:rPr>
          <w:color w:val="000000"/>
        </w:rPr>
        <w:instrText>MSH</w:instrText>
      </w:r>
      <w:r w:rsidR="00DF29C7" w:rsidRPr="002C01C7">
        <w:rPr>
          <w:color w:val="000000"/>
        </w:rPr>
        <w:instrText>-15</w:instrText>
      </w:r>
      <w:r w:rsidR="00683EA9" w:rsidRPr="002C01C7">
        <w:rPr>
          <w:color w:val="000000"/>
        </w:rPr>
        <w:instrText xml:space="preserve">, </w:instrText>
      </w:r>
      <w:r w:rsidRPr="002C01C7">
        <w:rPr>
          <w:color w:val="000000"/>
        </w:rPr>
        <w:instrText>Accept Acknowledgment Type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F737ED9" w14:textId="77777777" w:rsidR="00583CE3" w:rsidRPr="002C01C7" w:rsidRDefault="00583CE3">
      <w:r w:rsidRPr="002C01C7">
        <w:rPr>
          <w:b/>
        </w:rPr>
        <w:t>Definition:</w:t>
      </w:r>
      <w:r w:rsidRPr="002C01C7">
        <w:t xml:space="preserve"> This field identifies the conditions under which accept </w:t>
      </w:r>
      <w:r w:rsidR="0067732C" w:rsidRPr="002C01C7">
        <w:t>Acknowledgement</w:t>
      </w:r>
      <w:r w:rsidRPr="002C01C7">
        <w:t xml:space="preserve">s are required to be returned in response to this message. Required for enhanced </w:t>
      </w:r>
      <w:r w:rsidR="0067732C" w:rsidRPr="002C01C7">
        <w:t>Acknowledgement</w:t>
      </w:r>
      <w:r w:rsidRPr="002C01C7">
        <w:t xml:space="preserve"> mode.</w:t>
      </w:r>
    </w:p>
    <w:p w14:paraId="3CD64F4E" w14:textId="77777777" w:rsidR="00583CE3" w:rsidRPr="002C01C7" w:rsidRDefault="00583CE3"/>
    <w:p w14:paraId="04AD4293" w14:textId="77777777" w:rsidR="00583CE3" w:rsidRPr="002C01C7" w:rsidRDefault="00583CE3"/>
    <w:p w14:paraId="05DFAFB6" w14:textId="3E620A4B"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00101C58" w:rsidRPr="002C01C7">
        <w:rPr>
          <w:rFonts w:ascii="Arial" w:hAnsi="Arial" w:cs="Arial"/>
          <w:sz w:val="20"/>
          <w:szCs w:val="20"/>
        </w:rPr>
        <w:t xml:space="preserve">For a list of valid values, please refer to </w:t>
      </w:r>
      <w:r w:rsidR="00101C58" w:rsidRPr="002C01C7">
        <w:rPr>
          <w:rFonts w:ascii="Arial" w:hAnsi="Arial" w:cs="Arial"/>
          <w:sz w:val="20"/>
          <w:szCs w:val="20"/>
        </w:rPr>
        <w:fldChar w:fldCharType="begin"/>
      </w:r>
      <w:r w:rsidR="00101C58" w:rsidRPr="002C01C7">
        <w:rPr>
          <w:rFonts w:ascii="Arial" w:hAnsi="Arial" w:cs="Arial"/>
          <w:sz w:val="20"/>
          <w:szCs w:val="20"/>
        </w:rPr>
        <w:instrText xml:space="preserve"> REF _Ref104385793 \h  \* MERGEFORMAT </w:instrText>
      </w:r>
      <w:r w:rsidR="00101C58" w:rsidRPr="002C01C7">
        <w:rPr>
          <w:rFonts w:ascii="Arial" w:hAnsi="Arial" w:cs="Arial"/>
          <w:sz w:val="20"/>
          <w:szCs w:val="20"/>
        </w:rPr>
      </w:r>
      <w:r w:rsidR="00101C58" w:rsidRPr="002C01C7">
        <w:rPr>
          <w:rFonts w:ascii="Arial" w:hAnsi="Arial" w:cs="Arial"/>
          <w:sz w:val="20"/>
          <w:szCs w:val="20"/>
        </w:rPr>
        <w:fldChar w:fldCharType="separate"/>
      </w:r>
      <w:r w:rsidR="006F2382" w:rsidRPr="006F2382">
        <w:rPr>
          <w:rFonts w:ascii="Arial" w:hAnsi="Arial" w:cs="Arial"/>
          <w:sz w:val="20"/>
          <w:szCs w:val="20"/>
        </w:rPr>
        <w:t>Table 3</w:t>
      </w:r>
      <w:r w:rsidR="006F2382" w:rsidRPr="006F2382">
        <w:rPr>
          <w:rFonts w:ascii="Arial" w:hAnsi="Arial" w:cs="Arial"/>
          <w:sz w:val="20"/>
          <w:szCs w:val="20"/>
        </w:rPr>
        <w:noBreakHyphen/>
        <w:t>30</w:t>
      </w:r>
      <w:r w:rsidR="00101C58" w:rsidRPr="002C01C7">
        <w:rPr>
          <w:rFonts w:ascii="Arial" w:hAnsi="Arial" w:cs="Arial"/>
          <w:sz w:val="20"/>
          <w:szCs w:val="20"/>
        </w:rPr>
        <w:fldChar w:fldCharType="end"/>
      </w:r>
      <w:r w:rsidR="00101C58" w:rsidRPr="002C01C7">
        <w:rPr>
          <w:rFonts w:ascii="Arial" w:hAnsi="Arial" w:cs="Arial"/>
          <w:sz w:val="20"/>
          <w:szCs w:val="20"/>
        </w:rPr>
        <w:t xml:space="preserve"> in this manual, </w:t>
      </w:r>
      <w:r w:rsidR="00A23F8F" w:rsidRPr="002C01C7">
        <w:rPr>
          <w:rFonts w:ascii="Arial" w:hAnsi="Arial" w:cs="Arial"/>
          <w:sz w:val="20"/>
          <w:szCs w:val="20"/>
        </w:rPr>
        <w:t>"</w:t>
      </w:r>
      <w:hyperlink w:history="1">
        <w:r w:rsidR="00101C58" w:rsidRPr="002C01C7">
          <w:rPr>
            <w:rStyle w:val="Hyperlink"/>
            <w:rFonts w:ascii="Arial" w:hAnsi="Arial" w:cs="Arial"/>
            <w:iCs/>
            <w:sz w:val="20"/>
            <w:szCs w:val="20"/>
            <w:u w:val="none"/>
          </w:rPr>
          <w:fldChar w:fldCharType="begin"/>
        </w:r>
        <w:r w:rsidR="00101C58" w:rsidRPr="002C01C7">
          <w:rPr>
            <w:rFonts w:ascii="Arial" w:hAnsi="Arial" w:cs="Arial"/>
            <w:iCs/>
            <w:color w:val="0000FF"/>
            <w:sz w:val="20"/>
            <w:szCs w:val="20"/>
          </w:rPr>
          <w:instrText xml:space="preserve"> REF _Ref31169586 \h  \* MERGEFORMAT </w:instrText>
        </w:r>
        <w:r w:rsidR="00101C58" w:rsidRPr="002C01C7">
          <w:rPr>
            <w:rStyle w:val="Hyperlink"/>
            <w:rFonts w:ascii="Arial" w:hAnsi="Arial" w:cs="Arial"/>
            <w:iCs/>
            <w:sz w:val="20"/>
            <w:szCs w:val="20"/>
            <w:u w:val="none"/>
          </w:rPr>
        </w:r>
        <w:r w:rsidR="00101C58" w:rsidRPr="002C01C7">
          <w:rPr>
            <w:rStyle w:val="Hyperlink"/>
            <w:rFonts w:ascii="Arial" w:hAnsi="Arial" w:cs="Arial"/>
            <w:iCs/>
            <w:sz w:val="20"/>
            <w:szCs w:val="20"/>
            <w:u w:val="none"/>
          </w:rPr>
          <w:fldChar w:fldCharType="separate"/>
        </w:r>
        <w:r w:rsidR="006F2382" w:rsidRPr="006F2382">
          <w:rPr>
            <w:rFonts w:ascii="Arial" w:hAnsi="Arial" w:cs="Arial"/>
            <w:sz w:val="20"/>
            <w:szCs w:val="20"/>
          </w:rPr>
          <w:t xml:space="preserve">HL7 Table 0155: Accept/Application Acknowledgement </w:t>
        </w:r>
        <w:r w:rsidR="006F2382" w:rsidRPr="002C01C7">
          <w:t>Conditions</w:t>
        </w:r>
        <w:r w:rsidR="00101C58" w:rsidRPr="002C01C7">
          <w:rPr>
            <w:rStyle w:val="Hyperlink"/>
            <w:rFonts w:ascii="Arial" w:hAnsi="Arial" w:cs="Arial"/>
            <w:iCs/>
            <w:sz w:val="20"/>
            <w:szCs w:val="20"/>
            <w:u w:val="none"/>
          </w:rPr>
          <w:fldChar w:fldCharType="end"/>
        </w:r>
      </w:hyperlink>
      <w:r w:rsidR="00101C58" w:rsidRPr="002C01C7">
        <w:rPr>
          <w:rFonts w:ascii="Arial" w:hAnsi="Arial" w:cs="Arial"/>
          <w:sz w:val="20"/>
          <w:szCs w:val="20"/>
        </w:rPr>
        <w:t>.</w:t>
      </w:r>
      <w:r w:rsidR="00A23F8F" w:rsidRPr="002C01C7">
        <w:rPr>
          <w:rFonts w:ascii="Arial" w:hAnsi="Arial" w:cs="Arial"/>
          <w:sz w:val="20"/>
          <w:szCs w:val="20"/>
        </w:rPr>
        <w:t>"</w:t>
      </w:r>
    </w:p>
    <w:p w14:paraId="71649655" w14:textId="77777777" w:rsidR="00583CE3" w:rsidRPr="002C01C7" w:rsidRDefault="00583CE3">
      <w:bookmarkStart w:id="813" w:name="_Toc498146256"/>
    </w:p>
    <w:p w14:paraId="3AE82414" w14:textId="77777777" w:rsidR="00583CE3" w:rsidRPr="002C01C7" w:rsidRDefault="00583CE3"/>
    <w:p w14:paraId="76BCEE00" w14:textId="77777777" w:rsidR="00583CE3" w:rsidRPr="002C01C7" w:rsidRDefault="00583CE3" w:rsidP="009E6AD3">
      <w:pPr>
        <w:pStyle w:val="Heading3"/>
      </w:pPr>
      <w:bookmarkStart w:id="814" w:name="_MSH-16_Application_acknowledgment_t"/>
      <w:bookmarkEnd w:id="814"/>
      <w:r w:rsidRPr="002C01C7">
        <w:t xml:space="preserve">MSH-16 Application </w:t>
      </w:r>
      <w:r w:rsidR="0067732C" w:rsidRPr="002C01C7">
        <w:t>Acknowledgement</w:t>
      </w:r>
      <w:r w:rsidRPr="002C01C7">
        <w:t xml:space="preserve"> Type (ID) 00016</w:t>
      </w:r>
      <w:bookmarkEnd w:id="813"/>
    </w:p>
    <w:p w14:paraId="490374EE"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Application Acknowledgment Type, MSH</w:instrText>
      </w:r>
      <w:r w:rsidR="00DF29C7" w:rsidRPr="002C01C7">
        <w:rPr>
          <w:color w:val="000000"/>
        </w:rPr>
        <w:instrText>-16</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"Message Header:</w:instrText>
      </w:r>
      <w:r w:rsidRPr="002C01C7">
        <w:rPr>
          <w:color w:val="000000"/>
        </w:rPr>
        <w:instrText>MSH</w:instrText>
      </w:r>
      <w:r w:rsidR="00DF29C7" w:rsidRPr="002C01C7">
        <w:rPr>
          <w:color w:val="000000"/>
        </w:rPr>
        <w:instrText>-16</w:instrText>
      </w:r>
      <w:r w:rsidR="00683EA9" w:rsidRPr="002C01C7">
        <w:rPr>
          <w:color w:val="000000"/>
        </w:rPr>
        <w:instrText xml:space="preserve">, </w:instrText>
      </w:r>
      <w:r w:rsidRPr="002C01C7">
        <w:rPr>
          <w:color w:val="000000"/>
        </w:rPr>
        <w:instrText>Application Acknowledgment Type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4A99CEA" w14:textId="77777777" w:rsidR="00583CE3" w:rsidRPr="002C01C7" w:rsidRDefault="00583CE3">
      <w:r w:rsidRPr="002C01C7">
        <w:rPr>
          <w:b/>
        </w:rPr>
        <w:t>Definition:</w:t>
      </w:r>
      <w:r w:rsidRPr="002C01C7">
        <w:t xml:space="preserve"> This field contains the conditions under which application </w:t>
      </w:r>
      <w:r w:rsidR="0067732C" w:rsidRPr="002C01C7">
        <w:t>Acknowledgement</w:t>
      </w:r>
      <w:r w:rsidRPr="002C01C7">
        <w:t xml:space="preserve">s are to be returned in response to this message. Required for enhanced </w:t>
      </w:r>
      <w:r w:rsidR="0067732C" w:rsidRPr="002C01C7">
        <w:t>Acknowledgement</w:t>
      </w:r>
      <w:r w:rsidRPr="002C01C7">
        <w:t xml:space="preserve"> mode.</w:t>
      </w:r>
    </w:p>
    <w:p w14:paraId="19F5774E" w14:textId="77777777" w:rsidR="00583CE3" w:rsidRPr="002C01C7" w:rsidRDefault="00583CE3"/>
    <w:p w14:paraId="78EEAAF2" w14:textId="77777777" w:rsidR="00583CE3" w:rsidRPr="002C01C7" w:rsidRDefault="00583CE3" w:rsidP="00564C36">
      <w:r w:rsidRPr="002C01C7">
        <w:t xml:space="preserve">The following table contains the possible values for </w:t>
      </w:r>
      <w:hyperlink w:history="1">
        <w:r w:rsidRPr="002C01C7">
          <w:rPr>
            <w:rStyle w:val="Hyperlink"/>
            <w:iCs/>
          </w:rPr>
          <w:t xml:space="preserve">MSH-15-accept </w:t>
        </w:r>
        <w:r w:rsidR="0067732C" w:rsidRPr="002C01C7">
          <w:rPr>
            <w:rStyle w:val="Hyperlink"/>
            <w:iCs/>
          </w:rPr>
          <w:t>Acknowledgement</w:t>
        </w:r>
        <w:r w:rsidRPr="002C01C7">
          <w:rPr>
            <w:rStyle w:val="Hyperlink"/>
            <w:iCs/>
          </w:rPr>
          <w:t xml:space="preserve"> type</w:t>
        </w:r>
      </w:hyperlink>
      <w:r w:rsidRPr="002C01C7">
        <w:t xml:space="preserve"> and </w:t>
      </w:r>
      <w:hyperlink w:history="1">
        <w:r w:rsidRPr="002C01C7">
          <w:rPr>
            <w:rStyle w:val="Hyperlink"/>
            <w:iCs/>
          </w:rPr>
          <w:t xml:space="preserve">MSH-16-application </w:t>
        </w:r>
        <w:r w:rsidR="0067732C" w:rsidRPr="002C01C7">
          <w:rPr>
            <w:rStyle w:val="Hyperlink"/>
            <w:iCs/>
          </w:rPr>
          <w:t>Acknowledgement</w:t>
        </w:r>
        <w:r w:rsidRPr="002C01C7">
          <w:rPr>
            <w:rStyle w:val="Hyperlink"/>
            <w:iCs/>
          </w:rPr>
          <w:t xml:space="preserve"> type</w:t>
        </w:r>
      </w:hyperlink>
      <w:r w:rsidRPr="002C01C7">
        <w:t>:</w:t>
      </w:r>
    </w:p>
    <w:p w14:paraId="77210E48" w14:textId="77777777" w:rsidR="00583CE3" w:rsidRPr="002C01C7" w:rsidRDefault="00583CE3" w:rsidP="00564C36">
      <w:bookmarkStart w:id="815" w:name="_Hlt478373362"/>
      <w:bookmarkStart w:id="816" w:name="_Toc349735677"/>
      <w:bookmarkStart w:id="817" w:name="_Toc349803949"/>
      <w:bookmarkEnd w:id="815"/>
    </w:p>
    <w:p w14:paraId="4A2DD079" w14:textId="77777777" w:rsidR="00583CE3" w:rsidRPr="002C01C7" w:rsidRDefault="00583CE3" w:rsidP="00564C36"/>
    <w:tbl>
      <w:tblPr>
        <w:tblW w:w="5940" w:type="dxa"/>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0"/>
        <w:gridCol w:w="4140"/>
      </w:tblGrid>
      <w:tr w:rsidR="00583CE3" w:rsidRPr="002C01C7" w14:paraId="0F427C4E" w14:textId="77777777">
        <w:trPr>
          <w:tblHeader/>
        </w:trPr>
        <w:tc>
          <w:tcPr>
            <w:tcW w:w="1800" w:type="dxa"/>
            <w:shd w:val="pct12" w:color="auto" w:fill="auto"/>
          </w:tcPr>
          <w:bookmarkEnd w:id="816"/>
          <w:bookmarkEnd w:id="817"/>
          <w:p w14:paraId="5AA39696" w14:textId="77777777" w:rsidR="00583CE3" w:rsidRPr="002C01C7" w:rsidRDefault="00583CE3" w:rsidP="007D42B1">
            <w:pPr>
              <w:keepNext/>
              <w:keepLines/>
              <w:spacing w:before="60" w:after="60"/>
              <w:rPr>
                <w:rFonts w:ascii="Arial" w:hAnsi="Arial" w:cs="Arial"/>
                <w:b/>
                <w:bCs/>
                <w:sz w:val="20"/>
              </w:rPr>
            </w:pPr>
            <w:r w:rsidRPr="002C01C7">
              <w:rPr>
                <w:rFonts w:ascii="Arial" w:hAnsi="Arial" w:cs="Arial"/>
                <w:b/>
                <w:bCs/>
                <w:sz w:val="20"/>
              </w:rPr>
              <w:lastRenderedPageBreak/>
              <w:t>Value</w:t>
            </w:r>
          </w:p>
        </w:tc>
        <w:tc>
          <w:tcPr>
            <w:tcW w:w="4140" w:type="dxa"/>
            <w:shd w:val="pct12" w:color="auto" w:fill="auto"/>
          </w:tcPr>
          <w:p w14:paraId="50D4D028" w14:textId="77777777" w:rsidR="00583CE3" w:rsidRPr="002C01C7" w:rsidRDefault="00583CE3" w:rsidP="007D42B1">
            <w:pPr>
              <w:keepNext/>
              <w:keepLines/>
              <w:spacing w:before="60" w:after="60"/>
              <w:rPr>
                <w:rFonts w:ascii="Arial" w:hAnsi="Arial" w:cs="Arial"/>
                <w:b/>
                <w:bCs/>
                <w:sz w:val="20"/>
              </w:rPr>
            </w:pPr>
            <w:r w:rsidRPr="002C01C7">
              <w:rPr>
                <w:rFonts w:ascii="Arial" w:hAnsi="Arial" w:cs="Arial"/>
                <w:b/>
                <w:bCs/>
                <w:sz w:val="20"/>
              </w:rPr>
              <w:t>Description</w:t>
            </w:r>
          </w:p>
        </w:tc>
      </w:tr>
      <w:tr w:rsidR="00583CE3" w:rsidRPr="002C01C7" w14:paraId="6B9BD364" w14:textId="77777777">
        <w:tc>
          <w:tcPr>
            <w:tcW w:w="1800" w:type="dxa"/>
          </w:tcPr>
          <w:p w14:paraId="04A773C9"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AL</w:t>
            </w:r>
          </w:p>
        </w:tc>
        <w:tc>
          <w:tcPr>
            <w:tcW w:w="4140" w:type="dxa"/>
          </w:tcPr>
          <w:p w14:paraId="2711A962"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Always</w:t>
            </w:r>
          </w:p>
        </w:tc>
      </w:tr>
      <w:tr w:rsidR="00583CE3" w:rsidRPr="002C01C7" w14:paraId="6F09F27A" w14:textId="77777777">
        <w:tc>
          <w:tcPr>
            <w:tcW w:w="1800" w:type="dxa"/>
          </w:tcPr>
          <w:p w14:paraId="54098569"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NE</w:t>
            </w:r>
          </w:p>
        </w:tc>
        <w:tc>
          <w:tcPr>
            <w:tcW w:w="4140" w:type="dxa"/>
          </w:tcPr>
          <w:p w14:paraId="0C4FDE25"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Never</w:t>
            </w:r>
          </w:p>
        </w:tc>
      </w:tr>
      <w:tr w:rsidR="00583CE3" w:rsidRPr="002C01C7" w14:paraId="42DEE0D6" w14:textId="77777777">
        <w:tc>
          <w:tcPr>
            <w:tcW w:w="1800" w:type="dxa"/>
          </w:tcPr>
          <w:p w14:paraId="6BA825A2"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ER</w:t>
            </w:r>
          </w:p>
        </w:tc>
        <w:tc>
          <w:tcPr>
            <w:tcW w:w="4140" w:type="dxa"/>
          </w:tcPr>
          <w:p w14:paraId="2CB8A6AC"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Error/reject conditions only</w:t>
            </w:r>
          </w:p>
        </w:tc>
      </w:tr>
      <w:tr w:rsidR="00583CE3" w:rsidRPr="002C01C7" w14:paraId="4F7956CC" w14:textId="77777777">
        <w:tc>
          <w:tcPr>
            <w:tcW w:w="1800" w:type="dxa"/>
          </w:tcPr>
          <w:p w14:paraId="7B644F19"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SU</w:t>
            </w:r>
          </w:p>
        </w:tc>
        <w:tc>
          <w:tcPr>
            <w:tcW w:w="4140" w:type="dxa"/>
          </w:tcPr>
          <w:p w14:paraId="523B7EB9" w14:textId="77777777" w:rsidR="00583CE3" w:rsidRPr="002C01C7" w:rsidRDefault="00583CE3" w:rsidP="007D42B1">
            <w:pPr>
              <w:keepNext/>
              <w:keepLines/>
              <w:spacing w:before="60" w:after="60"/>
              <w:rPr>
                <w:rFonts w:ascii="Arial" w:hAnsi="Arial" w:cs="Arial"/>
                <w:sz w:val="20"/>
              </w:rPr>
            </w:pPr>
            <w:r w:rsidRPr="002C01C7">
              <w:rPr>
                <w:rFonts w:ascii="Arial" w:hAnsi="Arial" w:cs="Arial"/>
                <w:sz w:val="20"/>
              </w:rPr>
              <w:t>Successful completion only</w:t>
            </w:r>
            <w:r w:rsidR="00F654DF" w:rsidRPr="002C01C7">
              <w:rPr>
                <w:color w:val="000000"/>
              </w:rPr>
              <w:fldChar w:fldCharType="begin"/>
            </w:r>
            <w:r w:rsidR="00F654DF" w:rsidRPr="002C01C7">
              <w:rPr>
                <w:color w:val="000000"/>
              </w:rPr>
              <w:instrText xml:space="preserve"> XE </w:instrText>
            </w:r>
            <w:r w:rsidR="00A23F8F" w:rsidRPr="002C01C7">
              <w:rPr>
                <w:color w:val="000000"/>
              </w:rPr>
              <w:instrText>"</w:instrText>
            </w:r>
            <w:r w:rsidR="00F654DF" w:rsidRPr="002C01C7">
              <w:rPr>
                <w:color w:val="000000"/>
              </w:rPr>
              <w:instrText>HL7 tables:0155—Accept/Application Acknowledgement Conditions</w:instrText>
            </w:r>
            <w:r w:rsidR="00A23F8F" w:rsidRPr="002C01C7">
              <w:rPr>
                <w:color w:val="000000"/>
              </w:rPr>
              <w:instrText>"</w:instrText>
            </w:r>
            <w:r w:rsidR="00F654DF" w:rsidRPr="002C01C7">
              <w:rPr>
                <w:color w:val="000000"/>
              </w:rPr>
              <w:instrText xml:space="preserve"> </w:instrText>
            </w:r>
            <w:r w:rsidR="00F654DF" w:rsidRPr="002C01C7">
              <w:rPr>
                <w:color w:val="000000"/>
              </w:rPr>
              <w:fldChar w:fldCharType="end"/>
            </w:r>
            <w:r w:rsidR="00F654DF" w:rsidRPr="002C01C7">
              <w:rPr>
                <w:color w:val="000000"/>
              </w:rPr>
              <w:fldChar w:fldCharType="begin"/>
            </w:r>
            <w:r w:rsidR="00F654DF"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00F654DF" w:rsidRPr="002C01C7">
              <w:rPr>
                <w:color w:val="000000"/>
              </w:rPr>
              <w:instrText>0155—Accept/Application Acknowledgement Conditions</w:instrText>
            </w:r>
            <w:r w:rsidR="00A23F8F" w:rsidRPr="002C01C7">
              <w:rPr>
                <w:color w:val="000000"/>
              </w:rPr>
              <w:instrText>"</w:instrText>
            </w:r>
            <w:r w:rsidR="00F654DF" w:rsidRPr="002C01C7">
              <w:rPr>
                <w:color w:val="000000"/>
              </w:rPr>
              <w:instrText xml:space="preserve"> </w:instrText>
            </w:r>
            <w:r w:rsidR="00F654DF" w:rsidRPr="002C01C7">
              <w:rPr>
                <w:color w:val="000000"/>
              </w:rPr>
              <w:fldChar w:fldCharType="end"/>
            </w:r>
          </w:p>
        </w:tc>
      </w:tr>
    </w:tbl>
    <w:p w14:paraId="7D03B6E8" w14:textId="2090D298" w:rsidR="00583CE3" w:rsidRPr="002C01C7" w:rsidRDefault="0096426A" w:rsidP="00FC1531">
      <w:pPr>
        <w:pStyle w:val="CaptionTable"/>
      </w:pPr>
      <w:bookmarkStart w:id="818" w:name="_Ref104385793"/>
      <w:bookmarkStart w:id="819" w:name="_Toc131832317"/>
      <w:bookmarkStart w:id="820" w:name="_Toc3901241"/>
      <w:r w:rsidRPr="002C01C7">
        <w:t xml:space="preserve">Table </w:t>
      </w:r>
      <w:fldSimple w:instr=" STYLEREF 1 \s ">
        <w:r w:rsidR="006F2382">
          <w:rPr>
            <w:noProof/>
          </w:rPr>
          <w:t>3</w:t>
        </w:r>
      </w:fldSimple>
      <w:r w:rsidR="00C446A3" w:rsidRPr="002C01C7">
        <w:noBreakHyphen/>
      </w:r>
      <w:fldSimple w:instr=" SEQ Table \* ARABIC \s 1 ">
        <w:r w:rsidR="006F2382">
          <w:rPr>
            <w:noProof/>
          </w:rPr>
          <w:t>30</w:t>
        </w:r>
      </w:fldSimple>
      <w:bookmarkEnd w:id="818"/>
      <w:r w:rsidR="00EC1702" w:rsidRPr="002C01C7">
        <w:t xml:space="preserve">. </w:t>
      </w:r>
      <w:bookmarkStart w:id="821" w:name="_Ref31169586"/>
      <w:r w:rsidR="00583CE3" w:rsidRPr="002C01C7">
        <w:t>HL7 Table 0155</w:t>
      </w:r>
      <w:r w:rsidR="006C395B" w:rsidRPr="002C01C7">
        <w:t xml:space="preserve">: </w:t>
      </w:r>
      <w:r w:rsidR="00583CE3" w:rsidRPr="002C01C7">
        <w:t xml:space="preserve">Accept/Application </w:t>
      </w:r>
      <w:r w:rsidR="0067732C" w:rsidRPr="002C01C7">
        <w:t>Acknowledgement</w:t>
      </w:r>
      <w:r w:rsidR="00583CE3" w:rsidRPr="002C01C7">
        <w:t xml:space="preserve"> Conditions</w:t>
      </w:r>
      <w:bookmarkEnd w:id="819"/>
      <w:bookmarkEnd w:id="820"/>
      <w:bookmarkEnd w:id="821"/>
    </w:p>
    <w:p w14:paraId="128CEA94" w14:textId="77777777" w:rsidR="00583CE3" w:rsidRPr="002C01C7" w:rsidRDefault="00583CE3"/>
    <w:p w14:paraId="430FF2D4" w14:textId="77777777" w:rsidR="00583CE3" w:rsidRPr="002C01C7" w:rsidRDefault="00583CE3"/>
    <w:p w14:paraId="55E3784B" w14:textId="77777777" w:rsidR="00D041CE" w:rsidRPr="002C01C7" w:rsidRDefault="00293D12" w:rsidP="00D041CE">
      <w:pPr>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101C58" w:rsidRPr="002C01C7">
        <w:rPr>
          <w:rFonts w:ascii="Arial" w:hAnsi="Arial" w:cs="Arial"/>
          <w:sz w:val="20"/>
          <w:szCs w:val="20"/>
        </w:rPr>
        <w:t xml:space="preserve">If </w:t>
      </w:r>
      <w:hyperlink w:history="1">
        <w:r w:rsidR="00101C58" w:rsidRPr="002C01C7">
          <w:rPr>
            <w:rStyle w:val="Hyperlink"/>
            <w:rFonts w:ascii="Arial" w:hAnsi="Arial" w:cs="Arial"/>
            <w:iCs/>
            <w:sz w:val="20"/>
            <w:szCs w:val="20"/>
          </w:rPr>
          <w:t>MSH-15-accept Acknowledgement type</w:t>
        </w:r>
      </w:hyperlink>
      <w:r w:rsidR="00101C58" w:rsidRPr="002C01C7">
        <w:rPr>
          <w:rFonts w:ascii="Arial" w:hAnsi="Arial" w:cs="Arial"/>
          <w:sz w:val="20"/>
          <w:szCs w:val="20"/>
        </w:rPr>
        <w:t xml:space="preserve"> and </w:t>
      </w:r>
      <w:hyperlink w:history="1">
        <w:r w:rsidR="00101C58" w:rsidRPr="002C01C7">
          <w:rPr>
            <w:rStyle w:val="Hyperlink"/>
            <w:rFonts w:ascii="Arial" w:hAnsi="Arial" w:cs="Arial"/>
            <w:iCs/>
            <w:sz w:val="20"/>
            <w:szCs w:val="20"/>
          </w:rPr>
          <w:t>MSH-16-application Acknowledgement type</w:t>
        </w:r>
      </w:hyperlink>
      <w:r w:rsidR="00101C58" w:rsidRPr="002C01C7">
        <w:rPr>
          <w:rFonts w:ascii="Arial" w:hAnsi="Arial" w:cs="Arial"/>
          <w:sz w:val="20"/>
          <w:szCs w:val="20"/>
        </w:rPr>
        <w:t xml:space="preserve"> are omitted (or are both null), the original </w:t>
      </w:r>
      <w:r w:rsidR="00101C58" w:rsidRPr="002C01C7">
        <w:rPr>
          <w:rFonts w:ascii="Arial" w:hAnsi="Arial" w:cs="Arial"/>
          <w:sz w:val="20"/>
          <w:szCs w:val="20"/>
          <w:u w:val="single"/>
        </w:rPr>
        <w:t>Acknowledgement</w:t>
      </w:r>
      <w:r w:rsidR="00101C58" w:rsidRPr="002C01C7">
        <w:rPr>
          <w:rFonts w:ascii="Arial" w:hAnsi="Arial" w:cs="Arial"/>
          <w:sz w:val="20"/>
          <w:szCs w:val="20"/>
        </w:rPr>
        <w:t xml:space="preserve"> mode rules are used.</w:t>
      </w:r>
    </w:p>
    <w:p w14:paraId="128AC7D1" w14:textId="77777777" w:rsidR="00D041CE" w:rsidRPr="002C01C7" w:rsidRDefault="00D041CE"/>
    <w:p w14:paraId="712045FC" w14:textId="77777777" w:rsidR="00583CE3" w:rsidRPr="002C01C7" w:rsidRDefault="00583CE3">
      <w:bookmarkStart w:id="822" w:name="_Toc498146257"/>
    </w:p>
    <w:p w14:paraId="7E29C310" w14:textId="77777777" w:rsidR="00583CE3" w:rsidRPr="002C01C7" w:rsidRDefault="00583CE3" w:rsidP="009E6AD3">
      <w:pPr>
        <w:pStyle w:val="Heading3"/>
      </w:pPr>
      <w:r w:rsidRPr="002C01C7">
        <w:t>MSH-17 Country Code (ID) 00017</w:t>
      </w:r>
      <w:bookmarkEnd w:id="822"/>
    </w:p>
    <w:p w14:paraId="232D3A05" w14:textId="77777777" w:rsidR="00583CE3" w:rsidRPr="002C01C7" w:rsidRDefault="00583CE3" w:rsidP="007D42B1">
      <w:pPr>
        <w:keepNext/>
        <w:keepLines/>
      </w:pPr>
      <w:r w:rsidRPr="002C01C7">
        <w:rPr>
          <w:color w:val="000000"/>
        </w:rPr>
        <w:fldChar w:fldCharType="begin"/>
      </w:r>
      <w:r w:rsidR="00777FCD" w:rsidRPr="002C01C7">
        <w:rPr>
          <w:color w:val="000000"/>
        </w:rPr>
        <w:instrText xml:space="preserve"> XE </w:instrText>
      </w:r>
      <w:r w:rsidR="00A23F8F" w:rsidRPr="002C01C7">
        <w:rPr>
          <w:color w:val="000000"/>
        </w:rPr>
        <w:instrText>"</w:instrText>
      </w:r>
      <w:r w:rsidR="00777FCD" w:rsidRPr="002C01C7">
        <w:rPr>
          <w:color w:val="000000"/>
        </w:rPr>
        <w:instrText>Country c</w:instrText>
      </w:r>
      <w:r w:rsidRPr="002C01C7">
        <w:rPr>
          <w:color w:val="000000"/>
        </w:rPr>
        <w:instrText>ode, MSH</w:instrText>
      </w:r>
      <w:r w:rsidR="00DF29C7" w:rsidRPr="002C01C7">
        <w:rPr>
          <w:color w:val="000000"/>
        </w:rPr>
        <w:instrText>-17</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00777FCD" w:rsidRPr="002C01C7">
        <w:rPr>
          <w:color w:val="000000"/>
        </w:rPr>
        <w:instrText xml:space="preserve"> XE </w:instrText>
      </w:r>
      <w:r w:rsidR="00DA70CF" w:rsidRPr="002C01C7">
        <w:rPr>
          <w:color w:val="000000"/>
        </w:rPr>
        <w:instrText>"Message Header:</w:instrText>
      </w:r>
      <w:r w:rsidR="00777FCD" w:rsidRPr="002C01C7">
        <w:rPr>
          <w:color w:val="000000"/>
        </w:rPr>
        <w:instrText>MSH</w:instrText>
      </w:r>
      <w:r w:rsidR="00DF29C7" w:rsidRPr="002C01C7">
        <w:rPr>
          <w:color w:val="000000"/>
        </w:rPr>
        <w:instrText>-17</w:instrText>
      </w:r>
      <w:r w:rsidR="00683EA9" w:rsidRPr="002C01C7">
        <w:rPr>
          <w:color w:val="000000"/>
        </w:rPr>
        <w:instrText xml:space="preserve">, </w:instrText>
      </w:r>
      <w:r w:rsidR="00777FCD" w:rsidRPr="002C01C7">
        <w:rPr>
          <w:color w:val="000000"/>
        </w:rPr>
        <w:instrText>Country c</w:instrText>
      </w:r>
      <w:r w:rsidRPr="002C01C7">
        <w:rPr>
          <w:color w:val="000000"/>
        </w:rPr>
        <w:instrText>ode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9179960" w14:textId="77777777" w:rsidR="00583CE3" w:rsidRPr="002C01C7" w:rsidRDefault="00583CE3">
      <w:r w:rsidRPr="002C01C7">
        <w:rPr>
          <w:b/>
        </w:rPr>
        <w:t>Definition:</w:t>
      </w:r>
      <w:r w:rsidRPr="002C01C7">
        <w:t xml:space="preserve"> This field contains the country of origin for the message. It will be used primarily to specify default elements, such as currency denominations. The values to be used are those of ISO 3166, which are reprinted here upon written approval from ANSI.</w:t>
      </w:r>
      <w:r w:rsidRPr="002C01C7">
        <w:rPr>
          <w:vertAlign w:val="superscript"/>
        </w:rPr>
        <w:footnoteReference w:id="1"/>
      </w:r>
      <w:r w:rsidRPr="002C01C7">
        <w:t>. The ISO 3166 table has three separate forms of the country code: HL7 specifies that the 3-character (alphabetic) form be used for the country code.</w:t>
      </w:r>
    </w:p>
    <w:p w14:paraId="3963BD42" w14:textId="77777777" w:rsidR="00583CE3" w:rsidRPr="002C01C7" w:rsidRDefault="00583CE3"/>
    <w:p w14:paraId="42606E75" w14:textId="77777777" w:rsidR="00583CE3" w:rsidRPr="002C01C7" w:rsidRDefault="00583CE3"/>
    <w:p w14:paraId="087A6469" w14:textId="404B384C"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00101C58" w:rsidRPr="002C01C7">
        <w:rPr>
          <w:rFonts w:ascii="Arial" w:hAnsi="Arial" w:cs="Arial"/>
          <w:sz w:val="20"/>
          <w:szCs w:val="20"/>
        </w:rPr>
        <w:t xml:space="preserve">For the 3-character codes as defined by ISO 3166 table, please refer to </w:t>
      </w:r>
      <w:r w:rsidR="00101C58" w:rsidRPr="002C01C7">
        <w:rPr>
          <w:rFonts w:ascii="Arial" w:hAnsi="Arial" w:cs="Arial"/>
          <w:sz w:val="20"/>
          <w:szCs w:val="20"/>
        </w:rPr>
        <w:fldChar w:fldCharType="begin"/>
      </w:r>
      <w:r w:rsidR="00101C58" w:rsidRPr="002C01C7">
        <w:rPr>
          <w:rFonts w:ascii="Arial" w:hAnsi="Arial" w:cs="Arial"/>
          <w:sz w:val="20"/>
          <w:szCs w:val="20"/>
        </w:rPr>
        <w:instrText xml:space="preserve"> REF _Ref104385827 \h  \* MERGEFORMAT </w:instrText>
      </w:r>
      <w:r w:rsidR="00101C58" w:rsidRPr="002C01C7">
        <w:rPr>
          <w:rFonts w:ascii="Arial" w:hAnsi="Arial" w:cs="Arial"/>
          <w:sz w:val="20"/>
          <w:szCs w:val="20"/>
        </w:rPr>
      </w:r>
      <w:r w:rsidR="00101C58" w:rsidRPr="002C01C7">
        <w:rPr>
          <w:rFonts w:ascii="Arial" w:hAnsi="Arial" w:cs="Arial"/>
          <w:sz w:val="20"/>
          <w:szCs w:val="20"/>
        </w:rPr>
        <w:fldChar w:fldCharType="separate"/>
      </w:r>
      <w:r w:rsidR="006F2382" w:rsidRPr="006F2382">
        <w:rPr>
          <w:rFonts w:ascii="Arial" w:hAnsi="Arial" w:cs="Arial"/>
          <w:sz w:val="20"/>
          <w:szCs w:val="20"/>
        </w:rPr>
        <w:t>Table 3</w:t>
      </w:r>
      <w:r w:rsidR="006F2382" w:rsidRPr="006F2382">
        <w:rPr>
          <w:rFonts w:ascii="Arial" w:hAnsi="Arial" w:cs="Arial"/>
          <w:sz w:val="20"/>
          <w:szCs w:val="20"/>
        </w:rPr>
        <w:noBreakHyphen/>
        <w:t>31</w:t>
      </w:r>
      <w:r w:rsidR="00101C58" w:rsidRPr="002C01C7">
        <w:rPr>
          <w:rFonts w:ascii="Arial" w:hAnsi="Arial" w:cs="Arial"/>
          <w:sz w:val="20"/>
          <w:szCs w:val="20"/>
        </w:rPr>
        <w:fldChar w:fldCharType="end"/>
      </w:r>
      <w:r w:rsidR="00101C58" w:rsidRPr="002C01C7">
        <w:rPr>
          <w:rFonts w:ascii="Arial" w:hAnsi="Arial" w:cs="Arial"/>
          <w:sz w:val="20"/>
          <w:szCs w:val="20"/>
        </w:rPr>
        <w:t xml:space="preserve"> in this manual, </w:t>
      </w:r>
      <w:r w:rsidR="00A23F8F" w:rsidRPr="002C01C7">
        <w:rPr>
          <w:rFonts w:ascii="Arial" w:hAnsi="Arial" w:cs="Arial"/>
          <w:sz w:val="20"/>
          <w:szCs w:val="20"/>
        </w:rPr>
        <w:t>"</w:t>
      </w:r>
      <w:hyperlink w:history="1">
        <w:r w:rsidR="00101C58" w:rsidRPr="002C01C7">
          <w:rPr>
            <w:rStyle w:val="Hyperlink"/>
            <w:rFonts w:ascii="Arial" w:hAnsi="Arial" w:cs="Arial"/>
            <w:iCs/>
            <w:sz w:val="20"/>
            <w:szCs w:val="20"/>
          </w:rPr>
          <w:fldChar w:fldCharType="begin"/>
        </w:r>
        <w:r w:rsidR="00101C58" w:rsidRPr="002C01C7">
          <w:rPr>
            <w:rFonts w:ascii="Arial" w:hAnsi="Arial" w:cs="Arial"/>
            <w:iCs/>
            <w:sz w:val="20"/>
            <w:szCs w:val="20"/>
          </w:rPr>
          <w:instrText xml:space="preserve"> REF _Ref31169696 \h </w:instrText>
        </w:r>
        <w:r w:rsidR="00101C58" w:rsidRPr="002C01C7">
          <w:rPr>
            <w:rFonts w:ascii="Arial" w:hAnsi="Arial" w:cs="Arial"/>
            <w:iCs/>
            <w:color w:val="0000FF"/>
            <w:sz w:val="20"/>
            <w:szCs w:val="20"/>
            <w:u w:val="single"/>
          </w:rPr>
          <w:instrText xml:space="preserve"> \* MERGEFORMAT </w:instrText>
        </w:r>
        <w:r w:rsidR="00101C58" w:rsidRPr="002C01C7">
          <w:rPr>
            <w:rStyle w:val="Hyperlink"/>
            <w:rFonts w:ascii="Arial" w:hAnsi="Arial" w:cs="Arial"/>
            <w:iCs/>
            <w:sz w:val="20"/>
            <w:szCs w:val="20"/>
          </w:rPr>
        </w:r>
        <w:r w:rsidR="00101C58" w:rsidRPr="002C01C7">
          <w:rPr>
            <w:rStyle w:val="Hyperlink"/>
            <w:rFonts w:ascii="Arial" w:hAnsi="Arial" w:cs="Arial"/>
            <w:iCs/>
            <w:sz w:val="20"/>
            <w:szCs w:val="20"/>
          </w:rPr>
          <w:fldChar w:fldCharType="separate"/>
        </w:r>
        <w:r w:rsidR="006F2382" w:rsidRPr="006F2382">
          <w:rPr>
            <w:rFonts w:ascii="Arial" w:hAnsi="Arial" w:cs="Arial"/>
            <w:sz w:val="20"/>
            <w:szCs w:val="20"/>
          </w:rPr>
          <w:t xml:space="preserve">HL7 Table 0399: Country </w:t>
        </w:r>
        <w:r w:rsidR="006F2382" w:rsidRPr="002C01C7">
          <w:t>Code</w:t>
        </w:r>
        <w:r w:rsidR="00101C58" w:rsidRPr="002C01C7">
          <w:rPr>
            <w:rStyle w:val="Hyperlink"/>
            <w:rFonts w:ascii="Arial" w:hAnsi="Arial" w:cs="Arial"/>
            <w:iCs/>
            <w:sz w:val="20"/>
            <w:szCs w:val="20"/>
          </w:rPr>
          <w:fldChar w:fldCharType="end"/>
        </w:r>
      </w:hyperlink>
      <w:r w:rsidR="00101C58" w:rsidRPr="002C01C7">
        <w:rPr>
          <w:rFonts w:ascii="Arial" w:hAnsi="Arial" w:cs="Arial"/>
          <w:sz w:val="20"/>
          <w:szCs w:val="20"/>
        </w:rPr>
        <w:t>.</w:t>
      </w:r>
      <w:r w:rsidR="00A23F8F" w:rsidRPr="002C01C7">
        <w:rPr>
          <w:rFonts w:ascii="Arial" w:hAnsi="Arial" w:cs="Arial"/>
          <w:sz w:val="20"/>
          <w:szCs w:val="20"/>
        </w:rPr>
        <w:t>"</w:t>
      </w:r>
    </w:p>
    <w:p w14:paraId="5A6AC4D1" w14:textId="77777777" w:rsidR="00D041CE" w:rsidRPr="002C01C7" w:rsidRDefault="00D041CE"/>
    <w:p w14:paraId="4D0D7A5D" w14:textId="77777777" w:rsidR="00583CE3" w:rsidRPr="002C01C7" w:rsidRDefault="00F654DF">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tables:0399—Country Code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0399—Country Code</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594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140"/>
      </w:tblGrid>
      <w:tr w:rsidR="00583CE3" w:rsidRPr="002C01C7" w14:paraId="7BA07268" w14:textId="77777777">
        <w:trPr>
          <w:tblHeader/>
        </w:trPr>
        <w:tc>
          <w:tcPr>
            <w:tcW w:w="1800" w:type="dxa"/>
            <w:shd w:val="pct12" w:color="auto" w:fill="auto"/>
          </w:tcPr>
          <w:p w14:paraId="191C25F8" w14:textId="77777777" w:rsidR="00583CE3" w:rsidRPr="002C01C7" w:rsidRDefault="00583CE3" w:rsidP="007D42B1">
            <w:pPr>
              <w:keepNext/>
              <w:keepLines/>
              <w:spacing w:before="60" w:after="60"/>
              <w:rPr>
                <w:rFonts w:ascii="Arial" w:hAnsi="Arial" w:cs="Arial"/>
                <w:b/>
                <w:bCs/>
                <w:sz w:val="20"/>
              </w:rPr>
            </w:pPr>
            <w:r w:rsidRPr="002C01C7">
              <w:rPr>
                <w:rFonts w:ascii="Arial" w:hAnsi="Arial" w:cs="Arial"/>
                <w:b/>
                <w:bCs/>
                <w:sz w:val="20"/>
              </w:rPr>
              <w:t>Value</w:t>
            </w:r>
          </w:p>
        </w:tc>
        <w:tc>
          <w:tcPr>
            <w:tcW w:w="4140" w:type="dxa"/>
            <w:shd w:val="pct12" w:color="auto" w:fill="auto"/>
          </w:tcPr>
          <w:p w14:paraId="67E948F3" w14:textId="77777777" w:rsidR="00583CE3" w:rsidRPr="002C01C7" w:rsidRDefault="00583CE3" w:rsidP="007D42B1">
            <w:pPr>
              <w:keepNext/>
              <w:keepLines/>
              <w:spacing w:before="60" w:after="60"/>
              <w:rPr>
                <w:rFonts w:ascii="Arial" w:hAnsi="Arial" w:cs="Arial"/>
                <w:b/>
                <w:bCs/>
                <w:sz w:val="20"/>
              </w:rPr>
            </w:pPr>
            <w:r w:rsidRPr="002C01C7">
              <w:rPr>
                <w:rFonts w:ascii="Arial" w:hAnsi="Arial" w:cs="Arial"/>
                <w:b/>
                <w:bCs/>
                <w:sz w:val="20"/>
              </w:rPr>
              <w:t>Description</w:t>
            </w:r>
          </w:p>
        </w:tc>
      </w:tr>
      <w:tr w:rsidR="00583CE3" w:rsidRPr="002C01C7" w14:paraId="2E90D8F6" w14:textId="77777777">
        <w:tc>
          <w:tcPr>
            <w:tcW w:w="1800" w:type="dxa"/>
          </w:tcPr>
          <w:p w14:paraId="555201B5" w14:textId="77777777" w:rsidR="00583CE3" w:rsidRPr="002C01C7" w:rsidRDefault="00583CE3" w:rsidP="007D42B1">
            <w:pPr>
              <w:keepNext/>
              <w:keepLines/>
              <w:spacing w:before="60" w:after="60"/>
              <w:rPr>
                <w:rFonts w:ascii="Arial" w:hAnsi="Arial" w:cs="Arial"/>
                <w:sz w:val="20"/>
              </w:rPr>
            </w:pPr>
            <w:r w:rsidRPr="002C01C7">
              <w:rPr>
                <w:rFonts w:ascii="Arial" w:hAnsi="Arial" w:cs="Arial"/>
                <w:snapToGrid w:val="0"/>
                <w:sz w:val="20"/>
              </w:rPr>
              <w:t>USA</w:t>
            </w:r>
          </w:p>
        </w:tc>
        <w:tc>
          <w:tcPr>
            <w:tcW w:w="4140" w:type="dxa"/>
          </w:tcPr>
          <w:p w14:paraId="46185565" w14:textId="77777777" w:rsidR="00583CE3" w:rsidRPr="002C01C7" w:rsidRDefault="00583CE3" w:rsidP="007D42B1">
            <w:pPr>
              <w:keepNext/>
              <w:keepLines/>
              <w:spacing w:before="60" w:after="60"/>
              <w:rPr>
                <w:rFonts w:ascii="Arial" w:hAnsi="Arial" w:cs="Arial"/>
                <w:sz w:val="20"/>
              </w:rPr>
            </w:pPr>
            <w:r w:rsidRPr="002C01C7">
              <w:rPr>
                <w:rFonts w:ascii="Arial" w:hAnsi="Arial" w:cs="Arial"/>
                <w:snapToGrid w:val="0"/>
                <w:sz w:val="20"/>
              </w:rPr>
              <w:t>UNITED STATES</w:t>
            </w:r>
          </w:p>
        </w:tc>
      </w:tr>
    </w:tbl>
    <w:p w14:paraId="05E023F9" w14:textId="27C6A190" w:rsidR="00583CE3" w:rsidRPr="002C01C7" w:rsidRDefault="0096426A" w:rsidP="00FC1531">
      <w:pPr>
        <w:pStyle w:val="CaptionTable"/>
      </w:pPr>
      <w:bookmarkStart w:id="823" w:name="_Ref104385827"/>
      <w:bookmarkStart w:id="824" w:name="_Toc131832318"/>
      <w:bookmarkStart w:id="825" w:name="_Toc3901242"/>
      <w:r w:rsidRPr="002C01C7">
        <w:t xml:space="preserve">Table </w:t>
      </w:r>
      <w:fldSimple w:instr=" STYLEREF 1 \s ">
        <w:r w:rsidR="006F2382">
          <w:rPr>
            <w:noProof/>
          </w:rPr>
          <w:t>3</w:t>
        </w:r>
      </w:fldSimple>
      <w:r w:rsidR="00C446A3" w:rsidRPr="002C01C7">
        <w:noBreakHyphen/>
      </w:r>
      <w:fldSimple w:instr=" SEQ Table \* ARABIC \s 1 ">
        <w:r w:rsidR="006F2382">
          <w:rPr>
            <w:noProof/>
          </w:rPr>
          <w:t>31</w:t>
        </w:r>
      </w:fldSimple>
      <w:bookmarkEnd w:id="823"/>
      <w:r w:rsidR="00EC1702" w:rsidRPr="002C01C7">
        <w:t xml:space="preserve">. </w:t>
      </w:r>
      <w:bookmarkStart w:id="826" w:name="_Ref31169696"/>
      <w:r w:rsidR="00583CE3" w:rsidRPr="002C01C7">
        <w:t>HL7 Table 0399</w:t>
      </w:r>
      <w:r w:rsidR="006C395B" w:rsidRPr="002C01C7">
        <w:t xml:space="preserve">: </w:t>
      </w:r>
      <w:r w:rsidR="00583CE3" w:rsidRPr="002C01C7">
        <w:t>Country Code</w:t>
      </w:r>
      <w:bookmarkEnd w:id="824"/>
      <w:bookmarkEnd w:id="825"/>
      <w:bookmarkEnd w:id="826"/>
    </w:p>
    <w:p w14:paraId="02D0A954" w14:textId="77777777" w:rsidR="00D0667B" w:rsidRPr="002C01C7" w:rsidRDefault="00D0667B" w:rsidP="00A31C14">
      <w:pPr>
        <w:rPr>
          <w:b/>
          <w:bCs/>
          <w:sz w:val="2"/>
          <w:szCs w:val="2"/>
        </w:rPr>
      </w:pPr>
      <w:r w:rsidRPr="002C01C7">
        <w:rPr>
          <w:b/>
          <w:bCs/>
          <w:sz w:val="32"/>
          <w:szCs w:val="28"/>
        </w:rPr>
        <w:br w:type="page"/>
      </w:r>
    </w:p>
    <w:p w14:paraId="19FCB2E4" w14:textId="77777777" w:rsidR="00583CE3" w:rsidRPr="002C01C7" w:rsidRDefault="00583CE3" w:rsidP="00050A12">
      <w:pPr>
        <w:pStyle w:val="Heading2"/>
      </w:pPr>
      <w:bookmarkStart w:id="827" w:name="NTE"/>
      <w:bookmarkStart w:id="828" w:name="_Ref81377940"/>
      <w:bookmarkStart w:id="829" w:name="_Ref91072063"/>
      <w:bookmarkStart w:id="830" w:name="_Toc131832154"/>
      <w:bookmarkStart w:id="831" w:name="_Toc3900931"/>
      <w:bookmarkStart w:id="832" w:name="_Ref487452237"/>
      <w:bookmarkStart w:id="833" w:name="_Toc498146262"/>
      <w:bookmarkStart w:id="834" w:name="_Toc402175254"/>
      <w:bookmarkStart w:id="835" w:name="_Toc451222012"/>
      <w:bookmarkStart w:id="836" w:name="_Toc348257271"/>
      <w:bookmarkStart w:id="837" w:name="_Toc348257607"/>
      <w:bookmarkStart w:id="838" w:name="_Toc348263229"/>
      <w:bookmarkStart w:id="839" w:name="_Toc348336558"/>
      <w:bookmarkStart w:id="840" w:name="_Toc348770046"/>
      <w:bookmarkStart w:id="841" w:name="_Toc348856188"/>
      <w:bookmarkStart w:id="842" w:name="_Toc348866609"/>
      <w:bookmarkStart w:id="843" w:name="_Toc348947839"/>
      <w:bookmarkStart w:id="844" w:name="_Toc349735420"/>
      <w:bookmarkStart w:id="845" w:name="_Toc349735863"/>
      <w:bookmarkStart w:id="846" w:name="_Toc349736017"/>
      <w:bookmarkStart w:id="847" w:name="_Toc349803749"/>
      <w:bookmarkStart w:id="848" w:name="_Ref358261917"/>
      <w:bookmarkStart w:id="849" w:name="_Ref358261948"/>
      <w:bookmarkStart w:id="850" w:name="_Ref358262188"/>
      <w:bookmarkStart w:id="851" w:name="_Ref358262460"/>
      <w:bookmarkStart w:id="852" w:name="_Toc359236087"/>
      <w:bookmarkStart w:id="853" w:name="_Ref372021310"/>
      <w:bookmarkStart w:id="854" w:name="_Ref372021355"/>
      <w:bookmarkStart w:id="855" w:name="_Ref487452203"/>
      <w:bookmarkStart w:id="856" w:name="_Ref495203004"/>
      <w:bookmarkStart w:id="857" w:name="_Ref495203017"/>
      <w:bookmarkStart w:id="858" w:name="_Ref495203699"/>
      <w:bookmarkStart w:id="859" w:name="_Ref495203706"/>
      <w:bookmarkStart w:id="860" w:name="_Toc498146231"/>
      <w:r w:rsidRPr="002C01C7">
        <w:t>NTE</w:t>
      </w:r>
      <w:bookmarkEnd w:id="827"/>
      <w:r w:rsidR="00E12E7B" w:rsidRPr="002C01C7">
        <w:t xml:space="preserve">: </w:t>
      </w:r>
      <w:r w:rsidRPr="002C01C7">
        <w:t>Notes and Comments Segment</w:t>
      </w:r>
      <w:bookmarkEnd w:id="828"/>
      <w:bookmarkEnd w:id="829"/>
      <w:bookmarkEnd w:id="830"/>
      <w:bookmarkEnd w:id="831"/>
    </w:p>
    <w:bookmarkEnd w:id="832"/>
    <w:bookmarkEnd w:id="833"/>
    <w:p w14:paraId="0E67913A" w14:textId="77777777" w:rsidR="00583CE3" w:rsidRPr="002C01C7" w:rsidRDefault="00583CE3" w:rsidP="007D42B1">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Notes and Comments Segment</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NTE</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00D87092" w:rsidRPr="002C01C7">
        <w:rPr>
          <w:color w:val="000000"/>
        </w:rPr>
        <w:instrText>segments</w:instrText>
      </w:r>
      <w:r w:rsidRPr="002C01C7">
        <w:rPr>
          <w:color w:val="000000"/>
        </w:rPr>
        <w:instrText>:NTE</w:instrText>
      </w:r>
      <w:r w:rsidR="00A23F8F" w:rsidRPr="002C01C7">
        <w:rPr>
          <w:color w:val="000000"/>
        </w:rPr>
        <w:instrText>"</w:instrText>
      </w:r>
      <w:r w:rsidRPr="002C01C7">
        <w:rPr>
          <w:color w:val="000000"/>
        </w:rPr>
        <w:fldChar w:fldCharType="end"/>
      </w:r>
    </w:p>
    <w:p w14:paraId="363B119F" w14:textId="77777777" w:rsidR="00583CE3" w:rsidRPr="002C01C7" w:rsidRDefault="00583CE3" w:rsidP="007D42B1">
      <w:pPr>
        <w:keepNext/>
        <w:keepLines/>
      </w:pPr>
      <w:r w:rsidRPr="002C01C7">
        <w:t>The NTE segment is defined here for inclusion in messages defined in other chapters. It is commonly used for sending notes and comments.</w:t>
      </w:r>
    </w:p>
    <w:p w14:paraId="131FD968" w14:textId="77777777" w:rsidR="00583CE3" w:rsidRPr="002C01C7" w:rsidRDefault="00583CE3" w:rsidP="007D42B1">
      <w:pPr>
        <w:keepNext/>
        <w:keepLines/>
      </w:pPr>
      <w:bookmarkStart w:id="861" w:name="_Toc349735704"/>
      <w:bookmarkStart w:id="862" w:name="_Toc349803976"/>
    </w:p>
    <w:p w14:paraId="47E419B0" w14:textId="77777777" w:rsidR="00583CE3" w:rsidRPr="002C01C7" w:rsidRDefault="00F654DF"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tables:NTE—Notes and Comments</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NTE—Notes and Comments</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971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95"/>
        <w:gridCol w:w="861"/>
        <w:gridCol w:w="568"/>
        <w:gridCol w:w="673"/>
        <w:gridCol w:w="580"/>
        <w:gridCol w:w="732"/>
        <w:gridCol w:w="806"/>
        <w:gridCol w:w="2313"/>
        <w:gridCol w:w="2491"/>
      </w:tblGrid>
      <w:tr w:rsidR="002962A4" w:rsidRPr="002C01C7" w14:paraId="2FE5E446" w14:textId="77777777">
        <w:tc>
          <w:tcPr>
            <w:tcW w:w="695" w:type="dxa"/>
            <w:shd w:val="pct10" w:color="auto" w:fill="FFFFFF"/>
          </w:tcPr>
          <w:p w14:paraId="14BA438A" w14:textId="77777777" w:rsidR="002962A4" w:rsidRPr="002C01C7" w:rsidRDefault="002962A4" w:rsidP="007D42B1">
            <w:pPr>
              <w:keepNext/>
              <w:keepLines/>
              <w:autoSpaceDE w:val="0"/>
              <w:autoSpaceDN w:val="0"/>
              <w:adjustRightInd w:val="0"/>
              <w:spacing w:before="60" w:after="60"/>
              <w:rPr>
                <w:rFonts w:ascii="Arial" w:hAnsi="Arial" w:cs="Arial"/>
                <w:b/>
                <w:bCs/>
                <w:sz w:val="20"/>
                <w:szCs w:val="20"/>
              </w:rPr>
            </w:pPr>
            <w:r w:rsidRPr="002C01C7">
              <w:rPr>
                <w:rFonts w:ascii="Arial" w:hAnsi="Arial" w:cs="Arial"/>
                <w:b/>
                <w:bCs/>
                <w:sz w:val="20"/>
                <w:szCs w:val="20"/>
              </w:rPr>
              <w:t>SEQ</w:t>
            </w:r>
          </w:p>
        </w:tc>
        <w:tc>
          <w:tcPr>
            <w:tcW w:w="861" w:type="dxa"/>
            <w:shd w:val="pct10" w:color="auto" w:fill="FFFFFF"/>
          </w:tcPr>
          <w:p w14:paraId="48BDCD5D" w14:textId="77777777" w:rsidR="002962A4" w:rsidRPr="002C01C7" w:rsidRDefault="002962A4" w:rsidP="007D42B1">
            <w:pPr>
              <w:keepNext/>
              <w:keepLines/>
              <w:autoSpaceDE w:val="0"/>
              <w:autoSpaceDN w:val="0"/>
              <w:adjustRightInd w:val="0"/>
              <w:spacing w:before="60" w:after="60"/>
              <w:rPr>
                <w:rFonts w:ascii="Arial" w:hAnsi="Arial" w:cs="Arial"/>
                <w:b/>
                <w:bCs/>
                <w:sz w:val="20"/>
                <w:szCs w:val="20"/>
              </w:rPr>
            </w:pPr>
            <w:r w:rsidRPr="002C01C7">
              <w:rPr>
                <w:rFonts w:ascii="Arial" w:hAnsi="Arial" w:cs="Arial"/>
                <w:b/>
                <w:bCs/>
                <w:sz w:val="20"/>
                <w:szCs w:val="20"/>
              </w:rPr>
              <w:t>LEN</w:t>
            </w:r>
          </w:p>
        </w:tc>
        <w:tc>
          <w:tcPr>
            <w:tcW w:w="568" w:type="dxa"/>
            <w:shd w:val="pct10" w:color="auto" w:fill="FFFFFF"/>
          </w:tcPr>
          <w:p w14:paraId="347C4685" w14:textId="77777777" w:rsidR="002962A4" w:rsidRPr="002C01C7" w:rsidRDefault="002962A4" w:rsidP="007D42B1">
            <w:pPr>
              <w:keepNext/>
              <w:keepLines/>
              <w:autoSpaceDE w:val="0"/>
              <w:autoSpaceDN w:val="0"/>
              <w:adjustRightInd w:val="0"/>
              <w:spacing w:before="60" w:after="60"/>
              <w:rPr>
                <w:rFonts w:ascii="Arial" w:hAnsi="Arial" w:cs="Arial"/>
                <w:b/>
                <w:bCs/>
                <w:sz w:val="20"/>
                <w:szCs w:val="20"/>
              </w:rPr>
            </w:pPr>
            <w:r w:rsidRPr="002C01C7">
              <w:rPr>
                <w:rFonts w:ascii="Arial" w:hAnsi="Arial" w:cs="Arial"/>
                <w:b/>
                <w:bCs/>
                <w:sz w:val="20"/>
                <w:szCs w:val="20"/>
              </w:rPr>
              <w:t>DT</w:t>
            </w:r>
          </w:p>
        </w:tc>
        <w:tc>
          <w:tcPr>
            <w:tcW w:w="673" w:type="dxa"/>
            <w:shd w:val="pct10" w:color="auto" w:fill="FFFFFF"/>
          </w:tcPr>
          <w:p w14:paraId="1EAA3F13" w14:textId="77777777" w:rsidR="002962A4" w:rsidRPr="002C01C7" w:rsidRDefault="002962A4" w:rsidP="007D42B1">
            <w:pPr>
              <w:keepNext/>
              <w:keepLines/>
              <w:autoSpaceDE w:val="0"/>
              <w:autoSpaceDN w:val="0"/>
              <w:adjustRightInd w:val="0"/>
              <w:spacing w:before="60" w:after="60"/>
              <w:rPr>
                <w:rFonts w:ascii="Arial" w:hAnsi="Arial" w:cs="Arial"/>
                <w:b/>
                <w:bCs/>
                <w:sz w:val="20"/>
                <w:szCs w:val="20"/>
              </w:rPr>
            </w:pPr>
            <w:r w:rsidRPr="002C01C7">
              <w:rPr>
                <w:rFonts w:ascii="Arial" w:hAnsi="Arial" w:cs="Arial"/>
                <w:b/>
                <w:bCs/>
                <w:sz w:val="20"/>
                <w:szCs w:val="20"/>
              </w:rPr>
              <w:t>OPT</w:t>
            </w:r>
          </w:p>
        </w:tc>
        <w:tc>
          <w:tcPr>
            <w:tcW w:w="580" w:type="dxa"/>
            <w:shd w:val="pct10" w:color="auto" w:fill="FFFFFF"/>
          </w:tcPr>
          <w:p w14:paraId="04427ED1" w14:textId="77777777" w:rsidR="002962A4" w:rsidRPr="002C01C7" w:rsidRDefault="002962A4" w:rsidP="007D42B1">
            <w:pPr>
              <w:keepNext/>
              <w:keepLines/>
              <w:autoSpaceDE w:val="0"/>
              <w:autoSpaceDN w:val="0"/>
              <w:adjustRightInd w:val="0"/>
              <w:spacing w:before="60" w:after="60"/>
              <w:rPr>
                <w:rFonts w:ascii="Arial" w:hAnsi="Arial" w:cs="Arial"/>
                <w:b/>
                <w:bCs/>
                <w:sz w:val="20"/>
                <w:szCs w:val="20"/>
              </w:rPr>
            </w:pPr>
            <w:r w:rsidRPr="002C01C7">
              <w:rPr>
                <w:rFonts w:ascii="Arial" w:hAnsi="Arial" w:cs="Arial"/>
                <w:b/>
                <w:bCs/>
                <w:sz w:val="20"/>
                <w:szCs w:val="20"/>
              </w:rPr>
              <w:t>RP</w:t>
            </w:r>
          </w:p>
        </w:tc>
        <w:tc>
          <w:tcPr>
            <w:tcW w:w="732" w:type="dxa"/>
            <w:shd w:val="pct10" w:color="auto" w:fill="FFFFFF"/>
          </w:tcPr>
          <w:p w14:paraId="0607D346" w14:textId="77777777" w:rsidR="002962A4" w:rsidRPr="002C01C7" w:rsidRDefault="002962A4" w:rsidP="007D42B1">
            <w:pPr>
              <w:keepNext/>
              <w:keepLines/>
              <w:autoSpaceDE w:val="0"/>
              <w:autoSpaceDN w:val="0"/>
              <w:adjustRightInd w:val="0"/>
              <w:spacing w:before="60" w:after="60"/>
              <w:rPr>
                <w:rFonts w:ascii="Arial" w:hAnsi="Arial" w:cs="Arial"/>
                <w:b/>
                <w:bCs/>
                <w:sz w:val="20"/>
                <w:szCs w:val="20"/>
              </w:rPr>
            </w:pPr>
            <w:r w:rsidRPr="002C01C7">
              <w:rPr>
                <w:rFonts w:ascii="Arial" w:hAnsi="Arial" w:cs="Arial"/>
                <w:b/>
                <w:bCs/>
                <w:sz w:val="20"/>
                <w:szCs w:val="20"/>
              </w:rPr>
              <w:t>TBL</w:t>
            </w:r>
          </w:p>
        </w:tc>
        <w:tc>
          <w:tcPr>
            <w:tcW w:w="806" w:type="dxa"/>
            <w:shd w:val="pct10" w:color="auto" w:fill="FFFFFF"/>
          </w:tcPr>
          <w:p w14:paraId="7540D282" w14:textId="77777777" w:rsidR="002962A4" w:rsidRPr="002C01C7" w:rsidRDefault="002962A4" w:rsidP="007D42B1">
            <w:pPr>
              <w:keepNext/>
              <w:keepLines/>
              <w:autoSpaceDE w:val="0"/>
              <w:autoSpaceDN w:val="0"/>
              <w:adjustRightInd w:val="0"/>
              <w:spacing w:before="60" w:after="60"/>
              <w:rPr>
                <w:rFonts w:ascii="Arial" w:hAnsi="Arial" w:cs="Arial"/>
                <w:b/>
                <w:bCs/>
                <w:sz w:val="20"/>
                <w:szCs w:val="20"/>
              </w:rPr>
            </w:pPr>
            <w:r w:rsidRPr="002C01C7">
              <w:rPr>
                <w:rFonts w:ascii="Arial" w:hAnsi="Arial" w:cs="Arial"/>
                <w:b/>
                <w:bCs/>
                <w:sz w:val="20"/>
                <w:szCs w:val="20"/>
              </w:rPr>
              <w:t>Item</w:t>
            </w:r>
          </w:p>
        </w:tc>
        <w:tc>
          <w:tcPr>
            <w:tcW w:w="2313" w:type="dxa"/>
            <w:shd w:val="pct10" w:color="auto" w:fill="FFFFFF"/>
          </w:tcPr>
          <w:p w14:paraId="52D8BA44" w14:textId="77777777" w:rsidR="002962A4" w:rsidRPr="002C01C7" w:rsidRDefault="002962A4" w:rsidP="007D42B1">
            <w:pPr>
              <w:keepNext/>
              <w:keepLines/>
              <w:autoSpaceDE w:val="0"/>
              <w:autoSpaceDN w:val="0"/>
              <w:adjustRightInd w:val="0"/>
              <w:spacing w:before="60" w:after="60"/>
              <w:rPr>
                <w:rFonts w:ascii="Arial" w:hAnsi="Arial" w:cs="Arial"/>
                <w:b/>
                <w:bCs/>
                <w:sz w:val="20"/>
                <w:szCs w:val="20"/>
              </w:rPr>
            </w:pPr>
            <w:r w:rsidRPr="002C01C7">
              <w:rPr>
                <w:rFonts w:ascii="Arial" w:hAnsi="Arial" w:cs="Arial"/>
                <w:b/>
                <w:bCs/>
                <w:sz w:val="20"/>
                <w:szCs w:val="20"/>
              </w:rPr>
              <w:t>Element Name</w:t>
            </w:r>
          </w:p>
        </w:tc>
        <w:tc>
          <w:tcPr>
            <w:tcW w:w="2491" w:type="dxa"/>
            <w:shd w:val="pct10" w:color="auto" w:fill="FFFFFF"/>
          </w:tcPr>
          <w:p w14:paraId="5F6E920D" w14:textId="77777777" w:rsidR="002962A4" w:rsidRPr="002C01C7" w:rsidRDefault="002962A4" w:rsidP="007D42B1">
            <w:pPr>
              <w:keepNext/>
              <w:keepLines/>
              <w:autoSpaceDE w:val="0"/>
              <w:autoSpaceDN w:val="0"/>
              <w:adjustRightInd w:val="0"/>
              <w:spacing w:before="60" w:after="60"/>
              <w:rPr>
                <w:rFonts w:ascii="Arial" w:hAnsi="Arial" w:cs="Arial"/>
                <w:b/>
                <w:bCs/>
                <w:sz w:val="20"/>
                <w:szCs w:val="20"/>
              </w:rPr>
            </w:pPr>
            <w:r w:rsidRPr="002C01C7">
              <w:rPr>
                <w:rFonts w:ascii="Arial" w:hAnsi="Arial" w:cs="Arial"/>
                <w:b/>
                <w:bCs/>
                <w:sz w:val="20"/>
                <w:szCs w:val="20"/>
              </w:rPr>
              <w:t>VistA Description</w:t>
            </w:r>
          </w:p>
        </w:tc>
      </w:tr>
      <w:tr w:rsidR="002962A4" w:rsidRPr="002C01C7" w14:paraId="07C79C1A" w14:textId="77777777">
        <w:tc>
          <w:tcPr>
            <w:tcW w:w="695" w:type="dxa"/>
          </w:tcPr>
          <w:p w14:paraId="21732C52"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1</w:t>
            </w:r>
          </w:p>
        </w:tc>
        <w:tc>
          <w:tcPr>
            <w:tcW w:w="861" w:type="dxa"/>
          </w:tcPr>
          <w:p w14:paraId="5A7805ED"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4</w:t>
            </w:r>
          </w:p>
        </w:tc>
        <w:tc>
          <w:tcPr>
            <w:tcW w:w="568" w:type="dxa"/>
          </w:tcPr>
          <w:p w14:paraId="49884185"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SI</w:t>
            </w:r>
          </w:p>
        </w:tc>
        <w:tc>
          <w:tcPr>
            <w:tcW w:w="673" w:type="dxa"/>
          </w:tcPr>
          <w:p w14:paraId="0B465ECA"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O</w:t>
            </w:r>
          </w:p>
        </w:tc>
        <w:tc>
          <w:tcPr>
            <w:tcW w:w="580" w:type="dxa"/>
          </w:tcPr>
          <w:p w14:paraId="25AF2C33"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732" w:type="dxa"/>
          </w:tcPr>
          <w:p w14:paraId="4C3F5893"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806" w:type="dxa"/>
          </w:tcPr>
          <w:p w14:paraId="3535D426"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00096</w:t>
            </w:r>
          </w:p>
        </w:tc>
        <w:tc>
          <w:tcPr>
            <w:tcW w:w="2313" w:type="dxa"/>
          </w:tcPr>
          <w:p w14:paraId="6D1879FD"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Set ID - NTE</w:t>
            </w:r>
          </w:p>
        </w:tc>
        <w:tc>
          <w:tcPr>
            <w:tcW w:w="2491" w:type="dxa"/>
          </w:tcPr>
          <w:p w14:paraId="5F0CC3FD"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Passed but not used by MPI.</w:t>
            </w:r>
          </w:p>
        </w:tc>
      </w:tr>
      <w:tr w:rsidR="002962A4" w:rsidRPr="002C01C7" w14:paraId="69052591" w14:textId="77777777">
        <w:tc>
          <w:tcPr>
            <w:tcW w:w="695" w:type="dxa"/>
          </w:tcPr>
          <w:p w14:paraId="0FBC4719"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2</w:t>
            </w:r>
          </w:p>
        </w:tc>
        <w:tc>
          <w:tcPr>
            <w:tcW w:w="861" w:type="dxa"/>
          </w:tcPr>
          <w:p w14:paraId="45003FA8"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8</w:t>
            </w:r>
          </w:p>
        </w:tc>
        <w:tc>
          <w:tcPr>
            <w:tcW w:w="568" w:type="dxa"/>
          </w:tcPr>
          <w:p w14:paraId="3596E500"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ID</w:t>
            </w:r>
          </w:p>
        </w:tc>
        <w:tc>
          <w:tcPr>
            <w:tcW w:w="673" w:type="dxa"/>
          </w:tcPr>
          <w:p w14:paraId="78DC0A16"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O</w:t>
            </w:r>
          </w:p>
        </w:tc>
        <w:tc>
          <w:tcPr>
            <w:tcW w:w="580" w:type="dxa"/>
          </w:tcPr>
          <w:p w14:paraId="2C7BED12"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732" w:type="dxa"/>
          </w:tcPr>
          <w:p w14:paraId="2942A7C7" w14:textId="77777777" w:rsidR="002962A4" w:rsidRPr="002C01C7" w:rsidRDefault="00C31413" w:rsidP="008A43B7">
            <w:pPr>
              <w:keepNext/>
              <w:keepLines/>
              <w:autoSpaceDE w:val="0"/>
              <w:autoSpaceDN w:val="0"/>
              <w:adjustRightInd w:val="0"/>
              <w:spacing w:before="60" w:after="60"/>
              <w:rPr>
                <w:rFonts w:ascii="Arial" w:hAnsi="Arial" w:cs="Arial"/>
                <w:sz w:val="20"/>
                <w:szCs w:val="20"/>
              </w:rPr>
            </w:pPr>
            <w:hyperlink w:history="1">
              <w:r w:rsidR="002962A4" w:rsidRPr="002C01C7">
                <w:rPr>
                  <w:rFonts w:ascii="Arial" w:hAnsi="Arial" w:cs="Arial"/>
                  <w:sz w:val="20"/>
                  <w:szCs w:val="20"/>
                  <w:u w:val="single"/>
                </w:rPr>
                <w:t>0105</w:t>
              </w:r>
            </w:hyperlink>
          </w:p>
        </w:tc>
        <w:tc>
          <w:tcPr>
            <w:tcW w:w="806" w:type="dxa"/>
          </w:tcPr>
          <w:p w14:paraId="7D2B47C5"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00097</w:t>
            </w:r>
          </w:p>
        </w:tc>
        <w:tc>
          <w:tcPr>
            <w:tcW w:w="2313" w:type="dxa"/>
          </w:tcPr>
          <w:p w14:paraId="006D3F8A"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Source of Comment</w:t>
            </w:r>
          </w:p>
        </w:tc>
        <w:tc>
          <w:tcPr>
            <w:tcW w:w="2491" w:type="dxa"/>
          </w:tcPr>
          <w:p w14:paraId="7A2B450E" w14:textId="77777777" w:rsidR="002962A4" w:rsidRPr="002C01C7" w:rsidRDefault="00A23F8F"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w:t>
            </w:r>
            <w:r w:rsidR="002962A4" w:rsidRPr="002C01C7">
              <w:rPr>
                <w:rFonts w:ascii="Arial" w:hAnsi="Arial" w:cs="Arial"/>
                <w:sz w:val="20"/>
                <w:szCs w:val="20"/>
              </w:rPr>
              <w:t>P</w:t>
            </w:r>
            <w:r w:rsidRPr="002C01C7">
              <w:rPr>
                <w:rFonts w:ascii="Arial" w:hAnsi="Arial" w:cs="Arial"/>
                <w:sz w:val="20"/>
                <w:szCs w:val="20"/>
              </w:rPr>
              <w:t>"</w:t>
            </w:r>
            <w:r w:rsidR="002962A4" w:rsidRPr="002C01C7">
              <w:rPr>
                <w:rFonts w:ascii="Arial" w:hAnsi="Arial" w:cs="Arial"/>
                <w:sz w:val="20"/>
                <w:szCs w:val="20"/>
              </w:rPr>
              <w:t xml:space="preserve"> sent always</w:t>
            </w:r>
          </w:p>
        </w:tc>
      </w:tr>
      <w:tr w:rsidR="002962A4" w:rsidRPr="002C01C7" w14:paraId="4080BB2B" w14:textId="77777777">
        <w:tc>
          <w:tcPr>
            <w:tcW w:w="695" w:type="dxa"/>
          </w:tcPr>
          <w:p w14:paraId="057F1E3F"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3</w:t>
            </w:r>
          </w:p>
        </w:tc>
        <w:tc>
          <w:tcPr>
            <w:tcW w:w="861" w:type="dxa"/>
          </w:tcPr>
          <w:p w14:paraId="78B7FFF2"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65536</w:t>
            </w:r>
          </w:p>
        </w:tc>
        <w:tc>
          <w:tcPr>
            <w:tcW w:w="568" w:type="dxa"/>
          </w:tcPr>
          <w:p w14:paraId="45E2D56F"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FT</w:t>
            </w:r>
          </w:p>
        </w:tc>
        <w:tc>
          <w:tcPr>
            <w:tcW w:w="673" w:type="dxa"/>
          </w:tcPr>
          <w:p w14:paraId="2A22DA2B"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O</w:t>
            </w:r>
          </w:p>
        </w:tc>
        <w:tc>
          <w:tcPr>
            <w:tcW w:w="580" w:type="dxa"/>
          </w:tcPr>
          <w:p w14:paraId="16186B1B"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Y</w:t>
            </w:r>
          </w:p>
        </w:tc>
        <w:tc>
          <w:tcPr>
            <w:tcW w:w="732" w:type="dxa"/>
          </w:tcPr>
          <w:p w14:paraId="41D1A939"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806" w:type="dxa"/>
          </w:tcPr>
          <w:p w14:paraId="2355D550"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00098</w:t>
            </w:r>
          </w:p>
        </w:tc>
        <w:tc>
          <w:tcPr>
            <w:tcW w:w="2313" w:type="dxa"/>
          </w:tcPr>
          <w:p w14:paraId="2EE51D3A"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Comment</w:t>
            </w:r>
          </w:p>
        </w:tc>
        <w:tc>
          <w:tcPr>
            <w:tcW w:w="2491" w:type="dxa"/>
          </w:tcPr>
          <w:p w14:paraId="269F18A2"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Phone number of person making request</w:t>
            </w:r>
          </w:p>
        </w:tc>
      </w:tr>
      <w:tr w:rsidR="002962A4" w:rsidRPr="002C01C7" w14:paraId="7D89824A" w14:textId="77777777">
        <w:tc>
          <w:tcPr>
            <w:tcW w:w="695" w:type="dxa"/>
          </w:tcPr>
          <w:p w14:paraId="259942EE"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4</w:t>
            </w:r>
          </w:p>
        </w:tc>
        <w:tc>
          <w:tcPr>
            <w:tcW w:w="861" w:type="dxa"/>
          </w:tcPr>
          <w:p w14:paraId="03A963EE"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250</w:t>
            </w:r>
          </w:p>
        </w:tc>
        <w:tc>
          <w:tcPr>
            <w:tcW w:w="568" w:type="dxa"/>
          </w:tcPr>
          <w:p w14:paraId="146B4F2C"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FT</w:t>
            </w:r>
          </w:p>
        </w:tc>
        <w:tc>
          <w:tcPr>
            <w:tcW w:w="673" w:type="dxa"/>
          </w:tcPr>
          <w:p w14:paraId="73C8F6D1"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580" w:type="dxa"/>
          </w:tcPr>
          <w:p w14:paraId="7FB193BA"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732" w:type="dxa"/>
          </w:tcPr>
          <w:p w14:paraId="5A7D44AC"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806" w:type="dxa"/>
          </w:tcPr>
          <w:p w14:paraId="12C06F4D"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2313" w:type="dxa"/>
          </w:tcPr>
          <w:p w14:paraId="7B7A9743"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 xml:space="preserve">Reviewer comments </w:t>
            </w:r>
          </w:p>
        </w:tc>
        <w:tc>
          <w:tcPr>
            <w:tcW w:w="2491" w:type="dxa"/>
          </w:tcPr>
          <w:p w14:paraId="2909F1AF"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This is from Reviewer comments field in File #984.9</w:t>
            </w:r>
          </w:p>
        </w:tc>
      </w:tr>
      <w:tr w:rsidR="002962A4" w:rsidRPr="002C01C7" w14:paraId="73ABCFB6" w14:textId="77777777">
        <w:tc>
          <w:tcPr>
            <w:tcW w:w="695" w:type="dxa"/>
          </w:tcPr>
          <w:p w14:paraId="1F58482C"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5</w:t>
            </w:r>
          </w:p>
        </w:tc>
        <w:tc>
          <w:tcPr>
            <w:tcW w:w="861" w:type="dxa"/>
          </w:tcPr>
          <w:p w14:paraId="18D57A0E"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568" w:type="dxa"/>
          </w:tcPr>
          <w:p w14:paraId="50B83C28"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FT</w:t>
            </w:r>
          </w:p>
        </w:tc>
        <w:tc>
          <w:tcPr>
            <w:tcW w:w="673" w:type="dxa"/>
          </w:tcPr>
          <w:p w14:paraId="46E8B8E7"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580" w:type="dxa"/>
          </w:tcPr>
          <w:p w14:paraId="690A3EBF"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732" w:type="dxa"/>
          </w:tcPr>
          <w:p w14:paraId="49161481"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806" w:type="dxa"/>
          </w:tcPr>
          <w:p w14:paraId="6F1D8103"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2313" w:type="dxa"/>
          </w:tcPr>
          <w:p w14:paraId="59EB3C5C"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2491" w:type="dxa"/>
          </w:tcPr>
          <w:p w14:paraId="30778165"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Status of request</w:t>
            </w:r>
          </w:p>
        </w:tc>
      </w:tr>
      <w:tr w:rsidR="002962A4" w:rsidRPr="002C01C7" w14:paraId="76ABE3C3" w14:textId="77777777">
        <w:tc>
          <w:tcPr>
            <w:tcW w:w="695" w:type="dxa"/>
          </w:tcPr>
          <w:p w14:paraId="214C7906"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6</w:t>
            </w:r>
          </w:p>
        </w:tc>
        <w:tc>
          <w:tcPr>
            <w:tcW w:w="861" w:type="dxa"/>
          </w:tcPr>
          <w:p w14:paraId="0DCB910E"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568" w:type="dxa"/>
          </w:tcPr>
          <w:p w14:paraId="55889090"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FT</w:t>
            </w:r>
          </w:p>
        </w:tc>
        <w:tc>
          <w:tcPr>
            <w:tcW w:w="673" w:type="dxa"/>
          </w:tcPr>
          <w:p w14:paraId="731ED347"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580" w:type="dxa"/>
          </w:tcPr>
          <w:p w14:paraId="009C4B60"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732" w:type="dxa"/>
          </w:tcPr>
          <w:p w14:paraId="070449AA"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806" w:type="dxa"/>
          </w:tcPr>
          <w:p w14:paraId="4A8AC38B"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2313" w:type="dxa"/>
          </w:tcPr>
          <w:p w14:paraId="487C8719"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2491" w:type="dxa"/>
          </w:tcPr>
          <w:p w14:paraId="6C5792E9"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Request number</w:t>
            </w:r>
          </w:p>
        </w:tc>
      </w:tr>
      <w:tr w:rsidR="002962A4" w:rsidRPr="002C01C7" w14:paraId="5D50629E" w14:textId="77777777">
        <w:tc>
          <w:tcPr>
            <w:tcW w:w="695" w:type="dxa"/>
          </w:tcPr>
          <w:p w14:paraId="3B4D9811"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7</w:t>
            </w:r>
          </w:p>
        </w:tc>
        <w:tc>
          <w:tcPr>
            <w:tcW w:w="861" w:type="dxa"/>
          </w:tcPr>
          <w:p w14:paraId="2ACF9121"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568" w:type="dxa"/>
          </w:tcPr>
          <w:p w14:paraId="77FF675E"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FT</w:t>
            </w:r>
          </w:p>
        </w:tc>
        <w:tc>
          <w:tcPr>
            <w:tcW w:w="673" w:type="dxa"/>
          </w:tcPr>
          <w:p w14:paraId="1C2D6CD3"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580" w:type="dxa"/>
          </w:tcPr>
          <w:p w14:paraId="15B48EE1"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732" w:type="dxa"/>
          </w:tcPr>
          <w:p w14:paraId="4ADA185E"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806" w:type="dxa"/>
          </w:tcPr>
          <w:p w14:paraId="2BE5A4B1"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2313" w:type="dxa"/>
          </w:tcPr>
          <w:p w14:paraId="23EBEC46"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2491" w:type="dxa"/>
          </w:tcPr>
          <w:p w14:paraId="2CD40855"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Station Number of requestor</w:t>
            </w:r>
          </w:p>
        </w:tc>
      </w:tr>
      <w:tr w:rsidR="002962A4" w:rsidRPr="002C01C7" w14:paraId="00B8BC39" w14:textId="77777777">
        <w:tc>
          <w:tcPr>
            <w:tcW w:w="695" w:type="dxa"/>
          </w:tcPr>
          <w:p w14:paraId="6FE43B03"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861" w:type="dxa"/>
          </w:tcPr>
          <w:p w14:paraId="21B8C659"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568" w:type="dxa"/>
          </w:tcPr>
          <w:p w14:paraId="489DF94E"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673" w:type="dxa"/>
          </w:tcPr>
          <w:p w14:paraId="6F720F48"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580" w:type="dxa"/>
          </w:tcPr>
          <w:p w14:paraId="05C13738"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732" w:type="dxa"/>
          </w:tcPr>
          <w:p w14:paraId="60700EC6"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806" w:type="dxa"/>
          </w:tcPr>
          <w:p w14:paraId="45F39AF2"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2313" w:type="dxa"/>
          </w:tcPr>
          <w:p w14:paraId="2D8C07AA"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2491" w:type="dxa"/>
          </w:tcPr>
          <w:p w14:paraId="700EBEC0"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r>
      <w:tr w:rsidR="002962A4" w:rsidRPr="002C01C7" w14:paraId="3E09CA9C" w14:textId="77777777">
        <w:tc>
          <w:tcPr>
            <w:tcW w:w="695" w:type="dxa"/>
          </w:tcPr>
          <w:p w14:paraId="4A197C8C"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9</w:t>
            </w:r>
          </w:p>
        </w:tc>
        <w:tc>
          <w:tcPr>
            <w:tcW w:w="861" w:type="dxa"/>
          </w:tcPr>
          <w:p w14:paraId="4ECBD649"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568" w:type="dxa"/>
          </w:tcPr>
          <w:p w14:paraId="7CE88223"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FT</w:t>
            </w:r>
          </w:p>
        </w:tc>
        <w:tc>
          <w:tcPr>
            <w:tcW w:w="673" w:type="dxa"/>
          </w:tcPr>
          <w:p w14:paraId="7ED56DD3"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580" w:type="dxa"/>
          </w:tcPr>
          <w:p w14:paraId="5CE33442"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732" w:type="dxa"/>
          </w:tcPr>
          <w:p w14:paraId="1358A484"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806" w:type="dxa"/>
          </w:tcPr>
          <w:p w14:paraId="4AAC1BF1"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2313" w:type="dxa"/>
          </w:tcPr>
          <w:p w14:paraId="47B8CB09"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p>
        </w:tc>
        <w:tc>
          <w:tcPr>
            <w:tcW w:w="2491" w:type="dxa"/>
          </w:tcPr>
          <w:p w14:paraId="1751F3FC" w14:textId="77777777" w:rsidR="002962A4" w:rsidRPr="002C01C7" w:rsidRDefault="002962A4" w:rsidP="008A43B7">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Current CMOR</w:t>
            </w:r>
          </w:p>
        </w:tc>
      </w:tr>
    </w:tbl>
    <w:p w14:paraId="18AEA821" w14:textId="49F075F0" w:rsidR="00583CE3" w:rsidRPr="002C01C7" w:rsidRDefault="0096426A" w:rsidP="00FC1531">
      <w:pPr>
        <w:pStyle w:val="CaptionTable"/>
      </w:pPr>
      <w:bookmarkStart w:id="863" w:name="_Toc131832319"/>
      <w:bookmarkStart w:id="864" w:name="_Toc3901243"/>
      <w:bookmarkStart w:id="865" w:name="_Toc498146264"/>
      <w:bookmarkEnd w:id="834"/>
      <w:bookmarkEnd w:id="835"/>
      <w:bookmarkEnd w:id="861"/>
      <w:bookmarkEnd w:id="862"/>
      <w:r w:rsidRPr="002C01C7">
        <w:t xml:space="preserve">Table </w:t>
      </w:r>
      <w:fldSimple w:instr=" STYLEREF 1 \s ">
        <w:r w:rsidR="006F2382">
          <w:rPr>
            <w:noProof/>
          </w:rPr>
          <w:t>3</w:t>
        </w:r>
      </w:fldSimple>
      <w:r w:rsidR="00C446A3" w:rsidRPr="002C01C7">
        <w:noBreakHyphen/>
      </w:r>
      <w:fldSimple w:instr=" SEQ Table \* ARABIC \s 1 ">
        <w:r w:rsidR="006F2382">
          <w:rPr>
            <w:noProof/>
          </w:rPr>
          <w:t>32</w:t>
        </w:r>
      </w:fldSimple>
      <w:r w:rsidR="00EC1702" w:rsidRPr="002C01C7">
        <w:t xml:space="preserve">. </w:t>
      </w:r>
      <w:r w:rsidR="00583CE3" w:rsidRPr="002C01C7">
        <w:t>NTE</w:t>
      </w:r>
      <w:r w:rsidR="006C395B" w:rsidRPr="002C01C7">
        <w:t xml:space="preserve">: </w:t>
      </w:r>
      <w:r w:rsidR="00583CE3" w:rsidRPr="002C01C7">
        <w:t>Notes and Comments, HL7 attributes</w:t>
      </w:r>
      <w:bookmarkEnd w:id="863"/>
      <w:bookmarkEnd w:id="864"/>
    </w:p>
    <w:p w14:paraId="7F74AB36" w14:textId="77777777" w:rsidR="00583CE3" w:rsidRPr="002C01C7" w:rsidRDefault="00583CE3"/>
    <w:p w14:paraId="39D943C8" w14:textId="77777777" w:rsidR="00EA5149" w:rsidRPr="002C01C7" w:rsidRDefault="00EA5149"/>
    <w:p w14:paraId="5F0A3196" w14:textId="77777777" w:rsidR="00583CE3" w:rsidRPr="002C01C7" w:rsidRDefault="00583CE3" w:rsidP="00564C36">
      <w:pPr>
        <w:keepNext/>
        <w:rPr>
          <w:b/>
          <w:sz w:val="28"/>
          <w:szCs w:val="28"/>
        </w:rPr>
      </w:pPr>
      <w:r w:rsidRPr="002C01C7">
        <w:rPr>
          <w:b/>
          <w:sz w:val="28"/>
          <w:szCs w:val="28"/>
        </w:rPr>
        <w:t>NTE Field Definitions</w:t>
      </w:r>
    </w:p>
    <w:p w14:paraId="251D30D8" w14:textId="77777777" w:rsidR="00583CE3" w:rsidRPr="002C01C7" w:rsidRDefault="00AF038F" w:rsidP="00564C36">
      <w:pPr>
        <w:keepNext/>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Definitions:NTE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NTE:Field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BE790C7" w14:textId="77777777" w:rsidR="00832069" w:rsidRPr="002C01C7" w:rsidRDefault="00832069" w:rsidP="00564C36">
      <w:pPr>
        <w:keepNext/>
      </w:pPr>
    </w:p>
    <w:p w14:paraId="2DAA18FB" w14:textId="77777777" w:rsidR="00583CE3" w:rsidRPr="002C01C7" w:rsidRDefault="00583CE3" w:rsidP="009E6AD3">
      <w:pPr>
        <w:pStyle w:val="Heading3"/>
      </w:pPr>
      <w:r w:rsidRPr="002C01C7">
        <w:t>NTE-1 Set ID–NTE (SI) 00096</w:t>
      </w:r>
      <w:bookmarkEnd w:id="865"/>
    </w:p>
    <w:p w14:paraId="718D243B"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Set ID–NTE, NTE</w:instrText>
      </w:r>
      <w:r w:rsidR="003B153F" w:rsidRPr="002C01C7">
        <w:rPr>
          <w:color w:val="000000"/>
        </w:rPr>
        <w:instrText>-1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"Notes and Comments:</w:instrText>
      </w:r>
      <w:r w:rsidR="00470AFE" w:rsidRPr="002C01C7">
        <w:rPr>
          <w:color w:val="000000"/>
        </w:rPr>
        <w:instrText xml:space="preserve">NTE-1, </w:instrText>
      </w:r>
      <w:r w:rsidRPr="002C01C7">
        <w:rPr>
          <w:color w:val="000000"/>
        </w:rPr>
        <w:instrText>Set ID–NTE</w:instrText>
      </w:r>
      <w:r w:rsidR="003B153F" w:rsidRPr="002C01C7">
        <w:rPr>
          <w:color w:val="000000"/>
        </w:rPr>
        <w:instrText>-1</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4EB3DD79" w14:textId="77777777" w:rsidR="00583CE3" w:rsidRPr="002C01C7" w:rsidRDefault="00583CE3">
      <w:r w:rsidRPr="002C01C7">
        <w:rPr>
          <w:b/>
        </w:rPr>
        <w:t>Definition:</w:t>
      </w:r>
      <w:r w:rsidRPr="002C01C7">
        <w:t xml:space="preserve"> This field may be used where multiple NTE segments are included in a message. Their numbering must be described in the application message definition.</w:t>
      </w:r>
    </w:p>
    <w:p w14:paraId="6544567A" w14:textId="77777777" w:rsidR="00583CE3" w:rsidRPr="002C01C7" w:rsidRDefault="00583CE3">
      <w:bookmarkStart w:id="866" w:name="_Toc498146265"/>
    </w:p>
    <w:p w14:paraId="09B67944" w14:textId="77777777" w:rsidR="00583CE3" w:rsidRPr="002C01C7" w:rsidRDefault="00583CE3"/>
    <w:p w14:paraId="3856CB3E" w14:textId="77777777" w:rsidR="00583CE3" w:rsidRPr="002C01C7" w:rsidRDefault="00583CE3" w:rsidP="009E6AD3">
      <w:pPr>
        <w:pStyle w:val="Heading3"/>
      </w:pPr>
      <w:r w:rsidRPr="002C01C7">
        <w:t>NTE-2 Source of Comment (ID) 00097</w:t>
      </w:r>
      <w:bookmarkEnd w:id="866"/>
    </w:p>
    <w:p w14:paraId="74BFE36F"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Source of Comment, NTE</w:instrText>
      </w:r>
      <w:r w:rsidR="003B153F" w:rsidRPr="002C01C7">
        <w:rPr>
          <w:color w:val="000000"/>
        </w:rPr>
        <w:instrText>-2</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"Notes and Comments:</w:instrText>
      </w:r>
      <w:r w:rsidRPr="002C01C7">
        <w:rPr>
          <w:color w:val="000000"/>
        </w:rPr>
        <w:instrText>NTE</w:instrText>
      </w:r>
      <w:r w:rsidR="003B153F" w:rsidRPr="002C01C7">
        <w:rPr>
          <w:color w:val="000000"/>
        </w:rPr>
        <w:instrText>-2</w:instrText>
      </w:r>
      <w:r w:rsidR="00683EA9" w:rsidRPr="002C01C7">
        <w:rPr>
          <w:color w:val="000000"/>
        </w:rPr>
        <w:instrText xml:space="preserve">, </w:instrText>
      </w:r>
      <w:r w:rsidRPr="002C01C7">
        <w:rPr>
          <w:color w:val="000000"/>
        </w:rPr>
        <w:instrText>Source of Comment</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0851855" w14:textId="77777777" w:rsidR="00583CE3" w:rsidRPr="002C01C7" w:rsidRDefault="00583CE3">
      <w:pPr>
        <w:keepNext/>
        <w:keepLines/>
      </w:pPr>
      <w:r w:rsidRPr="002C01C7">
        <w:rPr>
          <w:b/>
        </w:rPr>
        <w:t>Definition:</w:t>
      </w:r>
      <w:r w:rsidRPr="002C01C7">
        <w:t xml:space="preserve"> This field is used when source of comment must be identified. This table may be extended locally during implementat</w:t>
      </w:r>
      <w:bookmarkStart w:id="867" w:name="_Toc349735705"/>
      <w:bookmarkStart w:id="868" w:name="_Toc349803977"/>
      <w:r w:rsidRPr="002C01C7">
        <w:t>ion.</w:t>
      </w:r>
    </w:p>
    <w:p w14:paraId="0D0323DD" w14:textId="77777777" w:rsidR="00583CE3" w:rsidRPr="002C01C7" w:rsidRDefault="00583CE3" w:rsidP="00D041CE"/>
    <w:p w14:paraId="4C83847E" w14:textId="77777777" w:rsidR="00101C58" w:rsidRPr="002C01C7" w:rsidRDefault="00101C58" w:rsidP="00D041CE"/>
    <w:p w14:paraId="6C7EA562" w14:textId="3436A396" w:rsidR="00D041CE" w:rsidRPr="002C01C7" w:rsidRDefault="00D041CE" w:rsidP="00D041CE">
      <w:pPr>
        <w:ind w:left="540" w:hanging="540"/>
        <w:rPr>
          <w:rFonts w:ascii="Arial" w:hAnsi="Arial" w:cs="Arial"/>
          <w:sz w:val="20"/>
          <w:szCs w:val="20"/>
        </w:rPr>
      </w:pPr>
      <w:r w:rsidRPr="002C01C7">
        <w:rPr>
          <w:rFonts w:ascii="Arial" w:hAnsi="Arial" w:cs="Arial"/>
          <w:b/>
          <w:sz w:val="20"/>
          <w:szCs w:val="20"/>
        </w:rPr>
        <w:t>REF:</w:t>
      </w:r>
      <w:r w:rsidRPr="002C01C7">
        <w:rPr>
          <w:rFonts w:ascii="Arial" w:hAnsi="Arial" w:cs="Arial"/>
          <w:b/>
          <w:sz w:val="20"/>
          <w:szCs w:val="20"/>
        </w:rPr>
        <w:tab/>
      </w:r>
      <w:r w:rsidR="00101C58" w:rsidRPr="002C01C7">
        <w:rPr>
          <w:rFonts w:ascii="Arial" w:hAnsi="Arial" w:cs="Arial"/>
          <w:sz w:val="20"/>
          <w:szCs w:val="20"/>
        </w:rPr>
        <w:t xml:space="preserve">For a list of valid values, please refer to </w:t>
      </w:r>
      <w:r w:rsidR="00101C58" w:rsidRPr="002C01C7">
        <w:rPr>
          <w:rFonts w:ascii="Arial" w:hAnsi="Arial" w:cs="Arial"/>
          <w:sz w:val="20"/>
          <w:szCs w:val="20"/>
        </w:rPr>
        <w:fldChar w:fldCharType="begin"/>
      </w:r>
      <w:r w:rsidR="00101C58" w:rsidRPr="002C01C7">
        <w:rPr>
          <w:rFonts w:ascii="Arial" w:hAnsi="Arial" w:cs="Arial"/>
          <w:sz w:val="20"/>
          <w:szCs w:val="20"/>
        </w:rPr>
        <w:instrText xml:space="preserve"> REF _Ref104385866 \h  \* MERGEFORMAT </w:instrText>
      </w:r>
      <w:r w:rsidR="00101C58" w:rsidRPr="002C01C7">
        <w:rPr>
          <w:rFonts w:ascii="Arial" w:hAnsi="Arial" w:cs="Arial"/>
          <w:sz w:val="20"/>
          <w:szCs w:val="20"/>
        </w:rPr>
      </w:r>
      <w:r w:rsidR="00101C58" w:rsidRPr="002C01C7">
        <w:rPr>
          <w:rFonts w:ascii="Arial" w:hAnsi="Arial" w:cs="Arial"/>
          <w:sz w:val="20"/>
          <w:szCs w:val="20"/>
        </w:rPr>
        <w:fldChar w:fldCharType="separate"/>
      </w:r>
      <w:r w:rsidR="006F2382" w:rsidRPr="006F2382">
        <w:rPr>
          <w:rFonts w:ascii="Arial" w:hAnsi="Arial" w:cs="Arial"/>
          <w:sz w:val="20"/>
          <w:szCs w:val="20"/>
        </w:rPr>
        <w:t>Table 3</w:t>
      </w:r>
      <w:r w:rsidR="006F2382" w:rsidRPr="006F2382">
        <w:rPr>
          <w:rFonts w:ascii="Arial" w:hAnsi="Arial" w:cs="Arial"/>
          <w:sz w:val="20"/>
          <w:szCs w:val="20"/>
        </w:rPr>
        <w:noBreakHyphen/>
        <w:t>33</w:t>
      </w:r>
      <w:r w:rsidR="00101C58" w:rsidRPr="002C01C7">
        <w:rPr>
          <w:rFonts w:ascii="Arial" w:hAnsi="Arial" w:cs="Arial"/>
          <w:sz w:val="20"/>
          <w:szCs w:val="20"/>
        </w:rPr>
        <w:fldChar w:fldCharType="end"/>
      </w:r>
      <w:r w:rsidR="00101C58" w:rsidRPr="002C01C7">
        <w:rPr>
          <w:rFonts w:ascii="Arial" w:hAnsi="Arial" w:cs="Arial"/>
          <w:sz w:val="20"/>
          <w:szCs w:val="20"/>
        </w:rPr>
        <w:t xml:space="preserve"> in this manual, </w:t>
      </w:r>
      <w:r w:rsidR="00A23F8F" w:rsidRPr="002C01C7">
        <w:rPr>
          <w:rFonts w:ascii="Arial" w:hAnsi="Arial" w:cs="Arial"/>
          <w:sz w:val="20"/>
          <w:szCs w:val="20"/>
        </w:rPr>
        <w:t>"</w:t>
      </w:r>
      <w:hyperlink w:history="1">
        <w:r w:rsidR="00101C58" w:rsidRPr="002C01C7">
          <w:rPr>
            <w:rStyle w:val="Hyperlink"/>
            <w:rFonts w:ascii="Arial" w:hAnsi="Arial" w:cs="Arial"/>
            <w:iCs/>
            <w:sz w:val="20"/>
            <w:szCs w:val="20"/>
          </w:rPr>
          <w:fldChar w:fldCharType="begin"/>
        </w:r>
        <w:r w:rsidR="00101C58" w:rsidRPr="002C01C7">
          <w:rPr>
            <w:rFonts w:ascii="Arial" w:hAnsi="Arial" w:cs="Arial"/>
            <w:iCs/>
            <w:sz w:val="20"/>
            <w:szCs w:val="20"/>
          </w:rPr>
          <w:instrText xml:space="preserve"> REF _Ref31171332 \h </w:instrText>
        </w:r>
        <w:r w:rsidR="00101C58" w:rsidRPr="002C01C7">
          <w:rPr>
            <w:rFonts w:ascii="Arial" w:hAnsi="Arial" w:cs="Arial"/>
            <w:iCs/>
            <w:color w:val="0000FF"/>
            <w:sz w:val="20"/>
            <w:szCs w:val="20"/>
            <w:u w:val="single"/>
          </w:rPr>
          <w:instrText xml:space="preserve"> \* MERGEFORMAT </w:instrText>
        </w:r>
        <w:r w:rsidR="00101C58" w:rsidRPr="002C01C7">
          <w:rPr>
            <w:rStyle w:val="Hyperlink"/>
            <w:rFonts w:ascii="Arial" w:hAnsi="Arial" w:cs="Arial"/>
            <w:iCs/>
            <w:sz w:val="20"/>
            <w:szCs w:val="20"/>
          </w:rPr>
        </w:r>
        <w:r w:rsidR="00101C58" w:rsidRPr="002C01C7">
          <w:rPr>
            <w:rStyle w:val="Hyperlink"/>
            <w:rFonts w:ascii="Arial" w:hAnsi="Arial" w:cs="Arial"/>
            <w:iCs/>
            <w:sz w:val="20"/>
            <w:szCs w:val="20"/>
          </w:rPr>
          <w:fldChar w:fldCharType="separate"/>
        </w:r>
        <w:r w:rsidR="006F2382" w:rsidRPr="006F2382">
          <w:rPr>
            <w:rFonts w:ascii="Arial" w:hAnsi="Arial" w:cs="Arial"/>
            <w:sz w:val="20"/>
            <w:szCs w:val="20"/>
          </w:rPr>
          <w:t xml:space="preserve">HL7 Table 0105: Source of </w:t>
        </w:r>
        <w:r w:rsidR="006F2382" w:rsidRPr="002C01C7">
          <w:t>Comment</w:t>
        </w:r>
        <w:r w:rsidR="00101C58" w:rsidRPr="002C01C7">
          <w:rPr>
            <w:rStyle w:val="Hyperlink"/>
            <w:rFonts w:ascii="Arial" w:hAnsi="Arial" w:cs="Arial"/>
            <w:iCs/>
            <w:sz w:val="20"/>
            <w:szCs w:val="20"/>
          </w:rPr>
          <w:fldChar w:fldCharType="end"/>
        </w:r>
      </w:hyperlink>
      <w:r w:rsidR="00101C58" w:rsidRPr="002C01C7">
        <w:rPr>
          <w:rFonts w:ascii="Arial" w:hAnsi="Arial" w:cs="Arial"/>
          <w:sz w:val="20"/>
          <w:szCs w:val="20"/>
        </w:rPr>
        <w:t>.</w:t>
      </w:r>
      <w:r w:rsidR="00A23F8F" w:rsidRPr="002C01C7">
        <w:rPr>
          <w:rFonts w:ascii="Arial" w:hAnsi="Arial" w:cs="Arial"/>
          <w:sz w:val="20"/>
          <w:szCs w:val="20"/>
        </w:rPr>
        <w:t>"</w:t>
      </w:r>
    </w:p>
    <w:p w14:paraId="519B8D66" w14:textId="77777777" w:rsidR="00583CE3" w:rsidRPr="002C01C7" w:rsidRDefault="00583CE3" w:rsidP="00D041CE"/>
    <w:p w14:paraId="578C5201" w14:textId="77777777" w:rsidR="00583CE3" w:rsidRPr="002C01C7" w:rsidRDefault="00583CE3" w:rsidP="00D041CE"/>
    <w:tbl>
      <w:tblPr>
        <w:tblW w:w="5940" w:type="dxa"/>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0"/>
        <w:gridCol w:w="4140"/>
      </w:tblGrid>
      <w:tr w:rsidR="00583CE3" w:rsidRPr="002C01C7" w14:paraId="7A1B944E" w14:textId="77777777">
        <w:trPr>
          <w:cantSplit/>
          <w:tblHeader/>
        </w:trPr>
        <w:tc>
          <w:tcPr>
            <w:tcW w:w="1800" w:type="dxa"/>
            <w:shd w:val="pct12" w:color="auto" w:fill="auto"/>
          </w:tcPr>
          <w:p w14:paraId="3D32C2EF"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Value</w:t>
            </w:r>
          </w:p>
        </w:tc>
        <w:tc>
          <w:tcPr>
            <w:tcW w:w="4140" w:type="dxa"/>
            <w:shd w:val="pct12" w:color="auto" w:fill="auto"/>
          </w:tcPr>
          <w:p w14:paraId="5F6D2B1B"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Description</w:t>
            </w:r>
          </w:p>
        </w:tc>
      </w:tr>
      <w:tr w:rsidR="00583CE3" w:rsidRPr="002C01C7" w14:paraId="067ADD18" w14:textId="77777777">
        <w:trPr>
          <w:cantSplit/>
        </w:trPr>
        <w:tc>
          <w:tcPr>
            <w:tcW w:w="1800" w:type="dxa"/>
          </w:tcPr>
          <w:p w14:paraId="0F156AF3" w14:textId="77777777" w:rsidR="00583CE3" w:rsidRPr="002C01C7" w:rsidRDefault="00583CE3">
            <w:pPr>
              <w:keepNext/>
              <w:keepLines/>
              <w:spacing w:before="60" w:after="60"/>
              <w:rPr>
                <w:rFonts w:ascii="Arial" w:hAnsi="Arial" w:cs="Arial"/>
                <w:sz w:val="20"/>
              </w:rPr>
            </w:pPr>
            <w:r w:rsidRPr="002C01C7">
              <w:rPr>
                <w:rFonts w:ascii="Arial" w:hAnsi="Arial" w:cs="Arial"/>
                <w:sz w:val="20"/>
              </w:rPr>
              <w:t>L</w:t>
            </w:r>
          </w:p>
        </w:tc>
        <w:tc>
          <w:tcPr>
            <w:tcW w:w="4140" w:type="dxa"/>
          </w:tcPr>
          <w:p w14:paraId="43B4B46F" w14:textId="77777777" w:rsidR="00583CE3" w:rsidRPr="002C01C7" w:rsidRDefault="00583CE3">
            <w:pPr>
              <w:keepNext/>
              <w:keepLines/>
              <w:spacing w:before="60" w:after="60"/>
              <w:rPr>
                <w:rFonts w:ascii="Arial" w:hAnsi="Arial" w:cs="Arial"/>
                <w:sz w:val="20"/>
              </w:rPr>
            </w:pPr>
            <w:r w:rsidRPr="002C01C7">
              <w:rPr>
                <w:rFonts w:ascii="Arial" w:hAnsi="Arial" w:cs="Arial"/>
                <w:sz w:val="20"/>
              </w:rPr>
              <w:t>Ancillary (filler) department is source of comment</w:t>
            </w:r>
          </w:p>
        </w:tc>
      </w:tr>
      <w:tr w:rsidR="00583CE3" w:rsidRPr="002C01C7" w14:paraId="2919941C" w14:textId="77777777">
        <w:trPr>
          <w:cantSplit/>
        </w:trPr>
        <w:tc>
          <w:tcPr>
            <w:tcW w:w="1800" w:type="dxa"/>
          </w:tcPr>
          <w:p w14:paraId="3280A23C" w14:textId="77777777" w:rsidR="00583CE3" w:rsidRPr="002C01C7" w:rsidRDefault="00583CE3">
            <w:pPr>
              <w:keepNext/>
              <w:keepLines/>
              <w:spacing w:before="60" w:after="60"/>
              <w:rPr>
                <w:rFonts w:ascii="Arial" w:hAnsi="Arial" w:cs="Arial"/>
                <w:sz w:val="20"/>
              </w:rPr>
            </w:pPr>
            <w:r w:rsidRPr="002C01C7">
              <w:rPr>
                <w:rFonts w:ascii="Arial" w:hAnsi="Arial" w:cs="Arial"/>
                <w:sz w:val="20"/>
              </w:rPr>
              <w:t>P</w:t>
            </w:r>
          </w:p>
        </w:tc>
        <w:tc>
          <w:tcPr>
            <w:tcW w:w="4140" w:type="dxa"/>
          </w:tcPr>
          <w:p w14:paraId="0BDC9A56" w14:textId="77777777" w:rsidR="00583CE3" w:rsidRPr="002C01C7" w:rsidRDefault="00C85E2E">
            <w:pPr>
              <w:keepNext/>
              <w:keepLines/>
              <w:spacing w:before="60" w:after="60"/>
              <w:rPr>
                <w:rFonts w:ascii="Arial" w:hAnsi="Arial" w:cs="Arial"/>
                <w:sz w:val="20"/>
              </w:rPr>
            </w:pPr>
            <w:r w:rsidRPr="002C01C7">
              <w:rPr>
                <w:rFonts w:ascii="Arial" w:hAnsi="Arial" w:cs="Arial"/>
                <w:sz w:val="20"/>
              </w:rPr>
              <w:t>Order</w:t>
            </w:r>
            <w:r w:rsidR="00583CE3" w:rsidRPr="002C01C7">
              <w:rPr>
                <w:rFonts w:ascii="Arial" w:hAnsi="Arial" w:cs="Arial"/>
                <w:sz w:val="20"/>
              </w:rPr>
              <w:t xml:space="preserve"> (placer) is source of comment</w:t>
            </w:r>
          </w:p>
        </w:tc>
      </w:tr>
      <w:tr w:rsidR="00583CE3" w:rsidRPr="002C01C7" w14:paraId="5B744603" w14:textId="77777777">
        <w:trPr>
          <w:cantSplit/>
        </w:trPr>
        <w:tc>
          <w:tcPr>
            <w:tcW w:w="1800" w:type="dxa"/>
          </w:tcPr>
          <w:p w14:paraId="5553B8DB" w14:textId="77777777" w:rsidR="00583CE3" w:rsidRPr="002C01C7" w:rsidRDefault="00583CE3">
            <w:pPr>
              <w:keepNext/>
              <w:keepLines/>
              <w:spacing w:before="60" w:after="60"/>
              <w:rPr>
                <w:rFonts w:ascii="Arial" w:hAnsi="Arial" w:cs="Arial"/>
                <w:sz w:val="20"/>
              </w:rPr>
            </w:pPr>
            <w:r w:rsidRPr="002C01C7">
              <w:rPr>
                <w:rFonts w:ascii="Arial" w:hAnsi="Arial" w:cs="Arial"/>
                <w:sz w:val="20"/>
              </w:rPr>
              <w:t>O</w:t>
            </w:r>
          </w:p>
        </w:tc>
        <w:tc>
          <w:tcPr>
            <w:tcW w:w="4140" w:type="dxa"/>
          </w:tcPr>
          <w:p w14:paraId="07E79CBA" w14:textId="77777777" w:rsidR="00583CE3" w:rsidRPr="002C01C7" w:rsidRDefault="00583CE3">
            <w:pPr>
              <w:keepNext/>
              <w:keepLines/>
              <w:spacing w:before="60" w:after="60"/>
              <w:rPr>
                <w:rFonts w:ascii="Arial" w:hAnsi="Arial" w:cs="Arial"/>
                <w:sz w:val="20"/>
              </w:rPr>
            </w:pPr>
            <w:r w:rsidRPr="002C01C7">
              <w:rPr>
                <w:rFonts w:ascii="Arial" w:hAnsi="Arial" w:cs="Arial"/>
                <w:sz w:val="20"/>
              </w:rPr>
              <w:t>Other system is source of comment</w:t>
            </w:r>
            <w:r w:rsidR="00F654DF" w:rsidRPr="002C01C7">
              <w:rPr>
                <w:color w:val="000000"/>
              </w:rPr>
              <w:fldChar w:fldCharType="begin"/>
            </w:r>
            <w:r w:rsidR="00F654DF" w:rsidRPr="002C01C7">
              <w:rPr>
                <w:color w:val="000000"/>
              </w:rPr>
              <w:instrText xml:space="preserve"> XE </w:instrText>
            </w:r>
            <w:r w:rsidR="00A23F8F" w:rsidRPr="002C01C7">
              <w:rPr>
                <w:color w:val="000000"/>
              </w:rPr>
              <w:instrText>"</w:instrText>
            </w:r>
            <w:r w:rsidR="00F654DF" w:rsidRPr="002C01C7">
              <w:rPr>
                <w:color w:val="000000"/>
              </w:rPr>
              <w:instrText>HL7 tables:0105—Source of Comment</w:instrText>
            </w:r>
            <w:r w:rsidR="00A23F8F" w:rsidRPr="002C01C7">
              <w:rPr>
                <w:color w:val="000000"/>
              </w:rPr>
              <w:instrText>"</w:instrText>
            </w:r>
            <w:r w:rsidR="00F654DF" w:rsidRPr="002C01C7">
              <w:rPr>
                <w:color w:val="000000"/>
              </w:rPr>
              <w:instrText xml:space="preserve"> </w:instrText>
            </w:r>
            <w:r w:rsidR="00F654DF" w:rsidRPr="002C01C7">
              <w:rPr>
                <w:color w:val="000000"/>
              </w:rPr>
              <w:fldChar w:fldCharType="end"/>
            </w:r>
            <w:r w:rsidR="00F654DF" w:rsidRPr="002C01C7">
              <w:rPr>
                <w:color w:val="000000"/>
              </w:rPr>
              <w:fldChar w:fldCharType="begin"/>
            </w:r>
            <w:r w:rsidR="00F654DF"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00F654DF" w:rsidRPr="002C01C7">
              <w:rPr>
                <w:color w:val="000000"/>
              </w:rPr>
              <w:instrText>0105—Source of Comment</w:instrText>
            </w:r>
            <w:r w:rsidR="00A23F8F" w:rsidRPr="002C01C7">
              <w:rPr>
                <w:color w:val="000000"/>
              </w:rPr>
              <w:instrText>"</w:instrText>
            </w:r>
            <w:r w:rsidR="00F654DF" w:rsidRPr="002C01C7">
              <w:rPr>
                <w:color w:val="000000"/>
              </w:rPr>
              <w:instrText xml:space="preserve"> </w:instrText>
            </w:r>
            <w:r w:rsidR="00F654DF" w:rsidRPr="002C01C7">
              <w:rPr>
                <w:color w:val="000000"/>
              </w:rPr>
              <w:fldChar w:fldCharType="end"/>
            </w:r>
          </w:p>
        </w:tc>
      </w:tr>
    </w:tbl>
    <w:p w14:paraId="16AED502" w14:textId="58F9EF62" w:rsidR="00583CE3" w:rsidRPr="002C01C7" w:rsidRDefault="0096426A" w:rsidP="00FC1531">
      <w:pPr>
        <w:pStyle w:val="CaptionTable"/>
      </w:pPr>
      <w:bookmarkStart w:id="869" w:name="_Ref104385866"/>
      <w:bookmarkStart w:id="870" w:name="_Toc131832320"/>
      <w:bookmarkStart w:id="871" w:name="_Toc3901244"/>
      <w:bookmarkStart w:id="872" w:name="_Toc498146266"/>
      <w:bookmarkEnd w:id="867"/>
      <w:bookmarkEnd w:id="868"/>
      <w:r w:rsidRPr="002C01C7">
        <w:t xml:space="preserve">Table </w:t>
      </w:r>
      <w:fldSimple w:instr=" STYLEREF 1 \s ">
        <w:r w:rsidR="006F2382">
          <w:rPr>
            <w:noProof/>
          </w:rPr>
          <w:t>3</w:t>
        </w:r>
      </w:fldSimple>
      <w:r w:rsidR="00C446A3" w:rsidRPr="002C01C7">
        <w:noBreakHyphen/>
      </w:r>
      <w:fldSimple w:instr=" SEQ Table \* ARABIC \s 1 ">
        <w:r w:rsidR="006F2382">
          <w:rPr>
            <w:noProof/>
          </w:rPr>
          <w:t>33</w:t>
        </w:r>
      </w:fldSimple>
      <w:bookmarkEnd w:id="869"/>
      <w:r w:rsidR="00EC1702" w:rsidRPr="002C01C7">
        <w:t xml:space="preserve">. </w:t>
      </w:r>
      <w:bookmarkStart w:id="873" w:name="_Ref31171332"/>
      <w:r w:rsidR="00583CE3" w:rsidRPr="002C01C7">
        <w:t xml:space="preserve">HL7 Table </w:t>
      </w:r>
      <w:bookmarkStart w:id="874" w:name="TABLE_0105"/>
      <w:r w:rsidR="00583CE3" w:rsidRPr="002C01C7">
        <w:t>0105</w:t>
      </w:r>
      <w:bookmarkEnd w:id="874"/>
      <w:r w:rsidR="006C395B" w:rsidRPr="002C01C7">
        <w:t xml:space="preserve">: </w:t>
      </w:r>
      <w:r w:rsidR="00583CE3" w:rsidRPr="002C01C7">
        <w:t>Source of Comment</w:t>
      </w:r>
      <w:bookmarkEnd w:id="870"/>
      <w:bookmarkEnd w:id="871"/>
      <w:bookmarkEnd w:id="873"/>
    </w:p>
    <w:p w14:paraId="4C2E6121" w14:textId="77777777" w:rsidR="00583CE3" w:rsidRPr="002C01C7" w:rsidRDefault="00583CE3"/>
    <w:p w14:paraId="2A50F9B2" w14:textId="77777777" w:rsidR="00583CE3" w:rsidRPr="002C01C7" w:rsidRDefault="00583CE3"/>
    <w:p w14:paraId="7F87D8CF" w14:textId="77777777" w:rsidR="00583CE3" w:rsidRPr="002C01C7" w:rsidRDefault="00583CE3" w:rsidP="009E6AD3">
      <w:pPr>
        <w:pStyle w:val="Heading3"/>
      </w:pPr>
      <w:r w:rsidRPr="002C01C7">
        <w:t>NTE-3 Comment (FT) 00098</w:t>
      </w:r>
      <w:bookmarkEnd w:id="872"/>
    </w:p>
    <w:p w14:paraId="1995716A" w14:textId="77777777" w:rsidR="00583CE3" w:rsidRPr="002C01C7" w:rsidRDefault="00583CE3" w:rsidP="007D42B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Comment, NTE</w:instrText>
      </w:r>
      <w:r w:rsidR="003B153F" w:rsidRPr="002C01C7">
        <w:rPr>
          <w:color w:val="000000"/>
        </w:rPr>
        <w:instrText>-3</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"Notes and Comments:</w:instrText>
      </w:r>
      <w:r w:rsidRPr="002C01C7">
        <w:rPr>
          <w:color w:val="000000"/>
        </w:rPr>
        <w:instrText>NTE</w:instrText>
      </w:r>
      <w:r w:rsidR="003B153F" w:rsidRPr="002C01C7">
        <w:rPr>
          <w:color w:val="000000"/>
        </w:rPr>
        <w:instrText>-3</w:instrText>
      </w:r>
      <w:r w:rsidR="00683EA9" w:rsidRPr="002C01C7">
        <w:rPr>
          <w:color w:val="000000"/>
        </w:rPr>
        <w:instrText xml:space="preserve">, </w:instrText>
      </w:r>
      <w:r w:rsidRPr="002C01C7">
        <w:rPr>
          <w:color w:val="000000"/>
        </w:rPr>
        <w:instrText>Comment</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52CBEDC" w14:textId="77777777" w:rsidR="00583CE3" w:rsidRPr="002C01C7" w:rsidRDefault="00583CE3">
      <w:r w:rsidRPr="002C01C7">
        <w:rPr>
          <w:b/>
        </w:rPr>
        <w:t>Definition:</w:t>
      </w:r>
      <w:r w:rsidRPr="002C01C7">
        <w:t xml:space="preserve"> This field contains the comment contained in the segment.</w:t>
      </w:r>
    </w:p>
    <w:p w14:paraId="70A2BF1B" w14:textId="77777777" w:rsidR="00583CE3" w:rsidRPr="002C01C7" w:rsidRDefault="00583CE3"/>
    <w:p w14:paraId="2E8A7010" w14:textId="77777777" w:rsidR="00101C58" w:rsidRPr="002C01C7" w:rsidRDefault="00101C58"/>
    <w:p w14:paraId="0FF9D608" w14:textId="77777777" w:rsidR="00D041CE" w:rsidRPr="002C01C7" w:rsidRDefault="00293D12" w:rsidP="00D041CE">
      <w:pPr>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101C58" w:rsidRPr="002C01C7">
        <w:rPr>
          <w:rFonts w:ascii="Arial" w:hAnsi="Arial" w:cs="Arial"/>
          <w:sz w:val="20"/>
          <w:szCs w:val="20"/>
        </w:rPr>
        <w:t>In the current HL7 version, this is a FT rather than a TX data type. Since there is no difference between a FT data type without any embedded formatting commands, and a TX data type, this change is compatible with the previous version.</w:t>
      </w:r>
    </w:p>
    <w:p w14:paraId="7E949791" w14:textId="77777777" w:rsidR="00583CE3" w:rsidRPr="002C01C7" w:rsidRDefault="00583CE3"/>
    <w:p w14:paraId="25878B64" w14:textId="77777777" w:rsidR="00583CE3" w:rsidRPr="002C01C7" w:rsidRDefault="00D0667B">
      <w:pPr>
        <w:rPr>
          <w:sz w:val="2"/>
          <w:szCs w:val="2"/>
        </w:rPr>
      </w:pPr>
      <w:bookmarkStart w:id="875" w:name="_Toc498146267"/>
      <w:r w:rsidRPr="002C01C7">
        <w:br w:type="page"/>
      </w:r>
    </w:p>
    <w:p w14:paraId="5BFB3C97" w14:textId="77777777" w:rsidR="00583CE3" w:rsidRPr="002C01C7" w:rsidRDefault="00583CE3" w:rsidP="00050A12">
      <w:pPr>
        <w:pStyle w:val="Heading2"/>
      </w:pPr>
      <w:bookmarkStart w:id="876" w:name="OBX"/>
      <w:bookmarkStart w:id="877" w:name="_Ref81377943"/>
      <w:bookmarkStart w:id="878" w:name="_Ref91072087"/>
      <w:bookmarkStart w:id="879" w:name="_Toc131832155"/>
      <w:bookmarkStart w:id="880" w:name="_Toc3900932"/>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75"/>
      <w:r w:rsidRPr="002C01C7">
        <w:t>OBX</w:t>
      </w:r>
      <w:bookmarkEnd w:id="876"/>
      <w:r w:rsidR="00E12E7B" w:rsidRPr="002C01C7">
        <w:t xml:space="preserve">: </w:t>
      </w:r>
      <w:r w:rsidRPr="002C01C7">
        <w:t>Observation/Result, HL7 Segment</w:t>
      </w:r>
      <w:bookmarkEnd w:id="877"/>
      <w:bookmarkEnd w:id="878"/>
      <w:bookmarkEnd w:id="879"/>
      <w:bookmarkEnd w:id="880"/>
    </w:p>
    <w:p w14:paraId="50504EB6" w14:textId="77777777" w:rsidR="00D041CE" w:rsidRPr="002C01C7" w:rsidRDefault="00D041CE" w:rsidP="00BE29E1">
      <w:pPr>
        <w:keepNext/>
        <w:keepLines/>
      </w:pPr>
    </w:p>
    <w:p w14:paraId="33E87E80" w14:textId="77777777" w:rsidR="00583CE3" w:rsidRPr="002C01C7" w:rsidRDefault="00583CE3" w:rsidP="00BE29E1">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Observation/Result Segment</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OBX</w:instrText>
      </w:r>
      <w:r w:rsidR="002103AA" w:rsidRPr="002C01C7">
        <w:rPr>
          <w:color w:val="000000"/>
        </w:rPr>
        <w:instrText>:Self Identified Gender</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00D87092" w:rsidRPr="002C01C7">
        <w:rPr>
          <w:color w:val="000000"/>
        </w:rPr>
        <w:instrText>segments</w:instrText>
      </w:r>
      <w:r w:rsidRPr="002C01C7">
        <w:rPr>
          <w:color w:val="000000"/>
        </w:rPr>
        <w:instrText>:OBX</w:instrText>
      </w:r>
      <w:r w:rsidR="00A23F8F" w:rsidRPr="002C01C7">
        <w:rPr>
          <w:color w:val="000000"/>
        </w:rPr>
        <w:instrText>"</w:instrText>
      </w:r>
      <w:r w:rsidRPr="002C01C7">
        <w:rPr>
          <w:color w:val="000000"/>
        </w:rPr>
        <w:fldChar w:fldCharType="end"/>
      </w:r>
    </w:p>
    <w:p w14:paraId="7949BAEE" w14:textId="77777777" w:rsidR="00D041CE" w:rsidRPr="002C01C7" w:rsidRDefault="00293D12" w:rsidP="00BE29E1">
      <w:pPr>
        <w:keepNext/>
        <w:keepLines/>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101C58" w:rsidRPr="002C01C7">
        <w:rPr>
          <w:rFonts w:ascii="Arial" w:hAnsi="Arial" w:cs="Arial"/>
          <w:sz w:val="20"/>
          <w:szCs w:val="20"/>
        </w:rPr>
        <w:t>The OBX─Observation/Result segment is passed but not used by the MPI software. However, this segment can be used by any software subscribing to the MPI messages defined in the documentation as containing this segment.</w:t>
      </w:r>
    </w:p>
    <w:p w14:paraId="1C9532C6" w14:textId="77777777" w:rsidR="00583CE3" w:rsidRPr="002C01C7" w:rsidRDefault="00583CE3" w:rsidP="00BE29E1">
      <w:pPr>
        <w:keepNext/>
        <w:keepLines/>
      </w:pPr>
    </w:p>
    <w:p w14:paraId="22C9A894" w14:textId="77777777" w:rsidR="00583CE3" w:rsidRPr="002C01C7" w:rsidRDefault="00583CE3" w:rsidP="00BE29E1">
      <w:pPr>
        <w:keepNext/>
        <w:keepLines/>
      </w:pPr>
    </w:p>
    <w:p w14:paraId="2D54F6A8" w14:textId="77777777" w:rsidR="00583CE3" w:rsidRPr="002C01C7" w:rsidRDefault="00583CE3">
      <w:r w:rsidRPr="002C01C7">
        <w:t>The OBX segment is used to transmit a single observation or observation fragment. It represents the smallest indivisible unit of a report. Its structure is summarized in Figure 7-5.</w:t>
      </w:r>
    </w:p>
    <w:p w14:paraId="2F874A0C" w14:textId="77777777" w:rsidR="00583CE3" w:rsidRPr="002C01C7" w:rsidRDefault="00583CE3"/>
    <w:p w14:paraId="74307EFB" w14:textId="77777777" w:rsidR="00583CE3" w:rsidRPr="002C01C7" w:rsidRDefault="00583CE3">
      <w:r w:rsidRPr="002C01C7">
        <w:t xml:space="preserve">Its principal mission is to carry information about observations in report messages. But the OBX can also be part of an observation order (see Section 4.2, </w:t>
      </w:r>
      <w:r w:rsidR="00A23F8F" w:rsidRPr="002C01C7">
        <w:t>"</w:t>
      </w:r>
      <w:r w:rsidRPr="002C01C7">
        <w:t>Order Message Definitions</w:t>
      </w:r>
      <w:r w:rsidR="00A23F8F" w:rsidRPr="002C01C7">
        <w:t>"</w:t>
      </w:r>
      <w:r w:rsidRPr="002C01C7">
        <w:t>). In this case, the OBX carries clinical information needed by the filler to interpret the observation the filler makes. For example, an OBX is needed to report the inspired oxygen on an order for a blood oxygen to a blood gas lab, or to report the menstrual phase information</w:t>
      </w:r>
      <w:r w:rsidR="00C85E2E" w:rsidRPr="002C01C7">
        <w:t>,</w:t>
      </w:r>
      <w:r w:rsidRPr="002C01C7">
        <w:t xml:space="preserve"> which should be included on an order for a pap smear to a cytology lab. Appendix 7A includes codes for identifying many of pieces of information needed by observation producing services to properly interpret a test result. OBX is also found in other HL7 messages that need to include patient clinical information.</w:t>
      </w:r>
    </w:p>
    <w:p w14:paraId="03844E1C" w14:textId="77777777" w:rsidR="00583CE3" w:rsidRPr="002C01C7" w:rsidRDefault="00583CE3"/>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9"/>
        <w:gridCol w:w="720"/>
        <w:gridCol w:w="450"/>
        <w:gridCol w:w="540"/>
        <w:gridCol w:w="540"/>
        <w:gridCol w:w="630"/>
        <w:gridCol w:w="720"/>
        <w:gridCol w:w="1620"/>
        <w:gridCol w:w="3870"/>
      </w:tblGrid>
      <w:tr w:rsidR="00D45BD9" w:rsidRPr="002C01C7" w14:paraId="66F4162C" w14:textId="77777777" w:rsidTr="00633A20">
        <w:trPr>
          <w:tblHeader/>
        </w:trPr>
        <w:tc>
          <w:tcPr>
            <w:tcW w:w="569" w:type="dxa"/>
            <w:shd w:val="pct10" w:color="auto" w:fill="FFFFFF"/>
            <w:tcMar>
              <w:left w:w="29" w:type="dxa"/>
              <w:right w:w="29" w:type="dxa"/>
            </w:tcMar>
          </w:tcPr>
          <w:p w14:paraId="05B54372" w14:textId="77777777" w:rsidR="009E4CDA" w:rsidRPr="002C01C7" w:rsidRDefault="009E4CDA" w:rsidP="00D45BD9">
            <w:pPr>
              <w:pStyle w:val="AttributeTableHeader"/>
              <w:keepLines/>
              <w:spacing w:before="60" w:after="60"/>
              <w:rPr>
                <w:rFonts w:cs="Arial"/>
                <w:sz w:val="20"/>
              </w:rPr>
            </w:pPr>
            <w:r w:rsidRPr="002C01C7">
              <w:rPr>
                <w:rFonts w:cs="Arial"/>
                <w:sz w:val="20"/>
              </w:rPr>
              <w:t>SEQ</w:t>
            </w:r>
          </w:p>
        </w:tc>
        <w:tc>
          <w:tcPr>
            <w:tcW w:w="720" w:type="dxa"/>
            <w:shd w:val="pct10" w:color="auto" w:fill="FFFFFF"/>
            <w:tcMar>
              <w:left w:w="29" w:type="dxa"/>
              <w:right w:w="29" w:type="dxa"/>
            </w:tcMar>
          </w:tcPr>
          <w:p w14:paraId="15E91388" w14:textId="77777777" w:rsidR="009E4CDA" w:rsidRPr="002C01C7" w:rsidRDefault="009E4CDA" w:rsidP="00D45BD9">
            <w:pPr>
              <w:pStyle w:val="AttributeTableHeader"/>
              <w:keepLines/>
              <w:spacing w:before="60" w:after="60"/>
              <w:rPr>
                <w:rFonts w:cs="Arial"/>
                <w:sz w:val="20"/>
              </w:rPr>
            </w:pPr>
            <w:r w:rsidRPr="002C01C7">
              <w:rPr>
                <w:rFonts w:cs="Arial"/>
                <w:sz w:val="20"/>
              </w:rPr>
              <w:t>LEN</w:t>
            </w:r>
          </w:p>
        </w:tc>
        <w:tc>
          <w:tcPr>
            <w:tcW w:w="450" w:type="dxa"/>
            <w:shd w:val="pct10" w:color="auto" w:fill="FFFFFF"/>
            <w:tcMar>
              <w:left w:w="29" w:type="dxa"/>
              <w:right w:w="29" w:type="dxa"/>
            </w:tcMar>
          </w:tcPr>
          <w:p w14:paraId="299EF4D7" w14:textId="77777777" w:rsidR="009E4CDA" w:rsidRPr="002C01C7" w:rsidRDefault="009E4CDA" w:rsidP="00D45BD9">
            <w:pPr>
              <w:pStyle w:val="AttributeTableHeader"/>
              <w:keepLines/>
              <w:spacing w:before="60" w:after="60"/>
              <w:rPr>
                <w:rFonts w:cs="Arial"/>
                <w:sz w:val="20"/>
              </w:rPr>
            </w:pPr>
            <w:r w:rsidRPr="002C01C7">
              <w:rPr>
                <w:rFonts w:cs="Arial"/>
                <w:sz w:val="20"/>
              </w:rPr>
              <w:t>DT</w:t>
            </w:r>
          </w:p>
        </w:tc>
        <w:tc>
          <w:tcPr>
            <w:tcW w:w="540" w:type="dxa"/>
            <w:shd w:val="pct10" w:color="auto" w:fill="FFFFFF"/>
            <w:tcMar>
              <w:left w:w="29" w:type="dxa"/>
              <w:right w:w="29" w:type="dxa"/>
            </w:tcMar>
          </w:tcPr>
          <w:p w14:paraId="5223AAEE" w14:textId="77777777" w:rsidR="009E4CDA" w:rsidRPr="002C01C7" w:rsidRDefault="009E4CDA" w:rsidP="00D45BD9">
            <w:pPr>
              <w:pStyle w:val="AttributeTableHeader"/>
              <w:keepLines/>
              <w:spacing w:before="60" w:after="60"/>
              <w:rPr>
                <w:rFonts w:cs="Arial"/>
                <w:sz w:val="20"/>
              </w:rPr>
            </w:pPr>
            <w:r w:rsidRPr="002C01C7">
              <w:rPr>
                <w:rFonts w:cs="Arial"/>
                <w:sz w:val="20"/>
              </w:rPr>
              <w:t>OPT</w:t>
            </w:r>
          </w:p>
        </w:tc>
        <w:tc>
          <w:tcPr>
            <w:tcW w:w="540" w:type="dxa"/>
            <w:shd w:val="pct10" w:color="auto" w:fill="FFFFFF"/>
            <w:tcMar>
              <w:left w:w="29" w:type="dxa"/>
              <w:right w:w="29" w:type="dxa"/>
            </w:tcMar>
          </w:tcPr>
          <w:p w14:paraId="3D614999" w14:textId="77777777" w:rsidR="009E4CDA" w:rsidRPr="002C01C7" w:rsidRDefault="009E4CDA" w:rsidP="00D45BD9">
            <w:pPr>
              <w:pStyle w:val="AttributeTableHeader"/>
              <w:keepLines/>
              <w:spacing w:before="60" w:after="60"/>
              <w:rPr>
                <w:rFonts w:cs="Arial"/>
                <w:sz w:val="20"/>
              </w:rPr>
            </w:pPr>
            <w:r w:rsidRPr="002C01C7">
              <w:rPr>
                <w:rFonts w:cs="Arial"/>
                <w:sz w:val="20"/>
              </w:rPr>
              <w:t>RP</w:t>
            </w:r>
          </w:p>
        </w:tc>
        <w:tc>
          <w:tcPr>
            <w:tcW w:w="630" w:type="dxa"/>
            <w:shd w:val="pct10" w:color="auto" w:fill="FFFFFF"/>
            <w:tcMar>
              <w:left w:w="29" w:type="dxa"/>
              <w:right w:w="29" w:type="dxa"/>
            </w:tcMar>
          </w:tcPr>
          <w:p w14:paraId="585143F4" w14:textId="77777777" w:rsidR="009E4CDA" w:rsidRPr="002C01C7" w:rsidRDefault="009E4CDA" w:rsidP="00D45BD9">
            <w:pPr>
              <w:pStyle w:val="AttributeTableHeader"/>
              <w:keepLines/>
              <w:spacing w:before="60" w:after="60"/>
              <w:rPr>
                <w:rFonts w:cs="Arial"/>
                <w:sz w:val="20"/>
              </w:rPr>
            </w:pPr>
            <w:r w:rsidRPr="002C01C7">
              <w:rPr>
                <w:rFonts w:cs="Arial"/>
                <w:sz w:val="20"/>
              </w:rPr>
              <w:t>TBL</w:t>
            </w:r>
          </w:p>
        </w:tc>
        <w:tc>
          <w:tcPr>
            <w:tcW w:w="720" w:type="dxa"/>
            <w:shd w:val="pct10" w:color="auto" w:fill="FFFFFF"/>
            <w:tcMar>
              <w:left w:w="29" w:type="dxa"/>
              <w:right w:w="29" w:type="dxa"/>
            </w:tcMar>
          </w:tcPr>
          <w:p w14:paraId="40A8CB85" w14:textId="77777777" w:rsidR="009E4CDA" w:rsidRPr="002C01C7" w:rsidRDefault="009E4CDA" w:rsidP="00D45BD9">
            <w:pPr>
              <w:pStyle w:val="AttributeTableHeader"/>
              <w:keepLines/>
              <w:spacing w:before="60" w:after="60"/>
              <w:rPr>
                <w:rFonts w:cs="Arial"/>
                <w:sz w:val="20"/>
              </w:rPr>
            </w:pPr>
            <w:r w:rsidRPr="002C01C7">
              <w:rPr>
                <w:rFonts w:cs="Arial"/>
                <w:sz w:val="20"/>
              </w:rPr>
              <w:t>Item</w:t>
            </w:r>
          </w:p>
        </w:tc>
        <w:tc>
          <w:tcPr>
            <w:tcW w:w="1620" w:type="dxa"/>
            <w:shd w:val="pct10" w:color="auto" w:fill="FFFFFF"/>
            <w:tcMar>
              <w:left w:w="29" w:type="dxa"/>
              <w:right w:w="29" w:type="dxa"/>
            </w:tcMar>
          </w:tcPr>
          <w:p w14:paraId="26948C07" w14:textId="77777777" w:rsidR="009E4CDA" w:rsidRPr="002C01C7" w:rsidRDefault="009E4CDA" w:rsidP="007B0EFC">
            <w:pPr>
              <w:pStyle w:val="AttributeTableHeader"/>
              <w:keepLines/>
              <w:spacing w:before="60" w:after="60"/>
              <w:ind w:left="61"/>
              <w:jc w:val="left"/>
              <w:rPr>
                <w:rFonts w:cs="Arial"/>
                <w:sz w:val="20"/>
              </w:rPr>
            </w:pPr>
            <w:r w:rsidRPr="002C01C7">
              <w:rPr>
                <w:rFonts w:cs="Arial"/>
                <w:sz w:val="20"/>
              </w:rPr>
              <w:t>Element Name</w:t>
            </w:r>
          </w:p>
        </w:tc>
        <w:tc>
          <w:tcPr>
            <w:tcW w:w="3870" w:type="dxa"/>
            <w:shd w:val="clear" w:color="auto" w:fill="D9D9D9"/>
            <w:tcMar>
              <w:left w:w="29" w:type="dxa"/>
              <w:right w:w="29" w:type="dxa"/>
            </w:tcMar>
          </w:tcPr>
          <w:p w14:paraId="2BCCB2CC" w14:textId="77777777" w:rsidR="009E4CDA" w:rsidRPr="002C01C7" w:rsidRDefault="009E4CDA" w:rsidP="007B0EFC">
            <w:pPr>
              <w:keepNext/>
              <w:keepLines/>
              <w:spacing w:before="60" w:after="60"/>
              <w:ind w:left="61"/>
              <w:rPr>
                <w:rFonts w:ascii="Arial" w:hAnsi="Arial" w:cs="Arial"/>
                <w:b/>
                <w:bCs/>
                <w:sz w:val="20"/>
                <w:szCs w:val="20"/>
              </w:rPr>
            </w:pPr>
            <w:r w:rsidRPr="002C01C7">
              <w:rPr>
                <w:rFonts w:ascii="Arial" w:hAnsi="Arial" w:cs="Arial"/>
                <w:b/>
                <w:bCs/>
                <w:sz w:val="20"/>
                <w:szCs w:val="20"/>
              </w:rPr>
              <w:t>VistA Description</w:t>
            </w:r>
          </w:p>
        </w:tc>
      </w:tr>
      <w:tr w:rsidR="00D45BD9" w:rsidRPr="002C01C7" w14:paraId="0118D6E5" w14:textId="77777777" w:rsidTr="00633A20">
        <w:tc>
          <w:tcPr>
            <w:tcW w:w="569" w:type="dxa"/>
            <w:tcMar>
              <w:left w:w="29" w:type="dxa"/>
              <w:right w:w="29" w:type="dxa"/>
            </w:tcMar>
          </w:tcPr>
          <w:p w14:paraId="3D037C90" w14:textId="77777777" w:rsidR="009E4CDA" w:rsidRPr="002C01C7" w:rsidRDefault="009E4CDA" w:rsidP="00D45BD9">
            <w:pPr>
              <w:pStyle w:val="AttributeTableBody"/>
              <w:keepNext/>
              <w:keepLines/>
              <w:spacing w:after="60"/>
              <w:rPr>
                <w:rFonts w:cs="Arial"/>
                <w:sz w:val="20"/>
              </w:rPr>
            </w:pPr>
            <w:r w:rsidRPr="002C01C7">
              <w:rPr>
                <w:rFonts w:cs="Arial"/>
                <w:sz w:val="20"/>
              </w:rPr>
              <w:t>1</w:t>
            </w:r>
          </w:p>
        </w:tc>
        <w:tc>
          <w:tcPr>
            <w:tcW w:w="720" w:type="dxa"/>
            <w:tcMar>
              <w:left w:w="29" w:type="dxa"/>
              <w:right w:w="29" w:type="dxa"/>
            </w:tcMar>
          </w:tcPr>
          <w:p w14:paraId="49CE6D57" w14:textId="77777777" w:rsidR="009E4CDA" w:rsidRPr="002C01C7" w:rsidRDefault="00D45BD9" w:rsidP="00D45BD9">
            <w:pPr>
              <w:pStyle w:val="AttributeTableBody"/>
              <w:keepNext/>
              <w:keepLines/>
              <w:spacing w:after="60"/>
              <w:rPr>
                <w:rFonts w:cs="Arial"/>
                <w:sz w:val="20"/>
              </w:rPr>
            </w:pPr>
            <w:r w:rsidRPr="002C01C7">
              <w:rPr>
                <w:rFonts w:cs="Arial"/>
                <w:sz w:val="20"/>
              </w:rPr>
              <w:t>10</w:t>
            </w:r>
          </w:p>
        </w:tc>
        <w:tc>
          <w:tcPr>
            <w:tcW w:w="450" w:type="dxa"/>
            <w:tcMar>
              <w:left w:w="29" w:type="dxa"/>
              <w:right w:w="29" w:type="dxa"/>
            </w:tcMar>
          </w:tcPr>
          <w:p w14:paraId="0F4571F5" w14:textId="77777777" w:rsidR="009E4CDA" w:rsidRPr="002C01C7" w:rsidRDefault="009E4CDA" w:rsidP="00D45BD9">
            <w:pPr>
              <w:pStyle w:val="AttributeTableBody"/>
              <w:keepNext/>
              <w:keepLines/>
              <w:spacing w:after="60"/>
              <w:rPr>
                <w:rFonts w:cs="Arial"/>
                <w:sz w:val="20"/>
              </w:rPr>
            </w:pPr>
            <w:r w:rsidRPr="002C01C7">
              <w:rPr>
                <w:rFonts w:cs="Arial"/>
                <w:sz w:val="20"/>
              </w:rPr>
              <w:t>SI</w:t>
            </w:r>
          </w:p>
        </w:tc>
        <w:tc>
          <w:tcPr>
            <w:tcW w:w="540" w:type="dxa"/>
            <w:tcMar>
              <w:left w:w="29" w:type="dxa"/>
              <w:right w:w="29" w:type="dxa"/>
            </w:tcMar>
          </w:tcPr>
          <w:p w14:paraId="76318530" w14:textId="77777777" w:rsidR="009E4CDA" w:rsidRPr="002C01C7" w:rsidRDefault="009E4CDA" w:rsidP="00D45BD9">
            <w:pPr>
              <w:pStyle w:val="AttributeTableBody"/>
              <w:keepNext/>
              <w:keepLines/>
              <w:spacing w:after="60"/>
              <w:rPr>
                <w:rFonts w:cs="Arial"/>
                <w:sz w:val="20"/>
              </w:rPr>
            </w:pPr>
            <w:r w:rsidRPr="002C01C7">
              <w:rPr>
                <w:rFonts w:cs="Arial"/>
                <w:sz w:val="20"/>
              </w:rPr>
              <w:t>O</w:t>
            </w:r>
          </w:p>
        </w:tc>
        <w:tc>
          <w:tcPr>
            <w:tcW w:w="540" w:type="dxa"/>
            <w:tcMar>
              <w:left w:w="29" w:type="dxa"/>
              <w:right w:w="29" w:type="dxa"/>
            </w:tcMar>
          </w:tcPr>
          <w:p w14:paraId="64CF83B0" w14:textId="77777777" w:rsidR="009E4CDA" w:rsidRPr="002C01C7" w:rsidRDefault="009E4CDA" w:rsidP="00D45BD9">
            <w:pPr>
              <w:pStyle w:val="AttributeTableBody"/>
              <w:keepNext/>
              <w:keepLines/>
              <w:spacing w:after="60"/>
              <w:rPr>
                <w:rFonts w:cs="Arial"/>
                <w:sz w:val="20"/>
              </w:rPr>
            </w:pPr>
          </w:p>
        </w:tc>
        <w:tc>
          <w:tcPr>
            <w:tcW w:w="630" w:type="dxa"/>
            <w:tcMar>
              <w:left w:w="29" w:type="dxa"/>
              <w:right w:w="29" w:type="dxa"/>
            </w:tcMar>
          </w:tcPr>
          <w:p w14:paraId="07FBDD85" w14:textId="77777777" w:rsidR="009E4CDA" w:rsidRPr="002C01C7" w:rsidRDefault="009E4CDA" w:rsidP="00D45BD9">
            <w:pPr>
              <w:pStyle w:val="AttributeTableBody"/>
              <w:keepNext/>
              <w:keepLines/>
              <w:spacing w:after="60"/>
              <w:rPr>
                <w:rFonts w:cs="Arial"/>
                <w:sz w:val="20"/>
              </w:rPr>
            </w:pPr>
          </w:p>
        </w:tc>
        <w:tc>
          <w:tcPr>
            <w:tcW w:w="720" w:type="dxa"/>
            <w:tcMar>
              <w:left w:w="29" w:type="dxa"/>
              <w:right w:w="29" w:type="dxa"/>
            </w:tcMar>
          </w:tcPr>
          <w:p w14:paraId="646DDDFA" w14:textId="77777777" w:rsidR="009E4CDA" w:rsidRPr="002C01C7" w:rsidRDefault="00D45BD9" w:rsidP="00D45BD9">
            <w:pPr>
              <w:pStyle w:val="AttributeTableBody"/>
              <w:keepNext/>
              <w:keepLines/>
              <w:spacing w:after="60"/>
              <w:rPr>
                <w:rFonts w:cs="Arial"/>
                <w:sz w:val="20"/>
              </w:rPr>
            </w:pPr>
            <w:r w:rsidRPr="002C01C7">
              <w:rPr>
                <w:rFonts w:cs="Arial"/>
                <w:sz w:val="20"/>
              </w:rPr>
              <w:t>00569</w:t>
            </w:r>
          </w:p>
        </w:tc>
        <w:tc>
          <w:tcPr>
            <w:tcW w:w="1620" w:type="dxa"/>
            <w:tcMar>
              <w:left w:w="29" w:type="dxa"/>
              <w:right w:w="29" w:type="dxa"/>
            </w:tcMar>
          </w:tcPr>
          <w:p w14:paraId="65E9B588" w14:textId="77777777" w:rsidR="009E4CDA" w:rsidRPr="002C01C7" w:rsidRDefault="009E4CDA" w:rsidP="00D45BD9">
            <w:pPr>
              <w:pStyle w:val="AttributeTableBody"/>
              <w:keepNext/>
              <w:keepLines/>
              <w:spacing w:after="60"/>
              <w:jc w:val="left"/>
              <w:rPr>
                <w:rFonts w:cs="Arial"/>
                <w:sz w:val="20"/>
              </w:rPr>
            </w:pPr>
            <w:r w:rsidRPr="002C01C7">
              <w:rPr>
                <w:rFonts w:cs="Arial"/>
                <w:sz w:val="20"/>
              </w:rPr>
              <w:t xml:space="preserve">Set ID - </w:t>
            </w:r>
            <w:r w:rsidR="00D45BD9" w:rsidRPr="002C01C7">
              <w:rPr>
                <w:rFonts w:cs="Arial"/>
                <w:sz w:val="20"/>
              </w:rPr>
              <w:t>OBX</w:t>
            </w:r>
          </w:p>
        </w:tc>
        <w:tc>
          <w:tcPr>
            <w:tcW w:w="3870" w:type="dxa"/>
            <w:tcMar>
              <w:left w:w="29" w:type="dxa"/>
              <w:right w:w="29" w:type="dxa"/>
            </w:tcMar>
          </w:tcPr>
          <w:p w14:paraId="51E609F5" w14:textId="77777777" w:rsidR="009E4CDA" w:rsidRPr="002C01C7" w:rsidRDefault="00D45BD9" w:rsidP="007B0EFC">
            <w:pPr>
              <w:keepNext/>
              <w:keepLines/>
              <w:spacing w:before="60" w:after="60"/>
              <w:ind w:left="61"/>
              <w:rPr>
                <w:rFonts w:ascii="Arial" w:hAnsi="Arial" w:cs="Arial"/>
                <w:sz w:val="20"/>
                <w:szCs w:val="20"/>
              </w:rPr>
            </w:pPr>
            <w:r w:rsidRPr="002C01C7">
              <w:rPr>
                <w:rFonts w:ascii="Arial" w:hAnsi="Arial" w:cs="Arial"/>
                <w:sz w:val="20"/>
                <w:szCs w:val="20"/>
              </w:rPr>
              <w:t>Not used</w:t>
            </w:r>
          </w:p>
        </w:tc>
      </w:tr>
      <w:tr w:rsidR="00D45BD9" w:rsidRPr="002C01C7" w14:paraId="6E9FE39B" w14:textId="77777777" w:rsidTr="00633A20">
        <w:tc>
          <w:tcPr>
            <w:tcW w:w="569" w:type="dxa"/>
            <w:tcMar>
              <w:left w:w="29" w:type="dxa"/>
              <w:right w:w="29" w:type="dxa"/>
            </w:tcMar>
          </w:tcPr>
          <w:p w14:paraId="30F8CF55" w14:textId="77777777" w:rsidR="009E4CDA" w:rsidRPr="00576D58" w:rsidRDefault="009E4CDA" w:rsidP="00D45BD9">
            <w:pPr>
              <w:pStyle w:val="AttributeTableBody"/>
              <w:spacing w:after="60"/>
              <w:rPr>
                <w:rFonts w:cs="Arial"/>
                <w:sz w:val="20"/>
              </w:rPr>
            </w:pPr>
            <w:r w:rsidRPr="00576D58">
              <w:rPr>
                <w:rFonts w:cs="Arial"/>
                <w:sz w:val="20"/>
              </w:rPr>
              <w:t>2</w:t>
            </w:r>
          </w:p>
        </w:tc>
        <w:tc>
          <w:tcPr>
            <w:tcW w:w="720" w:type="dxa"/>
            <w:tcMar>
              <w:left w:w="29" w:type="dxa"/>
              <w:right w:w="29" w:type="dxa"/>
            </w:tcMar>
          </w:tcPr>
          <w:p w14:paraId="5436B5F0" w14:textId="77777777" w:rsidR="009E4CDA" w:rsidRPr="00576D58" w:rsidRDefault="009E4CDA" w:rsidP="00D45BD9">
            <w:pPr>
              <w:pStyle w:val="AttributeTableBody"/>
              <w:spacing w:after="60"/>
              <w:rPr>
                <w:rFonts w:cs="Arial"/>
                <w:sz w:val="20"/>
              </w:rPr>
            </w:pPr>
            <w:r w:rsidRPr="00576D58">
              <w:rPr>
                <w:rFonts w:cs="Arial"/>
                <w:sz w:val="20"/>
              </w:rPr>
              <w:t>2</w:t>
            </w:r>
          </w:p>
        </w:tc>
        <w:tc>
          <w:tcPr>
            <w:tcW w:w="450" w:type="dxa"/>
            <w:tcMar>
              <w:left w:w="29" w:type="dxa"/>
              <w:right w:w="29" w:type="dxa"/>
            </w:tcMar>
          </w:tcPr>
          <w:p w14:paraId="51EE9729" w14:textId="77777777" w:rsidR="009E4CDA" w:rsidRPr="00576D58" w:rsidRDefault="00D45BD9" w:rsidP="00D45BD9">
            <w:pPr>
              <w:pStyle w:val="AttributeTableBody"/>
              <w:spacing w:after="60"/>
              <w:rPr>
                <w:rFonts w:cs="Arial"/>
                <w:sz w:val="20"/>
              </w:rPr>
            </w:pPr>
            <w:r w:rsidRPr="00576D58">
              <w:rPr>
                <w:rFonts w:cs="Arial"/>
                <w:sz w:val="20"/>
              </w:rPr>
              <w:t>ID</w:t>
            </w:r>
          </w:p>
        </w:tc>
        <w:tc>
          <w:tcPr>
            <w:tcW w:w="540" w:type="dxa"/>
            <w:tcMar>
              <w:left w:w="29" w:type="dxa"/>
              <w:right w:w="29" w:type="dxa"/>
            </w:tcMar>
          </w:tcPr>
          <w:p w14:paraId="4929CF51" w14:textId="77777777" w:rsidR="009E4CDA" w:rsidRPr="00576D58" w:rsidRDefault="00D45BD9" w:rsidP="00D45BD9">
            <w:pPr>
              <w:pStyle w:val="AttributeTableBody"/>
              <w:spacing w:after="60"/>
              <w:rPr>
                <w:rFonts w:cs="Arial"/>
                <w:sz w:val="20"/>
              </w:rPr>
            </w:pPr>
            <w:r w:rsidRPr="00576D58">
              <w:rPr>
                <w:rFonts w:cs="Arial"/>
                <w:sz w:val="20"/>
              </w:rPr>
              <w:t>C</w:t>
            </w:r>
          </w:p>
        </w:tc>
        <w:tc>
          <w:tcPr>
            <w:tcW w:w="540" w:type="dxa"/>
            <w:tcMar>
              <w:left w:w="29" w:type="dxa"/>
              <w:right w:w="29" w:type="dxa"/>
            </w:tcMar>
          </w:tcPr>
          <w:p w14:paraId="640344F1" w14:textId="77777777" w:rsidR="009E4CDA" w:rsidRPr="00576D58" w:rsidRDefault="009E4CDA" w:rsidP="00D45BD9">
            <w:pPr>
              <w:pStyle w:val="AttributeTableBody"/>
              <w:spacing w:after="60"/>
              <w:rPr>
                <w:rFonts w:cs="Arial"/>
                <w:sz w:val="20"/>
              </w:rPr>
            </w:pPr>
          </w:p>
        </w:tc>
        <w:tc>
          <w:tcPr>
            <w:tcW w:w="630" w:type="dxa"/>
            <w:tcMar>
              <w:left w:w="29" w:type="dxa"/>
              <w:right w:w="29" w:type="dxa"/>
            </w:tcMar>
          </w:tcPr>
          <w:p w14:paraId="6C78CEAE" w14:textId="77777777" w:rsidR="009E4CDA" w:rsidRPr="00576D58" w:rsidRDefault="00D45BD9" w:rsidP="00D45BD9">
            <w:pPr>
              <w:pStyle w:val="AttributeTableBody"/>
              <w:spacing w:after="60"/>
              <w:rPr>
                <w:rFonts w:cs="Arial"/>
                <w:sz w:val="20"/>
              </w:rPr>
            </w:pPr>
            <w:r w:rsidRPr="00576D58">
              <w:rPr>
                <w:rFonts w:cs="Arial"/>
                <w:sz w:val="20"/>
              </w:rPr>
              <w:t>0125</w:t>
            </w:r>
          </w:p>
        </w:tc>
        <w:tc>
          <w:tcPr>
            <w:tcW w:w="720" w:type="dxa"/>
            <w:tcMar>
              <w:left w:w="29" w:type="dxa"/>
              <w:right w:w="29" w:type="dxa"/>
            </w:tcMar>
          </w:tcPr>
          <w:p w14:paraId="719DD016" w14:textId="77777777" w:rsidR="009E4CDA" w:rsidRPr="00576D58" w:rsidRDefault="00D45BD9" w:rsidP="00D45BD9">
            <w:pPr>
              <w:pStyle w:val="AttributeTableBody"/>
              <w:spacing w:after="60"/>
              <w:rPr>
                <w:rFonts w:cs="Arial"/>
                <w:sz w:val="20"/>
              </w:rPr>
            </w:pPr>
            <w:r w:rsidRPr="00576D58">
              <w:rPr>
                <w:rFonts w:cs="Arial"/>
                <w:sz w:val="20"/>
              </w:rPr>
              <w:t>00570</w:t>
            </w:r>
          </w:p>
        </w:tc>
        <w:tc>
          <w:tcPr>
            <w:tcW w:w="1620" w:type="dxa"/>
            <w:tcMar>
              <w:left w:w="29" w:type="dxa"/>
              <w:right w:w="29" w:type="dxa"/>
            </w:tcMar>
          </w:tcPr>
          <w:p w14:paraId="4E44C4F7" w14:textId="77777777" w:rsidR="009E4CDA" w:rsidRPr="00576D58" w:rsidRDefault="00D45BD9" w:rsidP="00D45BD9">
            <w:pPr>
              <w:pStyle w:val="AttributeTableBody"/>
              <w:spacing w:after="60"/>
              <w:jc w:val="left"/>
              <w:rPr>
                <w:rFonts w:cs="Arial"/>
                <w:sz w:val="20"/>
              </w:rPr>
            </w:pPr>
            <w:r w:rsidRPr="00576D58">
              <w:rPr>
                <w:rFonts w:cs="Arial"/>
                <w:sz w:val="20"/>
              </w:rPr>
              <w:t>Value Type</w:t>
            </w:r>
          </w:p>
        </w:tc>
        <w:tc>
          <w:tcPr>
            <w:tcW w:w="3870" w:type="dxa"/>
            <w:tcMar>
              <w:left w:w="29" w:type="dxa"/>
              <w:right w:w="29" w:type="dxa"/>
            </w:tcMar>
          </w:tcPr>
          <w:p w14:paraId="3F452401" w14:textId="77777777" w:rsidR="00D45BD9" w:rsidRPr="00576D58" w:rsidRDefault="00D45BD9" w:rsidP="007B0EFC">
            <w:pPr>
              <w:spacing w:before="60" w:after="60"/>
              <w:ind w:left="61"/>
              <w:rPr>
                <w:rFonts w:ascii="Arial" w:hAnsi="Arial" w:cs="Arial"/>
                <w:color w:val="000000"/>
                <w:sz w:val="20"/>
                <w:szCs w:val="20"/>
              </w:rPr>
            </w:pPr>
            <w:r w:rsidRPr="00576D58">
              <w:rPr>
                <w:rFonts w:ascii="Arial" w:hAnsi="Arial" w:cs="Arial"/>
                <w:sz w:val="20"/>
                <w:szCs w:val="20"/>
              </w:rPr>
              <w:t xml:space="preserve">CE - Security Log, SSN Verification, Active Prescriptions and older records, IPP, ROI, </w:t>
            </w:r>
            <w:r w:rsidRPr="00576D58">
              <w:rPr>
                <w:rFonts w:ascii="Arial" w:hAnsi="Arial" w:cs="Arial"/>
                <w:color w:val="000000"/>
                <w:sz w:val="20"/>
                <w:szCs w:val="20"/>
              </w:rPr>
              <w:t xml:space="preserve">Self-Identified Gender, USEROPTION, DATE OF DEATH DATA, IIPT, </w:t>
            </w:r>
            <w:r w:rsidR="00633A20" w:rsidRPr="00576D58">
              <w:rPr>
                <w:rFonts w:ascii="Arial" w:hAnsi="Arial" w:cs="Arial"/>
                <w:color w:val="000000"/>
                <w:sz w:val="20"/>
                <w:szCs w:val="20"/>
              </w:rPr>
              <w:t>PERSON TYPE</w:t>
            </w:r>
            <w:r w:rsidR="00A52033" w:rsidRPr="00576D58">
              <w:rPr>
                <w:rFonts w:ascii="Arial" w:hAnsi="Arial" w:cs="Arial"/>
                <w:color w:val="000000"/>
                <w:sz w:val="20"/>
                <w:szCs w:val="20"/>
              </w:rPr>
              <w:t>,</w:t>
            </w:r>
            <w:r w:rsidR="00940FE7" w:rsidRPr="00576D58">
              <w:rPr>
                <w:rFonts w:ascii="Arial" w:hAnsi="Arial" w:cs="Arial"/>
                <w:color w:val="000000"/>
                <w:sz w:val="20"/>
                <w:szCs w:val="20"/>
              </w:rPr>
              <w:t xml:space="preserve"> </w:t>
            </w:r>
            <w:r w:rsidRPr="00576D58">
              <w:rPr>
                <w:rFonts w:ascii="Arial" w:hAnsi="Arial" w:cs="Arial"/>
                <w:color w:val="000000"/>
                <w:sz w:val="20"/>
                <w:szCs w:val="20"/>
              </w:rPr>
              <w:t>SSA_VERIFICATION_STATUS</w:t>
            </w:r>
            <w:r w:rsidR="00633A20" w:rsidRPr="00576D58">
              <w:rPr>
                <w:rFonts w:ascii="Arial" w:hAnsi="Arial" w:cs="Arial"/>
                <w:color w:val="000000"/>
                <w:sz w:val="20"/>
                <w:szCs w:val="20"/>
              </w:rPr>
              <w:t xml:space="preserve"> and </w:t>
            </w:r>
            <w:r w:rsidR="00633A20" w:rsidRPr="00576D58">
              <w:rPr>
                <w:rFonts w:ascii="Arial" w:hAnsi="Arial" w:cs="Arial"/>
                <w:bCs/>
                <w:color w:val="000000"/>
                <w:sz w:val="20"/>
                <w:szCs w:val="20"/>
              </w:rPr>
              <w:t>AUTHORITY SCORE.</w:t>
            </w:r>
            <w:r w:rsidRPr="00576D58">
              <w:rPr>
                <w:rFonts w:ascii="Arial" w:hAnsi="Arial" w:cs="Arial"/>
                <w:color w:val="000000"/>
                <w:sz w:val="20"/>
                <w:szCs w:val="20"/>
              </w:rPr>
              <w:fldChar w:fldCharType="begin"/>
            </w:r>
            <w:r w:rsidRPr="00576D58">
              <w:rPr>
                <w:rFonts w:ascii="Arial" w:hAnsi="Arial" w:cs="Arial"/>
                <w:color w:val="000000"/>
                <w:sz w:val="20"/>
                <w:szCs w:val="20"/>
              </w:rPr>
              <w:instrText xml:space="preserve"> XE "Self Identified Gender" </w:instrText>
            </w:r>
            <w:r w:rsidRPr="00576D58">
              <w:rPr>
                <w:rFonts w:ascii="Arial" w:hAnsi="Arial" w:cs="Arial"/>
                <w:color w:val="000000"/>
                <w:sz w:val="20"/>
                <w:szCs w:val="20"/>
              </w:rPr>
              <w:fldChar w:fldCharType="end"/>
            </w:r>
          </w:p>
          <w:p w14:paraId="5A82FFE5" w14:textId="77777777" w:rsidR="009E4CDA" w:rsidRPr="002C01C7" w:rsidRDefault="00D45BD9" w:rsidP="00D37F6C">
            <w:pPr>
              <w:spacing w:before="60" w:after="60"/>
              <w:ind w:left="61"/>
              <w:rPr>
                <w:rFonts w:ascii="Arial" w:hAnsi="Arial" w:cs="Arial"/>
                <w:sz w:val="20"/>
                <w:szCs w:val="20"/>
              </w:rPr>
            </w:pPr>
            <w:r w:rsidRPr="00576D58">
              <w:rPr>
                <w:rFonts w:ascii="Arial" w:hAnsi="Arial" w:cs="Arial"/>
                <w:sz w:val="20"/>
                <w:szCs w:val="20"/>
              </w:rPr>
              <w:t>TS - Last Radiology Exam date/time and Last Lab Test date/time</w:t>
            </w:r>
            <w:r w:rsidR="00D37F6C" w:rsidRPr="00D37F6C">
              <w:rPr>
                <w:rFonts w:ascii="Arial" w:hAnsi="Arial" w:cs="Arial"/>
                <w:sz w:val="20"/>
                <w:szCs w:val="20"/>
              </w:rPr>
              <w:t>, NEW DATE OF DEATH STATUS</w:t>
            </w:r>
          </w:p>
        </w:tc>
      </w:tr>
      <w:tr w:rsidR="00D45BD9" w:rsidRPr="002C01C7" w14:paraId="223D35D7" w14:textId="77777777" w:rsidTr="00633A20">
        <w:tc>
          <w:tcPr>
            <w:tcW w:w="569" w:type="dxa"/>
            <w:tcMar>
              <w:left w:w="29" w:type="dxa"/>
              <w:right w:w="29" w:type="dxa"/>
            </w:tcMar>
          </w:tcPr>
          <w:p w14:paraId="06EBB556" w14:textId="77777777" w:rsidR="009E4CDA" w:rsidRPr="00576D58" w:rsidRDefault="009E4CDA" w:rsidP="00D45BD9">
            <w:pPr>
              <w:pStyle w:val="AttributeTableBody"/>
              <w:spacing w:after="60"/>
              <w:rPr>
                <w:rFonts w:cs="Arial"/>
                <w:sz w:val="20"/>
              </w:rPr>
            </w:pPr>
            <w:r w:rsidRPr="00576D58">
              <w:rPr>
                <w:rFonts w:cs="Arial"/>
                <w:sz w:val="20"/>
              </w:rPr>
              <w:t>3</w:t>
            </w:r>
          </w:p>
        </w:tc>
        <w:tc>
          <w:tcPr>
            <w:tcW w:w="720" w:type="dxa"/>
            <w:tcMar>
              <w:left w:w="29" w:type="dxa"/>
              <w:right w:w="29" w:type="dxa"/>
            </w:tcMar>
          </w:tcPr>
          <w:p w14:paraId="1B9859D2" w14:textId="77777777" w:rsidR="009E4CDA" w:rsidRPr="00576D58" w:rsidRDefault="00D45BD9" w:rsidP="00D45BD9">
            <w:pPr>
              <w:pStyle w:val="AttributeTableBody"/>
              <w:spacing w:after="60"/>
              <w:rPr>
                <w:rFonts w:cs="Arial"/>
                <w:sz w:val="20"/>
              </w:rPr>
            </w:pPr>
            <w:r w:rsidRPr="00576D58">
              <w:rPr>
                <w:rFonts w:cs="Arial"/>
                <w:sz w:val="20"/>
              </w:rPr>
              <w:t>590</w:t>
            </w:r>
          </w:p>
        </w:tc>
        <w:tc>
          <w:tcPr>
            <w:tcW w:w="450" w:type="dxa"/>
            <w:tcMar>
              <w:left w:w="29" w:type="dxa"/>
              <w:right w:w="29" w:type="dxa"/>
            </w:tcMar>
          </w:tcPr>
          <w:p w14:paraId="3EBA7BE5" w14:textId="77777777" w:rsidR="009E4CDA" w:rsidRPr="00576D58" w:rsidRDefault="00D45BD9" w:rsidP="00D45BD9">
            <w:pPr>
              <w:pStyle w:val="AttributeTableBody"/>
              <w:spacing w:after="60"/>
              <w:rPr>
                <w:rFonts w:cs="Arial"/>
                <w:sz w:val="20"/>
              </w:rPr>
            </w:pPr>
            <w:r w:rsidRPr="00576D58">
              <w:rPr>
                <w:rFonts w:cs="Arial"/>
                <w:sz w:val="20"/>
              </w:rPr>
              <w:t>CE</w:t>
            </w:r>
          </w:p>
        </w:tc>
        <w:tc>
          <w:tcPr>
            <w:tcW w:w="540" w:type="dxa"/>
            <w:tcMar>
              <w:left w:w="29" w:type="dxa"/>
              <w:right w:w="29" w:type="dxa"/>
            </w:tcMar>
          </w:tcPr>
          <w:p w14:paraId="132FD949" w14:textId="77777777" w:rsidR="009E4CDA" w:rsidRPr="00576D58" w:rsidRDefault="009E4CDA" w:rsidP="00D45BD9">
            <w:pPr>
              <w:pStyle w:val="AttributeTableBody"/>
              <w:spacing w:after="60"/>
              <w:rPr>
                <w:rFonts w:cs="Arial"/>
                <w:sz w:val="20"/>
              </w:rPr>
            </w:pPr>
            <w:r w:rsidRPr="00576D58">
              <w:rPr>
                <w:rFonts w:cs="Arial"/>
                <w:sz w:val="20"/>
              </w:rPr>
              <w:t>R</w:t>
            </w:r>
          </w:p>
        </w:tc>
        <w:tc>
          <w:tcPr>
            <w:tcW w:w="540" w:type="dxa"/>
            <w:tcMar>
              <w:left w:w="29" w:type="dxa"/>
              <w:right w:w="29" w:type="dxa"/>
            </w:tcMar>
          </w:tcPr>
          <w:p w14:paraId="2DAF77DF" w14:textId="77777777" w:rsidR="009E4CDA" w:rsidRPr="00576D58" w:rsidRDefault="009E4CDA" w:rsidP="00D45BD9">
            <w:pPr>
              <w:pStyle w:val="AttributeTableBody"/>
              <w:spacing w:after="60"/>
              <w:rPr>
                <w:rFonts w:cs="Arial"/>
                <w:sz w:val="20"/>
              </w:rPr>
            </w:pPr>
          </w:p>
        </w:tc>
        <w:tc>
          <w:tcPr>
            <w:tcW w:w="630" w:type="dxa"/>
            <w:tcMar>
              <w:left w:w="29" w:type="dxa"/>
              <w:right w:w="29" w:type="dxa"/>
            </w:tcMar>
          </w:tcPr>
          <w:p w14:paraId="3F968240" w14:textId="77777777" w:rsidR="009E4CDA" w:rsidRPr="00576D58" w:rsidRDefault="009E4CDA" w:rsidP="00D45BD9">
            <w:pPr>
              <w:pStyle w:val="AttributeTableBody"/>
              <w:spacing w:after="60"/>
              <w:rPr>
                <w:rFonts w:cs="Arial"/>
                <w:sz w:val="20"/>
              </w:rPr>
            </w:pPr>
          </w:p>
        </w:tc>
        <w:tc>
          <w:tcPr>
            <w:tcW w:w="720" w:type="dxa"/>
            <w:tcMar>
              <w:left w:w="29" w:type="dxa"/>
              <w:right w:w="29" w:type="dxa"/>
            </w:tcMar>
          </w:tcPr>
          <w:p w14:paraId="0C0F9BBB" w14:textId="77777777" w:rsidR="009E4CDA" w:rsidRPr="00576D58" w:rsidRDefault="009E4CDA" w:rsidP="00D45BD9">
            <w:pPr>
              <w:pStyle w:val="AttributeTableBody"/>
              <w:spacing w:after="60"/>
              <w:rPr>
                <w:rFonts w:cs="Arial"/>
                <w:sz w:val="20"/>
              </w:rPr>
            </w:pPr>
            <w:r w:rsidRPr="00576D58">
              <w:rPr>
                <w:rFonts w:cs="Arial"/>
                <w:sz w:val="20"/>
              </w:rPr>
              <w:t>00</w:t>
            </w:r>
            <w:r w:rsidR="00D45BD9" w:rsidRPr="00576D58">
              <w:rPr>
                <w:rFonts w:cs="Arial"/>
                <w:sz w:val="20"/>
              </w:rPr>
              <w:t>571</w:t>
            </w:r>
          </w:p>
        </w:tc>
        <w:tc>
          <w:tcPr>
            <w:tcW w:w="1620" w:type="dxa"/>
            <w:tcMar>
              <w:left w:w="29" w:type="dxa"/>
              <w:right w:w="29" w:type="dxa"/>
            </w:tcMar>
          </w:tcPr>
          <w:p w14:paraId="4DD61D8A" w14:textId="77777777" w:rsidR="009E4CDA" w:rsidRPr="00576D58" w:rsidRDefault="00D45BD9" w:rsidP="00D45BD9">
            <w:pPr>
              <w:pStyle w:val="AttributeTableBody"/>
              <w:spacing w:after="60"/>
              <w:jc w:val="left"/>
              <w:rPr>
                <w:rFonts w:cs="Arial"/>
                <w:sz w:val="20"/>
              </w:rPr>
            </w:pPr>
            <w:r w:rsidRPr="00576D58">
              <w:rPr>
                <w:rFonts w:cs="Arial"/>
                <w:sz w:val="20"/>
              </w:rPr>
              <w:t>Observation Identifier</w:t>
            </w:r>
          </w:p>
        </w:tc>
        <w:tc>
          <w:tcPr>
            <w:tcW w:w="3870" w:type="dxa"/>
            <w:tcMar>
              <w:left w:w="29" w:type="dxa"/>
              <w:right w:w="29" w:type="dxa"/>
            </w:tcMar>
          </w:tcPr>
          <w:p w14:paraId="2A381159" w14:textId="77777777" w:rsidR="00D45BD9" w:rsidRPr="00576D58" w:rsidRDefault="00D45BD9" w:rsidP="007B0EFC">
            <w:pPr>
              <w:spacing w:before="60" w:after="60"/>
              <w:ind w:left="61"/>
              <w:rPr>
                <w:rFonts w:ascii="Arial" w:hAnsi="Arial" w:cs="Arial"/>
                <w:sz w:val="20"/>
                <w:szCs w:val="20"/>
              </w:rPr>
            </w:pPr>
            <w:r w:rsidRPr="00576D58">
              <w:rPr>
                <w:rFonts w:ascii="Arial" w:hAnsi="Arial" w:cs="Arial"/>
                <w:sz w:val="20"/>
                <w:szCs w:val="20"/>
              </w:rPr>
              <w:t xml:space="preserve">38.1^SECURITY LOG (Passed but not used by MPI) </w:t>
            </w:r>
          </w:p>
          <w:p w14:paraId="43FE517B" w14:textId="77777777" w:rsidR="00D45BD9" w:rsidRPr="00576D58" w:rsidRDefault="00D45BD9" w:rsidP="007B0EFC">
            <w:pPr>
              <w:spacing w:before="60" w:after="60"/>
              <w:ind w:left="61"/>
              <w:rPr>
                <w:rFonts w:ascii="Arial" w:hAnsi="Arial" w:cs="Arial"/>
                <w:sz w:val="20"/>
                <w:szCs w:val="20"/>
              </w:rPr>
            </w:pPr>
            <w:r w:rsidRPr="00576D58">
              <w:rPr>
                <w:rFonts w:ascii="Arial" w:hAnsi="Arial" w:cs="Arial"/>
                <w:sz w:val="20"/>
                <w:szCs w:val="20"/>
              </w:rPr>
              <w:t>SSN VERIFICATION (sent by ESR to MPI and MPI to subscribers from ESR update based upon business rules)</w:t>
            </w:r>
          </w:p>
          <w:p w14:paraId="0E88C6D6" w14:textId="77777777" w:rsidR="00D45BD9" w:rsidRPr="00576D58" w:rsidRDefault="00D45BD9" w:rsidP="007B0EFC">
            <w:pPr>
              <w:spacing w:before="60" w:after="60"/>
              <w:ind w:left="61"/>
              <w:rPr>
                <w:rFonts w:ascii="Arial" w:hAnsi="Arial" w:cs="Arial"/>
                <w:sz w:val="20"/>
                <w:szCs w:val="20"/>
              </w:rPr>
            </w:pPr>
            <w:r w:rsidRPr="00576D58">
              <w:rPr>
                <w:rFonts w:ascii="Arial" w:hAnsi="Arial" w:cs="Arial"/>
                <w:sz w:val="20"/>
                <w:szCs w:val="20"/>
              </w:rPr>
              <w:t>ACTIVE PRESCRIPTIONS (only received at the MPI from the VistA sites, not sent out by the MPI)</w:t>
            </w:r>
          </w:p>
          <w:p w14:paraId="3040A97B" w14:textId="77777777" w:rsidR="00D45BD9" w:rsidRPr="00576D58" w:rsidRDefault="00D45BD9" w:rsidP="007B0EFC">
            <w:pPr>
              <w:spacing w:before="60" w:after="60"/>
              <w:ind w:left="61"/>
              <w:rPr>
                <w:rFonts w:ascii="Arial" w:hAnsi="Arial" w:cs="Arial"/>
                <w:sz w:val="20"/>
                <w:szCs w:val="20"/>
              </w:rPr>
            </w:pPr>
            <w:r w:rsidRPr="00576D58">
              <w:rPr>
                <w:rFonts w:ascii="Arial" w:hAnsi="Arial" w:cs="Arial"/>
                <w:sz w:val="20"/>
                <w:szCs w:val="20"/>
              </w:rPr>
              <w:t>LAST RADIOLOGY EXAM DATE/TIME (only received at the MPI from the VistA sites, not sent out by the MPI)</w:t>
            </w:r>
          </w:p>
          <w:p w14:paraId="3BB28DD4" w14:textId="77777777" w:rsidR="00D45BD9" w:rsidRPr="00576D58" w:rsidRDefault="00D45BD9" w:rsidP="007B0EFC">
            <w:pPr>
              <w:spacing w:before="60" w:after="60"/>
              <w:ind w:left="61"/>
              <w:rPr>
                <w:rFonts w:ascii="Arial" w:hAnsi="Arial" w:cs="Arial"/>
                <w:sz w:val="20"/>
                <w:szCs w:val="20"/>
              </w:rPr>
            </w:pPr>
            <w:r w:rsidRPr="00576D58">
              <w:rPr>
                <w:rFonts w:ascii="Arial" w:hAnsi="Arial" w:cs="Arial"/>
                <w:sz w:val="20"/>
                <w:szCs w:val="20"/>
              </w:rPr>
              <w:t>LAST LAB TEST DATE/TIME (only received at the MPI from the VistA sites, not sent out by the MPI)</w:t>
            </w:r>
          </w:p>
          <w:p w14:paraId="4BF7D60E" w14:textId="77777777" w:rsidR="00D45BD9" w:rsidRPr="00576D58" w:rsidRDefault="00D45BD9" w:rsidP="007B0EFC">
            <w:pPr>
              <w:spacing w:before="60" w:after="60"/>
              <w:ind w:left="61"/>
              <w:rPr>
                <w:rFonts w:ascii="Arial" w:hAnsi="Arial" w:cs="Arial"/>
                <w:sz w:val="20"/>
                <w:szCs w:val="20"/>
              </w:rPr>
            </w:pPr>
            <w:r w:rsidRPr="00576D58">
              <w:rPr>
                <w:rFonts w:ascii="Arial" w:hAnsi="Arial" w:cs="Arial"/>
                <w:sz w:val="20"/>
                <w:szCs w:val="20"/>
              </w:rPr>
              <w:t xml:space="preserve">OLDER RECORD (only received at the MPI from the VistA sites, not sent out by </w:t>
            </w:r>
            <w:r w:rsidRPr="00576D58">
              <w:rPr>
                <w:rFonts w:ascii="Arial" w:hAnsi="Arial" w:cs="Arial"/>
                <w:sz w:val="20"/>
                <w:szCs w:val="20"/>
              </w:rPr>
              <w:lastRenderedPageBreak/>
              <w:t>the MPI)</w:t>
            </w:r>
          </w:p>
          <w:p w14:paraId="7DDBC155" w14:textId="77777777" w:rsidR="00D45BD9" w:rsidRPr="00576D58" w:rsidRDefault="00D45BD9" w:rsidP="007B0EFC">
            <w:pPr>
              <w:spacing w:before="60" w:after="60"/>
              <w:ind w:left="61"/>
              <w:rPr>
                <w:rFonts w:ascii="Arial" w:hAnsi="Arial" w:cs="Arial"/>
                <w:color w:val="000000"/>
                <w:sz w:val="20"/>
                <w:szCs w:val="20"/>
              </w:rPr>
            </w:pPr>
            <w:r w:rsidRPr="00576D58">
              <w:rPr>
                <w:rFonts w:ascii="Arial" w:hAnsi="Arial" w:cs="Arial"/>
                <w:color w:val="000000"/>
                <w:sz w:val="20"/>
                <w:szCs w:val="20"/>
              </w:rPr>
              <w:t>ROI SIGNED</w:t>
            </w:r>
          </w:p>
          <w:p w14:paraId="7294C972" w14:textId="77777777" w:rsidR="00D45BD9" w:rsidRPr="00576D58" w:rsidRDefault="00D45BD9" w:rsidP="007B0EFC">
            <w:pPr>
              <w:spacing w:before="60" w:after="60"/>
              <w:ind w:left="61"/>
              <w:rPr>
                <w:rFonts w:ascii="Arial" w:hAnsi="Arial" w:cs="Arial"/>
                <w:color w:val="000000"/>
                <w:sz w:val="20"/>
                <w:szCs w:val="20"/>
              </w:rPr>
            </w:pPr>
            <w:r w:rsidRPr="00576D58">
              <w:rPr>
                <w:rFonts w:ascii="Arial" w:hAnsi="Arial" w:cs="Arial"/>
                <w:color w:val="000000"/>
                <w:sz w:val="20"/>
                <w:szCs w:val="20"/>
              </w:rPr>
              <w:t>IPP LEVEL (aka LEVEL OF ASSURANCE)</w:t>
            </w:r>
          </w:p>
          <w:p w14:paraId="51010616" w14:textId="77777777" w:rsidR="00D45BD9" w:rsidRPr="00576D58" w:rsidRDefault="00D45BD9" w:rsidP="007B0EFC">
            <w:pPr>
              <w:spacing w:before="60" w:after="60"/>
              <w:ind w:left="61"/>
              <w:rPr>
                <w:rFonts w:ascii="Arial" w:hAnsi="Arial" w:cs="Arial"/>
                <w:color w:val="000000"/>
                <w:sz w:val="20"/>
                <w:szCs w:val="20"/>
              </w:rPr>
            </w:pPr>
            <w:r w:rsidRPr="00576D58">
              <w:rPr>
                <w:rFonts w:ascii="Arial" w:hAnsi="Arial" w:cs="Arial"/>
                <w:color w:val="000000"/>
                <w:sz w:val="20"/>
                <w:szCs w:val="20"/>
              </w:rPr>
              <w:t>SELF ID GENDER</w:t>
            </w:r>
          </w:p>
          <w:p w14:paraId="2F535495" w14:textId="77777777" w:rsidR="00D45BD9" w:rsidRPr="00576D58" w:rsidRDefault="00D45BD9" w:rsidP="007B0EFC">
            <w:pPr>
              <w:spacing w:before="60" w:after="60"/>
              <w:ind w:left="61"/>
              <w:rPr>
                <w:rFonts w:ascii="Arial" w:hAnsi="Arial" w:cs="Arial"/>
                <w:color w:val="000000"/>
                <w:sz w:val="20"/>
                <w:szCs w:val="20"/>
              </w:rPr>
            </w:pPr>
            <w:r w:rsidRPr="00576D58">
              <w:rPr>
                <w:rFonts w:ascii="Arial" w:hAnsi="Arial" w:cs="Arial"/>
                <w:color w:val="000000"/>
                <w:sz w:val="20"/>
                <w:szCs w:val="20"/>
              </w:rPr>
              <w:t>USEROPTION</w:t>
            </w:r>
          </w:p>
          <w:p w14:paraId="2AE0A2C2" w14:textId="77777777" w:rsidR="00D45BD9" w:rsidRPr="00576D58" w:rsidRDefault="00D45BD9" w:rsidP="007B0EFC">
            <w:pPr>
              <w:spacing w:before="60" w:after="60"/>
              <w:ind w:left="61"/>
              <w:rPr>
                <w:rFonts w:ascii="Arial" w:hAnsi="Arial" w:cs="Arial"/>
                <w:color w:val="000000"/>
                <w:sz w:val="20"/>
                <w:szCs w:val="20"/>
              </w:rPr>
            </w:pPr>
            <w:r w:rsidRPr="00576D58">
              <w:rPr>
                <w:rFonts w:ascii="Arial" w:hAnsi="Arial" w:cs="Arial"/>
                <w:color w:val="000000"/>
                <w:sz w:val="20"/>
                <w:szCs w:val="20"/>
              </w:rPr>
              <w:t>DATE OF DEATH DATA</w:t>
            </w:r>
          </w:p>
          <w:p w14:paraId="06D0C306" w14:textId="77777777" w:rsidR="00D45BD9" w:rsidRPr="00576D58" w:rsidRDefault="00D45BD9" w:rsidP="007B0EFC">
            <w:pPr>
              <w:spacing w:before="60" w:after="60"/>
              <w:ind w:left="61"/>
              <w:rPr>
                <w:rFonts w:ascii="Arial" w:hAnsi="Arial" w:cs="Arial"/>
                <w:color w:val="000000"/>
                <w:sz w:val="20"/>
                <w:szCs w:val="20"/>
              </w:rPr>
            </w:pPr>
            <w:r w:rsidRPr="00576D58">
              <w:rPr>
                <w:rFonts w:ascii="Arial" w:hAnsi="Arial" w:cs="Arial"/>
                <w:color w:val="000000"/>
                <w:sz w:val="20"/>
                <w:szCs w:val="20"/>
              </w:rPr>
              <w:t>IIPT</w:t>
            </w:r>
          </w:p>
          <w:p w14:paraId="11D668CB" w14:textId="77777777" w:rsidR="00A52033" w:rsidRPr="00576D58" w:rsidRDefault="00A52033" w:rsidP="007B0EFC">
            <w:pPr>
              <w:spacing w:before="60" w:after="60"/>
              <w:ind w:left="61"/>
              <w:rPr>
                <w:rFonts w:ascii="Arial" w:hAnsi="Arial" w:cs="Arial"/>
                <w:color w:val="000000"/>
                <w:sz w:val="20"/>
                <w:szCs w:val="20"/>
              </w:rPr>
            </w:pPr>
            <w:r w:rsidRPr="00576D58">
              <w:rPr>
                <w:rFonts w:ascii="Arial" w:hAnsi="Arial" w:cs="Arial"/>
                <w:color w:val="000000"/>
                <w:sz w:val="20"/>
                <w:szCs w:val="20"/>
              </w:rPr>
              <w:t>PERSON TYPE</w:t>
            </w:r>
          </w:p>
          <w:p w14:paraId="697EDC48" w14:textId="77777777" w:rsidR="00D37F6C" w:rsidRDefault="00D37F6C" w:rsidP="00D37F6C">
            <w:pPr>
              <w:spacing w:before="60" w:after="60"/>
              <w:ind w:left="61"/>
              <w:rPr>
                <w:rFonts w:ascii="Arial" w:hAnsi="Arial" w:cs="Arial"/>
                <w:color w:val="000000"/>
                <w:sz w:val="20"/>
                <w:szCs w:val="20"/>
              </w:rPr>
            </w:pPr>
            <w:r w:rsidRPr="00D37F6C">
              <w:rPr>
                <w:rFonts w:ascii="Arial" w:hAnsi="Arial" w:cs="Arial"/>
                <w:color w:val="000000"/>
                <w:sz w:val="20"/>
                <w:szCs w:val="20"/>
              </w:rPr>
              <w:t>NEW DATE OF DEATH STATUS</w:t>
            </w:r>
          </w:p>
          <w:p w14:paraId="42D59A43" w14:textId="77777777" w:rsidR="009E4CDA" w:rsidRPr="00576D58" w:rsidRDefault="00D45BD9" w:rsidP="007B0EFC">
            <w:pPr>
              <w:spacing w:before="60" w:after="60"/>
              <w:ind w:left="61"/>
              <w:rPr>
                <w:rFonts w:ascii="Arial" w:hAnsi="Arial" w:cs="Arial"/>
                <w:color w:val="000000"/>
                <w:sz w:val="20"/>
                <w:szCs w:val="20"/>
              </w:rPr>
            </w:pPr>
            <w:r w:rsidRPr="00576D58">
              <w:rPr>
                <w:rFonts w:ascii="Arial" w:hAnsi="Arial" w:cs="Arial"/>
                <w:color w:val="000000"/>
                <w:sz w:val="20"/>
                <w:szCs w:val="20"/>
              </w:rPr>
              <w:t>SSA_VERIFICATION_STATUS</w:t>
            </w:r>
          </w:p>
          <w:p w14:paraId="178BC998" w14:textId="77777777" w:rsidR="00633A20" w:rsidRPr="00576D58" w:rsidRDefault="00633A20" w:rsidP="007B0EFC">
            <w:pPr>
              <w:spacing w:before="60" w:after="60"/>
              <w:ind w:left="61"/>
              <w:rPr>
                <w:rFonts w:ascii="Arial" w:hAnsi="Arial" w:cs="Arial"/>
                <w:bCs/>
                <w:color w:val="000000"/>
                <w:sz w:val="20"/>
                <w:szCs w:val="20"/>
              </w:rPr>
            </w:pPr>
            <w:r w:rsidRPr="00576D58">
              <w:rPr>
                <w:rFonts w:ascii="Arial" w:hAnsi="Arial" w:cs="Arial"/>
                <w:bCs/>
                <w:color w:val="000000"/>
                <w:sz w:val="20"/>
                <w:szCs w:val="20"/>
              </w:rPr>
              <w:t>AUTHORITY SCORE (</w:t>
            </w:r>
            <w:r w:rsidRPr="00576D58">
              <w:rPr>
                <w:rFonts w:ascii="Arial" w:hAnsi="Arial" w:cs="Arial"/>
                <w:color w:val="000000"/>
                <w:sz w:val="20"/>
                <w:szCs w:val="20"/>
              </w:rPr>
              <w:t>only sent for Primary View sync with PSIM.</w:t>
            </w:r>
            <w:r w:rsidRPr="00576D58">
              <w:rPr>
                <w:rFonts w:ascii="Arial" w:hAnsi="Arial" w:cs="Arial"/>
                <w:bCs/>
                <w:color w:val="000000"/>
                <w:sz w:val="20"/>
                <w:szCs w:val="20"/>
              </w:rPr>
              <w:t>)</w:t>
            </w:r>
          </w:p>
          <w:p w14:paraId="68C18A1B" w14:textId="77777777" w:rsidR="00EF6156" w:rsidRPr="00576D58" w:rsidRDefault="00EF6156" w:rsidP="00EF6156">
            <w:pPr>
              <w:spacing w:before="60" w:after="60"/>
              <w:ind w:left="61"/>
              <w:rPr>
                <w:rFonts w:ascii="Arial" w:hAnsi="Arial" w:cs="Arial"/>
                <w:color w:val="000000"/>
                <w:sz w:val="20"/>
                <w:szCs w:val="20"/>
              </w:rPr>
            </w:pPr>
            <w:r w:rsidRPr="00576D58">
              <w:rPr>
                <w:rFonts w:ascii="Arial" w:hAnsi="Arial" w:cs="Arial"/>
                <w:color w:val="000000"/>
                <w:sz w:val="20"/>
                <w:szCs w:val="20"/>
              </w:rPr>
              <w:t xml:space="preserve">VBA/CORP (200CORP, 200BRLS) </w:t>
            </w:r>
            <w:r w:rsidR="00C178B0" w:rsidRPr="00576D58">
              <w:rPr>
                <w:rFonts w:ascii="Arial" w:hAnsi="Arial" w:cs="Arial"/>
                <w:color w:val="000000"/>
                <w:sz w:val="20"/>
                <w:szCs w:val="20"/>
              </w:rPr>
              <w:t>fields:</w:t>
            </w:r>
          </w:p>
          <w:p w14:paraId="63DC2F5C" w14:textId="77777777" w:rsidR="00EF6156" w:rsidRPr="00576D58" w:rsidRDefault="00EF6156" w:rsidP="000E64AF">
            <w:pPr>
              <w:numPr>
                <w:ilvl w:val="0"/>
                <w:numId w:val="95"/>
              </w:numPr>
              <w:spacing w:before="60" w:after="60"/>
              <w:ind w:left="601"/>
              <w:rPr>
                <w:rFonts w:ascii="Arial" w:hAnsi="Arial" w:cs="Arial"/>
                <w:bCs/>
                <w:color w:val="000000"/>
                <w:sz w:val="20"/>
                <w:szCs w:val="20"/>
              </w:rPr>
            </w:pPr>
            <w:r w:rsidRPr="00576D58">
              <w:rPr>
                <w:rFonts w:ascii="Arial" w:hAnsi="Arial" w:cs="Arial"/>
                <w:bCs/>
                <w:color w:val="000000"/>
                <w:sz w:val="20"/>
                <w:szCs w:val="20"/>
              </w:rPr>
              <w:t>VBA 101 UPDATE</w:t>
            </w:r>
          </w:p>
          <w:p w14:paraId="1111B870" w14:textId="77777777" w:rsidR="00EF6156" w:rsidRPr="00576D58" w:rsidRDefault="00EF6156" w:rsidP="000E64AF">
            <w:pPr>
              <w:numPr>
                <w:ilvl w:val="0"/>
                <w:numId w:val="95"/>
              </w:numPr>
              <w:spacing w:before="60" w:after="60"/>
              <w:ind w:left="601"/>
              <w:rPr>
                <w:rFonts w:ascii="Arial" w:hAnsi="Arial" w:cs="Arial"/>
                <w:bCs/>
                <w:color w:val="000000"/>
                <w:sz w:val="20"/>
                <w:szCs w:val="20"/>
              </w:rPr>
            </w:pPr>
            <w:r w:rsidRPr="00576D58">
              <w:rPr>
                <w:rFonts w:ascii="Arial" w:hAnsi="Arial" w:cs="Arial"/>
                <w:bCs/>
                <w:color w:val="000000"/>
                <w:sz w:val="20"/>
                <w:szCs w:val="20"/>
              </w:rPr>
              <w:t>VBA SHARE UPDATE</w:t>
            </w:r>
          </w:p>
          <w:p w14:paraId="6FDD5642" w14:textId="77777777" w:rsidR="00EF6156" w:rsidRPr="00576D58" w:rsidRDefault="00EF6156" w:rsidP="000E64AF">
            <w:pPr>
              <w:numPr>
                <w:ilvl w:val="0"/>
                <w:numId w:val="95"/>
              </w:numPr>
              <w:spacing w:before="60" w:after="60"/>
              <w:ind w:left="601"/>
              <w:rPr>
                <w:rFonts w:ascii="Arial" w:hAnsi="Arial" w:cs="Arial"/>
                <w:bCs/>
                <w:color w:val="000000"/>
                <w:sz w:val="20"/>
                <w:szCs w:val="20"/>
              </w:rPr>
            </w:pPr>
            <w:r w:rsidRPr="00576D58">
              <w:rPr>
                <w:rFonts w:ascii="Arial" w:hAnsi="Arial" w:cs="Arial"/>
                <w:bCs/>
                <w:color w:val="000000"/>
                <w:sz w:val="20"/>
                <w:szCs w:val="20"/>
              </w:rPr>
              <w:t>OPEN CLAIM INDICATOR</w:t>
            </w:r>
          </w:p>
          <w:p w14:paraId="19431D50" w14:textId="77777777" w:rsidR="00EF6156" w:rsidRPr="00576D58" w:rsidRDefault="00EF6156" w:rsidP="000E64AF">
            <w:pPr>
              <w:numPr>
                <w:ilvl w:val="0"/>
                <w:numId w:val="95"/>
              </w:numPr>
              <w:spacing w:before="60" w:after="60"/>
              <w:ind w:left="601"/>
              <w:rPr>
                <w:rFonts w:ascii="Arial" w:hAnsi="Arial" w:cs="Arial"/>
                <w:bCs/>
                <w:color w:val="000000"/>
                <w:sz w:val="20"/>
                <w:szCs w:val="20"/>
              </w:rPr>
            </w:pPr>
            <w:r w:rsidRPr="00576D58">
              <w:rPr>
                <w:rFonts w:ascii="Arial" w:hAnsi="Arial" w:cs="Arial"/>
                <w:bCs/>
                <w:color w:val="000000"/>
                <w:sz w:val="20"/>
                <w:szCs w:val="20"/>
              </w:rPr>
              <w:t>AUTHORIZED AWARD INDICATOR</w:t>
            </w:r>
          </w:p>
          <w:p w14:paraId="3EC838F0" w14:textId="77777777" w:rsidR="00985699" w:rsidRPr="00576D58" w:rsidRDefault="00EF6156" w:rsidP="000E64AF">
            <w:pPr>
              <w:numPr>
                <w:ilvl w:val="0"/>
                <w:numId w:val="95"/>
              </w:numPr>
              <w:spacing w:before="60" w:after="60"/>
              <w:ind w:left="601"/>
              <w:rPr>
                <w:rFonts w:ascii="Arial" w:hAnsi="Arial" w:cs="Arial"/>
                <w:bCs/>
                <w:color w:val="000000"/>
                <w:sz w:val="20"/>
                <w:szCs w:val="20"/>
              </w:rPr>
            </w:pPr>
            <w:r w:rsidRPr="00576D58">
              <w:rPr>
                <w:rFonts w:ascii="Arial" w:hAnsi="Arial" w:cs="Arial"/>
                <w:bCs/>
                <w:color w:val="000000"/>
                <w:sz w:val="20"/>
                <w:szCs w:val="20"/>
              </w:rPr>
              <w:t>COMPARE INDICATED MISMATCH POTENTIAL</w:t>
            </w:r>
          </w:p>
        </w:tc>
      </w:tr>
      <w:tr w:rsidR="00D45BD9" w:rsidRPr="002C01C7" w14:paraId="36EEA2D7" w14:textId="77777777" w:rsidTr="00633A20">
        <w:tc>
          <w:tcPr>
            <w:tcW w:w="569" w:type="dxa"/>
            <w:tcMar>
              <w:left w:w="29" w:type="dxa"/>
              <w:right w:w="29" w:type="dxa"/>
            </w:tcMar>
          </w:tcPr>
          <w:p w14:paraId="21474D1A" w14:textId="77777777" w:rsidR="009E4CDA" w:rsidRPr="002C01C7" w:rsidRDefault="009E4CDA" w:rsidP="00D45BD9">
            <w:pPr>
              <w:pStyle w:val="AttributeTableBody"/>
              <w:spacing w:after="60"/>
              <w:rPr>
                <w:rFonts w:cs="Arial"/>
                <w:sz w:val="20"/>
              </w:rPr>
            </w:pPr>
            <w:r w:rsidRPr="002C01C7">
              <w:rPr>
                <w:rFonts w:cs="Arial"/>
                <w:sz w:val="20"/>
              </w:rPr>
              <w:lastRenderedPageBreak/>
              <w:t>4</w:t>
            </w:r>
          </w:p>
        </w:tc>
        <w:tc>
          <w:tcPr>
            <w:tcW w:w="720" w:type="dxa"/>
            <w:tcMar>
              <w:left w:w="29" w:type="dxa"/>
              <w:right w:w="29" w:type="dxa"/>
            </w:tcMar>
          </w:tcPr>
          <w:p w14:paraId="4765A9AC" w14:textId="77777777" w:rsidR="009E4CDA" w:rsidRPr="002C01C7" w:rsidRDefault="009E4CDA" w:rsidP="00D45BD9">
            <w:pPr>
              <w:pStyle w:val="AttributeTableBody"/>
              <w:spacing w:after="60"/>
              <w:rPr>
                <w:rFonts w:cs="Arial"/>
                <w:sz w:val="20"/>
              </w:rPr>
            </w:pPr>
            <w:r w:rsidRPr="002C01C7">
              <w:rPr>
                <w:rFonts w:cs="Arial"/>
                <w:sz w:val="20"/>
              </w:rPr>
              <w:t>20</w:t>
            </w:r>
          </w:p>
        </w:tc>
        <w:tc>
          <w:tcPr>
            <w:tcW w:w="450" w:type="dxa"/>
            <w:tcMar>
              <w:left w:w="29" w:type="dxa"/>
              <w:right w:w="29" w:type="dxa"/>
            </w:tcMar>
          </w:tcPr>
          <w:p w14:paraId="222B1369" w14:textId="77777777" w:rsidR="009E4CDA" w:rsidRPr="002C01C7" w:rsidRDefault="00D45BD9" w:rsidP="00D45BD9">
            <w:pPr>
              <w:pStyle w:val="AttributeTableBody"/>
              <w:spacing w:after="60"/>
              <w:rPr>
                <w:rFonts w:cs="Arial"/>
                <w:sz w:val="20"/>
              </w:rPr>
            </w:pPr>
            <w:r w:rsidRPr="002C01C7">
              <w:rPr>
                <w:rFonts w:cs="Arial"/>
                <w:sz w:val="20"/>
              </w:rPr>
              <w:t>ST</w:t>
            </w:r>
          </w:p>
        </w:tc>
        <w:tc>
          <w:tcPr>
            <w:tcW w:w="540" w:type="dxa"/>
            <w:tcMar>
              <w:left w:w="29" w:type="dxa"/>
              <w:right w:w="29" w:type="dxa"/>
            </w:tcMar>
          </w:tcPr>
          <w:p w14:paraId="69947A82" w14:textId="77777777" w:rsidR="009E4CDA" w:rsidRPr="002C01C7" w:rsidRDefault="00D45BD9" w:rsidP="00D45BD9">
            <w:pPr>
              <w:pStyle w:val="AttributeTableBody"/>
              <w:spacing w:after="60"/>
              <w:rPr>
                <w:rFonts w:cs="Arial"/>
                <w:sz w:val="20"/>
              </w:rPr>
            </w:pPr>
            <w:r w:rsidRPr="002C01C7">
              <w:rPr>
                <w:rFonts w:cs="Arial"/>
                <w:sz w:val="20"/>
              </w:rPr>
              <w:t>C</w:t>
            </w:r>
          </w:p>
        </w:tc>
        <w:tc>
          <w:tcPr>
            <w:tcW w:w="540" w:type="dxa"/>
            <w:tcMar>
              <w:left w:w="29" w:type="dxa"/>
              <w:right w:w="29" w:type="dxa"/>
            </w:tcMar>
          </w:tcPr>
          <w:p w14:paraId="002CC57E" w14:textId="77777777" w:rsidR="009E4CDA" w:rsidRPr="002C01C7" w:rsidRDefault="009E4CDA" w:rsidP="00D45BD9">
            <w:pPr>
              <w:pStyle w:val="AttributeTableBody"/>
              <w:spacing w:after="60"/>
              <w:rPr>
                <w:rFonts w:cs="Arial"/>
                <w:sz w:val="20"/>
              </w:rPr>
            </w:pPr>
          </w:p>
        </w:tc>
        <w:tc>
          <w:tcPr>
            <w:tcW w:w="630" w:type="dxa"/>
            <w:tcMar>
              <w:left w:w="29" w:type="dxa"/>
              <w:right w:w="29" w:type="dxa"/>
            </w:tcMar>
          </w:tcPr>
          <w:p w14:paraId="50A11457" w14:textId="77777777" w:rsidR="009E4CDA" w:rsidRPr="002C01C7" w:rsidRDefault="009E4CDA" w:rsidP="00D45BD9">
            <w:pPr>
              <w:pStyle w:val="AttributeTableBody"/>
              <w:spacing w:after="60"/>
              <w:rPr>
                <w:rFonts w:cs="Arial"/>
                <w:sz w:val="20"/>
              </w:rPr>
            </w:pPr>
          </w:p>
        </w:tc>
        <w:tc>
          <w:tcPr>
            <w:tcW w:w="720" w:type="dxa"/>
            <w:tcMar>
              <w:left w:w="29" w:type="dxa"/>
              <w:right w:w="29" w:type="dxa"/>
            </w:tcMar>
          </w:tcPr>
          <w:p w14:paraId="4E9635D5" w14:textId="77777777" w:rsidR="009E4CDA" w:rsidRPr="002C01C7" w:rsidRDefault="00D45BD9" w:rsidP="00D45BD9">
            <w:pPr>
              <w:pStyle w:val="AttributeTableBody"/>
              <w:spacing w:after="60"/>
              <w:rPr>
                <w:rFonts w:cs="Arial"/>
                <w:sz w:val="20"/>
              </w:rPr>
            </w:pPr>
            <w:r w:rsidRPr="002C01C7">
              <w:rPr>
                <w:rFonts w:cs="Arial"/>
                <w:sz w:val="20"/>
              </w:rPr>
              <w:t>00572</w:t>
            </w:r>
          </w:p>
        </w:tc>
        <w:tc>
          <w:tcPr>
            <w:tcW w:w="1620" w:type="dxa"/>
            <w:tcMar>
              <w:left w:w="29" w:type="dxa"/>
              <w:right w:w="29" w:type="dxa"/>
            </w:tcMar>
          </w:tcPr>
          <w:p w14:paraId="739C07A4" w14:textId="77777777" w:rsidR="009E4CDA" w:rsidRPr="002C01C7" w:rsidRDefault="00D45BD9" w:rsidP="00D45BD9">
            <w:pPr>
              <w:pStyle w:val="AttributeTableBody"/>
              <w:spacing w:after="60"/>
              <w:jc w:val="left"/>
              <w:rPr>
                <w:rFonts w:cs="Arial"/>
                <w:sz w:val="20"/>
              </w:rPr>
            </w:pPr>
            <w:r w:rsidRPr="002C01C7">
              <w:rPr>
                <w:rFonts w:cs="Arial"/>
                <w:sz w:val="20"/>
              </w:rPr>
              <w:t>Observation Sub-ID</w:t>
            </w:r>
          </w:p>
        </w:tc>
        <w:tc>
          <w:tcPr>
            <w:tcW w:w="3870" w:type="dxa"/>
            <w:tcMar>
              <w:left w:w="29" w:type="dxa"/>
              <w:right w:w="29" w:type="dxa"/>
            </w:tcMar>
          </w:tcPr>
          <w:p w14:paraId="43DE018F" w14:textId="77777777" w:rsidR="009E4CDA" w:rsidRPr="002C01C7" w:rsidRDefault="00D45BD9" w:rsidP="007B0EFC">
            <w:pPr>
              <w:spacing w:before="60" w:after="60"/>
              <w:ind w:left="61"/>
              <w:rPr>
                <w:rFonts w:ascii="Arial" w:hAnsi="Arial" w:cs="Arial"/>
                <w:sz w:val="20"/>
                <w:szCs w:val="20"/>
              </w:rPr>
            </w:pPr>
            <w:r w:rsidRPr="002C01C7">
              <w:rPr>
                <w:rFonts w:ascii="Arial" w:hAnsi="Arial" w:cs="Arial"/>
                <w:sz w:val="20"/>
                <w:szCs w:val="20"/>
              </w:rPr>
              <w:t>Not used</w:t>
            </w:r>
          </w:p>
        </w:tc>
      </w:tr>
      <w:tr w:rsidR="00D45BD9" w:rsidRPr="002C01C7" w14:paraId="0BDA7A50" w14:textId="77777777" w:rsidTr="00633A20">
        <w:tc>
          <w:tcPr>
            <w:tcW w:w="569" w:type="dxa"/>
            <w:tcMar>
              <w:left w:w="29" w:type="dxa"/>
              <w:right w:w="29" w:type="dxa"/>
            </w:tcMar>
          </w:tcPr>
          <w:p w14:paraId="7BE9EE6A" w14:textId="77777777" w:rsidR="009E4CDA" w:rsidRPr="00576D58" w:rsidRDefault="009E4CDA" w:rsidP="00D45BD9">
            <w:pPr>
              <w:pStyle w:val="AttributeTableBody"/>
              <w:spacing w:after="60"/>
              <w:rPr>
                <w:rFonts w:cs="Arial"/>
                <w:sz w:val="20"/>
              </w:rPr>
            </w:pPr>
            <w:r w:rsidRPr="00576D58">
              <w:rPr>
                <w:rFonts w:cs="Arial"/>
                <w:sz w:val="20"/>
              </w:rPr>
              <w:t>5</w:t>
            </w:r>
          </w:p>
        </w:tc>
        <w:tc>
          <w:tcPr>
            <w:tcW w:w="720" w:type="dxa"/>
            <w:tcMar>
              <w:left w:w="29" w:type="dxa"/>
              <w:right w:w="29" w:type="dxa"/>
            </w:tcMar>
          </w:tcPr>
          <w:p w14:paraId="586C5051" w14:textId="77777777" w:rsidR="009E4CDA" w:rsidRPr="00576D58" w:rsidRDefault="00D45BD9" w:rsidP="00D45BD9">
            <w:pPr>
              <w:pStyle w:val="AttributeTableBody"/>
              <w:spacing w:after="60"/>
              <w:rPr>
                <w:rFonts w:cs="Arial"/>
                <w:sz w:val="20"/>
              </w:rPr>
            </w:pPr>
            <w:r w:rsidRPr="00576D58">
              <w:rPr>
                <w:rFonts w:cs="Arial"/>
                <w:sz w:val="20"/>
              </w:rPr>
              <w:t>65536</w:t>
            </w:r>
            <w:r w:rsidRPr="00576D58">
              <w:rPr>
                <w:rFonts w:cs="Arial"/>
                <w:sz w:val="20"/>
                <w:vertAlign w:val="superscript"/>
              </w:rPr>
              <w:footnoteReference w:id="2"/>
            </w:r>
          </w:p>
        </w:tc>
        <w:tc>
          <w:tcPr>
            <w:tcW w:w="450" w:type="dxa"/>
            <w:tcMar>
              <w:left w:w="29" w:type="dxa"/>
              <w:right w:w="29" w:type="dxa"/>
            </w:tcMar>
          </w:tcPr>
          <w:p w14:paraId="4E521E59" w14:textId="77777777" w:rsidR="009E4CDA" w:rsidRPr="00576D58" w:rsidRDefault="00D45BD9" w:rsidP="00D45BD9">
            <w:pPr>
              <w:pStyle w:val="AttributeTableBody"/>
              <w:spacing w:after="60"/>
              <w:rPr>
                <w:rFonts w:cs="Arial"/>
                <w:sz w:val="20"/>
              </w:rPr>
            </w:pPr>
            <w:r w:rsidRPr="00576D58">
              <w:rPr>
                <w:rFonts w:cs="Arial"/>
                <w:sz w:val="20"/>
              </w:rPr>
              <w:t>*</w:t>
            </w:r>
          </w:p>
        </w:tc>
        <w:tc>
          <w:tcPr>
            <w:tcW w:w="540" w:type="dxa"/>
            <w:tcMar>
              <w:left w:w="29" w:type="dxa"/>
              <w:right w:w="29" w:type="dxa"/>
            </w:tcMar>
          </w:tcPr>
          <w:p w14:paraId="3F631DE4" w14:textId="77777777" w:rsidR="009E4CDA" w:rsidRPr="00576D58" w:rsidRDefault="00D45BD9" w:rsidP="00D45BD9">
            <w:pPr>
              <w:pStyle w:val="AttributeTableBody"/>
              <w:spacing w:after="60"/>
              <w:rPr>
                <w:rFonts w:cs="Arial"/>
                <w:sz w:val="20"/>
              </w:rPr>
            </w:pPr>
            <w:r w:rsidRPr="00576D58">
              <w:rPr>
                <w:rFonts w:cs="Arial"/>
                <w:sz w:val="20"/>
              </w:rPr>
              <w:t>C</w:t>
            </w:r>
          </w:p>
        </w:tc>
        <w:tc>
          <w:tcPr>
            <w:tcW w:w="540" w:type="dxa"/>
            <w:tcMar>
              <w:left w:w="29" w:type="dxa"/>
              <w:right w:w="29" w:type="dxa"/>
            </w:tcMar>
          </w:tcPr>
          <w:p w14:paraId="587E7A56" w14:textId="77777777" w:rsidR="009E4CDA" w:rsidRPr="00576D58" w:rsidRDefault="00D45BD9" w:rsidP="00D45BD9">
            <w:pPr>
              <w:pStyle w:val="AttributeTableBody"/>
              <w:spacing w:after="60"/>
              <w:jc w:val="left"/>
              <w:rPr>
                <w:rFonts w:cs="Arial"/>
                <w:sz w:val="20"/>
              </w:rPr>
            </w:pPr>
            <w:r w:rsidRPr="00576D58">
              <w:rPr>
                <w:rFonts w:cs="Arial"/>
                <w:sz w:val="20"/>
              </w:rPr>
              <w:t>Y</w:t>
            </w:r>
            <w:r w:rsidRPr="00576D58">
              <w:rPr>
                <w:rStyle w:val="FootnoteReference"/>
                <w:rFonts w:cs="Arial"/>
                <w:sz w:val="20"/>
              </w:rPr>
              <w:footnoteReference w:id="3"/>
            </w:r>
          </w:p>
        </w:tc>
        <w:tc>
          <w:tcPr>
            <w:tcW w:w="630" w:type="dxa"/>
            <w:tcMar>
              <w:left w:w="29" w:type="dxa"/>
              <w:right w:w="29" w:type="dxa"/>
            </w:tcMar>
          </w:tcPr>
          <w:p w14:paraId="07280C2A" w14:textId="77777777" w:rsidR="009E4CDA" w:rsidRPr="00576D58" w:rsidRDefault="009E4CDA" w:rsidP="00D45BD9">
            <w:pPr>
              <w:pStyle w:val="AttributeTableBody"/>
              <w:spacing w:after="60"/>
              <w:rPr>
                <w:rFonts w:cs="Arial"/>
                <w:sz w:val="20"/>
              </w:rPr>
            </w:pPr>
          </w:p>
        </w:tc>
        <w:tc>
          <w:tcPr>
            <w:tcW w:w="720" w:type="dxa"/>
            <w:tcMar>
              <w:left w:w="29" w:type="dxa"/>
              <w:right w:w="29" w:type="dxa"/>
            </w:tcMar>
          </w:tcPr>
          <w:p w14:paraId="26674F59" w14:textId="77777777" w:rsidR="009E4CDA" w:rsidRPr="00576D58" w:rsidRDefault="00D45BD9" w:rsidP="00D45BD9">
            <w:pPr>
              <w:pStyle w:val="AttributeTableBody"/>
              <w:spacing w:after="60"/>
              <w:rPr>
                <w:rFonts w:cs="Arial"/>
                <w:sz w:val="20"/>
              </w:rPr>
            </w:pPr>
            <w:r w:rsidRPr="00576D58">
              <w:rPr>
                <w:rFonts w:cs="Arial"/>
                <w:sz w:val="20"/>
              </w:rPr>
              <w:t>00573</w:t>
            </w:r>
          </w:p>
        </w:tc>
        <w:tc>
          <w:tcPr>
            <w:tcW w:w="1620" w:type="dxa"/>
            <w:tcMar>
              <w:left w:w="29" w:type="dxa"/>
              <w:right w:w="29" w:type="dxa"/>
            </w:tcMar>
          </w:tcPr>
          <w:p w14:paraId="645BC3A0" w14:textId="77777777" w:rsidR="009E4CDA" w:rsidRPr="00576D58" w:rsidRDefault="00D45BD9" w:rsidP="00D45BD9">
            <w:pPr>
              <w:pStyle w:val="AttributeTableBody"/>
              <w:spacing w:after="60"/>
              <w:jc w:val="left"/>
              <w:rPr>
                <w:rFonts w:cs="Arial"/>
                <w:sz w:val="20"/>
              </w:rPr>
            </w:pPr>
            <w:r w:rsidRPr="00576D58">
              <w:rPr>
                <w:rFonts w:cs="Arial"/>
                <w:sz w:val="20"/>
              </w:rPr>
              <w:t>Observation Value</w:t>
            </w:r>
          </w:p>
        </w:tc>
        <w:tc>
          <w:tcPr>
            <w:tcW w:w="3870" w:type="dxa"/>
            <w:tcMar>
              <w:left w:w="29" w:type="dxa"/>
              <w:right w:w="29" w:type="dxa"/>
            </w:tcMar>
          </w:tcPr>
          <w:p w14:paraId="2F6CB71B" w14:textId="77777777" w:rsidR="00D45BD9" w:rsidRPr="00576D58" w:rsidRDefault="00D45BD9" w:rsidP="007B0EFC">
            <w:pPr>
              <w:spacing w:before="60" w:after="60"/>
              <w:ind w:left="61"/>
              <w:rPr>
                <w:rFonts w:ascii="Arial" w:hAnsi="Arial" w:cs="Arial"/>
                <w:sz w:val="18"/>
                <w:szCs w:val="18"/>
              </w:rPr>
            </w:pPr>
            <w:r w:rsidRPr="00576D58">
              <w:rPr>
                <w:rFonts w:ascii="Arial" w:hAnsi="Arial" w:cs="Arial"/>
                <w:sz w:val="18"/>
                <w:szCs w:val="18"/>
              </w:rPr>
              <w:t>Sensitive = 1</w:t>
            </w:r>
          </w:p>
          <w:p w14:paraId="78B94273" w14:textId="77777777" w:rsidR="00D45BD9" w:rsidRPr="00576D58" w:rsidRDefault="00D45BD9" w:rsidP="007B0EFC">
            <w:pPr>
              <w:spacing w:before="60" w:after="60"/>
              <w:ind w:left="61"/>
              <w:rPr>
                <w:rFonts w:ascii="Arial" w:hAnsi="Arial" w:cs="Arial"/>
                <w:sz w:val="18"/>
                <w:szCs w:val="18"/>
              </w:rPr>
            </w:pPr>
            <w:r w:rsidRPr="00576D58">
              <w:rPr>
                <w:rFonts w:ascii="Arial" w:hAnsi="Arial" w:cs="Arial"/>
                <w:sz w:val="18"/>
                <w:szCs w:val="18"/>
              </w:rPr>
              <w:t>Not Sensitive or No Value = 0</w:t>
            </w:r>
          </w:p>
          <w:p w14:paraId="76372618" w14:textId="77777777" w:rsidR="00D45BD9" w:rsidRPr="00576D58" w:rsidRDefault="00D45BD9" w:rsidP="007B0EFC">
            <w:pPr>
              <w:spacing w:before="60" w:after="60"/>
              <w:ind w:left="61"/>
              <w:rPr>
                <w:rFonts w:ascii="Arial" w:hAnsi="Arial" w:cs="Arial"/>
                <w:sz w:val="18"/>
                <w:szCs w:val="18"/>
              </w:rPr>
            </w:pPr>
            <w:r w:rsidRPr="00576D58">
              <w:rPr>
                <w:rFonts w:ascii="Arial" w:hAnsi="Arial" w:cs="Arial"/>
                <w:sz w:val="18"/>
                <w:szCs w:val="18"/>
              </w:rPr>
              <w:t>SSN VERIFICATION (see table below):</w:t>
            </w:r>
          </w:p>
          <w:p w14:paraId="3CBD4B59" w14:textId="77777777" w:rsidR="00D45BD9" w:rsidRPr="00576D58" w:rsidRDefault="00D45BD9" w:rsidP="007078DA">
            <w:pPr>
              <w:spacing w:before="60" w:after="60"/>
              <w:ind w:left="331"/>
              <w:rPr>
                <w:rFonts w:ascii="Arial" w:hAnsi="Arial" w:cs="Arial"/>
                <w:sz w:val="18"/>
                <w:szCs w:val="18"/>
              </w:rPr>
            </w:pPr>
            <w:r w:rsidRPr="00576D58">
              <w:rPr>
                <w:rFonts w:ascii="Arial" w:hAnsi="Arial" w:cs="Arial"/>
                <w:sz w:val="18"/>
                <w:szCs w:val="18"/>
              </w:rPr>
              <w:t>&lt;value&gt;^&lt;text&gt;^"L"</w:t>
            </w:r>
          </w:p>
          <w:p w14:paraId="45006D13" w14:textId="77777777" w:rsidR="00D45BD9" w:rsidRPr="00576D58" w:rsidRDefault="00D45BD9" w:rsidP="007B0EFC">
            <w:pPr>
              <w:spacing w:before="60" w:after="60"/>
              <w:ind w:left="61"/>
              <w:rPr>
                <w:rFonts w:ascii="Arial" w:hAnsi="Arial" w:cs="Arial"/>
                <w:sz w:val="18"/>
                <w:szCs w:val="18"/>
              </w:rPr>
            </w:pPr>
            <w:r w:rsidRPr="00576D58">
              <w:rPr>
                <w:rFonts w:ascii="Arial" w:hAnsi="Arial" w:cs="Arial"/>
                <w:sz w:val="18"/>
                <w:szCs w:val="18"/>
              </w:rPr>
              <w:t>valid verification text:</w:t>
            </w:r>
          </w:p>
          <w:p w14:paraId="3C654047" w14:textId="77777777" w:rsidR="00D45BD9" w:rsidRPr="00576D58" w:rsidRDefault="00D45BD9" w:rsidP="007078DA">
            <w:pPr>
              <w:spacing w:before="60" w:after="60"/>
              <w:ind w:left="331"/>
              <w:rPr>
                <w:rFonts w:ascii="Arial" w:hAnsi="Arial" w:cs="Arial"/>
                <w:sz w:val="18"/>
                <w:szCs w:val="18"/>
              </w:rPr>
            </w:pPr>
            <w:r w:rsidRPr="00576D58">
              <w:rPr>
                <w:rFonts w:ascii="Arial" w:hAnsi="Arial" w:cs="Arial"/>
                <w:sz w:val="18"/>
                <w:szCs w:val="18"/>
              </w:rPr>
              <w:t>value text</w:t>
            </w:r>
          </w:p>
          <w:p w14:paraId="135FBD7C" w14:textId="77777777" w:rsidR="00D45BD9" w:rsidRPr="00576D58" w:rsidRDefault="00D45BD9" w:rsidP="007B0EFC">
            <w:pPr>
              <w:spacing w:before="60" w:after="60"/>
              <w:ind w:left="61"/>
              <w:rPr>
                <w:rFonts w:ascii="Arial" w:hAnsi="Arial" w:cs="Arial"/>
                <w:sz w:val="18"/>
                <w:szCs w:val="18"/>
              </w:rPr>
            </w:pPr>
            <w:r w:rsidRPr="00576D58">
              <w:rPr>
                <w:rFonts w:ascii="Arial" w:hAnsi="Arial" w:cs="Arial"/>
                <w:sz w:val="18"/>
                <w:szCs w:val="18"/>
              </w:rPr>
              <w:t>----------------------------------</w:t>
            </w:r>
          </w:p>
          <w:p w14:paraId="5AF501C8" w14:textId="77777777" w:rsidR="00D45BD9" w:rsidRPr="00576D58" w:rsidRDefault="00D45BD9" w:rsidP="007078DA">
            <w:pPr>
              <w:spacing w:before="60" w:after="60"/>
              <w:ind w:left="61"/>
              <w:rPr>
                <w:rFonts w:ascii="Arial" w:hAnsi="Arial" w:cs="Arial"/>
                <w:sz w:val="18"/>
                <w:szCs w:val="18"/>
              </w:rPr>
            </w:pPr>
            <w:r w:rsidRPr="00576D58">
              <w:rPr>
                <w:rFonts w:ascii="Arial" w:hAnsi="Arial" w:cs="Arial"/>
                <w:sz w:val="18"/>
                <w:szCs w:val="18"/>
              </w:rPr>
              <w:t>Null</w:t>
            </w:r>
          </w:p>
          <w:p w14:paraId="0452374B" w14:textId="77777777" w:rsidR="00D45BD9" w:rsidRPr="00576D58" w:rsidRDefault="00D45BD9" w:rsidP="007B0EFC">
            <w:pPr>
              <w:spacing w:before="60" w:after="60"/>
              <w:ind w:left="61"/>
              <w:rPr>
                <w:rFonts w:ascii="Arial" w:hAnsi="Arial" w:cs="Arial"/>
                <w:color w:val="000000"/>
                <w:sz w:val="18"/>
                <w:szCs w:val="18"/>
              </w:rPr>
            </w:pPr>
            <w:r w:rsidRPr="00576D58">
              <w:rPr>
                <w:rFonts w:ascii="Arial" w:hAnsi="Arial" w:cs="Arial"/>
                <w:color w:val="000000"/>
                <w:sz w:val="18"/>
                <w:szCs w:val="18"/>
              </w:rPr>
              <w:t>0 = New Record</w:t>
            </w:r>
          </w:p>
          <w:p w14:paraId="611FDF5B" w14:textId="77777777" w:rsidR="00D45BD9" w:rsidRPr="00576D58" w:rsidRDefault="00D45BD9" w:rsidP="007B0EFC">
            <w:pPr>
              <w:spacing w:before="60" w:after="60"/>
              <w:ind w:left="61"/>
              <w:rPr>
                <w:rFonts w:ascii="Arial" w:hAnsi="Arial" w:cs="Arial"/>
                <w:color w:val="000000"/>
                <w:sz w:val="18"/>
                <w:szCs w:val="18"/>
              </w:rPr>
            </w:pPr>
            <w:r w:rsidRPr="00576D58">
              <w:rPr>
                <w:rFonts w:ascii="Arial" w:hAnsi="Arial" w:cs="Arial"/>
                <w:color w:val="000000"/>
                <w:sz w:val="18"/>
                <w:szCs w:val="18"/>
              </w:rPr>
              <w:t>1 = In-Process</w:t>
            </w:r>
          </w:p>
          <w:p w14:paraId="1EC89F38" w14:textId="77777777" w:rsidR="00D45BD9" w:rsidRPr="00576D58" w:rsidRDefault="00D45BD9" w:rsidP="007B0EFC">
            <w:pPr>
              <w:spacing w:before="60" w:after="60"/>
              <w:ind w:left="61"/>
              <w:rPr>
                <w:rFonts w:ascii="Arial" w:hAnsi="Arial" w:cs="Arial"/>
                <w:color w:val="000000"/>
                <w:sz w:val="18"/>
                <w:szCs w:val="18"/>
              </w:rPr>
            </w:pPr>
            <w:r w:rsidRPr="00576D58">
              <w:rPr>
                <w:rFonts w:ascii="Arial" w:hAnsi="Arial" w:cs="Arial"/>
                <w:color w:val="000000"/>
                <w:sz w:val="18"/>
                <w:szCs w:val="18"/>
              </w:rPr>
              <w:t>2 = Invalid Per SSA</w:t>
            </w:r>
          </w:p>
          <w:p w14:paraId="1190F62C" w14:textId="77777777" w:rsidR="00D45BD9" w:rsidRPr="00576D58" w:rsidRDefault="00D45BD9" w:rsidP="007B0EFC">
            <w:pPr>
              <w:spacing w:before="60" w:after="60"/>
              <w:ind w:left="61"/>
              <w:rPr>
                <w:rFonts w:ascii="Arial" w:hAnsi="Arial" w:cs="Arial"/>
                <w:color w:val="000000"/>
                <w:sz w:val="18"/>
                <w:szCs w:val="18"/>
              </w:rPr>
            </w:pPr>
            <w:r w:rsidRPr="00576D58">
              <w:rPr>
                <w:rFonts w:ascii="Arial" w:hAnsi="Arial" w:cs="Arial"/>
                <w:color w:val="000000"/>
                <w:sz w:val="18"/>
                <w:szCs w:val="18"/>
              </w:rPr>
              <w:t>3 = Resend to SSA</w:t>
            </w:r>
          </w:p>
          <w:p w14:paraId="0140ACC3" w14:textId="77777777" w:rsidR="00D45BD9" w:rsidRPr="00576D58" w:rsidRDefault="00D45BD9" w:rsidP="007B0EFC">
            <w:pPr>
              <w:spacing w:before="60" w:after="60"/>
              <w:ind w:left="61"/>
              <w:rPr>
                <w:rFonts w:ascii="Arial" w:hAnsi="Arial" w:cs="Arial"/>
                <w:sz w:val="18"/>
                <w:szCs w:val="18"/>
              </w:rPr>
            </w:pPr>
            <w:r w:rsidRPr="00576D58">
              <w:rPr>
                <w:rFonts w:ascii="Arial" w:hAnsi="Arial" w:cs="Arial"/>
                <w:color w:val="000000"/>
                <w:sz w:val="18"/>
                <w:szCs w:val="18"/>
              </w:rPr>
              <w:t>4 = Verifi</w:t>
            </w:r>
            <w:r w:rsidRPr="00576D58">
              <w:rPr>
                <w:rFonts w:ascii="Arial" w:hAnsi="Arial" w:cs="Arial"/>
                <w:sz w:val="18"/>
                <w:szCs w:val="18"/>
              </w:rPr>
              <w:t>ed</w:t>
            </w:r>
          </w:p>
          <w:p w14:paraId="29305FDA" w14:textId="77777777" w:rsidR="00D45BD9" w:rsidRPr="00576D58" w:rsidRDefault="00D45BD9" w:rsidP="007B0EFC">
            <w:pPr>
              <w:spacing w:before="60" w:after="60"/>
              <w:ind w:left="61"/>
              <w:rPr>
                <w:rFonts w:ascii="Arial" w:hAnsi="Arial" w:cs="Arial"/>
                <w:sz w:val="18"/>
                <w:szCs w:val="18"/>
              </w:rPr>
            </w:pPr>
            <w:r w:rsidRPr="00576D58">
              <w:rPr>
                <w:rFonts w:ascii="Arial" w:hAnsi="Arial" w:cs="Arial"/>
                <w:sz w:val="18"/>
                <w:szCs w:val="18"/>
              </w:rPr>
              <w:t>Active Prescriptions:</w:t>
            </w:r>
          </w:p>
          <w:p w14:paraId="3FD9EBB7" w14:textId="77777777" w:rsidR="00D45BD9" w:rsidRPr="00576D58" w:rsidRDefault="00D45BD9" w:rsidP="007078DA">
            <w:pPr>
              <w:spacing w:before="60" w:after="60"/>
              <w:ind w:left="241"/>
              <w:rPr>
                <w:rFonts w:ascii="Arial" w:hAnsi="Arial" w:cs="Arial"/>
                <w:sz w:val="18"/>
                <w:szCs w:val="18"/>
              </w:rPr>
            </w:pPr>
            <w:r w:rsidRPr="00576D58">
              <w:rPr>
                <w:rFonts w:ascii="Arial" w:hAnsi="Arial" w:cs="Arial"/>
                <w:sz w:val="18"/>
                <w:szCs w:val="18"/>
              </w:rPr>
              <w:t>Y = for Yes active prescriptions</w:t>
            </w:r>
          </w:p>
          <w:p w14:paraId="26348F54" w14:textId="77777777" w:rsidR="00D45BD9" w:rsidRPr="00576D58" w:rsidRDefault="00C178B0" w:rsidP="007078DA">
            <w:pPr>
              <w:spacing w:before="60" w:after="60"/>
              <w:ind w:left="241"/>
              <w:rPr>
                <w:rFonts w:ascii="Arial" w:hAnsi="Arial" w:cs="Arial"/>
                <w:sz w:val="18"/>
                <w:szCs w:val="18"/>
              </w:rPr>
            </w:pPr>
            <w:r w:rsidRPr="00576D58">
              <w:rPr>
                <w:rFonts w:ascii="Arial" w:hAnsi="Arial" w:cs="Arial"/>
                <w:sz w:val="18"/>
                <w:szCs w:val="18"/>
              </w:rPr>
              <w:t>N = for N</w:t>
            </w:r>
            <w:r w:rsidR="00D45BD9" w:rsidRPr="00576D58">
              <w:rPr>
                <w:rFonts w:ascii="Arial" w:hAnsi="Arial" w:cs="Arial"/>
                <w:sz w:val="18"/>
                <w:szCs w:val="18"/>
              </w:rPr>
              <w:t>o current active prescriptions</w:t>
            </w:r>
          </w:p>
          <w:p w14:paraId="496B6261" w14:textId="77777777" w:rsidR="00D45BD9" w:rsidRPr="00576D58" w:rsidRDefault="00D45BD9" w:rsidP="007B0EFC">
            <w:pPr>
              <w:spacing w:before="60" w:after="60"/>
              <w:ind w:left="61"/>
              <w:rPr>
                <w:rFonts w:ascii="Arial" w:hAnsi="Arial" w:cs="Arial"/>
                <w:sz w:val="18"/>
                <w:szCs w:val="18"/>
              </w:rPr>
            </w:pPr>
            <w:r w:rsidRPr="00576D58">
              <w:rPr>
                <w:rFonts w:ascii="Arial" w:hAnsi="Arial" w:cs="Arial"/>
                <w:sz w:val="18"/>
                <w:szCs w:val="18"/>
              </w:rPr>
              <w:t>Older Records:</w:t>
            </w:r>
          </w:p>
          <w:p w14:paraId="37AA0D6A" w14:textId="77777777" w:rsidR="00D45BD9" w:rsidRPr="00576D58" w:rsidRDefault="00D45BD9" w:rsidP="007078DA">
            <w:pPr>
              <w:spacing w:before="60" w:after="60"/>
              <w:ind w:left="241"/>
              <w:rPr>
                <w:rFonts w:ascii="Arial" w:hAnsi="Arial" w:cs="Arial"/>
                <w:sz w:val="18"/>
                <w:szCs w:val="18"/>
              </w:rPr>
            </w:pPr>
            <w:r w:rsidRPr="00576D58">
              <w:rPr>
                <w:rFonts w:ascii="Arial" w:hAnsi="Arial" w:cs="Arial"/>
                <w:sz w:val="18"/>
                <w:szCs w:val="18"/>
              </w:rPr>
              <w:t>Y = for yes older records</w:t>
            </w:r>
          </w:p>
          <w:p w14:paraId="11D15DBF" w14:textId="77777777" w:rsidR="00D45BD9" w:rsidRPr="00576D58" w:rsidRDefault="00D45BD9" w:rsidP="007078DA">
            <w:pPr>
              <w:spacing w:before="60" w:after="60"/>
              <w:ind w:left="241"/>
              <w:rPr>
                <w:rFonts w:ascii="Arial" w:hAnsi="Arial" w:cs="Arial"/>
                <w:color w:val="000000"/>
                <w:sz w:val="18"/>
                <w:szCs w:val="18"/>
              </w:rPr>
            </w:pPr>
            <w:r w:rsidRPr="00576D58">
              <w:rPr>
                <w:rFonts w:ascii="Arial" w:hAnsi="Arial" w:cs="Arial"/>
                <w:color w:val="000000"/>
                <w:sz w:val="18"/>
                <w:szCs w:val="18"/>
              </w:rPr>
              <w:t>ROI SIGNED = Y or N</w:t>
            </w:r>
          </w:p>
          <w:p w14:paraId="280631BE" w14:textId="77777777" w:rsidR="00D45BD9" w:rsidRPr="00576D58" w:rsidRDefault="00D45BD9" w:rsidP="007B0EFC">
            <w:pPr>
              <w:spacing w:before="60" w:after="60"/>
              <w:ind w:left="61"/>
              <w:rPr>
                <w:rFonts w:ascii="Arial" w:hAnsi="Arial" w:cs="Arial"/>
                <w:color w:val="000000"/>
                <w:sz w:val="18"/>
                <w:szCs w:val="18"/>
              </w:rPr>
            </w:pPr>
            <w:r w:rsidRPr="00576D58">
              <w:rPr>
                <w:rFonts w:ascii="Arial" w:hAnsi="Arial" w:cs="Arial"/>
                <w:color w:val="000000"/>
                <w:sz w:val="18"/>
                <w:szCs w:val="18"/>
              </w:rPr>
              <w:lastRenderedPageBreak/>
              <w:t>IPP LEVEL (aka LEVEL OF ASSURANCE):</w:t>
            </w:r>
          </w:p>
          <w:p w14:paraId="10AF1932" w14:textId="77777777" w:rsidR="00D45BD9" w:rsidRPr="00576D58" w:rsidRDefault="00D45BD9" w:rsidP="007078DA">
            <w:pPr>
              <w:spacing w:before="60" w:after="60"/>
              <w:ind w:left="241"/>
              <w:rPr>
                <w:rFonts w:ascii="Arial" w:hAnsi="Arial" w:cs="Arial"/>
                <w:color w:val="000000"/>
                <w:sz w:val="18"/>
                <w:szCs w:val="18"/>
              </w:rPr>
            </w:pPr>
            <w:r w:rsidRPr="00576D58">
              <w:rPr>
                <w:rFonts w:ascii="Arial" w:hAnsi="Arial" w:cs="Arial"/>
                <w:color w:val="000000"/>
                <w:sz w:val="18"/>
                <w:szCs w:val="18"/>
              </w:rPr>
              <w:t>1 = NO CONFIDENCE</w:t>
            </w:r>
          </w:p>
          <w:p w14:paraId="28665E78" w14:textId="77777777" w:rsidR="00D45BD9" w:rsidRPr="00576D58" w:rsidRDefault="00D45BD9" w:rsidP="007078DA">
            <w:pPr>
              <w:spacing w:before="60" w:after="60"/>
              <w:ind w:left="241"/>
              <w:rPr>
                <w:rFonts w:ascii="Arial" w:hAnsi="Arial" w:cs="Arial"/>
                <w:color w:val="000000"/>
                <w:sz w:val="18"/>
                <w:szCs w:val="18"/>
              </w:rPr>
            </w:pPr>
            <w:r w:rsidRPr="00576D58">
              <w:rPr>
                <w:rFonts w:ascii="Arial" w:hAnsi="Arial" w:cs="Arial"/>
                <w:color w:val="000000"/>
                <w:sz w:val="18"/>
                <w:szCs w:val="18"/>
              </w:rPr>
              <w:t>2 = CONFIDENT</w:t>
            </w:r>
          </w:p>
          <w:p w14:paraId="7A42EA1F" w14:textId="77777777" w:rsidR="00D45BD9" w:rsidRPr="00576D58" w:rsidRDefault="00D45BD9" w:rsidP="007078DA">
            <w:pPr>
              <w:spacing w:before="60" w:after="60"/>
              <w:ind w:left="241"/>
              <w:rPr>
                <w:rFonts w:ascii="Arial" w:hAnsi="Arial" w:cs="Arial"/>
                <w:color w:val="000000"/>
                <w:sz w:val="18"/>
                <w:szCs w:val="18"/>
              </w:rPr>
            </w:pPr>
            <w:r w:rsidRPr="00576D58">
              <w:rPr>
                <w:rFonts w:ascii="Arial" w:hAnsi="Arial" w:cs="Arial"/>
                <w:color w:val="000000"/>
                <w:sz w:val="18"/>
                <w:szCs w:val="18"/>
              </w:rPr>
              <w:t>3 = HIGH CONFIDENCE</w:t>
            </w:r>
          </w:p>
          <w:p w14:paraId="741CA0DE" w14:textId="77777777" w:rsidR="00D45BD9" w:rsidRPr="00576D58" w:rsidRDefault="00D45BD9" w:rsidP="007078DA">
            <w:pPr>
              <w:spacing w:before="60" w:after="60"/>
              <w:ind w:left="241"/>
              <w:rPr>
                <w:rFonts w:ascii="Arial" w:hAnsi="Arial" w:cs="Arial"/>
                <w:color w:val="000000"/>
                <w:sz w:val="18"/>
                <w:szCs w:val="18"/>
              </w:rPr>
            </w:pPr>
            <w:r w:rsidRPr="00576D58">
              <w:rPr>
                <w:rFonts w:ascii="Arial" w:hAnsi="Arial" w:cs="Arial"/>
                <w:color w:val="000000"/>
                <w:sz w:val="18"/>
                <w:szCs w:val="18"/>
              </w:rPr>
              <w:t>4 = VERY HIGH CONFIDENCE</w:t>
            </w:r>
          </w:p>
          <w:p w14:paraId="09545D5D" w14:textId="77777777" w:rsidR="00D45BD9" w:rsidRPr="00576D58" w:rsidRDefault="00D45BD9" w:rsidP="007B0EFC">
            <w:pPr>
              <w:spacing w:before="60" w:after="60"/>
              <w:ind w:left="61"/>
              <w:rPr>
                <w:rFonts w:ascii="Arial" w:hAnsi="Arial" w:cs="Arial"/>
                <w:color w:val="000000"/>
                <w:sz w:val="18"/>
                <w:szCs w:val="18"/>
              </w:rPr>
            </w:pPr>
            <w:r w:rsidRPr="00576D58">
              <w:rPr>
                <w:rFonts w:ascii="Arial" w:hAnsi="Arial" w:cs="Arial"/>
                <w:color w:val="000000"/>
                <w:sz w:val="20"/>
                <w:szCs w:val="20"/>
              </w:rPr>
              <w:t>SELF ID GENDER can contain one of the following set of code values:</w:t>
            </w:r>
          </w:p>
          <w:p w14:paraId="048E5DE1" w14:textId="77777777" w:rsidR="00D45BD9" w:rsidRPr="00576D58" w:rsidRDefault="00D45BD9" w:rsidP="000E64AF">
            <w:pPr>
              <w:pStyle w:val="ListParagraph"/>
              <w:numPr>
                <w:ilvl w:val="0"/>
                <w:numId w:val="81"/>
              </w:numPr>
              <w:spacing w:before="60" w:after="60"/>
              <w:ind w:left="601"/>
              <w:contextualSpacing w:val="0"/>
              <w:rPr>
                <w:rFonts w:ascii="Arial" w:hAnsi="Arial" w:cs="Arial"/>
                <w:sz w:val="20"/>
                <w:szCs w:val="20"/>
              </w:rPr>
            </w:pPr>
            <w:r w:rsidRPr="00576D58">
              <w:rPr>
                <w:rFonts w:ascii="Arial" w:hAnsi="Arial" w:cs="Arial"/>
                <w:sz w:val="20"/>
                <w:szCs w:val="20"/>
              </w:rPr>
              <w:t xml:space="preserve">M </w:t>
            </w:r>
            <w:r w:rsidR="007078DA" w:rsidRPr="00576D58">
              <w:rPr>
                <w:rFonts w:ascii="Arial" w:hAnsi="Arial" w:cs="Arial"/>
                <w:sz w:val="20"/>
                <w:szCs w:val="20"/>
              </w:rPr>
              <w:t>=</w:t>
            </w:r>
            <w:r w:rsidRPr="00576D58">
              <w:rPr>
                <w:rFonts w:ascii="Arial" w:hAnsi="Arial" w:cs="Arial"/>
                <w:sz w:val="20"/>
                <w:szCs w:val="20"/>
              </w:rPr>
              <w:t xml:space="preserve"> Male</w:t>
            </w:r>
          </w:p>
          <w:p w14:paraId="64B430D7" w14:textId="77777777" w:rsidR="00D45BD9" w:rsidRPr="00576D58" w:rsidRDefault="00D45BD9" w:rsidP="000E64AF">
            <w:pPr>
              <w:pStyle w:val="ListParagraph"/>
              <w:numPr>
                <w:ilvl w:val="0"/>
                <w:numId w:val="81"/>
              </w:numPr>
              <w:spacing w:before="60" w:after="60"/>
              <w:ind w:left="601"/>
              <w:contextualSpacing w:val="0"/>
              <w:rPr>
                <w:rFonts w:ascii="Arial" w:hAnsi="Arial" w:cs="Arial"/>
                <w:sz w:val="20"/>
                <w:szCs w:val="20"/>
              </w:rPr>
            </w:pPr>
            <w:r w:rsidRPr="00576D58">
              <w:rPr>
                <w:rFonts w:ascii="Arial" w:hAnsi="Arial" w:cs="Arial"/>
                <w:sz w:val="20"/>
                <w:szCs w:val="20"/>
              </w:rPr>
              <w:t>F</w:t>
            </w:r>
            <w:r w:rsidR="007078DA" w:rsidRPr="00576D58">
              <w:rPr>
                <w:rFonts w:ascii="Arial" w:hAnsi="Arial" w:cs="Arial"/>
                <w:sz w:val="20"/>
                <w:szCs w:val="20"/>
              </w:rPr>
              <w:t xml:space="preserve"> = </w:t>
            </w:r>
            <w:r w:rsidRPr="00576D58">
              <w:rPr>
                <w:rFonts w:ascii="Arial" w:hAnsi="Arial" w:cs="Arial"/>
                <w:sz w:val="20"/>
                <w:szCs w:val="20"/>
              </w:rPr>
              <w:t>Female</w:t>
            </w:r>
          </w:p>
          <w:p w14:paraId="6FC29978" w14:textId="77777777" w:rsidR="00D45BD9" w:rsidRPr="00576D58" w:rsidRDefault="00D45BD9" w:rsidP="000E64AF">
            <w:pPr>
              <w:pStyle w:val="ListParagraph"/>
              <w:numPr>
                <w:ilvl w:val="0"/>
                <w:numId w:val="81"/>
              </w:numPr>
              <w:spacing w:before="60" w:after="60"/>
              <w:ind w:left="601"/>
              <w:contextualSpacing w:val="0"/>
              <w:rPr>
                <w:rFonts w:ascii="Arial" w:hAnsi="Arial" w:cs="Arial"/>
                <w:sz w:val="20"/>
                <w:szCs w:val="20"/>
              </w:rPr>
            </w:pPr>
            <w:r w:rsidRPr="00576D58">
              <w:rPr>
                <w:rFonts w:ascii="Arial" w:hAnsi="Arial" w:cs="Arial"/>
                <w:sz w:val="20"/>
                <w:szCs w:val="20"/>
              </w:rPr>
              <w:t>TM</w:t>
            </w:r>
            <w:r w:rsidR="007078DA" w:rsidRPr="00576D58">
              <w:rPr>
                <w:rFonts w:ascii="Arial" w:hAnsi="Arial" w:cs="Arial"/>
                <w:sz w:val="20"/>
                <w:szCs w:val="20"/>
              </w:rPr>
              <w:t xml:space="preserve"> = </w:t>
            </w:r>
            <w:r w:rsidRPr="00576D58">
              <w:rPr>
                <w:rFonts w:ascii="Arial" w:hAnsi="Arial" w:cs="Arial"/>
                <w:sz w:val="20"/>
                <w:szCs w:val="20"/>
              </w:rPr>
              <w:t>Transmale/Transman/Female-to-Male</w:t>
            </w:r>
          </w:p>
          <w:p w14:paraId="178689FB" w14:textId="77777777" w:rsidR="00D45BD9" w:rsidRPr="00576D58" w:rsidRDefault="00D45BD9" w:rsidP="000E64AF">
            <w:pPr>
              <w:pStyle w:val="ListParagraph"/>
              <w:numPr>
                <w:ilvl w:val="0"/>
                <w:numId w:val="81"/>
              </w:numPr>
              <w:spacing w:before="60" w:after="60"/>
              <w:ind w:left="601"/>
              <w:contextualSpacing w:val="0"/>
              <w:rPr>
                <w:rFonts w:ascii="Arial" w:hAnsi="Arial" w:cs="Arial"/>
                <w:sz w:val="20"/>
                <w:szCs w:val="20"/>
              </w:rPr>
            </w:pPr>
            <w:r w:rsidRPr="00576D58">
              <w:rPr>
                <w:rFonts w:ascii="Arial" w:hAnsi="Arial" w:cs="Arial"/>
                <w:sz w:val="20"/>
                <w:szCs w:val="20"/>
              </w:rPr>
              <w:t>TF</w:t>
            </w:r>
            <w:r w:rsidR="007078DA" w:rsidRPr="00576D58">
              <w:rPr>
                <w:rFonts w:ascii="Arial" w:hAnsi="Arial" w:cs="Arial"/>
                <w:sz w:val="20"/>
                <w:szCs w:val="20"/>
              </w:rPr>
              <w:t xml:space="preserve"> = </w:t>
            </w:r>
            <w:r w:rsidRPr="00576D58">
              <w:rPr>
                <w:rFonts w:ascii="Arial" w:hAnsi="Arial" w:cs="Arial"/>
                <w:sz w:val="20"/>
                <w:szCs w:val="20"/>
              </w:rPr>
              <w:t>Transfemale/Transwoman/Male-to-Female</w:t>
            </w:r>
          </w:p>
          <w:p w14:paraId="1F681F8D" w14:textId="77777777" w:rsidR="00D45BD9" w:rsidRPr="00576D58" w:rsidRDefault="007078DA" w:rsidP="000E64AF">
            <w:pPr>
              <w:pStyle w:val="ListParagraph"/>
              <w:numPr>
                <w:ilvl w:val="0"/>
                <w:numId w:val="81"/>
              </w:numPr>
              <w:spacing w:before="60" w:after="60"/>
              <w:ind w:left="601"/>
              <w:contextualSpacing w:val="0"/>
              <w:rPr>
                <w:rFonts w:ascii="Arial" w:hAnsi="Arial" w:cs="Arial"/>
                <w:sz w:val="20"/>
                <w:szCs w:val="20"/>
              </w:rPr>
            </w:pPr>
            <w:r w:rsidRPr="00576D58">
              <w:rPr>
                <w:rFonts w:ascii="Arial" w:hAnsi="Arial" w:cs="Arial"/>
                <w:sz w:val="20"/>
                <w:szCs w:val="20"/>
              </w:rPr>
              <w:t xml:space="preserve">O = </w:t>
            </w:r>
            <w:r w:rsidR="00D45BD9" w:rsidRPr="00576D58">
              <w:rPr>
                <w:rFonts w:ascii="Arial" w:hAnsi="Arial" w:cs="Arial"/>
                <w:sz w:val="20"/>
                <w:szCs w:val="20"/>
              </w:rPr>
              <w:t>Other</w:t>
            </w:r>
          </w:p>
          <w:p w14:paraId="788F34FE" w14:textId="77777777" w:rsidR="00D45BD9" w:rsidRPr="00576D58" w:rsidRDefault="00D45BD9" w:rsidP="000E64AF">
            <w:pPr>
              <w:pStyle w:val="ListParagraph"/>
              <w:numPr>
                <w:ilvl w:val="0"/>
                <w:numId w:val="81"/>
              </w:numPr>
              <w:spacing w:before="60" w:after="60"/>
              <w:ind w:left="601"/>
              <w:contextualSpacing w:val="0"/>
              <w:rPr>
                <w:rFonts w:ascii="Arial" w:hAnsi="Arial" w:cs="Arial"/>
                <w:sz w:val="20"/>
                <w:szCs w:val="20"/>
              </w:rPr>
            </w:pPr>
            <w:r w:rsidRPr="00576D58">
              <w:rPr>
                <w:rFonts w:ascii="Arial" w:hAnsi="Arial" w:cs="Arial"/>
                <w:sz w:val="20"/>
                <w:szCs w:val="20"/>
              </w:rPr>
              <w:t>N</w:t>
            </w:r>
            <w:r w:rsidR="007078DA" w:rsidRPr="00576D58">
              <w:rPr>
                <w:rFonts w:ascii="Arial" w:hAnsi="Arial" w:cs="Arial"/>
                <w:sz w:val="20"/>
                <w:szCs w:val="20"/>
              </w:rPr>
              <w:t xml:space="preserve"> = </w:t>
            </w:r>
            <w:r w:rsidRPr="00576D58">
              <w:rPr>
                <w:rFonts w:ascii="Arial" w:hAnsi="Arial" w:cs="Arial"/>
                <w:sz w:val="20"/>
                <w:szCs w:val="20"/>
              </w:rPr>
              <w:t>individual chooses not to answer</w:t>
            </w:r>
          </w:p>
          <w:p w14:paraId="28F0ED22" w14:textId="77777777" w:rsidR="00D45BD9" w:rsidRPr="00576D58" w:rsidRDefault="00D45BD9" w:rsidP="007B0EFC">
            <w:pPr>
              <w:pStyle w:val="ListParagraph"/>
              <w:spacing w:before="60" w:after="60"/>
              <w:ind w:left="61"/>
              <w:contextualSpacing w:val="0"/>
              <w:rPr>
                <w:rFonts w:ascii="Arial" w:hAnsi="Arial" w:cs="Arial"/>
                <w:color w:val="000000"/>
                <w:sz w:val="20"/>
                <w:szCs w:val="20"/>
              </w:rPr>
            </w:pPr>
            <w:r w:rsidRPr="00576D58">
              <w:rPr>
                <w:rFonts w:ascii="Arial" w:hAnsi="Arial" w:cs="Arial"/>
                <w:color w:val="000000"/>
                <w:sz w:val="20"/>
                <w:szCs w:val="20"/>
              </w:rPr>
              <w:t>USEROPTION can contain any Task Number value from Toolkit.</w:t>
            </w:r>
          </w:p>
          <w:p w14:paraId="3DC60ABE" w14:textId="77777777" w:rsidR="00D45BD9" w:rsidRPr="00576D58" w:rsidRDefault="00D45BD9" w:rsidP="007B0EFC">
            <w:pPr>
              <w:spacing w:before="60" w:after="60"/>
              <w:ind w:left="61"/>
              <w:rPr>
                <w:rFonts w:ascii="Arial" w:hAnsi="Arial" w:cs="Arial"/>
                <w:color w:val="000000"/>
                <w:sz w:val="20"/>
                <w:szCs w:val="20"/>
              </w:rPr>
            </w:pPr>
            <w:r w:rsidRPr="00576D58">
              <w:rPr>
                <w:rFonts w:ascii="Arial" w:hAnsi="Arial" w:cs="Arial"/>
                <w:color w:val="000000"/>
                <w:sz w:val="20"/>
                <w:szCs w:val="20"/>
              </w:rPr>
              <w:t>DATE OF DEATH D</w:t>
            </w:r>
            <w:r w:rsidR="00635F19" w:rsidRPr="00576D58">
              <w:rPr>
                <w:rFonts w:ascii="Arial" w:hAnsi="Arial" w:cs="Arial"/>
                <w:color w:val="000000"/>
                <w:sz w:val="20"/>
                <w:szCs w:val="20"/>
              </w:rPr>
              <w:t>ATA:</w:t>
            </w:r>
          </w:p>
          <w:p w14:paraId="7196E93F" w14:textId="77777777" w:rsidR="00D45BD9" w:rsidRPr="00576D58" w:rsidRDefault="00D45BD9" w:rsidP="000E64AF">
            <w:pPr>
              <w:numPr>
                <w:ilvl w:val="0"/>
                <w:numId w:val="80"/>
              </w:numPr>
              <w:autoSpaceDE w:val="0"/>
              <w:autoSpaceDN w:val="0"/>
              <w:spacing w:before="60" w:after="60"/>
              <w:ind w:left="601"/>
              <w:rPr>
                <w:rFonts w:ascii="Arial" w:hAnsi="Arial" w:cs="Arial"/>
                <w:color w:val="000000"/>
                <w:sz w:val="20"/>
                <w:szCs w:val="20"/>
              </w:rPr>
            </w:pPr>
            <w:r w:rsidRPr="00576D58">
              <w:rPr>
                <w:rFonts w:ascii="Arial" w:hAnsi="Arial" w:cs="Arial"/>
                <w:color w:val="000000"/>
                <w:sz w:val="20"/>
                <w:szCs w:val="20"/>
              </w:rPr>
              <w:t>1</w:t>
            </w:r>
            <w:r w:rsidR="006519B9" w:rsidRPr="00576D58">
              <w:rPr>
                <w:rFonts w:ascii="Arial" w:hAnsi="Arial" w:cs="Arial"/>
                <w:color w:val="000000"/>
                <w:sz w:val="20"/>
                <w:szCs w:val="20"/>
              </w:rPr>
              <w:t xml:space="preserve"> = </w:t>
            </w:r>
            <w:r w:rsidRPr="00576D58">
              <w:rPr>
                <w:rFonts w:ascii="Arial" w:hAnsi="Arial" w:cs="Arial"/>
                <w:color w:val="000000"/>
                <w:sz w:val="20"/>
                <w:szCs w:val="20"/>
              </w:rPr>
              <w:t xml:space="preserve">INPATIENT AT VAMC; </w:t>
            </w:r>
          </w:p>
          <w:p w14:paraId="457F0801" w14:textId="77777777" w:rsidR="00D45BD9" w:rsidRPr="00576D58" w:rsidRDefault="00D45BD9" w:rsidP="000E64AF">
            <w:pPr>
              <w:numPr>
                <w:ilvl w:val="0"/>
                <w:numId w:val="80"/>
              </w:numPr>
              <w:autoSpaceDE w:val="0"/>
              <w:autoSpaceDN w:val="0"/>
              <w:spacing w:before="60" w:after="60"/>
              <w:ind w:left="601"/>
              <w:rPr>
                <w:rFonts w:ascii="Arial" w:hAnsi="Arial" w:cs="Arial"/>
                <w:color w:val="000000"/>
                <w:sz w:val="20"/>
                <w:szCs w:val="20"/>
              </w:rPr>
            </w:pPr>
            <w:r w:rsidRPr="00576D58">
              <w:rPr>
                <w:rFonts w:ascii="Arial" w:hAnsi="Arial" w:cs="Arial"/>
                <w:color w:val="000000"/>
                <w:sz w:val="20"/>
                <w:szCs w:val="20"/>
              </w:rPr>
              <w:t>2</w:t>
            </w:r>
            <w:r w:rsidR="007078DA" w:rsidRPr="00576D58">
              <w:rPr>
                <w:rFonts w:ascii="Arial" w:hAnsi="Arial" w:cs="Arial"/>
                <w:color w:val="000000"/>
                <w:sz w:val="20"/>
                <w:szCs w:val="20"/>
              </w:rPr>
              <w:t xml:space="preserve"> = </w:t>
            </w:r>
            <w:r w:rsidRPr="00576D58">
              <w:rPr>
                <w:rFonts w:ascii="Arial" w:hAnsi="Arial" w:cs="Arial"/>
                <w:color w:val="000000"/>
                <w:sz w:val="20"/>
                <w:szCs w:val="20"/>
              </w:rPr>
              <w:t xml:space="preserve">NON-VA MEDICAL FACILITY; </w:t>
            </w:r>
          </w:p>
          <w:p w14:paraId="3562DA6B" w14:textId="77777777" w:rsidR="00D45BD9" w:rsidRPr="00576D58" w:rsidRDefault="00D45BD9" w:rsidP="000E64AF">
            <w:pPr>
              <w:numPr>
                <w:ilvl w:val="0"/>
                <w:numId w:val="80"/>
              </w:numPr>
              <w:autoSpaceDE w:val="0"/>
              <w:autoSpaceDN w:val="0"/>
              <w:spacing w:before="60" w:after="60"/>
              <w:ind w:left="601"/>
              <w:rPr>
                <w:rFonts w:ascii="Arial" w:hAnsi="Arial" w:cs="Arial"/>
                <w:color w:val="000000"/>
                <w:sz w:val="20"/>
                <w:szCs w:val="20"/>
              </w:rPr>
            </w:pPr>
            <w:r w:rsidRPr="00576D58">
              <w:rPr>
                <w:rFonts w:ascii="Arial" w:hAnsi="Arial" w:cs="Arial"/>
                <w:color w:val="000000"/>
                <w:sz w:val="20"/>
                <w:szCs w:val="20"/>
              </w:rPr>
              <w:t>3</w:t>
            </w:r>
            <w:r w:rsidR="007078DA" w:rsidRPr="00576D58">
              <w:rPr>
                <w:rFonts w:ascii="Arial" w:hAnsi="Arial" w:cs="Arial"/>
                <w:color w:val="000000"/>
                <w:sz w:val="20"/>
                <w:szCs w:val="20"/>
              </w:rPr>
              <w:t xml:space="preserve"> = </w:t>
            </w:r>
            <w:r w:rsidRPr="00576D58">
              <w:rPr>
                <w:rFonts w:ascii="Arial" w:hAnsi="Arial" w:cs="Arial"/>
                <w:color w:val="000000"/>
                <w:sz w:val="20"/>
                <w:szCs w:val="20"/>
              </w:rPr>
              <w:t xml:space="preserve">DEATH CERTIFICATE ON FILE; </w:t>
            </w:r>
          </w:p>
          <w:p w14:paraId="2C61FC5C" w14:textId="77777777" w:rsidR="00D45BD9" w:rsidRPr="00576D58" w:rsidRDefault="00D45BD9" w:rsidP="000E64AF">
            <w:pPr>
              <w:numPr>
                <w:ilvl w:val="0"/>
                <w:numId w:val="80"/>
              </w:numPr>
              <w:autoSpaceDE w:val="0"/>
              <w:autoSpaceDN w:val="0"/>
              <w:spacing w:before="60" w:after="60"/>
              <w:ind w:left="601"/>
              <w:rPr>
                <w:rFonts w:ascii="Arial" w:hAnsi="Arial" w:cs="Arial"/>
                <w:color w:val="000000"/>
                <w:sz w:val="20"/>
                <w:szCs w:val="20"/>
              </w:rPr>
            </w:pPr>
            <w:r w:rsidRPr="00576D58">
              <w:rPr>
                <w:rFonts w:ascii="Arial" w:hAnsi="Arial" w:cs="Arial"/>
                <w:color w:val="000000"/>
                <w:sz w:val="20"/>
                <w:szCs w:val="20"/>
              </w:rPr>
              <w:t>4</w:t>
            </w:r>
            <w:r w:rsidR="007078DA" w:rsidRPr="00576D58">
              <w:rPr>
                <w:rFonts w:ascii="Arial" w:hAnsi="Arial" w:cs="Arial"/>
                <w:color w:val="000000"/>
                <w:sz w:val="20"/>
                <w:szCs w:val="20"/>
              </w:rPr>
              <w:t xml:space="preserve"> = </w:t>
            </w:r>
            <w:r w:rsidRPr="00576D58">
              <w:rPr>
                <w:rFonts w:ascii="Arial" w:hAnsi="Arial" w:cs="Arial"/>
                <w:color w:val="000000"/>
                <w:sz w:val="20"/>
                <w:szCs w:val="20"/>
              </w:rPr>
              <w:t xml:space="preserve">VBA; </w:t>
            </w:r>
          </w:p>
          <w:p w14:paraId="461B25D2" w14:textId="77777777" w:rsidR="00D45BD9" w:rsidRPr="00576D58" w:rsidRDefault="00D45BD9" w:rsidP="000E64AF">
            <w:pPr>
              <w:numPr>
                <w:ilvl w:val="0"/>
                <w:numId w:val="80"/>
              </w:numPr>
              <w:autoSpaceDE w:val="0"/>
              <w:autoSpaceDN w:val="0"/>
              <w:spacing w:before="60" w:after="60"/>
              <w:ind w:left="601"/>
              <w:rPr>
                <w:rFonts w:ascii="Arial" w:hAnsi="Arial" w:cs="Arial"/>
                <w:color w:val="000000"/>
                <w:sz w:val="20"/>
                <w:szCs w:val="20"/>
              </w:rPr>
            </w:pPr>
            <w:r w:rsidRPr="00576D58">
              <w:rPr>
                <w:rFonts w:ascii="Arial" w:hAnsi="Arial" w:cs="Arial"/>
                <w:color w:val="000000"/>
                <w:sz w:val="20"/>
                <w:szCs w:val="20"/>
              </w:rPr>
              <w:t>5</w:t>
            </w:r>
            <w:r w:rsidR="007078DA" w:rsidRPr="00576D58">
              <w:rPr>
                <w:rFonts w:ascii="Arial" w:hAnsi="Arial" w:cs="Arial"/>
                <w:color w:val="000000"/>
                <w:sz w:val="20"/>
                <w:szCs w:val="20"/>
              </w:rPr>
              <w:t xml:space="preserve"> = </w:t>
            </w:r>
            <w:r w:rsidRPr="00576D58">
              <w:rPr>
                <w:rFonts w:ascii="Arial" w:hAnsi="Arial" w:cs="Arial"/>
                <w:color w:val="000000"/>
                <w:sz w:val="20"/>
                <w:szCs w:val="20"/>
              </w:rPr>
              <w:t xml:space="preserve">VA INSURANCE; </w:t>
            </w:r>
          </w:p>
          <w:p w14:paraId="1A86BF4F" w14:textId="77777777" w:rsidR="00D45BD9" w:rsidRPr="00576D58" w:rsidRDefault="00D45BD9" w:rsidP="000E64AF">
            <w:pPr>
              <w:numPr>
                <w:ilvl w:val="0"/>
                <w:numId w:val="80"/>
              </w:numPr>
              <w:autoSpaceDE w:val="0"/>
              <w:autoSpaceDN w:val="0"/>
              <w:spacing w:before="60" w:after="60"/>
              <w:ind w:left="601"/>
              <w:rPr>
                <w:rFonts w:ascii="Arial" w:hAnsi="Arial" w:cs="Arial"/>
                <w:color w:val="000000"/>
                <w:sz w:val="20"/>
                <w:szCs w:val="20"/>
              </w:rPr>
            </w:pPr>
            <w:r w:rsidRPr="00576D58">
              <w:rPr>
                <w:rFonts w:ascii="Arial" w:hAnsi="Arial" w:cs="Arial"/>
                <w:color w:val="000000"/>
                <w:sz w:val="20"/>
                <w:szCs w:val="20"/>
              </w:rPr>
              <w:t>6</w:t>
            </w:r>
            <w:r w:rsidR="007078DA" w:rsidRPr="00576D58">
              <w:rPr>
                <w:rFonts w:ascii="Arial" w:hAnsi="Arial" w:cs="Arial"/>
                <w:color w:val="000000"/>
                <w:sz w:val="20"/>
                <w:szCs w:val="20"/>
              </w:rPr>
              <w:t xml:space="preserve"> = </w:t>
            </w:r>
            <w:r w:rsidRPr="00576D58">
              <w:rPr>
                <w:rFonts w:ascii="Arial" w:hAnsi="Arial" w:cs="Arial"/>
                <w:color w:val="000000"/>
                <w:sz w:val="20"/>
                <w:szCs w:val="20"/>
              </w:rPr>
              <w:t xml:space="preserve">SSA; </w:t>
            </w:r>
          </w:p>
          <w:p w14:paraId="3E660142" w14:textId="77777777" w:rsidR="00D45BD9" w:rsidRPr="00576D58" w:rsidRDefault="00D45BD9" w:rsidP="000E64AF">
            <w:pPr>
              <w:numPr>
                <w:ilvl w:val="0"/>
                <w:numId w:val="80"/>
              </w:numPr>
              <w:autoSpaceDE w:val="0"/>
              <w:autoSpaceDN w:val="0"/>
              <w:spacing w:before="60" w:after="60"/>
              <w:ind w:left="601"/>
              <w:rPr>
                <w:rFonts w:ascii="Arial" w:hAnsi="Arial" w:cs="Arial"/>
                <w:color w:val="000000"/>
                <w:sz w:val="20"/>
                <w:szCs w:val="20"/>
              </w:rPr>
            </w:pPr>
            <w:r w:rsidRPr="00576D58">
              <w:rPr>
                <w:rFonts w:ascii="Arial" w:hAnsi="Arial" w:cs="Arial"/>
                <w:color w:val="000000"/>
                <w:sz w:val="20"/>
                <w:szCs w:val="20"/>
              </w:rPr>
              <w:t>7</w:t>
            </w:r>
            <w:r w:rsidR="007078DA" w:rsidRPr="00576D58">
              <w:rPr>
                <w:rFonts w:ascii="Arial" w:hAnsi="Arial" w:cs="Arial"/>
                <w:color w:val="000000"/>
                <w:sz w:val="20"/>
                <w:szCs w:val="20"/>
              </w:rPr>
              <w:t xml:space="preserve"> = </w:t>
            </w:r>
            <w:r w:rsidRPr="00576D58">
              <w:rPr>
                <w:rFonts w:ascii="Arial" w:hAnsi="Arial" w:cs="Arial"/>
                <w:color w:val="000000"/>
                <w:sz w:val="20"/>
                <w:szCs w:val="20"/>
              </w:rPr>
              <w:t xml:space="preserve">NCA; </w:t>
            </w:r>
          </w:p>
          <w:p w14:paraId="6A4B065C" w14:textId="77777777" w:rsidR="00D45BD9" w:rsidRPr="00576D58" w:rsidRDefault="00D45BD9" w:rsidP="000E64AF">
            <w:pPr>
              <w:numPr>
                <w:ilvl w:val="0"/>
                <w:numId w:val="80"/>
              </w:numPr>
              <w:autoSpaceDE w:val="0"/>
              <w:autoSpaceDN w:val="0"/>
              <w:spacing w:before="60" w:after="60"/>
              <w:ind w:left="601"/>
              <w:rPr>
                <w:rFonts w:ascii="Arial" w:hAnsi="Arial" w:cs="Arial"/>
                <w:color w:val="000000"/>
                <w:sz w:val="20"/>
                <w:szCs w:val="20"/>
              </w:rPr>
            </w:pPr>
            <w:r w:rsidRPr="00576D58">
              <w:rPr>
                <w:rFonts w:ascii="Arial" w:hAnsi="Arial" w:cs="Arial"/>
                <w:color w:val="000000"/>
                <w:sz w:val="20"/>
                <w:szCs w:val="20"/>
              </w:rPr>
              <w:t>8</w:t>
            </w:r>
            <w:r w:rsidR="007078DA" w:rsidRPr="00576D58">
              <w:rPr>
                <w:rFonts w:ascii="Arial" w:hAnsi="Arial" w:cs="Arial"/>
                <w:color w:val="000000"/>
                <w:sz w:val="20"/>
                <w:szCs w:val="20"/>
              </w:rPr>
              <w:t xml:space="preserve"> = </w:t>
            </w:r>
            <w:r w:rsidRPr="00576D58">
              <w:rPr>
                <w:rFonts w:ascii="Arial" w:hAnsi="Arial" w:cs="Arial"/>
                <w:color w:val="000000"/>
                <w:sz w:val="20"/>
                <w:szCs w:val="20"/>
              </w:rPr>
              <w:t>NEXT OF KIN/FAMILY/FRIEND;</w:t>
            </w:r>
          </w:p>
          <w:p w14:paraId="5B3FD8E7" w14:textId="77777777" w:rsidR="00D45BD9" w:rsidRPr="00576D58" w:rsidRDefault="00D45BD9" w:rsidP="000E64AF">
            <w:pPr>
              <w:numPr>
                <w:ilvl w:val="0"/>
                <w:numId w:val="80"/>
              </w:numPr>
              <w:autoSpaceDE w:val="0"/>
              <w:autoSpaceDN w:val="0"/>
              <w:spacing w:before="60" w:after="60"/>
              <w:ind w:left="601"/>
              <w:rPr>
                <w:rFonts w:ascii="Arial" w:hAnsi="Arial" w:cs="Arial"/>
                <w:color w:val="000000"/>
                <w:sz w:val="20"/>
                <w:szCs w:val="20"/>
              </w:rPr>
            </w:pPr>
            <w:r w:rsidRPr="00576D58">
              <w:rPr>
                <w:rFonts w:ascii="Arial" w:hAnsi="Arial" w:cs="Arial"/>
                <w:color w:val="000000"/>
                <w:sz w:val="20"/>
                <w:szCs w:val="20"/>
              </w:rPr>
              <w:t>9</w:t>
            </w:r>
            <w:r w:rsidR="007078DA" w:rsidRPr="00576D58">
              <w:rPr>
                <w:rFonts w:ascii="Arial" w:hAnsi="Arial" w:cs="Arial"/>
                <w:color w:val="000000"/>
                <w:sz w:val="20"/>
                <w:szCs w:val="20"/>
              </w:rPr>
              <w:t xml:space="preserve"> = </w:t>
            </w:r>
            <w:r w:rsidRPr="00576D58">
              <w:rPr>
                <w:rFonts w:ascii="Arial" w:hAnsi="Arial" w:cs="Arial"/>
                <w:color w:val="000000"/>
                <w:sz w:val="20"/>
                <w:szCs w:val="20"/>
              </w:rPr>
              <w:t>OTHER;</w:t>
            </w:r>
          </w:p>
          <w:p w14:paraId="3B70FBD2" w14:textId="77777777" w:rsidR="00D45BD9" w:rsidRPr="00576D58" w:rsidRDefault="00D45BD9" w:rsidP="007B0EFC">
            <w:pPr>
              <w:pStyle w:val="BodyText"/>
              <w:spacing w:before="60" w:after="60"/>
              <w:ind w:left="61"/>
              <w:rPr>
                <w:rFonts w:ascii="Arial" w:hAnsi="Arial" w:cs="Arial"/>
                <w:color w:val="000000"/>
                <w:sz w:val="20"/>
              </w:rPr>
            </w:pPr>
            <w:r w:rsidRPr="00576D58">
              <w:rPr>
                <w:rFonts w:ascii="Arial" w:hAnsi="Arial" w:cs="Arial"/>
                <w:color w:val="000000"/>
                <w:sz w:val="20"/>
              </w:rPr>
              <w:t>IIPT - Identity Interoperability Person Type (IIPT) – set of codes:</w:t>
            </w:r>
          </w:p>
          <w:p w14:paraId="78798253" w14:textId="77777777" w:rsidR="00D45BD9" w:rsidRPr="00576D58" w:rsidRDefault="00D45BD9" w:rsidP="000E64AF">
            <w:pPr>
              <w:pStyle w:val="BodyText"/>
              <w:numPr>
                <w:ilvl w:val="0"/>
                <w:numId w:val="78"/>
              </w:numPr>
              <w:spacing w:before="60" w:after="60"/>
              <w:ind w:left="601"/>
              <w:rPr>
                <w:rStyle w:val="BodyTextChar"/>
                <w:rFonts w:ascii="Arial" w:hAnsi="Arial"/>
                <w:color w:val="000000"/>
                <w:sz w:val="20"/>
              </w:rPr>
            </w:pPr>
            <w:r w:rsidRPr="00576D58">
              <w:rPr>
                <w:rStyle w:val="BodyTextChar"/>
                <w:rFonts w:ascii="Arial" w:hAnsi="Arial" w:cs="Arial"/>
                <w:color w:val="000000"/>
                <w:sz w:val="20"/>
              </w:rPr>
              <w:t>V1</w:t>
            </w:r>
            <w:r w:rsidR="007078DA" w:rsidRPr="00576D58">
              <w:rPr>
                <w:rStyle w:val="BodyTextChar"/>
                <w:rFonts w:ascii="Arial" w:hAnsi="Arial" w:cs="Arial"/>
                <w:color w:val="000000"/>
                <w:sz w:val="20"/>
              </w:rPr>
              <w:t xml:space="preserve"> = </w:t>
            </w:r>
            <w:r w:rsidRPr="00576D58">
              <w:rPr>
                <w:rStyle w:val="BodyTextChar"/>
                <w:rFonts w:ascii="Arial" w:hAnsi="Arial" w:cs="Arial"/>
                <w:color w:val="000000"/>
                <w:sz w:val="20"/>
              </w:rPr>
              <w:t>Veteran (per VA) </w:t>
            </w:r>
          </w:p>
          <w:p w14:paraId="68899E97" w14:textId="77777777" w:rsidR="00D45BD9" w:rsidRPr="00576D58" w:rsidRDefault="00D45BD9" w:rsidP="000E64AF">
            <w:pPr>
              <w:pStyle w:val="BodyText"/>
              <w:numPr>
                <w:ilvl w:val="0"/>
                <w:numId w:val="78"/>
              </w:numPr>
              <w:spacing w:before="60" w:after="60"/>
              <w:ind w:left="601"/>
              <w:rPr>
                <w:rStyle w:val="BodyTextChar"/>
                <w:rFonts w:ascii="Arial" w:hAnsi="Arial" w:cs="Arial"/>
                <w:color w:val="000000"/>
                <w:sz w:val="20"/>
              </w:rPr>
            </w:pPr>
            <w:r w:rsidRPr="00576D58">
              <w:rPr>
                <w:rStyle w:val="BodyTextChar"/>
                <w:rFonts w:ascii="Arial" w:hAnsi="Arial" w:cs="Arial"/>
                <w:color w:val="000000"/>
                <w:sz w:val="20"/>
              </w:rPr>
              <w:t>V2</w:t>
            </w:r>
            <w:r w:rsidR="007078DA" w:rsidRPr="00576D58">
              <w:rPr>
                <w:rStyle w:val="BodyTextChar"/>
                <w:rFonts w:ascii="Arial" w:hAnsi="Arial" w:cs="Arial"/>
                <w:color w:val="000000"/>
                <w:sz w:val="20"/>
              </w:rPr>
              <w:t xml:space="preserve"> = </w:t>
            </w:r>
            <w:r w:rsidRPr="00576D58">
              <w:rPr>
                <w:rStyle w:val="BodyTextChar"/>
                <w:rFonts w:ascii="Arial" w:hAnsi="Arial" w:cs="Arial"/>
                <w:color w:val="000000"/>
                <w:sz w:val="20"/>
              </w:rPr>
              <w:t>VA Beneficiary </w:t>
            </w:r>
          </w:p>
          <w:p w14:paraId="0295EB30" w14:textId="77777777" w:rsidR="00D45BD9" w:rsidRPr="00576D58" w:rsidRDefault="00D45BD9" w:rsidP="000E64AF">
            <w:pPr>
              <w:pStyle w:val="BodyText"/>
              <w:numPr>
                <w:ilvl w:val="0"/>
                <w:numId w:val="78"/>
              </w:numPr>
              <w:spacing w:before="60" w:after="60"/>
              <w:ind w:left="601"/>
              <w:rPr>
                <w:color w:val="000000"/>
              </w:rPr>
            </w:pPr>
            <w:r w:rsidRPr="00576D58">
              <w:rPr>
                <w:rFonts w:ascii="Arial" w:hAnsi="Arial" w:cs="Arial"/>
                <w:color w:val="000000"/>
                <w:sz w:val="20"/>
              </w:rPr>
              <w:t>D6</w:t>
            </w:r>
            <w:r w:rsidR="007078DA" w:rsidRPr="00576D58">
              <w:rPr>
                <w:rFonts w:ascii="Arial" w:hAnsi="Arial" w:cs="Arial"/>
                <w:color w:val="000000"/>
                <w:sz w:val="20"/>
              </w:rPr>
              <w:t xml:space="preserve"> = </w:t>
            </w:r>
            <w:r w:rsidRPr="00576D58">
              <w:rPr>
                <w:rFonts w:ascii="Arial" w:hAnsi="Arial" w:cs="Arial"/>
                <w:color w:val="000000"/>
                <w:sz w:val="20"/>
              </w:rPr>
              <w:t>VA Sourced person***</w:t>
            </w:r>
            <w:r w:rsidRPr="00576D58">
              <w:rPr>
                <w:rStyle w:val="apple-converted-space"/>
                <w:rFonts w:ascii="Arial" w:hAnsi="Arial" w:cs="Arial"/>
                <w:color w:val="000000"/>
                <w:sz w:val="20"/>
              </w:rPr>
              <w:t> </w:t>
            </w:r>
          </w:p>
          <w:p w14:paraId="4C6C4C3B" w14:textId="77777777" w:rsidR="00D45BD9" w:rsidRPr="00576D58" w:rsidRDefault="00D45BD9" w:rsidP="000E64AF">
            <w:pPr>
              <w:pStyle w:val="BodyText"/>
              <w:numPr>
                <w:ilvl w:val="0"/>
                <w:numId w:val="78"/>
              </w:numPr>
              <w:spacing w:before="60" w:after="60"/>
              <w:ind w:left="601"/>
              <w:rPr>
                <w:rFonts w:ascii="Arial" w:hAnsi="Arial" w:cs="Arial"/>
                <w:color w:val="000000"/>
                <w:sz w:val="20"/>
              </w:rPr>
            </w:pPr>
            <w:r w:rsidRPr="00576D58">
              <w:rPr>
                <w:rFonts w:ascii="Arial" w:hAnsi="Arial" w:cs="Arial"/>
                <w:color w:val="000000"/>
                <w:sz w:val="20"/>
              </w:rPr>
              <w:t>D7</w:t>
            </w:r>
            <w:r w:rsidR="007078DA" w:rsidRPr="00576D58">
              <w:rPr>
                <w:rFonts w:ascii="Arial" w:hAnsi="Arial" w:cs="Arial"/>
                <w:color w:val="000000"/>
                <w:sz w:val="20"/>
              </w:rPr>
              <w:t xml:space="preserve"> = </w:t>
            </w:r>
            <w:r w:rsidRPr="00576D58">
              <w:rPr>
                <w:rFonts w:ascii="Arial" w:hAnsi="Arial" w:cs="Arial"/>
                <w:color w:val="000000"/>
                <w:sz w:val="20"/>
              </w:rPr>
              <w:t>Prior DoD Person</w:t>
            </w:r>
            <w:r w:rsidRPr="00576D58">
              <w:rPr>
                <w:rStyle w:val="apple-converted-space"/>
                <w:rFonts w:ascii="Arial" w:hAnsi="Arial" w:cs="Arial"/>
                <w:color w:val="000000"/>
                <w:sz w:val="20"/>
              </w:rPr>
              <w:t> </w:t>
            </w:r>
          </w:p>
          <w:p w14:paraId="71B54B53" w14:textId="77777777" w:rsidR="00D45BD9" w:rsidRPr="00576D58" w:rsidRDefault="00D45BD9" w:rsidP="000E64AF">
            <w:pPr>
              <w:pStyle w:val="BodyText"/>
              <w:numPr>
                <w:ilvl w:val="0"/>
                <w:numId w:val="78"/>
              </w:numPr>
              <w:spacing w:before="60" w:after="60"/>
              <w:ind w:left="601"/>
              <w:rPr>
                <w:rFonts w:ascii="Arial" w:hAnsi="Arial" w:cs="Arial"/>
                <w:color w:val="000000"/>
                <w:sz w:val="20"/>
              </w:rPr>
            </w:pPr>
            <w:r w:rsidRPr="00576D58">
              <w:rPr>
                <w:rFonts w:ascii="Arial" w:hAnsi="Arial" w:cs="Arial"/>
                <w:color w:val="000000"/>
                <w:sz w:val="20"/>
              </w:rPr>
              <w:t>D8</w:t>
            </w:r>
            <w:r w:rsidR="007078DA" w:rsidRPr="00576D58">
              <w:rPr>
                <w:rFonts w:ascii="Arial" w:hAnsi="Arial" w:cs="Arial"/>
                <w:color w:val="000000"/>
                <w:sz w:val="20"/>
              </w:rPr>
              <w:t xml:space="preserve"> = </w:t>
            </w:r>
            <w:r w:rsidRPr="00576D58">
              <w:rPr>
                <w:rFonts w:ascii="Arial" w:hAnsi="Arial" w:cs="Arial"/>
                <w:color w:val="000000"/>
                <w:sz w:val="20"/>
              </w:rPr>
              <w:t>Non DoD Person</w:t>
            </w:r>
            <w:r w:rsidRPr="00576D58">
              <w:rPr>
                <w:rStyle w:val="apple-converted-space"/>
                <w:rFonts w:ascii="Arial" w:hAnsi="Arial" w:cs="Arial"/>
                <w:color w:val="000000"/>
                <w:sz w:val="20"/>
              </w:rPr>
              <w:t> </w:t>
            </w:r>
          </w:p>
          <w:p w14:paraId="5317A277" w14:textId="77777777" w:rsidR="00D45BD9" w:rsidRPr="00576D58" w:rsidRDefault="00D45BD9" w:rsidP="000E64AF">
            <w:pPr>
              <w:pStyle w:val="BodyText"/>
              <w:numPr>
                <w:ilvl w:val="0"/>
                <w:numId w:val="78"/>
              </w:numPr>
              <w:spacing w:before="60" w:after="60"/>
              <w:ind w:left="601"/>
              <w:rPr>
                <w:rFonts w:ascii="Arial" w:hAnsi="Arial" w:cs="Arial"/>
                <w:color w:val="000000"/>
                <w:sz w:val="20"/>
              </w:rPr>
            </w:pPr>
            <w:r w:rsidRPr="00576D58">
              <w:rPr>
                <w:rFonts w:ascii="Arial" w:hAnsi="Arial" w:cs="Arial"/>
                <w:color w:val="000000"/>
                <w:sz w:val="20"/>
              </w:rPr>
              <w:t>D1</w:t>
            </w:r>
            <w:r w:rsidR="007078DA" w:rsidRPr="00576D58">
              <w:rPr>
                <w:rFonts w:ascii="Arial" w:hAnsi="Arial" w:cs="Arial"/>
                <w:color w:val="000000"/>
                <w:sz w:val="20"/>
              </w:rPr>
              <w:t xml:space="preserve"> = </w:t>
            </w:r>
            <w:r w:rsidRPr="00576D58">
              <w:rPr>
                <w:rFonts w:ascii="Arial" w:hAnsi="Arial" w:cs="Arial"/>
                <w:color w:val="000000"/>
                <w:sz w:val="20"/>
              </w:rPr>
              <w:t>Military (current)</w:t>
            </w:r>
            <w:r w:rsidRPr="00576D58">
              <w:rPr>
                <w:rStyle w:val="apple-converted-space"/>
                <w:rFonts w:ascii="Arial" w:hAnsi="Arial" w:cs="Arial"/>
                <w:color w:val="000000"/>
                <w:sz w:val="20"/>
              </w:rPr>
              <w:t> </w:t>
            </w:r>
          </w:p>
          <w:p w14:paraId="4CC09E0D" w14:textId="77777777" w:rsidR="00D45BD9" w:rsidRPr="00576D58" w:rsidRDefault="00D45BD9" w:rsidP="000E64AF">
            <w:pPr>
              <w:pStyle w:val="BodyText"/>
              <w:numPr>
                <w:ilvl w:val="0"/>
                <w:numId w:val="78"/>
              </w:numPr>
              <w:spacing w:before="60" w:after="60"/>
              <w:ind w:left="601"/>
              <w:rPr>
                <w:rFonts w:ascii="Arial" w:hAnsi="Arial" w:cs="Arial"/>
                <w:color w:val="000000"/>
                <w:sz w:val="20"/>
              </w:rPr>
            </w:pPr>
            <w:r w:rsidRPr="00576D58">
              <w:rPr>
                <w:rFonts w:ascii="Arial" w:hAnsi="Arial" w:cs="Arial"/>
                <w:color w:val="000000"/>
                <w:sz w:val="20"/>
              </w:rPr>
              <w:t>D2</w:t>
            </w:r>
            <w:r w:rsidR="007078DA" w:rsidRPr="00576D58">
              <w:rPr>
                <w:rFonts w:ascii="Arial" w:hAnsi="Arial" w:cs="Arial"/>
                <w:color w:val="000000"/>
                <w:sz w:val="20"/>
              </w:rPr>
              <w:t xml:space="preserve"> = </w:t>
            </w:r>
            <w:r w:rsidRPr="00576D58">
              <w:rPr>
                <w:rFonts w:ascii="Arial" w:hAnsi="Arial" w:cs="Arial"/>
                <w:color w:val="000000"/>
                <w:sz w:val="20"/>
              </w:rPr>
              <w:t>Retiree</w:t>
            </w:r>
            <w:r w:rsidRPr="00576D58">
              <w:rPr>
                <w:rStyle w:val="apple-converted-space"/>
                <w:rFonts w:ascii="Arial" w:hAnsi="Arial" w:cs="Arial"/>
                <w:color w:val="000000"/>
                <w:sz w:val="20"/>
              </w:rPr>
              <w:t> </w:t>
            </w:r>
          </w:p>
          <w:p w14:paraId="147C2501" w14:textId="77777777" w:rsidR="00D45BD9" w:rsidRPr="00576D58" w:rsidRDefault="00D45BD9" w:rsidP="000E64AF">
            <w:pPr>
              <w:pStyle w:val="BodyText"/>
              <w:numPr>
                <w:ilvl w:val="0"/>
                <w:numId w:val="78"/>
              </w:numPr>
              <w:spacing w:before="60" w:after="60"/>
              <w:ind w:left="601"/>
              <w:rPr>
                <w:rFonts w:ascii="Arial" w:hAnsi="Arial" w:cs="Arial"/>
                <w:color w:val="000000"/>
                <w:sz w:val="20"/>
              </w:rPr>
            </w:pPr>
            <w:r w:rsidRPr="00576D58">
              <w:rPr>
                <w:rFonts w:ascii="Arial" w:hAnsi="Arial" w:cs="Arial"/>
                <w:color w:val="000000"/>
                <w:sz w:val="20"/>
              </w:rPr>
              <w:t>D3</w:t>
            </w:r>
            <w:r w:rsidR="007078DA" w:rsidRPr="00576D58">
              <w:rPr>
                <w:rFonts w:ascii="Arial" w:hAnsi="Arial" w:cs="Arial"/>
                <w:color w:val="000000"/>
                <w:sz w:val="20"/>
              </w:rPr>
              <w:t xml:space="preserve"> = </w:t>
            </w:r>
            <w:r w:rsidRPr="00576D58">
              <w:rPr>
                <w:rFonts w:ascii="Arial" w:hAnsi="Arial" w:cs="Arial"/>
                <w:color w:val="000000"/>
                <w:sz w:val="20"/>
              </w:rPr>
              <w:t>DOD Family member</w:t>
            </w:r>
            <w:r w:rsidRPr="00576D58">
              <w:rPr>
                <w:rStyle w:val="apple-converted-space"/>
                <w:rFonts w:ascii="Arial" w:hAnsi="Arial" w:cs="Arial"/>
                <w:color w:val="000000"/>
                <w:sz w:val="20"/>
              </w:rPr>
              <w:t> </w:t>
            </w:r>
          </w:p>
          <w:p w14:paraId="79A44764" w14:textId="77777777" w:rsidR="007B0EFC" w:rsidRPr="00576D58" w:rsidRDefault="00D45BD9" w:rsidP="000E64AF">
            <w:pPr>
              <w:pStyle w:val="BodyText"/>
              <w:numPr>
                <w:ilvl w:val="0"/>
                <w:numId w:val="78"/>
              </w:numPr>
              <w:spacing w:before="60" w:after="60"/>
              <w:ind w:left="601"/>
              <w:rPr>
                <w:color w:val="000000"/>
                <w:shd w:val="clear" w:color="auto" w:fill="F6F6F6"/>
              </w:rPr>
            </w:pPr>
            <w:r w:rsidRPr="00576D58">
              <w:rPr>
                <w:rFonts w:ascii="Arial" w:hAnsi="Arial" w:cs="Arial"/>
                <w:color w:val="000000"/>
                <w:sz w:val="20"/>
              </w:rPr>
              <w:t>D4</w:t>
            </w:r>
            <w:r w:rsidR="007078DA" w:rsidRPr="00576D58">
              <w:rPr>
                <w:rFonts w:ascii="Arial" w:hAnsi="Arial" w:cs="Arial"/>
                <w:color w:val="000000"/>
                <w:sz w:val="20"/>
              </w:rPr>
              <w:t xml:space="preserve"> = </w:t>
            </w:r>
            <w:r w:rsidRPr="00576D58">
              <w:rPr>
                <w:rFonts w:ascii="Arial" w:hAnsi="Arial" w:cs="Arial"/>
                <w:color w:val="000000"/>
                <w:sz w:val="20"/>
              </w:rPr>
              <w:t>DOD civilian</w:t>
            </w:r>
          </w:p>
          <w:p w14:paraId="2E53B1BA" w14:textId="77777777" w:rsidR="00D45BD9" w:rsidRPr="00576D58" w:rsidRDefault="00D45BD9" w:rsidP="000E64AF">
            <w:pPr>
              <w:pStyle w:val="BodyText"/>
              <w:numPr>
                <w:ilvl w:val="0"/>
                <w:numId w:val="78"/>
              </w:numPr>
              <w:spacing w:before="60" w:after="60"/>
              <w:ind w:left="601"/>
              <w:rPr>
                <w:rStyle w:val="apple-converted-space"/>
                <w:color w:val="000000"/>
                <w:shd w:val="clear" w:color="auto" w:fill="F6F6F6"/>
              </w:rPr>
            </w:pPr>
            <w:r w:rsidRPr="00576D58">
              <w:rPr>
                <w:rFonts w:ascii="Arial" w:hAnsi="Arial" w:cs="Arial"/>
                <w:color w:val="000000"/>
                <w:sz w:val="20"/>
              </w:rPr>
              <w:t>D5</w:t>
            </w:r>
            <w:r w:rsidR="007078DA" w:rsidRPr="00576D58">
              <w:rPr>
                <w:rFonts w:ascii="Arial" w:hAnsi="Arial" w:cs="Arial"/>
                <w:color w:val="000000"/>
                <w:sz w:val="20"/>
              </w:rPr>
              <w:t xml:space="preserve"> = </w:t>
            </w:r>
            <w:r w:rsidRPr="00576D58">
              <w:rPr>
                <w:rFonts w:ascii="Arial" w:hAnsi="Arial" w:cs="Arial"/>
                <w:color w:val="000000"/>
                <w:sz w:val="20"/>
              </w:rPr>
              <w:t>DOD Associate for ID card or clearance</w:t>
            </w:r>
          </w:p>
          <w:p w14:paraId="5BD603B6" w14:textId="77777777" w:rsidR="00A52033" w:rsidRPr="00576D58" w:rsidRDefault="00633A20" w:rsidP="00A52033">
            <w:pPr>
              <w:pStyle w:val="BodyText"/>
              <w:spacing w:before="60" w:after="60"/>
              <w:rPr>
                <w:rFonts w:ascii="Arial" w:hAnsi="Arial" w:cs="Arial"/>
                <w:color w:val="000000"/>
                <w:sz w:val="20"/>
              </w:rPr>
            </w:pPr>
            <w:r w:rsidRPr="00576D58">
              <w:rPr>
                <w:rFonts w:ascii="Arial" w:hAnsi="Arial" w:cs="Arial"/>
                <w:color w:val="000000"/>
                <w:sz w:val="20"/>
              </w:rPr>
              <w:lastRenderedPageBreak/>
              <w:t>Person Type:</w:t>
            </w:r>
          </w:p>
          <w:p w14:paraId="3C594079" w14:textId="77777777" w:rsidR="00A52033" w:rsidRPr="00576D58" w:rsidRDefault="00A52033" w:rsidP="000E64AF">
            <w:pPr>
              <w:pStyle w:val="BodyText"/>
              <w:numPr>
                <w:ilvl w:val="0"/>
                <w:numId w:val="87"/>
              </w:numPr>
              <w:spacing w:before="60" w:after="60"/>
              <w:ind w:left="601"/>
              <w:rPr>
                <w:rFonts w:ascii="Arial" w:hAnsi="Arial" w:cs="Arial"/>
                <w:color w:val="000000"/>
                <w:sz w:val="20"/>
              </w:rPr>
            </w:pPr>
            <w:r w:rsidRPr="00576D58">
              <w:rPr>
                <w:rFonts w:ascii="Arial" w:hAnsi="Arial" w:cs="Arial"/>
                <w:color w:val="000000"/>
                <w:sz w:val="20"/>
              </w:rPr>
              <w:t>VET Veteran</w:t>
            </w:r>
          </w:p>
          <w:p w14:paraId="470B3640" w14:textId="77777777" w:rsidR="00A52033" w:rsidRPr="00576D58" w:rsidRDefault="00A52033" w:rsidP="000E64AF">
            <w:pPr>
              <w:pStyle w:val="BodyText"/>
              <w:numPr>
                <w:ilvl w:val="0"/>
                <w:numId w:val="87"/>
              </w:numPr>
              <w:spacing w:before="60" w:after="60"/>
              <w:ind w:left="601"/>
              <w:rPr>
                <w:rFonts w:ascii="Arial" w:hAnsi="Arial" w:cs="Arial"/>
                <w:color w:val="000000"/>
                <w:sz w:val="20"/>
              </w:rPr>
            </w:pPr>
            <w:r w:rsidRPr="00576D58">
              <w:rPr>
                <w:rFonts w:ascii="Arial" w:hAnsi="Arial" w:cs="Arial"/>
                <w:color w:val="000000"/>
                <w:sz w:val="20"/>
              </w:rPr>
              <w:t>PAT Patient</w:t>
            </w:r>
          </w:p>
          <w:p w14:paraId="142D1C5B" w14:textId="77777777" w:rsidR="00A52033" w:rsidRPr="00576D58" w:rsidRDefault="00A52033" w:rsidP="000E64AF">
            <w:pPr>
              <w:pStyle w:val="BodyText"/>
              <w:numPr>
                <w:ilvl w:val="0"/>
                <w:numId w:val="87"/>
              </w:numPr>
              <w:spacing w:before="60" w:after="60"/>
              <w:ind w:left="601"/>
              <w:rPr>
                <w:rFonts w:ascii="Arial" w:hAnsi="Arial" w:cs="Arial"/>
                <w:color w:val="000000"/>
                <w:sz w:val="20"/>
              </w:rPr>
            </w:pPr>
            <w:r w:rsidRPr="00576D58">
              <w:rPr>
                <w:rFonts w:ascii="Arial" w:hAnsi="Arial" w:cs="Arial"/>
                <w:color w:val="000000"/>
                <w:sz w:val="20"/>
              </w:rPr>
              <w:t>HUM Humanitarian</w:t>
            </w:r>
          </w:p>
          <w:p w14:paraId="21A58024" w14:textId="77777777" w:rsidR="00A52033" w:rsidRPr="00576D58" w:rsidRDefault="00A52033" w:rsidP="000E64AF">
            <w:pPr>
              <w:pStyle w:val="BodyText"/>
              <w:numPr>
                <w:ilvl w:val="0"/>
                <w:numId w:val="87"/>
              </w:numPr>
              <w:spacing w:before="60" w:after="60"/>
              <w:ind w:left="601"/>
              <w:rPr>
                <w:rFonts w:ascii="Arial" w:hAnsi="Arial" w:cs="Arial"/>
                <w:color w:val="000000"/>
                <w:sz w:val="20"/>
              </w:rPr>
            </w:pPr>
            <w:r w:rsidRPr="00576D58">
              <w:rPr>
                <w:rFonts w:ascii="Arial" w:hAnsi="Arial" w:cs="Arial"/>
                <w:color w:val="000000"/>
                <w:sz w:val="20"/>
              </w:rPr>
              <w:t>EMP Employee</w:t>
            </w:r>
          </w:p>
          <w:p w14:paraId="65319794" w14:textId="77777777" w:rsidR="00A52033" w:rsidRPr="00576D58" w:rsidRDefault="00A52033" w:rsidP="000E64AF">
            <w:pPr>
              <w:pStyle w:val="BodyText"/>
              <w:numPr>
                <w:ilvl w:val="0"/>
                <w:numId w:val="87"/>
              </w:numPr>
              <w:spacing w:before="60" w:after="60"/>
              <w:ind w:left="601"/>
              <w:rPr>
                <w:rFonts w:ascii="Arial" w:hAnsi="Arial" w:cs="Arial"/>
                <w:color w:val="000000"/>
                <w:sz w:val="20"/>
              </w:rPr>
            </w:pPr>
            <w:r w:rsidRPr="00576D58">
              <w:rPr>
                <w:rFonts w:ascii="Arial" w:hAnsi="Arial" w:cs="Arial"/>
                <w:color w:val="000000"/>
                <w:sz w:val="20"/>
              </w:rPr>
              <w:t>VOL Volunteer</w:t>
            </w:r>
          </w:p>
          <w:p w14:paraId="3A90F2F1" w14:textId="77777777" w:rsidR="00A52033" w:rsidRPr="00576D58" w:rsidRDefault="00A52033" w:rsidP="000E64AF">
            <w:pPr>
              <w:pStyle w:val="BodyText"/>
              <w:numPr>
                <w:ilvl w:val="0"/>
                <w:numId w:val="87"/>
              </w:numPr>
              <w:spacing w:before="60" w:after="60"/>
              <w:ind w:left="601"/>
              <w:rPr>
                <w:rFonts w:ascii="Arial" w:hAnsi="Arial" w:cs="Arial"/>
                <w:color w:val="000000"/>
                <w:sz w:val="20"/>
              </w:rPr>
            </w:pPr>
            <w:r w:rsidRPr="00576D58">
              <w:rPr>
                <w:rFonts w:ascii="Arial" w:hAnsi="Arial" w:cs="Arial"/>
                <w:color w:val="000000"/>
                <w:sz w:val="20"/>
              </w:rPr>
              <w:t>STU Student</w:t>
            </w:r>
          </w:p>
          <w:p w14:paraId="65C4C9C9" w14:textId="77777777" w:rsidR="00A52033" w:rsidRPr="00576D58" w:rsidRDefault="00A52033" w:rsidP="000E64AF">
            <w:pPr>
              <w:pStyle w:val="BodyText"/>
              <w:numPr>
                <w:ilvl w:val="0"/>
                <w:numId w:val="87"/>
              </w:numPr>
              <w:spacing w:before="60" w:after="60"/>
              <w:ind w:left="601"/>
              <w:rPr>
                <w:rFonts w:ascii="Arial" w:hAnsi="Arial" w:cs="Arial"/>
                <w:color w:val="000000"/>
                <w:sz w:val="20"/>
              </w:rPr>
            </w:pPr>
            <w:r w:rsidRPr="00576D58">
              <w:rPr>
                <w:rFonts w:ascii="Arial" w:hAnsi="Arial" w:cs="Arial"/>
                <w:color w:val="000000"/>
                <w:sz w:val="20"/>
              </w:rPr>
              <w:t>TRN Trainee</w:t>
            </w:r>
          </w:p>
          <w:p w14:paraId="497E13BD" w14:textId="77777777" w:rsidR="00A52033" w:rsidRPr="00576D58" w:rsidRDefault="00A52033" w:rsidP="000E64AF">
            <w:pPr>
              <w:pStyle w:val="BodyText"/>
              <w:numPr>
                <w:ilvl w:val="0"/>
                <w:numId w:val="87"/>
              </w:numPr>
              <w:spacing w:before="60" w:after="60"/>
              <w:ind w:left="601"/>
              <w:rPr>
                <w:rFonts w:ascii="Arial" w:hAnsi="Arial" w:cs="Arial"/>
                <w:color w:val="000000"/>
                <w:sz w:val="20"/>
              </w:rPr>
            </w:pPr>
            <w:r w:rsidRPr="00576D58">
              <w:rPr>
                <w:rFonts w:ascii="Arial" w:hAnsi="Arial" w:cs="Arial"/>
                <w:color w:val="000000"/>
                <w:sz w:val="20"/>
              </w:rPr>
              <w:t>CON Contractor</w:t>
            </w:r>
          </w:p>
          <w:p w14:paraId="04C80CD6" w14:textId="77777777" w:rsidR="00A52033" w:rsidRPr="00576D58" w:rsidRDefault="00A52033" w:rsidP="000E64AF">
            <w:pPr>
              <w:pStyle w:val="BodyText"/>
              <w:numPr>
                <w:ilvl w:val="0"/>
                <w:numId w:val="87"/>
              </w:numPr>
              <w:spacing w:before="60" w:after="60"/>
              <w:ind w:left="601"/>
              <w:rPr>
                <w:rFonts w:ascii="Arial" w:hAnsi="Arial" w:cs="Arial"/>
                <w:color w:val="000000"/>
                <w:sz w:val="20"/>
              </w:rPr>
            </w:pPr>
            <w:r w:rsidRPr="00576D58">
              <w:rPr>
                <w:rFonts w:ascii="Arial" w:hAnsi="Arial" w:cs="Arial"/>
                <w:color w:val="000000"/>
                <w:sz w:val="20"/>
              </w:rPr>
              <w:t>USR User</w:t>
            </w:r>
          </w:p>
          <w:p w14:paraId="09A112AF" w14:textId="77777777" w:rsidR="00A52033" w:rsidRPr="00576D58" w:rsidRDefault="00A52033" w:rsidP="000E64AF">
            <w:pPr>
              <w:pStyle w:val="BodyText"/>
              <w:numPr>
                <w:ilvl w:val="0"/>
                <w:numId w:val="87"/>
              </w:numPr>
              <w:spacing w:before="60" w:after="60"/>
              <w:ind w:left="601"/>
              <w:rPr>
                <w:rFonts w:ascii="Arial" w:hAnsi="Arial" w:cs="Arial"/>
                <w:color w:val="000000"/>
                <w:sz w:val="20"/>
              </w:rPr>
            </w:pPr>
            <w:r w:rsidRPr="00576D58">
              <w:rPr>
                <w:rFonts w:ascii="Arial" w:hAnsi="Arial" w:cs="Arial"/>
                <w:color w:val="000000"/>
                <w:sz w:val="20"/>
              </w:rPr>
              <w:t>BEN Beneficiary</w:t>
            </w:r>
          </w:p>
          <w:p w14:paraId="03568C1C" w14:textId="77777777" w:rsidR="00A52033" w:rsidRPr="00576D58" w:rsidRDefault="00A52033" w:rsidP="000E64AF">
            <w:pPr>
              <w:pStyle w:val="BodyText"/>
              <w:numPr>
                <w:ilvl w:val="0"/>
                <w:numId w:val="87"/>
              </w:numPr>
              <w:spacing w:before="60" w:after="60"/>
              <w:ind w:left="601"/>
              <w:rPr>
                <w:rFonts w:ascii="Arial" w:hAnsi="Arial" w:cs="Arial"/>
                <w:color w:val="000000"/>
                <w:sz w:val="20"/>
              </w:rPr>
            </w:pPr>
            <w:r w:rsidRPr="00576D58">
              <w:rPr>
                <w:rFonts w:ascii="Arial" w:hAnsi="Arial" w:cs="Arial"/>
                <w:color w:val="000000"/>
                <w:sz w:val="20"/>
              </w:rPr>
              <w:t>DEP Dependent</w:t>
            </w:r>
          </w:p>
          <w:p w14:paraId="2A49BB0E" w14:textId="77777777" w:rsidR="00A52033" w:rsidRPr="00576D58" w:rsidRDefault="00A52033" w:rsidP="000E64AF">
            <w:pPr>
              <w:pStyle w:val="BodyText"/>
              <w:numPr>
                <w:ilvl w:val="0"/>
                <w:numId w:val="87"/>
              </w:numPr>
              <w:spacing w:before="60" w:after="60"/>
              <w:ind w:left="601"/>
              <w:rPr>
                <w:rFonts w:ascii="Arial" w:hAnsi="Arial" w:cs="Arial"/>
                <w:color w:val="000000"/>
                <w:sz w:val="20"/>
              </w:rPr>
            </w:pPr>
            <w:r w:rsidRPr="00576D58">
              <w:rPr>
                <w:rFonts w:ascii="Arial" w:hAnsi="Arial" w:cs="Arial"/>
                <w:color w:val="000000"/>
                <w:sz w:val="20"/>
              </w:rPr>
              <w:t>REP Representative of Veteran</w:t>
            </w:r>
          </w:p>
          <w:p w14:paraId="6999DA5B" w14:textId="77777777" w:rsidR="00A52033" w:rsidRPr="00576D58" w:rsidRDefault="00A52033" w:rsidP="000E64AF">
            <w:pPr>
              <w:pStyle w:val="BodyText"/>
              <w:numPr>
                <w:ilvl w:val="0"/>
                <w:numId w:val="87"/>
              </w:numPr>
              <w:spacing w:before="60" w:after="60"/>
              <w:ind w:left="601"/>
              <w:rPr>
                <w:rFonts w:ascii="Arial" w:hAnsi="Arial" w:cs="Arial"/>
                <w:color w:val="000000"/>
                <w:sz w:val="20"/>
              </w:rPr>
            </w:pPr>
            <w:r w:rsidRPr="00576D58">
              <w:rPr>
                <w:rFonts w:ascii="Arial" w:hAnsi="Arial" w:cs="Arial"/>
                <w:color w:val="000000"/>
                <w:sz w:val="20"/>
              </w:rPr>
              <w:t>COL Collateral Patient</w:t>
            </w:r>
          </w:p>
          <w:p w14:paraId="4E5ABFD5" w14:textId="77777777" w:rsidR="00A52033" w:rsidRPr="00576D58" w:rsidRDefault="00A52033" w:rsidP="000E64AF">
            <w:pPr>
              <w:pStyle w:val="BodyText"/>
              <w:numPr>
                <w:ilvl w:val="0"/>
                <w:numId w:val="87"/>
              </w:numPr>
              <w:spacing w:before="60" w:after="60"/>
              <w:ind w:left="601"/>
              <w:rPr>
                <w:rFonts w:ascii="Arial" w:hAnsi="Arial" w:cs="Arial"/>
                <w:color w:val="000000"/>
                <w:sz w:val="20"/>
              </w:rPr>
            </w:pPr>
            <w:r w:rsidRPr="00576D58">
              <w:rPr>
                <w:rFonts w:ascii="Arial" w:hAnsi="Arial" w:cs="Arial"/>
                <w:color w:val="000000"/>
                <w:sz w:val="20"/>
              </w:rPr>
              <w:t>LCG Legal Relationship: Care Giver</w:t>
            </w:r>
          </w:p>
          <w:p w14:paraId="0A7E2201" w14:textId="77777777" w:rsidR="00A52033" w:rsidRPr="00576D58" w:rsidRDefault="00A52033" w:rsidP="000E64AF">
            <w:pPr>
              <w:pStyle w:val="BodyText"/>
              <w:numPr>
                <w:ilvl w:val="0"/>
                <w:numId w:val="87"/>
              </w:numPr>
              <w:spacing w:before="60" w:after="60"/>
              <w:ind w:left="601"/>
              <w:rPr>
                <w:rFonts w:ascii="Arial" w:hAnsi="Arial" w:cs="Arial"/>
                <w:color w:val="000000"/>
                <w:sz w:val="20"/>
              </w:rPr>
            </w:pPr>
            <w:r w:rsidRPr="00576D58">
              <w:rPr>
                <w:rFonts w:ascii="Arial" w:hAnsi="Arial" w:cs="Arial"/>
                <w:color w:val="000000"/>
                <w:sz w:val="20"/>
              </w:rPr>
              <w:t>LFD Legal Relationship: Fiduciary</w:t>
            </w:r>
          </w:p>
          <w:p w14:paraId="23EB28C0" w14:textId="77777777" w:rsidR="00A52033" w:rsidRPr="00576D58" w:rsidRDefault="00A52033" w:rsidP="000E64AF">
            <w:pPr>
              <w:pStyle w:val="BodyText"/>
              <w:numPr>
                <w:ilvl w:val="0"/>
                <w:numId w:val="87"/>
              </w:numPr>
              <w:spacing w:before="60" w:after="60"/>
              <w:ind w:left="601"/>
              <w:rPr>
                <w:rFonts w:ascii="Arial" w:hAnsi="Arial" w:cs="Arial"/>
                <w:color w:val="000000"/>
                <w:sz w:val="20"/>
              </w:rPr>
            </w:pPr>
            <w:r w:rsidRPr="00576D58">
              <w:rPr>
                <w:rFonts w:ascii="Arial" w:hAnsi="Arial" w:cs="Arial"/>
                <w:color w:val="000000"/>
                <w:sz w:val="20"/>
              </w:rPr>
              <w:t>LPA Legal Relationship: POA</w:t>
            </w:r>
          </w:p>
          <w:p w14:paraId="0F8723EC" w14:textId="77777777" w:rsidR="00A52033" w:rsidRPr="00576D58" w:rsidRDefault="00A52033" w:rsidP="000E64AF">
            <w:pPr>
              <w:pStyle w:val="BodyText"/>
              <w:numPr>
                <w:ilvl w:val="0"/>
                <w:numId w:val="87"/>
              </w:numPr>
              <w:spacing w:before="60" w:after="60"/>
              <w:ind w:left="601"/>
              <w:rPr>
                <w:rFonts w:ascii="Arial" w:hAnsi="Arial" w:cs="Arial"/>
                <w:color w:val="000000"/>
                <w:sz w:val="20"/>
              </w:rPr>
            </w:pPr>
            <w:r w:rsidRPr="00576D58">
              <w:rPr>
                <w:rFonts w:ascii="Arial" w:hAnsi="Arial" w:cs="Arial"/>
                <w:color w:val="000000"/>
                <w:sz w:val="20"/>
              </w:rPr>
              <w:t>LLG Legal Relationship: Legal Guardian</w:t>
            </w:r>
          </w:p>
          <w:p w14:paraId="4E79C3DD" w14:textId="77777777" w:rsidR="00D37F6C" w:rsidRPr="00D37F6C" w:rsidRDefault="00D37F6C" w:rsidP="00D37F6C">
            <w:pPr>
              <w:pStyle w:val="BodyText"/>
              <w:spacing w:before="60" w:after="60"/>
              <w:rPr>
                <w:rFonts w:ascii="Arial" w:hAnsi="Arial" w:cs="Arial"/>
                <w:color w:val="000000"/>
                <w:sz w:val="20"/>
              </w:rPr>
            </w:pPr>
            <w:r w:rsidRPr="00D37F6C">
              <w:rPr>
                <w:rFonts w:ascii="Arial" w:hAnsi="Arial" w:cs="Arial"/>
                <w:color w:val="000000"/>
                <w:sz w:val="20"/>
              </w:rPr>
              <w:t>New Date of Death Status:</w:t>
            </w:r>
          </w:p>
          <w:p w14:paraId="305BD8CB" w14:textId="77777777" w:rsidR="00D37F6C" w:rsidRPr="00D37F6C" w:rsidRDefault="00D37F6C" w:rsidP="00D37F6C">
            <w:pPr>
              <w:pStyle w:val="BodyText"/>
              <w:numPr>
                <w:ilvl w:val="0"/>
                <w:numId w:val="87"/>
              </w:numPr>
              <w:spacing w:before="60" w:after="60"/>
              <w:ind w:left="601"/>
              <w:rPr>
                <w:rFonts w:ascii="Arial" w:hAnsi="Arial" w:cs="Arial"/>
                <w:color w:val="000000"/>
                <w:sz w:val="20"/>
              </w:rPr>
            </w:pPr>
            <w:r w:rsidRPr="00D37F6C">
              <w:rPr>
                <w:rFonts w:ascii="Arial" w:hAnsi="Arial" w:cs="Arial"/>
                <w:color w:val="000000"/>
                <w:sz w:val="20"/>
              </w:rPr>
              <w:t>Date of Death (HL7 Format)</w:t>
            </w:r>
          </w:p>
          <w:p w14:paraId="4E989F9D" w14:textId="77777777" w:rsidR="00633A20" w:rsidRPr="00576D58" w:rsidRDefault="00633A20" w:rsidP="00633A20">
            <w:pPr>
              <w:pStyle w:val="BodyText"/>
              <w:spacing w:before="60" w:after="60"/>
              <w:ind w:left="61"/>
              <w:rPr>
                <w:color w:val="000000"/>
              </w:rPr>
            </w:pPr>
            <w:r w:rsidRPr="00576D58">
              <w:rPr>
                <w:rFonts w:ascii="Arial" w:hAnsi="Arial" w:cs="Arial"/>
                <w:color w:val="000000"/>
                <w:sz w:val="20"/>
              </w:rPr>
              <w:t>SSA Verification Status – set of codes:</w:t>
            </w:r>
          </w:p>
          <w:p w14:paraId="503028E5" w14:textId="77777777" w:rsidR="00633A20" w:rsidRPr="00576D58" w:rsidRDefault="00633A20" w:rsidP="000E64AF">
            <w:pPr>
              <w:pStyle w:val="BodyText"/>
              <w:numPr>
                <w:ilvl w:val="0"/>
                <w:numId w:val="79"/>
              </w:numPr>
              <w:spacing w:before="60" w:after="60"/>
              <w:ind w:left="601"/>
              <w:rPr>
                <w:rFonts w:ascii="Arial" w:hAnsi="Arial" w:cs="Arial"/>
                <w:color w:val="000000"/>
                <w:sz w:val="20"/>
              </w:rPr>
            </w:pPr>
            <w:r w:rsidRPr="00576D58">
              <w:rPr>
                <w:rFonts w:ascii="Arial" w:hAnsi="Arial" w:cs="Arial"/>
                <w:color w:val="000000"/>
                <w:sz w:val="20"/>
              </w:rPr>
              <w:t xml:space="preserve">1 = SSN not in SSA file </w:t>
            </w:r>
          </w:p>
          <w:p w14:paraId="629DB161" w14:textId="77777777" w:rsidR="00633A20" w:rsidRPr="00576D58" w:rsidRDefault="00633A20" w:rsidP="000E64AF">
            <w:pPr>
              <w:pStyle w:val="BodyText"/>
              <w:numPr>
                <w:ilvl w:val="0"/>
                <w:numId w:val="79"/>
              </w:numPr>
              <w:spacing w:before="60" w:after="60"/>
              <w:ind w:left="601"/>
              <w:rPr>
                <w:rStyle w:val="apple-converted-space"/>
                <w:color w:val="000000"/>
              </w:rPr>
            </w:pPr>
            <w:r w:rsidRPr="00576D58">
              <w:rPr>
                <w:rFonts w:ascii="Arial" w:hAnsi="Arial" w:cs="Arial"/>
                <w:color w:val="000000"/>
                <w:sz w:val="20"/>
              </w:rPr>
              <w:t>2</w:t>
            </w:r>
            <w:r w:rsidR="006519B9" w:rsidRPr="00576D58">
              <w:rPr>
                <w:rFonts w:ascii="Arial" w:hAnsi="Arial" w:cs="Arial"/>
                <w:color w:val="000000"/>
                <w:sz w:val="20"/>
              </w:rPr>
              <w:t xml:space="preserve"> = </w:t>
            </w:r>
            <w:r w:rsidRPr="00576D58">
              <w:rPr>
                <w:rFonts w:ascii="Arial" w:hAnsi="Arial" w:cs="Arial"/>
                <w:color w:val="000000"/>
                <w:sz w:val="20"/>
              </w:rPr>
              <w:t>Name and DOB match, sex code does not.</w:t>
            </w:r>
            <w:r w:rsidRPr="00576D58">
              <w:rPr>
                <w:rStyle w:val="apple-converted-space"/>
                <w:rFonts w:ascii="Arial" w:hAnsi="Arial" w:cs="Arial"/>
                <w:color w:val="000000"/>
                <w:sz w:val="20"/>
              </w:rPr>
              <w:t> </w:t>
            </w:r>
          </w:p>
          <w:p w14:paraId="56AACE6C" w14:textId="77777777" w:rsidR="00633A20" w:rsidRPr="00576D58" w:rsidRDefault="00633A20" w:rsidP="000E64AF">
            <w:pPr>
              <w:pStyle w:val="BodyText"/>
              <w:numPr>
                <w:ilvl w:val="0"/>
                <w:numId w:val="79"/>
              </w:numPr>
              <w:spacing w:before="60" w:after="60"/>
              <w:ind w:left="601"/>
              <w:rPr>
                <w:rStyle w:val="apple-converted-space"/>
                <w:rFonts w:ascii="Arial" w:hAnsi="Arial" w:cs="Arial"/>
                <w:color w:val="000000"/>
                <w:sz w:val="20"/>
              </w:rPr>
            </w:pPr>
            <w:r w:rsidRPr="00576D58">
              <w:rPr>
                <w:rFonts w:ascii="Arial" w:hAnsi="Arial" w:cs="Arial"/>
                <w:color w:val="000000"/>
                <w:sz w:val="20"/>
              </w:rPr>
              <w:t>3</w:t>
            </w:r>
            <w:r w:rsidR="006519B9" w:rsidRPr="00576D58">
              <w:rPr>
                <w:rFonts w:ascii="Arial" w:hAnsi="Arial" w:cs="Arial"/>
                <w:color w:val="000000"/>
                <w:sz w:val="20"/>
              </w:rPr>
              <w:t xml:space="preserve"> = </w:t>
            </w:r>
            <w:r w:rsidRPr="00576D58">
              <w:rPr>
                <w:rFonts w:ascii="Arial" w:hAnsi="Arial" w:cs="Arial"/>
                <w:color w:val="000000"/>
                <w:sz w:val="20"/>
              </w:rPr>
              <w:t>Name and sex code match, DOB does not</w:t>
            </w:r>
            <w:r w:rsidRPr="00576D58">
              <w:rPr>
                <w:rStyle w:val="apple-converted-space"/>
                <w:rFonts w:ascii="Arial" w:hAnsi="Arial" w:cs="Arial"/>
                <w:color w:val="000000"/>
                <w:sz w:val="20"/>
              </w:rPr>
              <w:t> </w:t>
            </w:r>
          </w:p>
          <w:p w14:paraId="71BDEC8F" w14:textId="77777777" w:rsidR="00633A20" w:rsidRPr="00576D58" w:rsidRDefault="00633A20" w:rsidP="000E64AF">
            <w:pPr>
              <w:pStyle w:val="BodyText"/>
              <w:numPr>
                <w:ilvl w:val="0"/>
                <w:numId w:val="79"/>
              </w:numPr>
              <w:spacing w:before="60" w:after="60"/>
              <w:ind w:left="601"/>
              <w:rPr>
                <w:rStyle w:val="apple-converted-space"/>
                <w:rFonts w:ascii="Arial" w:hAnsi="Arial" w:cs="Arial"/>
                <w:color w:val="000000"/>
                <w:sz w:val="20"/>
              </w:rPr>
            </w:pPr>
            <w:r w:rsidRPr="00576D58">
              <w:rPr>
                <w:rFonts w:ascii="Arial" w:hAnsi="Arial" w:cs="Arial"/>
                <w:color w:val="000000"/>
                <w:sz w:val="20"/>
              </w:rPr>
              <w:t>4</w:t>
            </w:r>
            <w:r w:rsidR="006519B9" w:rsidRPr="00576D58">
              <w:rPr>
                <w:rFonts w:ascii="Arial" w:hAnsi="Arial" w:cs="Arial"/>
                <w:color w:val="000000"/>
                <w:sz w:val="20"/>
              </w:rPr>
              <w:t xml:space="preserve"> = </w:t>
            </w:r>
            <w:r w:rsidRPr="00576D58">
              <w:rPr>
                <w:rFonts w:ascii="Arial" w:hAnsi="Arial" w:cs="Arial"/>
                <w:color w:val="000000"/>
                <w:sz w:val="20"/>
              </w:rPr>
              <w:t>Name matches, sex code and DOB do not.</w:t>
            </w:r>
            <w:r w:rsidRPr="00576D58">
              <w:rPr>
                <w:rStyle w:val="apple-converted-space"/>
                <w:rFonts w:ascii="Arial" w:hAnsi="Arial" w:cs="Arial"/>
                <w:color w:val="000000"/>
                <w:sz w:val="20"/>
              </w:rPr>
              <w:t> </w:t>
            </w:r>
          </w:p>
          <w:p w14:paraId="1E29164C" w14:textId="77777777" w:rsidR="00633A20" w:rsidRPr="00576D58" w:rsidRDefault="00633A20" w:rsidP="000E64AF">
            <w:pPr>
              <w:pStyle w:val="BodyText"/>
              <w:numPr>
                <w:ilvl w:val="0"/>
                <w:numId w:val="79"/>
              </w:numPr>
              <w:spacing w:before="60" w:after="60"/>
              <w:ind w:left="601"/>
              <w:rPr>
                <w:rStyle w:val="apple-converted-space"/>
                <w:rFonts w:ascii="Arial" w:hAnsi="Arial" w:cs="Arial"/>
                <w:color w:val="000000"/>
                <w:sz w:val="20"/>
              </w:rPr>
            </w:pPr>
            <w:r w:rsidRPr="00576D58">
              <w:rPr>
                <w:rFonts w:ascii="Arial" w:hAnsi="Arial" w:cs="Arial"/>
                <w:color w:val="000000"/>
                <w:sz w:val="20"/>
              </w:rPr>
              <w:t>5</w:t>
            </w:r>
            <w:r w:rsidR="006519B9" w:rsidRPr="00576D58">
              <w:rPr>
                <w:rFonts w:ascii="Arial" w:hAnsi="Arial" w:cs="Arial"/>
                <w:color w:val="000000"/>
                <w:sz w:val="20"/>
              </w:rPr>
              <w:t xml:space="preserve"> = </w:t>
            </w:r>
            <w:r w:rsidRPr="00576D58">
              <w:rPr>
                <w:rFonts w:ascii="Arial" w:hAnsi="Arial" w:cs="Arial"/>
                <w:color w:val="000000"/>
                <w:sz w:val="20"/>
              </w:rPr>
              <w:t>Name does not match, DOB and sex code not checked.</w:t>
            </w:r>
            <w:r w:rsidRPr="00576D58">
              <w:rPr>
                <w:rStyle w:val="apple-converted-space"/>
                <w:rFonts w:ascii="Arial" w:hAnsi="Arial" w:cs="Arial"/>
                <w:color w:val="000000"/>
                <w:sz w:val="20"/>
              </w:rPr>
              <w:t> </w:t>
            </w:r>
          </w:p>
          <w:p w14:paraId="29492E43" w14:textId="77777777" w:rsidR="00633A20" w:rsidRPr="00576D58" w:rsidRDefault="00633A20" w:rsidP="000E64AF">
            <w:pPr>
              <w:pStyle w:val="BodyText"/>
              <w:numPr>
                <w:ilvl w:val="0"/>
                <w:numId w:val="79"/>
              </w:numPr>
              <w:spacing w:before="60" w:after="60"/>
              <w:ind w:left="601"/>
              <w:rPr>
                <w:rFonts w:ascii="Arial" w:hAnsi="Arial" w:cs="Arial"/>
                <w:color w:val="000000"/>
                <w:sz w:val="20"/>
              </w:rPr>
            </w:pPr>
            <w:r w:rsidRPr="00576D58">
              <w:rPr>
                <w:rFonts w:ascii="Arial" w:hAnsi="Arial" w:cs="Arial"/>
                <w:color w:val="000000"/>
                <w:sz w:val="20"/>
              </w:rPr>
              <w:t>V</w:t>
            </w:r>
            <w:r w:rsidR="006519B9" w:rsidRPr="00576D58">
              <w:rPr>
                <w:rFonts w:ascii="Arial" w:hAnsi="Arial" w:cs="Arial"/>
                <w:color w:val="000000"/>
                <w:sz w:val="20"/>
              </w:rPr>
              <w:t xml:space="preserve"> = </w:t>
            </w:r>
            <w:r w:rsidRPr="00576D58">
              <w:rPr>
                <w:rFonts w:ascii="Arial" w:hAnsi="Arial" w:cs="Arial"/>
                <w:color w:val="000000"/>
                <w:sz w:val="20"/>
              </w:rPr>
              <w:t>SSN is verified on name, DOB, and sex code</w:t>
            </w:r>
          </w:p>
          <w:p w14:paraId="77809335" w14:textId="77777777" w:rsidR="00633A20" w:rsidRPr="00576D58" w:rsidRDefault="00633A20" w:rsidP="00633A20">
            <w:pPr>
              <w:rPr>
                <w:rFonts w:ascii="Arial" w:hAnsi="Arial" w:cs="Arial"/>
                <w:color w:val="000000"/>
                <w:sz w:val="20"/>
                <w:szCs w:val="20"/>
              </w:rPr>
            </w:pPr>
            <w:r w:rsidRPr="00576D58">
              <w:rPr>
                <w:rFonts w:ascii="Arial" w:hAnsi="Arial" w:cs="Arial"/>
                <w:color w:val="000000"/>
                <w:sz w:val="20"/>
                <w:szCs w:val="20"/>
              </w:rPr>
              <w:t>Authority Scores, each is separated by a dash (-). They are added in order as listed below.</w:t>
            </w:r>
          </w:p>
          <w:p w14:paraId="1A9C546A" w14:textId="77777777" w:rsidR="00633A20" w:rsidRPr="00576D58" w:rsidRDefault="00633A20" w:rsidP="000E64AF">
            <w:pPr>
              <w:pStyle w:val="ListParagraph"/>
              <w:numPr>
                <w:ilvl w:val="0"/>
                <w:numId w:val="88"/>
              </w:numPr>
              <w:ind w:left="601"/>
              <w:contextualSpacing w:val="0"/>
              <w:rPr>
                <w:rFonts w:ascii="Arial" w:hAnsi="Arial" w:cs="Arial"/>
                <w:color w:val="000000"/>
                <w:sz w:val="20"/>
                <w:szCs w:val="20"/>
              </w:rPr>
            </w:pPr>
            <w:r w:rsidRPr="00576D58">
              <w:rPr>
                <w:rFonts w:ascii="Arial" w:hAnsi="Arial" w:cs="Arial"/>
                <w:color w:val="000000"/>
                <w:sz w:val="20"/>
                <w:szCs w:val="20"/>
              </w:rPr>
              <w:t>SURNAME PRIMARY VIEW SCORE</w:t>
            </w:r>
          </w:p>
          <w:p w14:paraId="7A5F193B" w14:textId="77777777" w:rsidR="00633A20" w:rsidRPr="00576D58" w:rsidRDefault="00633A20" w:rsidP="000E64AF">
            <w:pPr>
              <w:pStyle w:val="ListParagraph"/>
              <w:numPr>
                <w:ilvl w:val="0"/>
                <w:numId w:val="88"/>
              </w:numPr>
              <w:ind w:left="601"/>
              <w:contextualSpacing w:val="0"/>
              <w:rPr>
                <w:rFonts w:ascii="Arial" w:hAnsi="Arial" w:cs="Arial"/>
                <w:color w:val="000000"/>
                <w:sz w:val="20"/>
                <w:szCs w:val="20"/>
              </w:rPr>
            </w:pPr>
            <w:r w:rsidRPr="00576D58">
              <w:rPr>
                <w:rFonts w:ascii="Arial" w:hAnsi="Arial" w:cs="Arial"/>
                <w:color w:val="000000"/>
                <w:sz w:val="20"/>
                <w:szCs w:val="20"/>
              </w:rPr>
              <w:t>FIRST NAME PRIMARY VIEW SCORE</w:t>
            </w:r>
          </w:p>
          <w:p w14:paraId="2D57EB83" w14:textId="77777777" w:rsidR="00633A20" w:rsidRPr="00576D58" w:rsidRDefault="00633A20" w:rsidP="000E64AF">
            <w:pPr>
              <w:pStyle w:val="ListParagraph"/>
              <w:numPr>
                <w:ilvl w:val="0"/>
                <w:numId w:val="88"/>
              </w:numPr>
              <w:ind w:left="601"/>
              <w:contextualSpacing w:val="0"/>
              <w:rPr>
                <w:rFonts w:ascii="Arial" w:hAnsi="Arial" w:cs="Arial"/>
                <w:color w:val="000000"/>
                <w:sz w:val="20"/>
                <w:szCs w:val="20"/>
              </w:rPr>
            </w:pPr>
            <w:r w:rsidRPr="00576D58">
              <w:rPr>
                <w:rFonts w:ascii="Arial" w:hAnsi="Arial" w:cs="Arial"/>
                <w:color w:val="000000"/>
                <w:sz w:val="20"/>
                <w:szCs w:val="20"/>
              </w:rPr>
              <w:t>MIDDLE NAME PRIMARY VIEW SCORE</w:t>
            </w:r>
          </w:p>
          <w:p w14:paraId="20F2DCD4" w14:textId="77777777" w:rsidR="00633A20" w:rsidRPr="00576D58" w:rsidRDefault="00633A20" w:rsidP="000E64AF">
            <w:pPr>
              <w:pStyle w:val="ListParagraph"/>
              <w:numPr>
                <w:ilvl w:val="0"/>
                <w:numId w:val="88"/>
              </w:numPr>
              <w:ind w:left="601"/>
              <w:contextualSpacing w:val="0"/>
              <w:rPr>
                <w:rFonts w:ascii="Arial" w:hAnsi="Arial" w:cs="Arial"/>
                <w:color w:val="000000"/>
                <w:sz w:val="20"/>
                <w:szCs w:val="20"/>
              </w:rPr>
            </w:pPr>
            <w:r w:rsidRPr="00576D58">
              <w:rPr>
                <w:rFonts w:ascii="Arial" w:hAnsi="Arial" w:cs="Arial"/>
                <w:color w:val="000000"/>
                <w:sz w:val="20"/>
                <w:szCs w:val="20"/>
              </w:rPr>
              <w:t>PREFIX PRIMARY VIEW SCORE</w:t>
            </w:r>
          </w:p>
          <w:p w14:paraId="200E7B7F" w14:textId="77777777" w:rsidR="00633A20" w:rsidRPr="00576D58" w:rsidRDefault="00633A20" w:rsidP="000E64AF">
            <w:pPr>
              <w:pStyle w:val="ListParagraph"/>
              <w:numPr>
                <w:ilvl w:val="0"/>
                <w:numId w:val="88"/>
              </w:numPr>
              <w:ind w:left="601"/>
              <w:contextualSpacing w:val="0"/>
              <w:rPr>
                <w:rFonts w:ascii="Arial" w:hAnsi="Arial" w:cs="Arial"/>
                <w:color w:val="000000"/>
                <w:sz w:val="20"/>
                <w:szCs w:val="20"/>
              </w:rPr>
            </w:pPr>
            <w:r w:rsidRPr="00576D58">
              <w:rPr>
                <w:rFonts w:ascii="Arial" w:hAnsi="Arial" w:cs="Arial"/>
                <w:color w:val="000000"/>
                <w:sz w:val="20"/>
                <w:szCs w:val="20"/>
              </w:rPr>
              <w:t>SUFFIX PRIMARY VIEW SCORE</w:t>
            </w:r>
          </w:p>
          <w:p w14:paraId="66A47FBD" w14:textId="77777777" w:rsidR="00633A20" w:rsidRPr="00576D58" w:rsidRDefault="00633A20" w:rsidP="000E64AF">
            <w:pPr>
              <w:pStyle w:val="ListParagraph"/>
              <w:numPr>
                <w:ilvl w:val="0"/>
                <w:numId w:val="88"/>
              </w:numPr>
              <w:ind w:left="601"/>
              <w:contextualSpacing w:val="0"/>
              <w:rPr>
                <w:rFonts w:ascii="Arial" w:hAnsi="Arial" w:cs="Arial"/>
                <w:color w:val="000000"/>
                <w:sz w:val="20"/>
                <w:szCs w:val="20"/>
              </w:rPr>
            </w:pPr>
            <w:r w:rsidRPr="00576D58">
              <w:rPr>
                <w:rFonts w:ascii="Arial" w:hAnsi="Arial" w:cs="Arial"/>
                <w:color w:val="000000"/>
                <w:sz w:val="20"/>
                <w:szCs w:val="20"/>
              </w:rPr>
              <w:t>DOB PRIMARY VIEW SCORE</w:t>
            </w:r>
          </w:p>
          <w:p w14:paraId="4FC5763D" w14:textId="77777777" w:rsidR="00633A20" w:rsidRPr="00576D58" w:rsidRDefault="00633A20" w:rsidP="000E64AF">
            <w:pPr>
              <w:pStyle w:val="ListParagraph"/>
              <w:numPr>
                <w:ilvl w:val="0"/>
                <w:numId w:val="88"/>
              </w:numPr>
              <w:ind w:left="601"/>
              <w:contextualSpacing w:val="0"/>
              <w:rPr>
                <w:rFonts w:ascii="Arial" w:hAnsi="Arial" w:cs="Arial"/>
                <w:color w:val="000000"/>
                <w:sz w:val="20"/>
                <w:szCs w:val="20"/>
              </w:rPr>
            </w:pPr>
            <w:r w:rsidRPr="00576D58">
              <w:rPr>
                <w:rFonts w:ascii="Arial" w:hAnsi="Arial" w:cs="Arial"/>
                <w:color w:val="000000"/>
                <w:sz w:val="20"/>
                <w:szCs w:val="20"/>
              </w:rPr>
              <w:lastRenderedPageBreak/>
              <w:t>GENDER PRIMARY VIEW SCORE</w:t>
            </w:r>
          </w:p>
          <w:p w14:paraId="6555D04F" w14:textId="77777777" w:rsidR="00633A20" w:rsidRPr="00576D58" w:rsidRDefault="00633A20" w:rsidP="000E64AF">
            <w:pPr>
              <w:pStyle w:val="ListParagraph"/>
              <w:numPr>
                <w:ilvl w:val="0"/>
                <w:numId w:val="88"/>
              </w:numPr>
              <w:ind w:left="601"/>
              <w:contextualSpacing w:val="0"/>
              <w:rPr>
                <w:rFonts w:ascii="Arial" w:hAnsi="Arial" w:cs="Arial"/>
                <w:color w:val="000000"/>
                <w:sz w:val="20"/>
                <w:szCs w:val="20"/>
              </w:rPr>
            </w:pPr>
            <w:r w:rsidRPr="00576D58">
              <w:rPr>
                <w:rFonts w:ascii="Arial" w:hAnsi="Arial" w:cs="Arial"/>
                <w:color w:val="000000"/>
                <w:sz w:val="20"/>
                <w:szCs w:val="20"/>
              </w:rPr>
              <w:t>SSN PRIMARY VIEW SCORE</w:t>
            </w:r>
          </w:p>
          <w:p w14:paraId="282551D9" w14:textId="77777777" w:rsidR="00633A20" w:rsidRPr="00576D58" w:rsidRDefault="00633A20" w:rsidP="000E64AF">
            <w:pPr>
              <w:pStyle w:val="ListParagraph"/>
              <w:numPr>
                <w:ilvl w:val="0"/>
                <w:numId w:val="88"/>
              </w:numPr>
              <w:ind w:left="601"/>
              <w:contextualSpacing w:val="0"/>
              <w:rPr>
                <w:rFonts w:ascii="Arial" w:hAnsi="Arial" w:cs="Arial"/>
                <w:color w:val="000000"/>
                <w:sz w:val="20"/>
                <w:szCs w:val="20"/>
              </w:rPr>
            </w:pPr>
            <w:r w:rsidRPr="00576D58">
              <w:rPr>
                <w:rFonts w:ascii="Arial" w:hAnsi="Arial" w:cs="Arial"/>
                <w:color w:val="000000"/>
                <w:sz w:val="20"/>
                <w:szCs w:val="20"/>
              </w:rPr>
              <w:t>MMN PRIMARY VIEW SCORE</w:t>
            </w:r>
          </w:p>
          <w:p w14:paraId="3AC1C1EE" w14:textId="77777777" w:rsidR="00633A20" w:rsidRPr="00576D58" w:rsidRDefault="00633A20" w:rsidP="000E64AF">
            <w:pPr>
              <w:pStyle w:val="ListParagraph"/>
              <w:numPr>
                <w:ilvl w:val="0"/>
                <w:numId w:val="88"/>
              </w:numPr>
              <w:ind w:left="601"/>
              <w:contextualSpacing w:val="0"/>
              <w:rPr>
                <w:rFonts w:ascii="Arial" w:hAnsi="Arial" w:cs="Arial"/>
                <w:color w:val="000000"/>
                <w:sz w:val="20"/>
                <w:szCs w:val="20"/>
              </w:rPr>
            </w:pPr>
            <w:r w:rsidRPr="00576D58">
              <w:rPr>
                <w:rFonts w:ascii="Arial" w:hAnsi="Arial" w:cs="Arial"/>
                <w:color w:val="000000"/>
                <w:sz w:val="20"/>
                <w:szCs w:val="20"/>
              </w:rPr>
              <w:t>MULT BIRTH PRIMARY VIEW SCORE</w:t>
            </w:r>
          </w:p>
          <w:p w14:paraId="3639A7F8" w14:textId="77777777" w:rsidR="00633A20" w:rsidRPr="00576D58" w:rsidRDefault="00633A20" w:rsidP="000E64AF">
            <w:pPr>
              <w:pStyle w:val="ListParagraph"/>
              <w:numPr>
                <w:ilvl w:val="0"/>
                <w:numId w:val="88"/>
              </w:numPr>
              <w:ind w:left="601"/>
              <w:contextualSpacing w:val="0"/>
              <w:rPr>
                <w:rFonts w:ascii="Arial" w:hAnsi="Arial" w:cs="Arial"/>
                <w:color w:val="000000"/>
                <w:sz w:val="20"/>
                <w:szCs w:val="20"/>
              </w:rPr>
            </w:pPr>
            <w:r w:rsidRPr="00576D58">
              <w:rPr>
                <w:rFonts w:ascii="Arial" w:hAnsi="Arial" w:cs="Arial"/>
                <w:color w:val="000000"/>
                <w:sz w:val="20"/>
                <w:szCs w:val="20"/>
              </w:rPr>
              <w:t>POB CITY PRIMARY VIEW SCORE</w:t>
            </w:r>
          </w:p>
          <w:p w14:paraId="5CEDAD22" w14:textId="77777777" w:rsidR="00633A20" w:rsidRPr="00576D58" w:rsidRDefault="00633A20" w:rsidP="000E64AF">
            <w:pPr>
              <w:pStyle w:val="ListParagraph"/>
              <w:numPr>
                <w:ilvl w:val="0"/>
                <w:numId w:val="88"/>
              </w:numPr>
              <w:ind w:left="601"/>
              <w:contextualSpacing w:val="0"/>
              <w:rPr>
                <w:rFonts w:ascii="Arial" w:hAnsi="Arial" w:cs="Arial"/>
                <w:color w:val="000000"/>
                <w:sz w:val="20"/>
                <w:szCs w:val="20"/>
              </w:rPr>
            </w:pPr>
            <w:r w:rsidRPr="00576D58">
              <w:rPr>
                <w:rFonts w:ascii="Arial" w:hAnsi="Arial" w:cs="Arial"/>
                <w:color w:val="000000"/>
                <w:sz w:val="20"/>
                <w:szCs w:val="20"/>
              </w:rPr>
              <w:t>POB STATE PRIMARY VIEW SCORE</w:t>
            </w:r>
          </w:p>
          <w:p w14:paraId="2517DB9A" w14:textId="77777777" w:rsidR="00A52033" w:rsidRPr="00576D58" w:rsidRDefault="00633A20" w:rsidP="000E64AF">
            <w:pPr>
              <w:pStyle w:val="ListParagraph"/>
              <w:numPr>
                <w:ilvl w:val="0"/>
                <w:numId w:val="88"/>
              </w:numPr>
              <w:ind w:left="601"/>
              <w:contextualSpacing w:val="0"/>
              <w:rPr>
                <w:rFonts w:ascii="Arial" w:hAnsi="Arial" w:cs="Arial"/>
                <w:color w:val="000000"/>
              </w:rPr>
            </w:pPr>
            <w:r w:rsidRPr="00576D58">
              <w:rPr>
                <w:rFonts w:ascii="Arial" w:hAnsi="Arial" w:cs="Arial"/>
                <w:color w:val="000000"/>
                <w:sz w:val="20"/>
                <w:szCs w:val="20"/>
              </w:rPr>
              <w:t>DOD PRIMARY VIEW SCORE</w:t>
            </w:r>
          </w:p>
          <w:p w14:paraId="1F506C27" w14:textId="77777777" w:rsidR="00C178B0" w:rsidRPr="00576D58" w:rsidRDefault="00C178B0" w:rsidP="00C178B0">
            <w:pPr>
              <w:spacing w:before="60" w:after="60"/>
              <w:ind w:left="61"/>
              <w:rPr>
                <w:rFonts w:ascii="Arial" w:hAnsi="Arial" w:cs="Arial"/>
                <w:color w:val="000000"/>
                <w:sz w:val="20"/>
                <w:szCs w:val="20"/>
              </w:rPr>
            </w:pPr>
            <w:r w:rsidRPr="00576D58">
              <w:rPr>
                <w:rFonts w:ascii="Arial" w:hAnsi="Arial" w:cs="Arial"/>
                <w:color w:val="000000"/>
                <w:sz w:val="20"/>
                <w:szCs w:val="20"/>
              </w:rPr>
              <w:t>VBA/CORP (200CORP, 200BRLS) fields. Value = Y or N (Yes or No)</w:t>
            </w:r>
          </w:p>
          <w:p w14:paraId="6B51D966" w14:textId="77777777" w:rsidR="00C178B0" w:rsidRPr="00576D58" w:rsidRDefault="00C178B0" w:rsidP="000E64AF">
            <w:pPr>
              <w:numPr>
                <w:ilvl w:val="0"/>
                <w:numId w:val="95"/>
              </w:numPr>
              <w:spacing w:before="60" w:after="60"/>
              <w:ind w:left="601"/>
              <w:rPr>
                <w:rFonts w:ascii="Arial" w:hAnsi="Arial" w:cs="Arial"/>
                <w:bCs/>
                <w:color w:val="000000"/>
                <w:sz w:val="20"/>
                <w:szCs w:val="20"/>
              </w:rPr>
            </w:pPr>
            <w:r w:rsidRPr="00576D58">
              <w:rPr>
                <w:rFonts w:ascii="Arial" w:hAnsi="Arial" w:cs="Arial"/>
                <w:bCs/>
                <w:color w:val="000000"/>
                <w:sz w:val="20"/>
                <w:szCs w:val="20"/>
              </w:rPr>
              <w:t>VBA 101 UPDATE</w:t>
            </w:r>
          </w:p>
          <w:p w14:paraId="3E0E17F7" w14:textId="77777777" w:rsidR="00C178B0" w:rsidRPr="00576D58" w:rsidRDefault="00C178B0" w:rsidP="0047216F">
            <w:pPr>
              <w:spacing w:before="60" w:after="60"/>
              <w:ind w:left="601"/>
              <w:rPr>
                <w:rFonts w:ascii="Arial" w:hAnsi="Arial" w:cs="Arial"/>
                <w:color w:val="000000"/>
                <w:sz w:val="20"/>
                <w:szCs w:val="20"/>
              </w:rPr>
            </w:pPr>
            <w:r w:rsidRPr="00576D58">
              <w:rPr>
                <w:rFonts w:ascii="Arial" w:hAnsi="Arial" w:cs="Arial"/>
                <w:color w:val="000000"/>
                <w:sz w:val="20"/>
                <w:szCs w:val="20"/>
              </w:rPr>
              <w:t>Y = Manual Change of Identity Traits w/Document/evidence coming from VBA Central Office (Station # 101).</w:t>
            </w:r>
          </w:p>
          <w:p w14:paraId="3DBA2696" w14:textId="77777777" w:rsidR="00C178B0" w:rsidRPr="00576D58" w:rsidRDefault="00C178B0" w:rsidP="000E64AF">
            <w:pPr>
              <w:numPr>
                <w:ilvl w:val="0"/>
                <w:numId w:val="95"/>
              </w:numPr>
              <w:spacing w:before="60" w:after="60"/>
              <w:ind w:left="601"/>
              <w:rPr>
                <w:rFonts w:ascii="Arial" w:hAnsi="Arial" w:cs="Arial"/>
                <w:bCs/>
                <w:color w:val="000000"/>
                <w:sz w:val="20"/>
                <w:szCs w:val="20"/>
              </w:rPr>
            </w:pPr>
            <w:r w:rsidRPr="00576D58">
              <w:rPr>
                <w:rFonts w:ascii="Arial" w:hAnsi="Arial" w:cs="Arial"/>
                <w:bCs/>
                <w:color w:val="000000"/>
                <w:sz w:val="20"/>
                <w:szCs w:val="20"/>
              </w:rPr>
              <w:t>VBA SHARE UPDATE</w:t>
            </w:r>
          </w:p>
          <w:p w14:paraId="296729C0" w14:textId="77777777" w:rsidR="00C178B0" w:rsidRPr="00576D58" w:rsidRDefault="00C178B0" w:rsidP="0047216F">
            <w:pPr>
              <w:spacing w:before="60" w:after="60"/>
              <w:ind w:left="601"/>
              <w:rPr>
                <w:rFonts w:ascii="Arial" w:hAnsi="Arial" w:cs="Arial"/>
                <w:bCs/>
                <w:color w:val="000000"/>
                <w:sz w:val="20"/>
                <w:szCs w:val="20"/>
              </w:rPr>
            </w:pPr>
            <w:r w:rsidRPr="00576D58">
              <w:rPr>
                <w:rFonts w:ascii="Arial" w:hAnsi="Arial" w:cs="Arial"/>
                <w:color w:val="000000"/>
                <w:sz w:val="20"/>
                <w:szCs w:val="20"/>
              </w:rPr>
              <w:t>Y = Manual Change of Identity Traits with documentation/evidence.</w:t>
            </w:r>
          </w:p>
          <w:p w14:paraId="75B97BBF" w14:textId="77777777" w:rsidR="00C178B0" w:rsidRPr="00576D58" w:rsidRDefault="00C178B0" w:rsidP="000E64AF">
            <w:pPr>
              <w:numPr>
                <w:ilvl w:val="0"/>
                <w:numId w:val="95"/>
              </w:numPr>
              <w:spacing w:before="60" w:after="60"/>
              <w:ind w:left="601"/>
              <w:rPr>
                <w:rFonts w:ascii="Arial" w:hAnsi="Arial" w:cs="Arial"/>
                <w:bCs/>
                <w:color w:val="000000"/>
                <w:sz w:val="20"/>
                <w:szCs w:val="20"/>
              </w:rPr>
            </w:pPr>
            <w:r w:rsidRPr="00576D58">
              <w:rPr>
                <w:rFonts w:ascii="Arial" w:hAnsi="Arial" w:cs="Arial"/>
                <w:bCs/>
                <w:color w:val="000000"/>
                <w:sz w:val="20"/>
                <w:szCs w:val="20"/>
              </w:rPr>
              <w:t>OPEN CLAIM INDICATOR</w:t>
            </w:r>
          </w:p>
          <w:p w14:paraId="67CD35C9" w14:textId="77777777" w:rsidR="00C178B0" w:rsidRPr="00576D58" w:rsidRDefault="00C178B0" w:rsidP="0047216F">
            <w:pPr>
              <w:spacing w:before="60" w:after="60"/>
              <w:ind w:left="601"/>
              <w:rPr>
                <w:rFonts w:ascii="Arial" w:hAnsi="Arial" w:cs="Arial"/>
                <w:bCs/>
                <w:color w:val="000000"/>
                <w:sz w:val="20"/>
                <w:szCs w:val="20"/>
              </w:rPr>
            </w:pPr>
            <w:r w:rsidRPr="00576D58">
              <w:rPr>
                <w:rFonts w:ascii="Arial" w:hAnsi="Arial" w:cs="Arial"/>
                <w:color w:val="000000"/>
                <w:sz w:val="20"/>
                <w:szCs w:val="20"/>
              </w:rPr>
              <w:t>Y = Any open claim (exclude 800s-system generated reminder work items) Corp DB and BDN. (24 hour window of update).</w:t>
            </w:r>
          </w:p>
          <w:p w14:paraId="46955356" w14:textId="77777777" w:rsidR="00C178B0" w:rsidRPr="00576D58" w:rsidRDefault="00C178B0" w:rsidP="000E64AF">
            <w:pPr>
              <w:numPr>
                <w:ilvl w:val="0"/>
                <w:numId w:val="95"/>
              </w:numPr>
              <w:spacing w:before="60" w:after="60"/>
              <w:ind w:left="601"/>
              <w:rPr>
                <w:rFonts w:ascii="Arial" w:hAnsi="Arial" w:cs="Arial"/>
                <w:bCs/>
                <w:color w:val="000000"/>
                <w:sz w:val="20"/>
                <w:szCs w:val="20"/>
              </w:rPr>
            </w:pPr>
            <w:r w:rsidRPr="00576D58">
              <w:rPr>
                <w:rFonts w:ascii="Arial" w:hAnsi="Arial" w:cs="Arial"/>
                <w:bCs/>
                <w:color w:val="000000"/>
                <w:sz w:val="20"/>
                <w:szCs w:val="20"/>
              </w:rPr>
              <w:t>AUTHORIZED AWARD INDICATOR</w:t>
            </w:r>
          </w:p>
          <w:p w14:paraId="69AAD29F" w14:textId="77777777" w:rsidR="00C178B0" w:rsidRPr="00576D58" w:rsidRDefault="00C178B0" w:rsidP="0047216F">
            <w:pPr>
              <w:spacing w:before="60" w:after="60"/>
              <w:ind w:left="601"/>
              <w:rPr>
                <w:rFonts w:ascii="Arial" w:hAnsi="Arial" w:cs="Arial"/>
                <w:bCs/>
                <w:color w:val="000000"/>
                <w:sz w:val="20"/>
                <w:szCs w:val="20"/>
              </w:rPr>
            </w:pPr>
            <w:r w:rsidRPr="00576D58">
              <w:rPr>
                <w:rFonts w:ascii="Arial" w:hAnsi="Arial" w:cs="Arial"/>
                <w:color w:val="000000"/>
                <w:sz w:val="20"/>
                <w:szCs w:val="20"/>
              </w:rPr>
              <w:t>Y = Running award, benefits being paid from Corp DB and BDN.</w:t>
            </w:r>
          </w:p>
          <w:p w14:paraId="595F096F" w14:textId="77777777" w:rsidR="00C178B0" w:rsidRPr="00576D58" w:rsidRDefault="00C178B0" w:rsidP="000E64AF">
            <w:pPr>
              <w:numPr>
                <w:ilvl w:val="0"/>
                <w:numId w:val="95"/>
              </w:numPr>
              <w:spacing w:before="60" w:after="60"/>
              <w:ind w:left="601"/>
              <w:rPr>
                <w:rFonts w:ascii="Arial" w:hAnsi="Arial" w:cs="Arial"/>
                <w:bCs/>
                <w:color w:val="000000"/>
                <w:sz w:val="20"/>
                <w:szCs w:val="20"/>
              </w:rPr>
            </w:pPr>
            <w:r w:rsidRPr="00576D58">
              <w:rPr>
                <w:rFonts w:ascii="Arial" w:hAnsi="Arial" w:cs="Arial"/>
                <w:bCs/>
                <w:color w:val="000000"/>
                <w:sz w:val="20"/>
                <w:szCs w:val="20"/>
              </w:rPr>
              <w:t>COMPARE INDICATED MISMATCH POTENTIAL</w:t>
            </w:r>
          </w:p>
          <w:p w14:paraId="2DF9C1D7" w14:textId="77777777" w:rsidR="00C466C1" w:rsidRDefault="00C178B0" w:rsidP="0047216F">
            <w:pPr>
              <w:spacing w:before="60" w:after="60"/>
              <w:ind w:left="601"/>
              <w:rPr>
                <w:rFonts w:ascii="Arial" w:hAnsi="Arial" w:cs="Arial"/>
                <w:bCs/>
                <w:color w:val="000000"/>
                <w:sz w:val="20"/>
                <w:szCs w:val="20"/>
              </w:rPr>
            </w:pPr>
            <w:r w:rsidRPr="00576D58">
              <w:rPr>
                <w:rFonts w:ascii="Arial" w:hAnsi="Arial" w:cs="Arial"/>
                <w:bCs/>
                <w:color w:val="000000"/>
                <w:sz w:val="20"/>
                <w:szCs w:val="20"/>
              </w:rPr>
              <w:t xml:space="preserve">Y = </w:t>
            </w:r>
            <w:r w:rsidRPr="00576D58">
              <w:rPr>
                <w:rFonts w:ascii="Arial" w:hAnsi="Arial" w:cs="Arial"/>
                <w:color w:val="000000"/>
                <w:sz w:val="20"/>
                <w:szCs w:val="20"/>
              </w:rPr>
              <w:t>Indicates the MVI update ONLY the Correlation, log the Milestone, and log the Potential Mismatch Task</w:t>
            </w:r>
            <w:r w:rsidRPr="00576D58">
              <w:rPr>
                <w:rFonts w:ascii="Arial" w:hAnsi="Arial" w:cs="Arial"/>
                <w:bCs/>
                <w:color w:val="000000"/>
                <w:sz w:val="20"/>
                <w:szCs w:val="20"/>
              </w:rPr>
              <w:t>.</w:t>
            </w:r>
          </w:p>
          <w:p w14:paraId="618E18C4" w14:textId="77777777" w:rsidR="00CF38DB" w:rsidRPr="0034329A" w:rsidRDefault="00CF38DB" w:rsidP="00CF38DB">
            <w:pPr>
              <w:spacing w:before="60" w:after="60"/>
              <w:rPr>
                <w:rFonts w:ascii="Arial" w:hAnsi="Arial" w:cs="Arial"/>
                <w:sz w:val="20"/>
                <w:szCs w:val="20"/>
              </w:rPr>
            </w:pPr>
            <w:r w:rsidRPr="0034329A">
              <w:rPr>
                <w:rFonts w:ascii="Arial" w:hAnsi="Arial" w:cs="Arial"/>
                <w:sz w:val="20"/>
                <w:szCs w:val="20"/>
              </w:rPr>
              <w:t>Security Level</w:t>
            </w:r>
          </w:p>
          <w:p w14:paraId="2358F1DE" w14:textId="77777777" w:rsidR="00CF38DB" w:rsidRDefault="00CF38DB" w:rsidP="00CF38DB">
            <w:pPr>
              <w:pStyle w:val="ListParagraph"/>
              <w:numPr>
                <w:ilvl w:val="0"/>
                <w:numId w:val="117"/>
              </w:numPr>
              <w:spacing w:before="60" w:after="60"/>
              <w:rPr>
                <w:rFonts w:ascii="Arial" w:hAnsi="Arial" w:cs="Arial"/>
                <w:bCs/>
                <w:color w:val="000000"/>
                <w:sz w:val="20"/>
                <w:szCs w:val="20"/>
              </w:rPr>
            </w:pPr>
            <w:r w:rsidRPr="0034329A">
              <w:rPr>
                <w:rFonts w:ascii="Arial" w:hAnsi="Arial" w:cs="Arial"/>
                <w:bCs/>
                <w:color w:val="000000"/>
                <w:sz w:val="20"/>
                <w:szCs w:val="20"/>
              </w:rPr>
              <w:t>0 = Non</w:t>
            </w:r>
            <w:r w:rsidR="004E7FC2">
              <w:rPr>
                <w:rFonts w:ascii="Arial" w:hAnsi="Arial" w:cs="Arial"/>
                <w:bCs/>
                <w:color w:val="000000"/>
                <w:sz w:val="20"/>
                <w:szCs w:val="20"/>
              </w:rPr>
              <w:t>-</w:t>
            </w:r>
            <w:r w:rsidRPr="0034329A">
              <w:rPr>
                <w:rFonts w:ascii="Arial" w:hAnsi="Arial" w:cs="Arial"/>
                <w:bCs/>
                <w:color w:val="000000"/>
                <w:sz w:val="20"/>
                <w:szCs w:val="20"/>
              </w:rPr>
              <w:t>Sensitive</w:t>
            </w:r>
          </w:p>
          <w:p w14:paraId="2643A33F" w14:textId="77777777" w:rsidR="00CF38DB" w:rsidRPr="00CF38DB" w:rsidRDefault="00CF38DB" w:rsidP="00CF38DB">
            <w:pPr>
              <w:pStyle w:val="ListParagraph"/>
              <w:numPr>
                <w:ilvl w:val="0"/>
                <w:numId w:val="117"/>
              </w:numPr>
              <w:spacing w:before="60" w:after="60"/>
              <w:rPr>
                <w:rFonts w:ascii="Arial" w:hAnsi="Arial" w:cs="Arial"/>
                <w:bCs/>
                <w:color w:val="000000"/>
                <w:sz w:val="20"/>
                <w:szCs w:val="20"/>
              </w:rPr>
            </w:pPr>
            <w:r w:rsidRPr="00CF38DB">
              <w:rPr>
                <w:rFonts w:ascii="Arial" w:hAnsi="Arial" w:cs="Arial"/>
                <w:bCs/>
                <w:color w:val="000000"/>
                <w:sz w:val="20"/>
                <w:szCs w:val="20"/>
              </w:rPr>
              <w:t>1 = Sensitive</w:t>
            </w:r>
          </w:p>
        </w:tc>
      </w:tr>
      <w:tr w:rsidR="00D45BD9" w:rsidRPr="002C01C7" w14:paraId="75FAA297" w14:textId="77777777" w:rsidTr="00633A20">
        <w:tblPrEx>
          <w:tblCellMar>
            <w:left w:w="29" w:type="dxa"/>
            <w:right w:w="29" w:type="dxa"/>
          </w:tblCellMar>
        </w:tblPrEx>
        <w:tc>
          <w:tcPr>
            <w:tcW w:w="569" w:type="dxa"/>
          </w:tcPr>
          <w:p w14:paraId="5792FB0B"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lastRenderedPageBreak/>
              <w:t>6</w:t>
            </w:r>
          </w:p>
        </w:tc>
        <w:tc>
          <w:tcPr>
            <w:tcW w:w="720" w:type="dxa"/>
          </w:tcPr>
          <w:p w14:paraId="3CB5C6BD" w14:textId="77777777" w:rsidR="00D45BD9" w:rsidRPr="002C01C7" w:rsidRDefault="00D45BD9" w:rsidP="00D45BD9">
            <w:pPr>
              <w:spacing w:before="60" w:after="60"/>
              <w:jc w:val="center"/>
              <w:rPr>
                <w:rFonts w:ascii="Arial" w:hAnsi="Arial" w:cs="Arial"/>
                <w:strike/>
                <w:sz w:val="20"/>
                <w:szCs w:val="20"/>
              </w:rPr>
            </w:pPr>
            <w:r w:rsidRPr="002C01C7">
              <w:rPr>
                <w:rFonts w:ascii="Arial" w:hAnsi="Arial" w:cs="Arial"/>
                <w:sz w:val="20"/>
                <w:szCs w:val="20"/>
              </w:rPr>
              <w:t>60</w:t>
            </w:r>
          </w:p>
        </w:tc>
        <w:tc>
          <w:tcPr>
            <w:tcW w:w="450" w:type="dxa"/>
          </w:tcPr>
          <w:p w14:paraId="24961029" w14:textId="77777777" w:rsidR="00D45BD9" w:rsidRPr="002C01C7" w:rsidRDefault="00D45BD9" w:rsidP="00D45BD9">
            <w:pPr>
              <w:spacing w:before="60" w:after="60"/>
              <w:rPr>
                <w:rFonts w:ascii="Arial" w:hAnsi="Arial" w:cs="Arial"/>
                <w:sz w:val="20"/>
                <w:szCs w:val="20"/>
              </w:rPr>
            </w:pPr>
            <w:r w:rsidRPr="002C01C7">
              <w:rPr>
                <w:rFonts w:ascii="Arial" w:hAnsi="Arial" w:cs="Arial"/>
                <w:sz w:val="20"/>
                <w:szCs w:val="20"/>
              </w:rPr>
              <w:t>CE</w:t>
            </w:r>
          </w:p>
        </w:tc>
        <w:tc>
          <w:tcPr>
            <w:tcW w:w="540" w:type="dxa"/>
          </w:tcPr>
          <w:p w14:paraId="2BF6C405"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O</w:t>
            </w:r>
          </w:p>
        </w:tc>
        <w:tc>
          <w:tcPr>
            <w:tcW w:w="540" w:type="dxa"/>
          </w:tcPr>
          <w:p w14:paraId="34CAC677" w14:textId="77777777" w:rsidR="00D45BD9" w:rsidRPr="002C01C7" w:rsidRDefault="00D45BD9" w:rsidP="00D45BD9">
            <w:pPr>
              <w:spacing w:before="60" w:after="60"/>
              <w:jc w:val="center"/>
              <w:rPr>
                <w:rFonts w:ascii="Arial" w:hAnsi="Arial" w:cs="Arial"/>
                <w:sz w:val="20"/>
                <w:szCs w:val="20"/>
              </w:rPr>
            </w:pPr>
          </w:p>
        </w:tc>
        <w:tc>
          <w:tcPr>
            <w:tcW w:w="630" w:type="dxa"/>
          </w:tcPr>
          <w:p w14:paraId="622C841E" w14:textId="77777777" w:rsidR="00D45BD9" w:rsidRPr="002C01C7" w:rsidRDefault="00D45BD9" w:rsidP="00D45BD9">
            <w:pPr>
              <w:spacing w:before="60" w:after="60"/>
              <w:jc w:val="center"/>
              <w:rPr>
                <w:rFonts w:ascii="Arial" w:hAnsi="Arial" w:cs="Arial"/>
                <w:sz w:val="20"/>
                <w:szCs w:val="20"/>
              </w:rPr>
            </w:pPr>
          </w:p>
        </w:tc>
        <w:tc>
          <w:tcPr>
            <w:tcW w:w="720" w:type="dxa"/>
          </w:tcPr>
          <w:p w14:paraId="60D55846" w14:textId="77777777" w:rsidR="00D45BD9" w:rsidRPr="002C01C7" w:rsidRDefault="00D45BD9" w:rsidP="00D45BD9">
            <w:pPr>
              <w:pStyle w:val="Tab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60" w:line="240" w:lineRule="auto"/>
              <w:jc w:val="center"/>
              <w:rPr>
                <w:rFonts w:cs="Arial"/>
                <w:sz w:val="20"/>
              </w:rPr>
            </w:pPr>
            <w:r w:rsidRPr="002C01C7">
              <w:rPr>
                <w:rFonts w:cs="Arial"/>
                <w:sz w:val="20"/>
              </w:rPr>
              <w:t>00574</w:t>
            </w:r>
          </w:p>
        </w:tc>
        <w:tc>
          <w:tcPr>
            <w:tcW w:w="1620" w:type="dxa"/>
          </w:tcPr>
          <w:p w14:paraId="73A86C6A" w14:textId="77777777" w:rsidR="00D45BD9" w:rsidRPr="002C01C7" w:rsidRDefault="00D45BD9" w:rsidP="00D45BD9">
            <w:pPr>
              <w:spacing w:before="60" w:after="60"/>
              <w:ind w:left="72"/>
              <w:rPr>
                <w:rFonts w:ascii="Arial" w:hAnsi="Arial" w:cs="Arial"/>
                <w:sz w:val="20"/>
                <w:szCs w:val="20"/>
              </w:rPr>
            </w:pPr>
            <w:r w:rsidRPr="002C01C7">
              <w:rPr>
                <w:rFonts w:ascii="Arial" w:hAnsi="Arial" w:cs="Arial"/>
                <w:sz w:val="20"/>
                <w:szCs w:val="20"/>
              </w:rPr>
              <w:t>Units</w:t>
            </w:r>
          </w:p>
        </w:tc>
        <w:tc>
          <w:tcPr>
            <w:tcW w:w="3870" w:type="dxa"/>
          </w:tcPr>
          <w:p w14:paraId="1F54096F" w14:textId="77777777" w:rsidR="00D45BD9" w:rsidRPr="002C01C7" w:rsidRDefault="00D45BD9" w:rsidP="007B0EFC">
            <w:pPr>
              <w:spacing w:before="60" w:after="60"/>
              <w:ind w:left="61"/>
              <w:rPr>
                <w:rFonts w:ascii="Arial" w:hAnsi="Arial" w:cs="Arial"/>
                <w:sz w:val="20"/>
                <w:szCs w:val="20"/>
              </w:rPr>
            </w:pPr>
            <w:r w:rsidRPr="002C01C7">
              <w:rPr>
                <w:rFonts w:ascii="Arial" w:hAnsi="Arial" w:cs="Arial"/>
                <w:sz w:val="20"/>
                <w:szCs w:val="20"/>
              </w:rPr>
              <w:t>not used</w:t>
            </w:r>
          </w:p>
        </w:tc>
      </w:tr>
      <w:tr w:rsidR="00D45BD9" w:rsidRPr="002C01C7" w14:paraId="7C11970E" w14:textId="77777777" w:rsidTr="00633A20">
        <w:tblPrEx>
          <w:tblCellMar>
            <w:left w:w="29" w:type="dxa"/>
            <w:right w:w="29" w:type="dxa"/>
          </w:tblCellMar>
        </w:tblPrEx>
        <w:tc>
          <w:tcPr>
            <w:tcW w:w="569" w:type="dxa"/>
          </w:tcPr>
          <w:p w14:paraId="2B3C6EB2"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7</w:t>
            </w:r>
          </w:p>
        </w:tc>
        <w:tc>
          <w:tcPr>
            <w:tcW w:w="720" w:type="dxa"/>
          </w:tcPr>
          <w:p w14:paraId="486F759C" w14:textId="77777777" w:rsidR="00D45BD9" w:rsidRPr="002C01C7" w:rsidRDefault="00D45BD9" w:rsidP="00D45BD9">
            <w:pPr>
              <w:spacing w:before="60" w:after="60"/>
              <w:jc w:val="center"/>
              <w:rPr>
                <w:rFonts w:ascii="Arial" w:hAnsi="Arial" w:cs="Arial"/>
                <w:strike/>
                <w:sz w:val="20"/>
                <w:szCs w:val="20"/>
              </w:rPr>
            </w:pPr>
            <w:r w:rsidRPr="002C01C7">
              <w:rPr>
                <w:rFonts w:ascii="Arial" w:hAnsi="Arial" w:cs="Arial"/>
                <w:sz w:val="20"/>
                <w:szCs w:val="20"/>
              </w:rPr>
              <w:t>10</w:t>
            </w:r>
          </w:p>
        </w:tc>
        <w:tc>
          <w:tcPr>
            <w:tcW w:w="450" w:type="dxa"/>
          </w:tcPr>
          <w:p w14:paraId="76FFBE6E" w14:textId="77777777" w:rsidR="00D45BD9" w:rsidRPr="002C01C7" w:rsidRDefault="00D45BD9" w:rsidP="00D45BD9">
            <w:pPr>
              <w:spacing w:before="60" w:after="60"/>
              <w:rPr>
                <w:rFonts w:ascii="Arial" w:hAnsi="Arial" w:cs="Arial"/>
                <w:sz w:val="20"/>
                <w:szCs w:val="20"/>
              </w:rPr>
            </w:pPr>
            <w:r w:rsidRPr="002C01C7">
              <w:rPr>
                <w:rFonts w:ascii="Arial" w:hAnsi="Arial" w:cs="Arial"/>
                <w:sz w:val="20"/>
                <w:szCs w:val="20"/>
              </w:rPr>
              <w:t>ST</w:t>
            </w:r>
          </w:p>
        </w:tc>
        <w:tc>
          <w:tcPr>
            <w:tcW w:w="540" w:type="dxa"/>
          </w:tcPr>
          <w:p w14:paraId="4C397D38"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O</w:t>
            </w:r>
          </w:p>
        </w:tc>
        <w:tc>
          <w:tcPr>
            <w:tcW w:w="540" w:type="dxa"/>
          </w:tcPr>
          <w:p w14:paraId="54859F8A" w14:textId="77777777" w:rsidR="00D45BD9" w:rsidRPr="002C01C7" w:rsidRDefault="00D45BD9" w:rsidP="00D45BD9">
            <w:pPr>
              <w:spacing w:before="60" w:after="60"/>
              <w:jc w:val="center"/>
              <w:rPr>
                <w:rFonts w:ascii="Arial" w:hAnsi="Arial" w:cs="Arial"/>
                <w:sz w:val="20"/>
                <w:szCs w:val="20"/>
              </w:rPr>
            </w:pPr>
          </w:p>
        </w:tc>
        <w:tc>
          <w:tcPr>
            <w:tcW w:w="630" w:type="dxa"/>
          </w:tcPr>
          <w:p w14:paraId="254654F0" w14:textId="77777777" w:rsidR="00D45BD9" w:rsidRPr="002C01C7" w:rsidRDefault="00D45BD9" w:rsidP="00D45BD9">
            <w:pPr>
              <w:spacing w:before="60" w:after="60"/>
              <w:jc w:val="center"/>
              <w:rPr>
                <w:rFonts w:ascii="Arial" w:hAnsi="Arial" w:cs="Arial"/>
                <w:sz w:val="20"/>
                <w:szCs w:val="20"/>
              </w:rPr>
            </w:pPr>
          </w:p>
        </w:tc>
        <w:tc>
          <w:tcPr>
            <w:tcW w:w="720" w:type="dxa"/>
          </w:tcPr>
          <w:p w14:paraId="163552EE" w14:textId="77777777" w:rsidR="00D45BD9" w:rsidRPr="002C01C7" w:rsidRDefault="00D45BD9" w:rsidP="007B0EFC">
            <w:pPr>
              <w:pStyle w:val="Tab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60" w:line="240" w:lineRule="auto"/>
              <w:jc w:val="center"/>
              <w:rPr>
                <w:rFonts w:cs="Arial"/>
                <w:sz w:val="20"/>
              </w:rPr>
            </w:pPr>
            <w:r w:rsidRPr="002C01C7">
              <w:rPr>
                <w:rFonts w:cs="Arial"/>
                <w:sz w:val="20"/>
              </w:rPr>
              <w:t>00575</w:t>
            </w:r>
          </w:p>
        </w:tc>
        <w:tc>
          <w:tcPr>
            <w:tcW w:w="1620" w:type="dxa"/>
          </w:tcPr>
          <w:p w14:paraId="16BB42D7" w14:textId="77777777" w:rsidR="00D45BD9" w:rsidRPr="002C01C7" w:rsidRDefault="00D45BD9" w:rsidP="00D45BD9">
            <w:pPr>
              <w:spacing w:before="60" w:after="60"/>
              <w:ind w:left="72"/>
              <w:rPr>
                <w:rFonts w:ascii="Arial" w:hAnsi="Arial" w:cs="Arial"/>
                <w:sz w:val="20"/>
                <w:szCs w:val="20"/>
              </w:rPr>
            </w:pPr>
            <w:r w:rsidRPr="002C01C7">
              <w:rPr>
                <w:rFonts w:ascii="Arial" w:hAnsi="Arial" w:cs="Arial"/>
                <w:sz w:val="20"/>
                <w:szCs w:val="20"/>
              </w:rPr>
              <w:t>References Range</w:t>
            </w:r>
          </w:p>
        </w:tc>
        <w:tc>
          <w:tcPr>
            <w:tcW w:w="3870" w:type="dxa"/>
          </w:tcPr>
          <w:p w14:paraId="28FFE56F" w14:textId="77777777" w:rsidR="00D45BD9" w:rsidRPr="002C01C7" w:rsidRDefault="00D45BD9" w:rsidP="007B0EFC">
            <w:pPr>
              <w:spacing w:before="60" w:after="60"/>
              <w:ind w:left="61"/>
              <w:rPr>
                <w:rFonts w:ascii="Arial" w:hAnsi="Arial" w:cs="Arial"/>
                <w:sz w:val="20"/>
                <w:szCs w:val="20"/>
              </w:rPr>
            </w:pPr>
            <w:r w:rsidRPr="002C01C7">
              <w:rPr>
                <w:rFonts w:ascii="Arial" w:hAnsi="Arial" w:cs="Arial"/>
                <w:sz w:val="20"/>
                <w:szCs w:val="20"/>
              </w:rPr>
              <w:t>not used</w:t>
            </w:r>
          </w:p>
        </w:tc>
      </w:tr>
      <w:tr w:rsidR="00D45BD9" w:rsidRPr="002C01C7" w14:paraId="196AB553" w14:textId="77777777" w:rsidTr="00633A20">
        <w:tblPrEx>
          <w:tblCellMar>
            <w:left w:w="29" w:type="dxa"/>
            <w:right w:w="29" w:type="dxa"/>
          </w:tblCellMar>
        </w:tblPrEx>
        <w:tc>
          <w:tcPr>
            <w:tcW w:w="569" w:type="dxa"/>
          </w:tcPr>
          <w:p w14:paraId="49DCFC15"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8</w:t>
            </w:r>
          </w:p>
        </w:tc>
        <w:tc>
          <w:tcPr>
            <w:tcW w:w="720" w:type="dxa"/>
          </w:tcPr>
          <w:p w14:paraId="3DBF7F2E" w14:textId="77777777" w:rsidR="00D45BD9" w:rsidRPr="002C01C7" w:rsidRDefault="00D45BD9" w:rsidP="00D45BD9">
            <w:pPr>
              <w:spacing w:before="60" w:after="60"/>
              <w:jc w:val="center"/>
              <w:rPr>
                <w:rFonts w:ascii="Arial" w:hAnsi="Arial" w:cs="Arial"/>
                <w:strike/>
                <w:sz w:val="20"/>
                <w:szCs w:val="20"/>
              </w:rPr>
            </w:pPr>
            <w:r w:rsidRPr="002C01C7">
              <w:rPr>
                <w:rFonts w:ascii="Arial" w:hAnsi="Arial" w:cs="Arial"/>
                <w:sz w:val="20"/>
                <w:szCs w:val="20"/>
              </w:rPr>
              <w:t>5</w:t>
            </w:r>
          </w:p>
        </w:tc>
        <w:tc>
          <w:tcPr>
            <w:tcW w:w="450" w:type="dxa"/>
          </w:tcPr>
          <w:p w14:paraId="767EE179" w14:textId="77777777" w:rsidR="00D45BD9" w:rsidRPr="002C01C7" w:rsidRDefault="00D45BD9" w:rsidP="00D45BD9">
            <w:pPr>
              <w:spacing w:before="60" w:after="60"/>
              <w:rPr>
                <w:rFonts w:ascii="Arial" w:hAnsi="Arial" w:cs="Arial"/>
                <w:sz w:val="20"/>
                <w:szCs w:val="20"/>
              </w:rPr>
            </w:pPr>
            <w:r w:rsidRPr="002C01C7">
              <w:rPr>
                <w:rFonts w:ascii="Arial" w:hAnsi="Arial" w:cs="Arial"/>
                <w:sz w:val="20"/>
                <w:szCs w:val="20"/>
              </w:rPr>
              <w:t>ID</w:t>
            </w:r>
          </w:p>
        </w:tc>
        <w:tc>
          <w:tcPr>
            <w:tcW w:w="540" w:type="dxa"/>
          </w:tcPr>
          <w:p w14:paraId="7C9CD005"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O</w:t>
            </w:r>
          </w:p>
        </w:tc>
        <w:tc>
          <w:tcPr>
            <w:tcW w:w="540" w:type="dxa"/>
          </w:tcPr>
          <w:p w14:paraId="26E553C4"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Y/5</w:t>
            </w:r>
          </w:p>
        </w:tc>
        <w:tc>
          <w:tcPr>
            <w:tcW w:w="630" w:type="dxa"/>
          </w:tcPr>
          <w:p w14:paraId="46CB5B19"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0078</w:t>
            </w:r>
          </w:p>
        </w:tc>
        <w:tc>
          <w:tcPr>
            <w:tcW w:w="720" w:type="dxa"/>
          </w:tcPr>
          <w:p w14:paraId="0272A035" w14:textId="77777777" w:rsidR="00D45BD9" w:rsidRPr="002C01C7" w:rsidRDefault="00D45BD9" w:rsidP="007B0EFC">
            <w:pPr>
              <w:pStyle w:val="Tab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60" w:line="240" w:lineRule="auto"/>
              <w:jc w:val="center"/>
              <w:rPr>
                <w:rFonts w:cs="Arial"/>
                <w:sz w:val="20"/>
              </w:rPr>
            </w:pPr>
            <w:r w:rsidRPr="002C01C7">
              <w:rPr>
                <w:rFonts w:cs="Arial"/>
                <w:sz w:val="20"/>
              </w:rPr>
              <w:t>00576</w:t>
            </w:r>
          </w:p>
        </w:tc>
        <w:tc>
          <w:tcPr>
            <w:tcW w:w="1620" w:type="dxa"/>
          </w:tcPr>
          <w:p w14:paraId="0278C7BB" w14:textId="77777777" w:rsidR="00D45BD9" w:rsidRPr="002C01C7" w:rsidRDefault="00D45BD9" w:rsidP="00D45BD9">
            <w:pPr>
              <w:spacing w:before="60" w:after="60"/>
              <w:ind w:left="72"/>
              <w:rPr>
                <w:rFonts w:ascii="Arial" w:hAnsi="Arial" w:cs="Arial"/>
                <w:sz w:val="20"/>
                <w:szCs w:val="20"/>
              </w:rPr>
            </w:pPr>
            <w:r w:rsidRPr="002C01C7">
              <w:rPr>
                <w:rFonts w:ascii="Arial" w:hAnsi="Arial" w:cs="Arial"/>
                <w:sz w:val="20"/>
                <w:szCs w:val="20"/>
              </w:rPr>
              <w:t>Abnormal Flags</w:t>
            </w:r>
          </w:p>
        </w:tc>
        <w:tc>
          <w:tcPr>
            <w:tcW w:w="3870" w:type="dxa"/>
          </w:tcPr>
          <w:p w14:paraId="6E93066F" w14:textId="77777777" w:rsidR="00D45BD9" w:rsidRPr="002C01C7" w:rsidRDefault="00D45BD9" w:rsidP="007B0EFC">
            <w:pPr>
              <w:spacing w:before="60" w:after="60"/>
              <w:ind w:left="61"/>
              <w:rPr>
                <w:rFonts w:ascii="Arial" w:hAnsi="Arial" w:cs="Arial"/>
                <w:sz w:val="20"/>
                <w:szCs w:val="20"/>
              </w:rPr>
            </w:pPr>
            <w:r w:rsidRPr="002C01C7">
              <w:rPr>
                <w:rFonts w:ascii="Arial" w:hAnsi="Arial" w:cs="Arial"/>
                <w:sz w:val="20"/>
                <w:szCs w:val="20"/>
              </w:rPr>
              <w:t>not used</w:t>
            </w:r>
          </w:p>
        </w:tc>
      </w:tr>
      <w:tr w:rsidR="00D45BD9" w:rsidRPr="002C01C7" w14:paraId="2A5BAF2F" w14:textId="77777777" w:rsidTr="00633A20">
        <w:tblPrEx>
          <w:tblCellMar>
            <w:left w:w="29" w:type="dxa"/>
            <w:right w:w="29" w:type="dxa"/>
          </w:tblCellMar>
        </w:tblPrEx>
        <w:tc>
          <w:tcPr>
            <w:tcW w:w="569" w:type="dxa"/>
          </w:tcPr>
          <w:p w14:paraId="2DBAFDCE"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9</w:t>
            </w:r>
          </w:p>
        </w:tc>
        <w:tc>
          <w:tcPr>
            <w:tcW w:w="720" w:type="dxa"/>
          </w:tcPr>
          <w:p w14:paraId="79A79AB4" w14:textId="77777777" w:rsidR="00D45BD9" w:rsidRPr="002C01C7" w:rsidRDefault="00D45BD9" w:rsidP="00D45BD9">
            <w:pPr>
              <w:spacing w:before="60" w:after="60"/>
              <w:jc w:val="center"/>
              <w:rPr>
                <w:rFonts w:ascii="Arial" w:hAnsi="Arial" w:cs="Arial"/>
                <w:strike/>
                <w:sz w:val="20"/>
                <w:szCs w:val="20"/>
              </w:rPr>
            </w:pPr>
            <w:r w:rsidRPr="002C01C7">
              <w:rPr>
                <w:rFonts w:ascii="Arial" w:hAnsi="Arial" w:cs="Arial"/>
                <w:sz w:val="20"/>
                <w:szCs w:val="20"/>
              </w:rPr>
              <w:t>5</w:t>
            </w:r>
          </w:p>
        </w:tc>
        <w:tc>
          <w:tcPr>
            <w:tcW w:w="450" w:type="dxa"/>
          </w:tcPr>
          <w:p w14:paraId="2DE6E78C" w14:textId="77777777" w:rsidR="00D45BD9" w:rsidRPr="002C01C7" w:rsidRDefault="00D45BD9" w:rsidP="00D45BD9">
            <w:pPr>
              <w:spacing w:before="60" w:after="60"/>
              <w:rPr>
                <w:rFonts w:ascii="Arial" w:hAnsi="Arial" w:cs="Arial"/>
                <w:sz w:val="20"/>
                <w:szCs w:val="20"/>
              </w:rPr>
            </w:pPr>
            <w:r w:rsidRPr="002C01C7">
              <w:rPr>
                <w:rFonts w:ascii="Arial" w:hAnsi="Arial" w:cs="Arial"/>
                <w:sz w:val="20"/>
                <w:szCs w:val="20"/>
              </w:rPr>
              <w:t>NM</w:t>
            </w:r>
          </w:p>
        </w:tc>
        <w:tc>
          <w:tcPr>
            <w:tcW w:w="540" w:type="dxa"/>
          </w:tcPr>
          <w:p w14:paraId="0E4DBEF4"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O</w:t>
            </w:r>
          </w:p>
        </w:tc>
        <w:tc>
          <w:tcPr>
            <w:tcW w:w="540" w:type="dxa"/>
          </w:tcPr>
          <w:p w14:paraId="57A348FE" w14:textId="77777777" w:rsidR="00D45BD9" w:rsidRPr="002C01C7" w:rsidRDefault="00D45BD9" w:rsidP="00D45BD9">
            <w:pPr>
              <w:spacing w:before="60" w:after="60"/>
              <w:jc w:val="center"/>
              <w:rPr>
                <w:rFonts w:ascii="Arial" w:hAnsi="Arial" w:cs="Arial"/>
                <w:sz w:val="20"/>
                <w:szCs w:val="20"/>
              </w:rPr>
            </w:pPr>
          </w:p>
        </w:tc>
        <w:tc>
          <w:tcPr>
            <w:tcW w:w="630" w:type="dxa"/>
          </w:tcPr>
          <w:p w14:paraId="2E341483" w14:textId="77777777" w:rsidR="00D45BD9" w:rsidRPr="002C01C7" w:rsidRDefault="00D45BD9" w:rsidP="00D45BD9">
            <w:pPr>
              <w:spacing w:before="60" w:after="60"/>
              <w:jc w:val="center"/>
              <w:rPr>
                <w:rFonts w:ascii="Arial" w:hAnsi="Arial" w:cs="Arial"/>
                <w:sz w:val="20"/>
                <w:szCs w:val="20"/>
              </w:rPr>
            </w:pPr>
          </w:p>
        </w:tc>
        <w:tc>
          <w:tcPr>
            <w:tcW w:w="720" w:type="dxa"/>
          </w:tcPr>
          <w:p w14:paraId="1F03B012" w14:textId="77777777" w:rsidR="00D45BD9" w:rsidRPr="002C01C7" w:rsidRDefault="00D45BD9" w:rsidP="007B0EFC">
            <w:pPr>
              <w:pStyle w:val="Tab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60" w:line="240" w:lineRule="auto"/>
              <w:jc w:val="center"/>
              <w:rPr>
                <w:rFonts w:cs="Arial"/>
                <w:sz w:val="20"/>
              </w:rPr>
            </w:pPr>
            <w:r w:rsidRPr="002C01C7">
              <w:rPr>
                <w:rFonts w:cs="Arial"/>
                <w:sz w:val="20"/>
              </w:rPr>
              <w:t>00577</w:t>
            </w:r>
          </w:p>
        </w:tc>
        <w:tc>
          <w:tcPr>
            <w:tcW w:w="1620" w:type="dxa"/>
          </w:tcPr>
          <w:p w14:paraId="6B866B24" w14:textId="77777777" w:rsidR="00D45BD9" w:rsidRPr="002C01C7" w:rsidRDefault="00D45BD9" w:rsidP="00D45BD9">
            <w:pPr>
              <w:spacing w:before="60" w:after="60"/>
              <w:ind w:left="72"/>
              <w:rPr>
                <w:rFonts w:ascii="Arial" w:hAnsi="Arial" w:cs="Arial"/>
                <w:sz w:val="20"/>
                <w:szCs w:val="20"/>
              </w:rPr>
            </w:pPr>
            <w:r w:rsidRPr="002C01C7">
              <w:rPr>
                <w:rFonts w:ascii="Arial" w:hAnsi="Arial" w:cs="Arial"/>
                <w:sz w:val="20"/>
                <w:szCs w:val="20"/>
              </w:rPr>
              <w:t>Probability</w:t>
            </w:r>
          </w:p>
        </w:tc>
        <w:tc>
          <w:tcPr>
            <w:tcW w:w="3870" w:type="dxa"/>
          </w:tcPr>
          <w:p w14:paraId="1EC944A8" w14:textId="77777777" w:rsidR="00D45BD9" w:rsidRPr="002C01C7" w:rsidRDefault="00D45BD9" w:rsidP="007B0EFC">
            <w:pPr>
              <w:spacing w:before="60" w:after="60"/>
              <w:ind w:left="61"/>
              <w:rPr>
                <w:rFonts w:ascii="Arial" w:hAnsi="Arial" w:cs="Arial"/>
                <w:sz w:val="20"/>
                <w:szCs w:val="20"/>
              </w:rPr>
            </w:pPr>
            <w:r w:rsidRPr="002C01C7">
              <w:rPr>
                <w:rFonts w:ascii="Arial" w:hAnsi="Arial" w:cs="Arial"/>
                <w:sz w:val="20"/>
                <w:szCs w:val="20"/>
              </w:rPr>
              <w:t>not used.</w:t>
            </w:r>
          </w:p>
        </w:tc>
      </w:tr>
      <w:tr w:rsidR="00D45BD9" w:rsidRPr="002C01C7" w14:paraId="4C0EB08C" w14:textId="77777777" w:rsidTr="00633A20">
        <w:tblPrEx>
          <w:tblCellMar>
            <w:left w:w="29" w:type="dxa"/>
            <w:right w:w="29" w:type="dxa"/>
          </w:tblCellMar>
        </w:tblPrEx>
        <w:tc>
          <w:tcPr>
            <w:tcW w:w="569" w:type="dxa"/>
          </w:tcPr>
          <w:p w14:paraId="1A5C62DC"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10</w:t>
            </w:r>
          </w:p>
        </w:tc>
        <w:tc>
          <w:tcPr>
            <w:tcW w:w="720" w:type="dxa"/>
          </w:tcPr>
          <w:p w14:paraId="65496205" w14:textId="77777777" w:rsidR="00D45BD9" w:rsidRPr="002C01C7" w:rsidRDefault="00D45BD9" w:rsidP="00D45BD9">
            <w:pPr>
              <w:spacing w:before="60" w:after="60"/>
              <w:jc w:val="center"/>
              <w:rPr>
                <w:rFonts w:ascii="Arial" w:hAnsi="Arial" w:cs="Arial"/>
                <w:strike/>
                <w:sz w:val="20"/>
                <w:szCs w:val="20"/>
              </w:rPr>
            </w:pPr>
            <w:r w:rsidRPr="002C01C7">
              <w:rPr>
                <w:rFonts w:ascii="Arial" w:hAnsi="Arial" w:cs="Arial"/>
                <w:sz w:val="20"/>
                <w:szCs w:val="20"/>
              </w:rPr>
              <w:t>2</w:t>
            </w:r>
          </w:p>
        </w:tc>
        <w:tc>
          <w:tcPr>
            <w:tcW w:w="450" w:type="dxa"/>
          </w:tcPr>
          <w:p w14:paraId="4B423A53" w14:textId="77777777" w:rsidR="00D45BD9" w:rsidRPr="002C01C7" w:rsidRDefault="00D45BD9" w:rsidP="00D45BD9">
            <w:pPr>
              <w:spacing w:before="60" w:after="60"/>
              <w:rPr>
                <w:rFonts w:ascii="Arial" w:hAnsi="Arial" w:cs="Arial"/>
                <w:sz w:val="20"/>
                <w:szCs w:val="20"/>
              </w:rPr>
            </w:pPr>
            <w:r w:rsidRPr="002C01C7">
              <w:rPr>
                <w:rFonts w:ascii="Arial" w:hAnsi="Arial" w:cs="Arial"/>
                <w:sz w:val="20"/>
                <w:szCs w:val="20"/>
              </w:rPr>
              <w:t>ID</w:t>
            </w:r>
          </w:p>
        </w:tc>
        <w:tc>
          <w:tcPr>
            <w:tcW w:w="540" w:type="dxa"/>
          </w:tcPr>
          <w:p w14:paraId="46C45A31"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O</w:t>
            </w:r>
          </w:p>
        </w:tc>
        <w:tc>
          <w:tcPr>
            <w:tcW w:w="540" w:type="dxa"/>
          </w:tcPr>
          <w:p w14:paraId="75C4F40C"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Y</w:t>
            </w:r>
          </w:p>
        </w:tc>
        <w:tc>
          <w:tcPr>
            <w:tcW w:w="630" w:type="dxa"/>
          </w:tcPr>
          <w:p w14:paraId="1FD35FEE"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0080</w:t>
            </w:r>
          </w:p>
        </w:tc>
        <w:tc>
          <w:tcPr>
            <w:tcW w:w="720" w:type="dxa"/>
          </w:tcPr>
          <w:p w14:paraId="0B13F2C6" w14:textId="77777777" w:rsidR="00D45BD9" w:rsidRPr="002C01C7" w:rsidRDefault="00D45BD9" w:rsidP="007B0EFC">
            <w:pPr>
              <w:pStyle w:val="Tab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60" w:line="240" w:lineRule="auto"/>
              <w:jc w:val="center"/>
              <w:rPr>
                <w:rFonts w:cs="Arial"/>
                <w:sz w:val="20"/>
              </w:rPr>
            </w:pPr>
            <w:r w:rsidRPr="002C01C7">
              <w:rPr>
                <w:rFonts w:cs="Arial"/>
                <w:sz w:val="20"/>
              </w:rPr>
              <w:t>00578</w:t>
            </w:r>
          </w:p>
        </w:tc>
        <w:tc>
          <w:tcPr>
            <w:tcW w:w="1620" w:type="dxa"/>
          </w:tcPr>
          <w:p w14:paraId="17554A15" w14:textId="77777777" w:rsidR="00D45BD9" w:rsidRPr="002C01C7" w:rsidRDefault="00D45BD9" w:rsidP="00D45BD9">
            <w:pPr>
              <w:spacing w:before="60" w:after="60"/>
              <w:ind w:left="72"/>
              <w:rPr>
                <w:rFonts w:ascii="Arial" w:hAnsi="Arial" w:cs="Arial"/>
                <w:sz w:val="20"/>
                <w:szCs w:val="20"/>
              </w:rPr>
            </w:pPr>
            <w:r w:rsidRPr="002C01C7">
              <w:rPr>
                <w:rFonts w:ascii="Arial" w:hAnsi="Arial" w:cs="Arial"/>
                <w:sz w:val="20"/>
                <w:szCs w:val="20"/>
              </w:rPr>
              <w:t>Nature of Abnormal Test</w:t>
            </w:r>
          </w:p>
        </w:tc>
        <w:tc>
          <w:tcPr>
            <w:tcW w:w="3870" w:type="dxa"/>
          </w:tcPr>
          <w:p w14:paraId="3E07CB4A" w14:textId="77777777" w:rsidR="00D45BD9" w:rsidRPr="002C01C7" w:rsidRDefault="00D45BD9" w:rsidP="007B0EFC">
            <w:pPr>
              <w:spacing w:before="60" w:after="60"/>
              <w:ind w:left="61"/>
              <w:rPr>
                <w:rFonts w:ascii="Arial" w:hAnsi="Arial" w:cs="Arial"/>
                <w:sz w:val="20"/>
                <w:szCs w:val="20"/>
              </w:rPr>
            </w:pPr>
            <w:r w:rsidRPr="002C01C7">
              <w:rPr>
                <w:rFonts w:ascii="Arial" w:hAnsi="Arial" w:cs="Arial"/>
                <w:sz w:val="20"/>
                <w:szCs w:val="20"/>
              </w:rPr>
              <w:t>not used.</w:t>
            </w:r>
          </w:p>
        </w:tc>
      </w:tr>
      <w:tr w:rsidR="00D45BD9" w:rsidRPr="002C01C7" w14:paraId="0832A743" w14:textId="77777777" w:rsidTr="00633A20">
        <w:tblPrEx>
          <w:tblCellMar>
            <w:left w:w="29" w:type="dxa"/>
            <w:right w:w="29" w:type="dxa"/>
          </w:tblCellMar>
        </w:tblPrEx>
        <w:tc>
          <w:tcPr>
            <w:tcW w:w="569" w:type="dxa"/>
          </w:tcPr>
          <w:p w14:paraId="6A97BC74"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11</w:t>
            </w:r>
          </w:p>
        </w:tc>
        <w:tc>
          <w:tcPr>
            <w:tcW w:w="720" w:type="dxa"/>
          </w:tcPr>
          <w:p w14:paraId="5A25A6EC" w14:textId="77777777" w:rsidR="00D45BD9" w:rsidRPr="002C01C7" w:rsidRDefault="00D45BD9" w:rsidP="00D45BD9">
            <w:pPr>
              <w:spacing w:before="60" w:after="60"/>
              <w:jc w:val="center"/>
              <w:rPr>
                <w:rFonts w:ascii="Arial" w:hAnsi="Arial" w:cs="Arial"/>
                <w:strike/>
                <w:sz w:val="20"/>
                <w:szCs w:val="20"/>
              </w:rPr>
            </w:pPr>
            <w:r w:rsidRPr="002C01C7">
              <w:rPr>
                <w:rFonts w:ascii="Arial" w:hAnsi="Arial" w:cs="Arial"/>
                <w:sz w:val="20"/>
                <w:szCs w:val="20"/>
              </w:rPr>
              <w:t>1</w:t>
            </w:r>
          </w:p>
        </w:tc>
        <w:tc>
          <w:tcPr>
            <w:tcW w:w="450" w:type="dxa"/>
          </w:tcPr>
          <w:p w14:paraId="7181A471" w14:textId="77777777" w:rsidR="00D45BD9" w:rsidRPr="002C01C7" w:rsidRDefault="00D45BD9" w:rsidP="00D45BD9">
            <w:pPr>
              <w:spacing w:before="60" w:after="60"/>
              <w:rPr>
                <w:rFonts w:ascii="Arial" w:hAnsi="Arial" w:cs="Arial"/>
                <w:sz w:val="20"/>
                <w:szCs w:val="20"/>
              </w:rPr>
            </w:pPr>
            <w:r w:rsidRPr="002C01C7">
              <w:rPr>
                <w:rFonts w:ascii="Arial" w:hAnsi="Arial" w:cs="Arial"/>
                <w:sz w:val="20"/>
                <w:szCs w:val="20"/>
              </w:rPr>
              <w:t>ID</w:t>
            </w:r>
          </w:p>
        </w:tc>
        <w:tc>
          <w:tcPr>
            <w:tcW w:w="540" w:type="dxa"/>
          </w:tcPr>
          <w:p w14:paraId="158E74CB"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R</w:t>
            </w:r>
          </w:p>
        </w:tc>
        <w:tc>
          <w:tcPr>
            <w:tcW w:w="540" w:type="dxa"/>
          </w:tcPr>
          <w:p w14:paraId="15235F66" w14:textId="77777777" w:rsidR="00D45BD9" w:rsidRPr="002C01C7" w:rsidRDefault="00D45BD9" w:rsidP="00D45BD9">
            <w:pPr>
              <w:spacing w:before="60" w:after="60"/>
              <w:jc w:val="center"/>
              <w:rPr>
                <w:rFonts w:ascii="Arial" w:hAnsi="Arial" w:cs="Arial"/>
                <w:sz w:val="20"/>
                <w:szCs w:val="20"/>
              </w:rPr>
            </w:pPr>
          </w:p>
        </w:tc>
        <w:tc>
          <w:tcPr>
            <w:tcW w:w="630" w:type="dxa"/>
          </w:tcPr>
          <w:p w14:paraId="090F82C2"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0085</w:t>
            </w:r>
          </w:p>
        </w:tc>
        <w:tc>
          <w:tcPr>
            <w:tcW w:w="720" w:type="dxa"/>
          </w:tcPr>
          <w:p w14:paraId="3317F085" w14:textId="77777777" w:rsidR="00D45BD9" w:rsidRPr="002C01C7" w:rsidRDefault="00D45BD9" w:rsidP="007B0EFC">
            <w:pPr>
              <w:pStyle w:val="Tab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60" w:line="240" w:lineRule="auto"/>
              <w:jc w:val="center"/>
              <w:rPr>
                <w:rFonts w:cs="Arial"/>
                <w:sz w:val="20"/>
              </w:rPr>
            </w:pPr>
            <w:r w:rsidRPr="002C01C7">
              <w:rPr>
                <w:rFonts w:cs="Arial"/>
                <w:sz w:val="20"/>
              </w:rPr>
              <w:t>00579</w:t>
            </w:r>
          </w:p>
        </w:tc>
        <w:tc>
          <w:tcPr>
            <w:tcW w:w="1620" w:type="dxa"/>
          </w:tcPr>
          <w:p w14:paraId="3872DFF4" w14:textId="77777777" w:rsidR="00D45BD9" w:rsidRPr="002C01C7" w:rsidRDefault="00D45BD9" w:rsidP="00D45BD9">
            <w:pPr>
              <w:spacing w:before="60" w:after="60"/>
              <w:ind w:left="72"/>
              <w:rPr>
                <w:rFonts w:ascii="Arial" w:hAnsi="Arial" w:cs="Arial"/>
                <w:sz w:val="20"/>
                <w:szCs w:val="20"/>
              </w:rPr>
            </w:pPr>
            <w:r w:rsidRPr="002C01C7">
              <w:rPr>
                <w:rFonts w:ascii="Arial" w:hAnsi="Arial" w:cs="Arial"/>
                <w:sz w:val="20"/>
                <w:szCs w:val="20"/>
              </w:rPr>
              <w:t xml:space="preserve">Observation </w:t>
            </w:r>
            <w:r w:rsidRPr="002C01C7">
              <w:rPr>
                <w:rFonts w:ascii="Arial" w:hAnsi="Arial" w:cs="Arial"/>
                <w:sz w:val="20"/>
                <w:szCs w:val="20"/>
              </w:rPr>
              <w:lastRenderedPageBreak/>
              <w:t>Result Status</w:t>
            </w:r>
          </w:p>
        </w:tc>
        <w:tc>
          <w:tcPr>
            <w:tcW w:w="3870" w:type="dxa"/>
          </w:tcPr>
          <w:p w14:paraId="2A0671FA" w14:textId="77777777" w:rsidR="00D45BD9" w:rsidRPr="002C01C7" w:rsidRDefault="00D45BD9" w:rsidP="007B0EFC">
            <w:pPr>
              <w:spacing w:before="60" w:after="60"/>
              <w:ind w:left="61"/>
              <w:rPr>
                <w:rFonts w:ascii="Arial" w:hAnsi="Arial" w:cs="Arial"/>
                <w:sz w:val="20"/>
                <w:szCs w:val="20"/>
              </w:rPr>
            </w:pPr>
            <w:r w:rsidRPr="002C01C7">
              <w:rPr>
                <w:rFonts w:ascii="Arial" w:hAnsi="Arial" w:cs="Arial"/>
                <w:sz w:val="20"/>
                <w:szCs w:val="20"/>
              </w:rPr>
              <w:lastRenderedPageBreak/>
              <w:t xml:space="preserve">F=Results entered, Not verified (Passed </w:t>
            </w:r>
            <w:r w:rsidRPr="002C01C7">
              <w:rPr>
                <w:rFonts w:ascii="Arial" w:hAnsi="Arial" w:cs="Arial"/>
                <w:sz w:val="20"/>
                <w:szCs w:val="20"/>
              </w:rPr>
              <w:lastRenderedPageBreak/>
              <w:t xml:space="preserve">but not used by MPI) </w:t>
            </w:r>
          </w:p>
          <w:p w14:paraId="544F5198" w14:textId="77777777" w:rsidR="00D45BD9" w:rsidRDefault="00D45BD9" w:rsidP="007B0EFC">
            <w:pPr>
              <w:spacing w:before="60" w:after="60"/>
              <w:ind w:left="61"/>
              <w:rPr>
                <w:rFonts w:ascii="Arial" w:hAnsi="Arial" w:cs="Arial"/>
                <w:color w:val="000000"/>
                <w:sz w:val="20"/>
                <w:szCs w:val="20"/>
              </w:rPr>
            </w:pPr>
            <w:r w:rsidRPr="002C01C7">
              <w:rPr>
                <w:rFonts w:ascii="Arial" w:hAnsi="Arial" w:cs="Arial"/>
                <w:color w:val="000000"/>
                <w:sz w:val="20"/>
                <w:szCs w:val="20"/>
              </w:rPr>
              <w:t>R= Results entered, Not verified</w:t>
            </w:r>
          </w:p>
          <w:p w14:paraId="01FA22E4" w14:textId="77777777" w:rsidR="00D37F6C" w:rsidRPr="00D37F6C" w:rsidRDefault="00D37F6C" w:rsidP="00D37F6C">
            <w:pPr>
              <w:pStyle w:val="BodyText"/>
              <w:spacing w:before="60" w:after="60"/>
              <w:rPr>
                <w:rFonts w:ascii="Arial" w:hAnsi="Arial" w:cs="Arial"/>
                <w:color w:val="000000"/>
                <w:sz w:val="20"/>
              </w:rPr>
            </w:pPr>
            <w:r w:rsidRPr="00D37F6C">
              <w:rPr>
                <w:rFonts w:ascii="Arial" w:hAnsi="Arial" w:cs="Arial"/>
                <w:color w:val="000000"/>
                <w:sz w:val="20"/>
              </w:rPr>
              <w:t>New Date of Death Status:</w:t>
            </w:r>
          </w:p>
          <w:p w14:paraId="7419432A" w14:textId="77777777" w:rsidR="00D37F6C" w:rsidRPr="002C01C7" w:rsidRDefault="00D37F6C" w:rsidP="00D37F6C">
            <w:pPr>
              <w:spacing w:before="60" w:after="60"/>
              <w:ind w:left="61"/>
              <w:rPr>
                <w:rFonts w:ascii="Arial" w:hAnsi="Arial" w:cs="Arial"/>
                <w:sz w:val="20"/>
                <w:szCs w:val="20"/>
              </w:rPr>
            </w:pPr>
            <w:r w:rsidRPr="00D37F6C">
              <w:rPr>
                <w:rFonts w:ascii="Arial" w:hAnsi="Arial" w:cs="Arial"/>
                <w:color w:val="000000"/>
                <w:sz w:val="20"/>
                <w:szCs w:val="20"/>
              </w:rPr>
              <w:t>P = Pending</w:t>
            </w:r>
          </w:p>
        </w:tc>
      </w:tr>
      <w:tr w:rsidR="00D45BD9" w:rsidRPr="002C01C7" w14:paraId="671A6594" w14:textId="77777777" w:rsidTr="00633A20">
        <w:tblPrEx>
          <w:tblCellMar>
            <w:left w:w="29" w:type="dxa"/>
            <w:right w:w="29" w:type="dxa"/>
          </w:tblCellMar>
        </w:tblPrEx>
        <w:tc>
          <w:tcPr>
            <w:tcW w:w="569" w:type="dxa"/>
          </w:tcPr>
          <w:p w14:paraId="1A476945"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lastRenderedPageBreak/>
              <w:t>12</w:t>
            </w:r>
          </w:p>
        </w:tc>
        <w:tc>
          <w:tcPr>
            <w:tcW w:w="720" w:type="dxa"/>
          </w:tcPr>
          <w:p w14:paraId="409E2AD2" w14:textId="77777777" w:rsidR="00D45BD9" w:rsidRPr="002C01C7" w:rsidRDefault="00D45BD9" w:rsidP="00D45BD9">
            <w:pPr>
              <w:spacing w:before="60" w:after="60"/>
              <w:jc w:val="center"/>
              <w:rPr>
                <w:rFonts w:ascii="Arial" w:hAnsi="Arial" w:cs="Arial"/>
                <w:strike/>
                <w:sz w:val="20"/>
                <w:szCs w:val="20"/>
              </w:rPr>
            </w:pPr>
            <w:r w:rsidRPr="002C01C7">
              <w:rPr>
                <w:rFonts w:ascii="Arial" w:hAnsi="Arial" w:cs="Arial"/>
                <w:sz w:val="20"/>
                <w:szCs w:val="20"/>
              </w:rPr>
              <w:t>26</w:t>
            </w:r>
          </w:p>
        </w:tc>
        <w:tc>
          <w:tcPr>
            <w:tcW w:w="450" w:type="dxa"/>
          </w:tcPr>
          <w:p w14:paraId="0EDDA152" w14:textId="77777777" w:rsidR="00D45BD9" w:rsidRPr="002C01C7" w:rsidRDefault="00D45BD9" w:rsidP="00D45BD9">
            <w:pPr>
              <w:spacing w:before="60" w:after="60"/>
              <w:rPr>
                <w:rFonts w:ascii="Arial" w:hAnsi="Arial" w:cs="Arial"/>
                <w:sz w:val="20"/>
                <w:szCs w:val="20"/>
              </w:rPr>
            </w:pPr>
            <w:r w:rsidRPr="002C01C7">
              <w:rPr>
                <w:rFonts w:ascii="Arial" w:hAnsi="Arial" w:cs="Arial"/>
                <w:sz w:val="20"/>
                <w:szCs w:val="20"/>
              </w:rPr>
              <w:t>TS</w:t>
            </w:r>
          </w:p>
        </w:tc>
        <w:tc>
          <w:tcPr>
            <w:tcW w:w="540" w:type="dxa"/>
          </w:tcPr>
          <w:p w14:paraId="678270E6"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O</w:t>
            </w:r>
          </w:p>
        </w:tc>
        <w:tc>
          <w:tcPr>
            <w:tcW w:w="540" w:type="dxa"/>
          </w:tcPr>
          <w:p w14:paraId="1232048B" w14:textId="77777777" w:rsidR="00D45BD9" w:rsidRPr="002C01C7" w:rsidRDefault="00D45BD9" w:rsidP="00D45BD9">
            <w:pPr>
              <w:spacing w:before="60" w:after="60"/>
              <w:jc w:val="center"/>
              <w:rPr>
                <w:rFonts w:ascii="Arial" w:hAnsi="Arial" w:cs="Arial"/>
                <w:sz w:val="20"/>
                <w:szCs w:val="20"/>
              </w:rPr>
            </w:pPr>
          </w:p>
        </w:tc>
        <w:tc>
          <w:tcPr>
            <w:tcW w:w="630" w:type="dxa"/>
          </w:tcPr>
          <w:p w14:paraId="23E50BEF" w14:textId="77777777" w:rsidR="00D45BD9" w:rsidRPr="002C01C7" w:rsidRDefault="00D45BD9" w:rsidP="00D45BD9">
            <w:pPr>
              <w:spacing w:before="60" w:after="60"/>
              <w:jc w:val="center"/>
              <w:rPr>
                <w:rFonts w:ascii="Arial" w:hAnsi="Arial" w:cs="Arial"/>
                <w:sz w:val="20"/>
                <w:szCs w:val="20"/>
              </w:rPr>
            </w:pPr>
          </w:p>
        </w:tc>
        <w:tc>
          <w:tcPr>
            <w:tcW w:w="720" w:type="dxa"/>
          </w:tcPr>
          <w:p w14:paraId="25079596" w14:textId="77777777" w:rsidR="00D45BD9" w:rsidRPr="002C01C7" w:rsidRDefault="00D45BD9" w:rsidP="007B0EFC">
            <w:pPr>
              <w:pStyle w:val="Tab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60" w:line="240" w:lineRule="auto"/>
              <w:jc w:val="center"/>
              <w:rPr>
                <w:rFonts w:cs="Arial"/>
                <w:sz w:val="20"/>
              </w:rPr>
            </w:pPr>
            <w:r w:rsidRPr="002C01C7">
              <w:rPr>
                <w:rFonts w:cs="Arial"/>
                <w:sz w:val="20"/>
              </w:rPr>
              <w:t>00580</w:t>
            </w:r>
          </w:p>
        </w:tc>
        <w:tc>
          <w:tcPr>
            <w:tcW w:w="1620" w:type="dxa"/>
          </w:tcPr>
          <w:p w14:paraId="2F025317" w14:textId="77777777" w:rsidR="00D45BD9" w:rsidRPr="002C01C7" w:rsidRDefault="00D45BD9" w:rsidP="00D45BD9">
            <w:pPr>
              <w:spacing w:before="60" w:after="60"/>
              <w:ind w:left="72"/>
              <w:rPr>
                <w:rFonts w:ascii="Arial" w:hAnsi="Arial" w:cs="Arial"/>
                <w:sz w:val="20"/>
                <w:szCs w:val="20"/>
              </w:rPr>
            </w:pPr>
            <w:r w:rsidRPr="002C01C7">
              <w:rPr>
                <w:rFonts w:ascii="Arial" w:hAnsi="Arial" w:cs="Arial"/>
                <w:sz w:val="20"/>
                <w:szCs w:val="20"/>
              </w:rPr>
              <w:t>Date Last Observation Normal Value</w:t>
            </w:r>
          </w:p>
        </w:tc>
        <w:tc>
          <w:tcPr>
            <w:tcW w:w="3870" w:type="dxa"/>
          </w:tcPr>
          <w:p w14:paraId="073A6AA8" w14:textId="77777777" w:rsidR="00D45BD9" w:rsidRPr="002C01C7" w:rsidRDefault="00D45BD9" w:rsidP="007B0EFC">
            <w:pPr>
              <w:spacing w:before="60" w:after="60"/>
              <w:ind w:left="61"/>
              <w:rPr>
                <w:rFonts w:ascii="Arial" w:hAnsi="Arial" w:cs="Arial"/>
                <w:sz w:val="20"/>
                <w:szCs w:val="20"/>
              </w:rPr>
            </w:pPr>
            <w:r w:rsidRPr="002C01C7">
              <w:rPr>
                <w:rFonts w:ascii="Arial" w:hAnsi="Arial" w:cs="Arial"/>
                <w:sz w:val="20"/>
                <w:szCs w:val="20"/>
              </w:rPr>
              <w:t>not used</w:t>
            </w:r>
          </w:p>
        </w:tc>
      </w:tr>
      <w:tr w:rsidR="00D45BD9" w:rsidRPr="002C01C7" w14:paraId="75947368" w14:textId="77777777" w:rsidTr="00633A20">
        <w:tblPrEx>
          <w:tblCellMar>
            <w:left w:w="29" w:type="dxa"/>
            <w:right w:w="29" w:type="dxa"/>
          </w:tblCellMar>
        </w:tblPrEx>
        <w:tc>
          <w:tcPr>
            <w:tcW w:w="569" w:type="dxa"/>
          </w:tcPr>
          <w:p w14:paraId="7AB7C198"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13</w:t>
            </w:r>
          </w:p>
        </w:tc>
        <w:tc>
          <w:tcPr>
            <w:tcW w:w="720" w:type="dxa"/>
          </w:tcPr>
          <w:p w14:paraId="768AD475" w14:textId="77777777" w:rsidR="00D45BD9" w:rsidRPr="002C01C7" w:rsidRDefault="00D45BD9" w:rsidP="00D45BD9">
            <w:pPr>
              <w:spacing w:before="60" w:after="60"/>
              <w:jc w:val="center"/>
              <w:rPr>
                <w:rFonts w:ascii="Arial" w:hAnsi="Arial" w:cs="Arial"/>
                <w:strike/>
                <w:sz w:val="20"/>
                <w:szCs w:val="20"/>
              </w:rPr>
            </w:pPr>
            <w:r w:rsidRPr="002C01C7">
              <w:rPr>
                <w:rFonts w:ascii="Arial" w:hAnsi="Arial" w:cs="Arial"/>
                <w:sz w:val="20"/>
                <w:szCs w:val="20"/>
              </w:rPr>
              <w:t>20</w:t>
            </w:r>
          </w:p>
        </w:tc>
        <w:tc>
          <w:tcPr>
            <w:tcW w:w="450" w:type="dxa"/>
          </w:tcPr>
          <w:p w14:paraId="4705909A" w14:textId="77777777" w:rsidR="00D45BD9" w:rsidRPr="002C01C7" w:rsidRDefault="00D45BD9" w:rsidP="00D45BD9">
            <w:pPr>
              <w:spacing w:before="60" w:after="60"/>
              <w:rPr>
                <w:rFonts w:ascii="Arial" w:hAnsi="Arial" w:cs="Arial"/>
                <w:sz w:val="20"/>
                <w:szCs w:val="20"/>
              </w:rPr>
            </w:pPr>
            <w:r w:rsidRPr="002C01C7">
              <w:rPr>
                <w:rFonts w:ascii="Arial" w:hAnsi="Arial" w:cs="Arial"/>
                <w:sz w:val="20"/>
                <w:szCs w:val="20"/>
              </w:rPr>
              <w:t>ST</w:t>
            </w:r>
          </w:p>
        </w:tc>
        <w:tc>
          <w:tcPr>
            <w:tcW w:w="540" w:type="dxa"/>
          </w:tcPr>
          <w:p w14:paraId="3B8946C7"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O</w:t>
            </w:r>
          </w:p>
        </w:tc>
        <w:tc>
          <w:tcPr>
            <w:tcW w:w="540" w:type="dxa"/>
          </w:tcPr>
          <w:p w14:paraId="1C6D0A2D" w14:textId="77777777" w:rsidR="00D45BD9" w:rsidRPr="002C01C7" w:rsidRDefault="00D45BD9" w:rsidP="00D45BD9">
            <w:pPr>
              <w:spacing w:before="60" w:after="60"/>
              <w:jc w:val="center"/>
              <w:rPr>
                <w:rFonts w:ascii="Arial" w:hAnsi="Arial" w:cs="Arial"/>
                <w:sz w:val="20"/>
                <w:szCs w:val="20"/>
              </w:rPr>
            </w:pPr>
          </w:p>
        </w:tc>
        <w:tc>
          <w:tcPr>
            <w:tcW w:w="630" w:type="dxa"/>
          </w:tcPr>
          <w:p w14:paraId="1E2C1792" w14:textId="77777777" w:rsidR="00D45BD9" w:rsidRPr="002C01C7" w:rsidRDefault="00D45BD9" w:rsidP="00D45BD9">
            <w:pPr>
              <w:spacing w:before="60" w:after="60"/>
              <w:jc w:val="center"/>
              <w:rPr>
                <w:rFonts w:ascii="Arial" w:hAnsi="Arial" w:cs="Arial"/>
                <w:sz w:val="20"/>
                <w:szCs w:val="20"/>
              </w:rPr>
            </w:pPr>
          </w:p>
        </w:tc>
        <w:tc>
          <w:tcPr>
            <w:tcW w:w="720" w:type="dxa"/>
          </w:tcPr>
          <w:p w14:paraId="1C9110DC" w14:textId="77777777" w:rsidR="00D45BD9" w:rsidRPr="002C01C7" w:rsidRDefault="00D45BD9" w:rsidP="007B0EFC">
            <w:pPr>
              <w:pStyle w:val="Tab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60" w:line="240" w:lineRule="auto"/>
              <w:jc w:val="center"/>
              <w:rPr>
                <w:rFonts w:cs="Arial"/>
                <w:sz w:val="20"/>
              </w:rPr>
            </w:pPr>
            <w:r w:rsidRPr="002C01C7">
              <w:rPr>
                <w:rFonts w:cs="Arial"/>
                <w:sz w:val="20"/>
              </w:rPr>
              <w:t>00581</w:t>
            </w:r>
          </w:p>
        </w:tc>
        <w:tc>
          <w:tcPr>
            <w:tcW w:w="1620" w:type="dxa"/>
          </w:tcPr>
          <w:p w14:paraId="04409314" w14:textId="77777777" w:rsidR="00D45BD9" w:rsidRPr="002C01C7" w:rsidRDefault="00D45BD9" w:rsidP="00D45BD9">
            <w:pPr>
              <w:spacing w:before="60" w:after="60"/>
              <w:ind w:left="72"/>
              <w:rPr>
                <w:rFonts w:ascii="Arial" w:hAnsi="Arial" w:cs="Arial"/>
                <w:sz w:val="20"/>
                <w:szCs w:val="20"/>
              </w:rPr>
            </w:pPr>
            <w:r w:rsidRPr="002C01C7">
              <w:rPr>
                <w:rFonts w:ascii="Arial" w:hAnsi="Arial" w:cs="Arial"/>
                <w:sz w:val="20"/>
                <w:szCs w:val="20"/>
              </w:rPr>
              <w:t>User Defined Access Checks</w:t>
            </w:r>
          </w:p>
        </w:tc>
        <w:tc>
          <w:tcPr>
            <w:tcW w:w="3870" w:type="dxa"/>
          </w:tcPr>
          <w:p w14:paraId="3C5720DC" w14:textId="77777777" w:rsidR="00D45BD9" w:rsidRPr="002C01C7" w:rsidRDefault="00D45BD9" w:rsidP="007B0EFC">
            <w:pPr>
              <w:spacing w:before="60" w:after="60"/>
              <w:ind w:left="61"/>
              <w:rPr>
                <w:rFonts w:ascii="Arial" w:hAnsi="Arial" w:cs="Arial"/>
                <w:sz w:val="20"/>
                <w:szCs w:val="20"/>
              </w:rPr>
            </w:pPr>
            <w:r w:rsidRPr="002C01C7">
              <w:rPr>
                <w:rFonts w:ascii="Arial" w:hAnsi="Arial" w:cs="Arial"/>
                <w:sz w:val="20"/>
                <w:szCs w:val="20"/>
              </w:rPr>
              <w:t>not used</w:t>
            </w:r>
          </w:p>
        </w:tc>
      </w:tr>
      <w:tr w:rsidR="00D45BD9" w:rsidRPr="002C01C7" w14:paraId="4DB3B2F4" w14:textId="77777777" w:rsidTr="00633A20">
        <w:tblPrEx>
          <w:tblCellMar>
            <w:left w:w="29" w:type="dxa"/>
            <w:right w:w="29" w:type="dxa"/>
          </w:tblCellMar>
        </w:tblPrEx>
        <w:tc>
          <w:tcPr>
            <w:tcW w:w="569" w:type="dxa"/>
          </w:tcPr>
          <w:p w14:paraId="5B1C54AA"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14</w:t>
            </w:r>
          </w:p>
        </w:tc>
        <w:tc>
          <w:tcPr>
            <w:tcW w:w="720" w:type="dxa"/>
          </w:tcPr>
          <w:p w14:paraId="68E8EF92" w14:textId="77777777" w:rsidR="00D45BD9" w:rsidRPr="002C01C7" w:rsidRDefault="00D45BD9" w:rsidP="00D45BD9">
            <w:pPr>
              <w:spacing w:before="60" w:after="60"/>
              <w:jc w:val="center"/>
              <w:rPr>
                <w:rFonts w:ascii="Arial" w:hAnsi="Arial" w:cs="Arial"/>
                <w:strike/>
                <w:sz w:val="20"/>
                <w:szCs w:val="20"/>
              </w:rPr>
            </w:pPr>
            <w:r w:rsidRPr="002C01C7">
              <w:rPr>
                <w:rFonts w:ascii="Arial" w:hAnsi="Arial" w:cs="Arial"/>
                <w:sz w:val="20"/>
                <w:szCs w:val="20"/>
              </w:rPr>
              <w:t>26</w:t>
            </w:r>
          </w:p>
        </w:tc>
        <w:tc>
          <w:tcPr>
            <w:tcW w:w="450" w:type="dxa"/>
          </w:tcPr>
          <w:p w14:paraId="4B3BB0DF" w14:textId="77777777" w:rsidR="00D45BD9" w:rsidRPr="002C01C7" w:rsidRDefault="00D45BD9" w:rsidP="00D45BD9">
            <w:pPr>
              <w:spacing w:before="60" w:after="60"/>
              <w:rPr>
                <w:rFonts w:ascii="Arial" w:hAnsi="Arial" w:cs="Arial"/>
                <w:sz w:val="20"/>
                <w:szCs w:val="20"/>
              </w:rPr>
            </w:pPr>
            <w:r w:rsidRPr="002C01C7">
              <w:rPr>
                <w:rFonts w:ascii="Arial" w:hAnsi="Arial" w:cs="Arial"/>
                <w:sz w:val="20"/>
                <w:szCs w:val="20"/>
              </w:rPr>
              <w:t>TS</w:t>
            </w:r>
          </w:p>
        </w:tc>
        <w:tc>
          <w:tcPr>
            <w:tcW w:w="540" w:type="dxa"/>
          </w:tcPr>
          <w:p w14:paraId="4BFD2604"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O</w:t>
            </w:r>
          </w:p>
        </w:tc>
        <w:tc>
          <w:tcPr>
            <w:tcW w:w="540" w:type="dxa"/>
          </w:tcPr>
          <w:p w14:paraId="49A83A79" w14:textId="77777777" w:rsidR="00D45BD9" w:rsidRPr="002C01C7" w:rsidRDefault="00D45BD9" w:rsidP="00D45BD9">
            <w:pPr>
              <w:spacing w:before="60" w:after="60"/>
              <w:jc w:val="center"/>
              <w:rPr>
                <w:rFonts w:ascii="Arial" w:hAnsi="Arial" w:cs="Arial"/>
                <w:sz w:val="20"/>
                <w:szCs w:val="20"/>
              </w:rPr>
            </w:pPr>
          </w:p>
        </w:tc>
        <w:tc>
          <w:tcPr>
            <w:tcW w:w="630" w:type="dxa"/>
          </w:tcPr>
          <w:p w14:paraId="55D817B0" w14:textId="77777777" w:rsidR="00D45BD9" w:rsidRPr="002C01C7" w:rsidRDefault="00D45BD9" w:rsidP="00D45BD9">
            <w:pPr>
              <w:spacing w:before="60" w:after="60"/>
              <w:jc w:val="center"/>
              <w:rPr>
                <w:rFonts w:ascii="Arial" w:hAnsi="Arial" w:cs="Arial"/>
                <w:sz w:val="20"/>
                <w:szCs w:val="20"/>
              </w:rPr>
            </w:pPr>
          </w:p>
        </w:tc>
        <w:tc>
          <w:tcPr>
            <w:tcW w:w="720" w:type="dxa"/>
          </w:tcPr>
          <w:p w14:paraId="5E118BB5" w14:textId="77777777" w:rsidR="00D45BD9" w:rsidRPr="002C01C7" w:rsidRDefault="00D45BD9" w:rsidP="007B0EFC">
            <w:pPr>
              <w:pStyle w:val="Tab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60" w:line="240" w:lineRule="auto"/>
              <w:jc w:val="center"/>
              <w:rPr>
                <w:rFonts w:cs="Arial"/>
                <w:sz w:val="20"/>
              </w:rPr>
            </w:pPr>
            <w:r w:rsidRPr="002C01C7">
              <w:rPr>
                <w:rFonts w:cs="Arial"/>
                <w:sz w:val="20"/>
              </w:rPr>
              <w:t>00582</w:t>
            </w:r>
          </w:p>
        </w:tc>
        <w:tc>
          <w:tcPr>
            <w:tcW w:w="1620" w:type="dxa"/>
          </w:tcPr>
          <w:p w14:paraId="6229979D" w14:textId="77777777" w:rsidR="00D45BD9" w:rsidRPr="002C01C7" w:rsidRDefault="00D45BD9" w:rsidP="00D45BD9">
            <w:pPr>
              <w:spacing w:before="60" w:after="60"/>
              <w:ind w:left="72"/>
              <w:rPr>
                <w:rFonts w:ascii="Arial" w:hAnsi="Arial" w:cs="Arial"/>
                <w:sz w:val="20"/>
                <w:szCs w:val="20"/>
              </w:rPr>
            </w:pPr>
            <w:r w:rsidRPr="002C01C7">
              <w:rPr>
                <w:rFonts w:ascii="Arial" w:hAnsi="Arial" w:cs="Arial"/>
                <w:sz w:val="20"/>
                <w:szCs w:val="20"/>
              </w:rPr>
              <w:t>Date/Time of the Observation</w:t>
            </w:r>
          </w:p>
        </w:tc>
        <w:tc>
          <w:tcPr>
            <w:tcW w:w="3870" w:type="dxa"/>
          </w:tcPr>
          <w:p w14:paraId="70AA3B59" w14:textId="77777777" w:rsidR="00D45BD9" w:rsidRPr="002C01C7" w:rsidRDefault="00D45BD9" w:rsidP="007B0EFC">
            <w:pPr>
              <w:spacing w:before="60" w:after="60"/>
              <w:ind w:left="61"/>
              <w:rPr>
                <w:rFonts w:ascii="Arial" w:hAnsi="Arial" w:cs="Arial"/>
                <w:sz w:val="20"/>
                <w:szCs w:val="20"/>
              </w:rPr>
            </w:pPr>
            <w:r w:rsidRPr="002C01C7">
              <w:rPr>
                <w:rFonts w:ascii="Arial" w:hAnsi="Arial" w:cs="Arial"/>
                <w:sz w:val="20"/>
                <w:szCs w:val="20"/>
              </w:rPr>
              <w:t>Date if found in VistA</w:t>
            </w:r>
          </w:p>
        </w:tc>
      </w:tr>
      <w:tr w:rsidR="00D45BD9" w:rsidRPr="002C01C7" w14:paraId="5C385D66" w14:textId="77777777" w:rsidTr="00633A20">
        <w:tblPrEx>
          <w:tblCellMar>
            <w:left w:w="29" w:type="dxa"/>
            <w:right w:w="29" w:type="dxa"/>
          </w:tblCellMar>
        </w:tblPrEx>
        <w:tc>
          <w:tcPr>
            <w:tcW w:w="569" w:type="dxa"/>
          </w:tcPr>
          <w:p w14:paraId="01E50A98"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15</w:t>
            </w:r>
          </w:p>
        </w:tc>
        <w:tc>
          <w:tcPr>
            <w:tcW w:w="720" w:type="dxa"/>
          </w:tcPr>
          <w:p w14:paraId="4AD4156D" w14:textId="77777777" w:rsidR="00D45BD9" w:rsidRPr="002C01C7" w:rsidRDefault="00D45BD9" w:rsidP="00D45BD9">
            <w:pPr>
              <w:spacing w:before="60" w:after="60"/>
              <w:jc w:val="center"/>
              <w:rPr>
                <w:rFonts w:ascii="Arial" w:hAnsi="Arial" w:cs="Arial"/>
                <w:strike/>
                <w:sz w:val="20"/>
                <w:szCs w:val="20"/>
              </w:rPr>
            </w:pPr>
            <w:r w:rsidRPr="002C01C7">
              <w:rPr>
                <w:rFonts w:ascii="Arial" w:hAnsi="Arial" w:cs="Arial"/>
                <w:sz w:val="20"/>
                <w:szCs w:val="20"/>
              </w:rPr>
              <w:t>60</w:t>
            </w:r>
          </w:p>
        </w:tc>
        <w:tc>
          <w:tcPr>
            <w:tcW w:w="450" w:type="dxa"/>
          </w:tcPr>
          <w:p w14:paraId="4546D6E2" w14:textId="77777777" w:rsidR="00D45BD9" w:rsidRPr="002C01C7" w:rsidRDefault="00D45BD9" w:rsidP="00D45BD9">
            <w:pPr>
              <w:spacing w:before="60" w:after="60"/>
              <w:rPr>
                <w:rFonts w:ascii="Arial" w:hAnsi="Arial" w:cs="Arial"/>
                <w:sz w:val="20"/>
                <w:szCs w:val="20"/>
              </w:rPr>
            </w:pPr>
            <w:r w:rsidRPr="002C01C7">
              <w:rPr>
                <w:rFonts w:ascii="Arial" w:hAnsi="Arial" w:cs="Arial"/>
                <w:sz w:val="20"/>
                <w:szCs w:val="20"/>
              </w:rPr>
              <w:t>CE</w:t>
            </w:r>
          </w:p>
        </w:tc>
        <w:tc>
          <w:tcPr>
            <w:tcW w:w="540" w:type="dxa"/>
          </w:tcPr>
          <w:p w14:paraId="49AE763D"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O</w:t>
            </w:r>
          </w:p>
        </w:tc>
        <w:tc>
          <w:tcPr>
            <w:tcW w:w="540" w:type="dxa"/>
          </w:tcPr>
          <w:p w14:paraId="44FAEFB5" w14:textId="77777777" w:rsidR="00D45BD9" w:rsidRPr="002C01C7" w:rsidRDefault="00D45BD9" w:rsidP="00D45BD9">
            <w:pPr>
              <w:spacing w:before="60" w:after="60"/>
              <w:jc w:val="center"/>
              <w:rPr>
                <w:rFonts w:ascii="Arial" w:hAnsi="Arial" w:cs="Arial"/>
                <w:sz w:val="20"/>
                <w:szCs w:val="20"/>
              </w:rPr>
            </w:pPr>
          </w:p>
        </w:tc>
        <w:tc>
          <w:tcPr>
            <w:tcW w:w="630" w:type="dxa"/>
          </w:tcPr>
          <w:p w14:paraId="69CABBA8" w14:textId="77777777" w:rsidR="00D45BD9" w:rsidRPr="002C01C7" w:rsidRDefault="00D45BD9" w:rsidP="00D45BD9">
            <w:pPr>
              <w:spacing w:before="60" w:after="60"/>
              <w:jc w:val="center"/>
              <w:rPr>
                <w:rFonts w:ascii="Arial" w:hAnsi="Arial" w:cs="Arial"/>
                <w:sz w:val="20"/>
                <w:szCs w:val="20"/>
              </w:rPr>
            </w:pPr>
          </w:p>
        </w:tc>
        <w:tc>
          <w:tcPr>
            <w:tcW w:w="720" w:type="dxa"/>
          </w:tcPr>
          <w:p w14:paraId="218E121F" w14:textId="77777777" w:rsidR="00D45BD9" w:rsidRPr="002C01C7" w:rsidRDefault="00D45BD9" w:rsidP="007B0EFC">
            <w:pPr>
              <w:pStyle w:val="Tab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60" w:line="240" w:lineRule="auto"/>
              <w:jc w:val="center"/>
              <w:rPr>
                <w:rFonts w:cs="Arial"/>
                <w:sz w:val="20"/>
              </w:rPr>
            </w:pPr>
            <w:r w:rsidRPr="002C01C7">
              <w:rPr>
                <w:rFonts w:cs="Arial"/>
                <w:sz w:val="20"/>
              </w:rPr>
              <w:t>00583</w:t>
            </w:r>
          </w:p>
        </w:tc>
        <w:tc>
          <w:tcPr>
            <w:tcW w:w="1620" w:type="dxa"/>
          </w:tcPr>
          <w:p w14:paraId="6259ECED" w14:textId="77777777" w:rsidR="00D45BD9" w:rsidRPr="002C01C7" w:rsidRDefault="00D45BD9" w:rsidP="00D45BD9">
            <w:pPr>
              <w:spacing w:before="60" w:after="60"/>
              <w:ind w:left="72"/>
              <w:rPr>
                <w:rFonts w:ascii="Arial" w:hAnsi="Arial" w:cs="Arial"/>
                <w:sz w:val="20"/>
                <w:szCs w:val="20"/>
              </w:rPr>
            </w:pPr>
            <w:r w:rsidRPr="002C01C7">
              <w:rPr>
                <w:rFonts w:ascii="Arial" w:hAnsi="Arial" w:cs="Arial"/>
                <w:sz w:val="20"/>
                <w:szCs w:val="20"/>
              </w:rPr>
              <w:t>Producer's ID</w:t>
            </w:r>
          </w:p>
        </w:tc>
        <w:tc>
          <w:tcPr>
            <w:tcW w:w="3870" w:type="dxa"/>
          </w:tcPr>
          <w:p w14:paraId="2EE32CBF" w14:textId="77777777" w:rsidR="00D45BD9" w:rsidRPr="002C01C7" w:rsidRDefault="00D45BD9" w:rsidP="007B0EFC">
            <w:pPr>
              <w:spacing w:before="60" w:after="60"/>
              <w:ind w:left="61"/>
              <w:rPr>
                <w:rFonts w:ascii="Arial" w:hAnsi="Arial" w:cs="Arial"/>
                <w:sz w:val="20"/>
                <w:szCs w:val="20"/>
              </w:rPr>
            </w:pPr>
            <w:r w:rsidRPr="002C01C7">
              <w:rPr>
                <w:rFonts w:ascii="Arial" w:hAnsi="Arial" w:cs="Arial"/>
                <w:sz w:val="20"/>
                <w:szCs w:val="20"/>
              </w:rPr>
              <w:t>not used</w:t>
            </w:r>
          </w:p>
        </w:tc>
      </w:tr>
      <w:tr w:rsidR="00D45BD9" w:rsidRPr="002C01C7" w14:paraId="0195106A" w14:textId="77777777" w:rsidTr="00633A20">
        <w:tblPrEx>
          <w:tblCellMar>
            <w:left w:w="29" w:type="dxa"/>
            <w:right w:w="29" w:type="dxa"/>
          </w:tblCellMar>
        </w:tblPrEx>
        <w:tc>
          <w:tcPr>
            <w:tcW w:w="569" w:type="dxa"/>
          </w:tcPr>
          <w:p w14:paraId="7963ECDD"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16</w:t>
            </w:r>
          </w:p>
        </w:tc>
        <w:tc>
          <w:tcPr>
            <w:tcW w:w="720" w:type="dxa"/>
          </w:tcPr>
          <w:p w14:paraId="0982E030" w14:textId="77777777" w:rsidR="00D45BD9" w:rsidRPr="002C01C7" w:rsidRDefault="00D45BD9" w:rsidP="00D45BD9">
            <w:pPr>
              <w:spacing w:before="60" w:after="60"/>
              <w:jc w:val="center"/>
              <w:rPr>
                <w:rFonts w:ascii="Arial" w:hAnsi="Arial" w:cs="Arial"/>
                <w:strike/>
                <w:sz w:val="20"/>
                <w:szCs w:val="20"/>
              </w:rPr>
            </w:pPr>
            <w:r w:rsidRPr="002C01C7">
              <w:rPr>
                <w:rFonts w:ascii="Arial" w:hAnsi="Arial" w:cs="Arial"/>
                <w:sz w:val="20"/>
                <w:szCs w:val="20"/>
              </w:rPr>
              <w:t>80</w:t>
            </w:r>
          </w:p>
        </w:tc>
        <w:tc>
          <w:tcPr>
            <w:tcW w:w="450" w:type="dxa"/>
          </w:tcPr>
          <w:p w14:paraId="7CDF3553" w14:textId="77777777" w:rsidR="00D45BD9" w:rsidRPr="002C01C7" w:rsidRDefault="00D45BD9" w:rsidP="00D45BD9">
            <w:pPr>
              <w:spacing w:before="60" w:after="60"/>
              <w:rPr>
                <w:rFonts w:ascii="Arial" w:hAnsi="Arial" w:cs="Arial"/>
                <w:sz w:val="20"/>
                <w:szCs w:val="20"/>
              </w:rPr>
            </w:pPr>
            <w:r w:rsidRPr="002C01C7">
              <w:rPr>
                <w:rFonts w:ascii="Arial" w:hAnsi="Arial" w:cs="Arial"/>
                <w:sz w:val="20"/>
                <w:szCs w:val="20"/>
              </w:rPr>
              <w:t>XCN</w:t>
            </w:r>
          </w:p>
        </w:tc>
        <w:tc>
          <w:tcPr>
            <w:tcW w:w="540" w:type="dxa"/>
          </w:tcPr>
          <w:p w14:paraId="1A0DB195"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O</w:t>
            </w:r>
          </w:p>
        </w:tc>
        <w:tc>
          <w:tcPr>
            <w:tcW w:w="540" w:type="dxa"/>
          </w:tcPr>
          <w:p w14:paraId="1A62617F" w14:textId="77777777" w:rsidR="00D45BD9" w:rsidRPr="002C01C7" w:rsidRDefault="00D45BD9" w:rsidP="00D45BD9">
            <w:pPr>
              <w:spacing w:before="60" w:after="60"/>
              <w:jc w:val="center"/>
              <w:rPr>
                <w:rFonts w:ascii="Arial" w:hAnsi="Arial" w:cs="Arial"/>
                <w:sz w:val="20"/>
                <w:szCs w:val="20"/>
              </w:rPr>
            </w:pPr>
          </w:p>
        </w:tc>
        <w:tc>
          <w:tcPr>
            <w:tcW w:w="630" w:type="dxa"/>
          </w:tcPr>
          <w:p w14:paraId="4B42F9BC" w14:textId="77777777" w:rsidR="00D45BD9" w:rsidRPr="002C01C7" w:rsidRDefault="00D45BD9" w:rsidP="00D45BD9">
            <w:pPr>
              <w:spacing w:before="60" w:after="60"/>
              <w:jc w:val="center"/>
              <w:rPr>
                <w:rFonts w:ascii="Arial" w:hAnsi="Arial" w:cs="Arial"/>
                <w:sz w:val="20"/>
                <w:szCs w:val="20"/>
              </w:rPr>
            </w:pPr>
          </w:p>
        </w:tc>
        <w:tc>
          <w:tcPr>
            <w:tcW w:w="720" w:type="dxa"/>
          </w:tcPr>
          <w:p w14:paraId="63738EC4" w14:textId="77777777" w:rsidR="00D45BD9" w:rsidRPr="002C01C7" w:rsidRDefault="00D45BD9" w:rsidP="007B0EFC">
            <w:pPr>
              <w:pStyle w:val="Tab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60" w:line="240" w:lineRule="auto"/>
              <w:jc w:val="center"/>
              <w:rPr>
                <w:rFonts w:cs="Arial"/>
                <w:sz w:val="20"/>
              </w:rPr>
            </w:pPr>
            <w:r w:rsidRPr="002C01C7">
              <w:rPr>
                <w:rFonts w:cs="Arial"/>
                <w:sz w:val="20"/>
              </w:rPr>
              <w:t>00584</w:t>
            </w:r>
          </w:p>
        </w:tc>
        <w:tc>
          <w:tcPr>
            <w:tcW w:w="1620" w:type="dxa"/>
          </w:tcPr>
          <w:p w14:paraId="6338DD80" w14:textId="77777777" w:rsidR="00D45BD9" w:rsidRPr="002C01C7" w:rsidRDefault="00D45BD9" w:rsidP="00D45BD9">
            <w:pPr>
              <w:spacing w:before="60" w:after="60"/>
              <w:ind w:left="72"/>
              <w:rPr>
                <w:rFonts w:ascii="Arial" w:hAnsi="Arial" w:cs="Arial"/>
                <w:sz w:val="20"/>
                <w:szCs w:val="20"/>
              </w:rPr>
            </w:pPr>
            <w:r w:rsidRPr="002C01C7">
              <w:rPr>
                <w:rFonts w:ascii="Arial" w:hAnsi="Arial" w:cs="Arial"/>
                <w:sz w:val="20"/>
                <w:szCs w:val="20"/>
              </w:rPr>
              <w:t>Responsible Observer</w:t>
            </w:r>
          </w:p>
        </w:tc>
        <w:tc>
          <w:tcPr>
            <w:tcW w:w="3870" w:type="dxa"/>
          </w:tcPr>
          <w:p w14:paraId="179671B6" w14:textId="77777777" w:rsidR="00D45BD9" w:rsidRPr="002C01C7" w:rsidRDefault="00D45BD9" w:rsidP="007B0EFC">
            <w:pPr>
              <w:spacing w:before="60" w:after="60"/>
              <w:ind w:left="61"/>
              <w:rPr>
                <w:rFonts w:ascii="Arial" w:hAnsi="Arial" w:cs="Arial"/>
                <w:sz w:val="20"/>
                <w:szCs w:val="20"/>
              </w:rPr>
            </w:pPr>
            <w:r w:rsidRPr="002C01C7">
              <w:rPr>
                <w:rFonts w:ascii="Arial" w:hAnsi="Arial" w:cs="Arial"/>
                <w:sz w:val="20"/>
                <w:szCs w:val="20"/>
              </w:rPr>
              <w:t>Name if found in VistA</w:t>
            </w:r>
          </w:p>
        </w:tc>
      </w:tr>
      <w:tr w:rsidR="00D45BD9" w:rsidRPr="002C01C7" w14:paraId="75ED0C16" w14:textId="77777777" w:rsidTr="00633A20">
        <w:tblPrEx>
          <w:tblCellMar>
            <w:left w:w="29" w:type="dxa"/>
            <w:right w:w="29" w:type="dxa"/>
          </w:tblCellMar>
        </w:tblPrEx>
        <w:tc>
          <w:tcPr>
            <w:tcW w:w="569" w:type="dxa"/>
          </w:tcPr>
          <w:p w14:paraId="4EA355F3"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17</w:t>
            </w:r>
          </w:p>
        </w:tc>
        <w:tc>
          <w:tcPr>
            <w:tcW w:w="720" w:type="dxa"/>
          </w:tcPr>
          <w:p w14:paraId="6B2521E5"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60</w:t>
            </w:r>
          </w:p>
        </w:tc>
        <w:tc>
          <w:tcPr>
            <w:tcW w:w="450" w:type="dxa"/>
          </w:tcPr>
          <w:p w14:paraId="0A923299" w14:textId="77777777" w:rsidR="00D45BD9" w:rsidRPr="002C01C7" w:rsidRDefault="00D45BD9" w:rsidP="00D45BD9">
            <w:pPr>
              <w:spacing w:before="60" w:after="60"/>
              <w:rPr>
                <w:rFonts w:ascii="Arial" w:hAnsi="Arial" w:cs="Arial"/>
                <w:sz w:val="20"/>
                <w:szCs w:val="20"/>
              </w:rPr>
            </w:pPr>
            <w:r w:rsidRPr="002C01C7">
              <w:rPr>
                <w:rFonts w:ascii="Arial" w:hAnsi="Arial" w:cs="Arial"/>
                <w:sz w:val="20"/>
                <w:szCs w:val="20"/>
              </w:rPr>
              <w:t>CE</w:t>
            </w:r>
          </w:p>
        </w:tc>
        <w:tc>
          <w:tcPr>
            <w:tcW w:w="540" w:type="dxa"/>
          </w:tcPr>
          <w:p w14:paraId="25ABDA58"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O</w:t>
            </w:r>
          </w:p>
        </w:tc>
        <w:tc>
          <w:tcPr>
            <w:tcW w:w="540" w:type="dxa"/>
          </w:tcPr>
          <w:p w14:paraId="4CE435BD"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Y</w:t>
            </w:r>
          </w:p>
        </w:tc>
        <w:tc>
          <w:tcPr>
            <w:tcW w:w="630" w:type="dxa"/>
          </w:tcPr>
          <w:p w14:paraId="69EE7058" w14:textId="77777777" w:rsidR="00D45BD9" w:rsidRPr="002C01C7" w:rsidRDefault="00D45BD9" w:rsidP="00D45BD9">
            <w:pPr>
              <w:spacing w:before="60" w:after="60"/>
              <w:jc w:val="center"/>
              <w:rPr>
                <w:rFonts w:ascii="Arial" w:hAnsi="Arial" w:cs="Arial"/>
                <w:sz w:val="20"/>
                <w:szCs w:val="20"/>
              </w:rPr>
            </w:pPr>
          </w:p>
        </w:tc>
        <w:tc>
          <w:tcPr>
            <w:tcW w:w="720" w:type="dxa"/>
          </w:tcPr>
          <w:p w14:paraId="7B58D441" w14:textId="77777777" w:rsidR="00D45BD9" w:rsidRPr="002C01C7" w:rsidRDefault="00D45BD9" w:rsidP="007B0EFC">
            <w:pPr>
              <w:pStyle w:val="Tab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60" w:line="240" w:lineRule="auto"/>
              <w:jc w:val="center"/>
              <w:rPr>
                <w:rFonts w:cs="Arial"/>
                <w:sz w:val="20"/>
              </w:rPr>
            </w:pPr>
            <w:r w:rsidRPr="002C01C7">
              <w:rPr>
                <w:rFonts w:cs="Arial"/>
                <w:sz w:val="20"/>
              </w:rPr>
              <w:t>00936</w:t>
            </w:r>
          </w:p>
        </w:tc>
        <w:tc>
          <w:tcPr>
            <w:tcW w:w="1620" w:type="dxa"/>
          </w:tcPr>
          <w:p w14:paraId="19D3BE39" w14:textId="77777777" w:rsidR="00D45BD9" w:rsidRPr="002C01C7" w:rsidRDefault="00D45BD9" w:rsidP="00D45BD9">
            <w:pPr>
              <w:spacing w:before="60" w:after="60"/>
              <w:ind w:left="72"/>
              <w:rPr>
                <w:rFonts w:ascii="Arial" w:hAnsi="Arial" w:cs="Arial"/>
                <w:sz w:val="20"/>
                <w:szCs w:val="20"/>
              </w:rPr>
            </w:pPr>
            <w:r w:rsidRPr="002C01C7">
              <w:rPr>
                <w:rFonts w:ascii="Arial" w:hAnsi="Arial" w:cs="Arial"/>
                <w:sz w:val="20"/>
                <w:szCs w:val="20"/>
              </w:rPr>
              <w:t>Observation Method</w:t>
            </w:r>
          </w:p>
        </w:tc>
        <w:tc>
          <w:tcPr>
            <w:tcW w:w="3870" w:type="dxa"/>
          </w:tcPr>
          <w:p w14:paraId="6B3546E1" w14:textId="77777777" w:rsidR="00D45BD9" w:rsidRPr="002C01C7" w:rsidRDefault="00D45BD9" w:rsidP="007B0EFC">
            <w:pPr>
              <w:spacing w:before="60" w:after="60"/>
              <w:ind w:left="61"/>
              <w:rPr>
                <w:rFonts w:ascii="Arial" w:hAnsi="Arial" w:cs="Arial"/>
                <w:sz w:val="20"/>
                <w:szCs w:val="20"/>
              </w:rPr>
            </w:pPr>
            <w:r w:rsidRPr="002C01C7">
              <w:rPr>
                <w:rFonts w:ascii="Arial" w:hAnsi="Arial" w:cs="Arial"/>
                <w:sz w:val="20"/>
                <w:szCs w:val="20"/>
              </w:rPr>
              <w:t>not used</w:t>
            </w:r>
          </w:p>
        </w:tc>
      </w:tr>
      <w:tr w:rsidR="00D45BD9" w:rsidRPr="002C01C7" w14:paraId="2FE52951" w14:textId="77777777" w:rsidTr="00633A20">
        <w:tblPrEx>
          <w:tblCellMar>
            <w:left w:w="29" w:type="dxa"/>
            <w:right w:w="29" w:type="dxa"/>
          </w:tblCellMar>
        </w:tblPrEx>
        <w:tc>
          <w:tcPr>
            <w:tcW w:w="569" w:type="dxa"/>
          </w:tcPr>
          <w:p w14:paraId="21F5ACFE"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18</w:t>
            </w:r>
          </w:p>
        </w:tc>
        <w:tc>
          <w:tcPr>
            <w:tcW w:w="720" w:type="dxa"/>
          </w:tcPr>
          <w:p w14:paraId="68FA4FA2"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22</w:t>
            </w:r>
          </w:p>
        </w:tc>
        <w:tc>
          <w:tcPr>
            <w:tcW w:w="450" w:type="dxa"/>
          </w:tcPr>
          <w:p w14:paraId="65CDDF01" w14:textId="77777777" w:rsidR="00D45BD9" w:rsidRPr="002C01C7" w:rsidRDefault="00D45BD9" w:rsidP="00D45BD9">
            <w:pPr>
              <w:spacing w:before="60" w:after="60"/>
              <w:rPr>
                <w:rFonts w:ascii="Arial" w:hAnsi="Arial" w:cs="Arial"/>
                <w:sz w:val="20"/>
                <w:szCs w:val="20"/>
              </w:rPr>
            </w:pPr>
            <w:r w:rsidRPr="002C01C7">
              <w:rPr>
                <w:rFonts w:ascii="Arial" w:hAnsi="Arial" w:cs="Arial"/>
                <w:sz w:val="20"/>
                <w:szCs w:val="20"/>
              </w:rPr>
              <w:t>EL</w:t>
            </w:r>
          </w:p>
        </w:tc>
        <w:tc>
          <w:tcPr>
            <w:tcW w:w="540" w:type="dxa"/>
          </w:tcPr>
          <w:p w14:paraId="25F10B72"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O</w:t>
            </w:r>
          </w:p>
        </w:tc>
        <w:tc>
          <w:tcPr>
            <w:tcW w:w="540" w:type="dxa"/>
          </w:tcPr>
          <w:p w14:paraId="2B50E557" w14:textId="77777777" w:rsidR="00D45BD9" w:rsidRPr="002C01C7" w:rsidRDefault="00D45BD9" w:rsidP="00D45BD9">
            <w:pPr>
              <w:spacing w:before="60" w:after="60"/>
              <w:jc w:val="center"/>
              <w:rPr>
                <w:rFonts w:ascii="Arial" w:hAnsi="Arial" w:cs="Arial"/>
                <w:sz w:val="20"/>
                <w:szCs w:val="20"/>
              </w:rPr>
            </w:pPr>
            <w:r w:rsidRPr="002C01C7">
              <w:rPr>
                <w:rFonts w:ascii="Arial" w:hAnsi="Arial" w:cs="Arial"/>
                <w:sz w:val="20"/>
                <w:szCs w:val="20"/>
              </w:rPr>
              <w:t>Y</w:t>
            </w:r>
          </w:p>
        </w:tc>
        <w:tc>
          <w:tcPr>
            <w:tcW w:w="630" w:type="dxa"/>
          </w:tcPr>
          <w:p w14:paraId="597AF4AC" w14:textId="77777777" w:rsidR="00D45BD9" w:rsidRPr="002C01C7" w:rsidRDefault="00D45BD9" w:rsidP="00D45BD9">
            <w:pPr>
              <w:spacing w:before="60" w:after="60"/>
              <w:jc w:val="center"/>
              <w:rPr>
                <w:rFonts w:ascii="Arial" w:hAnsi="Arial" w:cs="Arial"/>
                <w:sz w:val="20"/>
                <w:szCs w:val="20"/>
              </w:rPr>
            </w:pPr>
          </w:p>
        </w:tc>
        <w:tc>
          <w:tcPr>
            <w:tcW w:w="720" w:type="dxa"/>
          </w:tcPr>
          <w:p w14:paraId="5D0961EB" w14:textId="77777777" w:rsidR="00D45BD9" w:rsidRPr="002C01C7" w:rsidRDefault="00D45BD9" w:rsidP="007B0EFC">
            <w:pPr>
              <w:pStyle w:val="Tab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60" w:line="240" w:lineRule="auto"/>
              <w:jc w:val="center"/>
              <w:rPr>
                <w:rFonts w:cs="Arial"/>
                <w:sz w:val="20"/>
              </w:rPr>
            </w:pPr>
            <w:r w:rsidRPr="002C01C7">
              <w:rPr>
                <w:rFonts w:cs="Arial"/>
                <w:sz w:val="20"/>
              </w:rPr>
              <w:t>01479</w:t>
            </w:r>
          </w:p>
        </w:tc>
        <w:tc>
          <w:tcPr>
            <w:tcW w:w="1620" w:type="dxa"/>
          </w:tcPr>
          <w:p w14:paraId="4BFE62BD" w14:textId="77777777" w:rsidR="00D45BD9" w:rsidRPr="002C01C7" w:rsidRDefault="00D45BD9" w:rsidP="00D45BD9">
            <w:pPr>
              <w:spacing w:before="60" w:after="60"/>
              <w:ind w:left="72"/>
              <w:rPr>
                <w:rFonts w:ascii="Arial" w:hAnsi="Arial" w:cs="Arial"/>
                <w:sz w:val="20"/>
                <w:szCs w:val="20"/>
              </w:rPr>
            </w:pPr>
            <w:r w:rsidRPr="002C01C7">
              <w:rPr>
                <w:rFonts w:ascii="Arial" w:hAnsi="Arial" w:cs="Arial"/>
                <w:sz w:val="20"/>
                <w:szCs w:val="20"/>
              </w:rPr>
              <w:t>Equipment Instance Identifier</w:t>
            </w:r>
          </w:p>
        </w:tc>
        <w:tc>
          <w:tcPr>
            <w:tcW w:w="3870" w:type="dxa"/>
          </w:tcPr>
          <w:p w14:paraId="791EDBDA" w14:textId="77777777" w:rsidR="00D45BD9" w:rsidRPr="002C01C7" w:rsidRDefault="00D45BD9" w:rsidP="007B0EFC">
            <w:pPr>
              <w:spacing w:before="60" w:after="60"/>
              <w:ind w:left="61"/>
              <w:rPr>
                <w:rFonts w:ascii="Arial" w:hAnsi="Arial" w:cs="Arial"/>
                <w:sz w:val="20"/>
                <w:szCs w:val="20"/>
              </w:rPr>
            </w:pPr>
            <w:r w:rsidRPr="002C01C7">
              <w:rPr>
                <w:rFonts w:ascii="Arial" w:hAnsi="Arial" w:cs="Arial"/>
                <w:sz w:val="20"/>
                <w:szCs w:val="20"/>
              </w:rPr>
              <w:t>not used</w:t>
            </w:r>
          </w:p>
        </w:tc>
      </w:tr>
      <w:tr w:rsidR="00D45BD9" w:rsidRPr="002C01C7" w14:paraId="68C797BF" w14:textId="77777777" w:rsidTr="00633A20">
        <w:tblPrEx>
          <w:tblCellMar>
            <w:left w:w="29" w:type="dxa"/>
            <w:right w:w="29" w:type="dxa"/>
          </w:tblCellMar>
        </w:tblPrEx>
        <w:tc>
          <w:tcPr>
            <w:tcW w:w="569" w:type="dxa"/>
          </w:tcPr>
          <w:p w14:paraId="056ECA4B" w14:textId="77777777" w:rsidR="00D45BD9" w:rsidRPr="002C01C7" w:rsidRDefault="00D45BD9" w:rsidP="00D45BD9">
            <w:pPr>
              <w:keepNext/>
              <w:keepLines/>
              <w:spacing w:before="60" w:after="60"/>
              <w:jc w:val="center"/>
              <w:rPr>
                <w:rFonts w:ascii="Arial" w:hAnsi="Arial" w:cs="Arial"/>
                <w:sz w:val="20"/>
                <w:szCs w:val="20"/>
              </w:rPr>
            </w:pPr>
            <w:r w:rsidRPr="002C01C7">
              <w:rPr>
                <w:rFonts w:ascii="Arial" w:hAnsi="Arial" w:cs="Arial"/>
                <w:sz w:val="20"/>
                <w:szCs w:val="20"/>
              </w:rPr>
              <w:t>19</w:t>
            </w:r>
          </w:p>
        </w:tc>
        <w:tc>
          <w:tcPr>
            <w:tcW w:w="720" w:type="dxa"/>
          </w:tcPr>
          <w:p w14:paraId="065345C3" w14:textId="77777777" w:rsidR="00D45BD9" w:rsidRPr="002C01C7" w:rsidRDefault="00D45BD9" w:rsidP="00D45BD9">
            <w:pPr>
              <w:keepNext/>
              <w:keepLines/>
              <w:spacing w:before="60" w:after="60"/>
              <w:jc w:val="center"/>
              <w:rPr>
                <w:rFonts w:ascii="Arial" w:hAnsi="Arial" w:cs="Arial"/>
                <w:sz w:val="20"/>
                <w:szCs w:val="20"/>
              </w:rPr>
            </w:pPr>
            <w:r w:rsidRPr="002C01C7">
              <w:rPr>
                <w:rFonts w:ascii="Arial" w:hAnsi="Arial" w:cs="Arial"/>
                <w:sz w:val="20"/>
                <w:szCs w:val="20"/>
              </w:rPr>
              <w:t>26</w:t>
            </w:r>
          </w:p>
        </w:tc>
        <w:tc>
          <w:tcPr>
            <w:tcW w:w="450" w:type="dxa"/>
          </w:tcPr>
          <w:p w14:paraId="43A80B41" w14:textId="77777777" w:rsidR="00D45BD9" w:rsidRPr="002C01C7" w:rsidRDefault="00D45BD9" w:rsidP="00D45BD9">
            <w:pPr>
              <w:keepNext/>
              <w:keepLines/>
              <w:spacing w:before="60" w:after="60"/>
              <w:rPr>
                <w:rFonts w:ascii="Arial" w:hAnsi="Arial" w:cs="Arial"/>
                <w:sz w:val="20"/>
                <w:szCs w:val="20"/>
              </w:rPr>
            </w:pPr>
            <w:r w:rsidRPr="002C01C7">
              <w:rPr>
                <w:rFonts w:ascii="Arial" w:hAnsi="Arial" w:cs="Arial"/>
                <w:sz w:val="20"/>
                <w:szCs w:val="20"/>
              </w:rPr>
              <w:t>TS</w:t>
            </w:r>
          </w:p>
        </w:tc>
        <w:tc>
          <w:tcPr>
            <w:tcW w:w="540" w:type="dxa"/>
          </w:tcPr>
          <w:p w14:paraId="20C4860C" w14:textId="77777777" w:rsidR="00D45BD9" w:rsidRPr="002C01C7" w:rsidRDefault="00D45BD9" w:rsidP="00D45BD9">
            <w:pPr>
              <w:keepNext/>
              <w:keepLines/>
              <w:spacing w:before="60" w:after="60"/>
              <w:jc w:val="center"/>
              <w:rPr>
                <w:rFonts w:ascii="Arial" w:hAnsi="Arial" w:cs="Arial"/>
                <w:sz w:val="20"/>
                <w:szCs w:val="20"/>
              </w:rPr>
            </w:pPr>
            <w:r w:rsidRPr="002C01C7">
              <w:rPr>
                <w:rFonts w:ascii="Arial" w:hAnsi="Arial" w:cs="Arial"/>
                <w:sz w:val="20"/>
                <w:szCs w:val="20"/>
              </w:rPr>
              <w:t>O</w:t>
            </w:r>
          </w:p>
        </w:tc>
        <w:tc>
          <w:tcPr>
            <w:tcW w:w="540" w:type="dxa"/>
          </w:tcPr>
          <w:p w14:paraId="2E572E23" w14:textId="77777777" w:rsidR="00D45BD9" w:rsidRPr="002C01C7" w:rsidRDefault="00D45BD9" w:rsidP="00D45BD9">
            <w:pPr>
              <w:keepNext/>
              <w:keepLines/>
              <w:spacing w:before="60" w:after="60"/>
              <w:jc w:val="center"/>
              <w:rPr>
                <w:rFonts w:ascii="Arial" w:hAnsi="Arial" w:cs="Arial"/>
                <w:sz w:val="20"/>
                <w:szCs w:val="20"/>
              </w:rPr>
            </w:pPr>
          </w:p>
        </w:tc>
        <w:tc>
          <w:tcPr>
            <w:tcW w:w="630" w:type="dxa"/>
          </w:tcPr>
          <w:p w14:paraId="6191BBE5" w14:textId="77777777" w:rsidR="00D45BD9" w:rsidRPr="002C01C7" w:rsidRDefault="00D45BD9" w:rsidP="00D45BD9">
            <w:pPr>
              <w:keepNext/>
              <w:keepLines/>
              <w:spacing w:before="60" w:after="60"/>
              <w:jc w:val="center"/>
              <w:rPr>
                <w:rFonts w:ascii="Arial" w:hAnsi="Arial" w:cs="Arial"/>
                <w:sz w:val="20"/>
                <w:szCs w:val="20"/>
              </w:rPr>
            </w:pPr>
          </w:p>
        </w:tc>
        <w:tc>
          <w:tcPr>
            <w:tcW w:w="720" w:type="dxa"/>
          </w:tcPr>
          <w:p w14:paraId="2EE22F76" w14:textId="77777777" w:rsidR="00D45BD9" w:rsidRPr="002C01C7" w:rsidRDefault="00D45BD9" w:rsidP="007B0EFC">
            <w:pPr>
              <w:pStyle w:val="Table"/>
              <w:widowControl/>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60" w:line="240" w:lineRule="auto"/>
              <w:jc w:val="center"/>
              <w:rPr>
                <w:rFonts w:cs="Arial"/>
                <w:sz w:val="20"/>
              </w:rPr>
            </w:pPr>
            <w:r w:rsidRPr="002C01C7">
              <w:rPr>
                <w:rFonts w:cs="Arial"/>
                <w:sz w:val="20"/>
              </w:rPr>
              <w:t>01480</w:t>
            </w:r>
          </w:p>
        </w:tc>
        <w:tc>
          <w:tcPr>
            <w:tcW w:w="1620" w:type="dxa"/>
          </w:tcPr>
          <w:p w14:paraId="36439198" w14:textId="77777777" w:rsidR="00D45BD9" w:rsidRPr="002C01C7" w:rsidRDefault="00D45BD9" w:rsidP="00D45BD9">
            <w:pPr>
              <w:keepNext/>
              <w:keepLines/>
              <w:spacing w:before="60" w:after="60"/>
              <w:ind w:left="72"/>
              <w:rPr>
                <w:rFonts w:ascii="Arial" w:hAnsi="Arial" w:cs="Arial"/>
                <w:sz w:val="20"/>
                <w:szCs w:val="20"/>
              </w:rPr>
            </w:pPr>
            <w:r w:rsidRPr="002C01C7">
              <w:rPr>
                <w:rFonts w:ascii="Arial" w:hAnsi="Arial" w:cs="Arial"/>
                <w:sz w:val="20"/>
                <w:szCs w:val="20"/>
              </w:rPr>
              <w:t>Date/Time of the Analysis</w:t>
            </w:r>
          </w:p>
        </w:tc>
        <w:tc>
          <w:tcPr>
            <w:tcW w:w="3870" w:type="dxa"/>
          </w:tcPr>
          <w:p w14:paraId="593531E2" w14:textId="77777777" w:rsidR="00D45BD9" w:rsidRPr="002C01C7" w:rsidRDefault="00D45BD9" w:rsidP="007B0EFC">
            <w:pPr>
              <w:keepNext/>
              <w:keepLines/>
              <w:spacing w:before="60" w:after="60"/>
              <w:ind w:left="61"/>
              <w:rPr>
                <w:rFonts w:ascii="Arial" w:hAnsi="Arial" w:cs="Arial"/>
                <w:sz w:val="20"/>
                <w:szCs w:val="20"/>
              </w:rPr>
            </w:pPr>
            <w:r w:rsidRPr="002C01C7">
              <w:rPr>
                <w:rFonts w:ascii="Arial" w:hAnsi="Arial" w:cs="Arial"/>
                <w:sz w:val="20"/>
                <w:szCs w:val="20"/>
              </w:rPr>
              <w:t>not used</w:t>
            </w:r>
          </w:p>
        </w:tc>
      </w:tr>
    </w:tbl>
    <w:p w14:paraId="4C1562C3" w14:textId="122C2484" w:rsidR="00583CE3" w:rsidRPr="002C01C7" w:rsidRDefault="0096426A" w:rsidP="00FC1531">
      <w:pPr>
        <w:pStyle w:val="CaptionTable"/>
      </w:pPr>
      <w:bookmarkStart w:id="881" w:name="_Toc131832321"/>
      <w:bookmarkStart w:id="882" w:name="_Ref424820377"/>
      <w:bookmarkStart w:id="883" w:name="_Ref424824311"/>
      <w:bookmarkStart w:id="884" w:name="_Ref438097076"/>
      <w:bookmarkStart w:id="885" w:name="_Ref476136172"/>
      <w:bookmarkStart w:id="886" w:name="_Ref525570331"/>
      <w:bookmarkStart w:id="887" w:name="_Toc3901245"/>
      <w:r w:rsidRPr="002C01C7">
        <w:t xml:space="preserve">Table </w:t>
      </w:r>
      <w:fldSimple w:instr=" STYLEREF 1 \s ">
        <w:r w:rsidR="006F2382">
          <w:rPr>
            <w:noProof/>
          </w:rPr>
          <w:t>3</w:t>
        </w:r>
      </w:fldSimple>
      <w:r w:rsidR="00C446A3" w:rsidRPr="002C01C7">
        <w:noBreakHyphen/>
      </w:r>
      <w:fldSimple w:instr=" SEQ Table \* ARABIC \s 1 ">
        <w:r w:rsidR="006F2382">
          <w:rPr>
            <w:noProof/>
          </w:rPr>
          <w:t>34</w:t>
        </w:r>
      </w:fldSimple>
      <w:r w:rsidR="00EC1702" w:rsidRPr="002C01C7">
        <w:t xml:space="preserve">. </w:t>
      </w:r>
      <w:r w:rsidR="00583CE3" w:rsidRPr="002C01C7">
        <w:t>OBX</w:t>
      </w:r>
      <w:r w:rsidR="006C395B" w:rsidRPr="002C01C7">
        <w:t xml:space="preserve">: </w:t>
      </w:r>
      <w:r w:rsidR="00583CE3" w:rsidRPr="002C01C7">
        <w:t>Observation/Result, HL7 attributes</w:t>
      </w:r>
      <w:bookmarkEnd w:id="881"/>
      <w:bookmarkEnd w:id="882"/>
      <w:bookmarkEnd w:id="883"/>
      <w:bookmarkEnd w:id="884"/>
      <w:bookmarkEnd w:id="885"/>
      <w:bookmarkEnd w:id="886"/>
      <w:bookmarkEnd w:id="887"/>
    </w:p>
    <w:p w14:paraId="6B7AADA7" w14:textId="77777777" w:rsidR="00BE29E1" w:rsidRPr="002C01C7" w:rsidRDefault="007B0EFC" w:rsidP="00BE29E1">
      <w:r w:rsidRPr="002C01C7">
        <w:rPr>
          <w:color w:val="000000"/>
        </w:rPr>
        <w:fldChar w:fldCharType="begin"/>
      </w:r>
      <w:r w:rsidRPr="002C01C7">
        <w:rPr>
          <w:color w:val="000000"/>
        </w:rPr>
        <w:instrText xml:space="preserve"> XE "HL7 tables:OBX—Observation/Result" </w:instrText>
      </w:r>
      <w:r w:rsidRPr="002C01C7">
        <w:rPr>
          <w:color w:val="000000"/>
        </w:rPr>
        <w:fldChar w:fldCharType="end"/>
      </w:r>
      <w:r w:rsidRPr="002C01C7">
        <w:rPr>
          <w:color w:val="000000"/>
        </w:rPr>
        <w:fldChar w:fldCharType="begin"/>
      </w:r>
      <w:r w:rsidRPr="002C01C7">
        <w:rPr>
          <w:color w:val="000000"/>
        </w:rPr>
        <w:instrText xml:space="preserve"> XE "tables:OBX—Observation/Result" </w:instrText>
      </w:r>
      <w:r w:rsidRPr="002C01C7">
        <w:rPr>
          <w:color w:val="000000"/>
        </w:rPr>
        <w:fldChar w:fldCharType="end"/>
      </w:r>
    </w:p>
    <w:p w14:paraId="5C64BF33" w14:textId="77777777" w:rsidR="00BE29E1" w:rsidRPr="002C01C7" w:rsidRDefault="00D0667B" w:rsidP="00BE29E1">
      <w:pPr>
        <w:rPr>
          <w:sz w:val="2"/>
          <w:szCs w:val="2"/>
        </w:rPr>
      </w:pPr>
      <w:r w:rsidRPr="002C01C7">
        <w:br w:type="page"/>
      </w:r>
    </w:p>
    <w:p w14:paraId="2007F826" w14:textId="77777777" w:rsidR="00583CE3" w:rsidRPr="002C01C7" w:rsidRDefault="00583CE3" w:rsidP="00050A12">
      <w:pPr>
        <w:pStyle w:val="Heading2"/>
      </w:pPr>
      <w:bookmarkStart w:id="888" w:name="PD1"/>
      <w:bookmarkStart w:id="889" w:name="_Ref81377959"/>
      <w:bookmarkStart w:id="890" w:name="_Ref91072104"/>
      <w:bookmarkStart w:id="891" w:name="_Toc131832156"/>
      <w:bookmarkStart w:id="892" w:name="_Toc3900933"/>
      <w:r w:rsidRPr="002C01C7">
        <w:t>PD1</w:t>
      </w:r>
      <w:bookmarkEnd w:id="888"/>
      <w:r w:rsidR="00E12E7B" w:rsidRPr="002C01C7">
        <w:t xml:space="preserve">: </w:t>
      </w:r>
      <w:r w:rsidRPr="002C01C7">
        <w:t>Patient Additional Demographic Segment</w:t>
      </w:r>
      <w:bookmarkEnd w:id="889"/>
      <w:bookmarkEnd w:id="890"/>
      <w:bookmarkEnd w:id="891"/>
      <w:bookmarkEnd w:id="892"/>
    </w:p>
    <w:p w14:paraId="6CC77D81" w14:textId="77777777" w:rsidR="00583CE3" w:rsidRPr="002C01C7" w:rsidRDefault="00583CE3" w:rsidP="00BE29E1">
      <w:pPr>
        <w:keepNext/>
        <w:keepLines/>
      </w:pPr>
    </w:p>
    <w:p w14:paraId="3C26A471" w14:textId="77777777" w:rsidR="00037FF8" w:rsidRPr="002C01C7" w:rsidRDefault="00037FF8" w:rsidP="00BE29E1">
      <w:pPr>
        <w:keepNext/>
        <w:keepLines/>
      </w:pPr>
    </w:p>
    <w:p w14:paraId="317F5027" w14:textId="77777777" w:rsidR="00D041CE" w:rsidRPr="002C01C7" w:rsidRDefault="00293D12" w:rsidP="00BE29E1">
      <w:pPr>
        <w:keepNext/>
        <w:keepLines/>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101C58" w:rsidRPr="002C01C7">
        <w:rPr>
          <w:rFonts w:ascii="Arial" w:hAnsi="Arial" w:cs="Arial"/>
          <w:sz w:val="20"/>
          <w:szCs w:val="20"/>
        </w:rPr>
        <w:t>PD1-3 (Patient Primary Facility) is the only field used by the MPI software in the PD1─Patient Additional Demographic segment. All other fields in this segment are passed but not used by the MPI. However, this segment can be used by any software subscribing to the MPI messages defined in the documentation as containing this segment.</w:t>
      </w:r>
    </w:p>
    <w:p w14:paraId="7C32BE7B" w14:textId="77777777" w:rsidR="00037FF8" w:rsidRPr="002C01C7" w:rsidRDefault="00037FF8" w:rsidP="00BE29E1">
      <w:pPr>
        <w:keepNext/>
        <w:keepLines/>
      </w:pPr>
    </w:p>
    <w:p w14:paraId="41C27E7A" w14:textId="77777777" w:rsidR="00583CE3" w:rsidRPr="002C01C7" w:rsidRDefault="00583CE3" w:rsidP="00BE29E1">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Patient Additional Demographic Segment</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PD1</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00D87092" w:rsidRPr="002C01C7">
        <w:rPr>
          <w:color w:val="000000"/>
        </w:rPr>
        <w:instrText>segments</w:instrText>
      </w:r>
      <w:r w:rsidRPr="002C01C7">
        <w:rPr>
          <w:color w:val="000000"/>
        </w:rPr>
        <w:instrText>:PD1</w:instrText>
      </w:r>
      <w:r w:rsidR="00A23F8F" w:rsidRPr="002C01C7">
        <w:rPr>
          <w:color w:val="000000"/>
        </w:rPr>
        <w:instrText>"</w:instrText>
      </w:r>
      <w:r w:rsidRPr="002C01C7">
        <w:rPr>
          <w:color w:val="000000"/>
        </w:rPr>
        <w:fldChar w:fldCharType="end"/>
      </w:r>
    </w:p>
    <w:p w14:paraId="5D7AE9A8" w14:textId="77777777" w:rsidR="00583CE3" w:rsidRPr="002C01C7" w:rsidRDefault="00583CE3" w:rsidP="00BE29E1">
      <w:pPr>
        <w:keepNext/>
        <w:keepLines/>
      </w:pPr>
      <w:r w:rsidRPr="002C01C7">
        <w:t>The patient additional demographic segment contains demographic information that is likely to change about the patient.</w:t>
      </w:r>
    </w:p>
    <w:p w14:paraId="4F62BBFB" w14:textId="77777777" w:rsidR="00037FF8" w:rsidRPr="002C01C7" w:rsidRDefault="00037FF8" w:rsidP="00BE29E1">
      <w:pPr>
        <w:keepNext/>
        <w:keepLines/>
      </w:pPr>
    </w:p>
    <w:p w14:paraId="19D25FE2" w14:textId="77777777" w:rsidR="00583CE3" w:rsidRPr="002C01C7" w:rsidRDefault="00F654DF"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tables:PD1—Patient Additional Demographic</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PD1—Patient Additional Demographic</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95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right w:w="122" w:type="dxa"/>
        </w:tblCellMar>
        <w:tblLook w:val="0000" w:firstRow="0" w:lastRow="0" w:firstColumn="0" w:lastColumn="0" w:noHBand="0" w:noVBand="0"/>
      </w:tblPr>
      <w:tblGrid>
        <w:gridCol w:w="667"/>
        <w:gridCol w:w="644"/>
        <w:gridCol w:w="678"/>
        <w:gridCol w:w="689"/>
        <w:gridCol w:w="634"/>
        <w:gridCol w:w="689"/>
        <w:gridCol w:w="801"/>
        <w:gridCol w:w="2196"/>
        <w:gridCol w:w="2520"/>
      </w:tblGrid>
      <w:tr w:rsidR="00583CE3" w:rsidRPr="002C01C7" w14:paraId="7EE86F35" w14:textId="77777777">
        <w:trPr>
          <w:tblHeader/>
        </w:trPr>
        <w:tc>
          <w:tcPr>
            <w:tcW w:w="667" w:type="dxa"/>
            <w:shd w:val="pct12" w:color="auto" w:fill="auto"/>
          </w:tcPr>
          <w:p w14:paraId="36B51075" w14:textId="77777777" w:rsidR="00583CE3" w:rsidRPr="002C01C7" w:rsidRDefault="00583CE3" w:rsidP="00BE29E1">
            <w:pPr>
              <w:keepNext/>
              <w:keepLines/>
              <w:spacing w:before="60" w:after="60"/>
              <w:rPr>
                <w:rFonts w:ascii="Arial" w:hAnsi="Arial" w:cs="Arial"/>
                <w:b/>
                <w:bCs/>
                <w:sz w:val="20"/>
              </w:rPr>
            </w:pPr>
            <w:bookmarkStart w:id="893" w:name="_Hlt479197572"/>
            <w:bookmarkEnd w:id="893"/>
            <w:r w:rsidRPr="002C01C7">
              <w:rPr>
                <w:rFonts w:ascii="Arial" w:hAnsi="Arial" w:cs="Arial"/>
                <w:b/>
                <w:bCs/>
                <w:sz w:val="20"/>
              </w:rPr>
              <w:t>SEQ</w:t>
            </w:r>
          </w:p>
        </w:tc>
        <w:tc>
          <w:tcPr>
            <w:tcW w:w="644" w:type="dxa"/>
            <w:shd w:val="pct12" w:color="auto" w:fill="auto"/>
          </w:tcPr>
          <w:p w14:paraId="5B452A8D" w14:textId="77777777" w:rsidR="00583CE3" w:rsidRPr="002C01C7" w:rsidRDefault="00583CE3" w:rsidP="00BE29E1">
            <w:pPr>
              <w:keepNext/>
              <w:keepLines/>
              <w:spacing w:before="60" w:after="60"/>
              <w:rPr>
                <w:rFonts w:ascii="Arial" w:hAnsi="Arial" w:cs="Arial"/>
                <w:b/>
                <w:bCs/>
                <w:sz w:val="20"/>
              </w:rPr>
            </w:pPr>
            <w:r w:rsidRPr="002C01C7">
              <w:rPr>
                <w:rFonts w:ascii="Arial" w:hAnsi="Arial" w:cs="Arial"/>
                <w:b/>
                <w:bCs/>
                <w:sz w:val="20"/>
              </w:rPr>
              <w:t>LEN</w:t>
            </w:r>
          </w:p>
        </w:tc>
        <w:tc>
          <w:tcPr>
            <w:tcW w:w="678" w:type="dxa"/>
            <w:shd w:val="pct12" w:color="auto" w:fill="auto"/>
          </w:tcPr>
          <w:p w14:paraId="077E3918" w14:textId="77777777" w:rsidR="00583CE3" w:rsidRPr="002C01C7" w:rsidRDefault="00583CE3" w:rsidP="00BE29E1">
            <w:pPr>
              <w:keepNext/>
              <w:keepLines/>
              <w:spacing w:before="60" w:after="60"/>
              <w:rPr>
                <w:rFonts w:ascii="Arial" w:hAnsi="Arial" w:cs="Arial"/>
                <w:b/>
                <w:bCs/>
                <w:sz w:val="20"/>
              </w:rPr>
            </w:pPr>
            <w:r w:rsidRPr="002C01C7">
              <w:rPr>
                <w:rFonts w:ascii="Arial" w:hAnsi="Arial" w:cs="Arial"/>
                <w:b/>
                <w:bCs/>
                <w:sz w:val="20"/>
              </w:rPr>
              <w:t>DT</w:t>
            </w:r>
          </w:p>
        </w:tc>
        <w:tc>
          <w:tcPr>
            <w:tcW w:w="689" w:type="dxa"/>
            <w:shd w:val="pct12" w:color="auto" w:fill="auto"/>
          </w:tcPr>
          <w:p w14:paraId="10610758" w14:textId="77777777" w:rsidR="00583CE3" w:rsidRPr="002C01C7" w:rsidRDefault="00583CE3" w:rsidP="00BE29E1">
            <w:pPr>
              <w:keepNext/>
              <w:keepLines/>
              <w:spacing w:before="60" w:after="60"/>
              <w:rPr>
                <w:rFonts w:ascii="Arial" w:hAnsi="Arial" w:cs="Arial"/>
                <w:b/>
                <w:bCs/>
                <w:sz w:val="20"/>
              </w:rPr>
            </w:pPr>
            <w:r w:rsidRPr="002C01C7">
              <w:rPr>
                <w:rFonts w:ascii="Arial" w:hAnsi="Arial" w:cs="Arial"/>
                <w:b/>
                <w:bCs/>
                <w:sz w:val="20"/>
              </w:rPr>
              <w:t>OPT</w:t>
            </w:r>
          </w:p>
        </w:tc>
        <w:tc>
          <w:tcPr>
            <w:tcW w:w="634" w:type="dxa"/>
            <w:shd w:val="pct12" w:color="auto" w:fill="auto"/>
          </w:tcPr>
          <w:p w14:paraId="7563623A" w14:textId="77777777" w:rsidR="00583CE3" w:rsidRPr="002C01C7" w:rsidRDefault="00583CE3" w:rsidP="00BE29E1">
            <w:pPr>
              <w:keepNext/>
              <w:keepLines/>
              <w:spacing w:before="60" w:after="60"/>
              <w:rPr>
                <w:rFonts w:ascii="Arial" w:hAnsi="Arial" w:cs="Arial"/>
                <w:b/>
                <w:bCs/>
                <w:sz w:val="20"/>
              </w:rPr>
            </w:pPr>
            <w:r w:rsidRPr="002C01C7">
              <w:rPr>
                <w:rFonts w:ascii="Arial" w:hAnsi="Arial" w:cs="Arial"/>
                <w:b/>
                <w:bCs/>
                <w:sz w:val="20"/>
              </w:rPr>
              <w:t>RP</w:t>
            </w:r>
            <w:r w:rsidR="00265AD5" w:rsidRPr="002C01C7">
              <w:rPr>
                <w:rFonts w:ascii="Arial" w:hAnsi="Arial" w:cs="Arial"/>
                <w:b/>
                <w:bCs/>
                <w:sz w:val="20"/>
              </w:rPr>
              <w:t>#</w:t>
            </w:r>
          </w:p>
        </w:tc>
        <w:tc>
          <w:tcPr>
            <w:tcW w:w="689" w:type="dxa"/>
            <w:shd w:val="pct12" w:color="auto" w:fill="auto"/>
          </w:tcPr>
          <w:p w14:paraId="00BC522C" w14:textId="77777777" w:rsidR="00583CE3" w:rsidRPr="002C01C7" w:rsidRDefault="00583CE3" w:rsidP="00BE29E1">
            <w:pPr>
              <w:keepNext/>
              <w:keepLines/>
              <w:spacing w:before="60" w:after="60"/>
              <w:rPr>
                <w:rFonts w:ascii="Arial" w:hAnsi="Arial" w:cs="Arial"/>
                <w:b/>
                <w:bCs/>
                <w:sz w:val="20"/>
              </w:rPr>
            </w:pPr>
            <w:r w:rsidRPr="002C01C7">
              <w:rPr>
                <w:rFonts w:ascii="Arial" w:hAnsi="Arial" w:cs="Arial"/>
                <w:b/>
                <w:bCs/>
                <w:sz w:val="20"/>
              </w:rPr>
              <w:t>TBL</w:t>
            </w:r>
          </w:p>
        </w:tc>
        <w:tc>
          <w:tcPr>
            <w:tcW w:w="801" w:type="dxa"/>
            <w:shd w:val="pct12" w:color="auto" w:fill="auto"/>
          </w:tcPr>
          <w:p w14:paraId="53A90247" w14:textId="77777777" w:rsidR="00583CE3" w:rsidRPr="002C01C7" w:rsidRDefault="00583CE3" w:rsidP="00BE29E1">
            <w:pPr>
              <w:keepNext/>
              <w:keepLines/>
              <w:spacing w:before="60" w:after="60"/>
              <w:rPr>
                <w:rFonts w:ascii="Arial" w:hAnsi="Arial" w:cs="Arial"/>
                <w:b/>
                <w:bCs/>
                <w:sz w:val="20"/>
              </w:rPr>
            </w:pPr>
            <w:r w:rsidRPr="002C01C7">
              <w:rPr>
                <w:rFonts w:ascii="Arial" w:hAnsi="Arial" w:cs="Arial"/>
                <w:b/>
                <w:bCs/>
                <w:sz w:val="20"/>
              </w:rPr>
              <w:t>Item</w:t>
            </w:r>
          </w:p>
        </w:tc>
        <w:tc>
          <w:tcPr>
            <w:tcW w:w="2196" w:type="dxa"/>
            <w:shd w:val="pct12" w:color="auto" w:fill="auto"/>
          </w:tcPr>
          <w:p w14:paraId="15C942A7" w14:textId="77777777" w:rsidR="00583CE3" w:rsidRPr="002C01C7" w:rsidRDefault="00583CE3" w:rsidP="00BE29E1">
            <w:pPr>
              <w:keepNext/>
              <w:keepLines/>
              <w:spacing w:before="60" w:after="60"/>
              <w:ind w:left="43"/>
              <w:rPr>
                <w:rFonts w:ascii="Arial" w:hAnsi="Arial" w:cs="Arial"/>
                <w:b/>
                <w:bCs/>
                <w:sz w:val="20"/>
              </w:rPr>
            </w:pPr>
            <w:r w:rsidRPr="002C01C7">
              <w:rPr>
                <w:rFonts w:ascii="Arial" w:hAnsi="Arial" w:cs="Arial"/>
                <w:b/>
                <w:bCs/>
                <w:sz w:val="20"/>
              </w:rPr>
              <w:t>Element Name</w:t>
            </w:r>
          </w:p>
        </w:tc>
        <w:tc>
          <w:tcPr>
            <w:tcW w:w="2520" w:type="dxa"/>
            <w:shd w:val="pct12" w:color="auto" w:fill="auto"/>
          </w:tcPr>
          <w:p w14:paraId="650EABF9" w14:textId="77777777" w:rsidR="00583CE3" w:rsidRPr="002C01C7" w:rsidRDefault="00583CE3" w:rsidP="00BE29E1">
            <w:pPr>
              <w:keepNext/>
              <w:keepLines/>
              <w:spacing w:before="60" w:after="60"/>
              <w:ind w:left="43"/>
              <w:rPr>
                <w:rFonts w:ascii="Arial" w:hAnsi="Arial" w:cs="Arial"/>
                <w:b/>
                <w:bCs/>
                <w:sz w:val="20"/>
              </w:rPr>
            </w:pPr>
            <w:r w:rsidRPr="002C01C7">
              <w:rPr>
                <w:rFonts w:ascii="Arial" w:hAnsi="Arial" w:cs="Arial"/>
                <w:b/>
                <w:bCs/>
                <w:sz w:val="20"/>
              </w:rPr>
              <w:t>VistA Description</w:t>
            </w:r>
          </w:p>
        </w:tc>
      </w:tr>
      <w:tr w:rsidR="00583CE3" w:rsidRPr="002C01C7" w14:paraId="3C1A6C1E" w14:textId="77777777">
        <w:tc>
          <w:tcPr>
            <w:tcW w:w="667" w:type="dxa"/>
          </w:tcPr>
          <w:p w14:paraId="35FF38D8" w14:textId="77777777" w:rsidR="00583CE3" w:rsidRPr="002C01C7" w:rsidRDefault="00583CE3" w:rsidP="00BE29E1">
            <w:pPr>
              <w:keepNext/>
              <w:keepLines/>
              <w:spacing w:before="60" w:after="60"/>
              <w:rPr>
                <w:rFonts w:ascii="Arial" w:hAnsi="Arial" w:cs="Arial"/>
                <w:sz w:val="20"/>
              </w:rPr>
            </w:pPr>
            <w:r w:rsidRPr="002C01C7">
              <w:rPr>
                <w:rFonts w:ascii="Arial" w:hAnsi="Arial" w:cs="Arial"/>
                <w:sz w:val="20"/>
              </w:rPr>
              <w:t>1</w:t>
            </w:r>
          </w:p>
        </w:tc>
        <w:tc>
          <w:tcPr>
            <w:tcW w:w="644" w:type="dxa"/>
          </w:tcPr>
          <w:p w14:paraId="1B348239" w14:textId="77777777" w:rsidR="00583CE3" w:rsidRPr="002C01C7" w:rsidRDefault="00583CE3" w:rsidP="00BE29E1">
            <w:pPr>
              <w:keepNext/>
              <w:keepLines/>
              <w:spacing w:before="60" w:after="60"/>
              <w:rPr>
                <w:rFonts w:ascii="Arial" w:hAnsi="Arial" w:cs="Arial"/>
                <w:sz w:val="20"/>
              </w:rPr>
            </w:pPr>
            <w:r w:rsidRPr="002C01C7">
              <w:rPr>
                <w:rFonts w:ascii="Arial" w:hAnsi="Arial" w:cs="Arial"/>
                <w:sz w:val="20"/>
              </w:rPr>
              <w:t>2</w:t>
            </w:r>
          </w:p>
        </w:tc>
        <w:tc>
          <w:tcPr>
            <w:tcW w:w="678" w:type="dxa"/>
          </w:tcPr>
          <w:p w14:paraId="487490AF" w14:textId="77777777" w:rsidR="00583CE3" w:rsidRPr="002C01C7" w:rsidRDefault="00583CE3" w:rsidP="00BE29E1">
            <w:pPr>
              <w:keepNext/>
              <w:keepLines/>
              <w:spacing w:before="60" w:after="60"/>
              <w:rPr>
                <w:rFonts w:ascii="Arial" w:hAnsi="Arial" w:cs="Arial"/>
                <w:sz w:val="20"/>
              </w:rPr>
            </w:pPr>
            <w:r w:rsidRPr="002C01C7">
              <w:rPr>
                <w:rFonts w:ascii="Arial" w:hAnsi="Arial" w:cs="Arial"/>
                <w:sz w:val="20"/>
              </w:rPr>
              <w:t>IS</w:t>
            </w:r>
          </w:p>
        </w:tc>
        <w:tc>
          <w:tcPr>
            <w:tcW w:w="689" w:type="dxa"/>
          </w:tcPr>
          <w:p w14:paraId="3ADF6A75" w14:textId="77777777" w:rsidR="00583CE3" w:rsidRPr="002C01C7" w:rsidRDefault="00583CE3" w:rsidP="00BE29E1">
            <w:pPr>
              <w:keepNext/>
              <w:keepLines/>
              <w:spacing w:before="60" w:after="60"/>
              <w:rPr>
                <w:rFonts w:ascii="Arial" w:hAnsi="Arial" w:cs="Arial"/>
                <w:sz w:val="20"/>
              </w:rPr>
            </w:pPr>
            <w:r w:rsidRPr="002C01C7">
              <w:rPr>
                <w:rFonts w:ascii="Arial" w:hAnsi="Arial" w:cs="Arial"/>
                <w:sz w:val="20"/>
              </w:rPr>
              <w:t>O</w:t>
            </w:r>
          </w:p>
        </w:tc>
        <w:tc>
          <w:tcPr>
            <w:tcW w:w="634" w:type="dxa"/>
          </w:tcPr>
          <w:p w14:paraId="2803DF06" w14:textId="77777777" w:rsidR="00583CE3" w:rsidRPr="002C01C7" w:rsidRDefault="00583CE3" w:rsidP="00BE29E1">
            <w:pPr>
              <w:keepNext/>
              <w:keepLines/>
              <w:spacing w:before="60" w:after="60"/>
              <w:rPr>
                <w:rFonts w:ascii="Arial" w:hAnsi="Arial" w:cs="Arial"/>
                <w:sz w:val="20"/>
              </w:rPr>
            </w:pPr>
            <w:r w:rsidRPr="002C01C7">
              <w:rPr>
                <w:rFonts w:ascii="Arial" w:hAnsi="Arial" w:cs="Arial"/>
                <w:sz w:val="20"/>
              </w:rPr>
              <w:t>Y</w:t>
            </w:r>
          </w:p>
        </w:tc>
        <w:tc>
          <w:tcPr>
            <w:tcW w:w="689" w:type="dxa"/>
          </w:tcPr>
          <w:p w14:paraId="378FBED3" w14:textId="77777777" w:rsidR="00583CE3" w:rsidRPr="002C01C7" w:rsidRDefault="00583CE3" w:rsidP="00BE29E1">
            <w:pPr>
              <w:keepNext/>
              <w:keepLines/>
              <w:spacing w:before="60" w:after="60"/>
              <w:rPr>
                <w:rFonts w:ascii="Arial" w:hAnsi="Arial" w:cs="Arial"/>
                <w:sz w:val="20"/>
              </w:rPr>
            </w:pPr>
            <w:r w:rsidRPr="002C01C7">
              <w:rPr>
                <w:rFonts w:ascii="Arial" w:hAnsi="Arial" w:cs="Arial"/>
                <w:sz w:val="20"/>
              </w:rPr>
              <w:t>0223</w:t>
            </w:r>
          </w:p>
        </w:tc>
        <w:tc>
          <w:tcPr>
            <w:tcW w:w="801" w:type="dxa"/>
          </w:tcPr>
          <w:p w14:paraId="20986FBC" w14:textId="77777777" w:rsidR="00583CE3" w:rsidRPr="002C01C7" w:rsidRDefault="00583CE3" w:rsidP="00BE29E1">
            <w:pPr>
              <w:keepNext/>
              <w:keepLines/>
              <w:spacing w:before="60" w:after="60"/>
              <w:rPr>
                <w:rFonts w:ascii="Arial" w:hAnsi="Arial" w:cs="Arial"/>
                <w:sz w:val="20"/>
              </w:rPr>
            </w:pPr>
            <w:r w:rsidRPr="002C01C7">
              <w:rPr>
                <w:rFonts w:ascii="Arial" w:hAnsi="Arial" w:cs="Arial"/>
                <w:sz w:val="20"/>
              </w:rPr>
              <w:t>00755</w:t>
            </w:r>
          </w:p>
        </w:tc>
        <w:tc>
          <w:tcPr>
            <w:tcW w:w="2196" w:type="dxa"/>
          </w:tcPr>
          <w:p w14:paraId="130332ED" w14:textId="77777777" w:rsidR="00583CE3" w:rsidRPr="002C01C7" w:rsidRDefault="00583CE3" w:rsidP="00BE29E1">
            <w:pPr>
              <w:keepNext/>
              <w:keepLines/>
              <w:spacing w:before="60" w:after="60"/>
              <w:ind w:left="43"/>
              <w:rPr>
                <w:rFonts w:ascii="Arial" w:hAnsi="Arial" w:cs="Arial"/>
                <w:sz w:val="20"/>
              </w:rPr>
            </w:pPr>
            <w:r w:rsidRPr="002C01C7">
              <w:rPr>
                <w:rFonts w:ascii="Arial" w:hAnsi="Arial" w:cs="Arial"/>
                <w:sz w:val="20"/>
              </w:rPr>
              <w:t>Living Dependency</w:t>
            </w:r>
          </w:p>
        </w:tc>
        <w:tc>
          <w:tcPr>
            <w:tcW w:w="2520" w:type="dxa"/>
          </w:tcPr>
          <w:p w14:paraId="7CC56757" w14:textId="77777777" w:rsidR="00583CE3" w:rsidRPr="002C01C7" w:rsidRDefault="009E410D" w:rsidP="00BE29E1">
            <w:pPr>
              <w:keepNext/>
              <w:keepLines/>
              <w:spacing w:before="60" w:after="60"/>
              <w:rPr>
                <w:rFonts w:ascii="Arial" w:hAnsi="Arial" w:cs="Arial"/>
                <w:sz w:val="20"/>
                <w:szCs w:val="20"/>
              </w:rPr>
            </w:pPr>
            <w:r w:rsidRPr="002C01C7">
              <w:rPr>
                <w:rFonts w:ascii="Arial" w:hAnsi="Arial" w:cs="Arial"/>
                <w:sz w:val="20"/>
              </w:rPr>
              <w:t>Passed but not used by MPI.</w:t>
            </w:r>
          </w:p>
        </w:tc>
      </w:tr>
      <w:tr w:rsidR="00583CE3" w:rsidRPr="002C01C7" w14:paraId="54DD2893" w14:textId="77777777">
        <w:tc>
          <w:tcPr>
            <w:tcW w:w="667" w:type="dxa"/>
          </w:tcPr>
          <w:p w14:paraId="5CB289F2" w14:textId="77777777" w:rsidR="00583CE3" w:rsidRPr="002C01C7" w:rsidRDefault="00583CE3">
            <w:pPr>
              <w:keepNext/>
              <w:keepLines/>
              <w:spacing w:before="60" w:after="60"/>
              <w:rPr>
                <w:rFonts w:ascii="Arial" w:hAnsi="Arial" w:cs="Arial"/>
                <w:sz w:val="20"/>
              </w:rPr>
            </w:pPr>
            <w:r w:rsidRPr="002C01C7">
              <w:rPr>
                <w:rFonts w:ascii="Arial" w:hAnsi="Arial" w:cs="Arial"/>
                <w:sz w:val="20"/>
              </w:rPr>
              <w:t>2</w:t>
            </w:r>
          </w:p>
        </w:tc>
        <w:tc>
          <w:tcPr>
            <w:tcW w:w="644" w:type="dxa"/>
          </w:tcPr>
          <w:p w14:paraId="4862FAF4" w14:textId="77777777" w:rsidR="00583CE3" w:rsidRPr="002C01C7" w:rsidRDefault="00583CE3">
            <w:pPr>
              <w:keepNext/>
              <w:keepLines/>
              <w:spacing w:before="60" w:after="60"/>
              <w:rPr>
                <w:rFonts w:ascii="Arial" w:hAnsi="Arial" w:cs="Arial"/>
                <w:sz w:val="20"/>
              </w:rPr>
            </w:pPr>
            <w:r w:rsidRPr="002C01C7">
              <w:rPr>
                <w:rFonts w:ascii="Arial" w:hAnsi="Arial" w:cs="Arial"/>
                <w:sz w:val="20"/>
              </w:rPr>
              <w:t>2</w:t>
            </w:r>
          </w:p>
        </w:tc>
        <w:tc>
          <w:tcPr>
            <w:tcW w:w="678" w:type="dxa"/>
          </w:tcPr>
          <w:p w14:paraId="18424E04" w14:textId="77777777" w:rsidR="00583CE3" w:rsidRPr="002C01C7" w:rsidRDefault="00583CE3">
            <w:pPr>
              <w:keepNext/>
              <w:keepLines/>
              <w:spacing w:before="60" w:after="60"/>
              <w:rPr>
                <w:rFonts w:ascii="Arial" w:hAnsi="Arial" w:cs="Arial"/>
                <w:sz w:val="20"/>
              </w:rPr>
            </w:pPr>
            <w:r w:rsidRPr="002C01C7">
              <w:rPr>
                <w:rFonts w:ascii="Arial" w:hAnsi="Arial" w:cs="Arial"/>
                <w:sz w:val="20"/>
              </w:rPr>
              <w:t>IS</w:t>
            </w:r>
          </w:p>
        </w:tc>
        <w:tc>
          <w:tcPr>
            <w:tcW w:w="689" w:type="dxa"/>
          </w:tcPr>
          <w:p w14:paraId="42B7AE18" w14:textId="77777777" w:rsidR="00583CE3" w:rsidRPr="002C01C7" w:rsidRDefault="00583CE3">
            <w:pPr>
              <w:keepNext/>
              <w:keepLines/>
              <w:spacing w:before="60" w:after="60"/>
              <w:rPr>
                <w:rFonts w:ascii="Arial" w:hAnsi="Arial" w:cs="Arial"/>
                <w:sz w:val="20"/>
              </w:rPr>
            </w:pPr>
            <w:r w:rsidRPr="002C01C7">
              <w:rPr>
                <w:rFonts w:ascii="Arial" w:hAnsi="Arial" w:cs="Arial"/>
                <w:sz w:val="20"/>
              </w:rPr>
              <w:t>O</w:t>
            </w:r>
          </w:p>
        </w:tc>
        <w:tc>
          <w:tcPr>
            <w:tcW w:w="634" w:type="dxa"/>
          </w:tcPr>
          <w:p w14:paraId="1B9EA2DE" w14:textId="77777777" w:rsidR="00583CE3" w:rsidRPr="002C01C7" w:rsidRDefault="00583CE3">
            <w:pPr>
              <w:keepNext/>
              <w:keepLines/>
              <w:spacing w:before="60" w:after="60"/>
            </w:pPr>
          </w:p>
        </w:tc>
        <w:tc>
          <w:tcPr>
            <w:tcW w:w="689" w:type="dxa"/>
          </w:tcPr>
          <w:p w14:paraId="2FDAD173" w14:textId="77777777" w:rsidR="00583CE3" w:rsidRPr="002C01C7" w:rsidRDefault="00583CE3">
            <w:pPr>
              <w:keepNext/>
              <w:keepLines/>
              <w:spacing w:before="60" w:after="60"/>
              <w:rPr>
                <w:rFonts w:ascii="Arial" w:hAnsi="Arial" w:cs="Arial"/>
                <w:sz w:val="20"/>
              </w:rPr>
            </w:pPr>
            <w:r w:rsidRPr="002C01C7">
              <w:rPr>
                <w:rFonts w:ascii="Arial" w:hAnsi="Arial" w:cs="Arial"/>
                <w:sz w:val="20"/>
              </w:rPr>
              <w:t>0220</w:t>
            </w:r>
          </w:p>
        </w:tc>
        <w:tc>
          <w:tcPr>
            <w:tcW w:w="801" w:type="dxa"/>
          </w:tcPr>
          <w:p w14:paraId="78A20875" w14:textId="77777777" w:rsidR="00583CE3" w:rsidRPr="002C01C7" w:rsidRDefault="00583CE3">
            <w:pPr>
              <w:keepNext/>
              <w:keepLines/>
              <w:spacing w:before="60" w:after="60"/>
              <w:rPr>
                <w:rFonts w:ascii="Arial" w:hAnsi="Arial" w:cs="Arial"/>
                <w:sz w:val="20"/>
              </w:rPr>
            </w:pPr>
            <w:r w:rsidRPr="002C01C7">
              <w:rPr>
                <w:rFonts w:ascii="Arial" w:hAnsi="Arial" w:cs="Arial"/>
                <w:sz w:val="20"/>
              </w:rPr>
              <w:t>00742</w:t>
            </w:r>
          </w:p>
        </w:tc>
        <w:tc>
          <w:tcPr>
            <w:tcW w:w="2196" w:type="dxa"/>
          </w:tcPr>
          <w:p w14:paraId="7B2B6EFB" w14:textId="77777777" w:rsidR="00583CE3" w:rsidRPr="002C01C7" w:rsidRDefault="00583CE3">
            <w:pPr>
              <w:keepNext/>
              <w:keepLines/>
              <w:spacing w:before="60" w:after="60"/>
              <w:ind w:left="43"/>
              <w:rPr>
                <w:rFonts w:ascii="Arial" w:hAnsi="Arial" w:cs="Arial"/>
                <w:sz w:val="20"/>
              </w:rPr>
            </w:pPr>
            <w:r w:rsidRPr="002C01C7">
              <w:rPr>
                <w:rFonts w:ascii="Arial" w:hAnsi="Arial" w:cs="Arial"/>
                <w:sz w:val="20"/>
              </w:rPr>
              <w:t>Living Arrangement</w:t>
            </w:r>
          </w:p>
        </w:tc>
        <w:tc>
          <w:tcPr>
            <w:tcW w:w="2520" w:type="dxa"/>
          </w:tcPr>
          <w:p w14:paraId="4C4D8466" w14:textId="77777777" w:rsidR="00583CE3" w:rsidRPr="002C01C7" w:rsidRDefault="009E410D">
            <w:pPr>
              <w:spacing w:before="60" w:after="60"/>
              <w:rPr>
                <w:rFonts w:ascii="Arial" w:hAnsi="Arial" w:cs="Arial"/>
                <w:sz w:val="20"/>
                <w:szCs w:val="20"/>
              </w:rPr>
            </w:pPr>
            <w:r w:rsidRPr="002C01C7">
              <w:rPr>
                <w:rFonts w:ascii="Arial" w:hAnsi="Arial" w:cs="Arial"/>
                <w:sz w:val="20"/>
              </w:rPr>
              <w:t>Passed but not used by MPI.</w:t>
            </w:r>
          </w:p>
        </w:tc>
      </w:tr>
      <w:tr w:rsidR="00583CE3" w:rsidRPr="002C01C7" w14:paraId="765B1B5C" w14:textId="77777777">
        <w:tc>
          <w:tcPr>
            <w:tcW w:w="667" w:type="dxa"/>
          </w:tcPr>
          <w:p w14:paraId="436A8258" w14:textId="77777777" w:rsidR="00583CE3" w:rsidRPr="002C01C7" w:rsidRDefault="00583CE3">
            <w:pPr>
              <w:spacing w:before="60" w:after="60"/>
              <w:rPr>
                <w:rFonts w:ascii="Arial" w:hAnsi="Arial" w:cs="Arial"/>
                <w:sz w:val="20"/>
              </w:rPr>
            </w:pPr>
            <w:r w:rsidRPr="002C01C7">
              <w:rPr>
                <w:rFonts w:ascii="Arial" w:hAnsi="Arial" w:cs="Arial"/>
                <w:sz w:val="20"/>
              </w:rPr>
              <w:t>3</w:t>
            </w:r>
          </w:p>
        </w:tc>
        <w:tc>
          <w:tcPr>
            <w:tcW w:w="644" w:type="dxa"/>
          </w:tcPr>
          <w:p w14:paraId="681735DE" w14:textId="77777777" w:rsidR="00583CE3" w:rsidRPr="002C01C7" w:rsidRDefault="00583CE3">
            <w:pPr>
              <w:spacing w:before="60" w:after="60"/>
              <w:rPr>
                <w:rFonts w:ascii="Arial" w:hAnsi="Arial" w:cs="Arial"/>
                <w:sz w:val="20"/>
              </w:rPr>
            </w:pPr>
            <w:r w:rsidRPr="002C01C7">
              <w:rPr>
                <w:rFonts w:ascii="Arial" w:hAnsi="Arial" w:cs="Arial"/>
                <w:sz w:val="20"/>
              </w:rPr>
              <w:t>250</w:t>
            </w:r>
          </w:p>
        </w:tc>
        <w:tc>
          <w:tcPr>
            <w:tcW w:w="678" w:type="dxa"/>
          </w:tcPr>
          <w:p w14:paraId="5D7A85ED" w14:textId="77777777" w:rsidR="00583CE3" w:rsidRPr="002C01C7" w:rsidRDefault="00583CE3">
            <w:pPr>
              <w:spacing w:before="60" w:after="60"/>
              <w:rPr>
                <w:rFonts w:ascii="Arial" w:hAnsi="Arial" w:cs="Arial"/>
                <w:sz w:val="20"/>
              </w:rPr>
            </w:pPr>
            <w:r w:rsidRPr="002C01C7">
              <w:rPr>
                <w:rFonts w:ascii="Arial" w:hAnsi="Arial" w:cs="Arial"/>
                <w:sz w:val="20"/>
              </w:rPr>
              <w:t>XON</w:t>
            </w:r>
          </w:p>
        </w:tc>
        <w:tc>
          <w:tcPr>
            <w:tcW w:w="689" w:type="dxa"/>
          </w:tcPr>
          <w:p w14:paraId="4070ADBD" w14:textId="77777777" w:rsidR="00583CE3" w:rsidRPr="002C01C7" w:rsidRDefault="00583CE3">
            <w:pPr>
              <w:spacing w:before="60" w:after="60"/>
              <w:rPr>
                <w:rFonts w:ascii="Arial" w:hAnsi="Arial" w:cs="Arial"/>
                <w:sz w:val="20"/>
              </w:rPr>
            </w:pPr>
            <w:r w:rsidRPr="002C01C7">
              <w:rPr>
                <w:rFonts w:ascii="Arial" w:hAnsi="Arial" w:cs="Arial"/>
                <w:sz w:val="20"/>
              </w:rPr>
              <w:t>O</w:t>
            </w:r>
          </w:p>
        </w:tc>
        <w:tc>
          <w:tcPr>
            <w:tcW w:w="634" w:type="dxa"/>
          </w:tcPr>
          <w:p w14:paraId="3DC600EE" w14:textId="77777777" w:rsidR="00583CE3" w:rsidRPr="002C01C7" w:rsidRDefault="00583CE3">
            <w:pPr>
              <w:spacing w:before="60" w:after="60"/>
              <w:rPr>
                <w:rFonts w:ascii="Arial" w:hAnsi="Arial" w:cs="Arial"/>
                <w:sz w:val="20"/>
              </w:rPr>
            </w:pPr>
            <w:r w:rsidRPr="002C01C7">
              <w:rPr>
                <w:rFonts w:ascii="Arial" w:hAnsi="Arial" w:cs="Arial"/>
                <w:sz w:val="20"/>
              </w:rPr>
              <w:t>Y</w:t>
            </w:r>
          </w:p>
        </w:tc>
        <w:tc>
          <w:tcPr>
            <w:tcW w:w="689" w:type="dxa"/>
          </w:tcPr>
          <w:p w14:paraId="701E790F" w14:textId="77777777" w:rsidR="00583CE3" w:rsidRPr="002C01C7" w:rsidRDefault="00583CE3">
            <w:pPr>
              <w:spacing w:before="60" w:after="60"/>
            </w:pPr>
          </w:p>
        </w:tc>
        <w:tc>
          <w:tcPr>
            <w:tcW w:w="801" w:type="dxa"/>
          </w:tcPr>
          <w:p w14:paraId="5C17230B" w14:textId="77777777" w:rsidR="00583CE3" w:rsidRPr="002C01C7" w:rsidRDefault="00583CE3">
            <w:pPr>
              <w:spacing w:before="60" w:after="60"/>
              <w:rPr>
                <w:rFonts w:ascii="Arial" w:hAnsi="Arial" w:cs="Arial"/>
                <w:sz w:val="20"/>
              </w:rPr>
            </w:pPr>
            <w:r w:rsidRPr="002C01C7">
              <w:rPr>
                <w:rFonts w:ascii="Arial" w:hAnsi="Arial" w:cs="Arial"/>
                <w:sz w:val="20"/>
              </w:rPr>
              <w:t>00756</w:t>
            </w:r>
          </w:p>
        </w:tc>
        <w:tc>
          <w:tcPr>
            <w:tcW w:w="2196" w:type="dxa"/>
          </w:tcPr>
          <w:p w14:paraId="7EA83ABA" w14:textId="77777777" w:rsidR="00583CE3" w:rsidRPr="002C01C7" w:rsidRDefault="00583CE3">
            <w:pPr>
              <w:spacing w:before="60" w:after="60"/>
              <w:ind w:left="43"/>
              <w:rPr>
                <w:rFonts w:ascii="Arial" w:hAnsi="Arial" w:cs="Arial"/>
                <w:sz w:val="20"/>
              </w:rPr>
            </w:pPr>
            <w:r w:rsidRPr="002C01C7">
              <w:rPr>
                <w:rFonts w:ascii="Arial" w:hAnsi="Arial" w:cs="Arial"/>
                <w:sz w:val="20"/>
              </w:rPr>
              <w:t>Patient Primary Facility</w:t>
            </w:r>
          </w:p>
        </w:tc>
        <w:tc>
          <w:tcPr>
            <w:tcW w:w="2520" w:type="dxa"/>
          </w:tcPr>
          <w:p w14:paraId="16E1FAB1"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Coordinating Master of Record</w:t>
            </w:r>
          </w:p>
        </w:tc>
      </w:tr>
      <w:tr w:rsidR="00583CE3" w:rsidRPr="002C01C7" w14:paraId="546FCE20" w14:textId="77777777">
        <w:tc>
          <w:tcPr>
            <w:tcW w:w="667" w:type="dxa"/>
          </w:tcPr>
          <w:p w14:paraId="20358811" w14:textId="77777777" w:rsidR="00583CE3" w:rsidRPr="002C01C7" w:rsidRDefault="00583CE3">
            <w:pPr>
              <w:pStyle w:val="AttributeTableBody"/>
              <w:spacing w:after="60"/>
              <w:ind w:left="-90" w:firstLine="90"/>
              <w:jc w:val="both"/>
              <w:rPr>
                <w:rFonts w:cs="Arial"/>
                <w:sz w:val="20"/>
              </w:rPr>
            </w:pPr>
            <w:r w:rsidRPr="002C01C7">
              <w:rPr>
                <w:rFonts w:cs="Arial"/>
                <w:sz w:val="20"/>
              </w:rPr>
              <w:t>4</w:t>
            </w:r>
          </w:p>
        </w:tc>
        <w:tc>
          <w:tcPr>
            <w:tcW w:w="644" w:type="dxa"/>
          </w:tcPr>
          <w:p w14:paraId="40B1C087" w14:textId="77777777" w:rsidR="00583CE3" w:rsidRPr="002C01C7" w:rsidRDefault="00583CE3">
            <w:pPr>
              <w:pStyle w:val="AttributeTableBody"/>
              <w:spacing w:after="60"/>
              <w:ind w:left="-90" w:firstLine="90"/>
              <w:jc w:val="both"/>
              <w:rPr>
                <w:rFonts w:cs="Arial"/>
                <w:sz w:val="20"/>
              </w:rPr>
            </w:pPr>
            <w:r w:rsidRPr="002C01C7">
              <w:rPr>
                <w:rFonts w:cs="Arial"/>
                <w:sz w:val="20"/>
              </w:rPr>
              <w:t>250</w:t>
            </w:r>
          </w:p>
        </w:tc>
        <w:tc>
          <w:tcPr>
            <w:tcW w:w="678" w:type="dxa"/>
          </w:tcPr>
          <w:p w14:paraId="7E33D866" w14:textId="77777777" w:rsidR="00583CE3" w:rsidRPr="002C01C7" w:rsidRDefault="00583CE3">
            <w:pPr>
              <w:pStyle w:val="AttributeTableBody"/>
              <w:spacing w:after="60"/>
              <w:ind w:left="-90" w:firstLine="90"/>
              <w:jc w:val="left"/>
              <w:rPr>
                <w:rFonts w:cs="Arial"/>
                <w:sz w:val="20"/>
              </w:rPr>
            </w:pPr>
            <w:r w:rsidRPr="002C01C7">
              <w:rPr>
                <w:rFonts w:cs="Arial"/>
                <w:sz w:val="20"/>
              </w:rPr>
              <w:t>XCN</w:t>
            </w:r>
          </w:p>
        </w:tc>
        <w:tc>
          <w:tcPr>
            <w:tcW w:w="689" w:type="dxa"/>
          </w:tcPr>
          <w:p w14:paraId="2601CDB2" w14:textId="77777777" w:rsidR="00583CE3" w:rsidRPr="002C01C7" w:rsidRDefault="00583CE3">
            <w:pPr>
              <w:pStyle w:val="AttributeTableBody"/>
              <w:spacing w:after="60"/>
              <w:jc w:val="left"/>
              <w:rPr>
                <w:rFonts w:cs="Arial"/>
                <w:sz w:val="20"/>
              </w:rPr>
            </w:pPr>
            <w:r w:rsidRPr="002C01C7">
              <w:rPr>
                <w:rFonts w:cs="Arial"/>
                <w:sz w:val="20"/>
              </w:rPr>
              <w:t>B</w:t>
            </w:r>
          </w:p>
        </w:tc>
        <w:tc>
          <w:tcPr>
            <w:tcW w:w="634" w:type="dxa"/>
          </w:tcPr>
          <w:p w14:paraId="2E3CFD42" w14:textId="77777777" w:rsidR="00583CE3" w:rsidRPr="002C01C7" w:rsidRDefault="00583CE3">
            <w:pPr>
              <w:pStyle w:val="AttributeTableBody"/>
              <w:spacing w:after="60"/>
              <w:ind w:left="-90" w:firstLine="90"/>
              <w:jc w:val="left"/>
              <w:rPr>
                <w:rFonts w:cs="Arial"/>
                <w:sz w:val="20"/>
              </w:rPr>
            </w:pPr>
            <w:r w:rsidRPr="002C01C7">
              <w:rPr>
                <w:rFonts w:cs="Arial"/>
                <w:sz w:val="20"/>
              </w:rPr>
              <w:t>Y</w:t>
            </w:r>
          </w:p>
        </w:tc>
        <w:tc>
          <w:tcPr>
            <w:tcW w:w="689" w:type="dxa"/>
          </w:tcPr>
          <w:p w14:paraId="74CC8D69" w14:textId="77777777" w:rsidR="00583CE3" w:rsidRPr="002C01C7" w:rsidRDefault="00583CE3">
            <w:pPr>
              <w:pStyle w:val="AttributeTableBody"/>
              <w:spacing w:after="60"/>
              <w:ind w:left="-90" w:firstLine="90"/>
              <w:jc w:val="left"/>
              <w:rPr>
                <w:rFonts w:cs="Arial"/>
                <w:sz w:val="20"/>
              </w:rPr>
            </w:pPr>
          </w:p>
        </w:tc>
        <w:tc>
          <w:tcPr>
            <w:tcW w:w="801" w:type="dxa"/>
          </w:tcPr>
          <w:p w14:paraId="6659FD70" w14:textId="77777777" w:rsidR="00583CE3" w:rsidRPr="002C01C7" w:rsidRDefault="00583CE3">
            <w:pPr>
              <w:pStyle w:val="AttributeTableBody"/>
              <w:spacing w:after="60"/>
              <w:ind w:left="-90" w:firstLine="90"/>
              <w:jc w:val="left"/>
              <w:rPr>
                <w:rFonts w:cs="Arial"/>
                <w:sz w:val="20"/>
              </w:rPr>
            </w:pPr>
            <w:r w:rsidRPr="002C01C7">
              <w:rPr>
                <w:rFonts w:cs="Arial"/>
                <w:sz w:val="20"/>
              </w:rPr>
              <w:t>00757</w:t>
            </w:r>
          </w:p>
        </w:tc>
        <w:tc>
          <w:tcPr>
            <w:tcW w:w="2196" w:type="dxa"/>
          </w:tcPr>
          <w:p w14:paraId="255C9B1D" w14:textId="77777777" w:rsidR="00583CE3" w:rsidRPr="002C01C7" w:rsidRDefault="00583CE3">
            <w:pPr>
              <w:pStyle w:val="AttributeTableBody"/>
              <w:spacing w:after="60"/>
              <w:ind w:left="43"/>
              <w:jc w:val="left"/>
              <w:rPr>
                <w:rFonts w:cs="Arial"/>
                <w:sz w:val="20"/>
              </w:rPr>
            </w:pPr>
            <w:r w:rsidRPr="002C01C7">
              <w:rPr>
                <w:rFonts w:cs="Arial"/>
                <w:sz w:val="20"/>
              </w:rPr>
              <w:t>Patient Prim</w:t>
            </w:r>
            <w:r w:rsidR="009E410D" w:rsidRPr="002C01C7">
              <w:rPr>
                <w:rFonts w:cs="Arial"/>
                <w:sz w:val="20"/>
              </w:rPr>
              <w:t>ary Care Provider Name &amp; ID No.</w:t>
            </w:r>
          </w:p>
        </w:tc>
        <w:tc>
          <w:tcPr>
            <w:tcW w:w="2520" w:type="dxa"/>
          </w:tcPr>
          <w:p w14:paraId="6CB770D0" w14:textId="77777777" w:rsidR="00583CE3" w:rsidRPr="002C01C7" w:rsidRDefault="009E410D">
            <w:pPr>
              <w:spacing w:before="60" w:after="60"/>
              <w:ind w:left="14"/>
              <w:rPr>
                <w:rFonts w:ascii="Arial" w:hAnsi="Arial" w:cs="Arial"/>
                <w:sz w:val="20"/>
                <w:szCs w:val="20"/>
              </w:rPr>
            </w:pPr>
            <w:r w:rsidRPr="002C01C7">
              <w:rPr>
                <w:rFonts w:ascii="Arial" w:hAnsi="Arial" w:cs="Arial"/>
                <w:sz w:val="20"/>
              </w:rPr>
              <w:t>Passed but not used by MPI.</w:t>
            </w:r>
          </w:p>
        </w:tc>
      </w:tr>
      <w:tr w:rsidR="00583CE3" w:rsidRPr="002C01C7" w14:paraId="78206979" w14:textId="77777777">
        <w:tc>
          <w:tcPr>
            <w:tcW w:w="667" w:type="dxa"/>
          </w:tcPr>
          <w:p w14:paraId="6043977C" w14:textId="77777777" w:rsidR="00583CE3" w:rsidRPr="002C01C7" w:rsidRDefault="00583CE3">
            <w:pPr>
              <w:pStyle w:val="AttributeTableBody"/>
              <w:spacing w:after="60"/>
              <w:ind w:left="-90" w:firstLine="90"/>
              <w:jc w:val="both"/>
              <w:rPr>
                <w:rFonts w:cs="Arial"/>
                <w:sz w:val="20"/>
              </w:rPr>
            </w:pPr>
            <w:r w:rsidRPr="002C01C7">
              <w:rPr>
                <w:rFonts w:cs="Arial"/>
                <w:sz w:val="20"/>
              </w:rPr>
              <w:t>5</w:t>
            </w:r>
          </w:p>
        </w:tc>
        <w:tc>
          <w:tcPr>
            <w:tcW w:w="644" w:type="dxa"/>
          </w:tcPr>
          <w:p w14:paraId="1C176589" w14:textId="77777777" w:rsidR="00583CE3" w:rsidRPr="002C01C7" w:rsidRDefault="00583CE3">
            <w:pPr>
              <w:pStyle w:val="AttributeTableBody"/>
              <w:spacing w:after="60"/>
              <w:ind w:left="-90" w:hanging="30"/>
              <w:jc w:val="both"/>
              <w:rPr>
                <w:rFonts w:cs="Arial"/>
                <w:sz w:val="20"/>
              </w:rPr>
            </w:pPr>
            <w:r w:rsidRPr="002C01C7">
              <w:rPr>
                <w:rFonts w:cs="Arial"/>
                <w:sz w:val="20"/>
              </w:rPr>
              <w:t>2</w:t>
            </w:r>
          </w:p>
        </w:tc>
        <w:tc>
          <w:tcPr>
            <w:tcW w:w="678" w:type="dxa"/>
          </w:tcPr>
          <w:p w14:paraId="489F0B6A" w14:textId="77777777" w:rsidR="00583CE3" w:rsidRPr="002C01C7" w:rsidRDefault="00583CE3">
            <w:pPr>
              <w:pStyle w:val="AttributeTableBody"/>
              <w:spacing w:after="60"/>
              <w:ind w:left="-90" w:firstLine="90"/>
              <w:jc w:val="left"/>
              <w:rPr>
                <w:rFonts w:cs="Arial"/>
                <w:sz w:val="20"/>
              </w:rPr>
            </w:pPr>
            <w:r w:rsidRPr="002C01C7">
              <w:rPr>
                <w:rFonts w:cs="Arial"/>
                <w:sz w:val="20"/>
              </w:rPr>
              <w:t>IS</w:t>
            </w:r>
          </w:p>
        </w:tc>
        <w:tc>
          <w:tcPr>
            <w:tcW w:w="689" w:type="dxa"/>
          </w:tcPr>
          <w:p w14:paraId="1885C8C3" w14:textId="77777777" w:rsidR="00583CE3" w:rsidRPr="002C01C7" w:rsidRDefault="00583CE3">
            <w:pPr>
              <w:pStyle w:val="AttributeTableBody"/>
              <w:spacing w:after="60"/>
              <w:jc w:val="left"/>
              <w:rPr>
                <w:rFonts w:cs="Arial"/>
                <w:sz w:val="20"/>
              </w:rPr>
            </w:pPr>
            <w:r w:rsidRPr="002C01C7">
              <w:rPr>
                <w:rFonts w:cs="Arial"/>
                <w:sz w:val="20"/>
              </w:rPr>
              <w:t>O</w:t>
            </w:r>
          </w:p>
        </w:tc>
        <w:tc>
          <w:tcPr>
            <w:tcW w:w="634" w:type="dxa"/>
          </w:tcPr>
          <w:p w14:paraId="5F739FDA" w14:textId="77777777" w:rsidR="00583CE3" w:rsidRPr="002C01C7" w:rsidRDefault="00583CE3">
            <w:pPr>
              <w:pStyle w:val="AttributeTableBody"/>
              <w:spacing w:after="60"/>
              <w:ind w:left="-90" w:firstLine="90"/>
              <w:jc w:val="left"/>
              <w:rPr>
                <w:rFonts w:cs="Arial"/>
                <w:sz w:val="20"/>
              </w:rPr>
            </w:pPr>
          </w:p>
        </w:tc>
        <w:tc>
          <w:tcPr>
            <w:tcW w:w="689" w:type="dxa"/>
          </w:tcPr>
          <w:p w14:paraId="71C8652E" w14:textId="77777777" w:rsidR="00583CE3" w:rsidRPr="002C01C7" w:rsidRDefault="00583CE3">
            <w:pPr>
              <w:pStyle w:val="AttributeTableBody"/>
              <w:spacing w:after="60"/>
              <w:ind w:left="-90" w:firstLine="90"/>
              <w:jc w:val="left"/>
              <w:rPr>
                <w:rFonts w:cs="Arial"/>
                <w:sz w:val="20"/>
              </w:rPr>
            </w:pPr>
            <w:r w:rsidRPr="002C01C7">
              <w:rPr>
                <w:rFonts w:cs="Arial"/>
                <w:sz w:val="20"/>
              </w:rPr>
              <w:t>0231</w:t>
            </w:r>
          </w:p>
        </w:tc>
        <w:tc>
          <w:tcPr>
            <w:tcW w:w="801" w:type="dxa"/>
          </w:tcPr>
          <w:p w14:paraId="2FDE80A3" w14:textId="77777777" w:rsidR="00583CE3" w:rsidRPr="002C01C7" w:rsidRDefault="00583CE3">
            <w:pPr>
              <w:pStyle w:val="AttributeTableBody"/>
              <w:spacing w:after="60"/>
              <w:ind w:left="-90" w:firstLine="90"/>
              <w:jc w:val="left"/>
              <w:rPr>
                <w:rFonts w:cs="Arial"/>
                <w:sz w:val="20"/>
              </w:rPr>
            </w:pPr>
            <w:r w:rsidRPr="002C01C7">
              <w:rPr>
                <w:rFonts w:cs="Arial"/>
                <w:sz w:val="20"/>
              </w:rPr>
              <w:t>00745</w:t>
            </w:r>
          </w:p>
        </w:tc>
        <w:tc>
          <w:tcPr>
            <w:tcW w:w="2196" w:type="dxa"/>
          </w:tcPr>
          <w:p w14:paraId="05F9A87D" w14:textId="77777777" w:rsidR="00583CE3" w:rsidRPr="002C01C7" w:rsidRDefault="009E410D">
            <w:pPr>
              <w:pStyle w:val="AttributeTableBody"/>
              <w:spacing w:after="60"/>
              <w:ind w:left="43"/>
              <w:jc w:val="left"/>
              <w:rPr>
                <w:rFonts w:cs="Arial"/>
                <w:sz w:val="20"/>
              </w:rPr>
            </w:pPr>
            <w:r w:rsidRPr="002C01C7">
              <w:rPr>
                <w:rFonts w:cs="Arial"/>
                <w:sz w:val="20"/>
              </w:rPr>
              <w:t>Student Indicator</w:t>
            </w:r>
          </w:p>
        </w:tc>
        <w:tc>
          <w:tcPr>
            <w:tcW w:w="2520" w:type="dxa"/>
          </w:tcPr>
          <w:p w14:paraId="55C16A86" w14:textId="77777777" w:rsidR="00583CE3" w:rsidRPr="002C01C7" w:rsidRDefault="009E410D">
            <w:pPr>
              <w:spacing w:before="60" w:after="60"/>
              <w:rPr>
                <w:rFonts w:ascii="Arial" w:hAnsi="Arial" w:cs="Arial"/>
                <w:sz w:val="20"/>
                <w:szCs w:val="20"/>
              </w:rPr>
            </w:pPr>
            <w:r w:rsidRPr="002C01C7">
              <w:rPr>
                <w:rFonts w:ascii="Arial" w:hAnsi="Arial" w:cs="Arial"/>
                <w:sz w:val="20"/>
              </w:rPr>
              <w:t>Passed but not used by MPI.</w:t>
            </w:r>
          </w:p>
        </w:tc>
      </w:tr>
      <w:tr w:rsidR="00583CE3" w:rsidRPr="002C01C7" w14:paraId="6D4F7A1B" w14:textId="77777777">
        <w:tc>
          <w:tcPr>
            <w:tcW w:w="667" w:type="dxa"/>
          </w:tcPr>
          <w:p w14:paraId="0E7B3C26" w14:textId="77777777" w:rsidR="00583CE3" w:rsidRPr="002C01C7" w:rsidRDefault="00583CE3">
            <w:pPr>
              <w:pStyle w:val="AttributeTableBody"/>
              <w:spacing w:after="60"/>
              <w:ind w:left="-90" w:firstLine="90"/>
              <w:jc w:val="both"/>
              <w:rPr>
                <w:rFonts w:cs="Arial"/>
                <w:sz w:val="20"/>
              </w:rPr>
            </w:pPr>
            <w:r w:rsidRPr="002C01C7">
              <w:rPr>
                <w:rFonts w:cs="Arial"/>
                <w:sz w:val="20"/>
              </w:rPr>
              <w:t>6</w:t>
            </w:r>
          </w:p>
        </w:tc>
        <w:tc>
          <w:tcPr>
            <w:tcW w:w="644" w:type="dxa"/>
          </w:tcPr>
          <w:p w14:paraId="28BF3494" w14:textId="77777777" w:rsidR="00583CE3" w:rsidRPr="002C01C7" w:rsidRDefault="00583CE3">
            <w:pPr>
              <w:pStyle w:val="AttributeTableBody"/>
              <w:spacing w:after="60"/>
              <w:ind w:left="-90" w:firstLine="90"/>
              <w:jc w:val="left"/>
              <w:rPr>
                <w:rFonts w:cs="Arial"/>
                <w:sz w:val="20"/>
              </w:rPr>
            </w:pPr>
            <w:r w:rsidRPr="002C01C7">
              <w:rPr>
                <w:rFonts w:cs="Arial"/>
                <w:sz w:val="20"/>
              </w:rPr>
              <w:t>2</w:t>
            </w:r>
          </w:p>
        </w:tc>
        <w:tc>
          <w:tcPr>
            <w:tcW w:w="678" w:type="dxa"/>
          </w:tcPr>
          <w:p w14:paraId="4A50E323" w14:textId="77777777" w:rsidR="00583CE3" w:rsidRPr="002C01C7" w:rsidRDefault="00583CE3">
            <w:pPr>
              <w:pStyle w:val="AttributeTableBody"/>
              <w:spacing w:after="60"/>
              <w:ind w:left="-90" w:firstLine="90"/>
              <w:jc w:val="left"/>
              <w:rPr>
                <w:rFonts w:cs="Arial"/>
                <w:sz w:val="20"/>
              </w:rPr>
            </w:pPr>
            <w:r w:rsidRPr="002C01C7">
              <w:rPr>
                <w:rFonts w:cs="Arial"/>
                <w:sz w:val="20"/>
              </w:rPr>
              <w:t>IS</w:t>
            </w:r>
          </w:p>
        </w:tc>
        <w:tc>
          <w:tcPr>
            <w:tcW w:w="689" w:type="dxa"/>
          </w:tcPr>
          <w:p w14:paraId="1C269999" w14:textId="77777777" w:rsidR="00583CE3" w:rsidRPr="002C01C7" w:rsidRDefault="00583CE3">
            <w:pPr>
              <w:pStyle w:val="AttributeTableBody"/>
              <w:spacing w:after="60"/>
              <w:jc w:val="left"/>
              <w:rPr>
                <w:rFonts w:cs="Arial"/>
                <w:sz w:val="20"/>
              </w:rPr>
            </w:pPr>
            <w:r w:rsidRPr="002C01C7">
              <w:rPr>
                <w:rFonts w:cs="Arial"/>
                <w:sz w:val="20"/>
              </w:rPr>
              <w:t>O</w:t>
            </w:r>
          </w:p>
        </w:tc>
        <w:tc>
          <w:tcPr>
            <w:tcW w:w="634" w:type="dxa"/>
          </w:tcPr>
          <w:p w14:paraId="0FDF3AEE" w14:textId="77777777" w:rsidR="00583CE3" w:rsidRPr="002C01C7" w:rsidRDefault="00583CE3">
            <w:pPr>
              <w:pStyle w:val="AttributeTableBody"/>
              <w:spacing w:after="60"/>
              <w:ind w:left="-90" w:firstLine="90"/>
              <w:jc w:val="left"/>
              <w:rPr>
                <w:rFonts w:cs="Arial"/>
                <w:sz w:val="20"/>
              </w:rPr>
            </w:pPr>
          </w:p>
        </w:tc>
        <w:tc>
          <w:tcPr>
            <w:tcW w:w="689" w:type="dxa"/>
          </w:tcPr>
          <w:p w14:paraId="01E486B8" w14:textId="77777777" w:rsidR="00583CE3" w:rsidRPr="002C01C7" w:rsidRDefault="00583CE3">
            <w:pPr>
              <w:pStyle w:val="AttributeTableBody"/>
              <w:spacing w:after="60"/>
              <w:ind w:left="-90" w:firstLine="90"/>
              <w:jc w:val="left"/>
              <w:rPr>
                <w:rFonts w:cs="Arial"/>
                <w:sz w:val="20"/>
              </w:rPr>
            </w:pPr>
            <w:r w:rsidRPr="002C01C7">
              <w:rPr>
                <w:rFonts w:cs="Arial"/>
                <w:sz w:val="20"/>
              </w:rPr>
              <w:t>0295</w:t>
            </w:r>
          </w:p>
        </w:tc>
        <w:tc>
          <w:tcPr>
            <w:tcW w:w="801" w:type="dxa"/>
          </w:tcPr>
          <w:p w14:paraId="3710F48C" w14:textId="77777777" w:rsidR="00583CE3" w:rsidRPr="002C01C7" w:rsidRDefault="00583CE3">
            <w:pPr>
              <w:pStyle w:val="AttributeTableBody"/>
              <w:spacing w:after="60"/>
              <w:ind w:left="-90" w:firstLine="90"/>
              <w:jc w:val="left"/>
              <w:rPr>
                <w:rFonts w:cs="Arial"/>
                <w:sz w:val="20"/>
              </w:rPr>
            </w:pPr>
            <w:r w:rsidRPr="002C01C7">
              <w:rPr>
                <w:rFonts w:cs="Arial"/>
                <w:sz w:val="20"/>
              </w:rPr>
              <w:t>00753</w:t>
            </w:r>
          </w:p>
        </w:tc>
        <w:tc>
          <w:tcPr>
            <w:tcW w:w="2196" w:type="dxa"/>
          </w:tcPr>
          <w:p w14:paraId="20825F14" w14:textId="77777777" w:rsidR="00583CE3" w:rsidRPr="002C01C7" w:rsidRDefault="009E410D">
            <w:pPr>
              <w:pStyle w:val="AttributeTableBody"/>
              <w:spacing w:after="60"/>
              <w:ind w:left="43"/>
              <w:jc w:val="left"/>
              <w:rPr>
                <w:rFonts w:cs="Arial"/>
                <w:sz w:val="20"/>
              </w:rPr>
            </w:pPr>
            <w:r w:rsidRPr="002C01C7">
              <w:rPr>
                <w:rFonts w:cs="Arial"/>
                <w:sz w:val="20"/>
              </w:rPr>
              <w:t>Handicap</w:t>
            </w:r>
          </w:p>
        </w:tc>
        <w:tc>
          <w:tcPr>
            <w:tcW w:w="2520" w:type="dxa"/>
          </w:tcPr>
          <w:p w14:paraId="44863FEF" w14:textId="77777777" w:rsidR="00583CE3" w:rsidRPr="002C01C7" w:rsidRDefault="009E410D">
            <w:pPr>
              <w:spacing w:before="60" w:after="60"/>
              <w:rPr>
                <w:rFonts w:ascii="Arial" w:hAnsi="Arial" w:cs="Arial"/>
                <w:sz w:val="20"/>
                <w:szCs w:val="20"/>
              </w:rPr>
            </w:pPr>
            <w:r w:rsidRPr="002C01C7">
              <w:rPr>
                <w:rFonts w:ascii="Arial" w:hAnsi="Arial" w:cs="Arial"/>
                <w:sz w:val="20"/>
              </w:rPr>
              <w:t>Passed but not used by MPI.</w:t>
            </w:r>
          </w:p>
        </w:tc>
      </w:tr>
      <w:tr w:rsidR="00583CE3" w:rsidRPr="002C01C7" w14:paraId="42162DAA" w14:textId="77777777">
        <w:tc>
          <w:tcPr>
            <w:tcW w:w="667" w:type="dxa"/>
          </w:tcPr>
          <w:p w14:paraId="1D0C4630" w14:textId="77777777" w:rsidR="00583CE3" w:rsidRPr="002C01C7" w:rsidRDefault="00583CE3">
            <w:pPr>
              <w:pStyle w:val="AttributeTableBody"/>
              <w:spacing w:after="60"/>
              <w:ind w:left="-90" w:firstLine="90"/>
              <w:jc w:val="left"/>
              <w:rPr>
                <w:rFonts w:cs="Arial"/>
                <w:sz w:val="20"/>
              </w:rPr>
            </w:pPr>
            <w:r w:rsidRPr="002C01C7">
              <w:rPr>
                <w:rFonts w:cs="Arial"/>
                <w:sz w:val="20"/>
              </w:rPr>
              <w:t>7</w:t>
            </w:r>
          </w:p>
        </w:tc>
        <w:tc>
          <w:tcPr>
            <w:tcW w:w="644" w:type="dxa"/>
          </w:tcPr>
          <w:p w14:paraId="7AED53F5" w14:textId="77777777" w:rsidR="00583CE3" w:rsidRPr="002C01C7" w:rsidRDefault="00583CE3">
            <w:pPr>
              <w:pStyle w:val="AttributeTableBody"/>
              <w:spacing w:after="60"/>
              <w:ind w:left="-90" w:firstLine="90"/>
              <w:jc w:val="left"/>
              <w:rPr>
                <w:rFonts w:cs="Arial"/>
                <w:sz w:val="20"/>
              </w:rPr>
            </w:pPr>
            <w:r w:rsidRPr="002C01C7">
              <w:rPr>
                <w:rFonts w:cs="Arial"/>
                <w:sz w:val="20"/>
              </w:rPr>
              <w:t>2</w:t>
            </w:r>
          </w:p>
        </w:tc>
        <w:tc>
          <w:tcPr>
            <w:tcW w:w="678" w:type="dxa"/>
          </w:tcPr>
          <w:p w14:paraId="7DBAEADE" w14:textId="77777777" w:rsidR="00583CE3" w:rsidRPr="002C01C7" w:rsidRDefault="00583CE3">
            <w:pPr>
              <w:pStyle w:val="AttributeTableBody"/>
              <w:spacing w:after="60"/>
              <w:ind w:left="-90" w:firstLine="90"/>
              <w:jc w:val="left"/>
              <w:rPr>
                <w:rFonts w:cs="Arial"/>
                <w:sz w:val="20"/>
              </w:rPr>
            </w:pPr>
            <w:r w:rsidRPr="002C01C7">
              <w:rPr>
                <w:rFonts w:cs="Arial"/>
                <w:sz w:val="20"/>
              </w:rPr>
              <w:t>IS</w:t>
            </w:r>
          </w:p>
        </w:tc>
        <w:tc>
          <w:tcPr>
            <w:tcW w:w="689" w:type="dxa"/>
          </w:tcPr>
          <w:p w14:paraId="06D13313" w14:textId="77777777" w:rsidR="00583CE3" w:rsidRPr="002C01C7" w:rsidRDefault="00583CE3">
            <w:pPr>
              <w:pStyle w:val="AttributeTableBody"/>
              <w:spacing w:after="60"/>
              <w:jc w:val="left"/>
              <w:rPr>
                <w:rFonts w:cs="Arial"/>
                <w:sz w:val="20"/>
              </w:rPr>
            </w:pPr>
            <w:r w:rsidRPr="002C01C7">
              <w:rPr>
                <w:rFonts w:cs="Arial"/>
                <w:sz w:val="20"/>
              </w:rPr>
              <w:t>O</w:t>
            </w:r>
          </w:p>
        </w:tc>
        <w:tc>
          <w:tcPr>
            <w:tcW w:w="634" w:type="dxa"/>
          </w:tcPr>
          <w:p w14:paraId="22A10D16" w14:textId="77777777" w:rsidR="00583CE3" w:rsidRPr="002C01C7" w:rsidRDefault="00583CE3">
            <w:pPr>
              <w:pStyle w:val="AttributeTableBody"/>
              <w:spacing w:after="60"/>
              <w:ind w:left="-90" w:firstLine="90"/>
              <w:jc w:val="left"/>
              <w:rPr>
                <w:rFonts w:cs="Arial"/>
                <w:sz w:val="20"/>
              </w:rPr>
            </w:pPr>
          </w:p>
        </w:tc>
        <w:tc>
          <w:tcPr>
            <w:tcW w:w="689" w:type="dxa"/>
          </w:tcPr>
          <w:p w14:paraId="177FCCC7" w14:textId="77777777" w:rsidR="00583CE3" w:rsidRPr="002C01C7" w:rsidRDefault="00583CE3">
            <w:pPr>
              <w:pStyle w:val="AttributeTableBody"/>
              <w:spacing w:after="60"/>
              <w:ind w:left="-90" w:firstLine="90"/>
              <w:jc w:val="left"/>
              <w:rPr>
                <w:rFonts w:cs="Arial"/>
                <w:sz w:val="20"/>
              </w:rPr>
            </w:pPr>
            <w:r w:rsidRPr="002C01C7">
              <w:rPr>
                <w:rFonts w:cs="Arial"/>
                <w:sz w:val="20"/>
              </w:rPr>
              <w:t>0315</w:t>
            </w:r>
          </w:p>
        </w:tc>
        <w:tc>
          <w:tcPr>
            <w:tcW w:w="801" w:type="dxa"/>
          </w:tcPr>
          <w:p w14:paraId="1CDFA239" w14:textId="77777777" w:rsidR="00583CE3" w:rsidRPr="002C01C7" w:rsidRDefault="00583CE3">
            <w:pPr>
              <w:pStyle w:val="AttributeTableBody"/>
              <w:spacing w:after="60"/>
              <w:ind w:left="-90" w:firstLine="90"/>
              <w:jc w:val="left"/>
              <w:rPr>
                <w:rFonts w:cs="Arial"/>
                <w:sz w:val="20"/>
              </w:rPr>
            </w:pPr>
            <w:r w:rsidRPr="002C01C7">
              <w:rPr>
                <w:rFonts w:cs="Arial"/>
                <w:sz w:val="20"/>
              </w:rPr>
              <w:t>00759</w:t>
            </w:r>
          </w:p>
        </w:tc>
        <w:tc>
          <w:tcPr>
            <w:tcW w:w="2196" w:type="dxa"/>
          </w:tcPr>
          <w:p w14:paraId="4A5F1376" w14:textId="77777777" w:rsidR="00583CE3" w:rsidRPr="002C01C7" w:rsidRDefault="00583CE3">
            <w:pPr>
              <w:pStyle w:val="AttributeTableBody"/>
              <w:spacing w:after="60"/>
              <w:ind w:left="43"/>
              <w:jc w:val="left"/>
              <w:rPr>
                <w:rFonts w:cs="Arial"/>
                <w:sz w:val="20"/>
              </w:rPr>
            </w:pPr>
            <w:r w:rsidRPr="002C01C7">
              <w:rPr>
                <w:rFonts w:cs="Arial"/>
                <w:sz w:val="20"/>
              </w:rPr>
              <w:t>Living Will Code</w:t>
            </w:r>
          </w:p>
        </w:tc>
        <w:tc>
          <w:tcPr>
            <w:tcW w:w="2520" w:type="dxa"/>
          </w:tcPr>
          <w:p w14:paraId="3C7A7CE5" w14:textId="77777777" w:rsidR="00583CE3" w:rsidRPr="002C01C7" w:rsidRDefault="009E410D">
            <w:pPr>
              <w:spacing w:before="60" w:after="60"/>
              <w:rPr>
                <w:rFonts w:ascii="Arial" w:hAnsi="Arial" w:cs="Arial"/>
                <w:sz w:val="20"/>
                <w:szCs w:val="20"/>
              </w:rPr>
            </w:pPr>
            <w:r w:rsidRPr="002C01C7">
              <w:rPr>
                <w:rFonts w:ascii="Arial" w:hAnsi="Arial" w:cs="Arial"/>
                <w:sz w:val="20"/>
              </w:rPr>
              <w:t>Passed but not used by MPI.</w:t>
            </w:r>
          </w:p>
        </w:tc>
      </w:tr>
      <w:tr w:rsidR="00583CE3" w:rsidRPr="002C01C7" w14:paraId="48932856" w14:textId="77777777">
        <w:tc>
          <w:tcPr>
            <w:tcW w:w="667" w:type="dxa"/>
          </w:tcPr>
          <w:p w14:paraId="67E2AFBE" w14:textId="77777777" w:rsidR="00583CE3" w:rsidRPr="002C01C7" w:rsidRDefault="00583CE3">
            <w:pPr>
              <w:pStyle w:val="AttributeTableBody"/>
              <w:spacing w:after="60"/>
              <w:ind w:left="-90" w:firstLine="90"/>
              <w:jc w:val="left"/>
              <w:rPr>
                <w:rFonts w:cs="Arial"/>
                <w:sz w:val="20"/>
              </w:rPr>
            </w:pPr>
            <w:r w:rsidRPr="002C01C7">
              <w:rPr>
                <w:rFonts w:cs="Arial"/>
                <w:sz w:val="20"/>
              </w:rPr>
              <w:t>8</w:t>
            </w:r>
          </w:p>
        </w:tc>
        <w:tc>
          <w:tcPr>
            <w:tcW w:w="644" w:type="dxa"/>
          </w:tcPr>
          <w:p w14:paraId="7E7CF5D2" w14:textId="77777777" w:rsidR="00583CE3" w:rsidRPr="002C01C7" w:rsidRDefault="00583CE3">
            <w:pPr>
              <w:pStyle w:val="AttributeTableBody"/>
              <w:spacing w:after="60"/>
              <w:ind w:left="-90" w:firstLine="90"/>
              <w:jc w:val="left"/>
              <w:rPr>
                <w:rFonts w:cs="Arial"/>
                <w:sz w:val="20"/>
              </w:rPr>
            </w:pPr>
            <w:r w:rsidRPr="002C01C7">
              <w:rPr>
                <w:rFonts w:cs="Arial"/>
                <w:sz w:val="20"/>
              </w:rPr>
              <w:t>2</w:t>
            </w:r>
          </w:p>
        </w:tc>
        <w:tc>
          <w:tcPr>
            <w:tcW w:w="678" w:type="dxa"/>
          </w:tcPr>
          <w:p w14:paraId="1AEF656A" w14:textId="77777777" w:rsidR="00583CE3" w:rsidRPr="002C01C7" w:rsidRDefault="00583CE3">
            <w:pPr>
              <w:pStyle w:val="AttributeTableBody"/>
              <w:spacing w:after="60"/>
              <w:ind w:left="-90" w:firstLine="90"/>
              <w:jc w:val="left"/>
              <w:rPr>
                <w:rFonts w:cs="Arial"/>
                <w:sz w:val="20"/>
              </w:rPr>
            </w:pPr>
            <w:r w:rsidRPr="002C01C7">
              <w:rPr>
                <w:rFonts w:cs="Arial"/>
                <w:sz w:val="20"/>
              </w:rPr>
              <w:t>IS</w:t>
            </w:r>
          </w:p>
        </w:tc>
        <w:tc>
          <w:tcPr>
            <w:tcW w:w="689" w:type="dxa"/>
          </w:tcPr>
          <w:p w14:paraId="6D124B2D" w14:textId="77777777" w:rsidR="00583CE3" w:rsidRPr="002C01C7" w:rsidRDefault="00583CE3">
            <w:pPr>
              <w:pStyle w:val="AttributeTableBody"/>
              <w:spacing w:after="60"/>
              <w:jc w:val="left"/>
              <w:rPr>
                <w:rFonts w:cs="Arial"/>
                <w:sz w:val="20"/>
              </w:rPr>
            </w:pPr>
            <w:r w:rsidRPr="002C01C7">
              <w:rPr>
                <w:rFonts w:cs="Arial"/>
                <w:sz w:val="20"/>
              </w:rPr>
              <w:t>O</w:t>
            </w:r>
          </w:p>
        </w:tc>
        <w:tc>
          <w:tcPr>
            <w:tcW w:w="634" w:type="dxa"/>
          </w:tcPr>
          <w:p w14:paraId="71DAFBF9" w14:textId="77777777" w:rsidR="00583CE3" w:rsidRPr="002C01C7" w:rsidRDefault="00583CE3">
            <w:pPr>
              <w:pStyle w:val="AttributeTableBody"/>
              <w:spacing w:after="60"/>
              <w:ind w:left="-90" w:firstLine="90"/>
              <w:jc w:val="left"/>
              <w:rPr>
                <w:rFonts w:cs="Arial"/>
                <w:sz w:val="20"/>
              </w:rPr>
            </w:pPr>
          </w:p>
        </w:tc>
        <w:tc>
          <w:tcPr>
            <w:tcW w:w="689" w:type="dxa"/>
          </w:tcPr>
          <w:p w14:paraId="79017EC2" w14:textId="77777777" w:rsidR="00583CE3" w:rsidRPr="002C01C7" w:rsidRDefault="00583CE3">
            <w:pPr>
              <w:pStyle w:val="AttributeTableBody"/>
              <w:spacing w:after="60"/>
              <w:ind w:left="-90" w:firstLine="90"/>
              <w:jc w:val="left"/>
              <w:rPr>
                <w:rFonts w:cs="Arial"/>
                <w:sz w:val="20"/>
              </w:rPr>
            </w:pPr>
            <w:r w:rsidRPr="002C01C7">
              <w:rPr>
                <w:rFonts w:cs="Arial"/>
                <w:sz w:val="20"/>
              </w:rPr>
              <w:t>0316</w:t>
            </w:r>
          </w:p>
        </w:tc>
        <w:tc>
          <w:tcPr>
            <w:tcW w:w="801" w:type="dxa"/>
          </w:tcPr>
          <w:p w14:paraId="4968C9B1" w14:textId="77777777" w:rsidR="00583CE3" w:rsidRPr="002C01C7" w:rsidRDefault="00583CE3">
            <w:pPr>
              <w:pStyle w:val="AttributeTableBody"/>
              <w:spacing w:after="60"/>
              <w:ind w:left="-90" w:firstLine="90"/>
              <w:jc w:val="left"/>
              <w:rPr>
                <w:rFonts w:cs="Arial"/>
                <w:sz w:val="20"/>
              </w:rPr>
            </w:pPr>
            <w:r w:rsidRPr="002C01C7">
              <w:rPr>
                <w:rFonts w:cs="Arial"/>
                <w:sz w:val="20"/>
              </w:rPr>
              <w:t>00760</w:t>
            </w:r>
          </w:p>
        </w:tc>
        <w:tc>
          <w:tcPr>
            <w:tcW w:w="2196" w:type="dxa"/>
          </w:tcPr>
          <w:p w14:paraId="540E76D2" w14:textId="77777777" w:rsidR="00583CE3" w:rsidRPr="002C01C7" w:rsidRDefault="00583CE3">
            <w:pPr>
              <w:pStyle w:val="AttributeTableBody"/>
              <w:spacing w:after="60"/>
              <w:ind w:left="43"/>
              <w:jc w:val="left"/>
              <w:rPr>
                <w:rFonts w:cs="Arial"/>
                <w:sz w:val="20"/>
              </w:rPr>
            </w:pPr>
            <w:r w:rsidRPr="002C01C7">
              <w:rPr>
                <w:rFonts w:cs="Arial"/>
                <w:sz w:val="20"/>
              </w:rPr>
              <w:t>Organ Donor Code</w:t>
            </w:r>
          </w:p>
        </w:tc>
        <w:tc>
          <w:tcPr>
            <w:tcW w:w="2520" w:type="dxa"/>
          </w:tcPr>
          <w:p w14:paraId="49F1493B" w14:textId="77777777" w:rsidR="00583CE3" w:rsidRPr="002C01C7" w:rsidRDefault="009E410D">
            <w:pPr>
              <w:spacing w:before="60" w:after="60"/>
              <w:rPr>
                <w:rFonts w:ascii="Arial" w:hAnsi="Arial" w:cs="Arial"/>
                <w:sz w:val="20"/>
                <w:szCs w:val="20"/>
              </w:rPr>
            </w:pPr>
            <w:r w:rsidRPr="002C01C7">
              <w:rPr>
                <w:rFonts w:ascii="Arial" w:hAnsi="Arial" w:cs="Arial"/>
                <w:sz w:val="20"/>
              </w:rPr>
              <w:t>Passed but not used by MPI.</w:t>
            </w:r>
          </w:p>
        </w:tc>
      </w:tr>
      <w:tr w:rsidR="00583CE3" w:rsidRPr="002C01C7" w14:paraId="02572857" w14:textId="77777777">
        <w:tc>
          <w:tcPr>
            <w:tcW w:w="667" w:type="dxa"/>
          </w:tcPr>
          <w:p w14:paraId="507F4528" w14:textId="77777777" w:rsidR="00583CE3" w:rsidRPr="002C01C7" w:rsidRDefault="00583CE3">
            <w:pPr>
              <w:pStyle w:val="AttributeTableBody"/>
              <w:spacing w:after="60"/>
              <w:ind w:left="-90" w:firstLine="90"/>
              <w:jc w:val="left"/>
              <w:rPr>
                <w:rFonts w:cs="Arial"/>
                <w:sz w:val="20"/>
              </w:rPr>
            </w:pPr>
            <w:r w:rsidRPr="002C01C7">
              <w:rPr>
                <w:rFonts w:cs="Arial"/>
                <w:sz w:val="20"/>
              </w:rPr>
              <w:t>9</w:t>
            </w:r>
          </w:p>
        </w:tc>
        <w:tc>
          <w:tcPr>
            <w:tcW w:w="644" w:type="dxa"/>
          </w:tcPr>
          <w:p w14:paraId="3D8CE82C" w14:textId="77777777" w:rsidR="00583CE3" w:rsidRPr="002C01C7" w:rsidRDefault="00583CE3">
            <w:pPr>
              <w:pStyle w:val="AttributeTableBody"/>
              <w:spacing w:after="60"/>
              <w:ind w:left="-90" w:firstLine="90"/>
              <w:jc w:val="left"/>
              <w:rPr>
                <w:rFonts w:cs="Arial"/>
                <w:sz w:val="20"/>
              </w:rPr>
            </w:pPr>
            <w:r w:rsidRPr="002C01C7">
              <w:rPr>
                <w:rFonts w:cs="Arial"/>
                <w:sz w:val="20"/>
              </w:rPr>
              <w:t>1</w:t>
            </w:r>
          </w:p>
        </w:tc>
        <w:tc>
          <w:tcPr>
            <w:tcW w:w="678" w:type="dxa"/>
          </w:tcPr>
          <w:p w14:paraId="61B3B540" w14:textId="77777777" w:rsidR="00583CE3" w:rsidRPr="002C01C7" w:rsidRDefault="00583CE3">
            <w:pPr>
              <w:pStyle w:val="AttributeTableBody"/>
              <w:spacing w:after="60"/>
              <w:ind w:left="-90" w:firstLine="90"/>
              <w:jc w:val="left"/>
              <w:rPr>
                <w:rFonts w:cs="Arial"/>
                <w:sz w:val="20"/>
              </w:rPr>
            </w:pPr>
            <w:r w:rsidRPr="002C01C7">
              <w:rPr>
                <w:rFonts w:cs="Arial"/>
                <w:sz w:val="20"/>
              </w:rPr>
              <w:t>ID</w:t>
            </w:r>
          </w:p>
        </w:tc>
        <w:tc>
          <w:tcPr>
            <w:tcW w:w="689" w:type="dxa"/>
          </w:tcPr>
          <w:p w14:paraId="463D4D37" w14:textId="77777777" w:rsidR="00583CE3" w:rsidRPr="002C01C7" w:rsidRDefault="00583CE3">
            <w:pPr>
              <w:pStyle w:val="AttributeTableBody"/>
              <w:spacing w:after="60"/>
              <w:jc w:val="left"/>
              <w:rPr>
                <w:rFonts w:cs="Arial"/>
                <w:sz w:val="20"/>
              </w:rPr>
            </w:pPr>
            <w:r w:rsidRPr="002C01C7">
              <w:rPr>
                <w:rFonts w:cs="Arial"/>
                <w:sz w:val="20"/>
              </w:rPr>
              <w:t>O</w:t>
            </w:r>
          </w:p>
        </w:tc>
        <w:tc>
          <w:tcPr>
            <w:tcW w:w="634" w:type="dxa"/>
          </w:tcPr>
          <w:p w14:paraId="38C7FF36" w14:textId="77777777" w:rsidR="00583CE3" w:rsidRPr="002C01C7" w:rsidRDefault="00583CE3">
            <w:pPr>
              <w:pStyle w:val="AttributeTableBody"/>
              <w:spacing w:after="60"/>
              <w:ind w:left="-90" w:firstLine="90"/>
              <w:jc w:val="left"/>
              <w:rPr>
                <w:rFonts w:cs="Arial"/>
                <w:sz w:val="20"/>
              </w:rPr>
            </w:pPr>
          </w:p>
        </w:tc>
        <w:tc>
          <w:tcPr>
            <w:tcW w:w="689" w:type="dxa"/>
          </w:tcPr>
          <w:p w14:paraId="6B96985A" w14:textId="77777777" w:rsidR="00583CE3" w:rsidRPr="002C01C7" w:rsidRDefault="00C31413">
            <w:pPr>
              <w:pStyle w:val="AttributeTableBody"/>
              <w:spacing w:after="60"/>
              <w:ind w:left="-90" w:firstLine="90"/>
              <w:jc w:val="left"/>
              <w:rPr>
                <w:rFonts w:cs="Arial"/>
                <w:sz w:val="20"/>
              </w:rPr>
            </w:pPr>
            <w:hyperlink w:history="1">
              <w:r w:rsidR="00583CE3" w:rsidRPr="002C01C7">
                <w:rPr>
                  <w:rStyle w:val="Hyperlink"/>
                  <w:rFonts w:cs="Arial"/>
                  <w:sz w:val="20"/>
                </w:rPr>
                <w:t>0136</w:t>
              </w:r>
            </w:hyperlink>
          </w:p>
        </w:tc>
        <w:tc>
          <w:tcPr>
            <w:tcW w:w="801" w:type="dxa"/>
          </w:tcPr>
          <w:p w14:paraId="0B5F9774" w14:textId="77777777" w:rsidR="00583CE3" w:rsidRPr="002C01C7" w:rsidRDefault="00583CE3">
            <w:pPr>
              <w:pStyle w:val="AttributeTableBody"/>
              <w:spacing w:after="60"/>
              <w:ind w:left="-90" w:firstLine="90"/>
              <w:jc w:val="left"/>
              <w:rPr>
                <w:rFonts w:cs="Arial"/>
                <w:sz w:val="20"/>
              </w:rPr>
            </w:pPr>
            <w:r w:rsidRPr="002C01C7">
              <w:rPr>
                <w:rFonts w:cs="Arial"/>
                <w:sz w:val="20"/>
              </w:rPr>
              <w:t>00761</w:t>
            </w:r>
          </w:p>
        </w:tc>
        <w:tc>
          <w:tcPr>
            <w:tcW w:w="2196" w:type="dxa"/>
          </w:tcPr>
          <w:p w14:paraId="6D420033" w14:textId="77777777" w:rsidR="00583CE3" w:rsidRPr="002C01C7" w:rsidRDefault="009E410D">
            <w:pPr>
              <w:pStyle w:val="AttributeTableBody"/>
              <w:spacing w:after="60"/>
              <w:ind w:left="43"/>
              <w:jc w:val="left"/>
              <w:rPr>
                <w:rFonts w:cs="Arial"/>
                <w:sz w:val="20"/>
              </w:rPr>
            </w:pPr>
            <w:r w:rsidRPr="002C01C7">
              <w:rPr>
                <w:rFonts w:cs="Arial"/>
                <w:sz w:val="20"/>
              </w:rPr>
              <w:t>Separate Bill</w:t>
            </w:r>
          </w:p>
        </w:tc>
        <w:tc>
          <w:tcPr>
            <w:tcW w:w="2520" w:type="dxa"/>
          </w:tcPr>
          <w:p w14:paraId="180E942C" w14:textId="77777777" w:rsidR="00583CE3" w:rsidRPr="002C01C7" w:rsidRDefault="009E410D">
            <w:pPr>
              <w:spacing w:before="60" w:after="60"/>
              <w:rPr>
                <w:rFonts w:ascii="Arial" w:hAnsi="Arial" w:cs="Arial"/>
                <w:sz w:val="20"/>
                <w:szCs w:val="20"/>
              </w:rPr>
            </w:pPr>
            <w:r w:rsidRPr="002C01C7">
              <w:rPr>
                <w:rFonts w:ascii="Arial" w:hAnsi="Arial" w:cs="Arial"/>
                <w:sz w:val="20"/>
              </w:rPr>
              <w:t>Passed but not used by MPI.</w:t>
            </w:r>
          </w:p>
        </w:tc>
      </w:tr>
      <w:tr w:rsidR="00583CE3" w:rsidRPr="002C01C7" w14:paraId="6945F78D" w14:textId="77777777">
        <w:tc>
          <w:tcPr>
            <w:tcW w:w="667" w:type="dxa"/>
          </w:tcPr>
          <w:p w14:paraId="64B3489A" w14:textId="77777777" w:rsidR="00583CE3" w:rsidRPr="002C01C7" w:rsidRDefault="00583CE3">
            <w:pPr>
              <w:pStyle w:val="AttributeTableBody"/>
              <w:spacing w:after="60"/>
              <w:ind w:left="-90" w:firstLine="90"/>
              <w:jc w:val="left"/>
              <w:rPr>
                <w:rFonts w:cs="Arial"/>
                <w:sz w:val="20"/>
              </w:rPr>
            </w:pPr>
            <w:r w:rsidRPr="002C01C7">
              <w:rPr>
                <w:rFonts w:cs="Arial"/>
                <w:sz w:val="20"/>
              </w:rPr>
              <w:t>10</w:t>
            </w:r>
          </w:p>
        </w:tc>
        <w:tc>
          <w:tcPr>
            <w:tcW w:w="644" w:type="dxa"/>
          </w:tcPr>
          <w:p w14:paraId="4CF52239" w14:textId="77777777" w:rsidR="00583CE3" w:rsidRPr="002C01C7" w:rsidRDefault="00583CE3">
            <w:pPr>
              <w:pStyle w:val="AttributeTableBody"/>
              <w:spacing w:after="60"/>
              <w:ind w:left="-90" w:firstLine="90"/>
              <w:jc w:val="left"/>
              <w:rPr>
                <w:rFonts w:cs="Arial"/>
                <w:sz w:val="20"/>
              </w:rPr>
            </w:pPr>
            <w:r w:rsidRPr="002C01C7">
              <w:rPr>
                <w:rFonts w:cs="Arial"/>
                <w:sz w:val="20"/>
              </w:rPr>
              <w:t>250</w:t>
            </w:r>
          </w:p>
        </w:tc>
        <w:tc>
          <w:tcPr>
            <w:tcW w:w="678" w:type="dxa"/>
          </w:tcPr>
          <w:p w14:paraId="732ED339" w14:textId="77777777" w:rsidR="00583CE3" w:rsidRPr="002C01C7" w:rsidRDefault="00583CE3">
            <w:pPr>
              <w:pStyle w:val="AttributeTableBody"/>
              <w:spacing w:after="60"/>
              <w:ind w:left="-90" w:firstLine="90"/>
              <w:jc w:val="left"/>
              <w:rPr>
                <w:rFonts w:cs="Arial"/>
                <w:sz w:val="20"/>
              </w:rPr>
            </w:pPr>
            <w:r w:rsidRPr="002C01C7">
              <w:rPr>
                <w:rFonts w:cs="Arial"/>
                <w:sz w:val="20"/>
              </w:rPr>
              <w:t>CX</w:t>
            </w:r>
          </w:p>
        </w:tc>
        <w:tc>
          <w:tcPr>
            <w:tcW w:w="689" w:type="dxa"/>
          </w:tcPr>
          <w:p w14:paraId="666A2ED6" w14:textId="77777777" w:rsidR="00583CE3" w:rsidRPr="002C01C7" w:rsidRDefault="00583CE3">
            <w:pPr>
              <w:pStyle w:val="AttributeTableBody"/>
              <w:spacing w:after="60"/>
              <w:jc w:val="left"/>
              <w:rPr>
                <w:rFonts w:cs="Arial"/>
                <w:sz w:val="20"/>
              </w:rPr>
            </w:pPr>
            <w:r w:rsidRPr="002C01C7">
              <w:rPr>
                <w:rFonts w:cs="Arial"/>
                <w:sz w:val="20"/>
              </w:rPr>
              <w:t>O</w:t>
            </w:r>
          </w:p>
        </w:tc>
        <w:tc>
          <w:tcPr>
            <w:tcW w:w="634" w:type="dxa"/>
          </w:tcPr>
          <w:p w14:paraId="1293AEC6" w14:textId="77777777" w:rsidR="00583CE3" w:rsidRPr="002C01C7" w:rsidRDefault="00583CE3">
            <w:pPr>
              <w:pStyle w:val="AttributeTableBody"/>
              <w:spacing w:after="60"/>
              <w:ind w:left="-90" w:firstLine="90"/>
              <w:jc w:val="left"/>
              <w:rPr>
                <w:rFonts w:cs="Arial"/>
                <w:sz w:val="20"/>
              </w:rPr>
            </w:pPr>
            <w:r w:rsidRPr="002C01C7">
              <w:rPr>
                <w:rFonts w:cs="Arial"/>
                <w:sz w:val="20"/>
              </w:rPr>
              <w:t>Y</w:t>
            </w:r>
          </w:p>
        </w:tc>
        <w:tc>
          <w:tcPr>
            <w:tcW w:w="689" w:type="dxa"/>
          </w:tcPr>
          <w:p w14:paraId="46A48C0A" w14:textId="77777777" w:rsidR="00583CE3" w:rsidRPr="002C01C7" w:rsidRDefault="00583CE3">
            <w:pPr>
              <w:pStyle w:val="AttributeTableBody"/>
              <w:spacing w:after="60"/>
              <w:jc w:val="left"/>
              <w:rPr>
                <w:rFonts w:cs="Arial"/>
                <w:sz w:val="20"/>
              </w:rPr>
            </w:pPr>
          </w:p>
        </w:tc>
        <w:tc>
          <w:tcPr>
            <w:tcW w:w="801" w:type="dxa"/>
          </w:tcPr>
          <w:p w14:paraId="319D389F" w14:textId="77777777" w:rsidR="00583CE3" w:rsidRPr="002C01C7" w:rsidRDefault="00583CE3">
            <w:pPr>
              <w:pStyle w:val="AttributeTableBody"/>
              <w:spacing w:after="60"/>
              <w:ind w:left="-90" w:firstLine="90"/>
              <w:jc w:val="left"/>
              <w:rPr>
                <w:rFonts w:cs="Arial"/>
                <w:sz w:val="20"/>
              </w:rPr>
            </w:pPr>
            <w:r w:rsidRPr="002C01C7">
              <w:rPr>
                <w:rFonts w:cs="Arial"/>
                <w:sz w:val="20"/>
              </w:rPr>
              <w:t>00762</w:t>
            </w:r>
          </w:p>
        </w:tc>
        <w:tc>
          <w:tcPr>
            <w:tcW w:w="2196" w:type="dxa"/>
          </w:tcPr>
          <w:p w14:paraId="7791EF32" w14:textId="77777777" w:rsidR="00583CE3" w:rsidRPr="002C01C7" w:rsidRDefault="00583CE3">
            <w:pPr>
              <w:pStyle w:val="AttributeTableBody"/>
              <w:spacing w:after="60"/>
              <w:ind w:left="43"/>
              <w:jc w:val="left"/>
              <w:rPr>
                <w:rFonts w:cs="Arial"/>
                <w:sz w:val="20"/>
              </w:rPr>
            </w:pPr>
            <w:r w:rsidRPr="002C01C7">
              <w:rPr>
                <w:rFonts w:cs="Arial"/>
                <w:sz w:val="20"/>
              </w:rPr>
              <w:t>Duplicate Patient</w:t>
            </w:r>
          </w:p>
        </w:tc>
        <w:tc>
          <w:tcPr>
            <w:tcW w:w="2520" w:type="dxa"/>
          </w:tcPr>
          <w:p w14:paraId="34923D49" w14:textId="77777777" w:rsidR="00583CE3" w:rsidRPr="002C01C7" w:rsidRDefault="009E410D">
            <w:pPr>
              <w:spacing w:before="60" w:after="60"/>
              <w:rPr>
                <w:rFonts w:ascii="Arial" w:hAnsi="Arial" w:cs="Arial"/>
                <w:sz w:val="20"/>
                <w:szCs w:val="20"/>
              </w:rPr>
            </w:pPr>
            <w:r w:rsidRPr="002C01C7">
              <w:rPr>
                <w:rFonts w:ascii="Arial" w:hAnsi="Arial" w:cs="Arial"/>
                <w:sz w:val="20"/>
              </w:rPr>
              <w:t>Passed but not used by MPI.</w:t>
            </w:r>
          </w:p>
        </w:tc>
      </w:tr>
      <w:tr w:rsidR="00583CE3" w:rsidRPr="002C01C7" w14:paraId="462FE7EA" w14:textId="77777777">
        <w:tc>
          <w:tcPr>
            <w:tcW w:w="667" w:type="dxa"/>
          </w:tcPr>
          <w:p w14:paraId="3C36DADA" w14:textId="77777777" w:rsidR="00583CE3" w:rsidRPr="002C01C7" w:rsidRDefault="00583CE3">
            <w:pPr>
              <w:pStyle w:val="AttributeTableBody"/>
              <w:spacing w:after="60"/>
              <w:ind w:left="-90" w:firstLine="90"/>
              <w:jc w:val="left"/>
              <w:rPr>
                <w:rFonts w:cs="Arial"/>
                <w:sz w:val="20"/>
              </w:rPr>
            </w:pPr>
            <w:r w:rsidRPr="002C01C7">
              <w:rPr>
                <w:rFonts w:cs="Arial"/>
                <w:sz w:val="20"/>
              </w:rPr>
              <w:t>11</w:t>
            </w:r>
          </w:p>
        </w:tc>
        <w:tc>
          <w:tcPr>
            <w:tcW w:w="644" w:type="dxa"/>
          </w:tcPr>
          <w:p w14:paraId="1F76B5FD" w14:textId="77777777" w:rsidR="00583CE3" w:rsidRPr="002C01C7" w:rsidRDefault="00583CE3">
            <w:pPr>
              <w:pStyle w:val="AttributeTableBody"/>
              <w:spacing w:after="60"/>
              <w:jc w:val="left"/>
              <w:rPr>
                <w:rFonts w:cs="Arial"/>
                <w:sz w:val="20"/>
              </w:rPr>
            </w:pPr>
            <w:r w:rsidRPr="002C01C7">
              <w:rPr>
                <w:rFonts w:cs="Arial"/>
                <w:sz w:val="20"/>
              </w:rPr>
              <w:t>250</w:t>
            </w:r>
          </w:p>
        </w:tc>
        <w:tc>
          <w:tcPr>
            <w:tcW w:w="678" w:type="dxa"/>
          </w:tcPr>
          <w:p w14:paraId="283067C1" w14:textId="77777777" w:rsidR="00583CE3" w:rsidRPr="002C01C7" w:rsidRDefault="00583CE3">
            <w:pPr>
              <w:pStyle w:val="AttributeTableBody"/>
              <w:spacing w:after="60"/>
              <w:ind w:left="-90" w:firstLine="90"/>
              <w:jc w:val="left"/>
              <w:rPr>
                <w:rFonts w:cs="Arial"/>
                <w:sz w:val="20"/>
              </w:rPr>
            </w:pPr>
            <w:r w:rsidRPr="002C01C7">
              <w:rPr>
                <w:rFonts w:cs="Arial"/>
                <w:sz w:val="20"/>
              </w:rPr>
              <w:t>CE</w:t>
            </w:r>
          </w:p>
        </w:tc>
        <w:tc>
          <w:tcPr>
            <w:tcW w:w="689" w:type="dxa"/>
          </w:tcPr>
          <w:p w14:paraId="64091D78" w14:textId="77777777" w:rsidR="00583CE3" w:rsidRPr="002C01C7" w:rsidRDefault="00583CE3">
            <w:pPr>
              <w:pStyle w:val="AttributeTableBody"/>
              <w:spacing w:after="60"/>
              <w:jc w:val="left"/>
              <w:rPr>
                <w:rFonts w:cs="Arial"/>
                <w:sz w:val="20"/>
              </w:rPr>
            </w:pPr>
            <w:r w:rsidRPr="002C01C7">
              <w:rPr>
                <w:rFonts w:cs="Arial"/>
                <w:sz w:val="20"/>
              </w:rPr>
              <w:t>O</w:t>
            </w:r>
          </w:p>
        </w:tc>
        <w:tc>
          <w:tcPr>
            <w:tcW w:w="634" w:type="dxa"/>
          </w:tcPr>
          <w:p w14:paraId="4CBC73F0" w14:textId="77777777" w:rsidR="00583CE3" w:rsidRPr="002C01C7" w:rsidRDefault="00583CE3">
            <w:pPr>
              <w:pStyle w:val="AttributeTableBody"/>
              <w:spacing w:after="60"/>
              <w:ind w:left="-90" w:firstLine="90"/>
              <w:jc w:val="left"/>
              <w:rPr>
                <w:rFonts w:cs="Arial"/>
                <w:sz w:val="20"/>
              </w:rPr>
            </w:pPr>
          </w:p>
        </w:tc>
        <w:tc>
          <w:tcPr>
            <w:tcW w:w="689" w:type="dxa"/>
          </w:tcPr>
          <w:p w14:paraId="74B894E0" w14:textId="77777777" w:rsidR="00583CE3" w:rsidRPr="002C01C7" w:rsidRDefault="00583CE3">
            <w:pPr>
              <w:pStyle w:val="AttributeTableBody"/>
              <w:spacing w:after="60"/>
              <w:ind w:left="-90" w:firstLine="90"/>
              <w:jc w:val="left"/>
              <w:rPr>
                <w:rFonts w:cs="Arial"/>
                <w:sz w:val="20"/>
              </w:rPr>
            </w:pPr>
            <w:r w:rsidRPr="002C01C7">
              <w:rPr>
                <w:rFonts w:cs="Arial"/>
                <w:sz w:val="20"/>
              </w:rPr>
              <w:t>0215</w:t>
            </w:r>
          </w:p>
        </w:tc>
        <w:tc>
          <w:tcPr>
            <w:tcW w:w="801" w:type="dxa"/>
          </w:tcPr>
          <w:p w14:paraId="68345BA5" w14:textId="77777777" w:rsidR="00583CE3" w:rsidRPr="002C01C7" w:rsidRDefault="00583CE3">
            <w:pPr>
              <w:pStyle w:val="AttributeTableBody"/>
              <w:spacing w:after="60"/>
              <w:ind w:left="-90" w:firstLine="90"/>
              <w:jc w:val="left"/>
              <w:rPr>
                <w:rFonts w:cs="Arial"/>
                <w:sz w:val="20"/>
              </w:rPr>
            </w:pPr>
            <w:r w:rsidRPr="002C01C7">
              <w:rPr>
                <w:rFonts w:cs="Arial"/>
                <w:sz w:val="20"/>
              </w:rPr>
              <w:t>00743</w:t>
            </w:r>
          </w:p>
        </w:tc>
        <w:tc>
          <w:tcPr>
            <w:tcW w:w="2196" w:type="dxa"/>
          </w:tcPr>
          <w:p w14:paraId="3BACB5F6" w14:textId="77777777" w:rsidR="00583CE3" w:rsidRPr="002C01C7" w:rsidRDefault="00583CE3">
            <w:pPr>
              <w:pStyle w:val="AttributeTableBody"/>
              <w:spacing w:after="60"/>
              <w:ind w:left="43"/>
              <w:jc w:val="left"/>
              <w:rPr>
                <w:rFonts w:cs="Arial"/>
                <w:sz w:val="20"/>
              </w:rPr>
            </w:pPr>
            <w:r w:rsidRPr="002C01C7">
              <w:rPr>
                <w:rFonts w:cs="Arial"/>
                <w:sz w:val="20"/>
              </w:rPr>
              <w:t>Publicity Code</w:t>
            </w:r>
          </w:p>
        </w:tc>
        <w:tc>
          <w:tcPr>
            <w:tcW w:w="2520" w:type="dxa"/>
          </w:tcPr>
          <w:p w14:paraId="6BCD8338" w14:textId="77777777" w:rsidR="00583CE3" w:rsidRPr="002C01C7" w:rsidRDefault="009E410D">
            <w:pPr>
              <w:spacing w:before="60" w:after="60"/>
              <w:rPr>
                <w:rFonts w:ascii="Arial" w:hAnsi="Arial" w:cs="Arial"/>
                <w:sz w:val="20"/>
                <w:szCs w:val="20"/>
              </w:rPr>
            </w:pPr>
            <w:r w:rsidRPr="002C01C7">
              <w:rPr>
                <w:rFonts w:ascii="Arial" w:hAnsi="Arial" w:cs="Arial"/>
                <w:sz w:val="20"/>
              </w:rPr>
              <w:t>Passed but not used by MPI.</w:t>
            </w:r>
          </w:p>
        </w:tc>
      </w:tr>
      <w:tr w:rsidR="00583CE3" w:rsidRPr="002C01C7" w14:paraId="250D4894" w14:textId="77777777">
        <w:tc>
          <w:tcPr>
            <w:tcW w:w="667" w:type="dxa"/>
          </w:tcPr>
          <w:p w14:paraId="36E0DD7E" w14:textId="77777777" w:rsidR="00583CE3" w:rsidRPr="002C01C7" w:rsidRDefault="00583CE3">
            <w:pPr>
              <w:pStyle w:val="AttributeTableBody"/>
              <w:spacing w:after="60"/>
              <w:ind w:left="-90" w:firstLine="90"/>
              <w:jc w:val="left"/>
              <w:rPr>
                <w:rFonts w:cs="Arial"/>
                <w:sz w:val="20"/>
              </w:rPr>
            </w:pPr>
            <w:r w:rsidRPr="002C01C7">
              <w:rPr>
                <w:rFonts w:cs="Arial"/>
                <w:sz w:val="20"/>
              </w:rPr>
              <w:t>12</w:t>
            </w:r>
          </w:p>
        </w:tc>
        <w:tc>
          <w:tcPr>
            <w:tcW w:w="644" w:type="dxa"/>
          </w:tcPr>
          <w:p w14:paraId="6B9DEA4F" w14:textId="77777777" w:rsidR="00583CE3" w:rsidRPr="002C01C7" w:rsidRDefault="00583CE3">
            <w:pPr>
              <w:pStyle w:val="AttributeTableBody"/>
              <w:spacing w:after="60"/>
              <w:jc w:val="left"/>
              <w:rPr>
                <w:rFonts w:cs="Arial"/>
                <w:sz w:val="20"/>
              </w:rPr>
            </w:pPr>
            <w:r w:rsidRPr="002C01C7">
              <w:rPr>
                <w:rFonts w:cs="Arial"/>
                <w:sz w:val="20"/>
              </w:rPr>
              <w:t>1</w:t>
            </w:r>
          </w:p>
        </w:tc>
        <w:tc>
          <w:tcPr>
            <w:tcW w:w="678" w:type="dxa"/>
          </w:tcPr>
          <w:p w14:paraId="2432DA1A" w14:textId="77777777" w:rsidR="00583CE3" w:rsidRPr="002C01C7" w:rsidRDefault="00583CE3">
            <w:pPr>
              <w:pStyle w:val="AttributeTableBody"/>
              <w:spacing w:after="60"/>
              <w:ind w:left="-90" w:firstLine="90"/>
              <w:jc w:val="left"/>
              <w:rPr>
                <w:rFonts w:cs="Arial"/>
                <w:sz w:val="20"/>
              </w:rPr>
            </w:pPr>
            <w:r w:rsidRPr="002C01C7">
              <w:rPr>
                <w:rFonts w:cs="Arial"/>
                <w:sz w:val="20"/>
              </w:rPr>
              <w:t>ID</w:t>
            </w:r>
          </w:p>
        </w:tc>
        <w:tc>
          <w:tcPr>
            <w:tcW w:w="689" w:type="dxa"/>
          </w:tcPr>
          <w:p w14:paraId="4DE5E598" w14:textId="77777777" w:rsidR="00583CE3" w:rsidRPr="002C01C7" w:rsidRDefault="00583CE3">
            <w:pPr>
              <w:pStyle w:val="AttributeTableBody"/>
              <w:spacing w:after="60"/>
              <w:jc w:val="left"/>
              <w:rPr>
                <w:rFonts w:cs="Arial"/>
                <w:sz w:val="20"/>
              </w:rPr>
            </w:pPr>
            <w:r w:rsidRPr="002C01C7">
              <w:rPr>
                <w:rFonts w:cs="Arial"/>
                <w:sz w:val="20"/>
              </w:rPr>
              <w:t>O</w:t>
            </w:r>
          </w:p>
        </w:tc>
        <w:tc>
          <w:tcPr>
            <w:tcW w:w="634" w:type="dxa"/>
          </w:tcPr>
          <w:p w14:paraId="07A5E35F" w14:textId="77777777" w:rsidR="00583CE3" w:rsidRPr="002C01C7" w:rsidRDefault="00583CE3">
            <w:pPr>
              <w:pStyle w:val="AttributeTableBody"/>
              <w:spacing w:after="60"/>
              <w:ind w:left="-90" w:firstLine="90"/>
              <w:jc w:val="left"/>
              <w:rPr>
                <w:rFonts w:cs="Arial"/>
                <w:sz w:val="20"/>
              </w:rPr>
            </w:pPr>
          </w:p>
        </w:tc>
        <w:tc>
          <w:tcPr>
            <w:tcW w:w="689" w:type="dxa"/>
          </w:tcPr>
          <w:p w14:paraId="02105D40" w14:textId="77777777" w:rsidR="00583CE3" w:rsidRPr="002C01C7" w:rsidRDefault="00C31413">
            <w:pPr>
              <w:pStyle w:val="AttributeTableBody"/>
              <w:spacing w:after="60"/>
              <w:ind w:left="-90" w:firstLine="90"/>
              <w:jc w:val="left"/>
              <w:rPr>
                <w:rFonts w:cs="Arial"/>
                <w:sz w:val="20"/>
              </w:rPr>
            </w:pPr>
            <w:hyperlink w:history="1">
              <w:r w:rsidR="006C65B2" w:rsidRPr="002C01C7">
                <w:rPr>
                  <w:rStyle w:val="Hyperlink"/>
                  <w:rFonts w:cs="Arial"/>
                  <w:sz w:val="20"/>
                </w:rPr>
                <w:t>0136</w:t>
              </w:r>
            </w:hyperlink>
          </w:p>
        </w:tc>
        <w:tc>
          <w:tcPr>
            <w:tcW w:w="801" w:type="dxa"/>
          </w:tcPr>
          <w:p w14:paraId="48D61A65" w14:textId="77777777" w:rsidR="00583CE3" w:rsidRPr="002C01C7" w:rsidRDefault="00583CE3">
            <w:pPr>
              <w:pStyle w:val="AttributeTableBody"/>
              <w:spacing w:after="60"/>
              <w:ind w:left="-90" w:firstLine="90"/>
              <w:jc w:val="left"/>
              <w:rPr>
                <w:rFonts w:cs="Arial"/>
                <w:sz w:val="20"/>
              </w:rPr>
            </w:pPr>
            <w:r w:rsidRPr="002C01C7">
              <w:rPr>
                <w:rFonts w:cs="Arial"/>
                <w:sz w:val="20"/>
              </w:rPr>
              <w:t>00744</w:t>
            </w:r>
          </w:p>
        </w:tc>
        <w:tc>
          <w:tcPr>
            <w:tcW w:w="2196" w:type="dxa"/>
          </w:tcPr>
          <w:p w14:paraId="58BF6CBC" w14:textId="77777777" w:rsidR="00583CE3" w:rsidRPr="002C01C7" w:rsidRDefault="00583CE3">
            <w:pPr>
              <w:pStyle w:val="AttributeTableBody"/>
              <w:spacing w:after="60"/>
              <w:ind w:left="43"/>
              <w:jc w:val="left"/>
              <w:rPr>
                <w:rFonts w:cs="Arial"/>
                <w:sz w:val="20"/>
              </w:rPr>
            </w:pPr>
            <w:r w:rsidRPr="002C01C7">
              <w:rPr>
                <w:rFonts w:cs="Arial"/>
                <w:sz w:val="20"/>
              </w:rPr>
              <w:t>Protection Indicator</w:t>
            </w:r>
          </w:p>
        </w:tc>
        <w:tc>
          <w:tcPr>
            <w:tcW w:w="2520" w:type="dxa"/>
          </w:tcPr>
          <w:p w14:paraId="42BB432F" w14:textId="77777777" w:rsidR="00583CE3" w:rsidRPr="002C01C7" w:rsidRDefault="009E410D">
            <w:pPr>
              <w:spacing w:before="60" w:after="60"/>
              <w:rPr>
                <w:rFonts w:ascii="Arial" w:hAnsi="Arial" w:cs="Arial"/>
                <w:sz w:val="20"/>
                <w:szCs w:val="20"/>
              </w:rPr>
            </w:pPr>
            <w:r w:rsidRPr="002C01C7">
              <w:rPr>
                <w:rFonts w:ascii="Arial" w:hAnsi="Arial" w:cs="Arial"/>
                <w:sz w:val="20"/>
              </w:rPr>
              <w:t>Passed but not used by MPI.</w:t>
            </w:r>
          </w:p>
        </w:tc>
      </w:tr>
      <w:tr w:rsidR="00583CE3" w:rsidRPr="002C01C7" w14:paraId="5F697517" w14:textId="77777777">
        <w:tc>
          <w:tcPr>
            <w:tcW w:w="667" w:type="dxa"/>
          </w:tcPr>
          <w:p w14:paraId="09A61BD4" w14:textId="77777777" w:rsidR="00583CE3" w:rsidRPr="002C01C7" w:rsidRDefault="00583CE3">
            <w:pPr>
              <w:pStyle w:val="AttributeTableBody"/>
              <w:spacing w:after="60"/>
              <w:ind w:left="-90" w:firstLine="90"/>
              <w:jc w:val="left"/>
              <w:rPr>
                <w:rFonts w:cs="Arial"/>
                <w:sz w:val="20"/>
              </w:rPr>
            </w:pPr>
            <w:r w:rsidRPr="002C01C7">
              <w:rPr>
                <w:rFonts w:cs="Arial"/>
                <w:sz w:val="20"/>
              </w:rPr>
              <w:t>13</w:t>
            </w:r>
          </w:p>
        </w:tc>
        <w:tc>
          <w:tcPr>
            <w:tcW w:w="644" w:type="dxa"/>
          </w:tcPr>
          <w:p w14:paraId="4486411F" w14:textId="77777777" w:rsidR="00583CE3" w:rsidRPr="002C01C7" w:rsidRDefault="00583CE3">
            <w:pPr>
              <w:pStyle w:val="AttributeTableBody"/>
              <w:spacing w:after="60"/>
              <w:jc w:val="left"/>
              <w:rPr>
                <w:rFonts w:cs="Arial"/>
                <w:sz w:val="20"/>
              </w:rPr>
            </w:pPr>
            <w:r w:rsidRPr="002C01C7">
              <w:rPr>
                <w:rFonts w:cs="Arial"/>
                <w:sz w:val="20"/>
              </w:rPr>
              <w:t>8</w:t>
            </w:r>
          </w:p>
        </w:tc>
        <w:tc>
          <w:tcPr>
            <w:tcW w:w="678" w:type="dxa"/>
          </w:tcPr>
          <w:p w14:paraId="6D7D296F" w14:textId="77777777" w:rsidR="00583CE3" w:rsidRPr="002C01C7" w:rsidRDefault="00583CE3">
            <w:pPr>
              <w:pStyle w:val="AttributeTableBody"/>
              <w:spacing w:after="60"/>
              <w:ind w:left="-90" w:firstLine="90"/>
              <w:jc w:val="left"/>
              <w:rPr>
                <w:rFonts w:cs="Arial"/>
                <w:sz w:val="20"/>
              </w:rPr>
            </w:pPr>
            <w:r w:rsidRPr="002C01C7">
              <w:rPr>
                <w:rFonts w:cs="Arial"/>
                <w:sz w:val="20"/>
              </w:rPr>
              <w:t>DT</w:t>
            </w:r>
          </w:p>
        </w:tc>
        <w:tc>
          <w:tcPr>
            <w:tcW w:w="689" w:type="dxa"/>
          </w:tcPr>
          <w:p w14:paraId="75AB8C18" w14:textId="77777777" w:rsidR="00583CE3" w:rsidRPr="002C01C7" w:rsidRDefault="00583CE3">
            <w:pPr>
              <w:pStyle w:val="AttributeTableBody"/>
              <w:spacing w:after="60"/>
              <w:jc w:val="left"/>
              <w:rPr>
                <w:rFonts w:cs="Arial"/>
                <w:sz w:val="20"/>
              </w:rPr>
            </w:pPr>
            <w:r w:rsidRPr="002C01C7">
              <w:rPr>
                <w:rFonts w:cs="Arial"/>
                <w:sz w:val="20"/>
              </w:rPr>
              <w:t>O</w:t>
            </w:r>
          </w:p>
        </w:tc>
        <w:tc>
          <w:tcPr>
            <w:tcW w:w="634" w:type="dxa"/>
          </w:tcPr>
          <w:p w14:paraId="512A6FD3" w14:textId="77777777" w:rsidR="00583CE3" w:rsidRPr="002C01C7" w:rsidRDefault="00583CE3">
            <w:pPr>
              <w:pStyle w:val="AttributeTableBody"/>
              <w:spacing w:after="60"/>
              <w:ind w:left="-90" w:firstLine="90"/>
              <w:jc w:val="left"/>
              <w:rPr>
                <w:rFonts w:cs="Arial"/>
                <w:sz w:val="20"/>
              </w:rPr>
            </w:pPr>
          </w:p>
        </w:tc>
        <w:tc>
          <w:tcPr>
            <w:tcW w:w="689" w:type="dxa"/>
          </w:tcPr>
          <w:p w14:paraId="6410DC46" w14:textId="77777777" w:rsidR="00583CE3" w:rsidRPr="002C01C7" w:rsidRDefault="00583CE3">
            <w:pPr>
              <w:pStyle w:val="AttributeTableBody"/>
              <w:spacing w:after="60"/>
              <w:ind w:left="-90" w:firstLine="90"/>
              <w:jc w:val="left"/>
              <w:rPr>
                <w:rFonts w:cs="Arial"/>
                <w:sz w:val="20"/>
              </w:rPr>
            </w:pPr>
          </w:p>
        </w:tc>
        <w:tc>
          <w:tcPr>
            <w:tcW w:w="801" w:type="dxa"/>
          </w:tcPr>
          <w:p w14:paraId="75DF5579" w14:textId="77777777" w:rsidR="00583CE3" w:rsidRPr="002C01C7" w:rsidRDefault="00583CE3">
            <w:pPr>
              <w:pStyle w:val="AttributeTableBody"/>
              <w:spacing w:after="60"/>
              <w:ind w:left="-90" w:firstLine="90"/>
              <w:jc w:val="left"/>
              <w:rPr>
                <w:rFonts w:cs="Arial"/>
                <w:sz w:val="20"/>
              </w:rPr>
            </w:pPr>
            <w:r w:rsidRPr="002C01C7">
              <w:rPr>
                <w:rFonts w:cs="Arial"/>
                <w:sz w:val="20"/>
              </w:rPr>
              <w:t>01566</w:t>
            </w:r>
          </w:p>
        </w:tc>
        <w:tc>
          <w:tcPr>
            <w:tcW w:w="2196" w:type="dxa"/>
          </w:tcPr>
          <w:p w14:paraId="13DF0051" w14:textId="77777777" w:rsidR="00583CE3" w:rsidRPr="002C01C7" w:rsidRDefault="00583CE3">
            <w:pPr>
              <w:pStyle w:val="AttributeTableBody"/>
              <w:spacing w:after="60"/>
              <w:ind w:left="43"/>
              <w:jc w:val="left"/>
              <w:rPr>
                <w:rFonts w:cs="Arial"/>
                <w:sz w:val="20"/>
              </w:rPr>
            </w:pPr>
            <w:r w:rsidRPr="002C01C7">
              <w:rPr>
                <w:rFonts w:cs="Arial"/>
                <w:sz w:val="20"/>
              </w:rPr>
              <w:t>Protection Indicator Effective Date</w:t>
            </w:r>
          </w:p>
        </w:tc>
        <w:tc>
          <w:tcPr>
            <w:tcW w:w="2520" w:type="dxa"/>
          </w:tcPr>
          <w:p w14:paraId="6D1BD28E" w14:textId="77777777" w:rsidR="00583CE3" w:rsidRPr="002C01C7" w:rsidRDefault="009E410D" w:rsidP="009E410D">
            <w:pPr>
              <w:pStyle w:val="AttributeTableBody"/>
              <w:spacing w:after="60"/>
              <w:jc w:val="left"/>
              <w:rPr>
                <w:rFonts w:cs="Arial"/>
                <w:sz w:val="20"/>
              </w:rPr>
            </w:pPr>
            <w:r w:rsidRPr="002C01C7">
              <w:rPr>
                <w:rFonts w:cs="Arial"/>
                <w:sz w:val="20"/>
              </w:rPr>
              <w:t>Passed but not used by MPI.</w:t>
            </w:r>
          </w:p>
        </w:tc>
      </w:tr>
      <w:tr w:rsidR="00583CE3" w:rsidRPr="002C01C7" w14:paraId="15A4C557" w14:textId="77777777">
        <w:tc>
          <w:tcPr>
            <w:tcW w:w="667" w:type="dxa"/>
          </w:tcPr>
          <w:p w14:paraId="6BBDD596" w14:textId="77777777" w:rsidR="00583CE3" w:rsidRPr="002C01C7" w:rsidRDefault="00583CE3">
            <w:pPr>
              <w:pStyle w:val="AttributeTableBody"/>
              <w:spacing w:after="60"/>
              <w:jc w:val="left"/>
              <w:rPr>
                <w:rFonts w:cs="Arial"/>
                <w:sz w:val="20"/>
              </w:rPr>
            </w:pPr>
            <w:r w:rsidRPr="002C01C7">
              <w:rPr>
                <w:rFonts w:cs="Arial"/>
                <w:sz w:val="20"/>
              </w:rPr>
              <w:t>14</w:t>
            </w:r>
          </w:p>
        </w:tc>
        <w:tc>
          <w:tcPr>
            <w:tcW w:w="644" w:type="dxa"/>
          </w:tcPr>
          <w:p w14:paraId="6CB7BA59" w14:textId="77777777" w:rsidR="00583CE3" w:rsidRPr="002C01C7" w:rsidRDefault="00583CE3">
            <w:pPr>
              <w:pStyle w:val="AttributeTableBody"/>
              <w:spacing w:after="60"/>
              <w:jc w:val="left"/>
              <w:rPr>
                <w:rFonts w:cs="Arial"/>
                <w:sz w:val="20"/>
              </w:rPr>
            </w:pPr>
            <w:r w:rsidRPr="002C01C7">
              <w:rPr>
                <w:rFonts w:cs="Arial"/>
                <w:sz w:val="20"/>
              </w:rPr>
              <w:t>250</w:t>
            </w:r>
          </w:p>
        </w:tc>
        <w:tc>
          <w:tcPr>
            <w:tcW w:w="678" w:type="dxa"/>
          </w:tcPr>
          <w:p w14:paraId="5F74E709" w14:textId="77777777" w:rsidR="00583CE3" w:rsidRPr="002C01C7" w:rsidRDefault="00583CE3">
            <w:pPr>
              <w:pStyle w:val="AttributeTableBody"/>
              <w:spacing w:after="60"/>
              <w:jc w:val="left"/>
              <w:rPr>
                <w:rFonts w:cs="Arial"/>
                <w:sz w:val="20"/>
              </w:rPr>
            </w:pPr>
            <w:r w:rsidRPr="002C01C7">
              <w:rPr>
                <w:rFonts w:cs="Arial"/>
                <w:sz w:val="20"/>
              </w:rPr>
              <w:t>XON</w:t>
            </w:r>
          </w:p>
        </w:tc>
        <w:tc>
          <w:tcPr>
            <w:tcW w:w="689" w:type="dxa"/>
          </w:tcPr>
          <w:p w14:paraId="22D0241B" w14:textId="77777777" w:rsidR="00583CE3" w:rsidRPr="002C01C7" w:rsidRDefault="00583CE3">
            <w:pPr>
              <w:pStyle w:val="AttributeTableBody"/>
              <w:spacing w:after="60"/>
              <w:jc w:val="left"/>
              <w:rPr>
                <w:rFonts w:cs="Arial"/>
                <w:sz w:val="20"/>
              </w:rPr>
            </w:pPr>
            <w:r w:rsidRPr="002C01C7">
              <w:rPr>
                <w:rFonts w:cs="Arial"/>
                <w:sz w:val="20"/>
              </w:rPr>
              <w:t>O</w:t>
            </w:r>
          </w:p>
        </w:tc>
        <w:tc>
          <w:tcPr>
            <w:tcW w:w="634" w:type="dxa"/>
          </w:tcPr>
          <w:p w14:paraId="2605DF80" w14:textId="77777777" w:rsidR="00583CE3" w:rsidRPr="002C01C7" w:rsidRDefault="00583CE3">
            <w:pPr>
              <w:pStyle w:val="AttributeTableBody"/>
              <w:spacing w:after="60"/>
              <w:jc w:val="left"/>
              <w:rPr>
                <w:rFonts w:cs="Arial"/>
                <w:sz w:val="20"/>
              </w:rPr>
            </w:pPr>
            <w:r w:rsidRPr="002C01C7">
              <w:rPr>
                <w:rFonts w:cs="Arial"/>
                <w:sz w:val="20"/>
              </w:rPr>
              <w:t>Y</w:t>
            </w:r>
          </w:p>
        </w:tc>
        <w:tc>
          <w:tcPr>
            <w:tcW w:w="689" w:type="dxa"/>
          </w:tcPr>
          <w:p w14:paraId="4A5BF41C" w14:textId="77777777" w:rsidR="00583CE3" w:rsidRPr="002C01C7" w:rsidRDefault="00583CE3">
            <w:pPr>
              <w:pStyle w:val="AttributeTableBody"/>
              <w:spacing w:after="60"/>
              <w:jc w:val="left"/>
              <w:rPr>
                <w:rFonts w:cs="Arial"/>
                <w:sz w:val="20"/>
              </w:rPr>
            </w:pPr>
          </w:p>
        </w:tc>
        <w:tc>
          <w:tcPr>
            <w:tcW w:w="801" w:type="dxa"/>
          </w:tcPr>
          <w:p w14:paraId="44B0C25E" w14:textId="77777777" w:rsidR="00583CE3" w:rsidRPr="002C01C7" w:rsidRDefault="00583CE3">
            <w:pPr>
              <w:pStyle w:val="AttributeTableBody"/>
              <w:spacing w:after="60"/>
              <w:jc w:val="left"/>
              <w:rPr>
                <w:rFonts w:cs="Arial"/>
                <w:sz w:val="20"/>
              </w:rPr>
            </w:pPr>
            <w:r w:rsidRPr="002C01C7">
              <w:rPr>
                <w:rFonts w:cs="Arial"/>
                <w:sz w:val="20"/>
              </w:rPr>
              <w:t>01567</w:t>
            </w:r>
          </w:p>
        </w:tc>
        <w:tc>
          <w:tcPr>
            <w:tcW w:w="2196" w:type="dxa"/>
          </w:tcPr>
          <w:p w14:paraId="4C1D7514" w14:textId="77777777" w:rsidR="00583CE3" w:rsidRPr="002C01C7" w:rsidRDefault="00464740">
            <w:pPr>
              <w:pStyle w:val="AttributeTableBody"/>
              <w:spacing w:after="60"/>
              <w:ind w:left="43"/>
              <w:jc w:val="left"/>
              <w:rPr>
                <w:rFonts w:cs="Arial"/>
                <w:sz w:val="20"/>
              </w:rPr>
            </w:pPr>
            <w:r w:rsidRPr="002C01C7">
              <w:rPr>
                <w:rFonts w:cs="Arial"/>
                <w:sz w:val="20"/>
              </w:rPr>
              <w:t>Place of Worship</w:t>
            </w:r>
          </w:p>
        </w:tc>
        <w:tc>
          <w:tcPr>
            <w:tcW w:w="2520" w:type="dxa"/>
          </w:tcPr>
          <w:p w14:paraId="21214D72" w14:textId="77777777" w:rsidR="00583CE3" w:rsidRPr="002C01C7" w:rsidRDefault="009E410D" w:rsidP="00464740">
            <w:pPr>
              <w:pStyle w:val="AttributeTableBody"/>
              <w:spacing w:after="60"/>
              <w:jc w:val="left"/>
              <w:rPr>
                <w:rFonts w:cs="Arial"/>
                <w:sz w:val="20"/>
              </w:rPr>
            </w:pPr>
            <w:r w:rsidRPr="002C01C7">
              <w:rPr>
                <w:rFonts w:cs="Arial"/>
                <w:sz w:val="20"/>
              </w:rPr>
              <w:t>Passed but not used by MPI.</w:t>
            </w:r>
          </w:p>
        </w:tc>
      </w:tr>
      <w:tr w:rsidR="00583CE3" w:rsidRPr="002C01C7" w14:paraId="515FC4DC" w14:textId="77777777">
        <w:tc>
          <w:tcPr>
            <w:tcW w:w="667" w:type="dxa"/>
          </w:tcPr>
          <w:p w14:paraId="6D33538C" w14:textId="77777777" w:rsidR="00583CE3" w:rsidRPr="002C01C7" w:rsidRDefault="00583CE3">
            <w:pPr>
              <w:pStyle w:val="AttributeTableBody"/>
              <w:spacing w:after="60"/>
              <w:ind w:left="-90" w:firstLine="90"/>
              <w:jc w:val="left"/>
              <w:rPr>
                <w:rFonts w:cs="Arial"/>
                <w:sz w:val="20"/>
              </w:rPr>
            </w:pPr>
            <w:r w:rsidRPr="002C01C7">
              <w:rPr>
                <w:rFonts w:cs="Arial"/>
                <w:sz w:val="20"/>
              </w:rPr>
              <w:t>15</w:t>
            </w:r>
          </w:p>
        </w:tc>
        <w:tc>
          <w:tcPr>
            <w:tcW w:w="644" w:type="dxa"/>
          </w:tcPr>
          <w:p w14:paraId="651923DC" w14:textId="77777777" w:rsidR="00583CE3" w:rsidRPr="002C01C7" w:rsidRDefault="00583CE3">
            <w:pPr>
              <w:pStyle w:val="AttributeTableBody"/>
              <w:spacing w:after="60"/>
              <w:jc w:val="left"/>
              <w:rPr>
                <w:rFonts w:cs="Arial"/>
                <w:sz w:val="20"/>
              </w:rPr>
            </w:pPr>
            <w:r w:rsidRPr="002C01C7">
              <w:rPr>
                <w:rFonts w:cs="Arial"/>
                <w:sz w:val="20"/>
              </w:rPr>
              <w:t>250</w:t>
            </w:r>
          </w:p>
        </w:tc>
        <w:tc>
          <w:tcPr>
            <w:tcW w:w="678" w:type="dxa"/>
          </w:tcPr>
          <w:p w14:paraId="10818E75" w14:textId="77777777" w:rsidR="00583CE3" w:rsidRPr="002C01C7" w:rsidRDefault="00583CE3">
            <w:pPr>
              <w:pStyle w:val="AttributeTableBody"/>
              <w:spacing w:after="60"/>
              <w:ind w:left="-90" w:firstLine="90"/>
              <w:jc w:val="left"/>
              <w:rPr>
                <w:rFonts w:cs="Arial"/>
                <w:sz w:val="20"/>
              </w:rPr>
            </w:pPr>
            <w:r w:rsidRPr="002C01C7">
              <w:rPr>
                <w:rFonts w:cs="Arial"/>
                <w:sz w:val="20"/>
              </w:rPr>
              <w:t>CE</w:t>
            </w:r>
          </w:p>
        </w:tc>
        <w:tc>
          <w:tcPr>
            <w:tcW w:w="689" w:type="dxa"/>
          </w:tcPr>
          <w:p w14:paraId="5542E8AF" w14:textId="77777777" w:rsidR="00583CE3" w:rsidRPr="002C01C7" w:rsidRDefault="00583CE3">
            <w:pPr>
              <w:pStyle w:val="AttributeTableBody"/>
              <w:spacing w:after="60"/>
              <w:jc w:val="left"/>
              <w:rPr>
                <w:rFonts w:cs="Arial"/>
                <w:sz w:val="20"/>
              </w:rPr>
            </w:pPr>
            <w:r w:rsidRPr="002C01C7">
              <w:rPr>
                <w:rFonts w:cs="Arial"/>
                <w:sz w:val="20"/>
              </w:rPr>
              <w:t>O</w:t>
            </w:r>
          </w:p>
        </w:tc>
        <w:tc>
          <w:tcPr>
            <w:tcW w:w="634" w:type="dxa"/>
          </w:tcPr>
          <w:p w14:paraId="02E554AC" w14:textId="77777777" w:rsidR="00583CE3" w:rsidRPr="002C01C7" w:rsidRDefault="00583CE3">
            <w:pPr>
              <w:pStyle w:val="AttributeTableBody"/>
              <w:spacing w:after="60"/>
              <w:ind w:left="-90" w:firstLine="90"/>
              <w:jc w:val="left"/>
              <w:rPr>
                <w:rFonts w:cs="Arial"/>
                <w:sz w:val="20"/>
              </w:rPr>
            </w:pPr>
            <w:r w:rsidRPr="002C01C7">
              <w:rPr>
                <w:rFonts w:cs="Arial"/>
                <w:sz w:val="20"/>
              </w:rPr>
              <w:t>Y</w:t>
            </w:r>
          </w:p>
        </w:tc>
        <w:tc>
          <w:tcPr>
            <w:tcW w:w="689" w:type="dxa"/>
          </w:tcPr>
          <w:p w14:paraId="32EE0ED2" w14:textId="77777777" w:rsidR="00583CE3" w:rsidRPr="002C01C7" w:rsidRDefault="00583CE3">
            <w:pPr>
              <w:pStyle w:val="AttributeTableBody"/>
              <w:spacing w:after="60"/>
              <w:ind w:left="-90" w:firstLine="90"/>
              <w:jc w:val="left"/>
              <w:rPr>
                <w:rFonts w:cs="Arial"/>
                <w:sz w:val="20"/>
              </w:rPr>
            </w:pPr>
            <w:r w:rsidRPr="002C01C7">
              <w:rPr>
                <w:rFonts w:cs="Arial"/>
                <w:sz w:val="20"/>
              </w:rPr>
              <w:t>0435</w:t>
            </w:r>
          </w:p>
        </w:tc>
        <w:tc>
          <w:tcPr>
            <w:tcW w:w="801" w:type="dxa"/>
          </w:tcPr>
          <w:p w14:paraId="71BB5AF1" w14:textId="77777777" w:rsidR="00583CE3" w:rsidRPr="002C01C7" w:rsidRDefault="00583CE3">
            <w:pPr>
              <w:pStyle w:val="AttributeTableBody"/>
              <w:spacing w:after="60"/>
              <w:ind w:left="-90" w:firstLine="90"/>
              <w:jc w:val="left"/>
              <w:rPr>
                <w:rFonts w:cs="Arial"/>
                <w:sz w:val="20"/>
              </w:rPr>
            </w:pPr>
            <w:r w:rsidRPr="002C01C7">
              <w:rPr>
                <w:rFonts w:cs="Arial"/>
                <w:sz w:val="20"/>
              </w:rPr>
              <w:t>01548</w:t>
            </w:r>
          </w:p>
        </w:tc>
        <w:tc>
          <w:tcPr>
            <w:tcW w:w="2196" w:type="dxa"/>
          </w:tcPr>
          <w:p w14:paraId="3B9CB96D" w14:textId="77777777" w:rsidR="00583CE3" w:rsidRPr="002C01C7" w:rsidRDefault="00464740">
            <w:pPr>
              <w:pStyle w:val="AttributeTableBody"/>
              <w:spacing w:after="60"/>
              <w:ind w:left="43"/>
              <w:jc w:val="left"/>
              <w:rPr>
                <w:rFonts w:cs="Arial"/>
                <w:sz w:val="20"/>
              </w:rPr>
            </w:pPr>
            <w:r w:rsidRPr="002C01C7">
              <w:rPr>
                <w:rFonts w:cs="Arial"/>
                <w:sz w:val="20"/>
              </w:rPr>
              <w:t>Advance Directive Code</w:t>
            </w:r>
          </w:p>
        </w:tc>
        <w:tc>
          <w:tcPr>
            <w:tcW w:w="2520" w:type="dxa"/>
          </w:tcPr>
          <w:p w14:paraId="06825767" w14:textId="77777777" w:rsidR="00583CE3" w:rsidRPr="002C01C7" w:rsidRDefault="00464740" w:rsidP="00464740">
            <w:pPr>
              <w:pStyle w:val="AttributeTableBody"/>
              <w:spacing w:after="60"/>
              <w:jc w:val="left"/>
              <w:rPr>
                <w:rFonts w:cs="Arial"/>
                <w:sz w:val="20"/>
              </w:rPr>
            </w:pPr>
            <w:r w:rsidRPr="002C01C7">
              <w:rPr>
                <w:rFonts w:cs="Arial"/>
                <w:sz w:val="20"/>
              </w:rPr>
              <w:t>Passed but not used by MPI.</w:t>
            </w:r>
          </w:p>
        </w:tc>
      </w:tr>
      <w:tr w:rsidR="00583CE3" w:rsidRPr="002C01C7" w14:paraId="4EC7E268" w14:textId="77777777">
        <w:tc>
          <w:tcPr>
            <w:tcW w:w="667" w:type="dxa"/>
          </w:tcPr>
          <w:p w14:paraId="62101FD6" w14:textId="77777777" w:rsidR="00583CE3" w:rsidRPr="002C01C7" w:rsidRDefault="00583CE3" w:rsidP="00F02B02">
            <w:pPr>
              <w:pStyle w:val="AttributeTableBody"/>
              <w:keepNext/>
              <w:spacing w:after="60"/>
              <w:ind w:left="-90" w:firstLine="90"/>
              <w:jc w:val="left"/>
              <w:rPr>
                <w:rFonts w:cs="Arial"/>
                <w:sz w:val="20"/>
              </w:rPr>
            </w:pPr>
            <w:r w:rsidRPr="002C01C7">
              <w:rPr>
                <w:rFonts w:cs="Arial"/>
                <w:sz w:val="20"/>
              </w:rPr>
              <w:lastRenderedPageBreak/>
              <w:t>16</w:t>
            </w:r>
          </w:p>
        </w:tc>
        <w:tc>
          <w:tcPr>
            <w:tcW w:w="644" w:type="dxa"/>
          </w:tcPr>
          <w:p w14:paraId="1FA22E82" w14:textId="77777777" w:rsidR="00583CE3" w:rsidRPr="002C01C7" w:rsidRDefault="00583CE3" w:rsidP="00F02B02">
            <w:pPr>
              <w:pStyle w:val="AttributeTableBody"/>
              <w:keepNext/>
              <w:spacing w:after="60"/>
              <w:jc w:val="left"/>
              <w:rPr>
                <w:rFonts w:cs="Arial"/>
                <w:sz w:val="20"/>
              </w:rPr>
            </w:pPr>
            <w:r w:rsidRPr="002C01C7">
              <w:rPr>
                <w:rFonts w:cs="Arial"/>
                <w:sz w:val="20"/>
              </w:rPr>
              <w:t>1</w:t>
            </w:r>
          </w:p>
        </w:tc>
        <w:tc>
          <w:tcPr>
            <w:tcW w:w="678" w:type="dxa"/>
          </w:tcPr>
          <w:p w14:paraId="2BDEFBEE" w14:textId="77777777" w:rsidR="00583CE3" w:rsidRPr="002C01C7" w:rsidRDefault="00583CE3" w:rsidP="00F02B02">
            <w:pPr>
              <w:pStyle w:val="AttributeTableBody"/>
              <w:keepNext/>
              <w:spacing w:after="60"/>
              <w:ind w:left="-90" w:firstLine="90"/>
              <w:jc w:val="left"/>
              <w:rPr>
                <w:rFonts w:cs="Arial"/>
                <w:sz w:val="20"/>
              </w:rPr>
            </w:pPr>
            <w:r w:rsidRPr="002C01C7">
              <w:rPr>
                <w:rFonts w:cs="Arial"/>
                <w:sz w:val="20"/>
              </w:rPr>
              <w:t>IS</w:t>
            </w:r>
          </w:p>
        </w:tc>
        <w:tc>
          <w:tcPr>
            <w:tcW w:w="689" w:type="dxa"/>
          </w:tcPr>
          <w:p w14:paraId="2473B6F9" w14:textId="77777777" w:rsidR="00583CE3" w:rsidRPr="002C01C7" w:rsidRDefault="00583CE3" w:rsidP="00F02B02">
            <w:pPr>
              <w:pStyle w:val="AttributeTableBody"/>
              <w:keepNext/>
              <w:spacing w:after="60"/>
              <w:jc w:val="left"/>
              <w:rPr>
                <w:rFonts w:cs="Arial"/>
                <w:sz w:val="20"/>
              </w:rPr>
            </w:pPr>
            <w:r w:rsidRPr="002C01C7">
              <w:rPr>
                <w:rFonts w:cs="Arial"/>
                <w:sz w:val="20"/>
              </w:rPr>
              <w:t>O</w:t>
            </w:r>
          </w:p>
        </w:tc>
        <w:tc>
          <w:tcPr>
            <w:tcW w:w="634" w:type="dxa"/>
          </w:tcPr>
          <w:p w14:paraId="063F3C50" w14:textId="77777777" w:rsidR="00583CE3" w:rsidRPr="002C01C7" w:rsidRDefault="00583CE3" w:rsidP="00F02B02">
            <w:pPr>
              <w:pStyle w:val="AttributeTableBody"/>
              <w:keepNext/>
              <w:spacing w:after="60"/>
              <w:ind w:left="-90" w:firstLine="90"/>
              <w:jc w:val="left"/>
              <w:rPr>
                <w:rFonts w:cs="Arial"/>
                <w:sz w:val="20"/>
              </w:rPr>
            </w:pPr>
          </w:p>
        </w:tc>
        <w:tc>
          <w:tcPr>
            <w:tcW w:w="689" w:type="dxa"/>
          </w:tcPr>
          <w:p w14:paraId="42F971F9" w14:textId="77777777" w:rsidR="00583CE3" w:rsidRPr="002C01C7" w:rsidRDefault="00583CE3" w:rsidP="00F02B02">
            <w:pPr>
              <w:pStyle w:val="AttributeTableBody"/>
              <w:keepNext/>
              <w:spacing w:after="60"/>
              <w:ind w:left="-90" w:firstLine="90"/>
              <w:jc w:val="left"/>
              <w:rPr>
                <w:rFonts w:cs="Arial"/>
                <w:sz w:val="20"/>
              </w:rPr>
            </w:pPr>
            <w:r w:rsidRPr="002C01C7">
              <w:rPr>
                <w:rFonts w:cs="Arial"/>
                <w:sz w:val="20"/>
              </w:rPr>
              <w:t>0441</w:t>
            </w:r>
          </w:p>
        </w:tc>
        <w:tc>
          <w:tcPr>
            <w:tcW w:w="801" w:type="dxa"/>
          </w:tcPr>
          <w:p w14:paraId="76963E09" w14:textId="77777777" w:rsidR="00583CE3" w:rsidRPr="002C01C7" w:rsidRDefault="00583CE3" w:rsidP="00F02B02">
            <w:pPr>
              <w:pStyle w:val="AttributeTableBody"/>
              <w:keepNext/>
              <w:spacing w:after="60"/>
              <w:ind w:left="-90" w:firstLine="90"/>
              <w:jc w:val="left"/>
              <w:rPr>
                <w:rFonts w:cs="Arial"/>
                <w:sz w:val="20"/>
              </w:rPr>
            </w:pPr>
            <w:r w:rsidRPr="002C01C7">
              <w:rPr>
                <w:rFonts w:cs="Arial"/>
                <w:sz w:val="20"/>
              </w:rPr>
              <w:t>01569</w:t>
            </w:r>
          </w:p>
        </w:tc>
        <w:tc>
          <w:tcPr>
            <w:tcW w:w="2196" w:type="dxa"/>
          </w:tcPr>
          <w:p w14:paraId="7CD6E4A3" w14:textId="77777777" w:rsidR="00583CE3" w:rsidRPr="002C01C7" w:rsidRDefault="00583CE3" w:rsidP="00F02B02">
            <w:pPr>
              <w:pStyle w:val="AttributeTableBody"/>
              <w:keepNext/>
              <w:spacing w:after="60"/>
              <w:ind w:left="43"/>
              <w:jc w:val="left"/>
              <w:rPr>
                <w:rFonts w:cs="Arial"/>
                <w:sz w:val="20"/>
              </w:rPr>
            </w:pPr>
            <w:r w:rsidRPr="002C01C7">
              <w:rPr>
                <w:rFonts w:cs="Arial"/>
                <w:sz w:val="20"/>
              </w:rPr>
              <w:t>Immunization Registry Status</w:t>
            </w:r>
          </w:p>
        </w:tc>
        <w:tc>
          <w:tcPr>
            <w:tcW w:w="2520" w:type="dxa"/>
          </w:tcPr>
          <w:p w14:paraId="5B0E4DB4" w14:textId="77777777" w:rsidR="00583CE3" w:rsidRPr="002C01C7" w:rsidRDefault="00464740" w:rsidP="00F02B02">
            <w:pPr>
              <w:pStyle w:val="AttributeTableBody"/>
              <w:keepNext/>
              <w:spacing w:after="60"/>
              <w:jc w:val="left"/>
              <w:rPr>
                <w:rFonts w:cs="Arial"/>
                <w:sz w:val="20"/>
              </w:rPr>
            </w:pPr>
            <w:r w:rsidRPr="002C01C7">
              <w:rPr>
                <w:rFonts w:cs="Arial"/>
                <w:sz w:val="20"/>
              </w:rPr>
              <w:t>Passed but not used by MPI.</w:t>
            </w:r>
          </w:p>
        </w:tc>
      </w:tr>
      <w:tr w:rsidR="00583CE3" w:rsidRPr="002C01C7" w14:paraId="16D8F9DB" w14:textId="77777777">
        <w:tc>
          <w:tcPr>
            <w:tcW w:w="667" w:type="dxa"/>
          </w:tcPr>
          <w:p w14:paraId="65459ED3" w14:textId="77777777" w:rsidR="00583CE3" w:rsidRPr="002C01C7" w:rsidRDefault="00583CE3">
            <w:pPr>
              <w:pStyle w:val="AttributeTableBody"/>
              <w:spacing w:after="60"/>
              <w:ind w:left="-90" w:firstLine="90"/>
              <w:jc w:val="left"/>
              <w:rPr>
                <w:rFonts w:cs="Arial"/>
                <w:sz w:val="20"/>
              </w:rPr>
            </w:pPr>
            <w:r w:rsidRPr="002C01C7">
              <w:rPr>
                <w:rFonts w:cs="Arial"/>
                <w:sz w:val="20"/>
              </w:rPr>
              <w:t>17</w:t>
            </w:r>
          </w:p>
        </w:tc>
        <w:tc>
          <w:tcPr>
            <w:tcW w:w="644" w:type="dxa"/>
          </w:tcPr>
          <w:p w14:paraId="3AEAE5D6" w14:textId="77777777" w:rsidR="00583CE3" w:rsidRPr="002C01C7" w:rsidRDefault="00583CE3">
            <w:pPr>
              <w:pStyle w:val="AttributeTableBody"/>
              <w:spacing w:after="60"/>
              <w:jc w:val="left"/>
              <w:rPr>
                <w:rFonts w:cs="Arial"/>
                <w:sz w:val="20"/>
              </w:rPr>
            </w:pPr>
            <w:r w:rsidRPr="002C01C7">
              <w:rPr>
                <w:rFonts w:cs="Arial"/>
                <w:sz w:val="20"/>
              </w:rPr>
              <w:t>8</w:t>
            </w:r>
          </w:p>
        </w:tc>
        <w:tc>
          <w:tcPr>
            <w:tcW w:w="678" w:type="dxa"/>
          </w:tcPr>
          <w:p w14:paraId="60800CC5" w14:textId="77777777" w:rsidR="00583CE3" w:rsidRPr="002C01C7" w:rsidRDefault="00583CE3">
            <w:pPr>
              <w:pStyle w:val="AttributeTableBody"/>
              <w:spacing w:after="60"/>
              <w:ind w:left="-90" w:firstLine="90"/>
              <w:jc w:val="left"/>
              <w:rPr>
                <w:rFonts w:cs="Arial"/>
                <w:sz w:val="20"/>
              </w:rPr>
            </w:pPr>
            <w:r w:rsidRPr="002C01C7">
              <w:rPr>
                <w:rFonts w:cs="Arial"/>
                <w:sz w:val="20"/>
              </w:rPr>
              <w:t>DT</w:t>
            </w:r>
          </w:p>
        </w:tc>
        <w:tc>
          <w:tcPr>
            <w:tcW w:w="689" w:type="dxa"/>
          </w:tcPr>
          <w:p w14:paraId="2B76CD17" w14:textId="77777777" w:rsidR="00583CE3" w:rsidRPr="002C01C7" w:rsidRDefault="00583CE3">
            <w:pPr>
              <w:pStyle w:val="AttributeTableBody"/>
              <w:spacing w:after="60"/>
              <w:jc w:val="left"/>
              <w:rPr>
                <w:rFonts w:cs="Arial"/>
                <w:sz w:val="20"/>
              </w:rPr>
            </w:pPr>
            <w:r w:rsidRPr="002C01C7">
              <w:rPr>
                <w:rFonts w:cs="Arial"/>
                <w:sz w:val="20"/>
              </w:rPr>
              <w:t>O</w:t>
            </w:r>
          </w:p>
        </w:tc>
        <w:tc>
          <w:tcPr>
            <w:tcW w:w="634" w:type="dxa"/>
          </w:tcPr>
          <w:p w14:paraId="07A6B7F0" w14:textId="77777777" w:rsidR="00583CE3" w:rsidRPr="002C01C7" w:rsidRDefault="00583CE3">
            <w:pPr>
              <w:pStyle w:val="AttributeTableBody"/>
              <w:spacing w:after="60"/>
              <w:ind w:left="-90" w:firstLine="90"/>
              <w:jc w:val="left"/>
              <w:rPr>
                <w:rFonts w:cs="Arial"/>
                <w:sz w:val="20"/>
              </w:rPr>
            </w:pPr>
          </w:p>
        </w:tc>
        <w:tc>
          <w:tcPr>
            <w:tcW w:w="689" w:type="dxa"/>
          </w:tcPr>
          <w:p w14:paraId="21EB17BB" w14:textId="77777777" w:rsidR="00583CE3" w:rsidRPr="002C01C7" w:rsidRDefault="00583CE3">
            <w:pPr>
              <w:pStyle w:val="AttributeTableBody"/>
              <w:spacing w:after="60"/>
              <w:ind w:left="-90" w:firstLine="90"/>
              <w:jc w:val="left"/>
              <w:rPr>
                <w:rFonts w:cs="Arial"/>
                <w:sz w:val="20"/>
              </w:rPr>
            </w:pPr>
          </w:p>
        </w:tc>
        <w:tc>
          <w:tcPr>
            <w:tcW w:w="801" w:type="dxa"/>
          </w:tcPr>
          <w:p w14:paraId="52FA147C" w14:textId="77777777" w:rsidR="00583CE3" w:rsidRPr="002C01C7" w:rsidRDefault="00583CE3">
            <w:pPr>
              <w:pStyle w:val="AttributeTableBody"/>
              <w:spacing w:after="60"/>
              <w:ind w:left="-90" w:firstLine="90"/>
              <w:jc w:val="left"/>
              <w:rPr>
                <w:rFonts w:cs="Arial"/>
                <w:sz w:val="20"/>
              </w:rPr>
            </w:pPr>
            <w:r w:rsidRPr="002C01C7">
              <w:rPr>
                <w:rFonts w:cs="Arial"/>
                <w:sz w:val="20"/>
              </w:rPr>
              <w:t>01570</w:t>
            </w:r>
          </w:p>
        </w:tc>
        <w:tc>
          <w:tcPr>
            <w:tcW w:w="2196" w:type="dxa"/>
          </w:tcPr>
          <w:p w14:paraId="5EF0B1AF" w14:textId="77777777" w:rsidR="00583CE3" w:rsidRPr="002C01C7" w:rsidRDefault="00583CE3">
            <w:pPr>
              <w:pStyle w:val="AttributeTableBody"/>
              <w:spacing w:after="60"/>
              <w:ind w:left="43"/>
              <w:jc w:val="left"/>
              <w:rPr>
                <w:rFonts w:cs="Arial"/>
                <w:sz w:val="20"/>
              </w:rPr>
            </w:pPr>
            <w:r w:rsidRPr="002C01C7">
              <w:rPr>
                <w:rFonts w:cs="Arial"/>
                <w:sz w:val="20"/>
              </w:rPr>
              <w:t>Immunization</w:t>
            </w:r>
            <w:r w:rsidR="00464740" w:rsidRPr="002C01C7">
              <w:rPr>
                <w:rFonts w:cs="Arial"/>
                <w:sz w:val="20"/>
              </w:rPr>
              <w:t xml:space="preserve"> Registry Status Effective Date</w:t>
            </w:r>
          </w:p>
        </w:tc>
        <w:tc>
          <w:tcPr>
            <w:tcW w:w="2520" w:type="dxa"/>
          </w:tcPr>
          <w:p w14:paraId="52DD8234" w14:textId="77777777" w:rsidR="00583CE3" w:rsidRPr="002C01C7" w:rsidRDefault="00464740" w:rsidP="00464740">
            <w:pPr>
              <w:pStyle w:val="AttributeTableBody"/>
              <w:spacing w:after="60"/>
              <w:jc w:val="left"/>
              <w:rPr>
                <w:rFonts w:cs="Arial"/>
                <w:sz w:val="20"/>
              </w:rPr>
            </w:pPr>
            <w:r w:rsidRPr="002C01C7">
              <w:rPr>
                <w:rFonts w:cs="Arial"/>
                <w:sz w:val="20"/>
              </w:rPr>
              <w:t>Passed but not used by MPI.</w:t>
            </w:r>
          </w:p>
        </w:tc>
      </w:tr>
      <w:tr w:rsidR="00583CE3" w:rsidRPr="002C01C7" w14:paraId="71A602C2" w14:textId="77777777">
        <w:tc>
          <w:tcPr>
            <w:tcW w:w="667" w:type="dxa"/>
          </w:tcPr>
          <w:p w14:paraId="1CF60ECB" w14:textId="77777777" w:rsidR="00583CE3" w:rsidRPr="002C01C7" w:rsidRDefault="00583CE3">
            <w:pPr>
              <w:pStyle w:val="AttributeTableBody"/>
              <w:spacing w:after="60"/>
              <w:ind w:left="-90" w:firstLine="90"/>
              <w:jc w:val="left"/>
              <w:rPr>
                <w:rFonts w:cs="Arial"/>
                <w:sz w:val="20"/>
              </w:rPr>
            </w:pPr>
            <w:r w:rsidRPr="002C01C7">
              <w:rPr>
                <w:rFonts w:cs="Arial"/>
                <w:sz w:val="20"/>
              </w:rPr>
              <w:t>18</w:t>
            </w:r>
          </w:p>
        </w:tc>
        <w:tc>
          <w:tcPr>
            <w:tcW w:w="644" w:type="dxa"/>
          </w:tcPr>
          <w:p w14:paraId="26A2391F" w14:textId="77777777" w:rsidR="00583CE3" w:rsidRPr="002C01C7" w:rsidRDefault="00583CE3">
            <w:pPr>
              <w:pStyle w:val="AttributeTableBody"/>
              <w:spacing w:after="60"/>
              <w:jc w:val="left"/>
              <w:rPr>
                <w:rFonts w:cs="Arial"/>
                <w:sz w:val="20"/>
              </w:rPr>
            </w:pPr>
            <w:r w:rsidRPr="002C01C7">
              <w:rPr>
                <w:rFonts w:cs="Arial"/>
                <w:sz w:val="20"/>
              </w:rPr>
              <w:t>8</w:t>
            </w:r>
          </w:p>
        </w:tc>
        <w:tc>
          <w:tcPr>
            <w:tcW w:w="678" w:type="dxa"/>
          </w:tcPr>
          <w:p w14:paraId="387616A8" w14:textId="77777777" w:rsidR="00583CE3" w:rsidRPr="002C01C7" w:rsidRDefault="00583CE3">
            <w:pPr>
              <w:pStyle w:val="AttributeTableBody"/>
              <w:spacing w:after="60"/>
              <w:ind w:left="-90" w:firstLine="90"/>
              <w:jc w:val="left"/>
              <w:rPr>
                <w:rFonts w:cs="Arial"/>
                <w:sz w:val="20"/>
              </w:rPr>
            </w:pPr>
            <w:r w:rsidRPr="002C01C7">
              <w:rPr>
                <w:rFonts w:cs="Arial"/>
                <w:sz w:val="20"/>
              </w:rPr>
              <w:t>DT</w:t>
            </w:r>
          </w:p>
        </w:tc>
        <w:tc>
          <w:tcPr>
            <w:tcW w:w="689" w:type="dxa"/>
          </w:tcPr>
          <w:p w14:paraId="254FEDF2" w14:textId="77777777" w:rsidR="00583CE3" w:rsidRPr="002C01C7" w:rsidRDefault="00583CE3">
            <w:pPr>
              <w:pStyle w:val="AttributeTableBody"/>
              <w:spacing w:after="60"/>
              <w:jc w:val="left"/>
              <w:rPr>
                <w:rFonts w:cs="Arial"/>
                <w:sz w:val="20"/>
              </w:rPr>
            </w:pPr>
            <w:r w:rsidRPr="002C01C7">
              <w:rPr>
                <w:rFonts w:cs="Arial"/>
                <w:sz w:val="20"/>
              </w:rPr>
              <w:t>O</w:t>
            </w:r>
          </w:p>
        </w:tc>
        <w:tc>
          <w:tcPr>
            <w:tcW w:w="634" w:type="dxa"/>
          </w:tcPr>
          <w:p w14:paraId="06681843" w14:textId="77777777" w:rsidR="00583CE3" w:rsidRPr="002C01C7" w:rsidRDefault="00583CE3">
            <w:pPr>
              <w:pStyle w:val="AttributeTableBody"/>
              <w:spacing w:after="60"/>
              <w:ind w:left="-90" w:firstLine="90"/>
              <w:jc w:val="left"/>
              <w:rPr>
                <w:rFonts w:cs="Arial"/>
                <w:sz w:val="20"/>
              </w:rPr>
            </w:pPr>
          </w:p>
        </w:tc>
        <w:tc>
          <w:tcPr>
            <w:tcW w:w="689" w:type="dxa"/>
          </w:tcPr>
          <w:p w14:paraId="6277706B" w14:textId="77777777" w:rsidR="00583CE3" w:rsidRPr="002C01C7" w:rsidRDefault="00583CE3">
            <w:pPr>
              <w:pStyle w:val="AttributeTableBody"/>
              <w:spacing w:after="60"/>
              <w:ind w:left="-90" w:firstLine="90"/>
              <w:jc w:val="left"/>
              <w:rPr>
                <w:rFonts w:cs="Arial"/>
                <w:sz w:val="20"/>
              </w:rPr>
            </w:pPr>
          </w:p>
        </w:tc>
        <w:tc>
          <w:tcPr>
            <w:tcW w:w="801" w:type="dxa"/>
          </w:tcPr>
          <w:p w14:paraId="1B20ADE9" w14:textId="77777777" w:rsidR="00583CE3" w:rsidRPr="002C01C7" w:rsidRDefault="00583CE3">
            <w:pPr>
              <w:pStyle w:val="AttributeTableBody"/>
              <w:spacing w:after="60"/>
              <w:ind w:left="-90" w:firstLine="90"/>
              <w:jc w:val="left"/>
              <w:rPr>
                <w:rFonts w:cs="Arial"/>
                <w:sz w:val="20"/>
              </w:rPr>
            </w:pPr>
            <w:r w:rsidRPr="002C01C7">
              <w:rPr>
                <w:rFonts w:cs="Arial"/>
                <w:sz w:val="20"/>
              </w:rPr>
              <w:t>01571</w:t>
            </w:r>
          </w:p>
        </w:tc>
        <w:tc>
          <w:tcPr>
            <w:tcW w:w="2196" w:type="dxa"/>
          </w:tcPr>
          <w:p w14:paraId="4FBC92D8" w14:textId="77777777" w:rsidR="00583CE3" w:rsidRPr="002C01C7" w:rsidRDefault="00583CE3">
            <w:pPr>
              <w:pStyle w:val="AttributeTableBody"/>
              <w:spacing w:after="60"/>
              <w:ind w:left="43"/>
              <w:jc w:val="left"/>
              <w:rPr>
                <w:rFonts w:cs="Arial"/>
                <w:sz w:val="20"/>
              </w:rPr>
            </w:pPr>
            <w:r w:rsidRPr="002C01C7">
              <w:rPr>
                <w:rFonts w:cs="Arial"/>
                <w:sz w:val="20"/>
              </w:rPr>
              <w:t>P</w:t>
            </w:r>
            <w:r w:rsidR="00464740" w:rsidRPr="002C01C7">
              <w:rPr>
                <w:rFonts w:cs="Arial"/>
                <w:sz w:val="20"/>
              </w:rPr>
              <w:t>ublicity Code Effective Date</w:t>
            </w:r>
          </w:p>
        </w:tc>
        <w:tc>
          <w:tcPr>
            <w:tcW w:w="2520" w:type="dxa"/>
          </w:tcPr>
          <w:p w14:paraId="105A4216" w14:textId="77777777" w:rsidR="00583CE3" w:rsidRPr="002C01C7" w:rsidRDefault="00464740" w:rsidP="00464740">
            <w:pPr>
              <w:pStyle w:val="AttributeTableBody"/>
              <w:spacing w:after="60"/>
              <w:jc w:val="left"/>
              <w:rPr>
                <w:rFonts w:cs="Arial"/>
                <w:sz w:val="20"/>
              </w:rPr>
            </w:pPr>
            <w:r w:rsidRPr="002C01C7">
              <w:rPr>
                <w:rFonts w:cs="Arial"/>
                <w:sz w:val="20"/>
              </w:rPr>
              <w:t>Passed but not used by MPI.</w:t>
            </w:r>
          </w:p>
        </w:tc>
      </w:tr>
      <w:tr w:rsidR="00583CE3" w:rsidRPr="002C01C7" w14:paraId="1DC79C76" w14:textId="77777777">
        <w:tc>
          <w:tcPr>
            <w:tcW w:w="667" w:type="dxa"/>
          </w:tcPr>
          <w:p w14:paraId="08C4B23C" w14:textId="77777777" w:rsidR="00583CE3" w:rsidRPr="002C01C7" w:rsidRDefault="00583CE3">
            <w:pPr>
              <w:pStyle w:val="AttributeTableBody"/>
              <w:spacing w:after="60"/>
              <w:ind w:left="-90" w:firstLine="90"/>
              <w:jc w:val="left"/>
              <w:rPr>
                <w:rFonts w:cs="Arial"/>
                <w:sz w:val="20"/>
              </w:rPr>
            </w:pPr>
            <w:r w:rsidRPr="002C01C7">
              <w:rPr>
                <w:rFonts w:cs="Arial"/>
                <w:sz w:val="20"/>
              </w:rPr>
              <w:t>19</w:t>
            </w:r>
          </w:p>
        </w:tc>
        <w:tc>
          <w:tcPr>
            <w:tcW w:w="644" w:type="dxa"/>
          </w:tcPr>
          <w:p w14:paraId="7CF64EAE" w14:textId="77777777" w:rsidR="00583CE3" w:rsidRPr="002C01C7" w:rsidRDefault="00583CE3">
            <w:pPr>
              <w:pStyle w:val="AttributeTableBody"/>
              <w:spacing w:after="60"/>
              <w:jc w:val="left"/>
              <w:rPr>
                <w:rFonts w:cs="Arial"/>
                <w:sz w:val="20"/>
              </w:rPr>
            </w:pPr>
            <w:r w:rsidRPr="002C01C7">
              <w:rPr>
                <w:rFonts w:cs="Arial"/>
                <w:sz w:val="20"/>
              </w:rPr>
              <w:t>5</w:t>
            </w:r>
          </w:p>
        </w:tc>
        <w:tc>
          <w:tcPr>
            <w:tcW w:w="678" w:type="dxa"/>
          </w:tcPr>
          <w:p w14:paraId="103573D5" w14:textId="77777777" w:rsidR="00583CE3" w:rsidRPr="002C01C7" w:rsidRDefault="00583CE3">
            <w:pPr>
              <w:pStyle w:val="AttributeTableBody"/>
              <w:spacing w:after="60"/>
              <w:ind w:left="-90" w:firstLine="90"/>
              <w:jc w:val="left"/>
              <w:rPr>
                <w:rFonts w:cs="Arial"/>
                <w:sz w:val="20"/>
              </w:rPr>
            </w:pPr>
            <w:r w:rsidRPr="002C01C7">
              <w:rPr>
                <w:rFonts w:cs="Arial"/>
                <w:sz w:val="20"/>
              </w:rPr>
              <w:t>IS</w:t>
            </w:r>
          </w:p>
        </w:tc>
        <w:tc>
          <w:tcPr>
            <w:tcW w:w="689" w:type="dxa"/>
          </w:tcPr>
          <w:p w14:paraId="6DA9675A" w14:textId="77777777" w:rsidR="00583CE3" w:rsidRPr="002C01C7" w:rsidRDefault="00583CE3">
            <w:pPr>
              <w:pStyle w:val="AttributeTableBody"/>
              <w:spacing w:after="60"/>
              <w:jc w:val="left"/>
              <w:rPr>
                <w:rFonts w:cs="Arial"/>
                <w:sz w:val="20"/>
              </w:rPr>
            </w:pPr>
            <w:r w:rsidRPr="002C01C7">
              <w:rPr>
                <w:rFonts w:cs="Arial"/>
                <w:sz w:val="20"/>
              </w:rPr>
              <w:t>O</w:t>
            </w:r>
          </w:p>
        </w:tc>
        <w:tc>
          <w:tcPr>
            <w:tcW w:w="634" w:type="dxa"/>
          </w:tcPr>
          <w:p w14:paraId="16EED1A6" w14:textId="77777777" w:rsidR="00583CE3" w:rsidRPr="002C01C7" w:rsidRDefault="00583CE3">
            <w:pPr>
              <w:pStyle w:val="AttributeTableBody"/>
              <w:spacing w:after="60"/>
              <w:ind w:left="-90" w:firstLine="90"/>
              <w:jc w:val="left"/>
              <w:rPr>
                <w:rFonts w:cs="Arial"/>
                <w:sz w:val="20"/>
              </w:rPr>
            </w:pPr>
          </w:p>
        </w:tc>
        <w:tc>
          <w:tcPr>
            <w:tcW w:w="689" w:type="dxa"/>
          </w:tcPr>
          <w:p w14:paraId="62ED7AC9" w14:textId="77777777" w:rsidR="00583CE3" w:rsidRPr="002C01C7" w:rsidRDefault="00583CE3">
            <w:pPr>
              <w:pStyle w:val="AttributeTableBody"/>
              <w:spacing w:after="60"/>
              <w:ind w:left="-90" w:firstLine="90"/>
              <w:jc w:val="left"/>
              <w:rPr>
                <w:rFonts w:cs="Arial"/>
                <w:sz w:val="20"/>
              </w:rPr>
            </w:pPr>
            <w:r w:rsidRPr="002C01C7">
              <w:rPr>
                <w:rFonts w:cs="Arial"/>
                <w:sz w:val="20"/>
              </w:rPr>
              <w:t>0140</w:t>
            </w:r>
          </w:p>
        </w:tc>
        <w:tc>
          <w:tcPr>
            <w:tcW w:w="801" w:type="dxa"/>
          </w:tcPr>
          <w:p w14:paraId="4B8C54AC" w14:textId="77777777" w:rsidR="00583CE3" w:rsidRPr="002C01C7" w:rsidRDefault="00583CE3">
            <w:pPr>
              <w:pStyle w:val="AttributeTableBody"/>
              <w:spacing w:after="60"/>
              <w:ind w:left="-90" w:firstLine="90"/>
              <w:jc w:val="left"/>
              <w:rPr>
                <w:rFonts w:cs="Arial"/>
                <w:sz w:val="20"/>
              </w:rPr>
            </w:pPr>
            <w:r w:rsidRPr="002C01C7">
              <w:rPr>
                <w:rFonts w:cs="Arial"/>
                <w:sz w:val="20"/>
              </w:rPr>
              <w:t>01572</w:t>
            </w:r>
          </w:p>
        </w:tc>
        <w:tc>
          <w:tcPr>
            <w:tcW w:w="2196" w:type="dxa"/>
          </w:tcPr>
          <w:p w14:paraId="61993AA6" w14:textId="77777777" w:rsidR="00583CE3" w:rsidRPr="002C01C7" w:rsidRDefault="00464740">
            <w:pPr>
              <w:pStyle w:val="AttributeTableBody"/>
              <w:spacing w:after="60"/>
              <w:ind w:left="43"/>
              <w:jc w:val="left"/>
              <w:rPr>
                <w:rFonts w:cs="Arial"/>
                <w:sz w:val="20"/>
              </w:rPr>
            </w:pPr>
            <w:r w:rsidRPr="002C01C7">
              <w:rPr>
                <w:rFonts w:cs="Arial"/>
                <w:sz w:val="20"/>
              </w:rPr>
              <w:t>Military Branch</w:t>
            </w:r>
          </w:p>
        </w:tc>
        <w:tc>
          <w:tcPr>
            <w:tcW w:w="2520" w:type="dxa"/>
          </w:tcPr>
          <w:p w14:paraId="4E6BEF49" w14:textId="77777777" w:rsidR="00583CE3" w:rsidRPr="002C01C7" w:rsidRDefault="00464740" w:rsidP="00464740">
            <w:pPr>
              <w:pStyle w:val="AttributeTableBody"/>
              <w:spacing w:after="60"/>
              <w:jc w:val="left"/>
              <w:rPr>
                <w:rFonts w:cs="Arial"/>
                <w:sz w:val="20"/>
              </w:rPr>
            </w:pPr>
            <w:r w:rsidRPr="002C01C7">
              <w:rPr>
                <w:rFonts w:cs="Arial"/>
                <w:sz w:val="20"/>
              </w:rPr>
              <w:t>Passed but not used by MPI.</w:t>
            </w:r>
          </w:p>
        </w:tc>
      </w:tr>
      <w:tr w:rsidR="00583CE3" w:rsidRPr="002C01C7" w14:paraId="6D654DB3" w14:textId="77777777">
        <w:tc>
          <w:tcPr>
            <w:tcW w:w="667" w:type="dxa"/>
          </w:tcPr>
          <w:p w14:paraId="0DCA25A6" w14:textId="77777777" w:rsidR="00583CE3" w:rsidRPr="002C01C7" w:rsidRDefault="00583CE3">
            <w:pPr>
              <w:pStyle w:val="AttributeTableBody"/>
              <w:spacing w:after="60"/>
              <w:ind w:left="-90" w:firstLine="90"/>
              <w:jc w:val="left"/>
              <w:rPr>
                <w:rFonts w:cs="Arial"/>
                <w:sz w:val="20"/>
              </w:rPr>
            </w:pPr>
            <w:r w:rsidRPr="002C01C7">
              <w:rPr>
                <w:rFonts w:cs="Arial"/>
                <w:sz w:val="20"/>
              </w:rPr>
              <w:t>20</w:t>
            </w:r>
          </w:p>
        </w:tc>
        <w:tc>
          <w:tcPr>
            <w:tcW w:w="644" w:type="dxa"/>
          </w:tcPr>
          <w:p w14:paraId="1F130F6C" w14:textId="77777777" w:rsidR="00583CE3" w:rsidRPr="002C01C7" w:rsidRDefault="00583CE3">
            <w:pPr>
              <w:pStyle w:val="AttributeTableBody"/>
              <w:spacing w:after="60"/>
              <w:jc w:val="left"/>
              <w:rPr>
                <w:rFonts w:cs="Arial"/>
                <w:sz w:val="20"/>
              </w:rPr>
            </w:pPr>
            <w:r w:rsidRPr="002C01C7">
              <w:rPr>
                <w:rFonts w:cs="Arial"/>
                <w:sz w:val="20"/>
              </w:rPr>
              <w:t>2</w:t>
            </w:r>
          </w:p>
        </w:tc>
        <w:tc>
          <w:tcPr>
            <w:tcW w:w="678" w:type="dxa"/>
          </w:tcPr>
          <w:p w14:paraId="39436BF7" w14:textId="77777777" w:rsidR="00583CE3" w:rsidRPr="002C01C7" w:rsidRDefault="00583CE3">
            <w:pPr>
              <w:pStyle w:val="AttributeTableBody"/>
              <w:spacing w:after="60"/>
              <w:ind w:left="-90" w:firstLine="90"/>
              <w:jc w:val="left"/>
              <w:rPr>
                <w:rFonts w:cs="Arial"/>
                <w:sz w:val="20"/>
              </w:rPr>
            </w:pPr>
            <w:r w:rsidRPr="002C01C7">
              <w:rPr>
                <w:rFonts w:cs="Arial"/>
                <w:sz w:val="20"/>
              </w:rPr>
              <w:t>IS</w:t>
            </w:r>
          </w:p>
        </w:tc>
        <w:tc>
          <w:tcPr>
            <w:tcW w:w="689" w:type="dxa"/>
          </w:tcPr>
          <w:p w14:paraId="6A91B261" w14:textId="77777777" w:rsidR="00583CE3" w:rsidRPr="002C01C7" w:rsidRDefault="00583CE3">
            <w:pPr>
              <w:pStyle w:val="AttributeTableBody"/>
              <w:spacing w:after="60"/>
              <w:jc w:val="left"/>
              <w:rPr>
                <w:rFonts w:cs="Arial"/>
                <w:sz w:val="20"/>
              </w:rPr>
            </w:pPr>
            <w:r w:rsidRPr="002C01C7">
              <w:rPr>
                <w:rFonts w:cs="Arial"/>
                <w:sz w:val="20"/>
              </w:rPr>
              <w:t>O</w:t>
            </w:r>
          </w:p>
        </w:tc>
        <w:tc>
          <w:tcPr>
            <w:tcW w:w="634" w:type="dxa"/>
          </w:tcPr>
          <w:p w14:paraId="7275104C" w14:textId="77777777" w:rsidR="00583CE3" w:rsidRPr="002C01C7" w:rsidRDefault="00583CE3">
            <w:pPr>
              <w:pStyle w:val="AttributeTableBody"/>
              <w:spacing w:after="60"/>
              <w:ind w:left="-90" w:firstLine="90"/>
              <w:jc w:val="left"/>
              <w:rPr>
                <w:rFonts w:cs="Arial"/>
                <w:sz w:val="20"/>
              </w:rPr>
            </w:pPr>
          </w:p>
        </w:tc>
        <w:tc>
          <w:tcPr>
            <w:tcW w:w="689" w:type="dxa"/>
          </w:tcPr>
          <w:p w14:paraId="0FFF2461" w14:textId="77777777" w:rsidR="00583CE3" w:rsidRPr="002C01C7" w:rsidRDefault="00583CE3">
            <w:pPr>
              <w:pStyle w:val="AttributeTableBody"/>
              <w:spacing w:after="60"/>
              <w:ind w:left="-90" w:firstLine="90"/>
              <w:jc w:val="left"/>
              <w:rPr>
                <w:rFonts w:cs="Arial"/>
                <w:sz w:val="20"/>
              </w:rPr>
            </w:pPr>
            <w:r w:rsidRPr="002C01C7">
              <w:rPr>
                <w:rFonts w:cs="Arial"/>
                <w:sz w:val="20"/>
              </w:rPr>
              <w:t>0141</w:t>
            </w:r>
          </w:p>
        </w:tc>
        <w:tc>
          <w:tcPr>
            <w:tcW w:w="801" w:type="dxa"/>
          </w:tcPr>
          <w:p w14:paraId="4A235EF3" w14:textId="77777777" w:rsidR="00583CE3" w:rsidRPr="002C01C7" w:rsidRDefault="00583CE3">
            <w:pPr>
              <w:pStyle w:val="AttributeTableBody"/>
              <w:spacing w:after="60"/>
              <w:ind w:left="-90" w:firstLine="90"/>
              <w:jc w:val="left"/>
              <w:rPr>
                <w:rFonts w:cs="Arial"/>
                <w:sz w:val="20"/>
              </w:rPr>
            </w:pPr>
            <w:r w:rsidRPr="002C01C7">
              <w:rPr>
                <w:rFonts w:cs="Arial"/>
                <w:sz w:val="20"/>
              </w:rPr>
              <w:t>00486</w:t>
            </w:r>
          </w:p>
        </w:tc>
        <w:tc>
          <w:tcPr>
            <w:tcW w:w="2196" w:type="dxa"/>
          </w:tcPr>
          <w:p w14:paraId="49FE7595" w14:textId="77777777" w:rsidR="00583CE3" w:rsidRPr="002C01C7" w:rsidRDefault="00583CE3">
            <w:pPr>
              <w:pStyle w:val="AttributeTableBody"/>
              <w:spacing w:after="60"/>
              <w:ind w:left="43"/>
              <w:jc w:val="left"/>
              <w:rPr>
                <w:rFonts w:cs="Arial"/>
                <w:sz w:val="20"/>
              </w:rPr>
            </w:pPr>
            <w:r w:rsidRPr="002C01C7">
              <w:rPr>
                <w:rFonts w:cs="Arial"/>
                <w:sz w:val="20"/>
              </w:rPr>
              <w:t>Military Rank/Grade</w:t>
            </w:r>
          </w:p>
        </w:tc>
        <w:tc>
          <w:tcPr>
            <w:tcW w:w="2520" w:type="dxa"/>
          </w:tcPr>
          <w:p w14:paraId="41F19EC9" w14:textId="77777777" w:rsidR="00583CE3" w:rsidRPr="002C01C7" w:rsidRDefault="00464740" w:rsidP="00464740">
            <w:pPr>
              <w:pStyle w:val="AttributeTableBody"/>
              <w:spacing w:after="60"/>
              <w:jc w:val="left"/>
              <w:rPr>
                <w:rFonts w:cs="Arial"/>
                <w:sz w:val="20"/>
              </w:rPr>
            </w:pPr>
            <w:r w:rsidRPr="002C01C7">
              <w:rPr>
                <w:rFonts w:cs="Arial"/>
                <w:sz w:val="20"/>
              </w:rPr>
              <w:t>Passed but not used by MPI.</w:t>
            </w:r>
          </w:p>
        </w:tc>
      </w:tr>
      <w:tr w:rsidR="00583CE3" w:rsidRPr="002C01C7" w14:paraId="12504E77" w14:textId="77777777">
        <w:tc>
          <w:tcPr>
            <w:tcW w:w="667" w:type="dxa"/>
          </w:tcPr>
          <w:p w14:paraId="6262AD35" w14:textId="77777777" w:rsidR="00583CE3" w:rsidRPr="002C01C7" w:rsidRDefault="00583CE3" w:rsidP="00BE29E1">
            <w:pPr>
              <w:pStyle w:val="AttributeTableBody"/>
              <w:keepNext/>
              <w:keepLines/>
              <w:spacing w:after="60"/>
              <w:ind w:left="-90" w:firstLine="90"/>
              <w:jc w:val="left"/>
              <w:rPr>
                <w:rFonts w:cs="Arial"/>
                <w:sz w:val="20"/>
              </w:rPr>
            </w:pPr>
            <w:r w:rsidRPr="002C01C7">
              <w:rPr>
                <w:rFonts w:cs="Arial"/>
                <w:sz w:val="20"/>
              </w:rPr>
              <w:t>21</w:t>
            </w:r>
          </w:p>
        </w:tc>
        <w:tc>
          <w:tcPr>
            <w:tcW w:w="644" w:type="dxa"/>
          </w:tcPr>
          <w:p w14:paraId="7E9BBAB8" w14:textId="77777777" w:rsidR="00583CE3" w:rsidRPr="002C01C7" w:rsidRDefault="00583CE3" w:rsidP="00BE29E1">
            <w:pPr>
              <w:pStyle w:val="AttributeTableBody"/>
              <w:keepNext/>
              <w:keepLines/>
              <w:spacing w:after="60"/>
              <w:jc w:val="left"/>
              <w:rPr>
                <w:rFonts w:cs="Arial"/>
                <w:sz w:val="20"/>
              </w:rPr>
            </w:pPr>
            <w:r w:rsidRPr="002C01C7">
              <w:rPr>
                <w:rFonts w:cs="Arial"/>
                <w:sz w:val="20"/>
              </w:rPr>
              <w:t>3</w:t>
            </w:r>
          </w:p>
        </w:tc>
        <w:tc>
          <w:tcPr>
            <w:tcW w:w="678" w:type="dxa"/>
          </w:tcPr>
          <w:p w14:paraId="37571756" w14:textId="77777777" w:rsidR="00583CE3" w:rsidRPr="002C01C7" w:rsidRDefault="00583CE3" w:rsidP="00BE29E1">
            <w:pPr>
              <w:pStyle w:val="AttributeTableBody"/>
              <w:keepNext/>
              <w:keepLines/>
              <w:spacing w:after="60"/>
              <w:ind w:left="-90" w:firstLine="90"/>
              <w:jc w:val="left"/>
              <w:rPr>
                <w:rFonts w:cs="Arial"/>
                <w:sz w:val="20"/>
              </w:rPr>
            </w:pPr>
            <w:r w:rsidRPr="002C01C7">
              <w:rPr>
                <w:rFonts w:cs="Arial"/>
                <w:sz w:val="20"/>
              </w:rPr>
              <w:t>IS</w:t>
            </w:r>
          </w:p>
        </w:tc>
        <w:tc>
          <w:tcPr>
            <w:tcW w:w="689" w:type="dxa"/>
          </w:tcPr>
          <w:p w14:paraId="232706B3" w14:textId="77777777" w:rsidR="00583CE3" w:rsidRPr="002C01C7" w:rsidRDefault="00583CE3" w:rsidP="00BE29E1">
            <w:pPr>
              <w:pStyle w:val="AttributeTableBody"/>
              <w:keepNext/>
              <w:keepLines/>
              <w:spacing w:after="60"/>
              <w:jc w:val="left"/>
              <w:rPr>
                <w:rFonts w:cs="Arial"/>
                <w:sz w:val="20"/>
              </w:rPr>
            </w:pPr>
            <w:r w:rsidRPr="002C01C7">
              <w:rPr>
                <w:rFonts w:cs="Arial"/>
                <w:sz w:val="20"/>
              </w:rPr>
              <w:t>O</w:t>
            </w:r>
          </w:p>
        </w:tc>
        <w:tc>
          <w:tcPr>
            <w:tcW w:w="634" w:type="dxa"/>
          </w:tcPr>
          <w:p w14:paraId="2B38CD4E" w14:textId="77777777" w:rsidR="00583CE3" w:rsidRPr="002C01C7" w:rsidRDefault="00583CE3" w:rsidP="00BE29E1">
            <w:pPr>
              <w:pStyle w:val="AttributeTableBody"/>
              <w:keepNext/>
              <w:keepLines/>
              <w:spacing w:after="60"/>
              <w:ind w:left="-90" w:firstLine="90"/>
              <w:jc w:val="left"/>
              <w:rPr>
                <w:rFonts w:cs="Arial"/>
                <w:sz w:val="20"/>
              </w:rPr>
            </w:pPr>
          </w:p>
        </w:tc>
        <w:tc>
          <w:tcPr>
            <w:tcW w:w="689" w:type="dxa"/>
          </w:tcPr>
          <w:p w14:paraId="3D28FFBB" w14:textId="77777777" w:rsidR="00583CE3" w:rsidRPr="002C01C7" w:rsidRDefault="00583CE3" w:rsidP="00BE29E1">
            <w:pPr>
              <w:pStyle w:val="AttributeTableBody"/>
              <w:keepNext/>
              <w:keepLines/>
              <w:spacing w:after="60"/>
              <w:ind w:left="-90" w:firstLine="90"/>
              <w:jc w:val="left"/>
              <w:rPr>
                <w:rFonts w:cs="Arial"/>
                <w:sz w:val="20"/>
              </w:rPr>
            </w:pPr>
            <w:r w:rsidRPr="002C01C7">
              <w:rPr>
                <w:rFonts w:cs="Arial"/>
                <w:sz w:val="20"/>
              </w:rPr>
              <w:t>0142</w:t>
            </w:r>
          </w:p>
        </w:tc>
        <w:tc>
          <w:tcPr>
            <w:tcW w:w="801" w:type="dxa"/>
          </w:tcPr>
          <w:p w14:paraId="68E76CF7" w14:textId="77777777" w:rsidR="00583CE3" w:rsidRPr="002C01C7" w:rsidRDefault="00583CE3" w:rsidP="00BE29E1">
            <w:pPr>
              <w:pStyle w:val="AttributeTableBody"/>
              <w:keepNext/>
              <w:keepLines/>
              <w:spacing w:after="60"/>
              <w:ind w:left="-90" w:firstLine="90"/>
              <w:jc w:val="left"/>
              <w:rPr>
                <w:rFonts w:cs="Arial"/>
                <w:sz w:val="20"/>
              </w:rPr>
            </w:pPr>
            <w:r w:rsidRPr="002C01C7">
              <w:rPr>
                <w:rFonts w:cs="Arial"/>
                <w:sz w:val="20"/>
              </w:rPr>
              <w:t>00487</w:t>
            </w:r>
          </w:p>
        </w:tc>
        <w:tc>
          <w:tcPr>
            <w:tcW w:w="2196" w:type="dxa"/>
          </w:tcPr>
          <w:p w14:paraId="114C3D3D" w14:textId="77777777" w:rsidR="00583CE3" w:rsidRPr="002C01C7" w:rsidRDefault="00464740" w:rsidP="00BE29E1">
            <w:pPr>
              <w:pStyle w:val="AttributeTableBody"/>
              <w:keepNext/>
              <w:keepLines/>
              <w:spacing w:after="60"/>
              <w:ind w:left="43"/>
              <w:jc w:val="left"/>
              <w:rPr>
                <w:rFonts w:cs="Arial"/>
                <w:sz w:val="20"/>
              </w:rPr>
            </w:pPr>
            <w:r w:rsidRPr="002C01C7">
              <w:rPr>
                <w:rFonts w:cs="Arial"/>
                <w:sz w:val="20"/>
              </w:rPr>
              <w:t>Military Status</w:t>
            </w:r>
          </w:p>
        </w:tc>
        <w:tc>
          <w:tcPr>
            <w:tcW w:w="2520" w:type="dxa"/>
          </w:tcPr>
          <w:p w14:paraId="34D60A27" w14:textId="77777777" w:rsidR="00583CE3" w:rsidRPr="002C01C7" w:rsidRDefault="00464740" w:rsidP="00BE29E1">
            <w:pPr>
              <w:pStyle w:val="AttributeTableBody"/>
              <w:keepNext/>
              <w:keepLines/>
              <w:spacing w:after="60"/>
              <w:jc w:val="left"/>
              <w:rPr>
                <w:rFonts w:cs="Arial"/>
                <w:sz w:val="20"/>
              </w:rPr>
            </w:pPr>
            <w:r w:rsidRPr="002C01C7">
              <w:rPr>
                <w:rFonts w:cs="Arial"/>
                <w:sz w:val="20"/>
              </w:rPr>
              <w:t>Passed but not used by MPI.</w:t>
            </w:r>
          </w:p>
        </w:tc>
      </w:tr>
    </w:tbl>
    <w:p w14:paraId="2DDEEBF8" w14:textId="0187B9CA" w:rsidR="00583CE3" w:rsidRPr="002C01C7" w:rsidRDefault="0096426A" w:rsidP="00FC1531">
      <w:pPr>
        <w:pStyle w:val="CaptionTable"/>
      </w:pPr>
      <w:bookmarkStart w:id="894" w:name="_Toc131832322"/>
      <w:bookmarkStart w:id="895" w:name="_Toc3901246"/>
      <w:bookmarkStart w:id="896" w:name="_Toc497786078"/>
      <w:r w:rsidRPr="002C01C7">
        <w:t xml:space="preserve">Table </w:t>
      </w:r>
      <w:fldSimple w:instr=" STYLEREF 1 \s ">
        <w:r w:rsidR="006F2382">
          <w:rPr>
            <w:noProof/>
          </w:rPr>
          <w:t>3</w:t>
        </w:r>
      </w:fldSimple>
      <w:r w:rsidR="00C446A3" w:rsidRPr="002C01C7">
        <w:noBreakHyphen/>
      </w:r>
      <w:fldSimple w:instr=" SEQ Table \* ARABIC \s 1 ">
        <w:r w:rsidR="006F2382">
          <w:rPr>
            <w:noProof/>
          </w:rPr>
          <w:t>35</w:t>
        </w:r>
      </w:fldSimple>
      <w:r w:rsidR="00EC1702" w:rsidRPr="002C01C7">
        <w:t xml:space="preserve">. </w:t>
      </w:r>
      <w:r w:rsidR="00583CE3" w:rsidRPr="002C01C7">
        <w:t>PD1</w:t>
      </w:r>
      <w:r w:rsidR="006C395B" w:rsidRPr="002C01C7">
        <w:t xml:space="preserve">: </w:t>
      </w:r>
      <w:r w:rsidR="00583CE3" w:rsidRPr="002C01C7">
        <w:t>Patient Additional Demographic, HL7 attributes</w:t>
      </w:r>
      <w:bookmarkEnd w:id="894"/>
      <w:bookmarkEnd w:id="895"/>
    </w:p>
    <w:p w14:paraId="5C0F6089" w14:textId="77777777" w:rsidR="00EA5149" w:rsidRPr="002C01C7" w:rsidRDefault="00EA5149" w:rsidP="00BE29E1"/>
    <w:p w14:paraId="54F740A2" w14:textId="77777777" w:rsidR="00EA5149" w:rsidRPr="002C01C7" w:rsidRDefault="00EA5149" w:rsidP="00BE29E1"/>
    <w:p w14:paraId="2C777107" w14:textId="77777777" w:rsidR="00583CE3" w:rsidRPr="002C01C7" w:rsidRDefault="00583CE3" w:rsidP="00BE29E1">
      <w:pPr>
        <w:keepNext/>
        <w:keepLines/>
        <w:rPr>
          <w:b/>
          <w:sz w:val="28"/>
          <w:szCs w:val="28"/>
        </w:rPr>
      </w:pPr>
      <w:r w:rsidRPr="002C01C7">
        <w:rPr>
          <w:b/>
          <w:sz w:val="28"/>
          <w:szCs w:val="28"/>
        </w:rPr>
        <w:t>PD1 Field Definition</w:t>
      </w:r>
      <w:bookmarkEnd w:id="896"/>
    </w:p>
    <w:bookmarkStart w:id="897" w:name="_Toc497786081"/>
    <w:p w14:paraId="7D37DBC7" w14:textId="77777777" w:rsidR="00583CE3" w:rsidRPr="002C01C7" w:rsidRDefault="00AF038F"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Definitions:PD1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PD1:Field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2F75102" w14:textId="77777777" w:rsidR="00583CE3" w:rsidRPr="002C01C7" w:rsidRDefault="00583CE3" w:rsidP="009E6AD3">
      <w:pPr>
        <w:pStyle w:val="Heading3"/>
      </w:pPr>
      <w:r w:rsidRPr="002C01C7">
        <w:t xml:space="preserve"> PD1-3 Patient Primary Facility (XON) 00756</w:t>
      </w:r>
    </w:p>
    <w:p w14:paraId="44EBB356" w14:textId="77777777" w:rsidR="00583CE3" w:rsidRPr="002C01C7" w:rsidRDefault="00583CE3" w:rsidP="00BE29E1">
      <w:pPr>
        <w:keepNext/>
        <w:keepLines/>
      </w:pPr>
    </w:p>
    <w:p w14:paraId="214BBC84" w14:textId="77777777" w:rsidR="00583CE3" w:rsidRPr="002C01C7" w:rsidRDefault="00583CE3">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Patient Primary Facility</w:instrText>
      </w:r>
      <w:r w:rsidR="003951E8" w:rsidRPr="002C01C7">
        <w:rPr>
          <w:color w:val="000000"/>
        </w:rPr>
        <w:instrText xml:space="preserve">, </w:instrText>
      </w:r>
      <w:r w:rsidRPr="002C01C7">
        <w:rPr>
          <w:color w:val="000000"/>
        </w:rPr>
        <w:instrText>PD1</w:instrText>
      </w:r>
      <w:r w:rsidR="003B153F" w:rsidRPr="002C01C7">
        <w:rPr>
          <w:color w:val="000000"/>
        </w:rPr>
        <w:instrText>-3</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XE</w:instrText>
      </w:r>
      <w:r w:rsidR="00DA70CF" w:rsidRPr="002C01C7">
        <w:rPr>
          <w:color w:val="000000"/>
        </w:rPr>
        <w:instrText>"Patient Additional Demographic:</w:instrText>
      </w:r>
      <w:r w:rsidRPr="002C01C7">
        <w:rPr>
          <w:color w:val="000000"/>
        </w:rPr>
        <w:instrText>PD1</w:instrText>
      </w:r>
      <w:r w:rsidR="003B153F" w:rsidRPr="002C01C7">
        <w:rPr>
          <w:color w:val="000000"/>
        </w:rPr>
        <w:instrText>-3</w:instrText>
      </w:r>
      <w:r w:rsidR="00683EA9" w:rsidRPr="002C01C7">
        <w:rPr>
          <w:color w:val="000000"/>
        </w:rPr>
        <w:instrText xml:space="preserve">, </w:instrText>
      </w:r>
      <w:r w:rsidRPr="002C01C7">
        <w:rPr>
          <w:color w:val="000000"/>
        </w:rPr>
        <w:instrText>Patient Primary Facility</w:instrText>
      </w:r>
      <w:r w:rsidR="00A23F8F" w:rsidRPr="002C01C7">
        <w:rPr>
          <w:color w:val="000000"/>
        </w:rPr>
        <w:instrText>"</w:instrText>
      </w:r>
      <w:r w:rsidRPr="002C01C7">
        <w:rPr>
          <w:color w:val="000000"/>
        </w:rPr>
        <w:fldChar w:fldCharType="end"/>
      </w:r>
      <w:r w:rsidRPr="002C01C7">
        <w:rPr>
          <w:b/>
        </w:rPr>
        <w:t>Components:</w:t>
      </w:r>
      <w:r w:rsidRPr="002C01C7">
        <w:t xml:space="preserve"> &lt;organization name (ST)&gt; ^ &lt;organization name type code (ID)&gt; ^ &lt;ID number (ID)&gt; ^ &lt;check digit (NM)&gt; ^ &lt; check digit scheme (ID)&gt; ^ &lt;assigning authority (HD)&gt; ^ &lt;identifier type code (ID)&gt; ^ &lt;assigning facility (HD)&gt; ^ &lt;name representation code (ID)&gt;</w:t>
      </w:r>
    </w:p>
    <w:p w14:paraId="718BD85C" w14:textId="77777777" w:rsidR="00583CE3" w:rsidRPr="002C01C7" w:rsidRDefault="00583CE3"/>
    <w:p w14:paraId="1CF83B68" w14:textId="77777777" w:rsidR="00583CE3" w:rsidRPr="002C01C7" w:rsidRDefault="00583CE3">
      <w:r w:rsidRPr="002C01C7">
        <w:rPr>
          <w:b/>
        </w:rPr>
        <w:t>Subcomponents of assigning authority:</w:t>
      </w:r>
      <w:r w:rsidRPr="002C01C7">
        <w:t xml:space="preserve"> &lt;namespace ID (IS)&gt; &amp; &lt;universal ID (ST)&gt; &amp; &lt;universal ID type (ID)&gt;</w:t>
      </w:r>
    </w:p>
    <w:p w14:paraId="7A0BD387" w14:textId="77777777" w:rsidR="00583CE3" w:rsidRPr="002C01C7" w:rsidRDefault="00583CE3"/>
    <w:p w14:paraId="32BEDE93" w14:textId="77777777" w:rsidR="00583CE3" w:rsidRPr="002C01C7" w:rsidRDefault="00583CE3">
      <w:r w:rsidRPr="002C01C7">
        <w:rPr>
          <w:b/>
        </w:rPr>
        <w:t>Subcomponents of assigning facility:</w:t>
      </w:r>
      <w:r w:rsidRPr="002C01C7">
        <w:t xml:space="preserve"> &lt;namespace ID (IS)&gt; &amp; &lt;universal ID (ST)&gt; &amp; &lt;universal ID type (ID)&gt;</w:t>
      </w:r>
    </w:p>
    <w:p w14:paraId="5F6D830B" w14:textId="77777777" w:rsidR="00583CE3" w:rsidRPr="002C01C7" w:rsidRDefault="00583CE3"/>
    <w:p w14:paraId="07492E71" w14:textId="77777777" w:rsidR="00583CE3" w:rsidRPr="002C01C7" w:rsidRDefault="00583CE3">
      <w:r w:rsidRPr="002C01C7">
        <w:rPr>
          <w:b/>
        </w:rPr>
        <w:t>Definition:</w:t>
      </w:r>
      <w:r w:rsidRPr="002C01C7">
        <w:t xml:space="preserve"> This field contains the name and identifier that specifies the </w:t>
      </w:r>
      <w:r w:rsidR="00A23F8F" w:rsidRPr="002C01C7">
        <w:t>"</w:t>
      </w:r>
      <w:r w:rsidRPr="002C01C7">
        <w:t>primary care</w:t>
      </w:r>
      <w:r w:rsidR="00A23F8F" w:rsidRPr="002C01C7">
        <w:t>"</w:t>
      </w:r>
      <w:r w:rsidRPr="002C01C7">
        <w:t xml:space="preserve"> healthcare facility or Coordinating Master of Record (CMOR) site selected by the software or requests from the facilities. In the future this will more than likely transition to the OneVHA demographic database (EDB), OneVA demographic database or some central patient demographic database.</w:t>
      </w:r>
    </w:p>
    <w:p w14:paraId="1D8758AE" w14:textId="77777777" w:rsidR="00583CE3" w:rsidRPr="002C01C7" w:rsidRDefault="00583CE3" w:rsidP="006C65B2"/>
    <w:p w14:paraId="6C61C474" w14:textId="77777777" w:rsidR="006C65B2" w:rsidRPr="002C01C7" w:rsidRDefault="006C65B2" w:rsidP="006C65B2"/>
    <w:p w14:paraId="7DBA8DA6" w14:textId="77777777" w:rsidR="006C65B2" w:rsidRPr="002C01C7" w:rsidRDefault="006C65B2" w:rsidP="009E6AD3">
      <w:pPr>
        <w:pStyle w:val="Heading3"/>
      </w:pPr>
      <w:bookmarkStart w:id="898" w:name="_Toc498146274"/>
      <w:r w:rsidRPr="002C01C7">
        <w:lastRenderedPageBreak/>
        <w:t>Yes</w:t>
      </w:r>
      <w:r w:rsidR="00E849D4" w:rsidRPr="002C01C7">
        <w:t>/No Indicator Table</w:t>
      </w:r>
      <w:bookmarkEnd w:id="898"/>
    </w:p>
    <w:p w14:paraId="78D90EB7" w14:textId="77777777" w:rsidR="006C65B2" w:rsidRPr="002C01C7" w:rsidRDefault="006C65B2" w:rsidP="00BE29E1">
      <w:pPr>
        <w:keepNext/>
        <w:keepLines/>
      </w:pPr>
      <w:bookmarkStart w:id="899" w:name="_Hlt478364140"/>
      <w:bookmarkStart w:id="900" w:name="_Toc349735716"/>
      <w:bookmarkStart w:id="901" w:name="_Toc349803988"/>
      <w:bookmarkEnd w:id="899"/>
    </w:p>
    <w:p w14:paraId="3A167499" w14:textId="77777777" w:rsidR="006C65B2" w:rsidRPr="002C01C7" w:rsidRDefault="006C65B2" w:rsidP="00BE29E1">
      <w:pPr>
        <w:keepNext/>
        <w:keepLines/>
      </w:pPr>
      <w:r w:rsidRPr="002C01C7">
        <w:t>The actual interpretation of Yes/No is context sensitive.</w:t>
      </w:r>
    </w:p>
    <w:bookmarkEnd w:id="900"/>
    <w:bookmarkEnd w:id="901"/>
    <w:p w14:paraId="0A83DDA3" w14:textId="77777777" w:rsidR="006C65B2" w:rsidRPr="002C01C7" w:rsidRDefault="006C65B2" w:rsidP="00BE29E1">
      <w:pPr>
        <w:keepNext/>
        <w:keepLines/>
      </w:pPr>
    </w:p>
    <w:p w14:paraId="7FDA77B3" w14:textId="77777777" w:rsidR="006C65B2" w:rsidRPr="002C01C7" w:rsidRDefault="00F654DF"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tables:0136—Yes/no indicator</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0136—Yes/no indicator</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3420" w:type="dxa"/>
        <w:tblInd w:w="3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40"/>
        <w:gridCol w:w="1980"/>
      </w:tblGrid>
      <w:tr w:rsidR="006C65B2" w:rsidRPr="002C01C7" w14:paraId="49A809EB" w14:textId="77777777">
        <w:trPr>
          <w:cantSplit/>
          <w:tblHeader/>
        </w:trPr>
        <w:tc>
          <w:tcPr>
            <w:tcW w:w="1440" w:type="dxa"/>
            <w:shd w:val="pct10" w:color="auto" w:fill="FFFFFF"/>
          </w:tcPr>
          <w:p w14:paraId="7B2F04C9" w14:textId="77777777" w:rsidR="006C65B2" w:rsidRPr="002C01C7" w:rsidRDefault="006C65B2" w:rsidP="00BE29E1">
            <w:pPr>
              <w:pStyle w:val="AttributeTableHeader"/>
              <w:keepLines/>
              <w:spacing w:before="60" w:after="60"/>
              <w:rPr>
                <w:rFonts w:cs="Arial"/>
                <w:sz w:val="20"/>
              </w:rPr>
            </w:pPr>
            <w:r w:rsidRPr="002C01C7">
              <w:rPr>
                <w:rFonts w:cs="Arial"/>
                <w:sz w:val="20"/>
              </w:rPr>
              <w:t>Value</w:t>
            </w:r>
          </w:p>
        </w:tc>
        <w:tc>
          <w:tcPr>
            <w:tcW w:w="1980" w:type="dxa"/>
            <w:shd w:val="clear" w:color="auto" w:fill="D9D9D9"/>
          </w:tcPr>
          <w:p w14:paraId="55D78F79" w14:textId="77777777" w:rsidR="006C65B2" w:rsidRPr="002C01C7" w:rsidRDefault="006C65B2" w:rsidP="00BE29E1">
            <w:pPr>
              <w:keepNext/>
              <w:keepLines/>
              <w:spacing w:before="60" w:after="60"/>
              <w:jc w:val="center"/>
              <w:rPr>
                <w:rFonts w:ascii="Arial" w:hAnsi="Arial" w:cs="Arial"/>
                <w:b/>
                <w:bCs/>
                <w:sz w:val="20"/>
                <w:szCs w:val="20"/>
              </w:rPr>
            </w:pPr>
            <w:r w:rsidRPr="002C01C7">
              <w:rPr>
                <w:rFonts w:ascii="Arial" w:hAnsi="Arial" w:cs="Arial"/>
                <w:b/>
                <w:bCs/>
                <w:sz w:val="20"/>
                <w:szCs w:val="20"/>
              </w:rPr>
              <w:t>Description</w:t>
            </w:r>
          </w:p>
        </w:tc>
      </w:tr>
      <w:tr w:rsidR="006C65B2" w:rsidRPr="002C01C7" w14:paraId="0511AEFD" w14:textId="77777777">
        <w:trPr>
          <w:cantSplit/>
        </w:trPr>
        <w:tc>
          <w:tcPr>
            <w:tcW w:w="1440" w:type="dxa"/>
          </w:tcPr>
          <w:p w14:paraId="4E916AF7" w14:textId="77777777" w:rsidR="006C65B2" w:rsidRPr="002C01C7" w:rsidRDefault="006C65B2" w:rsidP="00BE29E1">
            <w:pPr>
              <w:pStyle w:val="AttributeTableBody"/>
              <w:keepNext/>
              <w:keepLines/>
              <w:spacing w:after="60"/>
              <w:rPr>
                <w:rFonts w:cs="Arial"/>
                <w:sz w:val="20"/>
              </w:rPr>
            </w:pPr>
            <w:r w:rsidRPr="002C01C7">
              <w:rPr>
                <w:rFonts w:cs="Arial"/>
                <w:sz w:val="20"/>
              </w:rPr>
              <w:t>Y</w:t>
            </w:r>
          </w:p>
        </w:tc>
        <w:tc>
          <w:tcPr>
            <w:tcW w:w="1980" w:type="dxa"/>
          </w:tcPr>
          <w:p w14:paraId="3BC16377" w14:textId="77777777" w:rsidR="006C65B2" w:rsidRPr="002C01C7" w:rsidRDefault="006C65B2" w:rsidP="00BE29E1">
            <w:pPr>
              <w:keepNext/>
              <w:keepLines/>
              <w:spacing w:before="60" w:after="60"/>
              <w:jc w:val="center"/>
              <w:rPr>
                <w:rFonts w:ascii="Arial" w:hAnsi="Arial" w:cs="Arial"/>
                <w:sz w:val="20"/>
                <w:szCs w:val="20"/>
              </w:rPr>
            </w:pPr>
            <w:r w:rsidRPr="002C01C7">
              <w:rPr>
                <w:rFonts w:ascii="Arial" w:hAnsi="Arial" w:cs="Arial"/>
                <w:sz w:val="20"/>
                <w:szCs w:val="20"/>
              </w:rPr>
              <w:t>Yes</w:t>
            </w:r>
          </w:p>
        </w:tc>
      </w:tr>
      <w:tr w:rsidR="006C65B2" w:rsidRPr="002C01C7" w14:paraId="7A92D214" w14:textId="77777777">
        <w:trPr>
          <w:cantSplit/>
        </w:trPr>
        <w:tc>
          <w:tcPr>
            <w:tcW w:w="1440" w:type="dxa"/>
          </w:tcPr>
          <w:p w14:paraId="1272E2D3" w14:textId="77777777" w:rsidR="006C65B2" w:rsidRPr="002C01C7" w:rsidRDefault="006C65B2" w:rsidP="00BE29E1">
            <w:pPr>
              <w:pStyle w:val="AttributeTableBody"/>
              <w:keepNext/>
              <w:keepLines/>
              <w:spacing w:after="60"/>
              <w:rPr>
                <w:rFonts w:cs="Arial"/>
                <w:sz w:val="20"/>
              </w:rPr>
            </w:pPr>
            <w:r w:rsidRPr="002C01C7">
              <w:rPr>
                <w:rFonts w:cs="Arial"/>
                <w:sz w:val="20"/>
              </w:rPr>
              <w:t>N</w:t>
            </w:r>
          </w:p>
        </w:tc>
        <w:tc>
          <w:tcPr>
            <w:tcW w:w="1980" w:type="dxa"/>
          </w:tcPr>
          <w:p w14:paraId="5C7473FF" w14:textId="77777777" w:rsidR="006C65B2" w:rsidRPr="002C01C7" w:rsidRDefault="006C65B2" w:rsidP="00BE29E1">
            <w:pPr>
              <w:keepNext/>
              <w:keepLines/>
              <w:spacing w:before="60" w:after="60"/>
              <w:jc w:val="center"/>
              <w:rPr>
                <w:rFonts w:ascii="Arial" w:hAnsi="Arial" w:cs="Arial"/>
                <w:sz w:val="20"/>
                <w:szCs w:val="20"/>
              </w:rPr>
            </w:pPr>
            <w:r w:rsidRPr="002C01C7">
              <w:rPr>
                <w:rFonts w:ascii="Arial" w:hAnsi="Arial" w:cs="Arial"/>
                <w:sz w:val="20"/>
                <w:szCs w:val="20"/>
              </w:rPr>
              <w:t>No</w:t>
            </w:r>
          </w:p>
        </w:tc>
      </w:tr>
    </w:tbl>
    <w:p w14:paraId="6D923E4D" w14:textId="27AF30D6" w:rsidR="006C65B2" w:rsidRPr="002C01C7" w:rsidRDefault="006C65B2" w:rsidP="00FC1531">
      <w:pPr>
        <w:pStyle w:val="CaptionTable"/>
      </w:pPr>
      <w:bookmarkStart w:id="902" w:name="_Ref133586077"/>
      <w:bookmarkStart w:id="903" w:name="_Ref133586101"/>
      <w:bookmarkStart w:id="904" w:name="_Toc3901247"/>
      <w:r w:rsidRPr="002C01C7">
        <w:t xml:space="preserve">Table </w:t>
      </w:r>
      <w:fldSimple w:instr=" STYLEREF 1 \s ">
        <w:r w:rsidR="006F2382">
          <w:rPr>
            <w:noProof/>
          </w:rPr>
          <w:t>3</w:t>
        </w:r>
      </w:fldSimple>
      <w:r w:rsidR="00C446A3" w:rsidRPr="002C01C7">
        <w:noBreakHyphen/>
      </w:r>
      <w:fldSimple w:instr=" SEQ Table \* ARABIC \s 1 ">
        <w:r w:rsidR="006F2382">
          <w:rPr>
            <w:noProof/>
          </w:rPr>
          <w:t>36</w:t>
        </w:r>
      </w:fldSimple>
      <w:bookmarkEnd w:id="902"/>
      <w:r w:rsidR="00EC1702" w:rsidRPr="002C01C7">
        <w:t xml:space="preserve">. </w:t>
      </w:r>
      <w:r w:rsidRPr="002C01C7">
        <w:t xml:space="preserve">HL7 Table </w:t>
      </w:r>
      <w:bookmarkStart w:id="905" w:name="TABLE_0136"/>
      <w:r w:rsidRPr="002C01C7">
        <w:t>0136</w:t>
      </w:r>
      <w:bookmarkEnd w:id="905"/>
      <w:r w:rsidR="006C395B" w:rsidRPr="002C01C7">
        <w:t xml:space="preserve">: </w:t>
      </w:r>
      <w:r w:rsidRPr="002C01C7">
        <w:t>Yes/no indicator</w:t>
      </w:r>
      <w:bookmarkEnd w:id="903"/>
      <w:bookmarkEnd w:id="904"/>
    </w:p>
    <w:p w14:paraId="1E6D05B0" w14:textId="77777777" w:rsidR="00583CE3" w:rsidRPr="002C01C7" w:rsidRDefault="00583CE3" w:rsidP="00050A12">
      <w:pPr>
        <w:pStyle w:val="Heading2"/>
      </w:pPr>
      <w:bookmarkStart w:id="906" w:name="PID"/>
      <w:bookmarkStart w:id="907" w:name="_Ref81377960"/>
      <w:bookmarkStart w:id="908" w:name="_Ref91073050"/>
      <w:bookmarkStart w:id="909" w:name="_Toc131832157"/>
      <w:bookmarkStart w:id="910" w:name="_Toc3900934"/>
      <w:bookmarkEnd w:id="897"/>
      <w:r w:rsidRPr="002C01C7">
        <w:t>PID</w:t>
      </w:r>
      <w:bookmarkEnd w:id="906"/>
      <w:r w:rsidR="00E12E7B" w:rsidRPr="002C01C7">
        <w:t xml:space="preserve">: </w:t>
      </w:r>
      <w:r w:rsidRPr="002C01C7">
        <w:t>Patient Identification Segment</w:t>
      </w:r>
      <w:bookmarkEnd w:id="907"/>
      <w:bookmarkEnd w:id="908"/>
      <w:bookmarkEnd w:id="909"/>
      <w:bookmarkEnd w:id="910"/>
    </w:p>
    <w:p w14:paraId="577FF233" w14:textId="77777777" w:rsidR="00583CE3" w:rsidRPr="002C01C7" w:rsidRDefault="00583CE3" w:rsidP="00BE29E1">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Patient Identification Segment</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PID</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00D87092" w:rsidRPr="002C01C7">
        <w:rPr>
          <w:color w:val="000000"/>
        </w:rPr>
        <w:instrText>segments</w:instrText>
      </w:r>
      <w:r w:rsidRPr="002C01C7">
        <w:rPr>
          <w:color w:val="000000"/>
        </w:rPr>
        <w:instrText>:PID</w:instrText>
      </w:r>
      <w:r w:rsidR="00A23F8F" w:rsidRPr="002C01C7">
        <w:rPr>
          <w:color w:val="000000"/>
        </w:rPr>
        <w:instrText>"</w:instrText>
      </w:r>
      <w:r w:rsidRPr="002C01C7">
        <w:rPr>
          <w:color w:val="000000"/>
        </w:rPr>
        <w:fldChar w:fldCharType="end"/>
      </w:r>
    </w:p>
    <w:p w14:paraId="627B7062" w14:textId="77777777" w:rsidR="00583CE3" w:rsidRPr="002C01C7" w:rsidRDefault="00583CE3" w:rsidP="00483798">
      <w:r w:rsidRPr="002C01C7">
        <w:t>The PID segment is used by all applications as the primary means of communicating patient identification information. This segment contains permanent patient identifying and demographic information that, for the most part, is not likely to change frequently.</w:t>
      </w:r>
    </w:p>
    <w:p w14:paraId="349341FC" w14:textId="77777777" w:rsidR="00583CE3" w:rsidRPr="002C01C7" w:rsidRDefault="00583CE3"/>
    <w:p w14:paraId="105726FC" w14:textId="77777777" w:rsidR="00583CE3" w:rsidRPr="002C01C7" w:rsidRDefault="00D0667B">
      <w:r w:rsidRPr="002C01C7">
        <w:t>F</w:t>
      </w:r>
      <w:r w:rsidR="00583CE3" w:rsidRPr="002C01C7">
        <w:t>rom V2.4 onwards</w:t>
      </w:r>
      <w:r w:rsidRPr="002C01C7">
        <w:t>,</w:t>
      </w:r>
      <w:r w:rsidR="00583CE3" w:rsidRPr="002C01C7">
        <w:t xml:space="preserve"> the demographics of animals can also be sent in the PID segment (see PID-35 to PID-38).</w:t>
      </w:r>
    </w:p>
    <w:p w14:paraId="7A7F3B21" w14:textId="77777777" w:rsidR="00583CE3" w:rsidRPr="002C01C7" w:rsidRDefault="00583CE3"/>
    <w:p w14:paraId="7E0C59EB" w14:textId="77777777" w:rsidR="00583CE3" w:rsidRPr="002C01C7" w:rsidRDefault="00583CE3">
      <w:r w:rsidRPr="002C01C7">
        <w:t>The assigning authority, the fourth component of the patient identifiers, is a HD data type that is uniquely associated with the assigning authority that originally assigned the number. A given institution, or group of intercommunicating institutions, should establish a list of assigning authorities that may be potential assignors of patient identification (and other important identification) numbers. The list will be one of the institution</w:t>
      </w:r>
      <w:r w:rsidR="00A23F8F" w:rsidRPr="002C01C7">
        <w:t>'</w:t>
      </w:r>
      <w:r w:rsidRPr="002C01C7">
        <w:t>s master dictionary lists. Since third parties (other than the assignors of patient identification numbers) may send or receive HL7 messages containing patient identification numbers. This field is required in HL7 implementations that have more than a single Patient Administration application assigning such numbers. The assigning authority and identifier type codes are strongly recommended for all CX data types.</w:t>
      </w:r>
    </w:p>
    <w:p w14:paraId="3AE2932B" w14:textId="77777777" w:rsidR="00583CE3" w:rsidRPr="002C01C7" w:rsidRDefault="00583CE3"/>
    <w:p w14:paraId="2134A9C5" w14:textId="77777777" w:rsidR="00583CE3" w:rsidRPr="002C01C7" w:rsidRDefault="00583CE3">
      <w:r w:rsidRPr="002C01C7">
        <w:t xml:space="preserve">With HL7 V2.3, the nomenclature for the fourth component of the patient identifiers was changed from </w:t>
      </w:r>
      <w:r w:rsidR="00A23F8F" w:rsidRPr="002C01C7">
        <w:t>"</w:t>
      </w:r>
      <w:r w:rsidRPr="002C01C7">
        <w:t>assigning facility ID</w:t>
      </w:r>
      <w:r w:rsidR="00A23F8F" w:rsidRPr="002C01C7">
        <w:t>"</w:t>
      </w:r>
      <w:r w:rsidRPr="002C01C7">
        <w:t xml:space="preserve"> to </w:t>
      </w:r>
      <w:r w:rsidR="00A23F8F" w:rsidRPr="002C01C7">
        <w:t>"</w:t>
      </w:r>
      <w:r w:rsidRPr="002C01C7">
        <w:t>assigning authority.</w:t>
      </w:r>
      <w:r w:rsidR="00A23F8F" w:rsidRPr="002C01C7">
        <w:t>"</w:t>
      </w:r>
      <w:r w:rsidRPr="002C01C7">
        <w:t xml:space="preserve"> While the identifier may be unique to a given healthcare facility (for example, a medical record assigned by facility A in Hospital XYZ), the identifier might also be assigned at a system level (for example a corporate person index or enterprise number spanning multiple facilities) or by a government entity, for example a nationally assigned unique individual identifier. While a facility is usually an assigning authority, not all assigning authorities are facilities. Therefore, the fourth component is referred to as an assigning authority, but retains backward compatibility using the construct of the HD data type.</w:t>
      </w:r>
    </w:p>
    <w:p w14:paraId="7C61B98A" w14:textId="77777777" w:rsidR="00583CE3" w:rsidRPr="002C01C7" w:rsidRDefault="00583CE3"/>
    <w:p w14:paraId="4C17CE34" w14:textId="77777777"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00101C58" w:rsidRPr="002C01C7">
        <w:rPr>
          <w:rFonts w:ascii="Arial" w:hAnsi="Arial" w:cs="Arial"/>
          <w:sz w:val="20"/>
          <w:szCs w:val="20"/>
        </w:rPr>
        <w:t>For more information on the HD data type, please refer to Section 2.9 of HL7 Standard Version 2.4 documentation.</w:t>
      </w:r>
    </w:p>
    <w:p w14:paraId="484E9075" w14:textId="77777777" w:rsidR="00D041CE" w:rsidRPr="002C01C7" w:rsidRDefault="00D041CE"/>
    <w:p w14:paraId="0908C41B" w14:textId="77777777" w:rsidR="00583CE3" w:rsidRPr="002C01C7" w:rsidRDefault="00583CE3">
      <w:r w:rsidRPr="002C01C7">
        <w:t>Additionally, CX data types support the use of assigning facility (HD) as the sixth component.</w:t>
      </w:r>
    </w:p>
    <w:p w14:paraId="3057ECFE" w14:textId="77777777" w:rsidR="003B1EBA" w:rsidRPr="002C01C7" w:rsidRDefault="003B1EBA"/>
    <w:p w14:paraId="382B940E" w14:textId="77777777" w:rsidR="00B828C0" w:rsidRPr="002C01C7" w:rsidRDefault="00B828C0" w:rsidP="00B828C0">
      <w:pPr>
        <w:keepNext/>
        <w:keepLines/>
        <w:rPr>
          <w:b/>
        </w:rPr>
      </w:pPr>
      <w:r w:rsidRPr="002C01C7">
        <w:rPr>
          <w:b/>
        </w:rPr>
        <w:lastRenderedPageBreak/>
        <w:t>Example</w:t>
      </w:r>
      <w:r w:rsidR="00FA6EE7" w:rsidRPr="002C01C7">
        <w:rPr>
          <w:b/>
        </w:rPr>
        <w:t>:</w:t>
      </w:r>
      <w:r w:rsidRPr="002C01C7">
        <w:rPr>
          <w:b/>
        </w:rPr>
        <w:t xml:space="preserve"> Message Patient Identification PID Segment</w:t>
      </w:r>
    </w:p>
    <w:p w14:paraId="7ADBB75F" w14:textId="77777777" w:rsidR="00B828C0" w:rsidRPr="002C01C7" w:rsidRDefault="00304FB5" w:rsidP="00B828C0">
      <w:pPr>
        <w:keepNext/>
        <w:keepLines/>
        <w:rPr>
          <w:rFonts w:ascii="Arial" w:hAnsi="Arial" w:cs="Arial"/>
          <w:sz w:val="20"/>
          <w:szCs w:val="20"/>
        </w:rPr>
      </w:pPr>
      <w:r w:rsidRPr="002C01C7">
        <w:rPr>
          <w:color w:val="000000"/>
        </w:rPr>
        <w:fldChar w:fldCharType="begin"/>
      </w:r>
      <w:r w:rsidRPr="002C01C7">
        <w:rPr>
          <w:color w:val="000000"/>
        </w:rPr>
        <w:instrText>XE "Patient Identification Segment:example"</w:instrText>
      </w:r>
      <w:r w:rsidRPr="002C01C7">
        <w:rPr>
          <w:color w:val="000000"/>
        </w:rPr>
        <w:fldChar w:fldCharType="end"/>
      </w:r>
      <w:r w:rsidRPr="002C01C7">
        <w:rPr>
          <w:color w:val="000000"/>
        </w:rPr>
        <w:fldChar w:fldCharType="begin"/>
      </w:r>
      <w:r w:rsidRPr="002C01C7">
        <w:rPr>
          <w:color w:val="000000"/>
        </w:rPr>
        <w:instrText>XE "PID:example"</w:instrText>
      </w:r>
      <w:r w:rsidRPr="002C01C7">
        <w:rPr>
          <w:color w:val="000000"/>
        </w:rPr>
        <w:fldChar w:fldCharType="end"/>
      </w:r>
      <w:r w:rsidRPr="002C01C7">
        <w:rPr>
          <w:color w:val="000000"/>
        </w:rPr>
        <w:fldChar w:fldCharType="begin"/>
      </w:r>
      <w:r w:rsidRPr="002C01C7">
        <w:rPr>
          <w:color w:val="000000"/>
        </w:rPr>
        <w:instrText>XE "segments:PID:example"</w:instrText>
      </w:r>
      <w:r w:rsidRPr="002C01C7">
        <w:rPr>
          <w:color w:val="000000"/>
        </w:rPr>
        <w:fldChar w:fldCharType="end"/>
      </w:r>
    </w:p>
    <w:p w14:paraId="5A16B2FE" w14:textId="39A218E7" w:rsidR="00AD15AC" w:rsidRDefault="00AD15AC" w:rsidP="00AD15AC">
      <w:pPr>
        <w:pStyle w:val="Message"/>
        <w:rPr>
          <w:szCs w:val="18"/>
        </w:rPr>
      </w:pPr>
      <w:bookmarkStart w:id="911" w:name="_Ref424819864"/>
      <w:bookmarkStart w:id="912" w:name="_Toc3901206"/>
      <w:r>
        <w:t>MSH^~|\&amp;^RG ADT^984~DAYTSHR.FO-</w:t>
      </w:r>
      <w:r w:rsidR="009E3653">
        <w:t>REDACTED.GOV</w:t>
      </w:r>
      <w:r>
        <w:t>~DNS^RG ADT^200M~TLMPI.FO-</w:t>
      </w:r>
      <w:r w:rsidR="009E3653">
        <w:t>REDACTED.GOV</w:t>
      </w:r>
      <w:r>
        <w:t>~DNS^20070625100545-0400^^ADT~A08^98459402631^T^2.4^^^AL^AL^USA</w:t>
      </w:r>
    </w:p>
    <w:p w14:paraId="33DDA14D" w14:textId="07E3DA8A" w:rsidR="00AD15AC" w:rsidRDefault="00AD15AC" w:rsidP="00AD15AC">
      <w:pPr>
        <w:pStyle w:val="Message"/>
      </w:pPr>
      <w:r>
        <w:t>EVN^^^^^35198~MVIPATIENT~</w:t>
      </w:r>
      <w:r w:rsidR="009E3653">
        <w:t>PATIENT1</w:t>
      </w:r>
      <w:r>
        <w:t>~~~~~~USVHA&amp;&amp;0363~L~~~NI~VA FACILITY ID&amp;984&amp;L^^984</w:t>
      </w:r>
    </w:p>
    <w:p w14:paraId="5881D772" w14:textId="77777777" w:rsidR="00AD15AC" w:rsidRDefault="00AD15AC" w:rsidP="00AD15AC">
      <w:pPr>
        <w:pStyle w:val="Message"/>
      </w:pPr>
      <w:r>
        <w:rPr>
          <w:b/>
          <w:bCs/>
        </w:rPr>
        <w:t>PID</w:t>
      </w:r>
      <w:r>
        <w:t>^1^1010005729V870655^1010005729V870655~~~USVHA&amp;&amp;0363~NI~VA FACILITY ID&amp;200M&amp;L|</w:t>
      </w:r>
      <w:r>
        <w:rPr>
          <w:b/>
          <w:bCs/>
        </w:rPr>
        <w:t>666010255</w:t>
      </w:r>
      <w:r>
        <w:t>~~~USSSA&amp;&amp;0363~SS~VA FACILITY ID&amp;984&amp;L|552151092~~~USVHA&amp;&amp;0363~PI~VA FACILITY ID&amp;984&amp;L|</w:t>
      </w:r>
      <w:r>
        <w:rPr>
          <w:b/>
          <w:bCs/>
        </w:rPr>
        <w:t>666010256</w:t>
      </w:r>
      <w:r>
        <w:t>~~~USSSA&amp;&amp;0363~SS~VA FACILITY ID&amp;984&amp;L~~20070625|1010002493V683214~~~USVHA&amp;&amp;0363~NI~VA FACILITY ID&amp;984&amp;L~~20070625^^</w:t>
      </w:r>
      <w:r>
        <w:rPr>
          <w:b/>
          <w:bCs/>
        </w:rPr>
        <w:t>MVISQA~PIDTSTB</w:t>
      </w:r>
      <w:r>
        <w:t xml:space="preserve"> MID~SFIX</w:t>
      </w:r>
      <w:r w:rsidRPr="00081A86">
        <w:t>~~~~L|PREFERRED NAME~~~~~~N|</w:t>
      </w:r>
      <w:r w:rsidRPr="00081A86">
        <w:rPr>
          <w:b/>
          <w:bCs/>
        </w:rPr>
        <w:t>ALIASLNA~</w:t>
      </w:r>
      <w:r>
        <w:rPr>
          <w:b/>
          <w:bCs/>
        </w:rPr>
        <w:t>ALIASFNA</w:t>
      </w:r>
      <w:r>
        <w:t>~~~~~A^MOMSMITH~~~~~~M^19800202^M^^""^222 PERM TST ADDRESS~TAMPA, FL~""~""~""~""~VAB1~""~""|~~TAMPA~FL~~~N|</w:t>
      </w:r>
      <w:r>
        <w:rPr>
          <w:b/>
          <w:bCs/>
        </w:rPr>
        <w:t>333 CONFIDENTIAL ADDRESS</w:t>
      </w:r>
      <w:r>
        <w:t>~""~</w:t>
      </w:r>
      <w:r>
        <w:rPr>
          <w:b/>
          <w:bCs/>
        </w:rPr>
        <w:t>SAINT PETERSBURG~FL~33716</w:t>
      </w:r>
      <w:r>
        <w:t>~""~VACAA~""~""~~~20070625&amp;20080625^""^111-1111~PRN~PH|222-2222~WPN~PH|</w:t>
      </w:r>
      <w:r>
        <w:rPr>
          <w:b/>
          <w:bCs/>
        </w:rPr>
        <w:t>555-5555</w:t>
      </w:r>
      <w:r>
        <w:t>~ORN~</w:t>
      </w:r>
      <w:r>
        <w:rPr>
          <w:b/>
          <w:bCs/>
        </w:rPr>
        <w:t>CP</w:t>
      </w:r>
      <w:r>
        <w:t>|</w:t>
      </w:r>
      <w:r>
        <w:rPr>
          <w:b/>
          <w:bCs/>
        </w:rPr>
        <w:t>666-6666</w:t>
      </w:r>
      <w:r>
        <w:t>~BPN~</w:t>
      </w:r>
      <w:r>
        <w:rPr>
          <w:b/>
          <w:bCs/>
        </w:rPr>
        <w:t>BP</w:t>
      </w:r>
      <w:r>
        <w:t>|~NET~INTERNET~</w:t>
      </w:r>
      <w:r>
        <w:rPr>
          <w:b/>
          <w:bCs/>
        </w:rPr>
        <w:t>ONE.SQA@MPI.COM</w:t>
      </w:r>
      <w:r>
        <w:t>^222-2222^555)555-5555~VACPN~PH^""^""^^666010255^^^""^TAMPA FL^N^^^^^20150512^Y^^^</w:t>
      </w:r>
    </w:p>
    <w:p w14:paraId="08330D67" w14:textId="77777777" w:rsidR="00AD15AC" w:rsidRDefault="00AD15AC" w:rsidP="00AD15AC">
      <w:pPr>
        <w:pStyle w:val="Message"/>
      </w:pPr>
      <w:r>
        <w:t>PV1^1^O^""^^^^^^^^^^^^^^^ACTIVE DUTY^^^^^^^^^^^^^^^^^^^^^^^^^^20070625^^^^^^1535241</w:t>
      </w:r>
    </w:p>
    <w:p w14:paraId="2995EBDB" w14:textId="77777777" w:rsidR="00AD15AC" w:rsidRDefault="00AD15AC" w:rsidP="00AD15AC">
      <w:pPr>
        <w:pStyle w:val="Message"/>
      </w:pPr>
      <w:r>
        <w:t>ZPD^1^^^^^^^^^^^^^^^^""^^^^""^^^^^^^^^^^^^""</w:t>
      </w:r>
    </w:p>
    <w:p w14:paraId="7785F650" w14:textId="77777777" w:rsidR="00AD15AC" w:rsidRDefault="00AD15AC" w:rsidP="00AD15AC">
      <w:pPr>
        <w:pStyle w:val="Message"/>
      </w:pPr>
      <w:r>
        <w:t>ZSP^1^0^""^""^""^""^""^""^^""</w:t>
      </w:r>
    </w:p>
    <w:p w14:paraId="69475F62" w14:textId="77777777" w:rsidR="00AD15AC" w:rsidRDefault="00AD15AC" w:rsidP="00AD15AC">
      <w:pPr>
        <w:pStyle w:val="Message"/>
      </w:pPr>
      <w:r>
        <w:t>ZEL^1^""^""^""^""^""^""^1^ACTIVE DUTY^""^""^""^""^""^""^""^""^""^""^""^""^""</w:t>
      </w:r>
    </w:p>
    <w:p w14:paraId="72232A69" w14:textId="77777777" w:rsidR="00AD15AC" w:rsidRDefault="00AD15AC" w:rsidP="00AD15AC">
      <w:pPr>
        <w:pStyle w:val="Message"/>
      </w:pPr>
      <w:r>
        <w:t>ZCT^1^1^""^""^""^""^""^""^""^1^1^""^""^""^""^""^""</w:t>
      </w:r>
    </w:p>
    <w:p w14:paraId="4A1EE8FE" w14:textId="77777777" w:rsidR="00AD15AC" w:rsidRDefault="00AD15AC" w:rsidP="00AD15AC">
      <w:pPr>
        <w:pStyle w:val="Message"/>
      </w:pPr>
      <w:r>
        <w:t>ZFF^2^.01;.02;.03;.092;.093;.09;.2403;.301;1901;391;.111;.112;.131;.132;</w:t>
      </w:r>
    </w:p>
    <w:p w14:paraId="1EDD3304" w14:textId="04D3DB10" w:rsidR="00B828C0" w:rsidRPr="002C01C7" w:rsidRDefault="00B828C0" w:rsidP="00FC1531">
      <w:pPr>
        <w:pStyle w:val="Caption"/>
      </w:pPr>
      <w:r w:rsidRPr="002C01C7">
        <w:t xml:space="preserve">Figure </w:t>
      </w:r>
      <w:fldSimple w:instr=" STYLEREF 1 \s ">
        <w:r w:rsidR="006F2382">
          <w:rPr>
            <w:noProof/>
          </w:rPr>
          <w:t>3</w:t>
        </w:r>
      </w:fldSimple>
      <w:r w:rsidR="0055773C" w:rsidRPr="002C01C7">
        <w:noBreakHyphen/>
      </w:r>
      <w:fldSimple w:instr=" SEQ Figure \* ARABIC \s 1 ">
        <w:r w:rsidR="006F2382">
          <w:rPr>
            <w:noProof/>
          </w:rPr>
          <w:t>2</w:t>
        </w:r>
      </w:fldSimple>
      <w:r w:rsidRPr="002C01C7">
        <w:t xml:space="preserve">. </w:t>
      </w:r>
      <w:r w:rsidR="00304FB5" w:rsidRPr="002C01C7">
        <w:t>Sample Message Patient Identification PID Segment</w:t>
      </w:r>
      <w:bookmarkEnd w:id="911"/>
      <w:bookmarkEnd w:id="912"/>
    </w:p>
    <w:p w14:paraId="26FAD2A8" w14:textId="77777777" w:rsidR="001C3BB8" w:rsidRPr="002C01C7" w:rsidRDefault="001C3BB8" w:rsidP="00101C58"/>
    <w:p w14:paraId="7F704554" w14:textId="77777777" w:rsidR="001C3BB8" w:rsidRPr="002C01C7" w:rsidRDefault="001C3BB8" w:rsidP="00101C58"/>
    <w:p w14:paraId="1120A09A" w14:textId="77777777" w:rsidR="00583CE3" w:rsidRPr="002C01C7" w:rsidRDefault="00F654DF" w:rsidP="00101C58">
      <w:pPr>
        <w:rPr>
          <w:sz w:val="2"/>
          <w:szCs w:val="2"/>
        </w:rPr>
      </w:pPr>
      <w:r w:rsidRPr="002C01C7">
        <w:rPr>
          <w:color w:val="000000"/>
          <w:szCs w:val="2"/>
        </w:rPr>
        <w:fldChar w:fldCharType="begin"/>
      </w:r>
      <w:r w:rsidRPr="002C01C7">
        <w:rPr>
          <w:color w:val="000000"/>
          <w:szCs w:val="2"/>
        </w:rPr>
        <w:instrText xml:space="preserve"> XE </w:instrText>
      </w:r>
      <w:r w:rsidR="00A23F8F" w:rsidRPr="002C01C7">
        <w:rPr>
          <w:color w:val="000000"/>
          <w:szCs w:val="2"/>
        </w:rPr>
        <w:instrText>"</w:instrText>
      </w:r>
      <w:r w:rsidRPr="002C01C7">
        <w:rPr>
          <w:color w:val="000000"/>
          <w:szCs w:val="2"/>
        </w:rPr>
        <w:instrText>HL7 tables:PID—Patient Identification</w:instrText>
      </w:r>
      <w:r w:rsidR="00A23F8F" w:rsidRPr="002C01C7">
        <w:rPr>
          <w:color w:val="000000"/>
          <w:szCs w:val="2"/>
        </w:rPr>
        <w:instrText>"</w:instrText>
      </w:r>
      <w:r w:rsidRPr="002C01C7">
        <w:rPr>
          <w:color w:val="000000"/>
          <w:szCs w:val="2"/>
        </w:rPr>
        <w:instrText xml:space="preserve"> </w:instrText>
      </w:r>
      <w:r w:rsidRPr="002C01C7">
        <w:rPr>
          <w:color w:val="000000"/>
          <w:szCs w:val="2"/>
        </w:rPr>
        <w:fldChar w:fldCharType="end"/>
      </w:r>
      <w:r w:rsidRPr="002C01C7">
        <w:rPr>
          <w:color w:val="000000"/>
          <w:szCs w:val="2"/>
        </w:rPr>
        <w:fldChar w:fldCharType="begin"/>
      </w:r>
      <w:r w:rsidRPr="002C01C7">
        <w:rPr>
          <w:color w:val="000000"/>
          <w:szCs w:val="2"/>
        </w:rPr>
        <w:instrText xml:space="preserve"> XE </w:instrText>
      </w:r>
      <w:r w:rsidR="00A23F8F" w:rsidRPr="002C01C7">
        <w:rPr>
          <w:color w:val="000000"/>
          <w:szCs w:val="2"/>
        </w:rPr>
        <w:instrText>"</w:instrText>
      </w:r>
      <w:r w:rsidR="00195DD5" w:rsidRPr="002C01C7">
        <w:rPr>
          <w:color w:val="000000"/>
          <w:szCs w:val="2"/>
        </w:rPr>
        <w:instrText>tables:</w:instrText>
      </w:r>
      <w:r w:rsidRPr="002C01C7">
        <w:rPr>
          <w:color w:val="000000"/>
          <w:szCs w:val="2"/>
        </w:rPr>
        <w:instrText>PID—Patient Identification</w:instrText>
      </w:r>
      <w:r w:rsidR="00A23F8F" w:rsidRPr="002C01C7">
        <w:rPr>
          <w:color w:val="000000"/>
          <w:szCs w:val="2"/>
        </w:rPr>
        <w:instrText>"</w:instrText>
      </w:r>
      <w:r w:rsidRPr="002C01C7">
        <w:rPr>
          <w:color w:val="000000"/>
          <w:szCs w:val="2"/>
        </w:rPr>
        <w:instrText xml:space="preserve"> </w:instrText>
      </w:r>
      <w:r w:rsidRPr="002C01C7">
        <w:rPr>
          <w:color w:val="000000"/>
          <w:szCs w:val="2"/>
        </w:rPr>
        <w:fldChar w:fldCharType="end"/>
      </w:r>
    </w:p>
    <w:tbl>
      <w:tblPr>
        <w:tblW w:w="954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20"/>
        <w:gridCol w:w="778"/>
        <w:gridCol w:w="734"/>
        <w:gridCol w:w="691"/>
        <w:gridCol w:w="662"/>
        <w:gridCol w:w="734"/>
        <w:gridCol w:w="806"/>
        <w:gridCol w:w="2075"/>
        <w:gridCol w:w="2340"/>
      </w:tblGrid>
      <w:tr w:rsidR="00583CE3" w:rsidRPr="002C01C7" w14:paraId="61B41F9C" w14:textId="77777777">
        <w:trPr>
          <w:tblHeader/>
        </w:trPr>
        <w:tc>
          <w:tcPr>
            <w:tcW w:w="720" w:type="dxa"/>
            <w:shd w:val="pct10" w:color="auto" w:fill="FFFFFF"/>
          </w:tcPr>
          <w:p w14:paraId="2BBDFBCE" w14:textId="77777777" w:rsidR="00583CE3" w:rsidRPr="002C01C7" w:rsidRDefault="00583CE3" w:rsidP="001C3BB8">
            <w:pPr>
              <w:pStyle w:val="AttributeTableHeader"/>
              <w:keepNext w:val="0"/>
              <w:spacing w:before="60" w:after="60"/>
              <w:rPr>
                <w:rFonts w:cs="Arial"/>
                <w:sz w:val="20"/>
              </w:rPr>
            </w:pPr>
            <w:r w:rsidRPr="002C01C7">
              <w:rPr>
                <w:rFonts w:cs="Arial"/>
                <w:sz w:val="20"/>
              </w:rPr>
              <w:t>SEQ</w:t>
            </w:r>
          </w:p>
        </w:tc>
        <w:tc>
          <w:tcPr>
            <w:tcW w:w="778" w:type="dxa"/>
            <w:shd w:val="pct10" w:color="auto" w:fill="FFFFFF"/>
          </w:tcPr>
          <w:p w14:paraId="3271C8BB" w14:textId="77777777" w:rsidR="00583CE3" w:rsidRPr="002C01C7" w:rsidRDefault="00583CE3" w:rsidP="001C3BB8">
            <w:pPr>
              <w:pStyle w:val="AttributeTableHeader"/>
              <w:keepNext w:val="0"/>
              <w:spacing w:before="60" w:after="60"/>
              <w:rPr>
                <w:rFonts w:cs="Arial"/>
                <w:sz w:val="20"/>
              </w:rPr>
            </w:pPr>
            <w:r w:rsidRPr="002C01C7">
              <w:rPr>
                <w:rFonts w:cs="Arial"/>
                <w:sz w:val="20"/>
              </w:rPr>
              <w:t>LEN</w:t>
            </w:r>
          </w:p>
        </w:tc>
        <w:tc>
          <w:tcPr>
            <w:tcW w:w="734" w:type="dxa"/>
            <w:shd w:val="pct10" w:color="auto" w:fill="FFFFFF"/>
          </w:tcPr>
          <w:p w14:paraId="522E7EEE" w14:textId="77777777" w:rsidR="00583CE3" w:rsidRPr="002C01C7" w:rsidRDefault="00583CE3" w:rsidP="001C3BB8">
            <w:pPr>
              <w:pStyle w:val="AttributeTableHeader"/>
              <w:keepNext w:val="0"/>
              <w:spacing w:before="60" w:after="60"/>
              <w:rPr>
                <w:rFonts w:cs="Arial"/>
                <w:sz w:val="20"/>
              </w:rPr>
            </w:pPr>
            <w:r w:rsidRPr="002C01C7">
              <w:rPr>
                <w:rFonts w:cs="Arial"/>
                <w:sz w:val="20"/>
              </w:rPr>
              <w:t>DT</w:t>
            </w:r>
          </w:p>
        </w:tc>
        <w:tc>
          <w:tcPr>
            <w:tcW w:w="691" w:type="dxa"/>
            <w:shd w:val="pct10" w:color="auto" w:fill="FFFFFF"/>
          </w:tcPr>
          <w:p w14:paraId="5CC857DC" w14:textId="77777777" w:rsidR="00583CE3" w:rsidRPr="002C01C7" w:rsidRDefault="00583CE3" w:rsidP="001C3BB8">
            <w:pPr>
              <w:pStyle w:val="AttributeTableHeader"/>
              <w:keepNext w:val="0"/>
              <w:spacing w:before="60" w:after="60"/>
              <w:rPr>
                <w:rFonts w:cs="Arial"/>
                <w:sz w:val="20"/>
              </w:rPr>
            </w:pPr>
            <w:r w:rsidRPr="002C01C7">
              <w:rPr>
                <w:rFonts w:cs="Arial"/>
                <w:sz w:val="20"/>
              </w:rPr>
              <w:t>OPT</w:t>
            </w:r>
          </w:p>
        </w:tc>
        <w:tc>
          <w:tcPr>
            <w:tcW w:w="662" w:type="dxa"/>
            <w:shd w:val="pct10" w:color="auto" w:fill="FFFFFF"/>
          </w:tcPr>
          <w:p w14:paraId="0CDF863D" w14:textId="77777777" w:rsidR="00583CE3" w:rsidRPr="002C01C7" w:rsidRDefault="00583CE3" w:rsidP="001C3BB8">
            <w:pPr>
              <w:pStyle w:val="AttributeTableHeader"/>
              <w:keepNext w:val="0"/>
              <w:spacing w:before="60" w:after="60"/>
              <w:rPr>
                <w:rFonts w:cs="Arial"/>
                <w:sz w:val="20"/>
              </w:rPr>
            </w:pPr>
            <w:r w:rsidRPr="002C01C7">
              <w:rPr>
                <w:rFonts w:cs="Arial"/>
                <w:sz w:val="20"/>
              </w:rPr>
              <w:t>RP</w:t>
            </w:r>
          </w:p>
        </w:tc>
        <w:tc>
          <w:tcPr>
            <w:tcW w:w="734" w:type="dxa"/>
            <w:shd w:val="pct10" w:color="auto" w:fill="FFFFFF"/>
          </w:tcPr>
          <w:p w14:paraId="762D9A8A" w14:textId="77777777" w:rsidR="00583CE3" w:rsidRPr="002C01C7" w:rsidRDefault="00583CE3" w:rsidP="001C3BB8">
            <w:pPr>
              <w:pStyle w:val="AttributeTableHeader"/>
              <w:keepNext w:val="0"/>
              <w:spacing w:before="60" w:after="60"/>
              <w:rPr>
                <w:rFonts w:cs="Arial"/>
                <w:sz w:val="20"/>
              </w:rPr>
            </w:pPr>
            <w:r w:rsidRPr="002C01C7">
              <w:rPr>
                <w:rFonts w:cs="Arial"/>
                <w:sz w:val="20"/>
              </w:rPr>
              <w:t>TBL</w:t>
            </w:r>
          </w:p>
        </w:tc>
        <w:tc>
          <w:tcPr>
            <w:tcW w:w="806" w:type="dxa"/>
            <w:shd w:val="pct10" w:color="auto" w:fill="FFFFFF"/>
          </w:tcPr>
          <w:p w14:paraId="4E8E8BCE" w14:textId="77777777" w:rsidR="00583CE3" w:rsidRPr="002C01C7" w:rsidRDefault="00583CE3" w:rsidP="001C3BB8">
            <w:pPr>
              <w:pStyle w:val="AttributeTableHeader"/>
              <w:keepNext w:val="0"/>
              <w:spacing w:before="60" w:after="60"/>
              <w:rPr>
                <w:rFonts w:cs="Arial"/>
                <w:sz w:val="20"/>
              </w:rPr>
            </w:pPr>
            <w:r w:rsidRPr="002C01C7">
              <w:rPr>
                <w:rFonts w:cs="Arial"/>
                <w:sz w:val="20"/>
              </w:rPr>
              <w:t>Item</w:t>
            </w:r>
          </w:p>
        </w:tc>
        <w:tc>
          <w:tcPr>
            <w:tcW w:w="2075" w:type="dxa"/>
            <w:shd w:val="pct10" w:color="auto" w:fill="FFFFFF"/>
          </w:tcPr>
          <w:p w14:paraId="4D96386C" w14:textId="77777777" w:rsidR="00583CE3" w:rsidRPr="002C01C7" w:rsidRDefault="00583CE3" w:rsidP="001C3BB8">
            <w:pPr>
              <w:pStyle w:val="AttributeTableHeader"/>
              <w:keepNext w:val="0"/>
              <w:spacing w:before="60" w:after="60"/>
              <w:jc w:val="left"/>
              <w:rPr>
                <w:rFonts w:cs="Arial"/>
                <w:sz w:val="20"/>
              </w:rPr>
            </w:pPr>
            <w:r w:rsidRPr="002C01C7">
              <w:rPr>
                <w:rFonts w:cs="Arial"/>
                <w:sz w:val="20"/>
              </w:rPr>
              <w:t>Element Name</w:t>
            </w:r>
          </w:p>
        </w:tc>
        <w:tc>
          <w:tcPr>
            <w:tcW w:w="2340" w:type="dxa"/>
            <w:shd w:val="clear" w:color="auto" w:fill="D9D9D9"/>
          </w:tcPr>
          <w:p w14:paraId="16FF783B" w14:textId="77777777" w:rsidR="00583CE3" w:rsidRPr="002C01C7" w:rsidRDefault="00583CE3" w:rsidP="001C3BB8">
            <w:pPr>
              <w:spacing w:before="60" w:after="60"/>
              <w:rPr>
                <w:rFonts w:ascii="Arial" w:hAnsi="Arial" w:cs="Arial"/>
                <w:b/>
                <w:bCs/>
                <w:sz w:val="20"/>
                <w:szCs w:val="20"/>
              </w:rPr>
            </w:pPr>
            <w:r w:rsidRPr="002C01C7">
              <w:rPr>
                <w:rFonts w:ascii="Arial" w:hAnsi="Arial" w:cs="Arial"/>
                <w:b/>
                <w:bCs/>
                <w:sz w:val="20"/>
                <w:szCs w:val="20"/>
              </w:rPr>
              <w:t>VistA Description</w:t>
            </w:r>
          </w:p>
        </w:tc>
      </w:tr>
      <w:tr w:rsidR="00583CE3" w:rsidRPr="002C01C7" w14:paraId="792D7B21" w14:textId="77777777">
        <w:tc>
          <w:tcPr>
            <w:tcW w:w="720" w:type="dxa"/>
          </w:tcPr>
          <w:p w14:paraId="562D9C01" w14:textId="77777777" w:rsidR="00583CE3" w:rsidRPr="002C01C7" w:rsidRDefault="00583CE3" w:rsidP="001C3BB8">
            <w:pPr>
              <w:pStyle w:val="AttributeTableBody"/>
              <w:spacing w:after="60"/>
              <w:rPr>
                <w:rFonts w:cs="Arial"/>
                <w:sz w:val="20"/>
              </w:rPr>
            </w:pPr>
            <w:r w:rsidRPr="002C01C7">
              <w:rPr>
                <w:rFonts w:cs="Arial"/>
                <w:sz w:val="20"/>
              </w:rPr>
              <w:t>1</w:t>
            </w:r>
          </w:p>
        </w:tc>
        <w:tc>
          <w:tcPr>
            <w:tcW w:w="778" w:type="dxa"/>
          </w:tcPr>
          <w:p w14:paraId="2EC6C7A1" w14:textId="77777777" w:rsidR="00583CE3" w:rsidRPr="002C01C7" w:rsidRDefault="00583CE3" w:rsidP="001C3BB8">
            <w:pPr>
              <w:pStyle w:val="AttributeTableBody"/>
              <w:spacing w:after="60"/>
              <w:rPr>
                <w:rFonts w:cs="Arial"/>
                <w:sz w:val="20"/>
              </w:rPr>
            </w:pPr>
            <w:r w:rsidRPr="002C01C7">
              <w:rPr>
                <w:rFonts w:cs="Arial"/>
                <w:sz w:val="20"/>
              </w:rPr>
              <w:t>4</w:t>
            </w:r>
          </w:p>
        </w:tc>
        <w:tc>
          <w:tcPr>
            <w:tcW w:w="734" w:type="dxa"/>
          </w:tcPr>
          <w:p w14:paraId="1AE5293B" w14:textId="77777777" w:rsidR="00583CE3" w:rsidRPr="002C01C7" w:rsidRDefault="00583CE3" w:rsidP="001C3BB8">
            <w:pPr>
              <w:pStyle w:val="AttributeTableBody"/>
              <w:spacing w:after="60"/>
              <w:rPr>
                <w:rFonts w:cs="Arial"/>
                <w:sz w:val="20"/>
              </w:rPr>
            </w:pPr>
            <w:r w:rsidRPr="002C01C7">
              <w:rPr>
                <w:rFonts w:cs="Arial"/>
                <w:sz w:val="20"/>
              </w:rPr>
              <w:t>SI</w:t>
            </w:r>
          </w:p>
        </w:tc>
        <w:tc>
          <w:tcPr>
            <w:tcW w:w="691" w:type="dxa"/>
          </w:tcPr>
          <w:p w14:paraId="646B89AF" w14:textId="77777777" w:rsidR="00583CE3" w:rsidRPr="002C01C7" w:rsidRDefault="00583CE3" w:rsidP="001C3BB8">
            <w:pPr>
              <w:pStyle w:val="AttributeTableBody"/>
              <w:spacing w:after="60"/>
              <w:rPr>
                <w:rFonts w:cs="Arial"/>
                <w:sz w:val="20"/>
              </w:rPr>
            </w:pPr>
            <w:r w:rsidRPr="002C01C7">
              <w:rPr>
                <w:rFonts w:cs="Arial"/>
                <w:sz w:val="20"/>
              </w:rPr>
              <w:t>O</w:t>
            </w:r>
          </w:p>
        </w:tc>
        <w:tc>
          <w:tcPr>
            <w:tcW w:w="662" w:type="dxa"/>
          </w:tcPr>
          <w:p w14:paraId="0C8DE2D5" w14:textId="77777777" w:rsidR="00583CE3" w:rsidRPr="002C01C7" w:rsidRDefault="00583CE3" w:rsidP="001C3BB8">
            <w:pPr>
              <w:pStyle w:val="AttributeTableBody"/>
              <w:spacing w:after="60"/>
              <w:rPr>
                <w:rFonts w:cs="Arial"/>
                <w:sz w:val="20"/>
              </w:rPr>
            </w:pPr>
          </w:p>
        </w:tc>
        <w:tc>
          <w:tcPr>
            <w:tcW w:w="734" w:type="dxa"/>
          </w:tcPr>
          <w:p w14:paraId="3A43BA34" w14:textId="77777777" w:rsidR="00583CE3" w:rsidRPr="002C01C7" w:rsidRDefault="00583CE3" w:rsidP="001C3BB8">
            <w:pPr>
              <w:pStyle w:val="AttributeTableBody"/>
              <w:spacing w:after="60"/>
              <w:rPr>
                <w:rFonts w:cs="Arial"/>
                <w:sz w:val="20"/>
              </w:rPr>
            </w:pPr>
          </w:p>
        </w:tc>
        <w:tc>
          <w:tcPr>
            <w:tcW w:w="806" w:type="dxa"/>
          </w:tcPr>
          <w:p w14:paraId="534B38E7" w14:textId="77777777" w:rsidR="00583CE3" w:rsidRPr="002C01C7" w:rsidRDefault="00583CE3" w:rsidP="001C3BB8">
            <w:pPr>
              <w:pStyle w:val="AttributeTableBody"/>
              <w:spacing w:after="60"/>
              <w:rPr>
                <w:rFonts w:cs="Arial"/>
                <w:sz w:val="20"/>
              </w:rPr>
            </w:pPr>
            <w:r w:rsidRPr="002C01C7">
              <w:rPr>
                <w:rFonts w:cs="Arial"/>
                <w:sz w:val="20"/>
              </w:rPr>
              <w:t>00104</w:t>
            </w:r>
          </w:p>
        </w:tc>
        <w:tc>
          <w:tcPr>
            <w:tcW w:w="2075" w:type="dxa"/>
          </w:tcPr>
          <w:p w14:paraId="07D2D1DC" w14:textId="77777777" w:rsidR="00583CE3" w:rsidRPr="002C01C7" w:rsidRDefault="00583CE3" w:rsidP="001C3BB8">
            <w:pPr>
              <w:pStyle w:val="AttributeTableBody"/>
              <w:spacing w:after="60"/>
              <w:jc w:val="left"/>
              <w:rPr>
                <w:rFonts w:cs="Arial"/>
                <w:sz w:val="20"/>
              </w:rPr>
            </w:pPr>
            <w:r w:rsidRPr="002C01C7">
              <w:rPr>
                <w:rFonts w:cs="Arial"/>
                <w:sz w:val="20"/>
              </w:rPr>
              <w:t>Set ID - PID</w:t>
            </w:r>
          </w:p>
        </w:tc>
        <w:tc>
          <w:tcPr>
            <w:tcW w:w="2340" w:type="dxa"/>
          </w:tcPr>
          <w:p w14:paraId="3DC99387" w14:textId="77777777" w:rsidR="00583CE3" w:rsidRPr="002C01C7" w:rsidRDefault="00583CE3" w:rsidP="001C3BB8">
            <w:pPr>
              <w:spacing w:before="60" w:after="60"/>
              <w:rPr>
                <w:rFonts w:ascii="Arial" w:hAnsi="Arial" w:cs="Arial"/>
                <w:sz w:val="20"/>
                <w:szCs w:val="20"/>
              </w:rPr>
            </w:pPr>
            <w:r w:rsidRPr="002C01C7">
              <w:rPr>
                <w:rFonts w:ascii="Arial" w:hAnsi="Arial" w:cs="Arial"/>
                <w:sz w:val="20"/>
                <w:szCs w:val="20"/>
              </w:rPr>
              <w:t>Sequential Number</w:t>
            </w:r>
          </w:p>
        </w:tc>
      </w:tr>
      <w:tr w:rsidR="00583CE3" w:rsidRPr="002C01C7" w14:paraId="51112679" w14:textId="77777777">
        <w:tc>
          <w:tcPr>
            <w:tcW w:w="720" w:type="dxa"/>
          </w:tcPr>
          <w:p w14:paraId="60D9A011" w14:textId="77777777" w:rsidR="00583CE3" w:rsidRPr="002C01C7" w:rsidRDefault="00583CE3">
            <w:pPr>
              <w:pStyle w:val="AttributeTableBody"/>
              <w:spacing w:after="60"/>
              <w:rPr>
                <w:rFonts w:cs="Arial"/>
                <w:sz w:val="20"/>
              </w:rPr>
            </w:pPr>
            <w:r w:rsidRPr="002C01C7">
              <w:rPr>
                <w:rFonts w:cs="Arial"/>
                <w:sz w:val="20"/>
              </w:rPr>
              <w:t>2</w:t>
            </w:r>
          </w:p>
        </w:tc>
        <w:tc>
          <w:tcPr>
            <w:tcW w:w="778" w:type="dxa"/>
          </w:tcPr>
          <w:p w14:paraId="17DE886A" w14:textId="77777777" w:rsidR="00583CE3" w:rsidRPr="002C01C7" w:rsidRDefault="00583CE3">
            <w:pPr>
              <w:pStyle w:val="AttributeTableBody"/>
              <w:spacing w:after="60"/>
              <w:rPr>
                <w:rFonts w:cs="Arial"/>
                <w:sz w:val="20"/>
              </w:rPr>
            </w:pPr>
            <w:r w:rsidRPr="002C01C7">
              <w:rPr>
                <w:rFonts w:cs="Arial"/>
                <w:sz w:val="20"/>
              </w:rPr>
              <w:t>20</w:t>
            </w:r>
          </w:p>
        </w:tc>
        <w:tc>
          <w:tcPr>
            <w:tcW w:w="734" w:type="dxa"/>
          </w:tcPr>
          <w:p w14:paraId="4F2414FC" w14:textId="77777777" w:rsidR="00583CE3" w:rsidRPr="002C01C7" w:rsidRDefault="00583CE3">
            <w:pPr>
              <w:pStyle w:val="AttributeTableBody"/>
              <w:spacing w:after="60"/>
              <w:rPr>
                <w:rFonts w:cs="Arial"/>
                <w:sz w:val="20"/>
              </w:rPr>
            </w:pPr>
            <w:r w:rsidRPr="002C01C7">
              <w:rPr>
                <w:rFonts w:cs="Arial"/>
                <w:sz w:val="20"/>
              </w:rPr>
              <w:t>CX</w:t>
            </w:r>
          </w:p>
        </w:tc>
        <w:tc>
          <w:tcPr>
            <w:tcW w:w="691" w:type="dxa"/>
          </w:tcPr>
          <w:p w14:paraId="3645F684" w14:textId="77777777" w:rsidR="00583CE3" w:rsidRPr="002C01C7" w:rsidRDefault="00583CE3">
            <w:pPr>
              <w:pStyle w:val="AttributeTableBody"/>
              <w:spacing w:after="60"/>
              <w:rPr>
                <w:rFonts w:cs="Arial"/>
                <w:sz w:val="20"/>
              </w:rPr>
            </w:pPr>
            <w:r w:rsidRPr="002C01C7">
              <w:rPr>
                <w:rFonts w:cs="Arial"/>
                <w:sz w:val="20"/>
              </w:rPr>
              <w:t>B</w:t>
            </w:r>
          </w:p>
        </w:tc>
        <w:tc>
          <w:tcPr>
            <w:tcW w:w="662" w:type="dxa"/>
          </w:tcPr>
          <w:p w14:paraId="350F002B" w14:textId="77777777" w:rsidR="00583CE3" w:rsidRPr="002C01C7" w:rsidRDefault="00583CE3">
            <w:pPr>
              <w:pStyle w:val="AttributeTableBody"/>
              <w:spacing w:after="60"/>
              <w:rPr>
                <w:rFonts w:cs="Arial"/>
                <w:sz w:val="20"/>
              </w:rPr>
            </w:pPr>
          </w:p>
        </w:tc>
        <w:tc>
          <w:tcPr>
            <w:tcW w:w="734" w:type="dxa"/>
          </w:tcPr>
          <w:p w14:paraId="1B863FC6" w14:textId="77777777" w:rsidR="00583CE3" w:rsidRPr="002C01C7" w:rsidRDefault="00583CE3">
            <w:pPr>
              <w:pStyle w:val="AttributeTableBody"/>
              <w:spacing w:after="60"/>
              <w:rPr>
                <w:rFonts w:cs="Arial"/>
                <w:sz w:val="20"/>
              </w:rPr>
            </w:pPr>
          </w:p>
        </w:tc>
        <w:tc>
          <w:tcPr>
            <w:tcW w:w="806" w:type="dxa"/>
          </w:tcPr>
          <w:p w14:paraId="084953B8" w14:textId="77777777" w:rsidR="00583CE3" w:rsidRPr="002C01C7" w:rsidRDefault="00583CE3">
            <w:pPr>
              <w:pStyle w:val="AttributeTableBody"/>
              <w:spacing w:after="60"/>
              <w:rPr>
                <w:rFonts w:cs="Arial"/>
                <w:sz w:val="20"/>
              </w:rPr>
            </w:pPr>
            <w:r w:rsidRPr="002C01C7">
              <w:rPr>
                <w:rFonts w:cs="Arial"/>
                <w:sz w:val="20"/>
              </w:rPr>
              <w:t>00105</w:t>
            </w:r>
          </w:p>
        </w:tc>
        <w:tc>
          <w:tcPr>
            <w:tcW w:w="2075" w:type="dxa"/>
          </w:tcPr>
          <w:p w14:paraId="001D6395" w14:textId="77777777" w:rsidR="00583CE3" w:rsidRPr="002C01C7" w:rsidRDefault="00A73666">
            <w:pPr>
              <w:pStyle w:val="AttributeTableBody"/>
              <w:spacing w:after="60"/>
              <w:jc w:val="left"/>
              <w:rPr>
                <w:rFonts w:cs="Arial"/>
                <w:sz w:val="20"/>
              </w:rPr>
            </w:pPr>
            <w:r w:rsidRPr="002C01C7">
              <w:rPr>
                <w:rFonts w:cs="Arial"/>
                <w:sz w:val="20"/>
              </w:rPr>
              <w:t>Patient ID</w:t>
            </w:r>
          </w:p>
        </w:tc>
        <w:tc>
          <w:tcPr>
            <w:tcW w:w="2340" w:type="dxa"/>
          </w:tcPr>
          <w:p w14:paraId="02820547"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ICN, including V checksum for backwards compatibility</w:t>
            </w:r>
          </w:p>
        </w:tc>
      </w:tr>
      <w:tr w:rsidR="00583CE3" w:rsidRPr="002C01C7" w14:paraId="66356B71" w14:textId="77777777">
        <w:tc>
          <w:tcPr>
            <w:tcW w:w="720" w:type="dxa"/>
          </w:tcPr>
          <w:p w14:paraId="19FDC238" w14:textId="77777777" w:rsidR="00583CE3" w:rsidRPr="002C01C7" w:rsidRDefault="00583CE3">
            <w:pPr>
              <w:pStyle w:val="AttributeTableBody"/>
              <w:spacing w:after="60"/>
              <w:rPr>
                <w:rFonts w:cs="Arial"/>
                <w:sz w:val="20"/>
              </w:rPr>
            </w:pPr>
            <w:r w:rsidRPr="002C01C7">
              <w:rPr>
                <w:rFonts w:cs="Arial"/>
                <w:sz w:val="20"/>
              </w:rPr>
              <w:t>3</w:t>
            </w:r>
          </w:p>
        </w:tc>
        <w:tc>
          <w:tcPr>
            <w:tcW w:w="778" w:type="dxa"/>
          </w:tcPr>
          <w:p w14:paraId="3710A2D4" w14:textId="77777777" w:rsidR="00583CE3" w:rsidRPr="002C01C7" w:rsidRDefault="00583CE3">
            <w:pPr>
              <w:pStyle w:val="AttributeTableBody"/>
              <w:spacing w:after="60"/>
              <w:rPr>
                <w:rFonts w:cs="Arial"/>
                <w:sz w:val="20"/>
              </w:rPr>
            </w:pPr>
            <w:r w:rsidRPr="002C01C7">
              <w:rPr>
                <w:rFonts w:cs="Arial"/>
                <w:sz w:val="20"/>
              </w:rPr>
              <w:t>250</w:t>
            </w:r>
          </w:p>
        </w:tc>
        <w:tc>
          <w:tcPr>
            <w:tcW w:w="734" w:type="dxa"/>
          </w:tcPr>
          <w:p w14:paraId="1443799B" w14:textId="77777777" w:rsidR="00583CE3" w:rsidRPr="002C01C7" w:rsidRDefault="00583CE3">
            <w:pPr>
              <w:pStyle w:val="AttributeTableBody"/>
              <w:spacing w:after="60"/>
              <w:rPr>
                <w:rFonts w:cs="Arial"/>
                <w:sz w:val="20"/>
              </w:rPr>
            </w:pPr>
            <w:r w:rsidRPr="002C01C7">
              <w:rPr>
                <w:rFonts w:cs="Arial"/>
                <w:sz w:val="20"/>
              </w:rPr>
              <w:t>CX</w:t>
            </w:r>
          </w:p>
        </w:tc>
        <w:tc>
          <w:tcPr>
            <w:tcW w:w="691" w:type="dxa"/>
          </w:tcPr>
          <w:p w14:paraId="7B9CF9EF" w14:textId="77777777" w:rsidR="00583CE3" w:rsidRPr="002C01C7" w:rsidRDefault="00583CE3">
            <w:pPr>
              <w:pStyle w:val="AttributeTableBody"/>
              <w:spacing w:after="60"/>
              <w:rPr>
                <w:rFonts w:cs="Arial"/>
                <w:sz w:val="20"/>
              </w:rPr>
            </w:pPr>
            <w:r w:rsidRPr="002C01C7">
              <w:rPr>
                <w:rFonts w:cs="Arial"/>
                <w:sz w:val="20"/>
              </w:rPr>
              <w:t>R</w:t>
            </w:r>
          </w:p>
        </w:tc>
        <w:tc>
          <w:tcPr>
            <w:tcW w:w="662" w:type="dxa"/>
          </w:tcPr>
          <w:p w14:paraId="502D42BB" w14:textId="77777777" w:rsidR="00583CE3" w:rsidRPr="002C01C7" w:rsidRDefault="00583CE3">
            <w:pPr>
              <w:pStyle w:val="AttributeTableBody"/>
              <w:spacing w:after="60"/>
              <w:rPr>
                <w:rFonts w:cs="Arial"/>
                <w:sz w:val="20"/>
              </w:rPr>
            </w:pPr>
            <w:r w:rsidRPr="002C01C7">
              <w:rPr>
                <w:rFonts w:cs="Arial"/>
                <w:sz w:val="20"/>
              </w:rPr>
              <w:t>Y</w:t>
            </w:r>
          </w:p>
        </w:tc>
        <w:tc>
          <w:tcPr>
            <w:tcW w:w="734" w:type="dxa"/>
          </w:tcPr>
          <w:p w14:paraId="7365D1FA" w14:textId="77777777" w:rsidR="00583CE3" w:rsidRPr="002C01C7" w:rsidRDefault="00583CE3">
            <w:pPr>
              <w:pStyle w:val="AttributeTableBody"/>
              <w:spacing w:after="60"/>
              <w:rPr>
                <w:rFonts w:cs="Arial"/>
                <w:sz w:val="20"/>
              </w:rPr>
            </w:pPr>
          </w:p>
        </w:tc>
        <w:tc>
          <w:tcPr>
            <w:tcW w:w="806" w:type="dxa"/>
          </w:tcPr>
          <w:p w14:paraId="2435600E" w14:textId="77777777" w:rsidR="00583CE3" w:rsidRPr="002C01C7" w:rsidRDefault="00583CE3">
            <w:pPr>
              <w:pStyle w:val="AttributeTableBody"/>
              <w:spacing w:after="60"/>
              <w:rPr>
                <w:rFonts w:cs="Arial"/>
                <w:sz w:val="20"/>
              </w:rPr>
            </w:pPr>
            <w:r w:rsidRPr="002C01C7">
              <w:rPr>
                <w:rFonts w:cs="Arial"/>
                <w:sz w:val="20"/>
              </w:rPr>
              <w:t>00106</w:t>
            </w:r>
          </w:p>
        </w:tc>
        <w:tc>
          <w:tcPr>
            <w:tcW w:w="2075" w:type="dxa"/>
          </w:tcPr>
          <w:p w14:paraId="2EB2B2DB" w14:textId="77777777" w:rsidR="00583CE3" w:rsidRPr="002C01C7" w:rsidRDefault="00583CE3">
            <w:pPr>
              <w:pStyle w:val="AttributeTableBody"/>
              <w:spacing w:after="60"/>
              <w:jc w:val="left"/>
              <w:rPr>
                <w:rFonts w:cs="Arial"/>
                <w:sz w:val="20"/>
              </w:rPr>
            </w:pPr>
            <w:r w:rsidRPr="002C01C7">
              <w:rPr>
                <w:rFonts w:cs="Arial"/>
                <w:sz w:val="20"/>
              </w:rPr>
              <w:t>Patient Identifier List</w:t>
            </w:r>
          </w:p>
        </w:tc>
        <w:tc>
          <w:tcPr>
            <w:tcW w:w="2340" w:type="dxa"/>
          </w:tcPr>
          <w:p w14:paraId="18845720"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Integration Control Number (including V and checksum), Social Security</w:t>
            </w:r>
            <w:r w:rsidR="00F01092" w:rsidRPr="002C01C7">
              <w:rPr>
                <w:rFonts w:ascii="Arial" w:hAnsi="Arial" w:cs="Arial"/>
                <w:sz w:val="20"/>
                <w:szCs w:val="20"/>
              </w:rPr>
              <w:t xml:space="preserve"> Number, DFN, Claim Number, </w:t>
            </w:r>
            <w:r w:rsidRPr="002C01C7">
              <w:rPr>
                <w:rFonts w:ascii="Arial" w:hAnsi="Arial" w:cs="Arial"/>
                <w:sz w:val="20"/>
                <w:szCs w:val="20"/>
              </w:rPr>
              <w:t>all entries in the ICN History Multiple</w:t>
            </w:r>
            <w:r w:rsidR="00F01092" w:rsidRPr="002C01C7">
              <w:rPr>
                <w:rFonts w:ascii="Arial" w:hAnsi="Arial" w:cs="Arial"/>
                <w:sz w:val="20"/>
                <w:szCs w:val="20"/>
              </w:rPr>
              <w:t>, all alias SSNs which will correspond directly to the alias name in the name field (pid-5)</w:t>
            </w:r>
            <w:r w:rsidR="00E56913" w:rsidRPr="002C01C7">
              <w:rPr>
                <w:rFonts w:ascii="Arial" w:hAnsi="Arial" w:cs="Arial"/>
                <w:sz w:val="20"/>
                <w:szCs w:val="20"/>
              </w:rPr>
              <w:t>.</w:t>
            </w:r>
          </w:p>
          <w:p w14:paraId="280F18C1" w14:textId="77777777" w:rsidR="00F64CFC" w:rsidRPr="002C01C7" w:rsidRDefault="00095391">
            <w:pPr>
              <w:spacing w:before="60" w:after="60"/>
              <w:rPr>
                <w:rFonts w:ascii="Arial" w:hAnsi="Arial" w:cs="Arial"/>
                <w:sz w:val="20"/>
                <w:szCs w:val="20"/>
              </w:rPr>
            </w:pPr>
            <w:r w:rsidRPr="002C01C7">
              <w:rPr>
                <w:rFonts w:ascii="Arial" w:hAnsi="Arial" w:cs="Arial"/>
                <w:sz w:val="20"/>
                <w:szCs w:val="20"/>
              </w:rPr>
              <w:t>The ID State for the primary ICN will be determined based upon the following</w:t>
            </w:r>
            <w:r w:rsidR="00B83CFC" w:rsidRPr="002C01C7">
              <w:rPr>
                <w:rFonts w:ascii="Arial" w:hAnsi="Arial" w:cs="Arial"/>
                <w:sz w:val="20"/>
                <w:szCs w:val="20"/>
              </w:rPr>
              <w:t xml:space="preserve">: </w:t>
            </w:r>
            <w:r w:rsidR="001C25AA" w:rsidRPr="002C01C7">
              <w:rPr>
                <w:rFonts w:ascii="Arial" w:hAnsi="Arial" w:cs="Arial"/>
                <w:sz w:val="20"/>
                <w:szCs w:val="20"/>
              </w:rPr>
              <w:t xml:space="preserve">ID State for a deactivated ICN will have the expiration date only set; ID State for a temporary ICN will have neither the expiration nor effective </w:t>
            </w:r>
            <w:r w:rsidR="001C25AA" w:rsidRPr="002C01C7">
              <w:rPr>
                <w:rFonts w:ascii="Arial" w:hAnsi="Arial" w:cs="Arial"/>
                <w:sz w:val="20"/>
                <w:szCs w:val="20"/>
              </w:rPr>
              <w:lastRenderedPageBreak/>
              <w:t>date set; ID State for a permanent ICN will have the effective date only set.</w:t>
            </w:r>
          </w:p>
        </w:tc>
      </w:tr>
      <w:tr w:rsidR="00583CE3" w:rsidRPr="002C01C7" w14:paraId="6FD8BFC1" w14:textId="77777777">
        <w:tc>
          <w:tcPr>
            <w:tcW w:w="720" w:type="dxa"/>
          </w:tcPr>
          <w:p w14:paraId="2A67CB42" w14:textId="77777777" w:rsidR="00583CE3" w:rsidRPr="002C01C7" w:rsidRDefault="00583CE3">
            <w:pPr>
              <w:pStyle w:val="AttributeTableBody"/>
              <w:spacing w:after="60"/>
              <w:rPr>
                <w:rFonts w:cs="Arial"/>
                <w:sz w:val="20"/>
              </w:rPr>
            </w:pPr>
            <w:r w:rsidRPr="002C01C7">
              <w:rPr>
                <w:rFonts w:cs="Arial"/>
                <w:sz w:val="20"/>
              </w:rPr>
              <w:lastRenderedPageBreak/>
              <w:t>4</w:t>
            </w:r>
          </w:p>
        </w:tc>
        <w:tc>
          <w:tcPr>
            <w:tcW w:w="778" w:type="dxa"/>
          </w:tcPr>
          <w:p w14:paraId="6AED6A75" w14:textId="77777777" w:rsidR="00583CE3" w:rsidRPr="002C01C7" w:rsidRDefault="00583CE3">
            <w:pPr>
              <w:pStyle w:val="AttributeTableBody"/>
              <w:spacing w:after="60"/>
              <w:rPr>
                <w:rFonts w:cs="Arial"/>
                <w:sz w:val="20"/>
              </w:rPr>
            </w:pPr>
            <w:r w:rsidRPr="002C01C7">
              <w:rPr>
                <w:rFonts w:cs="Arial"/>
                <w:sz w:val="20"/>
              </w:rPr>
              <w:t>20</w:t>
            </w:r>
          </w:p>
        </w:tc>
        <w:tc>
          <w:tcPr>
            <w:tcW w:w="734" w:type="dxa"/>
          </w:tcPr>
          <w:p w14:paraId="3119EF49" w14:textId="77777777" w:rsidR="00583CE3" w:rsidRPr="002C01C7" w:rsidRDefault="00583CE3">
            <w:pPr>
              <w:pStyle w:val="AttributeTableBody"/>
              <w:spacing w:after="60"/>
              <w:rPr>
                <w:rFonts w:cs="Arial"/>
                <w:sz w:val="20"/>
              </w:rPr>
            </w:pPr>
            <w:r w:rsidRPr="002C01C7">
              <w:rPr>
                <w:rFonts w:cs="Arial"/>
                <w:sz w:val="20"/>
              </w:rPr>
              <w:t>CX</w:t>
            </w:r>
          </w:p>
        </w:tc>
        <w:tc>
          <w:tcPr>
            <w:tcW w:w="691" w:type="dxa"/>
          </w:tcPr>
          <w:p w14:paraId="4AFD82D5" w14:textId="77777777" w:rsidR="00583CE3" w:rsidRPr="002C01C7" w:rsidRDefault="00583CE3">
            <w:pPr>
              <w:pStyle w:val="AttributeTableBody"/>
              <w:spacing w:after="60"/>
              <w:rPr>
                <w:rFonts w:cs="Arial"/>
                <w:sz w:val="20"/>
              </w:rPr>
            </w:pPr>
            <w:r w:rsidRPr="002C01C7">
              <w:rPr>
                <w:rFonts w:cs="Arial"/>
                <w:sz w:val="20"/>
              </w:rPr>
              <w:t>B</w:t>
            </w:r>
          </w:p>
        </w:tc>
        <w:tc>
          <w:tcPr>
            <w:tcW w:w="662" w:type="dxa"/>
          </w:tcPr>
          <w:p w14:paraId="7A9111DF" w14:textId="77777777" w:rsidR="00583CE3" w:rsidRPr="002C01C7" w:rsidRDefault="00583CE3">
            <w:pPr>
              <w:pStyle w:val="AttributeTableBody"/>
              <w:spacing w:after="60"/>
              <w:rPr>
                <w:rFonts w:cs="Arial"/>
                <w:sz w:val="20"/>
              </w:rPr>
            </w:pPr>
            <w:r w:rsidRPr="002C01C7">
              <w:rPr>
                <w:rFonts w:cs="Arial"/>
                <w:sz w:val="20"/>
              </w:rPr>
              <w:t>Y</w:t>
            </w:r>
          </w:p>
        </w:tc>
        <w:tc>
          <w:tcPr>
            <w:tcW w:w="734" w:type="dxa"/>
          </w:tcPr>
          <w:p w14:paraId="2A6798D1" w14:textId="77777777" w:rsidR="00583CE3" w:rsidRPr="002C01C7" w:rsidRDefault="00583CE3">
            <w:pPr>
              <w:pStyle w:val="AttributeTableBody"/>
              <w:spacing w:after="60"/>
              <w:rPr>
                <w:rFonts w:cs="Arial"/>
                <w:sz w:val="20"/>
              </w:rPr>
            </w:pPr>
          </w:p>
        </w:tc>
        <w:tc>
          <w:tcPr>
            <w:tcW w:w="806" w:type="dxa"/>
          </w:tcPr>
          <w:p w14:paraId="635E46B1" w14:textId="77777777" w:rsidR="00583CE3" w:rsidRPr="002C01C7" w:rsidRDefault="00583CE3">
            <w:pPr>
              <w:pStyle w:val="AttributeTableBody"/>
              <w:spacing w:after="60"/>
              <w:rPr>
                <w:rFonts w:cs="Arial"/>
                <w:sz w:val="20"/>
              </w:rPr>
            </w:pPr>
            <w:r w:rsidRPr="002C01C7">
              <w:rPr>
                <w:rFonts w:cs="Arial"/>
                <w:sz w:val="20"/>
              </w:rPr>
              <w:t>00107</w:t>
            </w:r>
          </w:p>
        </w:tc>
        <w:tc>
          <w:tcPr>
            <w:tcW w:w="2075" w:type="dxa"/>
          </w:tcPr>
          <w:p w14:paraId="32CADA0E" w14:textId="77777777" w:rsidR="00583CE3" w:rsidRPr="002C01C7" w:rsidRDefault="00A73666">
            <w:pPr>
              <w:pStyle w:val="AttributeTableBody"/>
              <w:spacing w:after="60"/>
              <w:jc w:val="left"/>
              <w:rPr>
                <w:rFonts w:cs="Arial"/>
                <w:sz w:val="20"/>
              </w:rPr>
            </w:pPr>
            <w:r w:rsidRPr="002C01C7">
              <w:rPr>
                <w:rFonts w:cs="Arial"/>
                <w:sz w:val="20"/>
              </w:rPr>
              <w:t>Alternate Patient ID - PID</w:t>
            </w:r>
          </w:p>
        </w:tc>
        <w:tc>
          <w:tcPr>
            <w:tcW w:w="2340" w:type="dxa"/>
          </w:tcPr>
          <w:p w14:paraId="2B1C1830" w14:textId="77777777" w:rsidR="00583CE3" w:rsidRPr="002C01C7" w:rsidRDefault="00693F0E">
            <w:pPr>
              <w:spacing w:before="60" w:after="60"/>
              <w:rPr>
                <w:rFonts w:ascii="Arial" w:hAnsi="Arial" w:cs="Arial"/>
                <w:sz w:val="20"/>
                <w:szCs w:val="20"/>
              </w:rPr>
            </w:pPr>
            <w:r w:rsidRPr="002C01C7">
              <w:rPr>
                <w:rFonts w:ascii="Arial" w:hAnsi="Arial" w:cs="Arial"/>
                <w:sz w:val="20"/>
                <w:szCs w:val="20"/>
              </w:rPr>
              <w:t>Active Veteran’s Health Identity Card (VHIC) numbers</w:t>
            </w:r>
          </w:p>
        </w:tc>
      </w:tr>
      <w:tr w:rsidR="00583CE3" w:rsidRPr="002C01C7" w14:paraId="17023657" w14:textId="77777777">
        <w:tc>
          <w:tcPr>
            <w:tcW w:w="720" w:type="dxa"/>
          </w:tcPr>
          <w:p w14:paraId="6941328A" w14:textId="77777777" w:rsidR="00583CE3" w:rsidRPr="002C01C7" w:rsidRDefault="00583CE3">
            <w:pPr>
              <w:pStyle w:val="AttributeTableBody"/>
              <w:spacing w:after="60"/>
              <w:rPr>
                <w:rFonts w:cs="Arial"/>
                <w:sz w:val="20"/>
              </w:rPr>
            </w:pPr>
            <w:r w:rsidRPr="002C01C7">
              <w:rPr>
                <w:rFonts w:cs="Arial"/>
                <w:sz w:val="20"/>
              </w:rPr>
              <w:t>5</w:t>
            </w:r>
          </w:p>
        </w:tc>
        <w:tc>
          <w:tcPr>
            <w:tcW w:w="778" w:type="dxa"/>
          </w:tcPr>
          <w:p w14:paraId="053CD9D6" w14:textId="77777777" w:rsidR="00583CE3" w:rsidRPr="002C01C7" w:rsidRDefault="00583CE3">
            <w:pPr>
              <w:pStyle w:val="AttributeTableBody"/>
              <w:spacing w:after="60"/>
              <w:rPr>
                <w:rFonts w:cs="Arial"/>
                <w:sz w:val="20"/>
              </w:rPr>
            </w:pPr>
            <w:r w:rsidRPr="002C01C7">
              <w:rPr>
                <w:rFonts w:cs="Arial"/>
                <w:sz w:val="20"/>
              </w:rPr>
              <w:t>250</w:t>
            </w:r>
          </w:p>
        </w:tc>
        <w:tc>
          <w:tcPr>
            <w:tcW w:w="734" w:type="dxa"/>
          </w:tcPr>
          <w:p w14:paraId="0A7DAA55" w14:textId="77777777" w:rsidR="00583CE3" w:rsidRPr="002C01C7" w:rsidRDefault="00583CE3">
            <w:pPr>
              <w:pStyle w:val="AttributeTableBody"/>
              <w:spacing w:after="60"/>
              <w:rPr>
                <w:rFonts w:cs="Arial"/>
                <w:sz w:val="20"/>
              </w:rPr>
            </w:pPr>
            <w:r w:rsidRPr="002C01C7">
              <w:rPr>
                <w:rFonts w:cs="Arial"/>
                <w:sz w:val="20"/>
              </w:rPr>
              <w:t>XPN</w:t>
            </w:r>
          </w:p>
        </w:tc>
        <w:tc>
          <w:tcPr>
            <w:tcW w:w="691" w:type="dxa"/>
          </w:tcPr>
          <w:p w14:paraId="11FC2C37" w14:textId="77777777" w:rsidR="00583CE3" w:rsidRPr="002C01C7" w:rsidRDefault="00583CE3">
            <w:pPr>
              <w:pStyle w:val="AttributeTableBody"/>
              <w:spacing w:after="60"/>
              <w:rPr>
                <w:rFonts w:cs="Arial"/>
                <w:sz w:val="20"/>
              </w:rPr>
            </w:pPr>
            <w:r w:rsidRPr="002C01C7">
              <w:rPr>
                <w:rFonts w:cs="Arial"/>
                <w:sz w:val="20"/>
              </w:rPr>
              <w:t>R</w:t>
            </w:r>
          </w:p>
        </w:tc>
        <w:tc>
          <w:tcPr>
            <w:tcW w:w="662" w:type="dxa"/>
          </w:tcPr>
          <w:p w14:paraId="1238E957" w14:textId="77777777" w:rsidR="00583CE3" w:rsidRPr="002C01C7" w:rsidRDefault="00583CE3">
            <w:pPr>
              <w:pStyle w:val="AttributeTableBody"/>
              <w:spacing w:after="60"/>
              <w:rPr>
                <w:rFonts w:cs="Arial"/>
                <w:sz w:val="20"/>
              </w:rPr>
            </w:pPr>
            <w:r w:rsidRPr="002C01C7">
              <w:rPr>
                <w:rFonts w:cs="Arial"/>
                <w:sz w:val="20"/>
              </w:rPr>
              <w:t>Y</w:t>
            </w:r>
          </w:p>
        </w:tc>
        <w:tc>
          <w:tcPr>
            <w:tcW w:w="734" w:type="dxa"/>
          </w:tcPr>
          <w:p w14:paraId="2C5C5A4A" w14:textId="77777777" w:rsidR="00583CE3" w:rsidRPr="002C01C7" w:rsidRDefault="00583CE3">
            <w:pPr>
              <w:pStyle w:val="AttributeTableBody"/>
              <w:spacing w:after="60"/>
              <w:rPr>
                <w:rFonts w:cs="Arial"/>
                <w:sz w:val="20"/>
              </w:rPr>
            </w:pPr>
          </w:p>
        </w:tc>
        <w:tc>
          <w:tcPr>
            <w:tcW w:w="806" w:type="dxa"/>
          </w:tcPr>
          <w:p w14:paraId="6E009EC0" w14:textId="77777777" w:rsidR="00583CE3" w:rsidRPr="002C01C7" w:rsidRDefault="00583CE3">
            <w:pPr>
              <w:pStyle w:val="AttributeTableBody"/>
              <w:spacing w:after="60"/>
              <w:rPr>
                <w:rFonts w:cs="Arial"/>
                <w:sz w:val="20"/>
              </w:rPr>
            </w:pPr>
            <w:r w:rsidRPr="002C01C7">
              <w:rPr>
                <w:rFonts w:cs="Arial"/>
                <w:sz w:val="20"/>
              </w:rPr>
              <w:t>00108</w:t>
            </w:r>
          </w:p>
        </w:tc>
        <w:tc>
          <w:tcPr>
            <w:tcW w:w="2075" w:type="dxa"/>
          </w:tcPr>
          <w:p w14:paraId="28D70BBC" w14:textId="77777777" w:rsidR="00583CE3" w:rsidRPr="002C01C7" w:rsidRDefault="00583CE3">
            <w:pPr>
              <w:pStyle w:val="AttributeTableBody"/>
              <w:spacing w:after="60"/>
              <w:jc w:val="left"/>
              <w:rPr>
                <w:rFonts w:cs="Arial"/>
                <w:sz w:val="20"/>
              </w:rPr>
            </w:pPr>
            <w:r w:rsidRPr="002C01C7">
              <w:rPr>
                <w:rFonts w:cs="Arial"/>
                <w:sz w:val="20"/>
              </w:rPr>
              <w:t>Patient Name</w:t>
            </w:r>
          </w:p>
        </w:tc>
        <w:tc>
          <w:tcPr>
            <w:tcW w:w="2340" w:type="dxa"/>
          </w:tcPr>
          <w:p w14:paraId="5CE9F8FF"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Patient Name and all Alias entries</w:t>
            </w:r>
          </w:p>
        </w:tc>
      </w:tr>
      <w:tr w:rsidR="00583CE3" w:rsidRPr="002C01C7" w14:paraId="6B7D0502" w14:textId="77777777">
        <w:tc>
          <w:tcPr>
            <w:tcW w:w="720" w:type="dxa"/>
          </w:tcPr>
          <w:p w14:paraId="4AEB6A11" w14:textId="77777777" w:rsidR="00583CE3" w:rsidRPr="002C01C7" w:rsidRDefault="00583CE3">
            <w:pPr>
              <w:pStyle w:val="AttributeTableBody"/>
              <w:spacing w:after="60"/>
              <w:rPr>
                <w:rFonts w:cs="Arial"/>
                <w:sz w:val="20"/>
              </w:rPr>
            </w:pPr>
            <w:r w:rsidRPr="002C01C7">
              <w:rPr>
                <w:rFonts w:cs="Arial"/>
                <w:sz w:val="20"/>
              </w:rPr>
              <w:t>6</w:t>
            </w:r>
          </w:p>
        </w:tc>
        <w:tc>
          <w:tcPr>
            <w:tcW w:w="778" w:type="dxa"/>
          </w:tcPr>
          <w:p w14:paraId="4450EC70" w14:textId="77777777" w:rsidR="00583CE3" w:rsidRPr="002C01C7" w:rsidRDefault="00583CE3">
            <w:pPr>
              <w:pStyle w:val="AttributeTableBody"/>
              <w:spacing w:after="60"/>
              <w:rPr>
                <w:rFonts w:cs="Arial"/>
                <w:sz w:val="20"/>
              </w:rPr>
            </w:pPr>
            <w:r w:rsidRPr="002C01C7">
              <w:rPr>
                <w:rFonts w:cs="Arial"/>
                <w:sz w:val="20"/>
              </w:rPr>
              <w:t>250</w:t>
            </w:r>
          </w:p>
        </w:tc>
        <w:tc>
          <w:tcPr>
            <w:tcW w:w="734" w:type="dxa"/>
          </w:tcPr>
          <w:p w14:paraId="6F8B4B7E" w14:textId="77777777" w:rsidR="00583CE3" w:rsidRPr="002C01C7" w:rsidRDefault="00583CE3">
            <w:pPr>
              <w:pStyle w:val="AttributeTableBody"/>
              <w:spacing w:after="60"/>
              <w:rPr>
                <w:rFonts w:cs="Arial"/>
                <w:sz w:val="20"/>
              </w:rPr>
            </w:pPr>
            <w:r w:rsidRPr="002C01C7">
              <w:rPr>
                <w:rFonts w:cs="Arial"/>
                <w:sz w:val="20"/>
              </w:rPr>
              <w:t>XPN</w:t>
            </w:r>
          </w:p>
        </w:tc>
        <w:tc>
          <w:tcPr>
            <w:tcW w:w="691" w:type="dxa"/>
          </w:tcPr>
          <w:p w14:paraId="4DDC1390"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0EE75FA5" w14:textId="77777777" w:rsidR="00583CE3" w:rsidRPr="002C01C7" w:rsidRDefault="00583CE3">
            <w:pPr>
              <w:pStyle w:val="AttributeTableBody"/>
              <w:spacing w:after="60"/>
              <w:rPr>
                <w:rFonts w:cs="Arial"/>
                <w:sz w:val="20"/>
              </w:rPr>
            </w:pPr>
            <w:r w:rsidRPr="002C01C7">
              <w:rPr>
                <w:rFonts w:cs="Arial"/>
                <w:sz w:val="20"/>
              </w:rPr>
              <w:t>Y</w:t>
            </w:r>
          </w:p>
        </w:tc>
        <w:tc>
          <w:tcPr>
            <w:tcW w:w="734" w:type="dxa"/>
          </w:tcPr>
          <w:p w14:paraId="5D4CF8BC" w14:textId="77777777" w:rsidR="00583CE3" w:rsidRPr="002C01C7" w:rsidRDefault="00583CE3">
            <w:pPr>
              <w:pStyle w:val="AttributeTableBody"/>
              <w:spacing w:after="60"/>
              <w:rPr>
                <w:rFonts w:cs="Arial"/>
                <w:sz w:val="20"/>
              </w:rPr>
            </w:pPr>
          </w:p>
        </w:tc>
        <w:tc>
          <w:tcPr>
            <w:tcW w:w="806" w:type="dxa"/>
          </w:tcPr>
          <w:p w14:paraId="6CEF1C2F" w14:textId="77777777" w:rsidR="00583CE3" w:rsidRPr="002C01C7" w:rsidRDefault="00583CE3">
            <w:pPr>
              <w:pStyle w:val="AttributeTableBody"/>
              <w:spacing w:after="60"/>
              <w:rPr>
                <w:rFonts w:cs="Arial"/>
                <w:sz w:val="20"/>
              </w:rPr>
            </w:pPr>
            <w:r w:rsidRPr="002C01C7">
              <w:rPr>
                <w:rFonts w:cs="Arial"/>
                <w:sz w:val="20"/>
              </w:rPr>
              <w:t>00109</w:t>
            </w:r>
          </w:p>
        </w:tc>
        <w:tc>
          <w:tcPr>
            <w:tcW w:w="2075" w:type="dxa"/>
          </w:tcPr>
          <w:p w14:paraId="2C1939C0" w14:textId="77777777" w:rsidR="00583CE3" w:rsidRPr="002C01C7" w:rsidRDefault="00583CE3">
            <w:pPr>
              <w:pStyle w:val="AttributeTableBody"/>
              <w:spacing w:after="60"/>
              <w:jc w:val="left"/>
              <w:rPr>
                <w:rFonts w:cs="Arial"/>
                <w:sz w:val="20"/>
              </w:rPr>
            </w:pPr>
            <w:r w:rsidRPr="002C01C7">
              <w:rPr>
                <w:rFonts w:cs="Arial"/>
                <w:sz w:val="20"/>
              </w:rPr>
              <w:t>Mother</w:t>
            </w:r>
            <w:r w:rsidR="00A23F8F" w:rsidRPr="002C01C7">
              <w:rPr>
                <w:rFonts w:cs="Arial"/>
                <w:sz w:val="20"/>
              </w:rPr>
              <w:t>'</w:t>
            </w:r>
            <w:r w:rsidRPr="002C01C7">
              <w:rPr>
                <w:rFonts w:cs="Arial"/>
                <w:sz w:val="20"/>
              </w:rPr>
              <w:t>s Maiden Name</w:t>
            </w:r>
          </w:p>
        </w:tc>
        <w:tc>
          <w:tcPr>
            <w:tcW w:w="2340" w:type="dxa"/>
          </w:tcPr>
          <w:p w14:paraId="5EC94C32"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Mother</w:t>
            </w:r>
            <w:r w:rsidR="00A23F8F" w:rsidRPr="002C01C7">
              <w:rPr>
                <w:rFonts w:ascii="Arial" w:hAnsi="Arial" w:cs="Arial"/>
                <w:sz w:val="20"/>
                <w:szCs w:val="20"/>
              </w:rPr>
              <w:t>'</w:t>
            </w:r>
            <w:r w:rsidRPr="002C01C7">
              <w:rPr>
                <w:rFonts w:ascii="Arial" w:hAnsi="Arial" w:cs="Arial"/>
                <w:sz w:val="20"/>
                <w:szCs w:val="20"/>
              </w:rPr>
              <w:t>s Maiden Name</w:t>
            </w:r>
          </w:p>
        </w:tc>
      </w:tr>
      <w:tr w:rsidR="00583CE3" w:rsidRPr="002C01C7" w14:paraId="728FDE88" w14:textId="77777777">
        <w:tc>
          <w:tcPr>
            <w:tcW w:w="720" w:type="dxa"/>
          </w:tcPr>
          <w:p w14:paraId="36361EAE" w14:textId="77777777" w:rsidR="00583CE3" w:rsidRPr="002C01C7" w:rsidRDefault="00583CE3">
            <w:pPr>
              <w:pStyle w:val="AttributeTableBody"/>
              <w:spacing w:after="60"/>
              <w:rPr>
                <w:rFonts w:cs="Arial"/>
                <w:sz w:val="20"/>
              </w:rPr>
            </w:pPr>
            <w:r w:rsidRPr="002C01C7">
              <w:rPr>
                <w:rFonts w:cs="Arial"/>
                <w:sz w:val="20"/>
              </w:rPr>
              <w:t>7</w:t>
            </w:r>
          </w:p>
        </w:tc>
        <w:tc>
          <w:tcPr>
            <w:tcW w:w="778" w:type="dxa"/>
          </w:tcPr>
          <w:p w14:paraId="5543C3EA" w14:textId="77777777" w:rsidR="00583CE3" w:rsidRPr="002C01C7" w:rsidRDefault="00583CE3">
            <w:pPr>
              <w:pStyle w:val="AttributeTableBody"/>
              <w:spacing w:after="60"/>
              <w:rPr>
                <w:rFonts w:cs="Arial"/>
                <w:sz w:val="20"/>
              </w:rPr>
            </w:pPr>
            <w:r w:rsidRPr="002C01C7">
              <w:rPr>
                <w:rFonts w:cs="Arial"/>
                <w:sz w:val="20"/>
              </w:rPr>
              <w:t>26</w:t>
            </w:r>
          </w:p>
        </w:tc>
        <w:tc>
          <w:tcPr>
            <w:tcW w:w="734" w:type="dxa"/>
          </w:tcPr>
          <w:p w14:paraId="23BFC585" w14:textId="77777777" w:rsidR="00583CE3" w:rsidRPr="002C01C7" w:rsidRDefault="00583CE3">
            <w:pPr>
              <w:pStyle w:val="AttributeTableBody"/>
              <w:spacing w:after="60"/>
              <w:rPr>
                <w:rFonts w:cs="Arial"/>
                <w:sz w:val="20"/>
              </w:rPr>
            </w:pPr>
            <w:r w:rsidRPr="002C01C7">
              <w:rPr>
                <w:rFonts w:cs="Arial"/>
                <w:sz w:val="20"/>
              </w:rPr>
              <w:t>TS</w:t>
            </w:r>
          </w:p>
        </w:tc>
        <w:tc>
          <w:tcPr>
            <w:tcW w:w="691" w:type="dxa"/>
          </w:tcPr>
          <w:p w14:paraId="0F094D2C"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72E239E4" w14:textId="77777777" w:rsidR="00583CE3" w:rsidRPr="002C01C7" w:rsidRDefault="00583CE3">
            <w:pPr>
              <w:pStyle w:val="AttributeTableBody"/>
              <w:spacing w:after="60"/>
              <w:rPr>
                <w:rFonts w:cs="Arial"/>
                <w:sz w:val="20"/>
              </w:rPr>
            </w:pPr>
          </w:p>
        </w:tc>
        <w:tc>
          <w:tcPr>
            <w:tcW w:w="734" w:type="dxa"/>
          </w:tcPr>
          <w:p w14:paraId="6BD3E6C6" w14:textId="77777777" w:rsidR="00583CE3" w:rsidRPr="002C01C7" w:rsidRDefault="00583CE3">
            <w:pPr>
              <w:pStyle w:val="AttributeTableBody"/>
              <w:spacing w:after="60"/>
              <w:rPr>
                <w:rFonts w:cs="Arial"/>
                <w:sz w:val="20"/>
              </w:rPr>
            </w:pPr>
          </w:p>
        </w:tc>
        <w:tc>
          <w:tcPr>
            <w:tcW w:w="806" w:type="dxa"/>
          </w:tcPr>
          <w:p w14:paraId="3B491904" w14:textId="77777777" w:rsidR="00583CE3" w:rsidRPr="002C01C7" w:rsidRDefault="00583CE3">
            <w:pPr>
              <w:pStyle w:val="AttributeTableBody"/>
              <w:spacing w:after="60"/>
              <w:rPr>
                <w:rFonts w:cs="Arial"/>
                <w:sz w:val="20"/>
              </w:rPr>
            </w:pPr>
            <w:r w:rsidRPr="002C01C7">
              <w:rPr>
                <w:rFonts w:cs="Arial"/>
                <w:sz w:val="20"/>
              </w:rPr>
              <w:t>00110</w:t>
            </w:r>
          </w:p>
        </w:tc>
        <w:tc>
          <w:tcPr>
            <w:tcW w:w="2075" w:type="dxa"/>
          </w:tcPr>
          <w:p w14:paraId="7E517542" w14:textId="77777777" w:rsidR="00583CE3" w:rsidRPr="002C01C7" w:rsidRDefault="00583CE3">
            <w:pPr>
              <w:pStyle w:val="AttributeTableBody"/>
              <w:spacing w:after="60"/>
              <w:jc w:val="left"/>
              <w:rPr>
                <w:rFonts w:cs="Arial"/>
                <w:sz w:val="20"/>
              </w:rPr>
            </w:pPr>
            <w:r w:rsidRPr="002C01C7">
              <w:rPr>
                <w:rFonts w:cs="Arial"/>
                <w:sz w:val="20"/>
              </w:rPr>
              <w:t>Date/Time of Birth</w:t>
            </w:r>
          </w:p>
        </w:tc>
        <w:tc>
          <w:tcPr>
            <w:tcW w:w="2340" w:type="dxa"/>
          </w:tcPr>
          <w:p w14:paraId="160C57C5"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Date of Birth</w:t>
            </w:r>
          </w:p>
        </w:tc>
      </w:tr>
      <w:tr w:rsidR="00583CE3" w:rsidRPr="002C01C7" w14:paraId="47B04920" w14:textId="77777777">
        <w:tc>
          <w:tcPr>
            <w:tcW w:w="720" w:type="dxa"/>
          </w:tcPr>
          <w:p w14:paraId="1458E991" w14:textId="77777777" w:rsidR="00583CE3" w:rsidRPr="002C01C7" w:rsidRDefault="00583CE3">
            <w:pPr>
              <w:pStyle w:val="AttributeTableBody"/>
              <w:spacing w:after="60"/>
              <w:rPr>
                <w:rFonts w:cs="Arial"/>
                <w:sz w:val="20"/>
              </w:rPr>
            </w:pPr>
            <w:r w:rsidRPr="002C01C7">
              <w:rPr>
                <w:rFonts w:cs="Arial"/>
                <w:sz w:val="20"/>
              </w:rPr>
              <w:t>8</w:t>
            </w:r>
          </w:p>
        </w:tc>
        <w:tc>
          <w:tcPr>
            <w:tcW w:w="778" w:type="dxa"/>
          </w:tcPr>
          <w:p w14:paraId="3205115B" w14:textId="77777777" w:rsidR="00583CE3" w:rsidRPr="002C01C7" w:rsidRDefault="00583CE3">
            <w:pPr>
              <w:pStyle w:val="AttributeTableBody"/>
              <w:spacing w:after="60"/>
              <w:rPr>
                <w:rFonts w:cs="Arial"/>
                <w:sz w:val="20"/>
              </w:rPr>
            </w:pPr>
            <w:r w:rsidRPr="002C01C7">
              <w:rPr>
                <w:rFonts w:cs="Arial"/>
                <w:sz w:val="20"/>
              </w:rPr>
              <w:t>1</w:t>
            </w:r>
          </w:p>
        </w:tc>
        <w:tc>
          <w:tcPr>
            <w:tcW w:w="734" w:type="dxa"/>
          </w:tcPr>
          <w:p w14:paraId="077793F3" w14:textId="77777777" w:rsidR="00583CE3" w:rsidRPr="002C01C7" w:rsidRDefault="00583CE3">
            <w:pPr>
              <w:pStyle w:val="AttributeTableBody"/>
              <w:spacing w:after="60"/>
              <w:rPr>
                <w:rFonts w:cs="Arial"/>
                <w:sz w:val="20"/>
              </w:rPr>
            </w:pPr>
            <w:r w:rsidRPr="002C01C7">
              <w:rPr>
                <w:rFonts w:cs="Arial"/>
                <w:sz w:val="20"/>
              </w:rPr>
              <w:t>IS</w:t>
            </w:r>
          </w:p>
        </w:tc>
        <w:tc>
          <w:tcPr>
            <w:tcW w:w="691" w:type="dxa"/>
          </w:tcPr>
          <w:p w14:paraId="1173741F"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153A8E80" w14:textId="77777777" w:rsidR="00583CE3" w:rsidRPr="002C01C7" w:rsidRDefault="00583CE3">
            <w:pPr>
              <w:pStyle w:val="AttributeTableBody"/>
              <w:spacing w:after="60"/>
              <w:rPr>
                <w:rFonts w:cs="Arial"/>
                <w:sz w:val="20"/>
              </w:rPr>
            </w:pPr>
          </w:p>
        </w:tc>
        <w:tc>
          <w:tcPr>
            <w:tcW w:w="734" w:type="dxa"/>
          </w:tcPr>
          <w:p w14:paraId="027971B0" w14:textId="77777777" w:rsidR="00583CE3" w:rsidRPr="002C01C7" w:rsidRDefault="00C31413">
            <w:pPr>
              <w:pStyle w:val="AttributeTableBody"/>
              <w:spacing w:after="60"/>
              <w:rPr>
                <w:rFonts w:cs="Arial"/>
                <w:sz w:val="20"/>
              </w:rPr>
            </w:pPr>
            <w:hyperlink w:history="1">
              <w:r w:rsidR="00583CE3" w:rsidRPr="002C01C7">
                <w:rPr>
                  <w:rStyle w:val="Hyperlink"/>
                  <w:rFonts w:cs="Arial"/>
                  <w:color w:val="auto"/>
                  <w:sz w:val="20"/>
                </w:rPr>
                <w:t>0001</w:t>
              </w:r>
            </w:hyperlink>
          </w:p>
        </w:tc>
        <w:tc>
          <w:tcPr>
            <w:tcW w:w="806" w:type="dxa"/>
          </w:tcPr>
          <w:p w14:paraId="080B0E5C" w14:textId="77777777" w:rsidR="00583CE3" w:rsidRPr="002C01C7" w:rsidRDefault="00583CE3">
            <w:pPr>
              <w:pStyle w:val="AttributeTableBody"/>
              <w:spacing w:after="60"/>
              <w:rPr>
                <w:rFonts w:cs="Arial"/>
                <w:sz w:val="20"/>
              </w:rPr>
            </w:pPr>
            <w:r w:rsidRPr="002C01C7">
              <w:rPr>
                <w:rFonts w:cs="Arial"/>
                <w:sz w:val="20"/>
              </w:rPr>
              <w:t>00111</w:t>
            </w:r>
          </w:p>
        </w:tc>
        <w:tc>
          <w:tcPr>
            <w:tcW w:w="2075" w:type="dxa"/>
          </w:tcPr>
          <w:p w14:paraId="2B32935A" w14:textId="77777777" w:rsidR="00583CE3" w:rsidRPr="002C01C7" w:rsidRDefault="00583CE3">
            <w:pPr>
              <w:pStyle w:val="AttributeTableBody"/>
              <w:spacing w:after="60"/>
              <w:jc w:val="left"/>
              <w:rPr>
                <w:rFonts w:cs="Arial"/>
                <w:sz w:val="20"/>
              </w:rPr>
            </w:pPr>
            <w:r w:rsidRPr="002C01C7">
              <w:rPr>
                <w:rFonts w:cs="Arial"/>
                <w:sz w:val="20"/>
              </w:rPr>
              <w:t>Administrative Sex</w:t>
            </w:r>
          </w:p>
        </w:tc>
        <w:tc>
          <w:tcPr>
            <w:tcW w:w="2340" w:type="dxa"/>
          </w:tcPr>
          <w:p w14:paraId="4E4BA972"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Sex</w:t>
            </w:r>
          </w:p>
        </w:tc>
      </w:tr>
      <w:tr w:rsidR="00583CE3" w:rsidRPr="002C01C7" w14:paraId="6AC6CE10" w14:textId="77777777">
        <w:tc>
          <w:tcPr>
            <w:tcW w:w="720" w:type="dxa"/>
          </w:tcPr>
          <w:p w14:paraId="50F23687" w14:textId="77777777" w:rsidR="00583CE3" w:rsidRPr="002C01C7" w:rsidRDefault="00583CE3">
            <w:pPr>
              <w:pStyle w:val="AttributeTableBody"/>
              <w:spacing w:after="60"/>
              <w:rPr>
                <w:rFonts w:cs="Arial"/>
                <w:sz w:val="20"/>
              </w:rPr>
            </w:pPr>
            <w:r w:rsidRPr="002C01C7">
              <w:rPr>
                <w:rFonts w:cs="Arial"/>
                <w:sz w:val="20"/>
              </w:rPr>
              <w:t>9</w:t>
            </w:r>
          </w:p>
        </w:tc>
        <w:tc>
          <w:tcPr>
            <w:tcW w:w="778" w:type="dxa"/>
          </w:tcPr>
          <w:p w14:paraId="7722B414" w14:textId="77777777" w:rsidR="00583CE3" w:rsidRPr="002C01C7" w:rsidRDefault="00583CE3">
            <w:pPr>
              <w:pStyle w:val="AttributeTableBody"/>
              <w:spacing w:after="60"/>
              <w:rPr>
                <w:rFonts w:cs="Arial"/>
                <w:sz w:val="20"/>
              </w:rPr>
            </w:pPr>
            <w:r w:rsidRPr="002C01C7">
              <w:rPr>
                <w:rFonts w:cs="Arial"/>
                <w:sz w:val="20"/>
              </w:rPr>
              <w:t>250</w:t>
            </w:r>
          </w:p>
        </w:tc>
        <w:tc>
          <w:tcPr>
            <w:tcW w:w="734" w:type="dxa"/>
          </w:tcPr>
          <w:p w14:paraId="096357B5" w14:textId="77777777" w:rsidR="00583CE3" w:rsidRPr="002C01C7" w:rsidRDefault="00583CE3">
            <w:pPr>
              <w:pStyle w:val="AttributeTableBody"/>
              <w:spacing w:after="60"/>
              <w:rPr>
                <w:rFonts w:cs="Arial"/>
                <w:sz w:val="20"/>
              </w:rPr>
            </w:pPr>
            <w:r w:rsidRPr="002C01C7">
              <w:rPr>
                <w:rFonts w:cs="Arial"/>
                <w:sz w:val="20"/>
              </w:rPr>
              <w:t>XPN</w:t>
            </w:r>
          </w:p>
        </w:tc>
        <w:tc>
          <w:tcPr>
            <w:tcW w:w="691" w:type="dxa"/>
          </w:tcPr>
          <w:p w14:paraId="432878B8" w14:textId="77777777" w:rsidR="00583CE3" w:rsidRPr="002C01C7" w:rsidRDefault="00583CE3">
            <w:pPr>
              <w:pStyle w:val="AttributeTableBody"/>
              <w:spacing w:after="60"/>
              <w:rPr>
                <w:rFonts w:cs="Arial"/>
                <w:sz w:val="20"/>
              </w:rPr>
            </w:pPr>
            <w:r w:rsidRPr="002C01C7">
              <w:rPr>
                <w:rFonts w:cs="Arial"/>
                <w:sz w:val="20"/>
              </w:rPr>
              <w:t>B</w:t>
            </w:r>
          </w:p>
        </w:tc>
        <w:tc>
          <w:tcPr>
            <w:tcW w:w="662" w:type="dxa"/>
          </w:tcPr>
          <w:p w14:paraId="02AC0D01" w14:textId="77777777" w:rsidR="00583CE3" w:rsidRPr="002C01C7" w:rsidRDefault="00583CE3">
            <w:pPr>
              <w:pStyle w:val="AttributeTableBody"/>
              <w:spacing w:after="60"/>
              <w:rPr>
                <w:rFonts w:cs="Arial"/>
                <w:sz w:val="20"/>
              </w:rPr>
            </w:pPr>
            <w:r w:rsidRPr="002C01C7">
              <w:rPr>
                <w:rFonts w:cs="Arial"/>
                <w:sz w:val="20"/>
              </w:rPr>
              <w:t>Y</w:t>
            </w:r>
          </w:p>
        </w:tc>
        <w:tc>
          <w:tcPr>
            <w:tcW w:w="734" w:type="dxa"/>
          </w:tcPr>
          <w:p w14:paraId="1D7B90E5" w14:textId="77777777" w:rsidR="00583CE3" w:rsidRPr="002C01C7" w:rsidRDefault="00583CE3">
            <w:pPr>
              <w:pStyle w:val="AttributeTableBody"/>
              <w:spacing w:after="60"/>
              <w:rPr>
                <w:rFonts w:cs="Arial"/>
                <w:sz w:val="20"/>
              </w:rPr>
            </w:pPr>
          </w:p>
        </w:tc>
        <w:tc>
          <w:tcPr>
            <w:tcW w:w="806" w:type="dxa"/>
          </w:tcPr>
          <w:p w14:paraId="28725725" w14:textId="77777777" w:rsidR="00583CE3" w:rsidRPr="002C01C7" w:rsidRDefault="00583CE3">
            <w:pPr>
              <w:pStyle w:val="AttributeTableBody"/>
              <w:spacing w:after="60"/>
              <w:rPr>
                <w:rFonts w:cs="Arial"/>
                <w:sz w:val="20"/>
              </w:rPr>
            </w:pPr>
            <w:r w:rsidRPr="002C01C7">
              <w:rPr>
                <w:rFonts w:cs="Arial"/>
                <w:sz w:val="20"/>
              </w:rPr>
              <w:t>00112</w:t>
            </w:r>
          </w:p>
        </w:tc>
        <w:tc>
          <w:tcPr>
            <w:tcW w:w="2075" w:type="dxa"/>
          </w:tcPr>
          <w:p w14:paraId="4585E887" w14:textId="77777777" w:rsidR="00583CE3" w:rsidRPr="002C01C7" w:rsidRDefault="00583CE3">
            <w:pPr>
              <w:pStyle w:val="AttributeTableBody"/>
              <w:spacing w:after="60"/>
              <w:jc w:val="left"/>
              <w:rPr>
                <w:rFonts w:cs="Arial"/>
                <w:sz w:val="20"/>
              </w:rPr>
            </w:pPr>
            <w:r w:rsidRPr="002C01C7">
              <w:rPr>
                <w:rFonts w:cs="Arial"/>
                <w:sz w:val="20"/>
              </w:rPr>
              <w:t>Patient Alias</w:t>
            </w:r>
          </w:p>
        </w:tc>
        <w:tc>
          <w:tcPr>
            <w:tcW w:w="2340" w:type="dxa"/>
          </w:tcPr>
          <w:p w14:paraId="3D3664D3" w14:textId="77777777" w:rsidR="00583CE3" w:rsidRPr="002C01C7" w:rsidRDefault="00A73666">
            <w:pPr>
              <w:spacing w:before="60" w:after="60"/>
              <w:rPr>
                <w:rFonts w:ascii="Arial" w:hAnsi="Arial" w:cs="Arial"/>
                <w:sz w:val="20"/>
                <w:szCs w:val="20"/>
              </w:rPr>
            </w:pPr>
            <w:r w:rsidRPr="002C01C7">
              <w:rPr>
                <w:rFonts w:ascii="Arial" w:hAnsi="Arial" w:cs="Arial"/>
                <w:sz w:val="20"/>
                <w:szCs w:val="20"/>
              </w:rPr>
              <w:t>Not used</w:t>
            </w:r>
            <w:r w:rsidR="00A53811" w:rsidRPr="002C01C7">
              <w:rPr>
                <w:rFonts w:ascii="Arial" w:hAnsi="Arial" w:cs="Arial"/>
                <w:sz w:val="20"/>
                <w:szCs w:val="20"/>
              </w:rPr>
              <w:t xml:space="preserve">. </w:t>
            </w:r>
            <w:r w:rsidR="00F01092" w:rsidRPr="002C01C7">
              <w:rPr>
                <w:rFonts w:ascii="Arial" w:hAnsi="Arial" w:cs="Arial"/>
                <w:sz w:val="20"/>
                <w:szCs w:val="20"/>
              </w:rPr>
              <w:t>Alias is passed in PID-5</w:t>
            </w:r>
          </w:p>
        </w:tc>
      </w:tr>
      <w:tr w:rsidR="00583CE3" w:rsidRPr="002C01C7" w14:paraId="71123A59" w14:textId="77777777">
        <w:tc>
          <w:tcPr>
            <w:tcW w:w="720" w:type="dxa"/>
          </w:tcPr>
          <w:p w14:paraId="67DC2CBA" w14:textId="77777777" w:rsidR="00583CE3" w:rsidRPr="002C01C7" w:rsidRDefault="00583CE3">
            <w:pPr>
              <w:pStyle w:val="AttributeTableBody"/>
              <w:spacing w:after="60"/>
              <w:rPr>
                <w:rFonts w:cs="Arial"/>
                <w:sz w:val="20"/>
              </w:rPr>
            </w:pPr>
            <w:r w:rsidRPr="002C01C7">
              <w:rPr>
                <w:rFonts w:cs="Arial"/>
                <w:sz w:val="20"/>
              </w:rPr>
              <w:t>10</w:t>
            </w:r>
          </w:p>
        </w:tc>
        <w:tc>
          <w:tcPr>
            <w:tcW w:w="778" w:type="dxa"/>
          </w:tcPr>
          <w:p w14:paraId="04ACD196" w14:textId="77777777" w:rsidR="00583CE3" w:rsidRPr="002C01C7" w:rsidRDefault="00583CE3">
            <w:pPr>
              <w:pStyle w:val="AttributeTableBody"/>
              <w:spacing w:after="60"/>
              <w:rPr>
                <w:rFonts w:cs="Arial"/>
                <w:sz w:val="20"/>
              </w:rPr>
            </w:pPr>
            <w:r w:rsidRPr="002C01C7">
              <w:rPr>
                <w:rFonts w:cs="Arial"/>
                <w:sz w:val="20"/>
              </w:rPr>
              <w:t>250</w:t>
            </w:r>
          </w:p>
        </w:tc>
        <w:tc>
          <w:tcPr>
            <w:tcW w:w="734" w:type="dxa"/>
          </w:tcPr>
          <w:p w14:paraId="74F11E30" w14:textId="77777777" w:rsidR="00583CE3" w:rsidRPr="002C01C7" w:rsidRDefault="00583CE3">
            <w:pPr>
              <w:pStyle w:val="AttributeTableBody"/>
              <w:spacing w:after="60"/>
              <w:rPr>
                <w:rFonts w:cs="Arial"/>
                <w:sz w:val="20"/>
              </w:rPr>
            </w:pPr>
            <w:r w:rsidRPr="002C01C7">
              <w:rPr>
                <w:rFonts w:cs="Arial"/>
                <w:sz w:val="20"/>
              </w:rPr>
              <w:t>CE</w:t>
            </w:r>
          </w:p>
        </w:tc>
        <w:tc>
          <w:tcPr>
            <w:tcW w:w="691" w:type="dxa"/>
          </w:tcPr>
          <w:p w14:paraId="61200834"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24E79AF8" w14:textId="77777777" w:rsidR="00583CE3" w:rsidRPr="002C01C7" w:rsidRDefault="00583CE3">
            <w:pPr>
              <w:pStyle w:val="AttributeTableBody"/>
              <w:spacing w:after="60"/>
              <w:rPr>
                <w:rFonts w:cs="Arial"/>
                <w:sz w:val="20"/>
              </w:rPr>
            </w:pPr>
            <w:r w:rsidRPr="002C01C7">
              <w:rPr>
                <w:rFonts w:cs="Arial"/>
                <w:sz w:val="20"/>
              </w:rPr>
              <w:t>Y</w:t>
            </w:r>
          </w:p>
        </w:tc>
        <w:tc>
          <w:tcPr>
            <w:tcW w:w="734" w:type="dxa"/>
          </w:tcPr>
          <w:p w14:paraId="6430DB08" w14:textId="77777777" w:rsidR="00583CE3" w:rsidRPr="002C01C7" w:rsidRDefault="00C31413">
            <w:pPr>
              <w:pStyle w:val="AttributeTableBody"/>
              <w:spacing w:after="60"/>
              <w:rPr>
                <w:rFonts w:cs="Arial"/>
                <w:sz w:val="20"/>
              </w:rPr>
            </w:pPr>
            <w:hyperlink w:history="1">
              <w:r w:rsidR="00BF68F3" w:rsidRPr="002C01C7">
                <w:rPr>
                  <w:rStyle w:val="Hyperlink"/>
                  <w:rFonts w:cs="Arial"/>
                  <w:color w:val="auto"/>
                  <w:sz w:val="20"/>
                </w:rPr>
                <w:t>0005</w:t>
              </w:r>
            </w:hyperlink>
          </w:p>
        </w:tc>
        <w:tc>
          <w:tcPr>
            <w:tcW w:w="806" w:type="dxa"/>
          </w:tcPr>
          <w:p w14:paraId="414FB1ED" w14:textId="77777777" w:rsidR="00583CE3" w:rsidRPr="002C01C7" w:rsidRDefault="00583CE3">
            <w:pPr>
              <w:pStyle w:val="AttributeTableBody"/>
              <w:spacing w:after="60"/>
              <w:rPr>
                <w:rFonts w:cs="Arial"/>
                <w:sz w:val="20"/>
              </w:rPr>
            </w:pPr>
            <w:r w:rsidRPr="002C01C7">
              <w:rPr>
                <w:rFonts w:cs="Arial"/>
                <w:sz w:val="20"/>
              </w:rPr>
              <w:t>00113</w:t>
            </w:r>
          </w:p>
        </w:tc>
        <w:tc>
          <w:tcPr>
            <w:tcW w:w="2075" w:type="dxa"/>
          </w:tcPr>
          <w:p w14:paraId="296999C8" w14:textId="77777777" w:rsidR="00583CE3" w:rsidRPr="002C01C7" w:rsidRDefault="00583CE3">
            <w:pPr>
              <w:pStyle w:val="AttributeTableBody"/>
              <w:spacing w:after="60"/>
              <w:jc w:val="left"/>
              <w:rPr>
                <w:rFonts w:cs="Arial"/>
                <w:sz w:val="20"/>
              </w:rPr>
            </w:pPr>
            <w:r w:rsidRPr="002C01C7">
              <w:rPr>
                <w:rFonts w:cs="Arial"/>
                <w:sz w:val="20"/>
              </w:rPr>
              <w:t>Race</w:t>
            </w:r>
          </w:p>
        </w:tc>
        <w:tc>
          <w:tcPr>
            <w:tcW w:w="2340" w:type="dxa"/>
          </w:tcPr>
          <w:p w14:paraId="533D4879"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Race Information</w:t>
            </w:r>
          </w:p>
        </w:tc>
      </w:tr>
      <w:tr w:rsidR="00583CE3" w:rsidRPr="002C01C7" w14:paraId="43C7B197" w14:textId="77777777">
        <w:tc>
          <w:tcPr>
            <w:tcW w:w="720" w:type="dxa"/>
          </w:tcPr>
          <w:p w14:paraId="635553DA" w14:textId="77777777" w:rsidR="00583CE3" w:rsidRPr="002C01C7" w:rsidRDefault="00583CE3">
            <w:pPr>
              <w:pStyle w:val="AttributeTableBody"/>
              <w:spacing w:after="60"/>
              <w:rPr>
                <w:rFonts w:cs="Arial"/>
                <w:sz w:val="20"/>
              </w:rPr>
            </w:pPr>
            <w:r w:rsidRPr="002C01C7">
              <w:rPr>
                <w:rFonts w:cs="Arial"/>
                <w:sz w:val="20"/>
              </w:rPr>
              <w:t>11</w:t>
            </w:r>
          </w:p>
        </w:tc>
        <w:tc>
          <w:tcPr>
            <w:tcW w:w="778" w:type="dxa"/>
          </w:tcPr>
          <w:p w14:paraId="5B7EC535" w14:textId="77777777" w:rsidR="00583CE3" w:rsidRPr="002C01C7" w:rsidRDefault="00583CE3">
            <w:pPr>
              <w:pStyle w:val="AttributeTableBody"/>
              <w:spacing w:after="60"/>
              <w:rPr>
                <w:rFonts w:cs="Arial"/>
                <w:sz w:val="20"/>
              </w:rPr>
            </w:pPr>
            <w:r w:rsidRPr="002C01C7">
              <w:rPr>
                <w:rFonts w:cs="Arial"/>
                <w:sz w:val="20"/>
              </w:rPr>
              <w:t>250</w:t>
            </w:r>
          </w:p>
        </w:tc>
        <w:tc>
          <w:tcPr>
            <w:tcW w:w="734" w:type="dxa"/>
          </w:tcPr>
          <w:p w14:paraId="29607B7D" w14:textId="77777777" w:rsidR="00583CE3" w:rsidRPr="002C01C7" w:rsidRDefault="00583CE3">
            <w:pPr>
              <w:pStyle w:val="AttributeTableBody"/>
              <w:spacing w:after="60"/>
              <w:rPr>
                <w:rFonts w:cs="Arial"/>
                <w:sz w:val="20"/>
              </w:rPr>
            </w:pPr>
            <w:r w:rsidRPr="002C01C7">
              <w:rPr>
                <w:rFonts w:cs="Arial"/>
                <w:sz w:val="20"/>
              </w:rPr>
              <w:t>XAD</w:t>
            </w:r>
          </w:p>
        </w:tc>
        <w:tc>
          <w:tcPr>
            <w:tcW w:w="691" w:type="dxa"/>
          </w:tcPr>
          <w:p w14:paraId="756E4033"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21A1E3E8" w14:textId="77777777" w:rsidR="00583CE3" w:rsidRPr="002C01C7" w:rsidRDefault="00583CE3">
            <w:pPr>
              <w:pStyle w:val="AttributeTableBody"/>
              <w:spacing w:after="60"/>
              <w:rPr>
                <w:rFonts w:cs="Arial"/>
                <w:sz w:val="20"/>
              </w:rPr>
            </w:pPr>
            <w:r w:rsidRPr="002C01C7">
              <w:rPr>
                <w:rFonts w:cs="Arial"/>
                <w:sz w:val="20"/>
              </w:rPr>
              <w:t>Y</w:t>
            </w:r>
          </w:p>
        </w:tc>
        <w:tc>
          <w:tcPr>
            <w:tcW w:w="734" w:type="dxa"/>
          </w:tcPr>
          <w:p w14:paraId="5AB10D07" w14:textId="77777777" w:rsidR="00583CE3" w:rsidRPr="002C01C7" w:rsidRDefault="00583CE3">
            <w:pPr>
              <w:pStyle w:val="AttributeTableBody"/>
              <w:spacing w:after="60"/>
              <w:rPr>
                <w:rFonts w:cs="Arial"/>
                <w:sz w:val="20"/>
              </w:rPr>
            </w:pPr>
          </w:p>
        </w:tc>
        <w:tc>
          <w:tcPr>
            <w:tcW w:w="806" w:type="dxa"/>
          </w:tcPr>
          <w:p w14:paraId="554DA5E6" w14:textId="77777777" w:rsidR="00583CE3" w:rsidRPr="002C01C7" w:rsidRDefault="00583CE3">
            <w:pPr>
              <w:pStyle w:val="AttributeTableBody"/>
              <w:spacing w:after="60"/>
              <w:rPr>
                <w:rFonts w:cs="Arial"/>
                <w:sz w:val="20"/>
              </w:rPr>
            </w:pPr>
            <w:r w:rsidRPr="002C01C7">
              <w:rPr>
                <w:rFonts w:cs="Arial"/>
                <w:sz w:val="20"/>
              </w:rPr>
              <w:t>00114</w:t>
            </w:r>
          </w:p>
        </w:tc>
        <w:tc>
          <w:tcPr>
            <w:tcW w:w="2075" w:type="dxa"/>
          </w:tcPr>
          <w:p w14:paraId="1EE25906" w14:textId="77777777" w:rsidR="00583CE3" w:rsidRPr="002C01C7" w:rsidRDefault="00583CE3">
            <w:pPr>
              <w:pStyle w:val="AttributeTableBody"/>
              <w:spacing w:after="60"/>
              <w:jc w:val="left"/>
              <w:rPr>
                <w:rFonts w:cs="Arial"/>
                <w:sz w:val="20"/>
              </w:rPr>
            </w:pPr>
            <w:r w:rsidRPr="002C01C7">
              <w:rPr>
                <w:rFonts w:cs="Arial"/>
                <w:sz w:val="20"/>
              </w:rPr>
              <w:t>Patient Address</w:t>
            </w:r>
          </w:p>
        </w:tc>
        <w:tc>
          <w:tcPr>
            <w:tcW w:w="2340" w:type="dxa"/>
          </w:tcPr>
          <w:p w14:paraId="6C7E074E" w14:textId="77777777" w:rsidR="00D60052" w:rsidRPr="002C01C7" w:rsidRDefault="00D60052" w:rsidP="00D60052">
            <w:pPr>
              <w:autoSpaceDE w:val="0"/>
              <w:autoSpaceDN w:val="0"/>
              <w:adjustRightInd w:val="0"/>
              <w:spacing w:before="60" w:after="60"/>
              <w:rPr>
                <w:rFonts w:ascii="Arial" w:hAnsi="Arial" w:cs="Arial"/>
                <w:sz w:val="20"/>
                <w:szCs w:val="20"/>
              </w:rPr>
            </w:pPr>
            <w:r w:rsidRPr="002C01C7">
              <w:rPr>
                <w:rFonts w:ascii="Arial" w:hAnsi="Arial" w:cs="Arial"/>
                <w:sz w:val="20"/>
                <w:szCs w:val="20"/>
              </w:rPr>
              <w:t>Permanent:</w:t>
            </w:r>
          </w:p>
          <w:p w14:paraId="39EB2A28" w14:textId="77777777" w:rsidR="00B11560" w:rsidRPr="002C01C7" w:rsidRDefault="00D60052" w:rsidP="000E64AF">
            <w:pPr>
              <w:numPr>
                <w:ilvl w:val="0"/>
                <w:numId w:val="27"/>
              </w:numPr>
              <w:tabs>
                <w:tab w:val="clear" w:pos="720"/>
              </w:tabs>
              <w:autoSpaceDE w:val="0"/>
              <w:autoSpaceDN w:val="0"/>
              <w:adjustRightInd w:val="0"/>
              <w:spacing w:before="120"/>
              <w:ind w:left="245" w:hanging="245"/>
              <w:rPr>
                <w:rFonts w:ascii="Arial" w:hAnsi="Arial" w:cs="Arial"/>
                <w:sz w:val="20"/>
                <w:szCs w:val="20"/>
              </w:rPr>
            </w:pPr>
            <w:r w:rsidRPr="002C01C7">
              <w:rPr>
                <w:rFonts w:ascii="Arial" w:hAnsi="Arial" w:cs="Arial"/>
                <w:sz w:val="20"/>
                <w:szCs w:val="20"/>
              </w:rPr>
              <w:t>Street Address [Line</w:t>
            </w:r>
            <w:r w:rsidR="00B11560" w:rsidRPr="002C01C7">
              <w:rPr>
                <w:rFonts w:ascii="Arial" w:hAnsi="Arial" w:cs="Arial"/>
                <w:sz w:val="20"/>
                <w:szCs w:val="20"/>
              </w:rPr>
              <w:t xml:space="preserve"> 1]</w:t>
            </w:r>
          </w:p>
          <w:p w14:paraId="0DBD0CE3" w14:textId="77777777" w:rsidR="00B11560" w:rsidRPr="002C01C7" w:rsidRDefault="00D60052" w:rsidP="000E64AF">
            <w:pPr>
              <w:numPr>
                <w:ilvl w:val="0"/>
                <w:numId w:val="27"/>
              </w:numPr>
              <w:tabs>
                <w:tab w:val="clear" w:pos="720"/>
              </w:tabs>
              <w:autoSpaceDE w:val="0"/>
              <w:autoSpaceDN w:val="0"/>
              <w:adjustRightInd w:val="0"/>
              <w:ind w:left="245" w:hanging="245"/>
              <w:rPr>
                <w:rFonts w:ascii="Arial" w:hAnsi="Arial" w:cs="Arial"/>
                <w:sz w:val="20"/>
                <w:szCs w:val="20"/>
              </w:rPr>
            </w:pPr>
            <w:r w:rsidRPr="002C01C7">
              <w:rPr>
                <w:rFonts w:ascii="Arial" w:hAnsi="Arial" w:cs="Arial"/>
                <w:sz w:val="20"/>
                <w:szCs w:val="20"/>
              </w:rPr>
              <w:t>Street Address [Line</w:t>
            </w:r>
            <w:r w:rsidR="00B11560" w:rsidRPr="002C01C7">
              <w:rPr>
                <w:rFonts w:ascii="Arial" w:hAnsi="Arial" w:cs="Arial"/>
                <w:sz w:val="20"/>
                <w:szCs w:val="20"/>
              </w:rPr>
              <w:t xml:space="preserve"> 2]</w:t>
            </w:r>
          </w:p>
          <w:p w14:paraId="28A41777" w14:textId="77777777" w:rsidR="00B11560" w:rsidRPr="002C01C7" w:rsidRDefault="00D60052" w:rsidP="000E64AF">
            <w:pPr>
              <w:numPr>
                <w:ilvl w:val="0"/>
                <w:numId w:val="27"/>
              </w:numPr>
              <w:tabs>
                <w:tab w:val="clear" w:pos="720"/>
              </w:tabs>
              <w:autoSpaceDE w:val="0"/>
              <w:autoSpaceDN w:val="0"/>
              <w:adjustRightInd w:val="0"/>
              <w:ind w:left="245" w:hanging="245"/>
              <w:rPr>
                <w:rFonts w:ascii="Arial" w:hAnsi="Arial" w:cs="Arial"/>
                <w:sz w:val="20"/>
                <w:szCs w:val="20"/>
              </w:rPr>
            </w:pPr>
            <w:r w:rsidRPr="002C01C7">
              <w:rPr>
                <w:rFonts w:ascii="Arial" w:hAnsi="Arial" w:cs="Arial"/>
                <w:sz w:val="20"/>
                <w:szCs w:val="20"/>
              </w:rPr>
              <w:t>Street Address [Line</w:t>
            </w:r>
            <w:r w:rsidR="00B11560" w:rsidRPr="002C01C7">
              <w:rPr>
                <w:rFonts w:ascii="Arial" w:hAnsi="Arial" w:cs="Arial"/>
                <w:sz w:val="20"/>
                <w:szCs w:val="20"/>
              </w:rPr>
              <w:t xml:space="preserve"> 3]</w:t>
            </w:r>
          </w:p>
          <w:p w14:paraId="3A24F025" w14:textId="77777777" w:rsidR="00B11560" w:rsidRPr="002C01C7" w:rsidRDefault="00B11560" w:rsidP="000E64AF">
            <w:pPr>
              <w:numPr>
                <w:ilvl w:val="0"/>
                <w:numId w:val="27"/>
              </w:numPr>
              <w:tabs>
                <w:tab w:val="clear" w:pos="720"/>
              </w:tabs>
              <w:autoSpaceDE w:val="0"/>
              <w:autoSpaceDN w:val="0"/>
              <w:adjustRightInd w:val="0"/>
              <w:ind w:left="245" w:hanging="245"/>
              <w:rPr>
                <w:rFonts w:ascii="Arial" w:hAnsi="Arial" w:cs="Arial"/>
                <w:sz w:val="20"/>
                <w:szCs w:val="20"/>
              </w:rPr>
            </w:pPr>
            <w:r w:rsidRPr="002C01C7">
              <w:rPr>
                <w:rFonts w:ascii="Arial" w:hAnsi="Arial" w:cs="Arial"/>
                <w:sz w:val="20"/>
                <w:szCs w:val="20"/>
              </w:rPr>
              <w:t>City</w:t>
            </w:r>
          </w:p>
          <w:p w14:paraId="361D92F5" w14:textId="77777777" w:rsidR="00B11560" w:rsidRPr="002C01C7" w:rsidRDefault="00B11560" w:rsidP="000E64AF">
            <w:pPr>
              <w:numPr>
                <w:ilvl w:val="0"/>
                <w:numId w:val="27"/>
              </w:numPr>
              <w:tabs>
                <w:tab w:val="clear" w:pos="720"/>
              </w:tabs>
              <w:autoSpaceDE w:val="0"/>
              <w:autoSpaceDN w:val="0"/>
              <w:adjustRightInd w:val="0"/>
              <w:ind w:left="245" w:hanging="245"/>
              <w:rPr>
                <w:rFonts w:ascii="Arial" w:hAnsi="Arial" w:cs="Arial"/>
                <w:sz w:val="20"/>
                <w:szCs w:val="20"/>
              </w:rPr>
            </w:pPr>
            <w:r w:rsidRPr="002C01C7">
              <w:rPr>
                <w:rFonts w:ascii="Arial" w:hAnsi="Arial" w:cs="Arial"/>
                <w:sz w:val="20"/>
                <w:szCs w:val="20"/>
              </w:rPr>
              <w:t>State</w:t>
            </w:r>
          </w:p>
          <w:p w14:paraId="279BA0D7" w14:textId="77777777" w:rsidR="00B11560" w:rsidRPr="002C01C7" w:rsidRDefault="00D60052" w:rsidP="000E64AF">
            <w:pPr>
              <w:numPr>
                <w:ilvl w:val="0"/>
                <w:numId w:val="27"/>
              </w:numPr>
              <w:tabs>
                <w:tab w:val="clear" w:pos="720"/>
              </w:tabs>
              <w:autoSpaceDE w:val="0"/>
              <w:autoSpaceDN w:val="0"/>
              <w:adjustRightInd w:val="0"/>
              <w:ind w:left="245" w:hanging="245"/>
              <w:rPr>
                <w:rFonts w:ascii="Arial" w:hAnsi="Arial" w:cs="Arial"/>
                <w:sz w:val="20"/>
                <w:szCs w:val="20"/>
              </w:rPr>
            </w:pPr>
            <w:r w:rsidRPr="002C01C7">
              <w:rPr>
                <w:rFonts w:ascii="Arial" w:hAnsi="Arial" w:cs="Arial"/>
                <w:sz w:val="20"/>
                <w:szCs w:val="20"/>
              </w:rPr>
              <w:t>ZIP+4</w:t>
            </w:r>
          </w:p>
          <w:p w14:paraId="187617CC" w14:textId="77777777" w:rsidR="00B11560" w:rsidRPr="002C01C7" w:rsidRDefault="00D60052" w:rsidP="000E64AF">
            <w:pPr>
              <w:numPr>
                <w:ilvl w:val="0"/>
                <w:numId w:val="27"/>
              </w:numPr>
              <w:tabs>
                <w:tab w:val="clear" w:pos="720"/>
              </w:tabs>
              <w:autoSpaceDE w:val="0"/>
              <w:autoSpaceDN w:val="0"/>
              <w:adjustRightInd w:val="0"/>
              <w:ind w:left="245" w:hanging="245"/>
              <w:rPr>
                <w:rFonts w:ascii="Arial" w:hAnsi="Arial" w:cs="Arial"/>
                <w:sz w:val="20"/>
                <w:szCs w:val="20"/>
              </w:rPr>
            </w:pPr>
            <w:r w:rsidRPr="002C01C7">
              <w:rPr>
                <w:rFonts w:ascii="Arial" w:hAnsi="Arial" w:cs="Arial"/>
                <w:sz w:val="20"/>
                <w:szCs w:val="20"/>
              </w:rPr>
              <w:t>County Code</w:t>
            </w:r>
          </w:p>
          <w:p w14:paraId="057BAFB9" w14:textId="77777777" w:rsidR="00B11560" w:rsidRPr="002C01C7" w:rsidRDefault="00B11560" w:rsidP="000E64AF">
            <w:pPr>
              <w:numPr>
                <w:ilvl w:val="0"/>
                <w:numId w:val="27"/>
              </w:numPr>
              <w:tabs>
                <w:tab w:val="clear" w:pos="720"/>
              </w:tabs>
              <w:autoSpaceDE w:val="0"/>
              <w:autoSpaceDN w:val="0"/>
              <w:adjustRightInd w:val="0"/>
              <w:ind w:left="245" w:hanging="245"/>
              <w:rPr>
                <w:rFonts w:ascii="Arial" w:hAnsi="Arial" w:cs="Arial"/>
                <w:sz w:val="20"/>
                <w:szCs w:val="20"/>
              </w:rPr>
            </w:pPr>
            <w:r w:rsidRPr="002C01C7">
              <w:rPr>
                <w:rFonts w:ascii="Arial" w:hAnsi="Arial" w:cs="Arial"/>
                <w:sz w:val="20"/>
                <w:szCs w:val="20"/>
              </w:rPr>
              <w:t>Country Code</w:t>
            </w:r>
          </w:p>
          <w:p w14:paraId="7511120A" w14:textId="77777777" w:rsidR="00B11560" w:rsidRPr="002C01C7" w:rsidRDefault="00B11560" w:rsidP="000E64AF">
            <w:pPr>
              <w:numPr>
                <w:ilvl w:val="0"/>
                <w:numId w:val="27"/>
              </w:numPr>
              <w:tabs>
                <w:tab w:val="clear" w:pos="720"/>
              </w:tabs>
              <w:autoSpaceDE w:val="0"/>
              <w:autoSpaceDN w:val="0"/>
              <w:adjustRightInd w:val="0"/>
              <w:ind w:left="245" w:hanging="245"/>
              <w:rPr>
                <w:rFonts w:ascii="Arial" w:hAnsi="Arial" w:cs="Arial"/>
                <w:sz w:val="20"/>
                <w:szCs w:val="20"/>
              </w:rPr>
            </w:pPr>
            <w:r w:rsidRPr="002C01C7">
              <w:rPr>
                <w:rFonts w:ascii="Arial" w:hAnsi="Arial" w:cs="Arial"/>
                <w:sz w:val="20"/>
                <w:szCs w:val="20"/>
              </w:rPr>
              <w:t>Provence</w:t>
            </w:r>
          </w:p>
          <w:p w14:paraId="2AEDEE90" w14:textId="77777777" w:rsidR="00B11560" w:rsidRPr="002C01C7" w:rsidRDefault="00F01092" w:rsidP="000E64AF">
            <w:pPr>
              <w:numPr>
                <w:ilvl w:val="0"/>
                <w:numId w:val="27"/>
              </w:numPr>
              <w:tabs>
                <w:tab w:val="clear" w:pos="720"/>
              </w:tabs>
              <w:autoSpaceDE w:val="0"/>
              <w:autoSpaceDN w:val="0"/>
              <w:adjustRightInd w:val="0"/>
              <w:ind w:left="245" w:hanging="245"/>
              <w:rPr>
                <w:rFonts w:ascii="Arial" w:hAnsi="Arial" w:cs="Arial"/>
                <w:sz w:val="20"/>
                <w:szCs w:val="20"/>
              </w:rPr>
            </w:pPr>
            <w:r w:rsidRPr="002C01C7">
              <w:rPr>
                <w:rFonts w:ascii="Arial" w:hAnsi="Arial" w:cs="Arial"/>
                <w:sz w:val="20"/>
                <w:szCs w:val="20"/>
              </w:rPr>
              <w:t>Postal Code [</w:t>
            </w:r>
            <w:r w:rsidR="00B11560" w:rsidRPr="002C01C7">
              <w:rPr>
                <w:rFonts w:ascii="Arial" w:hAnsi="Arial" w:cs="Arial"/>
                <w:sz w:val="20"/>
                <w:szCs w:val="20"/>
              </w:rPr>
              <w:t>incorporating foreign address]</w:t>
            </w:r>
          </w:p>
          <w:p w14:paraId="04E5D791" w14:textId="77777777" w:rsidR="00D60052" w:rsidRPr="002C01C7" w:rsidRDefault="00F01092" w:rsidP="000E64AF">
            <w:pPr>
              <w:numPr>
                <w:ilvl w:val="0"/>
                <w:numId w:val="27"/>
              </w:numPr>
              <w:tabs>
                <w:tab w:val="clear" w:pos="720"/>
              </w:tabs>
              <w:autoSpaceDE w:val="0"/>
              <w:autoSpaceDN w:val="0"/>
              <w:adjustRightInd w:val="0"/>
              <w:ind w:left="245" w:hanging="245"/>
              <w:rPr>
                <w:rFonts w:ascii="Arial" w:hAnsi="Arial" w:cs="Arial"/>
                <w:sz w:val="20"/>
                <w:szCs w:val="20"/>
              </w:rPr>
            </w:pPr>
            <w:r w:rsidRPr="002C01C7">
              <w:rPr>
                <w:rFonts w:ascii="Arial" w:hAnsi="Arial" w:cs="Arial"/>
                <w:sz w:val="20"/>
                <w:szCs w:val="20"/>
              </w:rPr>
              <w:t>Bad Address Indicator (only for Permanent address)</w:t>
            </w:r>
          </w:p>
          <w:p w14:paraId="008B9392" w14:textId="77777777" w:rsidR="00D60052" w:rsidRPr="002C01C7" w:rsidRDefault="00D60052" w:rsidP="00023377">
            <w:pPr>
              <w:autoSpaceDE w:val="0"/>
              <w:autoSpaceDN w:val="0"/>
              <w:adjustRightInd w:val="0"/>
              <w:spacing w:before="120" w:after="120"/>
              <w:rPr>
                <w:rFonts w:ascii="Arial" w:hAnsi="Arial" w:cs="Arial"/>
                <w:sz w:val="20"/>
                <w:szCs w:val="20"/>
              </w:rPr>
            </w:pPr>
            <w:r w:rsidRPr="002C01C7">
              <w:rPr>
                <w:rFonts w:ascii="Arial" w:hAnsi="Arial" w:cs="Arial"/>
                <w:sz w:val="20"/>
                <w:szCs w:val="20"/>
              </w:rPr>
              <w:t>Place of Birth:</w:t>
            </w:r>
          </w:p>
          <w:p w14:paraId="05A8FCDE" w14:textId="77777777" w:rsidR="00D60052" w:rsidRPr="002C01C7" w:rsidRDefault="00D60052" w:rsidP="000E64AF">
            <w:pPr>
              <w:numPr>
                <w:ilvl w:val="0"/>
                <w:numId w:val="28"/>
              </w:numPr>
              <w:tabs>
                <w:tab w:val="clear" w:pos="720"/>
              </w:tabs>
              <w:autoSpaceDE w:val="0"/>
              <w:autoSpaceDN w:val="0"/>
              <w:adjustRightInd w:val="0"/>
              <w:spacing w:before="60"/>
              <w:ind w:left="240" w:hanging="240"/>
              <w:rPr>
                <w:rFonts w:ascii="Arial" w:hAnsi="Arial" w:cs="Arial"/>
                <w:sz w:val="20"/>
                <w:szCs w:val="20"/>
              </w:rPr>
            </w:pPr>
            <w:r w:rsidRPr="002C01C7">
              <w:rPr>
                <w:rFonts w:ascii="Arial" w:hAnsi="Arial" w:cs="Arial"/>
                <w:sz w:val="20"/>
                <w:szCs w:val="20"/>
              </w:rPr>
              <w:t>Place of Birth [City]</w:t>
            </w:r>
          </w:p>
          <w:p w14:paraId="3EF9864C" w14:textId="77777777" w:rsidR="00583CE3" w:rsidRPr="002C01C7" w:rsidRDefault="00D60052" w:rsidP="000E64AF">
            <w:pPr>
              <w:numPr>
                <w:ilvl w:val="0"/>
                <w:numId w:val="28"/>
              </w:numPr>
              <w:tabs>
                <w:tab w:val="clear" w:pos="720"/>
              </w:tabs>
              <w:ind w:left="240" w:hanging="240"/>
              <w:rPr>
                <w:rFonts w:ascii="Arial" w:hAnsi="Arial" w:cs="Arial"/>
                <w:sz w:val="20"/>
                <w:szCs w:val="20"/>
              </w:rPr>
            </w:pPr>
            <w:r w:rsidRPr="002C01C7">
              <w:rPr>
                <w:rFonts w:ascii="Arial" w:hAnsi="Arial" w:cs="Arial"/>
                <w:sz w:val="20"/>
                <w:szCs w:val="20"/>
              </w:rPr>
              <w:t>Place of Birth [State]</w:t>
            </w:r>
          </w:p>
          <w:p w14:paraId="05A1F90C" w14:textId="77777777" w:rsidR="00F01092" w:rsidRPr="002C01C7" w:rsidRDefault="00F01092" w:rsidP="00023377">
            <w:pPr>
              <w:spacing w:before="120" w:after="120"/>
              <w:rPr>
                <w:rFonts w:ascii="Arial" w:hAnsi="Arial" w:cs="Arial"/>
                <w:sz w:val="20"/>
                <w:szCs w:val="20"/>
              </w:rPr>
            </w:pPr>
            <w:r w:rsidRPr="002C01C7">
              <w:rPr>
                <w:rFonts w:ascii="Arial" w:hAnsi="Arial" w:cs="Arial"/>
                <w:sz w:val="20"/>
                <w:szCs w:val="20"/>
              </w:rPr>
              <w:t>Confidential Address:</w:t>
            </w:r>
          </w:p>
          <w:p w14:paraId="31DBF702" w14:textId="77777777" w:rsidR="00023377" w:rsidRPr="002C01C7" w:rsidRDefault="00023377" w:rsidP="000E64AF">
            <w:pPr>
              <w:numPr>
                <w:ilvl w:val="0"/>
                <w:numId w:val="28"/>
              </w:numPr>
              <w:tabs>
                <w:tab w:val="clear" w:pos="720"/>
              </w:tabs>
              <w:ind w:left="240" w:hanging="240"/>
              <w:rPr>
                <w:rFonts w:ascii="Arial" w:hAnsi="Arial" w:cs="Arial"/>
                <w:sz w:val="20"/>
                <w:szCs w:val="20"/>
              </w:rPr>
            </w:pPr>
            <w:r w:rsidRPr="002C01C7">
              <w:rPr>
                <w:rFonts w:ascii="Arial" w:hAnsi="Arial" w:cs="Arial"/>
                <w:sz w:val="20"/>
                <w:szCs w:val="20"/>
              </w:rPr>
              <w:t>Street Address line 1</w:t>
            </w:r>
          </w:p>
          <w:p w14:paraId="5E9FE3A9" w14:textId="77777777" w:rsidR="00023377" w:rsidRPr="002C01C7" w:rsidRDefault="00023377" w:rsidP="000E64AF">
            <w:pPr>
              <w:numPr>
                <w:ilvl w:val="0"/>
                <w:numId w:val="28"/>
              </w:numPr>
              <w:tabs>
                <w:tab w:val="clear" w:pos="720"/>
              </w:tabs>
              <w:ind w:left="240" w:hanging="240"/>
              <w:rPr>
                <w:rFonts w:ascii="Arial" w:hAnsi="Arial" w:cs="Arial"/>
                <w:sz w:val="20"/>
                <w:szCs w:val="20"/>
              </w:rPr>
            </w:pPr>
            <w:r w:rsidRPr="002C01C7">
              <w:rPr>
                <w:rFonts w:ascii="Arial" w:hAnsi="Arial" w:cs="Arial"/>
                <w:sz w:val="20"/>
                <w:szCs w:val="20"/>
              </w:rPr>
              <w:t>S</w:t>
            </w:r>
            <w:r w:rsidR="00F01092" w:rsidRPr="002C01C7">
              <w:rPr>
                <w:rFonts w:ascii="Arial" w:hAnsi="Arial" w:cs="Arial"/>
                <w:sz w:val="20"/>
                <w:szCs w:val="20"/>
              </w:rPr>
              <w:t xml:space="preserve">treet </w:t>
            </w:r>
            <w:r w:rsidRPr="002C01C7">
              <w:rPr>
                <w:rFonts w:ascii="Arial" w:hAnsi="Arial" w:cs="Arial"/>
                <w:sz w:val="20"/>
                <w:szCs w:val="20"/>
              </w:rPr>
              <w:t>Address line 2</w:t>
            </w:r>
          </w:p>
          <w:p w14:paraId="36EDC5BA" w14:textId="77777777" w:rsidR="00023377" w:rsidRPr="002C01C7" w:rsidRDefault="00023377" w:rsidP="000E64AF">
            <w:pPr>
              <w:numPr>
                <w:ilvl w:val="0"/>
                <w:numId w:val="28"/>
              </w:numPr>
              <w:tabs>
                <w:tab w:val="clear" w:pos="720"/>
              </w:tabs>
              <w:ind w:left="240" w:hanging="240"/>
              <w:rPr>
                <w:rFonts w:ascii="Arial" w:hAnsi="Arial" w:cs="Arial"/>
                <w:sz w:val="20"/>
                <w:szCs w:val="20"/>
              </w:rPr>
            </w:pPr>
            <w:r w:rsidRPr="002C01C7">
              <w:rPr>
                <w:rFonts w:ascii="Arial" w:hAnsi="Arial" w:cs="Arial"/>
                <w:sz w:val="20"/>
                <w:szCs w:val="20"/>
              </w:rPr>
              <w:t>S</w:t>
            </w:r>
            <w:r w:rsidR="00F01092" w:rsidRPr="002C01C7">
              <w:rPr>
                <w:rFonts w:ascii="Arial" w:hAnsi="Arial" w:cs="Arial"/>
                <w:sz w:val="20"/>
                <w:szCs w:val="20"/>
              </w:rPr>
              <w:t xml:space="preserve">treet </w:t>
            </w:r>
            <w:r w:rsidRPr="002C01C7">
              <w:rPr>
                <w:rFonts w:ascii="Arial" w:hAnsi="Arial" w:cs="Arial"/>
                <w:sz w:val="20"/>
                <w:szCs w:val="20"/>
              </w:rPr>
              <w:t>Address line 3</w:t>
            </w:r>
          </w:p>
          <w:p w14:paraId="5AC749A9" w14:textId="77777777" w:rsidR="00023377" w:rsidRPr="002C01C7" w:rsidRDefault="00023377" w:rsidP="000E64AF">
            <w:pPr>
              <w:numPr>
                <w:ilvl w:val="0"/>
                <w:numId w:val="28"/>
              </w:numPr>
              <w:tabs>
                <w:tab w:val="clear" w:pos="720"/>
              </w:tabs>
              <w:ind w:left="240" w:hanging="240"/>
              <w:rPr>
                <w:rFonts w:ascii="Arial" w:hAnsi="Arial" w:cs="Arial"/>
                <w:sz w:val="20"/>
                <w:szCs w:val="20"/>
              </w:rPr>
            </w:pPr>
            <w:r w:rsidRPr="002C01C7">
              <w:rPr>
                <w:rFonts w:ascii="Arial" w:hAnsi="Arial" w:cs="Arial"/>
                <w:sz w:val="20"/>
                <w:szCs w:val="20"/>
              </w:rPr>
              <w:t>City</w:t>
            </w:r>
          </w:p>
          <w:p w14:paraId="2A61B11C" w14:textId="77777777" w:rsidR="00023377" w:rsidRPr="002C01C7" w:rsidRDefault="00023377" w:rsidP="000E64AF">
            <w:pPr>
              <w:numPr>
                <w:ilvl w:val="0"/>
                <w:numId w:val="28"/>
              </w:numPr>
              <w:tabs>
                <w:tab w:val="clear" w:pos="720"/>
              </w:tabs>
              <w:ind w:left="240" w:hanging="240"/>
              <w:rPr>
                <w:rFonts w:ascii="Arial" w:hAnsi="Arial" w:cs="Arial"/>
                <w:sz w:val="20"/>
                <w:szCs w:val="20"/>
              </w:rPr>
            </w:pPr>
            <w:r w:rsidRPr="002C01C7">
              <w:rPr>
                <w:rFonts w:ascii="Arial" w:hAnsi="Arial" w:cs="Arial"/>
                <w:sz w:val="20"/>
                <w:szCs w:val="20"/>
              </w:rPr>
              <w:t>S</w:t>
            </w:r>
            <w:r w:rsidR="00F01092" w:rsidRPr="002C01C7">
              <w:rPr>
                <w:rFonts w:ascii="Arial" w:hAnsi="Arial" w:cs="Arial"/>
                <w:sz w:val="20"/>
                <w:szCs w:val="20"/>
              </w:rPr>
              <w:t>tate</w:t>
            </w:r>
          </w:p>
          <w:p w14:paraId="00D45B6A" w14:textId="77777777" w:rsidR="00023377" w:rsidRPr="002C01C7" w:rsidRDefault="00023377" w:rsidP="000E64AF">
            <w:pPr>
              <w:numPr>
                <w:ilvl w:val="0"/>
                <w:numId w:val="28"/>
              </w:numPr>
              <w:tabs>
                <w:tab w:val="clear" w:pos="720"/>
              </w:tabs>
              <w:ind w:left="240" w:hanging="240"/>
              <w:rPr>
                <w:rFonts w:ascii="Arial" w:hAnsi="Arial" w:cs="Arial"/>
                <w:sz w:val="20"/>
                <w:szCs w:val="20"/>
              </w:rPr>
            </w:pPr>
            <w:r w:rsidRPr="002C01C7">
              <w:rPr>
                <w:rFonts w:ascii="Arial" w:hAnsi="Arial" w:cs="Arial"/>
                <w:sz w:val="20"/>
                <w:szCs w:val="20"/>
              </w:rPr>
              <w:t>Zip+4</w:t>
            </w:r>
          </w:p>
          <w:p w14:paraId="6DC3959F" w14:textId="77777777" w:rsidR="00023377" w:rsidRPr="002C01C7" w:rsidRDefault="00023377" w:rsidP="000E64AF">
            <w:pPr>
              <w:numPr>
                <w:ilvl w:val="0"/>
                <w:numId w:val="28"/>
              </w:numPr>
              <w:tabs>
                <w:tab w:val="clear" w:pos="720"/>
              </w:tabs>
              <w:ind w:left="240" w:hanging="240"/>
              <w:rPr>
                <w:rFonts w:ascii="Arial" w:hAnsi="Arial" w:cs="Arial"/>
                <w:sz w:val="20"/>
                <w:szCs w:val="20"/>
              </w:rPr>
            </w:pPr>
            <w:r w:rsidRPr="002C01C7">
              <w:rPr>
                <w:rFonts w:ascii="Arial" w:hAnsi="Arial" w:cs="Arial"/>
                <w:sz w:val="20"/>
                <w:szCs w:val="20"/>
              </w:rPr>
              <w:t>County Code</w:t>
            </w:r>
          </w:p>
          <w:p w14:paraId="034FE3BC" w14:textId="77777777" w:rsidR="00023377" w:rsidRPr="002C01C7" w:rsidRDefault="00023377" w:rsidP="000E64AF">
            <w:pPr>
              <w:numPr>
                <w:ilvl w:val="0"/>
                <w:numId w:val="28"/>
              </w:numPr>
              <w:tabs>
                <w:tab w:val="clear" w:pos="720"/>
              </w:tabs>
              <w:ind w:left="240" w:hanging="240"/>
              <w:rPr>
                <w:rFonts w:ascii="Arial" w:hAnsi="Arial" w:cs="Arial"/>
                <w:sz w:val="20"/>
                <w:szCs w:val="20"/>
              </w:rPr>
            </w:pPr>
            <w:r w:rsidRPr="002C01C7">
              <w:rPr>
                <w:rFonts w:ascii="Arial" w:hAnsi="Arial" w:cs="Arial"/>
                <w:sz w:val="20"/>
                <w:szCs w:val="20"/>
              </w:rPr>
              <w:lastRenderedPageBreak/>
              <w:t>Confidential Address Category</w:t>
            </w:r>
          </w:p>
          <w:p w14:paraId="2AE062C3" w14:textId="77777777" w:rsidR="00023377" w:rsidRPr="002C01C7" w:rsidRDefault="00023377" w:rsidP="000E64AF">
            <w:pPr>
              <w:numPr>
                <w:ilvl w:val="0"/>
                <w:numId w:val="28"/>
              </w:numPr>
              <w:tabs>
                <w:tab w:val="clear" w:pos="720"/>
              </w:tabs>
              <w:ind w:left="240" w:hanging="240"/>
              <w:rPr>
                <w:rFonts w:ascii="Arial" w:hAnsi="Arial" w:cs="Arial"/>
                <w:sz w:val="20"/>
                <w:szCs w:val="20"/>
              </w:rPr>
            </w:pPr>
            <w:r w:rsidRPr="002C01C7">
              <w:rPr>
                <w:rFonts w:ascii="Arial" w:hAnsi="Arial" w:cs="Arial"/>
                <w:sz w:val="20"/>
                <w:szCs w:val="20"/>
              </w:rPr>
              <w:t>Start And End Date</w:t>
            </w:r>
          </w:p>
          <w:p w14:paraId="7D39A6E9" w14:textId="77777777" w:rsidR="00023377" w:rsidRPr="002C01C7" w:rsidRDefault="00023377" w:rsidP="000E64AF">
            <w:pPr>
              <w:numPr>
                <w:ilvl w:val="0"/>
                <w:numId w:val="28"/>
              </w:numPr>
              <w:tabs>
                <w:tab w:val="clear" w:pos="720"/>
              </w:tabs>
              <w:ind w:left="240" w:hanging="240"/>
              <w:rPr>
                <w:rFonts w:ascii="Arial" w:hAnsi="Arial" w:cs="Arial"/>
                <w:sz w:val="20"/>
                <w:szCs w:val="20"/>
              </w:rPr>
            </w:pPr>
            <w:r w:rsidRPr="002C01C7">
              <w:rPr>
                <w:rFonts w:ascii="Arial" w:hAnsi="Arial" w:cs="Arial"/>
                <w:sz w:val="20"/>
                <w:szCs w:val="20"/>
              </w:rPr>
              <w:t>Country Code</w:t>
            </w:r>
          </w:p>
          <w:p w14:paraId="27C521D8" w14:textId="77777777" w:rsidR="00023377" w:rsidRPr="002C01C7" w:rsidRDefault="00023377" w:rsidP="000E64AF">
            <w:pPr>
              <w:numPr>
                <w:ilvl w:val="0"/>
                <w:numId w:val="28"/>
              </w:numPr>
              <w:tabs>
                <w:tab w:val="clear" w:pos="720"/>
              </w:tabs>
              <w:ind w:left="240" w:hanging="240"/>
              <w:rPr>
                <w:rFonts w:ascii="Arial" w:hAnsi="Arial" w:cs="Arial"/>
                <w:sz w:val="20"/>
                <w:szCs w:val="20"/>
              </w:rPr>
            </w:pPr>
            <w:r w:rsidRPr="002C01C7">
              <w:rPr>
                <w:rFonts w:ascii="Arial" w:hAnsi="Arial" w:cs="Arial"/>
                <w:sz w:val="20"/>
                <w:szCs w:val="20"/>
              </w:rPr>
              <w:t>Provender</w:t>
            </w:r>
          </w:p>
          <w:p w14:paraId="50B03635" w14:textId="77777777" w:rsidR="00F01092" w:rsidRPr="002C01C7" w:rsidRDefault="00023377" w:rsidP="000E64AF">
            <w:pPr>
              <w:numPr>
                <w:ilvl w:val="0"/>
                <w:numId w:val="28"/>
              </w:numPr>
              <w:tabs>
                <w:tab w:val="clear" w:pos="720"/>
              </w:tabs>
              <w:spacing w:after="120"/>
              <w:ind w:left="245" w:hanging="245"/>
              <w:rPr>
                <w:rFonts w:ascii="Arial" w:hAnsi="Arial" w:cs="Arial"/>
                <w:sz w:val="18"/>
                <w:szCs w:val="18"/>
              </w:rPr>
            </w:pPr>
            <w:r w:rsidRPr="002C01C7">
              <w:rPr>
                <w:rFonts w:ascii="Arial" w:hAnsi="Arial" w:cs="Arial"/>
                <w:sz w:val="20"/>
                <w:szCs w:val="20"/>
              </w:rPr>
              <w:t xml:space="preserve">Post Code </w:t>
            </w:r>
            <w:r w:rsidR="00C70C71" w:rsidRPr="002C01C7">
              <w:rPr>
                <w:rFonts w:ascii="Arial" w:hAnsi="Arial" w:cs="Arial"/>
                <w:sz w:val="20"/>
                <w:szCs w:val="20"/>
              </w:rPr>
              <w:t>(incorporating confidential  foreign address)</w:t>
            </w:r>
          </w:p>
          <w:p w14:paraId="131C67D2" w14:textId="77777777" w:rsidR="00211F82" w:rsidRPr="002C01C7" w:rsidRDefault="00211F82" w:rsidP="00211F82">
            <w:pPr>
              <w:rPr>
                <w:rFonts w:ascii="Arial" w:hAnsi="Arial" w:cs="Arial"/>
                <w:color w:val="000000"/>
                <w:sz w:val="20"/>
                <w:szCs w:val="20"/>
              </w:rPr>
            </w:pPr>
            <w:r w:rsidRPr="002C01C7">
              <w:rPr>
                <w:rFonts w:ascii="Arial" w:hAnsi="Arial" w:cs="Arial"/>
                <w:b/>
                <w:color w:val="000000"/>
                <w:sz w:val="20"/>
                <w:szCs w:val="20"/>
              </w:rPr>
              <w:t>NOTE:</w:t>
            </w:r>
            <w:r w:rsidRPr="002C01C7">
              <w:rPr>
                <w:rFonts w:ascii="Arial" w:hAnsi="Arial" w:cs="Arial"/>
                <w:color w:val="000000"/>
                <w:sz w:val="20"/>
                <w:szCs w:val="20"/>
              </w:rPr>
              <w:t xml:space="preserve"> Foreign address information (province, postal code, and country) may be included in the PID segment in existing fields.</w:t>
            </w:r>
          </w:p>
        </w:tc>
      </w:tr>
      <w:tr w:rsidR="00583CE3" w:rsidRPr="002C01C7" w14:paraId="05F425BD" w14:textId="77777777">
        <w:tc>
          <w:tcPr>
            <w:tcW w:w="720" w:type="dxa"/>
          </w:tcPr>
          <w:p w14:paraId="5EF4C093" w14:textId="77777777" w:rsidR="00583CE3" w:rsidRPr="002C01C7" w:rsidRDefault="00583CE3">
            <w:pPr>
              <w:pStyle w:val="AttributeTableBody"/>
              <w:spacing w:after="60"/>
              <w:rPr>
                <w:rFonts w:cs="Arial"/>
                <w:sz w:val="20"/>
              </w:rPr>
            </w:pPr>
            <w:r w:rsidRPr="002C01C7">
              <w:rPr>
                <w:rFonts w:cs="Arial"/>
                <w:sz w:val="20"/>
              </w:rPr>
              <w:lastRenderedPageBreak/>
              <w:t>12</w:t>
            </w:r>
          </w:p>
        </w:tc>
        <w:tc>
          <w:tcPr>
            <w:tcW w:w="778" w:type="dxa"/>
          </w:tcPr>
          <w:p w14:paraId="6E8CB59F" w14:textId="77777777" w:rsidR="00583CE3" w:rsidRPr="002C01C7" w:rsidRDefault="00583CE3">
            <w:pPr>
              <w:pStyle w:val="AttributeTableBody"/>
              <w:spacing w:after="60"/>
              <w:rPr>
                <w:rFonts w:cs="Arial"/>
                <w:sz w:val="20"/>
              </w:rPr>
            </w:pPr>
            <w:r w:rsidRPr="002C01C7">
              <w:rPr>
                <w:rFonts w:cs="Arial"/>
                <w:sz w:val="20"/>
              </w:rPr>
              <w:t>4</w:t>
            </w:r>
          </w:p>
        </w:tc>
        <w:tc>
          <w:tcPr>
            <w:tcW w:w="734" w:type="dxa"/>
          </w:tcPr>
          <w:p w14:paraId="27207605" w14:textId="77777777" w:rsidR="00583CE3" w:rsidRPr="002C01C7" w:rsidRDefault="00583CE3">
            <w:pPr>
              <w:pStyle w:val="AttributeTableBody"/>
              <w:spacing w:after="60"/>
              <w:rPr>
                <w:rFonts w:cs="Arial"/>
                <w:sz w:val="20"/>
              </w:rPr>
            </w:pPr>
            <w:r w:rsidRPr="002C01C7">
              <w:rPr>
                <w:rFonts w:cs="Arial"/>
                <w:sz w:val="20"/>
              </w:rPr>
              <w:t>IS</w:t>
            </w:r>
          </w:p>
        </w:tc>
        <w:tc>
          <w:tcPr>
            <w:tcW w:w="691" w:type="dxa"/>
          </w:tcPr>
          <w:p w14:paraId="235C6EF7" w14:textId="77777777" w:rsidR="00583CE3" w:rsidRPr="002C01C7" w:rsidRDefault="00583CE3">
            <w:pPr>
              <w:pStyle w:val="AttributeTableBody"/>
              <w:spacing w:after="60"/>
              <w:rPr>
                <w:rFonts w:cs="Arial"/>
                <w:sz w:val="20"/>
              </w:rPr>
            </w:pPr>
            <w:r w:rsidRPr="002C01C7">
              <w:rPr>
                <w:rFonts w:cs="Arial"/>
                <w:sz w:val="20"/>
              </w:rPr>
              <w:t>B</w:t>
            </w:r>
          </w:p>
        </w:tc>
        <w:tc>
          <w:tcPr>
            <w:tcW w:w="662" w:type="dxa"/>
          </w:tcPr>
          <w:p w14:paraId="2C19C8B5" w14:textId="77777777" w:rsidR="00583CE3" w:rsidRPr="002C01C7" w:rsidRDefault="00583CE3">
            <w:pPr>
              <w:pStyle w:val="AttributeTableBody"/>
              <w:spacing w:after="60"/>
              <w:rPr>
                <w:rFonts w:cs="Arial"/>
                <w:sz w:val="20"/>
              </w:rPr>
            </w:pPr>
          </w:p>
        </w:tc>
        <w:tc>
          <w:tcPr>
            <w:tcW w:w="734" w:type="dxa"/>
          </w:tcPr>
          <w:p w14:paraId="74358C76" w14:textId="77777777" w:rsidR="00583CE3" w:rsidRPr="002C01C7" w:rsidRDefault="00583CE3">
            <w:pPr>
              <w:pStyle w:val="AttributeTableBody"/>
              <w:spacing w:after="60"/>
              <w:rPr>
                <w:rFonts w:cs="Arial"/>
                <w:sz w:val="20"/>
              </w:rPr>
            </w:pPr>
            <w:r w:rsidRPr="002C01C7">
              <w:rPr>
                <w:rFonts w:cs="Arial"/>
                <w:sz w:val="20"/>
              </w:rPr>
              <w:t>0289</w:t>
            </w:r>
          </w:p>
        </w:tc>
        <w:tc>
          <w:tcPr>
            <w:tcW w:w="806" w:type="dxa"/>
          </w:tcPr>
          <w:p w14:paraId="455A7A5C" w14:textId="77777777" w:rsidR="00583CE3" w:rsidRPr="002C01C7" w:rsidRDefault="00583CE3">
            <w:pPr>
              <w:pStyle w:val="AttributeTableBody"/>
              <w:spacing w:after="60"/>
              <w:rPr>
                <w:rFonts w:cs="Arial"/>
                <w:sz w:val="20"/>
              </w:rPr>
            </w:pPr>
            <w:r w:rsidRPr="002C01C7">
              <w:rPr>
                <w:rFonts w:cs="Arial"/>
                <w:sz w:val="20"/>
              </w:rPr>
              <w:t>00115</w:t>
            </w:r>
          </w:p>
        </w:tc>
        <w:tc>
          <w:tcPr>
            <w:tcW w:w="2075" w:type="dxa"/>
          </w:tcPr>
          <w:p w14:paraId="3B15000D" w14:textId="77777777" w:rsidR="00583CE3" w:rsidRPr="002C01C7" w:rsidRDefault="00A73666">
            <w:pPr>
              <w:pStyle w:val="AttributeTableBody"/>
              <w:spacing w:after="60"/>
              <w:jc w:val="left"/>
              <w:rPr>
                <w:rFonts w:cs="Arial"/>
                <w:sz w:val="20"/>
              </w:rPr>
            </w:pPr>
            <w:r w:rsidRPr="002C01C7">
              <w:rPr>
                <w:rFonts w:cs="Arial"/>
                <w:sz w:val="20"/>
              </w:rPr>
              <w:t>County Code</w:t>
            </w:r>
          </w:p>
        </w:tc>
        <w:tc>
          <w:tcPr>
            <w:tcW w:w="2340" w:type="dxa"/>
          </w:tcPr>
          <w:p w14:paraId="2FAFCA64"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County</w:t>
            </w:r>
          </w:p>
        </w:tc>
      </w:tr>
      <w:tr w:rsidR="00583CE3" w:rsidRPr="002C01C7" w14:paraId="6E9D9804" w14:textId="77777777">
        <w:tc>
          <w:tcPr>
            <w:tcW w:w="720" w:type="dxa"/>
          </w:tcPr>
          <w:p w14:paraId="02587B1C" w14:textId="77777777" w:rsidR="00583CE3" w:rsidRPr="002C01C7" w:rsidRDefault="00583CE3">
            <w:pPr>
              <w:pStyle w:val="AttributeTableBody"/>
              <w:spacing w:after="60"/>
              <w:rPr>
                <w:rFonts w:cs="Arial"/>
                <w:sz w:val="20"/>
              </w:rPr>
            </w:pPr>
            <w:r w:rsidRPr="002C01C7">
              <w:rPr>
                <w:rFonts w:cs="Arial"/>
                <w:sz w:val="20"/>
              </w:rPr>
              <w:t>13</w:t>
            </w:r>
          </w:p>
        </w:tc>
        <w:tc>
          <w:tcPr>
            <w:tcW w:w="778" w:type="dxa"/>
          </w:tcPr>
          <w:p w14:paraId="1777A489" w14:textId="77777777" w:rsidR="00583CE3" w:rsidRPr="002C01C7" w:rsidRDefault="00583CE3">
            <w:pPr>
              <w:pStyle w:val="AttributeTableBody"/>
              <w:spacing w:after="60"/>
              <w:rPr>
                <w:rFonts w:cs="Arial"/>
                <w:sz w:val="20"/>
              </w:rPr>
            </w:pPr>
            <w:r w:rsidRPr="002C01C7">
              <w:rPr>
                <w:rFonts w:cs="Arial"/>
                <w:sz w:val="20"/>
              </w:rPr>
              <w:t>250</w:t>
            </w:r>
          </w:p>
        </w:tc>
        <w:tc>
          <w:tcPr>
            <w:tcW w:w="734" w:type="dxa"/>
          </w:tcPr>
          <w:p w14:paraId="63EFDA8F" w14:textId="77777777" w:rsidR="00583CE3" w:rsidRPr="002C01C7" w:rsidRDefault="00583CE3">
            <w:pPr>
              <w:pStyle w:val="AttributeTableBody"/>
              <w:spacing w:after="60"/>
              <w:rPr>
                <w:rFonts w:cs="Arial"/>
                <w:sz w:val="20"/>
              </w:rPr>
            </w:pPr>
            <w:r w:rsidRPr="002C01C7">
              <w:rPr>
                <w:rFonts w:cs="Arial"/>
                <w:sz w:val="20"/>
              </w:rPr>
              <w:t>XTN</w:t>
            </w:r>
          </w:p>
        </w:tc>
        <w:tc>
          <w:tcPr>
            <w:tcW w:w="691" w:type="dxa"/>
          </w:tcPr>
          <w:p w14:paraId="03A0990A"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431BB620" w14:textId="77777777" w:rsidR="00583CE3" w:rsidRPr="002C01C7" w:rsidRDefault="00583CE3">
            <w:pPr>
              <w:pStyle w:val="AttributeTableBody"/>
              <w:spacing w:after="60"/>
              <w:rPr>
                <w:rFonts w:cs="Arial"/>
                <w:sz w:val="20"/>
              </w:rPr>
            </w:pPr>
            <w:r w:rsidRPr="002C01C7">
              <w:rPr>
                <w:rFonts w:cs="Arial"/>
                <w:sz w:val="20"/>
              </w:rPr>
              <w:t>Y</w:t>
            </w:r>
          </w:p>
        </w:tc>
        <w:tc>
          <w:tcPr>
            <w:tcW w:w="734" w:type="dxa"/>
          </w:tcPr>
          <w:p w14:paraId="1926CAE2" w14:textId="77777777" w:rsidR="00583CE3" w:rsidRPr="002C01C7" w:rsidRDefault="00583CE3">
            <w:pPr>
              <w:pStyle w:val="AttributeTableBody"/>
              <w:spacing w:after="60"/>
              <w:rPr>
                <w:rFonts w:cs="Arial"/>
                <w:sz w:val="20"/>
              </w:rPr>
            </w:pPr>
          </w:p>
        </w:tc>
        <w:tc>
          <w:tcPr>
            <w:tcW w:w="806" w:type="dxa"/>
          </w:tcPr>
          <w:p w14:paraId="0042111A" w14:textId="77777777" w:rsidR="00583CE3" w:rsidRPr="002C01C7" w:rsidRDefault="00583CE3">
            <w:pPr>
              <w:pStyle w:val="AttributeTableBody"/>
              <w:spacing w:after="60"/>
              <w:rPr>
                <w:rFonts w:cs="Arial"/>
                <w:sz w:val="20"/>
              </w:rPr>
            </w:pPr>
            <w:r w:rsidRPr="002C01C7">
              <w:rPr>
                <w:rFonts w:cs="Arial"/>
                <w:sz w:val="20"/>
              </w:rPr>
              <w:t>00116</w:t>
            </w:r>
          </w:p>
        </w:tc>
        <w:tc>
          <w:tcPr>
            <w:tcW w:w="2075" w:type="dxa"/>
          </w:tcPr>
          <w:p w14:paraId="0196D37D" w14:textId="77777777" w:rsidR="00583CE3" w:rsidRPr="002C01C7" w:rsidRDefault="00583CE3">
            <w:pPr>
              <w:pStyle w:val="AttributeTableBody"/>
              <w:spacing w:after="60"/>
              <w:jc w:val="left"/>
              <w:rPr>
                <w:rFonts w:cs="Arial"/>
                <w:sz w:val="20"/>
              </w:rPr>
            </w:pPr>
            <w:r w:rsidRPr="002C01C7">
              <w:rPr>
                <w:rFonts w:cs="Arial"/>
                <w:sz w:val="20"/>
              </w:rPr>
              <w:t>Phone Number - Home</w:t>
            </w:r>
          </w:p>
        </w:tc>
        <w:tc>
          <w:tcPr>
            <w:tcW w:w="2340" w:type="dxa"/>
          </w:tcPr>
          <w:p w14:paraId="123C0901" w14:textId="77777777" w:rsidR="00B56F17" w:rsidRPr="002C01C7" w:rsidRDefault="00583CE3" w:rsidP="000E64AF">
            <w:pPr>
              <w:numPr>
                <w:ilvl w:val="0"/>
                <w:numId w:val="29"/>
              </w:numPr>
              <w:tabs>
                <w:tab w:val="clear" w:pos="720"/>
              </w:tabs>
              <w:spacing w:before="60"/>
              <w:ind w:left="346" w:hanging="245"/>
              <w:rPr>
                <w:rFonts w:ascii="Arial" w:hAnsi="Arial" w:cs="Arial"/>
                <w:sz w:val="20"/>
                <w:szCs w:val="20"/>
              </w:rPr>
            </w:pPr>
            <w:r w:rsidRPr="002C01C7">
              <w:rPr>
                <w:rFonts w:ascii="Arial" w:hAnsi="Arial" w:cs="Arial"/>
                <w:sz w:val="20"/>
                <w:szCs w:val="20"/>
              </w:rPr>
              <w:t>Phone Number [Residence]</w:t>
            </w:r>
          </w:p>
          <w:p w14:paraId="24321BC2" w14:textId="77777777" w:rsidR="00B56F17" w:rsidRPr="002C01C7" w:rsidRDefault="00B56F17" w:rsidP="000E64AF">
            <w:pPr>
              <w:numPr>
                <w:ilvl w:val="0"/>
                <w:numId w:val="29"/>
              </w:numPr>
              <w:tabs>
                <w:tab w:val="clear" w:pos="720"/>
              </w:tabs>
              <w:ind w:left="346" w:hanging="245"/>
              <w:rPr>
                <w:rFonts w:ascii="Arial" w:hAnsi="Arial" w:cs="Arial"/>
                <w:sz w:val="20"/>
                <w:szCs w:val="20"/>
              </w:rPr>
            </w:pPr>
            <w:r w:rsidRPr="002C01C7">
              <w:rPr>
                <w:rFonts w:ascii="Arial" w:hAnsi="Arial" w:cs="Arial"/>
                <w:sz w:val="20"/>
                <w:szCs w:val="20"/>
              </w:rPr>
              <w:t>Work Number</w:t>
            </w:r>
          </w:p>
          <w:p w14:paraId="315F969A" w14:textId="77777777" w:rsidR="00B56F17" w:rsidRPr="002C01C7" w:rsidRDefault="00B56F17" w:rsidP="000E64AF">
            <w:pPr>
              <w:numPr>
                <w:ilvl w:val="0"/>
                <w:numId w:val="29"/>
              </w:numPr>
              <w:tabs>
                <w:tab w:val="clear" w:pos="720"/>
              </w:tabs>
              <w:ind w:left="346" w:hanging="245"/>
              <w:rPr>
                <w:rFonts w:ascii="Arial" w:hAnsi="Arial" w:cs="Arial"/>
                <w:sz w:val="20"/>
                <w:szCs w:val="20"/>
              </w:rPr>
            </w:pPr>
            <w:r w:rsidRPr="002C01C7">
              <w:rPr>
                <w:rFonts w:ascii="Arial" w:hAnsi="Arial" w:cs="Arial"/>
                <w:sz w:val="20"/>
                <w:szCs w:val="20"/>
              </w:rPr>
              <w:t>Cell Phone</w:t>
            </w:r>
          </w:p>
          <w:p w14:paraId="3B216378" w14:textId="77777777" w:rsidR="00B56F17" w:rsidRPr="002C01C7" w:rsidRDefault="00B56F17" w:rsidP="000E64AF">
            <w:pPr>
              <w:numPr>
                <w:ilvl w:val="0"/>
                <w:numId w:val="29"/>
              </w:numPr>
              <w:tabs>
                <w:tab w:val="clear" w:pos="720"/>
              </w:tabs>
              <w:ind w:left="346" w:hanging="245"/>
              <w:rPr>
                <w:rFonts w:ascii="Arial" w:hAnsi="Arial" w:cs="Arial"/>
                <w:sz w:val="20"/>
                <w:szCs w:val="20"/>
              </w:rPr>
            </w:pPr>
            <w:r w:rsidRPr="002C01C7">
              <w:rPr>
                <w:rFonts w:ascii="Arial" w:hAnsi="Arial" w:cs="Arial"/>
                <w:sz w:val="20"/>
                <w:szCs w:val="20"/>
              </w:rPr>
              <w:t>Pager Number</w:t>
            </w:r>
          </w:p>
          <w:p w14:paraId="0AF1BE0D" w14:textId="77777777" w:rsidR="00583CE3" w:rsidRPr="002C01C7" w:rsidRDefault="00B56F17" w:rsidP="000E64AF">
            <w:pPr>
              <w:numPr>
                <w:ilvl w:val="0"/>
                <w:numId w:val="29"/>
              </w:numPr>
              <w:tabs>
                <w:tab w:val="clear" w:pos="720"/>
              </w:tabs>
              <w:spacing w:after="60"/>
              <w:ind w:left="346" w:hanging="245"/>
              <w:rPr>
                <w:rFonts w:ascii="Arial" w:hAnsi="Arial" w:cs="Arial"/>
                <w:sz w:val="20"/>
                <w:szCs w:val="20"/>
              </w:rPr>
            </w:pPr>
            <w:r w:rsidRPr="002C01C7">
              <w:rPr>
                <w:rFonts w:ascii="Arial" w:hAnsi="Arial" w:cs="Arial"/>
                <w:sz w:val="20"/>
                <w:szCs w:val="20"/>
              </w:rPr>
              <w:t>E-Mail Addres</w:t>
            </w:r>
            <w:r w:rsidR="008E5191" w:rsidRPr="002C01C7">
              <w:rPr>
                <w:rFonts w:ascii="Arial" w:hAnsi="Arial" w:cs="Arial"/>
                <w:sz w:val="20"/>
                <w:szCs w:val="20"/>
              </w:rPr>
              <w:t>s</w:t>
            </w:r>
          </w:p>
          <w:p w14:paraId="7714A8D3" w14:textId="77777777" w:rsidR="000A090A" w:rsidRPr="002C01C7" w:rsidRDefault="000A090A" w:rsidP="000E64AF">
            <w:pPr>
              <w:numPr>
                <w:ilvl w:val="0"/>
                <w:numId w:val="29"/>
              </w:numPr>
              <w:tabs>
                <w:tab w:val="clear" w:pos="720"/>
              </w:tabs>
              <w:spacing w:after="60"/>
              <w:ind w:left="346" w:hanging="245"/>
              <w:rPr>
                <w:rFonts w:ascii="Arial" w:hAnsi="Arial" w:cs="Arial"/>
                <w:sz w:val="20"/>
                <w:szCs w:val="20"/>
              </w:rPr>
            </w:pPr>
            <w:r w:rsidRPr="002C01C7">
              <w:rPr>
                <w:rFonts w:ascii="Arial" w:hAnsi="Arial" w:cs="Arial"/>
                <w:sz w:val="20"/>
                <w:szCs w:val="20"/>
              </w:rPr>
              <w:t>Confidential Phone Number</w:t>
            </w:r>
          </w:p>
        </w:tc>
      </w:tr>
      <w:tr w:rsidR="00583CE3" w:rsidRPr="002C01C7" w14:paraId="777A2574" w14:textId="77777777">
        <w:tc>
          <w:tcPr>
            <w:tcW w:w="720" w:type="dxa"/>
          </w:tcPr>
          <w:p w14:paraId="2EDDCAEA" w14:textId="77777777" w:rsidR="00583CE3" w:rsidRPr="002C01C7" w:rsidRDefault="00583CE3">
            <w:pPr>
              <w:pStyle w:val="AttributeTableBody"/>
              <w:spacing w:after="60"/>
              <w:rPr>
                <w:rFonts w:cs="Arial"/>
                <w:sz w:val="20"/>
              </w:rPr>
            </w:pPr>
            <w:r w:rsidRPr="002C01C7">
              <w:rPr>
                <w:rFonts w:cs="Arial"/>
                <w:sz w:val="20"/>
              </w:rPr>
              <w:t>14</w:t>
            </w:r>
          </w:p>
        </w:tc>
        <w:tc>
          <w:tcPr>
            <w:tcW w:w="778" w:type="dxa"/>
          </w:tcPr>
          <w:p w14:paraId="0DBE376C" w14:textId="77777777" w:rsidR="00583CE3" w:rsidRPr="002C01C7" w:rsidRDefault="00583CE3">
            <w:pPr>
              <w:pStyle w:val="AttributeTableBody"/>
              <w:spacing w:after="60"/>
              <w:rPr>
                <w:rFonts w:cs="Arial"/>
                <w:sz w:val="20"/>
              </w:rPr>
            </w:pPr>
            <w:r w:rsidRPr="002C01C7">
              <w:rPr>
                <w:rFonts w:cs="Arial"/>
                <w:sz w:val="20"/>
              </w:rPr>
              <w:t>250</w:t>
            </w:r>
          </w:p>
        </w:tc>
        <w:tc>
          <w:tcPr>
            <w:tcW w:w="734" w:type="dxa"/>
          </w:tcPr>
          <w:p w14:paraId="5560D77D" w14:textId="77777777" w:rsidR="00583CE3" w:rsidRPr="002C01C7" w:rsidRDefault="00583CE3">
            <w:pPr>
              <w:pStyle w:val="AttributeTableBody"/>
              <w:spacing w:after="60"/>
              <w:rPr>
                <w:rFonts w:cs="Arial"/>
                <w:sz w:val="20"/>
              </w:rPr>
            </w:pPr>
            <w:r w:rsidRPr="002C01C7">
              <w:rPr>
                <w:rFonts w:cs="Arial"/>
                <w:sz w:val="20"/>
              </w:rPr>
              <w:t>XTN</w:t>
            </w:r>
          </w:p>
        </w:tc>
        <w:tc>
          <w:tcPr>
            <w:tcW w:w="691" w:type="dxa"/>
          </w:tcPr>
          <w:p w14:paraId="7F37CB85"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1A87A9DA" w14:textId="77777777" w:rsidR="00583CE3" w:rsidRPr="002C01C7" w:rsidRDefault="00583CE3">
            <w:pPr>
              <w:pStyle w:val="AttributeTableBody"/>
              <w:spacing w:after="60"/>
              <w:rPr>
                <w:rFonts w:cs="Arial"/>
                <w:sz w:val="20"/>
              </w:rPr>
            </w:pPr>
            <w:r w:rsidRPr="002C01C7">
              <w:rPr>
                <w:rFonts w:cs="Arial"/>
                <w:sz w:val="20"/>
              </w:rPr>
              <w:t>Y</w:t>
            </w:r>
          </w:p>
        </w:tc>
        <w:tc>
          <w:tcPr>
            <w:tcW w:w="734" w:type="dxa"/>
          </w:tcPr>
          <w:p w14:paraId="618BBF79" w14:textId="77777777" w:rsidR="00583CE3" w:rsidRPr="002C01C7" w:rsidRDefault="00583CE3">
            <w:pPr>
              <w:pStyle w:val="AttributeTableBody"/>
              <w:spacing w:after="60"/>
              <w:rPr>
                <w:rFonts w:cs="Arial"/>
                <w:sz w:val="20"/>
              </w:rPr>
            </w:pPr>
          </w:p>
        </w:tc>
        <w:tc>
          <w:tcPr>
            <w:tcW w:w="806" w:type="dxa"/>
          </w:tcPr>
          <w:p w14:paraId="493D7666" w14:textId="77777777" w:rsidR="00583CE3" w:rsidRPr="002C01C7" w:rsidRDefault="00583CE3">
            <w:pPr>
              <w:pStyle w:val="AttributeTableBody"/>
              <w:spacing w:after="60"/>
              <w:rPr>
                <w:rFonts w:cs="Arial"/>
                <w:sz w:val="20"/>
              </w:rPr>
            </w:pPr>
            <w:r w:rsidRPr="002C01C7">
              <w:rPr>
                <w:rFonts w:cs="Arial"/>
                <w:sz w:val="20"/>
              </w:rPr>
              <w:t>00117</w:t>
            </w:r>
          </w:p>
        </w:tc>
        <w:tc>
          <w:tcPr>
            <w:tcW w:w="2075" w:type="dxa"/>
          </w:tcPr>
          <w:p w14:paraId="55F4010B" w14:textId="77777777" w:rsidR="00583CE3" w:rsidRPr="002C01C7" w:rsidRDefault="00583CE3">
            <w:pPr>
              <w:pStyle w:val="AttributeTableBody"/>
              <w:spacing w:after="60"/>
              <w:jc w:val="left"/>
              <w:rPr>
                <w:rFonts w:cs="Arial"/>
                <w:sz w:val="20"/>
              </w:rPr>
            </w:pPr>
            <w:r w:rsidRPr="002C01C7">
              <w:rPr>
                <w:rFonts w:cs="Arial"/>
                <w:sz w:val="20"/>
              </w:rPr>
              <w:t xml:space="preserve">Phone Number - Business </w:t>
            </w:r>
          </w:p>
        </w:tc>
        <w:tc>
          <w:tcPr>
            <w:tcW w:w="2340" w:type="dxa"/>
          </w:tcPr>
          <w:p w14:paraId="0CD8E29C"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Phone Number [Work]</w:t>
            </w:r>
            <w:r w:rsidR="008E5191" w:rsidRPr="002C01C7">
              <w:rPr>
                <w:rFonts w:ascii="Arial" w:hAnsi="Arial" w:cs="Arial"/>
                <w:sz w:val="20"/>
                <w:szCs w:val="20"/>
              </w:rPr>
              <w:t xml:space="preserve"> **only for backwards compatibility should use PID-13</w:t>
            </w:r>
          </w:p>
        </w:tc>
      </w:tr>
      <w:tr w:rsidR="00583CE3" w:rsidRPr="002C01C7" w14:paraId="1DFA129A" w14:textId="77777777">
        <w:tc>
          <w:tcPr>
            <w:tcW w:w="720" w:type="dxa"/>
          </w:tcPr>
          <w:p w14:paraId="23FBC87B" w14:textId="77777777" w:rsidR="00583CE3" w:rsidRPr="002C01C7" w:rsidRDefault="00583CE3">
            <w:pPr>
              <w:pStyle w:val="AttributeTableBody"/>
              <w:spacing w:after="60"/>
              <w:rPr>
                <w:rFonts w:cs="Arial"/>
                <w:sz w:val="20"/>
              </w:rPr>
            </w:pPr>
            <w:r w:rsidRPr="002C01C7">
              <w:rPr>
                <w:rFonts w:cs="Arial"/>
                <w:sz w:val="20"/>
              </w:rPr>
              <w:t>15</w:t>
            </w:r>
          </w:p>
        </w:tc>
        <w:tc>
          <w:tcPr>
            <w:tcW w:w="778" w:type="dxa"/>
          </w:tcPr>
          <w:p w14:paraId="0D46DB8C" w14:textId="77777777" w:rsidR="00583CE3" w:rsidRPr="002C01C7" w:rsidRDefault="00583CE3">
            <w:pPr>
              <w:pStyle w:val="AttributeTableBody"/>
              <w:spacing w:after="60"/>
              <w:rPr>
                <w:rFonts w:cs="Arial"/>
                <w:sz w:val="20"/>
              </w:rPr>
            </w:pPr>
            <w:r w:rsidRPr="002C01C7">
              <w:rPr>
                <w:rFonts w:cs="Arial"/>
                <w:sz w:val="20"/>
              </w:rPr>
              <w:t>250</w:t>
            </w:r>
          </w:p>
        </w:tc>
        <w:tc>
          <w:tcPr>
            <w:tcW w:w="734" w:type="dxa"/>
          </w:tcPr>
          <w:p w14:paraId="72613A8F" w14:textId="77777777" w:rsidR="00583CE3" w:rsidRPr="002C01C7" w:rsidRDefault="00583CE3">
            <w:pPr>
              <w:pStyle w:val="AttributeTableBody"/>
              <w:spacing w:after="60"/>
              <w:rPr>
                <w:rFonts w:cs="Arial"/>
                <w:sz w:val="20"/>
              </w:rPr>
            </w:pPr>
            <w:r w:rsidRPr="002C01C7">
              <w:rPr>
                <w:rFonts w:cs="Arial"/>
                <w:sz w:val="20"/>
              </w:rPr>
              <w:t>CE</w:t>
            </w:r>
          </w:p>
        </w:tc>
        <w:tc>
          <w:tcPr>
            <w:tcW w:w="691" w:type="dxa"/>
          </w:tcPr>
          <w:p w14:paraId="171082B4"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6F72E584" w14:textId="77777777" w:rsidR="00583CE3" w:rsidRPr="002C01C7" w:rsidRDefault="00583CE3">
            <w:pPr>
              <w:pStyle w:val="AttributeTableBody"/>
              <w:spacing w:after="60"/>
              <w:rPr>
                <w:rFonts w:cs="Arial"/>
                <w:sz w:val="20"/>
              </w:rPr>
            </w:pPr>
          </w:p>
        </w:tc>
        <w:tc>
          <w:tcPr>
            <w:tcW w:w="734" w:type="dxa"/>
          </w:tcPr>
          <w:p w14:paraId="25DBE6A6" w14:textId="77777777" w:rsidR="00583CE3" w:rsidRPr="002C01C7" w:rsidRDefault="00583CE3">
            <w:pPr>
              <w:pStyle w:val="AttributeTableBody"/>
              <w:spacing w:after="60"/>
              <w:rPr>
                <w:rFonts w:cs="Arial"/>
                <w:sz w:val="20"/>
              </w:rPr>
            </w:pPr>
            <w:r w:rsidRPr="002C01C7">
              <w:rPr>
                <w:rFonts w:cs="Arial"/>
                <w:sz w:val="20"/>
              </w:rPr>
              <w:t>0296</w:t>
            </w:r>
          </w:p>
        </w:tc>
        <w:tc>
          <w:tcPr>
            <w:tcW w:w="806" w:type="dxa"/>
          </w:tcPr>
          <w:p w14:paraId="002C4527" w14:textId="77777777" w:rsidR="00583CE3" w:rsidRPr="002C01C7" w:rsidRDefault="00583CE3">
            <w:pPr>
              <w:pStyle w:val="AttributeTableBody"/>
              <w:spacing w:after="60"/>
              <w:rPr>
                <w:rFonts w:cs="Arial"/>
                <w:sz w:val="20"/>
              </w:rPr>
            </w:pPr>
            <w:r w:rsidRPr="002C01C7">
              <w:rPr>
                <w:rFonts w:cs="Arial"/>
                <w:sz w:val="20"/>
              </w:rPr>
              <w:t>00118</w:t>
            </w:r>
          </w:p>
        </w:tc>
        <w:tc>
          <w:tcPr>
            <w:tcW w:w="2075" w:type="dxa"/>
          </w:tcPr>
          <w:p w14:paraId="3D658A49" w14:textId="77777777" w:rsidR="00583CE3" w:rsidRPr="002C01C7" w:rsidRDefault="00583CE3">
            <w:pPr>
              <w:pStyle w:val="AttributeTableBody"/>
              <w:spacing w:after="60"/>
              <w:jc w:val="left"/>
              <w:rPr>
                <w:rFonts w:cs="Arial"/>
                <w:sz w:val="20"/>
              </w:rPr>
            </w:pPr>
            <w:r w:rsidRPr="002C01C7">
              <w:rPr>
                <w:rFonts w:cs="Arial"/>
                <w:sz w:val="20"/>
              </w:rPr>
              <w:t>Primary Language</w:t>
            </w:r>
          </w:p>
        </w:tc>
        <w:tc>
          <w:tcPr>
            <w:tcW w:w="2340" w:type="dxa"/>
          </w:tcPr>
          <w:p w14:paraId="7B76F74C" w14:textId="77777777" w:rsidR="00583CE3" w:rsidRPr="002C01C7" w:rsidRDefault="00A73666">
            <w:pPr>
              <w:spacing w:before="60" w:after="60"/>
              <w:rPr>
                <w:rFonts w:ascii="Arial" w:hAnsi="Arial" w:cs="Arial"/>
                <w:sz w:val="20"/>
                <w:szCs w:val="20"/>
              </w:rPr>
            </w:pPr>
            <w:r w:rsidRPr="002C01C7">
              <w:rPr>
                <w:rFonts w:ascii="Arial" w:hAnsi="Arial" w:cs="Arial"/>
                <w:sz w:val="20"/>
                <w:szCs w:val="20"/>
              </w:rPr>
              <w:t>Not used.</w:t>
            </w:r>
          </w:p>
        </w:tc>
      </w:tr>
      <w:tr w:rsidR="00583CE3" w:rsidRPr="002C01C7" w14:paraId="1FE6124C" w14:textId="77777777">
        <w:tc>
          <w:tcPr>
            <w:tcW w:w="720" w:type="dxa"/>
          </w:tcPr>
          <w:p w14:paraId="1DA85851" w14:textId="77777777" w:rsidR="00583CE3" w:rsidRPr="002C01C7" w:rsidRDefault="00583CE3">
            <w:pPr>
              <w:pStyle w:val="AttributeTableBody"/>
              <w:spacing w:after="60"/>
              <w:rPr>
                <w:rFonts w:cs="Arial"/>
                <w:sz w:val="20"/>
              </w:rPr>
            </w:pPr>
            <w:r w:rsidRPr="002C01C7">
              <w:rPr>
                <w:rFonts w:cs="Arial"/>
                <w:sz w:val="20"/>
              </w:rPr>
              <w:t>16</w:t>
            </w:r>
          </w:p>
        </w:tc>
        <w:tc>
          <w:tcPr>
            <w:tcW w:w="778" w:type="dxa"/>
          </w:tcPr>
          <w:p w14:paraId="5E50E202" w14:textId="77777777" w:rsidR="00583CE3" w:rsidRPr="002C01C7" w:rsidRDefault="00583CE3">
            <w:pPr>
              <w:pStyle w:val="AttributeTableBody"/>
              <w:spacing w:after="60"/>
              <w:rPr>
                <w:rFonts w:cs="Arial"/>
                <w:sz w:val="20"/>
              </w:rPr>
            </w:pPr>
            <w:r w:rsidRPr="002C01C7">
              <w:rPr>
                <w:rFonts w:cs="Arial"/>
                <w:sz w:val="20"/>
              </w:rPr>
              <w:t>250</w:t>
            </w:r>
          </w:p>
        </w:tc>
        <w:tc>
          <w:tcPr>
            <w:tcW w:w="734" w:type="dxa"/>
          </w:tcPr>
          <w:p w14:paraId="5FFB449C" w14:textId="77777777" w:rsidR="00583CE3" w:rsidRPr="002C01C7" w:rsidRDefault="00583CE3">
            <w:pPr>
              <w:pStyle w:val="AttributeTableBody"/>
              <w:spacing w:after="60"/>
              <w:rPr>
                <w:rFonts w:cs="Arial"/>
                <w:sz w:val="20"/>
              </w:rPr>
            </w:pPr>
            <w:r w:rsidRPr="002C01C7">
              <w:rPr>
                <w:rFonts w:cs="Arial"/>
                <w:sz w:val="20"/>
              </w:rPr>
              <w:t>CE</w:t>
            </w:r>
          </w:p>
        </w:tc>
        <w:tc>
          <w:tcPr>
            <w:tcW w:w="691" w:type="dxa"/>
          </w:tcPr>
          <w:p w14:paraId="4584055D"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74CEA1D0" w14:textId="77777777" w:rsidR="00583CE3" w:rsidRPr="002C01C7" w:rsidRDefault="00583CE3">
            <w:pPr>
              <w:pStyle w:val="AttributeTableBody"/>
              <w:spacing w:after="60"/>
              <w:rPr>
                <w:rFonts w:cs="Arial"/>
                <w:sz w:val="20"/>
              </w:rPr>
            </w:pPr>
          </w:p>
        </w:tc>
        <w:tc>
          <w:tcPr>
            <w:tcW w:w="734" w:type="dxa"/>
          </w:tcPr>
          <w:p w14:paraId="3622B162" w14:textId="77777777" w:rsidR="00583CE3" w:rsidRPr="002C01C7" w:rsidRDefault="00583CE3">
            <w:pPr>
              <w:pStyle w:val="AttributeTableBody"/>
              <w:spacing w:after="60"/>
              <w:rPr>
                <w:rFonts w:cs="Arial"/>
                <w:sz w:val="20"/>
              </w:rPr>
            </w:pPr>
          </w:p>
        </w:tc>
        <w:tc>
          <w:tcPr>
            <w:tcW w:w="806" w:type="dxa"/>
          </w:tcPr>
          <w:p w14:paraId="6BFBCA26" w14:textId="77777777" w:rsidR="00583CE3" w:rsidRPr="002C01C7" w:rsidRDefault="00583CE3">
            <w:pPr>
              <w:pStyle w:val="AttributeTableBody"/>
              <w:spacing w:after="60"/>
              <w:rPr>
                <w:rFonts w:cs="Arial"/>
                <w:sz w:val="20"/>
              </w:rPr>
            </w:pPr>
            <w:r w:rsidRPr="002C01C7">
              <w:rPr>
                <w:rFonts w:cs="Arial"/>
                <w:sz w:val="20"/>
              </w:rPr>
              <w:t>00119</w:t>
            </w:r>
          </w:p>
        </w:tc>
        <w:tc>
          <w:tcPr>
            <w:tcW w:w="2075" w:type="dxa"/>
          </w:tcPr>
          <w:p w14:paraId="358713EF" w14:textId="77777777" w:rsidR="00583CE3" w:rsidRPr="002C01C7" w:rsidRDefault="00583CE3">
            <w:pPr>
              <w:pStyle w:val="AttributeTableBody"/>
              <w:spacing w:after="60"/>
              <w:jc w:val="left"/>
              <w:rPr>
                <w:rFonts w:cs="Arial"/>
                <w:sz w:val="20"/>
              </w:rPr>
            </w:pPr>
            <w:r w:rsidRPr="002C01C7">
              <w:rPr>
                <w:rFonts w:cs="Arial"/>
                <w:sz w:val="20"/>
              </w:rPr>
              <w:t xml:space="preserve">Marital Status </w:t>
            </w:r>
          </w:p>
        </w:tc>
        <w:tc>
          <w:tcPr>
            <w:tcW w:w="2340" w:type="dxa"/>
          </w:tcPr>
          <w:p w14:paraId="1A1482AE"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Marital Status</w:t>
            </w:r>
          </w:p>
        </w:tc>
      </w:tr>
      <w:tr w:rsidR="00583CE3" w:rsidRPr="002C01C7" w14:paraId="10A87DC4" w14:textId="77777777">
        <w:tc>
          <w:tcPr>
            <w:tcW w:w="720" w:type="dxa"/>
          </w:tcPr>
          <w:p w14:paraId="5858B337" w14:textId="77777777" w:rsidR="00583CE3" w:rsidRPr="002C01C7" w:rsidRDefault="00583CE3">
            <w:pPr>
              <w:pStyle w:val="AttributeTableBody"/>
              <w:spacing w:after="60"/>
              <w:rPr>
                <w:rFonts w:cs="Arial"/>
                <w:sz w:val="20"/>
              </w:rPr>
            </w:pPr>
            <w:r w:rsidRPr="002C01C7">
              <w:rPr>
                <w:rFonts w:cs="Arial"/>
                <w:sz w:val="20"/>
              </w:rPr>
              <w:t>17</w:t>
            </w:r>
          </w:p>
        </w:tc>
        <w:tc>
          <w:tcPr>
            <w:tcW w:w="778" w:type="dxa"/>
          </w:tcPr>
          <w:p w14:paraId="5DE03B5E" w14:textId="77777777" w:rsidR="00583CE3" w:rsidRPr="002C01C7" w:rsidRDefault="00583CE3">
            <w:pPr>
              <w:pStyle w:val="AttributeTableBody"/>
              <w:spacing w:after="60"/>
              <w:rPr>
                <w:rFonts w:cs="Arial"/>
                <w:sz w:val="20"/>
              </w:rPr>
            </w:pPr>
            <w:r w:rsidRPr="002C01C7">
              <w:rPr>
                <w:rFonts w:cs="Arial"/>
                <w:sz w:val="20"/>
              </w:rPr>
              <w:t>250</w:t>
            </w:r>
          </w:p>
        </w:tc>
        <w:tc>
          <w:tcPr>
            <w:tcW w:w="734" w:type="dxa"/>
          </w:tcPr>
          <w:p w14:paraId="7E525EAF" w14:textId="77777777" w:rsidR="00583CE3" w:rsidRPr="002C01C7" w:rsidRDefault="00583CE3">
            <w:pPr>
              <w:pStyle w:val="AttributeTableBody"/>
              <w:spacing w:after="60"/>
              <w:rPr>
                <w:rFonts w:cs="Arial"/>
                <w:sz w:val="20"/>
              </w:rPr>
            </w:pPr>
            <w:r w:rsidRPr="002C01C7">
              <w:rPr>
                <w:rFonts w:cs="Arial"/>
                <w:sz w:val="20"/>
              </w:rPr>
              <w:t>CE</w:t>
            </w:r>
          </w:p>
        </w:tc>
        <w:tc>
          <w:tcPr>
            <w:tcW w:w="691" w:type="dxa"/>
          </w:tcPr>
          <w:p w14:paraId="3907621A"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6B4B431A" w14:textId="77777777" w:rsidR="00583CE3" w:rsidRPr="002C01C7" w:rsidRDefault="00583CE3">
            <w:pPr>
              <w:pStyle w:val="AttributeTableBody"/>
              <w:spacing w:after="60"/>
              <w:rPr>
                <w:rFonts w:cs="Arial"/>
                <w:sz w:val="20"/>
              </w:rPr>
            </w:pPr>
          </w:p>
        </w:tc>
        <w:tc>
          <w:tcPr>
            <w:tcW w:w="734" w:type="dxa"/>
          </w:tcPr>
          <w:p w14:paraId="415A3D79" w14:textId="77777777" w:rsidR="00583CE3" w:rsidRPr="002C01C7" w:rsidRDefault="00583CE3">
            <w:pPr>
              <w:pStyle w:val="AttributeTableBody"/>
              <w:spacing w:after="60"/>
              <w:rPr>
                <w:rFonts w:cs="Arial"/>
                <w:sz w:val="20"/>
              </w:rPr>
            </w:pPr>
          </w:p>
        </w:tc>
        <w:tc>
          <w:tcPr>
            <w:tcW w:w="806" w:type="dxa"/>
          </w:tcPr>
          <w:p w14:paraId="3DF51CB4" w14:textId="77777777" w:rsidR="00583CE3" w:rsidRPr="002C01C7" w:rsidRDefault="00583CE3">
            <w:pPr>
              <w:pStyle w:val="AttributeTableBody"/>
              <w:spacing w:after="60"/>
              <w:rPr>
                <w:rFonts w:cs="Arial"/>
                <w:sz w:val="20"/>
              </w:rPr>
            </w:pPr>
            <w:r w:rsidRPr="002C01C7">
              <w:rPr>
                <w:rFonts w:cs="Arial"/>
                <w:sz w:val="20"/>
              </w:rPr>
              <w:t>00120</w:t>
            </w:r>
          </w:p>
        </w:tc>
        <w:tc>
          <w:tcPr>
            <w:tcW w:w="2075" w:type="dxa"/>
          </w:tcPr>
          <w:p w14:paraId="7F5B05BF" w14:textId="77777777" w:rsidR="00583CE3" w:rsidRPr="002C01C7" w:rsidRDefault="00583CE3">
            <w:pPr>
              <w:pStyle w:val="AttributeTableBody"/>
              <w:spacing w:after="60"/>
              <w:jc w:val="left"/>
              <w:rPr>
                <w:rFonts w:cs="Arial"/>
                <w:sz w:val="20"/>
              </w:rPr>
            </w:pPr>
            <w:r w:rsidRPr="002C01C7">
              <w:rPr>
                <w:rFonts w:cs="Arial"/>
                <w:sz w:val="20"/>
              </w:rPr>
              <w:t xml:space="preserve">Religion </w:t>
            </w:r>
          </w:p>
        </w:tc>
        <w:tc>
          <w:tcPr>
            <w:tcW w:w="2340" w:type="dxa"/>
          </w:tcPr>
          <w:p w14:paraId="61F860DA"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Religious Preference</w:t>
            </w:r>
          </w:p>
        </w:tc>
      </w:tr>
      <w:tr w:rsidR="00583CE3" w:rsidRPr="002C01C7" w14:paraId="745162BB" w14:textId="77777777">
        <w:tc>
          <w:tcPr>
            <w:tcW w:w="720" w:type="dxa"/>
          </w:tcPr>
          <w:p w14:paraId="2AED7144" w14:textId="77777777" w:rsidR="00583CE3" w:rsidRPr="002C01C7" w:rsidRDefault="00583CE3">
            <w:pPr>
              <w:pStyle w:val="AttributeTableBody"/>
              <w:spacing w:after="60"/>
              <w:rPr>
                <w:rFonts w:cs="Arial"/>
                <w:sz w:val="20"/>
              </w:rPr>
            </w:pPr>
            <w:r w:rsidRPr="002C01C7">
              <w:rPr>
                <w:rFonts w:cs="Arial"/>
                <w:sz w:val="20"/>
              </w:rPr>
              <w:t>18</w:t>
            </w:r>
          </w:p>
        </w:tc>
        <w:tc>
          <w:tcPr>
            <w:tcW w:w="778" w:type="dxa"/>
          </w:tcPr>
          <w:p w14:paraId="721F05DB" w14:textId="77777777" w:rsidR="00583CE3" w:rsidRPr="002C01C7" w:rsidRDefault="00583CE3">
            <w:pPr>
              <w:pStyle w:val="AttributeTableBody"/>
              <w:spacing w:after="60"/>
              <w:rPr>
                <w:rFonts w:cs="Arial"/>
                <w:sz w:val="20"/>
              </w:rPr>
            </w:pPr>
            <w:r w:rsidRPr="002C01C7">
              <w:rPr>
                <w:rFonts w:cs="Arial"/>
                <w:sz w:val="20"/>
              </w:rPr>
              <w:t>250</w:t>
            </w:r>
          </w:p>
        </w:tc>
        <w:tc>
          <w:tcPr>
            <w:tcW w:w="734" w:type="dxa"/>
          </w:tcPr>
          <w:p w14:paraId="2B309FB1" w14:textId="77777777" w:rsidR="00583CE3" w:rsidRPr="002C01C7" w:rsidRDefault="00583CE3">
            <w:pPr>
              <w:pStyle w:val="AttributeTableBody"/>
              <w:spacing w:after="60"/>
              <w:rPr>
                <w:rFonts w:cs="Arial"/>
                <w:sz w:val="20"/>
              </w:rPr>
            </w:pPr>
            <w:r w:rsidRPr="002C01C7">
              <w:rPr>
                <w:rFonts w:cs="Arial"/>
                <w:sz w:val="20"/>
              </w:rPr>
              <w:t>CX</w:t>
            </w:r>
          </w:p>
        </w:tc>
        <w:tc>
          <w:tcPr>
            <w:tcW w:w="691" w:type="dxa"/>
          </w:tcPr>
          <w:p w14:paraId="036B09F8"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3C6A1934" w14:textId="77777777" w:rsidR="00583CE3" w:rsidRPr="002C01C7" w:rsidRDefault="00583CE3">
            <w:pPr>
              <w:pStyle w:val="AttributeTableBody"/>
              <w:spacing w:after="60"/>
              <w:rPr>
                <w:rFonts w:cs="Arial"/>
                <w:sz w:val="20"/>
              </w:rPr>
            </w:pPr>
          </w:p>
        </w:tc>
        <w:tc>
          <w:tcPr>
            <w:tcW w:w="734" w:type="dxa"/>
          </w:tcPr>
          <w:p w14:paraId="4D55BCE0" w14:textId="77777777" w:rsidR="00583CE3" w:rsidRPr="002C01C7" w:rsidRDefault="00583CE3">
            <w:pPr>
              <w:pStyle w:val="AttributeTableBody"/>
              <w:spacing w:after="60"/>
              <w:rPr>
                <w:rFonts w:cs="Arial"/>
                <w:sz w:val="20"/>
              </w:rPr>
            </w:pPr>
          </w:p>
        </w:tc>
        <w:tc>
          <w:tcPr>
            <w:tcW w:w="806" w:type="dxa"/>
          </w:tcPr>
          <w:p w14:paraId="6D3BC72C" w14:textId="77777777" w:rsidR="00583CE3" w:rsidRPr="002C01C7" w:rsidRDefault="00583CE3">
            <w:pPr>
              <w:pStyle w:val="AttributeTableBody"/>
              <w:spacing w:after="60"/>
              <w:rPr>
                <w:rFonts w:cs="Arial"/>
                <w:sz w:val="20"/>
              </w:rPr>
            </w:pPr>
            <w:r w:rsidRPr="002C01C7">
              <w:rPr>
                <w:rFonts w:cs="Arial"/>
                <w:sz w:val="20"/>
              </w:rPr>
              <w:t>00121</w:t>
            </w:r>
          </w:p>
        </w:tc>
        <w:tc>
          <w:tcPr>
            <w:tcW w:w="2075" w:type="dxa"/>
          </w:tcPr>
          <w:p w14:paraId="2954CF1C" w14:textId="77777777" w:rsidR="00583CE3" w:rsidRPr="002C01C7" w:rsidRDefault="00A73666">
            <w:pPr>
              <w:pStyle w:val="AttributeTableBody"/>
              <w:spacing w:after="60"/>
              <w:jc w:val="left"/>
              <w:rPr>
                <w:rFonts w:cs="Arial"/>
                <w:sz w:val="20"/>
              </w:rPr>
            </w:pPr>
            <w:r w:rsidRPr="002C01C7">
              <w:rPr>
                <w:rFonts w:cs="Arial"/>
                <w:sz w:val="20"/>
              </w:rPr>
              <w:t>Patient Account Number</w:t>
            </w:r>
          </w:p>
        </w:tc>
        <w:tc>
          <w:tcPr>
            <w:tcW w:w="2340" w:type="dxa"/>
          </w:tcPr>
          <w:p w14:paraId="359A1CD8" w14:textId="77777777" w:rsidR="00583CE3" w:rsidRPr="002C01C7" w:rsidRDefault="00A73666">
            <w:pPr>
              <w:spacing w:before="60" w:after="60"/>
              <w:rPr>
                <w:rFonts w:ascii="Arial" w:hAnsi="Arial" w:cs="Arial"/>
                <w:sz w:val="20"/>
                <w:szCs w:val="20"/>
              </w:rPr>
            </w:pPr>
            <w:r w:rsidRPr="002C01C7">
              <w:rPr>
                <w:rFonts w:ascii="Arial" w:hAnsi="Arial" w:cs="Arial"/>
                <w:sz w:val="20"/>
                <w:szCs w:val="20"/>
              </w:rPr>
              <w:t>Not used.</w:t>
            </w:r>
          </w:p>
        </w:tc>
      </w:tr>
      <w:tr w:rsidR="00583CE3" w:rsidRPr="002C01C7" w14:paraId="085AB1E9" w14:textId="77777777">
        <w:tc>
          <w:tcPr>
            <w:tcW w:w="720" w:type="dxa"/>
          </w:tcPr>
          <w:p w14:paraId="71459F16" w14:textId="77777777" w:rsidR="00583CE3" w:rsidRPr="002C01C7" w:rsidRDefault="00583CE3">
            <w:pPr>
              <w:pStyle w:val="AttributeTableBody"/>
              <w:spacing w:after="60"/>
              <w:rPr>
                <w:rFonts w:cs="Arial"/>
                <w:sz w:val="20"/>
              </w:rPr>
            </w:pPr>
            <w:r w:rsidRPr="002C01C7">
              <w:rPr>
                <w:rFonts w:cs="Arial"/>
                <w:sz w:val="20"/>
              </w:rPr>
              <w:t>19</w:t>
            </w:r>
          </w:p>
        </w:tc>
        <w:tc>
          <w:tcPr>
            <w:tcW w:w="778" w:type="dxa"/>
          </w:tcPr>
          <w:p w14:paraId="16F4F246" w14:textId="77777777" w:rsidR="00583CE3" w:rsidRPr="002C01C7" w:rsidRDefault="00583CE3">
            <w:pPr>
              <w:pStyle w:val="AttributeTableBody"/>
              <w:spacing w:after="60"/>
              <w:rPr>
                <w:rFonts w:cs="Arial"/>
                <w:sz w:val="20"/>
              </w:rPr>
            </w:pPr>
            <w:r w:rsidRPr="002C01C7">
              <w:rPr>
                <w:rFonts w:cs="Arial"/>
                <w:sz w:val="20"/>
              </w:rPr>
              <w:t>16</w:t>
            </w:r>
          </w:p>
        </w:tc>
        <w:tc>
          <w:tcPr>
            <w:tcW w:w="734" w:type="dxa"/>
          </w:tcPr>
          <w:p w14:paraId="4DFF34D5" w14:textId="77777777" w:rsidR="00583CE3" w:rsidRPr="002C01C7" w:rsidRDefault="00583CE3">
            <w:pPr>
              <w:pStyle w:val="AttributeTableBody"/>
              <w:spacing w:after="60"/>
              <w:rPr>
                <w:rFonts w:cs="Arial"/>
                <w:sz w:val="20"/>
              </w:rPr>
            </w:pPr>
            <w:r w:rsidRPr="002C01C7">
              <w:rPr>
                <w:rFonts w:cs="Arial"/>
                <w:sz w:val="20"/>
              </w:rPr>
              <w:t>ST</w:t>
            </w:r>
          </w:p>
        </w:tc>
        <w:tc>
          <w:tcPr>
            <w:tcW w:w="691" w:type="dxa"/>
          </w:tcPr>
          <w:p w14:paraId="529A9B35" w14:textId="77777777" w:rsidR="00583CE3" w:rsidRPr="002C01C7" w:rsidRDefault="00583CE3">
            <w:pPr>
              <w:pStyle w:val="AttributeTableBody"/>
              <w:spacing w:after="60"/>
              <w:rPr>
                <w:rFonts w:cs="Arial"/>
                <w:sz w:val="20"/>
              </w:rPr>
            </w:pPr>
            <w:r w:rsidRPr="002C01C7">
              <w:rPr>
                <w:rFonts w:cs="Arial"/>
                <w:sz w:val="20"/>
              </w:rPr>
              <w:t>B</w:t>
            </w:r>
          </w:p>
        </w:tc>
        <w:tc>
          <w:tcPr>
            <w:tcW w:w="662" w:type="dxa"/>
          </w:tcPr>
          <w:p w14:paraId="10411334" w14:textId="77777777" w:rsidR="00583CE3" w:rsidRPr="002C01C7" w:rsidRDefault="00583CE3">
            <w:pPr>
              <w:pStyle w:val="AttributeTableBody"/>
              <w:spacing w:after="60"/>
              <w:rPr>
                <w:rFonts w:cs="Arial"/>
                <w:sz w:val="20"/>
              </w:rPr>
            </w:pPr>
          </w:p>
        </w:tc>
        <w:tc>
          <w:tcPr>
            <w:tcW w:w="734" w:type="dxa"/>
          </w:tcPr>
          <w:p w14:paraId="2B8A684A" w14:textId="77777777" w:rsidR="00583CE3" w:rsidRPr="002C01C7" w:rsidRDefault="00583CE3">
            <w:pPr>
              <w:pStyle w:val="AttributeTableBody"/>
              <w:spacing w:after="60"/>
              <w:rPr>
                <w:rFonts w:cs="Arial"/>
                <w:sz w:val="20"/>
              </w:rPr>
            </w:pPr>
          </w:p>
        </w:tc>
        <w:tc>
          <w:tcPr>
            <w:tcW w:w="806" w:type="dxa"/>
          </w:tcPr>
          <w:p w14:paraId="77CFB3C6" w14:textId="77777777" w:rsidR="00583CE3" w:rsidRPr="002C01C7" w:rsidRDefault="00583CE3">
            <w:pPr>
              <w:pStyle w:val="AttributeTableBody"/>
              <w:spacing w:after="60"/>
              <w:rPr>
                <w:rFonts w:cs="Arial"/>
                <w:sz w:val="20"/>
              </w:rPr>
            </w:pPr>
            <w:r w:rsidRPr="002C01C7">
              <w:rPr>
                <w:rFonts w:cs="Arial"/>
                <w:sz w:val="20"/>
              </w:rPr>
              <w:t>00122</w:t>
            </w:r>
          </w:p>
        </w:tc>
        <w:tc>
          <w:tcPr>
            <w:tcW w:w="2075" w:type="dxa"/>
          </w:tcPr>
          <w:p w14:paraId="7630AB69" w14:textId="77777777" w:rsidR="00583CE3" w:rsidRPr="002C01C7" w:rsidRDefault="00A73666">
            <w:pPr>
              <w:pStyle w:val="AttributeTableBody"/>
              <w:spacing w:after="60"/>
              <w:jc w:val="left"/>
              <w:rPr>
                <w:rFonts w:cs="Arial"/>
                <w:sz w:val="20"/>
              </w:rPr>
            </w:pPr>
            <w:r w:rsidRPr="002C01C7">
              <w:rPr>
                <w:rFonts w:cs="Arial"/>
                <w:sz w:val="20"/>
              </w:rPr>
              <w:t>SSN Number - Patient</w:t>
            </w:r>
          </w:p>
        </w:tc>
        <w:tc>
          <w:tcPr>
            <w:tcW w:w="2340" w:type="dxa"/>
          </w:tcPr>
          <w:p w14:paraId="442CDE58"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SSN – for backwards compatibility</w:t>
            </w:r>
          </w:p>
        </w:tc>
      </w:tr>
      <w:tr w:rsidR="00583CE3" w:rsidRPr="002C01C7" w14:paraId="6E0B226D" w14:textId="77777777">
        <w:tc>
          <w:tcPr>
            <w:tcW w:w="720" w:type="dxa"/>
          </w:tcPr>
          <w:p w14:paraId="1A67E641" w14:textId="77777777" w:rsidR="00583CE3" w:rsidRPr="002C01C7" w:rsidRDefault="00583CE3">
            <w:pPr>
              <w:pStyle w:val="AttributeTableBody"/>
              <w:spacing w:after="60"/>
              <w:rPr>
                <w:rFonts w:cs="Arial"/>
                <w:sz w:val="20"/>
              </w:rPr>
            </w:pPr>
            <w:r w:rsidRPr="002C01C7">
              <w:rPr>
                <w:rFonts w:cs="Arial"/>
                <w:sz w:val="20"/>
              </w:rPr>
              <w:t>20</w:t>
            </w:r>
          </w:p>
        </w:tc>
        <w:tc>
          <w:tcPr>
            <w:tcW w:w="778" w:type="dxa"/>
          </w:tcPr>
          <w:p w14:paraId="1EF8FE58" w14:textId="77777777" w:rsidR="00583CE3" w:rsidRPr="002C01C7" w:rsidRDefault="00583CE3">
            <w:pPr>
              <w:pStyle w:val="AttributeTableBody"/>
              <w:spacing w:after="60"/>
              <w:rPr>
                <w:rFonts w:cs="Arial"/>
                <w:sz w:val="20"/>
              </w:rPr>
            </w:pPr>
            <w:r w:rsidRPr="002C01C7">
              <w:rPr>
                <w:rFonts w:cs="Arial"/>
                <w:sz w:val="20"/>
              </w:rPr>
              <w:t>25</w:t>
            </w:r>
          </w:p>
        </w:tc>
        <w:tc>
          <w:tcPr>
            <w:tcW w:w="734" w:type="dxa"/>
          </w:tcPr>
          <w:p w14:paraId="51422852" w14:textId="77777777" w:rsidR="00583CE3" w:rsidRPr="002C01C7" w:rsidRDefault="00583CE3">
            <w:pPr>
              <w:pStyle w:val="AttributeTableBody"/>
              <w:spacing w:after="60"/>
              <w:rPr>
                <w:rFonts w:cs="Arial"/>
                <w:sz w:val="20"/>
              </w:rPr>
            </w:pPr>
            <w:r w:rsidRPr="002C01C7">
              <w:rPr>
                <w:rFonts w:cs="Arial"/>
                <w:sz w:val="20"/>
              </w:rPr>
              <w:t>DLN</w:t>
            </w:r>
          </w:p>
        </w:tc>
        <w:tc>
          <w:tcPr>
            <w:tcW w:w="691" w:type="dxa"/>
          </w:tcPr>
          <w:p w14:paraId="7211AE06"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2B4E0D06" w14:textId="77777777" w:rsidR="00583CE3" w:rsidRPr="002C01C7" w:rsidRDefault="00583CE3">
            <w:pPr>
              <w:pStyle w:val="AttributeTableBody"/>
              <w:spacing w:after="60"/>
              <w:rPr>
                <w:rFonts w:cs="Arial"/>
                <w:sz w:val="20"/>
              </w:rPr>
            </w:pPr>
          </w:p>
        </w:tc>
        <w:tc>
          <w:tcPr>
            <w:tcW w:w="734" w:type="dxa"/>
          </w:tcPr>
          <w:p w14:paraId="6C5667EF" w14:textId="77777777" w:rsidR="00583CE3" w:rsidRPr="002C01C7" w:rsidRDefault="00583CE3">
            <w:pPr>
              <w:pStyle w:val="AttributeTableBody"/>
              <w:spacing w:after="60"/>
              <w:rPr>
                <w:rFonts w:cs="Arial"/>
                <w:sz w:val="20"/>
              </w:rPr>
            </w:pPr>
          </w:p>
        </w:tc>
        <w:tc>
          <w:tcPr>
            <w:tcW w:w="806" w:type="dxa"/>
          </w:tcPr>
          <w:p w14:paraId="49DE23F9" w14:textId="77777777" w:rsidR="00583CE3" w:rsidRPr="002C01C7" w:rsidRDefault="00583CE3">
            <w:pPr>
              <w:pStyle w:val="AttributeTableBody"/>
              <w:spacing w:after="60"/>
              <w:rPr>
                <w:rFonts w:cs="Arial"/>
                <w:sz w:val="20"/>
              </w:rPr>
            </w:pPr>
            <w:r w:rsidRPr="002C01C7">
              <w:rPr>
                <w:rFonts w:cs="Arial"/>
                <w:sz w:val="20"/>
              </w:rPr>
              <w:t>00123</w:t>
            </w:r>
          </w:p>
        </w:tc>
        <w:tc>
          <w:tcPr>
            <w:tcW w:w="2075" w:type="dxa"/>
          </w:tcPr>
          <w:p w14:paraId="6A16F3E0" w14:textId="77777777" w:rsidR="00583CE3" w:rsidRPr="002C01C7" w:rsidRDefault="00583CE3">
            <w:pPr>
              <w:pStyle w:val="AttributeTableBody"/>
              <w:spacing w:after="60"/>
              <w:jc w:val="left"/>
              <w:rPr>
                <w:rFonts w:cs="Arial"/>
                <w:sz w:val="20"/>
              </w:rPr>
            </w:pPr>
            <w:r w:rsidRPr="002C01C7">
              <w:rPr>
                <w:rFonts w:cs="Arial"/>
                <w:sz w:val="20"/>
              </w:rPr>
              <w:t>Driver</w:t>
            </w:r>
            <w:r w:rsidR="00A23F8F" w:rsidRPr="002C01C7">
              <w:rPr>
                <w:rFonts w:cs="Arial"/>
                <w:sz w:val="20"/>
              </w:rPr>
              <w:t>'</w:t>
            </w:r>
            <w:r w:rsidRPr="002C01C7">
              <w:rPr>
                <w:rFonts w:cs="Arial"/>
                <w:sz w:val="20"/>
              </w:rPr>
              <w:t>s License Number - Patient</w:t>
            </w:r>
          </w:p>
        </w:tc>
        <w:tc>
          <w:tcPr>
            <w:tcW w:w="2340" w:type="dxa"/>
          </w:tcPr>
          <w:p w14:paraId="0D96D236" w14:textId="77777777" w:rsidR="00583CE3" w:rsidRPr="002C01C7" w:rsidRDefault="00A73666">
            <w:pPr>
              <w:spacing w:before="60" w:after="60"/>
              <w:rPr>
                <w:rFonts w:ascii="Arial" w:hAnsi="Arial" w:cs="Arial"/>
                <w:sz w:val="20"/>
                <w:szCs w:val="20"/>
              </w:rPr>
            </w:pPr>
            <w:r w:rsidRPr="002C01C7">
              <w:rPr>
                <w:rFonts w:ascii="Arial" w:hAnsi="Arial" w:cs="Arial"/>
                <w:sz w:val="20"/>
                <w:szCs w:val="20"/>
              </w:rPr>
              <w:t>Not used.</w:t>
            </w:r>
          </w:p>
        </w:tc>
      </w:tr>
      <w:tr w:rsidR="00583CE3" w:rsidRPr="002C01C7" w14:paraId="432FB70D" w14:textId="77777777">
        <w:tc>
          <w:tcPr>
            <w:tcW w:w="720" w:type="dxa"/>
          </w:tcPr>
          <w:p w14:paraId="3C34B45F" w14:textId="77777777" w:rsidR="00583CE3" w:rsidRPr="002C01C7" w:rsidRDefault="00583CE3">
            <w:pPr>
              <w:pStyle w:val="AttributeTableBody"/>
              <w:spacing w:after="60"/>
              <w:rPr>
                <w:rFonts w:cs="Arial"/>
                <w:sz w:val="20"/>
              </w:rPr>
            </w:pPr>
            <w:r w:rsidRPr="002C01C7">
              <w:rPr>
                <w:rFonts w:cs="Arial"/>
                <w:sz w:val="20"/>
              </w:rPr>
              <w:t>21</w:t>
            </w:r>
          </w:p>
        </w:tc>
        <w:tc>
          <w:tcPr>
            <w:tcW w:w="778" w:type="dxa"/>
          </w:tcPr>
          <w:p w14:paraId="4CF87541" w14:textId="77777777" w:rsidR="00583CE3" w:rsidRPr="002C01C7" w:rsidRDefault="00583CE3">
            <w:pPr>
              <w:pStyle w:val="AttributeTableBody"/>
              <w:spacing w:after="60"/>
              <w:rPr>
                <w:rFonts w:cs="Arial"/>
                <w:sz w:val="20"/>
              </w:rPr>
            </w:pPr>
            <w:r w:rsidRPr="002C01C7">
              <w:rPr>
                <w:rFonts w:cs="Arial"/>
                <w:sz w:val="20"/>
              </w:rPr>
              <w:t>250</w:t>
            </w:r>
          </w:p>
        </w:tc>
        <w:tc>
          <w:tcPr>
            <w:tcW w:w="734" w:type="dxa"/>
          </w:tcPr>
          <w:p w14:paraId="72B72929" w14:textId="77777777" w:rsidR="00583CE3" w:rsidRPr="002C01C7" w:rsidRDefault="00583CE3">
            <w:pPr>
              <w:pStyle w:val="AttributeTableBody"/>
              <w:spacing w:after="60"/>
              <w:rPr>
                <w:rFonts w:cs="Arial"/>
                <w:sz w:val="20"/>
              </w:rPr>
            </w:pPr>
            <w:r w:rsidRPr="002C01C7">
              <w:rPr>
                <w:rFonts w:cs="Arial"/>
                <w:sz w:val="20"/>
              </w:rPr>
              <w:t>CX</w:t>
            </w:r>
          </w:p>
        </w:tc>
        <w:tc>
          <w:tcPr>
            <w:tcW w:w="691" w:type="dxa"/>
          </w:tcPr>
          <w:p w14:paraId="77B2EEF8"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2686A1A6" w14:textId="77777777" w:rsidR="00583CE3" w:rsidRPr="002C01C7" w:rsidRDefault="00583CE3">
            <w:pPr>
              <w:pStyle w:val="AttributeTableBody"/>
              <w:spacing w:after="60"/>
              <w:rPr>
                <w:rFonts w:cs="Arial"/>
                <w:sz w:val="20"/>
              </w:rPr>
            </w:pPr>
            <w:r w:rsidRPr="002C01C7">
              <w:rPr>
                <w:rFonts w:cs="Arial"/>
                <w:sz w:val="20"/>
              </w:rPr>
              <w:t>Y</w:t>
            </w:r>
          </w:p>
        </w:tc>
        <w:tc>
          <w:tcPr>
            <w:tcW w:w="734" w:type="dxa"/>
          </w:tcPr>
          <w:p w14:paraId="15F41308" w14:textId="77777777" w:rsidR="00583CE3" w:rsidRPr="002C01C7" w:rsidRDefault="00583CE3">
            <w:pPr>
              <w:pStyle w:val="AttributeTableBody"/>
              <w:spacing w:after="60"/>
              <w:rPr>
                <w:rFonts w:cs="Arial"/>
                <w:sz w:val="20"/>
              </w:rPr>
            </w:pPr>
          </w:p>
        </w:tc>
        <w:tc>
          <w:tcPr>
            <w:tcW w:w="806" w:type="dxa"/>
          </w:tcPr>
          <w:p w14:paraId="4F8AD673" w14:textId="77777777" w:rsidR="00583CE3" w:rsidRPr="002C01C7" w:rsidRDefault="00583CE3">
            <w:pPr>
              <w:pStyle w:val="AttributeTableBody"/>
              <w:spacing w:after="60"/>
              <w:rPr>
                <w:rFonts w:cs="Arial"/>
                <w:sz w:val="20"/>
              </w:rPr>
            </w:pPr>
            <w:r w:rsidRPr="002C01C7">
              <w:rPr>
                <w:rFonts w:cs="Arial"/>
                <w:sz w:val="20"/>
              </w:rPr>
              <w:t>00124</w:t>
            </w:r>
          </w:p>
        </w:tc>
        <w:tc>
          <w:tcPr>
            <w:tcW w:w="2075" w:type="dxa"/>
          </w:tcPr>
          <w:p w14:paraId="1C51CAA1" w14:textId="77777777" w:rsidR="00583CE3" w:rsidRPr="002C01C7" w:rsidRDefault="00583CE3">
            <w:pPr>
              <w:pStyle w:val="AttributeTableBody"/>
              <w:spacing w:after="60"/>
              <w:jc w:val="left"/>
              <w:rPr>
                <w:rFonts w:cs="Arial"/>
                <w:sz w:val="20"/>
              </w:rPr>
            </w:pPr>
            <w:r w:rsidRPr="002C01C7">
              <w:rPr>
                <w:rFonts w:cs="Arial"/>
                <w:sz w:val="20"/>
              </w:rPr>
              <w:t>Mother</w:t>
            </w:r>
            <w:r w:rsidR="00A23F8F" w:rsidRPr="002C01C7">
              <w:rPr>
                <w:rFonts w:cs="Arial"/>
                <w:sz w:val="20"/>
              </w:rPr>
              <w:t>'</w:t>
            </w:r>
            <w:r w:rsidRPr="002C01C7">
              <w:rPr>
                <w:rFonts w:cs="Arial"/>
                <w:sz w:val="20"/>
              </w:rPr>
              <w:t>s Identifier</w:t>
            </w:r>
          </w:p>
        </w:tc>
        <w:tc>
          <w:tcPr>
            <w:tcW w:w="2340" w:type="dxa"/>
          </w:tcPr>
          <w:p w14:paraId="08D73598" w14:textId="77777777" w:rsidR="00583CE3" w:rsidRPr="002C01C7" w:rsidRDefault="00A73666">
            <w:pPr>
              <w:spacing w:before="60" w:after="60"/>
              <w:rPr>
                <w:rFonts w:ascii="Arial" w:hAnsi="Arial" w:cs="Arial"/>
                <w:sz w:val="20"/>
                <w:szCs w:val="20"/>
              </w:rPr>
            </w:pPr>
            <w:r w:rsidRPr="002C01C7">
              <w:rPr>
                <w:rFonts w:ascii="Arial" w:hAnsi="Arial" w:cs="Arial"/>
                <w:sz w:val="20"/>
                <w:szCs w:val="20"/>
              </w:rPr>
              <w:t>Not used.</w:t>
            </w:r>
          </w:p>
        </w:tc>
      </w:tr>
      <w:tr w:rsidR="00583CE3" w:rsidRPr="002C01C7" w14:paraId="6BA1AE76" w14:textId="77777777">
        <w:tc>
          <w:tcPr>
            <w:tcW w:w="720" w:type="dxa"/>
          </w:tcPr>
          <w:p w14:paraId="188E355B" w14:textId="77777777" w:rsidR="00583CE3" w:rsidRPr="002C01C7" w:rsidRDefault="00583CE3">
            <w:pPr>
              <w:pStyle w:val="AttributeTableBody"/>
              <w:spacing w:after="60"/>
              <w:rPr>
                <w:rFonts w:cs="Arial"/>
                <w:sz w:val="20"/>
              </w:rPr>
            </w:pPr>
            <w:r w:rsidRPr="002C01C7">
              <w:rPr>
                <w:rFonts w:cs="Arial"/>
                <w:sz w:val="20"/>
              </w:rPr>
              <w:t>22</w:t>
            </w:r>
          </w:p>
        </w:tc>
        <w:tc>
          <w:tcPr>
            <w:tcW w:w="778" w:type="dxa"/>
          </w:tcPr>
          <w:p w14:paraId="22A1B06A" w14:textId="77777777" w:rsidR="00583CE3" w:rsidRPr="002C01C7" w:rsidRDefault="00583CE3">
            <w:pPr>
              <w:pStyle w:val="AttributeTableBody"/>
              <w:spacing w:after="60"/>
              <w:rPr>
                <w:rFonts w:cs="Arial"/>
                <w:sz w:val="20"/>
              </w:rPr>
            </w:pPr>
            <w:r w:rsidRPr="002C01C7">
              <w:rPr>
                <w:rFonts w:cs="Arial"/>
                <w:sz w:val="20"/>
              </w:rPr>
              <w:t>250</w:t>
            </w:r>
          </w:p>
        </w:tc>
        <w:tc>
          <w:tcPr>
            <w:tcW w:w="734" w:type="dxa"/>
          </w:tcPr>
          <w:p w14:paraId="2FF98982" w14:textId="77777777" w:rsidR="00583CE3" w:rsidRPr="002C01C7" w:rsidRDefault="00583CE3">
            <w:pPr>
              <w:pStyle w:val="AttributeTableBody"/>
              <w:spacing w:after="60"/>
              <w:rPr>
                <w:rFonts w:cs="Arial"/>
                <w:sz w:val="20"/>
              </w:rPr>
            </w:pPr>
            <w:r w:rsidRPr="002C01C7">
              <w:rPr>
                <w:rFonts w:cs="Arial"/>
                <w:sz w:val="20"/>
              </w:rPr>
              <w:t>CE</w:t>
            </w:r>
          </w:p>
        </w:tc>
        <w:tc>
          <w:tcPr>
            <w:tcW w:w="691" w:type="dxa"/>
          </w:tcPr>
          <w:p w14:paraId="131D0025"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5A9B3C98" w14:textId="77777777" w:rsidR="00583CE3" w:rsidRPr="002C01C7" w:rsidRDefault="00583CE3">
            <w:pPr>
              <w:pStyle w:val="AttributeTableBody"/>
              <w:spacing w:after="60"/>
              <w:rPr>
                <w:rFonts w:cs="Arial"/>
                <w:sz w:val="20"/>
              </w:rPr>
            </w:pPr>
            <w:r w:rsidRPr="002C01C7">
              <w:rPr>
                <w:rFonts w:cs="Arial"/>
                <w:sz w:val="20"/>
              </w:rPr>
              <w:t>Y</w:t>
            </w:r>
          </w:p>
        </w:tc>
        <w:tc>
          <w:tcPr>
            <w:tcW w:w="734" w:type="dxa"/>
          </w:tcPr>
          <w:p w14:paraId="1070730E" w14:textId="77777777" w:rsidR="00583CE3" w:rsidRPr="002C01C7" w:rsidRDefault="00583CE3">
            <w:pPr>
              <w:pStyle w:val="AttributeTableBody"/>
              <w:spacing w:after="60"/>
              <w:rPr>
                <w:rFonts w:cs="Arial"/>
                <w:sz w:val="20"/>
              </w:rPr>
            </w:pPr>
            <w:r w:rsidRPr="002C01C7">
              <w:rPr>
                <w:rFonts w:cs="Arial"/>
                <w:sz w:val="20"/>
              </w:rPr>
              <w:t>0189</w:t>
            </w:r>
          </w:p>
        </w:tc>
        <w:tc>
          <w:tcPr>
            <w:tcW w:w="806" w:type="dxa"/>
          </w:tcPr>
          <w:p w14:paraId="44FA9FC6" w14:textId="77777777" w:rsidR="00583CE3" w:rsidRPr="002C01C7" w:rsidRDefault="00583CE3">
            <w:pPr>
              <w:pStyle w:val="AttributeTableBody"/>
              <w:spacing w:after="60"/>
              <w:rPr>
                <w:rFonts w:cs="Arial"/>
                <w:sz w:val="20"/>
              </w:rPr>
            </w:pPr>
            <w:r w:rsidRPr="002C01C7">
              <w:rPr>
                <w:rFonts w:cs="Arial"/>
                <w:sz w:val="20"/>
              </w:rPr>
              <w:t>00125</w:t>
            </w:r>
          </w:p>
        </w:tc>
        <w:tc>
          <w:tcPr>
            <w:tcW w:w="2075" w:type="dxa"/>
          </w:tcPr>
          <w:p w14:paraId="5DD057E7" w14:textId="77777777" w:rsidR="00583CE3" w:rsidRPr="002C01C7" w:rsidRDefault="00583CE3">
            <w:pPr>
              <w:pStyle w:val="AttributeTableBody"/>
              <w:spacing w:after="60"/>
              <w:jc w:val="left"/>
              <w:rPr>
                <w:rFonts w:cs="Arial"/>
                <w:sz w:val="20"/>
              </w:rPr>
            </w:pPr>
            <w:r w:rsidRPr="002C01C7">
              <w:rPr>
                <w:rFonts w:cs="Arial"/>
                <w:sz w:val="20"/>
              </w:rPr>
              <w:t xml:space="preserve">Ethnic Group </w:t>
            </w:r>
          </w:p>
        </w:tc>
        <w:tc>
          <w:tcPr>
            <w:tcW w:w="2340" w:type="dxa"/>
          </w:tcPr>
          <w:p w14:paraId="1CC9251E"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Ethnicity Information</w:t>
            </w:r>
          </w:p>
        </w:tc>
      </w:tr>
      <w:tr w:rsidR="00583CE3" w:rsidRPr="002C01C7" w14:paraId="29DDAA3A" w14:textId="77777777">
        <w:tc>
          <w:tcPr>
            <w:tcW w:w="720" w:type="dxa"/>
          </w:tcPr>
          <w:p w14:paraId="34AED868" w14:textId="77777777" w:rsidR="00583CE3" w:rsidRPr="002C01C7" w:rsidRDefault="00583CE3">
            <w:pPr>
              <w:pStyle w:val="AttributeTableBody"/>
              <w:spacing w:after="60"/>
              <w:rPr>
                <w:rFonts w:cs="Arial"/>
                <w:sz w:val="20"/>
              </w:rPr>
            </w:pPr>
            <w:r w:rsidRPr="002C01C7">
              <w:rPr>
                <w:rFonts w:cs="Arial"/>
                <w:sz w:val="20"/>
              </w:rPr>
              <w:t>23</w:t>
            </w:r>
          </w:p>
        </w:tc>
        <w:tc>
          <w:tcPr>
            <w:tcW w:w="778" w:type="dxa"/>
          </w:tcPr>
          <w:p w14:paraId="32B0EB38" w14:textId="77777777" w:rsidR="00583CE3" w:rsidRPr="002C01C7" w:rsidRDefault="00583CE3">
            <w:pPr>
              <w:pStyle w:val="AttributeTableBody"/>
              <w:spacing w:after="60"/>
              <w:rPr>
                <w:rFonts w:cs="Arial"/>
                <w:sz w:val="20"/>
              </w:rPr>
            </w:pPr>
            <w:r w:rsidRPr="002C01C7">
              <w:rPr>
                <w:rFonts w:cs="Arial"/>
                <w:sz w:val="20"/>
              </w:rPr>
              <w:t>250</w:t>
            </w:r>
          </w:p>
        </w:tc>
        <w:tc>
          <w:tcPr>
            <w:tcW w:w="734" w:type="dxa"/>
          </w:tcPr>
          <w:p w14:paraId="483C8A3A" w14:textId="77777777" w:rsidR="00583CE3" w:rsidRPr="002C01C7" w:rsidRDefault="00583CE3">
            <w:pPr>
              <w:pStyle w:val="AttributeTableBody"/>
              <w:spacing w:after="60"/>
              <w:rPr>
                <w:rFonts w:cs="Arial"/>
                <w:sz w:val="20"/>
              </w:rPr>
            </w:pPr>
            <w:r w:rsidRPr="002C01C7">
              <w:rPr>
                <w:rFonts w:cs="Arial"/>
                <w:sz w:val="20"/>
              </w:rPr>
              <w:t>ST</w:t>
            </w:r>
          </w:p>
        </w:tc>
        <w:tc>
          <w:tcPr>
            <w:tcW w:w="691" w:type="dxa"/>
          </w:tcPr>
          <w:p w14:paraId="558FA677"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02F20371" w14:textId="77777777" w:rsidR="00583CE3" w:rsidRPr="002C01C7" w:rsidRDefault="00583CE3">
            <w:pPr>
              <w:pStyle w:val="AttributeTableBody"/>
              <w:spacing w:after="60"/>
              <w:rPr>
                <w:rFonts w:cs="Arial"/>
                <w:sz w:val="20"/>
              </w:rPr>
            </w:pPr>
          </w:p>
        </w:tc>
        <w:tc>
          <w:tcPr>
            <w:tcW w:w="734" w:type="dxa"/>
          </w:tcPr>
          <w:p w14:paraId="197AC239" w14:textId="77777777" w:rsidR="00583CE3" w:rsidRPr="002C01C7" w:rsidRDefault="00583CE3">
            <w:pPr>
              <w:pStyle w:val="AttributeTableBody"/>
              <w:spacing w:after="60"/>
              <w:rPr>
                <w:rFonts w:cs="Arial"/>
                <w:sz w:val="20"/>
              </w:rPr>
            </w:pPr>
          </w:p>
        </w:tc>
        <w:tc>
          <w:tcPr>
            <w:tcW w:w="806" w:type="dxa"/>
          </w:tcPr>
          <w:p w14:paraId="1579B2B8" w14:textId="77777777" w:rsidR="00583CE3" w:rsidRPr="002C01C7" w:rsidRDefault="00583CE3">
            <w:pPr>
              <w:pStyle w:val="AttributeTableBody"/>
              <w:spacing w:after="60"/>
              <w:rPr>
                <w:rFonts w:cs="Arial"/>
                <w:sz w:val="20"/>
              </w:rPr>
            </w:pPr>
            <w:r w:rsidRPr="002C01C7">
              <w:rPr>
                <w:rFonts w:cs="Arial"/>
                <w:sz w:val="20"/>
              </w:rPr>
              <w:t>00126</w:t>
            </w:r>
          </w:p>
        </w:tc>
        <w:tc>
          <w:tcPr>
            <w:tcW w:w="2075" w:type="dxa"/>
          </w:tcPr>
          <w:p w14:paraId="78C9F530" w14:textId="77777777" w:rsidR="00583CE3" w:rsidRPr="002C01C7" w:rsidRDefault="00583CE3">
            <w:pPr>
              <w:pStyle w:val="AttributeTableBody"/>
              <w:spacing w:after="60"/>
              <w:jc w:val="left"/>
              <w:rPr>
                <w:rFonts w:cs="Arial"/>
                <w:sz w:val="20"/>
              </w:rPr>
            </w:pPr>
            <w:r w:rsidRPr="002C01C7">
              <w:rPr>
                <w:rFonts w:cs="Arial"/>
                <w:sz w:val="20"/>
              </w:rPr>
              <w:t>Birth Place</w:t>
            </w:r>
          </w:p>
        </w:tc>
        <w:tc>
          <w:tcPr>
            <w:tcW w:w="2340" w:type="dxa"/>
          </w:tcPr>
          <w:p w14:paraId="76D0230D"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Place of birth city and place of birth state – backwards compatibility</w:t>
            </w:r>
          </w:p>
        </w:tc>
      </w:tr>
      <w:tr w:rsidR="00583CE3" w:rsidRPr="002C01C7" w14:paraId="44B6279B" w14:textId="77777777">
        <w:tc>
          <w:tcPr>
            <w:tcW w:w="720" w:type="dxa"/>
          </w:tcPr>
          <w:p w14:paraId="37D83A54" w14:textId="77777777" w:rsidR="00583CE3" w:rsidRPr="002C01C7" w:rsidRDefault="00583CE3">
            <w:pPr>
              <w:pStyle w:val="AttributeTableBody"/>
              <w:spacing w:after="60"/>
              <w:rPr>
                <w:rFonts w:cs="Arial"/>
                <w:sz w:val="20"/>
              </w:rPr>
            </w:pPr>
            <w:r w:rsidRPr="002C01C7">
              <w:rPr>
                <w:rFonts w:cs="Arial"/>
                <w:sz w:val="20"/>
              </w:rPr>
              <w:t>24</w:t>
            </w:r>
          </w:p>
        </w:tc>
        <w:tc>
          <w:tcPr>
            <w:tcW w:w="778" w:type="dxa"/>
          </w:tcPr>
          <w:p w14:paraId="7D427863" w14:textId="77777777" w:rsidR="00583CE3" w:rsidRPr="002C01C7" w:rsidRDefault="00583CE3">
            <w:pPr>
              <w:pStyle w:val="AttributeTableBody"/>
              <w:spacing w:after="60"/>
              <w:rPr>
                <w:rFonts w:cs="Arial"/>
                <w:sz w:val="20"/>
              </w:rPr>
            </w:pPr>
            <w:r w:rsidRPr="002C01C7">
              <w:rPr>
                <w:rFonts w:cs="Arial"/>
                <w:sz w:val="20"/>
              </w:rPr>
              <w:t>1</w:t>
            </w:r>
          </w:p>
        </w:tc>
        <w:tc>
          <w:tcPr>
            <w:tcW w:w="734" w:type="dxa"/>
          </w:tcPr>
          <w:p w14:paraId="7A115FED" w14:textId="77777777" w:rsidR="00583CE3" w:rsidRPr="002C01C7" w:rsidRDefault="00583CE3">
            <w:pPr>
              <w:pStyle w:val="AttributeTableBody"/>
              <w:spacing w:after="60"/>
              <w:rPr>
                <w:rFonts w:cs="Arial"/>
                <w:sz w:val="20"/>
              </w:rPr>
            </w:pPr>
            <w:r w:rsidRPr="002C01C7">
              <w:rPr>
                <w:rFonts w:cs="Arial"/>
                <w:sz w:val="20"/>
              </w:rPr>
              <w:t>ID</w:t>
            </w:r>
          </w:p>
        </w:tc>
        <w:tc>
          <w:tcPr>
            <w:tcW w:w="691" w:type="dxa"/>
          </w:tcPr>
          <w:p w14:paraId="079A11F2"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3CAF145B" w14:textId="77777777" w:rsidR="00583CE3" w:rsidRPr="002C01C7" w:rsidRDefault="00583CE3">
            <w:pPr>
              <w:pStyle w:val="AttributeTableBody"/>
              <w:spacing w:after="60"/>
              <w:rPr>
                <w:rFonts w:cs="Arial"/>
                <w:sz w:val="20"/>
              </w:rPr>
            </w:pPr>
          </w:p>
        </w:tc>
        <w:tc>
          <w:tcPr>
            <w:tcW w:w="734" w:type="dxa"/>
          </w:tcPr>
          <w:p w14:paraId="23ACBDAE" w14:textId="77777777" w:rsidR="00583CE3" w:rsidRPr="002C01C7" w:rsidRDefault="00C31413">
            <w:pPr>
              <w:pStyle w:val="AttributeTableBody"/>
              <w:spacing w:after="60"/>
              <w:rPr>
                <w:rFonts w:cs="Arial"/>
                <w:sz w:val="20"/>
              </w:rPr>
            </w:pPr>
            <w:hyperlink w:history="1">
              <w:r w:rsidR="006C65B2" w:rsidRPr="002C01C7">
                <w:rPr>
                  <w:rStyle w:val="Hyperlink"/>
                  <w:rFonts w:cs="Arial"/>
                  <w:sz w:val="20"/>
                </w:rPr>
                <w:t>0136</w:t>
              </w:r>
            </w:hyperlink>
          </w:p>
        </w:tc>
        <w:tc>
          <w:tcPr>
            <w:tcW w:w="806" w:type="dxa"/>
          </w:tcPr>
          <w:p w14:paraId="34F56ECA" w14:textId="77777777" w:rsidR="00583CE3" w:rsidRPr="002C01C7" w:rsidRDefault="00583CE3">
            <w:pPr>
              <w:pStyle w:val="AttributeTableBody"/>
              <w:spacing w:after="60"/>
              <w:rPr>
                <w:rFonts w:cs="Arial"/>
                <w:sz w:val="20"/>
              </w:rPr>
            </w:pPr>
            <w:r w:rsidRPr="002C01C7">
              <w:rPr>
                <w:rFonts w:cs="Arial"/>
                <w:sz w:val="20"/>
              </w:rPr>
              <w:t>00127</w:t>
            </w:r>
          </w:p>
        </w:tc>
        <w:tc>
          <w:tcPr>
            <w:tcW w:w="2075" w:type="dxa"/>
          </w:tcPr>
          <w:p w14:paraId="46A80629" w14:textId="77777777" w:rsidR="00583CE3" w:rsidRPr="002C01C7" w:rsidRDefault="00583CE3">
            <w:pPr>
              <w:pStyle w:val="AttributeTableBody"/>
              <w:spacing w:after="60"/>
              <w:jc w:val="left"/>
              <w:rPr>
                <w:rFonts w:cs="Arial"/>
                <w:sz w:val="20"/>
              </w:rPr>
            </w:pPr>
            <w:r w:rsidRPr="002C01C7">
              <w:rPr>
                <w:rFonts w:cs="Arial"/>
                <w:sz w:val="20"/>
              </w:rPr>
              <w:t xml:space="preserve">Multiple Birth Indicator </w:t>
            </w:r>
          </w:p>
        </w:tc>
        <w:tc>
          <w:tcPr>
            <w:tcW w:w="2340" w:type="dxa"/>
          </w:tcPr>
          <w:p w14:paraId="37013760"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Multiple Birth Indicator [Y for multiple birth]</w:t>
            </w:r>
          </w:p>
        </w:tc>
      </w:tr>
      <w:tr w:rsidR="00583CE3" w:rsidRPr="002C01C7" w14:paraId="026BF0F3" w14:textId="77777777">
        <w:tc>
          <w:tcPr>
            <w:tcW w:w="720" w:type="dxa"/>
          </w:tcPr>
          <w:p w14:paraId="1B1A34F6" w14:textId="77777777" w:rsidR="00583CE3" w:rsidRPr="002C01C7" w:rsidRDefault="00583CE3" w:rsidP="00BF391D">
            <w:pPr>
              <w:pStyle w:val="AttributeTableBody"/>
              <w:spacing w:after="60"/>
              <w:rPr>
                <w:rFonts w:cs="Arial"/>
                <w:color w:val="000000"/>
                <w:sz w:val="20"/>
              </w:rPr>
            </w:pPr>
            <w:r w:rsidRPr="002C01C7">
              <w:rPr>
                <w:rFonts w:cs="Arial"/>
                <w:color w:val="000000"/>
                <w:sz w:val="20"/>
              </w:rPr>
              <w:lastRenderedPageBreak/>
              <w:t>25</w:t>
            </w:r>
          </w:p>
        </w:tc>
        <w:tc>
          <w:tcPr>
            <w:tcW w:w="778" w:type="dxa"/>
          </w:tcPr>
          <w:p w14:paraId="576E7810" w14:textId="77777777" w:rsidR="00583CE3" w:rsidRPr="002C01C7" w:rsidRDefault="00583CE3" w:rsidP="00BF391D">
            <w:pPr>
              <w:pStyle w:val="AttributeTableBody"/>
              <w:spacing w:after="60"/>
              <w:rPr>
                <w:rFonts w:cs="Arial"/>
                <w:color w:val="000000"/>
                <w:sz w:val="20"/>
              </w:rPr>
            </w:pPr>
            <w:r w:rsidRPr="002C01C7">
              <w:rPr>
                <w:rFonts w:cs="Arial"/>
                <w:color w:val="000000"/>
                <w:sz w:val="20"/>
              </w:rPr>
              <w:t>2</w:t>
            </w:r>
          </w:p>
        </w:tc>
        <w:tc>
          <w:tcPr>
            <w:tcW w:w="734" w:type="dxa"/>
          </w:tcPr>
          <w:p w14:paraId="4400EE94" w14:textId="77777777" w:rsidR="00583CE3" w:rsidRPr="002C01C7" w:rsidRDefault="00583CE3" w:rsidP="00BF391D">
            <w:pPr>
              <w:pStyle w:val="AttributeTableBody"/>
              <w:spacing w:after="60"/>
              <w:rPr>
                <w:rFonts w:cs="Arial"/>
                <w:color w:val="000000"/>
                <w:sz w:val="20"/>
              </w:rPr>
            </w:pPr>
            <w:r w:rsidRPr="002C01C7">
              <w:rPr>
                <w:rFonts w:cs="Arial"/>
                <w:color w:val="000000"/>
                <w:sz w:val="20"/>
              </w:rPr>
              <w:t>NM</w:t>
            </w:r>
          </w:p>
        </w:tc>
        <w:tc>
          <w:tcPr>
            <w:tcW w:w="691" w:type="dxa"/>
          </w:tcPr>
          <w:p w14:paraId="72CD8BC3" w14:textId="77777777" w:rsidR="00583CE3" w:rsidRPr="002C01C7" w:rsidRDefault="00583CE3" w:rsidP="00BF391D">
            <w:pPr>
              <w:pStyle w:val="AttributeTableBody"/>
              <w:spacing w:after="60"/>
              <w:rPr>
                <w:rFonts w:cs="Arial"/>
                <w:color w:val="000000"/>
                <w:sz w:val="20"/>
              </w:rPr>
            </w:pPr>
            <w:r w:rsidRPr="002C01C7">
              <w:rPr>
                <w:rFonts w:cs="Arial"/>
                <w:color w:val="000000"/>
                <w:sz w:val="20"/>
              </w:rPr>
              <w:t>O</w:t>
            </w:r>
          </w:p>
        </w:tc>
        <w:tc>
          <w:tcPr>
            <w:tcW w:w="662" w:type="dxa"/>
          </w:tcPr>
          <w:p w14:paraId="5277BC89" w14:textId="77777777" w:rsidR="00583CE3" w:rsidRPr="002C01C7" w:rsidRDefault="00583CE3" w:rsidP="00BF391D">
            <w:pPr>
              <w:pStyle w:val="AttributeTableBody"/>
              <w:spacing w:after="60"/>
              <w:rPr>
                <w:rFonts w:cs="Arial"/>
                <w:color w:val="000000"/>
                <w:sz w:val="20"/>
              </w:rPr>
            </w:pPr>
          </w:p>
        </w:tc>
        <w:tc>
          <w:tcPr>
            <w:tcW w:w="734" w:type="dxa"/>
          </w:tcPr>
          <w:p w14:paraId="5688C7FB" w14:textId="77777777" w:rsidR="00583CE3" w:rsidRPr="002C01C7" w:rsidRDefault="00583CE3" w:rsidP="00BF391D">
            <w:pPr>
              <w:pStyle w:val="AttributeTableBody"/>
              <w:spacing w:after="60"/>
              <w:rPr>
                <w:rFonts w:cs="Arial"/>
                <w:color w:val="000000"/>
                <w:sz w:val="20"/>
              </w:rPr>
            </w:pPr>
          </w:p>
        </w:tc>
        <w:tc>
          <w:tcPr>
            <w:tcW w:w="806" w:type="dxa"/>
          </w:tcPr>
          <w:p w14:paraId="586CDDD2" w14:textId="77777777" w:rsidR="00583CE3" w:rsidRPr="002C01C7" w:rsidRDefault="00583CE3" w:rsidP="00BF391D">
            <w:pPr>
              <w:pStyle w:val="AttributeTableBody"/>
              <w:spacing w:after="60"/>
              <w:rPr>
                <w:rFonts w:cs="Arial"/>
                <w:color w:val="000000"/>
                <w:sz w:val="20"/>
              </w:rPr>
            </w:pPr>
            <w:r w:rsidRPr="002C01C7">
              <w:rPr>
                <w:rFonts w:cs="Arial"/>
                <w:color w:val="000000"/>
                <w:sz w:val="20"/>
              </w:rPr>
              <w:t>00128</w:t>
            </w:r>
          </w:p>
        </w:tc>
        <w:tc>
          <w:tcPr>
            <w:tcW w:w="2075" w:type="dxa"/>
          </w:tcPr>
          <w:p w14:paraId="6386A1DF" w14:textId="77777777" w:rsidR="00583CE3" w:rsidRPr="002C01C7" w:rsidRDefault="00583CE3" w:rsidP="00BF391D">
            <w:pPr>
              <w:pStyle w:val="AttributeTableBody"/>
              <w:spacing w:after="60"/>
              <w:jc w:val="left"/>
              <w:rPr>
                <w:rFonts w:cs="Arial"/>
                <w:color w:val="000000"/>
                <w:sz w:val="20"/>
              </w:rPr>
            </w:pPr>
            <w:r w:rsidRPr="002C01C7">
              <w:rPr>
                <w:rFonts w:cs="Arial"/>
                <w:color w:val="000000"/>
                <w:sz w:val="20"/>
              </w:rPr>
              <w:t>Birth Order</w:t>
            </w:r>
          </w:p>
        </w:tc>
        <w:tc>
          <w:tcPr>
            <w:tcW w:w="2340" w:type="dxa"/>
          </w:tcPr>
          <w:p w14:paraId="3EFCC705" w14:textId="77777777" w:rsidR="00583CE3" w:rsidRPr="002C01C7" w:rsidRDefault="00661339" w:rsidP="00C65F5A">
            <w:pPr>
              <w:spacing w:before="60" w:after="60"/>
              <w:rPr>
                <w:rFonts w:ascii="Arial" w:hAnsi="Arial" w:cs="Arial"/>
                <w:color w:val="000000"/>
                <w:sz w:val="20"/>
                <w:szCs w:val="20"/>
              </w:rPr>
            </w:pPr>
            <w:r w:rsidRPr="002C01C7">
              <w:rPr>
                <w:rFonts w:ascii="Arial" w:hAnsi="Arial" w:cs="Arial"/>
                <w:color w:val="000000"/>
                <w:sz w:val="20"/>
                <w:szCs w:val="20"/>
              </w:rPr>
              <w:t>Populated if the Multiple Birth Indicator (</w:t>
            </w:r>
            <w:r w:rsidR="00C65F5A" w:rsidRPr="002C01C7">
              <w:rPr>
                <w:rFonts w:ascii="Arial" w:hAnsi="Arial" w:cs="Arial"/>
                <w:color w:val="000000"/>
                <w:sz w:val="20"/>
                <w:szCs w:val="20"/>
              </w:rPr>
              <w:t>field #PID-24</w:t>
            </w:r>
            <w:r w:rsidRPr="002C01C7">
              <w:rPr>
                <w:rFonts w:ascii="Arial" w:hAnsi="Arial" w:cs="Arial"/>
                <w:color w:val="000000"/>
                <w:sz w:val="20"/>
                <w:szCs w:val="20"/>
              </w:rPr>
              <w:t xml:space="preserve">) = Yes </w:t>
            </w:r>
            <w:r w:rsidRPr="002C01C7">
              <w:rPr>
                <w:rFonts w:ascii="Arial" w:hAnsi="Arial" w:cs="Arial"/>
                <w:i/>
                <w:color w:val="000000"/>
                <w:sz w:val="20"/>
                <w:szCs w:val="20"/>
                <w:u w:val="single"/>
              </w:rPr>
              <w:t>and</w:t>
            </w:r>
            <w:r w:rsidRPr="002C01C7">
              <w:rPr>
                <w:rFonts w:ascii="Arial" w:hAnsi="Arial" w:cs="Arial"/>
                <w:color w:val="000000"/>
                <w:sz w:val="20"/>
                <w:szCs w:val="20"/>
              </w:rPr>
              <w:t xml:space="preserve"> if the Birth Order is sent by DoD.</w:t>
            </w:r>
          </w:p>
        </w:tc>
      </w:tr>
      <w:tr w:rsidR="00583CE3" w:rsidRPr="002C01C7" w14:paraId="356837C9" w14:textId="77777777">
        <w:tc>
          <w:tcPr>
            <w:tcW w:w="720" w:type="dxa"/>
          </w:tcPr>
          <w:p w14:paraId="02073D7F" w14:textId="77777777" w:rsidR="00583CE3" w:rsidRPr="002C01C7" w:rsidRDefault="00583CE3">
            <w:pPr>
              <w:pStyle w:val="AttributeTableBody"/>
              <w:spacing w:after="60"/>
              <w:rPr>
                <w:rFonts w:cs="Arial"/>
                <w:sz w:val="20"/>
              </w:rPr>
            </w:pPr>
            <w:r w:rsidRPr="002C01C7">
              <w:rPr>
                <w:rFonts w:cs="Arial"/>
                <w:sz w:val="20"/>
              </w:rPr>
              <w:t>26</w:t>
            </w:r>
          </w:p>
        </w:tc>
        <w:tc>
          <w:tcPr>
            <w:tcW w:w="778" w:type="dxa"/>
          </w:tcPr>
          <w:p w14:paraId="6ACEF2D9" w14:textId="77777777" w:rsidR="00583CE3" w:rsidRPr="002C01C7" w:rsidRDefault="00583CE3">
            <w:pPr>
              <w:pStyle w:val="AttributeTableBody"/>
              <w:spacing w:after="60"/>
              <w:rPr>
                <w:rFonts w:cs="Arial"/>
                <w:sz w:val="20"/>
              </w:rPr>
            </w:pPr>
            <w:r w:rsidRPr="002C01C7">
              <w:rPr>
                <w:rFonts w:cs="Arial"/>
                <w:sz w:val="20"/>
              </w:rPr>
              <w:t>250</w:t>
            </w:r>
          </w:p>
        </w:tc>
        <w:tc>
          <w:tcPr>
            <w:tcW w:w="734" w:type="dxa"/>
          </w:tcPr>
          <w:p w14:paraId="20476B23" w14:textId="77777777" w:rsidR="00583CE3" w:rsidRPr="002C01C7" w:rsidRDefault="00583CE3">
            <w:pPr>
              <w:pStyle w:val="AttributeTableBody"/>
              <w:spacing w:after="60"/>
              <w:rPr>
                <w:rFonts w:cs="Arial"/>
                <w:sz w:val="20"/>
              </w:rPr>
            </w:pPr>
            <w:r w:rsidRPr="002C01C7">
              <w:rPr>
                <w:rFonts w:cs="Arial"/>
                <w:sz w:val="20"/>
              </w:rPr>
              <w:t>CE</w:t>
            </w:r>
          </w:p>
        </w:tc>
        <w:tc>
          <w:tcPr>
            <w:tcW w:w="691" w:type="dxa"/>
          </w:tcPr>
          <w:p w14:paraId="6EE5D6BC"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026BCCE8" w14:textId="77777777" w:rsidR="00583CE3" w:rsidRPr="002C01C7" w:rsidRDefault="00583CE3">
            <w:pPr>
              <w:pStyle w:val="AttributeTableBody"/>
              <w:spacing w:after="60"/>
              <w:rPr>
                <w:rFonts w:cs="Arial"/>
                <w:sz w:val="20"/>
              </w:rPr>
            </w:pPr>
            <w:r w:rsidRPr="002C01C7">
              <w:rPr>
                <w:rFonts w:cs="Arial"/>
                <w:sz w:val="20"/>
              </w:rPr>
              <w:t>Y</w:t>
            </w:r>
          </w:p>
        </w:tc>
        <w:tc>
          <w:tcPr>
            <w:tcW w:w="734" w:type="dxa"/>
          </w:tcPr>
          <w:p w14:paraId="7CA09541" w14:textId="77777777" w:rsidR="00583CE3" w:rsidRPr="002C01C7" w:rsidRDefault="00583CE3">
            <w:pPr>
              <w:pStyle w:val="AttributeTableBody"/>
              <w:spacing w:after="60"/>
              <w:rPr>
                <w:rFonts w:cs="Arial"/>
                <w:sz w:val="20"/>
              </w:rPr>
            </w:pPr>
            <w:r w:rsidRPr="002C01C7">
              <w:rPr>
                <w:rFonts w:cs="Arial"/>
                <w:sz w:val="20"/>
              </w:rPr>
              <w:t>0171</w:t>
            </w:r>
          </w:p>
        </w:tc>
        <w:tc>
          <w:tcPr>
            <w:tcW w:w="806" w:type="dxa"/>
          </w:tcPr>
          <w:p w14:paraId="378AC891" w14:textId="77777777" w:rsidR="00583CE3" w:rsidRPr="002C01C7" w:rsidRDefault="00583CE3">
            <w:pPr>
              <w:pStyle w:val="AttributeTableBody"/>
              <w:spacing w:after="60"/>
              <w:rPr>
                <w:rFonts w:cs="Arial"/>
                <w:sz w:val="20"/>
              </w:rPr>
            </w:pPr>
            <w:r w:rsidRPr="002C01C7">
              <w:rPr>
                <w:rFonts w:cs="Arial"/>
                <w:sz w:val="20"/>
              </w:rPr>
              <w:t>00129</w:t>
            </w:r>
          </w:p>
        </w:tc>
        <w:tc>
          <w:tcPr>
            <w:tcW w:w="2075" w:type="dxa"/>
          </w:tcPr>
          <w:p w14:paraId="623D2715" w14:textId="77777777" w:rsidR="00583CE3" w:rsidRPr="002C01C7" w:rsidRDefault="00583CE3">
            <w:pPr>
              <w:pStyle w:val="AttributeTableBody"/>
              <w:spacing w:after="60"/>
              <w:jc w:val="left"/>
              <w:rPr>
                <w:rFonts w:cs="Arial"/>
                <w:sz w:val="20"/>
              </w:rPr>
            </w:pPr>
            <w:r w:rsidRPr="002C01C7">
              <w:rPr>
                <w:rFonts w:cs="Arial"/>
                <w:sz w:val="20"/>
              </w:rPr>
              <w:t>Citizenship</w:t>
            </w:r>
          </w:p>
        </w:tc>
        <w:tc>
          <w:tcPr>
            <w:tcW w:w="2340" w:type="dxa"/>
          </w:tcPr>
          <w:p w14:paraId="5F114A9C" w14:textId="77777777" w:rsidR="00583CE3" w:rsidRPr="002C01C7" w:rsidRDefault="00A73666">
            <w:pPr>
              <w:spacing w:before="60" w:after="60"/>
              <w:rPr>
                <w:rFonts w:ascii="Arial" w:hAnsi="Arial" w:cs="Arial"/>
                <w:sz w:val="20"/>
                <w:szCs w:val="20"/>
              </w:rPr>
            </w:pPr>
            <w:r w:rsidRPr="002C01C7">
              <w:rPr>
                <w:rFonts w:ascii="Arial" w:hAnsi="Arial" w:cs="Arial"/>
                <w:sz w:val="20"/>
                <w:szCs w:val="20"/>
              </w:rPr>
              <w:t>Not used.</w:t>
            </w:r>
          </w:p>
        </w:tc>
      </w:tr>
      <w:tr w:rsidR="00583CE3" w:rsidRPr="002C01C7" w14:paraId="324190BA" w14:textId="77777777">
        <w:tc>
          <w:tcPr>
            <w:tcW w:w="720" w:type="dxa"/>
          </w:tcPr>
          <w:p w14:paraId="7A30F02F" w14:textId="77777777" w:rsidR="00583CE3" w:rsidRPr="002C01C7" w:rsidRDefault="00583CE3">
            <w:pPr>
              <w:pStyle w:val="AttributeTableBody"/>
              <w:spacing w:after="60"/>
              <w:rPr>
                <w:rFonts w:cs="Arial"/>
                <w:sz w:val="20"/>
              </w:rPr>
            </w:pPr>
            <w:r w:rsidRPr="002C01C7">
              <w:rPr>
                <w:rFonts w:cs="Arial"/>
                <w:sz w:val="20"/>
              </w:rPr>
              <w:t>27</w:t>
            </w:r>
          </w:p>
        </w:tc>
        <w:tc>
          <w:tcPr>
            <w:tcW w:w="778" w:type="dxa"/>
          </w:tcPr>
          <w:p w14:paraId="427B36EE" w14:textId="77777777" w:rsidR="00583CE3" w:rsidRPr="002C01C7" w:rsidRDefault="00583CE3">
            <w:pPr>
              <w:pStyle w:val="AttributeTableBody"/>
              <w:spacing w:after="60"/>
              <w:rPr>
                <w:rFonts w:cs="Arial"/>
                <w:sz w:val="20"/>
              </w:rPr>
            </w:pPr>
            <w:r w:rsidRPr="002C01C7">
              <w:rPr>
                <w:rFonts w:cs="Arial"/>
                <w:sz w:val="20"/>
              </w:rPr>
              <w:t>250</w:t>
            </w:r>
          </w:p>
        </w:tc>
        <w:tc>
          <w:tcPr>
            <w:tcW w:w="734" w:type="dxa"/>
          </w:tcPr>
          <w:p w14:paraId="0BF72C0B" w14:textId="77777777" w:rsidR="00583CE3" w:rsidRPr="002C01C7" w:rsidRDefault="00583CE3">
            <w:pPr>
              <w:pStyle w:val="AttributeTableBody"/>
              <w:spacing w:after="60"/>
              <w:rPr>
                <w:rFonts w:cs="Arial"/>
                <w:sz w:val="20"/>
              </w:rPr>
            </w:pPr>
            <w:r w:rsidRPr="002C01C7">
              <w:rPr>
                <w:rFonts w:cs="Arial"/>
                <w:sz w:val="20"/>
              </w:rPr>
              <w:t>CE</w:t>
            </w:r>
          </w:p>
        </w:tc>
        <w:tc>
          <w:tcPr>
            <w:tcW w:w="691" w:type="dxa"/>
          </w:tcPr>
          <w:p w14:paraId="246164D6"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47661A1E" w14:textId="77777777" w:rsidR="00583CE3" w:rsidRPr="002C01C7" w:rsidRDefault="00583CE3">
            <w:pPr>
              <w:pStyle w:val="AttributeTableBody"/>
              <w:spacing w:after="60"/>
              <w:rPr>
                <w:rFonts w:cs="Arial"/>
                <w:sz w:val="20"/>
              </w:rPr>
            </w:pPr>
          </w:p>
        </w:tc>
        <w:tc>
          <w:tcPr>
            <w:tcW w:w="734" w:type="dxa"/>
          </w:tcPr>
          <w:p w14:paraId="3304C977" w14:textId="77777777" w:rsidR="00583CE3" w:rsidRPr="002C01C7" w:rsidRDefault="00583CE3">
            <w:pPr>
              <w:pStyle w:val="AttributeTableBody"/>
              <w:spacing w:after="60"/>
              <w:rPr>
                <w:rFonts w:cs="Arial"/>
                <w:sz w:val="20"/>
              </w:rPr>
            </w:pPr>
            <w:r w:rsidRPr="002C01C7">
              <w:rPr>
                <w:rFonts w:cs="Arial"/>
                <w:sz w:val="20"/>
              </w:rPr>
              <w:t>0172</w:t>
            </w:r>
          </w:p>
        </w:tc>
        <w:tc>
          <w:tcPr>
            <w:tcW w:w="806" w:type="dxa"/>
          </w:tcPr>
          <w:p w14:paraId="59B1A887" w14:textId="77777777" w:rsidR="00583CE3" w:rsidRPr="002C01C7" w:rsidRDefault="00583CE3">
            <w:pPr>
              <w:pStyle w:val="AttributeTableBody"/>
              <w:spacing w:after="60"/>
              <w:rPr>
                <w:rFonts w:cs="Arial"/>
                <w:sz w:val="20"/>
              </w:rPr>
            </w:pPr>
            <w:r w:rsidRPr="002C01C7">
              <w:rPr>
                <w:rFonts w:cs="Arial"/>
                <w:sz w:val="20"/>
              </w:rPr>
              <w:t>00130</w:t>
            </w:r>
          </w:p>
        </w:tc>
        <w:tc>
          <w:tcPr>
            <w:tcW w:w="2075" w:type="dxa"/>
          </w:tcPr>
          <w:p w14:paraId="0F9B3C21" w14:textId="77777777" w:rsidR="00583CE3" w:rsidRPr="002C01C7" w:rsidRDefault="00583CE3">
            <w:pPr>
              <w:pStyle w:val="AttributeTableBody"/>
              <w:spacing w:after="60"/>
              <w:jc w:val="left"/>
              <w:rPr>
                <w:rFonts w:cs="Arial"/>
                <w:sz w:val="20"/>
              </w:rPr>
            </w:pPr>
            <w:r w:rsidRPr="002C01C7">
              <w:rPr>
                <w:rFonts w:cs="Arial"/>
                <w:sz w:val="20"/>
              </w:rPr>
              <w:t xml:space="preserve">Veterans Military Status </w:t>
            </w:r>
          </w:p>
        </w:tc>
        <w:tc>
          <w:tcPr>
            <w:tcW w:w="2340" w:type="dxa"/>
          </w:tcPr>
          <w:p w14:paraId="515E85D8" w14:textId="77777777" w:rsidR="00583CE3" w:rsidRPr="002C01C7" w:rsidRDefault="00A73666">
            <w:pPr>
              <w:spacing w:before="60" w:after="60"/>
              <w:rPr>
                <w:rFonts w:ascii="Arial" w:hAnsi="Arial" w:cs="Arial"/>
                <w:sz w:val="20"/>
                <w:szCs w:val="20"/>
              </w:rPr>
            </w:pPr>
            <w:r w:rsidRPr="002C01C7">
              <w:rPr>
                <w:rFonts w:ascii="Arial" w:hAnsi="Arial" w:cs="Arial"/>
                <w:sz w:val="20"/>
                <w:szCs w:val="20"/>
              </w:rPr>
              <w:t>Not used.</w:t>
            </w:r>
          </w:p>
        </w:tc>
      </w:tr>
      <w:tr w:rsidR="00583CE3" w:rsidRPr="002C01C7" w14:paraId="579E04D9" w14:textId="77777777">
        <w:tc>
          <w:tcPr>
            <w:tcW w:w="720" w:type="dxa"/>
          </w:tcPr>
          <w:p w14:paraId="185A0092" w14:textId="77777777" w:rsidR="00583CE3" w:rsidRPr="002C01C7" w:rsidRDefault="00583CE3">
            <w:pPr>
              <w:pStyle w:val="AttributeTableBody"/>
              <w:spacing w:after="60"/>
              <w:rPr>
                <w:rFonts w:cs="Arial"/>
                <w:sz w:val="20"/>
              </w:rPr>
            </w:pPr>
            <w:r w:rsidRPr="002C01C7">
              <w:rPr>
                <w:rFonts w:cs="Arial"/>
                <w:sz w:val="20"/>
              </w:rPr>
              <w:t>28</w:t>
            </w:r>
          </w:p>
        </w:tc>
        <w:tc>
          <w:tcPr>
            <w:tcW w:w="778" w:type="dxa"/>
          </w:tcPr>
          <w:p w14:paraId="4FD4A214" w14:textId="77777777" w:rsidR="00583CE3" w:rsidRPr="002C01C7" w:rsidRDefault="00583CE3">
            <w:pPr>
              <w:pStyle w:val="AttributeTableBody"/>
              <w:spacing w:after="60"/>
              <w:rPr>
                <w:rFonts w:cs="Arial"/>
                <w:sz w:val="20"/>
              </w:rPr>
            </w:pPr>
            <w:r w:rsidRPr="002C01C7">
              <w:rPr>
                <w:rFonts w:cs="Arial"/>
                <w:sz w:val="20"/>
              </w:rPr>
              <w:t>250</w:t>
            </w:r>
          </w:p>
        </w:tc>
        <w:tc>
          <w:tcPr>
            <w:tcW w:w="734" w:type="dxa"/>
          </w:tcPr>
          <w:p w14:paraId="2B5AA638" w14:textId="77777777" w:rsidR="00583CE3" w:rsidRPr="002C01C7" w:rsidRDefault="00583CE3">
            <w:pPr>
              <w:pStyle w:val="AttributeTableBody"/>
              <w:spacing w:after="60"/>
              <w:rPr>
                <w:rFonts w:cs="Arial"/>
                <w:sz w:val="20"/>
              </w:rPr>
            </w:pPr>
            <w:r w:rsidRPr="002C01C7">
              <w:rPr>
                <w:rFonts w:cs="Arial"/>
                <w:sz w:val="20"/>
              </w:rPr>
              <w:t>CE</w:t>
            </w:r>
          </w:p>
        </w:tc>
        <w:tc>
          <w:tcPr>
            <w:tcW w:w="691" w:type="dxa"/>
          </w:tcPr>
          <w:p w14:paraId="4FA77AB9" w14:textId="77777777" w:rsidR="00583CE3" w:rsidRPr="002C01C7" w:rsidRDefault="00583CE3">
            <w:pPr>
              <w:pStyle w:val="AttributeTableBody"/>
              <w:spacing w:after="60"/>
              <w:rPr>
                <w:rFonts w:cs="Arial"/>
                <w:sz w:val="20"/>
              </w:rPr>
            </w:pPr>
            <w:r w:rsidRPr="002C01C7">
              <w:rPr>
                <w:rFonts w:cs="Arial"/>
                <w:sz w:val="20"/>
              </w:rPr>
              <w:t>B</w:t>
            </w:r>
          </w:p>
        </w:tc>
        <w:tc>
          <w:tcPr>
            <w:tcW w:w="662" w:type="dxa"/>
          </w:tcPr>
          <w:p w14:paraId="671BF6E0" w14:textId="77777777" w:rsidR="00583CE3" w:rsidRPr="002C01C7" w:rsidRDefault="00583CE3">
            <w:pPr>
              <w:pStyle w:val="AttributeTableBody"/>
              <w:spacing w:after="60"/>
              <w:rPr>
                <w:rFonts w:cs="Arial"/>
                <w:sz w:val="20"/>
              </w:rPr>
            </w:pPr>
          </w:p>
        </w:tc>
        <w:tc>
          <w:tcPr>
            <w:tcW w:w="734" w:type="dxa"/>
          </w:tcPr>
          <w:p w14:paraId="36DAF041" w14:textId="77777777" w:rsidR="00583CE3" w:rsidRPr="002C01C7" w:rsidRDefault="00583CE3">
            <w:pPr>
              <w:pStyle w:val="AttributeTableBody"/>
              <w:spacing w:after="60"/>
              <w:rPr>
                <w:rFonts w:cs="Arial"/>
                <w:sz w:val="20"/>
              </w:rPr>
            </w:pPr>
            <w:r w:rsidRPr="002C01C7">
              <w:rPr>
                <w:rFonts w:cs="Arial"/>
                <w:sz w:val="20"/>
              </w:rPr>
              <w:t>0212</w:t>
            </w:r>
          </w:p>
        </w:tc>
        <w:tc>
          <w:tcPr>
            <w:tcW w:w="806" w:type="dxa"/>
          </w:tcPr>
          <w:p w14:paraId="083FB147" w14:textId="77777777" w:rsidR="00583CE3" w:rsidRPr="002C01C7" w:rsidRDefault="00583CE3">
            <w:pPr>
              <w:pStyle w:val="AttributeTableBody"/>
              <w:spacing w:after="60"/>
              <w:rPr>
                <w:rFonts w:cs="Arial"/>
                <w:sz w:val="20"/>
              </w:rPr>
            </w:pPr>
            <w:r w:rsidRPr="002C01C7">
              <w:rPr>
                <w:rFonts w:cs="Arial"/>
                <w:sz w:val="20"/>
              </w:rPr>
              <w:t>00739</w:t>
            </w:r>
          </w:p>
        </w:tc>
        <w:tc>
          <w:tcPr>
            <w:tcW w:w="2075" w:type="dxa"/>
          </w:tcPr>
          <w:p w14:paraId="0E80A519" w14:textId="77777777" w:rsidR="00583CE3" w:rsidRPr="002C01C7" w:rsidRDefault="00A73666">
            <w:pPr>
              <w:pStyle w:val="AttributeTableBody"/>
              <w:spacing w:after="60"/>
              <w:jc w:val="left"/>
              <w:rPr>
                <w:rFonts w:cs="Arial"/>
                <w:sz w:val="20"/>
              </w:rPr>
            </w:pPr>
            <w:r w:rsidRPr="002C01C7">
              <w:rPr>
                <w:rFonts w:cs="Arial"/>
                <w:sz w:val="20"/>
              </w:rPr>
              <w:t>Nationality</w:t>
            </w:r>
          </w:p>
        </w:tc>
        <w:tc>
          <w:tcPr>
            <w:tcW w:w="2340" w:type="dxa"/>
          </w:tcPr>
          <w:p w14:paraId="784A5B50" w14:textId="77777777" w:rsidR="00583CE3" w:rsidRPr="002C01C7" w:rsidRDefault="00A73666">
            <w:pPr>
              <w:spacing w:before="60" w:after="60"/>
              <w:rPr>
                <w:rFonts w:ascii="Arial" w:hAnsi="Arial" w:cs="Arial"/>
                <w:sz w:val="20"/>
                <w:szCs w:val="20"/>
              </w:rPr>
            </w:pPr>
            <w:r w:rsidRPr="002C01C7">
              <w:rPr>
                <w:rFonts w:ascii="Arial" w:hAnsi="Arial" w:cs="Arial"/>
                <w:sz w:val="20"/>
                <w:szCs w:val="20"/>
              </w:rPr>
              <w:t>Not used.</w:t>
            </w:r>
          </w:p>
        </w:tc>
      </w:tr>
      <w:tr w:rsidR="00583CE3" w:rsidRPr="002C01C7" w14:paraId="0D9F7333" w14:textId="77777777">
        <w:tc>
          <w:tcPr>
            <w:tcW w:w="720" w:type="dxa"/>
          </w:tcPr>
          <w:p w14:paraId="642CCB2D" w14:textId="77777777" w:rsidR="00583CE3" w:rsidRPr="002C01C7" w:rsidRDefault="00583CE3">
            <w:pPr>
              <w:pStyle w:val="AttributeTableBody"/>
              <w:spacing w:after="60"/>
              <w:rPr>
                <w:rFonts w:cs="Arial"/>
                <w:sz w:val="20"/>
              </w:rPr>
            </w:pPr>
            <w:r w:rsidRPr="002C01C7">
              <w:rPr>
                <w:rFonts w:cs="Arial"/>
                <w:sz w:val="20"/>
              </w:rPr>
              <w:t>29</w:t>
            </w:r>
          </w:p>
        </w:tc>
        <w:tc>
          <w:tcPr>
            <w:tcW w:w="778" w:type="dxa"/>
          </w:tcPr>
          <w:p w14:paraId="257B6F17" w14:textId="77777777" w:rsidR="00583CE3" w:rsidRPr="002C01C7" w:rsidRDefault="00583CE3">
            <w:pPr>
              <w:pStyle w:val="AttributeTableBody"/>
              <w:spacing w:after="60"/>
              <w:rPr>
                <w:rFonts w:cs="Arial"/>
                <w:sz w:val="20"/>
              </w:rPr>
            </w:pPr>
            <w:r w:rsidRPr="002C01C7">
              <w:rPr>
                <w:rFonts w:cs="Arial"/>
                <w:sz w:val="20"/>
              </w:rPr>
              <w:t>26</w:t>
            </w:r>
          </w:p>
        </w:tc>
        <w:tc>
          <w:tcPr>
            <w:tcW w:w="734" w:type="dxa"/>
          </w:tcPr>
          <w:p w14:paraId="0B6194DC" w14:textId="77777777" w:rsidR="00583CE3" w:rsidRPr="002C01C7" w:rsidRDefault="00583CE3">
            <w:pPr>
              <w:pStyle w:val="AttributeTableBody"/>
              <w:spacing w:after="60"/>
              <w:rPr>
                <w:rFonts w:cs="Arial"/>
                <w:sz w:val="20"/>
              </w:rPr>
            </w:pPr>
            <w:r w:rsidRPr="002C01C7">
              <w:rPr>
                <w:rFonts w:cs="Arial"/>
                <w:sz w:val="20"/>
              </w:rPr>
              <w:t>TS</w:t>
            </w:r>
          </w:p>
        </w:tc>
        <w:tc>
          <w:tcPr>
            <w:tcW w:w="691" w:type="dxa"/>
          </w:tcPr>
          <w:p w14:paraId="399864AF"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265B6039" w14:textId="77777777" w:rsidR="00583CE3" w:rsidRPr="002C01C7" w:rsidRDefault="00583CE3">
            <w:pPr>
              <w:pStyle w:val="AttributeTableBody"/>
              <w:spacing w:after="60"/>
              <w:rPr>
                <w:rFonts w:cs="Arial"/>
                <w:sz w:val="20"/>
              </w:rPr>
            </w:pPr>
          </w:p>
        </w:tc>
        <w:tc>
          <w:tcPr>
            <w:tcW w:w="734" w:type="dxa"/>
          </w:tcPr>
          <w:p w14:paraId="1A872B99" w14:textId="77777777" w:rsidR="00583CE3" w:rsidRPr="002C01C7" w:rsidRDefault="00583CE3">
            <w:pPr>
              <w:pStyle w:val="AttributeTableBody"/>
              <w:spacing w:after="60"/>
              <w:rPr>
                <w:rFonts w:cs="Arial"/>
                <w:sz w:val="20"/>
              </w:rPr>
            </w:pPr>
          </w:p>
        </w:tc>
        <w:tc>
          <w:tcPr>
            <w:tcW w:w="806" w:type="dxa"/>
          </w:tcPr>
          <w:p w14:paraId="4EA04B99" w14:textId="77777777" w:rsidR="00583CE3" w:rsidRPr="002C01C7" w:rsidRDefault="00583CE3">
            <w:pPr>
              <w:pStyle w:val="AttributeTableBody"/>
              <w:spacing w:after="60"/>
              <w:rPr>
                <w:rFonts w:cs="Arial"/>
                <w:sz w:val="20"/>
              </w:rPr>
            </w:pPr>
            <w:r w:rsidRPr="002C01C7">
              <w:rPr>
                <w:rFonts w:cs="Arial"/>
                <w:sz w:val="20"/>
              </w:rPr>
              <w:t>00740</w:t>
            </w:r>
          </w:p>
        </w:tc>
        <w:tc>
          <w:tcPr>
            <w:tcW w:w="2075" w:type="dxa"/>
          </w:tcPr>
          <w:p w14:paraId="7680FD34" w14:textId="77777777" w:rsidR="00583CE3" w:rsidRPr="002C01C7" w:rsidRDefault="00583CE3">
            <w:pPr>
              <w:pStyle w:val="AttributeTableBody"/>
              <w:spacing w:after="60"/>
              <w:jc w:val="left"/>
              <w:rPr>
                <w:rFonts w:cs="Arial"/>
                <w:sz w:val="20"/>
              </w:rPr>
            </w:pPr>
            <w:r w:rsidRPr="002C01C7">
              <w:rPr>
                <w:rFonts w:cs="Arial"/>
                <w:sz w:val="20"/>
              </w:rPr>
              <w:t>Patient Death Date and Time</w:t>
            </w:r>
          </w:p>
        </w:tc>
        <w:tc>
          <w:tcPr>
            <w:tcW w:w="2340" w:type="dxa"/>
          </w:tcPr>
          <w:p w14:paraId="4D7E9ED0" w14:textId="77777777" w:rsidR="00583CE3" w:rsidRPr="002C01C7" w:rsidRDefault="00583CE3">
            <w:pPr>
              <w:pStyle w:val="AttributeTableBody"/>
              <w:keepNext/>
              <w:keepLines/>
              <w:spacing w:after="60"/>
              <w:jc w:val="left"/>
              <w:rPr>
                <w:rFonts w:cs="Arial"/>
                <w:sz w:val="20"/>
              </w:rPr>
            </w:pPr>
            <w:r w:rsidRPr="002C01C7">
              <w:rPr>
                <w:rFonts w:cs="Arial"/>
                <w:sz w:val="20"/>
              </w:rPr>
              <w:t>Date of Death</w:t>
            </w:r>
          </w:p>
        </w:tc>
      </w:tr>
      <w:tr w:rsidR="00583CE3" w:rsidRPr="002C01C7" w14:paraId="18FD45B9" w14:textId="77777777">
        <w:tc>
          <w:tcPr>
            <w:tcW w:w="720" w:type="dxa"/>
          </w:tcPr>
          <w:p w14:paraId="391312A4" w14:textId="77777777" w:rsidR="00583CE3" w:rsidRPr="002C01C7" w:rsidRDefault="00583CE3">
            <w:pPr>
              <w:pStyle w:val="AttributeTableBody"/>
              <w:spacing w:after="60"/>
              <w:rPr>
                <w:rFonts w:cs="Arial"/>
                <w:sz w:val="20"/>
              </w:rPr>
            </w:pPr>
            <w:r w:rsidRPr="002C01C7">
              <w:rPr>
                <w:rFonts w:cs="Arial"/>
                <w:sz w:val="20"/>
              </w:rPr>
              <w:t>30</w:t>
            </w:r>
          </w:p>
        </w:tc>
        <w:tc>
          <w:tcPr>
            <w:tcW w:w="778" w:type="dxa"/>
          </w:tcPr>
          <w:p w14:paraId="2BBEF060" w14:textId="77777777" w:rsidR="00583CE3" w:rsidRPr="002C01C7" w:rsidRDefault="00583CE3">
            <w:pPr>
              <w:pStyle w:val="AttributeTableBody"/>
              <w:spacing w:after="60"/>
              <w:rPr>
                <w:rFonts w:cs="Arial"/>
                <w:sz w:val="20"/>
              </w:rPr>
            </w:pPr>
            <w:r w:rsidRPr="002C01C7">
              <w:rPr>
                <w:rFonts w:cs="Arial"/>
                <w:sz w:val="20"/>
              </w:rPr>
              <w:t>1</w:t>
            </w:r>
          </w:p>
        </w:tc>
        <w:tc>
          <w:tcPr>
            <w:tcW w:w="734" w:type="dxa"/>
          </w:tcPr>
          <w:p w14:paraId="571861B3" w14:textId="77777777" w:rsidR="00583CE3" w:rsidRPr="002C01C7" w:rsidRDefault="00583CE3">
            <w:pPr>
              <w:pStyle w:val="AttributeTableBody"/>
              <w:spacing w:after="60"/>
              <w:rPr>
                <w:rFonts w:cs="Arial"/>
                <w:sz w:val="20"/>
              </w:rPr>
            </w:pPr>
            <w:r w:rsidRPr="002C01C7">
              <w:rPr>
                <w:rFonts w:cs="Arial"/>
                <w:sz w:val="20"/>
              </w:rPr>
              <w:t>ID</w:t>
            </w:r>
          </w:p>
        </w:tc>
        <w:tc>
          <w:tcPr>
            <w:tcW w:w="691" w:type="dxa"/>
          </w:tcPr>
          <w:p w14:paraId="5D68ED29"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1D5F35A2" w14:textId="77777777" w:rsidR="00583CE3" w:rsidRPr="002C01C7" w:rsidRDefault="00583CE3">
            <w:pPr>
              <w:pStyle w:val="AttributeTableBody"/>
              <w:spacing w:after="60"/>
              <w:rPr>
                <w:rFonts w:cs="Arial"/>
                <w:sz w:val="20"/>
              </w:rPr>
            </w:pPr>
          </w:p>
        </w:tc>
        <w:tc>
          <w:tcPr>
            <w:tcW w:w="734" w:type="dxa"/>
          </w:tcPr>
          <w:p w14:paraId="6899455E" w14:textId="77777777" w:rsidR="00583CE3" w:rsidRPr="002C01C7" w:rsidRDefault="00C31413">
            <w:pPr>
              <w:pStyle w:val="AttributeTableBody"/>
              <w:spacing w:after="60"/>
              <w:rPr>
                <w:rFonts w:cs="Arial"/>
                <w:sz w:val="20"/>
              </w:rPr>
            </w:pPr>
            <w:hyperlink w:history="1">
              <w:r w:rsidR="006C65B2" w:rsidRPr="002C01C7">
                <w:rPr>
                  <w:rStyle w:val="Hyperlink"/>
                  <w:rFonts w:cs="Arial"/>
                  <w:sz w:val="20"/>
                </w:rPr>
                <w:t>0136</w:t>
              </w:r>
            </w:hyperlink>
          </w:p>
        </w:tc>
        <w:tc>
          <w:tcPr>
            <w:tcW w:w="806" w:type="dxa"/>
          </w:tcPr>
          <w:p w14:paraId="5B0705DB" w14:textId="77777777" w:rsidR="00583CE3" w:rsidRPr="002C01C7" w:rsidRDefault="00583CE3">
            <w:pPr>
              <w:pStyle w:val="AttributeTableBody"/>
              <w:spacing w:after="60"/>
              <w:rPr>
                <w:rFonts w:cs="Arial"/>
                <w:sz w:val="20"/>
              </w:rPr>
            </w:pPr>
            <w:r w:rsidRPr="002C01C7">
              <w:rPr>
                <w:rFonts w:cs="Arial"/>
                <w:sz w:val="20"/>
              </w:rPr>
              <w:t>00741</w:t>
            </w:r>
          </w:p>
        </w:tc>
        <w:tc>
          <w:tcPr>
            <w:tcW w:w="2075" w:type="dxa"/>
          </w:tcPr>
          <w:p w14:paraId="3778932D" w14:textId="77777777" w:rsidR="00583CE3" w:rsidRPr="002C01C7" w:rsidRDefault="00583CE3">
            <w:pPr>
              <w:pStyle w:val="AttributeTableBody"/>
              <w:spacing w:after="60"/>
              <w:jc w:val="left"/>
              <w:rPr>
                <w:rFonts w:cs="Arial"/>
                <w:sz w:val="20"/>
              </w:rPr>
            </w:pPr>
            <w:r w:rsidRPr="002C01C7">
              <w:rPr>
                <w:rFonts w:cs="Arial"/>
                <w:sz w:val="20"/>
              </w:rPr>
              <w:t>Patient Death Indicator</w:t>
            </w:r>
          </w:p>
        </w:tc>
        <w:tc>
          <w:tcPr>
            <w:tcW w:w="2340" w:type="dxa"/>
          </w:tcPr>
          <w:p w14:paraId="27B2FF6A" w14:textId="77777777" w:rsidR="00583CE3" w:rsidRPr="002C01C7" w:rsidRDefault="001C3BB8">
            <w:pPr>
              <w:spacing w:before="60" w:after="60"/>
              <w:rPr>
                <w:rFonts w:ascii="Arial" w:hAnsi="Arial" w:cs="Arial"/>
                <w:sz w:val="20"/>
                <w:szCs w:val="20"/>
              </w:rPr>
            </w:pPr>
            <w:r w:rsidRPr="002C01C7">
              <w:rPr>
                <w:rFonts w:ascii="Arial" w:hAnsi="Arial" w:cs="Arial"/>
                <w:color w:val="000000"/>
                <w:sz w:val="20"/>
                <w:szCs w:val="20"/>
              </w:rPr>
              <w:t>Only sent from the MPI in A31 message to PSIM</w:t>
            </w:r>
          </w:p>
        </w:tc>
      </w:tr>
      <w:tr w:rsidR="00583CE3" w:rsidRPr="002C01C7" w14:paraId="7D07C573" w14:textId="77777777">
        <w:tc>
          <w:tcPr>
            <w:tcW w:w="720" w:type="dxa"/>
          </w:tcPr>
          <w:p w14:paraId="4768973C" w14:textId="77777777" w:rsidR="00583CE3" w:rsidRPr="002C01C7" w:rsidRDefault="00583CE3">
            <w:pPr>
              <w:pStyle w:val="AttributeTableBody"/>
              <w:spacing w:after="60"/>
              <w:rPr>
                <w:rFonts w:cs="Arial"/>
                <w:sz w:val="20"/>
              </w:rPr>
            </w:pPr>
            <w:r w:rsidRPr="002C01C7">
              <w:rPr>
                <w:rFonts w:cs="Arial"/>
                <w:sz w:val="20"/>
              </w:rPr>
              <w:t>31</w:t>
            </w:r>
          </w:p>
        </w:tc>
        <w:tc>
          <w:tcPr>
            <w:tcW w:w="778" w:type="dxa"/>
          </w:tcPr>
          <w:p w14:paraId="127EA826" w14:textId="77777777" w:rsidR="00583CE3" w:rsidRPr="002C01C7" w:rsidRDefault="00583CE3">
            <w:pPr>
              <w:pStyle w:val="AttributeTableBody"/>
              <w:spacing w:after="60"/>
              <w:rPr>
                <w:rFonts w:cs="Arial"/>
                <w:sz w:val="20"/>
              </w:rPr>
            </w:pPr>
            <w:r w:rsidRPr="002C01C7">
              <w:rPr>
                <w:rFonts w:cs="Arial"/>
                <w:sz w:val="20"/>
              </w:rPr>
              <w:t>1</w:t>
            </w:r>
          </w:p>
        </w:tc>
        <w:tc>
          <w:tcPr>
            <w:tcW w:w="734" w:type="dxa"/>
          </w:tcPr>
          <w:p w14:paraId="20057AFF" w14:textId="77777777" w:rsidR="00583CE3" w:rsidRPr="002C01C7" w:rsidRDefault="00583CE3">
            <w:pPr>
              <w:pStyle w:val="AttributeTableBody"/>
              <w:spacing w:after="60"/>
              <w:rPr>
                <w:rFonts w:cs="Arial"/>
                <w:sz w:val="20"/>
              </w:rPr>
            </w:pPr>
            <w:r w:rsidRPr="002C01C7">
              <w:rPr>
                <w:rFonts w:cs="Arial"/>
                <w:sz w:val="20"/>
              </w:rPr>
              <w:t>ID</w:t>
            </w:r>
          </w:p>
        </w:tc>
        <w:tc>
          <w:tcPr>
            <w:tcW w:w="691" w:type="dxa"/>
          </w:tcPr>
          <w:p w14:paraId="0D4C3D2A"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40D33466" w14:textId="77777777" w:rsidR="00583CE3" w:rsidRPr="002C01C7" w:rsidRDefault="00583CE3">
            <w:pPr>
              <w:pStyle w:val="AttributeTableBody"/>
              <w:spacing w:after="60"/>
              <w:rPr>
                <w:rFonts w:cs="Arial"/>
                <w:sz w:val="20"/>
              </w:rPr>
            </w:pPr>
          </w:p>
        </w:tc>
        <w:tc>
          <w:tcPr>
            <w:tcW w:w="734" w:type="dxa"/>
          </w:tcPr>
          <w:p w14:paraId="018DF31E" w14:textId="77777777" w:rsidR="00583CE3" w:rsidRPr="002C01C7" w:rsidRDefault="00C31413">
            <w:pPr>
              <w:pStyle w:val="AttributeTableBody"/>
              <w:spacing w:after="60"/>
              <w:rPr>
                <w:rFonts w:cs="Arial"/>
                <w:sz w:val="20"/>
              </w:rPr>
            </w:pPr>
            <w:hyperlink w:history="1">
              <w:r w:rsidR="006C65B2" w:rsidRPr="002C01C7">
                <w:rPr>
                  <w:rStyle w:val="Hyperlink"/>
                  <w:rFonts w:cs="Arial"/>
                  <w:sz w:val="20"/>
                </w:rPr>
                <w:t>0136</w:t>
              </w:r>
            </w:hyperlink>
          </w:p>
        </w:tc>
        <w:tc>
          <w:tcPr>
            <w:tcW w:w="806" w:type="dxa"/>
          </w:tcPr>
          <w:p w14:paraId="3DB47301" w14:textId="77777777" w:rsidR="00583CE3" w:rsidRPr="002C01C7" w:rsidRDefault="00583CE3">
            <w:pPr>
              <w:pStyle w:val="AttributeTableBody"/>
              <w:spacing w:after="60"/>
              <w:rPr>
                <w:rFonts w:cs="Arial"/>
                <w:sz w:val="20"/>
              </w:rPr>
            </w:pPr>
            <w:r w:rsidRPr="002C01C7">
              <w:rPr>
                <w:rFonts w:cs="Arial"/>
                <w:sz w:val="20"/>
              </w:rPr>
              <w:t>01535</w:t>
            </w:r>
          </w:p>
        </w:tc>
        <w:tc>
          <w:tcPr>
            <w:tcW w:w="2075" w:type="dxa"/>
          </w:tcPr>
          <w:p w14:paraId="4EACD48A" w14:textId="77777777" w:rsidR="00583CE3" w:rsidRPr="002C01C7" w:rsidRDefault="00A73666">
            <w:pPr>
              <w:pStyle w:val="AttributeTableBody"/>
              <w:spacing w:after="60"/>
              <w:jc w:val="left"/>
              <w:rPr>
                <w:rFonts w:cs="Arial"/>
                <w:sz w:val="20"/>
              </w:rPr>
            </w:pPr>
            <w:r w:rsidRPr="002C01C7">
              <w:rPr>
                <w:rFonts w:cs="Arial"/>
                <w:sz w:val="20"/>
              </w:rPr>
              <w:t>Identity Unknown Indicator</w:t>
            </w:r>
          </w:p>
        </w:tc>
        <w:tc>
          <w:tcPr>
            <w:tcW w:w="2340" w:type="dxa"/>
          </w:tcPr>
          <w:p w14:paraId="57629C01" w14:textId="77777777" w:rsidR="00583CE3" w:rsidRPr="002C01C7" w:rsidRDefault="00A73666">
            <w:pPr>
              <w:spacing w:before="60" w:after="60"/>
              <w:rPr>
                <w:rFonts w:ascii="Arial" w:hAnsi="Arial" w:cs="Arial"/>
                <w:sz w:val="20"/>
                <w:szCs w:val="20"/>
              </w:rPr>
            </w:pPr>
            <w:r w:rsidRPr="002C01C7">
              <w:rPr>
                <w:rFonts w:ascii="Arial" w:hAnsi="Arial" w:cs="Arial"/>
                <w:sz w:val="20"/>
                <w:szCs w:val="20"/>
              </w:rPr>
              <w:t>Not used.</w:t>
            </w:r>
          </w:p>
        </w:tc>
      </w:tr>
      <w:tr w:rsidR="00583CE3" w:rsidRPr="002C01C7" w14:paraId="5A1D532D" w14:textId="77777777">
        <w:tc>
          <w:tcPr>
            <w:tcW w:w="720" w:type="dxa"/>
          </w:tcPr>
          <w:p w14:paraId="2E2ECCFB" w14:textId="77777777" w:rsidR="00583CE3" w:rsidRPr="002C01C7" w:rsidRDefault="00583CE3">
            <w:pPr>
              <w:pStyle w:val="AttributeTableBody"/>
              <w:spacing w:after="60"/>
              <w:rPr>
                <w:rFonts w:cs="Arial"/>
                <w:sz w:val="20"/>
              </w:rPr>
            </w:pPr>
            <w:r w:rsidRPr="002C01C7">
              <w:rPr>
                <w:rFonts w:cs="Arial"/>
                <w:sz w:val="20"/>
              </w:rPr>
              <w:t>32</w:t>
            </w:r>
          </w:p>
        </w:tc>
        <w:tc>
          <w:tcPr>
            <w:tcW w:w="778" w:type="dxa"/>
          </w:tcPr>
          <w:p w14:paraId="547A8AEE" w14:textId="77777777" w:rsidR="00583CE3" w:rsidRPr="002C01C7" w:rsidRDefault="00583CE3">
            <w:pPr>
              <w:pStyle w:val="AttributeTableBody"/>
              <w:spacing w:after="60"/>
              <w:rPr>
                <w:rFonts w:cs="Arial"/>
                <w:sz w:val="20"/>
              </w:rPr>
            </w:pPr>
            <w:r w:rsidRPr="002C01C7">
              <w:rPr>
                <w:rFonts w:cs="Arial"/>
                <w:sz w:val="20"/>
              </w:rPr>
              <w:t>20</w:t>
            </w:r>
          </w:p>
        </w:tc>
        <w:tc>
          <w:tcPr>
            <w:tcW w:w="734" w:type="dxa"/>
          </w:tcPr>
          <w:p w14:paraId="7C30ACD1" w14:textId="77777777" w:rsidR="00583CE3" w:rsidRPr="002C01C7" w:rsidRDefault="00583CE3">
            <w:pPr>
              <w:pStyle w:val="AttributeTableBody"/>
              <w:spacing w:after="60"/>
              <w:rPr>
                <w:rFonts w:cs="Arial"/>
                <w:sz w:val="20"/>
              </w:rPr>
            </w:pPr>
            <w:r w:rsidRPr="002C01C7">
              <w:rPr>
                <w:rFonts w:cs="Arial"/>
                <w:sz w:val="20"/>
              </w:rPr>
              <w:t>IS</w:t>
            </w:r>
          </w:p>
        </w:tc>
        <w:tc>
          <w:tcPr>
            <w:tcW w:w="691" w:type="dxa"/>
          </w:tcPr>
          <w:p w14:paraId="7262BE64"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512EF4E5" w14:textId="77777777" w:rsidR="00583CE3" w:rsidRPr="002C01C7" w:rsidRDefault="00583CE3">
            <w:pPr>
              <w:pStyle w:val="AttributeTableBody"/>
              <w:spacing w:after="60"/>
              <w:rPr>
                <w:rFonts w:cs="Arial"/>
                <w:sz w:val="20"/>
              </w:rPr>
            </w:pPr>
          </w:p>
        </w:tc>
        <w:tc>
          <w:tcPr>
            <w:tcW w:w="734" w:type="dxa"/>
          </w:tcPr>
          <w:p w14:paraId="1175C4B2" w14:textId="77777777" w:rsidR="00583CE3" w:rsidRPr="002C01C7" w:rsidRDefault="00583CE3">
            <w:pPr>
              <w:pStyle w:val="AttributeTableBody"/>
              <w:spacing w:after="60"/>
              <w:rPr>
                <w:rFonts w:cs="Arial"/>
                <w:sz w:val="20"/>
              </w:rPr>
            </w:pPr>
            <w:r w:rsidRPr="002C01C7">
              <w:rPr>
                <w:rFonts w:cs="Arial"/>
                <w:sz w:val="20"/>
              </w:rPr>
              <w:t>0445</w:t>
            </w:r>
          </w:p>
        </w:tc>
        <w:tc>
          <w:tcPr>
            <w:tcW w:w="806" w:type="dxa"/>
          </w:tcPr>
          <w:p w14:paraId="6E07896C" w14:textId="77777777" w:rsidR="00583CE3" w:rsidRPr="002C01C7" w:rsidRDefault="00583CE3">
            <w:pPr>
              <w:pStyle w:val="AttributeTableBody"/>
              <w:spacing w:after="60"/>
              <w:rPr>
                <w:rFonts w:cs="Arial"/>
                <w:sz w:val="20"/>
              </w:rPr>
            </w:pPr>
            <w:r w:rsidRPr="002C01C7">
              <w:rPr>
                <w:rFonts w:cs="Arial"/>
                <w:sz w:val="20"/>
              </w:rPr>
              <w:t>01536</w:t>
            </w:r>
          </w:p>
        </w:tc>
        <w:tc>
          <w:tcPr>
            <w:tcW w:w="2075" w:type="dxa"/>
          </w:tcPr>
          <w:p w14:paraId="322FED3F" w14:textId="77777777" w:rsidR="00583CE3" w:rsidRPr="002C01C7" w:rsidRDefault="00583CE3">
            <w:pPr>
              <w:pStyle w:val="AttributeTableBody"/>
              <w:spacing w:after="60"/>
              <w:jc w:val="left"/>
              <w:rPr>
                <w:rFonts w:cs="Arial"/>
                <w:sz w:val="20"/>
              </w:rPr>
            </w:pPr>
            <w:r w:rsidRPr="002C01C7">
              <w:rPr>
                <w:rFonts w:cs="Arial"/>
                <w:sz w:val="20"/>
              </w:rPr>
              <w:t>Identity Reliability Code</w:t>
            </w:r>
          </w:p>
        </w:tc>
        <w:tc>
          <w:tcPr>
            <w:tcW w:w="2340" w:type="dxa"/>
          </w:tcPr>
          <w:p w14:paraId="73AD4AD9" w14:textId="77777777" w:rsidR="00583CE3" w:rsidRPr="002C01C7" w:rsidRDefault="008E3D14">
            <w:pPr>
              <w:spacing w:before="60" w:after="60"/>
              <w:rPr>
                <w:rFonts w:ascii="Arial" w:hAnsi="Arial" w:cs="Arial"/>
                <w:sz w:val="20"/>
                <w:szCs w:val="20"/>
              </w:rPr>
            </w:pPr>
            <w:r w:rsidRPr="002C01C7">
              <w:rPr>
                <w:rFonts w:ascii="Arial" w:hAnsi="Arial" w:cs="Arial"/>
                <w:sz w:val="20"/>
                <w:szCs w:val="20"/>
              </w:rPr>
              <w:t>Only sent from the MPI in A31 message</w:t>
            </w:r>
            <w:r w:rsidR="00A53811" w:rsidRPr="002C01C7">
              <w:rPr>
                <w:rFonts w:ascii="Arial" w:hAnsi="Arial" w:cs="Arial"/>
                <w:sz w:val="20"/>
                <w:szCs w:val="20"/>
              </w:rPr>
              <w:t xml:space="preserve">. </w:t>
            </w:r>
            <w:r w:rsidRPr="002C01C7">
              <w:rPr>
                <w:rFonts w:ascii="Arial" w:hAnsi="Arial" w:cs="Arial"/>
                <w:sz w:val="20"/>
                <w:szCs w:val="20"/>
              </w:rPr>
              <w:t>Used by PSIM.</w:t>
            </w:r>
          </w:p>
        </w:tc>
      </w:tr>
      <w:tr w:rsidR="00583CE3" w:rsidRPr="002C01C7" w14:paraId="12096639" w14:textId="77777777">
        <w:tc>
          <w:tcPr>
            <w:tcW w:w="720" w:type="dxa"/>
          </w:tcPr>
          <w:p w14:paraId="320CD85D" w14:textId="77777777" w:rsidR="00583CE3" w:rsidRPr="002C01C7" w:rsidRDefault="00583CE3">
            <w:pPr>
              <w:pStyle w:val="AttributeTableBody"/>
              <w:spacing w:after="60"/>
              <w:rPr>
                <w:rFonts w:cs="Arial"/>
                <w:sz w:val="20"/>
              </w:rPr>
            </w:pPr>
            <w:r w:rsidRPr="002C01C7">
              <w:rPr>
                <w:rFonts w:cs="Arial"/>
                <w:sz w:val="20"/>
              </w:rPr>
              <w:t>33</w:t>
            </w:r>
          </w:p>
        </w:tc>
        <w:tc>
          <w:tcPr>
            <w:tcW w:w="778" w:type="dxa"/>
          </w:tcPr>
          <w:p w14:paraId="31D53AA8" w14:textId="77777777" w:rsidR="00583CE3" w:rsidRPr="002C01C7" w:rsidRDefault="00583CE3">
            <w:pPr>
              <w:pStyle w:val="AttributeTableBody"/>
              <w:spacing w:after="60"/>
              <w:rPr>
                <w:rFonts w:cs="Arial"/>
                <w:sz w:val="20"/>
              </w:rPr>
            </w:pPr>
            <w:r w:rsidRPr="002C01C7">
              <w:rPr>
                <w:rFonts w:cs="Arial"/>
                <w:sz w:val="20"/>
              </w:rPr>
              <w:t>26</w:t>
            </w:r>
          </w:p>
        </w:tc>
        <w:tc>
          <w:tcPr>
            <w:tcW w:w="734" w:type="dxa"/>
          </w:tcPr>
          <w:p w14:paraId="5C3814D3" w14:textId="77777777" w:rsidR="00583CE3" w:rsidRPr="002C01C7" w:rsidRDefault="00583CE3">
            <w:pPr>
              <w:pStyle w:val="AttributeTableBody"/>
              <w:spacing w:after="60"/>
              <w:rPr>
                <w:rFonts w:cs="Arial"/>
                <w:sz w:val="20"/>
              </w:rPr>
            </w:pPr>
            <w:r w:rsidRPr="002C01C7">
              <w:rPr>
                <w:rFonts w:cs="Arial"/>
                <w:sz w:val="20"/>
              </w:rPr>
              <w:t>TS</w:t>
            </w:r>
          </w:p>
        </w:tc>
        <w:tc>
          <w:tcPr>
            <w:tcW w:w="691" w:type="dxa"/>
          </w:tcPr>
          <w:p w14:paraId="6E83BBAA"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4EC360DE" w14:textId="77777777" w:rsidR="00583CE3" w:rsidRPr="002C01C7" w:rsidRDefault="00583CE3">
            <w:pPr>
              <w:pStyle w:val="AttributeTableBody"/>
              <w:spacing w:after="60"/>
              <w:rPr>
                <w:rFonts w:cs="Arial"/>
                <w:sz w:val="20"/>
              </w:rPr>
            </w:pPr>
          </w:p>
        </w:tc>
        <w:tc>
          <w:tcPr>
            <w:tcW w:w="734" w:type="dxa"/>
          </w:tcPr>
          <w:p w14:paraId="38680515" w14:textId="77777777" w:rsidR="00583CE3" w:rsidRPr="002C01C7" w:rsidRDefault="00583CE3">
            <w:pPr>
              <w:pStyle w:val="AttributeTableBody"/>
              <w:spacing w:after="60"/>
              <w:rPr>
                <w:rFonts w:cs="Arial"/>
                <w:sz w:val="20"/>
              </w:rPr>
            </w:pPr>
          </w:p>
        </w:tc>
        <w:tc>
          <w:tcPr>
            <w:tcW w:w="806" w:type="dxa"/>
          </w:tcPr>
          <w:p w14:paraId="0997C7B4" w14:textId="77777777" w:rsidR="00583CE3" w:rsidRPr="002C01C7" w:rsidRDefault="00583CE3">
            <w:pPr>
              <w:pStyle w:val="AttributeTableBody"/>
              <w:spacing w:after="60"/>
              <w:rPr>
                <w:rFonts w:cs="Arial"/>
                <w:sz w:val="20"/>
              </w:rPr>
            </w:pPr>
            <w:r w:rsidRPr="002C01C7">
              <w:rPr>
                <w:rFonts w:cs="Arial"/>
                <w:sz w:val="20"/>
              </w:rPr>
              <w:t>01537</w:t>
            </w:r>
          </w:p>
        </w:tc>
        <w:tc>
          <w:tcPr>
            <w:tcW w:w="2075" w:type="dxa"/>
          </w:tcPr>
          <w:p w14:paraId="1ED50C66" w14:textId="77777777" w:rsidR="00583CE3" w:rsidRPr="002C01C7" w:rsidRDefault="00583CE3">
            <w:pPr>
              <w:pStyle w:val="AttributeTableBody"/>
              <w:spacing w:after="60"/>
              <w:jc w:val="left"/>
              <w:rPr>
                <w:rFonts w:cs="Arial"/>
                <w:sz w:val="20"/>
              </w:rPr>
            </w:pPr>
            <w:r w:rsidRPr="002C01C7">
              <w:rPr>
                <w:rFonts w:cs="Arial"/>
                <w:sz w:val="20"/>
              </w:rPr>
              <w:t>Last Update Date/Time</w:t>
            </w:r>
          </w:p>
        </w:tc>
        <w:tc>
          <w:tcPr>
            <w:tcW w:w="2340" w:type="dxa"/>
          </w:tcPr>
          <w:p w14:paraId="6E496DE2" w14:textId="77777777" w:rsidR="00583CE3" w:rsidRPr="002C01C7" w:rsidRDefault="00A73666">
            <w:pPr>
              <w:spacing w:before="60" w:after="60"/>
              <w:rPr>
                <w:rFonts w:ascii="Arial" w:hAnsi="Arial" w:cs="Arial"/>
                <w:sz w:val="20"/>
                <w:szCs w:val="20"/>
              </w:rPr>
            </w:pPr>
            <w:r w:rsidRPr="002C01C7">
              <w:rPr>
                <w:rFonts w:ascii="Arial" w:hAnsi="Arial" w:cs="Arial"/>
                <w:sz w:val="20"/>
                <w:szCs w:val="20"/>
              </w:rPr>
              <w:t>Not used.</w:t>
            </w:r>
          </w:p>
        </w:tc>
      </w:tr>
      <w:tr w:rsidR="00583CE3" w:rsidRPr="002C01C7" w14:paraId="0613D534" w14:textId="77777777">
        <w:tc>
          <w:tcPr>
            <w:tcW w:w="720" w:type="dxa"/>
          </w:tcPr>
          <w:p w14:paraId="0DA35A93" w14:textId="77777777" w:rsidR="00583CE3" w:rsidRPr="002C01C7" w:rsidRDefault="00583CE3">
            <w:pPr>
              <w:pStyle w:val="AttributeTableBody"/>
              <w:spacing w:after="60"/>
              <w:rPr>
                <w:rFonts w:cs="Arial"/>
                <w:sz w:val="20"/>
              </w:rPr>
            </w:pPr>
            <w:r w:rsidRPr="002C01C7">
              <w:rPr>
                <w:rFonts w:cs="Arial"/>
                <w:sz w:val="20"/>
              </w:rPr>
              <w:t>34</w:t>
            </w:r>
          </w:p>
        </w:tc>
        <w:tc>
          <w:tcPr>
            <w:tcW w:w="778" w:type="dxa"/>
          </w:tcPr>
          <w:p w14:paraId="4ED65FEA" w14:textId="77777777" w:rsidR="00583CE3" w:rsidRPr="002C01C7" w:rsidRDefault="00583CE3">
            <w:pPr>
              <w:pStyle w:val="AttributeTableBody"/>
              <w:spacing w:after="60"/>
              <w:rPr>
                <w:rFonts w:cs="Arial"/>
                <w:sz w:val="20"/>
              </w:rPr>
            </w:pPr>
            <w:r w:rsidRPr="002C01C7">
              <w:rPr>
                <w:rFonts w:cs="Arial"/>
                <w:sz w:val="20"/>
              </w:rPr>
              <w:t>40</w:t>
            </w:r>
          </w:p>
        </w:tc>
        <w:tc>
          <w:tcPr>
            <w:tcW w:w="734" w:type="dxa"/>
          </w:tcPr>
          <w:p w14:paraId="112A7BC9" w14:textId="77777777" w:rsidR="00583CE3" w:rsidRPr="002C01C7" w:rsidRDefault="00583CE3">
            <w:pPr>
              <w:pStyle w:val="AttributeTableBody"/>
              <w:spacing w:after="60"/>
              <w:rPr>
                <w:rFonts w:cs="Arial"/>
                <w:sz w:val="20"/>
              </w:rPr>
            </w:pPr>
            <w:r w:rsidRPr="002C01C7">
              <w:rPr>
                <w:rFonts w:cs="Arial"/>
                <w:sz w:val="20"/>
              </w:rPr>
              <w:t>HD</w:t>
            </w:r>
          </w:p>
        </w:tc>
        <w:tc>
          <w:tcPr>
            <w:tcW w:w="691" w:type="dxa"/>
          </w:tcPr>
          <w:p w14:paraId="25DB9774"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744DF0EA" w14:textId="77777777" w:rsidR="00583CE3" w:rsidRPr="002C01C7" w:rsidRDefault="00583CE3">
            <w:pPr>
              <w:pStyle w:val="AttributeTableBody"/>
              <w:spacing w:after="60"/>
              <w:rPr>
                <w:rFonts w:cs="Arial"/>
                <w:sz w:val="20"/>
              </w:rPr>
            </w:pPr>
          </w:p>
        </w:tc>
        <w:tc>
          <w:tcPr>
            <w:tcW w:w="734" w:type="dxa"/>
          </w:tcPr>
          <w:p w14:paraId="6D202E8D" w14:textId="77777777" w:rsidR="00583CE3" w:rsidRPr="002C01C7" w:rsidRDefault="00583CE3">
            <w:pPr>
              <w:pStyle w:val="AttributeTableBody"/>
              <w:spacing w:after="60"/>
              <w:rPr>
                <w:rFonts w:cs="Arial"/>
                <w:sz w:val="20"/>
              </w:rPr>
            </w:pPr>
          </w:p>
        </w:tc>
        <w:tc>
          <w:tcPr>
            <w:tcW w:w="806" w:type="dxa"/>
          </w:tcPr>
          <w:p w14:paraId="06A6C6A5" w14:textId="77777777" w:rsidR="00583CE3" w:rsidRPr="002C01C7" w:rsidRDefault="00583CE3">
            <w:pPr>
              <w:pStyle w:val="AttributeTableBody"/>
              <w:spacing w:after="60"/>
              <w:rPr>
                <w:rFonts w:cs="Arial"/>
                <w:sz w:val="20"/>
              </w:rPr>
            </w:pPr>
            <w:r w:rsidRPr="002C01C7">
              <w:rPr>
                <w:rFonts w:cs="Arial"/>
                <w:sz w:val="20"/>
              </w:rPr>
              <w:t>01538</w:t>
            </w:r>
          </w:p>
        </w:tc>
        <w:tc>
          <w:tcPr>
            <w:tcW w:w="2075" w:type="dxa"/>
          </w:tcPr>
          <w:p w14:paraId="471F5F50" w14:textId="77777777" w:rsidR="00583CE3" w:rsidRPr="002C01C7" w:rsidRDefault="00583CE3">
            <w:pPr>
              <w:pStyle w:val="AttributeTableBody"/>
              <w:spacing w:after="60"/>
              <w:jc w:val="left"/>
              <w:rPr>
                <w:rFonts w:cs="Arial"/>
                <w:sz w:val="20"/>
              </w:rPr>
            </w:pPr>
            <w:r w:rsidRPr="002C01C7">
              <w:rPr>
                <w:rFonts w:cs="Arial"/>
                <w:sz w:val="20"/>
              </w:rPr>
              <w:t>Last Update Facility</w:t>
            </w:r>
          </w:p>
        </w:tc>
        <w:tc>
          <w:tcPr>
            <w:tcW w:w="2340" w:type="dxa"/>
          </w:tcPr>
          <w:p w14:paraId="199862D2" w14:textId="77777777" w:rsidR="00583CE3" w:rsidRPr="002C01C7" w:rsidRDefault="00A73666">
            <w:pPr>
              <w:spacing w:before="60" w:after="60"/>
              <w:rPr>
                <w:rFonts w:ascii="Arial" w:hAnsi="Arial" w:cs="Arial"/>
                <w:sz w:val="20"/>
                <w:szCs w:val="20"/>
              </w:rPr>
            </w:pPr>
            <w:r w:rsidRPr="002C01C7">
              <w:rPr>
                <w:rFonts w:ascii="Arial" w:hAnsi="Arial" w:cs="Arial"/>
                <w:sz w:val="20"/>
                <w:szCs w:val="20"/>
              </w:rPr>
              <w:t>Not used.</w:t>
            </w:r>
          </w:p>
        </w:tc>
      </w:tr>
      <w:tr w:rsidR="00583CE3" w:rsidRPr="002C01C7" w14:paraId="367663B2" w14:textId="77777777">
        <w:tc>
          <w:tcPr>
            <w:tcW w:w="720" w:type="dxa"/>
          </w:tcPr>
          <w:p w14:paraId="41E6E73C" w14:textId="77777777" w:rsidR="00583CE3" w:rsidRPr="002C01C7" w:rsidRDefault="00583CE3">
            <w:pPr>
              <w:pStyle w:val="AttributeTableBody"/>
              <w:spacing w:after="60"/>
              <w:rPr>
                <w:rFonts w:cs="Arial"/>
                <w:sz w:val="20"/>
              </w:rPr>
            </w:pPr>
            <w:r w:rsidRPr="002C01C7">
              <w:rPr>
                <w:rFonts w:cs="Arial"/>
                <w:sz w:val="20"/>
              </w:rPr>
              <w:t>35</w:t>
            </w:r>
          </w:p>
        </w:tc>
        <w:tc>
          <w:tcPr>
            <w:tcW w:w="778" w:type="dxa"/>
          </w:tcPr>
          <w:p w14:paraId="5241BD3E" w14:textId="77777777" w:rsidR="00583CE3" w:rsidRPr="002C01C7" w:rsidRDefault="00583CE3">
            <w:pPr>
              <w:pStyle w:val="AttributeTableBody"/>
              <w:spacing w:after="60"/>
              <w:rPr>
                <w:rFonts w:cs="Arial"/>
                <w:sz w:val="20"/>
              </w:rPr>
            </w:pPr>
            <w:r w:rsidRPr="002C01C7">
              <w:rPr>
                <w:rFonts w:cs="Arial"/>
                <w:sz w:val="20"/>
              </w:rPr>
              <w:t>250</w:t>
            </w:r>
          </w:p>
        </w:tc>
        <w:tc>
          <w:tcPr>
            <w:tcW w:w="734" w:type="dxa"/>
          </w:tcPr>
          <w:p w14:paraId="3F05C233" w14:textId="77777777" w:rsidR="00583CE3" w:rsidRPr="002C01C7" w:rsidRDefault="00583CE3">
            <w:pPr>
              <w:pStyle w:val="AttributeTableBody"/>
              <w:spacing w:after="60"/>
              <w:rPr>
                <w:rFonts w:cs="Arial"/>
                <w:sz w:val="20"/>
              </w:rPr>
            </w:pPr>
            <w:r w:rsidRPr="002C01C7">
              <w:rPr>
                <w:rFonts w:cs="Arial"/>
                <w:sz w:val="20"/>
              </w:rPr>
              <w:t>CE</w:t>
            </w:r>
          </w:p>
        </w:tc>
        <w:tc>
          <w:tcPr>
            <w:tcW w:w="691" w:type="dxa"/>
          </w:tcPr>
          <w:p w14:paraId="5AF7EDBA" w14:textId="77777777" w:rsidR="00583CE3" w:rsidRPr="002C01C7" w:rsidRDefault="00583CE3">
            <w:pPr>
              <w:pStyle w:val="AttributeTableBody"/>
              <w:spacing w:after="60"/>
              <w:rPr>
                <w:rFonts w:cs="Arial"/>
                <w:sz w:val="20"/>
              </w:rPr>
            </w:pPr>
            <w:r w:rsidRPr="002C01C7">
              <w:rPr>
                <w:rFonts w:cs="Arial"/>
                <w:sz w:val="20"/>
              </w:rPr>
              <w:t>C</w:t>
            </w:r>
          </w:p>
        </w:tc>
        <w:tc>
          <w:tcPr>
            <w:tcW w:w="662" w:type="dxa"/>
          </w:tcPr>
          <w:p w14:paraId="7467D22F" w14:textId="77777777" w:rsidR="00583CE3" w:rsidRPr="002C01C7" w:rsidRDefault="00583CE3">
            <w:pPr>
              <w:pStyle w:val="AttributeTableBody"/>
              <w:spacing w:after="60"/>
              <w:rPr>
                <w:rFonts w:cs="Arial"/>
                <w:sz w:val="20"/>
              </w:rPr>
            </w:pPr>
          </w:p>
        </w:tc>
        <w:tc>
          <w:tcPr>
            <w:tcW w:w="734" w:type="dxa"/>
          </w:tcPr>
          <w:p w14:paraId="4DF73834" w14:textId="77777777" w:rsidR="00583CE3" w:rsidRPr="002C01C7" w:rsidRDefault="00583CE3">
            <w:pPr>
              <w:pStyle w:val="AttributeTableBody"/>
              <w:spacing w:after="60"/>
              <w:rPr>
                <w:rFonts w:cs="Arial"/>
                <w:sz w:val="20"/>
              </w:rPr>
            </w:pPr>
            <w:r w:rsidRPr="002C01C7">
              <w:rPr>
                <w:rFonts w:cs="Arial"/>
                <w:sz w:val="20"/>
              </w:rPr>
              <w:t>0446</w:t>
            </w:r>
          </w:p>
        </w:tc>
        <w:tc>
          <w:tcPr>
            <w:tcW w:w="806" w:type="dxa"/>
          </w:tcPr>
          <w:p w14:paraId="203408B8" w14:textId="77777777" w:rsidR="00583CE3" w:rsidRPr="002C01C7" w:rsidRDefault="00583CE3">
            <w:pPr>
              <w:pStyle w:val="AttributeTableBody"/>
              <w:spacing w:after="60"/>
              <w:rPr>
                <w:rFonts w:cs="Arial"/>
                <w:sz w:val="20"/>
              </w:rPr>
            </w:pPr>
            <w:r w:rsidRPr="002C01C7">
              <w:rPr>
                <w:rFonts w:cs="Arial"/>
                <w:sz w:val="20"/>
              </w:rPr>
              <w:t>01539</w:t>
            </w:r>
          </w:p>
        </w:tc>
        <w:tc>
          <w:tcPr>
            <w:tcW w:w="2075" w:type="dxa"/>
          </w:tcPr>
          <w:p w14:paraId="073F4EEB" w14:textId="77777777" w:rsidR="00583CE3" w:rsidRPr="002C01C7" w:rsidRDefault="00583CE3">
            <w:pPr>
              <w:pStyle w:val="AttributeTableBody"/>
              <w:spacing w:after="60"/>
              <w:jc w:val="left"/>
              <w:rPr>
                <w:rFonts w:cs="Arial"/>
                <w:sz w:val="20"/>
              </w:rPr>
            </w:pPr>
            <w:r w:rsidRPr="002C01C7">
              <w:rPr>
                <w:rFonts w:cs="Arial"/>
                <w:sz w:val="20"/>
              </w:rPr>
              <w:t>Species Code</w:t>
            </w:r>
          </w:p>
        </w:tc>
        <w:tc>
          <w:tcPr>
            <w:tcW w:w="2340" w:type="dxa"/>
          </w:tcPr>
          <w:p w14:paraId="22C33935" w14:textId="77777777" w:rsidR="00583CE3" w:rsidRPr="002C01C7" w:rsidRDefault="00A73666">
            <w:pPr>
              <w:spacing w:before="60" w:after="60"/>
              <w:rPr>
                <w:rFonts w:ascii="Arial" w:hAnsi="Arial" w:cs="Arial"/>
                <w:sz w:val="20"/>
                <w:szCs w:val="20"/>
              </w:rPr>
            </w:pPr>
            <w:r w:rsidRPr="002C01C7">
              <w:rPr>
                <w:rFonts w:ascii="Arial" w:hAnsi="Arial" w:cs="Arial"/>
                <w:sz w:val="20"/>
                <w:szCs w:val="20"/>
              </w:rPr>
              <w:t>Not used.</w:t>
            </w:r>
          </w:p>
        </w:tc>
      </w:tr>
      <w:tr w:rsidR="00583CE3" w:rsidRPr="002C01C7" w14:paraId="722F3132" w14:textId="77777777">
        <w:tc>
          <w:tcPr>
            <w:tcW w:w="720" w:type="dxa"/>
          </w:tcPr>
          <w:p w14:paraId="76DB7B67" w14:textId="77777777" w:rsidR="00583CE3" w:rsidRPr="002C01C7" w:rsidRDefault="00583CE3">
            <w:pPr>
              <w:pStyle w:val="AttributeTableBody"/>
              <w:spacing w:after="60"/>
              <w:rPr>
                <w:rFonts w:cs="Arial"/>
                <w:sz w:val="20"/>
              </w:rPr>
            </w:pPr>
            <w:r w:rsidRPr="002C01C7">
              <w:rPr>
                <w:rFonts w:cs="Arial"/>
                <w:sz w:val="20"/>
              </w:rPr>
              <w:t>36</w:t>
            </w:r>
          </w:p>
        </w:tc>
        <w:tc>
          <w:tcPr>
            <w:tcW w:w="778" w:type="dxa"/>
          </w:tcPr>
          <w:p w14:paraId="5D1A1328" w14:textId="77777777" w:rsidR="00583CE3" w:rsidRPr="002C01C7" w:rsidRDefault="00583CE3">
            <w:pPr>
              <w:pStyle w:val="AttributeTableBody"/>
              <w:spacing w:after="60"/>
              <w:rPr>
                <w:rFonts w:cs="Arial"/>
                <w:sz w:val="20"/>
              </w:rPr>
            </w:pPr>
            <w:r w:rsidRPr="002C01C7">
              <w:rPr>
                <w:rFonts w:cs="Arial"/>
                <w:sz w:val="20"/>
              </w:rPr>
              <w:t>250</w:t>
            </w:r>
          </w:p>
        </w:tc>
        <w:tc>
          <w:tcPr>
            <w:tcW w:w="734" w:type="dxa"/>
          </w:tcPr>
          <w:p w14:paraId="4C5DBF5F" w14:textId="77777777" w:rsidR="00583CE3" w:rsidRPr="002C01C7" w:rsidRDefault="00583CE3">
            <w:pPr>
              <w:pStyle w:val="AttributeTableBody"/>
              <w:spacing w:after="60"/>
              <w:rPr>
                <w:rFonts w:cs="Arial"/>
                <w:sz w:val="20"/>
              </w:rPr>
            </w:pPr>
            <w:r w:rsidRPr="002C01C7">
              <w:rPr>
                <w:rFonts w:cs="Arial"/>
                <w:sz w:val="20"/>
              </w:rPr>
              <w:t>CE</w:t>
            </w:r>
          </w:p>
        </w:tc>
        <w:tc>
          <w:tcPr>
            <w:tcW w:w="691" w:type="dxa"/>
          </w:tcPr>
          <w:p w14:paraId="4383712F" w14:textId="77777777" w:rsidR="00583CE3" w:rsidRPr="002C01C7" w:rsidRDefault="00583CE3">
            <w:pPr>
              <w:pStyle w:val="AttributeTableBody"/>
              <w:spacing w:after="60"/>
              <w:rPr>
                <w:rFonts w:cs="Arial"/>
                <w:sz w:val="20"/>
              </w:rPr>
            </w:pPr>
            <w:r w:rsidRPr="002C01C7">
              <w:rPr>
                <w:rFonts w:cs="Arial"/>
                <w:sz w:val="20"/>
              </w:rPr>
              <w:t>C</w:t>
            </w:r>
          </w:p>
        </w:tc>
        <w:tc>
          <w:tcPr>
            <w:tcW w:w="662" w:type="dxa"/>
          </w:tcPr>
          <w:p w14:paraId="2499F177" w14:textId="77777777" w:rsidR="00583CE3" w:rsidRPr="002C01C7" w:rsidRDefault="00583CE3">
            <w:pPr>
              <w:pStyle w:val="AttributeTableBody"/>
              <w:spacing w:after="60"/>
              <w:rPr>
                <w:rFonts w:cs="Arial"/>
                <w:sz w:val="20"/>
              </w:rPr>
            </w:pPr>
          </w:p>
        </w:tc>
        <w:tc>
          <w:tcPr>
            <w:tcW w:w="734" w:type="dxa"/>
          </w:tcPr>
          <w:p w14:paraId="40D13075" w14:textId="77777777" w:rsidR="00583CE3" w:rsidRPr="002C01C7" w:rsidRDefault="00583CE3">
            <w:pPr>
              <w:pStyle w:val="AttributeTableBody"/>
              <w:spacing w:after="60"/>
              <w:rPr>
                <w:rFonts w:cs="Arial"/>
                <w:sz w:val="20"/>
              </w:rPr>
            </w:pPr>
            <w:r w:rsidRPr="002C01C7">
              <w:rPr>
                <w:rFonts w:cs="Arial"/>
                <w:sz w:val="20"/>
              </w:rPr>
              <w:t>0447</w:t>
            </w:r>
          </w:p>
        </w:tc>
        <w:tc>
          <w:tcPr>
            <w:tcW w:w="806" w:type="dxa"/>
          </w:tcPr>
          <w:p w14:paraId="343CC442" w14:textId="77777777" w:rsidR="00583CE3" w:rsidRPr="002C01C7" w:rsidRDefault="00583CE3">
            <w:pPr>
              <w:pStyle w:val="AttributeTableBody"/>
              <w:spacing w:after="60"/>
              <w:rPr>
                <w:rFonts w:cs="Arial"/>
                <w:sz w:val="20"/>
              </w:rPr>
            </w:pPr>
            <w:r w:rsidRPr="002C01C7">
              <w:rPr>
                <w:rFonts w:cs="Arial"/>
                <w:sz w:val="20"/>
              </w:rPr>
              <w:t>01540</w:t>
            </w:r>
          </w:p>
        </w:tc>
        <w:tc>
          <w:tcPr>
            <w:tcW w:w="2075" w:type="dxa"/>
          </w:tcPr>
          <w:p w14:paraId="1A41E3F5" w14:textId="77777777" w:rsidR="00583CE3" w:rsidRPr="002C01C7" w:rsidRDefault="00583CE3">
            <w:pPr>
              <w:pStyle w:val="AttributeTableBody"/>
              <w:spacing w:after="60"/>
              <w:jc w:val="left"/>
              <w:rPr>
                <w:rFonts w:cs="Arial"/>
                <w:sz w:val="20"/>
              </w:rPr>
            </w:pPr>
            <w:r w:rsidRPr="002C01C7">
              <w:rPr>
                <w:rFonts w:cs="Arial"/>
                <w:sz w:val="20"/>
              </w:rPr>
              <w:t>Breed Code</w:t>
            </w:r>
          </w:p>
        </w:tc>
        <w:tc>
          <w:tcPr>
            <w:tcW w:w="2340" w:type="dxa"/>
          </w:tcPr>
          <w:p w14:paraId="6CD2E885" w14:textId="77777777" w:rsidR="00583CE3" w:rsidRPr="002C01C7" w:rsidRDefault="00A73666">
            <w:pPr>
              <w:spacing w:before="60" w:after="60"/>
              <w:rPr>
                <w:rFonts w:ascii="Arial" w:hAnsi="Arial" w:cs="Arial"/>
                <w:sz w:val="20"/>
                <w:szCs w:val="20"/>
              </w:rPr>
            </w:pPr>
            <w:r w:rsidRPr="002C01C7">
              <w:rPr>
                <w:rFonts w:ascii="Arial" w:hAnsi="Arial" w:cs="Arial"/>
                <w:sz w:val="20"/>
                <w:szCs w:val="20"/>
              </w:rPr>
              <w:t>Not used.</w:t>
            </w:r>
          </w:p>
        </w:tc>
      </w:tr>
      <w:tr w:rsidR="00583CE3" w:rsidRPr="002C01C7" w14:paraId="15ED6606" w14:textId="77777777">
        <w:tc>
          <w:tcPr>
            <w:tcW w:w="720" w:type="dxa"/>
          </w:tcPr>
          <w:p w14:paraId="177F472C" w14:textId="77777777" w:rsidR="00583CE3" w:rsidRPr="002C01C7" w:rsidRDefault="00583CE3">
            <w:pPr>
              <w:pStyle w:val="AttributeTableBody"/>
              <w:spacing w:after="60"/>
              <w:rPr>
                <w:rFonts w:cs="Arial"/>
                <w:sz w:val="20"/>
              </w:rPr>
            </w:pPr>
            <w:r w:rsidRPr="002C01C7">
              <w:rPr>
                <w:rFonts w:cs="Arial"/>
                <w:sz w:val="20"/>
              </w:rPr>
              <w:t>37</w:t>
            </w:r>
          </w:p>
        </w:tc>
        <w:tc>
          <w:tcPr>
            <w:tcW w:w="778" w:type="dxa"/>
          </w:tcPr>
          <w:p w14:paraId="08DA2E24" w14:textId="77777777" w:rsidR="00583CE3" w:rsidRPr="002C01C7" w:rsidRDefault="00583CE3">
            <w:pPr>
              <w:pStyle w:val="AttributeTableBody"/>
              <w:spacing w:after="60"/>
              <w:rPr>
                <w:rFonts w:cs="Arial"/>
                <w:sz w:val="20"/>
              </w:rPr>
            </w:pPr>
            <w:r w:rsidRPr="002C01C7">
              <w:rPr>
                <w:rFonts w:cs="Arial"/>
                <w:sz w:val="20"/>
              </w:rPr>
              <w:t>80</w:t>
            </w:r>
          </w:p>
        </w:tc>
        <w:tc>
          <w:tcPr>
            <w:tcW w:w="734" w:type="dxa"/>
          </w:tcPr>
          <w:p w14:paraId="3528D5AC" w14:textId="77777777" w:rsidR="00583CE3" w:rsidRPr="002C01C7" w:rsidRDefault="00583CE3">
            <w:pPr>
              <w:pStyle w:val="AttributeTableBody"/>
              <w:spacing w:after="60"/>
              <w:rPr>
                <w:rFonts w:cs="Arial"/>
                <w:sz w:val="20"/>
              </w:rPr>
            </w:pPr>
            <w:r w:rsidRPr="002C01C7">
              <w:rPr>
                <w:rFonts w:cs="Arial"/>
                <w:sz w:val="20"/>
              </w:rPr>
              <w:t>ST</w:t>
            </w:r>
          </w:p>
        </w:tc>
        <w:tc>
          <w:tcPr>
            <w:tcW w:w="691" w:type="dxa"/>
          </w:tcPr>
          <w:p w14:paraId="7A9A02F8" w14:textId="77777777" w:rsidR="00583CE3" w:rsidRPr="002C01C7" w:rsidRDefault="00583CE3">
            <w:pPr>
              <w:pStyle w:val="AttributeTableBody"/>
              <w:spacing w:after="60"/>
              <w:rPr>
                <w:rFonts w:cs="Arial"/>
                <w:sz w:val="20"/>
              </w:rPr>
            </w:pPr>
            <w:r w:rsidRPr="002C01C7">
              <w:rPr>
                <w:rFonts w:cs="Arial"/>
                <w:sz w:val="20"/>
              </w:rPr>
              <w:t>O</w:t>
            </w:r>
          </w:p>
        </w:tc>
        <w:tc>
          <w:tcPr>
            <w:tcW w:w="662" w:type="dxa"/>
          </w:tcPr>
          <w:p w14:paraId="0170DBFC" w14:textId="77777777" w:rsidR="00583CE3" w:rsidRPr="002C01C7" w:rsidRDefault="00583CE3">
            <w:pPr>
              <w:pStyle w:val="AttributeTableBody"/>
              <w:spacing w:after="60"/>
              <w:rPr>
                <w:rFonts w:cs="Arial"/>
                <w:sz w:val="20"/>
              </w:rPr>
            </w:pPr>
          </w:p>
        </w:tc>
        <w:tc>
          <w:tcPr>
            <w:tcW w:w="734" w:type="dxa"/>
          </w:tcPr>
          <w:p w14:paraId="61B3F7A2" w14:textId="77777777" w:rsidR="00583CE3" w:rsidRPr="002C01C7" w:rsidRDefault="00583CE3">
            <w:pPr>
              <w:pStyle w:val="AttributeTableBody"/>
              <w:spacing w:after="60"/>
              <w:rPr>
                <w:rFonts w:cs="Arial"/>
                <w:sz w:val="20"/>
              </w:rPr>
            </w:pPr>
          </w:p>
        </w:tc>
        <w:tc>
          <w:tcPr>
            <w:tcW w:w="806" w:type="dxa"/>
          </w:tcPr>
          <w:p w14:paraId="502FFEAF" w14:textId="77777777" w:rsidR="00583CE3" w:rsidRPr="002C01C7" w:rsidRDefault="00583CE3">
            <w:pPr>
              <w:pStyle w:val="AttributeTableBody"/>
              <w:spacing w:after="60"/>
              <w:rPr>
                <w:rFonts w:cs="Arial"/>
                <w:sz w:val="20"/>
              </w:rPr>
            </w:pPr>
            <w:r w:rsidRPr="002C01C7">
              <w:rPr>
                <w:rFonts w:cs="Arial"/>
                <w:sz w:val="20"/>
              </w:rPr>
              <w:t>01541</w:t>
            </w:r>
          </w:p>
        </w:tc>
        <w:tc>
          <w:tcPr>
            <w:tcW w:w="2075" w:type="dxa"/>
          </w:tcPr>
          <w:p w14:paraId="5C4A560A" w14:textId="77777777" w:rsidR="00583CE3" w:rsidRPr="002C01C7" w:rsidRDefault="00583CE3">
            <w:pPr>
              <w:pStyle w:val="AttributeTableBody"/>
              <w:spacing w:after="60"/>
              <w:jc w:val="left"/>
              <w:rPr>
                <w:rFonts w:cs="Arial"/>
                <w:sz w:val="20"/>
              </w:rPr>
            </w:pPr>
            <w:r w:rsidRPr="002C01C7">
              <w:rPr>
                <w:rFonts w:cs="Arial"/>
                <w:sz w:val="20"/>
              </w:rPr>
              <w:t>Strain</w:t>
            </w:r>
          </w:p>
        </w:tc>
        <w:tc>
          <w:tcPr>
            <w:tcW w:w="2340" w:type="dxa"/>
          </w:tcPr>
          <w:p w14:paraId="2AD3AF00" w14:textId="77777777" w:rsidR="00583CE3" w:rsidRPr="002C01C7" w:rsidRDefault="00A73666">
            <w:pPr>
              <w:spacing w:before="60" w:after="60"/>
              <w:rPr>
                <w:rFonts w:ascii="Arial" w:hAnsi="Arial" w:cs="Arial"/>
                <w:sz w:val="20"/>
                <w:szCs w:val="20"/>
              </w:rPr>
            </w:pPr>
            <w:r w:rsidRPr="002C01C7">
              <w:rPr>
                <w:rFonts w:ascii="Arial" w:hAnsi="Arial" w:cs="Arial"/>
                <w:sz w:val="20"/>
                <w:szCs w:val="20"/>
              </w:rPr>
              <w:t>Not used.</w:t>
            </w:r>
          </w:p>
        </w:tc>
      </w:tr>
      <w:tr w:rsidR="00583CE3" w:rsidRPr="002C01C7" w14:paraId="1ABC6077" w14:textId="77777777">
        <w:tc>
          <w:tcPr>
            <w:tcW w:w="720" w:type="dxa"/>
          </w:tcPr>
          <w:p w14:paraId="4F6FB18C" w14:textId="77777777" w:rsidR="00583CE3" w:rsidRPr="002C01C7" w:rsidRDefault="00583CE3" w:rsidP="00BE29E1">
            <w:pPr>
              <w:pStyle w:val="AttributeTableBody"/>
              <w:keepNext/>
              <w:keepLines/>
              <w:spacing w:after="60"/>
              <w:rPr>
                <w:rFonts w:cs="Arial"/>
                <w:sz w:val="20"/>
              </w:rPr>
            </w:pPr>
            <w:r w:rsidRPr="002C01C7">
              <w:rPr>
                <w:rFonts w:cs="Arial"/>
                <w:sz w:val="20"/>
              </w:rPr>
              <w:t>38</w:t>
            </w:r>
          </w:p>
        </w:tc>
        <w:tc>
          <w:tcPr>
            <w:tcW w:w="778" w:type="dxa"/>
          </w:tcPr>
          <w:p w14:paraId="0AFB18A3" w14:textId="77777777" w:rsidR="00583CE3" w:rsidRPr="002C01C7" w:rsidRDefault="00583CE3" w:rsidP="00BE29E1">
            <w:pPr>
              <w:pStyle w:val="AttributeTableBody"/>
              <w:keepNext/>
              <w:keepLines/>
              <w:spacing w:after="60"/>
              <w:rPr>
                <w:rFonts w:cs="Arial"/>
                <w:sz w:val="20"/>
              </w:rPr>
            </w:pPr>
            <w:r w:rsidRPr="002C01C7">
              <w:rPr>
                <w:rFonts w:cs="Arial"/>
                <w:sz w:val="20"/>
              </w:rPr>
              <w:t>250</w:t>
            </w:r>
          </w:p>
        </w:tc>
        <w:tc>
          <w:tcPr>
            <w:tcW w:w="734" w:type="dxa"/>
          </w:tcPr>
          <w:p w14:paraId="5DECD159" w14:textId="77777777" w:rsidR="00583CE3" w:rsidRPr="002C01C7" w:rsidRDefault="00583CE3" w:rsidP="00BE29E1">
            <w:pPr>
              <w:pStyle w:val="AttributeTableBody"/>
              <w:keepNext/>
              <w:keepLines/>
              <w:spacing w:after="60"/>
              <w:rPr>
                <w:rFonts w:cs="Arial"/>
                <w:sz w:val="20"/>
              </w:rPr>
            </w:pPr>
            <w:r w:rsidRPr="002C01C7">
              <w:rPr>
                <w:rFonts w:cs="Arial"/>
                <w:sz w:val="20"/>
              </w:rPr>
              <w:t>CE</w:t>
            </w:r>
          </w:p>
        </w:tc>
        <w:tc>
          <w:tcPr>
            <w:tcW w:w="691" w:type="dxa"/>
          </w:tcPr>
          <w:p w14:paraId="61281CA5" w14:textId="77777777" w:rsidR="00583CE3" w:rsidRPr="002C01C7" w:rsidRDefault="00583CE3" w:rsidP="00BE29E1">
            <w:pPr>
              <w:pStyle w:val="AttributeTableBody"/>
              <w:keepNext/>
              <w:keepLines/>
              <w:spacing w:after="60"/>
              <w:rPr>
                <w:rFonts w:cs="Arial"/>
                <w:sz w:val="20"/>
              </w:rPr>
            </w:pPr>
            <w:r w:rsidRPr="002C01C7">
              <w:rPr>
                <w:rFonts w:cs="Arial"/>
                <w:sz w:val="20"/>
              </w:rPr>
              <w:t>O</w:t>
            </w:r>
          </w:p>
        </w:tc>
        <w:tc>
          <w:tcPr>
            <w:tcW w:w="662" w:type="dxa"/>
          </w:tcPr>
          <w:p w14:paraId="5ADFD38F" w14:textId="77777777" w:rsidR="00583CE3" w:rsidRPr="002C01C7" w:rsidRDefault="00583CE3" w:rsidP="00BE29E1">
            <w:pPr>
              <w:pStyle w:val="AttributeTableBody"/>
              <w:keepNext/>
              <w:keepLines/>
              <w:spacing w:after="60"/>
              <w:rPr>
                <w:rFonts w:cs="Arial"/>
                <w:sz w:val="20"/>
              </w:rPr>
            </w:pPr>
            <w:r w:rsidRPr="002C01C7">
              <w:rPr>
                <w:rFonts w:cs="Arial"/>
                <w:sz w:val="20"/>
              </w:rPr>
              <w:t>2</w:t>
            </w:r>
          </w:p>
        </w:tc>
        <w:tc>
          <w:tcPr>
            <w:tcW w:w="734" w:type="dxa"/>
          </w:tcPr>
          <w:p w14:paraId="57C40B2F" w14:textId="77777777" w:rsidR="00583CE3" w:rsidRPr="002C01C7" w:rsidRDefault="00583CE3" w:rsidP="00BE29E1">
            <w:pPr>
              <w:pStyle w:val="AttributeTableBody"/>
              <w:keepNext/>
              <w:keepLines/>
              <w:spacing w:after="60"/>
              <w:rPr>
                <w:rFonts w:cs="Arial"/>
                <w:sz w:val="20"/>
              </w:rPr>
            </w:pPr>
            <w:r w:rsidRPr="002C01C7">
              <w:rPr>
                <w:rFonts w:cs="Arial"/>
                <w:sz w:val="20"/>
              </w:rPr>
              <w:t>0429</w:t>
            </w:r>
          </w:p>
        </w:tc>
        <w:tc>
          <w:tcPr>
            <w:tcW w:w="806" w:type="dxa"/>
          </w:tcPr>
          <w:p w14:paraId="16EDFC0B" w14:textId="77777777" w:rsidR="00583CE3" w:rsidRPr="002C01C7" w:rsidRDefault="00583CE3" w:rsidP="00BE29E1">
            <w:pPr>
              <w:pStyle w:val="AttributeTableBody"/>
              <w:keepNext/>
              <w:keepLines/>
              <w:spacing w:after="60"/>
              <w:rPr>
                <w:rFonts w:cs="Arial"/>
                <w:sz w:val="20"/>
              </w:rPr>
            </w:pPr>
            <w:r w:rsidRPr="002C01C7">
              <w:rPr>
                <w:rFonts w:cs="Arial"/>
                <w:sz w:val="20"/>
              </w:rPr>
              <w:t>01542</w:t>
            </w:r>
          </w:p>
        </w:tc>
        <w:tc>
          <w:tcPr>
            <w:tcW w:w="2075" w:type="dxa"/>
          </w:tcPr>
          <w:p w14:paraId="42EAF009" w14:textId="77777777" w:rsidR="00583CE3" w:rsidRPr="002C01C7" w:rsidRDefault="00A73666" w:rsidP="00BE29E1">
            <w:pPr>
              <w:pStyle w:val="AttributeTableBody"/>
              <w:keepNext/>
              <w:keepLines/>
              <w:spacing w:after="60"/>
              <w:jc w:val="left"/>
              <w:rPr>
                <w:rFonts w:cs="Arial"/>
                <w:sz w:val="20"/>
              </w:rPr>
            </w:pPr>
            <w:r w:rsidRPr="002C01C7">
              <w:rPr>
                <w:rFonts w:cs="Arial"/>
                <w:sz w:val="20"/>
              </w:rPr>
              <w:t>Production Class Code</w:t>
            </w:r>
          </w:p>
        </w:tc>
        <w:tc>
          <w:tcPr>
            <w:tcW w:w="2340" w:type="dxa"/>
          </w:tcPr>
          <w:p w14:paraId="4A077265" w14:textId="77777777" w:rsidR="00583CE3" w:rsidRPr="002C01C7" w:rsidRDefault="00A73666" w:rsidP="00BE29E1">
            <w:pPr>
              <w:keepNext/>
              <w:keepLines/>
              <w:spacing w:before="60" w:after="60"/>
              <w:rPr>
                <w:rFonts w:ascii="Arial" w:hAnsi="Arial" w:cs="Arial"/>
                <w:sz w:val="20"/>
                <w:szCs w:val="20"/>
              </w:rPr>
            </w:pPr>
            <w:r w:rsidRPr="002C01C7">
              <w:rPr>
                <w:rFonts w:ascii="Arial" w:hAnsi="Arial" w:cs="Arial"/>
                <w:sz w:val="20"/>
                <w:szCs w:val="20"/>
              </w:rPr>
              <w:t>Not used.</w:t>
            </w:r>
          </w:p>
        </w:tc>
      </w:tr>
    </w:tbl>
    <w:p w14:paraId="47CD6B8E" w14:textId="6670E195" w:rsidR="00583CE3" w:rsidRPr="002C01C7" w:rsidRDefault="0096426A" w:rsidP="00FC1531">
      <w:pPr>
        <w:pStyle w:val="CaptionTable"/>
      </w:pPr>
      <w:bookmarkStart w:id="913" w:name="_Hlt479197644"/>
      <w:bookmarkStart w:id="914" w:name="_Toc131832323"/>
      <w:bookmarkStart w:id="915" w:name="_Ref424819558"/>
      <w:bookmarkStart w:id="916" w:name="_Toc3901248"/>
      <w:bookmarkStart w:id="917" w:name="_Toc497785853"/>
      <w:bookmarkEnd w:id="913"/>
      <w:r w:rsidRPr="002C01C7">
        <w:t xml:space="preserve">Table </w:t>
      </w:r>
      <w:fldSimple w:instr=" STYLEREF 1 \s ">
        <w:r w:rsidR="006F2382">
          <w:rPr>
            <w:noProof/>
          </w:rPr>
          <w:t>3</w:t>
        </w:r>
      </w:fldSimple>
      <w:r w:rsidR="00C446A3" w:rsidRPr="002C01C7">
        <w:noBreakHyphen/>
      </w:r>
      <w:fldSimple w:instr=" SEQ Table \* ARABIC \s 1 ">
        <w:r w:rsidR="006F2382">
          <w:rPr>
            <w:noProof/>
          </w:rPr>
          <w:t>37</w:t>
        </w:r>
      </w:fldSimple>
      <w:r w:rsidR="00EC1702" w:rsidRPr="002C01C7">
        <w:t xml:space="preserve">. </w:t>
      </w:r>
      <w:r w:rsidR="00583CE3" w:rsidRPr="002C01C7">
        <w:t>PID</w:t>
      </w:r>
      <w:r w:rsidR="006C395B" w:rsidRPr="002C01C7">
        <w:t xml:space="preserve">: </w:t>
      </w:r>
      <w:r w:rsidR="00583CE3" w:rsidRPr="002C01C7">
        <w:t>Patient Identification, HL7 attributes</w:t>
      </w:r>
      <w:bookmarkEnd w:id="914"/>
      <w:bookmarkEnd w:id="915"/>
      <w:bookmarkEnd w:id="916"/>
    </w:p>
    <w:p w14:paraId="2EA3F483" w14:textId="77777777" w:rsidR="007B4C10" w:rsidRPr="002C01C7" w:rsidRDefault="007B4C10"/>
    <w:p w14:paraId="62E81BD5" w14:textId="77777777" w:rsidR="00583CE3" w:rsidRPr="002C01C7" w:rsidRDefault="00583CE3"/>
    <w:p w14:paraId="7D8096D6" w14:textId="77777777" w:rsidR="00583CE3" w:rsidRPr="002C01C7" w:rsidRDefault="00583CE3" w:rsidP="00BE29E1">
      <w:pPr>
        <w:keepNext/>
        <w:keepLines/>
        <w:rPr>
          <w:b/>
          <w:sz w:val="28"/>
          <w:szCs w:val="28"/>
        </w:rPr>
      </w:pPr>
      <w:r w:rsidRPr="002C01C7">
        <w:rPr>
          <w:b/>
          <w:sz w:val="28"/>
          <w:szCs w:val="28"/>
        </w:rPr>
        <w:t>PID Field Definitions</w:t>
      </w:r>
      <w:bookmarkEnd w:id="917"/>
    </w:p>
    <w:p w14:paraId="4927957D" w14:textId="77777777" w:rsidR="00037FF8" w:rsidRPr="002C01C7" w:rsidRDefault="00037FF8" w:rsidP="00BE29E1">
      <w:pPr>
        <w:keepNext/>
        <w:keepLines/>
      </w:pPr>
      <w:bookmarkStart w:id="918" w:name="_Toc497785854"/>
    </w:p>
    <w:p w14:paraId="0E9EBF18" w14:textId="77777777" w:rsidR="00583CE3" w:rsidRPr="002C01C7" w:rsidRDefault="00583CE3"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Definitions:PID</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PID:Field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B15B7A8" w14:textId="77777777" w:rsidR="00583CE3" w:rsidRPr="002C01C7" w:rsidRDefault="00583CE3" w:rsidP="009E6AD3">
      <w:pPr>
        <w:pStyle w:val="Heading3"/>
      </w:pPr>
      <w:bookmarkStart w:id="919" w:name="_Toc348245024"/>
      <w:bookmarkStart w:id="920" w:name="_Toc348258212"/>
      <w:bookmarkStart w:id="921" w:name="_Toc348263395"/>
      <w:bookmarkStart w:id="922" w:name="_Toc348336809"/>
      <w:bookmarkStart w:id="923" w:name="_Toc348768122"/>
      <w:bookmarkStart w:id="924" w:name="_Toc380435670"/>
      <w:bookmarkStart w:id="925" w:name="_Toc359236168"/>
      <w:bookmarkStart w:id="926" w:name="_Toc497786077"/>
      <w:bookmarkEnd w:id="918"/>
      <w:r w:rsidRPr="002C01C7">
        <w:t xml:space="preserve">PID-1   Set ID </w:t>
      </w:r>
      <w:r w:rsidRPr="002C01C7">
        <w:noBreakHyphen/>
        <w:t xml:space="preserve"> PID   (SI)   00104</w:t>
      </w:r>
    </w:p>
    <w:p w14:paraId="0B33B43A" w14:textId="77777777" w:rsidR="00583CE3" w:rsidRPr="002C01C7" w:rsidRDefault="004B11B3"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Set ID</w:instrText>
      </w:r>
      <w:r w:rsidR="00080BB5" w:rsidRPr="002C01C7">
        <w:rPr>
          <w:color w:val="000000"/>
        </w:rPr>
        <w:instrText>—</w:instrText>
      </w:r>
      <w:r w:rsidRPr="002C01C7">
        <w:rPr>
          <w:color w:val="000000"/>
        </w:rPr>
        <w:instrText>PID</w:instrText>
      </w:r>
      <w:r w:rsidR="003951E8" w:rsidRPr="002C01C7">
        <w:rPr>
          <w:color w:val="000000"/>
        </w:rPr>
        <w:instrText xml:space="preserve">, </w:instrText>
      </w:r>
      <w:r w:rsidRPr="002C01C7">
        <w:rPr>
          <w:color w:val="000000"/>
        </w:rPr>
        <w:instrText>PID</w:instrText>
      </w:r>
      <w:r w:rsidR="003B153F" w:rsidRPr="002C01C7">
        <w:rPr>
          <w:color w:val="000000"/>
        </w:rPr>
        <w:instrText>-1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-1</w:instrText>
      </w:r>
      <w:r w:rsidR="00683EA9" w:rsidRPr="002C01C7">
        <w:rPr>
          <w:color w:val="000000"/>
        </w:rPr>
        <w:instrText xml:space="preserve">, </w:instrText>
      </w:r>
      <w:r w:rsidRPr="002C01C7">
        <w:rPr>
          <w:color w:val="000000"/>
        </w:rPr>
        <w:instrText>Set ID</w:instrText>
      </w:r>
      <w:r w:rsidR="00080BB5" w:rsidRPr="002C01C7">
        <w:rPr>
          <w:color w:val="000000"/>
        </w:rPr>
        <w:instrText>—</w:instrText>
      </w:r>
      <w:r w:rsidRPr="002C01C7">
        <w:rPr>
          <w:color w:val="000000"/>
        </w:rPr>
        <w:instrText>PID</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995C2DA" w14:textId="77777777" w:rsidR="00583CE3" w:rsidRPr="002C01C7" w:rsidRDefault="00583CE3">
      <w:r w:rsidRPr="002C01C7">
        <w:rPr>
          <w:b/>
        </w:rPr>
        <w:t>Definition</w:t>
      </w:r>
      <w:r w:rsidR="00B83CFC" w:rsidRPr="002C01C7">
        <w:rPr>
          <w:b/>
        </w:rPr>
        <w:t xml:space="preserve">: </w:t>
      </w:r>
      <w:r w:rsidRPr="002C01C7">
        <w:t>This field contains the number that identifies this transaction</w:t>
      </w:r>
      <w:r w:rsidR="00A53811" w:rsidRPr="002C01C7">
        <w:t xml:space="preserve">. </w:t>
      </w:r>
      <w:r w:rsidRPr="002C01C7">
        <w:t>For the first occurrence of the segment, the sequence number shall be one, for the second occurrence, the sequence number shall be two, etc.</w:t>
      </w:r>
    </w:p>
    <w:p w14:paraId="6160FE5C" w14:textId="77777777" w:rsidR="00583CE3" w:rsidRPr="002C01C7" w:rsidRDefault="00583CE3"/>
    <w:p w14:paraId="610AEF1B" w14:textId="77777777" w:rsidR="00583CE3" w:rsidRPr="002C01C7" w:rsidRDefault="00583CE3"/>
    <w:p w14:paraId="7B83B6EC" w14:textId="77777777" w:rsidR="00583CE3" w:rsidRPr="002C01C7" w:rsidRDefault="00583CE3" w:rsidP="009E6AD3">
      <w:pPr>
        <w:pStyle w:val="Heading3"/>
      </w:pPr>
      <w:bookmarkStart w:id="927" w:name="_Toc497785855"/>
      <w:r w:rsidRPr="002C01C7">
        <w:lastRenderedPageBreak/>
        <w:t>PID-2   Patient ID   (CX)   00105</w:t>
      </w:r>
      <w:bookmarkEnd w:id="927"/>
    </w:p>
    <w:p w14:paraId="070D6CF4" w14:textId="77777777" w:rsidR="00583CE3" w:rsidRPr="002C01C7" w:rsidRDefault="004B11B3"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Patient ID</w:instrText>
      </w:r>
      <w:r w:rsidR="003951E8" w:rsidRPr="002C01C7">
        <w:rPr>
          <w:color w:val="000000"/>
        </w:rPr>
        <w:instrText xml:space="preserve">, </w:instrText>
      </w:r>
      <w:r w:rsidRPr="002C01C7">
        <w:rPr>
          <w:color w:val="000000"/>
        </w:rPr>
        <w:instrText>PID</w:instrText>
      </w:r>
      <w:r w:rsidR="003B153F" w:rsidRPr="002C01C7">
        <w:rPr>
          <w:color w:val="000000"/>
        </w:rPr>
        <w:instrText>-2</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-2</w:instrText>
      </w:r>
      <w:r w:rsidR="00683EA9" w:rsidRPr="002C01C7">
        <w:rPr>
          <w:color w:val="000000"/>
        </w:rPr>
        <w:instrText xml:space="preserve">, </w:instrText>
      </w:r>
      <w:r w:rsidRPr="002C01C7">
        <w:rPr>
          <w:color w:val="000000"/>
        </w:rPr>
        <w:instrText>Patient ID</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91991CD" w14:textId="77777777" w:rsidR="00583CE3" w:rsidRPr="002C01C7" w:rsidRDefault="00583CE3">
      <w:r w:rsidRPr="002C01C7">
        <w:rPr>
          <w:b/>
        </w:rPr>
        <w:t>Definition</w:t>
      </w:r>
      <w:r w:rsidR="00B83CFC" w:rsidRPr="002C01C7">
        <w:rPr>
          <w:b/>
        </w:rPr>
        <w:t xml:space="preserve">: </w:t>
      </w:r>
      <w:r w:rsidRPr="002C01C7">
        <w:t xml:space="preserve">This field is being populated with the VHA </w:t>
      </w:r>
      <w:r w:rsidR="00886D8D" w:rsidRPr="002C01C7">
        <w:t>MVI</w:t>
      </w:r>
      <w:r w:rsidRPr="002C01C7">
        <w:t xml:space="preserve"> integration control number [ICN], including V and the ICN Checksum for backwards compatibility ONLY</w:t>
      </w:r>
      <w:r w:rsidR="00A53811" w:rsidRPr="002C01C7">
        <w:t xml:space="preserve">. </w:t>
      </w:r>
      <w:r w:rsidRPr="002C01C7">
        <w:t>ICN should be retrieved from PID-3.</w:t>
      </w:r>
    </w:p>
    <w:p w14:paraId="54FB320C" w14:textId="77777777" w:rsidR="00583CE3" w:rsidRPr="002C01C7" w:rsidRDefault="00583CE3"/>
    <w:p w14:paraId="43BBE8A0" w14:textId="77777777" w:rsidR="00583CE3" w:rsidRPr="002C01C7" w:rsidRDefault="00583CE3"/>
    <w:p w14:paraId="1AD81C0B" w14:textId="77777777" w:rsidR="00583CE3" w:rsidRPr="002C01C7" w:rsidRDefault="00583CE3" w:rsidP="009E6AD3">
      <w:pPr>
        <w:pStyle w:val="Heading3"/>
      </w:pPr>
      <w:bookmarkStart w:id="928" w:name="_PID-3__"/>
      <w:bookmarkStart w:id="929" w:name="PID_3_Patient_identifier_list"/>
      <w:bookmarkStart w:id="930" w:name="_Toc497785856"/>
      <w:bookmarkEnd w:id="928"/>
      <w:r w:rsidRPr="002C01C7">
        <w:t>PID-3   Patient identifier list</w:t>
      </w:r>
      <w:bookmarkEnd w:id="929"/>
      <w:r w:rsidRPr="002C01C7">
        <w:t xml:space="preserve">   (CX)   00106</w:t>
      </w:r>
      <w:bookmarkEnd w:id="930"/>
    </w:p>
    <w:p w14:paraId="6FB88445" w14:textId="77777777" w:rsidR="00583CE3" w:rsidRPr="002C01C7" w:rsidRDefault="004B11B3"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Patient identifier list</w:instrText>
      </w:r>
      <w:r w:rsidR="003951E8" w:rsidRPr="002C01C7">
        <w:rPr>
          <w:color w:val="000000"/>
        </w:rPr>
        <w:instrText xml:space="preserve">, </w:instrText>
      </w:r>
      <w:r w:rsidRPr="002C01C7">
        <w:rPr>
          <w:color w:val="000000"/>
        </w:rPr>
        <w:instrText>PID</w:instrText>
      </w:r>
      <w:r w:rsidR="003B153F" w:rsidRPr="002C01C7">
        <w:rPr>
          <w:color w:val="000000"/>
        </w:rPr>
        <w:instrText>-</w:instrText>
      </w:r>
      <w:r w:rsidR="00683EA9" w:rsidRPr="002C01C7">
        <w:rPr>
          <w:color w:val="000000"/>
        </w:rPr>
        <w:instrText>3</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w:instrText>
      </w:r>
      <w:r w:rsidR="00683EA9" w:rsidRPr="002C01C7">
        <w:rPr>
          <w:color w:val="000000"/>
        </w:rPr>
        <w:instrText xml:space="preserve">3, </w:instrText>
      </w:r>
      <w:r w:rsidRPr="002C01C7">
        <w:rPr>
          <w:color w:val="000000"/>
        </w:rPr>
        <w:instrText>Patient identifier list</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4B746B3" w14:textId="77777777" w:rsidR="00583CE3" w:rsidRPr="002C01C7" w:rsidRDefault="00583CE3">
      <w:r w:rsidRPr="002C01C7">
        <w:rPr>
          <w:b/>
        </w:rPr>
        <w:t>Components:</w:t>
      </w:r>
      <w:r w:rsidRPr="002C01C7">
        <w:t xml:space="preserve"> &lt;ID (ST)&gt; ^ &lt;check digit (ST)&gt; ^ &lt;code identifying the check digit scheme employed (ID)&gt; ^ &lt; assigning authority (HD)&gt; ^ &lt;identifier type code (ID)&gt; ^ &lt; assigning facility (HD) ^ &lt;effective date (DT)&gt; ^ &lt;expiration date (DT)&gt;</w:t>
      </w:r>
    </w:p>
    <w:p w14:paraId="56200FC7" w14:textId="77777777" w:rsidR="00583CE3" w:rsidRPr="002C01C7" w:rsidRDefault="00583CE3"/>
    <w:p w14:paraId="270A1B76" w14:textId="77777777" w:rsidR="00583CE3" w:rsidRPr="002C01C7" w:rsidRDefault="00583CE3">
      <w:r w:rsidRPr="002C01C7">
        <w:rPr>
          <w:b/>
        </w:rPr>
        <w:t>Subcomponents of assigning authority:</w:t>
      </w:r>
      <w:r w:rsidRPr="002C01C7">
        <w:t xml:space="preserve"> &lt;namespace ID (IS)&gt; &amp; &lt;universal ID (ST)&gt; &amp; &lt;universal ID type (ID)&gt;</w:t>
      </w:r>
    </w:p>
    <w:p w14:paraId="49CC535C" w14:textId="77777777" w:rsidR="00583CE3" w:rsidRPr="002C01C7" w:rsidRDefault="00583CE3"/>
    <w:p w14:paraId="3EA6D3ED" w14:textId="77777777" w:rsidR="00583CE3" w:rsidRPr="002C01C7" w:rsidRDefault="00583CE3">
      <w:pPr>
        <w:rPr>
          <w:b/>
        </w:rPr>
      </w:pPr>
      <w:r w:rsidRPr="002C01C7">
        <w:rPr>
          <w:b/>
        </w:rPr>
        <w:t>Definition</w:t>
      </w:r>
      <w:r w:rsidR="00B83CFC" w:rsidRPr="002C01C7">
        <w:rPr>
          <w:b/>
        </w:rPr>
        <w:t xml:space="preserve">: </w:t>
      </w:r>
      <w:r w:rsidRPr="002C01C7">
        <w:t xml:space="preserve">This field contains the list of identifiers (one or more) used by the healthcare facility to uniquely identify a patient (e.g., VistA internal id [DFN], Claim number, VHA </w:t>
      </w:r>
      <w:r w:rsidR="00886D8D" w:rsidRPr="002C01C7">
        <w:t>MVI</w:t>
      </w:r>
      <w:r w:rsidRPr="002C01C7">
        <w:t xml:space="preserve"> integration control number [ICN], social security number, unique individual identifier, etc.)</w:t>
      </w:r>
      <w:r w:rsidR="00A53811" w:rsidRPr="002C01C7">
        <w:rPr>
          <w:snapToGrid w:val="0"/>
        </w:rPr>
        <w:t xml:space="preserve">. </w:t>
      </w:r>
      <w:r w:rsidRPr="002C01C7">
        <w:t xml:space="preserve">Refer to </w:t>
      </w:r>
      <w:r w:rsidRPr="002C01C7">
        <w:rPr>
          <w:rStyle w:val="ReferenceHL7Table"/>
          <w:color w:val="auto"/>
        </w:rPr>
        <w:t>HL7 Table 0061 - Check digit scheme</w:t>
      </w:r>
      <w:r w:rsidRPr="002C01C7">
        <w:t xml:space="preserve"> for valid values. The arbitrary term of </w:t>
      </w:r>
      <w:r w:rsidR="00A23F8F" w:rsidRPr="002C01C7">
        <w:t>"</w:t>
      </w:r>
      <w:r w:rsidRPr="002C01C7">
        <w:t>internal ID</w:t>
      </w:r>
      <w:r w:rsidR="00A23F8F" w:rsidRPr="002C01C7">
        <w:t>"</w:t>
      </w:r>
      <w:r w:rsidRPr="002C01C7">
        <w:t xml:space="preserve"> has been removed from the name of this field for clarity</w:t>
      </w:r>
      <w:r w:rsidR="00A53811" w:rsidRPr="002C01C7">
        <w:t xml:space="preserve">. </w:t>
      </w:r>
      <w:r w:rsidRPr="002C01C7">
        <w:t xml:space="preserve">Refer also to </w:t>
      </w:r>
      <w:hyperlink w:anchor="HL70203" w:history="1">
        <w:r w:rsidRPr="002C01C7">
          <w:rPr>
            <w:rStyle w:val="Hyperlink"/>
            <w:iCs/>
            <w:color w:val="auto"/>
          </w:rPr>
          <w:t>HL7 Table 0203 - Identifier type</w:t>
        </w:r>
      </w:hyperlink>
      <w:r w:rsidRPr="002C01C7">
        <w:t xml:space="preserve"> and </w:t>
      </w:r>
      <w:r w:rsidRPr="002C01C7">
        <w:rPr>
          <w:rStyle w:val="ReferenceUserTable"/>
          <w:color w:val="auto"/>
        </w:rPr>
        <w:t>User-define</w:t>
      </w:r>
      <w:bookmarkStart w:id="931" w:name="_Hlt476029443"/>
      <w:r w:rsidRPr="002C01C7">
        <w:rPr>
          <w:rStyle w:val="ReferenceUserTable"/>
          <w:color w:val="auto"/>
        </w:rPr>
        <w:t>d</w:t>
      </w:r>
      <w:bookmarkEnd w:id="931"/>
      <w:r w:rsidRPr="002C01C7">
        <w:rPr>
          <w:rStyle w:val="ReferenceUserTable"/>
          <w:color w:val="auto"/>
        </w:rPr>
        <w:t xml:space="preserve"> Table 0363 - Assigning authority</w:t>
      </w:r>
      <w:r w:rsidRPr="002C01C7">
        <w:t xml:space="preserve"> for valid values</w:t>
      </w:r>
      <w:r w:rsidR="00A53811" w:rsidRPr="002C01C7">
        <w:t xml:space="preserve">. </w:t>
      </w:r>
      <w:r w:rsidRPr="002C01C7">
        <w:t>The currently supported values are listed below.</w:t>
      </w:r>
    </w:p>
    <w:p w14:paraId="211D0D55" w14:textId="77777777" w:rsidR="00583CE3" w:rsidRPr="002C01C7" w:rsidRDefault="00583CE3"/>
    <w:p w14:paraId="72952E5F" w14:textId="77777777" w:rsidR="00AF2A4E" w:rsidRPr="002C01C7" w:rsidRDefault="00AF2A4E"/>
    <w:p w14:paraId="6020F110" w14:textId="77777777" w:rsidR="0069328F" w:rsidRPr="002C01C7" w:rsidRDefault="0069328F"/>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1223"/>
        <w:gridCol w:w="1061"/>
        <w:gridCol w:w="1719"/>
        <w:gridCol w:w="1821"/>
        <w:gridCol w:w="1401"/>
      </w:tblGrid>
      <w:tr w:rsidR="00095391" w:rsidRPr="002C01C7" w14:paraId="6D40BEF5" w14:textId="77777777" w:rsidTr="00AF7957">
        <w:trPr>
          <w:cantSplit/>
        </w:trPr>
        <w:tc>
          <w:tcPr>
            <w:tcW w:w="1430" w:type="dxa"/>
            <w:shd w:val="clear" w:color="auto" w:fill="D9D9D9"/>
          </w:tcPr>
          <w:p w14:paraId="6ACCEB12" w14:textId="77777777" w:rsidR="00095391" w:rsidRPr="002C01C7" w:rsidRDefault="00095391" w:rsidP="00AF2F9D">
            <w:pPr>
              <w:keepNext/>
              <w:keepLines/>
              <w:spacing w:before="60" w:after="60"/>
              <w:rPr>
                <w:rFonts w:ascii="Arial" w:hAnsi="Arial" w:cs="Arial"/>
                <w:b/>
                <w:sz w:val="20"/>
                <w:szCs w:val="20"/>
              </w:rPr>
            </w:pPr>
            <w:bookmarkStart w:id="932" w:name="HL70203" w:colFirst="0" w:colLast="0"/>
            <w:r w:rsidRPr="002C01C7">
              <w:rPr>
                <w:rFonts w:ascii="Arial" w:hAnsi="Arial" w:cs="Arial"/>
                <w:b/>
                <w:sz w:val="20"/>
                <w:szCs w:val="20"/>
              </w:rPr>
              <w:lastRenderedPageBreak/>
              <w:t>Identifier</w:t>
            </w:r>
          </w:p>
        </w:tc>
        <w:tc>
          <w:tcPr>
            <w:tcW w:w="1230" w:type="dxa"/>
            <w:shd w:val="clear" w:color="auto" w:fill="D9D9D9"/>
          </w:tcPr>
          <w:p w14:paraId="5262FFD5" w14:textId="77777777" w:rsidR="00095391" w:rsidRPr="002C01C7" w:rsidRDefault="00095391" w:rsidP="00AF2F9D">
            <w:pPr>
              <w:keepNext/>
              <w:keepLines/>
              <w:spacing w:before="60" w:after="60"/>
              <w:rPr>
                <w:rFonts w:ascii="Arial" w:hAnsi="Arial" w:cs="Arial"/>
                <w:b/>
                <w:sz w:val="20"/>
                <w:szCs w:val="20"/>
              </w:rPr>
            </w:pPr>
            <w:r w:rsidRPr="002C01C7">
              <w:rPr>
                <w:rFonts w:ascii="Arial" w:hAnsi="Arial" w:cs="Arial"/>
                <w:b/>
                <w:sz w:val="20"/>
                <w:szCs w:val="20"/>
              </w:rPr>
              <w:t>Assigning Authority</w:t>
            </w:r>
          </w:p>
        </w:tc>
        <w:tc>
          <w:tcPr>
            <w:tcW w:w="1061" w:type="dxa"/>
            <w:shd w:val="clear" w:color="auto" w:fill="D9D9D9"/>
          </w:tcPr>
          <w:p w14:paraId="3AFD769B" w14:textId="77777777" w:rsidR="00095391" w:rsidRPr="002C01C7" w:rsidRDefault="00095391" w:rsidP="00AF2F9D">
            <w:pPr>
              <w:keepNext/>
              <w:keepLines/>
              <w:spacing w:before="60" w:after="60"/>
              <w:rPr>
                <w:rFonts w:ascii="Arial" w:hAnsi="Arial" w:cs="Arial"/>
                <w:b/>
                <w:sz w:val="20"/>
                <w:szCs w:val="20"/>
              </w:rPr>
            </w:pPr>
            <w:r w:rsidRPr="002C01C7">
              <w:rPr>
                <w:rFonts w:ascii="Arial" w:hAnsi="Arial" w:cs="Arial"/>
                <w:b/>
                <w:sz w:val="20"/>
                <w:szCs w:val="20"/>
              </w:rPr>
              <w:t>Identifier type</w:t>
            </w:r>
          </w:p>
        </w:tc>
        <w:tc>
          <w:tcPr>
            <w:tcW w:w="1808" w:type="dxa"/>
            <w:shd w:val="clear" w:color="auto" w:fill="D9D9D9"/>
          </w:tcPr>
          <w:p w14:paraId="28BBE530" w14:textId="77777777" w:rsidR="00095391" w:rsidRPr="002C01C7" w:rsidRDefault="00095391" w:rsidP="00AF2F9D">
            <w:pPr>
              <w:keepNext/>
              <w:keepLines/>
              <w:spacing w:before="60" w:after="60"/>
              <w:rPr>
                <w:rFonts w:ascii="Arial" w:hAnsi="Arial" w:cs="Arial"/>
                <w:b/>
                <w:sz w:val="20"/>
                <w:szCs w:val="20"/>
              </w:rPr>
            </w:pPr>
            <w:r w:rsidRPr="002C01C7">
              <w:rPr>
                <w:rFonts w:ascii="Arial" w:hAnsi="Arial" w:cs="Arial"/>
                <w:b/>
                <w:sz w:val="20"/>
                <w:szCs w:val="20"/>
              </w:rPr>
              <w:t>Assigning Location</w:t>
            </w:r>
          </w:p>
          <w:p w14:paraId="4B5423D9" w14:textId="77777777" w:rsidR="00095391" w:rsidRPr="002C01C7" w:rsidRDefault="00095391" w:rsidP="00AF2F9D">
            <w:pPr>
              <w:keepNext/>
              <w:keepLines/>
              <w:spacing w:before="60" w:after="60"/>
              <w:rPr>
                <w:rFonts w:ascii="Arial" w:hAnsi="Arial" w:cs="Arial"/>
                <w:b/>
                <w:sz w:val="20"/>
                <w:szCs w:val="20"/>
              </w:rPr>
            </w:pPr>
            <w:r w:rsidRPr="002C01C7">
              <w:rPr>
                <w:rFonts w:ascii="Arial" w:hAnsi="Arial" w:cs="Arial"/>
                <w:b/>
                <w:sz w:val="20"/>
                <w:szCs w:val="20"/>
              </w:rPr>
              <w:t>unique station# id</w:t>
            </w:r>
          </w:p>
        </w:tc>
        <w:tc>
          <w:tcPr>
            <w:tcW w:w="1892" w:type="dxa"/>
            <w:shd w:val="clear" w:color="auto" w:fill="D9D9D9"/>
          </w:tcPr>
          <w:p w14:paraId="75F02B9F" w14:textId="77777777" w:rsidR="00095391" w:rsidRPr="002C01C7" w:rsidRDefault="00095391" w:rsidP="00AF2F9D">
            <w:pPr>
              <w:keepNext/>
              <w:keepLines/>
              <w:spacing w:before="60" w:after="60"/>
              <w:rPr>
                <w:rFonts w:ascii="Arial" w:hAnsi="Arial" w:cs="Arial"/>
                <w:b/>
                <w:sz w:val="20"/>
                <w:szCs w:val="20"/>
              </w:rPr>
            </w:pPr>
            <w:r w:rsidRPr="002C01C7">
              <w:rPr>
                <w:rFonts w:ascii="Arial" w:hAnsi="Arial" w:cs="Arial"/>
                <w:b/>
                <w:sz w:val="20"/>
                <w:szCs w:val="20"/>
              </w:rPr>
              <w:t>Expiration date</w:t>
            </w:r>
          </w:p>
        </w:tc>
        <w:tc>
          <w:tcPr>
            <w:tcW w:w="1435" w:type="dxa"/>
            <w:shd w:val="clear" w:color="auto" w:fill="D9D9D9"/>
          </w:tcPr>
          <w:p w14:paraId="19C67344" w14:textId="77777777" w:rsidR="00095391" w:rsidRPr="002C01C7" w:rsidRDefault="00095391" w:rsidP="00AF2F9D">
            <w:pPr>
              <w:keepNext/>
              <w:keepLines/>
              <w:spacing w:before="60" w:after="60"/>
              <w:rPr>
                <w:rFonts w:ascii="Arial" w:hAnsi="Arial" w:cs="Arial"/>
                <w:b/>
                <w:sz w:val="20"/>
                <w:szCs w:val="20"/>
              </w:rPr>
            </w:pPr>
            <w:r w:rsidRPr="002C01C7">
              <w:rPr>
                <w:rFonts w:ascii="Arial" w:hAnsi="Arial" w:cs="Arial"/>
                <w:b/>
                <w:sz w:val="20"/>
                <w:szCs w:val="20"/>
              </w:rPr>
              <w:t>Effective date</w:t>
            </w:r>
          </w:p>
        </w:tc>
      </w:tr>
      <w:bookmarkEnd w:id="932"/>
      <w:tr w:rsidR="00095391" w:rsidRPr="002C01C7" w14:paraId="789F313B" w14:textId="77777777" w:rsidTr="00AF7957">
        <w:trPr>
          <w:cantSplit/>
        </w:trPr>
        <w:tc>
          <w:tcPr>
            <w:tcW w:w="1430" w:type="dxa"/>
          </w:tcPr>
          <w:p w14:paraId="67EAB33D"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National ICN</w:t>
            </w:r>
            <w:r w:rsidR="00491620" w:rsidRPr="002C01C7">
              <w:rPr>
                <w:rFonts w:ascii="Arial" w:hAnsi="Arial" w:cs="Arial"/>
                <w:sz w:val="20"/>
                <w:szCs w:val="20"/>
              </w:rPr>
              <w:t xml:space="preserve"> </w:t>
            </w:r>
            <w:r w:rsidR="00491620" w:rsidRPr="002C01C7">
              <w:rPr>
                <w:rFonts w:ascii="Arial" w:hAnsi="Arial" w:cs="Arial"/>
                <w:b/>
                <w:sz w:val="20"/>
                <w:szCs w:val="20"/>
              </w:rPr>
              <w:t>**</w:t>
            </w:r>
          </w:p>
        </w:tc>
        <w:tc>
          <w:tcPr>
            <w:tcW w:w="1230" w:type="dxa"/>
          </w:tcPr>
          <w:p w14:paraId="31EB1D47"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USVHA</w:t>
            </w:r>
          </w:p>
        </w:tc>
        <w:tc>
          <w:tcPr>
            <w:tcW w:w="1061" w:type="dxa"/>
          </w:tcPr>
          <w:p w14:paraId="23CEF8C6"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NI</w:t>
            </w:r>
          </w:p>
        </w:tc>
        <w:tc>
          <w:tcPr>
            <w:tcW w:w="1808" w:type="dxa"/>
          </w:tcPr>
          <w:p w14:paraId="562A7E73"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200M</w:t>
            </w:r>
          </w:p>
        </w:tc>
        <w:tc>
          <w:tcPr>
            <w:tcW w:w="1892" w:type="dxa"/>
          </w:tcPr>
          <w:p w14:paraId="3741D64C" w14:textId="77777777" w:rsidR="00095391" w:rsidRPr="002C01C7" w:rsidRDefault="00AF7957" w:rsidP="00AF2F9D">
            <w:pPr>
              <w:keepNext/>
              <w:keepLines/>
              <w:spacing w:before="60" w:after="60"/>
              <w:rPr>
                <w:rFonts w:ascii="Arial" w:hAnsi="Arial" w:cs="Arial"/>
                <w:sz w:val="20"/>
                <w:szCs w:val="20"/>
              </w:rPr>
            </w:pPr>
            <w:r w:rsidRPr="002C01C7">
              <w:rPr>
                <w:rFonts w:ascii="Arial" w:hAnsi="Arial" w:cs="Arial"/>
                <w:sz w:val="20"/>
                <w:szCs w:val="20"/>
              </w:rPr>
              <w:t>If populated</w:t>
            </w:r>
            <w:r w:rsidR="00911542" w:rsidRPr="002C01C7">
              <w:rPr>
                <w:rFonts w:ascii="Arial" w:hAnsi="Arial" w:cs="Arial"/>
                <w:sz w:val="20"/>
                <w:szCs w:val="20"/>
              </w:rPr>
              <w:t>,</w:t>
            </w:r>
            <w:r w:rsidRPr="002C01C7">
              <w:rPr>
                <w:rFonts w:ascii="Arial" w:hAnsi="Arial" w:cs="Arial"/>
                <w:sz w:val="20"/>
                <w:szCs w:val="20"/>
              </w:rPr>
              <w:t xml:space="preserve"> the ICN ID</w:t>
            </w:r>
            <w:r w:rsidR="00911542" w:rsidRPr="002C01C7">
              <w:rPr>
                <w:rFonts w:ascii="Arial" w:hAnsi="Arial" w:cs="Arial"/>
                <w:sz w:val="20"/>
                <w:szCs w:val="20"/>
              </w:rPr>
              <w:t xml:space="preserve"> </w:t>
            </w:r>
            <w:r w:rsidRPr="002C01C7">
              <w:rPr>
                <w:rFonts w:ascii="Arial" w:hAnsi="Arial" w:cs="Arial"/>
                <w:sz w:val="20"/>
                <w:szCs w:val="20"/>
              </w:rPr>
              <w:t>State is considered Deactivated</w:t>
            </w:r>
          </w:p>
          <w:p w14:paraId="73C6F740" w14:textId="77777777" w:rsidR="00AF7957" w:rsidRPr="002C01C7" w:rsidRDefault="00AF7957" w:rsidP="00AF2F9D">
            <w:pPr>
              <w:keepNext/>
              <w:keepLines/>
              <w:spacing w:before="60" w:after="60"/>
              <w:rPr>
                <w:rFonts w:ascii="Arial" w:hAnsi="Arial" w:cs="Arial"/>
                <w:sz w:val="20"/>
                <w:szCs w:val="20"/>
              </w:rPr>
            </w:pPr>
            <w:r w:rsidRPr="002C01C7">
              <w:rPr>
                <w:rFonts w:ascii="Arial" w:hAnsi="Arial" w:cs="Arial"/>
                <w:sz w:val="20"/>
                <w:szCs w:val="20"/>
              </w:rPr>
              <w:t>If both Expiration Date and Effective date are not populated the ICN ID State is Temporary</w:t>
            </w:r>
          </w:p>
        </w:tc>
        <w:tc>
          <w:tcPr>
            <w:tcW w:w="1435" w:type="dxa"/>
          </w:tcPr>
          <w:p w14:paraId="330843B1"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If populated, the ID State</w:t>
            </w:r>
            <w:r w:rsidR="002111AB" w:rsidRPr="002C01C7">
              <w:rPr>
                <w:rFonts w:ascii="Arial" w:hAnsi="Arial" w:cs="Arial"/>
                <w:sz w:val="20"/>
                <w:szCs w:val="20"/>
              </w:rPr>
              <w:t xml:space="preserve"> of the ICN</w:t>
            </w:r>
            <w:r w:rsidRPr="002C01C7">
              <w:rPr>
                <w:rFonts w:ascii="Arial" w:hAnsi="Arial" w:cs="Arial"/>
                <w:sz w:val="20"/>
                <w:szCs w:val="20"/>
              </w:rPr>
              <w:t xml:space="preserve"> is Permanent</w:t>
            </w:r>
            <w:r w:rsidR="00AF7957" w:rsidRPr="002C01C7">
              <w:rPr>
                <w:rFonts w:ascii="Arial" w:hAnsi="Arial" w:cs="Arial"/>
                <w:sz w:val="20"/>
                <w:szCs w:val="20"/>
              </w:rPr>
              <w:t xml:space="preserve"> (see note above)</w:t>
            </w:r>
          </w:p>
          <w:p w14:paraId="5F19B770" w14:textId="77777777" w:rsidR="00AF7957" w:rsidRPr="002C01C7" w:rsidRDefault="00AF7957" w:rsidP="00AF2F9D">
            <w:pPr>
              <w:keepNext/>
              <w:keepLines/>
              <w:spacing w:before="60" w:after="60"/>
              <w:rPr>
                <w:rFonts w:ascii="Arial" w:hAnsi="Arial" w:cs="Arial"/>
                <w:sz w:val="20"/>
                <w:szCs w:val="20"/>
              </w:rPr>
            </w:pPr>
            <w:r w:rsidRPr="002C01C7">
              <w:rPr>
                <w:rFonts w:ascii="Arial" w:hAnsi="Arial" w:cs="Arial"/>
                <w:sz w:val="20"/>
                <w:szCs w:val="20"/>
              </w:rPr>
              <w:t>If both Expiration Date and Effective date are not populated the ICN ID State is Temporary</w:t>
            </w:r>
          </w:p>
        </w:tc>
      </w:tr>
      <w:tr w:rsidR="00095391" w:rsidRPr="002C01C7" w14:paraId="2120EBE8" w14:textId="77777777" w:rsidTr="00AF7957">
        <w:trPr>
          <w:cantSplit/>
        </w:trPr>
        <w:tc>
          <w:tcPr>
            <w:tcW w:w="1430" w:type="dxa"/>
          </w:tcPr>
          <w:p w14:paraId="0E3093B5"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Local ICN</w:t>
            </w:r>
          </w:p>
        </w:tc>
        <w:tc>
          <w:tcPr>
            <w:tcW w:w="1230" w:type="dxa"/>
          </w:tcPr>
          <w:p w14:paraId="789F3030"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USVHA</w:t>
            </w:r>
          </w:p>
        </w:tc>
        <w:tc>
          <w:tcPr>
            <w:tcW w:w="1061" w:type="dxa"/>
          </w:tcPr>
          <w:p w14:paraId="0E088C70"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NI</w:t>
            </w:r>
          </w:p>
        </w:tc>
        <w:tc>
          <w:tcPr>
            <w:tcW w:w="1808" w:type="dxa"/>
          </w:tcPr>
          <w:p w14:paraId="790066D9"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unique station# id</w:t>
            </w:r>
          </w:p>
        </w:tc>
        <w:tc>
          <w:tcPr>
            <w:tcW w:w="1892" w:type="dxa"/>
          </w:tcPr>
          <w:p w14:paraId="1F767B96" w14:textId="77777777" w:rsidR="00095391" w:rsidRPr="002C01C7" w:rsidRDefault="00095391" w:rsidP="00AF2F9D">
            <w:pPr>
              <w:keepNext/>
              <w:keepLines/>
              <w:spacing w:before="60" w:after="60"/>
              <w:rPr>
                <w:rFonts w:ascii="Arial" w:hAnsi="Arial" w:cs="Arial"/>
                <w:sz w:val="20"/>
                <w:szCs w:val="20"/>
              </w:rPr>
            </w:pPr>
          </w:p>
        </w:tc>
        <w:tc>
          <w:tcPr>
            <w:tcW w:w="1435" w:type="dxa"/>
          </w:tcPr>
          <w:p w14:paraId="1F6FDA93" w14:textId="77777777" w:rsidR="00095391" w:rsidRPr="002C01C7" w:rsidRDefault="00095391" w:rsidP="00AF2F9D">
            <w:pPr>
              <w:keepNext/>
              <w:keepLines/>
              <w:spacing w:before="60" w:after="60"/>
              <w:rPr>
                <w:rFonts w:ascii="Arial" w:hAnsi="Arial" w:cs="Arial"/>
                <w:sz w:val="20"/>
                <w:szCs w:val="20"/>
              </w:rPr>
            </w:pPr>
          </w:p>
        </w:tc>
      </w:tr>
      <w:tr w:rsidR="00095391" w:rsidRPr="002C01C7" w14:paraId="647142DC" w14:textId="77777777" w:rsidTr="00AF7957">
        <w:trPr>
          <w:cantSplit/>
        </w:trPr>
        <w:tc>
          <w:tcPr>
            <w:tcW w:w="1430" w:type="dxa"/>
          </w:tcPr>
          <w:p w14:paraId="0706E718"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SSN</w:t>
            </w:r>
          </w:p>
        </w:tc>
        <w:tc>
          <w:tcPr>
            <w:tcW w:w="1230" w:type="dxa"/>
          </w:tcPr>
          <w:p w14:paraId="2EDC45F5"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USSSA</w:t>
            </w:r>
          </w:p>
        </w:tc>
        <w:tc>
          <w:tcPr>
            <w:tcW w:w="1061" w:type="dxa"/>
          </w:tcPr>
          <w:p w14:paraId="5374915C"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SS</w:t>
            </w:r>
          </w:p>
        </w:tc>
        <w:tc>
          <w:tcPr>
            <w:tcW w:w="1808" w:type="dxa"/>
          </w:tcPr>
          <w:p w14:paraId="39F94998"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unique station# id</w:t>
            </w:r>
          </w:p>
        </w:tc>
        <w:tc>
          <w:tcPr>
            <w:tcW w:w="1892" w:type="dxa"/>
          </w:tcPr>
          <w:p w14:paraId="2B891786" w14:textId="77777777" w:rsidR="00095391" w:rsidRPr="002C01C7" w:rsidRDefault="00095391" w:rsidP="00AF2F9D">
            <w:pPr>
              <w:keepNext/>
              <w:keepLines/>
              <w:spacing w:before="60" w:after="60"/>
              <w:rPr>
                <w:rFonts w:ascii="Arial" w:hAnsi="Arial" w:cs="Arial"/>
                <w:sz w:val="20"/>
                <w:szCs w:val="20"/>
              </w:rPr>
            </w:pPr>
          </w:p>
        </w:tc>
        <w:tc>
          <w:tcPr>
            <w:tcW w:w="1435" w:type="dxa"/>
          </w:tcPr>
          <w:p w14:paraId="45583836" w14:textId="77777777" w:rsidR="00095391" w:rsidRPr="002C01C7" w:rsidRDefault="00095391" w:rsidP="00AF2F9D">
            <w:pPr>
              <w:keepNext/>
              <w:keepLines/>
              <w:spacing w:before="60" w:after="60"/>
              <w:rPr>
                <w:rFonts w:ascii="Arial" w:hAnsi="Arial" w:cs="Arial"/>
                <w:sz w:val="20"/>
                <w:szCs w:val="20"/>
              </w:rPr>
            </w:pPr>
          </w:p>
        </w:tc>
      </w:tr>
      <w:tr w:rsidR="00095391" w:rsidRPr="002C01C7" w14:paraId="3702DDC5" w14:textId="77777777" w:rsidTr="00AF7957">
        <w:trPr>
          <w:cantSplit/>
        </w:trPr>
        <w:tc>
          <w:tcPr>
            <w:tcW w:w="1430" w:type="dxa"/>
          </w:tcPr>
          <w:p w14:paraId="681EEA8E"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Alias SSN</w:t>
            </w:r>
          </w:p>
        </w:tc>
        <w:tc>
          <w:tcPr>
            <w:tcW w:w="1230" w:type="dxa"/>
          </w:tcPr>
          <w:p w14:paraId="0519345D"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USSSA</w:t>
            </w:r>
          </w:p>
        </w:tc>
        <w:tc>
          <w:tcPr>
            <w:tcW w:w="1061" w:type="dxa"/>
          </w:tcPr>
          <w:p w14:paraId="32FA810B"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SS</w:t>
            </w:r>
          </w:p>
        </w:tc>
        <w:tc>
          <w:tcPr>
            <w:tcW w:w="1808" w:type="dxa"/>
          </w:tcPr>
          <w:p w14:paraId="4F3551BF"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Unique station # id</w:t>
            </w:r>
          </w:p>
        </w:tc>
        <w:tc>
          <w:tcPr>
            <w:tcW w:w="1892" w:type="dxa"/>
          </w:tcPr>
          <w:p w14:paraId="4B8DE28E"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Date/Time of segment being built</w:t>
            </w:r>
          </w:p>
        </w:tc>
        <w:tc>
          <w:tcPr>
            <w:tcW w:w="1435" w:type="dxa"/>
          </w:tcPr>
          <w:p w14:paraId="1D393715" w14:textId="77777777" w:rsidR="00095391" w:rsidRPr="002C01C7" w:rsidRDefault="00095391" w:rsidP="00AF2F9D">
            <w:pPr>
              <w:keepNext/>
              <w:keepLines/>
              <w:spacing w:before="60" w:after="60"/>
              <w:rPr>
                <w:rFonts w:ascii="Arial" w:hAnsi="Arial" w:cs="Arial"/>
                <w:sz w:val="20"/>
                <w:szCs w:val="20"/>
              </w:rPr>
            </w:pPr>
          </w:p>
        </w:tc>
      </w:tr>
      <w:tr w:rsidR="00095391" w:rsidRPr="002C01C7" w14:paraId="73525BE7" w14:textId="77777777" w:rsidTr="00AF7957">
        <w:trPr>
          <w:cantSplit/>
        </w:trPr>
        <w:tc>
          <w:tcPr>
            <w:tcW w:w="1430" w:type="dxa"/>
          </w:tcPr>
          <w:p w14:paraId="0402B0CD"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VistA id (DFN)</w:t>
            </w:r>
          </w:p>
        </w:tc>
        <w:tc>
          <w:tcPr>
            <w:tcW w:w="1230" w:type="dxa"/>
          </w:tcPr>
          <w:p w14:paraId="764560F7"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USVHA</w:t>
            </w:r>
          </w:p>
        </w:tc>
        <w:tc>
          <w:tcPr>
            <w:tcW w:w="1061" w:type="dxa"/>
          </w:tcPr>
          <w:p w14:paraId="5EA5E248"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PI</w:t>
            </w:r>
          </w:p>
        </w:tc>
        <w:tc>
          <w:tcPr>
            <w:tcW w:w="1808" w:type="dxa"/>
          </w:tcPr>
          <w:p w14:paraId="1CE6DC6B"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unique station# id</w:t>
            </w:r>
          </w:p>
        </w:tc>
        <w:tc>
          <w:tcPr>
            <w:tcW w:w="1892" w:type="dxa"/>
          </w:tcPr>
          <w:p w14:paraId="5FA2BCCD" w14:textId="77777777" w:rsidR="00095391" w:rsidRPr="002C01C7" w:rsidRDefault="00095391" w:rsidP="00AF2F9D">
            <w:pPr>
              <w:keepNext/>
              <w:keepLines/>
              <w:spacing w:before="60" w:after="60"/>
              <w:rPr>
                <w:rFonts w:ascii="Arial" w:hAnsi="Arial" w:cs="Arial"/>
                <w:sz w:val="20"/>
                <w:szCs w:val="20"/>
              </w:rPr>
            </w:pPr>
          </w:p>
        </w:tc>
        <w:tc>
          <w:tcPr>
            <w:tcW w:w="1435" w:type="dxa"/>
          </w:tcPr>
          <w:p w14:paraId="0131ECB4" w14:textId="77777777" w:rsidR="00095391" w:rsidRPr="002C01C7" w:rsidRDefault="00095391" w:rsidP="00AF2F9D">
            <w:pPr>
              <w:keepNext/>
              <w:keepLines/>
              <w:spacing w:before="60" w:after="60"/>
              <w:rPr>
                <w:rFonts w:ascii="Arial" w:hAnsi="Arial" w:cs="Arial"/>
                <w:sz w:val="20"/>
                <w:szCs w:val="20"/>
              </w:rPr>
            </w:pPr>
          </w:p>
        </w:tc>
      </w:tr>
      <w:tr w:rsidR="00095391" w:rsidRPr="002C01C7" w14:paraId="5761F06B" w14:textId="77777777" w:rsidTr="00AF7957">
        <w:trPr>
          <w:cantSplit/>
        </w:trPr>
        <w:tc>
          <w:tcPr>
            <w:tcW w:w="1430" w:type="dxa"/>
          </w:tcPr>
          <w:p w14:paraId="399C94B2"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CLAIM#</w:t>
            </w:r>
          </w:p>
        </w:tc>
        <w:tc>
          <w:tcPr>
            <w:tcW w:w="1230" w:type="dxa"/>
          </w:tcPr>
          <w:p w14:paraId="470145B5"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USVBA</w:t>
            </w:r>
          </w:p>
        </w:tc>
        <w:tc>
          <w:tcPr>
            <w:tcW w:w="1061" w:type="dxa"/>
          </w:tcPr>
          <w:p w14:paraId="16DC10D1"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PN</w:t>
            </w:r>
          </w:p>
        </w:tc>
        <w:tc>
          <w:tcPr>
            <w:tcW w:w="1808" w:type="dxa"/>
          </w:tcPr>
          <w:p w14:paraId="137DD029"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unique station# id</w:t>
            </w:r>
          </w:p>
        </w:tc>
        <w:tc>
          <w:tcPr>
            <w:tcW w:w="1892" w:type="dxa"/>
          </w:tcPr>
          <w:p w14:paraId="5CA76B24" w14:textId="77777777" w:rsidR="00095391" w:rsidRPr="002C01C7" w:rsidRDefault="00095391" w:rsidP="00AF2F9D">
            <w:pPr>
              <w:keepNext/>
              <w:keepLines/>
              <w:spacing w:before="60" w:after="60"/>
              <w:rPr>
                <w:rFonts w:ascii="Arial" w:hAnsi="Arial" w:cs="Arial"/>
                <w:sz w:val="20"/>
                <w:szCs w:val="20"/>
              </w:rPr>
            </w:pPr>
          </w:p>
        </w:tc>
        <w:tc>
          <w:tcPr>
            <w:tcW w:w="1435" w:type="dxa"/>
          </w:tcPr>
          <w:p w14:paraId="1DC63167" w14:textId="77777777" w:rsidR="00095391" w:rsidRPr="002C01C7" w:rsidRDefault="00095391" w:rsidP="00AF2F9D">
            <w:pPr>
              <w:keepNext/>
              <w:keepLines/>
              <w:spacing w:before="60" w:after="60"/>
              <w:rPr>
                <w:rFonts w:ascii="Arial" w:hAnsi="Arial" w:cs="Arial"/>
                <w:sz w:val="20"/>
                <w:szCs w:val="20"/>
              </w:rPr>
            </w:pPr>
          </w:p>
        </w:tc>
      </w:tr>
      <w:tr w:rsidR="00095391" w:rsidRPr="002C01C7" w14:paraId="3F798DEB" w14:textId="77777777" w:rsidTr="00AF7957">
        <w:trPr>
          <w:cantSplit/>
        </w:trPr>
        <w:tc>
          <w:tcPr>
            <w:tcW w:w="1430" w:type="dxa"/>
          </w:tcPr>
          <w:p w14:paraId="635114F5"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 xml:space="preserve">Deprecated National ICN (resolved duplicate pair) </w:t>
            </w:r>
          </w:p>
        </w:tc>
        <w:tc>
          <w:tcPr>
            <w:tcW w:w="1230" w:type="dxa"/>
          </w:tcPr>
          <w:p w14:paraId="389DDDE9"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USVHA</w:t>
            </w:r>
          </w:p>
        </w:tc>
        <w:tc>
          <w:tcPr>
            <w:tcW w:w="1061" w:type="dxa"/>
          </w:tcPr>
          <w:p w14:paraId="1B57047F"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NI</w:t>
            </w:r>
          </w:p>
        </w:tc>
        <w:tc>
          <w:tcPr>
            <w:tcW w:w="1808" w:type="dxa"/>
          </w:tcPr>
          <w:p w14:paraId="74542F3C"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200M</w:t>
            </w:r>
          </w:p>
        </w:tc>
        <w:tc>
          <w:tcPr>
            <w:tcW w:w="1892" w:type="dxa"/>
          </w:tcPr>
          <w:p w14:paraId="5CA50C5A" w14:textId="77777777" w:rsidR="00095391" w:rsidRPr="002C01C7" w:rsidRDefault="00095391" w:rsidP="00AF2F9D">
            <w:pPr>
              <w:keepNext/>
              <w:keepLines/>
              <w:spacing w:before="60" w:after="60"/>
              <w:rPr>
                <w:rFonts w:ascii="Arial" w:hAnsi="Arial" w:cs="Arial"/>
                <w:sz w:val="20"/>
                <w:szCs w:val="20"/>
              </w:rPr>
            </w:pPr>
            <w:r w:rsidRPr="002C01C7">
              <w:rPr>
                <w:rFonts w:ascii="Arial" w:hAnsi="Arial" w:cs="Arial"/>
                <w:sz w:val="20"/>
                <w:szCs w:val="20"/>
              </w:rPr>
              <w:t>Replacement date/time</w:t>
            </w:r>
          </w:p>
          <w:p w14:paraId="42D7C6C4" w14:textId="77777777" w:rsidR="00095391" w:rsidRPr="002C01C7" w:rsidRDefault="00F52130" w:rsidP="00AF2F9D">
            <w:pPr>
              <w:keepNext/>
              <w:keepLines/>
              <w:spacing w:before="60" w:after="60"/>
              <w:rPr>
                <w:rFonts w:ascii="Arial" w:hAnsi="Arial" w:cs="Arial"/>
                <w:sz w:val="20"/>
                <w:szCs w:val="20"/>
              </w:rPr>
            </w:pPr>
            <w:r w:rsidRPr="002C01C7">
              <w:rPr>
                <w:rFonts w:ascii="Arial" w:hAnsi="Arial" w:cs="Arial"/>
                <w:sz w:val="20"/>
                <w:szCs w:val="20"/>
              </w:rPr>
              <w:t>Also, indicates that the ID S</w:t>
            </w:r>
            <w:r w:rsidR="00095391" w:rsidRPr="002C01C7">
              <w:rPr>
                <w:rFonts w:ascii="Arial" w:hAnsi="Arial" w:cs="Arial"/>
                <w:sz w:val="20"/>
                <w:szCs w:val="20"/>
              </w:rPr>
              <w:t>tate is Deactivated</w:t>
            </w:r>
          </w:p>
        </w:tc>
        <w:tc>
          <w:tcPr>
            <w:tcW w:w="1435" w:type="dxa"/>
          </w:tcPr>
          <w:p w14:paraId="6AF12085" w14:textId="77777777" w:rsidR="00095391" w:rsidRPr="002C01C7" w:rsidRDefault="00095391" w:rsidP="00AF2F9D">
            <w:pPr>
              <w:keepNext/>
              <w:keepLines/>
              <w:spacing w:before="60" w:after="60"/>
              <w:rPr>
                <w:rFonts w:ascii="Arial" w:hAnsi="Arial" w:cs="Arial"/>
                <w:sz w:val="20"/>
                <w:szCs w:val="20"/>
              </w:rPr>
            </w:pPr>
          </w:p>
        </w:tc>
      </w:tr>
      <w:tr w:rsidR="00095391" w:rsidRPr="002C01C7" w14:paraId="43FB4216" w14:textId="77777777" w:rsidTr="00AF7957">
        <w:trPr>
          <w:cantSplit/>
        </w:trPr>
        <w:tc>
          <w:tcPr>
            <w:tcW w:w="1430" w:type="dxa"/>
          </w:tcPr>
          <w:p w14:paraId="35465719" w14:textId="77777777" w:rsidR="00095391" w:rsidRPr="002C01C7" w:rsidRDefault="00095391" w:rsidP="00C744EC">
            <w:pPr>
              <w:keepNext/>
              <w:keepLines/>
              <w:spacing w:before="60" w:after="60"/>
              <w:rPr>
                <w:rFonts w:ascii="Arial" w:hAnsi="Arial" w:cs="Arial"/>
                <w:sz w:val="20"/>
                <w:szCs w:val="20"/>
              </w:rPr>
            </w:pPr>
            <w:r w:rsidRPr="002C01C7">
              <w:rPr>
                <w:rFonts w:ascii="Arial" w:hAnsi="Arial" w:cs="Arial"/>
                <w:sz w:val="20"/>
                <w:szCs w:val="20"/>
              </w:rPr>
              <w:t>Deprecated local ICN</w:t>
            </w:r>
          </w:p>
        </w:tc>
        <w:tc>
          <w:tcPr>
            <w:tcW w:w="1230" w:type="dxa"/>
          </w:tcPr>
          <w:p w14:paraId="6688350B" w14:textId="77777777" w:rsidR="00095391" w:rsidRPr="002C01C7" w:rsidRDefault="00095391" w:rsidP="00C744EC">
            <w:pPr>
              <w:keepNext/>
              <w:keepLines/>
              <w:spacing w:before="60" w:after="60"/>
              <w:rPr>
                <w:rFonts w:ascii="Arial" w:hAnsi="Arial" w:cs="Arial"/>
                <w:sz w:val="20"/>
                <w:szCs w:val="20"/>
              </w:rPr>
            </w:pPr>
            <w:r w:rsidRPr="002C01C7">
              <w:rPr>
                <w:rFonts w:ascii="Arial" w:hAnsi="Arial" w:cs="Arial"/>
                <w:sz w:val="20"/>
                <w:szCs w:val="20"/>
              </w:rPr>
              <w:t>USVHA</w:t>
            </w:r>
          </w:p>
        </w:tc>
        <w:tc>
          <w:tcPr>
            <w:tcW w:w="1061" w:type="dxa"/>
          </w:tcPr>
          <w:p w14:paraId="1267D478" w14:textId="77777777" w:rsidR="00095391" w:rsidRPr="002C01C7" w:rsidRDefault="00095391" w:rsidP="00C744EC">
            <w:pPr>
              <w:keepNext/>
              <w:keepLines/>
              <w:spacing w:before="60" w:after="60"/>
              <w:rPr>
                <w:rFonts w:ascii="Arial" w:hAnsi="Arial" w:cs="Arial"/>
                <w:sz w:val="20"/>
                <w:szCs w:val="20"/>
              </w:rPr>
            </w:pPr>
            <w:r w:rsidRPr="002C01C7">
              <w:rPr>
                <w:rFonts w:ascii="Arial" w:hAnsi="Arial" w:cs="Arial"/>
                <w:sz w:val="20"/>
                <w:szCs w:val="20"/>
              </w:rPr>
              <w:t>NI</w:t>
            </w:r>
          </w:p>
        </w:tc>
        <w:tc>
          <w:tcPr>
            <w:tcW w:w="1808" w:type="dxa"/>
          </w:tcPr>
          <w:p w14:paraId="344EC188" w14:textId="77777777" w:rsidR="00095391" w:rsidRPr="002C01C7" w:rsidRDefault="00095391" w:rsidP="00C744EC">
            <w:pPr>
              <w:keepNext/>
              <w:keepLines/>
              <w:spacing w:before="60" w:after="60"/>
              <w:rPr>
                <w:rFonts w:ascii="Arial" w:hAnsi="Arial" w:cs="Arial"/>
                <w:sz w:val="20"/>
                <w:szCs w:val="20"/>
              </w:rPr>
            </w:pPr>
            <w:r w:rsidRPr="002C01C7">
              <w:rPr>
                <w:rFonts w:ascii="Arial" w:hAnsi="Arial" w:cs="Arial"/>
                <w:sz w:val="20"/>
                <w:szCs w:val="20"/>
              </w:rPr>
              <w:t xml:space="preserve">unique station# id </w:t>
            </w:r>
          </w:p>
        </w:tc>
        <w:tc>
          <w:tcPr>
            <w:tcW w:w="1892" w:type="dxa"/>
          </w:tcPr>
          <w:p w14:paraId="4C635240" w14:textId="77777777" w:rsidR="00095391" w:rsidRPr="002C01C7" w:rsidRDefault="00095391" w:rsidP="00C744EC">
            <w:pPr>
              <w:keepNext/>
              <w:keepLines/>
              <w:spacing w:before="60" w:after="60"/>
              <w:rPr>
                <w:rFonts w:ascii="Arial" w:hAnsi="Arial" w:cs="Arial"/>
                <w:sz w:val="20"/>
                <w:szCs w:val="20"/>
              </w:rPr>
            </w:pPr>
            <w:r w:rsidRPr="002C01C7">
              <w:rPr>
                <w:rFonts w:ascii="Arial" w:hAnsi="Arial" w:cs="Arial"/>
                <w:sz w:val="20"/>
                <w:szCs w:val="20"/>
              </w:rPr>
              <w:t>Replacement date/time</w:t>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tables:0203—Identifier type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tables:0203—Identifier type</w:instrText>
            </w:r>
            <w:r w:rsidR="00A23F8F" w:rsidRPr="002C01C7">
              <w:rPr>
                <w:color w:val="000000"/>
              </w:rPr>
              <w:instrText>"</w:instrText>
            </w:r>
            <w:r w:rsidRPr="002C01C7">
              <w:rPr>
                <w:color w:val="000000"/>
              </w:rPr>
              <w:instrText xml:space="preserve"> </w:instrText>
            </w:r>
            <w:r w:rsidRPr="002C01C7">
              <w:rPr>
                <w:color w:val="000000"/>
              </w:rPr>
              <w:fldChar w:fldCharType="end"/>
            </w:r>
          </w:p>
        </w:tc>
        <w:tc>
          <w:tcPr>
            <w:tcW w:w="1435" w:type="dxa"/>
          </w:tcPr>
          <w:p w14:paraId="195744E8" w14:textId="77777777" w:rsidR="00095391" w:rsidRPr="002C01C7" w:rsidRDefault="00095391" w:rsidP="00C744EC">
            <w:pPr>
              <w:keepNext/>
              <w:keepLines/>
              <w:spacing w:before="60" w:after="60"/>
              <w:rPr>
                <w:rFonts w:ascii="Arial" w:hAnsi="Arial" w:cs="Arial"/>
                <w:sz w:val="20"/>
                <w:szCs w:val="20"/>
              </w:rPr>
            </w:pPr>
          </w:p>
        </w:tc>
      </w:tr>
      <w:tr w:rsidR="00C446A3" w:rsidRPr="002C01C7" w14:paraId="49E94D8D" w14:textId="77777777" w:rsidTr="00AF7957">
        <w:trPr>
          <w:cantSplit/>
        </w:trPr>
        <w:tc>
          <w:tcPr>
            <w:tcW w:w="1430" w:type="dxa"/>
          </w:tcPr>
          <w:p w14:paraId="19231C9D" w14:textId="77777777" w:rsidR="00C446A3" w:rsidRPr="002C01C7" w:rsidRDefault="00C446A3" w:rsidP="00C744EC">
            <w:pPr>
              <w:keepNext/>
              <w:keepLines/>
              <w:spacing w:before="60" w:after="60"/>
              <w:rPr>
                <w:rFonts w:ascii="Arial" w:hAnsi="Arial" w:cs="Arial"/>
                <w:sz w:val="20"/>
                <w:szCs w:val="20"/>
              </w:rPr>
            </w:pPr>
            <w:r w:rsidRPr="002C01C7">
              <w:rPr>
                <w:rFonts w:ascii="Arial" w:hAnsi="Arial" w:cs="Arial"/>
                <w:sz w:val="20"/>
                <w:szCs w:val="20"/>
              </w:rPr>
              <w:t>DOD EDIPN</w:t>
            </w:r>
          </w:p>
        </w:tc>
        <w:tc>
          <w:tcPr>
            <w:tcW w:w="1230" w:type="dxa"/>
          </w:tcPr>
          <w:p w14:paraId="730D659C" w14:textId="77777777" w:rsidR="00C446A3" w:rsidRPr="002C01C7" w:rsidRDefault="00C446A3" w:rsidP="00C744EC">
            <w:pPr>
              <w:keepNext/>
              <w:keepLines/>
              <w:spacing w:before="60" w:after="60"/>
              <w:rPr>
                <w:rFonts w:ascii="Arial" w:hAnsi="Arial" w:cs="Arial"/>
                <w:sz w:val="20"/>
                <w:szCs w:val="20"/>
              </w:rPr>
            </w:pPr>
            <w:r w:rsidRPr="002C01C7">
              <w:rPr>
                <w:rFonts w:ascii="Arial" w:hAnsi="Arial" w:cs="Arial"/>
                <w:sz w:val="20"/>
                <w:szCs w:val="20"/>
              </w:rPr>
              <w:t>USDOD</w:t>
            </w:r>
          </w:p>
        </w:tc>
        <w:tc>
          <w:tcPr>
            <w:tcW w:w="1061" w:type="dxa"/>
          </w:tcPr>
          <w:p w14:paraId="640002D0" w14:textId="77777777" w:rsidR="00C446A3" w:rsidRPr="002C01C7" w:rsidRDefault="00C446A3" w:rsidP="00C744EC">
            <w:pPr>
              <w:keepNext/>
              <w:keepLines/>
              <w:spacing w:before="60" w:after="60"/>
              <w:rPr>
                <w:rFonts w:ascii="Arial" w:hAnsi="Arial" w:cs="Arial"/>
                <w:sz w:val="20"/>
                <w:szCs w:val="20"/>
              </w:rPr>
            </w:pPr>
            <w:r w:rsidRPr="002C01C7">
              <w:rPr>
                <w:rFonts w:ascii="Arial" w:hAnsi="Arial" w:cs="Arial"/>
                <w:sz w:val="20"/>
                <w:szCs w:val="20"/>
              </w:rPr>
              <w:t>NI</w:t>
            </w:r>
          </w:p>
        </w:tc>
        <w:tc>
          <w:tcPr>
            <w:tcW w:w="1808" w:type="dxa"/>
          </w:tcPr>
          <w:p w14:paraId="6F78CA30" w14:textId="77777777" w:rsidR="00C446A3" w:rsidRPr="002C01C7" w:rsidRDefault="00C446A3" w:rsidP="00C744EC">
            <w:pPr>
              <w:keepNext/>
              <w:keepLines/>
              <w:spacing w:before="60" w:after="60"/>
              <w:rPr>
                <w:rFonts w:ascii="Arial" w:hAnsi="Arial" w:cs="Arial"/>
                <w:sz w:val="20"/>
                <w:szCs w:val="20"/>
              </w:rPr>
            </w:pPr>
            <w:r w:rsidRPr="002C01C7">
              <w:rPr>
                <w:rFonts w:ascii="Arial" w:hAnsi="Arial" w:cs="Arial"/>
                <w:sz w:val="20"/>
                <w:szCs w:val="20"/>
              </w:rPr>
              <w:t>200DOD</w:t>
            </w:r>
          </w:p>
        </w:tc>
        <w:tc>
          <w:tcPr>
            <w:tcW w:w="1892" w:type="dxa"/>
          </w:tcPr>
          <w:p w14:paraId="07F19178" w14:textId="77777777" w:rsidR="00C446A3" w:rsidRPr="002C01C7" w:rsidRDefault="00C446A3" w:rsidP="00C744EC">
            <w:pPr>
              <w:keepNext/>
              <w:keepLines/>
              <w:spacing w:before="60" w:after="60"/>
              <w:rPr>
                <w:rFonts w:ascii="Arial" w:hAnsi="Arial" w:cs="Arial"/>
                <w:sz w:val="20"/>
                <w:szCs w:val="20"/>
              </w:rPr>
            </w:pPr>
          </w:p>
        </w:tc>
        <w:tc>
          <w:tcPr>
            <w:tcW w:w="1435" w:type="dxa"/>
          </w:tcPr>
          <w:p w14:paraId="59667026" w14:textId="77777777" w:rsidR="00C446A3" w:rsidRPr="002C01C7" w:rsidRDefault="00C446A3" w:rsidP="00C744EC">
            <w:pPr>
              <w:keepNext/>
              <w:keepLines/>
              <w:spacing w:before="60" w:after="60"/>
              <w:rPr>
                <w:rFonts w:ascii="Arial" w:hAnsi="Arial" w:cs="Arial"/>
                <w:sz w:val="20"/>
                <w:szCs w:val="20"/>
              </w:rPr>
            </w:pPr>
          </w:p>
        </w:tc>
      </w:tr>
      <w:tr w:rsidR="00691868" w:rsidRPr="002C01C7" w14:paraId="13294159" w14:textId="77777777" w:rsidTr="00691868">
        <w:trPr>
          <w:cantSplit/>
        </w:trPr>
        <w:tc>
          <w:tcPr>
            <w:tcW w:w="1430" w:type="dxa"/>
            <w:tcBorders>
              <w:top w:val="single" w:sz="4" w:space="0" w:color="auto"/>
              <w:left w:val="single" w:sz="4" w:space="0" w:color="auto"/>
              <w:bottom w:val="single" w:sz="4" w:space="0" w:color="auto"/>
              <w:right w:val="single" w:sz="4" w:space="0" w:color="auto"/>
            </w:tcBorders>
          </w:tcPr>
          <w:p w14:paraId="1650FBB5" w14:textId="77777777" w:rsidR="00691868" w:rsidRPr="002C01C7" w:rsidRDefault="00691868" w:rsidP="00691868">
            <w:pPr>
              <w:keepNext/>
              <w:keepLines/>
              <w:spacing w:before="60" w:after="60"/>
              <w:rPr>
                <w:rFonts w:ascii="Arial" w:hAnsi="Arial" w:cs="Arial"/>
                <w:sz w:val="20"/>
                <w:szCs w:val="20"/>
              </w:rPr>
            </w:pPr>
            <w:bookmarkStart w:id="933" w:name="_Toc131832324"/>
            <w:r w:rsidRPr="002C01C7">
              <w:rPr>
                <w:rFonts w:ascii="Arial" w:hAnsi="Arial" w:cs="Arial"/>
                <w:sz w:val="20"/>
                <w:szCs w:val="20"/>
              </w:rPr>
              <w:t>TIN</w:t>
            </w:r>
          </w:p>
        </w:tc>
        <w:tc>
          <w:tcPr>
            <w:tcW w:w="1230" w:type="dxa"/>
            <w:tcBorders>
              <w:top w:val="single" w:sz="4" w:space="0" w:color="auto"/>
              <w:left w:val="single" w:sz="4" w:space="0" w:color="auto"/>
              <w:bottom w:val="single" w:sz="4" w:space="0" w:color="auto"/>
              <w:right w:val="single" w:sz="4" w:space="0" w:color="auto"/>
            </w:tcBorders>
          </w:tcPr>
          <w:p w14:paraId="3BD50E4B" w14:textId="77777777" w:rsidR="00691868" w:rsidRPr="002C01C7" w:rsidRDefault="00691868" w:rsidP="00691868">
            <w:pPr>
              <w:keepNext/>
              <w:keepLines/>
              <w:spacing w:before="60" w:after="60"/>
              <w:rPr>
                <w:rFonts w:ascii="Arial" w:hAnsi="Arial" w:cs="Arial"/>
                <w:sz w:val="20"/>
                <w:szCs w:val="20"/>
              </w:rPr>
            </w:pPr>
            <w:r w:rsidRPr="002C01C7">
              <w:rPr>
                <w:rFonts w:ascii="Arial" w:hAnsi="Arial" w:cs="Arial"/>
                <w:sz w:val="20"/>
                <w:szCs w:val="20"/>
              </w:rPr>
              <w:t>USDOD</w:t>
            </w:r>
          </w:p>
        </w:tc>
        <w:tc>
          <w:tcPr>
            <w:tcW w:w="1061" w:type="dxa"/>
            <w:tcBorders>
              <w:top w:val="single" w:sz="4" w:space="0" w:color="auto"/>
              <w:left w:val="single" w:sz="4" w:space="0" w:color="auto"/>
              <w:bottom w:val="single" w:sz="4" w:space="0" w:color="auto"/>
              <w:right w:val="single" w:sz="4" w:space="0" w:color="auto"/>
            </w:tcBorders>
          </w:tcPr>
          <w:p w14:paraId="77922E48" w14:textId="77777777" w:rsidR="00691868" w:rsidRPr="002C01C7" w:rsidRDefault="00691868" w:rsidP="00691868">
            <w:pPr>
              <w:keepNext/>
              <w:keepLines/>
              <w:spacing w:before="60" w:after="60"/>
              <w:rPr>
                <w:rFonts w:ascii="Arial" w:hAnsi="Arial" w:cs="Arial"/>
                <w:sz w:val="20"/>
                <w:szCs w:val="20"/>
              </w:rPr>
            </w:pPr>
            <w:r w:rsidRPr="002C01C7">
              <w:rPr>
                <w:rFonts w:ascii="Arial" w:hAnsi="Arial" w:cs="Arial"/>
                <w:sz w:val="20"/>
                <w:szCs w:val="20"/>
              </w:rPr>
              <w:t>TIN</w:t>
            </w:r>
          </w:p>
        </w:tc>
        <w:tc>
          <w:tcPr>
            <w:tcW w:w="1808" w:type="dxa"/>
            <w:tcBorders>
              <w:top w:val="single" w:sz="4" w:space="0" w:color="auto"/>
              <w:left w:val="single" w:sz="4" w:space="0" w:color="auto"/>
              <w:bottom w:val="single" w:sz="4" w:space="0" w:color="auto"/>
              <w:right w:val="single" w:sz="4" w:space="0" w:color="auto"/>
            </w:tcBorders>
          </w:tcPr>
          <w:p w14:paraId="3E067498" w14:textId="77777777" w:rsidR="00691868" w:rsidRPr="002C01C7" w:rsidRDefault="00691868" w:rsidP="00691868">
            <w:pPr>
              <w:keepNext/>
              <w:keepLines/>
              <w:spacing w:before="60" w:after="60"/>
              <w:rPr>
                <w:rFonts w:ascii="Arial" w:hAnsi="Arial" w:cs="Arial"/>
                <w:sz w:val="20"/>
                <w:szCs w:val="20"/>
              </w:rPr>
            </w:pPr>
            <w:r w:rsidRPr="002C01C7">
              <w:rPr>
                <w:rFonts w:ascii="Arial" w:hAnsi="Arial" w:cs="Arial"/>
                <w:sz w:val="20"/>
                <w:szCs w:val="20"/>
              </w:rPr>
              <w:t>unique station# id</w:t>
            </w:r>
          </w:p>
        </w:tc>
        <w:tc>
          <w:tcPr>
            <w:tcW w:w="1892" w:type="dxa"/>
            <w:tcBorders>
              <w:top w:val="single" w:sz="4" w:space="0" w:color="auto"/>
              <w:left w:val="single" w:sz="4" w:space="0" w:color="auto"/>
              <w:bottom w:val="single" w:sz="4" w:space="0" w:color="auto"/>
              <w:right w:val="single" w:sz="4" w:space="0" w:color="auto"/>
            </w:tcBorders>
          </w:tcPr>
          <w:p w14:paraId="18B3CF8D" w14:textId="77777777" w:rsidR="00691868" w:rsidRPr="002C01C7" w:rsidRDefault="00691868" w:rsidP="00691868">
            <w:pPr>
              <w:keepNext/>
              <w:keepLines/>
              <w:spacing w:before="60" w:after="60"/>
              <w:rPr>
                <w:rFonts w:ascii="Arial" w:hAnsi="Arial" w:cs="Arial"/>
                <w:sz w:val="20"/>
                <w:szCs w:val="20"/>
              </w:rPr>
            </w:pPr>
          </w:p>
        </w:tc>
        <w:tc>
          <w:tcPr>
            <w:tcW w:w="1435" w:type="dxa"/>
            <w:tcBorders>
              <w:top w:val="single" w:sz="4" w:space="0" w:color="auto"/>
              <w:left w:val="single" w:sz="4" w:space="0" w:color="auto"/>
              <w:bottom w:val="single" w:sz="4" w:space="0" w:color="auto"/>
              <w:right w:val="single" w:sz="4" w:space="0" w:color="auto"/>
            </w:tcBorders>
          </w:tcPr>
          <w:p w14:paraId="452E1004" w14:textId="77777777" w:rsidR="00691868" w:rsidRPr="002C01C7" w:rsidRDefault="00691868" w:rsidP="00691868">
            <w:pPr>
              <w:keepNext/>
              <w:keepLines/>
              <w:spacing w:before="60" w:after="60"/>
              <w:rPr>
                <w:rFonts w:ascii="Arial" w:hAnsi="Arial" w:cs="Arial"/>
                <w:sz w:val="20"/>
                <w:szCs w:val="20"/>
              </w:rPr>
            </w:pPr>
          </w:p>
        </w:tc>
      </w:tr>
      <w:tr w:rsidR="00691868" w:rsidRPr="002C01C7" w14:paraId="30FF478F" w14:textId="77777777" w:rsidTr="00691868">
        <w:trPr>
          <w:cantSplit/>
        </w:trPr>
        <w:tc>
          <w:tcPr>
            <w:tcW w:w="1430" w:type="dxa"/>
            <w:tcBorders>
              <w:top w:val="single" w:sz="4" w:space="0" w:color="auto"/>
              <w:left w:val="single" w:sz="4" w:space="0" w:color="auto"/>
              <w:bottom w:val="single" w:sz="4" w:space="0" w:color="auto"/>
              <w:right w:val="single" w:sz="4" w:space="0" w:color="auto"/>
            </w:tcBorders>
          </w:tcPr>
          <w:p w14:paraId="30BCA948" w14:textId="77777777" w:rsidR="00691868" w:rsidRPr="002C01C7" w:rsidRDefault="00691868" w:rsidP="00691868">
            <w:pPr>
              <w:keepNext/>
              <w:keepLines/>
              <w:spacing w:before="60" w:after="60"/>
              <w:rPr>
                <w:rFonts w:ascii="Arial" w:hAnsi="Arial" w:cs="Arial"/>
                <w:sz w:val="20"/>
                <w:szCs w:val="20"/>
              </w:rPr>
            </w:pPr>
            <w:r w:rsidRPr="002C01C7">
              <w:rPr>
                <w:rFonts w:ascii="Arial" w:hAnsi="Arial" w:cs="Arial"/>
                <w:sz w:val="20"/>
                <w:szCs w:val="20"/>
              </w:rPr>
              <w:t>FIN</w:t>
            </w:r>
          </w:p>
        </w:tc>
        <w:tc>
          <w:tcPr>
            <w:tcW w:w="1230" w:type="dxa"/>
            <w:tcBorders>
              <w:top w:val="single" w:sz="4" w:space="0" w:color="auto"/>
              <w:left w:val="single" w:sz="4" w:space="0" w:color="auto"/>
              <w:bottom w:val="single" w:sz="4" w:space="0" w:color="auto"/>
              <w:right w:val="single" w:sz="4" w:space="0" w:color="auto"/>
            </w:tcBorders>
          </w:tcPr>
          <w:p w14:paraId="50B7009A" w14:textId="77777777" w:rsidR="00691868" w:rsidRPr="002C01C7" w:rsidRDefault="00691868" w:rsidP="00691868">
            <w:pPr>
              <w:keepNext/>
              <w:keepLines/>
              <w:spacing w:before="60" w:after="60"/>
              <w:rPr>
                <w:rFonts w:ascii="Arial" w:hAnsi="Arial" w:cs="Arial"/>
                <w:sz w:val="20"/>
                <w:szCs w:val="20"/>
              </w:rPr>
            </w:pPr>
            <w:r w:rsidRPr="002C01C7">
              <w:rPr>
                <w:rFonts w:ascii="Arial" w:hAnsi="Arial" w:cs="Arial"/>
                <w:sz w:val="20"/>
                <w:szCs w:val="20"/>
              </w:rPr>
              <w:t>USDOD</w:t>
            </w:r>
          </w:p>
        </w:tc>
        <w:tc>
          <w:tcPr>
            <w:tcW w:w="1061" w:type="dxa"/>
            <w:tcBorders>
              <w:top w:val="single" w:sz="4" w:space="0" w:color="auto"/>
              <w:left w:val="single" w:sz="4" w:space="0" w:color="auto"/>
              <w:bottom w:val="single" w:sz="4" w:space="0" w:color="auto"/>
              <w:right w:val="single" w:sz="4" w:space="0" w:color="auto"/>
            </w:tcBorders>
          </w:tcPr>
          <w:p w14:paraId="179EFECC" w14:textId="77777777" w:rsidR="00691868" w:rsidRPr="002C01C7" w:rsidRDefault="00691868" w:rsidP="00691868">
            <w:pPr>
              <w:keepNext/>
              <w:keepLines/>
              <w:spacing w:before="60" w:after="60"/>
              <w:rPr>
                <w:rFonts w:ascii="Arial" w:hAnsi="Arial" w:cs="Arial"/>
                <w:sz w:val="20"/>
                <w:szCs w:val="20"/>
              </w:rPr>
            </w:pPr>
            <w:r w:rsidRPr="002C01C7">
              <w:rPr>
                <w:rFonts w:ascii="Arial" w:hAnsi="Arial" w:cs="Arial"/>
                <w:sz w:val="20"/>
                <w:szCs w:val="20"/>
              </w:rPr>
              <w:t>FIN</w:t>
            </w:r>
          </w:p>
        </w:tc>
        <w:tc>
          <w:tcPr>
            <w:tcW w:w="1808" w:type="dxa"/>
            <w:tcBorders>
              <w:top w:val="single" w:sz="4" w:space="0" w:color="auto"/>
              <w:left w:val="single" w:sz="4" w:space="0" w:color="auto"/>
              <w:bottom w:val="single" w:sz="4" w:space="0" w:color="auto"/>
              <w:right w:val="single" w:sz="4" w:space="0" w:color="auto"/>
            </w:tcBorders>
          </w:tcPr>
          <w:p w14:paraId="49A18C56" w14:textId="77777777" w:rsidR="00691868" w:rsidRPr="002C01C7" w:rsidRDefault="00691868" w:rsidP="00691868">
            <w:pPr>
              <w:keepNext/>
              <w:keepLines/>
              <w:spacing w:before="60" w:after="60"/>
              <w:rPr>
                <w:rFonts w:ascii="Arial" w:hAnsi="Arial" w:cs="Arial"/>
                <w:sz w:val="20"/>
                <w:szCs w:val="20"/>
              </w:rPr>
            </w:pPr>
            <w:r w:rsidRPr="002C01C7">
              <w:rPr>
                <w:rFonts w:ascii="Arial" w:hAnsi="Arial" w:cs="Arial"/>
                <w:sz w:val="20"/>
                <w:szCs w:val="20"/>
              </w:rPr>
              <w:t>unique station# id</w:t>
            </w:r>
          </w:p>
        </w:tc>
        <w:tc>
          <w:tcPr>
            <w:tcW w:w="1892" w:type="dxa"/>
            <w:tcBorders>
              <w:top w:val="single" w:sz="4" w:space="0" w:color="auto"/>
              <w:left w:val="single" w:sz="4" w:space="0" w:color="auto"/>
              <w:bottom w:val="single" w:sz="4" w:space="0" w:color="auto"/>
              <w:right w:val="single" w:sz="4" w:space="0" w:color="auto"/>
            </w:tcBorders>
          </w:tcPr>
          <w:p w14:paraId="559189DF" w14:textId="77777777" w:rsidR="00691868" w:rsidRPr="002C01C7" w:rsidRDefault="00691868" w:rsidP="00691868">
            <w:pPr>
              <w:keepNext/>
              <w:keepLines/>
              <w:spacing w:before="60" w:after="60"/>
              <w:rPr>
                <w:rFonts w:ascii="Arial" w:hAnsi="Arial" w:cs="Arial"/>
                <w:sz w:val="20"/>
                <w:szCs w:val="20"/>
              </w:rPr>
            </w:pPr>
          </w:p>
        </w:tc>
        <w:tc>
          <w:tcPr>
            <w:tcW w:w="1435" w:type="dxa"/>
            <w:tcBorders>
              <w:top w:val="single" w:sz="4" w:space="0" w:color="auto"/>
              <w:left w:val="single" w:sz="4" w:space="0" w:color="auto"/>
              <w:bottom w:val="single" w:sz="4" w:space="0" w:color="auto"/>
              <w:right w:val="single" w:sz="4" w:space="0" w:color="auto"/>
            </w:tcBorders>
          </w:tcPr>
          <w:p w14:paraId="4B63068E" w14:textId="77777777" w:rsidR="00691868" w:rsidRPr="002C01C7" w:rsidRDefault="00691868" w:rsidP="00691868">
            <w:pPr>
              <w:keepNext/>
              <w:keepLines/>
              <w:spacing w:before="60" w:after="60"/>
              <w:rPr>
                <w:rFonts w:ascii="Arial" w:hAnsi="Arial" w:cs="Arial"/>
                <w:sz w:val="20"/>
                <w:szCs w:val="20"/>
              </w:rPr>
            </w:pPr>
          </w:p>
        </w:tc>
      </w:tr>
    </w:tbl>
    <w:p w14:paraId="4C6907D9" w14:textId="02333C88" w:rsidR="00AF2F9D" w:rsidRPr="002C01C7" w:rsidRDefault="0096426A" w:rsidP="00FC1531">
      <w:pPr>
        <w:pStyle w:val="CaptionTable"/>
      </w:pPr>
      <w:bookmarkStart w:id="934" w:name="_Toc3901249"/>
      <w:r w:rsidRPr="002C01C7">
        <w:t xml:space="preserve">Table </w:t>
      </w:r>
      <w:fldSimple w:instr=" STYLEREF 1 \s ">
        <w:r w:rsidR="006F2382">
          <w:rPr>
            <w:noProof/>
          </w:rPr>
          <w:t>3</w:t>
        </w:r>
      </w:fldSimple>
      <w:r w:rsidR="00C446A3" w:rsidRPr="002C01C7">
        <w:noBreakHyphen/>
      </w:r>
      <w:fldSimple w:instr=" SEQ Table \* ARABIC \s 1 ">
        <w:r w:rsidR="006F2382">
          <w:rPr>
            <w:noProof/>
          </w:rPr>
          <w:t>38</w:t>
        </w:r>
      </w:fldSimple>
      <w:r w:rsidR="00EC1702" w:rsidRPr="002C01C7">
        <w:t xml:space="preserve">. </w:t>
      </w:r>
      <w:r w:rsidR="00AF2F9D" w:rsidRPr="002C01C7">
        <w:t>HL7 Table 0203</w:t>
      </w:r>
      <w:r w:rsidR="006C395B" w:rsidRPr="002C01C7">
        <w:t xml:space="preserve">: </w:t>
      </w:r>
      <w:r w:rsidR="00AF2F9D" w:rsidRPr="002C01C7">
        <w:t>Identifier type</w:t>
      </w:r>
      <w:bookmarkEnd w:id="933"/>
      <w:bookmarkEnd w:id="934"/>
    </w:p>
    <w:p w14:paraId="745EF3EF" w14:textId="77777777" w:rsidR="00AF2F9D" w:rsidRPr="002C01C7" w:rsidRDefault="00AF2F9D"/>
    <w:p w14:paraId="79C10B6F" w14:textId="77777777" w:rsidR="00491620" w:rsidRPr="002C01C7" w:rsidRDefault="00491620" w:rsidP="001C25AA">
      <w:pPr>
        <w:ind w:left="900" w:hanging="900"/>
        <w:rPr>
          <w:b/>
        </w:rPr>
      </w:pPr>
      <w:r w:rsidRPr="002C01C7">
        <w:rPr>
          <w:rFonts w:ascii="Arial" w:hAnsi="Arial" w:cs="Arial"/>
          <w:b/>
          <w:sz w:val="20"/>
          <w:szCs w:val="20"/>
        </w:rPr>
        <w:t xml:space="preserve">** </w:t>
      </w:r>
      <w:r w:rsidR="0020278F" w:rsidRPr="002C01C7">
        <w:rPr>
          <w:rFonts w:ascii="Arial" w:hAnsi="Arial" w:cs="Arial"/>
          <w:b/>
          <w:sz w:val="20"/>
          <w:szCs w:val="20"/>
        </w:rPr>
        <w:t>NOTE:</w:t>
      </w:r>
      <w:r w:rsidR="00911542" w:rsidRPr="002C01C7">
        <w:rPr>
          <w:rFonts w:ascii="Arial" w:hAnsi="Arial" w:cs="Arial"/>
          <w:b/>
          <w:sz w:val="20"/>
          <w:szCs w:val="20"/>
        </w:rPr>
        <w:tab/>
      </w:r>
      <w:r w:rsidRPr="002C01C7">
        <w:rPr>
          <w:rFonts w:ascii="Arial" w:hAnsi="Arial" w:cs="Arial"/>
          <w:sz w:val="20"/>
          <w:szCs w:val="20"/>
        </w:rPr>
        <w:t>If both the Expiration and Effective dates are null then this indicates that the ICN</w:t>
      </w:r>
      <w:r w:rsidR="00F52130" w:rsidRPr="002C01C7">
        <w:rPr>
          <w:rFonts w:ascii="Arial" w:hAnsi="Arial" w:cs="Arial"/>
          <w:sz w:val="20"/>
          <w:szCs w:val="20"/>
        </w:rPr>
        <w:t xml:space="preserve"> has a temporary ID S</w:t>
      </w:r>
      <w:r w:rsidRPr="002C01C7">
        <w:rPr>
          <w:rFonts w:ascii="Arial" w:hAnsi="Arial" w:cs="Arial"/>
          <w:sz w:val="20"/>
          <w:szCs w:val="20"/>
        </w:rPr>
        <w:t>tate.</w:t>
      </w:r>
    </w:p>
    <w:p w14:paraId="7DE0AC03" w14:textId="77777777" w:rsidR="00AF2F9D" w:rsidRPr="002C01C7" w:rsidRDefault="00AF2F9D"/>
    <w:p w14:paraId="2F33F7AF" w14:textId="77777777" w:rsidR="00583CE3" w:rsidRPr="002C01C7" w:rsidRDefault="00583CE3" w:rsidP="009E6AD3">
      <w:pPr>
        <w:pStyle w:val="Heading3"/>
      </w:pPr>
      <w:bookmarkStart w:id="935" w:name="_Hlt476029446"/>
      <w:bookmarkStart w:id="936" w:name="_PID-4__"/>
      <w:bookmarkStart w:id="937" w:name="PID_4_Alternate_patient_ID"/>
      <w:bookmarkStart w:id="938" w:name="_Toc497785857"/>
      <w:bookmarkEnd w:id="935"/>
      <w:bookmarkEnd w:id="936"/>
      <w:r w:rsidRPr="002C01C7">
        <w:lastRenderedPageBreak/>
        <w:t>PID-4   Alternate patient ID</w:t>
      </w:r>
      <w:bookmarkEnd w:id="937"/>
      <w:r w:rsidRPr="002C01C7">
        <w:t xml:space="preserve"> - PID   (CX)   00107</w:t>
      </w:r>
      <w:bookmarkEnd w:id="938"/>
    </w:p>
    <w:bookmarkStart w:id="939" w:name="_Toc497785858"/>
    <w:p w14:paraId="77B1D381" w14:textId="77777777" w:rsidR="00583CE3" w:rsidRPr="002C01C7" w:rsidRDefault="00125FBF" w:rsidP="00BE29E1">
      <w:pPr>
        <w:keepNext/>
        <w:keepLines/>
      </w:pP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-4</w:instrText>
      </w:r>
      <w:r w:rsidR="00D54E40" w:rsidRPr="002C01C7">
        <w:rPr>
          <w:color w:val="000000"/>
        </w:rPr>
        <w:instrText xml:space="preserve">, </w:instrText>
      </w:r>
      <w:r w:rsidRPr="002C01C7">
        <w:rPr>
          <w:color w:val="000000"/>
        </w:rPr>
        <w:instrText>Alternate patient ID</w:instrText>
      </w:r>
      <w:r w:rsidRPr="002C01C7">
        <w:rPr>
          <w:color w:val="000000"/>
          <w:u w:val="single"/>
        </w:rPr>
        <w:instrText>:</w:instrText>
      </w:r>
      <w:r w:rsidRPr="002C01C7">
        <w:rPr>
          <w:color w:val="000000"/>
        </w:rPr>
        <w:instrText xml:space="preserve">Active VHIC number(s)" </w:instrText>
      </w:r>
      <w:r w:rsidRPr="002C01C7">
        <w:rPr>
          <w:color w:val="000000"/>
        </w:rPr>
        <w:fldChar w:fldCharType="end"/>
      </w:r>
      <w:r w:rsidRPr="002C01C7">
        <w:rPr>
          <w:color w:val="000000"/>
        </w:rPr>
        <w:fldChar w:fldCharType="begin"/>
      </w:r>
      <w:r w:rsidRPr="002C01C7">
        <w:rPr>
          <w:color w:val="000000"/>
        </w:rPr>
        <w:instrText xml:space="preserve"> XE "Alternate patient ID, PID</w:instrText>
      </w:r>
      <w:r w:rsidR="003B153F" w:rsidRPr="002C01C7">
        <w:rPr>
          <w:color w:val="000000"/>
        </w:rPr>
        <w:instrText>-4</w:instrText>
      </w:r>
      <w:r w:rsidRPr="002C01C7">
        <w:rPr>
          <w:color w:val="000000"/>
          <w:u w:val="single"/>
        </w:rPr>
        <w:instrText>:</w:instrText>
      </w:r>
      <w:r w:rsidRPr="002C01C7">
        <w:rPr>
          <w:color w:val="000000"/>
        </w:rPr>
        <w:instrText xml:space="preserve">Active VHIC number(s)" </w:instrText>
      </w:r>
      <w:r w:rsidRPr="002C01C7">
        <w:rPr>
          <w:color w:val="000000"/>
        </w:rPr>
        <w:fldChar w:fldCharType="end"/>
      </w:r>
      <w:r w:rsidRPr="002C01C7">
        <w:rPr>
          <w:rFonts w:ascii="Arial" w:hAnsi="Arial" w:cs="Arial"/>
          <w:sz w:val="20"/>
          <w:szCs w:val="20"/>
        </w:rPr>
        <w:t xml:space="preserve"> </w:t>
      </w:r>
      <w:r w:rsidRPr="002C01C7">
        <w:rPr>
          <w:color w:val="000000"/>
        </w:rPr>
        <w:fldChar w:fldCharType="begin"/>
      </w:r>
      <w:r w:rsidRPr="002C01C7">
        <w:rPr>
          <w:color w:val="000000"/>
        </w:rPr>
        <w:instrText xml:space="preserve"> XE "Veteran’s Health Identity Card (VHIC)" </w:instrText>
      </w:r>
      <w:r w:rsidRPr="002C01C7">
        <w:rPr>
          <w:color w:val="000000"/>
        </w:rPr>
        <w:fldChar w:fldCharType="end"/>
      </w:r>
    </w:p>
    <w:p w14:paraId="7C0C0162" w14:textId="77777777" w:rsidR="00CE7F1F" w:rsidRPr="002C01C7" w:rsidRDefault="00810D32" w:rsidP="00CE7F1F">
      <w:pPr>
        <w:keepNext/>
        <w:rPr>
          <w:b/>
          <w:sz w:val="24"/>
        </w:rPr>
      </w:pPr>
      <w:r w:rsidRPr="002C01C7">
        <w:rPr>
          <w:b/>
          <w:i/>
          <w:sz w:val="24"/>
        </w:rPr>
        <w:t>Active</w:t>
      </w:r>
      <w:r w:rsidRPr="002C01C7">
        <w:rPr>
          <w:b/>
          <w:sz w:val="24"/>
        </w:rPr>
        <w:t xml:space="preserve"> Veteran’s Health Identification Card (VHIC</w:t>
      </w:r>
      <w:r w:rsidRPr="002C01C7">
        <w:rPr>
          <w:color w:val="000000"/>
        </w:rPr>
        <w:fldChar w:fldCharType="begin"/>
      </w:r>
      <w:r w:rsidRPr="002C01C7">
        <w:rPr>
          <w:color w:val="000000"/>
        </w:rPr>
        <w:instrText xml:space="preserve"> XE "VHIC" </w:instrText>
      </w:r>
      <w:r w:rsidRPr="002C01C7">
        <w:rPr>
          <w:color w:val="000000"/>
        </w:rPr>
        <w:fldChar w:fldCharType="end"/>
      </w:r>
      <w:r w:rsidRPr="002C01C7">
        <w:rPr>
          <w:b/>
          <w:sz w:val="24"/>
        </w:rPr>
        <w:t>) Numbers Added to PID-4 Segment</w:t>
      </w:r>
    </w:p>
    <w:p w14:paraId="739E00D0" w14:textId="77777777" w:rsidR="00CE7F1F" w:rsidRPr="002C01C7" w:rsidRDefault="00125FBF" w:rsidP="00CE7F1F">
      <w:pPr>
        <w:keepNext/>
      </w:pPr>
      <w:r w:rsidRPr="002C01C7">
        <w:rPr>
          <w:color w:val="000000"/>
        </w:rPr>
        <w:fldChar w:fldCharType="begin"/>
      </w:r>
      <w:r w:rsidRPr="002C01C7">
        <w:rPr>
          <w:color w:val="000000"/>
        </w:rPr>
        <w:instrText xml:space="preserve"> XE "VHIC number(s) added to PID-4 segment" </w:instrText>
      </w:r>
      <w:r w:rsidRPr="002C01C7">
        <w:rPr>
          <w:color w:val="000000"/>
        </w:rPr>
        <w:fldChar w:fldCharType="end"/>
      </w:r>
    </w:p>
    <w:p w14:paraId="0F922147" w14:textId="77777777" w:rsidR="00CE7F1F" w:rsidRPr="002C01C7" w:rsidRDefault="00CE7F1F" w:rsidP="00CE7F1F">
      <w:pPr>
        <w:keepNext/>
        <w:keepLines/>
      </w:pPr>
      <w:r w:rsidRPr="002C01C7">
        <w:rPr>
          <w:color w:val="000000"/>
        </w:rPr>
        <w:t xml:space="preserve">As of Patch DG*5.3*874 </w:t>
      </w:r>
      <w:r w:rsidRPr="002C01C7">
        <w:t>Veteran’s Health Identity Card (VHIC) number was added to the PID segment (PID-4). Format:</w:t>
      </w:r>
    </w:p>
    <w:p w14:paraId="7413620D" w14:textId="77777777" w:rsidR="00CE7F1F" w:rsidRPr="002C01C7" w:rsidRDefault="00CE7F1F" w:rsidP="00CE7F1F">
      <w:pPr>
        <w:keepNext/>
        <w:rPr>
          <w:color w:val="000000"/>
        </w:rPr>
      </w:pPr>
    </w:p>
    <w:p w14:paraId="26A594F2" w14:textId="77777777" w:rsidR="00CE7F1F" w:rsidRPr="002C01C7" w:rsidRDefault="00CE7F1F" w:rsidP="00CE7F1F">
      <w:pPr>
        <w:ind w:left="360"/>
        <w:rPr>
          <w:rFonts w:ascii="Courier New" w:hAnsi="Courier New" w:cs="Courier New"/>
          <w:sz w:val="18"/>
          <w:szCs w:val="18"/>
        </w:rPr>
      </w:pPr>
      <w:r w:rsidRPr="002C01C7">
        <w:rPr>
          <w:rFonts w:ascii="Courier New" w:hAnsi="Courier New" w:cs="Courier New"/>
          <w:sz w:val="18"/>
          <w:szCs w:val="18"/>
        </w:rPr>
        <w:t>[VHIC Card #]~~~USVHA</w:t>
      </w:r>
      <w:r w:rsidRPr="002C01C7">
        <w:rPr>
          <w:rFonts w:ascii="Courier New" w:hAnsi="Courier New" w:cs="Courier New"/>
          <w:bCs/>
          <w:color w:val="000000"/>
          <w:sz w:val="18"/>
          <w:szCs w:val="18"/>
        </w:rPr>
        <w:t>&amp;&amp;0363</w:t>
      </w:r>
      <w:r w:rsidRPr="002C01C7">
        <w:rPr>
          <w:rFonts w:ascii="Courier New" w:hAnsi="Courier New" w:cs="Courier New"/>
          <w:sz w:val="18"/>
          <w:szCs w:val="18"/>
        </w:rPr>
        <w:t>~PI~</w:t>
      </w:r>
      <w:r w:rsidRPr="002C01C7">
        <w:rPr>
          <w:rFonts w:ascii="Courier New" w:hAnsi="Courier New" w:cs="Courier New"/>
          <w:color w:val="000000"/>
          <w:sz w:val="18"/>
          <w:szCs w:val="18"/>
        </w:rPr>
        <w:t>VA FACILITY ID&amp;</w:t>
      </w:r>
      <w:r w:rsidRPr="002C01C7">
        <w:rPr>
          <w:rFonts w:ascii="Courier New" w:hAnsi="Courier New" w:cs="Courier New"/>
          <w:sz w:val="18"/>
          <w:szCs w:val="18"/>
        </w:rPr>
        <w:t>742V1&amp;</w:t>
      </w:r>
      <w:r w:rsidRPr="002C01C7">
        <w:rPr>
          <w:rFonts w:ascii="Courier New" w:hAnsi="Courier New" w:cs="Courier New"/>
          <w:color w:val="000000"/>
          <w:sz w:val="18"/>
          <w:szCs w:val="18"/>
        </w:rPr>
        <w:t>L</w:t>
      </w:r>
    </w:p>
    <w:p w14:paraId="394FC415" w14:textId="77777777" w:rsidR="00CE7F1F" w:rsidRPr="002C01C7" w:rsidRDefault="00CE7F1F" w:rsidP="00CE7F1F"/>
    <w:p w14:paraId="44222E00" w14:textId="77777777" w:rsidR="00CE7F1F" w:rsidRPr="002C01C7" w:rsidRDefault="00CE7F1F" w:rsidP="00CE7F1F">
      <w:pPr>
        <w:keepNext/>
        <w:rPr>
          <w:color w:val="000000"/>
        </w:rPr>
      </w:pPr>
      <w:r w:rsidRPr="002C01C7">
        <w:t xml:space="preserve">Example of active </w:t>
      </w:r>
      <w:r w:rsidRPr="002C01C7">
        <w:rPr>
          <w:color w:val="000000"/>
        </w:rPr>
        <w:t xml:space="preserve">VHIC number in PID-4 repeated twice for </w:t>
      </w:r>
      <w:r w:rsidRPr="002C01C7">
        <w:t xml:space="preserve">interoperability between DoD and VA </w:t>
      </w:r>
      <w:r w:rsidRPr="002C01C7">
        <w:rPr>
          <w:color w:val="000000"/>
        </w:rPr>
        <w:t>because this patient has two active VHIC numbers:</w:t>
      </w:r>
    </w:p>
    <w:p w14:paraId="6E4B7DB4" w14:textId="77777777" w:rsidR="00CE7F1F" w:rsidRPr="002C01C7" w:rsidRDefault="00CE7F1F" w:rsidP="00CE7F1F">
      <w:pPr>
        <w:keepNext/>
        <w:rPr>
          <w:color w:val="000000"/>
        </w:rPr>
      </w:pPr>
    </w:p>
    <w:p w14:paraId="61225C13" w14:textId="77777777" w:rsidR="00CE7F1F" w:rsidRPr="002C01C7" w:rsidRDefault="00CE7F1F" w:rsidP="00CE7F1F">
      <w:pPr>
        <w:autoSpaceDE w:val="0"/>
        <w:autoSpaceDN w:val="0"/>
        <w:ind w:left="360"/>
        <w:rPr>
          <w:rFonts w:ascii="Courier New" w:hAnsi="Courier New" w:cs="Courier New"/>
          <w:color w:val="000000"/>
          <w:sz w:val="18"/>
          <w:szCs w:val="18"/>
        </w:rPr>
      </w:pPr>
      <w:r w:rsidRPr="002C01C7">
        <w:rPr>
          <w:rFonts w:ascii="Courier New" w:hAnsi="Courier New" w:cs="Courier New"/>
          <w:color w:val="000000"/>
          <w:sz w:val="18"/>
          <w:szCs w:val="18"/>
        </w:rPr>
        <w:t>PID(1)="PID^1^1000003594V373737^1000003594V373737~~~USVHA&amp;&amp;0363~NI~VA FACILITY ID&amp;200M&amp;L|000321234~~~USSSA&amp;&amp;0363~SS~VA FACILITY ID&amp;500&amp;L|""""~~~USDOD&amp;&amp;0363~TIN~VA FACILITY ID&amp;500&amp;L|""""~~~USDOD&amp;&amp;0363~FIN~VA FACILITY ID&amp;500&amp;L|100004184~~~USVHA&amp;&amp;0363~PI~VA FA"</w:t>
      </w:r>
    </w:p>
    <w:p w14:paraId="7E331E23" w14:textId="77777777" w:rsidR="00CE7F1F" w:rsidRPr="002C01C7" w:rsidRDefault="00CE7F1F" w:rsidP="00CE7F1F">
      <w:pPr>
        <w:autoSpaceDE w:val="0"/>
        <w:autoSpaceDN w:val="0"/>
        <w:ind w:left="360"/>
        <w:rPr>
          <w:rFonts w:ascii="Courier New" w:hAnsi="Courier New" w:cs="Courier New"/>
          <w:color w:val="000000"/>
          <w:sz w:val="18"/>
          <w:szCs w:val="18"/>
        </w:rPr>
      </w:pPr>
    </w:p>
    <w:p w14:paraId="0A1831BC" w14:textId="4DA3D605" w:rsidR="00CE7F1F" w:rsidRPr="002C01C7" w:rsidRDefault="00CE7F1F" w:rsidP="00CE7F1F">
      <w:pPr>
        <w:autoSpaceDE w:val="0"/>
        <w:autoSpaceDN w:val="0"/>
        <w:ind w:left="360"/>
        <w:rPr>
          <w:rFonts w:ascii="Courier New" w:hAnsi="Courier New" w:cs="Courier New"/>
          <w:color w:val="000000"/>
          <w:sz w:val="18"/>
          <w:szCs w:val="18"/>
        </w:rPr>
      </w:pPr>
      <w:r w:rsidRPr="002C01C7">
        <w:rPr>
          <w:rFonts w:ascii="Courier New" w:hAnsi="Courier New" w:cs="Courier New"/>
          <w:color w:val="000000"/>
          <w:sz w:val="18"/>
          <w:szCs w:val="18"/>
        </w:rPr>
        <w:t>PID(2)="CILITY ID&amp;500&amp;L^</w:t>
      </w:r>
      <w:r w:rsidRPr="002C01C7">
        <w:rPr>
          <w:rFonts w:ascii="Courier New" w:hAnsi="Courier New" w:cs="Courier New"/>
          <w:bCs/>
          <w:color w:val="000000"/>
          <w:sz w:val="18"/>
          <w:szCs w:val="18"/>
        </w:rPr>
        <w:t>999</w:t>
      </w:r>
      <w:r w:rsidRPr="002C01C7">
        <w:rPr>
          <w:rFonts w:ascii="Courier New" w:hAnsi="Courier New" w:cs="Courier New"/>
          <w:color w:val="000000"/>
          <w:sz w:val="18"/>
          <w:szCs w:val="18"/>
        </w:rPr>
        <w:t>~~~</w:t>
      </w:r>
      <w:r w:rsidRPr="002C01C7">
        <w:rPr>
          <w:rFonts w:ascii="Courier New" w:hAnsi="Courier New" w:cs="Courier New"/>
          <w:bCs/>
          <w:color w:val="000000"/>
          <w:sz w:val="18"/>
          <w:szCs w:val="18"/>
        </w:rPr>
        <w:t>USVHA&amp;&amp;0363</w:t>
      </w:r>
      <w:r w:rsidRPr="002C01C7">
        <w:rPr>
          <w:rFonts w:ascii="Courier New" w:hAnsi="Courier New" w:cs="Courier New"/>
          <w:color w:val="000000"/>
          <w:sz w:val="18"/>
          <w:szCs w:val="18"/>
        </w:rPr>
        <w:t>~</w:t>
      </w:r>
      <w:r w:rsidRPr="002C01C7">
        <w:rPr>
          <w:rFonts w:ascii="Courier New" w:hAnsi="Courier New" w:cs="Courier New"/>
          <w:bCs/>
          <w:color w:val="000000"/>
          <w:sz w:val="18"/>
          <w:szCs w:val="18"/>
        </w:rPr>
        <w:t>PI</w:t>
      </w:r>
      <w:r w:rsidRPr="002C01C7">
        <w:rPr>
          <w:rFonts w:ascii="Courier New" w:hAnsi="Courier New" w:cs="Courier New"/>
          <w:color w:val="000000"/>
          <w:sz w:val="18"/>
          <w:szCs w:val="18"/>
        </w:rPr>
        <w:t>~VA FACILITY ID&amp;</w:t>
      </w:r>
      <w:r w:rsidRPr="002C01C7">
        <w:rPr>
          <w:rFonts w:ascii="Courier New" w:hAnsi="Courier New" w:cs="Courier New"/>
          <w:bCs/>
          <w:color w:val="000000"/>
          <w:sz w:val="18"/>
          <w:szCs w:val="18"/>
        </w:rPr>
        <w:t>742V1</w:t>
      </w:r>
      <w:r w:rsidRPr="002C01C7">
        <w:rPr>
          <w:rFonts w:ascii="Courier New" w:hAnsi="Courier New" w:cs="Courier New"/>
          <w:color w:val="000000"/>
          <w:sz w:val="18"/>
          <w:szCs w:val="18"/>
        </w:rPr>
        <w:t>&amp;L|</w:t>
      </w:r>
      <w:r w:rsidRPr="002C01C7">
        <w:rPr>
          <w:rFonts w:ascii="Courier New" w:hAnsi="Courier New" w:cs="Courier New"/>
          <w:bCs/>
          <w:color w:val="000000"/>
          <w:sz w:val="18"/>
          <w:szCs w:val="18"/>
        </w:rPr>
        <w:t>999999</w:t>
      </w:r>
      <w:r w:rsidRPr="002C01C7">
        <w:rPr>
          <w:rFonts w:ascii="Courier New" w:hAnsi="Courier New" w:cs="Courier New"/>
          <w:color w:val="000000"/>
          <w:sz w:val="18"/>
          <w:szCs w:val="18"/>
        </w:rPr>
        <w:t>~~~</w:t>
      </w:r>
      <w:r w:rsidRPr="002C01C7">
        <w:rPr>
          <w:rFonts w:ascii="Courier New" w:hAnsi="Courier New" w:cs="Courier New"/>
          <w:bCs/>
          <w:color w:val="000000"/>
          <w:sz w:val="18"/>
          <w:szCs w:val="18"/>
        </w:rPr>
        <w:t>USVHA&amp;&amp;0363</w:t>
      </w:r>
      <w:r w:rsidRPr="002C01C7">
        <w:rPr>
          <w:rFonts w:ascii="Courier New" w:hAnsi="Courier New" w:cs="Courier New"/>
          <w:color w:val="000000"/>
          <w:sz w:val="18"/>
          <w:szCs w:val="18"/>
        </w:rPr>
        <w:t>~</w:t>
      </w:r>
      <w:r w:rsidRPr="002C01C7">
        <w:rPr>
          <w:rFonts w:ascii="Courier New" w:hAnsi="Courier New" w:cs="Courier New"/>
          <w:bCs/>
          <w:color w:val="000000"/>
          <w:sz w:val="18"/>
          <w:szCs w:val="18"/>
        </w:rPr>
        <w:t>PI</w:t>
      </w:r>
      <w:r w:rsidRPr="002C01C7">
        <w:rPr>
          <w:rFonts w:ascii="Courier New" w:hAnsi="Courier New" w:cs="Courier New"/>
          <w:color w:val="000000"/>
          <w:sz w:val="18"/>
          <w:szCs w:val="18"/>
        </w:rPr>
        <w:t>~VA FACILITY ID&amp;</w:t>
      </w:r>
      <w:r w:rsidRPr="002C01C7">
        <w:rPr>
          <w:rFonts w:ascii="Courier New" w:hAnsi="Courier New" w:cs="Courier New"/>
          <w:bCs/>
          <w:color w:val="000000"/>
          <w:sz w:val="18"/>
          <w:szCs w:val="18"/>
        </w:rPr>
        <w:t>742V1</w:t>
      </w:r>
      <w:r w:rsidRPr="002C01C7">
        <w:rPr>
          <w:rFonts w:ascii="Courier New" w:hAnsi="Courier New" w:cs="Courier New"/>
          <w:color w:val="000000"/>
          <w:sz w:val="18"/>
          <w:szCs w:val="18"/>
        </w:rPr>
        <w:t>&amp;L^</w:t>
      </w:r>
      <w:r w:rsidR="00F27A61" w:rsidRPr="002C01C7">
        <w:rPr>
          <w:rFonts w:ascii="Courier New" w:hAnsi="Courier New" w:cs="Courier New"/>
          <w:color w:val="000000"/>
          <w:sz w:val="18"/>
          <w:szCs w:val="18"/>
        </w:rPr>
        <w:t>MVI</w:t>
      </w:r>
      <w:r w:rsidRPr="002C01C7">
        <w:rPr>
          <w:rFonts w:ascii="Courier New" w:hAnsi="Courier New" w:cs="Courier New"/>
          <w:color w:val="000000"/>
          <w:sz w:val="18"/>
          <w:szCs w:val="18"/>
        </w:rPr>
        <w:t>PATIENT~</w:t>
      </w:r>
      <w:r w:rsidR="00D43D9C">
        <w:rPr>
          <w:rFonts w:ascii="Courier New" w:hAnsi="Courier New" w:cs="Courier New"/>
          <w:color w:val="000000"/>
          <w:sz w:val="18"/>
          <w:szCs w:val="18"/>
        </w:rPr>
        <w:t>PTNAME3</w:t>
      </w:r>
      <w:r w:rsidRPr="002C01C7">
        <w:rPr>
          <w:rFonts w:ascii="Courier New" w:hAnsi="Courier New" w:cs="Courier New"/>
          <w:color w:val="000000"/>
          <w:sz w:val="18"/>
          <w:szCs w:val="18"/>
        </w:rPr>
        <w:t>~~~~~L^</w:t>
      </w:r>
      <w:r w:rsidR="00F27A61" w:rsidRPr="002C01C7">
        <w:rPr>
          <w:rFonts w:ascii="Courier New" w:hAnsi="Courier New" w:cs="Courier New"/>
          <w:color w:val="000000"/>
          <w:sz w:val="18"/>
          <w:szCs w:val="18"/>
        </w:rPr>
        <w:t>MVI</w:t>
      </w:r>
      <w:r w:rsidRPr="002C01C7">
        <w:rPr>
          <w:rFonts w:ascii="Courier New" w:hAnsi="Courier New" w:cs="Courier New"/>
          <w:color w:val="000000"/>
          <w:sz w:val="18"/>
          <w:szCs w:val="18"/>
        </w:rPr>
        <w:t>MOTHERSMAIDEN~~~~~~M^99999999^M^^2106-3-SLF~~0005~2106-3~~CDC^""""~""""~""""~""""~""""~""""~P~""""~""""|~~Patient Address ANY TOWN~CA~~~N^""""^""""^""""^^S^29^^000321234"</w:t>
      </w:r>
    </w:p>
    <w:p w14:paraId="5D38A714" w14:textId="77777777" w:rsidR="00CE7F1F" w:rsidRPr="002C01C7" w:rsidRDefault="00CE7F1F" w:rsidP="00CE7F1F">
      <w:pPr>
        <w:autoSpaceDE w:val="0"/>
        <w:autoSpaceDN w:val="0"/>
        <w:ind w:left="360"/>
        <w:rPr>
          <w:rFonts w:ascii="Courier New" w:hAnsi="Courier New" w:cs="Courier New"/>
          <w:color w:val="000000"/>
          <w:sz w:val="18"/>
          <w:szCs w:val="18"/>
        </w:rPr>
      </w:pPr>
    </w:p>
    <w:p w14:paraId="616E836E" w14:textId="77777777" w:rsidR="00CE7F1F" w:rsidRPr="002C01C7" w:rsidRDefault="00CE7F1F" w:rsidP="00CE7F1F">
      <w:pPr>
        <w:autoSpaceDE w:val="0"/>
        <w:autoSpaceDN w:val="0"/>
        <w:ind w:left="360"/>
        <w:rPr>
          <w:rFonts w:ascii="Courier New" w:hAnsi="Courier New" w:cs="Courier New"/>
          <w:color w:val="000000"/>
          <w:sz w:val="18"/>
          <w:szCs w:val="18"/>
        </w:rPr>
      </w:pPr>
      <w:r w:rsidRPr="002C01C7">
        <w:rPr>
          <w:rFonts w:ascii="Courier New" w:hAnsi="Courier New" w:cs="Courier New"/>
          <w:color w:val="000000"/>
          <w:sz w:val="18"/>
          <w:szCs w:val="18"/>
        </w:rPr>
        <w:t>PID(3)="^^^2186-5-SLF~~0189~2186-5~~CDC^Place of Birth Address ANY TOWN CA^^^^^^""""^^"</w:t>
      </w:r>
    </w:p>
    <w:p w14:paraId="67B4F2A4" w14:textId="77777777" w:rsidR="00CE7F1F" w:rsidRPr="002C01C7" w:rsidRDefault="00CE7F1F" w:rsidP="00CE7F1F">
      <w:pPr>
        <w:rPr>
          <w:color w:val="000000"/>
        </w:rPr>
      </w:pPr>
    </w:p>
    <w:p w14:paraId="23CD7C0F" w14:textId="77777777" w:rsidR="00CE7F1F" w:rsidRPr="002C01C7" w:rsidRDefault="00CE7F1F" w:rsidP="00CE7F1F">
      <w:pPr>
        <w:rPr>
          <w:rFonts w:ascii="Arial" w:hAnsi="Arial" w:cs="Arial"/>
          <w:b/>
          <w:color w:val="000000"/>
          <w:sz w:val="20"/>
          <w:szCs w:val="20"/>
        </w:rPr>
      </w:pPr>
      <w:r w:rsidRPr="002C01C7">
        <w:rPr>
          <w:rFonts w:ascii="Arial" w:hAnsi="Arial" w:cs="Arial"/>
          <w:b/>
          <w:color w:val="000000"/>
          <w:sz w:val="20"/>
          <w:szCs w:val="20"/>
        </w:rPr>
        <w:t>NOTE:</w:t>
      </w:r>
      <w:r w:rsidRPr="002C01C7">
        <w:rPr>
          <w:rFonts w:ascii="Arial" w:hAnsi="Arial" w:cs="Arial"/>
          <w:color w:val="000000"/>
          <w:sz w:val="20"/>
          <w:szCs w:val="20"/>
        </w:rPr>
        <w:t xml:space="preserve"> Only active VHIC numbers are included.</w:t>
      </w:r>
    </w:p>
    <w:p w14:paraId="1D1D164E" w14:textId="77777777" w:rsidR="00583CE3" w:rsidRPr="002C01C7" w:rsidRDefault="00583CE3"/>
    <w:p w14:paraId="7FED736B" w14:textId="77777777" w:rsidR="00583CE3" w:rsidRPr="002C01C7" w:rsidRDefault="00583CE3"/>
    <w:p w14:paraId="5371BBD8" w14:textId="77777777" w:rsidR="00583CE3" w:rsidRPr="002C01C7" w:rsidRDefault="00583CE3" w:rsidP="009E6AD3">
      <w:pPr>
        <w:pStyle w:val="Heading3"/>
      </w:pPr>
      <w:r w:rsidRPr="002C01C7">
        <w:t>PID-5   Patient name   (XPN)   00108</w:t>
      </w:r>
      <w:bookmarkEnd w:id="939"/>
    </w:p>
    <w:p w14:paraId="4D401D91" w14:textId="77777777" w:rsidR="00037FF8" w:rsidRPr="002C01C7" w:rsidRDefault="004B11B3"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Patient name</w:instrText>
      </w:r>
      <w:r w:rsidR="003951E8" w:rsidRPr="002C01C7">
        <w:rPr>
          <w:color w:val="000000"/>
        </w:rPr>
        <w:instrText xml:space="preserve">, </w:instrText>
      </w:r>
      <w:r w:rsidRPr="002C01C7">
        <w:rPr>
          <w:color w:val="000000"/>
        </w:rPr>
        <w:instrText>PID</w:instrText>
      </w:r>
      <w:r w:rsidR="003B153F" w:rsidRPr="002C01C7">
        <w:rPr>
          <w:color w:val="000000"/>
        </w:rPr>
        <w:instrText>-5</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-5</w:instrText>
      </w:r>
      <w:r w:rsidR="00683EA9" w:rsidRPr="002C01C7">
        <w:rPr>
          <w:color w:val="000000"/>
        </w:rPr>
        <w:instrText xml:space="preserve">, </w:instrText>
      </w:r>
      <w:r w:rsidRPr="002C01C7">
        <w:rPr>
          <w:color w:val="000000"/>
        </w:rPr>
        <w:instrText>Patient name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FBB242F" w14:textId="77777777" w:rsidR="00583CE3" w:rsidRPr="002C01C7" w:rsidRDefault="00583CE3">
      <w:r w:rsidRPr="002C01C7">
        <w:rPr>
          <w:b/>
        </w:rPr>
        <w:t>Components:</w:t>
      </w:r>
      <w:r w:rsidRPr="002C01C7">
        <w:t xml:space="preserve"> In Version 2.3, replaces the PN data type</w:t>
      </w:r>
      <w:r w:rsidR="00A53811" w:rsidRPr="002C01C7">
        <w:t xml:space="preserve">. </w:t>
      </w:r>
      <w:r w:rsidRPr="002C01C7">
        <w:t>&lt;family name (FN)&gt; ^ &lt;given name (ST)&gt; ^ &lt;second and further given names or initials thereof (ST)&gt; ^ &lt;suffix (e.g., JR or III) (ST)&gt; ^ &lt;prefix (e.g., DR) (ST)&gt; ^ &lt;degree (e.g., MD) (IS)&gt; ^</w:t>
      </w:r>
      <w:r w:rsidRPr="002C01C7">
        <w:rPr>
          <w:b/>
        </w:rPr>
        <w:t xml:space="preserve"> </w:t>
      </w:r>
      <w:r w:rsidRPr="002C01C7">
        <w:t>&lt;name type code (ID) &gt; ^ &lt;name representation code (ID)&gt; ^ &lt;name context (CE)&gt; ^ &lt;name validity range (DR)&gt; ^ &lt;name assembly order (ID)&gt;</w:t>
      </w:r>
    </w:p>
    <w:p w14:paraId="3967F71E" w14:textId="77777777" w:rsidR="00583CE3" w:rsidRPr="002C01C7" w:rsidRDefault="00583CE3"/>
    <w:p w14:paraId="647FFDC8" w14:textId="77777777" w:rsidR="00583CE3" w:rsidRPr="002C01C7" w:rsidRDefault="00583CE3">
      <w:r w:rsidRPr="002C01C7">
        <w:rPr>
          <w:b/>
        </w:rPr>
        <w:t>Subcomponents of family name:</w:t>
      </w:r>
      <w:r w:rsidRPr="002C01C7">
        <w:t xml:space="preserve"> &lt;family name (ST)&gt; &amp; &lt;own family name prefix (ST)&gt; &amp; &lt;own family name (ST)&gt; &amp; &lt;family name prefix from partner/spouse (ST)&gt; &amp; &lt;family name from partner/spouse (ST)&gt;</w:t>
      </w:r>
    </w:p>
    <w:p w14:paraId="1D37D13A" w14:textId="77777777" w:rsidR="00583CE3" w:rsidRPr="002C01C7" w:rsidRDefault="00583CE3"/>
    <w:p w14:paraId="0162634F" w14:textId="77777777" w:rsidR="00583CE3" w:rsidRPr="002C01C7" w:rsidRDefault="00583CE3">
      <w:r w:rsidRPr="002C01C7">
        <w:rPr>
          <w:b/>
        </w:rPr>
        <w:t>Definition</w:t>
      </w:r>
      <w:r w:rsidR="00B83CFC" w:rsidRPr="002C01C7">
        <w:rPr>
          <w:b/>
        </w:rPr>
        <w:t xml:space="preserve">: </w:t>
      </w:r>
      <w:r w:rsidRPr="002C01C7">
        <w:t xml:space="preserve">This field contains the names of the patient, the primary or legal name of the patient is reported first. Therefore, the name type code in this field should be </w:t>
      </w:r>
      <w:r w:rsidR="00A23F8F" w:rsidRPr="002C01C7">
        <w:t>"</w:t>
      </w:r>
      <w:r w:rsidRPr="002C01C7">
        <w:t>L - Legal</w:t>
      </w:r>
      <w:r w:rsidR="00A23F8F" w:rsidRPr="002C01C7">
        <w:t>"</w:t>
      </w:r>
      <w:r w:rsidRPr="002C01C7">
        <w:t xml:space="preserve">. Refer to </w:t>
      </w:r>
      <w:hyperlink w:anchor="HL70200" w:history="1">
        <w:r w:rsidRPr="002C01C7">
          <w:rPr>
            <w:rStyle w:val="ReferenceHL7Table"/>
            <w:i w:val="0"/>
            <w:iCs/>
            <w:color w:val="auto"/>
            <w:u w:val="single"/>
          </w:rPr>
          <w:t>HL7 Table 0200 - Name type</w:t>
        </w:r>
      </w:hyperlink>
      <w:r w:rsidRPr="002C01C7">
        <w:t xml:space="preserve"> for valid values</w:t>
      </w:r>
      <w:r w:rsidR="00A53811" w:rsidRPr="002C01C7">
        <w:t xml:space="preserve">. </w:t>
      </w:r>
      <w:r w:rsidRPr="002C01C7">
        <w:t>Repetition of this field is allowed for representing the same name in different character sets</w:t>
      </w:r>
      <w:r w:rsidR="00A53811" w:rsidRPr="002C01C7">
        <w:t xml:space="preserve">. </w:t>
      </w:r>
      <w:r w:rsidRPr="002C01C7">
        <w:t xml:space="preserve">Note that </w:t>
      </w:r>
      <w:r w:rsidR="00A23F8F" w:rsidRPr="002C01C7">
        <w:t>"</w:t>
      </w:r>
      <w:r w:rsidRPr="002C01C7">
        <w:t>last name prefix</w:t>
      </w:r>
      <w:r w:rsidR="00A23F8F" w:rsidRPr="002C01C7">
        <w:t>"</w:t>
      </w:r>
      <w:r w:rsidRPr="002C01C7">
        <w:t xml:space="preserve"> is synonymous to </w:t>
      </w:r>
      <w:r w:rsidR="00A23F8F" w:rsidRPr="002C01C7">
        <w:t>"</w:t>
      </w:r>
      <w:r w:rsidRPr="002C01C7">
        <w:t>own family name prefix</w:t>
      </w:r>
      <w:r w:rsidR="00A23F8F" w:rsidRPr="002C01C7">
        <w:t>"</w:t>
      </w:r>
      <w:r w:rsidRPr="002C01C7">
        <w:t xml:space="preserve"> of previous versions of HL7, as is </w:t>
      </w:r>
      <w:r w:rsidR="00A23F8F" w:rsidRPr="002C01C7">
        <w:t>"</w:t>
      </w:r>
      <w:r w:rsidRPr="002C01C7">
        <w:t>second and further given names or initials thereof</w:t>
      </w:r>
      <w:r w:rsidR="00A23F8F" w:rsidRPr="002C01C7">
        <w:t>"</w:t>
      </w:r>
      <w:r w:rsidRPr="002C01C7">
        <w:t xml:space="preserve"> to </w:t>
      </w:r>
      <w:r w:rsidR="00A23F8F" w:rsidRPr="002C01C7">
        <w:t>"</w:t>
      </w:r>
      <w:r w:rsidRPr="002C01C7">
        <w:t>middle initial or name</w:t>
      </w:r>
      <w:r w:rsidR="00A23F8F" w:rsidRPr="002C01C7">
        <w:t>"</w:t>
      </w:r>
      <w:r w:rsidRPr="002C01C7">
        <w:t>. Multiple given names and/or initials are separated by spaces.</w:t>
      </w:r>
    </w:p>
    <w:p w14:paraId="36887AE2" w14:textId="77777777" w:rsidR="00583CE3" w:rsidRPr="002C01C7" w:rsidRDefault="00583CE3">
      <w:pPr>
        <w:rPr>
          <w:b/>
        </w:rPr>
      </w:pPr>
    </w:p>
    <w:p w14:paraId="2CDEF7E3" w14:textId="77777777" w:rsidR="00583CE3" w:rsidRPr="002C01C7" w:rsidRDefault="00583CE3">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90"/>
        <w:gridCol w:w="3488"/>
      </w:tblGrid>
      <w:tr w:rsidR="00583CE3" w:rsidRPr="002C01C7" w14:paraId="412D7DB7" w14:textId="77777777">
        <w:trPr>
          <w:tblHeader/>
          <w:jc w:val="center"/>
        </w:trPr>
        <w:tc>
          <w:tcPr>
            <w:tcW w:w="1190" w:type="dxa"/>
            <w:shd w:val="clear" w:color="auto" w:fill="D9D9D9"/>
          </w:tcPr>
          <w:p w14:paraId="00D87EDC" w14:textId="77777777" w:rsidR="00583CE3" w:rsidRPr="002C01C7" w:rsidRDefault="00583CE3" w:rsidP="00BE29E1">
            <w:pPr>
              <w:pStyle w:val="HL7TableHeader"/>
              <w:keepLines/>
              <w:spacing w:before="60" w:after="60"/>
              <w:rPr>
                <w:rFonts w:cs="Arial"/>
                <w:sz w:val="20"/>
              </w:rPr>
            </w:pPr>
            <w:bookmarkStart w:id="940" w:name="_Hlt476035463"/>
            <w:bookmarkEnd w:id="940"/>
            <w:r w:rsidRPr="002C01C7">
              <w:rPr>
                <w:rFonts w:cs="Arial"/>
                <w:sz w:val="20"/>
              </w:rPr>
              <w:lastRenderedPageBreak/>
              <w:t>Value</w:t>
            </w:r>
          </w:p>
        </w:tc>
        <w:tc>
          <w:tcPr>
            <w:tcW w:w="3488" w:type="dxa"/>
            <w:shd w:val="clear" w:color="auto" w:fill="D9D9D9"/>
          </w:tcPr>
          <w:p w14:paraId="0C8764AA" w14:textId="77777777" w:rsidR="00583CE3" w:rsidRPr="002C01C7" w:rsidRDefault="00583CE3" w:rsidP="00BE29E1">
            <w:pPr>
              <w:pStyle w:val="HL7TableHeader"/>
              <w:keepLines/>
              <w:spacing w:before="60" w:after="60"/>
              <w:rPr>
                <w:rFonts w:cs="Arial"/>
                <w:sz w:val="20"/>
              </w:rPr>
            </w:pPr>
            <w:r w:rsidRPr="002C01C7">
              <w:rPr>
                <w:rFonts w:cs="Arial"/>
                <w:sz w:val="20"/>
              </w:rPr>
              <w:t>Description</w:t>
            </w:r>
          </w:p>
        </w:tc>
      </w:tr>
      <w:tr w:rsidR="00583CE3" w:rsidRPr="002C01C7" w14:paraId="01B2D666" w14:textId="77777777">
        <w:trPr>
          <w:jc w:val="center"/>
        </w:trPr>
        <w:tc>
          <w:tcPr>
            <w:tcW w:w="1190" w:type="dxa"/>
          </w:tcPr>
          <w:p w14:paraId="093C9E0D" w14:textId="77777777" w:rsidR="00583CE3" w:rsidRPr="002C01C7" w:rsidRDefault="00583CE3" w:rsidP="00BE29E1">
            <w:pPr>
              <w:pStyle w:val="HL7TableBody"/>
              <w:keepNext/>
              <w:keepLines/>
              <w:spacing w:before="60" w:after="60"/>
              <w:jc w:val="center"/>
              <w:rPr>
                <w:rFonts w:cs="Arial"/>
                <w:sz w:val="20"/>
              </w:rPr>
            </w:pPr>
            <w:r w:rsidRPr="002C01C7">
              <w:rPr>
                <w:rFonts w:cs="Arial"/>
                <w:sz w:val="20"/>
              </w:rPr>
              <w:t>L</w:t>
            </w:r>
          </w:p>
        </w:tc>
        <w:tc>
          <w:tcPr>
            <w:tcW w:w="3488" w:type="dxa"/>
          </w:tcPr>
          <w:p w14:paraId="75881C4E" w14:textId="77777777" w:rsidR="00583CE3" w:rsidRPr="002C01C7" w:rsidRDefault="00583CE3" w:rsidP="00BE29E1">
            <w:pPr>
              <w:pStyle w:val="HL7TableBody"/>
              <w:keepNext/>
              <w:keepLines/>
              <w:spacing w:before="60" w:after="60"/>
              <w:rPr>
                <w:rFonts w:cs="Arial"/>
                <w:sz w:val="20"/>
              </w:rPr>
            </w:pPr>
            <w:r w:rsidRPr="002C01C7">
              <w:rPr>
                <w:rFonts w:cs="Arial"/>
                <w:sz w:val="20"/>
              </w:rPr>
              <w:t>Legal Name</w:t>
            </w:r>
          </w:p>
        </w:tc>
      </w:tr>
      <w:tr w:rsidR="00583CE3" w:rsidRPr="002C01C7" w14:paraId="388A2A90" w14:textId="77777777">
        <w:trPr>
          <w:jc w:val="center"/>
        </w:trPr>
        <w:tc>
          <w:tcPr>
            <w:tcW w:w="1190" w:type="dxa"/>
          </w:tcPr>
          <w:p w14:paraId="44D7B67C" w14:textId="77777777" w:rsidR="00583CE3" w:rsidRPr="002C01C7" w:rsidRDefault="00583CE3" w:rsidP="00BE29E1">
            <w:pPr>
              <w:pStyle w:val="HL7TableBody"/>
              <w:keepNext/>
              <w:keepLines/>
              <w:spacing w:before="60" w:after="60"/>
              <w:jc w:val="center"/>
              <w:rPr>
                <w:rFonts w:cs="Arial"/>
                <w:sz w:val="20"/>
              </w:rPr>
            </w:pPr>
            <w:r w:rsidRPr="002C01C7">
              <w:rPr>
                <w:rFonts w:cs="Arial"/>
                <w:sz w:val="20"/>
              </w:rPr>
              <w:t>M</w:t>
            </w:r>
          </w:p>
        </w:tc>
        <w:tc>
          <w:tcPr>
            <w:tcW w:w="3488" w:type="dxa"/>
          </w:tcPr>
          <w:p w14:paraId="22808C11" w14:textId="77777777" w:rsidR="00583CE3" w:rsidRPr="002C01C7" w:rsidRDefault="007456B9" w:rsidP="00BE29E1">
            <w:pPr>
              <w:pStyle w:val="HL7TableBody"/>
              <w:keepNext/>
              <w:keepLines/>
              <w:spacing w:before="60" w:after="60"/>
              <w:rPr>
                <w:rFonts w:cs="Arial"/>
                <w:sz w:val="20"/>
              </w:rPr>
            </w:pPr>
            <w:r>
              <w:rPr>
                <w:rFonts w:cs="Arial"/>
                <w:sz w:val="20"/>
              </w:rPr>
              <w:t>Maiden Name</w:t>
            </w:r>
          </w:p>
        </w:tc>
      </w:tr>
      <w:tr w:rsidR="00583CE3" w:rsidRPr="002C01C7" w14:paraId="05719637" w14:textId="77777777">
        <w:trPr>
          <w:jc w:val="center"/>
        </w:trPr>
        <w:tc>
          <w:tcPr>
            <w:tcW w:w="1190" w:type="dxa"/>
          </w:tcPr>
          <w:p w14:paraId="278FAD9B" w14:textId="77777777" w:rsidR="00583CE3" w:rsidRPr="002C01C7" w:rsidRDefault="00583CE3" w:rsidP="00BE29E1">
            <w:pPr>
              <w:pStyle w:val="HL7TableBody"/>
              <w:keepNext/>
              <w:keepLines/>
              <w:spacing w:before="60" w:after="60"/>
              <w:jc w:val="center"/>
              <w:rPr>
                <w:rFonts w:cs="Arial"/>
                <w:sz w:val="20"/>
              </w:rPr>
            </w:pPr>
            <w:r w:rsidRPr="002C01C7">
              <w:rPr>
                <w:rFonts w:cs="Arial"/>
                <w:sz w:val="20"/>
              </w:rPr>
              <w:t>A</w:t>
            </w:r>
          </w:p>
        </w:tc>
        <w:tc>
          <w:tcPr>
            <w:tcW w:w="3488" w:type="dxa"/>
          </w:tcPr>
          <w:p w14:paraId="4E03DE3D" w14:textId="77777777" w:rsidR="00583CE3" w:rsidRPr="002C01C7" w:rsidRDefault="00583CE3" w:rsidP="00BE29E1">
            <w:pPr>
              <w:pStyle w:val="HL7TableBody"/>
              <w:keepNext/>
              <w:keepLines/>
              <w:spacing w:before="60" w:after="60"/>
              <w:rPr>
                <w:rFonts w:cs="Arial"/>
                <w:sz w:val="20"/>
              </w:rPr>
            </w:pPr>
            <w:r w:rsidRPr="002C01C7">
              <w:rPr>
                <w:rFonts w:cs="Arial"/>
                <w:sz w:val="20"/>
              </w:rPr>
              <w:t>Alias Name</w:t>
            </w:r>
            <w:r w:rsidR="00F654DF" w:rsidRPr="002C01C7">
              <w:rPr>
                <w:rFonts w:ascii="Times New Roman" w:hAnsi="Times New Roman"/>
                <w:color w:val="000000"/>
                <w:sz w:val="22"/>
                <w:szCs w:val="22"/>
              </w:rPr>
              <w:fldChar w:fldCharType="begin"/>
            </w:r>
            <w:r w:rsidR="00F654DF" w:rsidRPr="002C01C7">
              <w:rPr>
                <w:rFonts w:ascii="Times New Roman" w:hAnsi="Times New Roman"/>
                <w:color w:val="000000"/>
                <w:sz w:val="22"/>
                <w:szCs w:val="22"/>
              </w:rPr>
              <w:instrText xml:space="preserve"> XE </w:instrText>
            </w:r>
            <w:r w:rsidR="00A23F8F" w:rsidRPr="002C01C7">
              <w:rPr>
                <w:rFonts w:ascii="Times New Roman" w:hAnsi="Times New Roman"/>
                <w:color w:val="000000"/>
                <w:sz w:val="22"/>
                <w:szCs w:val="22"/>
              </w:rPr>
              <w:instrText>"</w:instrText>
            </w:r>
            <w:r w:rsidR="00F654DF" w:rsidRPr="002C01C7">
              <w:rPr>
                <w:rFonts w:ascii="Times New Roman" w:hAnsi="Times New Roman"/>
                <w:color w:val="000000"/>
                <w:sz w:val="22"/>
                <w:szCs w:val="22"/>
              </w:rPr>
              <w:instrText>HL7 tables:0200—Name type</w:instrText>
            </w:r>
            <w:r w:rsidR="00A23F8F" w:rsidRPr="002C01C7">
              <w:rPr>
                <w:rFonts w:ascii="Times New Roman" w:hAnsi="Times New Roman"/>
                <w:color w:val="000000"/>
                <w:sz w:val="22"/>
                <w:szCs w:val="22"/>
              </w:rPr>
              <w:instrText>"</w:instrText>
            </w:r>
            <w:r w:rsidR="00F654DF" w:rsidRPr="002C01C7">
              <w:rPr>
                <w:rFonts w:ascii="Times New Roman" w:hAnsi="Times New Roman"/>
                <w:color w:val="000000"/>
                <w:sz w:val="22"/>
                <w:szCs w:val="22"/>
              </w:rPr>
              <w:instrText xml:space="preserve"> </w:instrText>
            </w:r>
            <w:r w:rsidR="00F654DF" w:rsidRPr="002C01C7">
              <w:rPr>
                <w:rFonts w:ascii="Times New Roman" w:hAnsi="Times New Roman"/>
                <w:color w:val="000000"/>
                <w:sz w:val="22"/>
                <w:szCs w:val="22"/>
              </w:rPr>
              <w:fldChar w:fldCharType="end"/>
            </w:r>
            <w:r w:rsidR="00F654DF" w:rsidRPr="002C01C7">
              <w:rPr>
                <w:rFonts w:ascii="Times New Roman" w:hAnsi="Times New Roman"/>
                <w:color w:val="000000"/>
                <w:sz w:val="22"/>
                <w:szCs w:val="22"/>
              </w:rPr>
              <w:fldChar w:fldCharType="begin"/>
            </w:r>
            <w:r w:rsidR="00F654DF" w:rsidRPr="002C01C7">
              <w:rPr>
                <w:rFonts w:ascii="Times New Roman" w:hAnsi="Times New Roman"/>
                <w:color w:val="000000"/>
                <w:sz w:val="22"/>
                <w:szCs w:val="22"/>
              </w:rPr>
              <w:instrText xml:space="preserve"> XE </w:instrText>
            </w:r>
            <w:r w:rsidR="00A23F8F" w:rsidRPr="002C01C7">
              <w:rPr>
                <w:rFonts w:ascii="Times New Roman" w:hAnsi="Times New Roman"/>
                <w:color w:val="000000"/>
                <w:sz w:val="22"/>
                <w:szCs w:val="22"/>
              </w:rPr>
              <w:instrText>"</w:instrText>
            </w:r>
            <w:r w:rsidR="00195DD5" w:rsidRPr="002C01C7">
              <w:rPr>
                <w:rFonts w:ascii="Times New Roman" w:hAnsi="Times New Roman"/>
                <w:color w:val="000000"/>
                <w:sz w:val="22"/>
                <w:szCs w:val="22"/>
              </w:rPr>
              <w:instrText>tables:</w:instrText>
            </w:r>
            <w:r w:rsidR="00F654DF" w:rsidRPr="002C01C7">
              <w:rPr>
                <w:rFonts w:ascii="Times New Roman" w:hAnsi="Times New Roman"/>
                <w:color w:val="000000"/>
                <w:sz w:val="22"/>
                <w:szCs w:val="22"/>
              </w:rPr>
              <w:instrText>0200—Name type</w:instrText>
            </w:r>
            <w:r w:rsidR="00A23F8F" w:rsidRPr="002C01C7">
              <w:rPr>
                <w:rFonts w:ascii="Times New Roman" w:hAnsi="Times New Roman"/>
                <w:color w:val="000000"/>
                <w:sz w:val="22"/>
                <w:szCs w:val="22"/>
              </w:rPr>
              <w:instrText>"</w:instrText>
            </w:r>
            <w:r w:rsidR="00F654DF" w:rsidRPr="002C01C7">
              <w:rPr>
                <w:rFonts w:ascii="Times New Roman" w:hAnsi="Times New Roman"/>
                <w:color w:val="000000"/>
                <w:sz w:val="22"/>
                <w:szCs w:val="22"/>
              </w:rPr>
              <w:instrText xml:space="preserve"> </w:instrText>
            </w:r>
            <w:r w:rsidR="00F654DF" w:rsidRPr="002C01C7">
              <w:rPr>
                <w:rFonts w:ascii="Times New Roman" w:hAnsi="Times New Roman"/>
                <w:color w:val="000000"/>
                <w:sz w:val="22"/>
                <w:szCs w:val="22"/>
              </w:rPr>
              <w:fldChar w:fldCharType="end"/>
            </w:r>
          </w:p>
        </w:tc>
      </w:tr>
      <w:tr w:rsidR="007456B9" w:rsidRPr="002C01C7" w14:paraId="06ABCA5F" w14:textId="77777777">
        <w:trPr>
          <w:jc w:val="center"/>
        </w:trPr>
        <w:tc>
          <w:tcPr>
            <w:tcW w:w="1190" w:type="dxa"/>
          </w:tcPr>
          <w:p w14:paraId="719C7D77" w14:textId="77777777" w:rsidR="007456B9" w:rsidRPr="002C01C7" w:rsidRDefault="007456B9" w:rsidP="00BE29E1">
            <w:pPr>
              <w:pStyle w:val="HL7TableBody"/>
              <w:keepNext/>
              <w:keepLines/>
              <w:spacing w:before="60" w:after="60"/>
              <w:jc w:val="center"/>
              <w:rPr>
                <w:rFonts w:cs="Arial"/>
                <w:sz w:val="20"/>
              </w:rPr>
            </w:pPr>
            <w:r>
              <w:rPr>
                <w:rFonts w:cs="Arial"/>
                <w:sz w:val="20"/>
              </w:rPr>
              <w:t>N</w:t>
            </w:r>
          </w:p>
        </w:tc>
        <w:tc>
          <w:tcPr>
            <w:tcW w:w="3488" w:type="dxa"/>
          </w:tcPr>
          <w:p w14:paraId="1B8634FF" w14:textId="77777777" w:rsidR="007456B9" w:rsidRPr="002C01C7" w:rsidRDefault="007456B9" w:rsidP="00BE29E1">
            <w:pPr>
              <w:pStyle w:val="HL7TableBody"/>
              <w:keepNext/>
              <w:keepLines/>
              <w:spacing w:before="60" w:after="60"/>
              <w:rPr>
                <w:rFonts w:cs="Arial"/>
                <w:sz w:val="20"/>
              </w:rPr>
            </w:pPr>
            <w:r>
              <w:rPr>
                <w:sz w:val="20"/>
              </w:rPr>
              <w:t>Nickname (Preferred Name)</w:t>
            </w:r>
          </w:p>
        </w:tc>
      </w:tr>
    </w:tbl>
    <w:p w14:paraId="077F46AD" w14:textId="36D0522B" w:rsidR="00583CE3" w:rsidRPr="002C01C7" w:rsidRDefault="0096426A" w:rsidP="00FC1531">
      <w:pPr>
        <w:pStyle w:val="CaptionTable"/>
      </w:pPr>
      <w:bookmarkStart w:id="941" w:name="_Toc131832325"/>
      <w:bookmarkStart w:id="942" w:name="_Ref475021595"/>
      <w:bookmarkStart w:id="943" w:name="_Toc3901250"/>
      <w:bookmarkStart w:id="944" w:name="_Toc497785859"/>
      <w:r w:rsidRPr="002C01C7">
        <w:t xml:space="preserve">Table </w:t>
      </w:r>
      <w:fldSimple w:instr=" STYLEREF 1 \s ">
        <w:r w:rsidR="006F2382">
          <w:rPr>
            <w:noProof/>
          </w:rPr>
          <w:t>3</w:t>
        </w:r>
      </w:fldSimple>
      <w:r w:rsidR="00C446A3" w:rsidRPr="002C01C7">
        <w:noBreakHyphen/>
      </w:r>
      <w:fldSimple w:instr=" SEQ Table \* ARABIC \s 1 ">
        <w:r w:rsidR="006F2382">
          <w:rPr>
            <w:noProof/>
          </w:rPr>
          <w:t>39</w:t>
        </w:r>
      </w:fldSimple>
      <w:r w:rsidR="00EC1702" w:rsidRPr="002C01C7">
        <w:t xml:space="preserve">. </w:t>
      </w:r>
      <w:r w:rsidR="00583CE3" w:rsidRPr="002C01C7">
        <w:t xml:space="preserve">HL7 Table </w:t>
      </w:r>
      <w:bookmarkStart w:id="945" w:name="TABLE_0200"/>
      <w:r w:rsidR="00583CE3" w:rsidRPr="002C01C7">
        <w:t>0200</w:t>
      </w:r>
      <w:bookmarkEnd w:id="945"/>
      <w:r w:rsidR="006C395B" w:rsidRPr="002C01C7">
        <w:t xml:space="preserve">: </w:t>
      </w:r>
      <w:r w:rsidR="00583CE3" w:rsidRPr="002C01C7">
        <w:t>Name type</w:t>
      </w:r>
      <w:bookmarkEnd w:id="941"/>
      <w:bookmarkEnd w:id="942"/>
      <w:bookmarkEnd w:id="943"/>
    </w:p>
    <w:p w14:paraId="38C71C1C" w14:textId="77777777" w:rsidR="00583CE3" w:rsidRPr="002C01C7" w:rsidRDefault="00583CE3"/>
    <w:p w14:paraId="498E4007" w14:textId="77777777" w:rsidR="00583CE3" w:rsidRPr="002C01C7" w:rsidRDefault="00583CE3"/>
    <w:p w14:paraId="713B2EEC" w14:textId="77777777" w:rsidR="00583CE3" w:rsidRPr="002C01C7" w:rsidRDefault="00583CE3" w:rsidP="009E6AD3">
      <w:pPr>
        <w:pStyle w:val="Heading3"/>
      </w:pPr>
      <w:r w:rsidRPr="002C01C7">
        <w:t>PID-6   Mother</w:t>
      </w:r>
      <w:r w:rsidR="00A23F8F" w:rsidRPr="002C01C7">
        <w:t>'</w:t>
      </w:r>
      <w:r w:rsidRPr="002C01C7">
        <w:t>s maiden name   (XPN)   00109</w:t>
      </w:r>
      <w:bookmarkEnd w:id="944"/>
    </w:p>
    <w:p w14:paraId="06840089" w14:textId="77777777" w:rsidR="00583CE3" w:rsidRPr="002C01C7" w:rsidRDefault="004B11B3"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Mother</w:instrText>
      </w:r>
      <w:r w:rsidR="00A23F8F" w:rsidRPr="002C01C7">
        <w:rPr>
          <w:color w:val="000000"/>
        </w:rPr>
        <w:instrText>'</w:instrText>
      </w:r>
      <w:r w:rsidRPr="002C01C7">
        <w:rPr>
          <w:color w:val="000000"/>
        </w:rPr>
        <w:instrText>s maiden name</w:instrText>
      </w:r>
      <w:r w:rsidR="003951E8" w:rsidRPr="002C01C7">
        <w:rPr>
          <w:color w:val="000000"/>
        </w:rPr>
        <w:instrText xml:space="preserve">, </w:instrText>
      </w:r>
      <w:r w:rsidRPr="002C01C7">
        <w:rPr>
          <w:color w:val="000000"/>
        </w:rPr>
        <w:instrText>PID</w:instrText>
      </w:r>
      <w:r w:rsidR="003B153F" w:rsidRPr="002C01C7">
        <w:rPr>
          <w:color w:val="000000"/>
        </w:rPr>
        <w:instrText>-6</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-6</w:instrText>
      </w:r>
      <w:r w:rsidR="00683EA9" w:rsidRPr="002C01C7">
        <w:rPr>
          <w:color w:val="000000"/>
        </w:rPr>
        <w:instrText xml:space="preserve">, </w:instrText>
      </w:r>
      <w:r w:rsidRPr="002C01C7">
        <w:rPr>
          <w:color w:val="000000"/>
        </w:rPr>
        <w:instrText>Mother</w:instrText>
      </w:r>
      <w:r w:rsidR="00A23F8F" w:rsidRPr="002C01C7">
        <w:rPr>
          <w:color w:val="000000"/>
        </w:rPr>
        <w:instrText>'</w:instrText>
      </w:r>
      <w:r w:rsidRPr="002C01C7">
        <w:rPr>
          <w:color w:val="000000"/>
        </w:rPr>
        <w:instrText>s maiden name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115315C" w14:textId="77777777" w:rsidR="00583CE3" w:rsidRPr="002C01C7" w:rsidRDefault="00583CE3">
      <w:r w:rsidRPr="002C01C7">
        <w:rPr>
          <w:b/>
        </w:rPr>
        <w:t xml:space="preserve">Components: </w:t>
      </w:r>
      <w:r w:rsidRPr="002C01C7">
        <w:t>In Version 2.3, replaces the PN data type</w:t>
      </w:r>
      <w:r w:rsidR="00A53811" w:rsidRPr="002C01C7">
        <w:t xml:space="preserve">. </w:t>
      </w:r>
      <w:r w:rsidRPr="002C01C7">
        <w:t>&lt;family name (FN)&gt; ^ &lt;given name (ST)&gt; ^ &lt;second and further given names or initials thereof (ST)&gt; ^ &lt;suffix (e.g., JR or III) (ST)&gt; ^ &lt;prefix (e.g., DR) (ST)&gt; ^ &lt;degree (e.g., MD) (IS)&gt; ^</w:t>
      </w:r>
      <w:r w:rsidRPr="002C01C7">
        <w:rPr>
          <w:b/>
        </w:rPr>
        <w:t xml:space="preserve"> </w:t>
      </w:r>
      <w:r w:rsidRPr="002C01C7">
        <w:t>&lt;name type code (ID) &gt; ^ &lt;name representation code (ID)&gt; ^ &lt;name context (CE)&gt; ^ &lt;name validity range (DR)&gt; ^ &lt;name assembly order (ID)&gt;</w:t>
      </w:r>
    </w:p>
    <w:p w14:paraId="751342A0" w14:textId="77777777" w:rsidR="00583CE3" w:rsidRPr="002C01C7" w:rsidRDefault="00583CE3"/>
    <w:p w14:paraId="7EEFFAC5" w14:textId="77777777" w:rsidR="00583CE3" w:rsidRPr="002C01C7" w:rsidRDefault="00583CE3">
      <w:r w:rsidRPr="002C01C7">
        <w:rPr>
          <w:b/>
        </w:rPr>
        <w:t>Subcomponents of family name:</w:t>
      </w:r>
      <w:r w:rsidRPr="002C01C7">
        <w:t xml:space="preserve"> &lt;family name (ST)&gt; &amp; &lt;own family name prefix (ST)&gt; &amp; &lt;own family name (ST)&gt; &amp; &lt;family name prefix from partner/spouse (ST)&gt; &amp; &lt;family name from partner/spouse (ST)&gt;</w:t>
      </w:r>
    </w:p>
    <w:p w14:paraId="57744124" w14:textId="77777777" w:rsidR="00583CE3" w:rsidRPr="002C01C7" w:rsidRDefault="00583CE3"/>
    <w:p w14:paraId="21F3D95F" w14:textId="77777777" w:rsidR="00583CE3" w:rsidRPr="002C01C7" w:rsidRDefault="00583CE3">
      <w:r w:rsidRPr="002C01C7">
        <w:rPr>
          <w:b/>
        </w:rPr>
        <w:t>Definition</w:t>
      </w:r>
      <w:r w:rsidR="00B83CFC" w:rsidRPr="002C01C7">
        <w:rPr>
          <w:b/>
        </w:rPr>
        <w:t xml:space="preserve">: </w:t>
      </w:r>
      <w:r w:rsidRPr="002C01C7">
        <w:t>This field contains the family name under which the mother was born (i.e., before marriage). It is used to distinguish between patients with the same last name.</w:t>
      </w:r>
    </w:p>
    <w:p w14:paraId="22E6DC71" w14:textId="77777777" w:rsidR="00583CE3" w:rsidRPr="002C01C7" w:rsidRDefault="00583CE3"/>
    <w:p w14:paraId="0DA3A71B" w14:textId="77777777" w:rsidR="00583CE3" w:rsidRPr="002C01C7" w:rsidRDefault="00583CE3"/>
    <w:p w14:paraId="5A4E784B" w14:textId="77777777" w:rsidR="00583CE3" w:rsidRPr="002C01C7" w:rsidRDefault="00583CE3" w:rsidP="009E6AD3">
      <w:pPr>
        <w:pStyle w:val="Heading3"/>
      </w:pPr>
      <w:bookmarkStart w:id="946" w:name="_Toc497785860"/>
      <w:r w:rsidRPr="002C01C7">
        <w:t>PID-7   Date/time of birth   (TS)   00110</w:t>
      </w:r>
      <w:bookmarkEnd w:id="946"/>
    </w:p>
    <w:bookmarkStart w:id="947" w:name="_Toc497785861"/>
    <w:p w14:paraId="0F69CC03" w14:textId="77777777" w:rsidR="00583CE3" w:rsidRPr="002C01C7" w:rsidRDefault="004B11B3"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Date/time of birth</w:instrText>
      </w:r>
      <w:r w:rsidR="003951E8" w:rsidRPr="002C01C7">
        <w:rPr>
          <w:color w:val="000000"/>
        </w:rPr>
        <w:instrText xml:space="preserve">, </w:instrText>
      </w:r>
      <w:r w:rsidRPr="002C01C7">
        <w:rPr>
          <w:color w:val="000000"/>
        </w:rPr>
        <w:instrText>PID</w:instrText>
      </w:r>
      <w:r w:rsidR="003B153F" w:rsidRPr="002C01C7">
        <w:rPr>
          <w:color w:val="000000"/>
        </w:rPr>
        <w:instrText>-7</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-7</w:instrText>
      </w:r>
      <w:r w:rsidR="00683EA9" w:rsidRPr="002C01C7">
        <w:rPr>
          <w:color w:val="000000"/>
        </w:rPr>
        <w:instrText xml:space="preserve">, </w:instrText>
      </w:r>
      <w:r w:rsidRPr="002C01C7">
        <w:rPr>
          <w:color w:val="000000"/>
        </w:rPr>
        <w:instrText>Date/time of birth</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8C43EBE" w14:textId="77777777" w:rsidR="00583CE3" w:rsidRPr="002C01C7" w:rsidRDefault="00583CE3">
      <w:r w:rsidRPr="002C01C7">
        <w:rPr>
          <w:b/>
        </w:rPr>
        <w:t>Definition</w:t>
      </w:r>
      <w:r w:rsidR="00B83CFC" w:rsidRPr="002C01C7">
        <w:rPr>
          <w:b/>
        </w:rPr>
        <w:t xml:space="preserve">: </w:t>
      </w:r>
      <w:r w:rsidRPr="002C01C7">
        <w:t>This field contains the patient</w:t>
      </w:r>
      <w:r w:rsidR="00A23F8F" w:rsidRPr="002C01C7">
        <w:t>'</w:t>
      </w:r>
      <w:r w:rsidRPr="002C01C7">
        <w:t>s date and time of birth.</w:t>
      </w:r>
    </w:p>
    <w:p w14:paraId="4BA7ECF1" w14:textId="77777777" w:rsidR="00583CE3" w:rsidRPr="002C01C7" w:rsidRDefault="00583CE3"/>
    <w:p w14:paraId="0439C54D" w14:textId="77777777" w:rsidR="00583CE3" w:rsidRPr="002C01C7" w:rsidRDefault="00583CE3"/>
    <w:p w14:paraId="3752D618" w14:textId="77777777" w:rsidR="00583CE3" w:rsidRPr="002C01C7" w:rsidRDefault="00583CE3" w:rsidP="009E6AD3">
      <w:pPr>
        <w:pStyle w:val="Heading3"/>
      </w:pPr>
      <w:r w:rsidRPr="002C01C7">
        <w:t>PID-8   Administrative sex   (IS)   00111</w:t>
      </w:r>
      <w:bookmarkEnd w:id="947"/>
    </w:p>
    <w:p w14:paraId="7FEC1641" w14:textId="77777777" w:rsidR="00583CE3" w:rsidRPr="002C01C7" w:rsidRDefault="004B11B3"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Administrative sex</w:instrText>
      </w:r>
      <w:r w:rsidR="003951E8" w:rsidRPr="002C01C7">
        <w:rPr>
          <w:color w:val="000000"/>
        </w:rPr>
        <w:instrText xml:space="preserve">, </w:instrText>
      </w:r>
      <w:r w:rsidRPr="002C01C7">
        <w:rPr>
          <w:color w:val="000000"/>
        </w:rPr>
        <w:instrText>PID</w:instrText>
      </w:r>
      <w:r w:rsidR="003B153F" w:rsidRPr="002C01C7">
        <w:rPr>
          <w:color w:val="000000"/>
        </w:rPr>
        <w:instrText>-8</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-8</w:instrText>
      </w:r>
      <w:r w:rsidR="00683EA9" w:rsidRPr="002C01C7">
        <w:rPr>
          <w:color w:val="000000"/>
        </w:rPr>
        <w:instrText xml:space="preserve">, </w:instrText>
      </w:r>
      <w:r w:rsidRPr="002C01C7">
        <w:rPr>
          <w:color w:val="000000"/>
        </w:rPr>
        <w:instrText>Administrative sex</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F1EBD04" w14:textId="77777777" w:rsidR="00583CE3" w:rsidRPr="002C01C7" w:rsidRDefault="00583CE3">
      <w:r w:rsidRPr="002C01C7">
        <w:rPr>
          <w:b/>
        </w:rPr>
        <w:t>Definition</w:t>
      </w:r>
      <w:r w:rsidR="00B83CFC" w:rsidRPr="002C01C7">
        <w:rPr>
          <w:b/>
        </w:rPr>
        <w:t xml:space="preserve">: </w:t>
      </w:r>
      <w:r w:rsidRPr="002C01C7">
        <w:t>This field contains the patient</w:t>
      </w:r>
      <w:r w:rsidR="00A23F8F" w:rsidRPr="002C01C7">
        <w:t>'</w:t>
      </w:r>
      <w:r w:rsidRPr="002C01C7">
        <w:t>s sex</w:t>
      </w:r>
      <w:r w:rsidR="00A53811" w:rsidRPr="002C01C7">
        <w:t xml:space="preserve">. </w:t>
      </w:r>
      <w:r w:rsidRPr="002C01C7">
        <w:t xml:space="preserve">Refer to </w:t>
      </w:r>
      <w:hyperlink w:anchor="HL70001" w:history="1">
        <w:r w:rsidRPr="002C01C7">
          <w:rPr>
            <w:rStyle w:val="ReferenceUserTable"/>
            <w:i w:val="0"/>
            <w:iCs/>
            <w:color w:val="auto"/>
            <w:u w:val="single"/>
          </w:rPr>
          <w:t xml:space="preserve">User-defined </w:t>
        </w:r>
        <w:bookmarkStart w:id="948" w:name="_Hlt476027938"/>
        <w:r w:rsidRPr="002C01C7">
          <w:rPr>
            <w:rStyle w:val="ReferenceUserTable"/>
            <w:i w:val="0"/>
            <w:iCs/>
            <w:color w:val="auto"/>
            <w:u w:val="single"/>
          </w:rPr>
          <w:t>Ta</w:t>
        </w:r>
        <w:bookmarkEnd w:id="948"/>
        <w:r w:rsidRPr="002C01C7">
          <w:rPr>
            <w:rStyle w:val="ReferenceUserTable"/>
            <w:i w:val="0"/>
            <w:iCs/>
            <w:color w:val="auto"/>
            <w:u w:val="single"/>
          </w:rPr>
          <w:t>ble 0001 -</w:t>
        </w:r>
        <w:bookmarkStart w:id="949" w:name="_Hlt479572790"/>
        <w:r w:rsidRPr="002C01C7">
          <w:rPr>
            <w:rStyle w:val="ReferenceUserTable"/>
            <w:i w:val="0"/>
            <w:iCs/>
            <w:color w:val="auto"/>
            <w:u w:val="single"/>
          </w:rPr>
          <w:t xml:space="preserve"> </w:t>
        </w:r>
        <w:bookmarkEnd w:id="949"/>
        <w:r w:rsidRPr="002C01C7">
          <w:rPr>
            <w:rStyle w:val="ReferenceUserTable"/>
            <w:i w:val="0"/>
            <w:iCs/>
            <w:color w:val="auto"/>
            <w:u w:val="single"/>
          </w:rPr>
          <w:t>Administrative sex</w:t>
        </w:r>
      </w:hyperlink>
      <w:r w:rsidRPr="002C01C7">
        <w:t xml:space="preserve"> for suggested values.</w:t>
      </w:r>
    </w:p>
    <w:p w14:paraId="7946109A" w14:textId="77777777" w:rsidR="00583CE3" w:rsidRPr="002C01C7" w:rsidRDefault="00583CE3"/>
    <w:p w14:paraId="0FF7CF19" w14:textId="77777777" w:rsidR="00583CE3" w:rsidRPr="002C01C7" w:rsidRDefault="00F654DF">
      <w:r w:rsidRPr="002C01C7">
        <w:rPr>
          <w:color w:val="000000"/>
        </w:rPr>
        <w:fldChar w:fldCharType="begin"/>
      </w:r>
      <w:r w:rsidRPr="002C01C7">
        <w:rPr>
          <w:color w:val="000000"/>
        </w:rPr>
        <w:instrText xml:space="preserve"> XE </w:instrText>
      </w:r>
      <w:r w:rsidR="00A23F8F" w:rsidRPr="002C01C7">
        <w:rPr>
          <w:color w:val="000000"/>
        </w:rPr>
        <w:instrText>"</w:instrText>
      </w:r>
      <w:r w:rsidR="00310647" w:rsidRPr="002C01C7">
        <w:rPr>
          <w:color w:val="000000"/>
        </w:rPr>
        <w:instrText>User-defined tables</w:instrText>
      </w:r>
      <w:r w:rsidRPr="002C01C7">
        <w:rPr>
          <w:color w:val="000000"/>
        </w:rPr>
        <w:instrText>:0200—Name type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0200—Name type</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92"/>
        <w:gridCol w:w="1841"/>
      </w:tblGrid>
      <w:tr w:rsidR="00583CE3" w:rsidRPr="002C01C7" w14:paraId="615D2B25" w14:textId="77777777">
        <w:trPr>
          <w:cantSplit/>
          <w:tblHeader/>
          <w:jc w:val="center"/>
        </w:trPr>
        <w:tc>
          <w:tcPr>
            <w:tcW w:w="1292" w:type="dxa"/>
            <w:shd w:val="clear" w:color="auto" w:fill="D9D9D9"/>
          </w:tcPr>
          <w:p w14:paraId="30D09BF8" w14:textId="77777777" w:rsidR="00583CE3" w:rsidRPr="002C01C7" w:rsidRDefault="00583CE3" w:rsidP="00BE29E1">
            <w:pPr>
              <w:pStyle w:val="UserTableHeader"/>
              <w:keepLines/>
              <w:rPr>
                <w:rFonts w:cs="Arial"/>
                <w:sz w:val="20"/>
              </w:rPr>
            </w:pPr>
            <w:bookmarkStart w:id="950" w:name="_Hlt476027941"/>
            <w:bookmarkEnd w:id="950"/>
            <w:r w:rsidRPr="002C01C7">
              <w:rPr>
                <w:rFonts w:cs="Arial"/>
                <w:sz w:val="20"/>
              </w:rPr>
              <w:t>Value</w:t>
            </w:r>
          </w:p>
        </w:tc>
        <w:tc>
          <w:tcPr>
            <w:tcW w:w="1841" w:type="dxa"/>
            <w:shd w:val="clear" w:color="auto" w:fill="D9D9D9"/>
          </w:tcPr>
          <w:p w14:paraId="4DFC412D" w14:textId="77777777" w:rsidR="00583CE3" w:rsidRPr="002C01C7" w:rsidRDefault="00583CE3" w:rsidP="00BE29E1">
            <w:pPr>
              <w:pStyle w:val="UserTableHeader"/>
              <w:keepLines/>
              <w:rPr>
                <w:rFonts w:cs="Arial"/>
                <w:sz w:val="20"/>
              </w:rPr>
            </w:pPr>
            <w:r w:rsidRPr="002C01C7">
              <w:rPr>
                <w:rFonts w:cs="Arial"/>
                <w:sz w:val="20"/>
              </w:rPr>
              <w:t>Description</w:t>
            </w:r>
          </w:p>
        </w:tc>
      </w:tr>
      <w:tr w:rsidR="00583CE3" w:rsidRPr="002C01C7" w14:paraId="6B2ACA5D" w14:textId="77777777">
        <w:trPr>
          <w:cantSplit/>
          <w:jc w:val="center"/>
        </w:trPr>
        <w:tc>
          <w:tcPr>
            <w:tcW w:w="1292" w:type="dxa"/>
          </w:tcPr>
          <w:p w14:paraId="4E4D1570" w14:textId="77777777" w:rsidR="00583CE3" w:rsidRPr="002C01C7" w:rsidRDefault="00583CE3" w:rsidP="00BE29E1">
            <w:pPr>
              <w:pStyle w:val="UserTableBody"/>
              <w:keepNext/>
              <w:keepLines/>
              <w:jc w:val="center"/>
              <w:rPr>
                <w:rFonts w:cs="Arial"/>
                <w:sz w:val="20"/>
              </w:rPr>
            </w:pPr>
            <w:r w:rsidRPr="002C01C7">
              <w:rPr>
                <w:rFonts w:cs="Arial"/>
                <w:sz w:val="20"/>
              </w:rPr>
              <w:t>F</w:t>
            </w:r>
          </w:p>
        </w:tc>
        <w:tc>
          <w:tcPr>
            <w:tcW w:w="1841" w:type="dxa"/>
          </w:tcPr>
          <w:p w14:paraId="7E3C5236" w14:textId="77777777" w:rsidR="00583CE3" w:rsidRPr="002C01C7" w:rsidRDefault="00583CE3" w:rsidP="00BE29E1">
            <w:pPr>
              <w:pStyle w:val="UserTableBody"/>
              <w:keepNext/>
              <w:keepLines/>
              <w:rPr>
                <w:rFonts w:cs="Arial"/>
                <w:sz w:val="20"/>
              </w:rPr>
            </w:pPr>
            <w:r w:rsidRPr="002C01C7">
              <w:rPr>
                <w:rFonts w:cs="Arial"/>
                <w:sz w:val="20"/>
              </w:rPr>
              <w:t>Female</w:t>
            </w:r>
          </w:p>
        </w:tc>
      </w:tr>
      <w:tr w:rsidR="00583CE3" w:rsidRPr="002C01C7" w14:paraId="3AC758E3" w14:textId="77777777">
        <w:trPr>
          <w:cantSplit/>
          <w:jc w:val="center"/>
        </w:trPr>
        <w:tc>
          <w:tcPr>
            <w:tcW w:w="1292" w:type="dxa"/>
          </w:tcPr>
          <w:p w14:paraId="63A24F97" w14:textId="77777777" w:rsidR="00583CE3" w:rsidRPr="002C01C7" w:rsidRDefault="00583CE3" w:rsidP="00BE29E1">
            <w:pPr>
              <w:pStyle w:val="UserTableBody"/>
              <w:keepNext/>
              <w:keepLines/>
              <w:jc w:val="center"/>
              <w:rPr>
                <w:rFonts w:cs="Arial"/>
                <w:sz w:val="20"/>
              </w:rPr>
            </w:pPr>
            <w:r w:rsidRPr="002C01C7">
              <w:rPr>
                <w:rFonts w:cs="Arial"/>
                <w:sz w:val="20"/>
              </w:rPr>
              <w:t>M</w:t>
            </w:r>
          </w:p>
        </w:tc>
        <w:tc>
          <w:tcPr>
            <w:tcW w:w="1841" w:type="dxa"/>
          </w:tcPr>
          <w:p w14:paraId="64D42CCB" w14:textId="77777777" w:rsidR="00583CE3" w:rsidRPr="002C01C7" w:rsidRDefault="00583CE3" w:rsidP="00BE29E1">
            <w:pPr>
              <w:pStyle w:val="UserTableBody"/>
              <w:keepNext/>
              <w:keepLines/>
              <w:rPr>
                <w:rFonts w:cs="Arial"/>
                <w:sz w:val="20"/>
              </w:rPr>
            </w:pPr>
            <w:r w:rsidRPr="002C01C7">
              <w:rPr>
                <w:rFonts w:cs="Arial"/>
                <w:sz w:val="20"/>
              </w:rPr>
              <w:t>Male</w:t>
            </w:r>
          </w:p>
        </w:tc>
      </w:tr>
    </w:tbl>
    <w:p w14:paraId="0CA9E0F2" w14:textId="4C8D1F6A" w:rsidR="00583CE3" w:rsidRPr="002C01C7" w:rsidRDefault="0096426A" w:rsidP="00FC1531">
      <w:pPr>
        <w:pStyle w:val="CaptionTable"/>
      </w:pPr>
      <w:bookmarkStart w:id="951" w:name="_Toc131832326"/>
      <w:bookmarkStart w:id="952" w:name="_Toc3901251"/>
      <w:bookmarkStart w:id="953" w:name="_Toc497785862"/>
      <w:r w:rsidRPr="002C01C7">
        <w:t xml:space="preserve">Table </w:t>
      </w:r>
      <w:fldSimple w:instr=" STYLEREF 1 \s ">
        <w:r w:rsidR="006F2382">
          <w:rPr>
            <w:noProof/>
          </w:rPr>
          <w:t>3</w:t>
        </w:r>
      </w:fldSimple>
      <w:r w:rsidR="00C446A3" w:rsidRPr="002C01C7">
        <w:noBreakHyphen/>
      </w:r>
      <w:fldSimple w:instr=" SEQ Table \* ARABIC \s 1 ">
        <w:r w:rsidR="006F2382">
          <w:rPr>
            <w:noProof/>
          </w:rPr>
          <w:t>40</w:t>
        </w:r>
      </w:fldSimple>
      <w:r w:rsidR="00EC1702" w:rsidRPr="002C01C7">
        <w:t xml:space="preserve">. </w:t>
      </w:r>
      <w:r w:rsidR="00583CE3" w:rsidRPr="002C01C7">
        <w:t xml:space="preserve">User-defined Table </w:t>
      </w:r>
      <w:bookmarkStart w:id="954" w:name="TABLE_0001"/>
      <w:r w:rsidR="00583CE3" w:rsidRPr="002C01C7">
        <w:t>0001</w:t>
      </w:r>
      <w:bookmarkEnd w:id="954"/>
      <w:r w:rsidR="006C395B" w:rsidRPr="002C01C7">
        <w:t xml:space="preserve">: </w:t>
      </w:r>
      <w:r w:rsidR="00583CE3" w:rsidRPr="002C01C7">
        <w:t>Administrative sex</w:t>
      </w:r>
      <w:bookmarkEnd w:id="951"/>
      <w:bookmarkEnd w:id="952"/>
    </w:p>
    <w:p w14:paraId="6C276DA4" w14:textId="77777777" w:rsidR="00583CE3" w:rsidRPr="002C01C7" w:rsidRDefault="00583CE3"/>
    <w:p w14:paraId="3FA62297" w14:textId="77777777" w:rsidR="00583CE3" w:rsidRPr="002C01C7" w:rsidRDefault="00583CE3"/>
    <w:p w14:paraId="6389D7FD" w14:textId="77777777" w:rsidR="00583CE3" w:rsidRPr="002C01C7" w:rsidRDefault="00583CE3" w:rsidP="009E6AD3">
      <w:pPr>
        <w:pStyle w:val="Heading3"/>
      </w:pPr>
      <w:r w:rsidRPr="002C01C7">
        <w:lastRenderedPageBreak/>
        <w:t>PID-9   Patient alias   (XPN)   00112</w:t>
      </w:r>
      <w:bookmarkEnd w:id="953"/>
    </w:p>
    <w:bookmarkStart w:id="955" w:name="_Toc497785863"/>
    <w:p w14:paraId="3A2FFCA5" w14:textId="77777777" w:rsidR="00583CE3" w:rsidRPr="002C01C7" w:rsidRDefault="004B11B3"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Patient alias</w:instrText>
      </w:r>
      <w:r w:rsidR="003951E8" w:rsidRPr="002C01C7">
        <w:rPr>
          <w:color w:val="000000"/>
        </w:rPr>
        <w:instrText xml:space="preserve">, </w:instrText>
      </w:r>
      <w:r w:rsidRPr="002C01C7">
        <w:rPr>
          <w:color w:val="000000"/>
        </w:rPr>
        <w:instrText>PID</w:instrText>
      </w:r>
      <w:r w:rsidR="003B153F" w:rsidRPr="002C01C7">
        <w:rPr>
          <w:color w:val="000000"/>
        </w:rPr>
        <w:instrText>-9</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-9</w:instrText>
      </w:r>
      <w:r w:rsidR="00683EA9" w:rsidRPr="002C01C7">
        <w:rPr>
          <w:color w:val="000000"/>
        </w:rPr>
        <w:instrText xml:space="preserve">, </w:instrText>
      </w:r>
      <w:r w:rsidRPr="002C01C7">
        <w:rPr>
          <w:color w:val="000000"/>
        </w:rPr>
        <w:instrText>Patient alias</w:instrText>
      </w:r>
      <w:r w:rsidR="00A23F8F" w:rsidRPr="002C01C7">
        <w:rPr>
          <w:color w:val="000000"/>
        </w:rPr>
        <w:instrText>"</w:instrText>
      </w:r>
      <w:r w:rsidRPr="002C01C7">
        <w:rPr>
          <w:color w:val="000000"/>
        </w:rPr>
        <w:instrText xml:space="preserve"> </w:instrText>
      </w:r>
      <w:r w:rsidRPr="002C01C7">
        <w:rPr>
          <w:color w:val="000000"/>
        </w:rPr>
        <w:fldChar w:fldCharType="end"/>
      </w:r>
      <w:r w:rsidR="00D87092" w:rsidRPr="002C01C7">
        <w:rPr>
          <w:color w:val="000000"/>
        </w:rPr>
        <w:fldChar w:fldCharType="begin"/>
      </w:r>
      <w:r w:rsidR="00D87092" w:rsidRPr="002C01C7">
        <w:rPr>
          <w:color w:val="000000"/>
        </w:rPr>
        <w:instrText xml:space="preserve">XE </w:instrText>
      </w:r>
      <w:r w:rsidR="00A23F8F" w:rsidRPr="002C01C7">
        <w:rPr>
          <w:color w:val="000000"/>
        </w:rPr>
        <w:instrText>"</w:instrText>
      </w:r>
      <w:r w:rsidR="00D87092" w:rsidRPr="002C01C7">
        <w:rPr>
          <w:color w:val="000000"/>
        </w:rPr>
        <w:instrText>Patient alias</w:instrText>
      </w:r>
      <w:r w:rsidR="00A23F8F" w:rsidRPr="002C01C7">
        <w:rPr>
          <w:color w:val="000000"/>
        </w:rPr>
        <w:instrText>"</w:instrText>
      </w:r>
      <w:r w:rsidR="00D87092" w:rsidRPr="002C01C7">
        <w:rPr>
          <w:color w:val="000000"/>
        </w:rPr>
        <w:fldChar w:fldCharType="end"/>
      </w:r>
    </w:p>
    <w:p w14:paraId="5DFC29D2" w14:textId="77777777" w:rsidR="00583CE3" w:rsidRPr="002C01C7" w:rsidRDefault="00583CE3">
      <w:r w:rsidRPr="002C01C7">
        <w:rPr>
          <w:b/>
        </w:rPr>
        <w:t>Definition</w:t>
      </w:r>
      <w:r w:rsidR="00B83CFC" w:rsidRPr="002C01C7">
        <w:rPr>
          <w:b/>
        </w:rPr>
        <w:t xml:space="preserve">: </w:t>
      </w:r>
      <w:r w:rsidRPr="002C01C7">
        <w:t>This field is not used</w:t>
      </w:r>
      <w:r w:rsidR="00A53811" w:rsidRPr="002C01C7">
        <w:t xml:space="preserve">. </w:t>
      </w:r>
      <w:r w:rsidRPr="002C01C7">
        <w:t>Alias should be retrieved from PID-5.</w:t>
      </w:r>
    </w:p>
    <w:p w14:paraId="2DDD3C00" w14:textId="77777777" w:rsidR="00583CE3" w:rsidRPr="002C01C7" w:rsidRDefault="00583CE3"/>
    <w:p w14:paraId="1B539642" w14:textId="77777777" w:rsidR="00583CE3" w:rsidRPr="002C01C7" w:rsidRDefault="00583CE3"/>
    <w:p w14:paraId="70B815AD" w14:textId="77777777" w:rsidR="00583CE3" w:rsidRPr="002C01C7" w:rsidRDefault="00583CE3" w:rsidP="009E6AD3">
      <w:pPr>
        <w:pStyle w:val="Heading3"/>
        <w:rPr>
          <w:rFonts w:ascii="Times New Roman Bold" w:hAnsi="Times New Roman Bold"/>
          <w:szCs w:val="24"/>
        </w:rPr>
      </w:pPr>
      <w:r w:rsidRPr="002C01C7">
        <w:t>PID-10   Race   (CE)   00113</w:t>
      </w:r>
      <w:bookmarkEnd w:id="955"/>
    </w:p>
    <w:p w14:paraId="6124746C" w14:textId="77777777" w:rsidR="00583CE3" w:rsidRPr="002C01C7" w:rsidRDefault="004B11B3"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Race</w:instrText>
      </w:r>
      <w:r w:rsidR="003951E8" w:rsidRPr="002C01C7">
        <w:rPr>
          <w:color w:val="000000"/>
        </w:rPr>
        <w:instrText xml:space="preserve">, </w:instrText>
      </w:r>
      <w:r w:rsidRPr="002C01C7">
        <w:rPr>
          <w:color w:val="000000"/>
        </w:rPr>
        <w:instrText>PID</w:instrText>
      </w:r>
      <w:r w:rsidR="003B153F" w:rsidRPr="002C01C7">
        <w:rPr>
          <w:color w:val="000000"/>
        </w:rPr>
        <w:instrText>-10</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-10</w:instrText>
      </w:r>
      <w:r w:rsidR="00683EA9" w:rsidRPr="002C01C7">
        <w:rPr>
          <w:color w:val="000000"/>
        </w:rPr>
        <w:instrText xml:space="preserve">, </w:instrText>
      </w:r>
      <w:r w:rsidRPr="002C01C7">
        <w:rPr>
          <w:color w:val="000000"/>
        </w:rPr>
        <w:instrText>Race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4E9346B3" w14:textId="77777777" w:rsidR="00583CE3" w:rsidRPr="002C01C7" w:rsidRDefault="00583CE3">
      <w:r w:rsidRPr="002C01C7">
        <w:rPr>
          <w:b/>
        </w:rPr>
        <w:t>Components:</w:t>
      </w:r>
      <w:r w:rsidRPr="002C01C7">
        <w:t xml:space="preserve"> &lt;identifier (ST)&gt; ^ &lt;text (ST)&gt; ^ &lt;name of coding system (IS)&gt; ^ &lt;alternate identifier (ST)&gt; ^ &lt;alternate text (ST)&gt; ^ &lt;name of alternate coding system (IS)&gt;</w:t>
      </w:r>
    </w:p>
    <w:p w14:paraId="030C1759" w14:textId="77777777" w:rsidR="00583CE3" w:rsidRPr="002C01C7" w:rsidRDefault="00583CE3">
      <w:pPr>
        <w:rPr>
          <w:b/>
        </w:rPr>
      </w:pPr>
    </w:p>
    <w:p w14:paraId="01E86E67" w14:textId="77777777" w:rsidR="00583CE3" w:rsidRPr="002C01C7" w:rsidRDefault="00583CE3">
      <w:r w:rsidRPr="002C01C7">
        <w:rPr>
          <w:b/>
        </w:rPr>
        <w:t>Definition</w:t>
      </w:r>
      <w:r w:rsidR="00B83CFC" w:rsidRPr="002C01C7">
        <w:rPr>
          <w:b/>
        </w:rPr>
        <w:t xml:space="preserve">: </w:t>
      </w:r>
      <w:r w:rsidRPr="002C01C7">
        <w:t>This field refers to the patient</w:t>
      </w:r>
      <w:r w:rsidR="00A23F8F" w:rsidRPr="002C01C7">
        <w:t>'</w:t>
      </w:r>
      <w:r w:rsidRPr="002C01C7">
        <w:t>s race</w:t>
      </w:r>
      <w:r w:rsidR="00A53811" w:rsidRPr="002C01C7">
        <w:t xml:space="preserve">. </w:t>
      </w:r>
      <w:r w:rsidRPr="002C01C7">
        <w:t xml:space="preserve">Refer to </w:t>
      </w:r>
      <w:hyperlink w:history="1">
        <w:r w:rsidRPr="002C01C7">
          <w:rPr>
            <w:rStyle w:val="ReferenceUserTable"/>
            <w:color w:val="auto"/>
          </w:rPr>
          <w:t>User-defi</w:t>
        </w:r>
        <w:bookmarkStart w:id="956" w:name="_Hlt479199032"/>
        <w:r w:rsidRPr="002C01C7">
          <w:rPr>
            <w:rStyle w:val="ReferenceUserTable"/>
            <w:color w:val="auto"/>
          </w:rPr>
          <w:t>n</w:t>
        </w:r>
        <w:bookmarkEnd w:id="956"/>
        <w:r w:rsidRPr="002C01C7">
          <w:rPr>
            <w:rStyle w:val="ReferenceUserTable"/>
            <w:color w:val="auto"/>
          </w:rPr>
          <w:t xml:space="preserve">ed Table 0005 - </w:t>
        </w:r>
        <w:bookmarkStart w:id="957" w:name="_Hlt479199007"/>
        <w:r w:rsidRPr="002C01C7">
          <w:rPr>
            <w:rStyle w:val="ReferenceUserTable"/>
            <w:color w:val="auto"/>
          </w:rPr>
          <w:t>R</w:t>
        </w:r>
        <w:bookmarkEnd w:id="957"/>
        <w:r w:rsidRPr="002C01C7">
          <w:rPr>
            <w:rStyle w:val="ReferenceUserTable"/>
            <w:color w:val="auto"/>
          </w:rPr>
          <w:t>ace</w:t>
        </w:r>
      </w:hyperlink>
      <w:r w:rsidRPr="002C01C7">
        <w:t xml:space="preserve"> for suggested values</w:t>
      </w:r>
      <w:r w:rsidR="00A53811" w:rsidRPr="002C01C7">
        <w:t xml:space="preserve">. </w:t>
      </w:r>
      <w:r w:rsidRPr="002C01C7">
        <w:t>The second triplet of the CE data type for race (alternate identifier, alternate text, and name of alternate coding system) is reserved for governmentally assigned codes.</w:t>
      </w:r>
      <w:bookmarkStart w:id="958" w:name="_Hlt479199035"/>
      <w:bookmarkStart w:id="959" w:name="HL70005"/>
      <w:bookmarkEnd w:id="958"/>
    </w:p>
    <w:p w14:paraId="4CE01A52" w14:textId="77777777" w:rsidR="00583CE3" w:rsidRPr="002C01C7" w:rsidRDefault="00583CE3" w:rsidP="00D041CE"/>
    <w:p w14:paraId="4C5E8F67" w14:textId="77777777" w:rsidR="00583CE3" w:rsidRPr="002C01C7" w:rsidRDefault="00583CE3" w:rsidP="00D041CE"/>
    <w:p w14:paraId="62B04FE3" w14:textId="77777777" w:rsidR="00D041CE" w:rsidRPr="002C01C7" w:rsidRDefault="00293D12" w:rsidP="00D041CE">
      <w:pPr>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101C58" w:rsidRPr="002C01C7">
        <w:rPr>
          <w:rFonts w:ascii="Arial" w:hAnsi="Arial" w:cs="Arial"/>
          <w:sz w:val="20"/>
          <w:szCs w:val="20"/>
        </w:rPr>
        <w:t xml:space="preserve">Table </w:t>
      </w:r>
      <w:hyperlink w:history="1">
        <w:r w:rsidR="00101C58" w:rsidRPr="002C01C7">
          <w:rPr>
            <w:rStyle w:val="Hyperlink"/>
            <w:rFonts w:ascii="Arial" w:hAnsi="Arial" w:cs="Arial"/>
            <w:sz w:val="20"/>
            <w:szCs w:val="20"/>
          </w:rPr>
          <w:t>0005</w:t>
        </w:r>
      </w:hyperlink>
      <w:r w:rsidR="00101C58" w:rsidRPr="002C01C7">
        <w:rPr>
          <w:rFonts w:ascii="Arial" w:hAnsi="Arial" w:cs="Arial"/>
          <w:sz w:val="20"/>
          <w:szCs w:val="20"/>
        </w:rPr>
        <w:t xml:space="preserve"> values contain a pre-calculated Mod 10 check digits, separated by a dash.</w:t>
      </w:r>
    </w:p>
    <w:p w14:paraId="20F59FC4" w14:textId="77777777" w:rsidR="00D041CE" w:rsidRPr="002C01C7" w:rsidRDefault="00D041CE" w:rsidP="00D041CE"/>
    <w:p w14:paraId="09FEF60D" w14:textId="77777777" w:rsidR="006E1DD7" w:rsidRPr="002C01C7" w:rsidRDefault="00F654DF" w:rsidP="006E1DD7">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User-defined tables:0005—Race</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0005—Race</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73"/>
        <w:gridCol w:w="4412"/>
      </w:tblGrid>
      <w:tr w:rsidR="006E1DD7" w:rsidRPr="002C01C7" w14:paraId="7648AF97" w14:textId="77777777">
        <w:trPr>
          <w:tblHeader/>
          <w:jc w:val="center"/>
        </w:trPr>
        <w:tc>
          <w:tcPr>
            <w:tcW w:w="1473" w:type="dxa"/>
            <w:shd w:val="pct10" w:color="auto" w:fill="FFFFFF"/>
          </w:tcPr>
          <w:p w14:paraId="15320E04" w14:textId="77777777" w:rsidR="006E1DD7" w:rsidRPr="002C01C7" w:rsidRDefault="006E1DD7" w:rsidP="00BE29E1">
            <w:pPr>
              <w:keepNext/>
              <w:keepLines/>
              <w:spacing w:before="60" w:after="60"/>
              <w:rPr>
                <w:rFonts w:ascii="Arial" w:hAnsi="Arial" w:cs="Arial"/>
                <w:b/>
                <w:sz w:val="20"/>
                <w:szCs w:val="20"/>
              </w:rPr>
            </w:pPr>
            <w:r w:rsidRPr="002C01C7">
              <w:rPr>
                <w:rFonts w:ascii="Arial" w:hAnsi="Arial" w:cs="Arial"/>
                <w:b/>
                <w:sz w:val="20"/>
                <w:szCs w:val="20"/>
              </w:rPr>
              <w:t>Value</w:t>
            </w:r>
          </w:p>
        </w:tc>
        <w:tc>
          <w:tcPr>
            <w:tcW w:w="4412" w:type="dxa"/>
            <w:shd w:val="pct10" w:color="auto" w:fill="FFFFFF"/>
          </w:tcPr>
          <w:p w14:paraId="3C507942" w14:textId="77777777" w:rsidR="006E1DD7" w:rsidRPr="002C01C7" w:rsidRDefault="006E1DD7" w:rsidP="00BE29E1">
            <w:pPr>
              <w:keepNext/>
              <w:keepLines/>
              <w:spacing w:before="60" w:after="60"/>
              <w:rPr>
                <w:rFonts w:ascii="Arial" w:hAnsi="Arial" w:cs="Arial"/>
                <w:b/>
                <w:sz w:val="20"/>
                <w:szCs w:val="20"/>
              </w:rPr>
            </w:pPr>
            <w:r w:rsidRPr="002C01C7">
              <w:rPr>
                <w:rFonts w:ascii="Arial" w:hAnsi="Arial" w:cs="Arial"/>
                <w:b/>
                <w:sz w:val="20"/>
                <w:szCs w:val="20"/>
              </w:rPr>
              <w:t>Description</w:t>
            </w:r>
          </w:p>
        </w:tc>
      </w:tr>
      <w:tr w:rsidR="006E1DD7" w:rsidRPr="002C01C7" w14:paraId="11C068D6" w14:textId="77777777">
        <w:trPr>
          <w:jc w:val="center"/>
        </w:trPr>
        <w:tc>
          <w:tcPr>
            <w:tcW w:w="1473" w:type="dxa"/>
          </w:tcPr>
          <w:p w14:paraId="5D853328" w14:textId="77777777" w:rsidR="006E1DD7" w:rsidRPr="002C01C7" w:rsidRDefault="006E1DD7" w:rsidP="00BE29E1">
            <w:pPr>
              <w:keepNext/>
              <w:keepLines/>
              <w:spacing w:before="60" w:after="60"/>
              <w:rPr>
                <w:rFonts w:ascii="Arial" w:hAnsi="Arial" w:cs="Arial"/>
                <w:sz w:val="20"/>
                <w:szCs w:val="20"/>
              </w:rPr>
            </w:pPr>
            <w:r w:rsidRPr="002C01C7">
              <w:rPr>
                <w:rFonts w:ascii="Arial" w:hAnsi="Arial" w:cs="Arial"/>
                <w:sz w:val="20"/>
                <w:szCs w:val="20"/>
              </w:rPr>
              <w:t>1002-5</w:t>
            </w:r>
          </w:p>
        </w:tc>
        <w:tc>
          <w:tcPr>
            <w:tcW w:w="4412" w:type="dxa"/>
          </w:tcPr>
          <w:p w14:paraId="5A0876BF" w14:textId="77777777" w:rsidR="006E1DD7" w:rsidRPr="002C01C7" w:rsidRDefault="006E1DD7" w:rsidP="00BE29E1">
            <w:pPr>
              <w:keepNext/>
              <w:keepLines/>
              <w:spacing w:before="60" w:after="60"/>
              <w:rPr>
                <w:rFonts w:ascii="Arial" w:hAnsi="Arial" w:cs="Arial"/>
                <w:sz w:val="20"/>
                <w:szCs w:val="20"/>
              </w:rPr>
            </w:pPr>
            <w:r w:rsidRPr="002C01C7">
              <w:rPr>
                <w:rFonts w:ascii="Arial" w:hAnsi="Arial" w:cs="Arial"/>
                <w:sz w:val="20"/>
                <w:szCs w:val="20"/>
              </w:rPr>
              <w:t>American Indian or Alaska Native</w:t>
            </w:r>
          </w:p>
        </w:tc>
      </w:tr>
      <w:tr w:rsidR="006E1DD7" w:rsidRPr="002C01C7" w14:paraId="16EFDF63" w14:textId="77777777">
        <w:trPr>
          <w:jc w:val="center"/>
        </w:trPr>
        <w:tc>
          <w:tcPr>
            <w:tcW w:w="1473" w:type="dxa"/>
          </w:tcPr>
          <w:p w14:paraId="1D829F5A" w14:textId="77777777" w:rsidR="006E1DD7" w:rsidRPr="002C01C7" w:rsidRDefault="006E1DD7" w:rsidP="00BE29E1">
            <w:pPr>
              <w:keepNext/>
              <w:keepLines/>
              <w:spacing w:before="60" w:after="60"/>
              <w:rPr>
                <w:rFonts w:ascii="Arial" w:hAnsi="Arial" w:cs="Arial"/>
                <w:sz w:val="20"/>
                <w:szCs w:val="20"/>
              </w:rPr>
            </w:pPr>
            <w:r w:rsidRPr="002C01C7">
              <w:rPr>
                <w:rFonts w:ascii="Arial" w:hAnsi="Arial" w:cs="Arial"/>
                <w:sz w:val="20"/>
                <w:szCs w:val="20"/>
              </w:rPr>
              <w:t>2028-9</w:t>
            </w:r>
          </w:p>
        </w:tc>
        <w:tc>
          <w:tcPr>
            <w:tcW w:w="4412" w:type="dxa"/>
          </w:tcPr>
          <w:p w14:paraId="37280FB8" w14:textId="77777777" w:rsidR="006E1DD7" w:rsidRPr="002C01C7" w:rsidRDefault="006E1DD7" w:rsidP="00BE29E1">
            <w:pPr>
              <w:keepNext/>
              <w:keepLines/>
              <w:spacing w:before="60" w:after="60"/>
              <w:rPr>
                <w:rFonts w:ascii="Arial" w:hAnsi="Arial" w:cs="Arial"/>
                <w:sz w:val="20"/>
                <w:szCs w:val="20"/>
              </w:rPr>
            </w:pPr>
            <w:r w:rsidRPr="002C01C7">
              <w:rPr>
                <w:rFonts w:ascii="Arial" w:hAnsi="Arial" w:cs="Arial"/>
                <w:sz w:val="20"/>
                <w:szCs w:val="20"/>
              </w:rPr>
              <w:t>Asian</w:t>
            </w:r>
          </w:p>
        </w:tc>
      </w:tr>
      <w:tr w:rsidR="006E1DD7" w:rsidRPr="002C01C7" w14:paraId="33A91135" w14:textId="77777777">
        <w:trPr>
          <w:jc w:val="center"/>
        </w:trPr>
        <w:tc>
          <w:tcPr>
            <w:tcW w:w="1473" w:type="dxa"/>
          </w:tcPr>
          <w:p w14:paraId="0B598EC4" w14:textId="77777777" w:rsidR="006E1DD7" w:rsidRPr="002C01C7" w:rsidRDefault="006E1DD7" w:rsidP="00BE29E1">
            <w:pPr>
              <w:keepNext/>
              <w:keepLines/>
              <w:spacing w:before="60" w:after="60"/>
              <w:rPr>
                <w:rFonts w:ascii="Arial" w:hAnsi="Arial" w:cs="Arial"/>
                <w:sz w:val="20"/>
                <w:szCs w:val="20"/>
              </w:rPr>
            </w:pPr>
            <w:r w:rsidRPr="002C01C7">
              <w:rPr>
                <w:rFonts w:ascii="Arial" w:hAnsi="Arial" w:cs="Arial"/>
                <w:sz w:val="20"/>
                <w:szCs w:val="20"/>
              </w:rPr>
              <w:t>2054-5</w:t>
            </w:r>
          </w:p>
        </w:tc>
        <w:tc>
          <w:tcPr>
            <w:tcW w:w="4412" w:type="dxa"/>
          </w:tcPr>
          <w:p w14:paraId="05C6B8B8" w14:textId="77777777" w:rsidR="006E1DD7" w:rsidRPr="002C01C7" w:rsidRDefault="006E1DD7" w:rsidP="00BE29E1">
            <w:pPr>
              <w:keepNext/>
              <w:keepLines/>
              <w:spacing w:before="60" w:after="60"/>
              <w:rPr>
                <w:rFonts w:ascii="Arial" w:hAnsi="Arial" w:cs="Arial"/>
                <w:sz w:val="20"/>
                <w:szCs w:val="20"/>
              </w:rPr>
            </w:pPr>
            <w:r w:rsidRPr="002C01C7">
              <w:rPr>
                <w:rFonts w:ascii="Arial" w:hAnsi="Arial" w:cs="Arial"/>
                <w:sz w:val="20"/>
                <w:szCs w:val="20"/>
              </w:rPr>
              <w:t>Black or African American</w:t>
            </w:r>
          </w:p>
        </w:tc>
      </w:tr>
      <w:tr w:rsidR="006E1DD7" w:rsidRPr="002C01C7" w14:paraId="0C960FDF" w14:textId="77777777">
        <w:trPr>
          <w:jc w:val="center"/>
        </w:trPr>
        <w:tc>
          <w:tcPr>
            <w:tcW w:w="1473" w:type="dxa"/>
          </w:tcPr>
          <w:p w14:paraId="7805F817" w14:textId="77777777" w:rsidR="006E1DD7" w:rsidRPr="002C01C7" w:rsidRDefault="006E1DD7" w:rsidP="00BE29E1">
            <w:pPr>
              <w:keepNext/>
              <w:keepLines/>
              <w:spacing w:before="60" w:after="60"/>
              <w:rPr>
                <w:rFonts w:ascii="Arial" w:hAnsi="Arial" w:cs="Arial"/>
                <w:sz w:val="20"/>
                <w:szCs w:val="20"/>
              </w:rPr>
            </w:pPr>
            <w:r w:rsidRPr="002C01C7">
              <w:rPr>
                <w:rFonts w:ascii="Arial" w:hAnsi="Arial" w:cs="Arial"/>
                <w:sz w:val="20"/>
                <w:szCs w:val="20"/>
              </w:rPr>
              <w:t>2076-8</w:t>
            </w:r>
          </w:p>
        </w:tc>
        <w:tc>
          <w:tcPr>
            <w:tcW w:w="4412" w:type="dxa"/>
          </w:tcPr>
          <w:p w14:paraId="180B8265" w14:textId="77777777" w:rsidR="006E1DD7" w:rsidRPr="002C01C7" w:rsidRDefault="006E1DD7" w:rsidP="00BE29E1">
            <w:pPr>
              <w:keepNext/>
              <w:keepLines/>
              <w:spacing w:before="60" w:after="60"/>
              <w:rPr>
                <w:rFonts w:ascii="Arial" w:hAnsi="Arial" w:cs="Arial"/>
                <w:sz w:val="20"/>
                <w:szCs w:val="20"/>
              </w:rPr>
            </w:pPr>
            <w:r w:rsidRPr="002C01C7">
              <w:rPr>
                <w:rFonts w:ascii="Arial" w:hAnsi="Arial" w:cs="Arial"/>
                <w:sz w:val="20"/>
                <w:szCs w:val="20"/>
              </w:rPr>
              <w:t>Native Hawaiian or Other Pacific Islander</w:t>
            </w:r>
          </w:p>
        </w:tc>
      </w:tr>
      <w:tr w:rsidR="006E1DD7" w:rsidRPr="002C01C7" w14:paraId="1BFCE3B5" w14:textId="77777777">
        <w:trPr>
          <w:jc w:val="center"/>
        </w:trPr>
        <w:tc>
          <w:tcPr>
            <w:tcW w:w="1473" w:type="dxa"/>
          </w:tcPr>
          <w:p w14:paraId="73EB93CF" w14:textId="77777777" w:rsidR="006E1DD7" w:rsidRPr="002C01C7" w:rsidRDefault="006E1DD7" w:rsidP="00BE29E1">
            <w:pPr>
              <w:keepNext/>
              <w:keepLines/>
              <w:spacing w:before="60" w:after="60"/>
              <w:rPr>
                <w:rFonts w:ascii="Arial" w:hAnsi="Arial" w:cs="Arial"/>
                <w:sz w:val="20"/>
                <w:szCs w:val="20"/>
              </w:rPr>
            </w:pPr>
            <w:r w:rsidRPr="002C01C7">
              <w:rPr>
                <w:rFonts w:ascii="Arial" w:hAnsi="Arial" w:cs="Arial"/>
                <w:sz w:val="20"/>
                <w:szCs w:val="20"/>
              </w:rPr>
              <w:t>2106-3</w:t>
            </w:r>
          </w:p>
        </w:tc>
        <w:tc>
          <w:tcPr>
            <w:tcW w:w="4412" w:type="dxa"/>
          </w:tcPr>
          <w:p w14:paraId="2F925613" w14:textId="77777777" w:rsidR="006E1DD7" w:rsidRPr="002C01C7" w:rsidRDefault="006E1DD7" w:rsidP="00BE29E1">
            <w:pPr>
              <w:keepNext/>
              <w:keepLines/>
              <w:spacing w:before="60" w:after="60"/>
              <w:rPr>
                <w:rFonts w:ascii="Arial" w:hAnsi="Arial" w:cs="Arial"/>
                <w:sz w:val="20"/>
                <w:szCs w:val="20"/>
              </w:rPr>
            </w:pPr>
            <w:r w:rsidRPr="002C01C7">
              <w:rPr>
                <w:rFonts w:ascii="Arial" w:hAnsi="Arial" w:cs="Arial"/>
                <w:sz w:val="20"/>
                <w:szCs w:val="20"/>
              </w:rPr>
              <w:t>White</w:t>
            </w:r>
          </w:p>
        </w:tc>
      </w:tr>
      <w:tr w:rsidR="006E1DD7" w:rsidRPr="002C01C7" w14:paraId="14EDDC08" w14:textId="77777777">
        <w:trPr>
          <w:jc w:val="center"/>
        </w:trPr>
        <w:tc>
          <w:tcPr>
            <w:tcW w:w="1473" w:type="dxa"/>
          </w:tcPr>
          <w:p w14:paraId="4FB85133" w14:textId="77777777" w:rsidR="006E1DD7" w:rsidRPr="002C01C7" w:rsidRDefault="006E1DD7" w:rsidP="00BE29E1">
            <w:pPr>
              <w:keepNext/>
              <w:keepLines/>
              <w:spacing w:before="60" w:after="60"/>
              <w:rPr>
                <w:rFonts w:ascii="Arial" w:hAnsi="Arial" w:cs="Arial"/>
                <w:sz w:val="20"/>
                <w:szCs w:val="20"/>
              </w:rPr>
            </w:pPr>
            <w:r w:rsidRPr="002C01C7">
              <w:rPr>
                <w:rFonts w:ascii="Arial" w:hAnsi="Arial" w:cs="Arial"/>
                <w:sz w:val="20"/>
                <w:szCs w:val="20"/>
              </w:rPr>
              <w:t>2131-1</w:t>
            </w:r>
          </w:p>
        </w:tc>
        <w:tc>
          <w:tcPr>
            <w:tcW w:w="4412" w:type="dxa"/>
          </w:tcPr>
          <w:p w14:paraId="6D0FDF13" w14:textId="77777777" w:rsidR="006E1DD7" w:rsidRPr="002C01C7" w:rsidRDefault="006E1DD7" w:rsidP="00BE29E1">
            <w:pPr>
              <w:keepNext/>
              <w:keepLines/>
              <w:spacing w:before="60" w:after="60"/>
              <w:rPr>
                <w:rFonts w:ascii="Arial" w:hAnsi="Arial" w:cs="Arial"/>
                <w:sz w:val="20"/>
                <w:szCs w:val="20"/>
              </w:rPr>
            </w:pPr>
            <w:r w:rsidRPr="002C01C7">
              <w:rPr>
                <w:rFonts w:ascii="Arial" w:hAnsi="Arial" w:cs="Arial"/>
                <w:sz w:val="20"/>
                <w:szCs w:val="20"/>
              </w:rPr>
              <w:t>Other Race</w:t>
            </w:r>
          </w:p>
        </w:tc>
      </w:tr>
    </w:tbl>
    <w:p w14:paraId="041EE9C3" w14:textId="5058D66D" w:rsidR="006E1DD7" w:rsidRPr="002C01C7" w:rsidRDefault="006E1DD7" w:rsidP="00FC1531">
      <w:pPr>
        <w:pStyle w:val="CaptionTable"/>
      </w:pPr>
      <w:bookmarkStart w:id="960" w:name="_Ref133588291"/>
      <w:bookmarkStart w:id="961" w:name="_Toc3901252"/>
      <w:r w:rsidRPr="002C01C7">
        <w:t xml:space="preserve">Table </w:t>
      </w:r>
      <w:fldSimple w:instr=" STYLEREF 1 \s ">
        <w:r w:rsidR="006F2382">
          <w:rPr>
            <w:noProof/>
          </w:rPr>
          <w:t>3</w:t>
        </w:r>
      </w:fldSimple>
      <w:r w:rsidR="00C446A3" w:rsidRPr="002C01C7">
        <w:noBreakHyphen/>
      </w:r>
      <w:fldSimple w:instr=" SEQ Table \* ARABIC \s 1 ">
        <w:r w:rsidR="006F2382">
          <w:rPr>
            <w:noProof/>
          </w:rPr>
          <w:t>41</w:t>
        </w:r>
      </w:fldSimple>
      <w:r w:rsidR="00EC1702" w:rsidRPr="002C01C7">
        <w:t xml:space="preserve">. </w:t>
      </w:r>
      <w:r w:rsidRPr="002C01C7">
        <w:t xml:space="preserve">User-defined Table </w:t>
      </w:r>
      <w:bookmarkStart w:id="962" w:name="TABLE_0005"/>
      <w:r w:rsidRPr="002C01C7">
        <w:t>0005</w:t>
      </w:r>
      <w:bookmarkEnd w:id="962"/>
      <w:r w:rsidR="006C395B" w:rsidRPr="002C01C7">
        <w:t xml:space="preserve">: </w:t>
      </w:r>
      <w:r w:rsidRPr="002C01C7">
        <w:t>Race</w:t>
      </w:r>
      <w:bookmarkEnd w:id="960"/>
      <w:bookmarkEnd w:id="961"/>
    </w:p>
    <w:p w14:paraId="30FAA2ED" w14:textId="77777777" w:rsidR="006E1DD7" w:rsidRPr="002C01C7" w:rsidRDefault="006E1DD7" w:rsidP="006E1DD7"/>
    <w:bookmarkEnd w:id="959"/>
    <w:p w14:paraId="1A4923B5" w14:textId="77777777" w:rsidR="00583CE3" w:rsidRPr="002C01C7" w:rsidRDefault="00583CE3"/>
    <w:p w14:paraId="02EBA6C8" w14:textId="77777777" w:rsidR="00583CE3" w:rsidRPr="002C01C7" w:rsidRDefault="00583CE3" w:rsidP="009E6AD3">
      <w:pPr>
        <w:pStyle w:val="Heading3"/>
      </w:pPr>
      <w:r w:rsidRPr="002C01C7">
        <w:t xml:space="preserve"> </w:t>
      </w:r>
      <w:bookmarkStart w:id="963" w:name="_Toc497785864"/>
      <w:r w:rsidRPr="002C01C7">
        <w:t>PID-11   Patient address   (XAD)   00114</w:t>
      </w:r>
      <w:bookmarkEnd w:id="963"/>
    </w:p>
    <w:p w14:paraId="2569F9D6" w14:textId="77777777" w:rsidR="00583CE3" w:rsidRPr="002C01C7" w:rsidRDefault="004B11B3"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Patient address</w:instrText>
      </w:r>
      <w:r w:rsidR="003951E8" w:rsidRPr="002C01C7">
        <w:rPr>
          <w:color w:val="000000"/>
        </w:rPr>
        <w:instrText xml:space="preserve">, </w:instrText>
      </w:r>
      <w:r w:rsidRPr="002C01C7">
        <w:rPr>
          <w:color w:val="000000"/>
        </w:rPr>
        <w:instrText>PID</w:instrText>
      </w:r>
      <w:r w:rsidR="003B153F" w:rsidRPr="002C01C7">
        <w:rPr>
          <w:color w:val="000000"/>
        </w:rPr>
        <w:instrText>-11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-11</w:instrText>
      </w:r>
      <w:r w:rsidR="00683EA9" w:rsidRPr="002C01C7">
        <w:rPr>
          <w:color w:val="000000"/>
        </w:rPr>
        <w:instrText xml:space="preserve">, </w:instrText>
      </w:r>
      <w:r w:rsidRPr="002C01C7">
        <w:rPr>
          <w:color w:val="000000"/>
        </w:rPr>
        <w:instrText>Patient address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DA23C8A" w14:textId="77777777" w:rsidR="00583CE3" w:rsidRPr="002C01C7" w:rsidRDefault="00583CE3">
      <w:r w:rsidRPr="002C01C7">
        <w:rPr>
          <w:b/>
        </w:rPr>
        <w:t>Components:</w:t>
      </w:r>
      <w:r w:rsidRPr="002C01C7">
        <w:t xml:space="preserve"> In Version 2.3 and later, replaces the AD data type</w:t>
      </w:r>
      <w:r w:rsidR="00A53811" w:rsidRPr="002C01C7">
        <w:t xml:space="preserve">. </w:t>
      </w:r>
      <w:r w:rsidRPr="002C01C7">
        <w:t>&lt;street address (ST)&gt; ^ &lt;other designation (ST)&gt; ^ &lt;city (ST)&gt; ^ &lt;state or province (ST)&gt; ^ &lt;zip or postal code (ST)&gt; ^ &lt;country (ID)&gt; ^ &lt; address type (ID)&gt;</w:t>
      </w:r>
      <w:r w:rsidRPr="002C01C7">
        <w:rPr>
          <w:b/>
        </w:rPr>
        <w:t xml:space="preserve"> </w:t>
      </w:r>
      <w:r w:rsidRPr="002C01C7">
        <w:t>^ &lt;other geographic designation (ST)&gt; ^</w:t>
      </w:r>
      <w:r w:rsidRPr="002C01C7">
        <w:rPr>
          <w:b/>
        </w:rPr>
        <w:t xml:space="preserve"> </w:t>
      </w:r>
      <w:r w:rsidRPr="002C01C7">
        <w:t>&lt;county/parish code (IS)&gt; ^ &lt;census tract (IS)&gt; ^ &lt;address representation code (ID)&gt; ^ &lt;address validity range (DR)&gt;</w:t>
      </w:r>
    </w:p>
    <w:p w14:paraId="03F97B03" w14:textId="77777777" w:rsidR="00583CE3" w:rsidRPr="002C01C7" w:rsidRDefault="00583CE3"/>
    <w:p w14:paraId="14F0E5C1" w14:textId="77777777" w:rsidR="00583CE3" w:rsidRPr="002C01C7" w:rsidRDefault="00583CE3">
      <w:r w:rsidRPr="002C01C7">
        <w:rPr>
          <w:b/>
        </w:rPr>
        <w:t xml:space="preserve">Subcomponents of street address: </w:t>
      </w:r>
      <w:r w:rsidRPr="002C01C7">
        <w:t>&lt;street address (ST)&gt; &amp; &lt;street name (ST)&gt; &amp; &lt;dwelling number (ST)&gt;</w:t>
      </w:r>
    </w:p>
    <w:p w14:paraId="78AAD169" w14:textId="77777777" w:rsidR="00583CE3" w:rsidRPr="002C01C7" w:rsidRDefault="00583CE3">
      <w:pPr>
        <w:rPr>
          <w:b/>
        </w:rPr>
      </w:pPr>
    </w:p>
    <w:p w14:paraId="4C30A11B" w14:textId="77777777" w:rsidR="00583CE3" w:rsidRPr="002C01C7" w:rsidRDefault="00583CE3">
      <w:r w:rsidRPr="002C01C7">
        <w:rPr>
          <w:b/>
        </w:rPr>
        <w:t>Definition</w:t>
      </w:r>
      <w:r w:rsidR="00B83CFC" w:rsidRPr="002C01C7">
        <w:rPr>
          <w:b/>
        </w:rPr>
        <w:t xml:space="preserve">: </w:t>
      </w:r>
      <w:r w:rsidRPr="002C01C7">
        <w:t>This field contains the mailing address of the patient</w:t>
      </w:r>
      <w:r w:rsidR="00A53811" w:rsidRPr="002C01C7">
        <w:t xml:space="preserve">. </w:t>
      </w:r>
      <w:r w:rsidRPr="002C01C7">
        <w:t xml:space="preserve">Address type codes are defined in </w:t>
      </w:r>
      <w:r w:rsidRPr="002C01C7">
        <w:rPr>
          <w:rStyle w:val="ReferenceHL7Table"/>
          <w:color w:val="auto"/>
        </w:rPr>
        <w:t>HL7 Table 0190 - Address type</w:t>
      </w:r>
      <w:r w:rsidR="00A53811" w:rsidRPr="002C01C7">
        <w:t xml:space="preserve">. </w:t>
      </w:r>
      <w:r w:rsidRPr="002C01C7">
        <w:t>Multiple addresses for the same person may be sent in the following sequence: The primary mailing address must be sent first in the sequence (for backward compatibility); if the mailing address is not sent, then a repeat delimiter must be sent in the first sequence.</w:t>
      </w:r>
    </w:p>
    <w:p w14:paraId="00A15B4F" w14:textId="77777777" w:rsidR="00583CE3" w:rsidRPr="002C01C7" w:rsidRDefault="00583CE3">
      <w:pPr>
        <w:rPr>
          <w:b/>
        </w:rPr>
      </w:pPr>
    </w:p>
    <w:p w14:paraId="493898A6" w14:textId="77777777" w:rsidR="00583CE3" w:rsidRPr="002C01C7" w:rsidRDefault="00583CE3">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90"/>
        <w:gridCol w:w="3488"/>
      </w:tblGrid>
      <w:tr w:rsidR="00583CE3" w:rsidRPr="002C01C7" w14:paraId="42ABFC46" w14:textId="77777777">
        <w:trPr>
          <w:tblHeader/>
          <w:jc w:val="center"/>
        </w:trPr>
        <w:tc>
          <w:tcPr>
            <w:tcW w:w="1190" w:type="dxa"/>
            <w:shd w:val="clear" w:color="auto" w:fill="E0E0E0"/>
          </w:tcPr>
          <w:p w14:paraId="1B4505EE" w14:textId="77777777" w:rsidR="00583CE3" w:rsidRPr="002C01C7" w:rsidRDefault="00583CE3" w:rsidP="00BE29E1">
            <w:pPr>
              <w:pStyle w:val="HL7TableHeader"/>
              <w:keepLines/>
              <w:spacing w:before="60" w:after="60"/>
              <w:rPr>
                <w:rFonts w:cs="Arial"/>
                <w:sz w:val="20"/>
              </w:rPr>
            </w:pPr>
            <w:r w:rsidRPr="002C01C7">
              <w:rPr>
                <w:rFonts w:cs="Arial"/>
                <w:sz w:val="20"/>
              </w:rPr>
              <w:t>Value</w:t>
            </w:r>
          </w:p>
        </w:tc>
        <w:tc>
          <w:tcPr>
            <w:tcW w:w="3488" w:type="dxa"/>
            <w:shd w:val="clear" w:color="auto" w:fill="E0E0E0"/>
          </w:tcPr>
          <w:p w14:paraId="4201306F" w14:textId="77777777" w:rsidR="00583CE3" w:rsidRPr="002C01C7" w:rsidRDefault="00583CE3" w:rsidP="00BE29E1">
            <w:pPr>
              <w:pStyle w:val="HL7TableHeader"/>
              <w:keepLines/>
              <w:spacing w:before="60" w:after="60"/>
              <w:rPr>
                <w:rFonts w:cs="Arial"/>
                <w:sz w:val="20"/>
              </w:rPr>
            </w:pPr>
            <w:r w:rsidRPr="002C01C7">
              <w:rPr>
                <w:rFonts w:cs="Arial"/>
                <w:sz w:val="20"/>
              </w:rPr>
              <w:t>Description</w:t>
            </w:r>
          </w:p>
        </w:tc>
      </w:tr>
      <w:tr w:rsidR="006E1281" w:rsidRPr="002C01C7" w14:paraId="57BF0404" w14:textId="77777777">
        <w:trPr>
          <w:jc w:val="center"/>
        </w:trPr>
        <w:tc>
          <w:tcPr>
            <w:tcW w:w="1190" w:type="dxa"/>
          </w:tcPr>
          <w:p w14:paraId="5AF9DD20" w14:textId="77777777" w:rsidR="006E1281" w:rsidRPr="002C01C7" w:rsidRDefault="006E1281" w:rsidP="00BE29E1">
            <w:pPr>
              <w:pStyle w:val="OtherTableBody"/>
              <w:keepNext/>
              <w:keepLines/>
              <w:rPr>
                <w:rFonts w:ascii="Arial" w:hAnsi="Arial" w:cs="Arial"/>
                <w:sz w:val="20"/>
              </w:rPr>
            </w:pPr>
            <w:r w:rsidRPr="002C01C7">
              <w:rPr>
                <w:rFonts w:ascii="Arial" w:hAnsi="Arial" w:cs="Arial"/>
                <w:sz w:val="20"/>
              </w:rPr>
              <w:t>N</w:t>
            </w:r>
          </w:p>
        </w:tc>
        <w:tc>
          <w:tcPr>
            <w:tcW w:w="3488" w:type="dxa"/>
          </w:tcPr>
          <w:p w14:paraId="3EA4EA58" w14:textId="77777777" w:rsidR="006E1281" w:rsidRPr="002C01C7" w:rsidRDefault="006E1281" w:rsidP="00BE29E1">
            <w:pPr>
              <w:pStyle w:val="OtherTableBody"/>
              <w:keepNext/>
              <w:keepLines/>
              <w:rPr>
                <w:rFonts w:ascii="Arial" w:hAnsi="Arial" w:cs="Arial"/>
                <w:sz w:val="20"/>
              </w:rPr>
            </w:pPr>
            <w:r w:rsidRPr="002C01C7">
              <w:rPr>
                <w:rFonts w:ascii="Arial" w:hAnsi="Arial" w:cs="Arial"/>
                <w:sz w:val="20"/>
              </w:rPr>
              <w:t>Birth (nee) (birth address, not otherwise specified)</w:t>
            </w:r>
          </w:p>
        </w:tc>
      </w:tr>
      <w:tr w:rsidR="006E1281" w:rsidRPr="002C01C7" w14:paraId="66BE998E" w14:textId="77777777">
        <w:trPr>
          <w:jc w:val="center"/>
        </w:trPr>
        <w:tc>
          <w:tcPr>
            <w:tcW w:w="1190" w:type="dxa"/>
          </w:tcPr>
          <w:p w14:paraId="5609E352" w14:textId="77777777" w:rsidR="006E1281" w:rsidRPr="002C01C7" w:rsidRDefault="006E1281" w:rsidP="00E259D2">
            <w:pPr>
              <w:pStyle w:val="OtherTableBody"/>
              <w:rPr>
                <w:rFonts w:ascii="Arial" w:hAnsi="Arial" w:cs="Arial"/>
                <w:sz w:val="20"/>
              </w:rPr>
            </w:pPr>
            <w:r w:rsidRPr="002C01C7">
              <w:rPr>
                <w:rFonts w:ascii="Arial" w:hAnsi="Arial" w:cs="Arial"/>
                <w:sz w:val="20"/>
              </w:rPr>
              <w:t>P</w:t>
            </w:r>
          </w:p>
        </w:tc>
        <w:tc>
          <w:tcPr>
            <w:tcW w:w="3488" w:type="dxa"/>
          </w:tcPr>
          <w:p w14:paraId="5462A0C5" w14:textId="77777777" w:rsidR="006E1281" w:rsidRPr="002C01C7" w:rsidRDefault="006E1281" w:rsidP="00E259D2">
            <w:pPr>
              <w:pStyle w:val="OtherTableBody"/>
              <w:rPr>
                <w:rFonts w:ascii="Arial" w:hAnsi="Arial" w:cs="Arial"/>
                <w:sz w:val="20"/>
              </w:rPr>
            </w:pPr>
            <w:r w:rsidRPr="002C01C7">
              <w:rPr>
                <w:rFonts w:ascii="Arial" w:hAnsi="Arial" w:cs="Arial"/>
                <w:sz w:val="20"/>
              </w:rPr>
              <w:t>Permanent</w:t>
            </w:r>
          </w:p>
        </w:tc>
      </w:tr>
      <w:tr w:rsidR="006E1281" w:rsidRPr="002C01C7" w14:paraId="0D304F66" w14:textId="77777777">
        <w:trPr>
          <w:jc w:val="center"/>
        </w:trPr>
        <w:tc>
          <w:tcPr>
            <w:tcW w:w="1190" w:type="dxa"/>
          </w:tcPr>
          <w:p w14:paraId="3915BD52" w14:textId="77777777" w:rsidR="006E1281" w:rsidRPr="002C01C7" w:rsidRDefault="006E1281" w:rsidP="00E259D2">
            <w:pPr>
              <w:pStyle w:val="OtherTableBody"/>
              <w:rPr>
                <w:rFonts w:ascii="Arial" w:hAnsi="Arial" w:cs="Arial"/>
                <w:sz w:val="20"/>
              </w:rPr>
            </w:pPr>
            <w:r w:rsidRPr="002C01C7">
              <w:rPr>
                <w:rFonts w:ascii="Arial" w:hAnsi="Arial" w:cs="Arial"/>
                <w:sz w:val="20"/>
              </w:rPr>
              <w:t>VAB1</w:t>
            </w:r>
          </w:p>
        </w:tc>
        <w:tc>
          <w:tcPr>
            <w:tcW w:w="3488" w:type="dxa"/>
          </w:tcPr>
          <w:p w14:paraId="120CB960" w14:textId="77777777" w:rsidR="006E1281" w:rsidRPr="002C01C7" w:rsidRDefault="006E1281" w:rsidP="00E259D2">
            <w:pPr>
              <w:rPr>
                <w:rFonts w:ascii="Arial" w:hAnsi="Arial" w:cs="Arial"/>
                <w:sz w:val="20"/>
              </w:rPr>
            </w:pPr>
            <w:r w:rsidRPr="002C01C7">
              <w:rPr>
                <w:rFonts w:ascii="Arial" w:hAnsi="Arial" w:cs="Arial"/>
                <w:sz w:val="20"/>
              </w:rPr>
              <w:t>VA - Bad Address, Undeliverable</w:t>
            </w:r>
          </w:p>
        </w:tc>
      </w:tr>
      <w:tr w:rsidR="006E1281" w:rsidRPr="002C01C7" w14:paraId="5843EF4E" w14:textId="77777777">
        <w:trPr>
          <w:jc w:val="center"/>
        </w:trPr>
        <w:tc>
          <w:tcPr>
            <w:tcW w:w="1190" w:type="dxa"/>
          </w:tcPr>
          <w:p w14:paraId="1162C663" w14:textId="77777777" w:rsidR="006E1281" w:rsidRPr="002C01C7" w:rsidRDefault="006E1281" w:rsidP="00E259D2">
            <w:pPr>
              <w:pStyle w:val="OtherTableBody"/>
              <w:rPr>
                <w:rFonts w:ascii="Arial" w:hAnsi="Arial" w:cs="Arial"/>
                <w:sz w:val="20"/>
              </w:rPr>
            </w:pPr>
            <w:r w:rsidRPr="002C01C7">
              <w:rPr>
                <w:rFonts w:ascii="Arial" w:hAnsi="Arial" w:cs="Arial"/>
                <w:sz w:val="20"/>
              </w:rPr>
              <w:t>VAB2</w:t>
            </w:r>
          </w:p>
        </w:tc>
        <w:tc>
          <w:tcPr>
            <w:tcW w:w="3488" w:type="dxa"/>
          </w:tcPr>
          <w:p w14:paraId="15617EA3" w14:textId="77777777" w:rsidR="006E1281" w:rsidRPr="002C01C7" w:rsidRDefault="006E1281" w:rsidP="00E259D2">
            <w:pPr>
              <w:pStyle w:val="OtherTableBody"/>
              <w:rPr>
                <w:rFonts w:ascii="Arial" w:hAnsi="Arial" w:cs="Arial"/>
                <w:sz w:val="20"/>
              </w:rPr>
            </w:pPr>
            <w:r w:rsidRPr="002C01C7">
              <w:rPr>
                <w:rFonts w:ascii="Arial" w:hAnsi="Arial" w:cs="Arial"/>
                <w:sz w:val="20"/>
              </w:rPr>
              <w:t>VA Bad Address, Homeless</w:t>
            </w:r>
          </w:p>
        </w:tc>
      </w:tr>
      <w:tr w:rsidR="006E1281" w:rsidRPr="002C01C7" w14:paraId="06E60C61" w14:textId="77777777">
        <w:trPr>
          <w:jc w:val="center"/>
        </w:trPr>
        <w:tc>
          <w:tcPr>
            <w:tcW w:w="1190" w:type="dxa"/>
          </w:tcPr>
          <w:p w14:paraId="4140771A" w14:textId="77777777" w:rsidR="006E1281" w:rsidRPr="002C01C7" w:rsidRDefault="006E1281" w:rsidP="00E259D2">
            <w:pPr>
              <w:pStyle w:val="OtherTableBody"/>
              <w:rPr>
                <w:rFonts w:ascii="Arial" w:hAnsi="Arial" w:cs="Arial"/>
                <w:sz w:val="20"/>
              </w:rPr>
            </w:pPr>
            <w:r w:rsidRPr="002C01C7">
              <w:rPr>
                <w:rFonts w:ascii="Arial" w:hAnsi="Arial" w:cs="Arial"/>
                <w:sz w:val="20"/>
              </w:rPr>
              <w:t>VAB3</w:t>
            </w:r>
          </w:p>
        </w:tc>
        <w:tc>
          <w:tcPr>
            <w:tcW w:w="3488" w:type="dxa"/>
          </w:tcPr>
          <w:p w14:paraId="6125EC45" w14:textId="77777777" w:rsidR="006E1281" w:rsidRPr="002C01C7" w:rsidRDefault="006E1281" w:rsidP="00E259D2">
            <w:pPr>
              <w:pStyle w:val="OtherTableBody"/>
              <w:rPr>
                <w:rFonts w:ascii="Arial" w:hAnsi="Arial" w:cs="Arial"/>
                <w:sz w:val="20"/>
              </w:rPr>
            </w:pPr>
            <w:r w:rsidRPr="002C01C7">
              <w:rPr>
                <w:rFonts w:ascii="Arial" w:hAnsi="Arial" w:cs="Arial"/>
                <w:sz w:val="20"/>
              </w:rPr>
              <w:t>VA Bad Address, Other</w:t>
            </w:r>
          </w:p>
        </w:tc>
      </w:tr>
      <w:tr w:rsidR="00EF200F" w:rsidRPr="002C01C7" w14:paraId="262BB14C" w14:textId="77777777">
        <w:trPr>
          <w:jc w:val="center"/>
        </w:trPr>
        <w:tc>
          <w:tcPr>
            <w:tcW w:w="1190" w:type="dxa"/>
          </w:tcPr>
          <w:p w14:paraId="42759BA3" w14:textId="77777777" w:rsidR="00EF200F" w:rsidRPr="002C01C7" w:rsidRDefault="00EF200F" w:rsidP="00E259D2">
            <w:pPr>
              <w:pStyle w:val="OtherTableBody"/>
              <w:rPr>
                <w:rFonts w:ascii="Arial" w:hAnsi="Arial" w:cs="Arial"/>
                <w:sz w:val="20"/>
              </w:rPr>
            </w:pPr>
            <w:r w:rsidRPr="002C01C7">
              <w:rPr>
                <w:rFonts w:ascii="Arial" w:hAnsi="Arial" w:cs="Arial"/>
                <w:sz w:val="20"/>
              </w:rPr>
              <w:t>VAB4</w:t>
            </w:r>
          </w:p>
        </w:tc>
        <w:tc>
          <w:tcPr>
            <w:tcW w:w="3488" w:type="dxa"/>
          </w:tcPr>
          <w:p w14:paraId="34E0911C" w14:textId="77777777" w:rsidR="00EF200F" w:rsidRPr="002C01C7" w:rsidRDefault="00EF200F" w:rsidP="00E259D2">
            <w:pPr>
              <w:pStyle w:val="OtherTableBody"/>
              <w:rPr>
                <w:rFonts w:ascii="Arial" w:hAnsi="Arial" w:cs="Arial"/>
                <w:sz w:val="20"/>
              </w:rPr>
            </w:pPr>
            <w:r w:rsidRPr="002C01C7">
              <w:rPr>
                <w:rFonts w:ascii="Arial" w:hAnsi="Arial" w:cs="Arial"/>
                <w:sz w:val="20"/>
              </w:rPr>
              <w:t>VA Bad Address, Address Not Found</w:t>
            </w:r>
          </w:p>
        </w:tc>
      </w:tr>
      <w:tr w:rsidR="006E1281" w:rsidRPr="002C01C7" w14:paraId="0B56EBED" w14:textId="77777777">
        <w:trPr>
          <w:jc w:val="center"/>
        </w:trPr>
        <w:tc>
          <w:tcPr>
            <w:tcW w:w="1190" w:type="dxa"/>
          </w:tcPr>
          <w:p w14:paraId="753D6714" w14:textId="77777777" w:rsidR="006E1281" w:rsidRPr="002C01C7" w:rsidRDefault="006E1281" w:rsidP="00E259D2">
            <w:pPr>
              <w:pStyle w:val="OtherTableBody"/>
              <w:rPr>
                <w:rFonts w:ascii="Arial" w:hAnsi="Arial" w:cs="Arial"/>
                <w:sz w:val="20"/>
              </w:rPr>
            </w:pPr>
            <w:r w:rsidRPr="002C01C7">
              <w:rPr>
                <w:rFonts w:ascii="Arial" w:hAnsi="Arial" w:cs="Arial"/>
                <w:sz w:val="20"/>
              </w:rPr>
              <w:t>VACAA</w:t>
            </w:r>
          </w:p>
        </w:tc>
        <w:tc>
          <w:tcPr>
            <w:tcW w:w="3488" w:type="dxa"/>
          </w:tcPr>
          <w:p w14:paraId="4FA86C7E" w14:textId="77777777" w:rsidR="006E1281" w:rsidRPr="002C01C7" w:rsidRDefault="006E1281" w:rsidP="00E259D2">
            <w:pPr>
              <w:pStyle w:val="OtherTableBody"/>
              <w:rPr>
                <w:rFonts w:ascii="Arial" w:hAnsi="Arial" w:cs="Arial"/>
                <w:sz w:val="20"/>
              </w:rPr>
            </w:pPr>
            <w:r w:rsidRPr="002C01C7">
              <w:rPr>
                <w:rFonts w:ascii="Arial" w:hAnsi="Arial" w:cs="Arial"/>
                <w:sz w:val="20"/>
              </w:rPr>
              <w:t>VA - Confidential Address Appointment/Scheduling</w:t>
            </w:r>
          </w:p>
        </w:tc>
      </w:tr>
      <w:tr w:rsidR="006E1281" w:rsidRPr="002C01C7" w14:paraId="7038DA08" w14:textId="77777777">
        <w:trPr>
          <w:jc w:val="center"/>
        </w:trPr>
        <w:tc>
          <w:tcPr>
            <w:tcW w:w="1190" w:type="dxa"/>
          </w:tcPr>
          <w:p w14:paraId="20A5A7E2" w14:textId="77777777" w:rsidR="006E1281" w:rsidRPr="002C01C7" w:rsidRDefault="006E1281" w:rsidP="00E259D2">
            <w:pPr>
              <w:pStyle w:val="OtherTableBody"/>
              <w:rPr>
                <w:rFonts w:ascii="Arial" w:hAnsi="Arial" w:cs="Arial"/>
                <w:sz w:val="20"/>
              </w:rPr>
            </w:pPr>
            <w:r w:rsidRPr="002C01C7">
              <w:rPr>
                <w:rFonts w:ascii="Arial" w:hAnsi="Arial" w:cs="Arial"/>
                <w:sz w:val="20"/>
              </w:rPr>
              <w:t>VACAC</w:t>
            </w:r>
          </w:p>
        </w:tc>
        <w:tc>
          <w:tcPr>
            <w:tcW w:w="3488" w:type="dxa"/>
          </w:tcPr>
          <w:p w14:paraId="0E265934" w14:textId="77777777" w:rsidR="006E1281" w:rsidRPr="002C01C7" w:rsidRDefault="006E1281" w:rsidP="00E259D2">
            <w:pPr>
              <w:pStyle w:val="OtherTableBody"/>
              <w:rPr>
                <w:rFonts w:ascii="Arial" w:hAnsi="Arial" w:cs="Arial"/>
                <w:sz w:val="20"/>
              </w:rPr>
            </w:pPr>
            <w:r w:rsidRPr="002C01C7">
              <w:rPr>
                <w:rFonts w:ascii="Arial" w:hAnsi="Arial" w:cs="Arial"/>
                <w:sz w:val="20"/>
              </w:rPr>
              <w:t>VA - Confidential Address Copayments/Veteran Billing</w:t>
            </w:r>
          </w:p>
        </w:tc>
      </w:tr>
      <w:tr w:rsidR="006E1281" w:rsidRPr="002C01C7" w14:paraId="306F8E5B" w14:textId="77777777">
        <w:trPr>
          <w:jc w:val="center"/>
        </w:trPr>
        <w:tc>
          <w:tcPr>
            <w:tcW w:w="1190" w:type="dxa"/>
          </w:tcPr>
          <w:p w14:paraId="5011634F" w14:textId="77777777" w:rsidR="006E1281" w:rsidRPr="002C01C7" w:rsidRDefault="006E1281" w:rsidP="00E259D2">
            <w:pPr>
              <w:pStyle w:val="OtherTableBody"/>
              <w:rPr>
                <w:rFonts w:ascii="Arial" w:hAnsi="Arial" w:cs="Arial"/>
                <w:sz w:val="20"/>
              </w:rPr>
            </w:pPr>
            <w:r w:rsidRPr="002C01C7">
              <w:rPr>
                <w:rFonts w:ascii="Arial" w:hAnsi="Arial" w:cs="Arial"/>
                <w:sz w:val="20"/>
              </w:rPr>
              <w:t>VACAE</w:t>
            </w:r>
          </w:p>
        </w:tc>
        <w:tc>
          <w:tcPr>
            <w:tcW w:w="3488" w:type="dxa"/>
          </w:tcPr>
          <w:p w14:paraId="461BB806" w14:textId="77777777" w:rsidR="006E1281" w:rsidRPr="002C01C7" w:rsidRDefault="006E1281" w:rsidP="00E259D2">
            <w:pPr>
              <w:pStyle w:val="OtherTableBody"/>
              <w:rPr>
                <w:rFonts w:ascii="Arial" w:hAnsi="Arial" w:cs="Arial"/>
                <w:sz w:val="20"/>
              </w:rPr>
            </w:pPr>
            <w:r w:rsidRPr="002C01C7">
              <w:rPr>
                <w:rFonts w:ascii="Arial" w:hAnsi="Arial" w:cs="Arial"/>
                <w:sz w:val="20"/>
              </w:rPr>
              <w:t>VA - Confidential Address Eligibility/Enrollment</w:t>
            </w:r>
          </w:p>
        </w:tc>
      </w:tr>
      <w:tr w:rsidR="006E1281" w:rsidRPr="002C01C7" w14:paraId="55C9B18A" w14:textId="77777777">
        <w:trPr>
          <w:jc w:val="center"/>
        </w:trPr>
        <w:tc>
          <w:tcPr>
            <w:tcW w:w="1190" w:type="dxa"/>
          </w:tcPr>
          <w:p w14:paraId="42B4FA2C" w14:textId="77777777" w:rsidR="006E1281" w:rsidRPr="002C01C7" w:rsidRDefault="006E1281" w:rsidP="00E259D2">
            <w:pPr>
              <w:pStyle w:val="OtherTableBody"/>
              <w:rPr>
                <w:rFonts w:ascii="Arial" w:hAnsi="Arial" w:cs="Arial"/>
                <w:sz w:val="20"/>
              </w:rPr>
            </w:pPr>
            <w:r w:rsidRPr="002C01C7">
              <w:rPr>
                <w:rFonts w:ascii="Arial" w:hAnsi="Arial" w:cs="Arial"/>
                <w:sz w:val="20"/>
              </w:rPr>
              <w:t>VACAM</w:t>
            </w:r>
          </w:p>
        </w:tc>
        <w:tc>
          <w:tcPr>
            <w:tcW w:w="3488" w:type="dxa"/>
          </w:tcPr>
          <w:p w14:paraId="33EE3DE8" w14:textId="77777777" w:rsidR="006E1281" w:rsidRPr="002C01C7" w:rsidRDefault="006E1281" w:rsidP="00E259D2">
            <w:pPr>
              <w:pStyle w:val="OtherTableBody"/>
              <w:rPr>
                <w:rFonts w:ascii="Arial" w:hAnsi="Arial" w:cs="Arial"/>
                <w:sz w:val="20"/>
              </w:rPr>
            </w:pPr>
            <w:r w:rsidRPr="002C01C7">
              <w:rPr>
                <w:rFonts w:ascii="Arial" w:hAnsi="Arial" w:cs="Arial"/>
                <w:sz w:val="20"/>
              </w:rPr>
              <w:t>VA - Confidential Address Medical Records</w:t>
            </w:r>
          </w:p>
        </w:tc>
      </w:tr>
      <w:tr w:rsidR="006E1281" w:rsidRPr="002C01C7" w14:paraId="03611CD0" w14:textId="77777777">
        <w:trPr>
          <w:jc w:val="center"/>
        </w:trPr>
        <w:tc>
          <w:tcPr>
            <w:tcW w:w="1190" w:type="dxa"/>
          </w:tcPr>
          <w:p w14:paraId="35ACE72E" w14:textId="77777777" w:rsidR="006E1281" w:rsidRPr="002C01C7" w:rsidRDefault="006E1281" w:rsidP="00BE29E1">
            <w:pPr>
              <w:pStyle w:val="OtherTableBody"/>
              <w:keepNext/>
              <w:keepLines/>
              <w:rPr>
                <w:rFonts w:ascii="Arial" w:hAnsi="Arial" w:cs="Arial"/>
                <w:sz w:val="20"/>
              </w:rPr>
            </w:pPr>
            <w:r w:rsidRPr="002C01C7">
              <w:rPr>
                <w:rFonts w:ascii="Arial" w:hAnsi="Arial" w:cs="Arial"/>
                <w:sz w:val="20"/>
              </w:rPr>
              <w:t>VACAO</w:t>
            </w:r>
          </w:p>
        </w:tc>
        <w:tc>
          <w:tcPr>
            <w:tcW w:w="3488" w:type="dxa"/>
          </w:tcPr>
          <w:p w14:paraId="452DA6B4" w14:textId="77777777" w:rsidR="006E1281" w:rsidRPr="002C01C7" w:rsidRDefault="006E1281" w:rsidP="00BE29E1">
            <w:pPr>
              <w:pStyle w:val="OtherTableBody"/>
              <w:keepNext/>
              <w:keepLines/>
              <w:rPr>
                <w:rFonts w:ascii="Arial" w:hAnsi="Arial" w:cs="Arial"/>
                <w:sz w:val="20"/>
              </w:rPr>
            </w:pPr>
            <w:r w:rsidRPr="002C01C7">
              <w:rPr>
                <w:rFonts w:ascii="Arial" w:hAnsi="Arial" w:cs="Arial"/>
                <w:sz w:val="20"/>
              </w:rPr>
              <w:t>VA - Confidential Address All Others</w:t>
            </w:r>
          </w:p>
        </w:tc>
      </w:tr>
    </w:tbl>
    <w:p w14:paraId="3F9B0DBC" w14:textId="6868D7ED" w:rsidR="00583CE3" w:rsidRPr="002C01C7" w:rsidRDefault="0096426A" w:rsidP="00FC1531">
      <w:pPr>
        <w:pStyle w:val="CaptionTable"/>
      </w:pPr>
      <w:bookmarkStart w:id="964" w:name="_Toc131832328"/>
      <w:bookmarkStart w:id="965" w:name="_Toc3901253"/>
      <w:r w:rsidRPr="002C01C7">
        <w:t xml:space="preserve">Table </w:t>
      </w:r>
      <w:fldSimple w:instr=" STYLEREF 1 \s ">
        <w:r w:rsidR="006F2382">
          <w:rPr>
            <w:noProof/>
          </w:rPr>
          <w:t>3</w:t>
        </w:r>
      </w:fldSimple>
      <w:r w:rsidR="00C446A3" w:rsidRPr="002C01C7">
        <w:noBreakHyphen/>
      </w:r>
      <w:fldSimple w:instr=" SEQ Table \* ARABIC \s 1 ">
        <w:r w:rsidR="006F2382">
          <w:rPr>
            <w:noProof/>
          </w:rPr>
          <w:t>42</w:t>
        </w:r>
      </w:fldSimple>
      <w:r w:rsidR="00EC1702" w:rsidRPr="002C01C7">
        <w:t xml:space="preserve">. </w:t>
      </w:r>
      <w:r w:rsidR="00583CE3" w:rsidRPr="002C01C7">
        <w:t xml:space="preserve">HL7 Table </w:t>
      </w:r>
      <w:bookmarkStart w:id="966" w:name="TABLE_0190"/>
      <w:r w:rsidR="00583CE3" w:rsidRPr="002C01C7">
        <w:t>0190</w:t>
      </w:r>
      <w:bookmarkEnd w:id="966"/>
      <w:r w:rsidR="006C395B" w:rsidRPr="002C01C7">
        <w:t xml:space="preserve">: </w:t>
      </w:r>
      <w:r w:rsidR="00583CE3" w:rsidRPr="002C01C7">
        <w:t>Address type</w:t>
      </w:r>
      <w:bookmarkEnd w:id="964"/>
      <w:bookmarkEnd w:id="965"/>
    </w:p>
    <w:p w14:paraId="3A6ACBA6" w14:textId="77777777" w:rsidR="00583CE3" w:rsidRPr="002C01C7" w:rsidRDefault="00583CE3"/>
    <w:p w14:paraId="2E137DCA" w14:textId="77777777" w:rsidR="00583CE3" w:rsidRPr="002C01C7" w:rsidRDefault="00583CE3"/>
    <w:p w14:paraId="3CCD8A18" w14:textId="77777777" w:rsidR="00583CE3" w:rsidRPr="002C01C7" w:rsidRDefault="00583CE3" w:rsidP="009E6AD3">
      <w:pPr>
        <w:pStyle w:val="Heading3"/>
      </w:pPr>
      <w:bookmarkStart w:id="967" w:name="_Toc497785865"/>
      <w:r w:rsidRPr="002C01C7">
        <w:t>PID-12   County code   (IS)   00115</w:t>
      </w:r>
      <w:bookmarkEnd w:id="967"/>
    </w:p>
    <w:p w14:paraId="3437A126" w14:textId="77777777" w:rsidR="00583CE3" w:rsidRPr="002C01C7" w:rsidRDefault="004B11B3"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County code</w:instrText>
      </w:r>
      <w:r w:rsidR="003951E8" w:rsidRPr="002C01C7">
        <w:rPr>
          <w:color w:val="000000"/>
        </w:rPr>
        <w:instrText xml:space="preserve">, </w:instrText>
      </w:r>
      <w:r w:rsidRPr="002C01C7">
        <w:rPr>
          <w:color w:val="000000"/>
        </w:rPr>
        <w:instrText>PID</w:instrText>
      </w:r>
      <w:r w:rsidR="003B153F" w:rsidRPr="002C01C7">
        <w:rPr>
          <w:color w:val="000000"/>
        </w:rPr>
        <w:instrText>-12</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-12</w:instrText>
      </w:r>
      <w:r w:rsidR="00683EA9" w:rsidRPr="002C01C7">
        <w:rPr>
          <w:color w:val="000000"/>
        </w:rPr>
        <w:instrText xml:space="preserve">, </w:instrText>
      </w:r>
      <w:r w:rsidRPr="002C01C7">
        <w:rPr>
          <w:color w:val="000000"/>
        </w:rPr>
        <w:instrText>County code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52DEDE5" w14:textId="77777777" w:rsidR="00583CE3" w:rsidRPr="002C01C7" w:rsidRDefault="00583CE3">
      <w:r w:rsidRPr="002C01C7">
        <w:rPr>
          <w:b/>
        </w:rPr>
        <w:t>Definition</w:t>
      </w:r>
      <w:r w:rsidR="00B83CFC" w:rsidRPr="002C01C7">
        <w:rPr>
          <w:b/>
        </w:rPr>
        <w:t xml:space="preserve">: </w:t>
      </w:r>
      <w:r w:rsidRPr="002C01C7">
        <w:rPr>
          <w:i/>
        </w:rPr>
        <w:t>This field has been retained for backward compatibility</w:t>
      </w:r>
      <w:r w:rsidR="00A53811" w:rsidRPr="002C01C7">
        <w:rPr>
          <w:i/>
        </w:rPr>
        <w:t xml:space="preserve">. </w:t>
      </w:r>
      <w:r w:rsidRPr="002C01C7">
        <w:t>This field contains the patient</w:t>
      </w:r>
      <w:r w:rsidR="00A23F8F" w:rsidRPr="002C01C7">
        <w:t>'</w:t>
      </w:r>
      <w:r w:rsidRPr="002C01C7">
        <w:t>s county code</w:t>
      </w:r>
      <w:r w:rsidR="00A53811" w:rsidRPr="002C01C7">
        <w:t xml:space="preserve">. </w:t>
      </w:r>
      <w:r w:rsidRPr="002C01C7">
        <w:t>The county can now be supported in the county/parish code component of the XAD data type (</w:t>
      </w:r>
      <w:r w:rsidRPr="002C01C7">
        <w:rPr>
          <w:rStyle w:val="ReferenceAttribute"/>
          <w:color w:val="auto"/>
        </w:rPr>
        <w:t>PID-11 - Patient Address</w:t>
      </w:r>
      <w:r w:rsidRPr="002C01C7">
        <w:t>)</w:t>
      </w:r>
      <w:r w:rsidR="00A53811" w:rsidRPr="002C01C7">
        <w:t xml:space="preserve">. </w:t>
      </w:r>
      <w:r w:rsidRPr="002C01C7">
        <w:t xml:space="preserve">Refer to </w:t>
      </w:r>
      <w:r w:rsidRPr="002C01C7">
        <w:rPr>
          <w:rStyle w:val="ReferenceUserTable"/>
          <w:color w:val="auto"/>
        </w:rPr>
        <w:t>User-defined Table 0289 - County/parish</w:t>
      </w:r>
      <w:r w:rsidRPr="002C01C7">
        <w:t xml:space="preserve"> for suggested values</w:t>
      </w:r>
    </w:p>
    <w:p w14:paraId="5E0C41C8" w14:textId="77777777" w:rsidR="00583CE3" w:rsidRPr="002C01C7" w:rsidRDefault="00583CE3"/>
    <w:p w14:paraId="17447C76" w14:textId="77777777" w:rsidR="00583CE3" w:rsidRPr="002C01C7" w:rsidRDefault="00583CE3"/>
    <w:p w14:paraId="39677670" w14:textId="77777777" w:rsidR="00583CE3" w:rsidRPr="002C01C7" w:rsidRDefault="00583CE3" w:rsidP="009E6AD3">
      <w:pPr>
        <w:pStyle w:val="Heading3"/>
      </w:pPr>
      <w:bookmarkStart w:id="968" w:name="_Toc497785866"/>
      <w:r w:rsidRPr="002C01C7">
        <w:t>PID-13   Phone number - home   (XTN)   00116</w:t>
      </w:r>
      <w:bookmarkEnd w:id="968"/>
    </w:p>
    <w:p w14:paraId="513769AC" w14:textId="77777777" w:rsidR="00583CE3" w:rsidRPr="002C01C7" w:rsidRDefault="004B11B3"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Phone number</w:instrText>
      </w:r>
      <w:r w:rsidR="003951E8" w:rsidRPr="002C01C7">
        <w:rPr>
          <w:color w:val="000000"/>
        </w:rPr>
        <w:instrText xml:space="preserve">, </w:instrText>
      </w:r>
      <w:r w:rsidRPr="002C01C7">
        <w:rPr>
          <w:color w:val="000000"/>
        </w:rPr>
        <w:instrText>PID</w:instrText>
      </w:r>
      <w:r w:rsidR="003B153F" w:rsidRPr="002C01C7">
        <w:rPr>
          <w:color w:val="000000"/>
        </w:rPr>
        <w:instrText>-13</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-13</w:instrText>
      </w:r>
      <w:r w:rsidR="00683EA9" w:rsidRPr="002C01C7">
        <w:rPr>
          <w:color w:val="000000"/>
        </w:rPr>
        <w:instrText xml:space="preserve">, </w:instrText>
      </w:r>
      <w:r w:rsidRPr="002C01C7">
        <w:rPr>
          <w:color w:val="000000"/>
        </w:rPr>
        <w:instrText>Phone number</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5DDD428" w14:textId="77777777" w:rsidR="00583CE3" w:rsidRPr="002C01C7" w:rsidRDefault="00583CE3">
      <w:bookmarkStart w:id="969" w:name="_Toc497785867"/>
      <w:r w:rsidRPr="002C01C7">
        <w:rPr>
          <w:b/>
        </w:rPr>
        <w:t xml:space="preserve">Components: </w:t>
      </w:r>
      <w:r w:rsidRPr="002C01C7">
        <w:t>[NNN] [(999)]999-9999 [X99999] [B99999] [C any text] ^ &lt;telecommunication use code (ID)&gt; ^ &lt;telecommunication equipment type (ID)&gt; ^ &lt;e-mail address (ST)&gt; ^ &lt;country code (NM)&gt; ^ &lt;area/city code (NM)&gt; ^ &lt;phone number (NM)&gt; ^ &lt;extension (NM)&gt; ^ &lt;any text (ST)&gt;</w:t>
      </w:r>
    </w:p>
    <w:p w14:paraId="3A20F938" w14:textId="77777777" w:rsidR="00583CE3" w:rsidRPr="002C01C7" w:rsidRDefault="00583CE3"/>
    <w:p w14:paraId="1E05A865" w14:textId="77777777" w:rsidR="00583CE3" w:rsidRPr="002C01C7" w:rsidRDefault="00583CE3">
      <w:r w:rsidRPr="002C01C7">
        <w:rPr>
          <w:b/>
        </w:rPr>
        <w:t>Definition</w:t>
      </w:r>
      <w:r w:rsidR="00B83CFC" w:rsidRPr="002C01C7">
        <w:rPr>
          <w:b/>
        </w:rPr>
        <w:t xml:space="preserve">: </w:t>
      </w:r>
      <w:r w:rsidRPr="002C01C7">
        <w:t>This field contains the patient</w:t>
      </w:r>
      <w:r w:rsidR="00A23F8F" w:rsidRPr="002C01C7">
        <w:t>'</w:t>
      </w:r>
      <w:r w:rsidRPr="002C01C7">
        <w:t>s personal phone numbers</w:t>
      </w:r>
      <w:r w:rsidR="00A53811" w:rsidRPr="002C01C7">
        <w:t xml:space="preserve">. </w:t>
      </w:r>
      <w:r w:rsidRPr="002C01C7">
        <w:t>All personal phone numbers for the patient are sent in the following sequence</w:t>
      </w:r>
      <w:r w:rsidR="00A53811" w:rsidRPr="002C01C7">
        <w:t xml:space="preserve">. </w:t>
      </w:r>
      <w:r w:rsidRPr="002C01C7">
        <w:t>The first sequence is considered the primary number (for backward compatibility)</w:t>
      </w:r>
      <w:r w:rsidR="00A53811" w:rsidRPr="002C01C7">
        <w:t xml:space="preserve">. </w:t>
      </w:r>
      <w:r w:rsidRPr="002C01C7">
        <w:t>If the primary number is not sent, then a repeat delimiter is sent in the first sequence</w:t>
      </w:r>
      <w:r w:rsidR="00A53811" w:rsidRPr="002C01C7">
        <w:t xml:space="preserve">. </w:t>
      </w:r>
      <w:r w:rsidRPr="002C01C7">
        <w:t xml:space="preserve">Refer to </w:t>
      </w:r>
      <w:r w:rsidRPr="002C01C7">
        <w:rPr>
          <w:rStyle w:val="ReferenceHL7Table"/>
          <w:color w:val="auto"/>
        </w:rPr>
        <w:t>HL7 Table 0201 - Telecommunication use code</w:t>
      </w:r>
      <w:r w:rsidRPr="002C01C7">
        <w:t xml:space="preserve"> and </w:t>
      </w:r>
      <w:r w:rsidRPr="002C01C7">
        <w:rPr>
          <w:rStyle w:val="ReferenceHL7Table"/>
          <w:color w:val="auto"/>
        </w:rPr>
        <w:t>HL7 Table 0202 - Telecommunication equipment type</w:t>
      </w:r>
      <w:r w:rsidRPr="002C01C7">
        <w:t xml:space="preserve"> for valid values.</w:t>
      </w:r>
    </w:p>
    <w:p w14:paraId="5A19F65E" w14:textId="77777777" w:rsidR="0058535F" w:rsidRPr="002C01C7" w:rsidRDefault="0058535F"/>
    <w:p w14:paraId="310D5F86" w14:textId="77777777" w:rsidR="00A0161A" w:rsidRPr="002C01C7" w:rsidRDefault="00A0161A" w:rsidP="005853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90"/>
        <w:gridCol w:w="3488"/>
      </w:tblGrid>
      <w:tr w:rsidR="00A0161A" w:rsidRPr="002C01C7" w14:paraId="57A5B8FD" w14:textId="77777777">
        <w:trPr>
          <w:tblHeader/>
          <w:jc w:val="center"/>
        </w:trPr>
        <w:tc>
          <w:tcPr>
            <w:tcW w:w="1190" w:type="dxa"/>
            <w:shd w:val="clear" w:color="auto" w:fill="E0E0E0"/>
          </w:tcPr>
          <w:p w14:paraId="69165651" w14:textId="77777777" w:rsidR="00A0161A" w:rsidRPr="002C01C7" w:rsidRDefault="00A0161A" w:rsidP="00BE29E1">
            <w:pPr>
              <w:pStyle w:val="HL7TableHeader"/>
              <w:keepLines/>
              <w:spacing w:before="60" w:after="60"/>
              <w:rPr>
                <w:rFonts w:cs="Arial"/>
                <w:sz w:val="20"/>
              </w:rPr>
            </w:pPr>
            <w:r w:rsidRPr="002C01C7">
              <w:rPr>
                <w:rFonts w:cs="Arial"/>
                <w:sz w:val="20"/>
              </w:rPr>
              <w:lastRenderedPageBreak/>
              <w:t>Value</w:t>
            </w:r>
          </w:p>
        </w:tc>
        <w:tc>
          <w:tcPr>
            <w:tcW w:w="3488" w:type="dxa"/>
            <w:shd w:val="clear" w:color="auto" w:fill="E0E0E0"/>
          </w:tcPr>
          <w:p w14:paraId="18FA5BF0" w14:textId="77777777" w:rsidR="00A0161A" w:rsidRPr="002C01C7" w:rsidRDefault="00A0161A" w:rsidP="00BE29E1">
            <w:pPr>
              <w:pStyle w:val="HL7TableHeader"/>
              <w:keepLines/>
              <w:spacing w:before="60" w:after="60"/>
              <w:rPr>
                <w:rFonts w:cs="Arial"/>
                <w:sz w:val="20"/>
              </w:rPr>
            </w:pPr>
            <w:r w:rsidRPr="002C01C7">
              <w:rPr>
                <w:rFonts w:cs="Arial"/>
                <w:sz w:val="20"/>
              </w:rPr>
              <w:t>Description</w:t>
            </w:r>
          </w:p>
        </w:tc>
      </w:tr>
      <w:tr w:rsidR="00A0161A" w:rsidRPr="002C01C7" w14:paraId="66E5DA18" w14:textId="77777777">
        <w:trPr>
          <w:jc w:val="center"/>
        </w:trPr>
        <w:tc>
          <w:tcPr>
            <w:tcW w:w="1190" w:type="dxa"/>
          </w:tcPr>
          <w:p w14:paraId="0BB6A199" w14:textId="77777777" w:rsidR="00A0161A" w:rsidRPr="002C01C7" w:rsidRDefault="00A0161A" w:rsidP="00BE29E1">
            <w:pPr>
              <w:pStyle w:val="HL7TableBody"/>
              <w:keepNext/>
              <w:keepLines/>
              <w:spacing w:before="60" w:after="60"/>
              <w:jc w:val="center"/>
              <w:rPr>
                <w:rFonts w:cs="Arial"/>
                <w:sz w:val="20"/>
              </w:rPr>
            </w:pPr>
            <w:r w:rsidRPr="002C01C7">
              <w:rPr>
                <w:rFonts w:cs="Arial"/>
                <w:sz w:val="20"/>
              </w:rPr>
              <w:t>BPN</w:t>
            </w:r>
          </w:p>
        </w:tc>
        <w:tc>
          <w:tcPr>
            <w:tcW w:w="3488" w:type="dxa"/>
          </w:tcPr>
          <w:p w14:paraId="78621C55" w14:textId="77777777" w:rsidR="00A0161A" w:rsidRPr="002C01C7" w:rsidRDefault="00A0161A" w:rsidP="00BE29E1">
            <w:pPr>
              <w:pStyle w:val="HL7TableBody"/>
              <w:keepNext/>
              <w:keepLines/>
              <w:spacing w:before="60" w:after="60"/>
              <w:rPr>
                <w:rFonts w:cs="Arial"/>
                <w:sz w:val="20"/>
              </w:rPr>
            </w:pPr>
            <w:r w:rsidRPr="002C01C7">
              <w:rPr>
                <w:rFonts w:cs="Arial"/>
                <w:sz w:val="20"/>
              </w:rPr>
              <w:t>Beeper Number</w:t>
            </w:r>
          </w:p>
        </w:tc>
      </w:tr>
      <w:tr w:rsidR="00A0161A" w:rsidRPr="002C01C7" w14:paraId="69B9F258" w14:textId="77777777">
        <w:trPr>
          <w:jc w:val="center"/>
        </w:trPr>
        <w:tc>
          <w:tcPr>
            <w:tcW w:w="1190" w:type="dxa"/>
          </w:tcPr>
          <w:p w14:paraId="1AECB63E" w14:textId="77777777" w:rsidR="00A0161A" w:rsidRPr="002C01C7" w:rsidRDefault="00A0161A" w:rsidP="00BE29E1">
            <w:pPr>
              <w:pStyle w:val="HL7TableBody"/>
              <w:keepNext/>
              <w:keepLines/>
              <w:spacing w:before="60" w:after="60"/>
              <w:jc w:val="center"/>
              <w:rPr>
                <w:rFonts w:cs="Arial"/>
                <w:sz w:val="20"/>
              </w:rPr>
            </w:pPr>
            <w:r w:rsidRPr="002C01C7">
              <w:rPr>
                <w:rFonts w:cs="Arial"/>
                <w:sz w:val="20"/>
              </w:rPr>
              <w:t>EMR</w:t>
            </w:r>
          </w:p>
        </w:tc>
        <w:tc>
          <w:tcPr>
            <w:tcW w:w="3488" w:type="dxa"/>
          </w:tcPr>
          <w:p w14:paraId="0618351B" w14:textId="77777777" w:rsidR="00A0161A" w:rsidRPr="002C01C7" w:rsidRDefault="00A0161A" w:rsidP="00BE29E1">
            <w:pPr>
              <w:pStyle w:val="HL7TableBody"/>
              <w:keepNext/>
              <w:keepLines/>
              <w:spacing w:before="60" w:after="60"/>
              <w:rPr>
                <w:rFonts w:cs="Arial"/>
                <w:sz w:val="20"/>
              </w:rPr>
            </w:pPr>
            <w:r w:rsidRPr="002C01C7">
              <w:rPr>
                <w:rFonts w:cs="Arial"/>
                <w:sz w:val="20"/>
              </w:rPr>
              <w:t>Emergency Number (not used)</w:t>
            </w:r>
          </w:p>
        </w:tc>
      </w:tr>
      <w:tr w:rsidR="00A0161A" w:rsidRPr="002C01C7" w14:paraId="79C0FF4F" w14:textId="77777777">
        <w:trPr>
          <w:jc w:val="center"/>
        </w:trPr>
        <w:tc>
          <w:tcPr>
            <w:tcW w:w="1190" w:type="dxa"/>
          </w:tcPr>
          <w:p w14:paraId="1D931A40" w14:textId="77777777" w:rsidR="00A0161A" w:rsidRPr="002C01C7" w:rsidRDefault="00A0161A" w:rsidP="00BE29E1">
            <w:pPr>
              <w:pStyle w:val="HL7TableBody"/>
              <w:keepNext/>
              <w:keepLines/>
              <w:spacing w:before="60" w:after="60"/>
              <w:jc w:val="center"/>
              <w:rPr>
                <w:rFonts w:cs="Arial"/>
                <w:sz w:val="20"/>
              </w:rPr>
            </w:pPr>
            <w:r w:rsidRPr="002C01C7">
              <w:rPr>
                <w:rFonts w:cs="Arial"/>
                <w:sz w:val="20"/>
              </w:rPr>
              <w:t>NET</w:t>
            </w:r>
          </w:p>
        </w:tc>
        <w:tc>
          <w:tcPr>
            <w:tcW w:w="3488" w:type="dxa"/>
          </w:tcPr>
          <w:p w14:paraId="2F62BB87" w14:textId="77777777" w:rsidR="00A0161A" w:rsidRPr="002C01C7" w:rsidRDefault="00A0161A" w:rsidP="00BE29E1">
            <w:pPr>
              <w:pStyle w:val="HL7TableBody"/>
              <w:keepNext/>
              <w:keepLines/>
              <w:spacing w:before="60" w:after="60"/>
              <w:rPr>
                <w:rFonts w:cs="Arial"/>
                <w:sz w:val="20"/>
              </w:rPr>
            </w:pPr>
            <w:r w:rsidRPr="002C01C7">
              <w:rPr>
                <w:rFonts w:cs="Arial"/>
                <w:sz w:val="20"/>
              </w:rPr>
              <w:t>Network (email) Address</w:t>
            </w:r>
          </w:p>
        </w:tc>
      </w:tr>
      <w:tr w:rsidR="00A0161A" w:rsidRPr="002C01C7" w14:paraId="0414A298" w14:textId="77777777">
        <w:trPr>
          <w:jc w:val="center"/>
        </w:trPr>
        <w:tc>
          <w:tcPr>
            <w:tcW w:w="1190" w:type="dxa"/>
          </w:tcPr>
          <w:p w14:paraId="7C0F6EA9" w14:textId="77777777" w:rsidR="00A0161A" w:rsidRPr="002C01C7" w:rsidRDefault="00A0161A" w:rsidP="00BE29E1">
            <w:pPr>
              <w:pStyle w:val="HL7TableBody"/>
              <w:keepNext/>
              <w:keepLines/>
              <w:spacing w:before="60" w:after="60"/>
              <w:jc w:val="center"/>
              <w:rPr>
                <w:rFonts w:cs="Arial"/>
                <w:sz w:val="20"/>
              </w:rPr>
            </w:pPr>
            <w:r w:rsidRPr="002C01C7">
              <w:rPr>
                <w:rFonts w:cs="Arial"/>
                <w:sz w:val="20"/>
              </w:rPr>
              <w:t>ORN</w:t>
            </w:r>
          </w:p>
        </w:tc>
        <w:tc>
          <w:tcPr>
            <w:tcW w:w="3488" w:type="dxa"/>
          </w:tcPr>
          <w:p w14:paraId="77153810" w14:textId="77777777" w:rsidR="00A0161A" w:rsidRPr="002C01C7" w:rsidRDefault="00A0161A" w:rsidP="00BE29E1">
            <w:pPr>
              <w:pStyle w:val="HL7TableBody"/>
              <w:keepNext/>
              <w:keepLines/>
              <w:spacing w:before="60" w:after="60"/>
              <w:rPr>
                <w:rFonts w:cs="Arial"/>
                <w:sz w:val="20"/>
              </w:rPr>
            </w:pPr>
            <w:r w:rsidRPr="002C01C7">
              <w:rPr>
                <w:rFonts w:cs="Arial"/>
                <w:sz w:val="20"/>
              </w:rPr>
              <w:t>Other Residence Number (not used)</w:t>
            </w:r>
          </w:p>
        </w:tc>
      </w:tr>
      <w:tr w:rsidR="00A0161A" w:rsidRPr="002C01C7" w14:paraId="237FD15C" w14:textId="77777777">
        <w:trPr>
          <w:jc w:val="center"/>
        </w:trPr>
        <w:tc>
          <w:tcPr>
            <w:tcW w:w="1190" w:type="dxa"/>
          </w:tcPr>
          <w:p w14:paraId="26AE6089" w14:textId="77777777" w:rsidR="00A0161A" w:rsidRPr="002C01C7" w:rsidRDefault="00A0161A" w:rsidP="00BE29E1">
            <w:pPr>
              <w:pStyle w:val="HL7TableBody"/>
              <w:keepNext/>
              <w:keepLines/>
              <w:spacing w:before="60" w:after="60"/>
              <w:jc w:val="center"/>
              <w:rPr>
                <w:rFonts w:cs="Arial"/>
                <w:sz w:val="20"/>
              </w:rPr>
            </w:pPr>
            <w:r w:rsidRPr="002C01C7">
              <w:rPr>
                <w:rFonts w:cs="Arial"/>
                <w:sz w:val="20"/>
              </w:rPr>
              <w:t>PRN</w:t>
            </w:r>
          </w:p>
        </w:tc>
        <w:tc>
          <w:tcPr>
            <w:tcW w:w="3488" w:type="dxa"/>
          </w:tcPr>
          <w:p w14:paraId="0ABA2DE8" w14:textId="77777777" w:rsidR="00A0161A" w:rsidRPr="002C01C7" w:rsidRDefault="00A0161A" w:rsidP="00BE29E1">
            <w:pPr>
              <w:pStyle w:val="HL7TableBody"/>
              <w:keepNext/>
              <w:keepLines/>
              <w:spacing w:before="60" w:after="60"/>
              <w:rPr>
                <w:rFonts w:cs="Arial"/>
                <w:sz w:val="20"/>
              </w:rPr>
            </w:pPr>
            <w:r w:rsidRPr="002C01C7">
              <w:rPr>
                <w:rFonts w:cs="Arial"/>
                <w:sz w:val="20"/>
              </w:rPr>
              <w:t>Primary Residence Number</w:t>
            </w:r>
          </w:p>
        </w:tc>
      </w:tr>
      <w:tr w:rsidR="00A0161A" w:rsidRPr="002C01C7" w14:paraId="250C6117" w14:textId="77777777">
        <w:trPr>
          <w:jc w:val="center"/>
        </w:trPr>
        <w:tc>
          <w:tcPr>
            <w:tcW w:w="1190" w:type="dxa"/>
          </w:tcPr>
          <w:p w14:paraId="798F731C" w14:textId="77777777" w:rsidR="00A0161A" w:rsidRPr="002C01C7" w:rsidRDefault="00A0161A" w:rsidP="00BE29E1">
            <w:pPr>
              <w:pStyle w:val="HL7TableBody"/>
              <w:keepNext/>
              <w:keepLines/>
              <w:spacing w:before="60" w:after="60"/>
              <w:jc w:val="center"/>
              <w:rPr>
                <w:rFonts w:cs="Arial"/>
                <w:sz w:val="20"/>
              </w:rPr>
            </w:pPr>
            <w:r w:rsidRPr="002C01C7">
              <w:rPr>
                <w:rFonts w:cs="Arial"/>
                <w:sz w:val="20"/>
              </w:rPr>
              <w:t>VHN</w:t>
            </w:r>
          </w:p>
        </w:tc>
        <w:tc>
          <w:tcPr>
            <w:tcW w:w="3488" w:type="dxa"/>
          </w:tcPr>
          <w:p w14:paraId="0F3FFE53" w14:textId="77777777" w:rsidR="00A0161A" w:rsidRPr="002C01C7" w:rsidRDefault="00A0161A" w:rsidP="00BE29E1">
            <w:pPr>
              <w:pStyle w:val="HL7TableBody"/>
              <w:keepNext/>
              <w:keepLines/>
              <w:spacing w:before="60" w:after="60"/>
              <w:rPr>
                <w:rFonts w:cs="Arial"/>
                <w:sz w:val="20"/>
              </w:rPr>
            </w:pPr>
            <w:r w:rsidRPr="002C01C7">
              <w:rPr>
                <w:rFonts w:cs="Arial"/>
                <w:sz w:val="20"/>
              </w:rPr>
              <w:t>Vacation Home Number (not used)</w:t>
            </w:r>
          </w:p>
        </w:tc>
      </w:tr>
      <w:tr w:rsidR="00A0161A" w:rsidRPr="002C01C7" w14:paraId="65A85CA1" w14:textId="77777777">
        <w:trPr>
          <w:jc w:val="center"/>
        </w:trPr>
        <w:tc>
          <w:tcPr>
            <w:tcW w:w="1190" w:type="dxa"/>
          </w:tcPr>
          <w:p w14:paraId="66F565E7" w14:textId="77777777" w:rsidR="00A0161A" w:rsidRPr="002C01C7" w:rsidRDefault="00A0161A" w:rsidP="00BE29E1">
            <w:pPr>
              <w:pStyle w:val="HL7TableBody"/>
              <w:keepNext/>
              <w:keepLines/>
              <w:spacing w:before="60" w:after="60"/>
              <w:jc w:val="center"/>
              <w:rPr>
                <w:rFonts w:cs="Arial"/>
                <w:sz w:val="20"/>
              </w:rPr>
            </w:pPr>
            <w:r w:rsidRPr="002C01C7">
              <w:rPr>
                <w:rFonts w:cs="Arial"/>
                <w:sz w:val="20"/>
              </w:rPr>
              <w:t>WPN</w:t>
            </w:r>
          </w:p>
        </w:tc>
        <w:tc>
          <w:tcPr>
            <w:tcW w:w="3488" w:type="dxa"/>
          </w:tcPr>
          <w:p w14:paraId="6F5331BF" w14:textId="77777777" w:rsidR="00A0161A" w:rsidRPr="002C01C7" w:rsidRDefault="00A0161A" w:rsidP="00BE29E1">
            <w:pPr>
              <w:pStyle w:val="HL7TableBody"/>
              <w:keepNext/>
              <w:keepLines/>
              <w:spacing w:before="60" w:after="60"/>
              <w:rPr>
                <w:rFonts w:cs="Arial"/>
                <w:sz w:val="20"/>
              </w:rPr>
            </w:pPr>
            <w:r w:rsidRPr="002C01C7">
              <w:rPr>
                <w:rFonts w:cs="Arial"/>
                <w:sz w:val="20"/>
              </w:rPr>
              <w:t>Work Number</w:t>
            </w:r>
          </w:p>
        </w:tc>
      </w:tr>
      <w:tr w:rsidR="00401CE1" w:rsidRPr="002C01C7" w14:paraId="19D06B25" w14:textId="77777777" w:rsidTr="00401CE1">
        <w:trPr>
          <w:jc w:val="center"/>
        </w:trPr>
        <w:tc>
          <w:tcPr>
            <w:tcW w:w="1190" w:type="dxa"/>
            <w:tcBorders>
              <w:top w:val="single" w:sz="4" w:space="0" w:color="auto"/>
              <w:left w:val="single" w:sz="4" w:space="0" w:color="auto"/>
              <w:bottom w:val="single" w:sz="4" w:space="0" w:color="auto"/>
              <w:right w:val="single" w:sz="4" w:space="0" w:color="auto"/>
            </w:tcBorders>
          </w:tcPr>
          <w:p w14:paraId="06F66A3A" w14:textId="77777777" w:rsidR="00401CE1" w:rsidRPr="002C01C7" w:rsidRDefault="00401CE1" w:rsidP="007D0F90">
            <w:pPr>
              <w:pStyle w:val="HL7TableBody"/>
              <w:keepNext/>
              <w:keepLines/>
              <w:spacing w:before="60" w:after="60"/>
              <w:jc w:val="center"/>
              <w:rPr>
                <w:rFonts w:cs="Arial"/>
                <w:sz w:val="20"/>
              </w:rPr>
            </w:pPr>
            <w:bookmarkStart w:id="970" w:name="_Toc131832329"/>
            <w:r w:rsidRPr="002C01C7">
              <w:rPr>
                <w:rFonts w:cs="Arial"/>
                <w:sz w:val="20"/>
              </w:rPr>
              <w:t>VACPN</w:t>
            </w:r>
          </w:p>
        </w:tc>
        <w:tc>
          <w:tcPr>
            <w:tcW w:w="3488" w:type="dxa"/>
            <w:tcBorders>
              <w:top w:val="single" w:sz="4" w:space="0" w:color="auto"/>
              <w:left w:val="single" w:sz="4" w:space="0" w:color="auto"/>
              <w:bottom w:val="single" w:sz="4" w:space="0" w:color="auto"/>
              <w:right w:val="single" w:sz="4" w:space="0" w:color="auto"/>
            </w:tcBorders>
          </w:tcPr>
          <w:p w14:paraId="3655EF77" w14:textId="77777777" w:rsidR="00401CE1" w:rsidRPr="002C01C7" w:rsidRDefault="00401CE1" w:rsidP="007D0F90">
            <w:pPr>
              <w:pStyle w:val="HL7TableBody"/>
              <w:keepNext/>
              <w:keepLines/>
              <w:spacing w:before="60" w:after="60"/>
              <w:rPr>
                <w:rFonts w:cs="Arial"/>
                <w:sz w:val="20"/>
              </w:rPr>
            </w:pPr>
            <w:r w:rsidRPr="002C01C7">
              <w:rPr>
                <w:rFonts w:cs="Arial"/>
                <w:sz w:val="20"/>
              </w:rPr>
              <w:t xml:space="preserve">Confidential Phone Number </w:t>
            </w:r>
          </w:p>
        </w:tc>
      </w:tr>
    </w:tbl>
    <w:p w14:paraId="6BAB25C8" w14:textId="1D608EEC" w:rsidR="00A0161A" w:rsidRPr="002C01C7" w:rsidRDefault="0058535F" w:rsidP="00FC1531">
      <w:pPr>
        <w:pStyle w:val="CaptionTable"/>
      </w:pPr>
      <w:bookmarkStart w:id="971" w:name="_Toc3901254"/>
      <w:r w:rsidRPr="002C01C7">
        <w:t xml:space="preserve">Table </w:t>
      </w:r>
      <w:fldSimple w:instr=" STYLEREF 1 \s ">
        <w:r w:rsidR="006F2382">
          <w:rPr>
            <w:noProof/>
          </w:rPr>
          <w:t>3</w:t>
        </w:r>
      </w:fldSimple>
      <w:r w:rsidR="00C446A3" w:rsidRPr="002C01C7">
        <w:noBreakHyphen/>
      </w:r>
      <w:fldSimple w:instr=" SEQ Table \* ARABIC \s 1 ">
        <w:r w:rsidR="006F2382">
          <w:rPr>
            <w:noProof/>
          </w:rPr>
          <w:t>43</w:t>
        </w:r>
      </w:fldSimple>
      <w:r w:rsidR="00EC1702" w:rsidRPr="002C01C7">
        <w:t xml:space="preserve">. </w:t>
      </w:r>
      <w:r w:rsidRPr="002C01C7">
        <w:t>HL7 Table 0201 Telecommunication Use Code</w:t>
      </w:r>
      <w:bookmarkEnd w:id="970"/>
      <w:bookmarkEnd w:id="971"/>
    </w:p>
    <w:p w14:paraId="1FD56477" w14:textId="77777777" w:rsidR="0058535F" w:rsidRPr="002C01C7" w:rsidRDefault="0058535F"/>
    <w:p w14:paraId="587BF7FB" w14:textId="77777777" w:rsidR="0058535F" w:rsidRPr="002C01C7" w:rsidRDefault="005853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90"/>
        <w:gridCol w:w="3488"/>
      </w:tblGrid>
      <w:tr w:rsidR="00A0161A" w:rsidRPr="002C01C7" w14:paraId="6AB6FCF1" w14:textId="77777777">
        <w:trPr>
          <w:tblHeader/>
          <w:jc w:val="center"/>
        </w:trPr>
        <w:tc>
          <w:tcPr>
            <w:tcW w:w="1190" w:type="dxa"/>
            <w:shd w:val="clear" w:color="auto" w:fill="E0E0E0"/>
          </w:tcPr>
          <w:p w14:paraId="26E52E5A" w14:textId="77777777" w:rsidR="00A0161A" w:rsidRPr="002C01C7" w:rsidRDefault="00A0161A" w:rsidP="00BE29E1">
            <w:pPr>
              <w:pStyle w:val="HL7TableHeader"/>
              <w:keepLines/>
              <w:spacing w:before="60" w:after="60"/>
              <w:rPr>
                <w:rFonts w:cs="Arial"/>
                <w:sz w:val="20"/>
              </w:rPr>
            </w:pPr>
            <w:r w:rsidRPr="002C01C7">
              <w:rPr>
                <w:rFonts w:cs="Arial"/>
                <w:sz w:val="20"/>
              </w:rPr>
              <w:t>Value</w:t>
            </w:r>
          </w:p>
        </w:tc>
        <w:tc>
          <w:tcPr>
            <w:tcW w:w="3488" w:type="dxa"/>
            <w:shd w:val="clear" w:color="auto" w:fill="E0E0E0"/>
          </w:tcPr>
          <w:p w14:paraId="41300830" w14:textId="77777777" w:rsidR="00A0161A" w:rsidRPr="002C01C7" w:rsidRDefault="00A0161A" w:rsidP="00BE29E1">
            <w:pPr>
              <w:pStyle w:val="HL7TableHeader"/>
              <w:keepLines/>
              <w:spacing w:before="60" w:after="60"/>
              <w:rPr>
                <w:rFonts w:cs="Arial"/>
                <w:sz w:val="20"/>
              </w:rPr>
            </w:pPr>
            <w:r w:rsidRPr="002C01C7">
              <w:rPr>
                <w:rFonts w:cs="Arial"/>
                <w:sz w:val="20"/>
              </w:rPr>
              <w:t>Description</w:t>
            </w:r>
          </w:p>
        </w:tc>
      </w:tr>
      <w:tr w:rsidR="00A0161A" w:rsidRPr="002C01C7" w14:paraId="5AC8DE24" w14:textId="77777777">
        <w:trPr>
          <w:jc w:val="center"/>
        </w:trPr>
        <w:tc>
          <w:tcPr>
            <w:tcW w:w="1190" w:type="dxa"/>
          </w:tcPr>
          <w:p w14:paraId="09128BC9" w14:textId="77777777" w:rsidR="00A0161A" w:rsidRPr="002C01C7" w:rsidRDefault="00A0161A" w:rsidP="00BE29E1">
            <w:pPr>
              <w:pStyle w:val="HL7TableBody"/>
              <w:keepNext/>
              <w:keepLines/>
              <w:spacing w:before="60" w:after="60"/>
              <w:jc w:val="center"/>
              <w:rPr>
                <w:rFonts w:cs="Arial"/>
                <w:sz w:val="20"/>
              </w:rPr>
            </w:pPr>
            <w:r w:rsidRPr="002C01C7">
              <w:rPr>
                <w:rFonts w:cs="Arial"/>
                <w:sz w:val="20"/>
              </w:rPr>
              <w:t>BP</w:t>
            </w:r>
          </w:p>
        </w:tc>
        <w:tc>
          <w:tcPr>
            <w:tcW w:w="3488" w:type="dxa"/>
          </w:tcPr>
          <w:p w14:paraId="27895684" w14:textId="77777777" w:rsidR="00A0161A" w:rsidRPr="002C01C7" w:rsidRDefault="00A0161A" w:rsidP="00BE29E1">
            <w:pPr>
              <w:pStyle w:val="OtherTableBody"/>
              <w:keepNext/>
              <w:keepLines/>
              <w:rPr>
                <w:rFonts w:ascii="Arial" w:hAnsi="Arial" w:cs="Arial"/>
                <w:sz w:val="20"/>
              </w:rPr>
            </w:pPr>
            <w:r w:rsidRPr="002C01C7">
              <w:rPr>
                <w:rFonts w:ascii="Arial" w:hAnsi="Arial" w:cs="Arial"/>
                <w:sz w:val="20"/>
              </w:rPr>
              <w:t>Beeper</w:t>
            </w:r>
            <w:r w:rsidR="00F90DB4" w:rsidRPr="002C01C7">
              <w:rPr>
                <w:color w:val="000000"/>
                <w:sz w:val="22"/>
                <w:szCs w:val="22"/>
              </w:rPr>
              <w:fldChar w:fldCharType="begin"/>
            </w:r>
            <w:r w:rsidR="00F90DB4" w:rsidRPr="002C01C7">
              <w:rPr>
                <w:color w:val="000000"/>
                <w:sz w:val="22"/>
                <w:szCs w:val="22"/>
              </w:rPr>
              <w:instrText xml:space="preserve">XE </w:instrText>
            </w:r>
            <w:r w:rsidR="00A23F8F" w:rsidRPr="002C01C7">
              <w:rPr>
                <w:color w:val="000000"/>
                <w:sz w:val="22"/>
                <w:szCs w:val="22"/>
              </w:rPr>
              <w:instrText>"</w:instrText>
            </w:r>
            <w:r w:rsidR="00F90DB4" w:rsidRPr="002C01C7">
              <w:rPr>
                <w:color w:val="000000"/>
                <w:sz w:val="22"/>
                <w:szCs w:val="22"/>
              </w:rPr>
              <w:instrText>HL7 tables:0202—Telecommunication Equipment Type</w:instrText>
            </w:r>
            <w:r w:rsidR="00A23F8F" w:rsidRPr="002C01C7">
              <w:rPr>
                <w:color w:val="000000"/>
                <w:sz w:val="22"/>
                <w:szCs w:val="22"/>
              </w:rPr>
              <w:instrText>"</w:instrText>
            </w:r>
            <w:r w:rsidR="00F90DB4" w:rsidRPr="002C01C7">
              <w:rPr>
                <w:color w:val="000000"/>
                <w:sz w:val="22"/>
                <w:szCs w:val="22"/>
              </w:rPr>
              <w:fldChar w:fldCharType="end"/>
            </w:r>
            <w:r w:rsidR="00F90DB4" w:rsidRPr="002C01C7">
              <w:rPr>
                <w:color w:val="000000"/>
                <w:sz w:val="22"/>
                <w:szCs w:val="22"/>
              </w:rPr>
              <w:fldChar w:fldCharType="begin"/>
            </w:r>
            <w:r w:rsidR="00F90DB4" w:rsidRPr="002C01C7">
              <w:rPr>
                <w:color w:val="000000"/>
                <w:sz w:val="22"/>
                <w:szCs w:val="22"/>
              </w:rPr>
              <w:instrText xml:space="preserve"> XE </w:instrText>
            </w:r>
            <w:r w:rsidR="00A23F8F" w:rsidRPr="002C01C7">
              <w:rPr>
                <w:color w:val="000000"/>
                <w:sz w:val="22"/>
                <w:szCs w:val="22"/>
              </w:rPr>
              <w:instrText>"</w:instrText>
            </w:r>
            <w:r w:rsidR="00195DD5" w:rsidRPr="002C01C7">
              <w:rPr>
                <w:color w:val="000000"/>
                <w:sz w:val="22"/>
                <w:szCs w:val="22"/>
              </w:rPr>
              <w:instrText>tables:</w:instrText>
            </w:r>
            <w:r w:rsidR="00F90DB4" w:rsidRPr="002C01C7">
              <w:rPr>
                <w:color w:val="000000"/>
                <w:sz w:val="22"/>
                <w:szCs w:val="22"/>
              </w:rPr>
              <w:instrText>0202—Telecommunication Equipment Type</w:instrText>
            </w:r>
            <w:r w:rsidR="00A23F8F" w:rsidRPr="002C01C7">
              <w:rPr>
                <w:color w:val="000000"/>
                <w:sz w:val="22"/>
                <w:szCs w:val="22"/>
              </w:rPr>
              <w:instrText>"</w:instrText>
            </w:r>
            <w:r w:rsidR="00F90DB4" w:rsidRPr="002C01C7">
              <w:rPr>
                <w:color w:val="000000"/>
                <w:sz w:val="22"/>
                <w:szCs w:val="22"/>
              </w:rPr>
              <w:instrText xml:space="preserve"> </w:instrText>
            </w:r>
            <w:r w:rsidR="00F90DB4" w:rsidRPr="002C01C7">
              <w:rPr>
                <w:color w:val="000000"/>
                <w:sz w:val="22"/>
                <w:szCs w:val="22"/>
              </w:rPr>
              <w:fldChar w:fldCharType="end"/>
            </w:r>
          </w:p>
        </w:tc>
      </w:tr>
      <w:tr w:rsidR="00A0161A" w:rsidRPr="002C01C7" w14:paraId="3AB24E1B" w14:textId="77777777">
        <w:trPr>
          <w:jc w:val="center"/>
        </w:trPr>
        <w:tc>
          <w:tcPr>
            <w:tcW w:w="1190" w:type="dxa"/>
          </w:tcPr>
          <w:p w14:paraId="66FF0343" w14:textId="77777777" w:rsidR="00A0161A" w:rsidRPr="002C01C7" w:rsidRDefault="00A0161A" w:rsidP="00BE29E1">
            <w:pPr>
              <w:pStyle w:val="HL7TableBody"/>
              <w:keepNext/>
              <w:keepLines/>
              <w:spacing w:before="60" w:after="60"/>
              <w:jc w:val="center"/>
              <w:rPr>
                <w:rFonts w:cs="Arial"/>
                <w:sz w:val="20"/>
              </w:rPr>
            </w:pPr>
            <w:r w:rsidRPr="002C01C7">
              <w:rPr>
                <w:rFonts w:cs="Arial"/>
                <w:sz w:val="20"/>
              </w:rPr>
              <w:t>CP</w:t>
            </w:r>
          </w:p>
        </w:tc>
        <w:tc>
          <w:tcPr>
            <w:tcW w:w="3488" w:type="dxa"/>
          </w:tcPr>
          <w:p w14:paraId="602D08AA" w14:textId="77777777" w:rsidR="00A0161A" w:rsidRPr="002C01C7" w:rsidRDefault="00A0161A" w:rsidP="00BE29E1">
            <w:pPr>
              <w:pStyle w:val="HL7TableBody"/>
              <w:keepNext/>
              <w:keepLines/>
              <w:spacing w:before="60" w:after="60"/>
              <w:rPr>
                <w:rFonts w:cs="Arial"/>
                <w:sz w:val="20"/>
              </w:rPr>
            </w:pPr>
            <w:r w:rsidRPr="002C01C7">
              <w:rPr>
                <w:rFonts w:cs="Arial"/>
                <w:sz w:val="20"/>
              </w:rPr>
              <w:t>Cellular Phone</w:t>
            </w:r>
          </w:p>
        </w:tc>
      </w:tr>
      <w:tr w:rsidR="00A0161A" w:rsidRPr="002C01C7" w14:paraId="33F44FAC" w14:textId="77777777">
        <w:trPr>
          <w:jc w:val="center"/>
        </w:trPr>
        <w:tc>
          <w:tcPr>
            <w:tcW w:w="1190" w:type="dxa"/>
          </w:tcPr>
          <w:p w14:paraId="656B2E4F" w14:textId="77777777" w:rsidR="00A0161A" w:rsidRPr="002C01C7" w:rsidRDefault="00A0161A" w:rsidP="00BE29E1">
            <w:pPr>
              <w:pStyle w:val="HL7TableBody"/>
              <w:keepNext/>
              <w:keepLines/>
              <w:spacing w:before="60" w:after="60"/>
              <w:jc w:val="center"/>
              <w:rPr>
                <w:rFonts w:cs="Arial"/>
                <w:sz w:val="20"/>
              </w:rPr>
            </w:pPr>
            <w:r w:rsidRPr="002C01C7">
              <w:rPr>
                <w:rFonts w:cs="Arial"/>
                <w:sz w:val="20"/>
              </w:rPr>
              <w:t>Internet</w:t>
            </w:r>
          </w:p>
        </w:tc>
        <w:tc>
          <w:tcPr>
            <w:tcW w:w="3488" w:type="dxa"/>
          </w:tcPr>
          <w:p w14:paraId="5BDC77FF" w14:textId="77777777" w:rsidR="00A0161A" w:rsidRPr="002C01C7" w:rsidRDefault="00A0161A" w:rsidP="00BE29E1">
            <w:pPr>
              <w:pStyle w:val="HL7TableBody"/>
              <w:keepNext/>
              <w:keepLines/>
              <w:spacing w:before="60" w:after="60"/>
              <w:rPr>
                <w:rFonts w:cs="Arial"/>
                <w:sz w:val="20"/>
              </w:rPr>
            </w:pPr>
            <w:r w:rsidRPr="002C01C7">
              <w:rPr>
                <w:rFonts w:cs="Arial"/>
                <w:sz w:val="20"/>
              </w:rPr>
              <w:t>Internet Address: Use Only if Telecommunication Use Code is NET</w:t>
            </w:r>
          </w:p>
        </w:tc>
      </w:tr>
      <w:tr w:rsidR="00A0161A" w:rsidRPr="002C01C7" w14:paraId="5B299056" w14:textId="77777777">
        <w:trPr>
          <w:jc w:val="center"/>
        </w:trPr>
        <w:tc>
          <w:tcPr>
            <w:tcW w:w="1190" w:type="dxa"/>
          </w:tcPr>
          <w:p w14:paraId="3EA151C0" w14:textId="77777777" w:rsidR="00A0161A" w:rsidRPr="002C01C7" w:rsidRDefault="00A0161A" w:rsidP="00BE29E1">
            <w:pPr>
              <w:pStyle w:val="HL7TableBody"/>
              <w:keepNext/>
              <w:keepLines/>
              <w:spacing w:before="60" w:after="60"/>
              <w:jc w:val="center"/>
              <w:rPr>
                <w:rFonts w:cs="Arial"/>
                <w:sz w:val="20"/>
              </w:rPr>
            </w:pPr>
            <w:r w:rsidRPr="002C01C7">
              <w:rPr>
                <w:rFonts w:cs="Arial"/>
                <w:sz w:val="20"/>
              </w:rPr>
              <w:t>PH</w:t>
            </w:r>
          </w:p>
        </w:tc>
        <w:tc>
          <w:tcPr>
            <w:tcW w:w="3488" w:type="dxa"/>
          </w:tcPr>
          <w:p w14:paraId="4DCA0B8A" w14:textId="77777777" w:rsidR="00A0161A" w:rsidRPr="002C01C7" w:rsidRDefault="00A0161A" w:rsidP="00BE29E1">
            <w:pPr>
              <w:pStyle w:val="HL7TableBody"/>
              <w:keepNext/>
              <w:keepLines/>
              <w:spacing w:before="60" w:after="60"/>
              <w:rPr>
                <w:rFonts w:cs="Arial"/>
                <w:sz w:val="20"/>
              </w:rPr>
            </w:pPr>
            <w:r w:rsidRPr="002C01C7">
              <w:rPr>
                <w:rFonts w:cs="Arial"/>
                <w:sz w:val="20"/>
              </w:rPr>
              <w:t>Telephone</w:t>
            </w:r>
          </w:p>
        </w:tc>
      </w:tr>
    </w:tbl>
    <w:p w14:paraId="64931FF6" w14:textId="093782BD" w:rsidR="00A0161A" w:rsidRPr="002C01C7" w:rsidRDefault="0058535F" w:rsidP="00FC1531">
      <w:pPr>
        <w:pStyle w:val="CaptionTable"/>
      </w:pPr>
      <w:bookmarkStart w:id="972" w:name="_Toc131832330"/>
      <w:bookmarkStart w:id="973" w:name="_Toc3901255"/>
      <w:r w:rsidRPr="002C01C7">
        <w:t xml:space="preserve">Table </w:t>
      </w:r>
      <w:fldSimple w:instr=" STYLEREF 1 \s ">
        <w:r w:rsidR="006F2382">
          <w:rPr>
            <w:noProof/>
          </w:rPr>
          <w:t>3</w:t>
        </w:r>
      </w:fldSimple>
      <w:r w:rsidR="00C446A3" w:rsidRPr="002C01C7">
        <w:noBreakHyphen/>
      </w:r>
      <w:fldSimple w:instr=" SEQ Table \* ARABIC \s 1 ">
        <w:r w:rsidR="006F2382">
          <w:rPr>
            <w:noProof/>
          </w:rPr>
          <w:t>44</w:t>
        </w:r>
      </w:fldSimple>
      <w:r w:rsidR="00EC1702" w:rsidRPr="002C01C7">
        <w:t xml:space="preserve">. </w:t>
      </w:r>
      <w:r w:rsidRPr="002C01C7">
        <w:t>HL7 Table 0202 Telecommunication Equipment Type</w:t>
      </w:r>
      <w:bookmarkEnd w:id="972"/>
      <w:bookmarkEnd w:id="973"/>
    </w:p>
    <w:p w14:paraId="7B3E0FB5" w14:textId="77777777" w:rsidR="00A0161A" w:rsidRPr="002C01C7" w:rsidRDefault="00A0161A"/>
    <w:p w14:paraId="16ED8FD0" w14:textId="77777777" w:rsidR="00BE29E1" w:rsidRPr="002C01C7" w:rsidRDefault="00BE29E1"/>
    <w:p w14:paraId="32B2D82F" w14:textId="77777777" w:rsidR="00583CE3" w:rsidRPr="002C01C7" w:rsidRDefault="00583CE3" w:rsidP="009E6AD3">
      <w:pPr>
        <w:pStyle w:val="Heading3"/>
      </w:pPr>
      <w:r w:rsidRPr="002C01C7">
        <w:t xml:space="preserve">PID-14   Phone number </w:t>
      </w:r>
      <w:r w:rsidRPr="002C01C7">
        <w:noBreakHyphen/>
        <w:t xml:space="preserve"> business   (XTN)   00117</w:t>
      </w:r>
      <w:bookmarkEnd w:id="969"/>
    </w:p>
    <w:p w14:paraId="121C50B4" w14:textId="77777777" w:rsidR="00583CE3" w:rsidRPr="002C01C7" w:rsidRDefault="004B11B3"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Phone number</w:instrText>
      </w:r>
      <w:r w:rsidR="00080BB5" w:rsidRPr="002C01C7">
        <w:rPr>
          <w:color w:val="000000"/>
        </w:rPr>
        <w:instrText>—</w:instrText>
      </w:r>
      <w:r w:rsidRPr="002C01C7">
        <w:rPr>
          <w:color w:val="000000"/>
        </w:rPr>
        <w:instrText>business</w:instrText>
      </w:r>
      <w:r w:rsidR="003951E8" w:rsidRPr="002C01C7">
        <w:rPr>
          <w:color w:val="000000"/>
        </w:rPr>
        <w:instrText xml:space="preserve">, </w:instrText>
      </w:r>
      <w:r w:rsidRPr="002C01C7">
        <w:rPr>
          <w:color w:val="000000"/>
        </w:rPr>
        <w:instrText>PID</w:instrText>
      </w:r>
      <w:r w:rsidR="003B153F" w:rsidRPr="002C01C7">
        <w:rPr>
          <w:color w:val="000000"/>
        </w:rPr>
        <w:instrText>-14</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-14</w:instrText>
      </w:r>
      <w:r w:rsidR="00683EA9" w:rsidRPr="002C01C7">
        <w:rPr>
          <w:color w:val="000000"/>
        </w:rPr>
        <w:instrText xml:space="preserve">, </w:instrText>
      </w:r>
      <w:r w:rsidRPr="002C01C7">
        <w:rPr>
          <w:color w:val="000000"/>
        </w:rPr>
        <w:instrText>Phone number</w:instrText>
      </w:r>
      <w:r w:rsidR="00080BB5" w:rsidRPr="002C01C7">
        <w:rPr>
          <w:color w:val="000000"/>
        </w:rPr>
        <w:instrText>—</w:instrText>
      </w:r>
      <w:r w:rsidRPr="002C01C7">
        <w:rPr>
          <w:color w:val="000000"/>
        </w:rPr>
        <w:instrText>business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350C3C2" w14:textId="77777777" w:rsidR="00583CE3" w:rsidRPr="002C01C7" w:rsidRDefault="00583CE3">
      <w:r w:rsidRPr="002C01C7">
        <w:rPr>
          <w:b/>
        </w:rPr>
        <w:t>Components:</w:t>
      </w:r>
      <w:r w:rsidRPr="002C01C7">
        <w:t xml:space="preserve"> [NNN] [(999)]999-9999 [X99999] [B99999] [C any text] ^ &lt;telecommunication use code (ID)&gt; ^ &lt;telecommunication equipment type (ID)&gt; ^ &lt;e-mail address (ST)&gt; ^ &lt;country code (NM)&gt; ^ &lt;area/city code (NM)&gt; ^ &lt;phone number (NM)&gt; ^ &lt;extension (NM)&gt; ^ &lt;any text (ST)&gt;</w:t>
      </w:r>
    </w:p>
    <w:p w14:paraId="2C72D66C" w14:textId="77777777" w:rsidR="00583CE3" w:rsidRPr="002C01C7" w:rsidRDefault="00583CE3"/>
    <w:p w14:paraId="4C98CB1E" w14:textId="77777777" w:rsidR="00583CE3" w:rsidRPr="002C01C7" w:rsidRDefault="00583CE3">
      <w:r w:rsidRPr="002C01C7">
        <w:rPr>
          <w:b/>
        </w:rPr>
        <w:t>Definition</w:t>
      </w:r>
      <w:r w:rsidR="00B83CFC" w:rsidRPr="002C01C7">
        <w:rPr>
          <w:b/>
        </w:rPr>
        <w:t xml:space="preserve">: </w:t>
      </w:r>
      <w:r w:rsidRPr="002C01C7">
        <w:t>This field contains the patient</w:t>
      </w:r>
      <w:r w:rsidR="00A23F8F" w:rsidRPr="002C01C7">
        <w:t>'</w:t>
      </w:r>
      <w:r w:rsidRPr="002C01C7">
        <w:t>s business telephone numbers</w:t>
      </w:r>
      <w:r w:rsidR="00A53811" w:rsidRPr="002C01C7">
        <w:t xml:space="preserve">. </w:t>
      </w:r>
      <w:r w:rsidRPr="002C01C7">
        <w:t>All business numbers for the patient are sent in the following sequence</w:t>
      </w:r>
      <w:r w:rsidR="00A53811" w:rsidRPr="002C01C7">
        <w:t xml:space="preserve">. </w:t>
      </w:r>
      <w:r w:rsidRPr="002C01C7">
        <w:t>The first sequence is considered the patient</w:t>
      </w:r>
      <w:r w:rsidR="00A23F8F" w:rsidRPr="002C01C7">
        <w:t>'</w:t>
      </w:r>
      <w:r w:rsidRPr="002C01C7">
        <w:t>s primary business phone number (for backward compatibility)</w:t>
      </w:r>
      <w:r w:rsidR="00A53811" w:rsidRPr="002C01C7">
        <w:t xml:space="preserve">. </w:t>
      </w:r>
      <w:r w:rsidRPr="002C01C7">
        <w:t>If the primary business phone number is not sent, then a repeat delimiter must be sent in the first sequence</w:t>
      </w:r>
      <w:r w:rsidR="00A53811" w:rsidRPr="002C01C7">
        <w:t xml:space="preserve">. </w:t>
      </w:r>
      <w:r w:rsidRPr="002C01C7">
        <w:t xml:space="preserve">Refer to </w:t>
      </w:r>
      <w:r w:rsidRPr="002C01C7">
        <w:rPr>
          <w:rStyle w:val="ReferenceHL7Table"/>
          <w:color w:val="auto"/>
        </w:rPr>
        <w:t>HL7 Table 0201 - Telecommunication use code</w:t>
      </w:r>
      <w:r w:rsidRPr="002C01C7">
        <w:t xml:space="preserve"> and </w:t>
      </w:r>
      <w:r w:rsidRPr="002C01C7">
        <w:rPr>
          <w:rStyle w:val="ReferenceHL7Table"/>
          <w:color w:val="auto"/>
        </w:rPr>
        <w:t>HL7 Table 0202 - Telecommunication equipment type</w:t>
      </w:r>
      <w:r w:rsidRPr="002C01C7">
        <w:t xml:space="preserve"> for valid values.</w:t>
      </w:r>
    </w:p>
    <w:p w14:paraId="1CB52E98" w14:textId="77777777" w:rsidR="00583CE3" w:rsidRPr="002C01C7" w:rsidRDefault="00583CE3"/>
    <w:p w14:paraId="6DC937E3" w14:textId="77777777" w:rsidR="00583CE3" w:rsidRPr="002C01C7" w:rsidRDefault="00583CE3"/>
    <w:p w14:paraId="5B71E1EB" w14:textId="77777777" w:rsidR="00583CE3" w:rsidRPr="002C01C7" w:rsidRDefault="00583CE3" w:rsidP="009E6AD3">
      <w:pPr>
        <w:pStyle w:val="Heading3"/>
      </w:pPr>
      <w:bookmarkStart w:id="974" w:name="_Toc497785868"/>
      <w:r w:rsidRPr="002C01C7">
        <w:t>PID-15   Primary language   (CE)   00118</w:t>
      </w:r>
      <w:bookmarkEnd w:id="974"/>
    </w:p>
    <w:bookmarkStart w:id="975" w:name="_Toc497785869"/>
    <w:p w14:paraId="3AF4E849" w14:textId="77777777" w:rsidR="00583CE3" w:rsidRPr="002C01C7" w:rsidRDefault="004B11B3"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Primary language</w:instrText>
      </w:r>
      <w:r w:rsidR="003951E8" w:rsidRPr="002C01C7">
        <w:rPr>
          <w:color w:val="000000"/>
        </w:rPr>
        <w:instrText xml:space="preserve">, </w:instrText>
      </w:r>
      <w:r w:rsidRPr="002C01C7">
        <w:rPr>
          <w:color w:val="000000"/>
        </w:rPr>
        <w:instrText>PID</w:instrText>
      </w:r>
      <w:r w:rsidR="003B153F" w:rsidRPr="002C01C7">
        <w:rPr>
          <w:color w:val="000000"/>
        </w:rPr>
        <w:instrText>-15</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-15</w:instrText>
      </w:r>
      <w:r w:rsidR="00683EA9" w:rsidRPr="002C01C7">
        <w:rPr>
          <w:color w:val="000000"/>
        </w:rPr>
        <w:instrText xml:space="preserve">, </w:instrText>
      </w:r>
      <w:r w:rsidRPr="002C01C7">
        <w:rPr>
          <w:color w:val="000000"/>
        </w:rPr>
        <w:instrText>Primary language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0801248" w14:textId="77777777" w:rsidR="00583CE3" w:rsidRPr="002C01C7" w:rsidRDefault="00583CE3">
      <w:pPr>
        <w:rPr>
          <w:b/>
        </w:rPr>
      </w:pPr>
      <w:r w:rsidRPr="002C01C7">
        <w:rPr>
          <w:b/>
        </w:rPr>
        <w:t>Definition</w:t>
      </w:r>
      <w:r w:rsidR="00B83CFC" w:rsidRPr="002C01C7">
        <w:rPr>
          <w:b/>
        </w:rPr>
        <w:t>:</w:t>
      </w:r>
      <w:r w:rsidR="00B83CFC" w:rsidRPr="002C01C7">
        <w:t xml:space="preserve"> </w:t>
      </w:r>
      <w:r w:rsidRPr="002C01C7">
        <w:t>This field is not used.</w:t>
      </w:r>
    </w:p>
    <w:p w14:paraId="2C4A4539" w14:textId="77777777" w:rsidR="00777FCD" w:rsidRPr="002C01C7" w:rsidRDefault="00777FCD">
      <w:pPr>
        <w:rPr>
          <w:b/>
        </w:rPr>
      </w:pPr>
    </w:p>
    <w:p w14:paraId="384E7938" w14:textId="77777777" w:rsidR="00777FCD" w:rsidRPr="002C01C7" w:rsidRDefault="00777FCD">
      <w:pPr>
        <w:rPr>
          <w:b/>
        </w:rPr>
      </w:pPr>
    </w:p>
    <w:p w14:paraId="358D2732" w14:textId="77777777" w:rsidR="00777FCD" w:rsidRPr="002C01C7" w:rsidRDefault="00777FCD" w:rsidP="009E6AD3">
      <w:pPr>
        <w:pStyle w:val="Heading3"/>
      </w:pPr>
      <w:r w:rsidRPr="002C01C7">
        <w:lastRenderedPageBreak/>
        <w:t>PID-16   Marital status   (CE)   00119</w:t>
      </w:r>
    </w:p>
    <w:p w14:paraId="03257871" w14:textId="77777777" w:rsidR="00777FCD" w:rsidRPr="002C01C7" w:rsidRDefault="00777FCD"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Marital status</w:instrText>
      </w:r>
      <w:r w:rsidR="003951E8" w:rsidRPr="002C01C7">
        <w:rPr>
          <w:color w:val="000000"/>
        </w:rPr>
        <w:instrText xml:space="preserve">, </w:instrText>
      </w:r>
      <w:r w:rsidRPr="002C01C7">
        <w:rPr>
          <w:color w:val="000000"/>
        </w:rPr>
        <w:instrText>PID</w:instrText>
      </w:r>
      <w:r w:rsidR="003B153F" w:rsidRPr="002C01C7">
        <w:rPr>
          <w:color w:val="000000"/>
        </w:rPr>
        <w:instrText>-16</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-16</w:instrText>
      </w:r>
      <w:r w:rsidR="00683EA9" w:rsidRPr="002C01C7">
        <w:rPr>
          <w:color w:val="000000"/>
        </w:rPr>
        <w:instrText xml:space="preserve">, </w:instrText>
      </w:r>
      <w:r w:rsidRPr="002C01C7">
        <w:rPr>
          <w:color w:val="000000"/>
        </w:rPr>
        <w:instrText>Marital status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4F8A4145" w14:textId="77777777" w:rsidR="00777FCD" w:rsidRPr="002C01C7" w:rsidRDefault="00777FCD" w:rsidP="00777FCD">
      <w:r w:rsidRPr="002C01C7">
        <w:rPr>
          <w:b/>
        </w:rPr>
        <w:t>Components:</w:t>
      </w:r>
      <w:r w:rsidRPr="002C01C7">
        <w:t xml:space="preserve"> &lt;identifier (ST)&gt; ^ &lt;text (ST)&gt; ^ &lt;name of coding system (IS)&gt; ^ &lt;alternate identifier (ST)&gt; ^ &lt;alternate text (ST)&gt; ^ &lt;name of alternate coding system (IS)&gt;</w:t>
      </w:r>
    </w:p>
    <w:p w14:paraId="05F6D315" w14:textId="77777777" w:rsidR="00777FCD" w:rsidRPr="002C01C7" w:rsidRDefault="00777FCD" w:rsidP="00777FCD"/>
    <w:p w14:paraId="690C7D08" w14:textId="77777777" w:rsidR="00777FCD" w:rsidRPr="002C01C7" w:rsidRDefault="00777FCD" w:rsidP="00777FCD">
      <w:r w:rsidRPr="002C01C7">
        <w:rPr>
          <w:b/>
        </w:rPr>
        <w:t>Definition</w:t>
      </w:r>
      <w:r w:rsidR="00B83CFC" w:rsidRPr="002C01C7">
        <w:rPr>
          <w:b/>
        </w:rPr>
        <w:t xml:space="preserve">: </w:t>
      </w:r>
      <w:r w:rsidRPr="002C01C7">
        <w:t>This field contains the patient</w:t>
      </w:r>
      <w:r w:rsidR="00A23F8F" w:rsidRPr="002C01C7">
        <w:t>'</w:t>
      </w:r>
      <w:r w:rsidRPr="002C01C7">
        <w:t>s marital (civil) status</w:t>
      </w:r>
      <w:r w:rsidR="00A53811" w:rsidRPr="002C01C7">
        <w:t xml:space="preserve">. </w:t>
      </w:r>
      <w:r w:rsidRPr="002C01C7">
        <w:t xml:space="preserve">Refer to </w:t>
      </w:r>
      <w:hyperlink w:anchor="HL70002" w:history="1">
        <w:r w:rsidRPr="002C01C7">
          <w:rPr>
            <w:rStyle w:val="ReferenceUserTable"/>
            <w:color w:val="auto"/>
          </w:rPr>
          <w:t>User-defined Table 0002 - Marital status</w:t>
        </w:r>
      </w:hyperlink>
      <w:r w:rsidRPr="002C01C7">
        <w:t xml:space="preserve"> for suggested values.</w:t>
      </w:r>
    </w:p>
    <w:p w14:paraId="1F2582C9" w14:textId="77777777" w:rsidR="00777FCD" w:rsidRPr="002C01C7" w:rsidRDefault="00777FCD">
      <w:pPr>
        <w:rPr>
          <w:b/>
        </w:rPr>
      </w:pPr>
    </w:p>
    <w:p w14:paraId="7D171B8D" w14:textId="77777777" w:rsidR="00777FCD" w:rsidRPr="002C01C7" w:rsidRDefault="00777FCD">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01"/>
        <w:gridCol w:w="2671"/>
      </w:tblGrid>
      <w:tr w:rsidR="00777FCD" w:rsidRPr="002C01C7" w14:paraId="20FE8AC9" w14:textId="77777777">
        <w:trPr>
          <w:cantSplit/>
          <w:jc w:val="center"/>
        </w:trPr>
        <w:tc>
          <w:tcPr>
            <w:tcW w:w="1901" w:type="dxa"/>
            <w:tcBorders>
              <w:top w:val="single" w:sz="4" w:space="0" w:color="auto"/>
              <w:left w:val="single" w:sz="4" w:space="0" w:color="auto"/>
              <w:bottom w:val="single" w:sz="4" w:space="0" w:color="auto"/>
              <w:right w:val="single" w:sz="4" w:space="0" w:color="auto"/>
            </w:tcBorders>
            <w:shd w:val="clear" w:color="auto" w:fill="E0E0E0"/>
          </w:tcPr>
          <w:p w14:paraId="7A88FBD0" w14:textId="77777777" w:rsidR="00777FCD" w:rsidRPr="002C01C7" w:rsidRDefault="00777FCD" w:rsidP="00BE29E1">
            <w:pPr>
              <w:pStyle w:val="UserTableBody"/>
              <w:keepNext/>
              <w:keepLines/>
              <w:jc w:val="center"/>
              <w:rPr>
                <w:b/>
                <w:sz w:val="20"/>
              </w:rPr>
            </w:pPr>
            <w:r w:rsidRPr="002C01C7">
              <w:rPr>
                <w:b/>
                <w:sz w:val="20"/>
              </w:rPr>
              <w:t>Value</w:t>
            </w:r>
          </w:p>
        </w:tc>
        <w:tc>
          <w:tcPr>
            <w:tcW w:w="2671" w:type="dxa"/>
            <w:tcBorders>
              <w:top w:val="single" w:sz="4" w:space="0" w:color="auto"/>
              <w:left w:val="single" w:sz="4" w:space="0" w:color="auto"/>
              <w:bottom w:val="single" w:sz="4" w:space="0" w:color="auto"/>
              <w:right w:val="single" w:sz="4" w:space="0" w:color="auto"/>
            </w:tcBorders>
            <w:shd w:val="clear" w:color="auto" w:fill="E0E0E0"/>
          </w:tcPr>
          <w:p w14:paraId="743143AF" w14:textId="77777777" w:rsidR="00777FCD" w:rsidRPr="002C01C7" w:rsidRDefault="00777FCD" w:rsidP="00BE29E1">
            <w:pPr>
              <w:pStyle w:val="UserTableBody"/>
              <w:keepNext/>
              <w:keepLines/>
              <w:jc w:val="center"/>
              <w:rPr>
                <w:b/>
                <w:sz w:val="20"/>
              </w:rPr>
            </w:pPr>
            <w:r w:rsidRPr="002C01C7">
              <w:rPr>
                <w:b/>
                <w:sz w:val="20"/>
              </w:rPr>
              <w:t>Description</w:t>
            </w:r>
          </w:p>
        </w:tc>
      </w:tr>
      <w:tr w:rsidR="00583CE3" w:rsidRPr="002C01C7" w14:paraId="6AB3E127" w14:textId="77777777">
        <w:trPr>
          <w:cantSplit/>
          <w:jc w:val="center"/>
        </w:trPr>
        <w:tc>
          <w:tcPr>
            <w:tcW w:w="1901" w:type="dxa"/>
          </w:tcPr>
          <w:p w14:paraId="601EFE62" w14:textId="77777777" w:rsidR="00583CE3" w:rsidRPr="002C01C7" w:rsidRDefault="00583CE3" w:rsidP="00BE29E1">
            <w:pPr>
              <w:pStyle w:val="UserTableBody"/>
              <w:keepNext/>
              <w:keepLines/>
              <w:jc w:val="center"/>
              <w:rPr>
                <w:sz w:val="20"/>
              </w:rPr>
            </w:pPr>
            <w:bookmarkStart w:id="976" w:name="_Toc497785870"/>
            <w:bookmarkEnd w:id="975"/>
            <w:r w:rsidRPr="002C01C7">
              <w:rPr>
                <w:sz w:val="20"/>
              </w:rPr>
              <w:t>A</w:t>
            </w:r>
          </w:p>
        </w:tc>
        <w:tc>
          <w:tcPr>
            <w:tcW w:w="2671" w:type="dxa"/>
          </w:tcPr>
          <w:p w14:paraId="2011ECBD" w14:textId="77777777" w:rsidR="00583CE3" w:rsidRPr="002C01C7" w:rsidRDefault="00583CE3" w:rsidP="00BE29E1">
            <w:pPr>
              <w:pStyle w:val="UserTableBody"/>
              <w:keepNext/>
              <w:keepLines/>
              <w:jc w:val="center"/>
              <w:rPr>
                <w:sz w:val="20"/>
              </w:rPr>
            </w:pPr>
            <w:r w:rsidRPr="002C01C7">
              <w:rPr>
                <w:sz w:val="20"/>
              </w:rPr>
              <w:t>Separated</w:t>
            </w:r>
            <w:r w:rsidR="00F90DB4" w:rsidRPr="002C01C7">
              <w:rPr>
                <w:rFonts w:ascii="Times New Roman" w:hAnsi="Times New Roman"/>
                <w:color w:val="000000"/>
                <w:sz w:val="22"/>
                <w:szCs w:val="22"/>
              </w:rPr>
              <w:fldChar w:fldCharType="begin"/>
            </w:r>
            <w:r w:rsidR="00F90DB4" w:rsidRPr="002C01C7">
              <w:rPr>
                <w:rFonts w:ascii="Times New Roman" w:hAnsi="Times New Roman"/>
                <w:color w:val="000000"/>
                <w:sz w:val="22"/>
                <w:szCs w:val="22"/>
              </w:rPr>
              <w:instrText>XE</w:instrText>
            </w:r>
            <w:r w:rsidR="00080BB5" w:rsidRPr="002C01C7">
              <w:rPr>
                <w:rFonts w:ascii="Times New Roman" w:hAnsi="Times New Roman"/>
                <w:color w:val="000000"/>
                <w:sz w:val="22"/>
                <w:szCs w:val="22"/>
              </w:rPr>
              <w:instrText xml:space="preserve"> </w:instrText>
            </w:r>
            <w:r w:rsidR="00A23F8F" w:rsidRPr="002C01C7">
              <w:rPr>
                <w:rFonts w:ascii="Times New Roman" w:hAnsi="Times New Roman"/>
                <w:color w:val="000000"/>
                <w:sz w:val="22"/>
                <w:szCs w:val="22"/>
              </w:rPr>
              <w:instrText>"</w:instrText>
            </w:r>
            <w:r w:rsidR="00F90DB4" w:rsidRPr="002C01C7">
              <w:rPr>
                <w:rFonts w:ascii="Times New Roman" w:hAnsi="Times New Roman"/>
                <w:color w:val="000000"/>
                <w:sz w:val="22"/>
                <w:szCs w:val="22"/>
              </w:rPr>
              <w:instrText>User-defined tables:0002—Marital status</w:instrText>
            </w:r>
            <w:r w:rsidR="00A23F8F" w:rsidRPr="002C01C7">
              <w:rPr>
                <w:rFonts w:ascii="Times New Roman" w:hAnsi="Times New Roman"/>
                <w:color w:val="000000"/>
                <w:sz w:val="22"/>
                <w:szCs w:val="22"/>
              </w:rPr>
              <w:instrText>"</w:instrText>
            </w:r>
            <w:r w:rsidR="00F90DB4" w:rsidRPr="002C01C7">
              <w:rPr>
                <w:rFonts w:ascii="Times New Roman" w:hAnsi="Times New Roman"/>
                <w:color w:val="000000"/>
                <w:sz w:val="22"/>
                <w:szCs w:val="22"/>
              </w:rPr>
              <w:fldChar w:fldCharType="end"/>
            </w:r>
            <w:r w:rsidR="00F90DB4" w:rsidRPr="002C01C7">
              <w:rPr>
                <w:rFonts w:ascii="Times New Roman" w:hAnsi="Times New Roman"/>
                <w:color w:val="000000"/>
                <w:sz w:val="22"/>
                <w:szCs w:val="22"/>
              </w:rPr>
              <w:fldChar w:fldCharType="begin"/>
            </w:r>
            <w:r w:rsidR="00F90DB4" w:rsidRPr="002C01C7">
              <w:rPr>
                <w:rFonts w:ascii="Times New Roman" w:hAnsi="Times New Roman"/>
                <w:color w:val="000000"/>
                <w:sz w:val="22"/>
                <w:szCs w:val="22"/>
              </w:rPr>
              <w:instrText xml:space="preserve"> XE </w:instrText>
            </w:r>
            <w:r w:rsidR="00A23F8F" w:rsidRPr="002C01C7">
              <w:rPr>
                <w:rFonts w:ascii="Times New Roman" w:hAnsi="Times New Roman"/>
                <w:color w:val="000000"/>
                <w:sz w:val="22"/>
                <w:szCs w:val="22"/>
              </w:rPr>
              <w:instrText>"</w:instrText>
            </w:r>
            <w:r w:rsidR="00195DD5" w:rsidRPr="002C01C7">
              <w:rPr>
                <w:rFonts w:ascii="Times New Roman" w:hAnsi="Times New Roman"/>
                <w:color w:val="000000"/>
                <w:sz w:val="22"/>
                <w:szCs w:val="22"/>
              </w:rPr>
              <w:instrText>tables:</w:instrText>
            </w:r>
            <w:r w:rsidR="00F90DB4" w:rsidRPr="002C01C7">
              <w:rPr>
                <w:rFonts w:ascii="Times New Roman" w:hAnsi="Times New Roman"/>
                <w:color w:val="000000"/>
                <w:sz w:val="22"/>
                <w:szCs w:val="22"/>
              </w:rPr>
              <w:instrText>0002—Marital status</w:instrText>
            </w:r>
            <w:r w:rsidR="00A23F8F" w:rsidRPr="002C01C7">
              <w:rPr>
                <w:rFonts w:ascii="Times New Roman" w:hAnsi="Times New Roman"/>
                <w:color w:val="000000"/>
                <w:sz w:val="22"/>
                <w:szCs w:val="22"/>
              </w:rPr>
              <w:instrText>"</w:instrText>
            </w:r>
            <w:r w:rsidR="00F90DB4" w:rsidRPr="002C01C7">
              <w:rPr>
                <w:rFonts w:ascii="Times New Roman" w:hAnsi="Times New Roman"/>
                <w:color w:val="000000"/>
                <w:sz w:val="22"/>
                <w:szCs w:val="22"/>
              </w:rPr>
              <w:instrText xml:space="preserve"> </w:instrText>
            </w:r>
            <w:r w:rsidR="00F90DB4" w:rsidRPr="002C01C7">
              <w:rPr>
                <w:rFonts w:ascii="Times New Roman" w:hAnsi="Times New Roman"/>
                <w:color w:val="000000"/>
                <w:sz w:val="22"/>
                <w:szCs w:val="22"/>
              </w:rPr>
              <w:fldChar w:fldCharType="end"/>
            </w:r>
          </w:p>
        </w:tc>
      </w:tr>
      <w:tr w:rsidR="00583CE3" w:rsidRPr="002C01C7" w14:paraId="579E123A" w14:textId="77777777">
        <w:trPr>
          <w:cantSplit/>
          <w:jc w:val="center"/>
        </w:trPr>
        <w:tc>
          <w:tcPr>
            <w:tcW w:w="1901" w:type="dxa"/>
          </w:tcPr>
          <w:p w14:paraId="11D194D9" w14:textId="77777777" w:rsidR="00583CE3" w:rsidRPr="002C01C7" w:rsidRDefault="00583CE3" w:rsidP="00BE29E1">
            <w:pPr>
              <w:pStyle w:val="UserTableBody"/>
              <w:keepNext/>
              <w:keepLines/>
              <w:jc w:val="center"/>
              <w:rPr>
                <w:sz w:val="20"/>
              </w:rPr>
            </w:pPr>
            <w:r w:rsidRPr="002C01C7">
              <w:rPr>
                <w:sz w:val="20"/>
              </w:rPr>
              <w:t>D</w:t>
            </w:r>
          </w:p>
        </w:tc>
        <w:tc>
          <w:tcPr>
            <w:tcW w:w="2671" w:type="dxa"/>
          </w:tcPr>
          <w:p w14:paraId="30481017" w14:textId="77777777" w:rsidR="00583CE3" w:rsidRPr="002C01C7" w:rsidRDefault="00583CE3" w:rsidP="00BE29E1">
            <w:pPr>
              <w:pStyle w:val="UserTableBody"/>
              <w:keepNext/>
              <w:keepLines/>
              <w:jc w:val="center"/>
              <w:rPr>
                <w:sz w:val="20"/>
              </w:rPr>
            </w:pPr>
            <w:r w:rsidRPr="002C01C7">
              <w:rPr>
                <w:sz w:val="20"/>
              </w:rPr>
              <w:t>Divorced</w:t>
            </w:r>
          </w:p>
        </w:tc>
      </w:tr>
      <w:tr w:rsidR="00583CE3" w:rsidRPr="002C01C7" w14:paraId="70DB2D9B" w14:textId="77777777">
        <w:trPr>
          <w:cantSplit/>
          <w:jc w:val="center"/>
        </w:trPr>
        <w:tc>
          <w:tcPr>
            <w:tcW w:w="1901" w:type="dxa"/>
          </w:tcPr>
          <w:p w14:paraId="662E2D09" w14:textId="77777777" w:rsidR="00583CE3" w:rsidRPr="002C01C7" w:rsidRDefault="00583CE3" w:rsidP="00BE29E1">
            <w:pPr>
              <w:pStyle w:val="UserTableBody"/>
              <w:keepNext/>
              <w:keepLines/>
              <w:jc w:val="center"/>
              <w:rPr>
                <w:sz w:val="20"/>
              </w:rPr>
            </w:pPr>
            <w:r w:rsidRPr="002C01C7">
              <w:rPr>
                <w:sz w:val="20"/>
              </w:rPr>
              <w:t>M</w:t>
            </w:r>
          </w:p>
        </w:tc>
        <w:tc>
          <w:tcPr>
            <w:tcW w:w="2671" w:type="dxa"/>
          </w:tcPr>
          <w:p w14:paraId="148296AD" w14:textId="77777777" w:rsidR="00583CE3" w:rsidRPr="002C01C7" w:rsidRDefault="00583CE3" w:rsidP="00BE29E1">
            <w:pPr>
              <w:pStyle w:val="UserTableBody"/>
              <w:keepNext/>
              <w:keepLines/>
              <w:jc w:val="center"/>
              <w:rPr>
                <w:sz w:val="20"/>
              </w:rPr>
            </w:pPr>
            <w:r w:rsidRPr="002C01C7">
              <w:rPr>
                <w:sz w:val="20"/>
              </w:rPr>
              <w:t>Married</w:t>
            </w:r>
          </w:p>
        </w:tc>
      </w:tr>
      <w:tr w:rsidR="00583CE3" w:rsidRPr="002C01C7" w14:paraId="3D645454" w14:textId="77777777">
        <w:trPr>
          <w:cantSplit/>
          <w:jc w:val="center"/>
        </w:trPr>
        <w:tc>
          <w:tcPr>
            <w:tcW w:w="1901" w:type="dxa"/>
          </w:tcPr>
          <w:p w14:paraId="23718D72" w14:textId="77777777" w:rsidR="00583CE3" w:rsidRPr="002C01C7" w:rsidRDefault="00583CE3" w:rsidP="00BE29E1">
            <w:pPr>
              <w:pStyle w:val="UserTableBody"/>
              <w:keepNext/>
              <w:keepLines/>
              <w:jc w:val="center"/>
              <w:rPr>
                <w:sz w:val="20"/>
              </w:rPr>
            </w:pPr>
            <w:r w:rsidRPr="002C01C7">
              <w:rPr>
                <w:sz w:val="20"/>
              </w:rPr>
              <w:t>S</w:t>
            </w:r>
          </w:p>
        </w:tc>
        <w:tc>
          <w:tcPr>
            <w:tcW w:w="2671" w:type="dxa"/>
          </w:tcPr>
          <w:p w14:paraId="564C04E3" w14:textId="77777777" w:rsidR="00583CE3" w:rsidRPr="002C01C7" w:rsidRDefault="00583CE3" w:rsidP="00BE29E1">
            <w:pPr>
              <w:pStyle w:val="UserTableBody"/>
              <w:keepNext/>
              <w:keepLines/>
              <w:jc w:val="center"/>
              <w:rPr>
                <w:sz w:val="20"/>
              </w:rPr>
            </w:pPr>
            <w:r w:rsidRPr="002C01C7">
              <w:rPr>
                <w:sz w:val="20"/>
              </w:rPr>
              <w:t>Never Married</w:t>
            </w:r>
          </w:p>
        </w:tc>
      </w:tr>
      <w:tr w:rsidR="00583CE3" w:rsidRPr="002C01C7" w14:paraId="40C63C99" w14:textId="77777777">
        <w:trPr>
          <w:cantSplit/>
          <w:jc w:val="center"/>
        </w:trPr>
        <w:tc>
          <w:tcPr>
            <w:tcW w:w="1901" w:type="dxa"/>
          </w:tcPr>
          <w:p w14:paraId="4D03E884" w14:textId="77777777" w:rsidR="00583CE3" w:rsidRPr="002C01C7" w:rsidRDefault="00583CE3" w:rsidP="00BE29E1">
            <w:pPr>
              <w:pStyle w:val="UserTableBody"/>
              <w:keepNext/>
              <w:keepLines/>
              <w:jc w:val="center"/>
              <w:rPr>
                <w:sz w:val="20"/>
              </w:rPr>
            </w:pPr>
            <w:r w:rsidRPr="002C01C7">
              <w:rPr>
                <w:sz w:val="20"/>
              </w:rPr>
              <w:t>W</w:t>
            </w:r>
          </w:p>
        </w:tc>
        <w:tc>
          <w:tcPr>
            <w:tcW w:w="2671" w:type="dxa"/>
          </w:tcPr>
          <w:p w14:paraId="29FBED2A" w14:textId="77777777" w:rsidR="00583CE3" w:rsidRPr="002C01C7" w:rsidRDefault="00583CE3" w:rsidP="00BE29E1">
            <w:pPr>
              <w:pStyle w:val="UserTableBody"/>
              <w:keepNext/>
              <w:keepLines/>
              <w:jc w:val="center"/>
              <w:rPr>
                <w:sz w:val="20"/>
              </w:rPr>
            </w:pPr>
            <w:r w:rsidRPr="002C01C7">
              <w:rPr>
                <w:sz w:val="20"/>
              </w:rPr>
              <w:t>Widowed</w:t>
            </w:r>
          </w:p>
        </w:tc>
      </w:tr>
      <w:tr w:rsidR="00583CE3" w:rsidRPr="002C01C7" w14:paraId="1334B609" w14:textId="77777777">
        <w:trPr>
          <w:cantSplit/>
          <w:jc w:val="center"/>
        </w:trPr>
        <w:tc>
          <w:tcPr>
            <w:tcW w:w="1901" w:type="dxa"/>
          </w:tcPr>
          <w:p w14:paraId="100F9958" w14:textId="77777777" w:rsidR="00583CE3" w:rsidRPr="002C01C7" w:rsidRDefault="00583CE3" w:rsidP="00BE29E1">
            <w:pPr>
              <w:pStyle w:val="UserTableBody"/>
              <w:keepNext/>
              <w:keepLines/>
              <w:jc w:val="center"/>
              <w:rPr>
                <w:sz w:val="20"/>
              </w:rPr>
            </w:pPr>
            <w:r w:rsidRPr="002C01C7">
              <w:rPr>
                <w:sz w:val="20"/>
              </w:rPr>
              <w:t>U</w:t>
            </w:r>
          </w:p>
        </w:tc>
        <w:tc>
          <w:tcPr>
            <w:tcW w:w="2671" w:type="dxa"/>
          </w:tcPr>
          <w:p w14:paraId="417A7DB1" w14:textId="77777777" w:rsidR="00583CE3" w:rsidRPr="002C01C7" w:rsidRDefault="00583CE3" w:rsidP="00BE29E1">
            <w:pPr>
              <w:pStyle w:val="UserTableBody"/>
              <w:keepNext/>
              <w:keepLines/>
              <w:jc w:val="center"/>
              <w:rPr>
                <w:sz w:val="20"/>
              </w:rPr>
            </w:pPr>
            <w:r w:rsidRPr="002C01C7">
              <w:rPr>
                <w:sz w:val="20"/>
              </w:rPr>
              <w:t>Unknown</w:t>
            </w:r>
          </w:p>
        </w:tc>
      </w:tr>
    </w:tbl>
    <w:p w14:paraId="68383CBA" w14:textId="5E2F558E" w:rsidR="00583CE3" w:rsidRPr="002C01C7" w:rsidRDefault="0096426A" w:rsidP="00FC1531">
      <w:pPr>
        <w:pStyle w:val="CaptionTable"/>
      </w:pPr>
      <w:bookmarkStart w:id="977" w:name="_Toc131832331"/>
      <w:bookmarkStart w:id="978" w:name="_Toc3901256"/>
      <w:r w:rsidRPr="002C01C7">
        <w:t xml:space="preserve">Table </w:t>
      </w:r>
      <w:fldSimple w:instr=" STYLEREF 1 \s ">
        <w:r w:rsidR="006F2382">
          <w:rPr>
            <w:noProof/>
          </w:rPr>
          <w:t>3</w:t>
        </w:r>
      </w:fldSimple>
      <w:r w:rsidR="00C446A3" w:rsidRPr="002C01C7">
        <w:noBreakHyphen/>
      </w:r>
      <w:fldSimple w:instr=" SEQ Table \* ARABIC \s 1 ">
        <w:r w:rsidR="006F2382">
          <w:rPr>
            <w:noProof/>
          </w:rPr>
          <w:t>45</w:t>
        </w:r>
      </w:fldSimple>
      <w:r w:rsidR="00EC1702" w:rsidRPr="002C01C7">
        <w:t xml:space="preserve">. </w:t>
      </w:r>
      <w:r w:rsidR="00583CE3" w:rsidRPr="002C01C7">
        <w:t>User-defined Table 0002</w:t>
      </w:r>
      <w:r w:rsidR="006C395B" w:rsidRPr="002C01C7">
        <w:t xml:space="preserve">: </w:t>
      </w:r>
      <w:r w:rsidR="00583CE3" w:rsidRPr="002C01C7">
        <w:t>Marital status</w:t>
      </w:r>
      <w:bookmarkEnd w:id="977"/>
      <w:bookmarkEnd w:id="978"/>
    </w:p>
    <w:p w14:paraId="507E9405" w14:textId="77777777" w:rsidR="00583CE3" w:rsidRPr="002C01C7" w:rsidRDefault="00583CE3"/>
    <w:p w14:paraId="2301659A" w14:textId="77777777" w:rsidR="00464740" w:rsidRPr="002C01C7" w:rsidRDefault="00464740"/>
    <w:p w14:paraId="07A37A00" w14:textId="77777777" w:rsidR="00583CE3" w:rsidRPr="002C01C7" w:rsidRDefault="00583CE3" w:rsidP="009E6AD3">
      <w:pPr>
        <w:pStyle w:val="Heading3"/>
      </w:pPr>
      <w:r w:rsidRPr="002C01C7">
        <w:t>PID-17   Religion   (CE)   00120</w:t>
      </w:r>
      <w:bookmarkEnd w:id="976"/>
    </w:p>
    <w:bookmarkStart w:id="979" w:name="_Toc497785871"/>
    <w:p w14:paraId="258BF631" w14:textId="77777777" w:rsidR="00583CE3" w:rsidRPr="002C01C7" w:rsidRDefault="00F559DB" w:rsidP="004B5FD7">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Religion</w:instrText>
      </w:r>
      <w:r w:rsidR="003951E8" w:rsidRPr="002C01C7">
        <w:rPr>
          <w:color w:val="000000"/>
        </w:rPr>
        <w:instrText xml:space="preserve">, </w:instrText>
      </w:r>
      <w:r w:rsidRPr="002C01C7">
        <w:rPr>
          <w:color w:val="000000"/>
        </w:rPr>
        <w:instrText>PID</w:instrText>
      </w:r>
      <w:r w:rsidR="003B153F" w:rsidRPr="002C01C7">
        <w:rPr>
          <w:color w:val="000000"/>
        </w:rPr>
        <w:instrText>-17</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-17</w:instrText>
      </w:r>
      <w:r w:rsidR="00683EA9" w:rsidRPr="002C01C7">
        <w:rPr>
          <w:color w:val="000000"/>
        </w:rPr>
        <w:instrText xml:space="preserve">, </w:instrText>
      </w:r>
      <w:r w:rsidRPr="002C01C7">
        <w:rPr>
          <w:color w:val="000000"/>
        </w:rPr>
        <w:instrText>Religion</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5708561" w14:textId="77777777" w:rsidR="00583CE3" w:rsidRPr="002C01C7" w:rsidRDefault="00583CE3">
      <w:r w:rsidRPr="002C01C7">
        <w:rPr>
          <w:b/>
        </w:rPr>
        <w:t>Components:</w:t>
      </w:r>
      <w:r w:rsidRPr="002C01C7">
        <w:t xml:space="preserve"> &lt;identifier (ST)&gt; ^ &lt;text (ST)&gt; ^ &lt;name of coding system (IS)&gt; ^ &lt;alternate identifier (ST)&gt; ^ &lt;alternate text (ST)&gt; ^ &lt;name of alternate coding system (IS)&gt;</w:t>
      </w:r>
    </w:p>
    <w:p w14:paraId="48B989F8" w14:textId="77777777" w:rsidR="00583CE3" w:rsidRPr="002C01C7" w:rsidRDefault="00583CE3"/>
    <w:p w14:paraId="10EEBD9F" w14:textId="77777777" w:rsidR="00583CE3" w:rsidRPr="002C01C7" w:rsidRDefault="00583CE3">
      <w:r w:rsidRPr="002C01C7">
        <w:rPr>
          <w:b/>
        </w:rPr>
        <w:t>Definition</w:t>
      </w:r>
      <w:r w:rsidR="00B83CFC" w:rsidRPr="002C01C7">
        <w:rPr>
          <w:b/>
        </w:rPr>
        <w:t xml:space="preserve">: </w:t>
      </w:r>
      <w:r w:rsidRPr="002C01C7">
        <w:t>This field contains the patient</w:t>
      </w:r>
      <w:r w:rsidR="00A23F8F" w:rsidRPr="002C01C7">
        <w:t>'</w:t>
      </w:r>
      <w:r w:rsidRPr="002C01C7">
        <w:t>s religion, for example, Baptist, Catholic, Methodist, etc</w:t>
      </w:r>
      <w:r w:rsidR="00A53811" w:rsidRPr="002C01C7">
        <w:t xml:space="preserve">. </w:t>
      </w:r>
      <w:r w:rsidRPr="002C01C7">
        <w:t xml:space="preserve">Refer to </w:t>
      </w:r>
      <w:hyperlink w:history="1">
        <w:r w:rsidRPr="002C01C7">
          <w:rPr>
            <w:rStyle w:val="ReferenceUserTable"/>
            <w:color w:val="auto"/>
          </w:rPr>
          <w:t>User-defined Table 0006 - Religion</w:t>
        </w:r>
      </w:hyperlink>
      <w:r w:rsidRPr="002C01C7">
        <w:t xml:space="preserve"> for suggested values.</w:t>
      </w:r>
    </w:p>
    <w:p w14:paraId="31ED3E07" w14:textId="77777777" w:rsidR="00583CE3" w:rsidRPr="002C01C7" w:rsidRDefault="00583CE3"/>
    <w:p w14:paraId="75714E08" w14:textId="77777777" w:rsidR="00583CE3" w:rsidRPr="002C01C7" w:rsidRDefault="00583CE3"/>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4788"/>
      </w:tblGrid>
      <w:tr w:rsidR="00114E8A" w:rsidRPr="002C01C7" w14:paraId="731EE743" w14:textId="77777777" w:rsidTr="00114E8A">
        <w:trPr>
          <w:tblHeader/>
        </w:trPr>
        <w:tc>
          <w:tcPr>
            <w:tcW w:w="1440" w:type="dxa"/>
            <w:shd w:val="pct12" w:color="auto" w:fill="auto"/>
          </w:tcPr>
          <w:p w14:paraId="16CB91A7" w14:textId="77777777" w:rsidR="00114E8A" w:rsidRPr="002C01C7" w:rsidRDefault="00114E8A" w:rsidP="007E1499">
            <w:pPr>
              <w:spacing w:before="60" w:after="60"/>
              <w:jc w:val="center"/>
              <w:rPr>
                <w:rFonts w:ascii="Arial" w:hAnsi="Arial" w:cs="Arial"/>
                <w:b/>
                <w:color w:val="000000"/>
                <w:sz w:val="20"/>
                <w:szCs w:val="20"/>
              </w:rPr>
            </w:pPr>
            <w:bookmarkStart w:id="980" w:name="_Toc131832332"/>
            <w:r w:rsidRPr="002C01C7">
              <w:rPr>
                <w:rFonts w:ascii="Arial" w:hAnsi="Arial" w:cs="Arial"/>
                <w:b/>
                <w:color w:val="000000"/>
                <w:sz w:val="20"/>
                <w:szCs w:val="20"/>
              </w:rPr>
              <w:t>Value</w:t>
            </w:r>
          </w:p>
        </w:tc>
        <w:tc>
          <w:tcPr>
            <w:tcW w:w="4788" w:type="dxa"/>
            <w:shd w:val="pct12" w:color="auto" w:fill="auto"/>
          </w:tcPr>
          <w:p w14:paraId="1A9F7A2E" w14:textId="77777777" w:rsidR="00114E8A" w:rsidRPr="002C01C7" w:rsidRDefault="00114E8A" w:rsidP="00114E8A">
            <w:pPr>
              <w:spacing w:before="60" w:after="60"/>
              <w:rPr>
                <w:rFonts w:ascii="Arial" w:hAnsi="Arial" w:cs="Arial"/>
                <w:b/>
                <w:color w:val="000000"/>
                <w:sz w:val="20"/>
                <w:szCs w:val="20"/>
              </w:rPr>
            </w:pPr>
            <w:r w:rsidRPr="002C01C7">
              <w:rPr>
                <w:rFonts w:ascii="Arial" w:hAnsi="Arial" w:cs="Arial"/>
                <w:b/>
                <w:color w:val="000000"/>
                <w:sz w:val="20"/>
                <w:szCs w:val="20"/>
              </w:rPr>
              <w:t>Description</w:t>
            </w:r>
          </w:p>
        </w:tc>
      </w:tr>
      <w:tr w:rsidR="00114E8A" w:rsidRPr="002C01C7" w14:paraId="01AFF681" w14:textId="77777777" w:rsidTr="00114E8A">
        <w:tc>
          <w:tcPr>
            <w:tcW w:w="1440" w:type="dxa"/>
          </w:tcPr>
          <w:p w14:paraId="039AEA28"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0</w:t>
            </w:r>
          </w:p>
        </w:tc>
        <w:tc>
          <w:tcPr>
            <w:tcW w:w="4788" w:type="dxa"/>
          </w:tcPr>
          <w:p w14:paraId="6915BAE6"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ROMAN CATHOLIC CHURCH</w:t>
            </w:r>
          </w:p>
        </w:tc>
      </w:tr>
      <w:tr w:rsidR="00114E8A" w:rsidRPr="002C01C7" w14:paraId="39868F48" w14:textId="77777777" w:rsidTr="00114E8A">
        <w:tc>
          <w:tcPr>
            <w:tcW w:w="1440" w:type="dxa"/>
          </w:tcPr>
          <w:p w14:paraId="56906A62"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1</w:t>
            </w:r>
          </w:p>
        </w:tc>
        <w:tc>
          <w:tcPr>
            <w:tcW w:w="4788" w:type="dxa"/>
          </w:tcPr>
          <w:p w14:paraId="7D4E224B"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JUDAISM</w:t>
            </w:r>
          </w:p>
        </w:tc>
      </w:tr>
      <w:tr w:rsidR="00114E8A" w:rsidRPr="002C01C7" w14:paraId="48F7B6AD" w14:textId="77777777" w:rsidTr="00114E8A">
        <w:tc>
          <w:tcPr>
            <w:tcW w:w="1440" w:type="dxa"/>
          </w:tcPr>
          <w:p w14:paraId="7A3396B1"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2</w:t>
            </w:r>
          </w:p>
        </w:tc>
        <w:tc>
          <w:tcPr>
            <w:tcW w:w="4788" w:type="dxa"/>
          </w:tcPr>
          <w:p w14:paraId="282906D4"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EASTERN ORTHODOX</w:t>
            </w:r>
          </w:p>
        </w:tc>
      </w:tr>
      <w:tr w:rsidR="00114E8A" w:rsidRPr="002C01C7" w14:paraId="275397DC" w14:textId="77777777" w:rsidTr="00114E8A">
        <w:tc>
          <w:tcPr>
            <w:tcW w:w="1440" w:type="dxa"/>
          </w:tcPr>
          <w:p w14:paraId="6227E582"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3</w:t>
            </w:r>
          </w:p>
        </w:tc>
        <w:tc>
          <w:tcPr>
            <w:tcW w:w="4788" w:type="dxa"/>
          </w:tcPr>
          <w:p w14:paraId="2F9CA430"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BAPTIST</w:t>
            </w:r>
          </w:p>
        </w:tc>
      </w:tr>
      <w:tr w:rsidR="00114E8A" w:rsidRPr="002C01C7" w14:paraId="4440CBEA" w14:textId="77777777" w:rsidTr="00114E8A">
        <w:tc>
          <w:tcPr>
            <w:tcW w:w="1440" w:type="dxa"/>
          </w:tcPr>
          <w:p w14:paraId="4CF5A545"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4</w:t>
            </w:r>
          </w:p>
        </w:tc>
        <w:tc>
          <w:tcPr>
            <w:tcW w:w="4788" w:type="dxa"/>
          </w:tcPr>
          <w:p w14:paraId="06D21373"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METHODIST</w:t>
            </w:r>
          </w:p>
        </w:tc>
      </w:tr>
      <w:tr w:rsidR="00114E8A" w:rsidRPr="002C01C7" w14:paraId="2F43F6E4" w14:textId="77777777" w:rsidTr="00114E8A">
        <w:tc>
          <w:tcPr>
            <w:tcW w:w="1440" w:type="dxa"/>
          </w:tcPr>
          <w:p w14:paraId="04DB9F23"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5</w:t>
            </w:r>
          </w:p>
        </w:tc>
        <w:tc>
          <w:tcPr>
            <w:tcW w:w="4788" w:type="dxa"/>
          </w:tcPr>
          <w:p w14:paraId="7874ADFF"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LUTHERAN</w:t>
            </w:r>
          </w:p>
        </w:tc>
      </w:tr>
      <w:tr w:rsidR="00114E8A" w:rsidRPr="002C01C7" w14:paraId="235F0310" w14:textId="77777777" w:rsidTr="00114E8A">
        <w:tc>
          <w:tcPr>
            <w:tcW w:w="1440" w:type="dxa"/>
          </w:tcPr>
          <w:p w14:paraId="5D6347FE"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6</w:t>
            </w:r>
          </w:p>
        </w:tc>
        <w:tc>
          <w:tcPr>
            <w:tcW w:w="4788" w:type="dxa"/>
          </w:tcPr>
          <w:p w14:paraId="44CDB9D5"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PRESBYTERIAN</w:t>
            </w:r>
          </w:p>
        </w:tc>
      </w:tr>
      <w:tr w:rsidR="00114E8A" w:rsidRPr="002C01C7" w14:paraId="1BD8D69F" w14:textId="77777777" w:rsidTr="00114E8A">
        <w:tc>
          <w:tcPr>
            <w:tcW w:w="1440" w:type="dxa"/>
          </w:tcPr>
          <w:p w14:paraId="0F0538C2"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7</w:t>
            </w:r>
          </w:p>
        </w:tc>
        <w:tc>
          <w:tcPr>
            <w:tcW w:w="4788" w:type="dxa"/>
          </w:tcPr>
          <w:p w14:paraId="565F29F1"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UNITED CHURCH OF CHRIST</w:t>
            </w:r>
          </w:p>
        </w:tc>
      </w:tr>
      <w:tr w:rsidR="00114E8A" w:rsidRPr="002C01C7" w14:paraId="260F89F1" w14:textId="77777777" w:rsidTr="00114E8A">
        <w:tc>
          <w:tcPr>
            <w:tcW w:w="1440" w:type="dxa"/>
          </w:tcPr>
          <w:p w14:paraId="68AE63F5"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8</w:t>
            </w:r>
          </w:p>
        </w:tc>
        <w:tc>
          <w:tcPr>
            <w:tcW w:w="4788" w:type="dxa"/>
          </w:tcPr>
          <w:p w14:paraId="053D91D0"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EPISCOPALIAN</w:t>
            </w:r>
          </w:p>
        </w:tc>
      </w:tr>
      <w:tr w:rsidR="00114E8A" w:rsidRPr="002C01C7" w14:paraId="41C8021E" w14:textId="77777777" w:rsidTr="00114E8A">
        <w:tc>
          <w:tcPr>
            <w:tcW w:w="1440" w:type="dxa"/>
          </w:tcPr>
          <w:p w14:paraId="3D2BB0ED"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9</w:t>
            </w:r>
          </w:p>
        </w:tc>
        <w:tc>
          <w:tcPr>
            <w:tcW w:w="4788" w:type="dxa"/>
          </w:tcPr>
          <w:p w14:paraId="502F4DC9"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ADVENTIST</w:t>
            </w:r>
          </w:p>
        </w:tc>
      </w:tr>
      <w:tr w:rsidR="00114E8A" w:rsidRPr="002C01C7" w14:paraId="480CD0E6" w14:textId="77777777" w:rsidTr="00114E8A">
        <w:tc>
          <w:tcPr>
            <w:tcW w:w="1440" w:type="dxa"/>
          </w:tcPr>
          <w:p w14:paraId="31061A88"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lastRenderedPageBreak/>
              <w:t>10</w:t>
            </w:r>
          </w:p>
        </w:tc>
        <w:tc>
          <w:tcPr>
            <w:tcW w:w="4788" w:type="dxa"/>
          </w:tcPr>
          <w:p w14:paraId="5234A0E2"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ASSEMBLY OF GOD</w:t>
            </w:r>
          </w:p>
        </w:tc>
      </w:tr>
      <w:tr w:rsidR="00114E8A" w:rsidRPr="002C01C7" w14:paraId="58BF483F" w14:textId="77777777" w:rsidTr="00114E8A">
        <w:tc>
          <w:tcPr>
            <w:tcW w:w="1440" w:type="dxa"/>
          </w:tcPr>
          <w:p w14:paraId="2EB6D661"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11</w:t>
            </w:r>
          </w:p>
        </w:tc>
        <w:tc>
          <w:tcPr>
            <w:tcW w:w="4788" w:type="dxa"/>
          </w:tcPr>
          <w:p w14:paraId="374B2460"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BRETHREN</w:t>
            </w:r>
          </w:p>
        </w:tc>
      </w:tr>
      <w:tr w:rsidR="00114E8A" w:rsidRPr="002C01C7" w14:paraId="2F1E6043" w14:textId="77777777" w:rsidTr="00114E8A">
        <w:tc>
          <w:tcPr>
            <w:tcW w:w="1440" w:type="dxa"/>
          </w:tcPr>
          <w:p w14:paraId="3D437CC4"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12</w:t>
            </w:r>
          </w:p>
        </w:tc>
        <w:tc>
          <w:tcPr>
            <w:tcW w:w="4788" w:type="dxa"/>
          </w:tcPr>
          <w:p w14:paraId="611649E9"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CHRISTIAN SCIENTIST</w:t>
            </w:r>
          </w:p>
        </w:tc>
      </w:tr>
      <w:tr w:rsidR="00114E8A" w:rsidRPr="002C01C7" w14:paraId="3700C8AA" w14:textId="77777777" w:rsidTr="00114E8A">
        <w:tc>
          <w:tcPr>
            <w:tcW w:w="1440" w:type="dxa"/>
          </w:tcPr>
          <w:p w14:paraId="3B5FC467"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13</w:t>
            </w:r>
          </w:p>
        </w:tc>
        <w:tc>
          <w:tcPr>
            <w:tcW w:w="4788" w:type="dxa"/>
          </w:tcPr>
          <w:p w14:paraId="63FE89FE"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CHURCH OF CHRIST</w:t>
            </w:r>
          </w:p>
        </w:tc>
      </w:tr>
      <w:tr w:rsidR="00114E8A" w:rsidRPr="002C01C7" w14:paraId="078D2450" w14:textId="77777777" w:rsidTr="00114E8A">
        <w:tc>
          <w:tcPr>
            <w:tcW w:w="1440" w:type="dxa"/>
          </w:tcPr>
          <w:p w14:paraId="341EF11C"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14</w:t>
            </w:r>
          </w:p>
        </w:tc>
        <w:tc>
          <w:tcPr>
            <w:tcW w:w="4788" w:type="dxa"/>
          </w:tcPr>
          <w:p w14:paraId="2214805D"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CHURCH OF GOD</w:t>
            </w:r>
          </w:p>
        </w:tc>
      </w:tr>
      <w:tr w:rsidR="00114E8A" w:rsidRPr="002C01C7" w14:paraId="21E0A6C0" w14:textId="77777777" w:rsidTr="00114E8A">
        <w:tc>
          <w:tcPr>
            <w:tcW w:w="1440" w:type="dxa"/>
          </w:tcPr>
          <w:p w14:paraId="4CB6D133"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15</w:t>
            </w:r>
          </w:p>
        </w:tc>
        <w:tc>
          <w:tcPr>
            <w:tcW w:w="4788" w:type="dxa"/>
          </w:tcPr>
          <w:p w14:paraId="1C847DF3"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DISCIPLES OF CHRIST</w:t>
            </w:r>
          </w:p>
        </w:tc>
      </w:tr>
      <w:tr w:rsidR="00114E8A" w:rsidRPr="002C01C7" w14:paraId="06336BF4" w14:textId="77777777" w:rsidTr="00114E8A">
        <w:tc>
          <w:tcPr>
            <w:tcW w:w="1440" w:type="dxa"/>
          </w:tcPr>
          <w:p w14:paraId="4269D490"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16</w:t>
            </w:r>
          </w:p>
        </w:tc>
        <w:tc>
          <w:tcPr>
            <w:tcW w:w="4788" w:type="dxa"/>
          </w:tcPr>
          <w:p w14:paraId="710C76B8"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EVANGELICAL COVENANT</w:t>
            </w:r>
          </w:p>
        </w:tc>
      </w:tr>
      <w:tr w:rsidR="00114E8A" w:rsidRPr="002C01C7" w14:paraId="7064ED16" w14:textId="77777777" w:rsidTr="00114E8A">
        <w:tc>
          <w:tcPr>
            <w:tcW w:w="1440" w:type="dxa"/>
          </w:tcPr>
          <w:p w14:paraId="7DC133E6"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17</w:t>
            </w:r>
          </w:p>
        </w:tc>
        <w:tc>
          <w:tcPr>
            <w:tcW w:w="4788" w:type="dxa"/>
          </w:tcPr>
          <w:p w14:paraId="77F0EA99"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FRIENDS</w:t>
            </w:r>
          </w:p>
        </w:tc>
      </w:tr>
      <w:tr w:rsidR="00114E8A" w:rsidRPr="002C01C7" w14:paraId="69B3F50F" w14:textId="77777777" w:rsidTr="00114E8A">
        <w:tc>
          <w:tcPr>
            <w:tcW w:w="1440" w:type="dxa"/>
          </w:tcPr>
          <w:p w14:paraId="6AE8486B"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18</w:t>
            </w:r>
          </w:p>
        </w:tc>
        <w:tc>
          <w:tcPr>
            <w:tcW w:w="4788" w:type="dxa"/>
          </w:tcPr>
          <w:p w14:paraId="6C2F3292"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JEHOVAH'S WITNESSES</w:t>
            </w:r>
          </w:p>
        </w:tc>
      </w:tr>
      <w:tr w:rsidR="00114E8A" w:rsidRPr="002C01C7" w14:paraId="599D91AF" w14:textId="77777777" w:rsidTr="00114E8A">
        <w:tc>
          <w:tcPr>
            <w:tcW w:w="1440" w:type="dxa"/>
          </w:tcPr>
          <w:p w14:paraId="37CD418D"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19</w:t>
            </w:r>
          </w:p>
        </w:tc>
        <w:tc>
          <w:tcPr>
            <w:tcW w:w="4788" w:type="dxa"/>
          </w:tcPr>
          <w:p w14:paraId="585896C9"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LATTER DAY SAINTS</w:t>
            </w:r>
          </w:p>
        </w:tc>
      </w:tr>
      <w:tr w:rsidR="00114E8A" w:rsidRPr="002C01C7" w14:paraId="7F28967C" w14:textId="77777777" w:rsidTr="00114E8A">
        <w:tc>
          <w:tcPr>
            <w:tcW w:w="1440" w:type="dxa"/>
          </w:tcPr>
          <w:p w14:paraId="0CEAB94C"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20</w:t>
            </w:r>
          </w:p>
        </w:tc>
        <w:tc>
          <w:tcPr>
            <w:tcW w:w="4788" w:type="dxa"/>
          </w:tcPr>
          <w:p w14:paraId="23D36078"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ISLAM</w:t>
            </w:r>
          </w:p>
        </w:tc>
      </w:tr>
      <w:tr w:rsidR="00114E8A" w:rsidRPr="002C01C7" w14:paraId="0C19FAE6" w14:textId="77777777" w:rsidTr="00114E8A">
        <w:tc>
          <w:tcPr>
            <w:tcW w:w="1440" w:type="dxa"/>
          </w:tcPr>
          <w:p w14:paraId="53220A68"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21</w:t>
            </w:r>
          </w:p>
        </w:tc>
        <w:tc>
          <w:tcPr>
            <w:tcW w:w="4788" w:type="dxa"/>
          </w:tcPr>
          <w:p w14:paraId="5BF61F41"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NAZARENE</w:t>
            </w:r>
          </w:p>
        </w:tc>
      </w:tr>
      <w:tr w:rsidR="00114E8A" w:rsidRPr="002C01C7" w14:paraId="5708C7AA" w14:textId="77777777" w:rsidTr="00114E8A">
        <w:tc>
          <w:tcPr>
            <w:tcW w:w="1440" w:type="dxa"/>
          </w:tcPr>
          <w:p w14:paraId="5BBB0DD0"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22</w:t>
            </w:r>
          </w:p>
        </w:tc>
        <w:tc>
          <w:tcPr>
            <w:tcW w:w="4788" w:type="dxa"/>
          </w:tcPr>
          <w:p w14:paraId="320DD09C"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OTHER</w:t>
            </w:r>
          </w:p>
        </w:tc>
      </w:tr>
      <w:tr w:rsidR="00114E8A" w:rsidRPr="002C01C7" w14:paraId="7834A073" w14:textId="77777777" w:rsidTr="00114E8A">
        <w:tc>
          <w:tcPr>
            <w:tcW w:w="1440" w:type="dxa"/>
          </w:tcPr>
          <w:p w14:paraId="06E09A2E"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23</w:t>
            </w:r>
          </w:p>
        </w:tc>
        <w:tc>
          <w:tcPr>
            <w:tcW w:w="4788" w:type="dxa"/>
          </w:tcPr>
          <w:p w14:paraId="71878CE2"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PENTECOSTAL</w:t>
            </w:r>
          </w:p>
        </w:tc>
      </w:tr>
      <w:tr w:rsidR="00114E8A" w:rsidRPr="002C01C7" w14:paraId="01C36CD3" w14:textId="77777777" w:rsidTr="00114E8A">
        <w:tc>
          <w:tcPr>
            <w:tcW w:w="1440" w:type="dxa"/>
          </w:tcPr>
          <w:p w14:paraId="15FC60C7"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24</w:t>
            </w:r>
          </w:p>
        </w:tc>
        <w:tc>
          <w:tcPr>
            <w:tcW w:w="4788" w:type="dxa"/>
          </w:tcPr>
          <w:p w14:paraId="0E1975A8"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PROTESTANT</w:t>
            </w:r>
          </w:p>
        </w:tc>
      </w:tr>
      <w:tr w:rsidR="00114E8A" w:rsidRPr="002C01C7" w14:paraId="6B5518C2" w14:textId="77777777" w:rsidTr="00114E8A">
        <w:tc>
          <w:tcPr>
            <w:tcW w:w="1440" w:type="dxa"/>
          </w:tcPr>
          <w:p w14:paraId="4132965F"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25</w:t>
            </w:r>
          </w:p>
        </w:tc>
        <w:tc>
          <w:tcPr>
            <w:tcW w:w="4788" w:type="dxa"/>
          </w:tcPr>
          <w:p w14:paraId="4CBF8B70"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PROTESTANT, NO DENOMINATION</w:t>
            </w:r>
          </w:p>
        </w:tc>
      </w:tr>
      <w:tr w:rsidR="00114E8A" w:rsidRPr="002C01C7" w14:paraId="656F9362" w14:textId="77777777" w:rsidTr="00114E8A">
        <w:tc>
          <w:tcPr>
            <w:tcW w:w="1440" w:type="dxa"/>
          </w:tcPr>
          <w:p w14:paraId="3AA3B8D9"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26</w:t>
            </w:r>
          </w:p>
        </w:tc>
        <w:tc>
          <w:tcPr>
            <w:tcW w:w="4788" w:type="dxa"/>
          </w:tcPr>
          <w:p w14:paraId="35F725BD"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REFORMED</w:t>
            </w:r>
          </w:p>
        </w:tc>
      </w:tr>
      <w:tr w:rsidR="00114E8A" w:rsidRPr="002C01C7" w14:paraId="17A903BB" w14:textId="77777777" w:rsidTr="00114E8A">
        <w:tc>
          <w:tcPr>
            <w:tcW w:w="1440" w:type="dxa"/>
          </w:tcPr>
          <w:p w14:paraId="0475FAA3"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27</w:t>
            </w:r>
          </w:p>
        </w:tc>
        <w:tc>
          <w:tcPr>
            <w:tcW w:w="4788" w:type="dxa"/>
          </w:tcPr>
          <w:p w14:paraId="3D1CDF23"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SALVATION ARMY</w:t>
            </w:r>
          </w:p>
        </w:tc>
      </w:tr>
      <w:tr w:rsidR="00114E8A" w:rsidRPr="002C01C7" w14:paraId="2F4014E5" w14:textId="77777777" w:rsidTr="00114E8A">
        <w:tc>
          <w:tcPr>
            <w:tcW w:w="1440" w:type="dxa"/>
          </w:tcPr>
          <w:p w14:paraId="4A00D162"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28</w:t>
            </w:r>
          </w:p>
        </w:tc>
        <w:tc>
          <w:tcPr>
            <w:tcW w:w="4788" w:type="dxa"/>
          </w:tcPr>
          <w:p w14:paraId="1C6D7C23"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UNITARIAN-UNIVERSALISM</w:t>
            </w:r>
          </w:p>
        </w:tc>
      </w:tr>
      <w:tr w:rsidR="00114E8A" w:rsidRPr="002C01C7" w14:paraId="76B967FE" w14:textId="77777777" w:rsidTr="00114E8A">
        <w:tc>
          <w:tcPr>
            <w:tcW w:w="1440" w:type="dxa"/>
          </w:tcPr>
          <w:p w14:paraId="486E6849"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29</w:t>
            </w:r>
          </w:p>
        </w:tc>
        <w:tc>
          <w:tcPr>
            <w:tcW w:w="4788" w:type="dxa"/>
          </w:tcPr>
          <w:p w14:paraId="4EA3A338"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UNKNOWN/NO PREFERENCE</w:t>
            </w:r>
          </w:p>
        </w:tc>
      </w:tr>
      <w:tr w:rsidR="00114E8A" w:rsidRPr="002C01C7" w14:paraId="10A4D993" w14:textId="77777777" w:rsidTr="00114E8A">
        <w:tc>
          <w:tcPr>
            <w:tcW w:w="1440" w:type="dxa"/>
          </w:tcPr>
          <w:p w14:paraId="41D77482"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30</w:t>
            </w:r>
          </w:p>
        </w:tc>
        <w:tc>
          <w:tcPr>
            <w:tcW w:w="4788" w:type="dxa"/>
          </w:tcPr>
          <w:p w14:paraId="019D752C"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NATIVE AMERICAN</w:t>
            </w:r>
          </w:p>
        </w:tc>
      </w:tr>
      <w:tr w:rsidR="00114E8A" w:rsidRPr="002C01C7" w14:paraId="3947798A" w14:textId="77777777" w:rsidTr="00114E8A">
        <w:tc>
          <w:tcPr>
            <w:tcW w:w="1440" w:type="dxa"/>
          </w:tcPr>
          <w:p w14:paraId="1F3BA5E9"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31</w:t>
            </w:r>
          </w:p>
        </w:tc>
        <w:tc>
          <w:tcPr>
            <w:tcW w:w="4788" w:type="dxa"/>
          </w:tcPr>
          <w:p w14:paraId="4E58A1E4"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ZEN BUDDHISM</w:t>
            </w:r>
          </w:p>
        </w:tc>
      </w:tr>
      <w:tr w:rsidR="00114E8A" w:rsidRPr="002C01C7" w14:paraId="471C92E3" w14:textId="77777777" w:rsidTr="00114E8A">
        <w:tc>
          <w:tcPr>
            <w:tcW w:w="1440" w:type="dxa"/>
          </w:tcPr>
          <w:p w14:paraId="060E6CDE"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32</w:t>
            </w:r>
          </w:p>
        </w:tc>
        <w:tc>
          <w:tcPr>
            <w:tcW w:w="4788" w:type="dxa"/>
          </w:tcPr>
          <w:p w14:paraId="727329EE"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AFRICAN RELIGIONS</w:t>
            </w:r>
          </w:p>
        </w:tc>
      </w:tr>
      <w:tr w:rsidR="00114E8A" w:rsidRPr="002C01C7" w14:paraId="5575266B" w14:textId="77777777" w:rsidTr="00114E8A">
        <w:tc>
          <w:tcPr>
            <w:tcW w:w="1440" w:type="dxa"/>
          </w:tcPr>
          <w:p w14:paraId="2E3BD905"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33</w:t>
            </w:r>
          </w:p>
        </w:tc>
        <w:tc>
          <w:tcPr>
            <w:tcW w:w="4788" w:type="dxa"/>
          </w:tcPr>
          <w:p w14:paraId="49016464"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AFRO-CARIBBEAN RELIGIONS</w:t>
            </w:r>
          </w:p>
        </w:tc>
      </w:tr>
      <w:tr w:rsidR="00114E8A" w:rsidRPr="002C01C7" w14:paraId="2AF1FC4E" w14:textId="77777777" w:rsidTr="00114E8A">
        <w:tc>
          <w:tcPr>
            <w:tcW w:w="1440" w:type="dxa"/>
          </w:tcPr>
          <w:p w14:paraId="0A4FCBC3"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34</w:t>
            </w:r>
          </w:p>
        </w:tc>
        <w:tc>
          <w:tcPr>
            <w:tcW w:w="4788" w:type="dxa"/>
          </w:tcPr>
          <w:p w14:paraId="3248B91B"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AGNOSTICISM</w:t>
            </w:r>
          </w:p>
        </w:tc>
      </w:tr>
      <w:tr w:rsidR="00114E8A" w:rsidRPr="002C01C7" w14:paraId="58D08EB9" w14:textId="77777777" w:rsidTr="00114E8A">
        <w:tc>
          <w:tcPr>
            <w:tcW w:w="1440" w:type="dxa"/>
          </w:tcPr>
          <w:p w14:paraId="2068F85B"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35</w:t>
            </w:r>
          </w:p>
        </w:tc>
        <w:tc>
          <w:tcPr>
            <w:tcW w:w="4788" w:type="dxa"/>
          </w:tcPr>
          <w:p w14:paraId="760C817D"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ANGLICAN</w:t>
            </w:r>
          </w:p>
        </w:tc>
      </w:tr>
      <w:tr w:rsidR="00114E8A" w:rsidRPr="002C01C7" w14:paraId="69CEEDCA" w14:textId="77777777" w:rsidTr="00114E8A">
        <w:tc>
          <w:tcPr>
            <w:tcW w:w="1440" w:type="dxa"/>
          </w:tcPr>
          <w:p w14:paraId="540021DA"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36</w:t>
            </w:r>
          </w:p>
        </w:tc>
        <w:tc>
          <w:tcPr>
            <w:tcW w:w="4788" w:type="dxa"/>
          </w:tcPr>
          <w:p w14:paraId="241F8F73"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ANIMISM</w:t>
            </w:r>
          </w:p>
        </w:tc>
      </w:tr>
      <w:tr w:rsidR="00114E8A" w:rsidRPr="002C01C7" w14:paraId="0B75AE19" w14:textId="77777777" w:rsidTr="00114E8A">
        <w:tc>
          <w:tcPr>
            <w:tcW w:w="1440" w:type="dxa"/>
          </w:tcPr>
          <w:p w14:paraId="4285555E"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37</w:t>
            </w:r>
          </w:p>
        </w:tc>
        <w:tc>
          <w:tcPr>
            <w:tcW w:w="4788" w:type="dxa"/>
          </w:tcPr>
          <w:p w14:paraId="1028E213"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ATHEISM</w:t>
            </w:r>
          </w:p>
        </w:tc>
      </w:tr>
      <w:tr w:rsidR="00114E8A" w:rsidRPr="002C01C7" w14:paraId="7B1C8860" w14:textId="77777777" w:rsidTr="00114E8A">
        <w:tc>
          <w:tcPr>
            <w:tcW w:w="1440" w:type="dxa"/>
          </w:tcPr>
          <w:p w14:paraId="3CA4BB97"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38</w:t>
            </w:r>
          </w:p>
        </w:tc>
        <w:tc>
          <w:tcPr>
            <w:tcW w:w="4788" w:type="dxa"/>
          </w:tcPr>
          <w:p w14:paraId="16BD66C6"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BABI &amp; BAHA'I FAITHS</w:t>
            </w:r>
          </w:p>
        </w:tc>
      </w:tr>
      <w:tr w:rsidR="00114E8A" w:rsidRPr="002C01C7" w14:paraId="2343275F" w14:textId="77777777" w:rsidTr="00114E8A">
        <w:tc>
          <w:tcPr>
            <w:tcW w:w="1440" w:type="dxa"/>
          </w:tcPr>
          <w:p w14:paraId="10A8D1E6"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39</w:t>
            </w:r>
          </w:p>
        </w:tc>
        <w:tc>
          <w:tcPr>
            <w:tcW w:w="4788" w:type="dxa"/>
          </w:tcPr>
          <w:p w14:paraId="37892452"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BON</w:t>
            </w:r>
          </w:p>
        </w:tc>
      </w:tr>
      <w:tr w:rsidR="00114E8A" w:rsidRPr="002C01C7" w14:paraId="23F61DBF" w14:textId="77777777" w:rsidTr="00114E8A">
        <w:tc>
          <w:tcPr>
            <w:tcW w:w="1440" w:type="dxa"/>
          </w:tcPr>
          <w:p w14:paraId="624A2939"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40</w:t>
            </w:r>
          </w:p>
        </w:tc>
        <w:tc>
          <w:tcPr>
            <w:tcW w:w="4788" w:type="dxa"/>
          </w:tcPr>
          <w:p w14:paraId="521C5502"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CAO DAI</w:t>
            </w:r>
          </w:p>
        </w:tc>
      </w:tr>
      <w:tr w:rsidR="00114E8A" w:rsidRPr="002C01C7" w14:paraId="18A46574" w14:textId="77777777" w:rsidTr="00114E8A">
        <w:tc>
          <w:tcPr>
            <w:tcW w:w="1440" w:type="dxa"/>
          </w:tcPr>
          <w:p w14:paraId="33DFF111"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41</w:t>
            </w:r>
          </w:p>
        </w:tc>
        <w:tc>
          <w:tcPr>
            <w:tcW w:w="4788" w:type="dxa"/>
          </w:tcPr>
          <w:p w14:paraId="312FFA5C"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CELTICISM</w:t>
            </w:r>
          </w:p>
        </w:tc>
      </w:tr>
      <w:tr w:rsidR="00114E8A" w:rsidRPr="002C01C7" w14:paraId="5F52C346" w14:textId="77777777" w:rsidTr="00114E8A">
        <w:tc>
          <w:tcPr>
            <w:tcW w:w="1440" w:type="dxa"/>
          </w:tcPr>
          <w:p w14:paraId="75D4D84C"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42</w:t>
            </w:r>
          </w:p>
        </w:tc>
        <w:tc>
          <w:tcPr>
            <w:tcW w:w="4788" w:type="dxa"/>
          </w:tcPr>
          <w:p w14:paraId="017ACE8E"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CHRISTIAN (NON-SPECIFIC)</w:t>
            </w:r>
          </w:p>
        </w:tc>
      </w:tr>
      <w:tr w:rsidR="00114E8A" w:rsidRPr="002C01C7" w14:paraId="192DF7D2" w14:textId="77777777" w:rsidTr="00114E8A">
        <w:tc>
          <w:tcPr>
            <w:tcW w:w="1440" w:type="dxa"/>
          </w:tcPr>
          <w:p w14:paraId="051A3C49"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43</w:t>
            </w:r>
          </w:p>
        </w:tc>
        <w:tc>
          <w:tcPr>
            <w:tcW w:w="4788" w:type="dxa"/>
          </w:tcPr>
          <w:p w14:paraId="5A877204"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CONFUCIANISM</w:t>
            </w:r>
          </w:p>
        </w:tc>
      </w:tr>
      <w:tr w:rsidR="00114E8A" w:rsidRPr="002C01C7" w14:paraId="214D0DD9" w14:textId="77777777" w:rsidTr="00114E8A">
        <w:tc>
          <w:tcPr>
            <w:tcW w:w="1440" w:type="dxa"/>
          </w:tcPr>
          <w:p w14:paraId="1388EA24"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lastRenderedPageBreak/>
              <w:t>44</w:t>
            </w:r>
          </w:p>
        </w:tc>
        <w:tc>
          <w:tcPr>
            <w:tcW w:w="4788" w:type="dxa"/>
          </w:tcPr>
          <w:p w14:paraId="068B190F"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CONGREGATIONAL</w:t>
            </w:r>
          </w:p>
        </w:tc>
      </w:tr>
      <w:tr w:rsidR="00114E8A" w:rsidRPr="002C01C7" w14:paraId="53C34B3F" w14:textId="77777777" w:rsidTr="00114E8A">
        <w:tc>
          <w:tcPr>
            <w:tcW w:w="1440" w:type="dxa"/>
          </w:tcPr>
          <w:p w14:paraId="2418F68E"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45</w:t>
            </w:r>
          </w:p>
        </w:tc>
        <w:tc>
          <w:tcPr>
            <w:tcW w:w="4788" w:type="dxa"/>
          </w:tcPr>
          <w:p w14:paraId="6CB76C51"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CYBERCULTURE RELIGIONS</w:t>
            </w:r>
          </w:p>
        </w:tc>
      </w:tr>
      <w:tr w:rsidR="00114E8A" w:rsidRPr="002C01C7" w14:paraId="6698147B" w14:textId="77777777" w:rsidTr="00114E8A">
        <w:tc>
          <w:tcPr>
            <w:tcW w:w="1440" w:type="dxa"/>
          </w:tcPr>
          <w:p w14:paraId="062A986A"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46</w:t>
            </w:r>
          </w:p>
        </w:tc>
        <w:tc>
          <w:tcPr>
            <w:tcW w:w="4788" w:type="dxa"/>
          </w:tcPr>
          <w:p w14:paraId="2B25DCE5"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DIVINATION</w:t>
            </w:r>
          </w:p>
        </w:tc>
      </w:tr>
      <w:tr w:rsidR="00114E8A" w:rsidRPr="002C01C7" w14:paraId="149947F1" w14:textId="77777777" w:rsidTr="00114E8A">
        <w:tc>
          <w:tcPr>
            <w:tcW w:w="1440" w:type="dxa"/>
          </w:tcPr>
          <w:p w14:paraId="7356A3F9"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47</w:t>
            </w:r>
          </w:p>
        </w:tc>
        <w:tc>
          <w:tcPr>
            <w:tcW w:w="4788" w:type="dxa"/>
          </w:tcPr>
          <w:p w14:paraId="5DDD79DF"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FOURTH WAY</w:t>
            </w:r>
          </w:p>
        </w:tc>
      </w:tr>
      <w:tr w:rsidR="00114E8A" w:rsidRPr="002C01C7" w14:paraId="451692FA" w14:textId="77777777" w:rsidTr="00114E8A">
        <w:tc>
          <w:tcPr>
            <w:tcW w:w="1440" w:type="dxa"/>
          </w:tcPr>
          <w:p w14:paraId="5769998E"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48</w:t>
            </w:r>
          </w:p>
        </w:tc>
        <w:tc>
          <w:tcPr>
            <w:tcW w:w="4788" w:type="dxa"/>
          </w:tcPr>
          <w:p w14:paraId="0934AE7C"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FREE DAISM</w:t>
            </w:r>
          </w:p>
        </w:tc>
      </w:tr>
      <w:tr w:rsidR="00114E8A" w:rsidRPr="002C01C7" w14:paraId="5749EB92" w14:textId="77777777" w:rsidTr="00114E8A">
        <w:tc>
          <w:tcPr>
            <w:tcW w:w="1440" w:type="dxa"/>
          </w:tcPr>
          <w:p w14:paraId="0E11690D"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49</w:t>
            </w:r>
          </w:p>
        </w:tc>
        <w:tc>
          <w:tcPr>
            <w:tcW w:w="4788" w:type="dxa"/>
          </w:tcPr>
          <w:p w14:paraId="4CF7BE3C"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FULL GOSPEL</w:t>
            </w:r>
          </w:p>
        </w:tc>
      </w:tr>
      <w:tr w:rsidR="00114E8A" w:rsidRPr="002C01C7" w14:paraId="76912D7F" w14:textId="77777777" w:rsidTr="00114E8A">
        <w:tc>
          <w:tcPr>
            <w:tcW w:w="1440" w:type="dxa"/>
          </w:tcPr>
          <w:p w14:paraId="49DF2FD5"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50</w:t>
            </w:r>
          </w:p>
        </w:tc>
        <w:tc>
          <w:tcPr>
            <w:tcW w:w="4788" w:type="dxa"/>
          </w:tcPr>
          <w:p w14:paraId="123AD885"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GNOSIS</w:t>
            </w:r>
          </w:p>
        </w:tc>
      </w:tr>
      <w:tr w:rsidR="00114E8A" w:rsidRPr="002C01C7" w14:paraId="2CE399C4" w14:textId="77777777" w:rsidTr="00114E8A">
        <w:tc>
          <w:tcPr>
            <w:tcW w:w="1440" w:type="dxa"/>
          </w:tcPr>
          <w:p w14:paraId="3A8B5068"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51</w:t>
            </w:r>
          </w:p>
        </w:tc>
        <w:tc>
          <w:tcPr>
            <w:tcW w:w="4788" w:type="dxa"/>
          </w:tcPr>
          <w:p w14:paraId="0D987595"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HINDUISM</w:t>
            </w:r>
          </w:p>
        </w:tc>
      </w:tr>
      <w:tr w:rsidR="00114E8A" w:rsidRPr="002C01C7" w14:paraId="485CBD10" w14:textId="77777777" w:rsidTr="00114E8A">
        <w:tc>
          <w:tcPr>
            <w:tcW w:w="1440" w:type="dxa"/>
          </w:tcPr>
          <w:p w14:paraId="328EB65E"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52</w:t>
            </w:r>
          </w:p>
        </w:tc>
        <w:tc>
          <w:tcPr>
            <w:tcW w:w="4788" w:type="dxa"/>
          </w:tcPr>
          <w:p w14:paraId="27F6F689"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HUMANISM</w:t>
            </w:r>
          </w:p>
        </w:tc>
      </w:tr>
      <w:tr w:rsidR="00114E8A" w:rsidRPr="002C01C7" w14:paraId="032032C2" w14:textId="77777777" w:rsidTr="00114E8A">
        <w:tc>
          <w:tcPr>
            <w:tcW w:w="1440" w:type="dxa"/>
          </w:tcPr>
          <w:p w14:paraId="28CDD9BE"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53</w:t>
            </w:r>
          </w:p>
        </w:tc>
        <w:tc>
          <w:tcPr>
            <w:tcW w:w="4788" w:type="dxa"/>
          </w:tcPr>
          <w:p w14:paraId="7C271A13"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INDEPENDENT</w:t>
            </w:r>
          </w:p>
        </w:tc>
      </w:tr>
      <w:tr w:rsidR="00114E8A" w:rsidRPr="002C01C7" w14:paraId="7867E400" w14:textId="77777777" w:rsidTr="00114E8A">
        <w:tc>
          <w:tcPr>
            <w:tcW w:w="1440" w:type="dxa"/>
          </w:tcPr>
          <w:p w14:paraId="0547E6AA"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54</w:t>
            </w:r>
          </w:p>
        </w:tc>
        <w:tc>
          <w:tcPr>
            <w:tcW w:w="4788" w:type="dxa"/>
          </w:tcPr>
          <w:p w14:paraId="3268C55A"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JAINISM</w:t>
            </w:r>
          </w:p>
        </w:tc>
      </w:tr>
      <w:tr w:rsidR="00114E8A" w:rsidRPr="002C01C7" w14:paraId="4160C2E4" w14:textId="77777777" w:rsidTr="00114E8A">
        <w:tc>
          <w:tcPr>
            <w:tcW w:w="1440" w:type="dxa"/>
          </w:tcPr>
          <w:p w14:paraId="44A2CE8C"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55</w:t>
            </w:r>
          </w:p>
        </w:tc>
        <w:tc>
          <w:tcPr>
            <w:tcW w:w="4788" w:type="dxa"/>
          </w:tcPr>
          <w:p w14:paraId="34DA9A5D"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MAHAYANA</w:t>
            </w:r>
          </w:p>
        </w:tc>
      </w:tr>
      <w:tr w:rsidR="00114E8A" w:rsidRPr="002C01C7" w14:paraId="14704965" w14:textId="77777777" w:rsidTr="00114E8A">
        <w:tc>
          <w:tcPr>
            <w:tcW w:w="1440" w:type="dxa"/>
          </w:tcPr>
          <w:p w14:paraId="38218E41"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56</w:t>
            </w:r>
          </w:p>
        </w:tc>
        <w:tc>
          <w:tcPr>
            <w:tcW w:w="4788" w:type="dxa"/>
          </w:tcPr>
          <w:p w14:paraId="7A5B1CE4"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MEDITATION</w:t>
            </w:r>
          </w:p>
        </w:tc>
      </w:tr>
      <w:tr w:rsidR="00114E8A" w:rsidRPr="002C01C7" w14:paraId="31FA93BF" w14:textId="77777777" w:rsidTr="00114E8A">
        <w:tc>
          <w:tcPr>
            <w:tcW w:w="1440" w:type="dxa"/>
          </w:tcPr>
          <w:p w14:paraId="32BC7731"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57</w:t>
            </w:r>
          </w:p>
        </w:tc>
        <w:tc>
          <w:tcPr>
            <w:tcW w:w="4788" w:type="dxa"/>
          </w:tcPr>
          <w:p w14:paraId="033561EE"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MESSIANIC JUDAISM</w:t>
            </w:r>
          </w:p>
        </w:tc>
      </w:tr>
      <w:tr w:rsidR="00114E8A" w:rsidRPr="002C01C7" w14:paraId="53C2271E" w14:textId="77777777" w:rsidTr="00114E8A">
        <w:tc>
          <w:tcPr>
            <w:tcW w:w="1440" w:type="dxa"/>
          </w:tcPr>
          <w:p w14:paraId="7502C746"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58</w:t>
            </w:r>
          </w:p>
        </w:tc>
        <w:tc>
          <w:tcPr>
            <w:tcW w:w="4788" w:type="dxa"/>
          </w:tcPr>
          <w:p w14:paraId="06A3C4D1"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MITRAISM</w:t>
            </w:r>
          </w:p>
        </w:tc>
      </w:tr>
      <w:tr w:rsidR="00114E8A" w:rsidRPr="002C01C7" w14:paraId="34F96123" w14:textId="77777777" w:rsidTr="00114E8A">
        <w:tc>
          <w:tcPr>
            <w:tcW w:w="1440" w:type="dxa"/>
          </w:tcPr>
          <w:p w14:paraId="5A6395A5"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59</w:t>
            </w:r>
          </w:p>
        </w:tc>
        <w:tc>
          <w:tcPr>
            <w:tcW w:w="4788" w:type="dxa"/>
          </w:tcPr>
          <w:p w14:paraId="3970BC6D"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NEW AGE</w:t>
            </w:r>
          </w:p>
        </w:tc>
      </w:tr>
      <w:tr w:rsidR="00114E8A" w:rsidRPr="002C01C7" w14:paraId="3F2A2D9E" w14:textId="77777777" w:rsidTr="00114E8A">
        <w:tc>
          <w:tcPr>
            <w:tcW w:w="1440" w:type="dxa"/>
          </w:tcPr>
          <w:p w14:paraId="5E1056C0"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60</w:t>
            </w:r>
          </w:p>
        </w:tc>
        <w:tc>
          <w:tcPr>
            <w:tcW w:w="4788" w:type="dxa"/>
          </w:tcPr>
          <w:p w14:paraId="33DCF831"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NON-ROMAN CATHOLIC</w:t>
            </w:r>
          </w:p>
        </w:tc>
      </w:tr>
      <w:tr w:rsidR="00114E8A" w:rsidRPr="002C01C7" w14:paraId="2C379FF8" w14:textId="77777777" w:rsidTr="00114E8A">
        <w:tc>
          <w:tcPr>
            <w:tcW w:w="1440" w:type="dxa"/>
          </w:tcPr>
          <w:p w14:paraId="5024DA9E"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61</w:t>
            </w:r>
          </w:p>
        </w:tc>
        <w:tc>
          <w:tcPr>
            <w:tcW w:w="4788" w:type="dxa"/>
          </w:tcPr>
          <w:p w14:paraId="30E3BF88"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OCCULT</w:t>
            </w:r>
          </w:p>
        </w:tc>
      </w:tr>
      <w:tr w:rsidR="00114E8A" w:rsidRPr="002C01C7" w14:paraId="54ACBF7E" w14:textId="77777777" w:rsidTr="00114E8A">
        <w:tc>
          <w:tcPr>
            <w:tcW w:w="1440" w:type="dxa"/>
          </w:tcPr>
          <w:p w14:paraId="6D00C595"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62</w:t>
            </w:r>
          </w:p>
        </w:tc>
        <w:tc>
          <w:tcPr>
            <w:tcW w:w="4788" w:type="dxa"/>
          </w:tcPr>
          <w:p w14:paraId="51A8D2D3"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ORTHODOX</w:t>
            </w:r>
          </w:p>
        </w:tc>
      </w:tr>
      <w:tr w:rsidR="00114E8A" w:rsidRPr="002C01C7" w14:paraId="276CEFF4" w14:textId="77777777" w:rsidTr="00114E8A">
        <w:tc>
          <w:tcPr>
            <w:tcW w:w="1440" w:type="dxa"/>
          </w:tcPr>
          <w:p w14:paraId="023B329F"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63</w:t>
            </w:r>
          </w:p>
        </w:tc>
        <w:tc>
          <w:tcPr>
            <w:tcW w:w="4788" w:type="dxa"/>
          </w:tcPr>
          <w:p w14:paraId="3411BC2E"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PAGANISM</w:t>
            </w:r>
          </w:p>
        </w:tc>
      </w:tr>
      <w:tr w:rsidR="00114E8A" w:rsidRPr="002C01C7" w14:paraId="45615CCE" w14:textId="77777777" w:rsidTr="00114E8A">
        <w:tc>
          <w:tcPr>
            <w:tcW w:w="1440" w:type="dxa"/>
          </w:tcPr>
          <w:p w14:paraId="193E39D0"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64</w:t>
            </w:r>
          </w:p>
        </w:tc>
        <w:tc>
          <w:tcPr>
            <w:tcW w:w="4788" w:type="dxa"/>
          </w:tcPr>
          <w:p w14:paraId="033C8FB2"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PROCESS, THE</w:t>
            </w:r>
          </w:p>
        </w:tc>
      </w:tr>
      <w:tr w:rsidR="00114E8A" w:rsidRPr="002C01C7" w14:paraId="1D9ADDC2" w14:textId="77777777" w:rsidTr="00114E8A">
        <w:tc>
          <w:tcPr>
            <w:tcW w:w="1440" w:type="dxa"/>
          </w:tcPr>
          <w:p w14:paraId="43322D12"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65</w:t>
            </w:r>
          </w:p>
        </w:tc>
        <w:tc>
          <w:tcPr>
            <w:tcW w:w="4788" w:type="dxa"/>
          </w:tcPr>
          <w:p w14:paraId="76F7DB09"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REFORMED/PRESBYTERIAN</w:t>
            </w:r>
          </w:p>
        </w:tc>
      </w:tr>
      <w:tr w:rsidR="00114E8A" w:rsidRPr="002C01C7" w14:paraId="5FEC80F7" w14:textId="77777777" w:rsidTr="00114E8A">
        <w:tc>
          <w:tcPr>
            <w:tcW w:w="1440" w:type="dxa"/>
          </w:tcPr>
          <w:p w14:paraId="593A2E1F"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66</w:t>
            </w:r>
          </w:p>
        </w:tc>
        <w:tc>
          <w:tcPr>
            <w:tcW w:w="4788" w:type="dxa"/>
          </w:tcPr>
          <w:p w14:paraId="28084284"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SATANISM</w:t>
            </w:r>
          </w:p>
        </w:tc>
      </w:tr>
      <w:tr w:rsidR="00114E8A" w:rsidRPr="002C01C7" w14:paraId="5F1BB5F9" w14:textId="77777777" w:rsidTr="00114E8A">
        <w:tc>
          <w:tcPr>
            <w:tcW w:w="1440" w:type="dxa"/>
          </w:tcPr>
          <w:p w14:paraId="0F1C7AB8"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67</w:t>
            </w:r>
          </w:p>
        </w:tc>
        <w:tc>
          <w:tcPr>
            <w:tcW w:w="4788" w:type="dxa"/>
          </w:tcPr>
          <w:p w14:paraId="529CA967"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SCIENTOLOGY</w:t>
            </w:r>
          </w:p>
        </w:tc>
      </w:tr>
      <w:tr w:rsidR="00114E8A" w:rsidRPr="002C01C7" w14:paraId="5DF577C6" w14:textId="77777777" w:rsidTr="00114E8A">
        <w:tc>
          <w:tcPr>
            <w:tcW w:w="1440" w:type="dxa"/>
          </w:tcPr>
          <w:p w14:paraId="4520FE54"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68</w:t>
            </w:r>
          </w:p>
        </w:tc>
        <w:tc>
          <w:tcPr>
            <w:tcW w:w="4788" w:type="dxa"/>
          </w:tcPr>
          <w:p w14:paraId="1DC9B36F"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SHAMANISM</w:t>
            </w:r>
          </w:p>
        </w:tc>
      </w:tr>
      <w:tr w:rsidR="00114E8A" w:rsidRPr="002C01C7" w14:paraId="18BFFC9A" w14:textId="77777777" w:rsidTr="00114E8A">
        <w:tc>
          <w:tcPr>
            <w:tcW w:w="1440" w:type="dxa"/>
          </w:tcPr>
          <w:p w14:paraId="2D00C797"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69</w:t>
            </w:r>
          </w:p>
        </w:tc>
        <w:tc>
          <w:tcPr>
            <w:tcW w:w="4788" w:type="dxa"/>
          </w:tcPr>
          <w:p w14:paraId="11F5AB79"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SHIITE (ISLAM)</w:t>
            </w:r>
          </w:p>
        </w:tc>
      </w:tr>
      <w:tr w:rsidR="00114E8A" w:rsidRPr="002C01C7" w14:paraId="5BDEDFDE" w14:textId="77777777" w:rsidTr="00114E8A">
        <w:tc>
          <w:tcPr>
            <w:tcW w:w="1440" w:type="dxa"/>
          </w:tcPr>
          <w:p w14:paraId="184A69E7"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70</w:t>
            </w:r>
          </w:p>
        </w:tc>
        <w:tc>
          <w:tcPr>
            <w:tcW w:w="4788" w:type="dxa"/>
          </w:tcPr>
          <w:p w14:paraId="79CD811B"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SHINTO</w:t>
            </w:r>
          </w:p>
        </w:tc>
      </w:tr>
      <w:tr w:rsidR="00114E8A" w:rsidRPr="002C01C7" w14:paraId="54F351D0" w14:textId="77777777" w:rsidTr="00114E8A">
        <w:tc>
          <w:tcPr>
            <w:tcW w:w="1440" w:type="dxa"/>
          </w:tcPr>
          <w:p w14:paraId="103F399E"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71</w:t>
            </w:r>
          </w:p>
        </w:tc>
        <w:tc>
          <w:tcPr>
            <w:tcW w:w="4788" w:type="dxa"/>
          </w:tcPr>
          <w:p w14:paraId="64922070"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SIKISM</w:t>
            </w:r>
          </w:p>
        </w:tc>
      </w:tr>
      <w:tr w:rsidR="00114E8A" w:rsidRPr="002C01C7" w14:paraId="54FBE99A" w14:textId="77777777" w:rsidTr="00114E8A">
        <w:tc>
          <w:tcPr>
            <w:tcW w:w="1440" w:type="dxa"/>
          </w:tcPr>
          <w:p w14:paraId="15966C56"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72</w:t>
            </w:r>
          </w:p>
        </w:tc>
        <w:tc>
          <w:tcPr>
            <w:tcW w:w="4788" w:type="dxa"/>
          </w:tcPr>
          <w:p w14:paraId="46C6D591"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SPIRITUALISM</w:t>
            </w:r>
          </w:p>
        </w:tc>
      </w:tr>
      <w:tr w:rsidR="00114E8A" w:rsidRPr="002C01C7" w14:paraId="564E56F0" w14:textId="77777777" w:rsidTr="00114E8A">
        <w:tc>
          <w:tcPr>
            <w:tcW w:w="1440" w:type="dxa"/>
          </w:tcPr>
          <w:p w14:paraId="5F3D8F30"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73</w:t>
            </w:r>
          </w:p>
        </w:tc>
        <w:tc>
          <w:tcPr>
            <w:tcW w:w="4788" w:type="dxa"/>
          </w:tcPr>
          <w:p w14:paraId="57AB00E6"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SUNNI (ISLAM)</w:t>
            </w:r>
          </w:p>
        </w:tc>
      </w:tr>
      <w:tr w:rsidR="00114E8A" w:rsidRPr="002C01C7" w14:paraId="7B99E993" w14:textId="77777777" w:rsidTr="00114E8A">
        <w:tc>
          <w:tcPr>
            <w:tcW w:w="1440" w:type="dxa"/>
          </w:tcPr>
          <w:p w14:paraId="166A17CC"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74</w:t>
            </w:r>
          </w:p>
        </w:tc>
        <w:tc>
          <w:tcPr>
            <w:tcW w:w="4788" w:type="dxa"/>
          </w:tcPr>
          <w:p w14:paraId="7F1FA215"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TAOISM</w:t>
            </w:r>
          </w:p>
        </w:tc>
      </w:tr>
      <w:tr w:rsidR="00114E8A" w:rsidRPr="002C01C7" w14:paraId="71A34A30" w14:textId="77777777" w:rsidTr="00114E8A">
        <w:tc>
          <w:tcPr>
            <w:tcW w:w="1440" w:type="dxa"/>
          </w:tcPr>
          <w:p w14:paraId="5AA2A69C"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75</w:t>
            </w:r>
          </w:p>
        </w:tc>
        <w:tc>
          <w:tcPr>
            <w:tcW w:w="4788" w:type="dxa"/>
          </w:tcPr>
          <w:p w14:paraId="2CDE9267"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THERAVADA</w:t>
            </w:r>
          </w:p>
        </w:tc>
      </w:tr>
      <w:tr w:rsidR="00114E8A" w:rsidRPr="002C01C7" w14:paraId="4FC06339" w14:textId="77777777" w:rsidTr="00114E8A">
        <w:tc>
          <w:tcPr>
            <w:tcW w:w="1440" w:type="dxa"/>
          </w:tcPr>
          <w:p w14:paraId="20620C4D"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76</w:t>
            </w:r>
          </w:p>
        </w:tc>
        <w:tc>
          <w:tcPr>
            <w:tcW w:w="4788" w:type="dxa"/>
          </w:tcPr>
          <w:p w14:paraId="6C7E98FF"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UNIVERSAL LIFE CHURCH</w:t>
            </w:r>
          </w:p>
        </w:tc>
      </w:tr>
      <w:tr w:rsidR="00114E8A" w:rsidRPr="002C01C7" w14:paraId="2B87CE5F" w14:textId="77777777" w:rsidTr="00114E8A">
        <w:tc>
          <w:tcPr>
            <w:tcW w:w="1440" w:type="dxa"/>
          </w:tcPr>
          <w:p w14:paraId="22AB73D3"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77</w:t>
            </w:r>
          </w:p>
        </w:tc>
        <w:tc>
          <w:tcPr>
            <w:tcW w:w="4788" w:type="dxa"/>
          </w:tcPr>
          <w:p w14:paraId="268731A2"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VAJRAYANA (TIBETAN)</w:t>
            </w:r>
          </w:p>
        </w:tc>
      </w:tr>
      <w:tr w:rsidR="00114E8A" w:rsidRPr="002C01C7" w14:paraId="33CF334D" w14:textId="77777777" w:rsidTr="00114E8A">
        <w:tc>
          <w:tcPr>
            <w:tcW w:w="1440" w:type="dxa"/>
          </w:tcPr>
          <w:p w14:paraId="1404E709"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lastRenderedPageBreak/>
              <w:t>78</w:t>
            </w:r>
          </w:p>
        </w:tc>
        <w:tc>
          <w:tcPr>
            <w:tcW w:w="4788" w:type="dxa"/>
          </w:tcPr>
          <w:p w14:paraId="1B1FF38D"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VEDA</w:t>
            </w:r>
          </w:p>
        </w:tc>
      </w:tr>
      <w:tr w:rsidR="00114E8A" w:rsidRPr="002C01C7" w14:paraId="6E4C4DF7" w14:textId="77777777" w:rsidTr="00114E8A">
        <w:tc>
          <w:tcPr>
            <w:tcW w:w="1440" w:type="dxa"/>
          </w:tcPr>
          <w:p w14:paraId="2EEFEAF7"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79</w:t>
            </w:r>
          </w:p>
        </w:tc>
        <w:tc>
          <w:tcPr>
            <w:tcW w:w="4788" w:type="dxa"/>
          </w:tcPr>
          <w:p w14:paraId="4515BEFA"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VOODOO</w:t>
            </w:r>
          </w:p>
        </w:tc>
      </w:tr>
      <w:tr w:rsidR="00114E8A" w:rsidRPr="002C01C7" w14:paraId="7C1B5D1F" w14:textId="77777777" w:rsidTr="00114E8A">
        <w:tc>
          <w:tcPr>
            <w:tcW w:w="1440" w:type="dxa"/>
          </w:tcPr>
          <w:p w14:paraId="0057F213"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80</w:t>
            </w:r>
          </w:p>
        </w:tc>
        <w:tc>
          <w:tcPr>
            <w:tcW w:w="4788" w:type="dxa"/>
          </w:tcPr>
          <w:p w14:paraId="48EE6166"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WICCA</w:t>
            </w:r>
          </w:p>
        </w:tc>
      </w:tr>
      <w:tr w:rsidR="00114E8A" w:rsidRPr="002C01C7" w14:paraId="262AB673" w14:textId="77777777" w:rsidTr="00114E8A">
        <w:tc>
          <w:tcPr>
            <w:tcW w:w="1440" w:type="dxa"/>
          </w:tcPr>
          <w:p w14:paraId="40D05909"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81</w:t>
            </w:r>
          </w:p>
        </w:tc>
        <w:tc>
          <w:tcPr>
            <w:tcW w:w="4788" w:type="dxa"/>
          </w:tcPr>
          <w:p w14:paraId="13F481F8"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YAOHUSHUA</w:t>
            </w:r>
          </w:p>
        </w:tc>
      </w:tr>
      <w:tr w:rsidR="00114E8A" w:rsidRPr="002C01C7" w14:paraId="5FB5B54C" w14:textId="77777777" w:rsidTr="00114E8A">
        <w:tc>
          <w:tcPr>
            <w:tcW w:w="1440" w:type="dxa"/>
          </w:tcPr>
          <w:p w14:paraId="4FA62BD3"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82</w:t>
            </w:r>
          </w:p>
        </w:tc>
        <w:tc>
          <w:tcPr>
            <w:tcW w:w="4788" w:type="dxa"/>
          </w:tcPr>
          <w:p w14:paraId="34EC1385"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ZOROASTRIANISM</w:t>
            </w:r>
          </w:p>
        </w:tc>
      </w:tr>
      <w:tr w:rsidR="00114E8A" w:rsidRPr="002C01C7" w14:paraId="71FA9801" w14:textId="77777777" w:rsidTr="00114E8A">
        <w:tc>
          <w:tcPr>
            <w:tcW w:w="1440" w:type="dxa"/>
          </w:tcPr>
          <w:p w14:paraId="58F91899" w14:textId="77777777" w:rsidR="00114E8A" w:rsidRPr="002C01C7" w:rsidRDefault="00114E8A" w:rsidP="007E1499">
            <w:pPr>
              <w:spacing w:before="60" w:after="60"/>
              <w:contextualSpacing/>
              <w:jc w:val="center"/>
              <w:rPr>
                <w:rFonts w:ascii="Arial" w:hAnsi="Arial" w:cs="Arial"/>
                <w:sz w:val="20"/>
                <w:szCs w:val="20"/>
              </w:rPr>
            </w:pPr>
            <w:r w:rsidRPr="002C01C7">
              <w:rPr>
                <w:rFonts w:ascii="Arial" w:hAnsi="Arial" w:cs="Arial"/>
                <w:sz w:val="20"/>
                <w:szCs w:val="20"/>
              </w:rPr>
              <w:t>83</w:t>
            </w:r>
          </w:p>
        </w:tc>
        <w:tc>
          <w:tcPr>
            <w:tcW w:w="4788" w:type="dxa"/>
          </w:tcPr>
          <w:p w14:paraId="67318650" w14:textId="77777777" w:rsidR="00114E8A" w:rsidRPr="002C01C7" w:rsidRDefault="00114E8A" w:rsidP="007E1499">
            <w:pPr>
              <w:spacing w:before="60" w:after="60"/>
              <w:contextualSpacing/>
              <w:rPr>
                <w:rFonts w:ascii="Arial" w:hAnsi="Arial" w:cs="Arial"/>
                <w:sz w:val="20"/>
                <w:szCs w:val="20"/>
              </w:rPr>
            </w:pPr>
            <w:r w:rsidRPr="002C01C7">
              <w:rPr>
                <w:rFonts w:ascii="Arial" w:hAnsi="Arial" w:cs="Arial"/>
                <w:sz w:val="20"/>
                <w:szCs w:val="20"/>
              </w:rPr>
              <w:t>ASKED BUT DECLINED TO ANSWER</w:t>
            </w:r>
          </w:p>
        </w:tc>
      </w:tr>
    </w:tbl>
    <w:p w14:paraId="35A6629D" w14:textId="33AD61EF" w:rsidR="00583CE3" w:rsidRPr="002C01C7" w:rsidRDefault="0096426A" w:rsidP="00FC1531">
      <w:pPr>
        <w:pStyle w:val="CaptionTable"/>
      </w:pPr>
      <w:bookmarkStart w:id="981" w:name="_Toc3901257"/>
      <w:r w:rsidRPr="002C01C7">
        <w:t xml:space="preserve">Table </w:t>
      </w:r>
      <w:fldSimple w:instr=" STYLEREF 1 \s ">
        <w:r w:rsidR="006F2382">
          <w:rPr>
            <w:noProof/>
          </w:rPr>
          <w:t>3</w:t>
        </w:r>
      </w:fldSimple>
      <w:r w:rsidR="00C446A3" w:rsidRPr="002C01C7">
        <w:noBreakHyphen/>
      </w:r>
      <w:fldSimple w:instr=" SEQ Table \* ARABIC \s 1 ">
        <w:r w:rsidR="006F2382">
          <w:rPr>
            <w:noProof/>
          </w:rPr>
          <w:t>46</w:t>
        </w:r>
      </w:fldSimple>
      <w:r w:rsidR="00EC1702" w:rsidRPr="002C01C7">
        <w:t xml:space="preserve">. </w:t>
      </w:r>
      <w:r w:rsidR="00583CE3" w:rsidRPr="002C01C7">
        <w:t xml:space="preserve">User-defined Table </w:t>
      </w:r>
      <w:bookmarkStart w:id="982" w:name="TABLE_0006"/>
      <w:r w:rsidR="00583CE3" w:rsidRPr="002C01C7">
        <w:t>0006</w:t>
      </w:r>
      <w:bookmarkEnd w:id="982"/>
      <w:r w:rsidR="006C395B" w:rsidRPr="002C01C7">
        <w:t xml:space="preserve">: </w:t>
      </w:r>
      <w:r w:rsidR="00583CE3" w:rsidRPr="002C01C7">
        <w:t>Religion</w:t>
      </w:r>
      <w:bookmarkEnd w:id="980"/>
      <w:bookmarkEnd w:id="981"/>
    </w:p>
    <w:p w14:paraId="4B21EB70" w14:textId="77777777" w:rsidR="00583CE3" w:rsidRPr="002C01C7" w:rsidRDefault="00583CE3"/>
    <w:p w14:paraId="6F520FAF" w14:textId="77777777" w:rsidR="00037FF8" w:rsidRPr="002C01C7" w:rsidRDefault="00037FF8"/>
    <w:p w14:paraId="3A30B146" w14:textId="77777777" w:rsidR="00583CE3" w:rsidRPr="002C01C7" w:rsidRDefault="00583CE3" w:rsidP="009E6AD3">
      <w:pPr>
        <w:pStyle w:val="Heading3"/>
      </w:pPr>
      <w:r w:rsidRPr="002C01C7">
        <w:t>PID-18   Patient account number   (CX)   00121</w:t>
      </w:r>
      <w:bookmarkEnd w:id="979"/>
    </w:p>
    <w:bookmarkStart w:id="983" w:name="_Toc497785872"/>
    <w:p w14:paraId="790D9847" w14:textId="77777777" w:rsidR="00583CE3" w:rsidRPr="002C01C7" w:rsidRDefault="00F559DB"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Patient account number</w:instrText>
      </w:r>
      <w:r w:rsidR="003951E8" w:rsidRPr="002C01C7">
        <w:rPr>
          <w:color w:val="000000"/>
        </w:rPr>
        <w:instrText xml:space="preserve">, </w:instrText>
      </w:r>
      <w:r w:rsidRPr="002C01C7">
        <w:rPr>
          <w:color w:val="000000"/>
        </w:rPr>
        <w:instrText>PID</w:instrText>
      </w:r>
      <w:r w:rsidR="003B153F" w:rsidRPr="002C01C7">
        <w:rPr>
          <w:color w:val="000000"/>
        </w:rPr>
        <w:instrText>-18</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-18</w:instrText>
      </w:r>
      <w:r w:rsidR="00683EA9" w:rsidRPr="002C01C7">
        <w:rPr>
          <w:color w:val="000000"/>
        </w:rPr>
        <w:instrText xml:space="preserve">, </w:instrText>
      </w:r>
      <w:r w:rsidRPr="002C01C7">
        <w:rPr>
          <w:color w:val="000000"/>
        </w:rPr>
        <w:instrText>Patient account number</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997D16F" w14:textId="77777777" w:rsidR="00583CE3" w:rsidRPr="002C01C7" w:rsidRDefault="00583CE3">
      <w:r w:rsidRPr="002C01C7">
        <w:rPr>
          <w:b/>
        </w:rPr>
        <w:t>Definition</w:t>
      </w:r>
      <w:r w:rsidR="00B83CFC" w:rsidRPr="002C01C7">
        <w:rPr>
          <w:b/>
        </w:rPr>
        <w:t xml:space="preserve">: </w:t>
      </w:r>
      <w:r w:rsidRPr="002C01C7">
        <w:t>This field is not used.</w:t>
      </w:r>
    </w:p>
    <w:p w14:paraId="704A49B1" w14:textId="77777777" w:rsidR="00583CE3" w:rsidRPr="002C01C7" w:rsidRDefault="00583CE3"/>
    <w:p w14:paraId="6CF9F83E" w14:textId="77777777" w:rsidR="00583CE3" w:rsidRPr="002C01C7" w:rsidRDefault="00583CE3"/>
    <w:p w14:paraId="4CB566EC" w14:textId="77777777" w:rsidR="00583CE3" w:rsidRPr="002C01C7" w:rsidRDefault="00583CE3" w:rsidP="009E6AD3">
      <w:pPr>
        <w:pStyle w:val="Heading3"/>
      </w:pPr>
      <w:r w:rsidRPr="002C01C7">
        <w:t xml:space="preserve">PID-19   SSN number </w:t>
      </w:r>
      <w:r w:rsidRPr="002C01C7">
        <w:noBreakHyphen/>
        <w:t xml:space="preserve"> patient   (ST)   00122</w:t>
      </w:r>
      <w:bookmarkEnd w:id="983"/>
    </w:p>
    <w:bookmarkStart w:id="984" w:name="_Toc497785873"/>
    <w:p w14:paraId="663A4413" w14:textId="77777777" w:rsidR="00583CE3" w:rsidRPr="002C01C7" w:rsidRDefault="00F559DB"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SSN number</w:instrText>
      </w:r>
      <w:r w:rsidR="00080BB5" w:rsidRPr="002C01C7">
        <w:rPr>
          <w:color w:val="000000"/>
        </w:rPr>
        <w:instrText>—</w:instrText>
      </w:r>
      <w:r w:rsidRPr="002C01C7">
        <w:rPr>
          <w:color w:val="000000"/>
        </w:rPr>
        <w:instrText>patien</w:instrText>
      </w:r>
      <w:r w:rsidR="00080BB5" w:rsidRPr="002C01C7">
        <w:rPr>
          <w:color w:val="000000"/>
        </w:rPr>
        <w:instrText>t</w:instrText>
      </w:r>
      <w:r w:rsidR="003951E8" w:rsidRPr="002C01C7">
        <w:rPr>
          <w:color w:val="000000"/>
        </w:rPr>
        <w:instrText xml:space="preserve">, </w:instrText>
      </w:r>
      <w:r w:rsidRPr="002C01C7">
        <w:rPr>
          <w:color w:val="000000"/>
        </w:rPr>
        <w:instrText>PID</w:instrText>
      </w:r>
      <w:r w:rsidR="003B153F" w:rsidRPr="002C01C7">
        <w:rPr>
          <w:color w:val="000000"/>
        </w:rPr>
        <w:instrText>-19</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-19</w:instrText>
      </w:r>
      <w:r w:rsidR="00683EA9" w:rsidRPr="002C01C7">
        <w:rPr>
          <w:color w:val="000000"/>
        </w:rPr>
        <w:instrText xml:space="preserve">, </w:instrText>
      </w:r>
      <w:r w:rsidRPr="002C01C7">
        <w:rPr>
          <w:color w:val="000000"/>
        </w:rPr>
        <w:instrText>SSN number</w:instrText>
      </w:r>
      <w:r w:rsidR="00080BB5" w:rsidRPr="002C01C7">
        <w:rPr>
          <w:color w:val="000000"/>
        </w:rPr>
        <w:instrText>—</w:instrText>
      </w:r>
      <w:r w:rsidRPr="002C01C7">
        <w:rPr>
          <w:color w:val="000000"/>
        </w:rPr>
        <w:instrText>patient</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4526CA9" w14:textId="77777777" w:rsidR="00583CE3" w:rsidRPr="002C01C7" w:rsidRDefault="00583CE3" w:rsidP="00BE29E1">
      <w:r w:rsidRPr="002C01C7">
        <w:rPr>
          <w:b/>
        </w:rPr>
        <w:t>Definition</w:t>
      </w:r>
      <w:r w:rsidR="00B83CFC" w:rsidRPr="002C01C7">
        <w:rPr>
          <w:b/>
        </w:rPr>
        <w:t xml:space="preserve">: </w:t>
      </w:r>
      <w:r w:rsidRPr="002C01C7">
        <w:t>This field is populated for backwards compatibility only</w:t>
      </w:r>
      <w:r w:rsidR="00A53811" w:rsidRPr="002C01C7">
        <w:t xml:space="preserve">. </w:t>
      </w:r>
      <w:r w:rsidRPr="002C01C7">
        <w:t>SSN should be retrieved from PID-3.</w:t>
      </w:r>
    </w:p>
    <w:p w14:paraId="491F6E7A" w14:textId="77777777" w:rsidR="00583CE3" w:rsidRPr="002C01C7" w:rsidRDefault="00583CE3"/>
    <w:p w14:paraId="55DE2B6A" w14:textId="77777777" w:rsidR="00583CE3" w:rsidRPr="002C01C7" w:rsidRDefault="00583CE3"/>
    <w:p w14:paraId="47346D54" w14:textId="77777777" w:rsidR="00583CE3" w:rsidRPr="002C01C7" w:rsidRDefault="00583CE3" w:rsidP="009E6AD3">
      <w:pPr>
        <w:pStyle w:val="Heading3"/>
      </w:pPr>
      <w:r w:rsidRPr="002C01C7">
        <w:t>PID-20   Driver</w:t>
      </w:r>
      <w:r w:rsidR="00A23F8F" w:rsidRPr="002C01C7">
        <w:t>'</w:t>
      </w:r>
      <w:r w:rsidRPr="002C01C7">
        <w:t>s license number - Patient   (DLN)   00123</w:t>
      </w:r>
      <w:bookmarkEnd w:id="984"/>
    </w:p>
    <w:bookmarkStart w:id="985" w:name="_Toc497785874"/>
    <w:p w14:paraId="415317F7" w14:textId="77777777" w:rsidR="00583CE3" w:rsidRPr="002C01C7" w:rsidRDefault="00F559DB"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SSN number</w:instrText>
      </w:r>
      <w:r w:rsidR="00080BB5" w:rsidRPr="002C01C7">
        <w:rPr>
          <w:color w:val="000000"/>
        </w:rPr>
        <w:instrText>—</w:instrText>
      </w:r>
      <w:r w:rsidRPr="002C01C7">
        <w:rPr>
          <w:color w:val="000000"/>
        </w:rPr>
        <w:instrText>patient</w:instrText>
      </w:r>
      <w:r w:rsidR="003951E8" w:rsidRPr="002C01C7">
        <w:rPr>
          <w:color w:val="000000"/>
        </w:rPr>
        <w:instrText xml:space="preserve">, </w:instrText>
      </w:r>
      <w:r w:rsidRPr="002C01C7">
        <w:rPr>
          <w:color w:val="000000"/>
        </w:rPr>
        <w:instrText>PID</w:instrText>
      </w:r>
      <w:r w:rsidR="003B153F" w:rsidRPr="002C01C7">
        <w:rPr>
          <w:color w:val="000000"/>
        </w:rPr>
        <w:instrText>-20</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-20</w:instrText>
      </w:r>
      <w:r w:rsidR="00683EA9" w:rsidRPr="002C01C7">
        <w:rPr>
          <w:color w:val="000000"/>
        </w:rPr>
        <w:instrText xml:space="preserve">, </w:instrText>
      </w:r>
      <w:r w:rsidRPr="002C01C7">
        <w:rPr>
          <w:color w:val="000000"/>
        </w:rPr>
        <w:instrText>SSN number</w:instrText>
      </w:r>
      <w:r w:rsidR="00080BB5" w:rsidRPr="002C01C7">
        <w:rPr>
          <w:color w:val="000000"/>
        </w:rPr>
        <w:instrText>—</w:instrText>
      </w:r>
      <w:r w:rsidRPr="002C01C7">
        <w:rPr>
          <w:color w:val="000000"/>
        </w:rPr>
        <w:instrText>patient</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BCB4083" w14:textId="77777777" w:rsidR="00583CE3" w:rsidRPr="002C01C7" w:rsidRDefault="00583CE3">
      <w:r w:rsidRPr="002C01C7">
        <w:rPr>
          <w:b/>
        </w:rPr>
        <w:t>Definition</w:t>
      </w:r>
      <w:r w:rsidR="00B83CFC" w:rsidRPr="002C01C7">
        <w:rPr>
          <w:b/>
        </w:rPr>
        <w:t>:</w:t>
      </w:r>
      <w:r w:rsidR="00B83CFC" w:rsidRPr="002C01C7">
        <w:t xml:space="preserve"> </w:t>
      </w:r>
      <w:r w:rsidRPr="002C01C7">
        <w:t>This field is not used.</w:t>
      </w:r>
    </w:p>
    <w:p w14:paraId="2F76BD01" w14:textId="77777777" w:rsidR="00583CE3" w:rsidRPr="002C01C7" w:rsidRDefault="00583CE3"/>
    <w:p w14:paraId="793D99EA" w14:textId="77777777" w:rsidR="00583CE3" w:rsidRPr="002C01C7" w:rsidRDefault="00583CE3"/>
    <w:p w14:paraId="4B469BF2" w14:textId="77777777" w:rsidR="00583CE3" w:rsidRPr="002C01C7" w:rsidRDefault="00583CE3" w:rsidP="009E6AD3">
      <w:pPr>
        <w:pStyle w:val="Heading3"/>
      </w:pPr>
      <w:r w:rsidRPr="002C01C7">
        <w:t>PID-21   Mother</w:t>
      </w:r>
      <w:r w:rsidR="00A23F8F" w:rsidRPr="002C01C7">
        <w:t>'</w:t>
      </w:r>
      <w:r w:rsidRPr="002C01C7">
        <w:t>s identifier   (CX)   00124</w:t>
      </w:r>
      <w:bookmarkEnd w:id="985"/>
    </w:p>
    <w:bookmarkStart w:id="986" w:name="_Toc497785875"/>
    <w:p w14:paraId="6ED96927" w14:textId="77777777" w:rsidR="00583CE3" w:rsidRPr="002C01C7" w:rsidRDefault="00F559DB"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Mother</w:instrText>
      </w:r>
      <w:r w:rsidR="00A23F8F" w:rsidRPr="002C01C7">
        <w:rPr>
          <w:color w:val="000000"/>
        </w:rPr>
        <w:instrText>'</w:instrText>
      </w:r>
      <w:r w:rsidRPr="002C01C7">
        <w:rPr>
          <w:color w:val="000000"/>
        </w:rPr>
        <w:instrText>s identifier</w:instrText>
      </w:r>
      <w:r w:rsidR="003951E8" w:rsidRPr="002C01C7">
        <w:rPr>
          <w:color w:val="000000"/>
        </w:rPr>
        <w:instrText xml:space="preserve">, </w:instrText>
      </w:r>
      <w:r w:rsidRPr="002C01C7">
        <w:rPr>
          <w:color w:val="000000"/>
        </w:rPr>
        <w:instrText>PID</w:instrText>
      </w:r>
      <w:r w:rsidR="003B153F" w:rsidRPr="002C01C7">
        <w:rPr>
          <w:color w:val="000000"/>
        </w:rPr>
        <w:instrText>-21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-21</w:instrText>
      </w:r>
      <w:r w:rsidR="00683EA9" w:rsidRPr="002C01C7">
        <w:rPr>
          <w:color w:val="000000"/>
        </w:rPr>
        <w:instrText xml:space="preserve">, </w:instrText>
      </w:r>
      <w:r w:rsidRPr="002C01C7">
        <w:rPr>
          <w:color w:val="000000"/>
        </w:rPr>
        <w:instrText>Mother</w:instrText>
      </w:r>
      <w:r w:rsidR="00A23F8F" w:rsidRPr="002C01C7">
        <w:rPr>
          <w:color w:val="000000"/>
        </w:rPr>
        <w:instrText>'</w:instrText>
      </w:r>
      <w:r w:rsidRPr="002C01C7">
        <w:rPr>
          <w:color w:val="000000"/>
        </w:rPr>
        <w:instrText>s identifier</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5A3FFFF" w14:textId="77777777" w:rsidR="00583CE3" w:rsidRPr="002C01C7" w:rsidRDefault="00583CE3">
      <w:r w:rsidRPr="002C01C7">
        <w:rPr>
          <w:b/>
        </w:rPr>
        <w:t>Definition</w:t>
      </w:r>
      <w:r w:rsidR="00B83CFC" w:rsidRPr="002C01C7">
        <w:rPr>
          <w:b/>
        </w:rPr>
        <w:t>:</w:t>
      </w:r>
      <w:r w:rsidR="00B83CFC" w:rsidRPr="002C01C7">
        <w:t xml:space="preserve"> </w:t>
      </w:r>
      <w:r w:rsidRPr="002C01C7">
        <w:t>This field is not used.</w:t>
      </w:r>
    </w:p>
    <w:p w14:paraId="1FA092CF" w14:textId="77777777" w:rsidR="00583CE3" w:rsidRPr="002C01C7" w:rsidRDefault="00583CE3"/>
    <w:p w14:paraId="6E2CD960" w14:textId="77777777" w:rsidR="00583CE3" w:rsidRPr="002C01C7" w:rsidRDefault="00583CE3"/>
    <w:p w14:paraId="499C3155" w14:textId="77777777" w:rsidR="00583CE3" w:rsidRPr="002C01C7" w:rsidRDefault="00583CE3" w:rsidP="009E6AD3">
      <w:pPr>
        <w:pStyle w:val="Heading3"/>
      </w:pPr>
      <w:r w:rsidRPr="002C01C7">
        <w:t>PID-22   Ethnic group   (CE)   00125</w:t>
      </w:r>
      <w:bookmarkEnd w:id="986"/>
      <w:r w:rsidRPr="002C01C7">
        <w:t xml:space="preserve">  </w:t>
      </w:r>
      <w:bookmarkStart w:id="987" w:name="_Toc497785876"/>
    </w:p>
    <w:p w14:paraId="081D74A8" w14:textId="77777777" w:rsidR="00583CE3" w:rsidRPr="002C01C7" w:rsidRDefault="00F559DB"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Ethnic group</w:instrText>
      </w:r>
      <w:r w:rsidR="003951E8" w:rsidRPr="002C01C7">
        <w:rPr>
          <w:color w:val="000000"/>
        </w:rPr>
        <w:instrText xml:space="preserve">, </w:instrText>
      </w:r>
      <w:r w:rsidRPr="002C01C7">
        <w:rPr>
          <w:color w:val="000000"/>
        </w:rPr>
        <w:instrText>PID</w:instrText>
      </w:r>
      <w:r w:rsidR="003B153F" w:rsidRPr="002C01C7">
        <w:rPr>
          <w:color w:val="000000"/>
        </w:rPr>
        <w:instrText>-22</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-22</w:instrText>
      </w:r>
      <w:r w:rsidR="00683EA9" w:rsidRPr="002C01C7">
        <w:rPr>
          <w:color w:val="000000"/>
        </w:rPr>
        <w:instrText xml:space="preserve">, </w:instrText>
      </w:r>
      <w:r w:rsidRPr="002C01C7">
        <w:rPr>
          <w:color w:val="000000"/>
        </w:rPr>
        <w:instrText>Ethnic group</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D10FE49" w14:textId="77777777" w:rsidR="00583CE3" w:rsidRPr="002C01C7" w:rsidRDefault="00564EC1">
      <w:pPr>
        <w:rPr>
          <w:color w:val="000000"/>
        </w:rPr>
      </w:pPr>
      <w:r w:rsidRPr="002C01C7">
        <w:rPr>
          <w:color w:val="000000"/>
        </w:rPr>
        <w:t>Components: &lt;identifier (ST)&gt; ^ &lt;text (ST)&gt; ^ &lt;name of coding system (IS)&gt; ^ &lt;alternate identifier (ST)&gt; ^ &lt;alternate text (ST)&gt; ^ &lt;name of alternate coding system (IS)&gt;</w:t>
      </w:r>
    </w:p>
    <w:p w14:paraId="3FF82BA2" w14:textId="77777777" w:rsidR="00583CE3" w:rsidRPr="002C01C7" w:rsidRDefault="00583CE3">
      <w:pPr>
        <w:rPr>
          <w:color w:val="000000"/>
        </w:rPr>
      </w:pPr>
    </w:p>
    <w:p w14:paraId="2EAEBC18" w14:textId="77777777" w:rsidR="00583CE3" w:rsidRPr="002C01C7" w:rsidRDefault="00583CE3">
      <w:pPr>
        <w:rPr>
          <w:color w:val="000000"/>
        </w:rPr>
      </w:pPr>
      <w:r w:rsidRPr="002C01C7">
        <w:rPr>
          <w:b/>
          <w:color w:val="000000"/>
        </w:rPr>
        <w:t>Definition</w:t>
      </w:r>
      <w:r w:rsidR="00B83CFC" w:rsidRPr="002C01C7">
        <w:rPr>
          <w:b/>
          <w:color w:val="000000"/>
        </w:rPr>
        <w:t>:</w:t>
      </w:r>
      <w:r w:rsidR="00564EC1" w:rsidRPr="002C01C7">
        <w:rPr>
          <w:color w:val="000000"/>
        </w:rPr>
        <w:t xml:space="preserve"> This field further defines the patient's ancestry. Refer to User-defined Table 0189 - Ethnic group for suggested values. The second triplet of the CE data type for ethnic group (alternate identifier, </w:t>
      </w:r>
      <w:r w:rsidR="00564EC1" w:rsidRPr="002C01C7">
        <w:rPr>
          <w:color w:val="000000"/>
        </w:rPr>
        <w:lastRenderedPageBreak/>
        <w:t>alternate text, and name of alternate coding system) is reserved for governmentally assigned codes. In the US, a current use is to report ethnicity in line with US federal standards for Hispanic origin.</w:t>
      </w:r>
    </w:p>
    <w:p w14:paraId="0072C12F" w14:textId="77777777" w:rsidR="00583CE3" w:rsidRPr="002C01C7" w:rsidRDefault="00583CE3">
      <w:pPr>
        <w:rPr>
          <w:color w:val="000000"/>
        </w:rPr>
      </w:pPr>
    </w:p>
    <w:p w14:paraId="4D69E118" w14:textId="77777777" w:rsidR="00583CE3" w:rsidRPr="002C01C7" w:rsidRDefault="00F90DB4">
      <w:pPr>
        <w:rPr>
          <w:color w:val="000000"/>
        </w:rPr>
      </w:pPr>
      <w:r w:rsidRPr="002C01C7">
        <w:rPr>
          <w:color w:val="000000"/>
        </w:rPr>
        <w:fldChar w:fldCharType="begin"/>
      </w:r>
      <w:r w:rsidRPr="002C01C7">
        <w:rPr>
          <w:color w:val="000000"/>
        </w:rPr>
        <w:instrText>XE</w:instrText>
      </w:r>
      <w:r w:rsidR="00080BB5" w:rsidRPr="002C01C7">
        <w:rPr>
          <w:color w:val="000000"/>
        </w:rPr>
        <w:instrText xml:space="preserve"> </w:instrText>
      </w:r>
      <w:r w:rsidR="00A23F8F" w:rsidRPr="002C01C7">
        <w:rPr>
          <w:color w:val="000000"/>
        </w:rPr>
        <w:instrText>"</w:instrText>
      </w:r>
      <w:r w:rsidRPr="002C01C7">
        <w:rPr>
          <w:color w:val="000000"/>
        </w:rPr>
        <w:instrText>User-defined tables:0189—Ethnic group</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0189—Ethnic group</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73"/>
        <w:gridCol w:w="2919"/>
      </w:tblGrid>
      <w:tr w:rsidR="00583CE3" w:rsidRPr="002C01C7" w14:paraId="13C2A893" w14:textId="77777777">
        <w:trPr>
          <w:tblHeader/>
          <w:jc w:val="center"/>
        </w:trPr>
        <w:tc>
          <w:tcPr>
            <w:tcW w:w="1473" w:type="dxa"/>
            <w:shd w:val="clear" w:color="auto" w:fill="D9D9D9"/>
          </w:tcPr>
          <w:p w14:paraId="71ED3853" w14:textId="77777777" w:rsidR="00583CE3" w:rsidRPr="002C01C7" w:rsidRDefault="00583CE3" w:rsidP="00BE29E1">
            <w:pPr>
              <w:pStyle w:val="UserTableHeader"/>
              <w:keepLines/>
              <w:rPr>
                <w:color w:val="000000"/>
                <w:sz w:val="20"/>
              </w:rPr>
            </w:pPr>
            <w:r w:rsidRPr="002C01C7">
              <w:rPr>
                <w:color w:val="000000"/>
                <w:sz w:val="20"/>
              </w:rPr>
              <w:t>Value</w:t>
            </w:r>
          </w:p>
        </w:tc>
        <w:tc>
          <w:tcPr>
            <w:tcW w:w="2919" w:type="dxa"/>
            <w:shd w:val="clear" w:color="auto" w:fill="D9D9D9"/>
          </w:tcPr>
          <w:p w14:paraId="3496AEF4" w14:textId="77777777" w:rsidR="00583CE3" w:rsidRPr="002C01C7" w:rsidRDefault="00583CE3" w:rsidP="00BE29E1">
            <w:pPr>
              <w:pStyle w:val="UserTableHeader"/>
              <w:keepLines/>
              <w:rPr>
                <w:color w:val="000000"/>
                <w:sz w:val="20"/>
              </w:rPr>
            </w:pPr>
            <w:r w:rsidRPr="002C01C7">
              <w:rPr>
                <w:color w:val="000000"/>
                <w:sz w:val="20"/>
              </w:rPr>
              <w:t>Description</w:t>
            </w:r>
          </w:p>
        </w:tc>
      </w:tr>
      <w:tr w:rsidR="00583CE3" w:rsidRPr="002C01C7" w14:paraId="33ED4BE7" w14:textId="77777777">
        <w:trPr>
          <w:jc w:val="center"/>
        </w:trPr>
        <w:tc>
          <w:tcPr>
            <w:tcW w:w="1473" w:type="dxa"/>
          </w:tcPr>
          <w:p w14:paraId="2DC9D264" w14:textId="77777777" w:rsidR="00583CE3" w:rsidRPr="002C01C7" w:rsidRDefault="005E6A9F" w:rsidP="00E63731">
            <w:pPr>
              <w:pStyle w:val="UserTableBody"/>
              <w:keepNext/>
              <w:keepLines/>
              <w:spacing w:before="60" w:after="60"/>
              <w:jc w:val="center"/>
              <w:rPr>
                <w:color w:val="000000"/>
                <w:sz w:val="20"/>
              </w:rPr>
            </w:pPr>
            <w:r w:rsidRPr="002C01C7">
              <w:rPr>
                <w:color w:val="000000"/>
                <w:sz w:val="20"/>
              </w:rPr>
              <w:t>2135-2</w:t>
            </w:r>
          </w:p>
        </w:tc>
        <w:tc>
          <w:tcPr>
            <w:tcW w:w="2919" w:type="dxa"/>
          </w:tcPr>
          <w:p w14:paraId="329908A4" w14:textId="77777777" w:rsidR="00583CE3" w:rsidRPr="002C01C7" w:rsidRDefault="00E63731" w:rsidP="00E63731">
            <w:pPr>
              <w:pStyle w:val="UserTableBody"/>
              <w:keepNext/>
              <w:keepLines/>
              <w:spacing w:before="60" w:after="60"/>
              <w:rPr>
                <w:color w:val="000000"/>
                <w:sz w:val="20"/>
              </w:rPr>
            </w:pPr>
            <w:r w:rsidRPr="002C01C7">
              <w:rPr>
                <w:rFonts w:cs="Arial"/>
                <w:color w:val="000000"/>
                <w:sz w:val="20"/>
              </w:rPr>
              <w:t>HISPANIC OR LATINO</w:t>
            </w:r>
          </w:p>
        </w:tc>
      </w:tr>
      <w:tr w:rsidR="00583CE3" w:rsidRPr="002C01C7" w14:paraId="0CE0B4F1" w14:textId="77777777">
        <w:trPr>
          <w:jc w:val="center"/>
        </w:trPr>
        <w:tc>
          <w:tcPr>
            <w:tcW w:w="1473" w:type="dxa"/>
          </w:tcPr>
          <w:p w14:paraId="3185ABF8" w14:textId="77777777" w:rsidR="00583CE3" w:rsidRPr="002C01C7" w:rsidRDefault="005E6A9F" w:rsidP="00E63731">
            <w:pPr>
              <w:pStyle w:val="UserTableBody"/>
              <w:keepNext/>
              <w:keepLines/>
              <w:spacing w:before="60" w:after="60"/>
              <w:jc w:val="center"/>
              <w:rPr>
                <w:color w:val="000000"/>
                <w:sz w:val="20"/>
              </w:rPr>
            </w:pPr>
            <w:r w:rsidRPr="002C01C7">
              <w:rPr>
                <w:color w:val="000000"/>
                <w:sz w:val="20"/>
              </w:rPr>
              <w:t>2186-5</w:t>
            </w:r>
          </w:p>
        </w:tc>
        <w:tc>
          <w:tcPr>
            <w:tcW w:w="2919" w:type="dxa"/>
          </w:tcPr>
          <w:p w14:paraId="702314C5" w14:textId="77777777" w:rsidR="00583CE3" w:rsidRPr="002C01C7" w:rsidRDefault="00E63731" w:rsidP="00E63731">
            <w:pPr>
              <w:pStyle w:val="UserTableBody"/>
              <w:keepNext/>
              <w:keepLines/>
              <w:spacing w:before="60" w:after="60"/>
              <w:rPr>
                <w:color w:val="000000"/>
                <w:sz w:val="20"/>
              </w:rPr>
            </w:pPr>
            <w:r w:rsidRPr="002C01C7">
              <w:rPr>
                <w:rFonts w:cs="Arial"/>
                <w:color w:val="000000"/>
                <w:sz w:val="20"/>
              </w:rPr>
              <w:t>NOT HISPANIC OR LATINO</w:t>
            </w:r>
          </w:p>
        </w:tc>
      </w:tr>
      <w:tr w:rsidR="005E6A9F" w:rsidRPr="002C01C7" w14:paraId="16F965F9" w14:textId="77777777" w:rsidTr="00C4053D">
        <w:trPr>
          <w:jc w:val="center"/>
        </w:trPr>
        <w:tc>
          <w:tcPr>
            <w:tcW w:w="1473" w:type="dxa"/>
          </w:tcPr>
          <w:p w14:paraId="238A4045" w14:textId="77777777" w:rsidR="005E6A9F" w:rsidRPr="002C01C7" w:rsidRDefault="005E6A9F" w:rsidP="00C4053D">
            <w:pPr>
              <w:pStyle w:val="UserTableBody"/>
              <w:keepNext/>
              <w:keepLines/>
              <w:spacing w:before="60" w:after="60"/>
              <w:jc w:val="center"/>
              <w:rPr>
                <w:color w:val="000000"/>
                <w:sz w:val="20"/>
              </w:rPr>
            </w:pPr>
            <w:r w:rsidRPr="002C01C7">
              <w:rPr>
                <w:color w:val="000000"/>
                <w:sz w:val="20"/>
              </w:rPr>
              <w:t>0000-0</w:t>
            </w:r>
          </w:p>
        </w:tc>
        <w:tc>
          <w:tcPr>
            <w:tcW w:w="2919" w:type="dxa"/>
          </w:tcPr>
          <w:p w14:paraId="09D04BD2" w14:textId="77777777" w:rsidR="005E6A9F" w:rsidRPr="002C01C7" w:rsidRDefault="005E6A9F" w:rsidP="00C4053D">
            <w:pPr>
              <w:pStyle w:val="UserTableBody"/>
              <w:keepNext/>
              <w:keepLines/>
              <w:spacing w:before="60" w:after="60"/>
              <w:rPr>
                <w:color w:val="000000"/>
                <w:sz w:val="20"/>
              </w:rPr>
            </w:pPr>
            <w:r w:rsidRPr="002C01C7">
              <w:rPr>
                <w:rFonts w:cs="Arial"/>
                <w:color w:val="000000"/>
                <w:sz w:val="20"/>
              </w:rPr>
              <w:t>DECLINED TO ANSWER</w:t>
            </w:r>
          </w:p>
        </w:tc>
      </w:tr>
      <w:tr w:rsidR="00583CE3" w:rsidRPr="002C01C7" w14:paraId="00ED6488" w14:textId="77777777">
        <w:trPr>
          <w:jc w:val="center"/>
        </w:trPr>
        <w:tc>
          <w:tcPr>
            <w:tcW w:w="1473" w:type="dxa"/>
          </w:tcPr>
          <w:p w14:paraId="78C9BB26" w14:textId="77777777" w:rsidR="00583CE3" w:rsidRPr="002C01C7" w:rsidRDefault="005E6A9F" w:rsidP="00E63731">
            <w:pPr>
              <w:pStyle w:val="UserTableBody"/>
              <w:keepNext/>
              <w:keepLines/>
              <w:spacing w:before="60" w:after="60"/>
              <w:jc w:val="center"/>
              <w:rPr>
                <w:color w:val="000000"/>
                <w:sz w:val="20"/>
              </w:rPr>
            </w:pPr>
            <w:r w:rsidRPr="002C01C7">
              <w:rPr>
                <w:color w:val="000000"/>
                <w:sz w:val="20"/>
              </w:rPr>
              <w:t>9999-4</w:t>
            </w:r>
          </w:p>
        </w:tc>
        <w:tc>
          <w:tcPr>
            <w:tcW w:w="2919" w:type="dxa"/>
          </w:tcPr>
          <w:p w14:paraId="6E1D9BC2" w14:textId="77777777" w:rsidR="00583CE3" w:rsidRPr="002C01C7" w:rsidRDefault="00E63731" w:rsidP="00E63731">
            <w:pPr>
              <w:pStyle w:val="UserTableBody"/>
              <w:keepNext/>
              <w:keepLines/>
              <w:spacing w:before="60" w:after="60"/>
              <w:rPr>
                <w:color w:val="000000"/>
                <w:sz w:val="20"/>
              </w:rPr>
            </w:pPr>
            <w:r w:rsidRPr="002C01C7">
              <w:rPr>
                <w:rFonts w:cs="Arial"/>
                <w:color w:val="000000"/>
                <w:sz w:val="20"/>
              </w:rPr>
              <w:t>UNKNOWN BY PATIENT</w:t>
            </w:r>
          </w:p>
        </w:tc>
      </w:tr>
    </w:tbl>
    <w:p w14:paraId="2E365D0B" w14:textId="5465D3BF" w:rsidR="00583CE3" w:rsidRPr="002C01C7" w:rsidRDefault="0096426A" w:rsidP="00FC1531">
      <w:pPr>
        <w:pStyle w:val="CaptionTable"/>
      </w:pPr>
      <w:bookmarkStart w:id="988" w:name="_Toc131832333"/>
      <w:bookmarkStart w:id="989" w:name="_Toc3901258"/>
      <w:r w:rsidRPr="002C01C7">
        <w:t xml:space="preserve">Table </w:t>
      </w:r>
      <w:fldSimple w:instr=" STYLEREF 1 \s ">
        <w:r w:rsidR="006F2382">
          <w:rPr>
            <w:noProof/>
          </w:rPr>
          <w:t>3</w:t>
        </w:r>
      </w:fldSimple>
      <w:r w:rsidR="00C446A3" w:rsidRPr="002C01C7">
        <w:noBreakHyphen/>
      </w:r>
      <w:fldSimple w:instr=" SEQ Table \* ARABIC \s 1 ">
        <w:r w:rsidR="006F2382">
          <w:rPr>
            <w:noProof/>
          </w:rPr>
          <w:t>47</w:t>
        </w:r>
      </w:fldSimple>
      <w:r w:rsidR="00EC1702" w:rsidRPr="002C01C7">
        <w:t xml:space="preserve">. </w:t>
      </w:r>
      <w:bookmarkEnd w:id="988"/>
      <w:r w:rsidR="00564EC1" w:rsidRPr="002C01C7">
        <w:t>User-defined Table 0189</w:t>
      </w:r>
      <w:r w:rsidR="006C395B" w:rsidRPr="002C01C7">
        <w:t xml:space="preserve">: </w:t>
      </w:r>
      <w:r w:rsidR="00564EC1" w:rsidRPr="002C01C7">
        <w:t>Ethnic group</w:t>
      </w:r>
      <w:bookmarkEnd w:id="989"/>
    </w:p>
    <w:p w14:paraId="769C4C34" w14:textId="77777777" w:rsidR="00E63731" w:rsidRPr="002C01C7" w:rsidRDefault="00E63731">
      <w:pPr>
        <w:rPr>
          <w:color w:val="000000"/>
        </w:rPr>
      </w:pPr>
    </w:p>
    <w:p w14:paraId="65247118" w14:textId="77777777" w:rsidR="00583CE3" w:rsidRPr="002C01C7" w:rsidRDefault="00583CE3"/>
    <w:p w14:paraId="4213943D" w14:textId="77777777" w:rsidR="00583CE3" w:rsidRPr="002C01C7" w:rsidRDefault="00583CE3" w:rsidP="009E6AD3">
      <w:pPr>
        <w:pStyle w:val="Heading3"/>
      </w:pPr>
      <w:r w:rsidRPr="002C01C7">
        <w:t>PID-23   Birth place   (ST)   00126</w:t>
      </w:r>
      <w:bookmarkEnd w:id="987"/>
      <w:r w:rsidRPr="002C01C7">
        <w:t xml:space="preserve">  </w:t>
      </w:r>
    </w:p>
    <w:bookmarkStart w:id="990" w:name="_Toc497785877"/>
    <w:p w14:paraId="042ABEEE" w14:textId="77777777" w:rsidR="003B153F" w:rsidRPr="002C01C7" w:rsidRDefault="003B153F" w:rsidP="003B153F">
      <w:pPr>
        <w:keepNext/>
        <w:keepLines/>
      </w:pPr>
      <w:r w:rsidRPr="002C01C7">
        <w:rPr>
          <w:color w:val="000000"/>
        </w:rPr>
        <w:fldChar w:fldCharType="begin"/>
      </w:r>
      <w:r w:rsidRPr="002C01C7">
        <w:rPr>
          <w:color w:val="000000"/>
        </w:rPr>
        <w:instrText xml:space="preserve"> XE "Birth place (ST), PID-23"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PID-23</w:instrText>
      </w:r>
      <w:r w:rsidR="00683EA9" w:rsidRPr="002C01C7">
        <w:rPr>
          <w:color w:val="000000"/>
        </w:rPr>
        <w:instrText xml:space="preserve">, </w:instrText>
      </w:r>
      <w:r w:rsidRPr="002C01C7">
        <w:rPr>
          <w:color w:val="000000"/>
        </w:rPr>
        <w:instrText xml:space="preserve">Birth place (ST)" </w:instrText>
      </w:r>
      <w:r w:rsidRPr="002C01C7">
        <w:rPr>
          <w:color w:val="000000"/>
        </w:rPr>
        <w:fldChar w:fldCharType="end"/>
      </w:r>
    </w:p>
    <w:p w14:paraId="76EB70F9" w14:textId="77777777" w:rsidR="00583CE3" w:rsidRPr="002C01C7" w:rsidRDefault="00583CE3">
      <w:r w:rsidRPr="002C01C7">
        <w:rPr>
          <w:b/>
        </w:rPr>
        <w:t>Definition</w:t>
      </w:r>
      <w:r w:rsidR="00B83CFC" w:rsidRPr="002C01C7">
        <w:rPr>
          <w:b/>
        </w:rPr>
        <w:t xml:space="preserve">: </w:t>
      </w:r>
      <w:r w:rsidRPr="002C01C7">
        <w:t>This field is populated for backward compatibility only</w:t>
      </w:r>
      <w:r w:rsidR="00A53811" w:rsidRPr="002C01C7">
        <w:t xml:space="preserve">. </w:t>
      </w:r>
      <w:r w:rsidRPr="002C01C7">
        <w:t>Data should be pulled from PID-11.</w:t>
      </w:r>
    </w:p>
    <w:p w14:paraId="4159E95B" w14:textId="77777777" w:rsidR="00583CE3" w:rsidRPr="002C01C7" w:rsidRDefault="00583CE3"/>
    <w:p w14:paraId="315A2D4A" w14:textId="77777777" w:rsidR="00583CE3" w:rsidRPr="002C01C7" w:rsidRDefault="00583CE3"/>
    <w:p w14:paraId="6B883291" w14:textId="77777777" w:rsidR="00583CE3" w:rsidRPr="002C01C7" w:rsidRDefault="00583CE3" w:rsidP="009E6AD3">
      <w:pPr>
        <w:pStyle w:val="Heading3"/>
      </w:pPr>
      <w:r w:rsidRPr="002C01C7">
        <w:t>PID-24   Multiple birth indicator   (ID)   00127</w:t>
      </w:r>
      <w:bookmarkEnd w:id="990"/>
    </w:p>
    <w:bookmarkStart w:id="991" w:name="_Toc497785878"/>
    <w:p w14:paraId="6308D7D7" w14:textId="77777777" w:rsidR="00583CE3" w:rsidRPr="002C01C7" w:rsidRDefault="00F559DB"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Multiple birth indicator</w:instrText>
      </w:r>
      <w:r w:rsidR="003951E8" w:rsidRPr="002C01C7">
        <w:rPr>
          <w:color w:val="000000"/>
        </w:rPr>
        <w:instrText xml:space="preserve">, </w:instrText>
      </w:r>
      <w:r w:rsidRPr="002C01C7">
        <w:rPr>
          <w:color w:val="000000"/>
        </w:rPr>
        <w:instrText>PID</w:instrText>
      </w:r>
      <w:r w:rsidR="003B153F" w:rsidRPr="002C01C7">
        <w:rPr>
          <w:color w:val="000000"/>
        </w:rPr>
        <w:instrText>-24</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-24</w:instrText>
      </w:r>
      <w:r w:rsidR="00683EA9" w:rsidRPr="002C01C7">
        <w:rPr>
          <w:color w:val="000000"/>
        </w:rPr>
        <w:instrText xml:space="preserve">, </w:instrText>
      </w:r>
      <w:r w:rsidRPr="002C01C7">
        <w:rPr>
          <w:color w:val="000000"/>
        </w:rPr>
        <w:instrText>Multiple birth indicator</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54D33FC" w14:textId="77777777" w:rsidR="00583CE3" w:rsidRPr="002C01C7" w:rsidRDefault="00583CE3">
      <w:r w:rsidRPr="002C01C7">
        <w:rPr>
          <w:b/>
        </w:rPr>
        <w:t>Definition</w:t>
      </w:r>
      <w:r w:rsidR="00B83CFC" w:rsidRPr="002C01C7">
        <w:rPr>
          <w:b/>
        </w:rPr>
        <w:t xml:space="preserve">: </w:t>
      </w:r>
      <w:r w:rsidRPr="002C01C7">
        <w:t>This field indicates whether the patient was part of a multiple birth</w:t>
      </w:r>
      <w:r w:rsidR="00A53811" w:rsidRPr="002C01C7">
        <w:t xml:space="preserve">. </w:t>
      </w:r>
      <w:r w:rsidRPr="002C01C7">
        <w:t xml:space="preserve">Refer to </w:t>
      </w:r>
      <w:r w:rsidRPr="002C01C7">
        <w:rPr>
          <w:rStyle w:val="ReferenceHL7Table"/>
          <w:b/>
          <w:color w:val="auto"/>
        </w:rPr>
        <w:t>HL7 Table 0136 - Yes/No Indicator</w:t>
      </w:r>
      <w:r w:rsidRPr="002C01C7">
        <w:t xml:space="preserve"> for valid values.</w:t>
      </w:r>
    </w:p>
    <w:p w14:paraId="5DD0456E" w14:textId="77777777" w:rsidR="00583CE3" w:rsidRPr="002C01C7" w:rsidRDefault="00583CE3"/>
    <w:p w14:paraId="1A04629B" w14:textId="77777777" w:rsidR="00583CE3" w:rsidRPr="002C01C7" w:rsidRDefault="00583CE3"/>
    <w:p w14:paraId="35479F63" w14:textId="77777777" w:rsidR="00583CE3" w:rsidRPr="002C01C7" w:rsidRDefault="00583CE3" w:rsidP="009E6AD3">
      <w:pPr>
        <w:pStyle w:val="Heading3"/>
      </w:pPr>
      <w:r w:rsidRPr="002C01C7">
        <w:t>PID-25   Birth order   (NM)   00128</w:t>
      </w:r>
      <w:bookmarkEnd w:id="991"/>
    </w:p>
    <w:bookmarkStart w:id="992" w:name="_Toc497785879"/>
    <w:p w14:paraId="17BA72F5" w14:textId="77777777" w:rsidR="00583CE3" w:rsidRPr="002C01C7" w:rsidRDefault="00F559DB"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Birth order</w:instrText>
      </w:r>
      <w:r w:rsidR="003951E8" w:rsidRPr="002C01C7">
        <w:rPr>
          <w:color w:val="000000"/>
        </w:rPr>
        <w:instrText xml:space="preserve">, </w:instrText>
      </w:r>
      <w:r w:rsidRPr="002C01C7">
        <w:rPr>
          <w:color w:val="000000"/>
        </w:rPr>
        <w:instrText>PID</w:instrText>
      </w:r>
      <w:r w:rsidR="003B153F" w:rsidRPr="002C01C7">
        <w:rPr>
          <w:color w:val="000000"/>
        </w:rPr>
        <w:instrText>-25</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-25</w:instrText>
      </w:r>
      <w:r w:rsidR="00683EA9" w:rsidRPr="002C01C7">
        <w:rPr>
          <w:color w:val="000000"/>
        </w:rPr>
        <w:instrText xml:space="preserve">, </w:instrText>
      </w:r>
      <w:r w:rsidRPr="002C01C7">
        <w:rPr>
          <w:color w:val="000000"/>
        </w:rPr>
        <w:instrText>Birth order</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6D8DA3F" w14:textId="77777777" w:rsidR="00583CE3" w:rsidRPr="002C01C7" w:rsidRDefault="00583CE3">
      <w:r w:rsidRPr="002C01C7">
        <w:rPr>
          <w:b/>
        </w:rPr>
        <w:t>Definition</w:t>
      </w:r>
      <w:r w:rsidR="00B83CFC" w:rsidRPr="002C01C7">
        <w:rPr>
          <w:b/>
        </w:rPr>
        <w:t>:</w:t>
      </w:r>
      <w:r w:rsidR="00B83CFC" w:rsidRPr="002C01C7">
        <w:t xml:space="preserve"> </w:t>
      </w:r>
      <w:r w:rsidR="00C65F5A" w:rsidRPr="002C01C7">
        <w:rPr>
          <w:rFonts w:ascii="Arial" w:hAnsi="Arial" w:cs="Arial"/>
          <w:color w:val="000000"/>
          <w:sz w:val="20"/>
          <w:szCs w:val="20"/>
        </w:rPr>
        <w:t xml:space="preserve">Populated if the Multiple Birth Indicator (field #PID-24) = Yes </w:t>
      </w:r>
      <w:r w:rsidR="00C65F5A" w:rsidRPr="002C01C7">
        <w:rPr>
          <w:rFonts w:ascii="Arial" w:hAnsi="Arial" w:cs="Arial"/>
          <w:i/>
          <w:color w:val="000000"/>
          <w:sz w:val="20"/>
          <w:szCs w:val="20"/>
          <w:u w:val="single"/>
        </w:rPr>
        <w:t>and</w:t>
      </w:r>
      <w:r w:rsidR="00C65F5A" w:rsidRPr="002C01C7">
        <w:rPr>
          <w:rFonts w:ascii="Arial" w:hAnsi="Arial" w:cs="Arial"/>
          <w:color w:val="000000"/>
          <w:sz w:val="20"/>
          <w:szCs w:val="20"/>
        </w:rPr>
        <w:t xml:space="preserve"> if the Birth Order is sent by DoD.</w:t>
      </w:r>
    </w:p>
    <w:p w14:paraId="28399A66" w14:textId="77777777" w:rsidR="00583CE3" w:rsidRPr="002C01C7" w:rsidRDefault="00583CE3"/>
    <w:p w14:paraId="44E50A07" w14:textId="77777777" w:rsidR="00583CE3" w:rsidRPr="002C01C7" w:rsidRDefault="00583CE3" w:rsidP="009E6AD3">
      <w:pPr>
        <w:pStyle w:val="Heading3"/>
      </w:pPr>
      <w:r w:rsidRPr="002C01C7">
        <w:t>PID-26   Citizenship   (CE)   00129</w:t>
      </w:r>
      <w:bookmarkEnd w:id="992"/>
    </w:p>
    <w:bookmarkStart w:id="993" w:name="_Toc497785880"/>
    <w:p w14:paraId="21BE999E" w14:textId="77777777" w:rsidR="00583CE3" w:rsidRPr="002C01C7" w:rsidRDefault="00F559DB"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Citizenship</w:instrText>
      </w:r>
      <w:r w:rsidR="003951E8" w:rsidRPr="002C01C7">
        <w:rPr>
          <w:color w:val="000000"/>
        </w:rPr>
        <w:instrText xml:space="preserve">, </w:instrText>
      </w:r>
      <w:r w:rsidRPr="002C01C7">
        <w:rPr>
          <w:color w:val="000000"/>
        </w:rPr>
        <w:instrText>PID</w:instrText>
      </w:r>
      <w:r w:rsidR="003B153F" w:rsidRPr="002C01C7">
        <w:rPr>
          <w:color w:val="000000"/>
        </w:rPr>
        <w:instrText>-26</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-26</w:instrText>
      </w:r>
      <w:r w:rsidR="00683EA9" w:rsidRPr="002C01C7">
        <w:rPr>
          <w:color w:val="000000"/>
        </w:rPr>
        <w:instrText xml:space="preserve">, </w:instrText>
      </w:r>
      <w:r w:rsidRPr="002C01C7">
        <w:rPr>
          <w:color w:val="000000"/>
        </w:rPr>
        <w:instrText>Citizenship</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8180B88" w14:textId="77777777" w:rsidR="00583CE3" w:rsidRPr="002C01C7" w:rsidRDefault="00583CE3">
      <w:r w:rsidRPr="002C01C7">
        <w:rPr>
          <w:b/>
        </w:rPr>
        <w:t>Definition</w:t>
      </w:r>
      <w:r w:rsidR="00B83CFC" w:rsidRPr="002C01C7">
        <w:rPr>
          <w:b/>
        </w:rPr>
        <w:t>:</w:t>
      </w:r>
      <w:r w:rsidR="00B83CFC" w:rsidRPr="002C01C7">
        <w:t xml:space="preserve"> </w:t>
      </w:r>
      <w:r w:rsidRPr="002C01C7">
        <w:t>This field is not used.</w:t>
      </w:r>
    </w:p>
    <w:p w14:paraId="3D7F1EAC" w14:textId="77777777" w:rsidR="00583CE3" w:rsidRPr="002C01C7" w:rsidRDefault="00583CE3"/>
    <w:p w14:paraId="50C88426" w14:textId="77777777" w:rsidR="00583CE3" w:rsidRPr="002C01C7" w:rsidRDefault="00583CE3"/>
    <w:p w14:paraId="37829393" w14:textId="77777777" w:rsidR="00583CE3" w:rsidRPr="002C01C7" w:rsidRDefault="00583CE3" w:rsidP="009E6AD3">
      <w:pPr>
        <w:pStyle w:val="Heading3"/>
      </w:pPr>
      <w:r w:rsidRPr="002C01C7">
        <w:t>PID-27   Veterans military status   (CE)   00130</w:t>
      </w:r>
      <w:bookmarkEnd w:id="993"/>
    </w:p>
    <w:bookmarkStart w:id="994" w:name="_Toc497785881"/>
    <w:p w14:paraId="27644C37" w14:textId="77777777" w:rsidR="00583CE3" w:rsidRPr="002C01C7" w:rsidRDefault="00F559DB"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88656B" w:rsidRPr="002C01C7">
        <w:rPr>
          <w:color w:val="000000"/>
        </w:rPr>
        <w:instrText>Veterans military status</w:instrText>
      </w:r>
      <w:r w:rsidR="003951E8" w:rsidRPr="002C01C7">
        <w:rPr>
          <w:color w:val="000000"/>
        </w:rPr>
        <w:instrText xml:space="preserve">, </w:instrText>
      </w:r>
      <w:r w:rsidRPr="002C01C7">
        <w:rPr>
          <w:color w:val="000000"/>
        </w:rPr>
        <w:instrText>PID</w:instrText>
      </w:r>
      <w:r w:rsidR="003B153F" w:rsidRPr="002C01C7">
        <w:rPr>
          <w:color w:val="000000"/>
        </w:rPr>
        <w:instrText>-27</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-27</w:instrText>
      </w:r>
      <w:r w:rsidR="00683EA9" w:rsidRPr="002C01C7">
        <w:rPr>
          <w:color w:val="000000"/>
        </w:rPr>
        <w:instrText xml:space="preserve">, </w:instrText>
      </w:r>
      <w:r w:rsidR="0088656B" w:rsidRPr="002C01C7">
        <w:rPr>
          <w:color w:val="000000"/>
        </w:rPr>
        <w:instrText>Veterans military status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4DCC9D57" w14:textId="77777777" w:rsidR="00583CE3" w:rsidRPr="002C01C7" w:rsidRDefault="00583CE3">
      <w:r w:rsidRPr="002C01C7">
        <w:rPr>
          <w:b/>
        </w:rPr>
        <w:t>Definition</w:t>
      </w:r>
      <w:r w:rsidR="00B83CFC" w:rsidRPr="002C01C7">
        <w:rPr>
          <w:b/>
        </w:rPr>
        <w:t>:</w:t>
      </w:r>
      <w:r w:rsidR="00B83CFC" w:rsidRPr="002C01C7">
        <w:t xml:space="preserve"> </w:t>
      </w:r>
      <w:r w:rsidRPr="002C01C7">
        <w:t>This field is not used.</w:t>
      </w:r>
    </w:p>
    <w:p w14:paraId="3DBCF7C2" w14:textId="77777777" w:rsidR="00583CE3" w:rsidRPr="002C01C7" w:rsidRDefault="00583CE3"/>
    <w:p w14:paraId="1579AF90" w14:textId="77777777" w:rsidR="00583CE3" w:rsidRPr="002C01C7" w:rsidRDefault="00583CE3"/>
    <w:p w14:paraId="7850D1DE" w14:textId="77777777" w:rsidR="00583CE3" w:rsidRPr="002C01C7" w:rsidRDefault="00583CE3" w:rsidP="009E6AD3">
      <w:pPr>
        <w:pStyle w:val="Heading3"/>
      </w:pPr>
      <w:r w:rsidRPr="002C01C7">
        <w:lastRenderedPageBreak/>
        <w:t>PID-28   Nationality   (CE)   00739</w:t>
      </w:r>
      <w:bookmarkEnd w:id="994"/>
    </w:p>
    <w:bookmarkStart w:id="995" w:name="_Toc497785882"/>
    <w:p w14:paraId="4F903872" w14:textId="77777777" w:rsidR="00583CE3" w:rsidRPr="002C01C7" w:rsidRDefault="00F559DB"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88656B" w:rsidRPr="002C01C7">
        <w:rPr>
          <w:color w:val="000000"/>
        </w:rPr>
        <w:instrText>Nationality</w:instrText>
      </w:r>
      <w:r w:rsidR="003951E8" w:rsidRPr="002C01C7">
        <w:rPr>
          <w:color w:val="000000"/>
        </w:rPr>
        <w:instrText xml:space="preserve">, </w:instrText>
      </w:r>
      <w:r w:rsidRPr="002C01C7">
        <w:rPr>
          <w:color w:val="000000"/>
        </w:rPr>
        <w:instrText>PID</w:instrText>
      </w:r>
      <w:r w:rsidR="003B153F" w:rsidRPr="002C01C7">
        <w:rPr>
          <w:color w:val="000000"/>
        </w:rPr>
        <w:instrText>-28</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-28</w:instrText>
      </w:r>
      <w:r w:rsidR="00683EA9" w:rsidRPr="002C01C7">
        <w:rPr>
          <w:color w:val="000000"/>
        </w:rPr>
        <w:instrText xml:space="preserve">, </w:instrText>
      </w:r>
      <w:r w:rsidR="0088656B" w:rsidRPr="002C01C7">
        <w:rPr>
          <w:color w:val="000000"/>
        </w:rPr>
        <w:instrText>Nationality</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AD23E8F" w14:textId="77777777" w:rsidR="00583CE3" w:rsidRPr="002C01C7" w:rsidRDefault="00583CE3">
      <w:r w:rsidRPr="002C01C7">
        <w:rPr>
          <w:b/>
        </w:rPr>
        <w:t>Definition</w:t>
      </w:r>
      <w:r w:rsidR="00B83CFC" w:rsidRPr="002C01C7">
        <w:rPr>
          <w:b/>
        </w:rPr>
        <w:t xml:space="preserve">: </w:t>
      </w:r>
      <w:r w:rsidRPr="002C01C7">
        <w:t>This field is not used.</w:t>
      </w:r>
    </w:p>
    <w:p w14:paraId="1EB6E94A" w14:textId="77777777" w:rsidR="00583CE3" w:rsidRPr="002C01C7" w:rsidRDefault="00583CE3"/>
    <w:p w14:paraId="6A2080BD" w14:textId="77777777" w:rsidR="00583CE3" w:rsidRPr="002C01C7" w:rsidRDefault="00583CE3"/>
    <w:p w14:paraId="7BF7D016" w14:textId="77777777" w:rsidR="00583CE3" w:rsidRPr="002C01C7" w:rsidRDefault="00583CE3" w:rsidP="009E6AD3">
      <w:pPr>
        <w:pStyle w:val="Heading3"/>
      </w:pPr>
      <w:r w:rsidRPr="002C01C7">
        <w:t>PID-29   Patient death date and time   (TS)   00740</w:t>
      </w:r>
      <w:bookmarkEnd w:id="995"/>
    </w:p>
    <w:p w14:paraId="6CF6DEBD" w14:textId="77777777" w:rsidR="00583CE3" w:rsidRPr="002C01C7" w:rsidRDefault="00F559DB" w:rsidP="00BE29E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88656B" w:rsidRPr="002C01C7">
        <w:rPr>
          <w:color w:val="000000"/>
        </w:rPr>
        <w:instrText>Patient death date and time</w:instrText>
      </w:r>
      <w:r w:rsidR="003951E8" w:rsidRPr="002C01C7">
        <w:rPr>
          <w:color w:val="000000"/>
        </w:rPr>
        <w:instrText xml:space="preserve">, </w:instrText>
      </w:r>
      <w:r w:rsidRPr="002C01C7">
        <w:rPr>
          <w:color w:val="000000"/>
        </w:rPr>
        <w:instrText>PID</w:instrText>
      </w:r>
      <w:r w:rsidR="003B153F" w:rsidRPr="002C01C7">
        <w:rPr>
          <w:color w:val="000000"/>
        </w:rPr>
        <w:instrText>-29</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-29</w:instrText>
      </w:r>
      <w:r w:rsidR="00683EA9" w:rsidRPr="002C01C7">
        <w:rPr>
          <w:color w:val="000000"/>
        </w:rPr>
        <w:instrText xml:space="preserve">, </w:instrText>
      </w:r>
      <w:r w:rsidR="0088656B" w:rsidRPr="002C01C7">
        <w:rPr>
          <w:color w:val="000000"/>
        </w:rPr>
        <w:instrText>Patient death date and time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5CBF783" w14:textId="77777777" w:rsidR="00583CE3" w:rsidRPr="002C01C7" w:rsidRDefault="00583CE3" w:rsidP="004B5FD7">
      <w:pPr>
        <w:pStyle w:val="NormalIndented"/>
        <w:spacing w:before="0" w:after="0"/>
        <w:ind w:left="0"/>
        <w:rPr>
          <w:sz w:val="22"/>
          <w:szCs w:val="22"/>
        </w:rPr>
      </w:pPr>
      <w:r w:rsidRPr="002C01C7">
        <w:rPr>
          <w:b/>
          <w:sz w:val="22"/>
          <w:szCs w:val="22"/>
        </w:rPr>
        <w:t>Definition</w:t>
      </w:r>
      <w:r w:rsidR="00B83CFC" w:rsidRPr="002C01C7">
        <w:rPr>
          <w:b/>
          <w:sz w:val="22"/>
          <w:szCs w:val="22"/>
        </w:rPr>
        <w:t xml:space="preserve">: </w:t>
      </w:r>
      <w:r w:rsidRPr="002C01C7">
        <w:rPr>
          <w:sz w:val="22"/>
          <w:szCs w:val="22"/>
        </w:rPr>
        <w:t>This field contains the date and time at which the patient death occurred.</w:t>
      </w:r>
    </w:p>
    <w:p w14:paraId="0CE34A5D" w14:textId="77777777" w:rsidR="00037FF8" w:rsidRPr="002C01C7" w:rsidRDefault="00037FF8" w:rsidP="00037FF8"/>
    <w:p w14:paraId="06A8893C" w14:textId="77777777" w:rsidR="00037FF8" w:rsidRPr="002C01C7" w:rsidRDefault="00037FF8" w:rsidP="00037FF8"/>
    <w:p w14:paraId="0AA58629" w14:textId="77777777" w:rsidR="00583CE3" w:rsidRPr="002C01C7" w:rsidRDefault="00583CE3" w:rsidP="009E6AD3">
      <w:pPr>
        <w:pStyle w:val="Heading3"/>
      </w:pPr>
      <w:bookmarkStart w:id="996" w:name="_Ref424819747"/>
      <w:r w:rsidRPr="002C01C7">
        <w:t>PID-30</w:t>
      </w:r>
      <w:r w:rsidRPr="002C01C7">
        <w:tab/>
        <w:t xml:space="preserve">Patient Death Indicator </w:t>
      </w:r>
      <w:r w:rsidRPr="002C01C7">
        <w:tab/>
        <w:t>(ID)   00741</w:t>
      </w:r>
      <w:bookmarkEnd w:id="996"/>
    </w:p>
    <w:p w14:paraId="0B1891B0" w14:textId="77777777" w:rsidR="00583CE3" w:rsidRPr="002C01C7" w:rsidRDefault="00F559DB" w:rsidP="00BE29E1">
      <w:pPr>
        <w:keepNext/>
        <w:keepLines/>
        <w:rPr>
          <w:b/>
        </w:rPr>
      </w:pPr>
      <w:r w:rsidRPr="002C01C7">
        <w:rPr>
          <w:color w:val="000000"/>
        </w:rPr>
        <w:fldChar w:fldCharType="begin"/>
      </w:r>
      <w:r w:rsidRPr="002C01C7">
        <w:rPr>
          <w:color w:val="000000"/>
        </w:rPr>
        <w:instrText xml:space="preserve"> XE </w:instrText>
      </w:r>
      <w:r w:rsidR="00A23F8F" w:rsidRPr="002C01C7">
        <w:rPr>
          <w:color w:val="000000"/>
        </w:rPr>
        <w:instrText>"</w:instrText>
      </w:r>
      <w:r w:rsidR="0088656B" w:rsidRPr="002C01C7">
        <w:rPr>
          <w:color w:val="000000"/>
        </w:rPr>
        <w:instrText>Patient Death Indicator</w:instrText>
      </w:r>
      <w:r w:rsidR="003951E8" w:rsidRPr="002C01C7">
        <w:rPr>
          <w:color w:val="000000"/>
        </w:rPr>
        <w:instrText xml:space="preserve">, </w:instrText>
      </w:r>
      <w:r w:rsidRPr="002C01C7">
        <w:rPr>
          <w:color w:val="000000"/>
        </w:rPr>
        <w:instrText>PID</w:instrText>
      </w:r>
      <w:r w:rsidR="003B153F" w:rsidRPr="002C01C7">
        <w:rPr>
          <w:color w:val="000000"/>
        </w:rPr>
        <w:instrText>-30</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-30</w:instrText>
      </w:r>
      <w:r w:rsidR="00683EA9" w:rsidRPr="002C01C7">
        <w:rPr>
          <w:color w:val="000000"/>
        </w:rPr>
        <w:instrText xml:space="preserve">, </w:instrText>
      </w:r>
      <w:r w:rsidR="0088656B" w:rsidRPr="002C01C7">
        <w:rPr>
          <w:color w:val="000000"/>
        </w:rPr>
        <w:instrText>Patient Death Indicator</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4899C8A8" w14:textId="21E45541" w:rsidR="00583CE3" w:rsidRPr="002C01C7" w:rsidRDefault="00583CE3">
      <w:r w:rsidRPr="002C01C7">
        <w:rPr>
          <w:b/>
        </w:rPr>
        <w:t>Definition</w:t>
      </w:r>
      <w:r w:rsidR="00B83CFC" w:rsidRPr="002C01C7">
        <w:rPr>
          <w:b/>
        </w:rPr>
        <w:t>:</w:t>
      </w:r>
      <w:r w:rsidR="00B83CFC" w:rsidRPr="002C01C7">
        <w:t xml:space="preserve"> </w:t>
      </w:r>
      <w:r w:rsidR="001C3BB8" w:rsidRPr="002C01C7">
        <w:rPr>
          <w:color w:val="000000"/>
        </w:rPr>
        <w:t>This field indicates if the patient is deceased. Refer to</w:t>
      </w:r>
      <w:r w:rsidR="001C3BB8" w:rsidRPr="002C01C7">
        <w:t xml:space="preserve"> </w:t>
      </w:r>
      <w:r w:rsidR="001C3BB8" w:rsidRPr="002C01C7">
        <w:fldChar w:fldCharType="begin"/>
      </w:r>
      <w:r w:rsidR="001C3BB8" w:rsidRPr="002C01C7">
        <w:instrText xml:space="preserve"> REF _Ref133586101 \h </w:instrText>
      </w:r>
      <w:r w:rsidR="002C01C7">
        <w:instrText xml:space="preserve"> \* MERGEFORMAT </w:instrText>
      </w:r>
      <w:r w:rsidR="001C3BB8" w:rsidRPr="002C01C7">
        <w:fldChar w:fldCharType="separate"/>
      </w:r>
      <w:r w:rsidR="006F2382" w:rsidRPr="002C01C7">
        <w:t xml:space="preserve">Table </w:t>
      </w:r>
      <w:r w:rsidR="006F2382">
        <w:rPr>
          <w:noProof/>
        </w:rPr>
        <w:t>3</w:t>
      </w:r>
      <w:r w:rsidR="006F2382" w:rsidRPr="002C01C7">
        <w:rPr>
          <w:noProof/>
        </w:rPr>
        <w:noBreakHyphen/>
      </w:r>
      <w:r w:rsidR="006F2382">
        <w:rPr>
          <w:noProof/>
        </w:rPr>
        <w:t>36</w:t>
      </w:r>
      <w:r w:rsidR="006F2382" w:rsidRPr="002C01C7">
        <w:rPr>
          <w:noProof/>
        </w:rPr>
        <w:t>.</w:t>
      </w:r>
      <w:r w:rsidR="006F2382" w:rsidRPr="002C01C7">
        <w:t xml:space="preserve"> HL7 Table 0136: Yes/no indicator</w:t>
      </w:r>
      <w:r w:rsidR="001C3BB8" w:rsidRPr="002C01C7">
        <w:fldChar w:fldCharType="end"/>
      </w:r>
      <w:r w:rsidR="00FE3FEC" w:rsidRPr="002C01C7">
        <w:t xml:space="preserve"> for valid values.</w:t>
      </w:r>
    </w:p>
    <w:p w14:paraId="4EB3A5F4" w14:textId="77777777" w:rsidR="00583CE3" w:rsidRPr="002C01C7" w:rsidRDefault="00583CE3"/>
    <w:p w14:paraId="5CF26212" w14:textId="77777777" w:rsidR="00037FF8" w:rsidRPr="002C01C7" w:rsidRDefault="00037FF8"/>
    <w:p w14:paraId="59A943F9" w14:textId="77777777" w:rsidR="00583CE3" w:rsidRPr="002C01C7" w:rsidRDefault="00583CE3" w:rsidP="009E6AD3">
      <w:pPr>
        <w:pStyle w:val="Heading3"/>
      </w:pPr>
      <w:r w:rsidRPr="002C01C7">
        <w:t>PID-31</w:t>
      </w:r>
      <w:r w:rsidRPr="002C01C7">
        <w:tab/>
        <w:t xml:space="preserve">Identity Unknown Indicator </w:t>
      </w:r>
      <w:r w:rsidRPr="002C01C7">
        <w:tab/>
        <w:t>(ID)   01535</w:t>
      </w:r>
    </w:p>
    <w:p w14:paraId="4DA195D3" w14:textId="77777777" w:rsidR="00583CE3" w:rsidRPr="002C01C7" w:rsidRDefault="0088656B" w:rsidP="00BE29E1">
      <w:pPr>
        <w:keepNext/>
        <w:keepLines/>
        <w:rPr>
          <w:b/>
        </w:rPr>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Identity Unknown Indicator</w:instrText>
      </w:r>
      <w:r w:rsidR="003951E8" w:rsidRPr="002C01C7">
        <w:rPr>
          <w:color w:val="000000"/>
        </w:rPr>
        <w:instrText xml:space="preserve">, </w:instrText>
      </w:r>
      <w:r w:rsidRPr="002C01C7">
        <w:rPr>
          <w:color w:val="000000"/>
        </w:rPr>
        <w:instrText>PID</w:instrText>
      </w:r>
      <w:r w:rsidR="003B153F" w:rsidRPr="002C01C7">
        <w:rPr>
          <w:color w:val="000000"/>
        </w:rPr>
        <w:instrText>-31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-31</w:instrText>
      </w:r>
      <w:r w:rsidR="00683EA9" w:rsidRPr="002C01C7">
        <w:rPr>
          <w:color w:val="000000"/>
        </w:rPr>
        <w:instrText xml:space="preserve">, </w:instrText>
      </w:r>
      <w:r w:rsidRPr="002C01C7">
        <w:rPr>
          <w:color w:val="000000"/>
        </w:rPr>
        <w:instrText>Identity Unknown Indicator</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4AFDAED8" w14:textId="77777777" w:rsidR="00583CE3" w:rsidRPr="002C01C7" w:rsidRDefault="00583CE3">
      <w:r w:rsidRPr="002C01C7">
        <w:rPr>
          <w:b/>
        </w:rPr>
        <w:t>Definition</w:t>
      </w:r>
      <w:r w:rsidR="00B83CFC" w:rsidRPr="002C01C7">
        <w:rPr>
          <w:b/>
        </w:rPr>
        <w:t>:</w:t>
      </w:r>
      <w:r w:rsidR="00B83CFC" w:rsidRPr="002C01C7">
        <w:t xml:space="preserve"> </w:t>
      </w:r>
      <w:r w:rsidRPr="002C01C7">
        <w:t>This field is not used.</w:t>
      </w:r>
    </w:p>
    <w:p w14:paraId="01298397" w14:textId="77777777" w:rsidR="00037FF8" w:rsidRPr="002C01C7" w:rsidRDefault="00037FF8" w:rsidP="00037FF8"/>
    <w:p w14:paraId="30A9F9A5" w14:textId="77777777" w:rsidR="00037FF8" w:rsidRPr="002C01C7" w:rsidRDefault="00037FF8" w:rsidP="00037FF8"/>
    <w:p w14:paraId="03DAF4DB" w14:textId="77777777" w:rsidR="00583CE3" w:rsidRPr="002C01C7" w:rsidRDefault="00583CE3" w:rsidP="009E6AD3">
      <w:pPr>
        <w:pStyle w:val="Heading3"/>
      </w:pPr>
      <w:r w:rsidRPr="002C01C7">
        <w:t>PID-32</w:t>
      </w:r>
      <w:r w:rsidRPr="002C01C7">
        <w:tab/>
        <w:t>Identity Reliability Code</w:t>
      </w:r>
      <w:r w:rsidRPr="002C01C7">
        <w:tab/>
        <w:t>(IS)  01536</w:t>
      </w:r>
    </w:p>
    <w:p w14:paraId="01F0203C" w14:textId="77777777" w:rsidR="00583CE3" w:rsidRPr="002C01C7" w:rsidRDefault="0088656B" w:rsidP="00037FF8">
      <w:pPr>
        <w:keepNext/>
        <w:rPr>
          <w:b/>
        </w:rPr>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Identity Unknown Indicator</w:instrText>
      </w:r>
      <w:r w:rsidR="003951E8" w:rsidRPr="002C01C7">
        <w:rPr>
          <w:color w:val="000000"/>
        </w:rPr>
        <w:instrText xml:space="preserve">, </w:instrText>
      </w:r>
      <w:r w:rsidRPr="002C01C7">
        <w:rPr>
          <w:color w:val="000000"/>
        </w:rPr>
        <w:instrText>PID</w:instrText>
      </w:r>
      <w:r w:rsidR="003B153F" w:rsidRPr="002C01C7">
        <w:rPr>
          <w:color w:val="000000"/>
        </w:rPr>
        <w:instrText>-32</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-32</w:instrText>
      </w:r>
      <w:r w:rsidR="00683EA9" w:rsidRPr="002C01C7">
        <w:rPr>
          <w:color w:val="000000"/>
        </w:rPr>
        <w:instrText xml:space="preserve">, </w:instrText>
      </w:r>
      <w:r w:rsidRPr="002C01C7">
        <w:rPr>
          <w:color w:val="000000"/>
        </w:rPr>
        <w:instrText>Identity Unknown Indicator</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4114F22" w14:textId="77777777" w:rsidR="006A5EA9" w:rsidRPr="002C01C7" w:rsidRDefault="006A5EA9" w:rsidP="009C1A51">
      <w:r w:rsidRPr="002C01C7">
        <w:rPr>
          <w:b/>
        </w:rPr>
        <w:t>Definition</w:t>
      </w:r>
      <w:r w:rsidR="00B83CFC" w:rsidRPr="002C01C7">
        <w:rPr>
          <w:b/>
        </w:rPr>
        <w:t xml:space="preserve">: </w:t>
      </w:r>
      <w:r w:rsidRPr="002C01C7">
        <w:t>This field contains a coded value used to communicate information regarding the reliability of patient/person identifying data transmitted via a transaction</w:t>
      </w:r>
      <w:r w:rsidR="00A53811" w:rsidRPr="002C01C7">
        <w:t xml:space="preserve">. </w:t>
      </w:r>
      <w:r w:rsidRPr="002C01C7">
        <w:t>Values could indicate that certain fields on a PID segment for a given patient/person are known to be false (e.g., use of default or system-generated values for Date of Birth or Social Security Number</w:t>
      </w:r>
      <w:r w:rsidR="00A53811" w:rsidRPr="002C01C7">
        <w:t xml:space="preserve">. </w:t>
      </w:r>
      <w:r w:rsidRPr="002C01C7">
        <w:t xml:space="preserve">Refer to </w:t>
      </w:r>
      <w:hyperlink w:history="1">
        <w:r w:rsidRPr="002C01C7">
          <w:rPr>
            <w:rStyle w:val="ReferenceUserTable"/>
            <w:b/>
            <w:bCs/>
            <w:color w:val="auto"/>
            <w:sz w:val="22"/>
          </w:rPr>
          <w:t>User-defined Table 0445 - Identity reliability code</w:t>
        </w:r>
      </w:hyperlink>
      <w:r w:rsidRPr="002C01C7">
        <w:t xml:space="preserve"> for suggested values.</w:t>
      </w:r>
    </w:p>
    <w:bookmarkStart w:id="997" w:name="HL70445"/>
    <w:bookmarkEnd w:id="997"/>
    <w:p w14:paraId="5715CFCA" w14:textId="77777777" w:rsidR="006A5EA9" w:rsidRPr="002C01C7" w:rsidRDefault="00F90DB4" w:rsidP="004644CA">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User-defined tables:0445—Identity Reliability Code</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0445—Identity Reliability Code</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40"/>
        <w:gridCol w:w="3600"/>
      </w:tblGrid>
      <w:tr w:rsidR="006A5EA9" w:rsidRPr="002C01C7" w14:paraId="5CDD7419" w14:textId="77777777">
        <w:trPr>
          <w:tblHeader/>
          <w:jc w:val="center"/>
        </w:trPr>
        <w:tc>
          <w:tcPr>
            <w:tcW w:w="1440" w:type="dxa"/>
            <w:shd w:val="pct10" w:color="auto" w:fill="FFFFFF"/>
          </w:tcPr>
          <w:p w14:paraId="7AD15810" w14:textId="77777777" w:rsidR="006A5EA9" w:rsidRPr="002C01C7" w:rsidRDefault="006A5EA9" w:rsidP="00BE29E1">
            <w:pPr>
              <w:pStyle w:val="UserTableHeader"/>
              <w:keepLines/>
              <w:spacing w:before="60" w:after="60"/>
              <w:rPr>
                <w:sz w:val="20"/>
              </w:rPr>
            </w:pPr>
            <w:r w:rsidRPr="002C01C7">
              <w:rPr>
                <w:sz w:val="20"/>
              </w:rPr>
              <w:lastRenderedPageBreak/>
              <w:t>Value</w:t>
            </w:r>
          </w:p>
        </w:tc>
        <w:tc>
          <w:tcPr>
            <w:tcW w:w="3600" w:type="dxa"/>
            <w:shd w:val="pct10" w:color="auto" w:fill="FFFFFF"/>
          </w:tcPr>
          <w:p w14:paraId="4C2C5C4B" w14:textId="77777777" w:rsidR="006A5EA9" w:rsidRPr="002C01C7" w:rsidRDefault="006A5EA9" w:rsidP="00BE29E1">
            <w:pPr>
              <w:pStyle w:val="UserTableHeader"/>
              <w:keepLines/>
              <w:spacing w:before="60" w:after="60"/>
              <w:rPr>
                <w:sz w:val="20"/>
              </w:rPr>
            </w:pPr>
            <w:r w:rsidRPr="002C01C7">
              <w:rPr>
                <w:sz w:val="20"/>
              </w:rPr>
              <w:t>Description</w:t>
            </w:r>
          </w:p>
        </w:tc>
      </w:tr>
      <w:tr w:rsidR="006A5EA9" w:rsidRPr="002C01C7" w14:paraId="346D527A" w14:textId="77777777">
        <w:trPr>
          <w:jc w:val="center"/>
        </w:trPr>
        <w:tc>
          <w:tcPr>
            <w:tcW w:w="1440" w:type="dxa"/>
          </w:tcPr>
          <w:p w14:paraId="36BBCE88" w14:textId="77777777" w:rsidR="006A5EA9" w:rsidRPr="002C01C7" w:rsidRDefault="006A5EA9" w:rsidP="00BE29E1">
            <w:pPr>
              <w:pStyle w:val="UserTableBody"/>
              <w:keepNext/>
              <w:keepLines/>
              <w:spacing w:before="60" w:after="60"/>
              <w:jc w:val="center"/>
              <w:rPr>
                <w:rStyle w:val="PageNumber"/>
                <w:sz w:val="20"/>
              </w:rPr>
            </w:pPr>
            <w:r w:rsidRPr="002C01C7">
              <w:rPr>
                <w:rStyle w:val="PageNumber"/>
                <w:sz w:val="20"/>
              </w:rPr>
              <w:t>P</w:t>
            </w:r>
          </w:p>
        </w:tc>
        <w:tc>
          <w:tcPr>
            <w:tcW w:w="3600" w:type="dxa"/>
          </w:tcPr>
          <w:p w14:paraId="5DEEFD03" w14:textId="77777777" w:rsidR="006A5EA9" w:rsidRPr="002C01C7" w:rsidRDefault="006A5EA9" w:rsidP="00BE29E1">
            <w:pPr>
              <w:pStyle w:val="UserTableBody"/>
              <w:keepNext/>
              <w:keepLines/>
              <w:spacing w:before="60" w:after="60"/>
              <w:rPr>
                <w:rStyle w:val="PageNumber"/>
                <w:sz w:val="20"/>
              </w:rPr>
            </w:pPr>
            <w:r w:rsidRPr="002C01C7">
              <w:rPr>
                <w:rStyle w:val="PageNumber"/>
                <w:sz w:val="20"/>
              </w:rPr>
              <w:t>Pending</w:t>
            </w:r>
          </w:p>
        </w:tc>
      </w:tr>
      <w:tr w:rsidR="006A5EA9" w:rsidRPr="002C01C7" w14:paraId="322E9681" w14:textId="77777777">
        <w:trPr>
          <w:jc w:val="center"/>
        </w:trPr>
        <w:tc>
          <w:tcPr>
            <w:tcW w:w="1440" w:type="dxa"/>
          </w:tcPr>
          <w:p w14:paraId="6101EBDC" w14:textId="77777777" w:rsidR="006A5EA9" w:rsidRPr="002C01C7" w:rsidRDefault="006A5EA9" w:rsidP="00BE29E1">
            <w:pPr>
              <w:pStyle w:val="UserTableBody"/>
              <w:keepNext/>
              <w:keepLines/>
              <w:spacing w:before="60" w:after="60"/>
              <w:jc w:val="center"/>
              <w:rPr>
                <w:rStyle w:val="PageNumber"/>
                <w:sz w:val="20"/>
              </w:rPr>
            </w:pPr>
            <w:r w:rsidRPr="002C01C7">
              <w:rPr>
                <w:rStyle w:val="PageNumber"/>
                <w:sz w:val="20"/>
              </w:rPr>
              <w:t>A</w:t>
            </w:r>
          </w:p>
        </w:tc>
        <w:tc>
          <w:tcPr>
            <w:tcW w:w="3600" w:type="dxa"/>
          </w:tcPr>
          <w:p w14:paraId="21C23316" w14:textId="77777777" w:rsidR="006A5EA9" w:rsidRPr="002C01C7" w:rsidRDefault="006A5EA9" w:rsidP="00BE29E1">
            <w:pPr>
              <w:pStyle w:val="UserTableBody"/>
              <w:keepNext/>
              <w:keepLines/>
              <w:spacing w:before="60" w:after="60"/>
              <w:rPr>
                <w:rStyle w:val="PageNumber"/>
                <w:sz w:val="20"/>
              </w:rPr>
            </w:pPr>
            <w:r w:rsidRPr="002C01C7">
              <w:rPr>
                <w:rStyle w:val="PageNumber"/>
                <w:sz w:val="20"/>
              </w:rPr>
              <w:t>Accepted all fields</w:t>
            </w:r>
          </w:p>
        </w:tc>
      </w:tr>
      <w:tr w:rsidR="006A5EA9" w:rsidRPr="002C01C7" w14:paraId="60D6A756" w14:textId="77777777">
        <w:trPr>
          <w:jc w:val="center"/>
        </w:trPr>
        <w:tc>
          <w:tcPr>
            <w:tcW w:w="1440" w:type="dxa"/>
          </w:tcPr>
          <w:p w14:paraId="40509F97" w14:textId="77777777" w:rsidR="006A5EA9" w:rsidRPr="002C01C7" w:rsidRDefault="006A5EA9" w:rsidP="00BE29E1">
            <w:pPr>
              <w:pStyle w:val="UserTableBody"/>
              <w:keepNext/>
              <w:keepLines/>
              <w:spacing w:before="60" w:after="60"/>
              <w:jc w:val="center"/>
              <w:rPr>
                <w:rStyle w:val="PageNumber"/>
                <w:sz w:val="20"/>
              </w:rPr>
            </w:pPr>
            <w:r w:rsidRPr="002C01C7">
              <w:rPr>
                <w:rStyle w:val="PageNumber"/>
                <w:sz w:val="20"/>
              </w:rPr>
              <w:t>R</w:t>
            </w:r>
          </w:p>
        </w:tc>
        <w:tc>
          <w:tcPr>
            <w:tcW w:w="3600" w:type="dxa"/>
          </w:tcPr>
          <w:p w14:paraId="70073DB1" w14:textId="77777777" w:rsidR="006A5EA9" w:rsidRPr="002C01C7" w:rsidRDefault="006A5EA9" w:rsidP="00BE29E1">
            <w:pPr>
              <w:pStyle w:val="UserTableBody"/>
              <w:keepNext/>
              <w:keepLines/>
              <w:spacing w:before="60" w:after="60"/>
              <w:rPr>
                <w:rStyle w:val="PageNumber"/>
                <w:sz w:val="20"/>
              </w:rPr>
            </w:pPr>
            <w:r w:rsidRPr="002C01C7">
              <w:rPr>
                <w:rStyle w:val="PageNumber"/>
                <w:sz w:val="20"/>
              </w:rPr>
              <w:t>Some fields were excepted</w:t>
            </w:r>
          </w:p>
        </w:tc>
      </w:tr>
      <w:tr w:rsidR="006A5EA9" w:rsidRPr="002C01C7" w14:paraId="1BDD1ECD" w14:textId="77777777">
        <w:trPr>
          <w:jc w:val="center"/>
        </w:trPr>
        <w:tc>
          <w:tcPr>
            <w:tcW w:w="1440" w:type="dxa"/>
          </w:tcPr>
          <w:p w14:paraId="25DE67C9" w14:textId="77777777" w:rsidR="006A5EA9" w:rsidRPr="002C01C7" w:rsidRDefault="006A5EA9" w:rsidP="00BE29E1">
            <w:pPr>
              <w:pStyle w:val="UserTableBody"/>
              <w:keepNext/>
              <w:keepLines/>
              <w:spacing w:before="60" w:after="60"/>
              <w:jc w:val="center"/>
              <w:rPr>
                <w:rStyle w:val="PageNumber"/>
                <w:sz w:val="20"/>
              </w:rPr>
            </w:pPr>
            <w:r w:rsidRPr="002C01C7">
              <w:rPr>
                <w:rStyle w:val="PageNumber"/>
                <w:sz w:val="20"/>
              </w:rPr>
              <w:t>C</w:t>
            </w:r>
          </w:p>
        </w:tc>
        <w:tc>
          <w:tcPr>
            <w:tcW w:w="3600" w:type="dxa"/>
          </w:tcPr>
          <w:p w14:paraId="60403FD1" w14:textId="77777777" w:rsidR="006A5EA9" w:rsidRPr="002C01C7" w:rsidRDefault="006A5EA9" w:rsidP="00BE29E1">
            <w:pPr>
              <w:pStyle w:val="UserTableBody"/>
              <w:keepNext/>
              <w:keepLines/>
              <w:spacing w:before="60" w:after="60"/>
              <w:rPr>
                <w:rStyle w:val="PageNumber"/>
                <w:sz w:val="20"/>
              </w:rPr>
            </w:pPr>
            <w:r w:rsidRPr="002C01C7">
              <w:rPr>
                <w:rStyle w:val="PageNumber"/>
                <w:sz w:val="20"/>
              </w:rPr>
              <w:t>Reject–Catastrophic – all fields were rejected</w:t>
            </w:r>
          </w:p>
        </w:tc>
      </w:tr>
      <w:tr w:rsidR="00AC5E31" w:rsidRPr="002C01C7" w14:paraId="325EB0D2" w14:textId="77777777">
        <w:trPr>
          <w:jc w:val="center"/>
        </w:trPr>
        <w:tc>
          <w:tcPr>
            <w:tcW w:w="1440" w:type="dxa"/>
          </w:tcPr>
          <w:p w14:paraId="0CF36B34" w14:textId="77777777" w:rsidR="00AC5E31" w:rsidRPr="002C01C7" w:rsidRDefault="00AC5E31" w:rsidP="00BE29E1">
            <w:pPr>
              <w:pStyle w:val="UserTableBody"/>
              <w:keepNext/>
              <w:keepLines/>
              <w:spacing w:before="60" w:after="60"/>
              <w:jc w:val="center"/>
              <w:rPr>
                <w:rStyle w:val="PageNumber"/>
                <w:color w:val="000000"/>
                <w:sz w:val="20"/>
              </w:rPr>
            </w:pPr>
            <w:r w:rsidRPr="002C01C7">
              <w:rPr>
                <w:rStyle w:val="PageNumber"/>
                <w:color w:val="000000"/>
                <w:sz w:val="20"/>
              </w:rPr>
              <w:t>N is stored on the MPI but mapped to R for sending to PSIM</w:t>
            </w:r>
          </w:p>
        </w:tc>
        <w:tc>
          <w:tcPr>
            <w:tcW w:w="3600" w:type="dxa"/>
          </w:tcPr>
          <w:p w14:paraId="71645D5D" w14:textId="77777777" w:rsidR="00AC5E31" w:rsidRPr="002C01C7" w:rsidRDefault="00AC5E31" w:rsidP="00BE29E1">
            <w:pPr>
              <w:pStyle w:val="UserTableBody"/>
              <w:keepNext/>
              <w:keepLines/>
              <w:spacing w:before="60" w:after="60"/>
              <w:rPr>
                <w:rStyle w:val="PageNumber"/>
                <w:color w:val="000000"/>
                <w:sz w:val="20"/>
              </w:rPr>
            </w:pPr>
            <w:r w:rsidRPr="002C01C7">
              <w:rPr>
                <w:rStyle w:val="PageNumber"/>
                <w:color w:val="000000"/>
                <w:sz w:val="20"/>
              </w:rPr>
              <w:t>Reject – Non Catastrophic edit – all fields were rejected but not due to catastrophic edit.</w:t>
            </w:r>
          </w:p>
        </w:tc>
      </w:tr>
      <w:tr w:rsidR="00691868" w:rsidRPr="002C01C7" w14:paraId="1C222E60" w14:textId="77777777" w:rsidTr="00691868">
        <w:trPr>
          <w:jc w:val="center"/>
        </w:trPr>
        <w:tc>
          <w:tcPr>
            <w:tcW w:w="1440" w:type="dxa"/>
            <w:tcBorders>
              <w:top w:val="single" w:sz="4" w:space="0" w:color="auto"/>
              <w:left w:val="single" w:sz="4" w:space="0" w:color="auto"/>
              <w:bottom w:val="single" w:sz="4" w:space="0" w:color="auto"/>
              <w:right w:val="single" w:sz="4" w:space="0" w:color="auto"/>
            </w:tcBorders>
          </w:tcPr>
          <w:p w14:paraId="75B241D3" w14:textId="77777777" w:rsidR="00691868" w:rsidRPr="002C01C7" w:rsidRDefault="00691868" w:rsidP="00691868">
            <w:pPr>
              <w:pStyle w:val="UserTableBody"/>
              <w:keepNext/>
              <w:keepLines/>
              <w:spacing w:before="60" w:after="60"/>
              <w:jc w:val="center"/>
              <w:rPr>
                <w:rStyle w:val="PageNumber"/>
                <w:color w:val="000000"/>
                <w:sz w:val="20"/>
              </w:rPr>
            </w:pPr>
            <w:bookmarkStart w:id="998" w:name="_Toc131832334"/>
            <w:r w:rsidRPr="002C01C7">
              <w:rPr>
                <w:rStyle w:val="PageNumber"/>
                <w:color w:val="000000"/>
                <w:sz w:val="20"/>
              </w:rPr>
              <w:t>AC</w:t>
            </w:r>
          </w:p>
        </w:tc>
        <w:tc>
          <w:tcPr>
            <w:tcW w:w="3600" w:type="dxa"/>
            <w:tcBorders>
              <w:top w:val="single" w:sz="4" w:space="0" w:color="auto"/>
              <w:left w:val="single" w:sz="4" w:space="0" w:color="auto"/>
              <w:bottom w:val="single" w:sz="4" w:space="0" w:color="auto"/>
              <w:right w:val="single" w:sz="4" w:space="0" w:color="auto"/>
            </w:tcBorders>
          </w:tcPr>
          <w:p w14:paraId="52943E2D" w14:textId="77777777" w:rsidR="00691868" w:rsidRPr="002C01C7" w:rsidRDefault="00691868" w:rsidP="00691868">
            <w:pPr>
              <w:pStyle w:val="UserTableBody"/>
              <w:keepNext/>
              <w:keepLines/>
              <w:spacing w:before="60" w:after="60"/>
              <w:rPr>
                <w:rStyle w:val="PageNumber"/>
                <w:color w:val="000000"/>
                <w:sz w:val="20"/>
              </w:rPr>
            </w:pPr>
            <w:r w:rsidRPr="002C01C7">
              <w:rPr>
                <w:color w:val="000000"/>
                <w:sz w:val="20"/>
              </w:rPr>
              <w:t>Catastrophic Edit Accept</w:t>
            </w:r>
          </w:p>
        </w:tc>
      </w:tr>
      <w:tr w:rsidR="00691868" w:rsidRPr="002C01C7" w14:paraId="7460FE55" w14:textId="77777777" w:rsidTr="00691868">
        <w:trPr>
          <w:jc w:val="center"/>
        </w:trPr>
        <w:tc>
          <w:tcPr>
            <w:tcW w:w="1440" w:type="dxa"/>
            <w:tcBorders>
              <w:top w:val="single" w:sz="4" w:space="0" w:color="auto"/>
              <w:left w:val="single" w:sz="4" w:space="0" w:color="auto"/>
              <w:bottom w:val="single" w:sz="4" w:space="0" w:color="auto"/>
              <w:right w:val="single" w:sz="4" w:space="0" w:color="auto"/>
            </w:tcBorders>
          </w:tcPr>
          <w:p w14:paraId="6659CD2C" w14:textId="77777777" w:rsidR="00691868" w:rsidRPr="002C01C7" w:rsidRDefault="00691868" w:rsidP="00691868">
            <w:pPr>
              <w:pStyle w:val="UserTableBody"/>
              <w:keepNext/>
              <w:keepLines/>
              <w:spacing w:before="60" w:after="60"/>
              <w:jc w:val="center"/>
              <w:rPr>
                <w:rStyle w:val="PageNumber"/>
                <w:color w:val="000000"/>
                <w:sz w:val="20"/>
              </w:rPr>
            </w:pPr>
            <w:r w:rsidRPr="002C01C7">
              <w:rPr>
                <w:color w:val="000000"/>
                <w:sz w:val="20"/>
              </w:rPr>
              <w:t>AN</w:t>
            </w:r>
          </w:p>
        </w:tc>
        <w:tc>
          <w:tcPr>
            <w:tcW w:w="3600" w:type="dxa"/>
            <w:tcBorders>
              <w:top w:val="single" w:sz="4" w:space="0" w:color="auto"/>
              <w:left w:val="single" w:sz="4" w:space="0" w:color="auto"/>
              <w:bottom w:val="single" w:sz="4" w:space="0" w:color="auto"/>
              <w:right w:val="single" w:sz="4" w:space="0" w:color="auto"/>
            </w:tcBorders>
          </w:tcPr>
          <w:p w14:paraId="1E2108F2" w14:textId="77777777" w:rsidR="00691868" w:rsidRPr="002C01C7" w:rsidRDefault="00691868" w:rsidP="00691868">
            <w:pPr>
              <w:pStyle w:val="UserTableBody"/>
              <w:keepNext/>
              <w:keepLines/>
              <w:spacing w:before="60" w:after="60"/>
              <w:rPr>
                <w:color w:val="000000"/>
                <w:sz w:val="20"/>
              </w:rPr>
            </w:pPr>
            <w:r w:rsidRPr="002C01C7">
              <w:rPr>
                <w:color w:val="000000"/>
                <w:sz w:val="20"/>
              </w:rPr>
              <w:t>Non-Catastrophic Edit Accept</w:t>
            </w:r>
          </w:p>
        </w:tc>
      </w:tr>
    </w:tbl>
    <w:p w14:paraId="4809FB97" w14:textId="47A2D799" w:rsidR="00037FF8" w:rsidRPr="002C01C7" w:rsidRDefault="004644CA" w:rsidP="00FC1531">
      <w:pPr>
        <w:pStyle w:val="CaptionTable"/>
      </w:pPr>
      <w:bookmarkStart w:id="999" w:name="_Toc3901259"/>
      <w:r w:rsidRPr="002C01C7">
        <w:t xml:space="preserve">Table </w:t>
      </w:r>
      <w:fldSimple w:instr=" STYLEREF 1 \s ">
        <w:r w:rsidR="006F2382">
          <w:rPr>
            <w:noProof/>
          </w:rPr>
          <w:t>3</w:t>
        </w:r>
      </w:fldSimple>
      <w:r w:rsidR="00C446A3" w:rsidRPr="002C01C7">
        <w:noBreakHyphen/>
      </w:r>
      <w:fldSimple w:instr=" SEQ Table \* ARABIC \s 1 ">
        <w:r w:rsidR="006F2382">
          <w:rPr>
            <w:noProof/>
          </w:rPr>
          <w:t>48</w:t>
        </w:r>
      </w:fldSimple>
      <w:r w:rsidR="00EC1702" w:rsidRPr="002C01C7">
        <w:t xml:space="preserve">. </w:t>
      </w:r>
      <w:r w:rsidRPr="002C01C7">
        <w:t>User-defined Table 0445</w:t>
      </w:r>
      <w:r w:rsidR="006C395B" w:rsidRPr="002C01C7">
        <w:t xml:space="preserve">: </w:t>
      </w:r>
      <w:r w:rsidRPr="002C01C7">
        <w:t>Identity Reliability Code</w:t>
      </w:r>
      <w:bookmarkEnd w:id="998"/>
      <w:bookmarkEnd w:id="999"/>
    </w:p>
    <w:p w14:paraId="42059B4F" w14:textId="77777777" w:rsidR="004644CA" w:rsidRPr="002C01C7" w:rsidRDefault="004644CA" w:rsidP="00037FF8"/>
    <w:p w14:paraId="6C23FC2A" w14:textId="77777777" w:rsidR="00037FF8" w:rsidRPr="002C01C7" w:rsidRDefault="00037FF8" w:rsidP="00037FF8"/>
    <w:p w14:paraId="3B8DC8A0" w14:textId="77777777" w:rsidR="00583CE3" w:rsidRPr="002C01C7" w:rsidRDefault="00583CE3" w:rsidP="009E6AD3">
      <w:pPr>
        <w:pStyle w:val="Heading3"/>
      </w:pPr>
      <w:r w:rsidRPr="002C01C7">
        <w:t>PID-33</w:t>
      </w:r>
      <w:r w:rsidRPr="002C01C7">
        <w:tab/>
        <w:t>Last Update Date/Time</w:t>
      </w:r>
      <w:r w:rsidRPr="002C01C7">
        <w:tab/>
        <w:t>(TS)   01537</w:t>
      </w:r>
    </w:p>
    <w:p w14:paraId="49567538" w14:textId="77777777" w:rsidR="00583CE3" w:rsidRPr="002C01C7" w:rsidRDefault="0088656B" w:rsidP="00BE29E1">
      <w:pPr>
        <w:keepNext/>
        <w:keepLines/>
        <w:rPr>
          <w:b/>
        </w:rPr>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Last Update Date/Time</w:instrText>
      </w:r>
      <w:r w:rsidR="003951E8" w:rsidRPr="002C01C7">
        <w:rPr>
          <w:color w:val="000000"/>
        </w:rPr>
        <w:instrText xml:space="preserve">, </w:instrText>
      </w:r>
      <w:r w:rsidRPr="002C01C7">
        <w:rPr>
          <w:color w:val="000000"/>
        </w:rPr>
        <w:instrText>PID</w:instrText>
      </w:r>
      <w:r w:rsidR="003B153F" w:rsidRPr="002C01C7">
        <w:rPr>
          <w:color w:val="000000"/>
        </w:rPr>
        <w:instrText>-33</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-33</w:instrText>
      </w:r>
      <w:r w:rsidR="00683EA9" w:rsidRPr="002C01C7">
        <w:rPr>
          <w:color w:val="000000"/>
        </w:rPr>
        <w:instrText xml:space="preserve">, </w:instrText>
      </w:r>
      <w:r w:rsidRPr="002C01C7">
        <w:rPr>
          <w:color w:val="000000"/>
        </w:rPr>
        <w:instrText>Last Update Date/Time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4DBD00B" w14:textId="77777777" w:rsidR="00583CE3" w:rsidRPr="002C01C7" w:rsidRDefault="00583CE3">
      <w:r w:rsidRPr="002C01C7">
        <w:rPr>
          <w:b/>
        </w:rPr>
        <w:t>Definition</w:t>
      </w:r>
      <w:r w:rsidR="00B83CFC" w:rsidRPr="002C01C7">
        <w:rPr>
          <w:b/>
        </w:rPr>
        <w:t xml:space="preserve">: </w:t>
      </w:r>
      <w:r w:rsidRPr="002C01C7">
        <w:t>This field is not used.</w:t>
      </w:r>
    </w:p>
    <w:p w14:paraId="4FC902A6" w14:textId="77777777" w:rsidR="00037FF8" w:rsidRPr="002C01C7" w:rsidRDefault="00037FF8" w:rsidP="00037FF8"/>
    <w:p w14:paraId="6D776D2C" w14:textId="77777777" w:rsidR="00037FF8" w:rsidRPr="002C01C7" w:rsidRDefault="00037FF8" w:rsidP="00037FF8"/>
    <w:p w14:paraId="19A42D25" w14:textId="77777777" w:rsidR="00583CE3" w:rsidRPr="002C01C7" w:rsidRDefault="00583CE3" w:rsidP="009E6AD3">
      <w:pPr>
        <w:pStyle w:val="Heading3"/>
      </w:pPr>
      <w:r w:rsidRPr="002C01C7">
        <w:t>PID-34</w:t>
      </w:r>
      <w:r w:rsidRPr="002C01C7">
        <w:tab/>
        <w:t xml:space="preserve">Last Update Facility </w:t>
      </w:r>
      <w:r w:rsidRPr="002C01C7">
        <w:tab/>
        <w:t>(HD)   01538</w:t>
      </w:r>
    </w:p>
    <w:p w14:paraId="4A64972B" w14:textId="77777777" w:rsidR="00583CE3" w:rsidRPr="002C01C7" w:rsidRDefault="0088656B" w:rsidP="00BE29E1">
      <w:pPr>
        <w:keepNext/>
        <w:keepLines/>
        <w:rPr>
          <w:b/>
        </w:rPr>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Last Update Facility</w:instrText>
      </w:r>
      <w:r w:rsidR="003951E8" w:rsidRPr="002C01C7">
        <w:rPr>
          <w:color w:val="000000"/>
        </w:rPr>
        <w:instrText xml:space="preserve">, </w:instrText>
      </w:r>
      <w:r w:rsidRPr="002C01C7">
        <w:rPr>
          <w:color w:val="000000"/>
        </w:rPr>
        <w:instrText>PID</w:instrText>
      </w:r>
      <w:r w:rsidR="003B153F" w:rsidRPr="002C01C7">
        <w:rPr>
          <w:color w:val="000000"/>
        </w:rPr>
        <w:instrText>-34</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-34</w:instrText>
      </w:r>
      <w:r w:rsidR="00683EA9" w:rsidRPr="002C01C7">
        <w:rPr>
          <w:color w:val="000000"/>
        </w:rPr>
        <w:instrText xml:space="preserve">, </w:instrText>
      </w:r>
      <w:r w:rsidRPr="002C01C7">
        <w:rPr>
          <w:color w:val="000000"/>
        </w:rPr>
        <w:instrText>Last Update Facility</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0082557" w14:textId="77777777" w:rsidR="007F1A61" w:rsidRPr="002C01C7" w:rsidRDefault="00583CE3" w:rsidP="007F1A61">
      <w:r w:rsidRPr="002C01C7">
        <w:rPr>
          <w:b/>
        </w:rPr>
        <w:t>Definition</w:t>
      </w:r>
      <w:r w:rsidR="00B83CFC" w:rsidRPr="002C01C7">
        <w:rPr>
          <w:b/>
        </w:rPr>
        <w:t xml:space="preserve">: </w:t>
      </w:r>
      <w:r w:rsidR="007F1A61" w:rsidRPr="002C01C7">
        <w:t>This field is not used.</w:t>
      </w:r>
    </w:p>
    <w:p w14:paraId="238D307B" w14:textId="77777777" w:rsidR="00037FF8" w:rsidRPr="002C01C7" w:rsidRDefault="00037FF8" w:rsidP="00037FF8"/>
    <w:p w14:paraId="7A89A929" w14:textId="77777777" w:rsidR="00037FF8" w:rsidRPr="002C01C7" w:rsidRDefault="00037FF8" w:rsidP="00037FF8"/>
    <w:p w14:paraId="0E2B78DE" w14:textId="77777777" w:rsidR="00583CE3" w:rsidRPr="002C01C7" w:rsidRDefault="00583CE3" w:rsidP="009E6AD3">
      <w:pPr>
        <w:pStyle w:val="Heading3"/>
      </w:pPr>
      <w:r w:rsidRPr="002C01C7">
        <w:t>PID-35</w:t>
      </w:r>
      <w:r w:rsidRPr="002C01C7">
        <w:tab/>
        <w:t>Species Code</w:t>
      </w:r>
      <w:r w:rsidRPr="002C01C7">
        <w:tab/>
        <w:t>(CE)   01539</w:t>
      </w:r>
    </w:p>
    <w:p w14:paraId="34C89093" w14:textId="77777777" w:rsidR="00583CE3" w:rsidRPr="002C01C7" w:rsidRDefault="0088656B" w:rsidP="00BE29E1">
      <w:pPr>
        <w:keepNext/>
        <w:keepLines/>
        <w:rPr>
          <w:b/>
        </w:rPr>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Species Code</w:instrText>
      </w:r>
      <w:r w:rsidR="003951E8" w:rsidRPr="002C01C7">
        <w:rPr>
          <w:color w:val="000000"/>
        </w:rPr>
        <w:instrText xml:space="preserve">, </w:instrText>
      </w:r>
      <w:r w:rsidRPr="002C01C7">
        <w:rPr>
          <w:color w:val="000000"/>
        </w:rPr>
        <w:instrText>PID</w:instrText>
      </w:r>
      <w:r w:rsidR="003B153F" w:rsidRPr="002C01C7">
        <w:rPr>
          <w:color w:val="000000"/>
        </w:rPr>
        <w:instrText>-35</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-35</w:instrText>
      </w:r>
      <w:r w:rsidR="00683EA9" w:rsidRPr="002C01C7">
        <w:rPr>
          <w:color w:val="000000"/>
        </w:rPr>
        <w:instrText xml:space="preserve">, </w:instrText>
      </w:r>
      <w:r w:rsidRPr="002C01C7">
        <w:rPr>
          <w:color w:val="000000"/>
        </w:rPr>
        <w:instrText>Species Code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D5F2C86" w14:textId="77777777" w:rsidR="007F1A61" w:rsidRPr="002C01C7" w:rsidRDefault="00583CE3" w:rsidP="007F1A61">
      <w:r w:rsidRPr="002C01C7">
        <w:rPr>
          <w:b/>
        </w:rPr>
        <w:t>Definition</w:t>
      </w:r>
      <w:r w:rsidR="00B83CFC" w:rsidRPr="002C01C7">
        <w:rPr>
          <w:b/>
        </w:rPr>
        <w:t xml:space="preserve">: </w:t>
      </w:r>
      <w:r w:rsidR="007F1A61" w:rsidRPr="002C01C7">
        <w:t>This field is not used.</w:t>
      </w:r>
    </w:p>
    <w:p w14:paraId="173BD158" w14:textId="77777777" w:rsidR="00037FF8" w:rsidRPr="002C01C7" w:rsidRDefault="00037FF8" w:rsidP="00037FF8"/>
    <w:p w14:paraId="6CDAED70" w14:textId="77777777" w:rsidR="00037FF8" w:rsidRPr="002C01C7" w:rsidRDefault="00037FF8" w:rsidP="00037FF8"/>
    <w:p w14:paraId="25D3E50A" w14:textId="77777777" w:rsidR="00583CE3" w:rsidRPr="002C01C7" w:rsidRDefault="00583CE3" w:rsidP="009E6AD3">
      <w:pPr>
        <w:pStyle w:val="Heading3"/>
      </w:pPr>
      <w:r w:rsidRPr="002C01C7">
        <w:t>PID-36</w:t>
      </w:r>
      <w:r w:rsidRPr="002C01C7">
        <w:tab/>
        <w:t>Breed Code</w:t>
      </w:r>
      <w:r w:rsidRPr="002C01C7">
        <w:tab/>
      </w:r>
      <w:r w:rsidRPr="002C01C7">
        <w:tab/>
        <w:t>(ID)   01540</w:t>
      </w:r>
    </w:p>
    <w:p w14:paraId="4D067425" w14:textId="77777777" w:rsidR="00583CE3" w:rsidRPr="002C01C7" w:rsidRDefault="0088656B" w:rsidP="00BE29E1">
      <w:pPr>
        <w:keepNext/>
        <w:keepLines/>
        <w:rPr>
          <w:b/>
        </w:rPr>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Breed Code</w:instrText>
      </w:r>
      <w:r w:rsidR="003951E8" w:rsidRPr="002C01C7">
        <w:rPr>
          <w:color w:val="000000"/>
        </w:rPr>
        <w:instrText xml:space="preserve">, </w:instrText>
      </w:r>
      <w:r w:rsidRPr="002C01C7">
        <w:rPr>
          <w:color w:val="000000"/>
        </w:rPr>
        <w:instrText>PID</w:instrText>
      </w:r>
      <w:r w:rsidR="003B153F" w:rsidRPr="002C01C7">
        <w:rPr>
          <w:color w:val="000000"/>
        </w:rPr>
        <w:instrText>-36</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-36</w:instrText>
      </w:r>
      <w:r w:rsidR="00683EA9" w:rsidRPr="002C01C7">
        <w:rPr>
          <w:color w:val="000000"/>
        </w:rPr>
        <w:instrText xml:space="preserve">, </w:instrText>
      </w:r>
      <w:r w:rsidRPr="002C01C7">
        <w:rPr>
          <w:color w:val="000000"/>
        </w:rPr>
        <w:instrText>Breed Code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BA27C2C" w14:textId="77777777" w:rsidR="007F1A61" w:rsidRPr="002C01C7" w:rsidRDefault="00583CE3" w:rsidP="007F1A61">
      <w:r w:rsidRPr="002C01C7">
        <w:rPr>
          <w:b/>
        </w:rPr>
        <w:t>Definition</w:t>
      </w:r>
      <w:r w:rsidR="00B83CFC" w:rsidRPr="002C01C7">
        <w:rPr>
          <w:b/>
        </w:rPr>
        <w:t xml:space="preserve">: </w:t>
      </w:r>
      <w:r w:rsidR="007F1A61" w:rsidRPr="002C01C7">
        <w:t>This field is not used.</w:t>
      </w:r>
    </w:p>
    <w:p w14:paraId="73825775" w14:textId="77777777" w:rsidR="00037FF8" w:rsidRPr="002C01C7" w:rsidRDefault="00037FF8" w:rsidP="00037FF8"/>
    <w:p w14:paraId="6A621B89" w14:textId="77777777" w:rsidR="00037FF8" w:rsidRPr="002C01C7" w:rsidRDefault="00037FF8" w:rsidP="00037FF8"/>
    <w:p w14:paraId="50C756AC" w14:textId="77777777" w:rsidR="00583CE3" w:rsidRPr="002C01C7" w:rsidRDefault="00583CE3" w:rsidP="009E6AD3">
      <w:pPr>
        <w:pStyle w:val="Heading3"/>
      </w:pPr>
      <w:r w:rsidRPr="002C01C7">
        <w:lastRenderedPageBreak/>
        <w:t>PID-37</w:t>
      </w:r>
      <w:r w:rsidRPr="002C01C7">
        <w:tab/>
        <w:t xml:space="preserve">Strain </w:t>
      </w:r>
      <w:r w:rsidRPr="002C01C7">
        <w:tab/>
        <w:t>(ST)   01541</w:t>
      </w:r>
    </w:p>
    <w:p w14:paraId="0A54E0A6" w14:textId="77777777" w:rsidR="00583CE3" w:rsidRPr="002C01C7" w:rsidRDefault="0088656B" w:rsidP="00BE29E1">
      <w:pPr>
        <w:keepNext/>
        <w:keepLines/>
        <w:rPr>
          <w:b/>
        </w:rPr>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Strain</w:instrText>
      </w:r>
      <w:r w:rsidR="003951E8" w:rsidRPr="002C01C7">
        <w:rPr>
          <w:color w:val="000000"/>
        </w:rPr>
        <w:instrText xml:space="preserve">, </w:instrText>
      </w:r>
      <w:r w:rsidRPr="002C01C7">
        <w:rPr>
          <w:color w:val="000000"/>
        </w:rPr>
        <w:instrText>PID</w:instrText>
      </w:r>
      <w:r w:rsidR="003B153F" w:rsidRPr="002C01C7">
        <w:rPr>
          <w:color w:val="000000"/>
        </w:rPr>
        <w:instrText>-37</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-37</w:instrText>
      </w:r>
      <w:r w:rsidR="00683EA9" w:rsidRPr="002C01C7">
        <w:rPr>
          <w:color w:val="000000"/>
        </w:rPr>
        <w:instrText xml:space="preserve">, </w:instrText>
      </w:r>
      <w:r w:rsidRPr="002C01C7">
        <w:rPr>
          <w:color w:val="000000"/>
        </w:rPr>
        <w:instrText>Strain</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53B03D0" w14:textId="77777777" w:rsidR="007F1A61" w:rsidRPr="002C01C7" w:rsidRDefault="00583CE3" w:rsidP="007F1A61">
      <w:r w:rsidRPr="002C01C7">
        <w:rPr>
          <w:b/>
        </w:rPr>
        <w:t>Definition</w:t>
      </w:r>
      <w:r w:rsidR="00B83CFC" w:rsidRPr="002C01C7">
        <w:rPr>
          <w:b/>
        </w:rPr>
        <w:t xml:space="preserve">: </w:t>
      </w:r>
      <w:r w:rsidR="007F1A61" w:rsidRPr="002C01C7">
        <w:t>This field is not used.</w:t>
      </w:r>
    </w:p>
    <w:p w14:paraId="740E35A6" w14:textId="77777777" w:rsidR="00037FF8" w:rsidRPr="002C01C7" w:rsidRDefault="00037FF8" w:rsidP="00037FF8"/>
    <w:p w14:paraId="602D2181" w14:textId="77777777" w:rsidR="00037FF8" w:rsidRPr="002C01C7" w:rsidRDefault="00037FF8" w:rsidP="00037FF8"/>
    <w:p w14:paraId="3E6B49F9" w14:textId="77777777" w:rsidR="00583CE3" w:rsidRPr="002C01C7" w:rsidRDefault="00583CE3" w:rsidP="009E6AD3">
      <w:pPr>
        <w:pStyle w:val="Heading3"/>
      </w:pPr>
      <w:r w:rsidRPr="002C01C7">
        <w:t>PID-38</w:t>
      </w:r>
      <w:r w:rsidRPr="002C01C7">
        <w:tab/>
        <w:t>Production Class Code</w:t>
      </w:r>
      <w:r w:rsidRPr="002C01C7">
        <w:tab/>
        <w:t>(CE)   01542</w:t>
      </w:r>
    </w:p>
    <w:p w14:paraId="3501B5D1" w14:textId="77777777" w:rsidR="00583CE3" w:rsidRPr="002C01C7" w:rsidRDefault="0088656B" w:rsidP="00BE29E1">
      <w:pPr>
        <w:keepNext/>
        <w:keepLines/>
        <w:rPr>
          <w:b/>
        </w:rPr>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Strain</w:instrText>
      </w:r>
      <w:r w:rsidR="003951E8" w:rsidRPr="002C01C7">
        <w:rPr>
          <w:color w:val="000000"/>
        </w:rPr>
        <w:instrText xml:space="preserve">, </w:instrText>
      </w:r>
      <w:r w:rsidRPr="002C01C7">
        <w:rPr>
          <w:color w:val="000000"/>
        </w:rPr>
        <w:instrText>PID</w:instrText>
      </w:r>
      <w:r w:rsidR="003B153F" w:rsidRPr="002C01C7">
        <w:rPr>
          <w:color w:val="000000"/>
        </w:rPr>
        <w:instrText>-38</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DA70CF" w:rsidRPr="002C01C7">
        <w:rPr>
          <w:color w:val="000000"/>
        </w:rPr>
        <w:instrText>"Patient Identification:</w:instrText>
      </w:r>
      <w:r w:rsidRPr="002C01C7">
        <w:rPr>
          <w:color w:val="000000"/>
        </w:rPr>
        <w:instrText>PID</w:instrText>
      </w:r>
      <w:r w:rsidR="003B153F" w:rsidRPr="002C01C7">
        <w:rPr>
          <w:color w:val="000000"/>
        </w:rPr>
        <w:instrText>-38</w:instrText>
      </w:r>
      <w:r w:rsidR="00683EA9" w:rsidRPr="002C01C7">
        <w:rPr>
          <w:color w:val="000000"/>
        </w:rPr>
        <w:instrText xml:space="preserve">, </w:instrText>
      </w:r>
      <w:r w:rsidRPr="002C01C7">
        <w:rPr>
          <w:color w:val="000000"/>
        </w:rPr>
        <w:instrText>Strain</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DA8DD08" w14:textId="77777777" w:rsidR="00583CE3" w:rsidRPr="002C01C7" w:rsidRDefault="00583CE3">
      <w:r w:rsidRPr="002C01C7">
        <w:rPr>
          <w:b/>
        </w:rPr>
        <w:t>Definition</w:t>
      </w:r>
      <w:r w:rsidR="00B83CFC" w:rsidRPr="002C01C7">
        <w:rPr>
          <w:b/>
        </w:rPr>
        <w:t xml:space="preserve">: </w:t>
      </w:r>
      <w:r w:rsidRPr="002C01C7">
        <w:t>This field is not used.</w:t>
      </w:r>
    </w:p>
    <w:p w14:paraId="72344808" w14:textId="77777777" w:rsidR="007B4C10" w:rsidRPr="002C01C7" w:rsidRDefault="007B4C10" w:rsidP="007B4C10"/>
    <w:p w14:paraId="5ABC49B9" w14:textId="77777777" w:rsidR="007B4C10" w:rsidRPr="002C01C7" w:rsidRDefault="00D0667B" w:rsidP="007B4C10">
      <w:pPr>
        <w:rPr>
          <w:sz w:val="2"/>
          <w:szCs w:val="2"/>
        </w:rPr>
      </w:pPr>
      <w:r w:rsidRPr="002C01C7">
        <w:br w:type="page"/>
      </w:r>
    </w:p>
    <w:p w14:paraId="046530ED" w14:textId="77777777" w:rsidR="00583CE3" w:rsidRPr="002C01C7" w:rsidRDefault="00583CE3" w:rsidP="00050A12">
      <w:pPr>
        <w:pStyle w:val="Heading2"/>
      </w:pPr>
      <w:bookmarkStart w:id="1000" w:name="PV1"/>
      <w:bookmarkStart w:id="1001" w:name="_Toc348245018"/>
      <w:bookmarkStart w:id="1002" w:name="_Toc348258206"/>
      <w:bookmarkStart w:id="1003" w:name="_Toc348263389"/>
      <w:bookmarkStart w:id="1004" w:name="_Toc348336803"/>
      <w:bookmarkStart w:id="1005" w:name="_Toc348768116"/>
      <w:bookmarkStart w:id="1006" w:name="_Toc380435664"/>
      <w:bookmarkStart w:id="1007" w:name="_Toc359236162"/>
      <w:bookmarkStart w:id="1008" w:name="_Toc497785892"/>
      <w:bookmarkStart w:id="1009" w:name="_Ref81377965"/>
      <w:bookmarkStart w:id="1010" w:name="_Ref91072136"/>
      <w:bookmarkStart w:id="1011" w:name="_Toc131832158"/>
      <w:bookmarkStart w:id="1012" w:name="_Toc3900935"/>
      <w:bookmarkEnd w:id="919"/>
      <w:bookmarkEnd w:id="920"/>
      <w:bookmarkEnd w:id="921"/>
      <w:bookmarkEnd w:id="922"/>
      <w:bookmarkEnd w:id="923"/>
      <w:bookmarkEnd w:id="924"/>
      <w:bookmarkEnd w:id="925"/>
      <w:bookmarkEnd w:id="926"/>
      <w:r w:rsidRPr="002C01C7">
        <w:t>PV1</w:t>
      </w:r>
      <w:bookmarkEnd w:id="1000"/>
      <w:r w:rsidR="00E12E7B" w:rsidRPr="002C01C7">
        <w:t xml:space="preserve">: </w:t>
      </w:r>
      <w:r w:rsidRPr="002C01C7">
        <w:t>Patient Visit Segment</w:t>
      </w:r>
      <w:bookmarkEnd w:id="1001"/>
      <w:bookmarkEnd w:id="1002"/>
      <w:bookmarkEnd w:id="1003"/>
      <w:bookmarkEnd w:id="1004"/>
      <w:bookmarkEnd w:id="1005"/>
      <w:bookmarkEnd w:id="1006"/>
      <w:bookmarkEnd w:id="1007"/>
      <w:bookmarkEnd w:id="1008"/>
      <w:bookmarkEnd w:id="1009"/>
      <w:bookmarkEnd w:id="1010"/>
      <w:bookmarkEnd w:id="1011"/>
      <w:bookmarkEnd w:id="1012"/>
    </w:p>
    <w:p w14:paraId="3912AB19" w14:textId="77777777" w:rsidR="00951673" w:rsidRPr="002C01C7" w:rsidRDefault="00951673" w:rsidP="00C264AE">
      <w:pPr>
        <w:keepNext/>
        <w:keepLines/>
      </w:pPr>
    </w:p>
    <w:p w14:paraId="1C3A9E00" w14:textId="77777777" w:rsidR="00D041CE" w:rsidRPr="002C01C7" w:rsidRDefault="00293D12" w:rsidP="00D041CE">
      <w:pPr>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101C58" w:rsidRPr="002C01C7">
        <w:rPr>
          <w:rFonts w:ascii="Arial" w:hAnsi="Arial" w:cs="Arial"/>
          <w:sz w:val="20"/>
          <w:szCs w:val="20"/>
        </w:rPr>
        <w:t>Only field</w:t>
      </w:r>
      <w:r w:rsidR="005C0318" w:rsidRPr="002C01C7">
        <w:rPr>
          <w:rFonts w:ascii="Arial" w:hAnsi="Arial" w:cs="Arial"/>
          <w:sz w:val="20"/>
          <w:szCs w:val="20"/>
        </w:rPr>
        <w:t>s</w:t>
      </w:r>
      <w:r w:rsidR="00101C58" w:rsidRPr="002C01C7">
        <w:rPr>
          <w:rFonts w:ascii="Arial" w:hAnsi="Arial" w:cs="Arial"/>
          <w:sz w:val="20"/>
          <w:szCs w:val="20"/>
        </w:rPr>
        <w:t xml:space="preserve"> used by the MPI in the PV1 segment </w:t>
      </w:r>
      <w:r w:rsidR="005C0318" w:rsidRPr="002C01C7">
        <w:rPr>
          <w:rFonts w:ascii="Arial" w:hAnsi="Arial" w:cs="Arial"/>
          <w:sz w:val="20"/>
          <w:szCs w:val="20"/>
        </w:rPr>
        <w:t>are</w:t>
      </w:r>
      <w:r w:rsidR="008D6DD3" w:rsidRPr="002C01C7">
        <w:rPr>
          <w:rFonts w:ascii="Arial" w:hAnsi="Arial" w:cs="Arial"/>
          <w:sz w:val="20"/>
          <w:szCs w:val="20"/>
        </w:rPr>
        <w:t xml:space="preserve"> PV1-44 Admit Date/Time and </w:t>
      </w:r>
      <w:r w:rsidR="005C0318" w:rsidRPr="002C01C7">
        <w:rPr>
          <w:rFonts w:ascii="Arial" w:hAnsi="Arial" w:cs="Arial"/>
          <w:sz w:val="20"/>
          <w:szCs w:val="20"/>
        </w:rPr>
        <w:t>PV1-2 Patient Class</w:t>
      </w:r>
      <w:r w:rsidR="00A53811" w:rsidRPr="002C01C7">
        <w:rPr>
          <w:rFonts w:ascii="Arial" w:hAnsi="Arial" w:cs="Arial"/>
          <w:sz w:val="20"/>
          <w:szCs w:val="20"/>
        </w:rPr>
        <w:t xml:space="preserve">. </w:t>
      </w:r>
      <w:r w:rsidR="00101C58" w:rsidRPr="002C01C7">
        <w:rPr>
          <w:rFonts w:ascii="Arial" w:hAnsi="Arial" w:cs="Arial"/>
          <w:sz w:val="20"/>
          <w:szCs w:val="20"/>
        </w:rPr>
        <w:t>All other fields may or may not be populated depending on the message type; however, none of them are used by the MPI.</w:t>
      </w:r>
    </w:p>
    <w:p w14:paraId="0FCC1728" w14:textId="77777777" w:rsidR="00583CE3" w:rsidRPr="002C01C7" w:rsidRDefault="00583CE3"/>
    <w:p w14:paraId="23A11301" w14:textId="77777777" w:rsidR="00D041CE" w:rsidRPr="002C01C7" w:rsidRDefault="00293D12" w:rsidP="00D041CE">
      <w:pPr>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101C58" w:rsidRPr="002C01C7">
        <w:rPr>
          <w:rFonts w:ascii="Arial" w:hAnsi="Arial" w:cs="Arial"/>
          <w:sz w:val="20"/>
          <w:szCs w:val="20"/>
        </w:rPr>
        <w:t xml:space="preserve">This segment is only included in A01, A03, A04, A08, and </w:t>
      </w:r>
      <w:r w:rsidR="005C0318" w:rsidRPr="002C01C7">
        <w:rPr>
          <w:rFonts w:ascii="Arial" w:hAnsi="Arial" w:cs="Arial"/>
          <w:sz w:val="20"/>
          <w:szCs w:val="20"/>
        </w:rPr>
        <w:t>A31</w:t>
      </w:r>
      <w:r w:rsidR="00101C58" w:rsidRPr="002C01C7">
        <w:rPr>
          <w:rFonts w:ascii="Arial" w:hAnsi="Arial" w:cs="Arial"/>
          <w:sz w:val="20"/>
          <w:szCs w:val="20"/>
        </w:rPr>
        <w:t>.</w:t>
      </w:r>
    </w:p>
    <w:p w14:paraId="7562CD0D" w14:textId="77777777" w:rsidR="00D041CE" w:rsidRPr="002C01C7" w:rsidRDefault="00D041CE"/>
    <w:p w14:paraId="6A6154B2" w14:textId="77777777" w:rsidR="00583CE3" w:rsidRPr="002C01C7" w:rsidRDefault="00583CE3">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Patient Visit Segment</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PV1</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XE </w:instrText>
      </w:r>
      <w:r w:rsidR="00A23F8F" w:rsidRPr="002C01C7">
        <w:rPr>
          <w:color w:val="000000"/>
        </w:rPr>
        <w:instrText>"</w:instrText>
      </w:r>
      <w:r w:rsidR="00D87092" w:rsidRPr="002C01C7">
        <w:rPr>
          <w:color w:val="000000"/>
        </w:rPr>
        <w:instrText>segments</w:instrText>
      </w:r>
      <w:r w:rsidRPr="002C01C7">
        <w:rPr>
          <w:color w:val="000000"/>
        </w:rPr>
        <w:instrText>:PV1</w:instrText>
      </w:r>
      <w:r w:rsidR="00A23F8F" w:rsidRPr="002C01C7">
        <w:rPr>
          <w:color w:val="000000"/>
        </w:rPr>
        <w:instrText>"</w:instrText>
      </w:r>
      <w:r w:rsidRPr="002C01C7">
        <w:rPr>
          <w:color w:val="000000"/>
        </w:rPr>
        <w:fldChar w:fldCharType="end"/>
      </w:r>
    </w:p>
    <w:p w14:paraId="32FB1CF0" w14:textId="77777777" w:rsidR="00583CE3" w:rsidRPr="002C01C7" w:rsidRDefault="00583CE3">
      <w:r w:rsidRPr="002C01C7">
        <w:t xml:space="preserve">The PV1 segment is used by Registration/Patient Administration applications to communicate information on an account or visit-specific basis. The default is to send account level data. To use this segment for visit level data </w:t>
      </w:r>
      <w:hyperlink w:history="1">
        <w:r w:rsidRPr="002C01C7">
          <w:rPr>
            <w:rStyle w:val="Hyperlink"/>
          </w:rPr>
          <w:t>PV1-51 - visit indicator</w:t>
        </w:r>
      </w:hyperlink>
      <w:r w:rsidRPr="002C01C7">
        <w:t xml:space="preserve"> must be valued to </w:t>
      </w:r>
      <w:r w:rsidR="00A23F8F" w:rsidRPr="002C01C7">
        <w:t>"</w:t>
      </w:r>
      <w:r w:rsidRPr="002C01C7">
        <w:t>V</w:t>
      </w:r>
      <w:r w:rsidR="00A23F8F" w:rsidRPr="002C01C7">
        <w:t>"</w:t>
      </w:r>
      <w:r w:rsidRPr="002C01C7">
        <w:t>. The value of PV-51 affects the level of data being sent on the PV1 and any other segments that are part of the associated PV1 hierarchy (e.g., ROL, DG1, or OBX).</w:t>
      </w:r>
    </w:p>
    <w:p w14:paraId="6691E8B8" w14:textId="77777777" w:rsidR="00583CE3" w:rsidRPr="002C01C7" w:rsidRDefault="00583CE3"/>
    <w:p w14:paraId="0699CA44" w14:textId="77777777" w:rsidR="00583CE3" w:rsidRPr="002C01C7" w:rsidRDefault="00583CE3">
      <w:r w:rsidRPr="002C01C7">
        <w:t>The facility ID, the optional fourth component of each patient location field, is a HD data type that is uniquely associated with the healthcare facility containing the location. A given institution, or group of intercommunicating institutions, should establish a list of facilities that may be potential assignors of patient locations. The list will be one of the institution</w:t>
      </w:r>
      <w:r w:rsidR="00A23F8F" w:rsidRPr="002C01C7">
        <w:t>'</w:t>
      </w:r>
      <w:r w:rsidRPr="002C01C7">
        <w:t>s master dictionary lists. The facility ID must be unique across facilities at a given site. This field is required for HL7 implementations that have more than a single healthcare facility with bed locations, since the same &lt;point of care&gt; ^ &lt;room&gt; ^ &lt;bed&gt; combination may exist at more than one facility.</w:t>
      </w:r>
    </w:p>
    <w:p w14:paraId="54F14A00" w14:textId="77777777" w:rsidR="00583CE3" w:rsidRPr="002C01C7" w:rsidRDefault="00F90DB4">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HL7 tables:PV1Patient Visit</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PV1—Patient Visit</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95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93"/>
        <w:gridCol w:w="645"/>
        <w:gridCol w:w="675"/>
        <w:gridCol w:w="675"/>
        <w:gridCol w:w="717"/>
        <w:gridCol w:w="705"/>
        <w:gridCol w:w="809"/>
        <w:gridCol w:w="2257"/>
        <w:gridCol w:w="2340"/>
      </w:tblGrid>
      <w:tr w:rsidR="00583CE3" w:rsidRPr="002C01C7" w14:paraId="15C17905" w14:textId="77777777">
        <w:trPr>
          <w:tblHeader/>
        </w:trPr>
        <w:tc>
          <w:tcPr>
            <w:tcW w:w="693" w:type="dxa"/>
            <w:shd w:val="pct12" w:color="auto" w:fill="auto"/>
          </w:tcPr>
          <w:p w14:paraId="47B0BDC9" w14:textId="77777777" w:rsidR="00583CE3" w:rsidRPr="002C01C7" w:rsidRDefault="00583CE3" w:rsidP="00C264AE">
            <w:pPr>
              <w:keepNext/>
              <w:keepLines/>
              <w:spacing w:before="60" w:after="60"/>
              <w:rPr>
                <w:rFonts w:ascii="Arial" w:hAnsi="Arial" w:cs="Arial"/>
                <w:b/>
                <w:bCs/>
                <w:sz w:val="20"/>
              </w:rPr>
            </w:pPr>
            <w:bookmarkStart w:id="1013" w:name="_Hlt476040270"/>
            <w:bookmarkEnd w:id="1013"/>
            <w:r w:rsidRPr="002C01C7">
              <w:rPr>
                <w:rFonts w:ascii="Arial" w:hAnsi="Arial" w:cs="Arial"/>
                <w:b/>
                <w:bCs/>
                <w:sz w:val="20"/>
              </w:rPr>
              <w:t>SEQ</w:t>
            </w:r>
          </w:p>
        </w:tc>
        <w:tc>
          <w:tcPr>
            <w:tcW w:w="645" w:type="dxa"/>
            <w:shd w:val="pct12" w:color="auto" w:fill="auto"/>
          </w:tcPr>
          <w:p w14:paraId="626DB56A" w14:textId="77777777" w:rsidR="00583CE3" w:rsidRPr="002C01C7" w:rsidRDefault="00583CE3" w:rsidP="00C264AE">
            <w:pPr>
              <w:keepNext/>
              <w:keepLines/>
              <w:spacing w:before="60" w:after="60"/>
              <w:rPr>
                <w:rFonts w:ascii="Arial" w:hAnsi="Arial" w:cs="Arial"/>
                <w:b/>
                <w:bCs/>
                <w:sz w:val="20"/>
              </w:rPr>
            </w:pPr>
            <w:r w:rsidRPr="002C01C7">
              <w:rPr>
                <w:rFonts w:ascii="Arial" w:hAnsi="Arial" w:cs="Arial"/>
                <w:b/>
                <w:bCs/>
                <w:sz w:val="20"/>
              </w:rPr>
              <w:t>LEN</w:t>
            </w:r>
          </w:p>
        </w:tc>
        <w:tc>
          <w:tcPr>
            <w:tcW w:w="675" w:type="dxa"/>
            <w:shd w:val="pct12" w:color="auto" w:fill="auto"/>
          </w:tcPr>
          <w:p w14:paraId="25D584D7" w14:textId="77777777" w:rsidR="00583CE3" w:rsidRPr="002C01C7" w:rsidRDefault="00583CE3" w:rsidP="00C264AE">
            <w:pPr>
              <w:keepNext/>
              <w:keepLines/>
              <w:spacing w:before="60" w:after="60"/>
              <w:rPr>
                <w:rFonts w:ascii="Arial" w:hAnsi="Arial" w:cs="Arial"/>
                <w:b/>
                <w:bCs/>
                <w:sz w:val="20"/>
              </w:rPr>
            </w:pPr>
            <w:r w:rsidRPr="002C01C7">
              <w:rPr>
                <w:rFonts w:ascii="Arial" w:hAnsi="Arial" w:cs="Arial"/>
                <w:b/>
                <w:bCs/>
                <w:sz w:val="20"/>
              </w:rPr>
              <w:t>DT</w:t>
            </w:r>
          </w:p>
        </w:tc>
        <w:tc>
          <w:tcPr>
            <w:tcW w:w="675" w:type="dxa"/>
            <w:shd w:val="pct12" w:color="auto" w:fill="auto"/>
          </w:tcPr>
          <w:p w14:paraId="0B560413" w14:textId="77777777" w:rsidR="00583CE3" w:rsidRPr="002C01C7" w:rsidRDefault="00583CE3" w:rsidP="00C264AE">
            <w:pPr>
              <w:keepNext/>
              <w:keepLines/>
              <w:spacing w:before="60" w:after="60"/>
              <w:rPr>
                <w:rFonts w:ascii="Arial" w:hAnsi="Arial" w:cs="Arial"/>
                <w:b/>
                <w:bCs/>
                <w:sz w:val="20"/>
              </w:rPr>
            </w:pPr>
            <w:r w:rsidRPr="002C01C7">
              <w:rPr>
                <w:rFonts w:ascii="Arial" w:hAnsi="Arial" w:cs="Arial"/>
                <w:b/>
                <w:bCs/>
                <w:sz w:val="20"/>
              </w:rPr>
              <w:t>OPT</w:t>
            </w:r>
          </w:p>
        </w:tc>
        <w:tc>
          <w:tcPr>
            <w:tcW w:w="717" w:type="dxa"/>
            <w:shd w:val="pct12" w:color="auto" w:fill="auto"/>
          </w:tcPr>
          <w:p w14:paraId="7DE709D1" w14:textId="77777777" w:rsidR="00583CE3" w:rsidRPr="002C01C7" w:rsidRDefault="00583CE3" w:rsidP="00C264AE">
            <w:pPr>
              <w:keepNext/>
              <w:keepLines/>
              <w:spacing w:before="60" w:after="60"/>
              <w:rPr>
                <w:rFonts w:ascii="Arial" w:hAnsi="Arial" w:cs="Arial"/>
                <w:b/>
                <w:bCs/>
                <w:sz w:val="20"/>
              </w:rPr>
            </w:pPr>
            <w:r w:rsidRPr="002C01C7">
              <w:rPr>
                <w:rFonts w:ascii="Arial" w:hAnsi="Arial" w:cs="Arial"/>
                <w:b/>
                <w:bCs/>
                <w:sz w:val="20"/>
              </w:rPr>
              <w:t>RP/#</w:t>
            </w:r>
          </w:p>
        </w:tc>
        <w:tc>
          <w:tcPr>
            <w:tcW w:w="705" w:type="dxa"/>
            <w:shd w:val="pct12" w:color="auto" w:fill="auto"/>
          </w:tcPr>
          <w:p w14:paraId="23708A9E" w14:textId="77777777" w:rsidR="00583CE3" w:rsidRPr="002C01C7" w:rsidRDefault="00583CE3" w:rsidP="00C264AE">
            <w:pPr>
              <w:keepNext/>
              <w:keepLines/>
              <w:spacing w:before="60" w:after="60"/>
              <w:rPr>
                <w:rFonts w:ascii="Arial" w:hAnsi="Arial" w:cs="Arial"/>
                <w:b/>
                <w:bCs/>
                <w:sz w:val="20"/>
              </w:rPr>
            </w:pPr>
            <w:r w:rsidRPr="002C01C7">
              <w:rPr>
                <w:rFonts w:ascii="Arial" w:hAnsi="Arial" w:cs="Arial"/>
                <w:b/>
                <w:bCs/>
                <w:sz w:val="20"/>
              </w:rPr>
              <w:t>TBL</w:t>
            </w:r>
          </w:p>
        </w:tc>
        <w:tc>
          <w:tcPr>
            <w:tcW w:w="809" w:type="dxa"/>
            <w:shd w:val="pct12" w:color="auto" w:fill="auto"/>
          </w:tcPr>
          <w:p w14:paraId="2F829442" w14:textId="77777777" w:rsidR="00583CE3" w:rsidRPr="002C01C7" w:rsidRDefault="00583CE3" w:rsidP="00C264AE">
            <w:pPr>
              <w:keepNext/>
              <w:keepLines/>
              <w:spacing w:before="60" w:after="60"/>
              <w:rPr>
                <w:rFonts w:ascii="Arial" w:hAnsi="Arial" w:cs="Arial"/>
                <w:b/>
                <w:bCs/>
                <w:sz w:val="20"/>
              </w:rPr>
            </w:pPr>
            <w:r w:rsidRPr="002C01C7">
              <w:rPr>
                <w:rFonts w:ascii="Arial" w:hAnsi="Arial" w:cs="Arial"/>
                <w:b/>
                <w:bCs/>
                <w:sz w:val="20"/>
              </w:rPr>
              <w:t>Item</w:t>
            </w:r>
          </w:p>
        </w:tc>
        <w:tc>
          <w:tcPr>
            <w:tcW w:w="2257" w:type="dxa"/>
            <w:shd w:val="pct12" w:color="auto" w:fill="auto"/>
          </w:tcPr>
          <w:p w14:paraId="3F7E7F0B" w14:textId="77777777" w:rsidR="00583CE3" w:rsidRPr="002C01C7" w:rsidRDefault="00583CE3" w:rsidP="00C264AE">
            <w:pPr>
              <w:keepNext/>
              <w:keepLines/>
              <w:spacing w:before="60" w:after="60"/>
              <w:rPr>
                <w:rFonts w:ascii="Arial" w:hAnsi="Arial" w:cs="Arial"/>
                <w:b/>
                <w:bCs/>
                <w:sz w:val="20"/>
              </w:rPr>
            </w:pPr>
            <w:r w:rsidRPr="002C01C7">
              <w:rPr>
                <w:rFonts w:ascii="Arial" w:hAnsi="Arial" w:cs="Arial"/>
                <w:b/>
                <w:bCs/>
                <w:sz w:val="20"/>
              </w:rPr>
              <w:t>Element Name</w:t>
            </w:r>
          </w:p>
        </w:tc>
        <w:tc>
          <w:tcPr>
            <w:tcW w:w="2340" w:type="dxa"/>
            <w:shd w:val="pct12" w:color="auto" w:fill="auto"/>
          </w:tcPr>
          <w:p w14:paraId="72DCA561" w14:textId="77777777" w:rsidR="00583CE3" w:rsidRPr="002C01C7" w:rsidRDefault="00583CE3" w:rsidP="00C264AE">
            <w:pPr>
              <w:keepNext/>
              <w:keepLines/>
              <w:spacing w:before="60" w:after="60"/>
              <w:rPr>
                <w:rFonts w:ascii="Arial" w:hAnsi="Arial" w:cs="Arial"/>
                <w:b/>
                <w:bCs/>
                <w:sz w:val="20"/>
              </w:rPr>
            </w:pPr>
            <w:r w:rsidRPr="002C01C7">
              <w:rPr>
                <w:rFonts w:ascii="Arial" w:hAnsi="Arial" w:cs="Arial"/>
                <w:b/>
                <w:bCs/>
                <w:sz w:val="20"/>
              </w:rPr>
              <w:t>VistA Desc</w:t>
            </w:r>
          </w:p>
        </w:tc>
      </w:tr>
      <w:tr w:rsidR="00583CE3" w:rsidRPr="002C01C7" w14:paraId="01802B12" w14:textId="77777777">
        <w:tc>
          <w:tcPr>
            <w:tcW w:w="693" w:type="dxa"/>
          </w:tcPr>
          <w:p w14:paraId="3A4C752E" w14:textId="77777777" w:rsidR="00583CE3" w:rsidRPr="002C01C7" w:rsidRDefault="00583CE3" w:rsidP="00C264AE">
            <w:pPr>
              <w:keepNext/>
              <w:keepLines/>
              <w:spacing w:before="60" w:after="60"/>
              <w:rPr>
                <w:rFonts w:ascii="Arial" w:hAnsi="Arial" w:cs="Arial"/>
                <w:sz w:val="20"/>
              </w:rPr>
            </w:pPr>
            <w:r w:rsidRPr="002C01C7">
              <w:rPr>
                <w:rFonts w:ascii="Arial" w:hAnsi="Arial" w:cs="Arial"/>
                <w:sz w:val="20"/>
              </w:rPr>
              <w:t>1</w:t>
            </w:r>
          </w:p>
        </w:tc>
        <w:tc>
          <w:tcPr>
            <w:tcW w:w="645" w:type="dxa"/>
          </w:tcPr>
          <w:p w14:paraId="223840AD" w14:textId="77777777" w:rsidR="00583CE3" w:rsidRPr="002C01C7" w:rsidRDefault="00583CE3" w:rsidP="00C264AE">
            <w:pPr>
              <w:keepNext/>
              <w:keepLines/>
              <w:spacing w:before="60" w:after="60"/>
              <w:rPr>
                <w:rFonts w:ascii="Arial" w:hAnsi="Arial" w:cs="Arial"/>
                <w:sz w:val="20"/>
              </w:rPr>
            </w:pPr>
            <w:r w:rsidRPr="002C01C7">
              <w:rPr>
                <w:rFonts w:ascii="Arial" w:hAnsi="Arial" w:cs="Arial"/>
                <w:sz w:val="20"/>
              </w:rPr>
              <w:t>4</w:t>
            </w:r>
          </w:p>
        </w:tc>
        <w:tc>
          <w:tcPr>
            <w:tcW w:w="675" w:type="dxa"/>
          </w:tcPr>
          <w:p w14:paraId="6315F3F4" w14:textId="77777777" w:rsidR="00583CE3" w:rsidRPr="002C01C7" w:rsidRDefault="00583CE3" w:rsidP="00C264AE">
            <w:pPr>
              <w:keepNext/>
              <w:keepLines/>
              <w:spacing w:before="60" w:after="60"/>
              <w:rPr>
                <w:rFonts w:ascii="Arial" w:hAnsi="Arial" w:cs="Arial"/>
                <w:sz w:val="20"/>
              </w:rPr>
            </w:pPr>
            <w:r w:rsidRPr="002C01C7">
              <w:rPr>
                <w:rFonts w:ascii="Arial" w:hAnsi="Arial" w:cs="Arial"/>
                <w:sz w:val="20"/>
              </w:rPr>
              <w:t>SI</w:t>
            </w:r>
          </w:p>
        </w:tc>
        <w:tc>
          <w:tcPr>
            <w:tcW w:w="675" w:type="dxa"/>
          </w:tcPr>
          <w:p w14:paraId="5C3CBFF0" w14:textId="77777777" w:rsidR="00583CE3" w:rsidRPr="002C01C7" w:rsidRDefault="00583CE3" w:rsidP="00C264AE">
            <w:pPr>
              <w:keepNext/>
              <w:keepLines/>
              <w:spacing w:before="60" w:after="60"/>
              <w:rPr>
                <w:rFonts w:ascii="Arial" w:hAnsi="Arial" w:cs="Arial"/>
                <w:sz w:val="20"/>
              </w:rPr>
            </w:pPr>
            <w:r w:rsidRPr="002C01C7">
              <w:rPr>
                <w:rFonts w:ascii="Arial" w:hAnsi="Arial" w:cs="Arial"/>
                <w:sz w:val="20"/>
              </w:rPr>
              <w:t>O</w:t>
            </w:r>
          </w:p>
        </w:tc>
        <w:tc>
          <w:tcPr>
            <w:tcW w:w="717" w:type="dxa"/>
          </w:tcPr>
          <w:p w14:paraId="219C5466" w14:textId="77777777" w:rsidR="00583CE3" w:rsidRPr="002C01C7" w:rsidRDefault="00583CE3" w:rsidP="00C264AE">
            <w:pPr>
              <w:keepNext/>
              <w:keepLines/>
              <w:spacing w:before="60" w:after="60"/>
              <w:rPr>
                <w:rFonts w:ascii="Arial" w:hAnsi="Arial" w:cs="Arial"/>
                <w:sz w:val="20"/>
              </w:rPr>
            </w:pPr>
          </w:p>
        </w:tc>
        <w:tc>
          <w:tcPr>
            <w:tcW w:w="705" w:type="dxa"/>
          </w:tcPr>
          <w:p w14:paraId="055E8A5A" w14:textId="77777777" w:rsidR="00583CE3" w:rsidRPr="002C01C7" w:rsidRDefault="00583CE3" w:rsidP="00C264AE">
            <w:pPr>
              <w:keepNext/>
              <w:keepLines/>
              <w:spacing w:before="60" w:after="60"/>
              <w:rPr>
                <w:rFonts w:ascii="Arial" w:hAnsi="Arial" w:cs="Arial"/>
                <w:sz w:val="20"/>
              </w:rPr>
            </w:pPr>
          </w:p>
        </w:tc>
        <w:tc>
          <w:tcPr>
            <w:tcW w:w="809" w:type="dxa"/>
          </w:tcPr>
          <w:p w14:paraId="16EE4224" w14:textId="77777777" w:rsidR="00583CE3" w:rsidRPr="002C01C7" w:rsidRDefault="00583CE3" w:rsidP="00C264AE">
            <w:pPr>
              <w:keepNext/>
              <w:keepLines/>
              <w:spacing w:before="60" w:after="60"/>
              <w:rPr>
                <w:rFonts w:ascii="Arial" w:hAnsi="Arial" w:cs="Arial"/>
                <w:sz w:val="20"/>
              </w:rPr>
            </w:pPr>
            <w:r w:rsidRPr="002C01C7">
              <w:rPr>
                <w:rFonts w:ascii="Arial" w:hAnsi="Arial" w:cs="Arial"/>
                <w:sz w:val="20"/>
              </w:rPr>
              <w:t>00131</w:t>
            </w:r>
          </w:p>
        </w:tc>
        <w:tc>
          <w:tcPr>
            <w:tcW w:w="2257" w:type="dxa"/>
          </w:tcPr>
          <w:p w14:paraId="4D6C0F55" w14:textId="77777777" w:rsidR="00583CE3" w:rsidRPr="002C01C7" w:rsidRDefault="00583CE3" w:rsidP="00C264AE">
            <w:pPr>
              <w:keepNext/>
              <w:keepLines/>
              <w:spacing w:before="60" w:after="60"/>
              <w:rPr>
                <w:rFonts w:ascii="Arial" w:hAnsi="Arial" w:cs="Arial"/>
                <w:sz w:val="20"/>
              </w:rPr>
            </w:pPr>
            <w:r w:rsidRPr="002C01C7">
              <w:rPr>
                <w:rFonts w:ascii="Arial" w:hAnsi="Arial" w:cs="Arial"/>
                <w:sz w:val="20"/>
              </w:rPr>
              <w:t>Set ID - PV1</w:t>
            </w:r>
          </w:p>
        </w:tc>
        <w:tc>
          <w:tcPr>
            <w:tcW w:w="2340" w:type="dxa"/>
          </w:tcPr>
          <w:p w14:paraId="459508D2" w14:textId="77777777" w:rsidR="00583CE3" w:rsidRPr="002C01C7" w:rsidRDefault="00EB2F1A" w:rsidP="00C264AE">
            <w:pPr>
              <w:keepNext/>
              <w:keepLines/>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2262A162" w14:textId="77777777">
        <w:tc>
          <w:tcPr>
            <w:tcW w:w="693" w:type="dxa"/>
          </w:tcPr>
          <w:p w14:paraId="2D010FA8" w14:textId="77777777" w:rsidR="00E91D01" w:rsidRPr="002C01C7" w:rsidRDefault="00E91D01" w:rsidP="00C264AE">
            <w:pPr>
              <w:keepNext/>
              <w:keepLines/>
              <w:spacing w:before="60" w:after="60"/>
              <w:rPr>
                <w:rFonts w:ascii="Arial" w:hAnsi="Arial" w:cs="Arial"/>
                <w:sz w:val="20"/>
              </w:rPr>
            </w:pPr>
            <w:r w:rsidRPr="002C01C7">
              <w:rPr>
                <w:rFonts w:ascii="Arial" w:hAnsi="Arial" w:cs="Arial"/>
                <w:sz w:val="20"/>
              </w:rPr>
              <w:t>2</w:t>
            </w:r>
          </w:p>
        </w:tc>
        <w:tc>
          <w:tcPr>
            <w:tcW w:w="645" w:type="dxa"/>
          </w:tcPr>
          <w:p w14:paraId="1CC269C4" w14:textId="77777777" w:rsidR="00E91D01" w:rsidRPr="002C01C7" w:rsidRDefault="00E91D01" w:rsidP="00C264AE">
            <w:pPr>
              <w:keepNext/>
              <w:keepLines/>
              <w:spacing w:before="60" w:after="60"/>
              <w:rPr>
                <w:rFonts w:ascii="Arial" w:hAnsi="Arial" w:cs="Arial"/>
                <w:sz w:val="20"/>
              </w:rPr>
            </w:pPr>
            <w:r w:rsidRPr="002C01C7">
              <w:rPr>
                <w:rFonts w:ascii="Arial" w:hAnsi="Arial" w:cs="Arial"/>
                <w:sz w:val="20"/>
              </w:rPr>
              <w:t>1</w:t>
            </w:r>
          </w:p>
        </w:tc>
        <w:tc>
          <w:tcPr>
            <w:tcW w:w="675" w:type="dxa"/>
          </w:tcPr>
          <w:p w14:paraId="696038FD" w14:textId="77777777" w:rsidR="00E91D01" w:rsidRPr="002C01C7" w:rsidRDefault="00E91D01" w:rsidP="00C264AE">
            <w:pPr>
              <w:keepNext/>
              <w:keepLines/>
              <w:spacing w:before="60" w:after="60"/>
              <w:rPr>
                <w:rFonts w:ascii="Arial" w:hAnsi="Arial" w:cs="Arial"/>
                <w:sz w:val="20"/>
              </w:rPr>
            </w:pPr>
            <w:r w:rsidRPr="002C01C7">
              <w:rPr>
                <w:rFonts w:ascii="Arial" w:hAnsi="Arial" w:cs="Arial"/>
                <w:sz w:val="20"/>
              </w:rPr>
              <w:t>IS</w:t>
            </w:r>
          </w:p>
        </w:tc>
        <w:tc>
          <w:tcPr>
            <w:tcW w:w="675" w:type="dxa"/>
          </w:tcPr>
          <w:p w14:paraId="2B772D9F" w14:textId="77777777" w:rsidR="00E91D01" w:rsidRPr="002C01C7" w:rsidRDefault="00E91D01" w:rsidP="00C264AE">
            <w:pPr>
              <w:keepNext/>
              <w:keepLines/>
              <w:spacing w:before="60" w:after="60"/>
              <w:rPr>
                <w:rFonts w:ascii="Arial" w:hAnsi="Arial" w:cs="Arial"/>
                <w:sz w:val="20"/>
              </w:rPr>
            </w:pPr>
            <w:r w:rsidRPr="002C01C7">
              <w:rPr>
                <w:rFonts w:ascii="Arial" w:hAnsi="Arial" w:cs="Arial"/>
                <w:sz w:val="20"/>
              </w:rPr>
              <w:t>R</w:t>
            </w:r>
          </w:p>
        </w:tc>
        <w:tc>
          <w:tcPr>
            <w:tcW w:w="717" w:type="dxa"/>
          </w:tcPr>
          <w:p w14:paraId="161DF78B" w14:textId="77777777" w:rsidR="00E91D01" w:rsidRPr="002C01C7" w:rsidRDefault="00E91D01" w:rsidP="00C264AE">
            <w:pPr>
              <w:keepNext/>
              <w:keepLines/>
              <w:spacing w:before="60" w:after="60"/>
              <w:rPr>
                <w:rFonts w:ascii="Arial" w:hAnsi="Arial" w:cs="Arial"/>
                <w:sz w:val="20"/>
              </w:rPr>
            </w:pPr>
          </w:p>
        </w:tc>
        <w:tc>
          <w:tcPr>
            <w:tcW w:w="705" w:type="dxa"/>
          </w:tcPr>
          <w:p w14:paraId="16AE4D9D" w14:textId="77777777" w:rsidR="00E91D01" w:rsidRPr="002C01C7" w:rsidRDefault="00C31413" w:rsidP="00C264AE">
            <w:pPr>
              <w:keepNext/>
              <w:keepLines/>
              <w:spacing w:before="60" w:after="60"/>
              <w:rPr>
                <w:rFonts w:ascii="Arial" w:hAnsi="Arial" w:cs="Arial"/>
                <w:sz w:val="20"/>
              </w:rPr>
            </w:pPr>
            <w:hyperlink w:history="1">
              <w:r w:rsidR="00E91D01" w:rsidRPr="002C01C7">
                <w:rPr>
                  <w:rStyle w:val="Hyperlink"/>
                  <w:rFonts w:ascii="Arial" w:hAnsi="Arial" w:cs="Arial"/>
                  <w:sz w:val="20"/>
                </w:rPr>
                <w:t>0004</w:t>
              </w:r>
            </w:hyperlink>
          </w:p>
        </w:tc>
        <w:tc>
          <w:tcPr>
            <w:tcW w:w="809" w:type="dxa"/>
          </w:tcPr>
          <w:p w14:paraId="37E449C4" w14:textId="77777777" w:rsidR="00E91D01" w:rsidRPr="002C01C7" w:rsidRDefault="00E91D01" w:rsidP="00C264AE">
            <w:pPr>
              <w:keepNext/>
              <w:keepLines/>
              <w:spacing w:before="60" w:after="60"/>
              <w:rPr>
                <w:rFonts w:ascii="Arial" w:hAnsi="Arial" w:cs="Arial"/>
                <w:sz w:val="20"/>
              </w:rPr>
            </w:pPr>
            <w:r w:rsidRPr="002C01C7">
              <w:rPr>
                <w:rFonts w:ascii="Arial" w:hAnsi="Arial" w:cs="Arial"/>
                <w:sz w:val="20"/>
              </w:rPr>
              <w:t>00132</w:t>
            </w:r>
          </w:p>
        </w:tc>
        <w:tc>
          <w:tcPr>
            <w:tcW w:w="2257" w:type="dxa"/>
          </w:tcPr>
          <w:p w14:paraId="4BEEB3DA" w14:textId="77777777" w:rsidR="00E91D01" w:rsidRPr="002C01C7" w:rsidRDefault="00E91D01" w:rsidP="00C264AE">
            <w:pPr>
              <w:keepNext/>
              <w:keepLines/>
              <w:spacing w:before="60" w:after="60"/>
              <w:rPr>
                <w:rFonts w:ascii="Arial" w:hAnsi="Arial" w:cs="Arial"/>
                <w:color w:val="000000"/>
                <w:sz w:val="20"/>
              </w:rPr>
            </w:pPr>
            <w:r w:rsidRPr="002C01C7">
              <w:rPr>
                <w:rFonts w:ascii="Arial" w:hAnsi="Arial" w:cs="Arial"/>
                <w:color w:val="000000"/>
                <w:sz w:val="20"/>
              </w:rPr>
              <w:t>Patient Class</w:t>
            </w:r>
          </w:p>
        </w:tc>
        <w:tc>
          <w:tcPr>
            <w:tcW w:w="2340" w:type="dxa"/>
          </w:tcPr>
          <w:p w14:paraId="1F768F42" w14:textId="77777777" w:rsidR="00E91D01" w:rsidRPr="002C01C7" w:rsidRDefault="00B32BE0" w:rsidP="00C264AE">
            <w:pPr>
              <w:keepNext/>
              <w:keepLines/>
              <w:spacing w:before="60" w:after="60"/>
              <w:rPr>
                <w:rFonts w:ascii="Arial" w:hAnsi="Arial" w:cs="Arial"/>
                <w:color w:val="000000"/>
                <w:sz w:val="20"/>
              </w:rPr>
            </w:pPr>
            <w:r w:rsidRPr="002C01C7">
              <w:rPr>
                <w:rFonts w:ascii="Arial" w:hAnsi="Arial" w:cs="Arial"/>
                <w:color w:val="000000"/>
                <w:sz w:val="20"/>
              </w:rPr>
              <w:t>MPI will pass N to PSIM</w:t>
            </w:r>
          </w:p>
        </w:tc>
      </w:tr>
      <w:tr w:rsidR="00E91D01" w:rsidRPr="002C01C7" w14:paraId="2990C167" w14:textId="77777777">
        <w:tc>
          <w:tcPr>
            <w:tcW w:w="693" w:type="dxa"/>
          </w:tcPr>
          <w:p w14:paraId="3CD5EE3D" w14:textId="77777777" w:rsidR="00E91D01" w:rsidRPr="002C01C7" w:rsidRDefault="00E91D01" w:rsidP="00C264AE">
            <w:pPr>
              <w:keepNext/>
              <w:keepLines/>
              <w:spacing w:before="60" w:after="60"/>
              <w:rPr>
                <w:rFonts w:ascii="Arial" w:hAnsi="Arial" w:cs="Arial"/>
                <w:sz w:val="20"/>
              </w:rPr>
            </w:pPr>
            <w:r w:rsidRPr="002C01C7">
              <w:rPr>
                <w:rFonts w:ascii="Arial" w:hAnsi="Arial" w:cs="Arial"/>
                <w:sz w:val="20"/>
              </w:rPr>
              <w:t>3</w:t>
            </w:r>
          </w:p>
        </w:tc>
        <w:tc>
          <w:tcPr>
            <w:tcW w:w="645" w:type="dxa"/>
          </w:tcPr>
          <w:p w14:paraId="7621787E" w14:textId="77777777" w:rsidR="00E91D01" w:rsidRPr="002C01C7" w:rsidRDefault="00E91D01" w:rsidP="00C264AE">
            <w:pPr>
              <w:keepNext/>
              <w:keepLines/>
              <w:spacing w:before="60" w:after="60"/>
              <w:rPr>
                <w:rFonts w:ascii="Arial" w:hAnsi="Arial" w:cs="Arial"/>
                <w:sz w:val="20"/>
              </w:rPr>
            </w:pPr>
            <w:r w:rsidRPr="002C01C7">
              <w:rPr>
                <w:rFonts w:ascii="Arial" w:hAnsi="Arial" w:cs="Arial"/>
                <w:sz w:val="20"/>
              </w:rPr>
              <w:t>80</w:t>
            </w:r>
          </w:p>
        </w:tc>
        <w:tc>
          <w:tcPr>
            <w:tcW w:w="675" w:type="dxa"/>
          </w:tcPr>
          <w:p w14:paraId="7D186DE9" w14:textId="77777777" w:rsidR="00E91D01" w:rsidRPr="002C01C7" w:rsidRDefault="00E91D01" w:rsidP="00C264AE">
            <w:pPr>
              <w:keepNext/>
              <w:keepLines/>
              <w:spacing w:before="60" w:after="60"/>
              <w:rPr>
                <w:rFonts w:ascii="Arial" w:hAnsi="Arial" w:cs="Arial"/>
                <w:sz w:val="20"/>
              </w:rPr>
            </w:pPr>
            <w:r w:rsidRPr="002C01C7">
              <w:rPr>
                <w:rFonts w:ascii="Arial" w:hAnsi="Arial" w:cs="Arial"/>
                <w:sz w:val="20"/>
              </w:rPr>
              <w:t>PL</w:t>
            </w:r>
          </w:p>
        </w:tc>
        <w:tc>
          <w:tcPr>
            <w:tcW w:w="675" w:type="dxa"/>
          </w:tcPr>
          <w:p w14:paraId="2D3D7277" w14:textId="77777777" w:rsidR="00E91D01" w:rsidRPr="002C01C7" w:rsidRDefault="00E91D01" w:rsidP="00C264AE">
            <w:pPr>
              <w:keepNext/>
              <w:keepLines/>
              <w:spacing w:before="60" w:after="60"/>
              <w:rPr>
                <w:rFonts w:ascii="Arial" w:hAnsi="Arial" w:cs="Arial"/>
                <w:sz w:val="20"/>
              </w:rPr>
            </w:pPr>
            <w:r w:rsidRPr="002C01C7">
              <w:rPr>
                <w:rFonts w:ascii="Arial" w:hAnsi="Arial" w:cs="Arial"/>
                <w:sz w:val="20"/>
              </w:rPr>
              <w:t>O</w:t>
            </w:r>
          </w:p>
        </w:tc>
        <w:tc>
          <w:tcPr>
            <w:tcW w:w="717" w:type="dxa"/>
          </w:tcPr>
          <w:p w14:paraId="295D0B96" w14:textId="77777777" w:rsidR="00E91D01" w:rsidRPr="002C01C7" w:rsidRDefault="00E91D01" w:rsidP="00C264AE">
            <w:pPr>
              <w:keepNext/>
              <w:keepLines/>
              <w:spacing w:before="60" w:after="60"/>
              <w:rPr>
                <w:rFonts w:ascii="Arial" w:hAnsi="Arial" w:cs="Arial"/>
                <w:sz w:val="20"/>
              </w:rPr>
            </w:pPr>
          </w:p>
        </w:tc>
        <w:tc>
          <w:tcPr>
            <w:tcW w:w="705" w:type="dxa"/>
          </w:tcPr>
          <w:p w14:paraId="7192307D" w14:textId="77777777" w:rsidR="00E91D01" w:rsidRPr="002C01C7" w:rsidRDefault="00E91D01" w:rsidP="00C264AE">
            <w:pPr>
              <w:keepNext/>
              <w:keepLines/>
              <w:spacing w:before="60" w:after="60"/>
              <w:rPr>
                <w:rFonts w:ascii="Arial" w:hAnsi="Arial" w:cs="Arial"/>
                <w:sz w:val="20"/>
              </w:rPr>
            </w:pPr>
          </w:p>
        </w:tc>
        <w:tc>
          <w:tcPr>
            <w:tcW w:w="809" w:type="dxa"/>
          </w:tcPr>
          <w:p w14:paraId="105B11B1" w14:textId="77777777" w:rsidR="00E91D01" w:rsidRPr="002C01C7" w:rsidRDefault="00E91D01" w:rsidP="00C264AE">
            <w:pPr>
              <w:keepNext/>
              <w:keepLines/>
              <w:spacing w:before="60" w:after="60"/>
              <w:rPr>
                <w:rFonts w:ascii="Arial" w:hAnsi="Arial" w:cs="Arial"/>
                <w:sz w:val="20"/>
              </w:rPr>
            </w:pPr>
            <w:r w:rsidRPr="002C01C7">
              <w:rPr>
                <w:rFonts w:ascii="Arial" w:hAnsi="Arial" w:cs="Arial"/>
                <w:sz w:val="20"/>
              </w:rPr>
              <w:t>00133</w:t>
            </w:r>
          </w:p>
        </w:tc>
        <w:tc>
          <w:tcPr>
            <w:tcW w:w="2257" w:type="dxa"/>
          </w:tcPr>
          <w:p w14:paraId="10C26488" w14:textId="77777777" w:rsidR="00E91D01" w:rsidRPr="002C01C7" w:rsidRDefault="00E91D01" w:rsidP="00C264AE">
            <w:pPr>
              <w:keepNext/>
              <w:keepLines/>
              <w:spacing w:before="60" w:after="60"/>
              <w:rPr>
                <w:rFonts w:ascii="Arial" w:hAnsi="Arial" w:cs="Arial"/>
                <w:sz w:val="20"/>
              </w:rPr>
            </w:pPr>
            <w:r w:rsidRPr="002C01C7">
              <w:rPr>
                <w:rFonts w:ascii="Arial" w:hAnsi="Arial" w:cs="Arial"/>
                <w:sz w:val="20"/>
              </w:rPr>
              <w:t>Assigned Patient Location</w:t>
            </w:r>
          </w:p>
        </w:tc>
        <w:tc>
          <w:tcPr>
            <w:tcW w:w="2340" w:type="dxa"/>
          </w:tcPr>
          <w:p w14:paraId="0C9775D9" w14:textId="77777777" w:rsidR="00E91D01" w:rsidRPr="002C01C7" w:rsidRDefault="00A11B26" w:rsidP="00C264AE">
            <w:pPr>
              <w:keepNext/>
              <w:keepLines/>
              <w:spacing w:before="60" w:after="60"/>
              <w:rPr>
                <w:rFonts w:ascii="Arial" w:hAnsi="Arial" w:cs="Arial"/>
                <w:sz w:val="20"/>
                <w:szCs w:val="20"/>
              </w:rPr>
            </w:pPr>
            <w:r w:rsidRPr="002C01C7">
              <w:rPr>
                <w:rFonts w:ascii="Arial" w:hAnsi="Arial" w:cs="Arial"/>
                <w:sz w:val="20"/>
                <w:szCs w:val="20"/>
              </w:rPr>
              <w:t>Passed but not used by MPI.</w:t>
            </w:r>
            <w:r w:rsidR="005C0318" w:rsidRPr="002C01C7">
              <w:rPr>
                <w:rFonts w:ascii="Arial" w:hAnsi="Arial" w:cs="Arial"/>
                <w:sz w:val="20"/>
                <w:szCs w:val="20"/>
              </w:rPr>
              <w:t xml:space="preserve"> </w:t>
            </w:r>
          </w:p>
        </w:tc>
      </w:tr>
      <w:tr w:rsidR="00E91D01" w:rsidRPr="002C01C7" w14:paraId="5276D60D" w14:textId="77777777">
        <w:tc>
          <w:tcPr>
            <w:tcW w:w="693" w:type="dxa"/>
          </w:tcPr>
          <w:p w14:paraId="31584F68" w14:textId="77777777" w:rsidR="00E91D01" w:rsidRPr="002C01C7" w:rsidRDefault="00E91D01">
            <w:pPr>
              <w:spacing w:before="60" w:after="60"/>
              <w:rPr>
                <w:rFonts w:ascii="Arial" w:hAnsi="Arial" w:cs="Arial"/>
                <w:sz w:val="20"/>
              </w:rPr>
            </w:pPr>
            <w:r w:rsidRPr="002C01C7">
              <w:rPr>
                <w:rFonts w:ascii="Arial" w:hAnsi="Arial" w:cs="Arial"/>
                <w:sz w:val="20"/>
              </w:rPr>
              <w:t>4</w:t>
            </w:r>
          </w:p>
        </w:tc>
        <w:tc>
          <w:tcPr>
            <w:tcW w:w="645" w:type="dxa"/>
          </w:tcPr>
          <w:p w14:paraId="23EB0B18" w14:textId="77777777" w:rsidR="00E91D01" w:rsidRPr="002C01C7" w:rsidRDefault="00E91D01">
            <w:pPr>
              <w:spacing w:before="60" w:after="60"/>
              <w:rPr>
                <w:rFonts w:ascii="Arial" w:hAnsi="Arial" w:cs="Arial"/>
                <w:sz w:val="20"/>
              </w:rPr>
            </w:pPr>
            <w:r w:rsidRPr="002C01C7">
              <w:rPr>
                <w:rFonts w:ascii="Arial" w:hAnsi="Arial" w:cs="Arial"/>
                <w:sz w:val="20"/>
              </w:rPr>
              <w:t>2</w:t>
            </w:r>
          </w:p>
        </w:tc>
        <w:tc>
          <w:tcPr>
            <w:tcW w:w="675" w:type="dxa"/>
          </w:tcPr>
          <w:p w14:paraId="0B15680C" w14:textId="77777777" w:rsidR="00E91D01" w:rsidRPr="002C01C7" w:rsidRDefault="00E91D01">
            <w:pPr>
              <w:spacing w:before="60" w:after="60"/>
              <w:rPr>
                <w:rFonts w:ascii="Arial" w:hAnsi="Arial" w:cs="Arial"/>
                <w:sz w:val="20"/>
              </w:rPr>
            </w:pPr>
            <w:r w:rsidRPr="002C01C7">
              <w:rPr>
                <w:rFonts w:ascii="Arial" w:hAnsi="Arial" w:cs="Arial"/>
                <w:sz w:val="20"/>
              </w:rPr>
              <w:t>IS</w:t>
            </w:r>
          </w:p>
        </w:tc>
        <w:tc>
          <w:tcPr>
            <w:tcW w:w="675" w:type="dxa"/>
          </w:tcPr>
          <w:p w14:paraId="4F453D0B"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2E43C10A" w14:textId="77777777" w:rsidR="00E91D01" w:rsidRPr="002C01C7" w:rsidRDefault="00E91D01">
            <w:pPr>
              <w:spacing w:before="60" w:after="60"/>
              <w:rPr>
                <w:rFonts w:ascii="Arial" w:hAnsi="Arial" w:cs="Arial"/>
                <w:sz w:val="20"/>
              </w:rPr>
            </w:pPr>
          </w:p>
        </w:tc>
        <w:tc>
          <w:tcPr>
            <w:tcW w:w="705" w:type="dxa"/>
          </w:tcPr>
          <w:p w14:paraId="785161A3" w14:textId="77777777" w:rsidR="00E91D01" w:rsidRPr="002C01C7" w:rsidRDefault="00E91D01">
            <w:pPr>
              <w:spacing w:before="60" w:after="60"/>
              <w:rPr>
                <w:rFonts w:ascii="Arial" w:hAnsi="Arial" w:cs="Arial"/>
                <w:sz w:val="20"/>
              </w:rPr>
            </w:pPr>
            <w:r w:rsidRPr="002C01C7">
              <w:rPr>
                <w:rFonts w:ascii="Arial" w:hAnsi="Arial" w:cs="Arial"/>
                <w:sz w:val="20"/>
              </w:rPr>
              <w:t>0007</w:t>
            </w:r>
          </w:p>
        </w:tc>
        <w:tc>
          <w:tcPr>
            <w:tcW w:w="809" w:type="dxa"/>
          </w:tcPr>
          <w:p w14:paraId="651BB594" w14:textId="77777777" w:rsidR="00E91D01" w:rsidRPr="002C01C7" w:rsidRDefault="00E91D01">
            <w:pPr>
              <w:spacing w:before="60" w:after="60"/>
              <w:rPr>
                <w:rFonts w:ascii="Arial" w:hAnsi="Arial" w:cs="Arial"/>
                <w:sz w:val="20"/>
              </w:rPr>
            </w:pPr>
            <w:r w:rsidRPr="002C01C7">
              <w:rPr>
                <w:rFonts w:ascii="Arial" w:hAnsi="Arial" w:cs="Arial"/>
                <w:sz w:val="20"/>
              </w:rPr>
              <w:t>00134</w:t>
            </w:r>
          </w:p>
        </w:tc>
        <w:tc>
          <w:tcPr>
            <w:tcW w:w="2257" w:type="dxa"/>
          </w:tcPr>
          <w:p w14:paraId="7311E945" w14:textId="77777777" w:rsidR="00E91D01" w:rsidRPr="002C01C7" w:rsidRDefault="00E91D01">
            <w:pPr>
              <w:spacing w:before="60" w:after="60"/>
              <w:rPr>
                <w:rFonts w:ascii="Arial" w:hAnsi="Arial" w:cs="Arial"/>
                <w:sz w:val="20"/>
              </w:rPr>
            </w:pPr>
            <w:r w:rsidRPr="002C01C7">
              <w:rPr>
                <w:rFonts w:ascii="Arial" w:hAnsi="Arial" w:cs="Arial"/>
                <w:sz w:val="20"/>
              </w:rPr>
              <w:t>Admission Type</w:t>
            </w:r>
          </w:p>
        </w:tc>
        <w:tc>
          <w:tcPr>
            <w:tcW w:w="2340" w:type="dxa"/>
          </w:tcPr>
          <w:p w14:paraId="112EFB99"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4136F163" w14:textId="77777777">
        <w:tc>
          <w:tcPr>
            <w:tcW w:w="693" w:type="dxa"/>
          </w:tcPr>
          <w:p w14:paraId="33FE96C7" w14:textId="77777777" w:rsidR="00E91D01" w:rsidRPr="002C01C7" w:rsidRDefault="00E91D01">
            <w:pPr>
              <w:spacing w:before="60" w:after="60"/>
              <w:rPr>
                <w:rFonts w:ascii="Arial" w:hAnsi="Arial" w:cs="Arial"/>
                <w:sz w:val="20"/>
              </w:rPr>
            </w:pPr>
            <w:r w:rsidRPr="002C01C7">
              <w:rPr>
                <w:rFonts w:ascii="Arial" w:hAnsi="Arial" w:cs="Arial"/>
                <w:sz w:val="20"/>
              </w:rPr>
              <w:t>5</w:t>
            </w:r>
          </w:p>
        </w:tc>
        <w:tc>
          <w:tcPr>
            <w:tcW w:w="645" w:type="dxa"/>
          </w:tcPr>
          <w:p w14:paraId="48EB12E7" w14:textId="77777777" w:rsidR="00E91D01" w:rsidRPr="002C01C7" w:rsidRDefault="00E91D01">
            <w:pPr>
              <w:spacing w:before="60" w:after="60"/>
              <w:rPr>
                <w:rFonts w:ascii="Arial" w:hAnsi="Arial" w:cs="Arial"/>
                <w:sz w:val="20"/>
              </w:rPr>
            </w:pPr>
            <w:r w:rsidRPr="002C01C7">
              <w:rPr>
                <w:rFonts w:ascii="Arial" w:hAnsi="Arial" w:cs="Arial"/>
                <w:sz w:val="20"/>
              </w:rPr>
              <w:t>250</w:t>
            </w:r>
          </w:p>
        </w:tc>
        <w:tc>
          <w:tcPr>
            <w:tcW w:w="675" w:type="dxa"/>
          </w:tcPr>
          <w:p w14:paraId="7D41141C" w14:textId="77777777" w:rsidR="00E91D01" w:rsidRPr="002C01C7" w:rsidRDefault="00E91D01">
            <w:pPr>
              <w:spacing w:before="60" w:after="60"/>
              <w:rPr>
                <w:rFonts w:ascii="Arial" w:hAnsi="Arial" w:cs="Arial"/>
                <w:sz w:val="20"/>
              </w:rPr>
            </w:pPr>
            <w:r w:rsidRPr="002C01C7">
              <w:rPr>
                <w:rFonts w:ascii="Arial" w:hAnsi="Arial" w:cs="Arial"/>
                <w:sz w:val="20"/>
              </w:rPr>
              <w:t>CX</w:t>
            </w:r>
          </w:p>
        </w:tc>
        <w:tc>
          <w:tcPr>
            <w:tcW w:w="675" w:type="dxa"/>
          </w:tcPr>
          <w:p w14:paraId="44AD8177"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4F4C7F7B" w14:textId="77777777" w:rsidR="00E91D01" w:rsidRPr="002C01C7" w:rsidRDefault="00E91D01">
            <w:pPr>
              <w:spacing w:before="60" w:after="60"/>
              <w:rPr>
                <w:rFonts w:ascii="Arial" w:hAnsi="Arial" w:cs="Arial"/>
                <w:sz w:val="20"/>
              </w:rPr>
            </w:pPr>
          </w:p>
        </w:tc>
        <w:tc>
          <w:tcPr>
            <w:tcW w:w="705" w:type="dxa"/>
          </w:tcPr>
          <w:p w14:paraId="44C375F0" w14:textId="77777777" w:rsidR="00E91D01" w:rsidRPr="002C01C7" w:rsidRDefault="00E91D01">
            <w:pPr>
              <w:spacing w:before="60" w:after="60"/>
              <w:rPr>
                <w:rFonts w:ascii="Arial" w:hAnsi="Arial" w:cs="Arial"/>
                <w:sz w:val="20"/>
              </w:rPr>
            </w:pPr>
          </w:p>
        </w:tc>
        <w:tc>
          <w:tcPr>
            <w:tcW w:w="809" w:type="dxa"/>
          </w:tcPr>
          <w:p w14:paraId="19905361" w14:textId="77777777" w:rsidR="00E91D01" w:rsidRPr="002C01C7" w:rsidRDefault="00E91D01">
            <w:pPr>
              <w:spacing w:before="60" w:after="60"/>
              <w:rPr>
                <w:rFonts w:ascii="Arial" w:hAnsi="Arial" w:cs="Arial"/>
                <w:sz w:val="20"/>
              </w:rPr>
            </w:pPr>
            <w:r w:rsidRPr="002C01C7">
              <w:rPr>
                <w:rFonts w:ascii="Arial" w:hAnsi="Arial" w:cs="Arial"/>
                <w:sz w:val="20"/>
              </w:rPr>
              <w:t>00135</w:t>
            </w:r>
          </w:p>
        </w:tc>
        <w:tc>
          <w:tcPr>
            <w:tcW w:w="2257" w:type="dxa"/>
          </w:tcPr>
          <w:p w14:paraId="50DB65E3" w14:textId="77777777" w:rsidR="00E91D01" w:rsidRPr="002C01C7" w:rsidRDefault="00E91D01">
            <w:pPr>
              <w:spacing w:before="60" w:after="60"/>
              <w:rPr>
                <w:rFonts w:ascii="Arial" w:hAnsi="Arial" w:cs="Arial"/>
                <w:sz w:val="20"/>
              </w:rPr>
            </w:pPr>
            <w:r w:rsidRPr="002C01C7">
              <w:rPr>
                <w:rFonts w:ascii="Arial" w:hAnsi="Arial" w:cs="Arial"/>
                <w:sz w:val="20"/>
              </w:rPr>
              <w:t>Preadmit Number</w:t>
            </w:r>
          </w:p>
        </w:tc>
        <w:tc>
          <w:tcPr>
            <w:tcW w:w="2340" w:type="dxa"/>
          </w:tcPr>
          <w:p w14:paraId="0BE09168"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275BC266" w14:textId="77777777">
        <w:tc>
          <w:tcPr>
            <w:tcW w:w="693" w:type="dxa"/>
          </w:tcPr>
          <w:p w14:paraId="73D73C0D" w14:textId="77777777" w:rsidR="00E91D01" w:rsidRPr="002C01C7" w:rsidRDefault="00E91D01">
            <w:pPr>
              <w:spacing w:before="60" w:after="60"/>
              <w:rPr>
                <w:rFonts w:ascii="Arial" w:hAnsi="Arial" w:cs="Arial"/>
                <w:sz w:val="20"/>
              </w:rPr>
            </w:pPr>
            <w:r w:rsidRPr="002C01C7">
              <w:rPr>
                <w:rFonts w:ascii="Arial" w:hAnsi="Arial" w:cs="Arial"/>
                <w:sz w:val="20"/>
              </w:rPr>
              <w:t>6</w:t>
            </w:r>
          </w:p>
        </w:tc>
        <w:tc>
          <w:tcPr>
            <w:tcW w:w="645" w:type="dxa"/>
          </w:tcPr>
          <w:p w14:paraId="2327BDCE" w14:textId="77777777" w:rsidR="00E91D01" w:rsidRPr="002C01C7" w:rsidRDefault="00E91D01">
            <w:pPr>
              <w:spacing w:before="60" w:after="60"/>
              <w:rPr>
                <w:rFonts w:ascii="Arial" w:hAnsi="Arial" w:cs="Arial"/>
                <w:sz w:val="20"/>
              </w:rPr>
            </w:pPr>
            <w:r w:rsidRPr="002C01C7">
              <w:rPr>
                <w:rFonts w:ascii="Arial" w:hAnsi="Arial" w:cs="Arial"/>
                <w:sz w:val="20"/>
              </w:rPr>
              <w:t>80</w:t>
            </w:r>
          </w:p>
        </w:tc>
        <w:tc>
          <w:tcPr>
            <w:tcW w:w="675" w:type="dxa"/>
          </w:tcPr>
          <w:p w14:paraId="46A93DB6" w14:textId="77777777" w:rsidR="00E91D01" w:rsidRPr="002C01C7" w:rsidRDefault="00E91D01">
            <w:pPr>
              <w:spacing w:before="60" w:after="60"/>
              <w:rPr>
                <w:rFonts w:ascii="Arial" w:hAnsi="Arial" w:cs="Arial"/>
                <w:sz w:val="20"/>
              </w:rPr>
            </w:pPr>
            <w:r w:rsidRPr="002C01C7">
              <w:rPr>
                <w:rFonts w:ascii="Arial" w:hAnsi="Arial" w:cs="Arial"/>
                <w:sz w:val="20"/>
              </w:rPr>
              <w:t>PL</w:t>
            </w:r>
          </w:p>
        </w:tc>
        <w:tc>
          <w:tcPr>
            <w:tcW w:w="675" w:type="dxa"/>
          </w:tcPr>
          <w:p w14:paraId="65B13998"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5AFB6B30" w14:textId="77777777" w:rsidR="00E91D01" w:rsidRPr="002C01C7" w:rsidRDefault="00E91D01">
            <w:pPr>
              <w:spacing w:before="60" w:after="60"/>
              <w:rPr>
                <w:rFonts w:ascii="Arial" w:hAnsi="Arial" w:cs="Arial"/>
                <w:sz w:val="20"/>
              </w:rPr>
            </w:pPr>
          </w:p>
        </w:tc>
        <w:tc>
          <w:tcPr>
            <w:tcW w:w="705" w:type="dxa"/>
          </w:tcPr>
          <w:p w14:paraId="7A4BEAA6" w14:textId="77777777" w:rsidR="00E91D01" w:rsidRPr="002C01C7" w:rsidRDefault="00E91D01">
            <w:pPr>
              <w:spacing w:before="60" w:after="60"/>
              <w:rPr>
                <w:rFonts w:ascii="Arial" w:hAnsi="Arial" w:cs="Arial"/>
                <w:sz w:val="20"/>
              </w:rPr>
            </w:pPr>
          </w:p>
        </w:tc>
        <w:tc>
          <w:tcPr>
            <w:tcW w:w="809" w:type="dxa"/>
          </w:tcPr>
          <w:p w14:paraId="4D75D6D1" w14:textId="77777777" w:rsidR="00E91D01" w:rsidRPr="002C01C7" w:rsidRDefault="00E91D01">
            <w:pPr>
              <w:spacing w:before="60" w:after="60"/>
              <w:rPr>
                <w:rFonts w:ascii="Arial" w:hAnsi="Arial" w:cs="Arial"/>
                <w:sz w:val="20"/>
              </w:rPr>
            </w:pPr>
            <w:r w:rsidRPr="002C01C7">
              <w:rPr>
                <w:rFonts w:ascii="Arial" w:hAnsi="Arial" w:cs="Arial"/>
                <w:sz w:val="20"/>
              </w:rPr>
              <w:t>00136</w:t>
            </w:r>
          </w:p>
        </w:tc>
        <w:tc>
          <w:tcPr>
            <w:tcW w:w="2257" w:type="dxa"/>
          </w:tcPr>
          <w:p w14:paraId="3CBEFB26" w14:textId="77777777" w:rsidR="00E91D01" w:rsidRPr="002C01C7" w:rsidRDefault="00E91D01">
            <w:pPr>
              <w:spacing w:before="60" w:after="60"/>
              <w:rPr>
                <w:rFonts w:ascii="Arial" w:hAnsi="Arial" w:cs="Arial"/>
                <w:sz w:val="20"/>
              </w:rPr>
            </w:pPr>
            <w:r w:rsidRPr="002C01C7">
              <w:rPr>
                <w:rFonts w:ascii="Arial" w:hAnsi="Arial" w:cs="Arial"/>
                <w:sz w:val="20"/>
              </w:rPr>
              <w:t>Prior Patient Location</w:t>
            </w:r>
          </w:p>
        </w:tc>
        <w:tc>
          <w:tcPr>
            <w:tcW w:w="2340" w:type="dxa"/>
          </w:tcPr>
          <w:p w14:paraId="05B5B7E0"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0CA2BB76" w14:textId="77777777">
        <w:tc>
          <w:tcPr>
            <w:tcW w:w="693" w:type="dxa"/>
          </w:tcPr>
          <w:p w14:paraId="063D9B79" w14:textId="77777777" w:rsidR="00E91D01" w:rsidRPr="002C01C7" w:rsidRDefault="00E91D01">
            <w:pPr>
              <w:spacing w:before="60" w:after="60"/>
              <w:rPr>
                <w:rFonts w:ascii="Arial" w:hAnsi="Arial" w:cs="Arial"/>
                <w:sz w:val="20"/>
              </w:rPr>
            </w:pPr>
            <w:r w:rsidRPr="002C01C7">
              <w:rPr>
                <w:rFonts w:ascii="Arial" w:hAnsi="Arial" w:cs="Arial"/>
                <w:sz w:val="20"/>
              </w:rPr>
              <w:t>7</w:t>
            </w:r>
          </w:p>
        </w:tc>
        <w:tc>
          <w:tcPr>
            <w:tcW w:w="645" w:type="dxa"/>
          </w:tcPr>
          <w:p w14:paraId="04823153" w14:textId="77777777" w:rsidR="00E91D01" w:rsidRPr="002C01C7" w:rsidRDefault="00E91D01">
            <w:pPr>
              <w:spacing w:before="60" w:after="60"/>
              <w:rPr>
                <w:rFonts w:ascii="Arial" w:hAnsi="Arial" w:cs="Arial"/>
                <w:sz w:val="20"/>
              </w:rPr>
            </w:pPr>
            <w:r w:rsidRPr="002C01C7">
              <w:rPr>
                <w:rFonts w:ascii="Arial" w:hAnsi="Arial" w:cs="Arial"/>
                <w:sz w:val="20"/>
              </w:rPr>
              <w:t>250</w:t>
            </w:r>
          </w:p>
        </w:tc>
        <w:tc>
          <w:tcPr>
            <w:tcW w:w="675" w:type="dxa"/>
          </w:tcPr>
          <w:p w14:paraId="11AAF1C1" w14:textId="77777777" w:rsidR="00E91D01" w:rsidRPr="002C01C7" w:rsidRDefault="00E91D01">
            <w:pPr>
              <w:spacing w:before="60" w:after="60"/>
              <w:rPr>
                <w:rFonts w:ascii="Arial" w:hAnsi="Arial" w:cs="Arial"/>
                <w:sz w:val="20"/>
              </w:rPr>
            </w:pPr>
            <w:r w:rsidRPr="002C01C7">
              <w:rPr>
                <w:rFonts w:ascii="Arial" w:hAnsi="Arial" w:cs="Arial"/>
                <w:sz w:val="20"/>
              </w:rPr>
              <w:t>XCN</w:t>
            </w:r>
          </w:p>
        </w:tc>
        <w:tc>
          <w:tcPr>
            <w:tcW w:w="675" w:type="dxa"/>
          </w:tcPr>
          <w:p w14:paraId="66094038"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0BF18CA6" w14:textId="77777777" w:rsidR="00E91D01" w:rsidRPr="002C01C7" w:rsidRDefault="00E91D01">
            <w:pPr>
              <w:spacing w:before="60" w:after="60"/>
              <w:rPr>
                <w:rFonts w:ascii="Arial" w:hAnsi="Arial" w:cs="Arial"/>
                <w:sz w:val="20"/>
              </w:rPr>
            </w:pPr>
            <w:r w:rsidRPr="002C01C7">
              <w:rPr>
                <w:rFonts w:ascii="Arial" w:hAnsi="Arial" w:cs="Arial"/>
                <w:sz w:val="20"/>
              </w:rPr>
              <w:t>Y</w:t>
            </w:r>
          </w:p>
        </w:tc>
        <w:tc>
          <w:tcPr>
            <w:tcW w:w="705" w:type="dxa"/>
          </w:tcPr>
          <w:p w14:paraId="4CAD69C9" w14:textId="77777777" w:rsidR="00E91D01" w:rsidRPr="002C01C7" w:rsidRDefault="00E91D01">
            <w:pPr>
              <w:spacing w:before="60" w:after="60"/>
              <w:rPr>
                <w:rFonts w:ascii="Arial" w:hAnsi="Arial" w:cs="Arial"/>
                <w:sz w:val="20"/>
              </w:rPr>
            </w:pPr>
            <w:r w:rsidRPr="002C01C7">
              <w:rPr>
                <w:rFonts w:ascii="Arial" w:hAnsi="Arial" w:cs="Arial"/>
                <w:sz w:val="20"/>
              </w:rPr>
              <w:t>0010</w:t>
            </w:r>
          </w:p>
        </w:tc>
        <w:tc>
          <w:tcPr>
            <w:tcW w:w="809" w:type="dxa"/>
          </w:tcPr>
          <w:p w14:paraId="33C027AD" w14:textId="77777777" w:rsidR="00E91D01" w:rsidRPr="002C01C7" w:rsidRDefault="00E91D01">
            <w:pPr>
              <w:spacing w:before="60" w:after="60"/>
              <w:rPr>
                <w:rFonts w:ascii="Arial" w:hAnsi="Arial" w:cs="Arial"/>
                <w:sz w:val="20"/>
              </w:rPr>
            </w:pPr>
            <w:r w:rsidRPr="002C01C7">
              <w:rPr>
                <w:rFonts w:ascii="Arial" w:hAnsi="Arial" w:cs="Arial"/>
                <w:sz w:val="20"/>
              </w:rPr>
              <w:t>00137</w:t>
            </w:r>
          </w:p>
        </w:tc>
        <w:tc>
          <w:tcPr>
            <w:tcW w:w="2257" w:type="dxa"/>
          </w:tcPr>
          <w:p w14:paraId="6DBEE1A6" w14:textId="77777777" w:rsidR="00E91D01" w:rsidRPr="002C01C7" w:rsidRDefault="00E91D01">
            <w:pPr>
              <w:spacing w:before="60" w:after="60"/>
              <w:rPr>
                <w:rFonts w:ascii="Arial" w:hAnsi="Arial" w:cs="Arial"/>
                <w:sz w:val="20"/>
              </w:rPr>
            </w:pPr>
            <w:r w:rsidRPr="002C01C7">
              <w:rPr>
                <w:rFonts w:ascii="Arial" w:hAnsi="Arial" w:cs="Arial"/>
                <w:sz w:val="20"/>
              </w:rPr>
              <w:t>Attending Doctor</w:t>
            </w:r>
          </w:p>
        </w:tc>
        <w:tc>
          <w:tcPr>
            <w:tcW w:w="2340" w:type="dxa"/>
          </w:tcPr>
          <w:p w14:paraId="4EE39A49"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55A76EBC" w14:textId="77777777">
        <w:tc>
          <w:tcPr>
            <w:tcW w:w="693" w:type="dxa"/>
          </w:tcPr>
          <w:p w14:paraId="59FE68A5" w14:textId="77777777" w:rsidR="00E91D01" w:rsidRPr="002C01C7" w:rsidRDefault="00E91D01" w:rsidP="00F02B02">
            <w:pPr>
              <w:keepNext/>
              <w:spacing w:before="60" w:after="60"/>
              <w:rPr>
                <w:rFonts w:ascii="Arial" w:hAnsi="Arial" w:cs="Arial"/>
                <w:sz w:val="20"/>
              </w:rPr>
            </w:pPr>
            <w:r w:rsidRPr="002C01C7">
              <w:rPr>
                <w:rFonts w:ascii="Arial" w:hAnsi="Arial" w:cs="Arial"/>
                <w:sz w:val="20"/>
              </w:rPr>
              <w:t>8</w:t>
            </w:r>
          </w:p>
        </w:tc>
        <w:tc>
          <w:tcPr>
            <w:tcW w:w="645" w:type="dxa"/>
          </w:tcPr>
          <w:p w14:paraId="1001666C" w14:textId="77777777" w:rsidR="00E91D01" w:rsidRPr="002C01C7" w:rsidRDefault="00E91D01" w:rsidP="00F02B02">
            <w:pPr>
              <w:keepNext/>
              <w:spacing w:before="60" w:after="60"/>
              <w:rPr>
                <w:rFonts w:ascii="Arial" w:hAnsi="Arial" w:cs="Arial"/>
                <w:sz w:val="20"/>
              </w:rPr>
            </w:pPr>
            <w:r w:rsidRPr="002C01C7">
              <w:rPr>
                <w:rFonts w:ascii="Arial" w:hAnsi="Arial" w:cs="Arial"/>
                <w:sz w:val="20"/>
              </w:rPr>
              <w:t>250</w:t>
            </w:r>
          </w:p>
        </w:tc>
        <w:tc>
          <w:tcPr>
            <w:tcW w:w="675" w:type="dxa"/>
          </w:tcPr>
          <w:p w14:paraId="20C306F7" w14:textId="77777777" w:rsidR="00E91D01" w:rsidRPr="002C01C7" w:rsidRDefault="00E91D01" w:rsidP="00F02B02">
            <w:pPr>
              <w:keepNext/>
              <w:spacing w:before="60" w:after="60"/>
              <w:rPr>
                <w:rFonts w:ascii="Arial" w:hAnsi="Arial" w:cs="Arial"/>
                <w:sz w:val="20"/>
              </w:rPr>
            </w:pPr>
            <w:r w:rsidRPr="002C01C7">
              <w:rPr>
                <w:rFonts w:ascii="Arial" w:hAnsi="Arial" w:cs="Arial"/>
                <w:sz w:val="20"/>
              </w:rPr>
              <w:t>XCN</w:t>
            </w:r>
          </w:p>
        </w:tc>
        <w:tc>
          <w:tcPr>
            <w:tcW w:w="675" w:type="dxa"/>
          </w:tcPr>
          <w:p w14:paraId="74EF0160" w14:textId="77777777" w:rsidR="00E91D01" w:rsidRPr="002C01C7" w:rsidRDefault="00E91D01" w:rsidP="00F02B02">
            <w:pPr>
              <w:keepNext/>
              <w:spacing w:before="60" w:after="60"/>
              <w:rPr>
                <w:rFonts w:ascii="Arial" w:hAnsi="Arial" w:cs="Arial"/>
                <w:sz w:val="20"/>
              </w:rPr>
            </w:pPr>
            <w:r w:rsidRPr="002C01C7">
              <w:rPr>
                <w:rFonts w:ascii="Arial" w:hAnsi="Arial" w:cs="Arial"/>
                <w:sz w:val="20"/>
              </w:rPr>
              <w:t>O</w:t>
            </w:r>
          </w:p>
        </w:tc>
        <w:tc>
          <w:tcPr>
            <w:tcW w:w="717" w:type="dxa"/>
          </w:tcPr>
          <w:p w14:paraId="1014C34D" w14:textId="77777777" w:rsidR="00E91D01" w:rsidRPr="002C01C7" w:rsidRDefault="00E91D01" w:rsidP="00F02B02">
            <w:pPr>
              <w:keepNext/>
              <w:spacing w:before="60" w:after="60"/>
              <w:rPr>
                <w:rFonts w:ascii="Arial" w:hAnsi="Arial" w:cs="Arial"/>
                <w:sz w:val="20"/>
              </w:rPr>
            </w:pPr>
            <w:r w:rsidRPr="002C01C7">
              <w:rPr>
                <w:rFonts w:ascii="Arial" w:hAnsi="Arial" w:cs="Arial"/>
                <w:sz w:val="20"/>
              </w:rPr>
              <w:t>Y</w:t>
            </w:r>
          </w:p>
        </w:tc>
        <w:tc>
          <w:tcPr>
            <w:tcW w:w="705" w:type="dxa"/>
          </w:tcPr>
          <w:p w14:paraId="07952B88" w14:textId="77777777" w:rsidR="00E91D01" w:rsidRPr="002C01C7" w:rsidRDefault="00E91D01" w:rsidP="00F02B02">
            <w:pPr>
              <w:keepNext/>
              <w:spacing w:before="60" w:after="60"/>
              <w:rPr>
                <w:rFonts w:ascii="Arial" w:hAnsi="Arial" w:cs="Arial"/>
                <w:sz w:val="20"/>
              </w:rPr>
            </w:pPr>
            <w:r w:rsidRPr="002C01C7">
              <w:rPr>
                <w:rFonts w:ascii="Arial" w:hAnsi="Arial" w:cs="Arial"/>
                <w:sz w:val="20"/>
              </w:rPr>
              <w:t>0010</w:t>
            </w:r>
          </w:p>
        </w:tc>
        <w:tc>
          <w:tcPr>
            <w:tcW w:w="809" w:type="dxa"/>
          </w:tcPr>
          <w:p w14:paraId="00B3A99F" w14:textId="77777777" w:rsidR="00E91D01" w:rsidRPr="002C01C7" w:rsidRDefault="00E91D01" w:rsidP="00F02B02">
            <w:pPr>
              <w:keepNext/>
              <w:spacing w:before="60" w:after="60"/>
              <w:rPr>
                <w:rFonts w:ascii="Arial" w:hAnsi="Arial" w:cs="Arial"/>
                <w:sz w:val="20"/>
              </w:rPr>
            </w:pPr>
            <w:r w:rsidRPr="002C01C7">
              <w:rPr>
                <w:rFonts w:ascii="Arial" w:hAnsi="Arial" w:cs="Arial"/>
                <w:sz w:val="20"/>
              </w:rPr>
              <w:t>00138</w:t>
            </w:r>
          </w:p>
        </w:tc>
        <w:tc>
          <w:tcPr>
            <w:tcW w:w="2257" w:type="dxa"/>
          </w:tcPr>
          <w:p w14:paraId="077EE87F" w14:textId="77777777" w:rsidR="00E91D01" w:rsidRPr="002C01C7" w:rsidRDefault="00E91D01" w:rsidP="00F02B02">
            <w:pPr>
              <w:keepNext/>
              <w:spacing w:before="60" w:after="60"/>
              <w:rPr>
                <w:rFonts w:ascii="Arial" w:hAnsi="Arial" w:cs="Arial"/>
                <w:sz w:val="20"/>
              </w:rPr>
            </w:pPr>
            <w:r w:rsidRPr="002C01C7">
              <w:rPr>
                <w:rFonts w:ascii="Arial" w:hAnsi="Arial" w:cs="Arial"/>
                <w:sz w:val="20"/>
              </w:rPr>
              <w:t>Referring Doctor</w:t>
            </w:r>
          </w:p>
        </w:tc>
        <w:tc>
          <w:tcPr>
            <w:tcW w:w="2340" w:type="dxa"/>
          </w:tcPr>
          <w:p w14:paraId="2AA9F84D" w14:textId="77777777" w:rsidR="00E91D01" w:rsidRPr="002C01C7" w:rsidRDefault="00E91D01" w:rsidP="00F02B02">
            <w:pPr>
              <w:keepNext/>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3A5200E7" w14:textId="77777777">
        <w:tc>
          <w:tcPr>
            <w:tcW w:w="693" w:type="dxa"/>
          </w:tcPr>
          <w:p w14:paraId="135012CE" w14:textId="77777777" w:rsidR="00E91D01" w:rsidRPr="002C01C7" w:rsidRDefault="00E91D01">
            <w:pPr>
              <w:spacing w:before="60" w:after="60"/>
              <w:rPr>
                <w:rFonts w:ascii="Arial" w:hAnsi="Arial" w:cs="Arial"/>
                <w:sz w:val="20"/>
              </w:rPr>
            </w:pPr>
            <w:r w:rsidRPr="002C01C7">
              <w:rPr>
                <w:rFonts w:ascii="Arial" w:hAnsi="Arial" w:cs="Arial"/>
                <w:sz w:val="20"/>
              </w:rPr>
              <w:t>9</w:t>
            </w:r>
          </w:p>
        </w:tc>
        <w:tc>
          <w:tcPr>
            <w:tcW w:w="645" w:type="dxa"/>
          </w:tcPr>
          <w:p w14:paraId="01EE253B" w14:textId="77777777" w:rsidR="00E91D01" w:rsidRPr="002C01C7" w:rsidRDefault="00E91D01">
            <w:pPr>
              <w:spacing w:before="60" w:after="60"/>
              <w:rPr>
                <w:rFonts w:ascii="Arial" w:hAnsi="Arial" w:cs="Arial"/>
                <w:sz w:val="20"/>
              </w:rPr>
            </w:pPr>
            <w:r w:rsidRPr="002C01C7">
              <w:rPr>
                <w:rFonts w:ascii="Arial" w:hAnsi="Arial" w:cs="Arial"/>
                <w:sz w:val="20"/>
              </w:rPr>
              <w:t>250</w:t>
            </w:r>
          </w:p>
        </w:tc>
        <w:tc>
          <w:tcPr>
            <w:tcW w:w="675" w:type="dxa"/>
          </w:tcPr>
          <w:p w14:paraId="28170B59" w14:textId="77777777" w:rsidR="00E91D01" w:rsidRPr="002C01C7" w:rsidRDefault="00E91D01">
            <w:pPr>
              <w:spacing w:before="60" w:after="60"/>
              <w:rPr>
                <w:rFonts w:ascii="Arial" w:hAnsi="Arial" w:cs="Arial"/>
                <w:sz w:val="20"/>
              </w:rPr>
            </w:pPr>
            <w:r w:rsidRPr="002C01C7">
              <w:rPr>
                <w:rFonts w:ascii="Arial" w:hAnsi="Arial" w:cs="Arial"/>
                <w:sz w:val="20"/>
              </w:rPr>
              <w:t>XCN</w:t>
            </w:r>
          </w:p>
        </w:tc>
        <w:tc>
          <w:tcPr>
            <w:tcW w:w="675" w:type="dxa"/>
          </w:tcPr>
          <w:p w14:paraId="171B10AE" w14:textId="77777777" w:rsidR="00E91D01" w:rsidRPr="002C01C7" w:rsidRDefault="00E91D01">
            <w:pPr>
              <w:spacing w:before="60" w:after="60"/>
              <w:rPr>
                <w:rFonts w:ascii="Arial" w:hAnsi="Arial" w:cs="Arial"/>
                <w:sz w:val="20"/>
              </w:rPr>
            </w:pPr>
            <w:r w:rsidRPr="002C01C7">
              <w:rPr>
                <w:rFonts w:ascii="Arial" w:hAnsi="Arial" w:cs="Arial"/>
                <w:sz w:val="20"/>
              </w:rPr>
              <w:t>B</w:t>
            </w:r>
          </w:p>
        </w:tc>
        <w:tc>
          <w:tcPr>
            <w:tcW w:w="717" w:type="dxa"/>
          </w:tcPr>
          <w:p w14:paraId="045BA84C" w14:textId="77777777" w:rsidR="00E91D01" w:rsidRPr="002C01C7" w:rsidRDefault="00E91D01">
            <w:pPr>
              <w:spacing w:before="60" w:after="60"/>
              <w:rPr>
                <w:rFonts w:ascii="Arial" w:hAnsi="Arial" w:cs="Arial"/>
                <w:sz w:val="20"/>
              </w:rPr>
            </w:pPr>
            <w:r w:rsidRPr="002C01C7">
              <w:rPr>
                <w:rFonts w:ascii="Arial" w:hAnsi="Arial" w:cs="Arial"/>
                <w:sz w:val="20"/>
              </w:rPr>
              <w:t>Y</w:t>
            </w:r>
          </w:p>
        </w:tc>
        <w:tc>
          <w:tcPr>
            <w:tcW w:w="705" w:type="dxa"/>
          </w:tcPr>
          <w:p w14:paraId="4B543138" w14:textId="77777777" w:rsidR="00E91D01" w:rsidRPr="002C01C7" w:rsidRDefault="00E91D01">
            <w:pPr>
              <w:spacing w:before="60" w:after="60"/>
              <w:rPr>
                <w:rFonts w:ascii="Arial" w:hAnsi="Arial" w:cs="Arial"/>
                <w:sz w:val="20"/>
              </w:rPr>
            </w:pPr>
            <w:r w:rsidRPr="002C01C7">
              <w:rPr>
                <w:rFonts w:ascii="Arial" w:hAnsi="Arial" w:cs="Arial"/>
                <w:sz w:val="20"/>
              </w:rPr>
              <w:t>0010</w:t>
            </w:r>
          </w:p>
        </w:tc>
        <w:tc>
          <w:tcPr>
            <w:tcW w:w="809" w:type="dxa"/>
          </w:tcPr>
          <w:p w14:paraId="77F1015D" w14:textId="77777777" w:rsidR="00E91D01" w:rsidRPr="002C01C7" w:rsidRDefault="00E91D01">
            <w:pPr>
              <w:spacing w:before="60" w:after="60"/>
              <w:rPr>
                <w:rFonts w:ascii="Arial" w:hAnsi="Arial" w:cs="Arial"/>
                <w:sz w:val="20"/>
              </w:rPr>
            </w:pPr>
            <w:r w:rsidRPr="002C01C7">
              <w:rPr>
                <w:rFonts w:ascii="Arial" w:hAnsi="Arial" w:cs="Arial"/>
                <w:sz w:val="20"/>
              </w:rPr>
              <w:t>00139</w:t>
            </w:r>
          </w:p>
        </w:tc>
        <w:tc>
          <w:tcPr>
            <w:tcW w:w="2257" w:type="dxa"/>
          </w:tcPr>
          <w:p w14:paraId="73CE4CAF" w14:textId="77777777" w:rsidR="00E91D01" w:rsidRPr="002C01C7" w:rsidRDefault="00E91D01">
            <w:pPr>
              <w:spacing w:before="60" w:after="60"/>
              <w:rPr>
                <w:rFonts w:ascii="Arial" w:hAnsi="Arial" w:cs="Arial"/>
                <w:sz w:val="20"/>
              </w:rPr>
            </w:pPr>
            <w:r w:rsidRPr="002C01C7">
              <w:rPr>
                <w:rFonts w:ascii="Arial" w:hAnsi="Arial" w:cs="Arial"/>
                <w:sz w:val="20"/>
              </w:rPr>
              <w:t>Consulting Doctor</w:t>
            </w:r>
          </w:p>
        </w:tc>
        <w:tc>
          <w:tcPr>
            <w:tcW w:w="2340" w:type="dxa"/>
          </w:tcPr>
          <w:p w14:paraId="4C60D82C"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284E3E32" w14:textId="77777777">
        <w:tc>
          <w:tcPr>
            <w:tcW w:w="693" w:type="dxa"/>
          </w:tcPr>
          <w:p w14:paraId="76F96D7D" w14:textId="77777777" w:rsidR="00E91D01" w:rsidRPr="002C01C7" w:rsidRDefault="00E91D01">
            <w:pPr>
              <w:spacing w:before="60" w:after="60"/>
              <w:rPr>
                <w:rFonts w:ascii="Arial" w:hAnsi="Arial" w:cs="Arial"/>
                <w:sz w:val="20"/>
              </w:rPr>
            </w:pPr>
            <w:r w:rsidRPr="002C01C7">
              <w:rPr>
                <w:rFonts w:ascii="Arial" w:hAnsi="Arial" w:cs="Arial"/>
                <w:sz w:val="20"/>
              </w:rPr>
              <w:t>10</w:t>
            </w:r>
          </w:p>
        </w:tc>
        <w:tc>
          <w:tcPr>
            <w:tcW w:w="645" w:type="dxa"/>
          </w:tcPr>
          <w:p w14:paraId="59EA50DD" w14:textId="77777777" w:rsidR="00E91D01" w:rsidRPr="002C01C7" w:rsidRDefault="00E91D01">
            <w:pPr>
              <w:spacing w:before="60" w:after="60"/>
              <w:rPr>
                <w:rFonts w:ascii="Arial" w:hAnsi="Arial" w:cs="Arial"/>
                <w:sz w:val="20"/>
              </w:rPr>
            </w:pPr>
            <w:r w:rsidRPr="002C01C7">
              <w:rPr>
                <w:rFonts w:ascii="Arial" w:hAnsi="Arial" w:cs="Arial"/>
                <w:sz w:val="20"/>
              </w:rPr>
              <w:t>3</w:t>
            </w:r>
          </w:p>
        </w:tc>
        <w:tc>
          <w:tcPr>
            <w:tcW w:w="675" w:type="dxa"/>
          </w:tcPr>
          <w:p w14:paraId="0D2D2340" w14:textId="77777777" w:rsidR="00E91D01" w:rsidRPr="002C01C7" w:rsidRDefault="00E91D01">
            <w:pPr>
              <w:spacing w:before="60" w:after="60"/>
              <w:rPr>
                <w:rFonts w:ascii="Arial" w:hAnsi="Arial" w:cs="Arial"/>
                <w:sz w:val="20"/>
              </w:rPr>
            </w:pPr>
            <w:r w:rsidRPr="002C01C7">
              <w:rPr>
                <w:rFonts w:ascii="Arial" w:hAnsi="Arial" w:cs="Arial"/>
                <w:sz w:val="20"/>
              </w:rPr>
              <w:t>IS</w:t>
            </w:r>
          </w:p>
        </w:tc>
        <w:tc>
          <w:tcPr>
            <w:tcW w:w="675" w:type="dxa"/>
          </w:tcPr>
          <w:p w14:paraId="17AE167C"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0CA14A6C" w14:textId="77777777" w:rsidR="00E91D01" w:rsidRPr="002C01C7" w:rsidRDefault="00E91D01">
            <w:pPr>
              <w:spacing w:before="60" w:after="60"/>
              <w:rPr>
                <w:rFonts w:ascii="Arial" w:hAnsi="Arial" w:cs="Arial"/>
                <w:sz w:val="20"/>
              </w:rPr>
            </w:pPr>
          </w:p>
        </w:tc>
        <w:tc>
          <w:tcPr>
            <w:tcW w:w="705" w:type="dxa"/>
          </w:tcPr>
          <w:p w14:paraId="22B0CDA1" w14:textId="77777777" w:rsidR="00E91D01" w:rsidRPr="002C01C7" w:rsidRDefault="00E91D01">
            <w:pPr>
              <w:spacing w:before="60" w:after="60"/>
              <w:rPr>
                <w:rFonts w:ascii="Arial" w:hAnsi="Arial" w:cs="Arial"/>
                <w:sz w:val="20"/>
              </w:rPr>
            </w:pPr>
            <w:r w:rsidRPr="002C01C7">
              <w:rPr>
                <w:rFonts w:ascii="Arial" w:hAnsi="Arial" w:cs="Arial"/>
                <w:sz w:val="20"/>
              </w:rPr>
              <w:t>0069</w:t>
            </w:r>
          </w:p>
        </w:tc>
        <w:tc>
          <w:tcPr>
            <w:tcW w:w="809" w:type="dxa"/>
          </w:tcPr>
          <w:p w14:paraId="73CD5C65" w14:textId="77777777" w:rsidR="00E91D01" w:rsidRPr="002C01C7" w:rsidRDefault="00E91D01">
            <w:pPr>
              <w:spacing w:before="60" w:after="60"/>
              <w:rPr>
                <w:rFonts w:ascii="Arial" w:hAnsi="Arial" w:cs="Arial"/>
                <w:sz w:val="20"/>
              </w:rPr>
            </w:pPr>
            <w:r w:rsidRPr="002C01C7">
              <w:rPr>
                <w:rFonts w:ascii="Arial" w:hAnsi="Arial" w:cs="Arial"/>
                <w:sz w:val="20"/>
              </w:rPr>
              <w:t>00140</w:t>
            </w:r>
          </w:p>
        </w:tc>
        <w:tc>
          <w:tcPr>
            <w:tcW w:w="2257" w:type="dxa"/>
          </w:tcPr>
          <w:p w14:paraId="285E96C3" w14:textId="77777777" w:rsidR="00E91D01" w:rsidRPr="002C01C7" w:rsidRDefault="00E91D01">
            <w:pPr>
              <w:spacing w:before="60" w:after="60"/>
              <w:rPr>
                <w:rFonts w:ascii="Arial" w:hAnsi="Arial" w:cs="Arial"/>
                <w:sz w:val="20"/>
              </w:rPr>
            </w:pPr>
            <w:r w:rsidRPr="002C01C7">
              <w:rPr>
                <w:rFonts w:ascii="Arial" w:hAnsi="Arial" w:cs="Arial"/>
                <w:sz w:val="20"/>
              </w:rPr>
              <w:t>Hospital Service</w:t>
            </w:r>
          </w:p>
        </w:tc>
        <w:tc>
          <w:tcPr>
            <w:tcW w:w="2340" w:type="dxa"/>
          </w:tcPr>
          <w:p w14:paraId="4FCA8B49"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37D823D8" w14:textId="77777777">
        <w:tc>
          <w:tcPr>
            <w:tcW w:w="693" w:type="dxa"/>
          </w:tcPr>
          <w:p w14:paraId="5CB4D35D" w14:textId="77777777" w:rsidR="00E91D01" w:rsidRPr="002C01C7" w:rsidRDefault="00E91D01">
            <w:pPr>
              <w:spacing w:before="60" w:after="60"/>
              <w:rPr>
                <w:rFonts w:ascii="Arial" w:hAnsi="Arial" w:cs="Arial"/>
                <w:sz w:val="20"/>
              </w:rPr>
            </w:pPr>
            <w:r w:rsidRPr="002C01C7">
              <w:rPr>
                <w:rFonts w:ascii="Arial" w:hAnsi="Arial" w:cs="Arial"/>
                <w:sz w:val="20"/>
              </w:rPr>
              <w:t>11</w:t>
            </w:r>
          </w:p>
        </w:tc>
        <w:tc>
          <w:tcPr>
            <w:tcW w:w="645" w:type="dxa"/>
          </w:tcPr>
          <w:p w14:paraId="201D7067" w14:textId="77777777" w:rsidR="00E91D01" w:rsidRPr="002C01C7" w:rsidRDefault="00E91D01">
            <w:pPr>
              <w:spacing w:before="60" w:after="60"/>
              <w:rPr>
                <w:rFonts w:ascii="Arial" w:hAnsi="Arial" w:cs="Arial"/>
                <w:sz w:val="20"/>
              </w:rPr>
            </w:pPr>
            <w:r w:rsidRPr="002C01C7">
              <w:rPr>
                <w:rFonts w:ascii="Arial" w:hAnsi="Arial" w:cs="Arial"/>
                <w:sz w:val="20"/>
              </w:rPr>
              <w:t>80</w:t>
            </w:r>
          </w:p>
        </w:tc>
        <w:tc>
          <w:tcPr>
            <w:tcW w:w="675" w:type="dxa"/>
          </w:tcPr>
          <w:p w14:paraId="246DDC30" w14:textId="77777777" w:rsidR="00E91D01" w:rsidRPr="002C01C7" w:rsidRDefault="00E91D01">
            <w:pPr>
              <w:spacing w:before="60" w:after="60"/>
              <w:rPr>
                <w:rFonts w:ascii="Arial" w:hAnsi="Arial" w:cs="Arial"/>
                <w:sz w:val="20"/>
              </w:rPr>
            </w:pPr>
            <w:r w:rsidRPr="002C01C7">
              <w:rPr>
                <w:rFonts w:ascii="Arial" w:hAnsi="Arial" w:cs="Arial"/>
                <w:sz w:val="20"/>
              </w:rPr>
              <w:t>PL</w:t>
            </w:r>
          </w:p>
        </w:tc>
        <w:tc>
          <w:tcPr>
            <w:tcW w:w="675" w:type="dxa"/>
          </w:tcPr>
          <w:p w14:paraId="25A4DCD4"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40B87E1E" w14:textId="77777777" w:rsidR="00E91D01" w:rsidRPr="002C01C7" w:rsidRDefault="00E91D01">
            <w:pPr>
              <w:spacing w:before="60" w:after="60"/>
              <w:rPr>
                <w:rFonts w:ascii="Arial" w:hAnsi="Arial" w:cs="Arial"/>
                <w:sz w:val="20"/>
              </w:rPr>
            </w:pPr>
          </w:p>
        </w:tc>
        <w:tc>
          <w:tcPr>
            <w:tcW w:w="705" w:type="dxa"/>
          </w:tcPr>
          <w:p w14:paraId="00CB1B38" w14:textId="77777777" w:rsidR="00E91D01" w:rsidRPr="002C01C7" w:rsidRDefault="00E91D01">
            <w:pPr>
              <w:spacing w:before="60" w:after="60"/>
              <w:rPr>
                <w:rFonts w:ascii="Arial" w:hAnsi="Arial" w:cs="Arial"/>
                <w:sz w:val="20"/>
              </w:rPr>
            </w:pPr>
          </w:p>
        </w:tc>
        <w:tc>
          <w:tcPr>
            <w:tcW w:w="809" w:type="dxa"/>
          </w:tcPr>
          <w:p w14:paraId="0ADFF06A" w14:textId="77777777" w:rsidR="00E91D01" w:rsidRPr="002C01C7" w:rsidRDefault="00E91D01">
            <w:pPr>
              <w:spacing w:before="60" w:after="60"/>
              <w:rPr>
                <w:rFonts w:ascii="Arial" w:hAnsi="Arial" w:cs="Arial"/>
                <w:sz w:val="20"/>
              </w:rPr>
            </w:pPr>
            <w:r w:rsidRPr="002C01C7">
              <w:rPr>
                <w:rFonts w:ascii="Arial" w:hAnsi="Arial" w:cs="Arial"/>
                <w:sz w:val="20"/>
              </w:rPr>
              <w:t>00141</w:t>
            </w:r>
          </w:p>
        </w:tc>
        <w:tc>
          <w:tcPr>
            <w:tcW w:w="2257" w:type="dxa"/>
          </w:tcPr>
          <w:p w14:paraId="4C16C768" w14:textId="77777777" w:rsidR="00E91D01" w:rsidRPr="002C01C7" w:rsidRDefault="00E91D01">
            <w:pPr>
              <w:spacing w:before="60" w:after="60"/>
              <w:rPr>
                <w:rFonts w:ascii="Arial" w:hAnsi="Arial" w:cs="Arial"/>
                <w:sz w:val="20"/>
              </w:rPr>
            </w:pPr>
            <w:r w:rsidRPr="002C01C7">
              <w:rPr>
                <w:rFonts w:ascii="Arial" w:hAnsi="Arial" w:cs="Arial"/>
                <w:sz w:val="20"/>
              </w:rPr>
              <w:t>Temporary Location</w:t>
            </w:r>
          </w:p>
        </w:tc>
        <w:tc>
          <w:tcPr>
            <w:tcW w:w="2340" w:type="dxa"/>
          </w:tcPr>
          <w:p w14:paraId="20ECCF44" w14:textId="77777777" w:rsidR="00E91D01" w:rsidRPr="002C01C7" w:rsidRDefault="00E91D01">
            <w:pPr>
              <w:spacing w:before="60" w:after="60"/>
              <w:rPr>
                <w:rFonts w:ascii="Arial" w:hAnsi="Arial" w:cs="Arial"/>
                <w:sz w:val="20"/>
                <w:szCs w:val="20"/>
              </w:rPr>
            </w:pPr>
            <w:r w:rsidRPr="002C01C7">
              <w:rPr>
                <w:rFonts w:ascii="Arial" w:hAnsi="Arial" w:cs="Arial"/>
                <w:sz w:val="20"/>
              </w:rPr>
              <w:t xml:space="preserve">Passed but not used by </w:t>
            </w:r>
            <w:r w:rsidRPr="002C01C7">
              <w:rPr>
                <w:rFonts w:ascii="Arial" w:hAnsi="Arial" w:cs="Arial"/>
                <w:sz w:val="20"/>
              </w:rPr>
              <w:lastRenderedPageBreak/>
              <w:t>MPI.</w:t>
            </w:r>
          </w:p>
        </w:tc>
      </w:tr>
      <w:tr w:rsidR="00E91D01" w:rsidRPr="002C01C7" w14:paraId="7E9A9296" w14:textId="77777777">
        <w:tc>
          <w:tcPr>
            <w:tcW w:w="693" w:type="dxa"/>
          </w:tcPr>
          <w:p w14:paraId="79E3DB86" w14:textId="77777777" w:rsidR="00E91D01" w:rsidRPr="002C01C7" w:rsidRDefault="00E91D01">
            <w:pPr>
              <w:spacing w:before="60" w:after="60"/>
              <w:rPr>
                <w:rFonts w:ascii="Arial" w:hAnsi="Arial" w:cs="Arial"/>
                <w:sz w:val="20"/>
              </w:rPr>
            </w:pPr>
            <w:r w:rsidRPr="002C01C7">
              <w:rPr>
                <w:rFonts w:ascii="Arial" w:hAnsi="Arial" w:cs="Arial"/>
                <w:sz w:val="20"/>
              </w:rPr>
              <w:lastRenderedPageBreak/>
              <w:t>12</w:t>
            </w:r>
          </w:p>
        </w:tc>
        <w:tc>
          <w:tcPr>
            <w:tcW w:w="645" w:type="dxa"/>
          </w:tcPr>
          <w:p w14:paraId="35699D84" w14:textId="77777777" w:rsidR="00E91D01" w:rsidRPr="002C01C7" w:rsidRDefault="00E91D01">
            <w:pPr>
              <w:spacing w:before="60" w:after="60"/>
              <w:rPr>
                <w:rFonts w:ascii="Arial" w:hAnsi="Arial" w:cs="Arial"/>
                <w:sz w:val="20"/>
              </w:rPr>
            </w:pPr>
            <w:r w:rsidRPr="002C01C7">
              <w:rPr>
                <w:rFonts w:ascii="Arial" w:hAnsi="Arial" w:cs="Arial"/>
                <w:sz w:val="20"/>
              </w:rPr>
              <w:t>2</w:t>
            </w:r>
          </w:p>
        </w:tc>
        <w:tc>
          <w:tcPr>
            <w:tcW w:w="675" w:type="dxa"/>
          </w:tcPr>
          <w:p w14:paraId="2FCC91EB" w14:textId="77777777" w:rsidR="00E91D01" w:rsidRPr="002C01C7" w:rsidRDefault="00E91D01">
            <w:pPr>
              <w:spacing w:before="60" w:after="60"/>
              <w:rPr>
                <w:rFonts w:ascii="Arial" w:hAnsi="Arial" w:cs="Arial"/>
                <w:sz w:val="20"/>
              </w:rPr>
            </w:pPr>
            <w:r w:rsidRPr="002C01C7">
              <w:rPr>
                <w:rFonts w:ascii="Arial" w:hAnsi="Arial" w:cs="Arial"/>
                <w:sz w:val="20"/>
              </w:rPr>
              <w:t>IS</w:t>
            </w:r>
          </w:p>
        </w:tc>
        <w:tc>
          <w:tcPr>
            <w:tcW w:w="675" w:type="dxa"/>
          </w:tcPr>
          <w:p w14:paraId="5606AA5A"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58C2318F" w14:textId="77777777" w:rsidR="00E91D01" w:rsidRPr="002C01C7" w:rsidRDefault="00E91D01">
            <w:pPr>
              <w:spacing w:before="60" w:after="60"/>
              <w:rPr>
                <w:rFonts w:ascii="Arial" w:hAnsi="Arial" w:cs="Arial"/>
                <w:sz w:val="20"/>
              </w:rPr>
            </w:pPr>
          </w:p>
        </w:tc>
        <w:tc>
          <w:tcPr>
            <w:tcW w:w="705" w:type="dxa"/>
          </w:tcPr>
          <w:p w14:paraId="2CF4263F" w14:textId="77777777" w:rsidR="00E91D01" w:rsidRPr="002C01C7" w:rsidRDefault="00E91D01">
            <w:pPr>
              <w:spacing w:before="60" w:after="60"/>
              <w:rPr>
                <w:rFonts w:ascii="Arial" w:hAnsi="Arial" w:cs="Arial"/>
                <w:sz w:val="20"/>
              </w:rPr>
            </w:pPr>
            <w:r w:rsidRPr="002C01C7">
              <w:rPr>
                <w:rFonts w:ascii="Arial" w:hAnsi="Arial" w:cs="Arial"/>
                <w:sz w:val="20"/>
              </w:rPr>
              <w:t>0087</w:t>
            </w:r>
          </w:p>
        </w:tc>
        <w:tc>
          <w:tcPr>
            <w:tcW w:w="809" w:type="dxa"/>
          </w:tcPr>
          <w:p w14:paraId="2D6C1CEC" w14:textId="77777777" w:rsidR="00E91D01" w:rsidRPr="002C01C7" w:rsidRDefault="00E91D01">
            <w:pPr>
              <w:spacing w:before="60" w:after="60"/>
              <w:rPr>
                <w:rFonts w:ascii="Arial" w:hAnsi="Arial" w:cs="Arial"/>
                <w:sz w:val="20"/>
              </w:rPr>
            </w:pPr>
            <w:r w:rsidRPr="002C01C7">
              <w:rPr>
                <w:rFonts w:ascii="Arial" w:hAnsi="Arial" w:cs="Arial"/>
                <w:sz w:val="20"/>
              </w:rPr>
              <w:t>00142</w:t>
            </w:r>
          </w:p>
        </w:tc>
        <w:tc>
          <w:tcPr>
            <w:tcW w:w="2257" w:type="dxa"/>
          </w:tcPr>
          <w:p w14:paraId="279E6200" w14:textId="77777777" w:rsidR="00E91D01" w:rsidRPr="002C01C7" w:rsidRDefault="00E91D01">
            <w:pPr>
              <w:spacing w:before="60" w:after="60"/>
              <w:rPr>
                <w:rFonts w:ascii="Arial" w:hAnsi="Arial" w:cs="Arial"/>
                <w:sz w:val="20"/>
              </w:rPr>
            </w:pPr>
            <w:r w:rsidRPr="002C01C7">
              <w:rPr>
                <w:rFonts w:ascii="Arial" w:hAnsi="Arial" w:cs="Arial"/>
                <w:sz w:val="20"/>
              </w:rPr>
              <w:t>Preadmit Test Indicator</w:t>
            </w:r>
          </w:p>
        </w:tc>
        <w:tc>
          <w:tcPr>
            <w:tcW w:w="2340" w:type="dxa"/>
          </w:tcPr>
          <w:p w14:paraId="022272CB"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56FEFAD2" w14:textId="77777777">
        <w:tc>
          <w:tcPr>
            <w:tcW w:w="693" w:type="dxa"/>
          </w:tcPr>
          <w:p w14:paraId="0AF67138" w14:textId="77777777" w:rsidR="00E91D01" w:rsidRPr="002C01C7" w:rsidRDefault="00E91D01">
            <w:pPr>
              <w:spacing w:before="60" w:after="60"/>
              <w:rPr>
                <w:rFonts w:ascii="Arial" w:hAnsi="Arial" w:cs="Arial"/>
                <w:sz w:val="20"/>
              </w:rPr>
            </w:pPr>
            <w:r w:rsidRPr="002C01C7">
              <w:rPr>
                <w:rFonts w:ascii="Arial" w:hAnsi="Arial" w:cs="Arial"/>
                <w:sz w:val="20"/>
              </w:rPr>
              <w:t>13</w:t>
            </w:r>
          </w:p>
        </w:tc>
        <w:tc>
          <w:tcPr>
            <w:tcW w:w="645" w:type="dxa"/>
          </w:tcPr>
          <w:p w14:paraId="2B622AF7" w14:textId="77777777" w:rsidR="00E91D01" w:rsidRPr="002C01C7" w:rsidRDefault="00E91D01">
            <w:pPr>
              <w:spacing w:before="60" w:after="60"/>
              <w:rPr>
                <w:rFonts w:ascii="Arial" w:hAnsi="Arial" w:cs="Arial"/>
                <w:sz w:val="20"/>
              </w:rPr>
            </w:pPr>
            <w:r w:rsidRPr="002C01C7">
              <w:rPr>
                <w:rFonts w:ascii="Arial" w:hAnsi="Arial" w:cs="Arial"/>
                <w:sz w:val="20"/>
              </w:rPr>
              <w:t>2</w:t>
            </w:r>
          </w:p>
        </w:tc>
        <w:tc>
          <w:tcPr>
            <w:tcW w:w="675" w:type="dxa"/>
          </w:tcPr>
          <w:p w14:paraId="7017135B" w14:textId="77777777" w:rsidR="00E91D01" w:rsidRPr="002C01C7" w:rsidRDefault="00E91D01">
            <w:pPr>
              <w:spacing w:before="60" w:after="60"/>
              <w:rPr>
                <w:rFonts w:ascii="Arial" w:hAnsi="Arial" w:cs="Arial"/>
                <w:sz w:val="20"/>
              </w:rPr>
            </w:pPr>
            <w:r w:rsidRPr="002C01C7">
              <w:rPr>
                <w:rFonts w:ascii="Arial" w:hAnsi="Arial" w:cs="Arial"/>
                <w:sz w:val="20"/>
              </w:rPr>
              <w:t>IS</w:t>
            </w:r>
          </w:p>
        </w:tc>
        <w:tc>
          <w:tcPr>
            <w:tcW w:w="675" w:type="dxa"/>
          </w:tcPr>
          <w:p w14:paraId="404E6ACB"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1B63B468" w14:textId="77777777" w:rsidR="00E91D01" w:rsidRPr="002C01C7" w:rsidRDefault="00E91D01">
            <w:pPr>
              <w:spacing w:before="60" w:after="60"/>
              <w:rPr>
                <w:rFonts w:ascii="Arial" w:hAnsi="Arial" w:cs="Arial"/>
                <w:sz w:val="20"/>
              </w:rPr>
            </w:pPr>
          </w:p>
        </w:tc>
        <w:tc>
          <w:tcPr>
            <w:tcW w:w="705" w:type="dxa"/>
          </w:tcPr>
          <w:p w14:paraId="5B0CB845" w14:textId="77777777" w:rsidR="00E91D01" w:rsidRPr="002C01C7" w:rsidRDefault="00E91D01">
            <w:pPr>
              <w:spacing w:before="60" w:after="60"/>
              <w:rPr>
                <w:rFonts w:ascii="Arial" w:hAnsi="Arial" w:cs="Arial"/>
                <w:sz w:val="20"/>
              </w:rPr>
            </w:pPr>
            <w:r w:rsidRPr="002C01C7">
              <w:rPr>
                <w:rFonts w:ascii="Arial" w:hAnsi="Arial" w:cs="Arial"/>
                <w:sz w:val="20"/>
              </w:rPr>
              <w:t>0092</w:t>
            </w:r>
          </w:p>
        </w:tc>
        <w:tc>
          <w:tcPr>
            <w:tcW w:w="809" w:type="dxa"/>
          </w:tcPr>
          <w:p w14:paraId="12061BA4" w14:textId="77777777" w:rsidR="00E91D01" w:rsidRPr="002C01C7" w:rsidRDefault="00E91D01">
            <w:pPr>
              <w:spacing w:before="60" w:after="60"/>
              <w:rPr>
                <w:rFonts w:ascii="Arial" w:hAnsi="Arial" w:cs="Arial"/>
                <w:sz w:val="20"/>
              </w:rPr>
            </w:pPr>
            <w:r w:rsidRPr="002C01C7">
              <w:rPr>
                <w:rFonts w:ascii="Arial" w:hAnsi="Arial" w:cs="Arial"/>
                <w:sz w:val="20"/>
              </w:rPr>
              <w:t>00143</w:t>
            </w:r>
          </w:p>
        </w:tc>
        <w:tc>
          <w:tcPr>
            <w:tcW w:w="2257" w:type="dxa"/>
          </w:tcPr>
          <w:p w14:paraId="0F5F1DA0" w14:textId="77777777" w:rsidR="00E91D01" w:rsidRPr="002C01C7" w:rsidRDefault="00E91D01">
            <w:pPr>
              <w:spacing w:before="60" w:after="60"/>
              <w:rPr>
                <w:rFonts w:ascii="Arial" w:hAnsi="Arial" w:cs="Arial"/>
                <w:sz w:val="20"/>
              </w:rPr>
            </w:pPr>
            <w:r w:rsidRPr="002C01C7">
              <w:rPr>
                <w:rFonts w:ascii="Arial" w:hAnsi="Arial" w:cs="Arial"/>
                <w:sz w:val="20"/>
              </w:rPr>
              <w:t xml:space="preserve">Re-admission Indicator </w:t>
            </w:r>
          </w:p>
        </w:tc>
        <w:tc>
          <w:tcPr>
            <w:tcW w:w="2340" w:type="dxa"/>
          </w:tcPr>
          <w:p w14:paraId="4F003BB2"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69151F41" w14:textId="77777777">
        <w:tc>
          <w:tcPr>
            <w:tcW w:w="693" w:type="dxa"/>
          </w:tcPr>
          <w:p w14:paraId="0EE93E5B" w14:textId="77777777" w:rsidR="00E91D01" w:rsidRPr="002C01C7" w:rsidRDefault="00E91D01">
            <w:pPr>
              <w:spacing w:before="60" w:after="60"/>
              <w:rPr>
                <w:rFonts w:ascii="Arial" w:hAnsi="Arial" w:cs="Arial"/>
                <w:sz w:val="20"/>
              </w:rPr>
            </w:pPr>
            <w:r w:rsidRPr="002C01C7">
              <w:rPr>
                <w:rFonts w:ascii="Arial" w:hAnsi="Arial" w:cs="Arial"/>
                <w:sz w:val="20"/>
              </w:rPr>
              <w:t>14</w:t>
            </w:r>
          </w:p>
        </w:tc>
        <w:tc>
          <w:tcPr>
            <w:tcW w:w="645" w:type="dxa"/>
          </w:tcPr>
          <w:p w14:paraId="2509EA66" w14:textId="77777777" w:rsidR="00E91D01" w:rsidRPr="002C01C7" w:rsidRDefault="00E91D01">
            <w:pPr>
              <w:spacing w:before="60" w:after="60"/>
              <w:rPr>
                <w:rFonts w:ascii="Arial" w:hAnsi="Arial" w:cs="Arial"/>
                <w:sz w:val="20"/>
              </w:rPr>
            </w:pPr>
            <w:r w:rsidRPr="002C01C7">
              <w:rPr>
                <w:rFonts w:ascii="Arial" w:hAnsi="Arial" w:cs="Arial"/>
                <w:sz w:val="20"/>
              </w:rPr>
              <w:t>6</w:t>
            </w:r>
          </w:p>
        </w:tc>
        <w:tc>
          <w:tcPr>
            <w:tcW w:w="675" w:type="dxa"/>
          </w:tcPr>
          <w:p w14:paraId="08720D85" w14:textId="77777777" w:rsidR="00E91D01" w:rsidRPr="002C01C7" w:rsidRDefault="00E91D01">
            <w:pPr>
              <w:spacing w:before="60" w:after="60"/>
              <w:rPr>
                <w:rFonts w:ascii="Arial" w:hAnsi="Arial" w:cs="Arial"/>
                <w:sz w:val="20"/>
              </w:rPr>
            </w:pPr>
            <w:r w:rsidRPr="002C01C7">
              <w:rPr>
                <w:rFonts w:ascii="Arial" w:hAnsi="Arial" w:cs="Arial"/>
                <w:sz w:val="20"/>
              </w:rPr>
              <w:t>IS</w:t>
            </w:r>
          </w:p>
        </w:tc>
        <w:tc>
          <w:tcPr>
            <w:tcW w:w="675" w:type="dxa"/>
          </w:tcPr>
          <w:p w14:paraId="1A7D5F37"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56BA87C9" w14:textId="77777777" w:rsidR="00E91D01" w:rsidRPr="002C01C7" w:rsidRDefault="00E91D01">
            <w:pPr>
              <w:spacing w:before="60" w:after="60"/>
              <w:rPr>
                <w:rFonts w:ascii="Arial" w:hAnsi="Arial" w:cs="Arial"/>
                <w:sz w:val="20"/>
              </w:rPr>
            </w:pPr>
          </w:p>
        </w:tc>
        <w:tc>
          <w:tcPr>
            <w:tcW w:w="705" w:type="dxa"/>
          </w:tcPr>
          <w:p w14:paraId="4CF81CCF" w14:textId="77777777" w:rsidR="00E91D01" w:rsidRPr="002C01C7" w:rsidRDefault="00E91D01">
            <w:pPr>
              <w:spacing w:before="60" w:after="60"/>
              <w:rPr>
                <w:rFonts w:ascii="Arial" w:hAnsi="Arial" w:cs="Arial"/>
                <w:sz w:val="20"/>
              </w:rPr>
            </w:pPr>
            <w:r w:rsidRPr="002C01C7">
              <w:rPr>
                <w:rFonts w:ascii="Arial" w:hAnsi="Arial" w:cs="Arial"/>
                <w:sz w:val="20"/>
              </w:rPr>
              <w:t>0023</w:t>
            </w:r>
          </w:p>
        </w:tc>
        <w:tc>
          <w:tcPr>
            <w:tcW w:w="809" w:type="dxa"/>
          </w:tcPr>
          <w:p w14:paraId="65761587" w14:textId="77777777" w:rsidR="00E91D01" w:rsidRPr="002C01C7" w:rsidRDefault="00E91D01">
            <w:pPr>
              <w:spacing w:before="60" w:after="60"/>
              <w:rPr>
                <w:rFonts w:ascii="Arial" w:hAnsi="Arial" w:cs="Arial"/>
                <w:sz w:val="20"/>
              </w:rPr>
            </w:pPr>
            <w:r w:rsidRPr="002C01C7">
              <w:rPr>
                <w:rFonts w:ascii="Arial" w:hAnsi="Arial" w:cs="Arial"/>
                <w:sz w:val="20"/>
              </w:rPr>
              <w:t>00144</w:t>
            </w:r>
          </w:p>
        </w:tc>
        <w:tc>
          <w:tcPr>
            <w:tcW w:w="2257" w:type="dxa"/>
          </w:tcPr>
          <w:p w14:paraId="7E24BE32" w14:textId="77777777" w:rsidR="00E91D01" w:rsidRPr="002C01C7" w:rsidRDefault="00E91D01">
            <w:pPr>
              <w:spacing w:before="60" w:after="60"/>
              <w:rPr>
                <w:rFonts w:ascii="Arial" w:hAnsi="Arial" w:cs="Arial"/>
                <w:sz w:val="20"/>
              </w:rPr>
            </w:pPr>
            <w:r w:rsidRPr="002C01C7">
              <w:rPr>
                <w:rFonts w:ascii="Arial" w:hAnsi="Arial" w:cs="Arial"/>
                <w:sz w:val="20"/>
              </w:rPr>
              <w:t>Admit Source</w:t>
            </w:r>
          </w:p>
        </w:tc>
        <w:tc>
          <w:tcPr>
            <w:tcW w:w="2340" w:type="dxa"/>
          </w:tcPr>
          <w:p w14:paraId="62A1826B"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5EC0B5A3" w14:textId="77777777">
        <w:tc>
          <w:tcPr>
            <w:tcW w:w="693" w:type="dxa"/>
          </w:tcPr>
          <w:p w14:paraId="6A5CFF64" w14:textId="77777777" w:rsidR="00E91D01" w:rsidRPr="002C01C7" w:rsidRDefault="00E91D01">
            <w:pPr>
              <w:spacing w:before="60" w:after="60"/>
              <w:rPr>
                <w:rFonts w:ascii="Arial" w:hAnsi="Arial" w:cs="Arial"/>
                <w:sz w:val="20"/>
              </w:rPr>
            </w:pPr>
            <w:r w:rsidRPr="002C01C7">
              <w:rPr>
                <w:rFonts w:ascii="Arial" w:hAnsi="Arial" w:cs="Arial"/>
                <w:sz w:val="20"/>
              </w:rPr>
              <w:t>15</w:t>
            </w:r>
          </w:p>
        </w:tc>
        <w:tc>
          <w:tcPr>
            <w:tcW w:w="645" w:type="dxa"/>
          </w:tcPr>
          <w:p w14:paraId="0CBE860F" w14:textId="77777777" w:rsidR="00E91D01" w:rsidRPr="002C01C7" w:rsidRDefault="00E91D01">
            <w:pPr>
              <w:spacing w:before="60" w:after="60"/>
              <w:rPr>
                <w:rFonts w:ascii="Arial" w:hAnsi="Arial" w:cs="Arial"/>
                <w:sz w:val="20"/>
              </w:rPr>
            </w:pPr>
            <w:r w:rsidRPr="002C01C7">
              <w:rPr>
                <w:rFonts w:ascii="Arial" w:hAnsi="Arial" w:cs="Arial"/>
                <w:sz w:val="20"/>
              </w:rPr>
              <w:t>2</w:t>
            </w:r>
          </w:p>
        </w:tc>
        <w:tc>
          <w:tcPr>
            <w:tcW w:w="675" w:type="dxa"/>
          </w:tcPr>
          <w:p w14:paraId="0429A20E" w14:textId="77777777" w:rsidR="00E91D01" w:rsidRPr="002C01C7" w:rsidRDefault="00E91D01">
            <w:pPr>
              <w:spacing w:before="60" w:after="60"/>
              <w:rPr>
                <w:rFonts w:ascii="Arial" w:hAnsi="Arial" w:cs="Arial"/>
                <w:sz w:val="20"/>
              </w:rPr>
            </w:pPr>
            <w:r w:rsidRPr="002C01C7">
              <w:rPr>
                <w:rFonts w:ascii="Arial" w:hAnsi="Arial" w:cs="Arial"/>
                <w:sz w:val="20"/>
              </w:rPr>
              <w:t>IS</w:t>
            </w:r>
          </w:p>
        </w:tc>
        <w:tc>
          <w:tcPr>
            <w:tcW w:w="675" w:type="dxa"/>
          </w:tcPr>
          <w:p w14:paraId="4C3A93D4"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7E461450" w14:textId="77777777" w:rsidR="00E91D01" w:rsidRPr="002C01C7" w:rsidRDefault="00E91D01">
            <w:pPr>
              <w:spacing w:before="60" w:after="60"/>
              <w:rPr>
                <w:rFonts w:ascii="Arial" w:hAnsi="Arial" w:cs="Arial"/>
                <w:sz w:val="20"/>
              </w:rPr>
            </w:pPr>
            <w:r w:rsidRPr="002C01C7">
              <w:rPr>
                <w:rFonts w:ascii="Arial" w:hAnsi="Arial" w:cs="Arial"/>
                <w:sz w:val="20"/>
              </w:rPr>
              <w:t>Y</w:t>
            </w:r>
          </w:p>
        </w:tc>
        <w:tc>
          <w:tcPr>
            <w:tcW w:w="705" w:type="dxa"/>
          </w:tcPr>
          <w:p w14:paraId="61863B45" w14:textId="77777777" w:rsidR="00E91D01" w:rsidRPr="002C01C7" w:rsidRDefault="00E91D01">
            <w:pPr>
              <w:spacing w:before="60" w:after="60"/>
              <w:rPr>
                <w:rFonts w:ascii="Arial" w:hAnsi="Arial" w:cs="Arial"/>
                <w:sz w:val="20"/>
              </w:rPr>
            </w:pPr>
            <w:r w:rsidRPr="002C01C7">
              <w:rPr>
                <w:rFonts w:ascii="Arial" w:hAnsi="Arial" w:cs="Arial"/>
                <w:sz w:val="20"/>
              </w:rPr>
              <w:t>0009</w:t>
            </w:r>
          </w:p>
        </w:tc>
        <w:tc>
          <w:tcPr>
            <w:tcW w:w="809" w:type="dxa"/>
          </w:tcPr>
          <w:p w14:paraId="759CA9CB" w14:textId="77777777" w:rsidR="00E91D01" w:rsidRPr="002C01C7" w:rsidRDefault="00E91D01">
            <w:pPr>
              <w:spacing w:before="60" w:after="60"/>
              <w:rPr>
                <w:rFonts w:ascii="Arial" w:hAnsi="Arial" w:cs="Arial"/>
                <w:sz w:val="20"/>
              </w:rPr>
            </w:pPr>
            <w:r w:rsidRPr="002C01C7">
              <w:rPr>
                <w:rFonts w:ascii="Arial" w:hAnsi="Arial" w:cs="Arial"/>
                <w:sz w:val="20"/>
              </w:rPr>
              <w:t>00145</w:t>
            </w:r>
          </w:p>
        </w:tc>
        <w:tc>
          <w:tcPr>
            <w:tcW w:w="2257" w:type="dxa"/>
          </w:tcPr>
          <w:p w14:paraId="162AC7E3" w14:textId="77777777" w:rsidR="00E91D01" w:rsidRPr="002C01C7" w:rsidRDefault="00E91D01">
            <w:pPr>
              <w:spacing w:before="60" w:after="60"/>
              <w:rPr>
                <w:rFonts w:ascii="Arial" w:hAnsi="Arial" w:cs="Arial"/>
                <w:sz w:val="20"/>
              </w:rPr>
            </w:pPr>
            <w:r w:rsidRPr="002C01C7">
              <w:rPr>
                <w:rFonts w:ascii="Arial" w:hAnsi="Arial" w:cs="Arial"/>
                <w:sz w:val="20"/>
              </w:rPr>
              <w:t>Ambulatory Status</w:t>
            </w:r>
          </w:p>
        </w:tc>
        <w:tc>
          <w:tcPr>
            <w:tcW w:w="2340" w:type="dxa"/>
          </w:tcPr>
          <w:p w14:paraId="0242FBC0"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121628A9" w14:textId="77777777">
        <w:tc>
          <w:tcPr>
            <w:tcW w:w="693" w:type="dxa"/>
          </w:tcPr>
          <w:p w14:paraId="22051399" w14:textId="77777777" w:rsidR="00E91D01" w:rsidRPr="002C01C7" w:rsidRDefault="00E91D01">
            <w:pPr>
              <w:spacing w:before="60" w:after="60"/>
              <w:rPr>
                <w:rFonts w:ascii="Arial" w:hAnsi="Arial" w:cs="Arial"/>
                <w:sz w:val="20"/>
              </w:rPr>
            </w:pPr>
            <w:r w:rsidRPr="002C01C7">
              <w:rPr>
                <w:rFonts w:ascii="Arial" w:hAnsi="Arial" w:cs="Arial"/>
                <w:sz w:val="20"/>
              </w:rPr>
              <w:t>16</w:t>
            </w:r>
          </w:p>
        </w:tc>
        <w:tc>
          <w:tcPr>
            <w:tcW w:w="645" w:type="dxa"/>
          </w:tcPr>
          <w:p w14:paraId="37CD95D8" w14:textId="77777777" w:rsidR="00E91D01" w:rsidRPr="002C01C7" w:rsidRDefault="00E91D01">
            <w:pPr>
              <w:spacing w:before="60" w:after="60"/>
              <w:rPr>
                <w:rFonts w:ascii="Arial" w:hAnsi="Arial" w:cs="Arial"/>
                <w:sz w:val="20"/>
              </w:rPr>
            </w:pPr>
            <w:r w:rsidRPr="002C01C7">
              <w:rPr>
                <w:rFonts w:ascii="Arial" w:hAnsi="Arial" w:cs="Arial"/>
                <w:sz w:val="20"/>
              </w:rPr>
              <w:t>2</w:t>
            </w:r>
          </w:p>
        </w:tc>
        <w:tc>
          <w:tcPr>
            <w:tcW w:w="675" w:type="dxa"/>
          </w:tcPr>
          <w:p w14:paraId="64FA6153" w14:textId="77777777" w:rsidR="00E91D01" w:rsidRPr="002C01C7" w:rsidRDefault="00E91D01">
            <w:pPr>
              <w:spacing w:before="60" w:after="60"/>
              <w:rPr>
                <w:rFonts w:ascii="Arial" w:hAnsi="Arial" w:cs="Arial"/>
                <w:sz w:val="20"/>
              </w:rPr>
            </w:pPr>
            <w:r w:rsidRPr="002C01C7">
              <w:rPr>
                <w:rFonts w:ascii="Arial" w:hAnsi="Arial" w:cs="Arial"/>
                <w:sz w:val="20"/>
              </w:rPr>
              <w:t>IS</w:t>
            </w:r>
          </w:p>
        </w:tc>
        <w:tc>
          <w:tcPr>
            <w:tcW w:w="675" w:type="dxa"/>
          </w:tcPr>
          <w:p w14:paraId="74748F88"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36B34134" w14:textId="77777777" w:rsidR="00E91D01" w:rsidRPr="002C01C7" w:rsidRDefault="00E91D01">
            <w:pPr>
              <w:spacing w:before="60" w:after="60"/>
              <w:rPr>
                <w:rFonts w:ascii="Arial" w:hAnsi="Arial" w:cs="Arial"/>
                <w:sz w:val="20"/>
              </w:rPr>
            </w:pPr>
          </w:p>
        </w:tc>
        <w:tc>
          <w:tcPr>
            <w:tcW w:w="705" w:type="dxa"/>
          </w:tcPr>
          <w:p w14:paraId="15D937D8" w14:textId="77777777" w:rsidR="00E91D01" w:rsidRPr="002C01C7" w:rsidRDefault="00E91D01">
            <w:pPr>
              <w:spacing w:before="60" w:after="60"/>
              <w:rPr>
                <w:rFonts w:ascii="Arial" w:hAnsi="Arial" w:cs="Arial"/>
                <w:sz w:val="20"/>
              </w:rPr>
            </w:pPr>
            <w:r w:rsidRPr="002C01C7">
              <w:rPr>
                <w:rFonts w:ascii="Arial" w:hAnsi="Arial" w:cs="Arial"/>
                <w:sz w:val="20"/>
              </w:rPr>
              <w:t>0099</w:t>
            </w:r>
          </w:p>
        </w:tc>
        <w:tc>
          <w:tcPr>
            <w:tcW w:w="809" w:type="dxa"/>
          </w:tcPr>
          <w:p w14:paraId="494005AD" w14:textId="77777777" w:rsidR="00E91D01" w:rsidRPr="002C01C7" w:rsidRDefault="00E91D01">
            <w:pPr>
              <w:spacing w:before="60" w:after="60"/>
              <w:rPr>
                <w:rFonts w:ascii="Arial" w:hAnsi="Arial" w:cs="Arial"/>
                <w:sz w:val="20"/>
              </w:rPr>
            </w:pPr>
            <w:r w:rsidRPr="002C01C7">
              <w:rPr>
                <w:rFonts w:ascii="Arial" w:hAnsi="Arial" w:cs="Arial"/>
                <w:sz w:val="20"/>
              </w:rPr>
              <w:t>00146</w:t>
            </w:r>
          </w:p>
        </w:tc>
        <w:tc>
          <w:tcPr>
            <w:tcW w:w="2257" w:type="dxa"/>
          </w:tcPr>
          <w:p w14:paraId="38269E22" w14:textId="77777777" w:rsidR="00E91D01" w:rsidRPr="002C01C7" w:rsidRDefault="00E91D01">
            <w:pPr>
              <w:spacing w:before="60" w:after="60"/>
              <w:rPr>
                <w:rFonts w:ascii="Arial" w:hAnsi="Arial" w:cs="Arial"/>
                <w:sz w:val="20"/>
              </w:rPr>
            </w:pPr>
            <w:r w:rsidRPr="002C01C7">
              <w:rPr>
                <w:rFonts w:ascii="Arial" w:hAnsi="Arial" w:cs="Arial"/>
                <w:sz w:val="20"/>
              </w:rPr>
              <w:t>VIP Indicator</w:t>
            </w:r>
          </w:p>
        </w:tc>
        <w:tc>
          <w:tcPr>
            <w:tcW w:w="2340" w:type="dxa"/>
          </w:tcPr>
          <w:p w14:paraId="3C8D417D"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20D3D33A" w14:textId="77777777">
        <w:tc>
          <w:tcPr>
            <w:tcW w:w="693" w:type="dxa"/>
          </w:tcPr>
          <w:p w14:paraId="7722A379" w14:textId="77777777" w:rsidR="00E91D01" w:rsidRPr="002C01C7" w:rsidRDefault="00E91D01">
            <w:pPr>
              <w:spacing w:before="60" w:after="60"/>
              <w:rPr>
                <w:rFonts w:ascii="Arial" w:hAnsi="Arial" w:cs="Arial"/>
                <w:sz w:val="20"/>
              </w:rPr>
            </w:pPr>
            <w:r w:rsidRPr="002C01C7">
              <w:rPr>
                <w:rFonts w:ascii="Arial" w:hAnsi="Arial" w:cs="Arial"/>
                <w:sz w:val="20"/>
              </w:rPr>
              <w:t>17</w:t>
            </w:r>
          </w:p>
        </w:tc>
        <w:tc>
          <w:tcPr>
            <w:tcW w:w="645" w:type="dxa"/>
          </w:tcPr>
          <w:p w14:paraId="06E64F1F" w14:textId="77777777" w:rsidR="00E91D01" w:rsidRPr="002C01C7" w:rsidRDefault="00E91D01">
            <w:pPr>
              <w:spacing w:before="60" w:after="60"/>
              <w:rPr>
                <w:rFonts w:ascii="Arial" w:hAnsi="Arial" w:cs="Arial"/>
                <w:sz w:val="20"/>
              </w:rPr>
            </w:pPr>
            <w:r w:rsidRPr="002C01C7">
              <w:rPr>
                <w:rFonts w:ascii="Arial" w:hAnsi="Arial" w:cs="Arial"/>
                <w:sz w:val="20"/>
              </w:rPr>
              <w:t>250</w:t>
            </w:r>
          </w:p>
        </w:tc>
        <w:tc>
          <w:tcPr>
            <w:tcW w:w="675" w:type="dxa"/>
          </w:tcPr>
          <w:p w14:paraId="4C761CF8" w14:textId="77777777" w:rsidR="00E91D01" w:rsidRPr="002C01C7" w:rsidRDefault="00E91D01">
            <w:pPr>
              <w:spacing w:before="60" w:after="60"/>
              <w:rPr>
                <w:rFonts w:ascii="Arial" w:hAnsi="Arial" w:cs="Arial"/>
                <w:sz w:val="20"/>
              </w:rPr>
            </w:pPr>
            <w:r w:rsidRPr="002C01C7">
              <w:rPr>
                <w:rFonts w:ascii="Arial" w:hAnsi="Arial" w:cs="Arial"/>
                <w:sz w:val="20"/>
              </w:rPr>
              <w:t>XCN</w:t>
            </w:r>
          </w:p>
        </w:tc>
        <w:tc>
          <w:tcPr>
            <w:tcW w:w="675" w:type="dxa"/>
          </w:tcPr>
          <w:p w14:paraId="6A424596"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0B747020" w14:textId="77777777" w:rsidR="00E91D01" w:rsidRPr="002C01C7" w:rsidRDefault="00E91D01">
            <w:pPr>
              <w:spacing w:before="60" w:after="60"/>
              <w:rPr>
                <w:rFonts w:ascii="Arial" w:hAnsi="Arial" w:cs="Arial"/>
                <w:sz w:val="20"/>
              </w:rPr>
            </w:pPr>
            <w:r w:rsidRPr="002C01C7">
              <w:rPr>
                <w:rFonts w:ascii="Arial" w:hAnsi="Arial" w:cs="Arial"/>
                <w:sz w:val="20"/>
              </w:rPr>
              <w:t>Y</w:t>
            </w:r>
          </w:p>
        </w:tc>
        <w:tc>
          <w:tcPr>
            <w:tcW w:w="705" w:type="dxa"/>
          </w:tcPr>
          <w:p w14:paraId="0CFE2CEE" w14:textId="77777777" w:rsidR="00E91D01" w:rsidRPr="002C01C7" w:rsidRDefault="00E91D01">
            <w:pPr>
              <w:spacing w:before="60" w:after="60"/>
              <w:rPr>
                <w:rFonts w:ascii="Arial" w:hAnsi="Arial" w:cs="Arial"/>
                <w:sz w:val="20"/>
              </w:rPr>
            </w:pPr>
            <w:r w:rsidRPr="002C01C7">
              <w:rPr>
                <w:rFonts w:ascii="Arial" w:hAnsi="Arial" w:cs="Arial"/>
                <w:sz w:val="20"/>
              </w:rPr>
              <w:t>0010</w:t>
            </w:r>
          </w:p>
        </w:tc>
        <w:tc>
          <w:tcPr>
            <w:tcW w:w="809" w:type="dxa"/>
          </w:tcPr>
          <w:p w14:paraId="0E0E6DDF" w14:textId="77777777" w:rsidR="00E91D01" w:rsidRPr="002C01C7" w:rsidRDefault="00E91D01">
            <w:pPr>
              <w:spacing w:before="60" w:after="60"/>
              <w:rPr>
                <w:rFonts w:ascii="Arial" w:hAnsi="Arial" w:cs="Arial"/>
                <w:sz w:val="20"/>
              </w:rPr>
            </w:pPr>
            <w:r w:rsidRPr="002C01C7">
              <w:rPr>
                <w:rFonts w:ascii="Arial" w:hAnsi="Arial" w:cs="Arial"/>
                <w:sz w:val="20"/>
              </w:rPr>
              <w:t>00147</w:t>
            </w:r>
          </w:p>
        </w:tc>
        <w:tc>
          <w:tcPr>
            <w:tcW w:w="2257" w:type="dxa"/>
          </w:tcPr>
          <w:p w14:paraId="5A99BB75" w14:textId="77777777" w:rsidR="00E91D01" w:rsidRPr="002C01C7" w:rsidRDefault="00E91D01">
            <w:pPr>
              <w:spacing w:before="60" w:after="60"/>
              <w:rPr>
                <w:rFonts w:ascii="Arial" w:hAnsi="Arial" w:cs="Arial"/>
                <w:sz w:val="20"/>
              </w:rPr>
            </w:pPr>
            <w:r w:rsidRPr="002C01C7">
              <w:rPr>
                <w:rFonts w:ascii="Arial" w:hAnsi="Arial" w:cs="Arial"/>
                <w:sz w:val="20"/>
              </w:rPr>
              <w:t>Admitting Doctor</w:t>
            </w:r>
          </w:p>
        </w:tc>
        <w:tc>
          <w:tcPr>
            <w:tcW w:w="2340" w:type="dxa"/>
          </w:tcPr>
          <w:p w14:paraId="56B9613A"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3AE9B413" w14:textId="77777777">
        <w:tc>
          <w:tcPr>
            <w:tcW w:w="693" w:type="dxa"/>
          </w:tcPr>
          <w:p w14:paraId="795B13C9" w14:textId="77777777" w:rsidR="00E91D01" w:rsidRPr="002C01C7" w:rsidRDefault="00E91D01">
            <w:pPr>
              <w:spacing w:before="60" w:after="60"/>
              <w:rPr>
                <w:rFonts w:ascii="Arial" w:hAnsi="Arial" w:cs="Arial"/>
                <w:sz w:val="20"/>
              </w:rPr>
            </w:pPr>
            <w:r w:rsidRPr="002C01C7">
              <w:rPr>
                <w:rFonts w:ascii="Arial" w:hAnsi="Arial" w:cs="Arial"/>
                <w:sz w:val="20"/>
              </w:rPr>
              <w:t>18</w:t>
            </w:r>
          </w:p>
        </w:tc>
        <w:tc>
          <w:tcPr>
            <w:tcW w:w="645" w:type="dxa"/>
          </w:tcPr>
          <w:p w14:paraId="3612FD4E" w14:textId="77777777" w:rsidR="00E91D01" w:rsidRPr="002C01C7" w:rsidRDefault="00E91D01">
            <w:pPr>
              <w:spacing w:before="60" w:after="60"/>
              <w:rPr>
                <w:rFonts w:ascii="Arial" w:hAnsi="Arial" w:cs="Arial"/>
                <w:sz w:val="20"/>
              </w:rPr>
            </w:pPr>
            <w:r w:rsidRPr="002C01C7">
              <w:rPr>
                <w:rFonts w:ascii="Arial" w:hAnsi="Arial" w:cs="Arial"/>
                <w:sz w:val="20"/>
              </w:rPr>
              <w:t>2</w:t>
            </w:r>
          </w:p>
        </w:tc>
        <w:tc>
          <w:tcPr>
            <w:tcW w:w="675" w:type="dxa"/>
          </w:tcPr>
          <w:p w14:paraId="118C79C6" w14:textId="77777777" w:rsidR="00E91D01" w:rsidRPr="002C01C7" w:rsidRDefault="00E91D01">
            <w:pPr>
              <w:spacing w:before="60" w:after="60"/>
              <w:rPr>
                <w:rFonts w:ascii="Arial" w:hAnsi="Arial" w:cs="Arial"/>
                <w:sz w:val="20"/>
              </w:rPr>
            </w:pPr>
            <w:r w:rsidRPr="002C01C7">
              <w:rPr>
                <w:rFonts w:ascii="Arial" w:hAnsi="Arial" w:cs="Arial"/>
                <w:sz w:val="20"/>
              </w:rPr>
              <w:t>IS</w:t>
            </w:r>
          </w:p>
        </w:tc>
        <w:tc>
          <w:tcPr>
            <w:tcW w:w="675" w:type="dxa"/>
          </w:tcPr>
          <w:p w14:paraId="55284BA3"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05EA9A97" w14:textId="77777777" w:rsidR="00E91D01" w:rsidRPr="002C01C7" w:rsidRDefault="00E91D01">
            <w:pPr>
              <w:spacing w:before="60" w:after="60"/>
              <w:rPr>
                <w:rFonts w:ascii="Arial" w:hAnsi="Arial" w:cs="Arial"/>
                <w:sz w:val="20"/>
              </w:rPr>
            </w:pPr>
          </w:p>
        </w:tc>
        <w:tc>
          <w:tcPr>
            <w:tcW w:w="705" w:type="dxa"/>
          </w:tcPr>
          <w:p w14:paraId="14393553" w14:textId="77777777" w:rsidR="00E91D01" w:rsidRPr="002C01C7" w:rsidRDefault="00E91D01">
            <w:pPr>
              <w:spacing w:before="60" w:after="60"/>
              <w:rPr>
                <w:rFonts w:ascii="Arial" w:hAnsi="Arial" w:cs="Arial"/>
                <w:sz w:val="20"/>
              </w:rPr>
            </w:pPr>
            <w:r w:rsidRPr="002C01C7">
              <w:rPr>
                <w:rFonts w:ascii="Arial" w:hAnsi="Arial" w:cs="Arial"/>
                <w:sz w:val="20"/>
              </w:rPr>
              <w:t>0018</w:t>
            </w:r>
          </w:p>
        </w:tc>
        <w:tc>
          <w:tcPr>
            <w:tcW w:w="809" w:type="dxa"/>
          </w:tcPr>
          <w:p w14:paraId="71BF79E8" w14:textId="77777777" w:rsidR="00E91D01" w:rsidRPr="002C01C7" w:rsidRDefault="00E91D01">
            <w:pPr>
              <w:spacing w:before="60" w:after="60"/>
              <w:rPr>
                <w:rFonts w:ascii="Arial" w:hAnsi="Arial" w:cs="Arial"/>
                <w:sz w:val="20"/>
              </w:rPr>
            </w:pPr>
            <w:r w:rsidRPr="002C01C7">
              <w:rPr>
                <w:rFonts w:ascii="Arial" w:hAnsi="Arial" w:cs="Arial"/>
                <w:sz w:val="20"/>
              </w:rPr>
              <w:t>00148</w:t>
            </w:r>
          </w:p>
        </w:tc>
        <w:tc>
          <w:tcPr>
            <w:tcW w:w="2257" w:type="dxa"/>
          </w:tcPr>
          <w:p w14:paraId="59B4A16E" w14:textId="77777777" w:rsidR="00E91D01" w:rsidRPr="002C01C7" w:rsidRDefault="00E91D01">
            <w:pPr>
              <w:spacing w:before="60" w:after="60"/>
              <w:rPr>
                <w:rFonts w:ascii="Arial" w:hAnsi="Arial" w:cs="Arial"/>
                <w:sz w:val="20"/>
              </w:rPr>
            </w:pPr>
            <w:r w:rsidRPr="002C01C7">
              <w:rPr>
                <w:rFonts w:ascii="Arial" w:hAnsi="Arial" w:cs="Arial"/>
                <w:sz w:val="20"/>
              </w:rPr>
              <w:t>Patient Type</w:t>
            </w:r>
          </w:p>
        </w:tc>
        <w:tc>
          <w:tcPr>
            <w:tcW w:w="2340" w:type="dxa"/>
          </w:tcPr>
          <w:p w14:paraId="01A1E563"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307112A3" w14:textId="77777777">
        <w:tc>
          <w:tcPr>
            <w:tcW w:w="693" w:type="dxa"/>
          </w:tcPr>
          <w:p w14:paraId="32ADFDB8" w14:textId="77777777" w:rsidR="00E91D01" w:rsidRPr="002C01C7" w:rsidRDefault="00E91D01">
            <w:pPr>
              <w:spacing w:before="60" w:after="60"/>
              <w:rPr>
                <w:rFonts w:ascii="Arial" w:hAnsi="Arial" w:cs="Arial"/>
                <w:sz w:val="20"/>
              </w:rPr>
            </w:pPr>
            <w:r w:rsidRPr="002C01C7">
              <w:rPr>
                <w:rFonts w:ascii="Arial" w:hAnsi="Arial" w:cs="Arial"/>
                <w:sz w:val="20"/>
              </w:rPr>
              <w:t>19</w:t>
            </w:r>
          </w:p>
        </w:tc>
        <w:tc>
          <w:tcPr>
            <w:tcW w:w="645" w:type="dxa"/>
          </w:tcPr>
          <w:p w14:paraId="57EB3F5A" w14:textId="77777777" w:rsidR="00E91D01" w:rsidRPr="002C01C7" w:rsidRDefault="00E91D01">
            <w:pPr>
              <w:spacing w:before="60" w:after="60"/>
              <w:rPr>
                <w:rFonts w:ascii="Arial" w:hAnsi="Arial" w:cs="Arial"/>
                <w:sz w:val="20"/>
              </w:rPr>
            </w:pPr>
            <w:r w:rsidRPr="002C01C7">
              <w:rPr>
                <w:rFonts w:ascii="Arial" w:hAnsi="Arial" w:cs="Arial"/>
                <w:sz w:val="20"/>
              </w:rPr>
              <w:t>250</w:t>
            </w:r>
          </w:p>
        </w:tc>
        <w:tc>
          <w:tcPr>
            <w:tcW w:w="675" w:type="dxa"/>
          </w:tcPr>
          <w:p w14:paraId="76EA52C8" w14:textId="77777777" w:rsidR="00E91D01" w:rsidRPr="002C01C7" w:rsidRDefault="00E91D01">
            <w:pPr>
              <w:spacing w:before="60" w:after="60"/>
              <w:rPr>
                <w:rFonts w:ascii="Arial" w:hAnsi="Arial" w:cs="Arial"/>
                <w:sz w:val="20"/>
              </w:rPr>
            </w:pPr>
            <w:r w:rsidRPr="002C01C7">
              <w:rPr>
                <w:rFonts w:ascii="Arial" w:hAnsi="Arial" w:cs="Arial"/>
                <w:sz w:val="20"/>
              </w:rPr>
              <w:t>CX</w:t>
            </w:r>
          </w:p>
        </w:tc>
        <w:tc>
          <w:tcPr>
            <w:tcW w:w="675" w:type="dxa"/>
          </w:tcPr>
          <w:p w14:paraId="1676C2DD"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651E43AB" w14:textId="77777777" w:rsidR="00E91D01" w:rsidRPr="002C01C7" w:rsidRDefault="00E91D01">
            <w:pPr>
              <w:spacing w:before="60" w:after="60"/>
              <w:rPr>
                <w:rFonts w:ascii="Arial" w:hAnsi="Arial" w:cs="Arial"/>
                <w:sz w:val="20"/>
              </w:rPr>
            </w:pPr>
          </w:p>
        </w:tc>
        <w:tc>
          <w:tcPr>
            <w:tcW w:w="705" w:type="dxa"/>
          </w:tcPr>
          <w:p w14:paraId="5516D77A" w14:textId="77777777" w:rsidR="00E91D01" w:rsidRPr="002C01C7" w:rsidRDefault="00E91D01">
            <w:pPr>
              <w:spacing w:before="60" w:after="60"/>
              <w:rPr>
                <w:rFonts w:ascii="Arial" w:hAnsi="Arial" w:cs="Arial"/>
                <w:sz w:val="20"/>
              </w:rPr>
            </w:pPr>
          </w:p>
        </w:tc>
        <w:tc>
          <w:tcPr>
            <w:tcW w:w="809" w:type="dxa"/>
          </w:tcPr>
          <w:p w14:paraId="685553C9" w14:textId="77777777" w:rsidR="00E91D01" w:rsidRPr="002C01C7" w:rsidRDefault="00E91D01">
            <w:pPr>
              <w:spacing w:before="60" w:after="60"/>
              <w:rPr>
                <w:rFonts w:ascii="Arial" w:hAnsi="Arial" w:cs="Arial"/>
                <w:sz w:val="20"/>
              </w:rPr>
            </w:pPr>
            <w:r w:rsidRPr="002C01C7">
              <w:rPr>
                <w:rFonts w:ascii="Arial" w:hAnsi="Arial" w:cs="Arial"/>
                <w:sz w:val="20"/>
              </w:rPr>
              <w:t>00149</w:t>
            </w:r>
          </w:p>
        </w:tc>
        <w:tc>
          <w:tcPr>
            <w:tcW w:w="2257" w:type="dxa"/>
          </w:tcPr>
          <w:p w14:paraId="2C7C3883" w14:textId="77777777" w:rsidR="00E91D01" w:rsidRPr="002C01C7" w:rsidRDefault="00E91D01">
            <w:pPr>
              <w:spacing w:before="60" w:after="60"/>
              <w:rPr>
                <w:rFonts w:ascii="Arial" w:hAnsi="Arial" w:cs="Arial"/>
                <w:sz w:val="20"/>
              </w:rPr>
            </w:pPr>
            <w:r w:rsidRPr="002C01C7">
              <w:rPr>
                <w:rFonts w:ascii="Arial" w:hAnsi="Arial" w:cs="Arial"/>
                <w:sz w:val="20"/>
              </w:rPr>
              <w:t>Visit Number</w:t>
            </w:r>
          </w:p>
        </w:tc>
        <w:tc>
          <w:tcPr>
            <w:tcW w:w="2340" w:type="dxa"/>
          </w:tcPr>
          <w:p w14:paraId="3490C20C"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76F50AFF" w14:textId="77777777">
        <w:tc>
          <w:tcPr>
            <w:tcW w:w="693" w:type="dxa"/>
          </w:tcPr>
          <w:p w14:paraId="7CE4CD9B" w14:textId="77777777" w:rsidR="00E91D01" w:rsidRPr="002C01C7" w:rsidRDefault="00E91D01">
            <w:pPr>
              <w:spacing w:before="60" w:after="60"/>
              <w:rPr>
                <w:rFonts w:ascii="Arial" w:hAnsi="Arial" w:cs="Arial"/>
                <w:sz w:val="20"/>
              </w:rPr>
            </w:pPr>
            <w:r w:rsidRPr="002C01C7">
              <w:rPr>
                <w:rFonts w:ascii="Arial" w:hAnsi="Arial" w:cs="Arial"/>
                <w:sz w:val="20"/>
              </w:rPr>
              <w:t>20</w:t>
            </w:r>
          </w:p>
        </w:tc>
        <w:tc>
          <w:tcPr>
            <w:tcW w:w="645" w:type="dxa"/>
          </w:tcPr>
          <w:p w14:paraId="70B09DB4" w14:textId="77777777" w:rsidR="00E91D01" w:rsidRPr="002C01C7" w:rsidRDefault="00E91D01">
            <w:pPr>
              <w:spacing w:before="60" w:after="60"/>
              <w:rPr>
                <w:rFonts w:ascii="Arial" w:hAnsi="Arial" w:cs="Arial"/>
                <w:sz w:val="20"/>
              </w:rPr>
            </w:pPr>
            <w:r w:rsidRPr="002C01C7">
              <w:rPr>
                <w:rFonts w:ascii="Arial" w:hAnsi="Arial" w:cs="Arial"/>
                <w:sz w:val="20"/>
              </w:rPr>
              <w:t>50</w:t>
            </w:r>
          </w:p>
        </w:tc>
        <w:tc>
          <w:tcPr>
            <w:tcW w:w="675" w:type="dxa"/>
          </w:tcPr>
          <w:p w14:paraId="429EFFE5" w14:textId="77777777" w:rsidR="00E91D01" w:rsidRPr="002C01C7" w:rsidRDefault="00E91D01">
            <w:pPr>
              <w:spacing w:before="60" w:after="60"/>
              <w:rPr>
                <w:rFonts w:ascii="Arial" w:hAnsi="Arial" w:cs="Arial"/>
                <w:sz w:val="20"/>
              </w:rPr>
            </w:pPr>
            <w:r w:rsidRPr="002C01C7">
              <w:rPr>
                <w:rFonts w:ascii="Arial" w:hAnsi="Arial" w:cs="Arial"/>
                <w:sz w:val="20"/>
              </w:rPr>
              <w:t>FC</w:t>
            </w:r>
          </w:p>
        </w:tc>
        <w:tc>
          <w:tcPr>
            <w:tcW w:w="675" w:type="dxa"/>
          </w:tcPr>
          <w:p w14:paraId="68CBD79E"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6F1BCA06" w14:textId="77777777" w:rsidR="00E91D01" w:rsidRPr="002C01C7" w:rsidRDefault="00E91D01">
            <w:pPr>
              <w:spacing w:before="60" w:after="60"/>
              <w:rPr>
                <w:rFonts w:ascii="Arial" w:hAnsi="Arial" w:cs="Arial"/>
                <w:sz w:val="20"/>
              </w:rPr>
            </w:pPr>
            <w:r w:rsidRPr="002C01C7">
              <w:rPr>
                <w:rFonts w:ascii="Arial" w:hAnsi="Arial" w:cs="Arial"/>
                <w:sz w:val="20"/>
              </w:rPr>
              <w:t>Y</w:t>
            </w:r>
          </w:p>
        </w:tc>
        <w:tc>
          <w:tcPr>
            <w:tcW w:w="705" w:type="dxa"/>
          </w:tcPr>
          <w:p w14:paraId="18222B2A" w14:textId="77777777" w:rsidR="00E91D01" w:rsidRPr="002C01C7" w:rsidRDefault="00E91D01">
            <w:pPr>
              <w:spacing w:before="60" w:after="60"/>
              <w:rPr>
                <w:rFonts w:ascii="Arial" w:hAnsi="Arial" w:cs="Arial"/>
                <w:sz w:val="20"/>
              </w:rPr>
            </w:pPr>
            <w:r w:rsidRPr="002C01C7">
              <w:rPr>
                <w:rFonts w:ascii="Arial" w:hAnsi="Arial" w:cs="Arial"/>
                <w:sz w:val="20"/>
              </w:rPr>
              <w:t>0064</w:t>
            </w:r>
          </w:p>
        </w:tc>
        <w:tc>
          <w:tcPr>
            <w:tcW w:w="809" w:type="dxa"/>
          </w:tcPr>
          <w:p w14:paraId="71DE9BC8" w14:textId="77777777" w:rsidR="00E91D01" w:rsidRPr="002C01C7" w:rsidRDefault="00E91D01">
            <w:pPr>
              <w:spacing w:before="60" w:after="60"/>
              <w:rPr>
                <w:rFonts w:ascii="Arial" w:hAnsi="Arial" w:cs="Arial"/>
                <w:sz w:val="20"/>
              </w:rPr>
            </w:pPr>
            <w:r w:rsidRPr="002C01C7">
              <w:rPr>
                <w:rFonts w:ascii="Arial" w:hAnsi="Arial" w:cs="Arial"/>
                <w:sz w:val="20"/>
              </w:rPr>
              <w:t>00150</w:t>
            </w:r>
          </w:p>
        </w:tc>
        <w:tc>
          <w:tcPr>
            <w:tcW w:w="2257" w:type="dxa"/>
          </w:tcPr>
          <w:p w14:paraId="040B4A56" w14:textId="77777777" w:rsidR="00E91D01" w:rsidRPr="002C01C7" w:rsidRDefault="00E91D01">
            <w:pPr>
              <w:spacing w:before="60" w:after="60"/>
              <w:rPr>
                <w:rFonts w:ascii="Arial" w:hAnsi="Arial" w:cs="Arial"/>
                <w:sz w:val="20"/>
              </w:rPr>
            </w:pPr>
            <w:r w:rsidRPr="002C01C7">
              <w:rPr>
                <w:rFonts w:ascii="Arial" w:hAnsi="Arial" w:cs="Arial"/>
                <w:sz w:val="20"/>
              </w:rPr>
              <w:t>Financial Class</w:t>
            </w:r>
          </w:p>
        </w:tc>
        <w:tc>
          <w:tcPr>
            <w:tcW w:w="2340" w:type="dxa"/>
          </w:tcPr>
          <w:p w14:paraId="402F7054"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5485031D" w14:textId="77777777">
        <w:tc>
          <w:tcPr>
            <w:tcW w:w="693" w:type="dxa"/>
          </w:tcPr>
          <w:p w14:paraId="31B3D997" w14:textId="77777777" w:rsidR="00E91D01" w:rsidRPr="002C01C7" w:rsidRDefault="00E91D01">
            <w:pPr>
              <w:spacing w:before="60" w:after="60"/>
              <w:rPr>
                <w:rFonts w:ascii="Arial" w:hAnsi="Arial" w:cs="Arial"/>
                <w:sz w:val="20"/>
              </w:rPr>
            </w:pPr>
            <w:r w:rsidRPr="002C01C7">
              <w:rPr>
                <w:rFonts w:ascii="Arial" w:hAnsi="Arial" w:cs="Arial"/>
                <w:sz w:val="20"/>
              </w:rPr>
              <w:t>21</w:t>
            </w:r>
          </w:p>
        </w:tc>
        <w:tc>
          <w:tcPr>
            <w:tcW w:w="645" w:type="dxa"/>
          </w:tcPr>
          <w:p w14:paraId="5BAF408F" w14:textId="77777777" w:rsidR="00E91D01" w:rsidRPr="002C01C7" w:rsidRDefault="00E91D01">
            <w:pPr>
              <w:spacing w:before="60" w:after="60"/>
              <w:rPr>
                <w:rFonts w:ascii="Arial" w:hAnsi="Arial" w:cs="Arial"/>
                <w:sz w:val="20"/>
              </w:rPr>
            </w:pPr>
            <w:r w:rsidRPr="002C01C7">
              <w:rPr>
                <w:rFonts w:ascii="Arial" w:hAnsi="Arial" w:cs="Arial"/>
                <w:sz w:val="20"/>
              </w:rPr>
              <w:t>2</w:t>
            </w:r>
          </w:p>
        </w:tc>
        <w:tc>
          <w:tcPr>
            <w:tcW w:w="675" w:type="dxa"/>
          </w:tcPr>
          <w:p w14:paraId="6D4C8B75" w14:textId="77777777" w:rsidR="00E91D01" w:rsidRPr="002C01C7" w:rsidRDefault="00E91D01">
            <w:pPr>
              <w:spacing w:before="60" w:after="60"/>
              <w:rPr>
                <w:rFonts w:ascii="Arial" w:hAnsi="Arial" w:cs="Arial"/>
                <w:sz w:val="20"/>
              </w:rPr>
            </w:pPr>
            <w:r w:rsidRPr="002C01C7">
              <w:rPr>
                <w:rFonts w:ascii="Arial" w:hAnsi="Arial" w:cs="Arial"/>
                <w:sz w:val="20"/>
              </w:rPr>
              <w:t>IS</w:t>
            </w:r>
          </w:p>
        </w:tc>
        <w:tc>
          <w:tcPr>
            <w:tcW w:w="675" w:type="dxa"/>
          </w:tcPr>
          <w:p w14:paraId="2C8EFBB8"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045B9132" w14:textId="77777777" w:rsidR="00E91D01" w:rsidRPr="002C01C7" w:rsidRDefault="00E91D01">
            <w:pPr>
              <w:spacing w:before="60" w:after="60"/>
              <w:rPr>
                <w:rFonts w:ascii="Arial" w:hAnsi="Arial" w:cs="Arial"/>
                <w:sz w:val="20"/>
              </w:rPr>
            </w:pPr>
          </w:p>
        </w:tc>
        <w:tc>
          <w:tcPr>
            <w:tcW w:w="705" w:type="dxa"/>
          </w:tcPr>
          <w:p w14:paraId="47DDEC5A" w14:textId="77777777" w:rsidR="00E91D01" w:rsidRPr="002C01C7" w:rsidRDefault="00E91D01">
            <w:pPr>
              <w:spacing w:before="60" w:after="60"/>
              <w:rPr>
                <w:rFonts w:ascii="Arial" w:hAnsi="Arial" w:cs="Arial"/>
                <w:sz w:val="20"/>
              </w:rPr>
            </w:pPr>
            <w:r w:rsidRPr="002C01C7">
              <w:rPr>
                <w:rFonts w:ascii="Arial" w:hAnsi="Arial" w:cs="Arial"/>
                <w:sz w:val="20"/>
              </w:rPr>
              <w:t>0032</w:t>
            </w:r>
          </w:p>
        </w:tc>
        <w:tc>
          <w:tcPr>
            <w:tcW w:w="809" w:type="dxa"/>
          </w:tcPr>
          <w:p w14:paraId="27C11396" w14:textId="77777777" w:rsidR="00E91D01" w:rsidRPr="002C01C7" w:rsidRDefault="00E91D01">
            <w:pPr>
              <w:spacing w:before="60" w:after="60"/>
              <w:rPr>
                <w:rFonts w:ascii="Arial" w:hAnsi="Arial" w:cs="Arial"/>
                <w:sz w:val="20"/>
              </w:rPr>
            </w:pPr>
            <w:r w:rsidRPr="002C01C7">
              <w:rPr>
                <w:rFonts w:ascii="Arial" w:hAnsi="Arial" w:cs="Arial"/>
                <w:sz w:val="20"/>
              </w:rPr>
              <w:t>00151</w:t>
            </w:r>
          </w:p>
        </w:tc>
        <w:tc>
          <w:tcPr>
            <w:tcW w:w="2257" w:type="dxa"/>
          </w:tcPr>
          <w:p w14:paraId="351921A2" w14:textId="77777777" w:rsidR="00E91D01" w:rsidRPr="002C01C7" w:rsidRDefault="00E91D01">
            <w:pPr>
              <w:spacing w:before="60" w:after="60"/>
              <w:rPr>
                <w:rFonts w:ascii="Arial" w:hAnsi="Arial" w:cs="Arial"/>
                <w:sz w:val="20"/>
              </w:rPr>
            </w:pPr>
            <w:r w:rsidRPr="002C01C7">
              <w:rPr>
                <w:rFonts w:ascii="Arial" w:hAnsi="Arial" w:cs="Arial"/>
                <w:sz w:val="20"/>
              </w:rPr>
              <w:t>Charge Price Indicator</w:t>
            </w:r>
          </w:p>
        </w:tc>
        <w:tc>
          <w:tcPr>
            <w:tcW w:w="2340" w:type="dxa"/>
          </w:tcPr>
          <w:p w14:paraId="202C09E9"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1619093D" w14:textId="77777777">
        <w:tc>
          <w:tcPr>
            <w:tcW w:w="693" w:type="dxa"/>
          </w:tcPr>
          <w:p w14:paraId="0DD556B7" w14:textId="77777777" w:rsidR="00E91D01" w:rsidRPr="002C01C7" w:rsidRDefault="00E91D01">
            <w:pPr>
              <w:spacing w:before="60" w:after="60"/>
              <w:rPr>
                <w:rFonts w:ascii="Arial" w:hAnsi="Arial" w:cs="Arial"/>
                <w:sz w:val="20"/>
              </w:rPr>
            </w:pPr>
            <w:r w:rsidRPr="002C01C7">
              <w:rPr>
                <w:rFonts w:ascii="Arial" w:hAnsi="Arial" w:cs="Arial"/>
                <w:sz w:val="20"/>
              </w:rPr>
              <w:t>22</w:t>
            </w:r>
          </w:p>
        </w:tc>
        <w:tc>
          <w:tcPr>
            <w:tcW w:w="645" w:type="dxa"/>
          </w:tcPr>
          <w:p w14:paraId="4C6C6287" w14:textId="77777777" w:rsidR="00E91D01" w:rsidRPr="002C01C7" w:rsidRDefault="00E91D01">
            <w:pPr>
              <w:spacing w:before="60" w:after="60"/>
              <w:rPr>
                <w:rFonts w:ascii="Arial" w:hAnsi="Arial" w:cs="Arial"/>
                <w:sz w:val="20"/>
              </w:rPr>
            </w:pPr>
            <w:r w:rsidRPr="002C01C7">
              <w:rPr>
                <w:rFonts w:ascii="Arial" w:hAnsi="Arial" w:cs="Arial"/>
                <w:sz w:val="20"/>
              </w:rPr>
              <w:t>2</w:t>
            </w:r>
          </w:p>
        </w:tc>
        <w:tc>
          <w:tcPr>
            <w:tcW w:w="675" w:type="dxa"/>
          </w:tcPr>
          <w:p w14:paraId="750CA9C9" w14:textId="77777777" w:rsidR="00E91D01" w:rsidRPr="002C01C7" w:rsidRDefault="00E91D01">
            <w:pPr>
              <w:spacing w:before="60" w:after="60"/>
              <w:rPr>
                <w:rFonts w:ascii="Arial" w:hAnsi="Arial" w:cs="Arial"/>
                <w:sz w:val="20"/>
              </w:rPr>
            </w:pPr>
            <w:r w:rsidRPr="002C01C7">
              <w:rPr>
                <w:rFonts w:ascii="Arial" w:hAnsi="Arial" w:cs="Arial"/>
                <w:sz w:val="20"/>
              </w:rPr>
              <w:t>IS</w:t>
            </w:r>
          </w:p>
        </w:tc>
        <w:tc>
          <w:tcPr>
            <w:tcW w:w="675" w:type="dxa"/>
          </w:tcPr>
          <w:p w14:paraId="01DA6E92"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33D095E8" w14:textId="77777777" w:rsidR="00E91D01" w:rsidRPr="002C01C7" w:rsidRDefault="00E91D01">
            <w:pPr>
              <w:spacing w:before="60" w:after="60"/>
              <w:rPr>
                <w:rFonts w:ascii="Arial" w:hAnsi="Arial" w:cs="Arial"/>
                <w:sz w:val="20"/>
              </w:rPr>
            </w:pPr>
          </w:p>
        </w:tc>
        <w:tc>
          <w:tcPr>
            <w:tcW w:w="705" w:type="dxa"/>
          </w:tcPr>
          <w:p w14:paraId="6413A7F8" w14:textId="77777777" w:rsidR="00E91D01" w:rsidRPr="002C01C7" w:rsidRDefault="00E91D01">
            <w:pPr>
              <w:spacing w:before="60" w:after="60"/>
              <w:rPr>
                <w:rFonts w:ascii="Arial" w:hAnsi="Arial" w:cs="Arial"/>
                <w:sz w:val="20"/>
              </w:rPr>
            </w:pPr>
            <w:r w:rsidRPr="002C01C7">
              <w:rPr>
                <w:rFonts w:ascii="Arial" w:hAnsi="Arial" w:cs="Arial"/>
                <w:sz w:val="20"/>
              </w:rPr>
              <w:t>0045</w:t>
            </w:r>
          </w:p>
        </w:tc>
        <w:tc>
          <w:tcPr>
            <w:tcW w:w="809" w:type="dxa"/>
          </w:tcPr>
          <w:p w14:paraId="611FB8E6" w14:textId="77777777" w:rsidR="00E91D01" w:rsidRPr="002C01C7" w:rsidRDefault="00E91D01">
            <w:pPr>
              <w:spacing w:before="60" w:after="60"/>
              <w:rPr>
                <w:rFonts w:ascii="Arial" w:hAnsi="Arial" w:cs="Arial"/>
                <w:sz w:val="20"/>
              </w:rPr>
            </w:pPr>
            <w:r w:rsidRPr="002C01C7">
              <w:rPr>
                <w:rFonts w:ascii="Arial" w:hAnsi="Arial" w:cs="Arial"/>
                <w:sz w:val="20"/>
              </w:rPr>
              <w:t>00152</w:t>
            </w:r>
          </w:p>
        </w:tc>
        <w:tc>
          <w:tcPr>
            <w:tcW w:w="2257" w:type="dxa"/>
          </w:tcPr>
          <w:p w14:paraId="1905274C" w14:textId="77777777" w:rsidR="00E91D01" w:rsidRPr="002C01C7" w:rsidRDefault="00E91D01">
            <w:pPr>
              <w:spacing w:before="60" w:after="60"/>
              <w:rPr>
                <w:rFonts w:ascii="Arial" w:hAnsi="Arial" w:cs="Arial"/>
                <w:sz w:val="20"/>
              </w:rPr>
            </w:pPr>
            <w:r w:rsidRPr="002C01C7">
              <w:rPr>
                <w:rFonts w:ascii="Arial" w:hAnsi="Arial" w:cs="Arial"/>
                <w:sz w:val="20"/>
              </w:rPr>
              <w:t>Courtesy Code</w:t>
            </w:r>
          </w:p>
        </w:tc>
        <w:tc>
          <w:tcPr>
            <w:tcW w:w="2340" w:type="dxa"/>
          </w:tcPr>
          <w:p w14:paraId="75C15CFB"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5E0E37E7" w14:textId="77777777">
        <w:tc>
          <w:tcPr>
            <w:tcW w:w="693" w:type="dxa"/>
          </w:tcPr>
          <w:p w14:paraId="59842CF8" w14:textId="77777777" w:rsidR="00E91D01" w:rsidRPr="002C01C7" w:rsidRDefault="00E91D01">
            <w:pPr>
              <w:spacing w:before="60" w:after="60"/>
              <w:rPr>
                <w:rFonts w:ascii="Arial" w:hAnsi="Arial" w:cs="Arial"/>
                <w:sz w:val="20"/>
              </w:rPr>
            </w:pPr>
            <w:r w:rsidRPr="002C01C7">
              <w:rPr>
                <w:rFonts w:ascii="Arial" w:hAnsi="Arial" w:cs="Arial"/>
                <w:sz w:val="20"/>
              </w:rPr>
              <w:t>23</w:t>
            </w:r>
          </w:p>
        </w:tc>
        <w:tc>
          <w:tcPr>
            <w:tcW w:w="645" w:type="dxa"/>
          </w:tcPr>
          <w:p w14:paraId="3EBE0EB2" w14:textId="77777777" w:rsidR="00E91D01" w:rsidRPr="002C01C7" w:rsidRDefault="00E91D01">
            <w:pPr>
              <w:spacing w:before="60" w:after="60"/>
              <w:rPr>
                <w:rFonts w:ascii="Arial" w:hAnsi="Arial" w:cs="Arial"/>
                <w:sz w:val="20"/>
              </w:rPr>
            </w:pPr>
            <w:r w:rsidRPr="002C01C7">
              <w:rPr>
                <w:rFonts w:ascii="Arial" w:hAnsi="Arial" w:cs="Arial"/>
                <w:sz w:val="20"/>
              </w:rPr>
              <w:t>2</w:t>
            </w:r>
          </w:p>
        </w:tc>
        <w:tc>
          <w:tcPr>
            <w:tcW w:w="675" w:type="dxa"/>
          </w:tcPr>
          <w:p w14:paraId="1C468C05" w14:textId="77777777" w:rsidR="00E91D01" w:rsidRPr="002C01C7" w:rsidRDefault="00E91D01">
            <w:pPr>
              <w:spacing w:before="60" w:after="60"/>
              <w:rPr>
                <w:rFonts w:ascii="Arial" w:hAnsi="Arial" w:cs="Arial"/>
                <w:sz w:val="20"/>
              </w:rPr>
            </w:pPr>
            <w:r w:rsidRPr="002C01C7">
              <w:rPr>
                <w:rFonts w:ascii="Arial" w:hAnsi="Arial" w:cs="Arial"/>
                <w:sz w:val="20"/>
              </w:rPr>
              <w:t>IS</w:t>
            </w:r>
          </w:p>
        </w:tc>
        <w:tc>
          <w:tcPr>
            <w:tcW w:w="675" w:type="dxa"/>
          </w:tcPr>
          <w:p w14:paraId="59766EFC"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2F8CAB37" w14:textId="77777777" w:rsidR="00E91D01" w:rsidRPr="002C01C7" w:rsidRDefault="00E91D01">
            <w:pPr>
              <w:spacing w:before="60" w:after="60"/>
              <w:rPr>
                <w:rFonts w:ascii="Arial" w:hAnsi="Arial" w:cs="Arial"/>
                <w:sz w:val="20"/>
              </w:rPr>
            </w:pPr>
          </w:p>
        </w:tc>
        <w:tc>
          <w:tcPr>
            <w:tcW w:w="705" w:type="dxa"/>
          </w:tcPr>
          <w:p w14:paraId="42912583" w14:textId="77777777" w:rsidR="00E91D01" w:rsidRPr="002C01C7" w:rsidRDefault="00E91D01">
            <w:pPr>
              <w:spacing w:before="60" w:after="60"/>
              <w:rPr>
                <w:rFonts w:ascii="Arial" w:hAnsi="Arial" w:cs="Arial"/>
                <w:sz w:val="20"/>
              </w:rPr>
            </w:pPr>
            <w:r w:rsidRPr="002C01C7">
              <w:rPr>
                <w:rFonts w:ascii="Arial" w:hAnsi="Arial" w:cs="Arial"/>
                <w:sz w:val="20"/>
              </w:rPr>
              <w:t>0046</w:t>
            </w:r>
          </w:p>
        </w:tc>
        <w:tc>
          <w:tcPr>
            <w:tcW w:w="809" w:type="dxa"/>
          </w:tcPr>
          <w:p w14:paraId="5558E5D6" w14:textId="77777777" w:rsidR="00E91D01" w:rsidRPr="002C01C7" w:rsidRDefault="00E91D01">
            <w:pPr>
              <w:spacing w:before="60" w:after="60"/>
              <w:rPr>
                <w:rFonts w:ascii="Arial" w:hAnsi="Arial" w:cs="Arial"/>
                <w:sz w:val="20"/>
              </w:rPr>
            </w:pPr>
            <w:r w:rsidRPr="002C01C7">
              <w:rPr>
                <w:rFonts w:ascii="Arial" w:hAnsi="Arial" w:cs="Arial"/>
                <w:sz w:val="20"/>
              </w:rPr>
              <w:t>00153</w:t>
            </w:r>
          </w:p>
        </w:tc>
        <w:tc>
          <w:tcPr>
            <w:tcW w:w="2257" w:type="dxa"/>
          </w:tcPr>
          <w:p w14:paraId="4E761503" w14:textId="77777777" w:rsidR="00E91D01" w:rsidRPr="002C01C7" w:rsidRDefault="00E91D01">
            <w:pPr>
              <w:spacing w:before="60" w:after="60"/>
              <w:rPr>
                <w:rFonts w:ascii="Arial" w:hAnsi="Arial" w:cs="Arial"/>
                <w:sz w:val="20"/>
              </w:rPr>
            </w:pPr>
            <w:r w:rsidRPr="002C01C7">
              <w:rPr>
                <w:rFonts w:ascii="Arial" w:hAnsi="Arial" w:cs="Arial"/>
                <w:sz w:val="20"/>
              </w:rPr>
              <w:t xml:space="preserve">Credit Rating </w:t>
            </w:r>
          </w:p>
        </w:tc>
        <w:tc>
          <w:tcPr>
            <w:tcW w:w="2340" w:type="dxa"/>
          </w:tcPr>
          <w:p w14:paraId="2310FEDD"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46484D83" w14:textId="77777777">
        <w:tc>
          <w:tcPr>
            <w:tcW w:w="693" w:type="dxa"/>
          </w:tcPr>
          <w:p w14:paraId="62838E07" w14:textId="77777777" w:rsidR="00E91D01" w:rsidRPr="002C01C7" w:rsidRDefault="00E91D01">
            <w:pPr>
              <w:spacing w:before="60" w:after="60"/>
              <w:rPr>
                <w:rFonts w:ascii="Arial" w:hAnsi="Arial" w:cs="Arial"/>
                <w:sz w:val="20"/>
              </w:rPr>
            </w:pPr>
            <w:r w:rsidRPr="002C01C7">
              <w:rPr>
                <w:rFonts w:ascii="Arial" w:hAnsi="Arial" w:cs="Arial"/>
                <w:sz w:val="20"/>
              </w:rPr>
              <w:t>24</w:t>
            </w:r>
          </w:p>
        </w:tc>
        <w:tc>
          <w:tcPr>
            <w:tcW w:w="645" w:type="dxa"/>
          </w:tcPr>
          <w:p w14:paraId="6BEC9F12" w14:textId="77777777" w:rsidR="00E91D01" w:rsidRPr="002C01C7" w:rsidRDefault="00E91D01">
            <w:pPr>
              <w:spacing w:before="60" w:after="60"/>
              <w:rPr>
                <w:rFonts w:ascii="Arial" w:hAnsi="Arial" w:cs="Arial"/>
                <w:sz w:val="20"/>
              </w:rPr>
            </w:pPr>
            <w:r w:rsidRPr="002C01C7">
              <w:rPr>
                <w:rFonts w:ascii="Arial" w:hAnsi="Arial" w:cs="Arial"/>
                <w:sz w:val="20"/>
              </w:rPr>
              <w:t>2</w:t>
            </w:r>
          </w:p>
        </w:tc>
        <w:tc>
          <w:tcPr>
            <w:tcW w:w="675" w:type="dxa"/>
          </w:tcPr>
          <w:p w14:paraId="6F9F7165" w14:textId="77777777" w:rsidR="00E91D01" w:rsidRPr="002C01C7" w:rsidRDefault="00E91D01">
            <w:pPr>
              <w:spacing w:before="60" w:after="60"/>
              <w:rPr>
                <w:rFonts w:ascii="Arial" w:hAnsi="Arial" w:cs="Arial"/>
                <w:sz w:val="20"/>
              </w:rPr>
            </w:pPr>
            <w:r w:rsidRPr="002C01C7">
              <w:rPr>
                <w:rFonts w:ascii="Arial" w:hAnsi="Arial" w:cs="Arial"/>
                <w:sz w:val="20"/>
              </w:rPr>
              <w:t>IS</w:t>
            </w:r>
          </w:p>
        </w:tc>
        <w:tc>
          <w:tcPr>
            <w:tcW w:w="675" w:type="dxa"/>
          </w:tcPr>
          <w:p w14:paraId="52CE1345"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46C62757" w14:textId="77777777" w:rsidR="00E91D01" w:rsidRPr="002C01C7" w:rsidRDefault="00E91D01">
            <w:pPr>
              <w:spacing w:before="60" w:after="60"/>
              <w:rPr>
                <w:rFonts w:ascii="Arial" w:hAnsi="Arial" w:cs="Arial"/>
                <w:sz w:val="20"/>
              </w:rPr>
            </w:pPr>
            <w:r w:rsidRPr="002C01C7">
              <w:rPr>
                <w:rFonts w:ascii="Arial" w:hAnsi="Arial" w:cs="Arial"/>
                <w:sz w:val="20"/>
              </w:rPr>
              <w:t>Y</w:t>
            </w:r>
          </w:p>
        </w:tc>
        <w:tc>
          <w:tcPr>
            <w:tcW w:w="705" w:type="dxa"/>
          </w:tcPr>
          <w:p w14:paraId="3AE01650" w14:textId="77777777" w:rsidR="00E91D01" w:rsidRPr="002C01C7" w:rsidRDefault="00E91D01">
            <w:pPr>
              <w:spacing w:before="60" w:after="60"/>
              <w:rPr>
                <w:rFonts w:ascii="Arial" w:hAnsi="Arial" w:cs="Arial"/>
                <w:sz w:val="20"/>
              </w:rPr>
            </w:pPr>
            <w:r w:rsidRPr="002C01C7">
              <w:rPr>
                <w:rFonts w:ascii="Arial" w:hAnsi="Arial" w:cs="Arial"/>
                <w:sz w:val="20"/>
              </w:rPr>
              <w:t>0044</w:t>
            </w:r>
          </w:p>
        </w:tc>
        <w:tc>
          <w:tcPr>
            <w:tcW w:w="809" w:type="dxa"/>
          </w:tcPr>
          <w:p w14:paraId="41C4CF82" w14:textId="77777777" w:rsidR="00E91D01" w:rsidRPr="002C01C7" w:rsidRDefault="00E91D01">
            <w:pPr>
              <w:spacing w:before="60" w:after="60"/>
              <w:rPr>
                <w:rFonts w:ascii="Arial" w:hAnsi="Arial" w:cs="Arial"/>
                <w:sz w:val="20"/>
              </w:rPr>
            </w:pPr>
            <w:r w:rsidRPr="002C01C7">
              <w:rPr>
                <w:rFonts w:ascii="Arial" w:hAnsi="Arial" w:cs="Arial"/>
                <w:sz w:val="20"/>
              </w:rPr>
              <w:t>00154</w:t>
            </w:r>
          </w:p>
        </w:tc>
        <w:tc>
          <w:tcPr>
            <w:tcW w:w="2257" w:type="dxa"/>
          </w:tcPr>
          <w:p w14:paraId="36597CE7" w14:textId="77777777" w:rsidR="00E91D01" w:rsidRPr="002C01C7" w:rsidRDefault="00E91D01">
            <w:pPr>
              <w:spacing w:before="60" w:after="60"/>
              <w:rPr>
                <w:rFonts w:ascii="Arial" w:hAnsi="Arial" w:cs="Arial"/>
                <w:sz w:val="20"/>
              </w:rPr>
            </w:pPr>
            <w:r w:rsidRPr="002C01C7">
              <w:rPr>
                <w:rFonts w:ascii="Arial" w:hAnsi="Arial" w:cs="Arial"/>
                <w:sz w:val="20"/>
              </w:rPr>
              <w:t xml:space="preserve">Contract Code </w:t>
            </w:r>
          </w:p>
        </w:tc>
        <w:tc>
          <w:tcPr>
            <w:tcW w:w="2340" w:type="dxa"/>
          </w:tcPr>
          <w:p w14:paraId="2219791F"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07C8D29D" w14:textId="77777777">
        <w:tc>
          <w:tcPr>
            <w:tcW w:w="693" w:type="dxa"/>
          </w:tcPr>
          <w:p w14:paraId="5ED27DB8" w14:textId="77777777" w:rsidR="00E91D01" w:rsidRPr="002C01C7" w:rsidRDefault="00E91D01">
            <w:pPr>
              <w:spacing w:before="60" w:after="60"/>
              <w:rPr>
                <w:rFonts w:ascii="Arial" w:hAnsi="Arial" w:cs="Arial"/>
                <w:sz w:val="20"/>
              </w:rPr>
            </w:pPr>
            <w:r w:rsidRPr="002C01C7">
              <w:rPr>
                <w:rFonts w:ascii="Arial" w:hAnsi="Arial" w:cs="Arial"/>
                <w:sz w:val="20"/>
              </w:rPr>
              <w:t>25</w:t>
            </w:r>
          </w:p>
        </w:tc>
        <w:tc>
          <w:tcPr>
            <w:tcW w:w="645" w:type="dxa"/>
          </w:tcPr>
          <w:p w14:paraId="4C2DE199" w14:textId="77777777" w:rsidR="00E91D01" w:rsidRPr="002C01C7" w:rsidRDefault="00E91D01">
            <w:pPr>
              <w:spacing w:before="60" w:after="60"/>
              <w:rPr>
                <w:rFonts w:ascii="Arial" w:hAnsi="Arial" w:cs="Arial"/>
                <w:sz w:val="20"/>
              </w:rPr>
            </w:pPr>
            <w:r w:rsidRPr="002C01C7">
              <w:rPr>
                <w:rFonts w:ascii="Arial" w:hAnsi="Arial" w:cs="Arial"/>
                <w:sz w:val="20"/>
              </w:rPr>
              <w:t>8</w:t>
            </w:r>
          </w:p>
        </w:tc>
        <w:tc>
          <w:tcPr>
            <w:tcW w:w="675" w:type="dxa"/>
          </w:tcPr>
          <w:p w14:paraId="173477B0" w14:textId="77777777" w:rsidR="00E91D01" w:rsidRPr="002C01C7" w:rsidRDefault="00E91D01">
            <w:pPr>
              <w:spacing w:before="60" w:after="60"/>
              <w:rPr>
                <w:rFonts w:ascii="Arial" w:hAnsi="Arial" w:cs="Arial"/>
                <w:sz w:val="20"/>
              </w:rPr>
            </w:pPr>
            <w:r w:rsidRPr="002C01C7">
              <w:rPr>
                <w:rFonts w:ascii="Arial" w:hAnsi="Arial" w:cs="Arial"/>
                <w:sz w:val="20"/>
              </w:rPr>
              <w:t>DT</w:t>
            </w:r>
          </w:p>
        </w:tc>
        <w:tc>
          <w:tcPr>
            <w:tcW w:w="675" w:type="dxa"/>
          </w:tcPr>
          <w:p w14:paraId="52E04AE4"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01A5F043" w14:textId="77777777" w:rsidR="00E91D01" w:rsidRPr="002C01C7" w:rsidRDefault="00E91D01">
            <w:pPr>
              <w:spacing w:before="60" w:after="60"/>
              <w:rPr>
                <w:rFonts w:ascii="Arial" w:hAnsi="Arial" w:cs="Arial"/>
                <w:sz w:val="20"/>
              </w:rPr>
            </w:pPr>
            <w:r w:rsidRPr="002C01C7">
              <w:rPr>
                <w:rFonts w:ascii="Arial" w:hAnsi="Arial" w:cs="Arial"/>
                <w:sz w:val="20"/>
              </w:rPr>
              <w:t>Y</w:t>
            </w:r>
          </w:p>
        </w:tc>
        <w:tc>
          <w:tcPr>
            <w:tcW w:w="705" w:type="dxa"/>
          </w:tcPr>
          <w:p w14:paraId="55FEEF3D" w14:textId="77777777" w:rsidR="00E91D01" w:rsidRPr="002C01C7" w:rsidRDefault="00E91D01">
            <w:pPr>
              <w:spacing w:before="60" w:after="60"/>
              <w:rPr>
                <w:rFonts w:ascii="Arial" w:hAnsi="Arial" w:cs="Arial"/>
                <w:sz w:val="20"/>
              </w:rPr>
            </w:pPr>
          </w:p>
        </w:tc>
        <w:tc>
          <w:tcPr>
            <w:tcW w:w="809" w:type="dxa"/>
          </w:tcPr>
          <w:p w14:paraId="302CDA25" w14:textId="77777777" w:rsidR="00E91D01" w:rsidRPr="002C01C7" w:rsidRDefault="00E91D01">
            <w:pPr>
              <w:spacing w:before="60" w:after="60"/>
              <w:rPr>
                <w:rFonts w:ascii="Arial" w:hAnsi="Arial" w:cs="Arial"/>
                <w:sz w:val="20"/>
              </w:rPr>
            </w:pPr>
            <w:r w:rsidRPr="002C01C7">
              <w:rPr>
                <w:rFonts w:ascii="Arial" w:hAnsi="Arial" w:cs="Arial"/>
                <w:sz w:val="20"/>
              </w:rPr>
              <w:t>00155</w:t>
            </w:r>
          </w:p>
        </w:tc>
        <w:tc>
          <w:tcPr>
            <w:tcW w:w="2257" w:type="dxa"/>
          </w:tcPr>
          <w:p w14:paraId="43B97A5C" w14:textId="77777777" w:rsidR="00E91D01" w:rsidRPr="002C01C7" w:rsidRDefault="00E91D01">
            <w:pPr>
              <w:spacing w:before="60" w:after="60"/>
              <w:rPr>
                <w:rFonts w:ascii="Arial" w:hAnsi="Arial" w:cs="Arial"/>
                <w:sz w:val="20"/>
              </w:rPr>
            </w:pPr>
            <w:r w:rsidRPr="002C01C7">
              <w:rPr>
                <w:rFonts w:ascii="Arial" w:hAnsi="Arial" w:cs="Arial"/>
                <w:sz w:val="20"/>
              </w:rPr>
              <w:t xml:space="preserve">Contract Effective Date </w:t>
            </w:r>
          </w:p>
        </w:tc>
        <w:tc>
          <w:tcPr>
            <w:tcW w:w="2340" w:type="dxa"/>
          </w:tcPr>
          <w:p w14:paraId="3D97E8C0"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619EF1C9" w14:textId="77777777">
        <w:tc>
          <w:tcPr>
            <w:tcW w:w="693" w:type="dxa"/>
          </w:tcPr>
          <w:p w14:paraId="3E4481BD" w14:textId="77777777" w:rsidR="00E91D01" w:rsidRPr="002C01C7" w:rsidRDefault="00E91D01">
            <w:pPr>
              <w:spacing w:before="60" w:after="60"/>
              <w:rPr>
                <w:rFonts w:ascii="Arial" w:hAnsi="Arial" w:cs="Arial"/>
                <w:sz w:val="20"/>
              </w:rPr>
            </w:pPr>
            <w:r w:rsidRPr="002C01C7">
              <w:rPr>
                <w:rFonts w:ascii="Arial" w:hAnsi="Arial" w:cs="Arial"/>
                <w:sz w:val="20"/>
              </w:rPr>
              <w:t>26</w:t>
            </w:r>
          </w:p>
        </w:tc>
        <w:tc>
          <w:tcPr>
            <w:tcW w:w="645" w:type="dxa"/>
          </w:tcPr>
          <w:p w14:paraId="65320C0B" w14:textId="77777777" w:rsidR="00E91D01" w:rsidRPr="002C01C7" w:rsidRDefault="00E91D01">
            <w:pPr>
              <w:spacing w:before="60" w:after="60"/>
              <w:rPr>
                <w:rFonts w:ascii="Arial" w:hAnsi="Arial" w:cs="Arial"/>
                <w:sz w:val="20"/>
              </w:rPr>
            </w:pPr>
            <w:r w:rsidRPr="002C01C7">
              <w:rPr>
                <w:rFonts w:ascii="Arial" w:hAnsi="Arial" w:cs="Arial"/>
                <w:sz w:val="20"/>
              </w:rPr>
              <w:t>12</w:t>
            </w:r>
          </w:p>
        </w:tc>
        <w:tc>
          <w:tcPr>
            <w:tcW w:w="675" w:type="dxa"/>
          </w:tcPr>
          <w:p w14:paraId="4C0500C6" w14:textId="77777777" w:rsidR="00E91D01" w:rsidRPr="002C01C7" w:rsidRDefault="00E91D01">
            <w:pPr>
              <w:spacing w:before="60" w:after="60"/>
              <w:rPr>
                <w:rFonts w:ascii="Arial" w:hAnsi="Arial" w:cs="Arial"/>
                <w:sz w:val="20"/>
              </w:rPr>
            </w:pPr>
            <w:r w:rsidRPr="002C01C7">
              <w:rPr>
                <w:rFonts w:ascii="Arial" w:hAnsi="Arial" w:cs="Arial"/>
                <w:sz w:val="20"/>
              </w:rPr>
              <w:t>NM</w:t>
            </w:r>
          </w:p>
        </w:tc>
        <w:tc>
          <w:tcPr>
            <w:tcW w:w="675" w:type="dxa"/>
          </w:tcPr>
          <w:p w14:paraId="76FB92A7"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2C3611FF" w14:textId="77777777" w:rsidR="00E91D01" w:rsidRPr="002C01C7" w:rsidRDefault="00E91D01">
            <w:pPr>
              <w:spacing w:before="60" w:after="60"/>
              <w:rPr>
                <w:rFonts w:ascii="Arial" w:hAnsi="Arial" w:cs="Arial"/>
                <w:sz w:val="20"/>
              </w:rPr>
            </w:pPr>
            <w:r w:rsidRPr="002C01C7">
              <w:rPr>
                <w:rFonts w:ascii="Arial" w:hAnsi="Arial" w:cs="Arial"/>
                <w:sz w:val="20"/>
              </w:rPr>
              <w:t>Y</w:t>
            </w:r>
          </w:p>
        </w:tc>
        <w:tc>
          <w:tcPr>
            <w:tcW w:w="705" w:type="dxa"/>
          </w:tcPr>
          <w:p w14:paraId="315D2AE5" w14:textId="77777777" w:rsidR="00E91D01" w:rsidRPr="002C01C7" w:rsidRDefault="00E91D01">
            <w:pPr>
              <w:spacing w:before="60" w:after="60"/>
              <w:rPr>
                <w:rFonts w:ascii="Arial" w:hAnsi="Arial" w:cs="Arial"/>
                <w:sz w:val="20"/>
              </w:rPr>
            </w:pPr>
          </w:p>
        </w:tc>
        <w:tc>
          <w:tcPr>
            <w:tcW w:w="809" w:type="dxa"/>
          </w:tcPr>
          <w:p w14:paraId="5E436310" w14:textId="77777777" w:rsidR="00E91D01" w:rsidRPr="002C01C7" w:rsidRDefault="00E91D01">
            <w:pPr>
              <w:spacing w:before="60" w:after="60"/>
              <w:rPr>
                <w:rFonts w:ascii="Arial" w:hAnsi="Arial" w:cs="Arial"/>
                <w:sz w:val="20"/>
              </w:rPr>
            </w:pPr>
            <w:r w:rsidRPr="002C01C7">
              <w:rPr>
                <w:rFonts w:ascii="Arial" w:hAnsi="Arial" w:cs="Arial"/>
                <w:sz w:val="20"/>
              </w:rPr>
              <w:t>00156</w:t>
            </w:r>
          </w:p>
        </w:tc>
        <w:tc>
          <w:tcPr>
            <w:tcW w:w="2257" w:type="dxa"/>
          </w:tcPr>
          <w:p w14:paraId="5A3C4EC7" w14:textId="77777777" w:rsidR="00E91D01" w:rsidRPr="002C01C7" w:rsidRDefault="00E91D01">
            <w:pPr>
              <w:spacing w:before="60" w:after="60"/>
              <w:rPr>
                <w:rFonts w:ascii="Arial" w:hAnsi="Arial" w:cs="Arial"/>
                <w:sz w:val="20"/>
              </w:rPr>
            </w:pPr>
            <w:r w:rsidRPr="002C01C7">
              <w:rPr>
                <w:rFonts w:ascii="Arial" w:hAnsi="Arial" w:cs="Arial"/>
                <w:sz w:val="20"/>
              </w:rPr>
              <w:t xml:space="preserve">Contract Amount </w:t>
            </w:r>
          </w:p>
        </w:tc>
        <w:tc>
          <w:tcPr>
            <w:tcW w:w="2340" w:type="dxa"/>
          </w:tcPr>
          <w:p w14:paraId="56A70CB2"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28519200" w14:textId="77777777">
        <w:tc>
          <w:tcPr>
            <w:tcW w:w="693" w:type="dxa"/>
          </w:tcPr>
          <w:p w14:paraId="29AEA628" w14:textId="77777777" w:rsidR="00E91D01" w:rsidRPr="002C01C7" w:rsidRDefault="00E91D01">
            <w:pPr>
              <w:spacing w:before="60" w:after="60"/>
              <w:rPr>
                <w:rFonts w:ascii="Arial" w:hAnsi="Arial" w:cs="Arial"/>
                <w:sz w:val="20"/>
              </w:rPr>
            </w:pPr>
            <w:r w:rsidRPr="002C01C7">
              <w:rPr>
                <w:rFonts w:ascii="Arial" w:hAnsi="Arial" w:cs="Arial"/>
                <w:sz w:val="20"/>
              </w:rPr>
              <w:t>27</w:t>
            </w:r>
          </w:p>
        </w:tc>
        <w:tc>
          <w:tcPr>
            <w:tcW w:w="645" w:type="dxa"/>
          </w:tcPr>
          <w:p w14:paraId="2C2902DB" w14:textId="77777777" w:rsidR="00E91D01" w:rsidRPr="002C01C7" w:rsidRDefault="00E91D01">
            <w:pPr>
              <w:spacing w:before="60" w:after="60"/>
              <w:rPr>
                <w:rFonts w:ascii="Arial" w:hAnsi="Arial" w:cs="Arial"/>
                <w:sz w:val="20"/>
              </w:rPr>
            </w:pPr>
            <w:r w:rsidRPr="002C01C7">
              <w:rPr>
                <w:rFonts w:ascii="Arial" w:hAnsi="Arial" w:cs="Arial"/>
                <w:sz w:val="20"/>
              </w:rPr>
              <w:t>3</w:t>
            </w:r>
          </w:p>
        </w:tc>
        <w:tc>
          <w:tcPr>
            <w:tcW w:w="675" w:type="dxa"/>
          </w:tcPr>
          <w:p w14:paraId="3C5F597C" w14:textId="77777777" w:rsidR="00E91D01" w:rsidRPr="002C01C7" w:rsidRDefault="00E91D01">
            <w:pPr>
              <w:spacing w:before="60" w:after="60"/>
              <w:rPr>
                <w:rFonts w:ascii="Arial" w:hAnsi="Arial" w:cs="Arial"/>
                <w:sz w:val="20"/>
              </w:rPr>
            </w:pPr>
            <w:r w:rsidRPr="002C01C7">
              <w:rPr>
                <w:rFonts w:ascii="Arial" w:hAnsi="Arial" w:cs="Arial"/>
                <w:sz w:val="20"/>
              </w:rPr>
              <w:t>NM</w:t>
            </w:r>
          </w:p>
        </w:tc>
        <w:tc>
          <w:tcPr>
            <w:tcW w:w="675" w:type="dxa"/>
          </w:tcPr>
          <w:p w14:paraId="30F8C04A"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51F5B358" w14:textId="77777777" w:rsidR="00E91D01" w:rsidRPr="002C01C7" w:rsidRDefault="00E91D01">
            <w:pPr>
              <w:spacing w:before="60" w:after="60"/>
              <w:rPr>
                <w:rFonts w:ascii="Arial" w:hAnsi="Arial" w:cs="Arial"/>
                <w:sz w:val="20"/>
              </w:rPr>
            </w:pPr>
            <w:r w:rsidRPr="002C01C7">
              <w:rPr>
                <w:rFonts w:ascii="Arial" w:hAnsi="Arial" w:cs="Arial"/>
                <w:sz w:val="20"/>
              </w:rPr>
              <w:t>Y</w:t>
            </w:r>
          </w:p>
        </w:tc>
        <w:tc>
          <w:tcPr>
            <w:tcW w:w="705" w:type="dxa"/>
          </w:tcPr>
          <w:p w14:paraId="59EE165A" w14:textId="77777777" w:rsidR="00E91D01" w:rsidRPr="002C01C7" w:rsidRDefault="00E91D01">
            <w:pPr>
              <w:spacing w:before="60" w:after="60"/>
              <w:rPr>
                <w:rFonts w:ascii="Arial" w:hAnsi="Arial" w:cs="Arial"/>
                <w:sz w:val="20"/>
              </w:rPr>
            </w:pPr>
          </w:p>
        </w:tc>
        <w:tc>
          <w:tcPr>
            <w:tcW w:w="809" w:type="dxa"/>
          </w:tcPr>
          <w:p w14:paraId="1DDC5D4E" w14:textId="77777777" w:rsidR="00E91D01" w:rsidRPr="002C01C7" w:rsidRDefault="00E91D01">
            <w:pPr>
              <w:spacing w:before="60" w:after="60"/>
              <w:rPr>
                <w:rFonts w:ascii="Arial" w:hAnsi="Arial" w:cs="Arial"/>
                <w:sz w:val="20"/>
              </w:rPr>
            </w:pPr>
            <w:r w:rsidRPr="002C01C7">
              <w:rPr>
                <w:rFonts w:ascii="Arial" w:hAnsi="Arial" w:cs="Arial"/>
                <w:sz w:val="20"/>
              </w:rPr>
              <w:t>00157</w:t>
            </w:r>
          </w:p>
        </w:tc>
        <w:tc>
          <w:tcPr>
            <w:tcW w:w="2257" w:type="dxa"/>
          </w:tcPr>
          <w:p w14:paraId="29F42E50" w14:textId="77777777" w:rsidR="00E91D01" w:rsidRPr="002C01C7" w:rsidRDefault="00E91D01">
            <w:pPr>
              <w:spacing w:before="60" w:after="60"/>
              <w:rPr>
                <w:rFonts w:ascii="Arial" w:hAnsi="Arial" w:cs="Arial"/>
                <w:sz w:val="20"/>
              </w:rPr>
            </w:pPr>
            <w:r w:rsidRPr="002C01C7">
              <w:rPr>
                <w:rFonts w:ascii="Arial" w:hAnsi="Arial" w:cs="Arial"/>
                <w:sz w:val="20"/>
              </w:rPr>
              <w:t xml:space="preserve">Contract Period </w:t>
            </w:r>
          </w:p>
        </w:tc>
        <w:tc>
          <w:tcPr>
            <w:tcW w:w="2340" w:type="dxa"/>
          </w:tcPr>
          <w:p w14:paraId="17A176A7"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5FE409B6" w14:textId="77777777">
        <w:tc>
          <w:tcPr>
            <w:tcW w:w="693" w:type="dxa"/>
          </w:tcPr>
          <w:p w14:paraId="5C5ADFB7" w14:textId="77777777" w:rsidR="00E91D01" w:rsidRPr="002C01C7" w:rsidRDefault="00E91D01" w:rsidP="00C264AE">
            <w:pPr>
              <w:spacing w:before="60" w:after="60"/>
              <w:rPr>
                <w:rFonts w:ascii="Arial" w:hAnsi="Arial" w:cs="Arial"/>
                <w:sz w:val="20"/>
              </w:rPr>
            </w:pPr>
            <w:r w:rsidRPr="002C01C7">
              <w:rPr>
                <w:rFonts w:ascii="Arial" w:hAnsi="Arial" w:cs="Arial"/>
                <w:sz w:val="20"/>
              </w:rPr>
              <w:t>28</w:t>
            </w:r>
          </w:p>
        </w:tc>
        <w:tc>
          <w:tcPr>
            <w:tcW w:w="645" w:type="dxa"/>
          </w:tcPr>
          <w:p w14:paraId="254567E4" w14:textId="77777777" w:rsidR="00E91D01" w:rsidRPr="002C01C7" w:rsidRDefault="00E91D01" w:rsidP="00C264AE">
            <w:pPr>
              <w:spacing w:before="60" w:after="60"/>
              <w:rPr>
                <w:rFonts w:ascii="Arial" w:hAnsi="Arial" w:cs="Arial"/>
                <w:sz w:val="20"/>
              </w:rPr>
            </w:pPr>
            <w:r w:rsidRPr="002C01C7">
              <w:rPr>
                <w:rFonts w:ascii="Arial" w:hAnsi="Arial" w:cs="Arial"/>
                <w:sz w:val="20"/>
              </w:rPr>
              <w:t>2</w:t>
            </w:r>
          </w:p>
        </w:tc>
        <w:tc>
          <w:tcPr>
            <w:tcW w:w="675" w:type="dxa"/>
          </w:tcPr>
          <w:p w14:paraId="72AF6BB1" w14:textId="77777777" w:rsidR="00E91D01" w:rsidRPr="002C01C7" w:rsidRDefault="00E91D01" w:rsidP="00C264AE">
            <w:pPr>
              <w:spacing w:before="60" w:after="60"/>
              <w:rPr>
                <w:rFonts w:ascii="Arial" w:hAnsi="Arial" w:cs="Arial"/>
                <w:sz w:val="20"/>
              </w:rPr>
            </w:pPr>
            <w:r w:rsidRPr="002C01C7">
              <w:rPr>
                <w:rFonts w:ascii="Arial" w:hAnsi="Arial" w:cs="Arial"/>
                <w:sz w:val="20"/>
              </w:rPr>
              <w:t>IS</w:t>
            </w:r>
          </w:p>
        </w:tc>
        <w:tc>
          <w:tcPr>
            <w:tcW w:w="675" w:type="dxa"/>
          </w:tcPr>
          <w:p w14:paraId="4EC36BA6" w14:textId="77777777" w:rsidR="00E91D01" w:rsidRPr="002C01C7" w:rsidRDefault="00E91D01" w:rsidP="00C264AE">
            <w:pPr>
              <w:spacing w:before="60" w:after="60"/>
              <w:rPr>
                <w:rFonts w:ascii="Arial" w:hAnsi="Arial" w:cs="Arial"/>
                <w:sz w:val="20"/>
              </w:rPr>
            </w:pPr>
            <w:r w:rsidRPr="002C01C7">
              <w:rPr>
                <w:rFonts w:ascii="Arial" w:hAnsi="Arial" w:cs="Arial"/>
                <w:sz w:val="20"/>
              </w:rPr>
              <w:t>O</w:t>
            </w:r>
          </w:p>
        </w:tc>
        <w:tc>
          <w:tcPr>
            <w:tcW w:w="717" w:type="dxa"/>
          </w:tcPr>
          <w:p w14:paraId="3A058D02" w14:textId="77777777" w:rsidR="00E91D01" w:rsidRPr="002C01C7" w:rsidRDefault="00E91D01" w:rsidP="00C264AE">
            <w:pPr>
              <w:spacing w:before="60" w:after="60"/>
              <w:rPr>
                <w:rFonts w:ascii="Arial" w:hAnsi="Arial" w:cs="Arial"/>
                <w:sz w:val="20"/>
              </w:rPr>
            </w:pPr>
          </w:p>
        </w:tc>
        <w:tc>
          <w:tcPr>
            <w:tcW w:w="705" w:type="dxa"/>
          </w:tcPr>
          <w:p w14:paraId="01FF4711" w14:textId="77777777" w:rsidR="00E91D01" w:rsidRPr="002C01C7" w:rsidRDefault="00E91D01" w:rsidP="00C264AE">
            <w:pPr>
              <w:spacing w:before="60" w:after="60"/>
              <w:rPr>
                <w:rFonts w:ascii="Arial" w:hAnsi="Arial" w:cs="Arial"/>
                <w:sz w:val="20"/>
              </w:rPr>
            </w:pPr>
            <w:r w:rsidRPr="002C01C7">
              <w:rPr>
                <w:rFonts w:ascii="Arial" w:hAnsi="Arial" w:cs="Arial"/>
                <w:sz w:val="20"/>
              </w:rPr>
              <w:t>0073</w:t>
            </w:r>
          </w:p>
        </w:tc>
        <w:tc>
          <w:tcPr>
            <w:tcW w:w="809" w:type="dxa"/>
          </w:tcPr>
          <w:p w14:paraId="395619A3" w14:textId="77777777" w:rsidR="00E91D01" w:rsidRPr="002C01C7" w:rsidRDefault="00E91D01" w:rsidP="00C264AE">
            <w:pPr>
              <w:spacing w:before="60" w:after="60"/>
              <w:rPr>
                <w:rFonts w:ascii="Arial" w:hAnsi="Arial" w:cs="Arial"/>
                <w:sz w:val="20"/>
              </w:rPr>
            </w:pPr>
            <w:r w:rsidRPr="002C01C7">
              <w:rPr>
                <w:rFonts w:ascii="Arial" w:hAnsi="Arial" w:cs="Arial"/>
                <w:sz w:val="20"/>
              </w:rPr>
              <w:t>00158</w:t>
            </w:r>
          </w:p>
        </w:tc>
        <w:tc>
          <w:tcPr>
            <w:tcW w:w="2257" w:type="dxa"/>
          </w:tcPr>
          <w:p w14:paraId="3722607A" w14:textId="77777777" w:rsidR="00E91D01" w:rsidRPr="002C01C7" w:rsidRDefault="00E91D01" w:rsidP="00C264AE">
            <w:pPr>
              <w:spacing w:before="60" w:after="60"/>
              <w:rPr>
                <w:rFonts w:ascii="Arial" w:hAnsi="Arial" w:cs="Arial"/>
                <w:sz w:val="20"/>
              </w:rPr>
            </w:pPr>
            <w:r w:rsidRPr="002C01C7">
              <w:rPr>
                <w:rFonts w:ascii="Arial" w:hAnsi="Arial" w:cs="Arial"/>
                <w:sz w:val="20"/>
              </w:rPr>
              <w:t xml:space="preserve">Interest Code </w:t>
            </w:r>
          </w:p>
        </w:tc>
        <w:tc>
          <w:tcPr>
            <w:tcW w:w="2340" w:type="dxa"/>
          </w:tcPr>
          <w:p w14:paraId="3CDC0622" w14:textId="77777777" w:rsidR="00E91D01" w:rsidRPr="002C01C7" w:rsidRDefault="00E91D01" w:rsidP="00C264AE">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6FAEB417" w14:textId="77777777">
        <w:tc>
          <w:tcPr>
            <w:tcW w:w="693" w:type="dxa"/>
          </w:tcPr>
          <w:p w14:paraId="4A557045" w14:textId="77777777" w:rsidR="00E91D01" w:rsidRPr="002C01C7" w:rsidRDefault="00E91D01">
            <w:pPr>
              <w:spacing w:before="60" w:after="60"/>
              <w:rPr>
                <w:rFonts w:ascii="Arial" w:hAnsi="Arial" w:cs="Arial"/>
                <w:sz w:val="20"/>
              </w:rPr>
            </w:pPr>
            <w:r w:rsidRPr="002C01C7">
              <w:rPr>
                <w:rFonts w:ascii="Arial" w:hAnsi="Arial" w:cs="Arial"/>
                <w:sz w:val="20"/>
              </w:rPr>
              <w:t>29</w:t>
            </w:r>
          </w:p>
        </w:tc>
        <w:tc>
          <w:tcPr>
            <w:tcW w:w="645" w:type="dxa"/>
          </w:tcPr>
          <w:p w14:paraId="4AC0E926" w14:textId="77777777" w:rsidR="00E91D01" w:rsidRPr="002C01C7" w:rsidRDefault="00E91D01">
            <w:pPr>
              <w:spacing w:before="60" w:after="60"/>
              <w:rPr>
                <w:rFonts w:ascii="Arial" w:hAnsi="Arial" w:cs="Arial"/>
                <w:sz w:val="20"/>
              </w:rPr>
            </w:pPr>
            <w:r w:rsidRPr="002C01C7">
              <w:rPr>
                <w:rFonts w:ascii="Arial" w:hAnsi="Arial" w:cs="Arial"/>
                <w:sz w:val="20"/>
              </w:rPr>
              <w:t>1</w:t>
            </w:r>
          </w:p>
        </w:tc>
        <w:tc>
          <w:tcPr>
            <w:tcW w:w="675" w:type="dxa"/>
          </w:tcPr>
          <w:p w14:paraId="65BD27BA" w14:textId="77777777" w:rsidR="00E91D01" w:rsidRPr="002C01C7" w:rsidRDefault="00E91D01">
            <w:pPr>
              <w:spacing w:before="60" w:after="60"/>
              <w:rPr>
                <w:rFonts w:ascii="Arial" w:hAnsi="Arial" w:cs="Arial"/>
                <w:sz w:val="20"/>
              </w:rPr>
            </w:pPr>
            <w:r w:rsidRPr="002C01C7">
              <w:rPr>
                <w:rFonts w:ascii="Arial" w:hAnsi="Arial" w:cs="Arial"/>
                <w:sz w:val="20"/>
              </w:rPr>
              <w:t>IS</w:t>
            </w:r>
          </w:p>
        </w:tc>
        <w:tc>
          <w:tcPr>
            <w:tcW w:w="675" w:type="dxa"/>
          </w:tcPr>
          <w:p w14:paraId="24A9EB01"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25A95670" w14:textId="77777777" w:rsidR="00E91D01" w:rsidRPr="002C01C7" w:rsidRDefault="00E91D01">
            <w:pPr>
              <w:spacing w:before="60" w:after="60"/>
              <w:rPr>
                <w:rFonts w:ascii="Arial" w:hAnsi="Arial" w:cs="Arial"/>
                <w:sz w:val="20"/>
              </w:rPr>
            </w:pPr>
          </w:p>
        </w:tc>
        <w:tc>
          <w:tcPr>
            <w:tcW w:w="705" w:type="dxa"/>
          </w:tcPr>
          <w:p w14:paraId="6C65CEB1" w14:textId="77777777" w:rsidR="00E91D01" w:rsidRPr="002C01C7" w:rsidRDefault="00E91D01">
            <w:pPr>
              <w:spacing w:before="60" w:after="60"/>
              <w:rPr>
                <w:rFonts w:ascii="Arial" w:hAnsi="Arial" w:cs="Arial"/>
                <w:sz w:val="20"/>
              </w:rPr>
            </w:pPr>
            <w:r w:rsidRPr="002C01C7">
              <w:rPr>
                <w:rFonts w:ascii="Arial" w:hAnsi="Arial" w:cs="Arial"/>
                <w:sz w:val="20"/>
              </w:rPr>
              <w:t>0110</w:t>
            </w:r>
          </w:p>
        </w:tc>
        <w:tc>
          <w:tcPr>
            <w:tcW w:w="809" w:type="dxa"/>
          </w:tcPr>
          <w:p w14:paraId="18B74B7F" w14:textId="77777777" w:rsidR="00E91D01" w:rsidRPr="002C01C7" w:rsidRDefault="00E91D01">
            <w:pPr>
              <w:spacing w:before="60" w:after="60"/>
              <w:rPr>
                <w:rFonts w:ascii="Arial" w:hAnsi="Arial" w:cs="Arial"/>
                <w:sz w:val="20"/>
              </w:rPr>
            </w:pPr>
            <w:r w:rsidRPr="002C01C7">
              <w:rPr>
                <w:rFonts w:ascii="Arial" w:hAnsi="Arial" w:cs="Arial"/>
                <w:sz w:val="20"/>
              </w:rPr>
              <w:t>00159</w:t>
            </w:r>
          </w:p>
        </w:tc>
        <w:tc>
          <w:tcPr>
            <w:tcW w:w="2257" w:type="dxa"/>
          </w:tcPr>
          <w:p w14:paraId="4AD80FE4" w14:textId="77777777" w:rsidR="00E91D01" w:rsidRPr="002C01C7" w:rsidRDefault="00E91D01">
            <w:pPr>
              <w:spacing w:before="60" w:after="60"/>
              <w:rPr>
                <w:rFonts w:ascii="Arial" w:hAnsi="Arial" w:cs="Arial"/>
                <w:sz w:val="20"/>
              </w:rPr>
            </w:pPr>
            <w:r w:rsidRPr="002C01C7">
              <w:rPr>
                <w:rFonts w:ascii="Arial" w:hAnsi="Arial" w:cs="Arial"/>
                <w:sz w:val="20"/>
              </w:rPr>
              <w:t>Transfer to Bad Debt Code</w:t>
            </w:r>
          </w:p>
        </w:tc>
        <w:tc>
          <w:tcPr>
            <w:tcW w:w="2340" w:type="dxa"/>
          </w:tcPr>
          <w:p w14:paraId="5DE685FA"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65696B88" w14:textId="77777777">
        <w:tc>
          <w:tcPr>
            <w:tcW w:w="693" w:type="dxa"/>
          </w:tcPr>
          <w:p w14:paraId="1C3FC241" w14:textId="77777777" w:rsidR="00E91D01" w:rsidRPr="002C01C7" w:rsidRDefault="00E91D01">
            <w:pPr>
              <w:spacing w:before="60" w:after="60"/>
              <w:rPr>
                <w:rFonts w:ascii="Arial" w:hAnsi="Arial" w:cs="Arial"/>
                <w:sz w:val="20"/>
              </w:rPr>
            </w:pPr>
            <w:r w:rsidRPr="002C01C7">
              <w:rPr>
                <w:rFonts w:ascii="Arial" w:hAnsi="Arial" w:cs="Arial"/>
                <w:sz w:val="20"/>
              </w:rPr>
              <w:t>30</w:t>
            </w:r>
          </w:p>
        </w:tc>
        <w:tc>
          <w:tcPr>
            <w:tcW w:w="645" w:type="dxa"/>
          </w:tcPr>
          <w:p w14:paraId="550C00AB" w14:textId="77777777" w:rsidR="00E91D01" w:rsidRPr="002C01C7" w:rsidRDefault="00E91D01">
            <w:pPr>
              <w:spacing w:before="60" w:after="60"/>
              <w:rPr>
                <w:rFonts w:ascii="Arial" w:hAnsi="Arial" w:cs="Arial"/>
                <w:sz w:val="20"/>
              </w:rPr>
            </w:pPr>
            <w:r w:rsidRPr="002C01C7">
              <w:rPr>
                <w:rFonts w:ascii="Arial" w:hAnsi="Arial" w:cs="Arial"/>
                <w:sz w:val="20"/>
              </w:rPr>
              <w:t>8</w:t>
            </w:r>
          </w:p>
        </w:tc>
        <w:tc>
          <w:tcPr>
            <w:tcW w:w="675" w:type="dxa"/>
          </w:tcPr>
          <w:p w14:paraId="48827DC8" w14:textId="77777777" w:rsidR="00E91D01" w:rsidRPr="002C01C7" w:rsidRDefault="00E91D01">
            <w:pPr>
              <w:spacing w:before="60" w:after="60"/>
              <w:rPr>
                <w:rFonts w:ascii="Arial" w:hAnsi="Arial" w:cs="Arial"/>
                <w:sz w:val="20"/>
              </w:rPr>
            </w:pPr>
            <w:r w:rsidRPr="002C01C7">
              <w:rPr>
                <w:rFonts w:ascii="Arial" w:hAnsi="Arial" w:cs="Arial"/>
                <w:sz w:val="20"/>
              </w:rPr>
              <w:t>DT</w:t>
            </w:r>
          </w:p>
        </w:tc>
        <w:tc>
          <w:tcPr>
            <w:tcW w:w="675" w:type="dxa"/>
          </w:tcPr>
          <w:p w14:paraId="51203D71"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5CE20572" w14:textId="77777777" w:rsidR="00E91D01" w:rsidRPr="002C01C7" w:rsidRDefault="00E91D01">
            <w:pPr>
              <w:spacing w:before="60" w:after="60"/>
              <w:rPr>
                <w:rFonts w:ascii="Arial" w:hAnsi="Arial" w:cs="Arial"/>
                <w:sz w:val="20"/>
              </w:rPr>
            </w:pPr>
          </w:p>
        </w:tc>
        <w:tc>
          <w:tcPr>
            <w:tcW w:w="705" w:type="dxa"/>
          </w:tcPr>
          <w:p w14:paraId="65F7C7BE" w14:textId="77777777" w:rsidR="00E91D01" w:rsidRPr="002C01C7" w:rsidRDefault="00E91D01">
            <w:pPr>
              <w:spacing w:before="60" w:after="60"/>
              <w:rPr>
                <w:rFonts w:ascii="Arial" w:hAnsi="Arial" w:cs="Arial"/>
                <w:sz w:val="20"/>
              </w:rPr>
            </w:pPr>
          </w:p>
        </w:tc>
        <w:tc>
          <w:tcPr>
            <w:tcW w:w="809" w:type="dxa"/>
          </w:tcPr>
          <w:p w14:paraId="6DB6C25A" w14:textId="77777777" w:rsidR="00E91D01" w:rsidRPr="002C01C7" w:rsidRDefault="00E91D01">
            <w:pPr>
              <w:spacing w:before="60" w:after="60"/>
              <w:rPr>
                <w:rFonts w:ascii="Arial" w:hAnsi="Arial" w:cs="Arial"/>
                <w:sz w:val="20"/>
              </w:rPr>
            </w:pPr>
            <w:r w:rsidRPr="002C01C7">
              <w:rPr>
                <w:rFonts w:ascii="Arial" w:hAnsi="Arial" w:cs="Arial"/>
                <w:sz w:val="20"/>
              </w:rPr>
              <w:t>00160</w:t>
            </w:r>
          </w:p>
        </w:tc>
        <w:tc>
          <w:tcPr>
            <w:tcW w:w="2257" w:type="dxa"/>
          </w:tcPr>
          <w:p w14:paraId="174AD9FA" w14:textId="77777777" w:rsidR="00E91D01" w:rsidRPr="002C01C7" w:rsidRDefault="00E91D01">
            <w:pPr>
              <w:spacing w:before="60" w:after="60"/>
              <w:rPr>
                <w:rFonts w:ascii="Arial" w:hAnsi="Arial" w:cs="Arial"/>
                <w:sz w:val="20"/>
              </w:rPr>
            </w:pPr>
            <w:r w:rsidRPr="002C01C7">
              <w:rPr>
                <w:rFonts w:ascii="Arial" w:hAnsi="Arial" w:cs="Arial"/>
                <w:sz w:val="20"/>
              </w:rPr>
              <w:t xml:space="preserve">Transfer to Bad Debt Date </w:t>
            </w:r>
          </w:p>
        </w:tc>
        <w:tc>
          <w:tcPr>
            <w:tcW w:w="2340" w:type="dxa"/>
          </w:tcPr>
          <w:p w14:paraId="2D991939"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367CA584" w14:textId="77777777">
        <w:tc>
          <w:tcPr>
            <w:tcW w:w="693" w:type="dxa"/>
          </w:tcPr>
          <w:p w14:paraId="184F39B8" w14:textId="77777777" w:rsidR="00E91D01" w:rsidRPr="002C01C7" w:rsidRDefault="00E91D01">
            <w:pPr>
              <w:spacing w:before="60" w:after="60"/>
              <w:rPr>
                <w:rFonts w:ascii="Arial" w:hAnsi="Arial" w:cs="Arial"/>
                <w:sz w:val="20"/>
              </w:rPr>
            </w:pPr>
            <w:r w:rsidRPr="002C01C7">
              <w:rPr>
                <w:rFonts w:ascii="Arial" w:hAnsi="Arial" w:cs="Arial"/>
                <w:sz w:val="20"/>
              </w:rPr>
              <w:t>31</w:t>
            </w:r>
          </w:p>
        </w:tc>
        <w:tc>
          <w:tcPr>
            <w:tcW w:w="645" w:type="dxa"/>
          </w:tcPr>
          <w:p w14:paraId="3265FE3E" w14:textId="77777777" w:rsidR="00E91D01" w:rsidRPr="002C01C7" w:rsidRDefault="00E91D01">
            <w:pPr>
              <w:spacing w:before="60" w:after="60"/>
              <w:rPr>
                <w:rFonts w:ascii="Arial" w:hAnsi="Arial" w:cs="Arial"/>
                <w:sz w:val="20"/>
              </w:rPr>
            </w:pPr>
            <w:r w:rsidRPr="002C01C7">
              <w:rPr>
                <w:rFonts w:ascii="Arial" w:hAnsi="Arial" w:cs="Arial"/>
                <w:sz w:val="20"/>
              </w:rPr>
              <w:t>10</w:t>
            </w:r>
          </w:p>
        </w:tc>
        <w:tc>
          <w:tcPr>
            <w:tcW w:w="675" w:type="dxa"/>
          </w:tcPr>
          <w:p w14:paraId="0DD7656C" w14:textId="77777777" w:rsidR="00E91D01" w:rsidRPr="002C01C7" w:rsidRDefault="00E91D01">
            <w:pPr>
              <w:spacing w:before="60" w:after="60"/>
              <w:rPr>
                <w:rFonts w:ascii="Arial" w:hAnsi="Arial" w:cs="Arial"/>
                <w:sz w:val="20"/>
              </w:rPr>
            </w:pPr>
            <w:r w:rsidRPr="002C01C7">
              <w:rPr>
                <w:rFonts w:ascii="Arial" w:hAnsi="Arial" w:cs="Arial"/>
                <w:sz w:val="20"/>
              </w:rPr>
              <w:t>IS</w:t>
            </w:r>
          </w:p>
        </w:tc>
        <w:tc>
          <w:tcPr>
            <w:tcW w:w="675" w:type="dxa"/>
          </w:tcPr>
          <w:p w14:paraId="1B5A8BFF"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7BB96C1B" w14:textId="77777777" w:rsidR="00E91D01" w:rsidRPr="002C01C7" w:rsidRDefault="00E91D01">
            <w:pPr>
              <w:spacing w:before="60" w:after="60"/>
              <w:rPr>
                <w:rFonts w:ascii="Arial" w:hAnsi="Arial" w:cs="Arial"/>
                <w:sz w:val="20"/>
              </w:rPr>
            </w:pPr>
          </w:p>
        </w:tc>
        <w:tc>
          <w:tcPr>
            <w:tcW w:w="705" w:type="dxa"/>
          </w:tcPr>
          <w:p w14:paraId="13754A09" w14:textId="77777777" w:rsidR="00E91D01" w:rsidRPr="002C01C7" w:rsidRDefault="00E91D01">
            <w:pPr>
              <w:spacing w:before="60" w:after="60"/>
              <w:rPr>
                <w:rFonts w:ascii="Arial" w:hAnsi="Arial" w:cs="Arial"/>
                <w:sz w:val="20"/>
              </w:rPr>
            </w:pPr>
            <w:r w:rsidRPr="002C01C7">
              <w:rPr>
                <w:rFonts w:ascii="Arial" w:hAnsi="Arial" w:cs="Arial"/>
                <w:sz w:val="20"/>
              </w:rPr>
              <w:t>0021</w:t>
            </w:r>
          </w:p>
        </w:tc>
        <w:tc>
          <w:tcPr>
            <w:tcW w:w="809" w:type="dxa"/>
          </w:tcPr>
          <w:p w14:paraId="15A6096C" w14:textId="77777777" w:rsidR="00E91D01" w:rsidRPr="002C01C7" w:rsidRDefault="00E91D01">
            <w:pPr>
              <w:spacing w:before="60" w:after="60"/>
              <w:rPr>
                <w:rFonts w:ascii="Arial" w:hAnsi="Arial" w:cs="Arial"/>
                <w:sz w:val="20"/>
              </w:rPr>
            </w:pPr>
            <w:r w:rsidRPr="002C01C7">
              <w:rPr>
                <w:rFonts w:ascii="Arial" w:hAnsi="Arial" w:cs="Arial"/>
                <w:sz w:val="20"/>
              </w:rPr>
              <w:t>00161</w:t>
            </w:r>
          </w:p>
        </w:tc>
        <w:tc>
          <w:tcPr>
            <w:tcW w:w="2257" w:type="dxa"/>
          </w:tcPr>
          <w:p w14:paraId="1DC43905" w14:textId="77777777" w:rsidR="00E91D01" w:rsidRPr="002C01C7" w:rsidRDefault="00E91D01">
            <w:pPr>
              <w:spacing w:before="60" w:after="60"/>
              <w:rPr>
                <w:rFonts w:ascii="Arial" w:hAnsi="Arial" w:cs="Arial"/>
                <w:sz w:val="20"/>
              </w:rPr>
            </w:pPr>
            <w:r w:rsidRPr="002C01C7">
              <w:rPr>
                <w:rFonts w:ascii="Arial" w:hAnsi="Arial" w:cs="Arial"/>
                <w:sz w:val="20"/>
              </w:rPr>
              <w:t xml:space="preserve">Bad Debt Agency Code </w:t>
            </w:r>
          </w:p>
        </w:tc>
        <w:tc>
          <w:tcPr>
            <w:tcW w:w="2340" w:type="dxa"/>
          </w:tcPr>
          <w:p w14:paraId="0BCC44EB"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30152084" w14:textId="77777777">
        <w:tc>
          <w:tcPr>
            <w:tcW w:w="693" w:type="dxa"/>
          </w:tcPr>
          <w:p w14:paraId="66E690FE" w14:textId="77777777" w:rsidR="00E91D01" w:rsidRPr="002C01C7" w:rsidRDefault="00E91D01">
            <w:pPr>
              <w:spacing w:before="60" w:after="60"/>
              <w:rPr>
                <w:rFonts w:ascii="Arial" w:hAnsi="Arial" w:cs="Arial"/>
                <w:sz w:val="20"/>
              </w:rPr>
            </w:pPr>
            <w:r w:rsidRPr="002C01C7">
              <w:rPr>
                <w:rFonts w:ascii="Arial" w:hAnsi="Arial" w:cs="Arial"/>
                <w:sz w:val="20"/>
              </w:rPr>
              <w:t>32</w:t>
            </w:r>
          </w:p>
        </w:tc>
        <w:tc>
          <w:tcPr>
            <w:tcW w:w="645" w:type="dxa"/>
          </w:tcPr>
          <w:p w14:paraId="36554A86" w14:textId="77777777" w:rsidR="00E91D01" w:rsidRPr="002C01C7" w:rsidRDefault="00E91D01">
            <w:pPr>
              <w:spacing w:before="60" w:after="60"/>
              <w:rPr>
                <w:rFonts w:ascii="Arial" w:hAnsi="Arial" w:cs="Arial"/>
                <w:sz w:val="20"/>
              </w:rPr>
            </w:pPr>
            <w:r w:rsidRPr="002C01C7">
              <w:rPr>
                <w:rFonts w:ascii="Arial" w:hAnsi="Arial" w:cs="Arial"/>
                <w:sz w:val="20"/>
              </w:rPr>
              <w:t>12</w:t>
            </w:r>
          </w:p>
        </w:tc>
        <w:tc>
          <w:tcPr>
            <w:tcW w:w="675" w:type="dxa"/>
          </w:tcPr>
          <w:p w14:paraId="0118BFE4" w14:textId="77777777" w:rsidR="00E91D01" w:rsidRPr="002C01C7" w:rsidRDefault="00E91D01">
            <w:pPr>
              <w:spacing w:before="60" w:after="60"/>
              <w:rPr>
                <w:rFonts w:ascii="Arial" w:hAnsi="Arial" w:cs="Arial"/>
                <w:sz w:val="20"/>
              </w:rPr>
            </w:pPr>
            <w:r w:rsidRPr="002C01C7">
              <w:rPr>
                <w:rFonts w:ascii="Arial" w:hAnsi="Arial" w:cs="Arial"/>
                <w:sz w:val="20"/>
              </w:rPr>
              <w:t>NM</w:t>
            </w:r>
          </w:p>
        </w:tc>
        <w:tc>
          <w:tcPr>
            <w:tcW w:w="675" w:type="dxa"/>
          </w:tcPr>
          <w:p w14:paraId="2D862CB3"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0F6DA294" w14:textId="77777777" w:rsidR="00E91D01" w:rsidRPr="002C01C7" w:rsidRDefault="00E91D01">
            <w:pPr>
              <w:spacing w:before="60" w:after="60"/>
              <w:rPr>
                <w:rFonts w:ascii="Arial" w:hAnsi="Arial" w:cs="Arial"/>
                <w:sz w:val="20"/>
              </w:rPr>
            </w:pPr>
          </w:p>
        </w:tc>
        <w:tc>
          <w:tcPr>
            <w:tcW w:w="705" w:type="dxa"/>
          </w:tcPr>
          <w:p w14:paraId="7C02B4AF" w14:textId="77777777" w:rsidR="00E91D01" w:rsidRPr="002C01C7" w:rsidRDefault="00E91D01">
            <w:pPr>
              <w:spacing w:before="60" w:after="60"/>
              <w:rPr>
                <w:rFonts w:ascii="Arial" w:hAnsi="Arial" w:cs="Arial"/>
                <w:sz w:val="20"/>
              </w:rPr>
            </w:pPr>
          </w:p>
        </w:tc>
        <w:tc>
          <w:tcPr>
            <w:tcW w:w="809" w:type="dxa"/>
          </w:tcPr>
          <w:p w14:paraId="0EDA8684" w14:textId="77777777" w:rsidR="00E91D01" w:rsidRPr="002C01C7" w:rsidRDefault="00E91D01">
            <w:pPr>
              <w:spacing w:before="60" w:after="60"/>
              <w:rPr>
                <w:rFonts w:ascii="Arial" w:hAnsi="Arial" w:cs="Arial"/>
                <w:sz w:val="20"/>
              </w:rPr>
            </w:pPr>
            <w:r w:rsidRPr="002C01C7">
              <w:rPr>
                <w:rFonts w:ascii="Arial" w:hAnsi="Arial" w:cs="Arial"/>
                <w:sz w:val="20"/>
              </w:rPr>
              <w:t>00162</w:t>
            </w:r>
          </w:p>
        </w:tc>
        <w:tc>
          <w:tcPr>
            <w:tcW w:w="2257" w:type="dxa"/>
          </w:tcPr>
          <w:p w14:paraId="7067253B" w14:textId="77777777" w:rsidR="00E91D01" w:rsidRPr="002C01C7" w:rsidRDefault="00E91D01">
            <w:pPr>
              <w:spacing w:before="60" w:after="60"/>
              <w:rPr>
                <w:rFonts w:ascii="Arial" w:hAnsi="Arial" w:cs="Arial"/>
                <w:sz w:val="20"/>
              </w:rPr>
            </w:pPr>
            <w:r w:rsidRPr="002C01C7">
              <w:rPr>
                <w:rFonts w:ascii="Arial" w:hAnsi="Arial" w:cs="Arial"/>
                <w:sz w:val="20"/>
              </w:rPr>
              <w:t xml:space="preserve">Bad Debt Transfer </w:t>
            </w:r>
            <w:r w:rsidRPr="002C01C7">
              <w:rPr>
                <w:rFonts w:ascii="Arial" w:hAnsi="Arial" w:cs="Arial"/>
                <w:sz w:val="20"/>
              </w:rPr>
              <w:lastRenderedPageBreak/>
              <w:t xml:space="preserve">Amount </w:t>
            </w:r>
          </w:p>
        </w:tc>
        <w:tc>
          <w:tcPr>
            <w:tcW w:w="2340" w:type="dxa"/>
          </w:tcPr>
          <w:p w14:paraId="400C39E0" w14:textId="77777777" w:rsidR="00E91D01" w:rsidRPr="002C01C7" w:rsidRDefault="00E91D01">
            <w:pPr>
              <w:spacing w:before="60" w:after="60"/>
              <w:rPr>
                <w:rFonts w:ascii="Arial" w:hAnsi="Arial" w:cs="Arial"/>
                <w:sz w:val="20"/>
                <w:szCs w:val="20"/>
              </w:rPr>
            </w:pPr>
            <w:r w:rsidRPr="002C01C7">
              <w:rPr>
                <w:rFonts w:ascii="Arial" w:hAnsi="Arial" w:cs="Arial"/>
                <w:sz w:val="20"/>
              </w:rPr>
              <w:lastRenderedPageBreak/>
              <w:t xml:space="preserve">Passed but not used by </w:t>
            </w:r>
            <w:r w:rsidRPr="002C01C7">
              <w:rPr>
                <w:rFonts w:ascii="Arial" w:hAnsi="Arial" w:cs="Arial"/>
                <w:sz w:val="20"/>
              </w:rPr>
              <w:lastRenderedPageBreak/>
              <w:t>MPI.</w:t>
            </w:r>
          </w:p>
        </w:tc>
      </w:tr>
      <w:tr w:rsidR="00E91D01" w:rsidRPr="002C01C7" w14:paraId="79BD5D53" w14:textId="77777777">
        <w:tc>
          <w:tcPr>
            <w:tcW w:w="693" w:type="dxa"/>
          </w:tcPr>
          <w:p w14:paraId="358D2F23" w14:textId="77777777" w:rsidR="00E91D01" w:rsidRPr="002C01C7" w:rsidRDefault="00E91D01">
            <w:pPr>
              <w:spacing w:before="60" w:after="60"/>
              <w:rPr>
                <w:rFonts w:ascii="Arial" w:hAnsi="Arial" w:cs="Arial"/>
                <w:sz w:val="20"/>
              </w:rPr>
            </w:pPr>
            <w:r w:rsidRPr="002C01C7">
              <w:rPr>
                <w:rFonts w:ascii="Arial" w:hAnsi="Arial" w:cs="Arial"/>
                <w:sz w:val="20"/>
              </w:rPr>
              <w:lastRenderedPageBreak/>
              <w:t>33</w:t>
            </w:r>
          </w:p>
        </w:tc>
        <w:tc>
          <w:tcPr>
            <w:tcW w:w="645" w:type="dxa"/>
          </w:tcPr>
          <w:p w14:paraId="04561AA0" w14:textId="77777777" w:rsidR="00E91D01" w:rsidRPr="002C01C7" w:rsidRDefault="00E91D01">
            <w:pPr>
              <w:spacing w:before="60" w:after="60"/>
              <w:rPr>
                <w:rFonts w:ascii="Arial" w:hAnsi="Arial" w:cs="Arial"/>
                <w:sz w:val="20"/>
              </w:rPr>
            </w:pPr>
            <w:r w:rsidRPr="002C01C7">
              <w:rPr>
                <w:rFonts w:ascii="Arial" w:hAnsi="Arial" w:cs="Arial"/>
                <w:sz w:val="20"/>
              </w:rPr>
              <w:t>12</w:t>
            </w:r>
          </w:p>
        </w:tc>
        <w:tc>
          <w:tcPr>
            <w:tcW w:w="675" w:type="dxa"/>
          </w:tcPr>
          <w:p w14:paraId="7648157C" w14:textId="77777777" w:rsidR="00E91D01" w:rsidRPr="002C01C7" w:rsidRDefault="00E91D01">
            <w:pPr>
              <w:spacing w:before="60" w:after="60"/>
              <w:rPr>
                <w:rFonts w:ascii="Arial" w:hAnsi="Arial" w:cs="Arial"/>
                <w:sz w:val="20"/>
              </w:rPr>
            </w:pPr>
            <w:r w:rsidRPr="002C01C7">
              <w:rPr>
                <w:rFonts w:ascii="Arial" w:hAnsi="Arial" w:cs="Arial"/>
                <w:sz w:val="20"/>
              </w:rPr>
              <w:t>NM</w:t>
            </w:r>
          </w:p>
        </w:tc>
        <w:tc>
          <w:tcPr>
            <w:tcW w:w="675" w:type="dxa"/>
          </w:tcPr>
          <w:p w14:paraId="466D1A13"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628E379F" w14:textId="77777777" w:rsidR="00E91D01" w:rsidRPr="002C01C7" w:rsidRDefault="00E91D01">
            <w:pPr>
              <w:spacing w:before="60" w:after="60"/>
              <w:rPr>
                <w:rFonts w:ascii="Arial" w:hAnsi="Arial" w:cs="Arial"/>
                <w:sz w:val="20"/>
              </w:rPr>
            </w:pPr>
          </w:p>
        </w:tc>
        <w:tc>
          <w:tcPr>
            <w:tcW w:w="705" w:type="dxa"/>
          </w:tcPr>
          <w:p w14:paraId="04F8BE1C" w14:textId="77777777" w:rsidR="00E91D01" w:rsidRPr="002C01C7" w:rsidRDefault="00E91D01">
            <w:pPr>
              <w:spacing w:before="60" w:after="60"/>
              <w:rPr>
                <w:rFonts w:ascii="Arial" w:hAnsi="Arial" w:cs="Arial"/>
                <w:sz w:val="20"/>
              </w:rPr>
            </w:pPr>
          </w:p>
        </w:tc>
        <w:tc>
          <w:tcPr>
            <w:tcW w:w="809" w:type="dxa"/>
          </w:tcPr>
          <w:p w14:paraId="55A1E880" w14:textId="77777777" w:rsidR="00E91D01" w:rsidRPr="002C01C7" w:rsidRDefault="00E91D01">
            <w:pPr>
              <w:spacing w:before="60" w:after="60"/>
              <w:rPr>
                <w:rFonts w:ascii="Arial" w:hAnsi="Arial" w:cs="Arial"/>
                <w:sz w:val="20"/>
              </w:rPr>
            </w:pPr>
            <w:r w:rsidRPr="002C01C7">
              <w:rPr>
                <w:rFonts w:ascii="Arial" w:hAnsi="Arial" w:cs="Arial"/>
                <w:sz w:val="20"/>
              </w:rPr>
              <w:t>00163</w:t>
            </w:r>
          </w:p>
        </w:tc>
        <w:tc>
          <w:tcPr>
            <w:tcW w:w="2257" w:type="dxa"/>
          </w:tcPr>
          <w:p w14:paraId="3F615669" w14:textId="77777777" w:rsidR="00E91D01" w:rsidRPr="002C01C7" w:rsidRDefault="00E91D01">
            <w:pPr>
              <w:spacing w:before="60" w:after="60"/>
              <w:rPr>
                <w:rFonts w:ascii="Arial" w:hAnsi="Arial" w:cs="Arial"/>
                <w:sz w:val="20"/>
              </w:rPr>
            </w:pPr>
            <w:r w:rsidRPr="002C01C7">
              <w:rPr>
                <w:rFonts w:ascii="Arial" w:hAnsi="Arial" w:cs="Arial"/>
                <w:sz w:val="20"/>
              </w:rPr>
              <w:t xml:space="preserve">Bad Debt Recovery Amount </w:t>
            </w:r>
          </w:p>
        </w:tc>
        <w:tc>
          <w:tcPr>
            <w:tcW w:w="2340" w:type="dxa"/>
          </w:tcPr>
          <w:p w14:paraId="143CC0CE"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70E96C6D" w14:textId="77777777">
        <w:tc>
          <w:tcPr>
            <w:tcW w:w="693" w:type="dxa"/>
          </w:tcPr>
          <w:p w14:paraId="70B225B9" w14:textId="77777777" w:rsidR="00E91D01" w:rsidRPr="002C01C7" w:rsidRDefault="00E91D01">
            <w:pPr>
              <w:spacing w:before="60" w:after="60"/>
              <w:rPr>
                <w:rFonts w:ascii="Arial" w:hAnsi="Arial" w:cs="Arial"/>
                <w:sz w:val="20"/>
              </w:rPr>
            </w:pPr>
            <w:r w:rsidRPr="002C01C7">
              <w:rPr>
                <w:rFonts w:ascii="Arial" w:hAnsi="Arial" w:cs="Arial"/>
                <w:sz w:val="20"/>
              </w:rPr>
              <w:t>34</w:t>
            </w:r>
          </w:p>
        </w:tc>
        <w:tc>
          <w:tcPr>
            <w:tcW w:w="645" w:type="dxa"/>
          </w:tcPr>
          <w:p w14:paraId="7D5E0BAF" w14:textId="77777777" w:rsidR="00E91D01" w:rsidRPr="002C01C7" w:rsidRDefault="00E91D01">
            <w:pPr>
              <w:spacing w:before="60" w:after="60"/>
              <w:rPr>
                <w:rFonts w:ascii="Arial" w:hAnsi="Arial" w:cs="Arial"/>
                <w:sz w:val="20"/>
              </w:rPr>
            </w:pPr>
            <w:r w:rsidRPr="002C01C7">
              <w:rPr>
                <w:rFonts w:ascii="Arial" w:hAnsi="Arial" w:cs="Arial"/>
                <w:sz w:val="20"/>
              </w:rPr>
              <w:t>1</w:t>
            </w:r>
          </w:p>
        </w:tc>
        <w:tc>
          <w:tcPr>
            <w:tcW w:w="675" w:type="dxa"/>
          </w:tcPr>
          <w:p w14:paraId="1BF344EB" w14:textId="77777777" w:rsidR="00E91D01" w:rsidRPr="002C01C7" w:rsidRDefault="00E91D01">
            <w:pPr>
              <w:spacing w:before="60" w:after="60"/>
              <w:rPr>
                <w:rFonts w:ascii="Arial" w:hAnsi="Arial" w:cs="Arial"/>
                <w:sz w:val="20"/>
              </w:rPr>
            </w:pPr>
            <w:r w:rsidRPr="002C01C7">
              <w:rPr>
                <w:rFonts w:ascii="Arial" w:hAnsi="Arial" w:cs="Arial"/>
                <w:sz w:val="20"/>
              </w:rPr>
              <w:t>IS</w:t>
            </w:r>
          </w:p>
        </w:tc>
        <w:tc>
          <w:tcPr>
            <w:tcW w:w="675" w:type="dxa"/>
          </w:tcPr>
          <w:p w14:paraId="5EA7A716"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60C1EE47" w14:textId="77777777" w:rsidR="00E91D01" w:rsidRPr="002C01C7" w:rsidRDefault="00E91D01">
            <w:pPr>
              <w:spacing w:before="60" w:after="60"/>
              <w:rPr>
                <w:rFonts w:ascii="Arial" w:hAnsi="Arial" w:cs="Arial"/>
                <w:sz w:val="20"/>
              </w:rPr>
            </w:pPr>
          </w:p>
        </w:tc>
        <w:tc>
          <w:tcPr>
            <w:tcW w:w="705" w:type="dxa"/>
          </w:tcPr>
          <w:p w14:paraId="0ADEFA3B" w14:textId="77777777" w:rsidR="00E91D01" w:rsidRPr="002C01C7" w:rsidRDefault="00E91D01">
            <w:pPr>
              <w:spacing w:before="60" w:after="60"/>
              <w:rPr>
                <w:rFonts w:ascii="Arial" w:hAnsi="Arial" w:cs="Arial"/>
                <w:sz w:val="20"/>
              </w:rPr>
            </w:pPr>
            <w:r w:rsidRPr="002C01C7">
              <w:rPr>
                <w:rFonts w:ascii="Arial" w:hAnsi="Arial" w:cs="Arial"/>
                <w:sz w:val="20"/>
              </w:rPr>
              <w:t>0111</w:t>
            </w:r>
          </w:p>
        </w:tc>
        <w:tc>
          <w:tcPr>
            <w:tcW w:w="809" w:type="dxa"/>
          </w:tcPr>
          <w:p w14:paraId="27325425" w14:textId="77777777" w:rsidR="00E91D01" w:rsidRPr="002C01C7" w:rsidRDefault="00E91D01">
            <w:pPr>
              <w:spacing w:before="60" w:after="60"/>
              <w:rPr>
                <w:rFonts w:ascii="Arial" w:hAnsi="Arial" w:cs="Arial"/>
                <w:sz w:val="20"/>
              </w:rPr>
            </w:pPr>
            <w:r w:rsidRPr="002C01C7">
              <w:rPr>
                <w:rFonts w:ascii="Arial" w:hAnsi="Arial" w:cs="Arial"/>
                <w:sz w:val="20"/>
              </w:rPr>
              <w:t>00164</w:t>
            </w:r>
          </w:p>
        </w:tc>
        <w:tc>
          <w:tcPr>
            <w:tcW w:w="2257" w:type="dxa"/>
          </w:tcPr>
          <w:p w14:paraId="50D2D772" w14:textId="77777777" w:rsidR="00E91D01" w:rsidRPr="002C01C7" w:rsidRDefault="00E91D01">
            <w:pPr>
              <w:spacing w:before="60" w:after="60"/>
              <w:rPr>
                <w:rFonts w:ascii="Arial" w:hAnsi="Arial" w:cs="Arial"/>
                <w:sz w:val="20"/>
              </w:rPr>
            </w:pPr>
            <w:r w:rsidRPr="002C01C7">
              <w:rPr>
                <w:rFonts w:ascii="Arial" w:hAnsi="Arial" w:cs="Arial"/>
                <w:sz w:val="20"/>
              </w:rPr>
              <w:t xml:space="preserve">Delete Account Indicator </w:t>
            </w:r>
          </w:p>
        </w:tc>
        <w:tc>
          <w:tcPr>
            <w:tcW w:w="2340" w:type="dxa"/>
          </w:tcPr>
          <w:p w14:paraId="43A01F9C"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31E45EDB" w14:textId="77777777">
        <w:tc>
          <w:tcPr>
            <w:tcW w:w="693" w:type="dxa"/>
          </w:tcPr>
          <w:p w14:paraId="45F179BF" w14:textId="77777777" w:rsidR="00E91D01" w:rsidRPr="002C01C7" w:rsidRDefault="00E91D01">
            <w:pPr>
              <w:spacing w:before="60" w:after="60"/>
              <w:rPr>
                <w:rFonts w:ascii="Arial" w:hAnsi="Arial" w:cs="Arial"/>
                <w:sz w:val="20"/>
              </w:rPr>
            </w:pPr>
            <w:r w:rsidRPr="002C01C7">
              <w:rPr>
                <w:rFonts w:ascii="Arial" w:hAnsi="Arial" w:cs="Arial"/>
                <w:sz w:val="20"/>
              </w:rPr>
              <w:t>35</w:t>
            </w:r>
          </w:p>
        </w:tc>
        <w:tc>
          <w:tcPr>
            <w:tcW w:w="645" w:type="dxa"/>
          </w:tcPr>
          <w:p w14:paraId="5BD880CE" w14:textId="77777777" w:rsidR="00E91D01" w:rsidRPr="002C01C7" w:rsidRDefault="00E91D01">
            <w:pPr>
              <w:spacing w:before="60" w:after="60"/>
              <w:rPr>
                <w:rFonts w:ascii="Arial" w:hAnsi="Arial" w:cs="Arial"/>
                <w:sz w:val="20"/>
              </w:rPr>
            </w:pPr>
            <w:r w:rsidRPr="002C01C7">
              <w:rPr>
                <w:rFonts w:ascii="Arial" w:hAnsi="Arial" w:cs="Arial"/>
                <w:sz w:val="20"/>
              </w:rPr>
              <w:t>8</w:t>
            </w:r>
          </w:p>
        </w:tc>
        <w:tc>
          <w:tcPr>
            <w:tcW w:w="675" w:type="dxa"/>
          </w:tcPr>
          <w:p w14:paraId="1BD258AC" w14:textId="77777777" w:rsidR="00E91D01" w:rsidRPr="002C01C7" w:rsidRDefault="00E91D01">
            <w:pPr>
              <w:spacing w:before="60" w:after="60"/>
              <w:rPr>
                <w:rFonts w:ascii="Arial" w:hAnsi="Arial" w:cs="Arial"/>
                <w:sz w:val="20"/>
              </w:rPr>
            </w:pPr>
            <w:r w:rsidRPr="002C01C7">
              <w:rPr>
                <w:rFonts w:ascii="Arial" w:hAnsi="Arial" w:cs="Arial"/>
                <w:sz w:val="20"/>
              </w:rPr>
              <w:t>DT</w:t>
            </w:r>
          </w:p>
        </w:tc>
        <w:tc>
          <w:tcPr>
            <w:tcW w:w="675" w:type="dxa"/>
          </w:tcPr>
          <w:p w14:paraId="6FA07F4B"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7B406504" w14:textId="77777777" w:rsidR="00E91D01" w:rsidRPr="002C01C7" w:rsidRDefault="00E91D01">
            <w:pPr>
              <w:spacing w:before="60" w:after="60"/>
              <w:rPr>
                <w:rFonts w:ascii="Arial" w:hAnsi="Arial" w:cs="Arial"/>
                <w:sz w:val="20"/>
              </w:rPr>
            </w:pPr>
          </w:p>
        </w:tc>
        <w:tc>
          <w:tcPr>
            <w:tcW w:w="705" w:type="dxa"/>
          </w:tcPr>
          <w:p w14:paraId="7070458F" w14:textId="77777777" w:rsidR="00E91D01" w:rsidRPr="002C01C7" w:rsidRDefault="00E91D01">
            <w:pPr>
              <w:spacing w:before="60" w:after="60"/>
              <w:rPr>
                <w:rFonts w:ascii="Arial" w:hAnsi="Arial" w:cs="Arial"/>
                <w:sz w:val="20"/>
              </w:rPr>
            </w:pPr>
          </w:p>
        </w:tc>
        <w:tc>
          <w:tcPr>
            <w:tcW w:w="809" w:type="dxa"/>
          </w:tcPr>
          <w:p w14:paraId="1E296993" w14:textId="77777777" w:rsidR="00E91D01" w:rsidRPr="002C01C7" w:rsidRDefault="00E91D01">
            <w:pPr>
              <w:spacing w:before="60" w:after="60"/>
              <w:rPr>
                <w:rFonts w:ascii="Arial" w:hAnsi="Arial" w:cs="Arial"/>
                <w:sz w:val="20"/>
              </w:rPr>
            </w:pPr>
            <w:r w:rsidRPr="002C01C7">
              <w:rPr>
                <w:rFonts w:ascii="Arial" w:hAnsi="Arial" w:cs="Arial"/>
                <w:sz w:val="20"/>
              </w:rPr>
              <w:t>00165</w:t>
            </w:r>
          </w:p>
        </w:tc>
        <w:tc>
          <w:tcPr>
            <w:tcW w:w="2257" w:type="dxa"/>
          </w:tcPr>
          <w:p w14:paraId="35C3F229" w14:textId="77777777" w:rsidR="00E91D01" w:rsidRPr="002C01C7" w:rsidRDefault="00E91D01">
            <w:pPr>
              <w:spacing w:before="60" w:after="60"/>
              <w:rPr>
                <w:rFonts w:ascii="Arial" w:hAnsi="Arial" w:cs="Arial"/>
                <w:sz w:val="20"/>
              </w:rPr>
            </w:pPr>
            <w:r w:rsidRPr="002C01C7">
              <w:rPr>
                <w:rFonts w:ascii="Arial" w:hAnsi="Arial" w:cs="Arial"/>
                <w:sz w:val="20"/>
              </w:rPr>
              <w:t xml:space="preserve">Delete Account Date </w:t>
            </w:r>
          </w:p>
        </w:tc>
        <w:tc>
          <w:tcPr>
            <w:tcW w:w="2340" w:type="dxa"/>
          </w:tcPr>
          <w:p w14:paraId="392DECDB"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7B29E2F8" w14:textId="77777777">
        <w:tc>
          <w:tcPr>
            <w:tcW w:w="693" w:type="dxa"/>
          </w:tcPr>
          <w:p w14:paraId="2117D479" w14:textId="77777777" w:rsidR="00E91D01" w:rsidRPr="002C01C7" w:rsidRDefault="00E91D01">
            <w:pPr>
              <w:spacing w:before="60" w:after="60"/>
              <w:rPr>
                <w:rFonts w:ascii="Arial" w:hAnsi="Arial" w:cs="Arial"/>
                <w:sz w:val="20"/>
              </w:rPr>
            </w:pPr>
            <w:r w:rsidRPr="002C01C7">
              <w:rPr>
                <w:rFonts w:ascii="Arial" w:hAnsi="Arial" w:cs="Arial"/>
                <w:sz w:val="20"/>
              </w:rPr>
              <w:t>36</w:t>
            </w:r>
          </w:p>
        </w:tc>
        <w:tc>
          <w:tcPr>
            <w:tcW w:w="645" w:type="dxa"/>
          </w:tcPr>
          <w:p w14:paraId="2A3EE26D" w14:textId="77777777" w:rsidR="00E91D01" w:rsidRPr="002C01C7" w:rsidRDefault="00E91D01">
            <w:pPr>
              <w:spacing w:before="60" w:after="60"/>
              <w:rPr>
                <w:rFonts w:ascii="Arial" w:hAnsi="Arial" w:cs="Arial"/>
                <w:sz w:val="20"/>
              </w:rPr>
            </w:pPr>
            <w:r w:rsidRPr="002C01C7">
              <w:rPr>
                <w:rFonts w:ascii="Arial" w:hAnsi="Arial" w:cs="Arial"/>
                <w:sz w:val="20"/>
              </w:rPr>
              <w:t>3</w:t>
            </w:r>
          </w:p>
        </w:tc>
        <w:tc>
          <w:tcPr>
            <w:tcW w:w="675" w:type="dxa"/>
          </w:tcPr>
          <w:p w14:paraId="4981397A" w14:textId="77777777" w:rsidR="00E91D01" w:rsidRPr="002C01C7" w:rsidRDefault="00E91D01">
            <w:pPr>
              <w:spacing w:before="60" w:after="60"/>
              <w:rPr>
                <w:rFonts w:ascii="Arial" w:hAnsi="Arial" w:cs="Arial"/>
                <w:sz w:val="20"/>
              </w:rPr>
            </w:pPr>
            <w:r w:rsidRPr="002C01C7">
              <w:rPr>
                <w:rFonts w:ascii="Arial" w:hAnsi="Arial" w:cs="Arial"/>
                <w:sz w:val="20"/>
              </w:rPr>
              <w:t>IS</w:t>
            </w:r>
          </w:p>
        </w:tc>
        <w:tc>
          <w:tcPr>
            <w:tcW w:w="675" w:type="dxa"/>
          </w:tcPr>
          <w:p w14:paraId="7D86DAE7"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3988CB1A" w14:textId="77777777" w:rsidR="00E91D01" w:rsidRPr="002C01C7" w:rsidRDefault="00E91D01">
            <w:pPr>
              <w:spacing w:before="60" w:after="60"/>
              <w:rPr>
                <w:rFonts w:ascii="Arial" w:hAnsi="Arial" w:cs="Arial"/>
                <w:sz w:val="20"/>
              </w:rPr>
            </w:pPr>
          </w:p>
        </w:tc>
        <w:tc>
          <w:tcPr>
            <w:tcW w:w="705" w:type="dxa"/>
          </w:tcPr>
          <w:p w14:paraId="4FE46F99" w14:textId="77777777" w:rsidR="00E91D01" w:rsidRPr="002C01C7" w:rsidRDefault="00E91D01">
            <w:pPr>
              <w:spacing w:before="60" w:after="60"/>
              <w:rPr>
                <w:rFonts w:ascii="Arial" w:hAnsi="Arial" w:cs="Arial"/>
                <w:sz w:val="20"/>
              </w:rPr>
            </w:pPr>
            <w:r w:rsidRPr="002C01C7">
              <w:rPr>
                <w:rFonts w:ascii="Arial" w:hAnsi="Arial" w:cs="Arial"/>
                <w:sz w:val="20"/>
              </w:rPr>
              <w:t>0112</w:t>
            </w:r>
          </w:p>
        </w:tc>
        <w:tc>
          <w:tcPr>
            <w:tcW w:w="809" w:type="dxa"/>
          </w:tcPr>
          <w:p w14:paraId="099A218B" w14:textId="77777777" w:rsidR="00E91D01" w:rsidRPr="002C01C7" w:rsidRDefault="00E91D01">
            <w:pPr>
              <w:spacing w:before="60" w:after="60"/>
              <w:rPr>
                <w:rFonts w:ascii="Arial" w:hAnsi="Arial" w:cs="Arial"/>
                <w:sz w:val="20"/>
              </w:rPr>
            </w:pPr>
            <w:r w:rsidRPr="002C01C7">
              <w:rPr>
                <w:rFonts w:ascii="Arial" w:hAnsi="Arial" w:cs="Arial"/>
                <w:sz w:val="20"/>
              </w:rPr>
              <w:t>00166</w:t>
            </w:r>
          </w:p>
        </w:tc>
        <w:tc>
          <w:tcPr>
            <w:tcW w:w="2257" w:type="dxa"/>
          </w:tcPr>
          <w:p w14:paraId="7905869E" w14:textId="77777777" w:rsidR="00E91D01" w:rsidRPr="002C01C7" w:rsidRDefault="00E91D01">
            <w:pPr>
              <w:spacing w:before="60" w:after="60"/>
              <w:rPr>
                <w:rFonts w:ascii="Arial" w:hAnsi="Arial" w:cs="Arial"/>
                <w:sz w:val="20"/>
              </w:rPr>
            </w:pPr>
            <w:r w:rsidRPr="002C01C7">
              <w:rPr>
                <w:rFonts w:ascii="Arial" w:hAnsi="Arial" w:cs="Arial"/>
                <w:sz w:val="20"/>
              </w:rPr>
              <w:t xml:space="preserve">Discharge Disposition </w:t>
            </w:r>
          </w:p>
        </w:tc>
        <w:tc>
          <w:tcPr>
            <w:tcW w:w="2340" w:type="dxa"/>
          </w:tcPr>
          <w:p w14:paraId="640A5348"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0DC8A7FE" w14:textId="77777777">
        <w:tc>
          <w:tcPr>
            <w:tcW w:w="693" w:type="dxa"/>
          </w:tcPr>
          <w:p w14:paraId="10F540ED" w14:textId="77777777" w:rsidR="00E91D01" w:rsidRPr="002C01C7" w:rsidRDefault="00E91D01">
            <w:pPr>
              <w:spacing w:before="60" w:after="60"/>
              <w:rPr>
                <w:rFonts w:ascii="Arial" w:hAnsi="Arial" w:cs="Arial"/>
                <w:sz w:val="20"/>
              </w:rPr>
            </w:pPr>
            <w:r w:rsidRPr="002C01C7">
              <w:rPr>
                <w:rFonts w:ascii="Arial" w:hAnsi="Arial" w:cs="Arial"/>
                <w:sz w:val="20"/>
              </w:rPr>
              <w:t>37</w:t>
            </w:r>
          </w:p>
        </w:tc>
        <w:tc>
          <w:tcPr>
            <w:tcW w:w="645" w:type="dxa"/>
          </w:tcPr>
          <w:p w14:paraId="2BC88F41" w14:textId="77777777" w:rsidR="00E91D01" w:rsidRPr="002C01C7" w:rsidRDefault="00E91D01">
            <w:pPr>
              <w:spacing w:before="60" w:after="60"/>
              <w:rPr>
                <w:rFonts w:ascii="Arial" w:hAnsi="Arial" w:cs="Arial"/>
                <w:sz w:val="20"/>
              </w:rPr>
            </w:pPr>
            <w:r w:rsidRPr="002C01C7">
              <w:rPr>
                <w:rFonts w:ascii="Arial" w:hAnsi="Arial" w:cs="Arial"/>
                <w:sz w:val="20"/>
              </w:rPr>
              <w:t>25</w:t>
            </w:r>
          </w:p>
        </w:tc>
        <w:tc>
          <w:tcPr>
            <w:tcW w:w="675" w:type="dxa"/>
          </w:tcPr>
          <w:p w14:paraId="482C6B35" w14:textId="77777777" w:rsidR="00E91D01" w:rsidRPr="002C01C7" w:rsidRDefault="00E91D01">
            <w:pPr>
              <w:spacing w:before="60" w:after="60"/>
              <w:rPr>
                <w:rFonts w:ascii="Arial" w:hAnsi="Arial" w:cs="Arial"/>
                <w:sz w:val="20"/>
              </w:rPr>
            </w:pPr>
            <w:r w:rsidRPr="002C01C7">
              <w:rPr>
                <w:rFonts w:ascii="Arial" w:hAnsi="Arial" w:cs="Arial"/>
                <w:sz w:val="20"/>
              </w:rPr>
              <w:t>CM</w:t>
            </w:r>
          </w:p>
        </w:tc>
        <w:tc>
          <w:tcPr>
            <w:tcW w:w="675" w:type="dxa"/>
          </w:tcPr>
          <w:p w14:paraId="6B19ABBD"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52DE698B" w14:textId="77777777" w:rsidR="00E91D01" w:rsidRPr="002C01C7" w:rsidRDefault="00E91D01">
            <w:pPr>
              <w:spacing w:before="60" w:after="60"/>
              <w:rPr>
                <w:rFonts w:ascii="Arial" w:hAnsi="Arial" w:cs="Arial"/>
                <w:sz w:val="20"/>
              </w:rPr>
            </w:pPr>
          </w:p>
        </w:tc>
        <w:tc>
          <w:tcPr>
            <w:tcW w:w="705" w:type="dxa"/>
          </w:tcPr>
          <w:p w14:paraId="3983EB50" w14:textId="77777777" w:rsidR="00E91D01" w:rsidRPr="002C01C7" w:rsidRDefault="00E91D01">
            <w:pPr>
              <w:spacing w:before="60" w:after="60"/>
              <w:rPr>
                <w:rFonts w:ascii="Arial" w:hAnsi="Arial" w:cs="Arial"/>
                <w:sz w:val="20"/>
              </w:rPr>
            </w:pPr>
            <w:r w:rsidRPr="002C01C7">
              <w:rPr>
                <w:rFonts w:ascii="Arial" w:hAnsi="Arial" w:cs="Arial"/>
                <w:sz w:val="20"/>
              </w:rPr>
              <w:t>0113</w:t>
            </w:r>
          </w:p>
        </w:tc>
        <w:tc>
          <w:tcPr>
            <w:tcW w:w="809" w:type="dxa"/>
          </w:tcPr>
          <w:p w14:paraId="14E73288" w14:textId="77777777" w:rsidR="00E91D01" w:rsidRPr="002C01C7" w:rsidRDefault="00E91D01">
            <w:pPr>
              <w:spacing w:before="60" w:after="60"/>
              <w:rPr>
                <w:rFonts w:ascii="Arial" w:hAnsi="Arial" w:cs="Arial"/>
                <w:sz w:val="20"/>
              </w:rPr>
            </w:pPr>
            <w:r w:rsidRPr="002C01C7">
              <w:rPr>
                <w:rFonts w:ascii="Arial" w:hAnsi="Arial" w:cs="Arial"/>
                <w:sz w:val="20"/>
              </w:rPr>
              <w:t>00167</w:t>
            </w:r>
          </w:p>
        </w:tc>
        <w:tc>
          <w:tcPr>
            <w:tcW w:w="2257" w:type="dxa"/>
          </w:tcPr>
          <w:p w14:paraId="048A566A" w14:textId="77777777" w:rsidR="00E91D01" w:rsidRPr="002C01C7" w:rsidRDefault="00E91D01">
            <w:pPr>
              <w:spacing w:before="60" w:after="60"/>
              <w:rPr>
                <w:rFonts w:ascii="Arial" w:hAnsi="Arial" w:cs="Arial"/>
                <w:sz w:val="20"/>
              </w:rPr>
            </w:pPr>
            <w:r w:rsidRPr="002C01C7">
              <w:rPr>
                <w:rFonts w:ascii="Arial" w:hAnsi="Arial" w:cs="Arial"/>
                <w:sz w:val="20"/>
              </w:rPr>
              <w:t xml:space="preserve">Discharged to Location </w:t>
            </w:r>
          </w:p>
        </w:tc>
        <w:tc>
          <w:tcPr>
            <w:tcW w:w="2340" w:type="dxa"/>
          </w:tcPr>
          <w:p w14:paraId="4A21CD2A"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664FC30D" w14:textId="77777777">
        <w:tc>
          <w:tcPr>
            <w:tcW w:w="693" w:type="dxa"/>
          </w:tcPr>
          <w:p w14:paraId="65E165AE" w14:textId="77777777" w:rsidR="00E91D01" w:rsidRPr="002C01C7" w:rsidRDefault="00E91D01">
            <w:pPr>
              <w:spacing w:before="60" w:after="60"/>
              <w:rPr>
                <w:rFonts w:ascii="Arial" w:hAnsi="Arial" w:cs="Arial"/>
                <w:sz w:val="20"/>
              </w:rPr>
            </w:pPr>
            <w:r w:rsidRPr="002C01C7">
              <w:rPr>
                <w:rFonts w:ascii="Arial" w:hAnsi="Arial" w:cs="Arial"/>
                <w:sz w:val="20"/>
              </w:rPr>
              <w:t>38</w:t>
            </w:r>
          </w:p>
        </w:tc>
        <w:tc>
          <w:tcPr>
            <w:tcW w:w="645" w:type="dxa"/>
          </w:tcPr>
          <w:p w14:paraId="1306BD13" w14:textId="77777777" w:rsidR="00E91D01" w:rsidRPr="002C01C7" w:rsidRDefault="00E91D01">
            <w:pPr>
              <w:spacing w:before="60" w:after="60"/>
              <w:rPr>
                <w:rFonts w:ascii="Arial" w:hAnsi="Arial" w:cs="Arial"/>
                <w:sz w:val="20"/>
              </w:rPr>
            </w:pPr>
            <w:r w:rsidRPr="002C01C7">
              <w:rPr>
                <w:rFonts w:ascii="Arial" w:hAnsi="Arial" w:cs="Arial"/>
                <w:sz w:val="20"/>
              </w:rPr>
              <w:t>250</w:t>
            </w:r>
          </w:p>
        </w:tc>
        <w:tc>
          <w:tcPr>
            <w:tcW w:w="675" w:type="dxa"/>
          </w:tcPr>
          <w:p w14:paraId="049034DC" w14:textId="77777777" w:rsidR="00E91D01" w:rsidRPr="002C01C7" w:rsidRDefault="00E91D01">
            <w:pPr>
              <w:spacing w:before="60" w:after="60"/>
              <w:rPr>
                <w:rFonts w:ascii="Arial" w:hAnsi="Arial" w:cs="Arial"/>
                <w:sz w:val="20"/>
              </w:rPr>
            </w:pPr>
            <w:r w:rsidRPr="002C01C7">
              <w:rPr>
                <w:rFonts w:ascii="Arial" w:hAnsi="Arial" w:cs="Arial"/>
                <w:sz w:val="20"/>
              </w:rPr>
              <w:t>CE</w:t>
            </w:r>
          </w:p>
        </w:tc>
        <w:tc>
          <w:tcPr>
            <w:tcW w:w="675" w:type="dxa"/>
          </w:tcPr>
          <w:p w14:paraId="2B487CD1"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16E92DCD" w14:textId="77777777" w:rsidR="00E91D01" w:rsidRPr="002C01C7" w:rsidRDefault="00E91D01">
            <w:pPr>
              <w:spacing w:before="60" w:after="60"/>
              <w:rPr>
                <w:rFonts w:ascii="Arial" w:hAnsi="Arial" w:cs="Arial"/>
                <w:sz w:val="20"/>
              </w:rPr>
            </w:pPr>
          </w:p>
        </w:tc>
        <w:tc>
          <w:tcPr>
            <w:tcW w:w="705" w:type="dxa"/>
          </w:tcPr>
          <w:p w14:paraId="0A8EDD14" w14:textId="77777777" w:rsidR="00E91D01" w:rsidRPr="002C01C7" w:rsidRDefault="00E91D01">
            <w:pPr>
              <w:spacing w:before="60" w:after="60"/>
              <w:rPr>
                <w:rFonts w:ascii="Arial" w:hAnsi="Arial" w:cs="Arial"/>
                <w:sz w:val="20"/>
              </w:rPr>
            </w:pPr>
            <w:r w:rsidRPr="002C01C7">
              <w:rPr>
                <w:rFonts w:ascii="Arial" w:hAnsi="Arial" w:cs="Arial"/>
                <w:sz w:val="20"/>
              </w:rPr>
              <w:t>0114</w:t>
            </w:r>
          </w:p>
        </w:tc>
        <w:tc>
          <w:tcPr>
            <w:tcW w:w="809" w:type="dxa"/>
          </w:tcPr>
          <w:p w14:paraId="25C4064F" w14:textId="77777777" w:rsidR="00E91D01" w:rsidRPr="002C01C7" w:rsidRDefault="00E91D01">
            <w:pPr>
              <w:spacing w:before="60" w:after="60"/>
              <w:rPr>
                <w:rFonts w:ascii="Arial" w:hAnsi="Arial" w:cs="Arial"/>
                <w:sz w:val="20"/>
              </w:rPr>
            </w:pPr>
            <w:r w:rsidRPr="002C01C7">
              <w:rPr>
                <w:rFonts w:ascii="Arial" w:hAnsi="Arial" w:cs="Arial"/>
                <w:sz w:val="20"/>
              </w:rPr>
              <w:t>00168</w:t>
            </w:r>
          </w:p>
        </w:tc>
        <w:tc>
          <w:tcPr>
            <w:tcW w:w="2257" w:type="dxa"/>
          </w:tcPr>
          <w:p w14:paraId="6C32C775" w14:textId="77777777" w:rsidR="00E91D01" w:rsidRPr="002C01C7" w:rsidRDefault="00E91D01">
            <w:pPr>
              <w:spacing w:before="60" w:after="60"/>
              <w:rPr>
                <w:rFonts w:ascii="Arial" w:hAnsi="Arial" w:cs="Arial"/>
                <w:sz w:val="20"/>
              </w:rPr>
            </w:pPr>
            <w:r w:rsidRPr="002C01C7">
              <w:rPr>
                <w:rFonts w:ascii="Arial" w:hAnsi="Arial" w:cs="Arial"/>
                <w:sz w:val="20"/>
              </w:rPr>
              <w:t xml:space="preserve">Diet Type </w:t>
            </w:r>
          </w:p>
        </w:tc>
        <w:tc>
          <w:tcPr>
            <w:tcW w:w="2340" w:type="dxa"/>
          </w:tcPr>
          <w:p w14:paraId="731ACDA2"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54D80F4D" w14:textId="77777777">
        <w:tc>
          <w:tcPr>
            <w:tcW w:w="693" w:type="dxa"/>
          </w:tcPr>
          <w:p w14:paraId="1CFAA5AA" w14:textId="77777777" w:rsidR="00E91D01" w:rsidRPr="002C01C7" w:rsidRDefault="00E91D01">
            <w:pPr>
              <w:spacing w:before="60" w:after="60"/>
              <w:rPr>
                <w:rFonts w:ascii="Arial" w:hAnsi="Arial" w:cs="Arial"/>
                <w:sz w:val="20"/>
              </w:rPr>
            </w:pPr>
            <w:r w:rsidRPr="002C01C7">
              <w:rPr>
                <w:rFonts w:ascii="Arial" w:hAnsi="Arial" w:cs="Arial"/>
                <w:sz w:val="20"/>
              </w:rPr>
              <w:t>39</w:t>
            </w:r>
          </w:p>
        </w:tc>
        <w:tc>
          <w:tcPr>
            <w:tcW w:w="645" w:type="dxa"/>
          </w:tcPr>
          <w:p w14:paraId="56B2195D" w14:textId="77777777" w:rsidR="00E91D01" w:rsidRPr="002C01C7" w:rsidRDefault="00E91D01">
            <w:pPr>
              <w:spacing w:before="60" w:after="60"/>
              <w:rPr>
                <w:rFonts w:ascii="Arial" w:hAnsi="Arial" w:cs="Arial"/>
                <w:sz w:val="20"/>
              </w:rPr>
            </w:pPr>
            <w:r w:rsidRPr="002C01C7">
              <w:rPr>
                <w:rFonts w:ascii="Arial" w:hAnsi="Arial" w:cs="Arial"/>
                <w:sz w:val="20"/>
              </w:rPr>
              <w:t>2</w:t>
            </w:r>
          </w:p>
        </w:tc>
        <w:tc>
          <w:tcPr>
            <w:tcW w:w="675" w:type="dxa"/>
          </w:tcPr>
          <w:p w14:paraId="0983DDE1" w14:textId="77777777" w:rsidR="00E91D01" w:rsidRPr="002C01C7" w:rsidRDefault="00E91D01">
            <w:pPr>
              <w:spacing w:before="60" w:after="60"/>
              <w:rPr>
                <w:rFonts w:ascii="Arial" w:hAnsi="Arial" w:cs="Arial"/>
                <w:sz w:val="20"/>
              </w:rPr>
            </w:pPr>
            <w:r w:rsidRPr="002C01C7">
              <w:rPr>
                <w:rFonts w:ascii="Arial" w:hAnsi="Arial" w:cs="Arial"/>
                <w:sz w:val="20"/>
              </w:rPr>
              <w:t>IS</w:t>
            </w:r>
          </w:p>
        </w:tc>
        <w:tc>
          <w:tcPr>
            <w:tcW w:w="675" w:type="dxa"/>
          </w:tcPr>
          <w:p w14:paraId="22E3B318"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145A5598" w14:textId="77777777" w:rsidR="00E91D01" w:rsidRPr="002C01C7" w:rsidRDefault="00E91D01">
            <w:pPr>
              <w:spacing w:before="60" w:after="60"/>
              <w:rPr>
                <w:rFonts w:ascii="Arial" w:hAnsi="Arial" w:cs="Arial"/>
                <w:sz w:val="20"/>
              </w:rPr>
            </w:pPr>
          </w:p>
        </w:tc>
        <w:tc>
          <w:tcPr>
            <w:tcW w:w="705" w:type="dxa"/>
          </w:tcPr>
          <w:p w14:paraId="689272B2" w14:textId="77777777" w:rsidR="00E91D01" w:rsidRPr="002C01C7" w:rsidRDefault="00E91D01">
            <w:pPr>
              <w:spacing w:before="60" w:after="60"/>
              <w:rPr>
                <w:rFonts w:ascii="Arial" w:hAnsi="Arial" w:cs="Arial"/>
                <w:sz w:val="20"/>
              </w:rPr>
            </w:pPr>
            <w:r w:rsidRPr="002C01C7">
              <w:rPr>
                <w:rFonts w:ascii="Arial" w:hAnsi="Arial" w:cs="Arial"/>
                <w:sz w:val="20"/>
              </w:rPr>
              <w:t>0115</w:t>
            </w:r>
          </w:p>
        </w:tc>
        <w:tc>
          <w:tcPr>
            <w:tcW w:w="809" w:type="dxa"/>
          </w:tcPr>
          <w:p w14:paraId="554705A2" w14:textId="77777777" w:rsidR="00E91D01" w:rsidRPr="002C01C7" w:rsidRDefault="00E91D01">
            <w:pPr>
              <w:spacing w:before="60" w:after="60"/>
              <w:rPr>
                <w:rFonts w:ascii="Arial" w:hAnsi="Arial" w:cs="Arial"/>
                <w:sz w:val="20"/>
              </w:rPr>
            </w:pPr>
            <w:r w:rsidRPr="002C01C7">
              <w:rPr>
                <w:rFonts w:ascii="Arial" w:hAnsi="Arial" w:cs="Arial"/>
                <w:sz w:val="20"/>
              </w:rPr>
              <w:t>00169</w:t>
            </w:r>
          </w:p>
        </w:tc>
        <w:tc>
          <w:tcPr>
            <w:tcW w:w="2257" w:type="dxa"/>
          </w:tcPr>
          <w:p w14:paraId="20AFF211" w14:textId="77777777" w:rsidR="00E91D01" w:rsidRPr="002C01C7" w:rsidRDefault="00E91D01">
            <w:pPr>
              <w:spacing w:before="60" w:after="60"/>
              <w:rPr>
                <w:rFonts w:ascii="Arial" w:hAnsi="Arial" w:cs="Arial"/>
                <w:sz w:val="20"/>
              </w:rPr>
            </w:pPr>
            <w:r w:rsidRPr="002C01C7">
              <w:rPr>
                <w:rFonts w:ascii="Arial" w:hAnsi="Arial" w:cs="Arial"/>
                <w:sz w:val="20"/>
              </w:rPr>
              <w:t xml:space="preserve">Servicing Facility </w:t>
            </w:r>
          </w:p>
        </w:tc>
        <w:tc>
          <w:tcPr>
            <w:tcW w:w="2340" w:type="dxa"/>
          </w:tcPr>
          <w:p w14:paraId="18E64454"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06DD08A8" w14:textId="77777777">
        <w:tc>
          <w:tcPr>
            <w:tcW w:w="693" w:type="dxa"/>
          </w:tcPr>
          <w:p w14:paraId="7FCFCD11" w14:textId="77777777" w:rsidR="00E91D01" w:rsidRPr="002C01C7" w:rsidRDefault="00E91D01">
            <w:pPr>
              <w:spacing w:before="60" w:after="60"/>
              <w:rPr>
                <w:rFonts w:ascii="Arial" w:hAnsi="Arial" w:cs="Arial"/>
                <w:sz w:val="20"/>
              </w:rPr>
            </w:pPr>
            <w:r w:rsidRPr="002C01C7">
              <w:rPr>
                <w:rFonts w:ascii="Arial" w:hAnsi="Arial" w:cs="Arial"/>
                <w:sz w:val="20"/>
              </w:rPr>
              <w:t>40</w:t>
            </w:r>
          </w:p>
        </w:tc>
        <w:tc>
          <w:tcPr>
            <w:tcW w:w="645" w:type="dxa"/>
          </w:tcPr>
          <w:p w14:paraId="61FB0C0C" w14:textId="77777777" w:rsidR="00E91D01" w:rsidRPr="002C01C7" w:rsidRDefault="00E91D01">
            <w:pPr>
              <w:spacing w:before="60" w:after="60"/>
              <w:rPr>
                <w:rFonts w:ascii="Arial" w:hAnsi="Arial" w:cs="Arial"/>
                <w:sz w:val="20"/>
              </w:rPr>
            </w:pPr>
            <w:r w:rsidRPr="002C01C7">
              <w:rPr>
                <w:rFonts w:ascii="Arial" w:hAnsi="Arial" w:cs="Arial"/>
                <w:sz w:val="20"/>
              </w:rPr>
              <w:t>1</w:t>
            </w:r>
          </w:p>
        </w:tc>
        <w:tc>
          <w:tcPr>
            <w:tcW w:w="675" w:type="dxa"/>
          </w:tcPr>
          <w:p w14:paraId="770A0066" w14:textId="77777777" w:rsidR="00E91D01" w:rsidRPr="002C01C7" w:rsidRDefault="00E91D01">
            <w:pPr>
              <w:spacing w:before="60" w:after="60"/>
              <w:rPr>
                <w:rFonts w:ascii="Arial" w:hAnsi="Arial" w:cs="Arial"/>
                <w:sz w:val="20"/>
              </w:rPr>
            </w:pPr>
            <w:r w:rsidRPr="002C01C7">
              <w:rPr>
                <w:rFonts w:ascii="Arial" w:hAnsi="Arial" w:cs="Arial"/>
                <w:sz w:val="20"/>
              </w:rPr>
              <w:t>IS</w:t>
            </w:r>
          </w:p>
        </w:tc>
        <w:tc>
          <w:tcPr>
            <w:tcW w:w="675" w:type="dxa"/>
          </w:tcPr>
          <w:p w14:paraId="55BE334D" w14:textId="77777777" w:rsidR="00E91D01" w:rsidRPr="002C01C7" w:rsidRDefault="00E91D01">
            <w:pPr>
              <w:spacing w:before="60" w:after="60"/>
              <w:rPr>
                <w:rFonts w:ascii="Arial" w:hAnsi="Arial" w:cs="Arial"/>
                <w:sz w:val="20"/>
              </w:rPr>
            </w:pPr>
            <w:r w:rsidRPr="002C01C7">
              <w:rPr>
                <w:rFonts w:ascii="Arial" w:hAnsi="Arial" w:cs="Arial"/>
                <w:sz w:val="20"/>
              </w:rPr>
              <w:t>B</w:t>
            </w:r>
          </w:p>
        </w:tc>
        <w:tc>
          <w:tcPr>
            <w:tcW w:w="717" w:type="dxa"/>
          </w:tcPr>
          <w:p w14:paraId="7CC300B0" w14:textId="77777777" w:rsidR="00E91D01" w:rsidRPr="002C01C7" w:rsidRDefault="00E91D01">
            <w:pPr>
              <w:spacing w:before="60" w:after="60"/>
              <w:rPr>
                <w:rFonts w:ascii="Arial" w:hAnsi="Arial" w:cs="Arial"/>
                <w:sz w:val="20"/>
              </w:rPr>
            </w:pPr>
          </w:p>
        </w:tc>
        <w:tc>
          <w:tcPr>
            <w:tcW w:w="705" w:type="dxa"/>
          </w:tcPr>
          <w:p w14:paraId="5FFE5978" w14:textId="77777777" w:rsidR="00E91D01" w:rsidRPr="002C01C7" w:rsidRDefault="00E91D01">
            <w:pPr>
              <w:spacing w:before="60" w:after="60"/>
              <w:rPr>
                <w:rFonts w:ascii="Arial" w:hAnsi="Arial" w:cs="Arial"/>
                <w:sz w:val="20"/>
              </w:rPr>
            </w:pPr>
            <w:r w:rsidRPr="002C01C7">
              <w:rPr>
                <w:rFonts w:ascii="Arial" w:hAnsi="Arial" w:cs="Arial"/>
                <w:sz w:val="20"/>
              </w:rPr>
              <w:t>0116</w:t>
            </w:r>
          </w:p>
        </w:tc>
        <w:tc>
          <w:tcPr>
            <w:tcW w:w="809" w:type="dxa"/>
          </w:tcPr>
          <w:p w14:paraId="3BBB4269" w14:textId="77777777" w:rsidR="00E91D01" w:rsidRPr="002C01C7" w:rsidRDefault="00E91D01">
            <w:pPr>
              <w:spacing w:before="60" w:after="60"/>
              <w:rPr>
                <w:rFonts w:ascii="Arial" w:hAnsi="Arial" w:cs="Arial"/>
                <w:sz w:val="20"/>
              </w:rPr>
            </w:pPr>
            <w:r w:rsidRPr="002C01C7">
              <w:rPr>
                <w:rFonts w:ascii="Arial" w:hAnsi="Arial" w:cs="Arial"/>
                <w:sz w:val="20"/>
              </w:rPr>
              <w:t>00170</w:t>
            </w:r>
          </w:p>
        </w:tc>
        <w:tc>
          <w:tcPr>
            <w:tcW w:w="2257" w:type="dxa"/>
          </w:tcPr>
          <w:p w14:paraId="19EF8C9D" w14:textId="77777777" w:rsidR="00E91D01" w:rsidRPr="002C01C7" w:rsidRDefault="00E91D01">
            <w:pPr>
              <w:spacing w:before="60" w:after="60"/>
              <w:rPr>
                <w:rFonts w:ascii="Arial" w:hAnsi="Arial" w:cs="Arial"/>
                <w:sz w:val="20"/>
              </w:rPr>
            </w:pPr>
            <w:r w:rsidRPr="002C01C7">
              <w:rPr>
                <w:rFonts w:ascii="Arial" w:hAnsi="Arial" w:cs="Arial"/>
                <w:sz w:val="20"/>
              </w:rPr>
              <w:t xml:space="preserve">Bed Status </w:t>
            </w:r>
          </w:p>
        </w:tc>
        <w:tc>
          <w:tcPr>
            <w:tcW w:w="2340" w:type="dxa"/>
          </w:tcPr>
          <w:p w14:paraId="15F22E0B"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4295DAE8" w14:textId="77777777">
        <w:tc>
          <w:tcPr>
            <w:tcW w:w="693" w:type="dxa"/>
          </w:tcPr>
          <w:p w14:paraId="68A1D265" w14:textId="77777777" w:rsidR="00E91D01" w:rsidRPr="002C01C7" w:rsidRDefault="00E91D01">
            <w:pPr>
              <w:spacing w:before="60" w:after="60"/>
              <w:rPr>
                <w:rFonts w:ascii="Arial" w:hAnsi="Arial" w:cs="Arial"/>
                <w:sz w:val="20"/>
              </w:rPr>
            </w:pPr>
            <w:r w:rsidRPr="002C01C7">
              <w:rPr>
                <w:rFonts w:ascii="Arial" w:hAnsi="Arial" w:cs="Arial"/>
                <w:sz w:val="20"/>
              </w:rPr>
              <w:t>41</w:t>
            </w:r>
          </w:p>
        </w:tc>
        <w:tc>
          <w:tcPr>
            <w:tcW w:w="645" w:type="dxa"/>
          </w:tcPr>
          <w:p w14:paraId="231163D4" w14:textId="77777777" w:rsidR="00E91D01" w:rsidRPr="002C01C7" w:rsidRDefault="00E91D01">
            <w:pPr>
              <w:spacing w:before="60" w:after="60"/>
              <w:rPr>
                <w:rFonts w:ascii="Arial" w:hAnsi="Arial" w:cs="Arial"/>
                <w:sz w:val="20"/>
              </w:rPr>
            </w:pPr>
            <w:r w:rsidRPr="002C01C7">
              <w:rPr>
                <w:rFonts w:ascii="Arial" w:hAnsi="Arial" w:cs="Arial"/>
                <w:sz w:val="20"/>
              </w:rPr>
              <w:t>2</w:t>
            </w:r>
          </w:p>
        </w:tc>
        <w:tc>
          <w:tcPr>
            <w:tcW w:w="675" w:type="dxa"/>
          </w:tcPr>
          <w:p w14:paraId="6D2F8E82" w14:textId="77777777" w:rsidR="00E91D01" w:rsidRPr="002C01C7" w:rsidRDefault="00E91D01">
            <w:pPr>
              <w:spacing w:before="60" w:after="60"/>
              <w:rPr>
                <w:rFonts w:ascii="Arial" w:hAnsi="Arial" w:cs="Arial"/>
                <w:sz w:val="20"/>
              </w:rPr>
            </w:pPr>
            <w:r w:rsidRPr="002C01C7">
              <w:rPr>
                <w:rFonts w:ascii="Arial" w:hAnsi="Arial" w:cs="Arial"/>
                <w:sz w:val="20"/>
              </w:rPr>
              <w:t>IS</w:t>
            </w:r>
          </w:p>
        </w:tc>
        <w:tc>
          <w:tcPr>
            <w:tcW w:w="675" w:type="dxa"/>
          </w:tcPr>
          <w:p w14:paraId="547B10E7"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10445B8B" w14:textId="77777777" w:rsidR="00E91D01" w:rsidRPr="002C01C7" w:rsidRDefault="00E91D01">
            <w:pPr>
              <w:spacing w:before="60" w:after="60"/>
              <w:rPr>
                <w:rFonts w:ascii="Arial" w:hAnsi="Arial" w:cs="Arial"/>
                <w:sz w:val="20"/>
              </w:rPr>
            </w:pPr>
          </w:p>
        </w:tc>
        <w:tc>
          <w:tcPr>
            <w:tcW w:w="705" w:type="dxa"/>
          </w:tcPr>
          <w:p w14:paraId="29788D02" w14:textId="77777777" w:rsidR="00E91D01" w:rsidRPr="002C01C7" w:rsidRDefault="00E91D01">
            <w:pPr>
              <w:spacing w:before="60" w:after="60"/>
              <w:rPr>
                <w:rFonts w:ascii="Arial" w:hAnsi="Arial" w:cs="Arial"/>
                <w:sz w:val="20"/>
              </w:rPr>
            </w:pPr>
            <w:r w:rsidRPr="002C01C7">
              <w:rPr>
                <w:rFonts w:ascii="Arial" w:hAnsi="Arial" w:cs="Arial"/>
                <w:sz w:val="20"/>
              </w:rPr>
              <w:t>0117</w:t>
            </w:r>
          </w:p>
        </w:tc>
        <w:tc>
          <w:tcPr>
            <w:tcW w:w="809" w:type="dxa"/>
          </w:tcPr>
          <w:p w14:paraId="10C65155" w14:textId="77777777" w:rsidR="00E91D01" w:rsidRPr="002C01C7" w:rsidRDefault="00E91D01">
            <w:pPr>
              <w:spacing w:before="60" w:after="60"/>
              <w:rPr>
                <w:rFonts w:ascii="Arial" w:hAnsi="Arial" w:cs="Arial"/>
                <w:sz w:val="20"/>
              </w:rPr>
            </w:pPr>
            <w:r w:rsidRPr="002C01C7">
              <w:rPr>
                <w:rFonts w:ascii="Arial" w:hAnsi="Arial" w:cs="Arial"/>
                <w:sz w:val="20"/>
              </w:rPr>
              <w:t>00171</w:t>
            </w:r>
          </w:p>
        </w:tc>
        <w:tc>
          <w:tcPr>
            <w:tcW w:w="2257" w:type="dxa"/>
          </w:tcPr>
          <w:p w14:paraId="232AE7EC" w14:textId="77777777" w:rsidR="00E91D01" w:rsidRPr="002C01C7" w:rsidRDefault="00E91D01">
            <w:pPr>
              <w:spacing w:before="60" w:after="60"/>
              <w:rPr>
                <w:rFonts w:ascii="Arial" w:hAnsi="Arial" w:cs="Arial"/>
                <w:sz w:val="20"/>
              </w:rPr>
            </w:pPr>
            <w:r w:rsidRPr="002C01C7">
              <w:rPr>
                <w:rFonts w:ascii="Arial" w:hAnsi="Arial" w:cs="Arial"/>
                <w:sz w:val="20"/>
              </w:rPr>
              <w:t xml:space="preserve">Account Status </w:t>
            </w:r>
          </w:p>
        </w:tc>
        <w:tc>
          <w:tcPr>
            <w:tcW w:w="2340" w:type="dxa"/>
          </w:tcPr>
          <w:p w14:paraId="40100B7F"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53DAB5E1" w14:textId="77777777">
        <w:tc>
          <w:tcPr>
            <w:tcW w:w="693" w:type="dxa"/>
          </w:tcPr>
          <w:p w14:paraId="09FBD2F9" w14:textId="77777777" w:rsidR="00E91D01" w:rsidRPr="002C01C7" w:rsidRDefault="00E91D01">
            <w:pPr>
              <w:spacing w:before="60" w:after="60"/>
              <w:rPr>
                <w:rFonts w:ascii="Arial" w:hAnsi="Arial" w:cs="Arial"/>
                <w:sz w:val="20"/>
              </w:rPr>
            </w:pPr>
            <w:r w:rsidRPr="002C01C7">
              <w:rPr>
                <w:rFonts w:ascii="Arial" w:hAnsi="Arial" w:cs="Arial"/>
                <w:sz w:val="20"/>
              </w:rPr>
              <w:t>42</w:t>
            </w:r>
          </w:p>
        </w:tc>
        <w:tc>
          <w:tcPr>
            <w:tcW w:w="645" w:type="dxa"/>
          </w:tcPr>
          <w:p w14:paraId="1CD94206" w14:textId="77777777" w:rsidR="00E91D01" w:rsidRPr="002C01C7" w:rsidRDefault="00E91D01">
            <w:pPr>
              <w:spacing w:before="60" w:after="60"/>
              <w:rPr>
                <w:rFonts w:ascii="Arial" w:hAnsi="Arial" w:cs="Arial"/>
                <w:sz w:val="20"/>
              </w:rPr>
            </w:pPr>
            <w:r w:rsidRPr="002C01C7">
              <w:rPr>
                <w:rFonts w:ascii="Arial" w:hAnsi="Arial" w:cs="Arial"/>
                <w:sz w:val="20"/>
              </w:rPr>
              <w:t>80</w:t>
            </w:r>
          </w:p>
        </w:tc>
        <w:tc>
          <w:tcPr>
            <w:tcW w:w="675" w:type="dxa"/>
          </w:tcPr>
          <w:p w14:paraId="55C6900F" w14:textId="77777777" w:rsidR="00E91D01" w:rsidRPr="002C01C7" w:rsidRDefault="00E91D01">
            <w:pPr>
              <w:spacing w:before="60" w:after="60"/>
              <w:rPr>
                <w:rFonts w:ascii="Arial" w:hAnsi="Arial" w:cs="Arial"/>
                <w:sz w:val="20"/>
              </w:rPr>
            </w:pPr>
            <w:r w:rsidRPr="002C01C7">
              <w:rPr>
                <w:rFonts w:ascii="Arial" w:hAnsi="Arial" w:cs="Arial"/>
                <w:sz w:val="20"/>
              </w:rPr>
              <w:t>PL</w:t>
            </w:r>
          </w:p>
        </w:tc>
        <w:tc>
          <w:tcPr>
            <w:tcW w:w="675" w:type="dxa"/>
          </w:tcPr>
          <w:p w14:paraId="3D916BE9"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0EE5A908" w14:textId="77777777" w:rsidR="00E91D01" w:rsidRPr="002C01C7" w:rsidRDefault="00E91D01">
            <w:pPr>
              <w:spacing w:before="60" w:after="60"/>
              <w:rPr>
                <w:rFonts w:ascii="Arial" w:hAnsi="Arial" w:cs="Arial"/>
                <w:sz w:val="20"/>
              </w:rPr>
            </w:pPr>
          </w:p>
        </w:tc>
        <w:tc>
          <w:tcPr>
            <w:tcW w:w="705" w:type="dxa"/>
          </w:tcPr>
          <w:p w14:paraId="1B925427" w14:textId="77777777" w:rsidR="00E91D01" w:rsidRPr="002C01C7" w:rsidRDefault="00E91D01">
            <w:pPr>
              <w:spacing w:before="60" w:after="60"/>
              <w:rPr>
                <w:rFonts w:ascii="Arial" w:hAnsi="Arial" w:cs="Arial"/>
                <w:sz w:val="20"/>
              </w:rPr>
            </w:pPr>
          </w:p>
        </w:tc>
        <w:tc>
          <w:tcPr>
            <w:tcW w:w="809" w:type="dxa"/>
          </w:tcPr>
          <w:p w14:paraId="57B31124" w14:textId="77777777" w:rsidR="00E91D01" w:rsidRPr="002C01C7" w:rsidRDefault="00E91D01">
            <w:pPr>
              <w:spacing w:before="60" w:after="60"/>
              <w:rPr>
                <w:rFonts w:ascii="Arial" w:hAnsi="Arial" w:cs="Arial"/>
                <w:sz w:val="20"/>
              </w:rPr>
            </w:pPr>
            <w:r w:rsidRPr="002C01C7">
              <w:rPr>
                <w:rFonts w:ascii="Arial" w:hAnsi="Arial" w:cs="Arial"/>
                <w:sz w:val="20"/>
              </w:rPr>
              <w:t>00172</w:t>
            </w:r>
          </w:p>
        </w:tc>
        <w:tc>
          <w:tcPr>
            <w:tcW w:w="2257" w:type="dxa"/>
          </w:tcPr>
          <w:p w14:paraId="0BA57C08" w14:textId="77777777" w:rsidR="00E91D01" w:rsidRPr="002C01C7" w:rsidRDefault="00E91D01">
            <w:pPr>
              <w:spacing w:before="60" w:after="60"/>
              <w:rPr>
                <w:rFonts w:ascii="Arial" w:hAnsi="Arial" w:cs="Arial"/>
                <w:sz w:val="20"/>
              </w:rPr>
            </w:pPr>
            <w:r w:rsidRPr="002C01C7">
              <w:rPr>
                <w:rFonts w:ascii="Arial" w:hAnsi="Arial" w:cs="Arial"/>
                <w:sz w:val="20"/>
              </w:rPr>
              <w:t xml:space="preserve">Pending Location </w:t>
            </w:r>
          </w:p>
        </w:tc>
        <w:tc>
          <w:tcPr>
            <w:tcW w:w="2340" w:type="dxa"/>
          </w:tcPr>
          <w:p w14:paraId="6693EC3C"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6A7815E7" w14:textId="77777777">
        <w:tc>
          <w:tcPr>
            <w:tcW w:w="693" w:type="dxa"/>
          </w:tcPr>
          <w:p w14:paraId="08804ACA" w14:textId="77777777" w:rsidR="00E91D01" w:rsidRPr="002C01C7" w:rsidRDefault="00E91D01">
            <w:pPr>
              <w:spacing w:before="60" w:after="60"/>
              <w:rPr>
                <w:rFonts w:ascii="Arial" w:hAnsi="Arial" w:cs="Arial"/>
                <w:sz w:val="20"/>
              </w:rPr>
            </w:pPr>
            <w:r w:rsidRPr="002C01C7">
              <w:rPr>
                <w:rFonts w:ascii="Arial" w:hAnsi="Arial" w:cs="Arial"/>
                <w:sz w:val="20"/>
              </w:rPr>
              <w:t>43</w:t>
            </w:r>
          </w:p>
        </w:tc>
        <w:tc>
          <w:tcPr>
            <w:tcW w:w="645" w:type="dxa"/>
          </w:tcPr>
          <w:p w14:paraId="3CC1D6E3" w14:textId="77777777" w:rsidR="00E91D01" w:rsidRPr="002C01C7" w:rsidRDefault="00E91D01">
            <w:pPr>
              <w:spacing w:before="60" w:after="60"/>
              <w:rPr>
                <w:rFonts w:ascii="Arial" w:hAnsi="Arial" w:cs="Arial"/>
                <w:sz w:val="20"/>
              </w:rPr>
            </w:pPr>
            <w:r w:rsidRPr="002C01C7">
              <w:rPr>
                <w:rFonts w:ascii="Arial" w:hAnsi="Arial" w:cs="Arial"/>
                <w:sz w:val="20"/>
              </w:rPr>
              <w:t>80</w:t>
            </w:r>
          </w:p>
        </w:tc>
        <w:tc>
          <w:tcPr>
            <w:tcW w:w="675" w:type="dxa"/>
          </w:tcPr>
          <w:p w14:paraId="735DA272" w14:textId="77777777" w:rsidR="00E91D01" w:rsidRPr="002C01C7" w:rsidRDefault="00E91D01">
            <w:pPr>
              <w:spacing w:before="60" w:after="60"/>
              <w:rPr>
                <w:rFonts w:ascii="Arial" w:hAnsi="Arial" w:cs="Arial"/>
                <w:sz w:val="20"/>
              </w:rPr>
            </w:pPr>
            <w:r w:rsidRPr="002C01C7">
              <w:rPr>
                <w:rFonts w:ascii="Arial" w:hAnsi="Arial" w:cs="Arial"/>
                <w:sz w:val="20"/>
              </w:rPr>
              <w:t>PL</w:t>
            </w:r>
          </w:p>
        </w:tc>
        <w:tc>
          <w:tcPr>
            <w:tcW w:w="675" w:type="dxa"/>
          </w:tcPr>
          <w:p w14:paraId="6A2DE367"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7D79C726" w14:textId="77777777" w:rsidR="00E91D01" w:rsidRPr="002C01C7" w:rsidRDefault="00E91D01">
            <w:pPr>
              <w:spacing w:before="60" w:after="60"/>
              <w:rPr>
                <w:rFonts w:ascii="Arial" w:hAnsi="Arial" w:cs="Arial"/>
                <w:sz w:val="20"/>
              </w:rPr>
            </w:pPr>
          </w:p>
        </w:tc>
        <w:tc>
          <w:tcPr>
            <w:tcW w:w="705" w:type="dxa"/>
          </w:tcPr>
          <w:p w14:paraId="43D9E9C0" w14:textId="77777777" w:rsidR="00E91D01" w:rsidRPr="002C01C7" w:rsidRDefault="00E91D01">
            <w:pPr>
              <w:spacing w:before="60" w:after="60"/>
              <w:rPr>
                <w:rFonts w:ascii="Arial" w:hAnsi="Arial" w:cs="Arial"/>
                <w:sz w:val="20"/>
              </w:rPr>
            </w:pPr>
          </w:p>
        </w:tc>
        <w:tc>
          <w:tcPr>
            <w:tcW w:w="809" w:type="dxa"/>
          </w:tcPr>
          <w:p w14:paraId="19E948CA" w14:textId="77777777" w:rsidR="00E91D01" w:rsidRPr="002C01C7" w:rsidRDefault="00E91D01">
            <w:pPr>
              <w:spacing w:before="60" w:after="60"/>
              <w:rPr>
                <w:rFonts w:ascii="Arial" w:hAnsi="Arial" w:cs="Arial"/>
                <w:sz w:val="20"/>
              </w:rPr>
            </w:pPr>
            <w:r w:rsidRPr="002C01C7">
              <w:rPr>
                <w:rFonts w:ascii="Arial" w:hAnsi="Arial" w:cs="Arial"/>
                <w:sz w:val="20"/>
              </w:rPr>
              <w:t>00173</w:t>
            </w:r>
          </w:p>
        </w:tc>
        <w:tc>
          <w:tcPr>
            <w:tcW w:w="2257" w:type="dxa"/>
          </w:tcPr>
          <w:p w14:paraId="259A1F49" w14:textId="77777777" w:rsidR="00E91D01" w:rsidRPr="002C01C7" w:rsidRDefault="00E91D01">
            <w:pPr>
              <w:spacing w:before="60" w:after="60"/>
              <w:rPr>
                <w:rFonts w:ascii="Arial" w:hAnsi="Arial" w:cs="Arial"/>
                <w:sz w:val="20"/>
              </w:rPr>
            </w:pPr>
            <w:r w:rsidRPr="002C01C7">
              <w:rPr>
                <w:rFonts w:ascii="Arial" w:hAnsi="Arial" w:cs="Arial"/>
                <w:sz w:val="20"/>
              </w:rPr>
              <w:t xml:space="preserve">Prior Temporary Location </w:t>
            </w:r>
          </w:p>
        </w:tc>
        <w:tc>
          <w:tcPr>
            <w:tcW w:w="2340" w:type="dxa"/>
          </w:tcPr>
          <w:p w14:paraId="24AF0C50"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52172194" w14:textId="77777777">
        <w:tc>
          <w:tcPr>
            <w:tcW w:w="693" w:type="dxa"/>
          </w:tcPr>
          <w:p w14:paraId="1BED2BA4" w14:textId="77777777" w:rsidR="00E91D01" w:rsidRPr="002C01C7" w:rsidRDefault="00E91D01">
            <w:pPr>
              <w:spacing w:before="60" w:after="60"/>
              <w:rPr>
                <w:rFonts w:ascii="Arial" w:hAnsi="Arial" w:cs="Arial"/>
                <w:sz w:val="20"/>
              </w:rPr>
            </w:pPr>
            <w:r w:rsidRPr="002C01C7">
              <w:rPr>
                <w:rFonts w:ascii="Arial" w:hAnsi="Arial" w:cs="Arial"/>
                <w:sz w:val="20"/>
              </w:rPr>
              <w:t>44</w:t>
            </w:r>
          </w:p>
        </w:tc>
        <w:tc>
          <w:tcPr>
            <w:tcW w:w="645" w:type="dxa"/>
          </w:tcPr>
          <w:p w14:paraId="74AFFB8E" w14:textId="77777777" w:rsidR="00E91D01" w:rsidRPr="002C01C7" w:rsidRDefault="00E91D01">
            <w:pPr>
              <w:spacing w:before="60" w:after="60"/>
              <w:rPr>
                <w:rFonts w:ascii="Arial" w:hAnsi="Arial" w:cs="Arial"/>
                <w:sz w:val="20"/>
              </w:rPr>
            </w:pPr>
            <w:r w:rsidRPr="002C01C7">
              <w:rPr>
                <w:rFonts w:ascii="Arial" w:hAnsi="Arial" w:cs="Arial"/>
                <w:sz w:val="20"/>
              </w:rPr>
              <w:t>26</w:t>
            </w:r>
          </w:p>
        </w:tc>
        <w:tc>
          <w:tcPr>
            <w:tcW w:w="675" w:type="dxa"/>
          </w:tcPr>
          <w:p w14:paraId="1E5273A5" w14:textId="77777777" w:rsidR="00E91D01" w:rsidRPr="002C01C7" w:rsidRDefault="00E91D01">
            <w:pPr>
              <w:spacing w:before="60" w:after="60"/>
              <w:rPr>
                <w:rFonts w:ascii="Arial" w:hAnsi="Arial" w:cs="Arial"/>
                <w:sz w:val="20"/>
              </w:rPr>
            </w:pPr>
            <w:r w:rsidRPr="002C01C7">
              <w:rPr>
                <w:rFonts w:ascii="Arial" w:hAnsi="Arial" w:cs="Arial"/>
                <w:sz w:val="20"/>
              </w:rPr>
              <w:t>TS</w:t>
            </w:r>
          </w:p>
        </w:tc>
        <w:tc>
          <w:tcPr>
            <w:tcW w:w="675" w:type="dxa"/>
          </w:tcPr>
          <w:p w14:paraId="5C2B3A8F"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017273F1" w14:textId="77777777" w:rsidR="00E91D01" w:rsidRPr="002C01C7" w:rsidRDefault="00E91D01">
            <w:pPr>
              <w:spacing w:before="60" w:after="60"/>
              <w:rPr>
                <w:rFonts w:ascii="Arial" w:hAnsi="Arial" w:cs="Arial"/>
                <w:sz w:val="20"/>
              </w:rPr>
            </w:pPr>
          </w:p>
        </w:tc>
        <w:tc>
          <w:tcPr>
            <w:tcW w:w="705" w:type="dxa"/>
          </w:tcPr>
          <w:p w14:paraId="1ED69EEC" w14:textId="77777777" w:rsidR="00E91D01" w:rsidRPr="002C01C7" w:rsidRDefault="00E91D01">
            <w:pPr>
              <w:spacing w:before="60" w:after="60"/>
              <w:rPr>
                <w:rFonts w:ascii="Arial" w:hAnsi="Arial" w:cs="Arial"/>
                <w:sz w:val="20"/>
              </w:rPr>
            </w:pPr>
          </w:p>
        </w:tc>
        <w:tc>
          <w:tcPr>
            <w:tcW w:w="809" w:type="dxa"/>
          </w:tcPr>
          <w:p w14:paraId="2A9B8A52" w14:textId="77777777" w:rsidR="00E91D01" w:rsidRPr="002C01C7" w:rsidRDefault="00E91D01">
            <w:pPr>
              <w:spacing w:before="60" w:after="60"/>
              <w:rPr>
                <w:rFonts w:ascii="Arial" w:hAnsi="Arial" w:cs="Arial"/>
                <w:sz w:val="20"/>
              </w:rPr>
            </w:pPr>
            <w:r w:rsidRPr="002C01C7">
              <w:rPr>
                <w:rFonts w:ascii="Arial" w:hAnsi="Arial" w:cs="Arial"/>
                <w:sz w:val="20"/>
              </w:rPr>
              <w:t>00174</w:t>
            </w:r>
          </w:p>
        </w:tc>
        <w:tc>
          <w:tcPr>
            <w:tcW w:w="2257" w:type="dxa"/>
          </w:tcPr>
          <w:p w14:paraId="2C162ED0" w14:textId="77777777" w:rsidR="00E91D01" w:rsidRPr="002C01C7" w:rsidRDefault="00E91D01">
            <w:pPr>
              <w:spacing w:before="60" w:after="60"/>
              <w:rPr>
                <w:rFonts w:ascii="Arial" w:hAnsi="Arial" w:cs="Arial"/>
                <w:sz w:val="20"/>
              </w:rPr>
            </w:pPr>
            <w:r w:rsidRPr="002C01C7">
              <w:rPr>
                <w:rFonts w:ascii="Arial" w:hAnsi="Arial" w:cs="Arial"/>
                <w:sz w:val="20"/>
              </w:rPr>
              <w:t xml:space="preserve">Admit Date/Time </w:t>
            </w:r>
          </w:p>
        </w:tc>
        <w:tc>
          <w:tcPr>
            <w:tcW w:w="2340" w:type="dxa"/>
          </w:tcPr>
          <w:p w14:paraId="6A0EBA8A" w14:textId="77777777" w:rsidR="005C0318" w:rsidRPr="002C01C7" w:rsidRDefault="005C0318">
            <w:pPr>
              <w:spacing w:before="60" w:after="60"/>
              <w:rPr>
                <w:rFonts w:ascii="Arial" w:hAnsi="Arial" w:cs="Arial"/>
                <w:sz w:val="20"/>
              </w:rPr>
            </w:pPr>
            <w:r w:rsidRPr="002C01C7">
              <w:rPr>
                <w:rFonts w:ascii="Arial" w:hAnsi="Arial" w:cs="Arial"/>
                <w:sz w:val="20"/>
              </w:rPr>
              <w:t>Currently admitted – date/time of admission</w:t>
            </w:r>
          </w:p>
        </w:tc>
      </w:tr>
      <w:tr w:rsidR="00E91D01" w:rsidRPr="002C01C7" w14:paraId="40B24D88" w14:textId="77777777">
        <w:tc>
          <w:tcPr>
            <w:tcW w:w="693" w:type="dxa"/>
          </w:tcPr>
          <w:p w14:paraId="5C6FFA0A" w14:textId="77777777" w:rsidR="00E91D01" w:rsidRPr="002C01C7" w:rsidRDefault="00E91D01">
            <w:pPr>
              <w:spacing w:before="60" w:after="60"/>
              <w:rPr>
                <w:rFonts w:ascii="Arial" w:hAnsi="Arial" w:cs="Arial"/>
                <w:sz w:val="20"/>
              </w:rPr>
            </w:pPr>
            <w:r w:rsidRPr="002C01C7">
              <w:rPr>
                <w:rFonts w:ascii="Arial" w:hAnsi="Arial" w:cs="Arial"/>
                <w:sz w:val="20"/>
              </w:rPr>
              <w:t>45</w:t>
            </w:r>
          </w:p>
        </w:tc>
        <w:tc>
          <w:tcPr>
            <w:tcW w:w="645" w:type="dxa"/>
          </w:tcPr>
          <w:p w14:paraId="4ED83237" w14:textId="77777777" w:rsidR="00E91D01" w:rsidRPr="002C01C7" w:rsidRDefault="00E91D01">
            <w:pPr>
              <w:spacing w:before="60" w:after="60"/>
              <w:rPr>
                <w:rFonts w:ascii="Arial" w:hAnsi="Arial" w:cs="Arial"/>
                <w:sz w:val="20"/>
              </w:rPr>
            </w:pPr>
            <w:r w:rsidRPr="002C01C7">
              <w:rPr>
                <w:rFonts w:ascii="Arial" w:hAnsi="Arial" w:cs="Arial"/>
                <w:sz w:val="20"/>
              </w:rPr>
              <w:t>26</w:t>
            </w:r>
          </w:p>
        </w:tc>
        <w:tc>
          <w:tcPr>
            <w:tcW w:w="675" w:type="dxa"/>
          </w:tcPr>
          <w:p w14:paraId="570B46FD" w14:textId="77777777" w:rsidR="00E91D01" w:rsidRPr="002C01C7" w:rsidRDefault="00E91D01">
            <w:pPr>
              <w:spacing w:before="60" w:after="60"/>
              <w:rPr>
                <w:rFonts w:ascii="Arial" w:hAnsi="Arial" w:cs="Arial"/>
                <w:sz w:val="20"/>
              </w:rPr>
            </w:pPr>
            <w:r w:rsidRPr="002C01C7">
              <w:rPr>
                <w:rFonts w:ascii="Arial" w:hAnsi="Arial" w:cs="Arial"/>
                <w:sz w:val="20"/>
              </w:rPr>
              <w:t>TS</w:t>
            </w:r>
          </w:p>
        </w:tc>
        <w:tc>
          <w:tcPr>
            <w:tcW w:w="675" w:type="dxa"/>
          </w:tcPr>
          <w:p w14:paraId="66AF3E09"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6BEBCF36" w14:textId="77777777" w:rsidR="00E91D01" w:rsidRPr="002C01C7" w:rsidRDefault="00E91D01">
            <w:pPr>
              <w:spacing w:before="60" w:after="60"/>
              <w:rPr>
                <w:rFonts w:ascii="Arial" w:hAnsi="Arial" w:cs="Arial"/>
                <w:sz w:val="20"/>
              </w:rPr>
            </w:pPr>
            <w:r w:rsidRPr="002C01C7">
              <w:rPr>
                <w:rFonts w:ascii="Arial" w:hAnsi="Arial" w:cs="Arial"/>
                <w:sz w:val="20"/>
              </w:rPr>
              <w:t>Y</w:t>
            </w:r>
          </w:p>
        </w:tc>
        <w:tc>
          <w:tcPr>
            <w:tcW w:w="705" w:type="dxa"/>
          </w:tcPr>
          <w:p w14:paraId="507932B1" w14:textId="77777777" w:rsidR="00E91D01" w:rsidRPr="002C01C7" w:rsidRDefault="00E91D01">
            <w:pPr>
              <w:spacing w:before="60" w:after="60"/>
              <w:rPr>
                <w:rFonts w:ascii="Arial" w:hAnsi="Arial" w:cs="Arial"/>
                <w:sz w:val="20"/>
              </w:rPr>
            </w:pPr>
          </w:p>
        </w:tc>
        <w:tc>
          <w:tcPr>
            <w:tcW w:w="809" w:type="dxa"/>
          </w:tcPr>
          <w:p w14:paraId="549A95AE" w14:textId="77777777" w:rsidR="00E91D01" w:rsidRPr="002C01C7" w:rsidRDefault="00E91D01">
            <w:pPr>
              <w:spacing w:before="60" w:after="60"/>
              <w:rPr>
                <w:rFonts w:ascii="Arial" w:hAnsi="Arial" w:cs="Arial"/>
                <w:sz w:val="20"/>
              </w:rPr>
            </w:pPr>
            <w:r w:rsidRPr="002C01C7">
              <w:rPr>
                <w:rFonts w:ascii="Arial" w:hAnsi="Arial" w:cs="Arial"/>
                <w:sz w:val="20"/>
              </w:rPr>
              <w:t>00175</w:t>
            </w:r>
          </w:p>
        </w:tc>
        <w:tc>
          <w:tcPr>
            <w:tcW w:w="2257" w:type="dxa"/>
          </w:tcPr>
          <w:p w14:paraId="496D04D5" w14:textId="77777777" w:rsidR="00E91D01" w:rsidRPr="002C01C7" w:rsidRDefault="00E91D01">
            <w:pPr>
              <w:spacing w:before="60" w:after="60"/>
              <w:rPr>
                <w:rFonts w:ascii="Arial" w:hAnsi="Arial" w:cs="Arial"/>
                <w:sz w:val="20"/>
              </w:rPr>
            </w:pPr>
            <w:r w:rsidRPr="002C01C7">
              <w:rPr>
                <w:rFonts w:ascii="Arial" w:hAnsi="Arial" w:cs="Arial"/>
                <w:sz w:val="20"/>
              </w:rPr>
              <w:t xml:space="preserve">Discharge Date/Time </w:t>
            </w:r>
          </w:p>
        </w:tc>
        <w:tc>
          <w:tcPr>
            <w:tcW w:w="2340" w:type="dxa"/>
          </w:tcPr>
          <w:p w14:paraId="765F4A4C"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321470E2" w14:textId="77777777">
        <w:tc>
          <w:tcPr>
            <w:tcW w:w="693" w:type="dxa"/>
          </w:tcPr>
          <w:p w14:paraId="13552111" w14:textId="77777777" w:rsidR="00E91D01" w:rsidRPr="002C01C7" w:rsidRDefault="00E91D01">
            <w:pPr>
              <w:spacing w:before="60" w:after="60"/>
              <w:rPr>
                <w:rFonts w:ascii="Arial" w:hAnsi="Arial" w:cs="Arial"/>
                <w:sz w:val="20"/>
              </w:rPr>
            </w:pPr>
            <w:r w:rsidRPr="002C01C7">
              <w:rPr>
                <w:rFonts w:ascii="Arial" w:hAnsi="Arial" w:cs="Arial"/>
                <w:sz w:val="20"/>
              </w:rPr>
              <w:t>46</w:t>
            </w:r>
          </w:p>
        </w:tc>
        <w:tc>
          <w:tcPr>
            <w:tcW w:w="645" w:type="dxa"/>
          </w:tcPr>
          <w:p w14:paraId="43E247AB" w14:textId="77777777" w:rsidR="00E91D01" w:rsidRPr="002C01C7" w:rsidRDefault="00E91D01">
            <w:pPr>
              <w:spacing w:before="60" w:after="60"/>
              <w:rPr>
                <w:rFonts w:ascii="Arial" w:hAnsi="Arial" w:cs="Arial"/>
                <w:sz w:val="20"/>
              </w:rPr>
            </w:pPr>
            <w:r w:rsidRPr="002C01C7">
              <w:rPr>
                <w:rFonts w:ascii="Arial" w:hAnsi="Arial" w:cs="Arial"/>
                <w:sz w:val="20"/>
              </w:rPr>
              <w:t>12</w:t>
            </w:r>
          </w:p>
        </w:tc>
        <w:tc>
          <w:tcPr>
            <w:tcW w:w="675" w:type="dxa"/>
          </w:tcPr>
          <w:p w14:paraId="5AE43154" w14:textId="77777777" w:rsidR="00E91D01" w:rsidRPr="002C01C7" w:rsidRDefault="00E91D01">
            <w:pPr>
              <w:spacing w:before="60" w:after="60"/>
              <w:rPr>
                <w:rFonts w:ascii="Arial" w:hAnsi="Arial" w:cs="Arial"/>
                <w:sz w:val="20"/>
              </w:rPr>
            </w:pPr>
            <w:r w:rsidRPr="002C01C7">
              <w:rPr>
                <w:rFonts w:ascii="Arial" w:hAnsi="Arial" w:cs="Arial"/>
                <w:sz w:val="20"/>
              </w:rPr>
              <w:t>NM</w:t>
            </w:r>
          </w:p>
        </w:tc>
        <w:tc>
          <w:tcPr>
            <w:tcW w:w="675" w:type="dxa"/>
          </w:tcPr>
          <w:p w14:paraId="7F4544EB"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1F71F0AC" w14:textId="77777777" w:rsidR="00E91D01" w:rsidRPr="002C01C7" w:rsidRDefault="00E91D01">
            <w:pPr>
              <w:spacing w:before="60" w:after="60"/>
              <w:rPr>
                <w:rFonts w:ascii="Arial" w:hAnsi="Arial" w:cs="Arial"/>
                <w:sz w:val="20"/>
              </w:rPr>
            </w:pPr>
          </w:p>
        </w:tc>
        <w:tc>
          <w:tcPr>
            <w:tcW w:w="705" w:type="dxa"/>
          </w:tcPr>
          <w:p w14:paraId="712AAF5A" w14:textId="77777777" w:rsidR="00E91D01" w:rsidRPr="002C01C7" w:rsidRDefault="00E91D01">
            <w:pPr>
              <w:spacing w:before="60" w:after="60"/>
              <w:rPr>
                <w:rFonts w:ascii="Arial" w:hAnsi="Arial" w:cs="Arial"/>
                <w:sz w:val="20"/>
              </w:rPr>
            </w:pPr>
          </w:p>
        </w:tc>
        <w:tc>
          <w:tcPr>
            <w:tcW w:w="809" w:type="dxa"/>
          </w:tcPr>
          <w:p w14:paraId="0D960ABB" w14:textId="77777777" w:rsidR="00E91D01" w:rsidRPr="002C01C7" w:rsidRDefault="00E91D01">
            <w:pPr>
              <w:spacing w:before="60" w:after="60"/>
              <w:rPr>
                <w:rFonts w:ascii="Arial" w:hAnsi="Arial" w:cs="Arial"/>
                <w:sz w:val="20"/>
              </w:rPr>
            </w:pPr>
            <w:r w:rsidRPr="002C01C7">
              <w:rPr>
                <w:rFonts w:ascii="Arial" w:hAnsi="Arial" w:cs="Arial"/>
                <w:sz w:val="20"/>
              </w:rPr>
              <w:t>00176</w:t>
            </w:r>
          </w:p>
        </w:tc>
        <w:tc>
          <w:tcPr>
            <w:tcW w:w="2257" w:type="dxa"/>
          </w:tcPr>
          <w:p w14:paraId="5026654D" w14:textId="77777777" w:rsidR="00E91D01" w:rsidRPr="002C01C7" w:rsidRDefault="00E91D01">
            <w:pPr>
              <w:spacing w:before="60" w:after="60"/>
              <w:rPr>
                <w:rFonts w:ascii="Arial" w:hAnsi="Arial" w:cs="Arial"/>
                <w:sz w:val="20"/>
              </w:rPr>
            </w:pPr>
            <w:r w:rsidRPr="002C01C7">
              <w:rPr>
                <w:rFonts w:ascii="Arial" w:hAnsi="Arial" w:cs="Arial"/>
                <w:sz w:val="20"/>
              </w:rPr>
              <w:t xml:space="preserve">Current Patient Balance </w:t>
            </w:r>
          </w:p>
        </w:tc>
        <w:tc>
          <w:tcPr>
            <w:tcW w:w="2340" w:type="dxa"/>
          </w:tcPr>
          <w:p w14:paraId="6C090BBE"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4FD12251" w14:textId="77777777">
        <w:tc>
          <w:tcPr>
            <w:tcW w:w="693" w:type="dxa"/>
          </w:tcPr>
          <w:p w14:paraId="553B677D" w14:textId="77777777" w:rsidR="00E91D01" w:rsidRPr="002C01C7" w:rsidRDefault="00E91D01">
            <w:pPr>
              <w:spacing w:before="60" w:after="60"/>
              <w:rPr>
                <w:rFonts w:ascii="Arial" w:hAnsi="Arial" w:cs="Arial"/>
                <w:sz w:val="20"/>
              </w:rPr>
            </w:pPr>
            <w:r w:rsidRPr="002C01C7">
              <w:rPr>
                <w:rFonts w:ascii="Arial" w:hAnsi="Arial" w:cs="Arial"/>
                <w:sz w:val="20"/>
              </w:rPr>
              <w:t>47</w:t>
            </w:r>
          </w:p>
        </w:tc>
        <w:tc>
          <w:tcPr>
            <w:tcW w:w="645" w:type="dxa"/>
          </w:tcPr>
          <w:p w14:paraId="62FE1AFF" w14:textId="77777777" w:rsidR="00E91D01" w:rsidRPr="002C01C7" w:rsidRDefault="00E91D01">
            <w:pPr>
              <w:spacing w:before="60" w:after="60"/>
              <w:rPr>
                <w:rFonts w:ascii="Arial" w:hAnsi="Arial" w:cs="Arial"/>
                <w:sz w:val="20"/>
              </w:rPr>
            </w:pPr>
            <w:r w:rsidRPr="002C01C7">
              <w:rPr>
                <w:rFonts w:ascii="Arial" w:hAnsi="Arial" w:cs="Arial"/>
                <w:sz w:val="20"/>
              </w:rPr>
              <w:t>12</w:t>
            </w:r>
          </w:p>
        </w:tc>
        <w:tc>
          <w:tcPr>
            <w:tcW w:w="675" w:type="dxa"/>
          </w:tcPr>
          <w:p w14:paraId="495E9AC1" w14:textId="77777777" w:rsidR="00E91D01" w:rsidRPr="002C01C7" w:rsidRDefault="00E91D01">
            <w:pPr>
              <w:spacing w:before="60" w:after="60"/>
              <w:rPr>
                <w:rFonts w:ascii="Arial" w:hAnsi="Arial" w:cs="Arial"/>
                <w:sz w:val="20"/>
              </w:rPr>
            </w:pPr>
            <w:r w:rsidRPr="002C01C7">
              <w:rPr>
                <w:rFonts w:ascii="Arial" w:hAnsi="Arial" w:cs="Arial"/>
                <w:sz w:val="20"/>
              </w:rPr>
              <w:t>NM</w:t>
            </w:r>
          </w:p>
        </w:tc>
        <w:tc>
          <w:tcPr>
            <w:tcW w:w="675" w:type="dxa"/>
          </w:tcPr>
          <w:p w14:paraId="4D63AA17"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0381153E" w14:textId="77777777" w:rsidR="00E91D01" w:rsidRPr="002C01C7" w:rsidRDefault="00E91D01">
            <w:pPr>
              <w:spacing w:before="60" w:after="60"/>
              <w:rPr>
                <w:rFonts w:ascii="Arial" w:hAnsi="Arial" w:cs="Arial"/>
                <w:sz w:val="20"/>
              </w:rPr>
            </w:pPr>
          </w:p>
        </w:tc>
        <w:tc>
          <w:tcPr>
            <w:tcW w:w="705" w:type="dxa"/>
          </w:tcPr>
          <w:p w14:paraId="0A1899AF" w14:textId="77777777" w:rsidR="00E91D01" w:rsidRPr="002C01C7" w:rsidRDefault="00E91D01">
            <w:pPr>
              <w:spacing w:before="60" w:after="60"/>
              <w:rPr>
                <w:rFonts w:ascii="Arial" w:hAnsi="Arial" w:cs="Arial"/>
                <w:sz w:val="20"/>
              </w:rPr>
            </w:pPr>
          </w:p>
        </w:tc>
        <w:tc>
          <w:tcPr>
            <w:tcW w:w="809" w:type="dxa"/>
          </w:tcPr>
          <w:p w14:paraId="6CCC7DDA" w14:textId="77777777" w:rsidR="00E91D01" w:rsidRPr="002C01C7" w:rsidRDefault="00E91D01">
            <w:pPr>
              <w:spacing w:before="60" w:after="60"/>
              <w:rPr>
                <w:rFonts w:ascii="Arial" w:hAnsi="Arial" w:cs="Arial"/>
                <w:sz w:val="20"/>
              </w:rPr>
            </w:pPr>
            <w:r w:rsidRPr="002C01C7">
              <w:rPr>
                <w:rFonts w:ascii="Arial" w:hAnsi="Arial" w:cs="Arial"/>
                <w:sz w:val="20"/>
              </w:rPr>
              <w:t>00177</w:t>
            </w:r>
          </w:p>
        </w:tc>
        <w:tc>
          <w:tcPr>
            <w:tcW w:w="2257" w:type="dxa"/>
          </w:tcPr>
          <w:p w14:paraId="7C0505A2" w14:textId="77777777" w:rsidR="00E91D01" w:rsidRPr="002C01C7" w:rsidRDefault="00E91D01">
            <w:pPr>
              <w:spacing w:before="60" w:after="60"/>
              <w:rPr>
                <w:rFonts w:ascii="Arial" w:hAnsi="Arial" w:cs="Arial"/>
                <w:sz w:val="20"/>
              </w:rPr>
            </w:pPr>
            <w:r w:rsidRPr="002C01C7">
              <w:rPr>
                <w:rFonts w:ascii="Arial" w:hAnsi="Arial" w:cs="Arial"/>
                <w:sz w:val="20"/>
              </w:rPr>
              <w:t xml:space="preserve">Total Charges </w:t>
            </w:r>
          </w:p>
        </w:tc>
        <w:tc>
          <w:tcPr>
            <w:tcW w:w="2340" w:type="dxa"/>
          </w:tcPr>
          <w:p w14:paraId="67B6185A"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077A15A7" w14:textId="77777777">
        <w:tc>
          <w:tcPr>
            <w:tcW w:w="693" w:type="dxa"/>
          </w:tcPr>
          <w:p w14:paraId="251E4D4D" w14:textId="77777777" w:rsidR="00E91D01" w:rsidRPr="002C01C7" w:rsidRDefault="00E91D01" w:rsidP="00C264AE">
            <w:pPr>
              <w:spacing w:before="60" w:after="60"/>
              <w:rPr>
                <w:rFonts w:ascii="Arial" w:hAnsi="Arial" w:cs="Arial"/>
                <w:sz w:val="20"/>
              </w:rPr>
            </w:pPr>
            <w:r w:rsidRPr="002C01C7">
              <w:rPr>
                <w:rFonts w:ascii="Arial" w:hAnsi="Arial" w:cs="Arial"/>
                <w:sz w:val="20"/>
              </w:rPr>
              <w:t>48</w:t>
            </w:r>
          </w:p>
        </w:tc>
        <w:tc>
          <w:tcPr>
            <w:tcW w:w="645" w:type="dxa"/>
          </w:tcPr>
          <w:p w14:paraId="16884E94" w14:textId="77777777" w:rsidR="00E91D01" w:rsidRPr="002C01C7" w:rsidRDefault="00E91D01" w:rsidP="00C264AE">
            <w:pPr>
              <w:spacing w:before="60" w:after="60"/>
              <w:rPr>
                <w:rFonts w:ascii="Arial" w:hAnsi="Arial" w:cs="Arial"/>
                <w:sz w:val="20"/>
              </w:rPr>
            </w:pPr>
            <w:r w:rsidRPr="002C01C7">
              <w:rPr>
                <w:rFonts w:ascii="Arial" w:hAnsi="Arial" w:cs="Arial"/>
                <w:sz w:val="20"/>
              </w:rPr>
              <w:t>12</w:t>
            </w:r>
          </w:p>
        </w:tc>
        <w:tc>
          <w:tcPr>
            <w:tcW w:w="675" w:type="dxa"/>
          </w:tcPr>
          <w:p w14:paraId="063B41CF" w14:textId="77777777" w:rsidR="00E91D01" w:rsidRPr="002C01C7" w:rsidRDefault="00E91D01" w:rsidP="00C264AE">
            <w:pPr>
              <w:spacing w:before="60" w:after="60"/>
              <w:rPr>
                <w:rFonts w:ascii="Arial" w:hAnsi="Arial" w:cs="Arial"/>
                <w:sz w:val="20"/>
              </w:rPr>
            </w:pPr>
            <w:r w:rsidRPr="002C01C7">
              <w:rPr>
                <w:rFonts w:ascii="Arial" w:hAnsi="Arial" w:cs="Arial"/>
                <w:sz w:val="20"/>
              </w:rPr>
              <w:t>NM</w:t>
            </w:r>
          </w:p>
        </w:tc>
        <w:tc>
          <w:tcPr>
            <w:tcW w:w="675" w:type="dxa"/>
          </w:tcPr>
          <w:p w14:paraId="2A5864F6" w14:textId="77777777" w:rsidR="00E91D01" w:rsidRPr="002C01C7" w:rsidRDefault="00E91D01" w:rsidP="00C264AE">
            <w:pPr>
              <w:spacing w:before="60" w:after="60"/>
              <w:rPr>
                <w:rFonts w:ascii="Arial" w:hAnsi="Arial" w:cs="Arial"/>
                <w:sz w:val="20"/>
              </w:rPr>
            </w:pPr>
            <w:r w:rsidRPr="002C01C7">
              <w:rPr>
                <w:rFonts w:ascii="Arial" w:hAnsi="Arial" w:cs="Arial"/>
                <w:sz w:val="20"/>
              </w:rPr>
              <w:t>O</w:t>
            </w:r>
          </w:p>
        </w:tc>
        <w:tc>
          <w:tcPr>
            <w:tcW w:w="717" w:type="dxa"/>
          </w:tcPr>
          <w:p w14:paraId="1C260524" w14:textId="77777777" w:rsidR="00E91D01" w:rsidRPr="002C01C7" w:rsidRDefault="00E91D01" w:rsidP="00C264AE">
            <w:pPr>
              <w:spacing w:before="60" w:after="60"/>
              <w:rPr>
                <w:rFonts w:ascii="Arial" w:hAnsi="Arial" w:cs="Arial"/>
                <w:sz w:val="20"/>
              </w:rPr>
            </w:pPr>
          </w:p>
        </w:tc>
        <w:tc>
          <w:tcPr>
            <w:tcW w:w="705" w:type="dxa"/>
          </w:tcPr>
          <w:p w14:paraId="799FEC66" w14:textId="77777777" w:rsidR="00E91D01" w:rsidRPr="002C01C7" w:rsidRDefault="00E91D01" w:rsidP="00C264AE">
            <w:pPr>
              <w:spacing w:before="60" w:after="60"/>
              <w:rPr>
                <w:rFonts w:ascii="Arial" w:hAnsi="Arial" w:cs="Arial"/>
                <w:sz w:val="20"/>
              </w:rPr>
            </w:pPr>
          </w:p>
        </w:tc>
        <w:tc>
          <w:tcPr>
            <w:tcW w:w="809" w:type="dxa"/>
          </w:tcPr>
          <w:p w14:paraId="073CF959" w14:textId="77777777" w:rsidR="00E91D01" w:rsidRPr="002C01C7" w:rsidRDefault="00E91D01" w:rsidP="00C264AE">
            <w:pPr>
              <w:spacing w:before="60" w:after="60"/>
              <w:rPr>
                <w:rFonts w:ascii="Arial" w:hAnsi="Arial" w:cs="Arial"/>
                <w:sz w:val="20"/>
              </w:rPr>
            </w:pPr>
            <w:r w:rsidRPr="002C01C7">
              <w:rPr>
                <w:rFonts w:ascii="Arial" w:hAnsi="Arial" w:cs="Arial"/>
                <w:sz w:val="20"/>
              </w:rPr>
              <w:t>00178</w:t>
            </w:r>
          </w:p>
        </w:tc>
        <w:tc>
          <w:tcPr>
            <w:tcW w:w="2257" w:type="dxa"/>
          </w:tcPr>
          <w:p w14:paraId="49367B36" w14:textId="77777777" w:rsidR="00E91D01" w:rsidRPr="002C01C7" w:rsidRDefault="00E91D01" w:rsidP="00C264AE">
            <w:pPr>
              <w:spacing w:before="60" w:after="60"/>
              <w:rPr>
                <w:rFonts w:ascii="Arial" w:hAnsi="Arial" w:cs="Arial"/>
                <w:sz w:val="20"/>
              </w:rPr>
            </w:pPr>
            <w:r w:rsidRPr="002C01C7">
              <w:rPr>
                <w:rFonts w:ascii="Arial" w:hAnsi="Arial" w:cs="Arial"/>
                <w:sz w:val="20"/>
              </w:rPr>
              <w:t xml:space="preserve">Total Adjustments </w:t>
            </w:r>
          </w:p>
        </w:tc>
        <w:tc>
          <w:tcPr>
            <w:tcW w:w="2340" w:type="dxa"/>
          </w:tcPr>
          <w:p w14:paraId="4A21A314" w14:textId="77777777" w:rsidR="00E91D01" w:rsidRPr="002C01C7" w:rsidRDefault="00E91D01" w:rsidP="00C264AE">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47ECEE4A" w14:textId="77777777">
        <w:tc>
          <w:tcPr>
            <w:tcW w:w="693" w:type="dxa"/>
          </w:tcPr>
          <w:p w14:paraId="719D63E8" w14:textId="77777777" w:rsidR="00E91D01" w:rsidRPr="002C01C7" w:rsidRDefault="00E91D01">
            <w:pPr>
              <w:spacing w:before="60" w:after="60"/>
              <w:rPr>
                <w:rFonts w:ascii="Arial" w:hAnsi="Arial" w:cs="Arial"/>
                <w:sz w:val="20"/>
              </w:rPr>
            </w:pPr>
            <w:r w:rsidRPr="002C01C7">
              <w:rPr>
                <w:rFonts w:ascii="Arial" w:hAnsi="Arial" w:cs="Arial"/>
                <w:sz w:val="20"/>
              </w:rPr>
              <w:t>49</w:t>
            </w:r>
          </w:p>
        </w:tc>
        <w:tc>
          <w:tcPr>
            <w:tcW w:w="645" w:type="dxa"/>
          </w:tcPr>
          <w:p w14:paraId="3E0EBCFC" w14:textId="77777777" w:rsidR="00E91D01" w:rsidRPr="002C01C7" w:rsidRDefault="00E91D01">
            <w:pPr>
              <w:spacing w:before="60" w:after="60"/>
              <w:rPr>
                <w:rFonts w:ascii="Arial" w:hAnsi="Arial" w:cs="Arial"/>
                <w:sz w:val="20"/>
              </w:rPr>
            </w:pPr>
            <w:r w:rsidRPr="002C01C7">
              <w:rPr>
                <w:rFonts w:ascii="Arial" w:hAnsi="Arial" w:cs="Arial"/>
                <w:sz w:val="20"/>
              </w:rPr>
              <w:t>12</w:t>
            </w:r>
          </w:p>
        </w:tc>
        <w:tc>
          <w:tcPr>
            <w:tcW w:w="675" w:type="dxa"/>
          </w:tcPr>
          <w:p w14:paraId="5674D335" w14:textId="77777777" w:rsidR="00E91D01" w:rsidRPr="002C01C7" w:rsidRDefault="00E91D01">
            <w:pPr>
              <w:spacing w:before="60" w:after="60"/>
              <w:rPr>
                <w:rFonts w:ascii="Arial" w:hAnsi="Arial" w:cs="Arial"/>
                <w:sz w:val="20"/>
              </w:rPr>
            </w:pPr>
            <w:r w:rsidRPr="002C01C7">
              <w:rPr>
                <w:rFonts w:ascii="Arial" w:hAnsi="Arial" w:cs="Arial"/>
                <w:sz w:val="20"/>
              </w:rPr>
              <w:t>NM</w:t>
            </w:r>
          </w:p>
        </w:tc>
        <w:tc>
          <w:tcPr>
            <w:tcW w:w="675" w:type="dxa"/>
          </w:tcPr>
          <w:p w14:paraId="5AD772EA"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166072F9" w14:textId="77777777" w:rsidR="00E91D01" w:rsidRPr="002C01C7" w:rsidRDefault="00E91D01">
            <w:pPr>
              <w:spacing w:before="60" w:after="60"/>
              <w:rPr>
                <w:rFonts w:ascii="Arial" w:hAnsi="Arial" w:cs="Arial"/>
                <w:sz w:val="20"/>
              </w:rPr>
            </w:pPr>
          </w:p>
        </w:tc>
        <w:tc>
          <w:tcPr>
            <w:tcW w:w="705" w:type="dxa"/>
          </w:tcPr>
          <w:p w14:paraId="0D276685" w14:textId="77777777" w:rsidR="00E91D01" w:rsidRPr="002C01C7" w:rsidRDefault="00E91D01">
            <w:pPr>
              <w:spacing w:before="60" w:after="60"/>
              <w:rPr>
                <w:rFonts w:ascii="Arial" w:hAnsi="Arial" w:cs="Arial"/>
                <w:sz w:val="20"/>
              </w:rPr>
            </w:pPr>
          </w:p>
        </w:tc>
        <w:tc>
          <w:tcPr>
            <w:tcW w:w="809" w:type="dxa"/>
          </w:tcPr>
          <w:p w14:paraId="3B94A84D" w14:textId="77777777" w:rsidR="00E91D01" w:rsidRPr="002C01C7" w:rsidRDefault="00E91D01">
            <w:pPr>
              <w:spacing w:before="60" w:after="60"/>
              <w:rPr>
                <w:rFonts w:ascii="Arial" w:hAnsi="Arial" w:cs="Arial"/>
                <w:sz w:val="20"/>
              </w:rPr>
            </w:pPr>
            <w:r w:rsidRPr="002C01C7">
              <w:rPr>
                <w:rFonts w:ascii="Arial" w:hAnsi="Arial" w:cs="Arial"/>
                <w:sz w:val="20"/>
              </w:rPr>
              <w:t>00179</w:t>
            </w:r>
          </w:p>
        </w:tc>
        <w:tc>
          <w:tcPr>
            <w:tcW w:w="2257" w:type="dxa"/>
          </w:tcPr>
          <w:p w14:paraId="51095D5A" w14:textId="77777777" w:rsidR="00E91D01" w:rsidRPr="002C01C7" w:rsidRDefault="00E91D01">
            <w:pPr>
              <w:spacing w:before="60" w:after="60"/>
              <w:rPr>
                <w:rFonts w:ascii="Arial" w:hAnsi="Arial" w:cs="Arial"/>
                <w:sz w:val="20"/>
              </w:rPr>
            </w:pPr>
            <w:r w:rsidRPr="002C01C7">
              <w:rPr>
                <w:rFonts w:ascii="Arial" w:hAnsi="Arial" w:cs="Arial"/>
                <w:sz w:val="20"/>
              </w:rPr>
              <w:t xml:space="preserve">Total Payments </w:t>
            </w:r>
          </w:p>
        </w:tc>
        <w:tc>
          <w:tcPr>
            <w:tcW w:w="2340" w:type="dxa"/>
          </w:tcPr>
          <w:p w14:paraId="6F4F1531"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722F6785" w14:textId="77777777">
        <w:tc>
          <w:tcPr>
            <w:tcW w:w="693" w:type="dxa"/>
          </w:tcPr>
          <w:p w14:paraId="677E5F87" w14:textId="77777777" w:rsidR="00E91D01" w:rsidRPr="002C01C7" w:rsidRDefault="00E91D01">
            <w:pPr>
              <w:spacing w:before="60" w:after="60"/>
              <w:rPr>
                <w:rFonts w:ascii="Arial" w:hAnsi="Arial" w:cs="Arial"/>
                <w:sz w:val="20"/>
              </w:rPr>
            </w:pPr>
            <w:r w:rsidRPr="002C01C7">
              <w:rPr>
                <w:rFonts w:ascii="Arial" w:hAnsi="Arial" w:cs="Arial"/>
                <w:sz w:val="20"/>
              </w:rPr>
              <w:t>50</w:t>
            </w:r>
          </w:p>
        </w:tc>
        <w:tc>
          <w:tcPr>
            <w:tcW w:w="645" w:type="dxa"/>
          </w:tcPr>
          <w:p w14:paraId="7623A54B" w14:textId="77777777" w:rsidR="00E91D01" w:rsidRPr="002C01C7" w:rsidRDefault="00E91D01">
            <w:pPr>
              <w:spacing w:before="60" w:after="60"/>
              <w:rPr>
                <w:rFonts w:ascii="Arial" w:hAnsi="Arial" w:cs="Arial"/>
                <w:sz w:val="20"/>
              </w:rPr>
            </w:pPr>
            <w:r w:rsidRPr="002C01C7">
              <w:rPr>
                <w:rFonts w:ascii="Arial" w:hAnsi="Arial" w:cs="Arial"/>
                <w:sz w:val="20"/>
              </w:rPr>
              <w:t>250</w:t>
            </w:r>
          </w:p>
        </w:tc>
        <w:tc>
          <w:tcPr>
            <w:tcW w:w="675" w:type="dxa"/>
          </w:tcPr>
          <w:p w14:paraId="508913A0" w14:textId="77777777" w:rsidR="00E91D01" w:rsidRPr="002C01C7" w:rsidRDefault="00E91D01">
            <w:pPr>
              <w:spacing w:before="60" w:after="60"/>
              <w:rPr>
                <w:rFonts w:ascii="Arial" w:hAnsi="Arial" w:cs="Arial"/>
                <w:sz w:val="20"/>
              </w:rPr>
            </w:pPr>
            <w:r w:rsidRPr="002C01C7">
              <w:rPr>
                <w:rFonts w:ascii="Arial" w:hAnsi="Arial" w:cs="Arial"/>
                <w:sz w:val="20"/>
              </w:rPr>
              <w:t>CX</w:t>
            </w:r>
          </w:p>
        </w:tc>
        <w:tc>
          <w:tcPr>
            <w:tcW w:w="675" w:type="dxa"/>
          </w:tcPr>
          <w:p w14:paraId="35C2B1D3"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092CB72F" w14:textId="77777777" w:rsidR="00E91D01" w:rsidRPr="002C01C7" w:rsidRDefault="00E91D01">
            <w:pPr>
              <w:spacing w:before="60" w:after="60"/>
              <w:rPr>
                <w:rFonts w:ascii="Arial" w:hAnsi="Arial" w:cs="Arial"/>
                <w:sz w:val="20"/>
              </w:rPr>
            </w:pPr>
          </w:p>
        </w:tc>
        <w:tc>
          <w:tcPr>
            <w:tcW w:w="705" w:type="dxa"/>
          </w:tcPr>
          <w:p w14:paraId="137C3D26" w14:textId="77777777" w:rsidR="00E91D01" w:rsidRPr="002C01C7" w:rsidRDefault="00E91D01">
            <w:pPr>
              <w:spacing w:before="60" w:after="60"/>
              <w:rPr>
                <w:rFonts w:ascii="Arial" w:hAnsi="Arial" w:cs="Arial"/>
                <w:sz w:val="20"/>
              </w:rPr>
            </w:pPr>
            <w:r w:rsidRPr="002C01C7">
              <w:rPr>
                <w:rFonts w:ascii="Arial" w:hAnsi="Arial" w:cs="Arial"/>
                <w:sz w:val="20"/>
              </w:rPr>
              <w:t>0203</w:t>
            </w:r>
          </w:p>
        </w:tc>
        <w:tc>
          <w:tcPr>
            <w:tcW w:w="809" w:type="dxa"/>
          </w:tcPr>
          <w:p w14:paraId="2042A1B0" w14:textId="77777777" w:rsidR="00E91D01" w:rsidRPr="002C01C7" w:rsidRDefault="00E91D01">
            <w:pPr>
              <w:spacing w:before="60" w:after="60"/>
              <w:rPr>
                <w:rFonts w:ascii="Arial" w:hAnsi="Arial" w:cs="Arial"/>
                <w:sz w:val="20"/>
              </w:rPr>
            </w:pPr>
            <w:r w:rsidRPr="002C01C7">
              <w:rPr>
                <w:rFonts w:ascii="Arial" w:hAnsi="Arial" w:cs="Arial"/>
                <w:sz w:val="20"/>
              </w:rPr>
              <w:t>00180</w:t>
            </w:r>
          </w:p>
        </w:tc>
        <w:tc>
          <w:tcPr>
            <w:tcW w:w="2257" w:type="dxa"/>
          </w:tcPr>
          <w:p w14:paraId="3741B055" w14:textId="77777777" w:rsidR="00E91D01" w:rsidRPr="002C01C7" w:rsidRDefault="00E91D01">
            <w:pPr>
              <w:spacing w:before="60" w:after="60"/>
              <w:rPr>
                <w:rFonts w:ascii="Arial" w:hAnsi="Arial" w:cs="Arial"/>
                <w:sz w:val="20"/>
              </w:rPr>
            </w:pPr>
            <w:r w:rsidRPr="002C01C7">
              <w:rPr>
                <w:rFonts w:ascii="Arial" w:hAnsi="Arial" w:cs="Arial"/>
                <w:sz w:val="20"/>
              </w:rPr>
              <w:t xml:space="preserve">Alternate Visit ID </w:t>
            </w:r>
          </w:p>
        </w:tc>
        <w:tc>
          <w:tcPr>
            <w:tcW w:w="2340" w:type="dxa"/>
          </w:tcPr>
          <w:p w14:paraId="6E168D16" w14:textId="77777777" w:rsidR="00E91D01" w:rsidRPr="002C01C7" w:rsidRDefault="00E91D01">
            <w:pPr>
              <w:spacing w:before="60" w:after="60"/>
              <w:rPr>
                <w:rFonts w:ascii="Arial" w:hAnsi="Arial" w:cs="Arial"/>
                <w:sz w:val="20"/>
                <w:szCs w:val="20"/>
              </w:rPr>
            </w:pPr>
            <w:r w:rsidRPr="002C01C7">
              <w:rPr>
                <w:rFonts w:ascii="Arial" w:hAnsi="Arial" w:cs="Arial"/>
                <w:sz w:val="20"/>
              </w:rPr>
              <w:t>Passed but not used by MPI.</w:t>
            </w:r>
          </w:p>
        </w:tc>
      </w:tr>
      <w:tr w:rsidR="00E91D01" w:rsidRPr="002C01C7" w14:paraId="3A0A6630" w14:textId="77777777">
        <w:tc>
          <w:tcPr>
            <w:tcW w:w="693" w:type="dxa"/>
          </w:tcPr>
          <w:p w14:paraId="1FA35420" w14:textId="77777777" w:rsidR="00E91D01" w:rsidRPr="002C01C7" w:rsidRDefault="00E91D01">
            <w:pPr>
              <w:spacing w:before="60" w:after="60"/>
              <w:rPr>
                <w:rFonts w:ascii="Arial" w:hAnsi="Arial" w:cs="Arial"/>
                <w:sz w:val="20"/>
              </w:rPr>
            </w:pPr>
            <w:r w:rsidRPr="002C01C7">
              <w:rPr>
                <w:rFonts w:ascii="Arial" w:hAnsi="Arial" w:cs="Arial"/>
                <w:sz w:val="20"/>
              </w:rPr>
              <w:t>51</w:t>
            </w:r>
          </w:p>
        </w:tc>
        <w:tc>
          <w:tcPr>
            <w:tcW w:w="645" w:type="dxa"/>
          </w:tcPr>
          <w:p w14:paraId="57DF1E60" w14:textId="77777777" w:rsidR="00E91D01" w:rsidRPr="002C01C7" w:rsidRDefault="00E91D01">
            <w:pPr>
              <w:spacing w:before="60" w:after="60"/>
              <w:rPr>
                <w:rFonts w:ascii="Arial" w:hAnsi="Arial" w:cs="Arial"/>
                <w:sz w:val="20"/>
              </w:rPr>
            </w:pPr>
            <w:r w:rsidRPr="002C01C7">
              <w:rPr>
                <w:rFonts w:ascii="Arial" w:hAnsi="Arial" w:cs="Arial"/>
                <w:sz w:val="20"/>
              </w:rPr>
              <w:t>1</w:t>
            </w:r>
          </w:p>
        </w:tc>
        <w:tc>
          <w:tcPr>
            <w:tcW w:w="675" w:type="dxa"/>
          </w:tcPr>
          <w:p w14:paraId="259D1F0B" w14:textId="77777777" w:rsidR="00E91D01" w:rsidRPr="002C01C7" w:rsidRDefault="00E91D01">
            <w:pPr>
              <w:spacing w:before="60" w:after="60"/>
              <w:rPr>
                <w:rFonts w:ascii="Arial" w:hAnsi="Arial" w:cs="Arial"/>
                <w:sz w:val="20"/>
              </w:rPr>
            </w:pPr>
            <w:r w:rsidRPr="002C01C7">
              <w:rPr>
                <w:rFonts w:ascii="Arial" w:hAnsi="Arial" w:cs="Arial"/>
                <w:sz w:val="20"/>
              </w:rPr>
              <w:t>IS</w:t>
            </w:r>
          </w:p>
        </w:tc>
        <w:tc>
          <w:tcPr>
            <w:tcW w:w="675" w:type="dxa"/>
          </w:tcPr>
          <w:p w14:paraId="17BCBE7E" w14:textId="77777777" w:rsidR="00E91D01" w:rsidRPr="002C01C7" w:rsidRDefault="00E91D01">
            <w:pPr>
              <w:spacing w:before="60" w:after="60"/>
              <w:rPr>
                <w:rFonts w:ascii="Arial" w:hAnsi="Arial" w:cs="Arial"/>
                <w:sz w:val="20"/>
              </w:rPr>
            </w:pPr>
            <w:r w:rsidRPr="002C01C7">
              <w:rPr>
                <w:rFonts w:ascii="Arial" w:hAnsi="Arial" w:cs="Arial"/>
                <w:sz w:val="20"/>
              </w:rPr>
              <w:t>O</w:t>
            </w:r>
          </w:p>
        </w:tc>
        <w:tc>
          <w:tcPr>
            <w:tcW w:w="717" w:type="dxa"/>
          </w:tcPr>
          <w:p w14:paraId="3EE4A4EA" w14:textId="77777777" w:rsidR="00E91D01" w:rsidRPr="002C01C7" w:rsidRDefault="00E91D01">
            <w:pPr>
              <w:spacing w:before="60" w:after="60"/>
              <w:rPr>
                <w:rFonts w:ascii="Arial" w:hAnsi="Arial" w:cs="Arial"/>
                <w:sz w:val="20"/>
              </w:rPr>
            </w:pPr>
          </w:p>
        </w:tc>
        <w:tc>
          <w:tcPr>
            <w:tcW w:w="705" w:type="dxa"/>
          </w:tcPr>
          <w:p w14:paraId="6497873D" w14:textId="77777777" w:rsidR="00E91D01" w:rsidRPr="002C01C7" w:rsidRDefault="00E91D01">
            <w:pPr>
              <w:spacing w:before="60" w:after="60"/>
              <w:rPr>
                <w:rFonts w:ascii="Arial" w:hAnsi="Arial" w:cs="Arial"/>
                <w:sz w:val="20"/>
              </w:rPr>
            </w:pPr>
            <w:r w:rsidRPr="002C01C7">
              <w:rPr>
                <w:rFonts w:ascii="Arial" w:hAnsi="Arial" w:cs="Arial"/>
                <w:sz w:val="20"/>
              </w:rPr>
              <w:t>0326</w:t>
            </w:r>
          </w:p>
        </w:tc>
        <w:tc>
          <w:tcPr>
            <w:tcW w:w="809" w:type="dxa"/>
          </w:tcPr>
          <w:p w14:paraId="242C0E05" w14:textId="77777777" w:rsidR="00E91D01" w:rsidRPr="002C01C7" w:rsidRDefault="00E91D01">
            <w:pPr>
              <w:spacing w:before="60" w:after="60"/>
              <w:rPr>
                <w:rFonts w:ascii="Arial" w:hAnsi="Arial" w:cs="Arial"/>
                <w:sz w:val="20"/>
              </w:rPr>
            </w:pPr>
            <w:r w:rsidRPr="002C01C7">
              <w:rPr>
                <w:rFonts w:ascii="Arial" w:hAnsi="Arial" w:cs="Arial"/>
                <w:sz w:val="20"/>
              </w:rPr>
              <w:t>01226</w:t>
            </w:r>
          </w:p>
        </w:tc>
        <w:tc>
          <w:tcPr>
            <w:tcW w:w="2257" w:type="dxa"/>
          </w:tcPr>
          <w:p w14:paraId="4922AE02" w14:textId="77777777" w:rsidR="00E91D01" w:rsidRPr="002C01C7" w:rsidRDefault="00E91D01">
            <w:pPr>
              <w:spacing w:before="60" w:after="60"/>
              <w:rPr>
                <w:rFonts w:ascii="Arial" w:hAnsi="Arial" w:cs="Arial"/>
                <w:sz w:val="20"/>
              </w:rPr>
            </w:pPr>
            <w:r w:rsidRPr="002C01C7">
              <w:rPr>
                <w:rFonts w:ascii="Arial" w:hAnsi="Arial" w:cs="Arial"/>
                <w:sz w:val="20"/>
              </w:rPr>
              <w:t xml:space="preserve">Visit Indicator </w:t>
            </w:r>
          </w:p>
        </w:tc>
        <w:tc>
          <w:tcPr>
            <w:tcW w:w="2340" w:type="dxa"/>
          </w:tcPr>
          <w:p w14:paraId="527A548C" w14:textId="77777777" w:rsidR="00E91D01" w:rsidRPr="002C01C7" w:rsidRDefault="00E91D01">
            <w:pPr>
              <w:spacing w:before="60" w:after="60"/>
              <w:rPr>
                <w:rFonts w:ascii="Arial" w:hAnsi="Arial" w:cs="Arial"/>
                <w:sz w:val="20"/>
              </w:rPr>
            </w:pPr>
            <w:r w:rsidRPr="002C01C7">
              <w:rPr>
                <w:rFonts w:ascii="Arial" w:hAnsi="Arial" w:cs="Arial"/>
                <w:sz w:val="20"/>
              </w:rPr>
              <w:t>Passed but not used by MPI.</w:t>
            </w:r>
          </w:p>
        </w:tc>
      </w:tr>
      <w:tr w:rsidR="00E91D01" w:rsidRPr="002C01C7" w14:paraId="2FE8A2A9" w14:textId="77777777">
        <w:tc>
          <w:tcPr>
            <w:tcW w:w="693" w:type="dxa"/>
          </w:tcPr>
          <w:p w14:paraId="3BFF056C" w14:textId="77777777" w:rsidR="00E91D01" w:rsidRPr="002C01C7" w:rsidRDefault="00E91D01" w:rsidP="00C264AE">
            <w:pPr>
              <w:keepNext/>
              <w:keepLines/>
              <w:spacing w:before="60" w:after="60"/>
              <w:rPr>
                <w:rFonts w:ascii="Arial" w:hAnsi="Arial" w:cs="Arial"/>
                <w:sz w:val="20"/>
              </w:rPr>
            </w:pPr>
            <w:r w:rsidRPr="002C01C7">
              <w:rPr>
                <w:rFonts w:ascii="Arial" w:hAnsi="Arial" w:cs="Arial"/>
                <w:sz w:val="20"/>
              </w:rPr>
              <w:t>52</w:t>
            </w:r>
          </w:p>
        </w:tc>
        <w:tc>
          <w:tcPr>
            <w:tcW w:w="645" w:type="dxa"/>
          </w:tcPr>
          <w:p w14:paraId="417FCCBD" w14:textId="77777777" w:rsidR="00E91D01" w:rsidRPr="002C01C7" w:rsidRDefault="00E91D01" w:rsidP="00C264AE">
            <w:pPr>
              <w:keepNext/>
              <w:keepLines/>
              <w:spacing w:before="60" w:after="60"/>
              <w:rPr>
                <w:rFonts w:ascii="Arial" w:hAnsi="Arial" w:cs="Arial"/>
                <w:sz w:val="20"/>
              </w:rPr>
            </w:pPr>
            <w:r w:rsidRPr="002C01C7">
              <w:rPr>
                <w:rFonts w:ascii="Arial" w:hAnsi="Arial" w:cs="Arial"/>
                <w:sz w:val="20"/>
              </w:rPr>
              <w:t>250</w:t>
            </w:r>
          </w:p>
        </w:tc>
        <w:tc>
          <w:tcPr>
            <w:tcW w:w="675" w:type="dxa"/>
          </w:tcPr>
          <w:p w14:paraId="5EDE3398" w14:textId="77777777" w:rsidR="00E91D01" w:rsidRPr="002C01C7" w:rsidRDefault="00E91D01" w:rsidP="00C264AE">
            <w:pPr>
              <w:keepNext/>
              <w:keepLines/>
              <w:spacing w:before="60" w:after="60"/>
              <w:rPr>
                <w:rFonts w:ascii="Arial" w:hAnsi="Arial" w:cs="Arial"/>
                <w:sz w:val="20"/>
              </w:rPr>
            </w:pPr>
            <w:r w:rsidRPr="002C01C7">
              <w:rPr>
                <w:rFonts w:ascii="Arial" w:hAnsi="Arial" w:cs="Arial"/>
                <w:sz w:val="20"/>
              </w:rPr>
              <w:t>XCN</w:t>
            </w:r>
          </w:p>
        </w:tc>
        <w:tc>
          <w:tcPr>
            <w:tcW w:w="675" w:type="dxa"/>
          </w:tcPr>
          <w:p w14:paraId="0D6E2C42" w14:textId="77777777" w:rsidR="00E91D01" w:rsidRPr="002C01C7" w:rsidRDefault="00E91D01" w:rsidP="00C264AE">
            <w:pPr>
              <w:keepNext/>
              <w:keepLines/>
              <w:spacing w:before="60" w:after="60"/>
              <w:rPr>
                <w:rFonts w:ascii="Arial" w:hAnsi="Arial" w:cs="Arial"/>
                <w:sz w:val="20"/>
              </w:rPr>
            </w:pPr>
            <w:r w:rsidRPr="002C01C7">
              <w:rPr>
                <w:rFonts w:ascii="Arial" w:hAnsi="Arial" w:cs="Arial"/>
                <w:sz w:val="20"/>
              </w:rPr>
              <w:t>B</w:t>
            </w:r>
          </w:p>
        </w:tc>
        <w:tc>
          <w:tcPr>
            <w:tcW w:w="717" w:type="dxa"/>
          </w:tcPr>
          <w:p w14:paraId="56A491E1" w14:textId="77777777" w:rsidR="00E91D01" w:rsidRPr="002C01C7" w:rsidRDefault="00E91D01" w:rsidP="00C264AE">
            <w:pPr>
              <w:keepNext/>
              <w:keepLines/>
              <w:spacing w:before="60" w:after="60"/>
              <w:rPr>
                <w:rFonts w:ascii="Arial" w:hAnsi="Arial" w:cs="Arial"/>
                <w:sz w:val="20"/>
              </w:rPr>
            </w:pPr>
            <w:r w:rsidRPr="002C01C7">
              <w:rPr>
                <w:rFonts w:ascii="Arial" w:hAnsi="Arial" w:cs="Arial"/>
                <w:sz w:val="20"/>
              </w:rPr>
              <w:t>Y</w:t>
            </w:r>
          </w:p>
        </w:tc>
        <w:tc>
          <w:tcPr>
            <w:tcW w:w="705" w:type="dxa"/>
          </w:tcPr>
          <w:p w14:paraId="027D3D88" w14:textId="77777777" w:rsidR="00E91D01" w:rsidRPr="002C01C7" w:rsidRDefault="00E91D01" w:rsidP="00C264AE">
            <w:pPr>
              <w:keepNext/>
              <w:keepLines/>
              <w:spacing w:before="60" w:after="60"/>
              <w:rPr>
                <w:rFonts w:ascii="Arial" w:hAnsi="Arial" w:cs="Arial"/>
                <w:sz w:val="20"/>
              </w:rPr>
            </w:pPr>
            <w:r w:rsidRPr="002C01C7">
              <w:rPr>
                <w:rFonts w:ascii="Arial" w:hAnsi="Arial" w:cs="Arial"/>
                <w:sz w:val="20"/>
              </w:rPr>
              <w:t>0010</w:t>
            </w:r>
          </w:p>
        </w:tc>
        <w:tc>
          <w:tcPr>
            <w:tcW w:w="809" w:type="dxa"/>
          </w:tcPr>
          <w:p w14:paraId="19AE4740" w14:textId="77777777" w:rsidR="00E91D01" w:rsidRPr="002C01C7" w:rsidRDefault="00E91D01" w:rsidP="00C264AE">
            <w:pPr>
              <w:keepNext/>
              <w:keepLines/>
              <w:spacing w:before="60" w:after="60"/>
              <w:rPr>
                <w:rFonts w:ascii="Arial" w:hAnsi="Arial" w:cs="Arial"/>
                <w:sz w:val="20"/>
              </w:rPr>
            </w:pPr>
            <w:r w:rsidRPr="002C01C7">
              <w:rPr>
                <w:rFonts w:ascii="Arial" w:hAnsi="Arial" w:cs="Arial"/>
                <w:sz w:val="20"/>
              </w:rPr>
              <w:t>01274</w:t>
            </w:r>
          </w:p>
        </w:tc>
        <w:tc>
          <w:tcPr>
            <w:tcW w:w="2257" w:type="dxa"/>
          </w:tcPr>
          <w:p w14:paraId="4DF0289C" w14:textId="77777777" w:rsidR="00E91D01" w:rsidRPr="002C01C7" w:rsidRDefault="00E91D01" w:rsidP="00C264AE">
            <w:pPr>
              <w:keepNext/>
              <w:keepLines/>
              <w:spacing w:before="60" w:after="60"/>
              <w:rPr>
                <w:rFonts w:ascii="Arial" w:hAnsi="Arial" w:cs="Arial"/>
                <w:sz w:val="20"/>
              </w:rPr>
            </w:pPr>
            <w:r w:rsidRPr="002C01C7">
              <w:rPr>
                <w:rFonts w:ascii="Arial" w:hAnsi="Arial" w:cs="Arial"/>
                <w:sz w:val="20"/>
              </w:rPr>
              <w:t xml:space="preserve">Other Healthcare Provider </w:t>
            </w:r>
          </w:p>
        </w:tc>
        <w:tc>
          <w:tcPr>
            <w:tcW w:w="2340" w:type="dxa"/>
          </w:tcPr>
          <w:p w14:paraId="1152C8A8" w14:textId="77777777" w:rsidR="00E91D01" w:rsidRPr="002C01C7" w:rsidRDefault="00E91D01" w:rsidP="00C264AE">
            <w:pPr>
              <w:keepNext/>
              <w:keepLines/>
              <w:spacing w:before="60" w:after="60"/>
              <w:rPr>
                <w:rFonts w:ascii="Arial" w:hAnsi="Arial" w:cs="Arial"/>
                <w:sz w:val="20"/>
              </w:rPr>
            </w:pPr>
            <w:r w:rsidRPr="002C01C7">
              <w:rPr>
                <w:rFonts w:ascii="Arial" w:hAnsi="Arial" w:cs="Arial"/>
                <w:sz w:val="20"/>
              </w:rPr>
              <w:t>Passed but not used by MPI.</w:t>
            </w:r>
          </w:p>
        </w:tc>
      </w:tr>
    </w:tbl>
    <w:p w14:paraId="0AB4E7C4" w14:textId="7B1BD16E" w:rsidR="00583CE3" w:rsidRPr="002C01C7" w:rsidRDefault="0096426A" w:rsidP="00FC1531">
      <w:pPr>
        <w:pStyle w:val="CaptionTable"/>
      </w:pPr>
      <w:bookmarkStart w:id="1014" w:name="_Toc131832335"/>
      <w:bookmarkStart w:id="1015" w:name="_Toc3901260"/>
      <w:bookmarkStart w:id="1016" w:name="_Toc497785893"/>
      <w:r w:rsidRPr="002C01C7">
        <w:t xml:space="preserve">Table </w:t>
      </w:r>
      <w:fldSimple w:instr=" STYLEREF 1 \s ">
        <w:r w:rsidR="006F2382">
          <w:rPr>
            <w:noProof/>
          </w:rPr>
          <w:t>3</w:t>
        </w:r>
      </w:fldSimple>
      <w:r w:rsidR="00C446A3" w:rsidRPr="002C01C7">
        <w:noBreakHyphen/>
      </w:r>
      <w:fldSimple w:instr=" SEQ Table \* ARABIC \s 1 ">
        <w:r w:rsidR="006F2382">
          <w:rPr>
            <w:noProof/>
          </w:rPr>
          <w:t>49</w:t>
        </w:r>
      </w:fldSimple>
      <w:r w:rsidR="00EC1702" w:rsidRPr="002C01C7">
        <w:t xml:space="preserve">. </w:t>
      </w:r>
      <w:r w:rsidR="00583CE3" w:rsidRPr="002C01C7">
        <w:t>PV1</w:t>
      </w:r>
      <w:r w:rsidR="006C395B" w:rsidRPr="002C01C7">
        <w:t xml:space="preserve">: </w:t>
      </w:r>
      <w:r w:rsidR="00583CE3" w:rsidRPr="002C01C7">
        <w:t>Patient Visit, HL7 attributes</w:t>
      </w:r>
      <w:bookmarkEnd w:id="1014"/>
      <w:bookmarkEnd w:id="1015"/>
    </w:p>
    <w:p w14:paraId="592C10C9" w14:textId="77777777" w:rsidR="00583CE3" w:rsidRPr="002C01C7" w:rsidRDefault="00583CE3" w:rsidP="00C264AE">
      <w:pPr>
        <w:keepNext/>
        <w:keepLines/>
        <w:rPr>
          <w:b/>
          <w:sz w:val="28"/>
          <w:szCs w:val="28"/>
        </w:rPr>
      </w:pPr>
      <w:r w:rsidRPr="002C01C7">
        <w:rPr>
          <w:b/>
          <w:sz w:val="28"/>
          <w:szCs w:val="28"/>
        </w:rPr>
        <w:lastRenderedPageBreak/>
        <w:t>PV1 Field Definition</w:t>
      </w:r>
      <w:bookmarkEnd w:id="1016"/>
    </w:p>
    <w:p w14:paraId="0A8CCCE9" w14:textId="77777777" w:rsidR="00037FF8" w:rsidRPr="002C01C7" w:rsidRDefault="00AF038F" w:rsidP="00C264AE">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Definitions:PV1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PV1:Field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69DAA9C" w14:textId="77777777" w:rsidR="005C0318" w:rsidRPr="002C01C7" w:rsidRDefault="005C0318" w:rsidP="00C264AE">
      <w:pPr>
        <w:keepNext/>
        <w:keepLines/>
      </w:pPr>
    </w:p>
    <w:p w14:paraId="79A703B3" w14:textId="77777777" w:rsidR="005C0318" w:rsidRPr="002C01C7" w:rsidRDefault="005C0318" w:rsidP="009E6AD3">
      <w:pPr>
        <w:pStyle w:val="Heading3"/>
      </w:pPr>
      <w:bookmarkStart w:id="1017" w:name="_Toc497785896"/>
      <w:r w:rsidRPr="002C01C7">
        <w:t>PV1-2 Patient Class</w:t>
      </w:r>
    </w:p>
    <w:p w14:paraId="1745F2D9" w14:textId="77777777" w:rsidR="00584474" w:rsidRPr="002C01C7" w:rsidRDefault="001666B9" w:rsidP="00584474">
      <w:r w:rsidRPr="002C01C7">
        <w:rPr>
          <w:color w:val="000000"/>
        </w:rPr>
        <w:fldChar w:fldCharType="begin"/>
      </w:r>
      <w:r w:rsidRPr="002C01C7">
        <w:rPr>
          <w:color w:val="000000"/>
        </w:rPr>
        <w:instrText xml:space="preserve"> XE "Patient Class</w:instrText>
      </w:r>
      <w:r w:rsidR="003951E8" w:rsidRPr="002C01C7">
        <w:rPr>
          <w:color w:val="000000"/>
        </w:rPr>
        <w:instrText xml:space="preserve">, </w:instrText>
      </w:r>
      <w:r w:rsidRPr="002C01C7">
        <w:rPr>
          <w:color w:val="000000"/>
        </w:rPr>
        <w:instrText>PV1</w:instrText>
      </w:r>
      <w:r w:rsidR="00687FFC" w:rsidRPr="002C01C7">
        <w:rPr>
          <w:color w:val="000000"/>
        </w:rPr>
        <w:instrText>-2</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"Patient Visit:</w:instrText>
      </w:r>
      <w:r w:rsidRPr="002C01C7">
        <w:rPr>
          <w:color w:val="000000"/>
        </w:rPr>
        <w:instrText>PV1</w:instrText>
      </w:r>
      <w:r w:rsidR="00687FFC" w:rsidRPr="002C01C7">
        <w:rPr>
          <w:color w:val="000000"/>
        </w:rPr>
        <w:instrText>-2</w:instrText>
      </w:r>
      <w:r w:rsidR="00683EA9" w:rsidRPr="002C01C7">
        <w:rPr>
          <w:color w:val="000000"/>
        </w:rPr>
        <w:instrText xml:space="preserve">, </w:instrText>
      </w:r>
      <w:r w:rsidRPr="002C01C7">
        <w:rPr>
          <w:color w:val="000000"/>
        </w:rPr>
        <w:instrText xml:space="preserve">Patient Class" </w:instrText>
      </w:r>
      <w:r w:rsidRPr="002C01C7">
        <w:rPr>
          <w:color w:val="000000"/>
        </w:rPr>
        <w:fldChar w:fldCharType="end"/>
      </w:r>
    </w:p>
    <w:p w14:paraId="71823C61" w14:textId="77777777" w:rsidR="005C0318" w:rsidRPr="002C01C7" w:rsidRDefault="005C0318" w:rsidP="00584474">
      <w:r w:rsidRPr="002C01C7">
        <w:rPr>
          <w:b/>
        </w:rPr>
        <w:t>Definition</w:t>
      </w:r>
      <w:r w:rsidR="00B83CFC" w:rsidRPr="002C01C7">
        <w:rPr>
          <w:b/>
        </w:rPr>
        <w:t>:</w:t>
      </w:r>
      <w:r w:rsidR="00B83CFC" w:rsidRPr="002C01C7">
        <w:t xml:space="preserve"> </w:t>
      </w:r>
      <w:r w:rsidRPr="002C01C7">
        <w:t>This field is used by systems to categorize patients by site</w:t>
      </w:r>
      <w:r w:rsidR="00A53811" w:rsidRPr="002C01C7">
        <w:t xml:space="preserve">. </w:t>
      </w:r>
      <w:r w:rsidRPr="002C01C7">
        <w:t>It does not have a consistent industry-wide definition</w:t>
      </w:r>
      <w:r w:rsidR="00A53811" w:rsidRPr="002C01C7">
        <w:t xml:space="preserve">. </w:t>
      </w:r>
      <w:r w:rsidRPr="002C01C7">
        <w:t xml:space="preserve">It is subject to </w:t>
      </w:r>
      <w:r w:rsidR="00594FBE" w:rsidRPr="002C01C7">
        <w:t>site-specific</w:t>
      </w:r>
      <w:r w:rsidRPr="002C01C7">
        <w:t xml:space="preserve"> variations</w:t>
      </w:r>
      <w:r w:rsidR="00A53811" w:rsidRPr="002C01C7">
        <w:t xml:space="preserve">. </w:t>
      </w:r>
      <w:r w:rsidRPr="002C01C7">
        <w:t xml:space="preserve">Refer to </w:t>
      </w:r>
      <w:hyperlink w:history="1">
        <w:r w:rsidRPr="002C01C7">
          <w:rPr>
            <w:rStyle w:val="Hyperlink"/>
            <w:i/>
            <w:iCs/>
            <w:color w:val="auto"/>
          </w:rPr>
          <w:t>User-</w:t>
        </w:r>
        <w:bookmarkStart w:id="1018" w:name="_Hlt479651497"/>
        <w:r w:rsidRPr="002C01C7">
          <w:rPr>
            <w:rStyle w:val="Hyperlink"/>
            <w:i/>
            <w:iCs/>
            <w:color w:val="auto"/>
          </w:rPr>
          <w:t>d</w:t>
        </w:r>
        <w:bookmarkEnd w:id="1018"/>
        <w:r w:rsidRPr="002C01C7">
          <w:rPr>
            <w:rStyle w:val="Hyperlink"/>
            <w:i/>
            <w:iCs/>
            <w:color w:val="auto"/>
          </w:rPr>
          <w:t>efined Table 0004 - Patient class</w:t>
        </w:r>
      </w:hyperlink>
      <w:r w:rsidRPr="002C01C7">
        <w:t xml:space="preserve"> for suggested values.</w:t>
      </w:r>
    </w:p>
    <w:p w14:paraId="2C53555E" w14:textId="77777777" w:rsidR="00584474" w:rsidRPr="002C01C7" w:rsidRDefault="00584474" w:rsidP="00584474"/>
    <w:p w14:paraId="13FEC201" w14:textId="77777777" w:rsidR="00C264AE" w:rsidRPr="002C01C7" w:rsidRDefault="00C264AE" w:rsidP="00C264AE">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14"/>
        <w:gridCol w:w="2470"/>
      </w:tblGrid>
      <w:tr w:rsidR="005C0318" w:rsidRPr="002C01C7" w14:paraId="56554FFD" w14:textId="77777777" w:rsidTr="0054006E">
        <w:trPr>
          <w:cantSplit/>
          <w:tblHeader/>
          <w:jc w:val="center"/>
        </w:trPr>
        <w:tc>
          <w:tcPr>
            <w:tcW w:w="1614" w:type="dxa"/>
            <w:shd w:val="pct10" w:color="auto" w:fill="FFFFFF"/>
          </w:tcPr>
          <w:p w14:paraId="2F656573" w14:textId="77777777" w:rsidR="005C0318" w:rsidRPr="002C01C7" w:rsidRDefault="005C0318" w:rsidP="00C264AE">
            <w:pPr>
              <w:pStyle w:val="UserTableHeader"/>
              <w:keepLines/>
              <w:rPr>
                <w:sz w:val="20"/>
              </w:rPr>
            </w:pPr>
            <w:r w:rsidRPr="002C01C7">
              <w:rPr>
                <w:sz w:val="20"/>
              </w:rPr>
              <w:t>Value</w:t>
            </w:r>
          </w:p>
        </w:tc>
        <w:tc>
          <w:tcPr>
            <w:tcW w:w="2470" w:type="dxa"/>
            <w:shd w:val="pct10" w:color="auto" w:fill="FFFFFF"/>
          </w:tcPr>
          <w:p w14:paraId="5FF1B262" w14:textId="77777777" w:rsidR="005C0318" w:rsidRPr="002C01C7" w:rsidRDefault="005C0318" w:rsidP="00C264AE">
            <w:pPr>
              <w:pStyle w:val="UserTableHeader"/>
              <w:keepLines/>
              <w:rPr>
                <w:sz w:val="20"/>
              </w:rPr>
            </w:pPr>
            <w:r w:rsidRPr="002C01C7">
              <w:rPr>
                <w:sz w:val="20"/>
              </w:rPr>
              <w:t>Description</w:t>
            </w:r>
          </w:p>
        </w:tc>
      </w:tr>
      <w:tr w:rsidR="005C0318" w:rsidRPr="002C01C7" w14:paraId="30BDE210" w14:textId="77777777" w:rsidTr="0054006E">
        <w:trPr>
          <w:cantSplit/>
          <w:jc w:val="center"/>
        </w:trPr>
        <w:tc>
          <w:tcPr>
            <w:tcW w:w="1614" w:type="dxa"/>
          </w:tcPr>
          <w:p w14:paraId="21EA7674" w14:textId="77777777" w:rsidR="005C0318" w:rsidRPr="002C01C7" w:rsidRDefault="005C0318" w:rsidP="00C264AE">
            <w:pPr>
              <w:pStyle w:val="UserTableBody"/>
              <w:keepNext/>
              <w:keepLines/>
              <w:jc w:val="center"/>
              <w:rPr>
                <w:sz w:val="20"/>
              </w:rPr>
            </w:pPr>
            <w:r w:rsidRPr="002C01C7">
              <w:rPr>
                <w:sz w:val="20"/>
              </w:rPr>
              <w:t>E</w:t>
            </w:r>
          </w:p>
        </w:tc>
        <w:tc>
          <w:tcPr>
            <w:tcW w:w="2470" w:type="dxa"/>
          </w:tcPr>
          <w:p w14:paraId="3ACEF5F1" w14:textId="77777777" w:rsidR="005C0318" w:rsidRPr="002C01C7" w:rsidRDefault="005C0318" w:rsidP="00C264AE">
            <w:pPr>
              <w:pStyle w:val="UserTableBody"/>
              <w:keepNext/>
              <w:keepLines/>
              <w:rPr>
                <w:sz w:val="20"/>
              </w:rPr>
            </w:pPr>
            <w:r w:rsidRPr="002C01C7">
              <w:rPr>
                <w:sz w:val="20"/>
              </w:rPr>
              <w:t>Emergency</w:t>
            </w:r>
          </w:p>
        </w:tc>
      </w:tr>
      <w:tr w:rsidR="005C0318" w:rsidRPr="002C01C7" w14:paraId="4787D934" w14:textId="77777777" w:rsidTr="0054006E">
        <w:trPr>
          <w:cantSplit/>
          <w:jc w:val="center"/>
        </w:trPr>
        <w:tc>
          <w:tcPr>
            <w:tcW w:w="1614" w:type="dxa"/>
          </w:tcPr>
          <w:p w14:paraId="7F964C89" w14:textId="77777777" w:rsidR="005C0318" w:rsidRPr="002C01C7" w:rsidRDefault="005C0318" w:rsidP="00B26711">
            <w:pPr>
              <w:pStyle w:val="UserTableBody"/>
              <w:jc w:val="center"/>
              <w:rPr>
                <w:sz w:val="20"/>
              </w:rPr>
            </w:pPr>
            <w:r w:rsidRPr="002C01C7">
              <w:rPr>
                <w:sz w:val="20"/>
              </w:rPr>
              <w:t>I</w:t>
            </w:r>
          </w:p>
        </w:tc>
        <w:tc>
          <w:tcPr>
            <w:tcW w:w="2470" w:type="dxa"/>
          </w:tcPr>
          <w:p w14:paraId="440323F9" w14:textId="77777777" w:rsidR="005C0318" w:rsidRPr="002C01C7" w:rsidRDefault="005C0318" w:rsidP="00B26711">
            <w:pPr>
              <w:pStyle w:val="UserTableBody"/>
              <w:rPr>
                <w:sz w:val="20"/>
              </w:rPr>
            </w:pPr>
            <w:r w:rsidRPr="002C01C7">
              <w:rPr>
                <w:sz w:val="20"/>
              </w:rPr>
              <w:t>Inpatient</w:t>
            </w:r>
          </w:p>
        </w:tc>
      </w:tr>
      <w:tr w:rsidR="005C0318" w:rsidRPr="002C01C7" w14:paraId="414A2C30" w14:textId="77777777" w:rsidTr="0054006E">
        <w:trPr>
          <w:cantSplit/>
          <w:jc w:val="center"/>
        </w:trPr>
        <w:tc>
          <w:tcPr>
            <w:tcW w:w="1614" w:type="dxa"/>
          </w:tcPr>
          <w:p w14:paraId="41A48040" w14:textId="77777777" w:rsidR="005C0318" w:rsidRPr="002C01C7" w:rsidRDefault="005C0318" w:rsidP="00B26711">
            <w:pPr>
              <w:pStyle w:val="UserTableBody"/>
              <w:jc w:val="center"/>
              <w:rPr>
                <w:sz w:val="20"/>
              </w:rPr>
            </w:pPr>
            <w:r w:rsidRPr="002C01C7">
              <w:rPr>
                <w:sz w:val="20"/>
              </w:rPr>
              <w:t>O</w:t>
            </w:r>
          </w:p>
        </w:tc>
        <w:tc>
          <w:tcPr>
            <w:tcW w:w="2470" w:type="dxa"/>
          </w:tcPr>
          <w:p w14:paraId="5ED8E15A" w14:textId="77777777" w:rsidR="005C0318" w:rsidRPr="002C01C7" w:rsidRDefault="005C0318" w:rsidP="00B26711">
            <w:pPr>
              <w:pStyle w:val="UserTableBody"/>
              <w:rPr>
                <w:sz w:val="20"/>
              </w:rPr>
            </w:pPr>
            <w:r w:rsidRPr="002C01C7">
              <w:rPr>
                <w:sz w:val="20"/>
              </w:rPr>
              <w:t>Outpatient</w:t>
            </w:r>
          </w:p>
        </w:tc>
      </w:tr>
      <w:tr w:rsidR="005C0318" w:rsidRPr="002C01C7" w14:paraId="3EE0B7FD" w14:textId="77777777" w:rsidTr="0054006E">
        <w:trPr>
          <w:cantSplit/>
          <w:jc w:val="center"/>
        </w:trPr>
        <w:tc>
          <w:tcPr>
            <w:tcW w:w="1614" w:type="dxa"/>
          </w:tcPr>
          <w:p w14:paraId="558DF5E4" w14:textId="77777777" w:rsidR="005C0318" w:rsidRPr="002C01C7" w:rsidRDefault="005C0318" w:rsidP="00B26711">
            <w:pPr>
              <w:pStyle w:val="UserTableBody"/>
              <w:jc w:val="center"/>
              <w:rPr>
                <w:sz w:val="20"/>
              </w:rPr>
            </w:pPr>
            <w:r w:rsidRPr="002C01C7">
              <w:rPr>
                <w:sz w:val="20"/>
              </w:rPr>
              <w:t>P</w:t>
            </w:r>
          </w:p>
        </w:tc>
        <w:tc>
          <w:tcPr>
            <w:tcW w:w="2470" w:type="dxa"/>
          </w:tcPr>
          <w:p w14:paraId="421F1E78" w14:textId="77777777" w:rsidR="005C0318" w:rsidRPr="002C01C7" w:rsidRDefault="005C0318" w:rsidP="00B26711">
            <w:pPr>
              <w:pStyle w:val="UserTableBody"/>
              <w:rPr>
                <w:sz w:val="20"/>
              </w:rPr>
            </w:pPr>
            <w:r w:rsidRPr="002C01C7">
              <w:rPr>
                <w:sz w:val="20"/>
              </w:rPr>
              <w:t>Preadmit</w:t>
            </w:r>
          </w:p>
        </w:tc>
      </w:tr>
      <w:tr w:rsidR="005C0318" w:rsidRPr="002C01C7" w14:paraId="3BC63371" w14:textId="77777777" w:rsidTr="0054006E">
        <w:trPr>
          <w:cantSplit/>
          <w:jc w:val="center"/>
        </w:trPr>
        <w:tc>
          <w:tcPr>
            <w:tcW w:w="1614" w:type="dxa"/>
          </w:tcPr>
          <w:p w14:paraId="4DFF28F2" w14:textId="77777777" w:rsidR="005C0318" w:rsidRPr="002C01C7" w:rsidRDefault="005C0318" w:rsidP="00B26711">
            <w:pPr>
              <w:pStyle w:val="UserTableBody"/>
              <w:jc w:val="center"/>
              <w:rPr>
                <w:sz w:val="20"/>
              </w:rPr>
            </w:pPr>
            <w:r w:rsidRPr="002C01C7">
              <w:rPr>
                <w:sz w:val="20"/>
              </w:rPr>
              <w:t>R</w:t>
            </w:r>
          </w:p>
        </w:tc>
        <w:tc>
          <w:tcPr>
            <w:tcW w:w="2470" w:type="dxa"/>
          </w:tcPr>
          <w:p w14:paraId="50D2A30E" w14:textId="77777777" w:rsidR="005C0318" w:rsidRPr="002C01C7" w:rsidRDefault="005C0318" w:rsidP="00B26711">
            <w:pPr>
              <w:pStyle w:val="UserTableBody"/>
              <w:rPr>
                <w:sz w:val="20"/>
              </w:rPr>
            </w:pPr>
            <w:r w:rsidRPr="002C01C7">
              <w:rPr>
                <w:sz w:val="20"/>
              </w:rPr>
              <w:t>Recurring patient</w:t>
            </w:r>
          </w:p>
        </w:tc>
      </w:tr>
      <w:tr w:rsidR="005C0318" w:rsidRPr="002C01C7" w14:paraId="1EFFFEFC" w14:textId="77777777" w:rsidTr="0054006E">
        <w:trPr>
          <w:cantSplit/>
          <w:jc w:val="center"/>
        </w:trPr>
        <w:tc>
          <w:tcPr>
            <w:tcW w:w="1614" w:type="dxa"/>
          </w:tcPr>
          <w:p w14:paraId="3DB04A58" w14:textId="77777777" w:rsidR="005C0318" w:rsidRPr="002C01C7" w:rsidRDefault="005C0318" w:rsidP="00B26711">
            <w:pPr>
              <w:pStyle w:val="UserTableBody"/>
              <w:jc w:val="center"/>
              <w:rPr>
                <w:sz w:val="20"/>
              </w:rPr>
            </w:pPr>
            <w:r w:rsidRPr="002C01C7">
              <w:rPr>
                <w:sz w:val="20"/>
              </w:rPr>
              <w:t>B</w:t>
            </w:r>
          </w:p>
        </w:tc>
        <w:tc>
          <w:tcPr>
            <w:tcW w:w="2470" w:type="dxa"/>
          </w:tcPr>
          <w:p w14:paraId="2F20F912" w14:textId="77777777" w:rsidR="005C0318" w:rsidRPr="002C01C7" w:rsidRDefault="005C0318" w:rsidP="00B26711">
            <w:pPr>
              <w:pStyle w:val="UserTableBody"/>
              <w:rPr>
                <w:sz w:val="20"/>
              </w:rPr>
            </w:pPr>
            <w:r w:rsidRPr="002C01C7">
              <w:rPr>
                <w:sz w:val="20"/>
              </w:rPr>
              <w:t>Obstetrics</w:t>
            </w:r>
          </w:p>
        </w:tc>
      </w:tr>
      <w:tr w:rsidR="005C0318" w:rsidRPr="002C01C7" w14:paraId="37AA0402" w14:textId="77777777" w:rsidTr="0054006E">
        <w:trPr>
          <w:cantSplit/>
          <w:jc w:val="center"/>
        </w:trPr>
        <w:tc>
          <w:tcPr>
            <w:tcW w:w="1614" w:type="dxa"/>
          </w:tcPr>
          <w:p w14:paraId="5DE5BC0C" w14:textId="77777777" w:rsidR="005C0318" w:rsidRPr="002C01C7" w:rsidRDefault="005C0318" w:rsidP="00B26711">
            <w:pPr>
              <w:pStyle w:val="UserTableBody"/>
              <w:jc w:val="center"/>
              <w:rPr>
                <w:sz w:val="20"/>
              </w:rPr>
            </w:pPr>
            <w:r w:rsidRPr="002C01C7">
              <w:rPr>
                <w:sz w:val="20"/>
              </w:rPr>
              <w:t>C</w:t>
            </w:r>
          </w:p>
        </w:tc>
        <w:tc>
          <w:tcPr>
            <w:tcW w:w="2470" w:type="dxa"/>
          </w:tcPr>
          <w:p w14:paraId="516C0288" w14:textId="77777777" w:rsidR="005C0318" w:rsidRPr="002C01C7" w:rsidRDefault="005C0318" w:rsidP="00B26711">
            <w:pPr>
              <w:pStyle w:val="UserTableBody"/>
              <w:rPr>
                <w:sz w:val="20"/>
              </w:rPr>
            </w:pPr>
            <w:r w:rsidRPr="002C01C7">
              <w:rPr>
                <w:snapToGrid w:val="0"/>
                <w:sz w:val="20"/>
              </w:rPr>
              <w:t>Commercial Account</w:t>
            </w:r>
          </w:p>
        </w:tc>
      </w:tr>
      <w:tr w:rsidR="005C0318" w:rsidRPr="002C01C7" w14:paraId="54BEF5C6" w14:textId="77777777" w:rsidTr="0054006E">
        <w:trPr>
          <w:cantSplit/>
          <w:jc w:val="center"/>
        </w:trPr>
        <w:tc>
          <w:tcPr>
            <w:tcW w:w="1614" w:type="dxa"/>
          </w:tcPr>
          <w:p w14:paraId="10688A16" w14:textId="77777777" w:rsidR="005C0318" w:rsidRPr="002C01C7" w:rsidRDefault="005C0318" w:rsidP="00B26711">
            <w:pPr>
              <w:pStyle w:val="UserTableBody"/>
              <w:jc w:val="center"/>
              <w:rPr>
                <w:sz w:val="20"/>
              </w:rPr>
            </w:pPr>
            <w:r w:rsidRPr="002C01C7">
              <w:rPr>
                <w:sz w:val="20"/>
              </w:rPr>
              <w:t>N</w:t>
            </w:r>
          </w:p>
        </w:tc>
        <w:tc>
          <w:tcPr>
            <w:tcW w:w="2470" w:type="dxa"/>
          </w:tcPr>
          <w:p w14:paraId="15861ACD" w14:textId="77777777" w:rsidR="005C0318" w:rsidRPr="002C01C7" w:rsidRDefault="005C0318" w:rsidP="00B26711">
            <w:pPr>
              <w:pStyle w:val="UserTableBody"/>
              <w:rPr>
                <w:sz w:val="20"/>
              </w:rPr>
            </w:pPr>
            <w:r w:rsidRPr="002C01C7">
              <w:rPr>
                <w:sz w:val="20"/>
              </w:rPr>
              <w:t>Not Applicable</w:t>
            </w:r>
          </w:p>
        </w:tc>
      </w:tr>
      <w:tr w:rsidR="005C0318" w:rsidRPr="002C01C7" w14:paraId="076209D4" w14:textId="77777777" w:rsidTr="0054006E">
        <w:trPr>
          <w:cantSplit/>
          <w:jc w:val="center"/>
        </w:trPr>
        <w:tc>
          <w:tcPr>
            <w:tcW w:w="1614" w:type="dxa"/>
          </w:tcPr>
          <w:p w14:paraId="3CE79BD3" w14:textId="77777777" w:rsidR="005C0318" w:rsidRPr="002C01C7" w:rsidRDefault="005C0318" w:rsidP="00B26711">
            <w:pPr>
              <w:pStyle w:val="UserTableBody"/>
              <w:jc w:val="center"/>
              <w:rPr>
                <w:sz w:val="20"/>
              </w:rPr>
            </w:pPr>
            <w:r w:rsidRPr="002C01C7">
              <w:rPr>
                <w:sz w:val="20"/>
              </w:rPr>
              <w:t>U</w:t>
            </w:r>
          </w:p>
        </w:tc>
        <w:tc>
          <w:tcPr>
            <w:tcW w:w="2470" w:type="dxa"/>
          </w:tcPr>
          <w:p w14:paraId="1C51C0E6" w14:textId="77777777" w:rsidR="005C0318" w:rsidRPr="002C01C7" w:rsidRDefault="005C0318" w:rsidP="00B26711">
            <w:pPr>
              <w:pStyle w:val="UserTableBody"/>
              <w:rPr>
                <w:sz w:val="20"/>
              </w:rPr>
            </w:pPr>
            <w:r w:rsidRPr="002C01C7">
              <w:rPr>
                <w:snapToGrid w:val="0"/>
                <w:sz w:val="20"/>
              </w:rPr>
              <w:t>Unknown</w:t>
            </w:r>
          </w:p>
        </w:tc>
      </w:tr>
    </w:tbl>
    <w:p w14:paraId="571FCE6D" w14:textId="021AF47C" w:rsidR="00584474" w:rsidRPr="002C01C7" w:rsidRDefault="00584474" w:rsidP="00FC1531">
      <w:pPr>
        <w:pStyle w:val="CaptionTable"/>
      </w:pPr>
      <w:bookmarkStart w:id="1019" w:name="_Toc3901261"/>
      <w:r w:rsidRPr="002C01C7">
        <w:t xml:space="preserve">Table </w:t>
      </w:r>
      <w:fldSimple w:instr=" STYLEREF 1 \s ">
        <w:r w:rsidR="006F2382">
          <w:rPr>
            <w:noProof/>
          </w:rPr>
          <w:t>3</w:t>
        </w:r>
      </w:fldSimple>
      <w:r w:rsidR="00C446A3" w:rsidRPr="002C01C7">
        <w:noBreakHyphen/>
      </w:r>
      <w:fldSimple w:instr=" SEQ Table \* ARABIC \s 1 ">
        <w:r w:rsidR="006F2382">
          <w:rPr>
            <w:noProof/>
          </w:rPr>
          <w:t>50</w:t>
        </w:r>
      </w:fldSimple>
      <w:r w:rsidRPr="002C01C7">
        <w:t xml:space="preserve">. </w:t>
      </w:r>
      <w:bookmarkStart w:id="1020" w:name="HL70004"/>
      <w:r w:rsidRPr="002C01C7">
        <w:rPr>
          <w:sz w:val="22"/>
          <w:szCs w:val="22"/>
        </w:rPr>
        <w:t>User-defined Table 0004 - Patient class</w:t>
      </w:r>
      <w:bookmarkEnd w:id="1019"/>
      <w:bookmarkEnd w:id="1020"/>
    </w:p>
    <w:p w14:paraId="7A3EFF37" w14:textId="77777777" w:rsidR="00584474" w:rsidRPr="002C01C7" w:rsidRDefault="00584474" w:rsidP="00584474">
      <w:pPr>
        <w:rPr>
          <w:snapToGrid w:val="0"/>
        </w:rPr>
      </w:pPr>
    </w:p>
    <w:p w14:paraId="5DD1D618" w14:textId="77777777" w:rsidR="005C0318" w:rsidRPr="002C01C7" w:rsidRDefault="00A23F8F" w:rsidP="00584474">
      <w:pPr>
        <w:rPr>
          <w:snapToGrid w:val="0"/>
        </w:rPr>
      </w:pPr>
      <w:r w:rsidRPr="002C01C7">
        <w:rPr>
          <w:snapToGrid w:val="0"/>
        </w:rPr>
        <w:t>"</w:t>
      </w:r>
      <w:r w:rsidR="005C0318" w:rsidRPr="002C01C7">
        <w:rPr>
          <w:snapToGrid w:val="0"/>
        </w:rPr>
        <w:t>Commercial Account</w:t>
      </w:r>
      <w:r w:rsidRPr="002C01C7">
        <w:rPr>
          <w:snapToGrid w:val="0"/>
        </w:rPr>
        <w:t>"</w:t>
      </w:r>
      <w:r w:rsidR="005C0318" w:rsidRPr="002C01C7">
        <w:rPr>
          <w:snapToGrid w:val="0"/>
        </w:rPr>
        <w:t xml:space="preserve"> is used by reference labs for specimen processing when the service is billed back to a third party</w:t>
      </w:r>
      <w:r w:rsidR="00A53811" w:rsidRPr="002C01C7">
        <w:rPr>
          <w:snapToGrid w:val="0"/>
        </w:rPr>
        <w:t xml:space="preserve">. </w:t>
      </w:r>
      <w:r w:rsidR="005C0318" w:rsidRPr="002C01C7">
        <w:rPr>
          <w:snapToGrid w:val="0"/>
        </w:rPr>
        <w:t>A registration is processed for the specimen to facilitate the subsequent billing</w:t>
      </w:r>
      <w:r w:rsidR="00A53811" w:rsidRPr="002C01C7">
        <w:rPr>
          <w:snapToGrid w:val="0"/>
        </w:rPr>
        <w:t xml:space="preserve">. </w:t>
      </w:r>
      <w:r w:rsidR="005C0318" w:rsidRPr="002C01C7">
        <w:rPr>
          <w:snapToGrid w:val="0"/>
        </w:rPr>
        <w:t>The identity of the patient may be known or unknown</w:t>
      </w:r>
      <w:r w:rsidR="00A53811" w:rsidRPr="002C01C7">
        <w:rPr>
          <w:snapToGrid w:val="0"/>
        </w:rPr>
        <w:t xml:space="preserve">. </w:t>
      </w:r>
      <w:r w:rsidR="005C0318" w:rsidRPr="002C01C7">
        <w:rPr>
          <w:snapToGrid w:val="0"/>
        </w:rPr>
        <w:t>In either case, for billing and statistical purposes, the patient class is considered a commercial account due to the third party billing responsibility.</w:t>
      </w:r>
    </w:p>
    <w:p w14:paraId="560F2CF6" w14:textId="77777777" w:rsidR="00C264AE" w:rsidRPr="002C01C7" w:rsidRDefault="00C264AE" w:rsidP="00584474">
      <w:pPr>
        <w:rPr>
          <w:snapToGrid w:val="0"/>
        </w:rPr>
      </w:pPr>
    </w:p>
    <w:p w14:paraId="1F3CB5D5" w14:textId="77777777" w:rsidR="005C0318" w:rsidRPr="002C01C7" w:rsidRDefault="00A23F8F" w:rsidP="00584474">
      <w:pPr>
        <w:rPr>
          <w:color w:val="000000"/>
        </w:rPr>
      </w:pPr>
      <w:r w:rsidRPr="002C01C7">
        <w:rPr>
          <w:snapToGrid w:val="0"/>
        </w:rPr>
        <w:t>"</w:t>
      </w:r>
      <w:r w:rsidR="005C0318" w:rsidRPr="002C01C7">
        <w:rPr>
          <w:snapToGrid w:val="0"/>
        </w:rPr>
        <w:t>Not Applicable</w:t>
      </w:r>
      <w:r w:rsidRPr="002C01C7">
        <w:rPr>
          <w:snapToGrid w:val="0"/>
        </w:rPr>
        <w:t>"</w:t>
      </w:r>
      <w:r w:rsidR="005C0318" w:rsidRPr="002C01C7">
        <w:rPr>
          <w:snapToGrid w:val="0"/>
        </w:rPr>
        <w:t xml:space="preserve"> is used only in cases where the PV1 segment itself is not applicable but is retained in the message definitions for backwards compatibility (for example when a managed care system sends A</w:t>
      </w:r>
      <w:r w:rsidR="005C0318" w:rsidRPr="002C01C7">
        <w:rPr>
          <w:snapToGrid w:val="0"/>
          <w:color w:val="000000"/>
        </w:rPr>
        <w:t xml:space="preserve">28, A29, or A31 messages to indicate the enrolment of a patient in the system and there is no scheduled </w:t>
      </w:r>
      <w:r w:rsidRPr="002C01C7">
        <w:rPr>
          <w:snapToGrid w:val="0"/>
          <w:color w:val="000000"/>
        </w:rPr>
        <w:t>"</w:t>
      </w:r>
      <w:r w:rsidR="005C0318" w:rsidRPr="002C01C7">
        <w:rPr>
          <w:snapToGrid w:val="0"/>
          <w:color w:val="000000"/>
        </w:rPr>
        <w:t>visit</w:t>
      </w:r>
      <w:r w:rsidRPr="002C01C7">
        <w:rPr>
          <w:snapToGrid w:val="0"/>
          <w:color w:val="000000"/>
        </w:rPr>
        <w:t>"</w:t>
      </w:r>
      <w:r w:rsidR="005C0318" w:rsidRPr="002C01C7">
        <w:rPr>
          <w:snapToGrid w:val="0"/>
          <w:color w:val="000000"/>
        </w:rPr>
        <w:t xml:space="preserve"> or </w:t>
      </w:r>
      <w:r w:rsidRPr="002C01C7">
        <w:rPr>
          <w:snapToGrid w:val="0"/>
          <w:color w:val="000000"/>
        </w:rPr>
        <w:t>"</w:t>
      </w:r>
      <w:r w:rsidR="005C0318" w:rsidRPr="002C01C7">
        <w:rPr>
          <w:snapToGrid w:val="0"/>
          <w:color w:val="000000"/>
        </w:rPr>
        <w:t>encounter</w:t>
      </w:r>
      <w:r w:rsidRPr="002C01C7">
        <w:rPr>
          <w:snapToGrid w:val="0"/>
          <w:color w:val="000000"/>
        </w:rPr>
        <w:t>"</w:t>
      </w:r>
      <w:r w:rsidR="005C0318" w:rsidRPr="002C01C7">
        <w:rPr>
          <w:snapToGrid w:val="0"/>
          <w:color w:val="000000"/>
        </w:rPr>
        <w:t xml:space="preserve"> and hence the entire PV1 segment is not applicable</w:t>
      </w:r>
      <w:r w:rsidR="005C0318" w:rsidRPr="002C01C7">
        <w:rPr>
          <w:color w:val="000000"/>
        </w:rPr>
        <w:t>).</w:t>
      </w:r>
    </w:p>
    <w:p w14:paraId="77186565" w14:textId="77777777" w:rsidR="00584474" w:rsidRPr="002C01C7" w:rsidRDefault="00584474" w:rsidP="009A6EFF">
      <w:pPr>
        <w:pStyle w:val="NormalIndented"/>
        <w:spacing w:before="0" w:after="0"/>
        <w:ind w:left="0"/>
        <w:rPr>
          <w:color w:val="000000"/>
          <w:sz w:val="22"/>
          <w:szCs w:val="22"/>
        </w:rPr>
      </w:pPr>
    </w:p>
    <w:p w14:paraId="7DF6DCA8" w14:textId="77777777" w:rsidR="009A6EFF" w:rsidRPr="002C01C7" w:rsidRDefault="00A31C14" w:rsidP="009A6EFF">
      <w:pPr>
        <w:pStyle w:val="NormalIndented"/>
        <w:spacing w:before="0" w:after="0"/>
        <w:ind w:left="0"/>
        <w:rPr>
          <w:rFonts w:ascii="Arial" w:hAnsi="Arial" w:cs="Arial"/>
          <w:b/>
          <w:color w:val="000000"/>
        </w:rPr>
      </w:pPr>
      <w:r w:rsidRPr="002C01C7">
        <w:rPr>
          <w:rFonts w:ascii="Arial" w:hAnsi="Arial" w:cs="Arial"/>
          <w:b/>
          <w:color w:val="000000"/>
        </w:rPr>
        <w:t>NOTE</w:t>
      </w:r>
      <w:r w:rsidR="009A6EFF" w:rsidRPr="002C01C7">
        <w:rPr>
          <w:rFonts w:ascii="Arial" w:hAnsi="Arial" w:cs="Arial"/>
          <w:b/>
          <w:color w:val="000000"/>
        </w:rPr>
        <w:t>:</w:t>
      </w:r>
      <w:r w:rsidR="009A6EFF" w:rsidRPr="002C01C7">
        <w:rPr>
          <w:rFonts w:ascii="Arial" w:hAnsi="Arial" w:cs="Arial"/>
          <w:color w:val="000000"/>
        </w:rPr>
        <w:t xml:space="preserve"> </w:t>
      </w:r>
      <w:r w:rsidR="00B32BE0" w:rsidRPr="002C01C7">
        <w:rPr>
          <w:rFonts w:ascii="Arial" w:hAnsi="Arial" w:cs="Arial"/>
          <w:color w:val="000000"/>
        </w:rPr>
        <w:t>MPI will send 'N' to PSIM for Patient Class.</w:t>
      </w:r>
    </w:p>
    <w:bookmarkEnd w:id="1017"/>
    <w:p w14:paraId="027C1ABC" w14:textId="77777777" w:rsidR="00583CE3" w:rsidRPr="002C01C7" w:rsidRDefault="00583CE3"/>
    <w:p w14:paraId="6E1A61F4" w14:textId="77777777" w:rsidR="005C0318" w:rsidRPr="002C01C7" w:rsidRDefault="005C0318" w:rsidP="009E6AD3">
      <w:pPr>
        <w:pStyle w:val="Heading3"/>
      </w:pPr>
      <w:r w:rsidRPr="002C01C7">
        <w:t>PV1-44 Admit Date/Time (TS) 00174</w:t>
      </w:r>
    </w:p>
    <w:p w14:paraId="052CCEAC" w14:textId="77777777" w:rsidR="001666B9" w:rsidRPr="002C01C7" w:rsidRDefault="001666B9" w:rsidP="001666B9">
      <w:r w:rsidRPr="002C01C7">
        <w:rPr>
          <w:color w:val="000000"/>
        </w:rPr>
        <w:fldChar w:fldCharType="begin"/>
      </w:r>
      <w:r w:rsidRPr="002C01C7">
        <w:rPr>
          <w:color w:val="000000"/>
        </w:rPr>
        <w:instrText xml:space="preserve"> XE "Admit Date/Time</w:instrText>
      </w:r>
      <w:r w:rsidR="003951E8" w:rsidRPr="002C01C7">
        <w:rPr>
          <w:color w:val="000000"/>
        </w:rPr>
        <w:instrText xml:space="preserve">, </w:instrText>
      </w:r>
      <w:r w:rsidRPr="002C01C7">
        <w:rPr>
          <w:color w:val="000000"/>
        </w:rPr>
        <w:instrText>PV1</w:instrText>
      </w:r>
      <w:r w:rsidR="00687FFC" w:rsidRPr="002C01C7">
        <w:rPr>
          <w:color w:val="000000"/>
        </w:rPr>
        <w:instrText>-44</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"Patient Visit:</w:instrText>
      </w:r>
      <w:r w:rsidRPr="002C01C7">
        <w:rPr>
          <w:color w:val="000000"/>
        </w:rPr>
        <w:instrText>PV1</w:instrText>
      </w:r>
      <w:r w:rsidR="00687FFC" w:rsidRPr="002C01C7">
        <w:rPr>
          <w:color w:val="000000"/>
        </w:rPr>
        <w:instrText>-44</w:instrText>
      </w:r>
      <w:r w:rsidR="00683EA9" w:rsidRPr="002C01C7">
        <w:rPr>
          <w:color w:val="000000"/>
        </w:rPr>
        <w:instrText xml:space="preserve">, </w:instrText>
      </w:r>
      <w:r w:rsidRPr="002C01C7">
        <w:rPr>
          <w:color w:val="000000"/>
        </w:rPr>
        <w:instrText xml:space="preserve">Admit Date/Time" </w:instrText>
      </w:r>
      <w:r w:rsidRPr="002C01C7">
        <w:rPr>
          <w:color w:val="000000"/>
        </w:rPr>
        <w:fldChar w:fldCharType="end"/>
      </w:r>
    </w:p>
    <w:p w14:paraId="23015ECC" w14:textId="77777777" w:rsidR="00583CE3" w:rsidRPr="002C01C7" w:rsidRDefault="005C0318">
      <w:r w:rsidRPr="002C01C7">
        <w:rPr>
          <w:b/>
        </w:rPr>
        <w:t>Definition</w:t>
      </w:r>
      <w:r w:rsidR="00B83CFC" w:rsidRPr="002C01C7">
        <w:rPr>
          <w:b/>
        </w:rPr>
        <w:t>:</w:t>
      </w:r>
      <w:r w:rsidR="00B83CFC" w:rsidRPr="002C01C7">
        <w:t xml:space="preserve"> </w:t>
      </w:r>
      <w:r w:rsidRPr="002C01C7">
        <w:t xml:space="preserve">This field contains the </w:t>
      </w:r>
      <w:r w:rsidR="00D8435C" w:rsidRPr="002C01C7">
        <w:t xml:space="preserve">current </w:t>
      </w:r>
      <w:r w:rsidRPr="002C01C7">
        <w:t>admit date/time</w:t>
      </w:r>
      <w:r w:rsidR="00D8435C" w:rsidRPr="002C01C7">
        <w:t xml:space="preserve"> or the last registration date/time</w:t>
      </w:r>
      <w:r w:rsidR="00A53811" w:rsidRPr="002C01C7">
        <w:t xml:space="preserve">. </w:t>
      </w:r>
      <w:r w:rsidR="00D8435C" w:rsidRPr="002C01C7">
        <w:t>Using the PV1-2 Patient Class to determine if it</w:t>
      </w:r>
      <w:r w:rsidR="00A23F8F" w:rsidRPr="002C01C7">
        <w:t>'</w:t>
      </w:r>
      <w:r w:rsidR="00D8435C" w:rsidRPr="002C01C7">
        <w:t>s an admission date/time or a registration date/time.</w:t>
      </w:r>
    </w:p>
    <w:p w14:paraId="069E8870" w14:textId="77777777" w:rsidR="00A31C14" w:rsidRPr="002C01C7" w:rsidRDefault="00A31C14">
      <w:pPr>
        <w:rPr>
          <w:sz w:val="2"/>
          <w:szCs w:val="2"/>
        </w:rPr>
      </w:pPr>
      <w:r w:rsidRPr="002C01C7">
        <w:br w:type="page"/>
      </w:r>
    </w:p>
    <w:p w14:paraId="0AE4D961" w14:textId="77777777" w:rsidR="00664748" w:rsidRPr="002C01C7" w:rsidRDefault="00664748" w:rsidP="00050A12">
      <w:pPr>
        <w:pStyle w:val="Heading2"/>
      </w:pPr>
      <w:bookmarkStart w:id="1021" w:name="PV2"/>
      <w:bookmarkStart w:id="1022" w:name="_Ref461468128"/>
      <w:bookmarkStart w:id="1023" w:name="_Toc3900936"/>
      <w:r w:rsidRPr="002C01C7">
        <w:t>PV2</w:t>
      </w:r>
      <w:bookmarkEnd w:id="1021"/>
      <w:r w:rsidR="00E12E7B" w:rsidRPr="002C01C7">
        <w:t xml:space="preserve">: </w:t>
      </w:r>
      <w:r w:rsidRPr="002C01C7">
        <w:t>Patient Visit Segment – Additional Information</w:t>
      </w:r>
      <w:bookmarkEnd w:id="1022"/>
      <w:bookmarkEnd w:id="1023"/>
    </w:p>
    <w:p w14:paraId="0874038E" w14:textId="77777777" w:rsidR="00B83CFC" w:rsidRPr="002C01C7" w:rsidRDefault="005C2178" w:rsidP="00B83CFC">
      <w:r w:rsidRPr="002C01C7">
        <w:rPr>
          <w:color w:val="000000"/>
        </w:rPr>
        <w:fldChar w:fldCharType="begin"/>
      </w:r>
      <w:r w:rsidRPr="002C01C7">
        <w:rPr>
          <w:color w:val="000000"/>
        </w:rPr>
        <w:instrText xml:space="preserve"> XE "Patient Visit Segment – Additional Information" </w:instrText>
      </w:r>
      <w:r w:rsidRPr="002C01C7">
        <w:rPr>
          <w:color w:val="000000"/>
        </w:rPr>
        <w:fldChar w:fldCharType="end"/>
      </w:r>
      <w:r w:rsidRPr="002C01C7">
        <w:rPr>
          <w:color w:val="000000"/>
        </w:rPr>
        <w:fldChar w:fldCharType="begin"/>
      </w:r>
      <w:r w:rsidRPr="002C01C7">
        <w:rPr>
          <w:color w:val="000000"/>
        </w:rPr>
        <w:instrText xml:space="preserve"> XE "QAK" </w:instrText>
      </w:r>
      <w:r w:rsidRPr="002C01C7">
        <w:rPr>
          <w:color w:val="000000"/>
        </w:rPr>
        <w:fldChar w:fldCharType="end"/>
      </w:r>
      <w:r w:rsidRPr="002C01C7">
        <w:rPr>
          <w:color w:val="000000"/>
        </w:rPr>
        <w:fldChar w:fldCharType="begin"/>
      </w:r>
      <w:r w:rsidRPr="002C01C7">
        <w:rPr>
          <w:color w:val="000000"/>
        </w:rPr>
        <w:instrText xml:space="preserve"> XE "segments:PV2" </w:instrText>
      </w:r>
      <w:r w:rsidRPr="002C01C7">
        <w:rPr>
          <w:color w:val="000000"/>
        </w:rPr>
        <w:fldChar w:fldCharType="end"/>
      </w:r>
    </w:p>
    <w:p w14:paraId="65B92398" w14:textId="77777777" w:rsidR="00664748" w:rsidRPr="002C01C7" w:rsidRDefault="00664748" w:rsidP="00EC753C">
      <w:r w:rsidRPr="002C01C7">
        <w:t>The PV2 segment is a continuation of information contained on the PV1 segment.</w:t>
      </w:r>
    </w:p>
    <w:p w14:paraId="0A97633A" w14:textId="77777777" w:rsidR="00664748" w:rsidRPr="002C01C7" w:rsidRDefault="00664748" w:rsidP="00664748"/>
    <w:p w14:paraId="6CC655D9" w14:textId="77777777" w:rsidR="00584474" w:rsidRPr="002C01C7" w:rsidRDefault="00584474" w:rsidP="00664748"/>
    <w:p w14:paraId="0FD8655D" w14:textId="77777777" w:rsidR="00664748" w:rsidRPr="002C01C7" w:rsidRDefault="00664748" w:rsidP="00664748">
      <w:pPr>
        <w:ind w:left="720" w:hanging="720"/>
        <w:rPr>
          <w:rFonts w:ascii="Arial" w:hAnsi="Arial" w:cs="Arial"/>
          <w:b/>
          <w:sz w:val="20"/>
          <w:szCs w:val="20"/>
        </w:rPr>
      </w:pPr>
      <w:r w:rsidRPr="002C01C7">
        <w:rPr>
          <w:rFonts w:ascii="Arial" w:hAnsi="Arial" w:cs="Arial"/>
          <w:b/>
          <w:sz w:val="20"/>
          <w:szCs w:val="20"/>
        </w:rPr>
        <w:t>NOTE:</w:t>
      </w:r>
      <w:r w:rsidRPr="002C01C7">
        <w:rPr>
          <w:rFonts w:ascii="Arial" w:hAnsi="Arial" w:cs="Arial"/>
          <w:b/>
          <w:sz w:val="20"/>
          <w:szCs w:val="20"/>
        </w:rPr>
        <w:tab/>
      </w:r>
      <w:r w:rsidR="00E4730F" w:rsidRPr="002C01C7">
        <w:rPr>
          <w:rFonts w:ascii="Arial" w:hAnsi="Arial" w:cs="Arial"/>
          <w:sz w:val="20"/>
          <w:szCs w:val="20"/>
        </w:rPr>
        <w:t>Only fields used by the MPI in the PV2 segment is PV2-8 Expected Admit Date/time for the next scheduled appointment, PV2-14 Previous Service Date for the last admission date, and PV2-46 Patient Status Effective Date for the last registration date (date only, time not included).  All other fields may or may not be populated depending on the message type; however, none of them are used by the MPI.</w:t>
      </w:r>
    </w:p>
    <w:p w14:paraId="7BB55A40" w14:textId="77777777" w:rsidR="00664748" w:rsidRPr="002C01C7" w:rsidRDefault="00664748" w:rsidP="00664748"/>
    <w:p w14:paraId="775455AA" w14:textId="77777777" w:rsidR="00584474" w:rsidRPr="002C01C7" w:rsidRDefault="00584474" w:rsidP="00664748"/>
    <w:p w14:paraId="796743E1" w14:textId="77777777" w:rsidR="00664748" w:rsidRPr="002C01C7" w:rsidRDefault="00664748" w:rsidP="00664748">
      <w:pPr>
        <w:ind w:left="720" w:hanging="720"/>
        <w:rPr>
          <w:rFonts w:ascii="Arial" w:hAnsi="Arial" w:cs="Arial"/>
          <w:b/>
          <w:sz w:val="20"/>
          <w:szCs w:val="20"/>
        </w:rPr>
      </w:pPr>
      <w:r w:rsidRPr="002C01C7">
        <w:rPr>
          <w:rFonts w:ascii="Arial" w:hAnsi="Arial" w:cs="Arial"/>
          <w:b/>
          <w:sz w:val="20"/>
          <w:szCs w:val="20"/>
        </w:rPr>
        <w:t>NOTE:</w:t>
      </w:r>
      <w:r w:rsidRPr="002C01C7">
        <w:rPr>
          <w:rFonts w:ascii="Arial" w:hAnsi="Arial" w:cs="Arial"/>
          <w:b/>
          <w:sz w:val="20"/>
          <w:szCs w:val="20"/>
        </w:rPr>
        <w:tab/>
      </w:r>
      <w:r w:rsidRPr="002C01C7">
        <w:rPr>
          <w:rFonts w:ascii="Arial" w:hAnsi="Arial" w:cs="Arial"/>
          <w:sz w:val="20"/>
          <w:szCs w:val="20"/>
        </w:rPr>
        <w:t>This segment is only included in A04, A08, and A31.</w:t>
      </w:r>
    </w:p>
    <w:p w14:paraId="09A408F3" w14:textId="77777777" w:rsidR="00664748" w:rsidRPr="002C01C7" w:rsidRDefault="00664748" w:rsidP="00664748"/>
    <w:p w14:paraId="74F80FA4" w14:textId="77777777" w:rsidR="00584474" w:rsidRPr="002C01C7" w:rsidRDefault="00584474" w:rsidP="00664748"/>
    <w:p w14:paraId="6B7CFDB6" w14:textId="77777777" w:rsidR="00664748" w:rsidRPr="002C01C7" w:rsidRDefault="00664748" w:rsidP="00664748">
      <w:pPr>
        <w:pStyle w:val="NormalIndented"/>
        <w:rPr>
          <w:sz w:val="22"/>
          <w:szCs w:val="22"/>
        </w:rPr>
      </w:pPr>
      <w:r w:rsidRPr="002C01C7">
        <w:rPr>
          <w:sz w:val="22"/>
          <w:szCs w:val="22"/>
        </w:rPr>
        <w:t>The PV2 segment is a continuation of information contained on the PV1 segment.</w:t>
      </w:r>
    </w:p>
    <w:p w14:paraId="351E2821" w14:textId="77777777" w:rsidR="00664748" w:rsidRPr="002C01C7" w:rsidRDefault="00664748" w:rsidP="00664748"/>
    <w:p w14:paraId="60F63AF3" w14:textId="77777777" w:rsidR="00B83CFC" w:rsidRPr="002C01C7" w:rsidRDefault="005C2178" w:rsidP="00B83CFC">
      <w:pPr>
        <w:keepNext/>
        <w:keepLines/>
      </w:pPr>
      <w:r w:rsidRPr="002C01C7">
        <w:rPr>
          <w:color w:val="000000"/>
        </w:rPr>
        <w:fldChar w:fldCharType="begin"/>
      </w:r>
      <w:r w:rsidRPr="002C01C7">
        <w:rPr>
          <w:color w:val="000000"/>
        </w:rPr>
        <w:instrText xml:space="preserve"> XE "HL7 tables:PV2—Patient Visit Segment – Additional Information" </w:instrText>
      </w:r>
      <w:r w:rsidRPr="002C01C7">
        <w:rPr>
          <w:color w:val="000000"/>
        </w:rPr>
        <w:fldChar w:fldCharType="end"/>
      </w:r>
      <w:r w:rsidRPr="002C01C7">
        <w:rPr>
          <w:color w:val="000000"/>
        </w:rPr>
        <w:fldChar w:fldCharType="begin"/>
      </w:r>
      <w:r w:rsidRPr="002C01C7">
        <w:rPr>
          <w:color w:val="000000"/>
        </w:rPr>
        <w:instrText xml:space="preserve"> XE "tables:PV2—Patient Visit Segment – Additional Information" </w:instrText>
      </w:r>
      <w:r w:rsidRPr="002C01C7">
        <w:rPr>
          <w:color w:val="000000"/>
        </w:rPr>
        <w:fldChar w:fldCharType="end"/>
      </w:r>
    </w:p>
    <w:tbl>
      <w:tblPr>
        <w:tblW w:w="962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91"/>
        <w:gridCol w:w="691"/>
        <w:gridCol w:w="691"/>
        <w:gridCol w:w="691"/>
        <w:gridCol w:w="691"/>
        <w:gridCol w:w="865"/>
        <w:gridCol w:w="894"/>
        <w:gridCol w:w="4408"/>
      </w:tblGrid>
      <w:tr w:rsidR="00664748" w:rsidRPr="002C01C7" w14:paraId="5767A081" w14:textId="77777777" w:rsidTr="001C0EB4">
        <w:trPr>
          <w:tblHeader/>
        </w:trPr>
        <w:tc>
          <w:tcPr>
            <w:tcW w:w="691" w:type="dxa"/>
            <w:shd w:val="pct10" w:color="auto" w:fill="FFFFFF"/>
          </w:tcPr>
          <w:p w14:paraId="6140689F" w14:textId="77777777" w:rsidR="00664748" w:rsidRPr="002C01C7" w:rsidRDefault="00664748" w:rsidP="001C0EB4">
            <w:pPr>
              <w:pStyle w:val="AttributeTableHeader"/>
              <w:spacing w:before="60" w:after="60"/>
              <w:rPr>
                <w:rFonts w:cs="Arial"/>
                <w:sz w:val="20"/>
              </w:rPr>
            </w:pPr>
            <w:r w:rsidRPr="002C01C7">
              <w:rPr>
                <w:rFonts w:cs="Arial"/>
                <w:sz w:val="20"/>
              </w:rPr>
              <w:t>SEQ</w:t>
            </w:r>
          </w:p>
        </w:tc>
        <w:tc>
          <w:tcPr>
            <w:tcW w:w="691" w:type="dxa"/>
            <w:shd w:val="pct10" w:color="auto" w:fill="FFFFFF"/>
          </w:tcPr>
          <w:p w14:paraId="7EFA8EA0" w14:textId="77777777" w:rsidR="00664748" w:rsidRPr="002C01C7" w:rsidRDefault="00664748" w:rsidP="001C0EB4">
            <w:pPr>
              <w:pStyle w:val="AttributeTableHeader"/>
              <w:spacing w:before="60" w:after="60"/>
              <w:rPr>
                <w:rFonts w:cs="Arial"/>
                <w:sz w:val="20"/>
              </w:rPr>
            </w:pPr>
            <w:r w:rsidRPr="002C01C7">
              <w:rPr>
                <w:rFonts w:cs="Arial"/>
                <w:sz w:val="20"/>
              </w:rPr>
              <w:t>LEN</w:t>
            </w:r>
          </w:p>
        </w:tc>
        <w:tc>
          <w:tcPr>
            <w:tcW w:w="691" w:type="dxa"/>
            <w:shd w:val="pct10" w:color="auto" w:fill="FFFFFF"/>
          </w:tcPr>
          <w:p w14:paraId="6D3E7B6B" w14:textId="77777777" w:rsidR="00664748" w:rsidRPr="002C01C7" w:rsidRDefault="00664748" w:rsidP="001C0EB4">
            <w:pPr>
              <w:pStyle w:val="AttributeTableHeader"/>
              <w:spacing w:before="60" w:after="60"/>
              <w:rPr>
                <w:rFonts w:cs="Arial"/>
                <w:sz w:val="20"/>
              </w:rPr>
            </w:pPr>
            <w:r w:rsidRPr="002C01C7">
              <w:rPr>
                <w:rFonts w:cs="Arial"/>
                <w:sz w:val="20"/>
              </w:rPr>
              <w:t>DT</w:t>
            </w:r>
          </w:p>
        </w:tc>
        <w:tc>
          <w:tcPr>
            <w:tcW w:w="691" w:type="dxa"/>
            <w:shd w:val="pct10" w:color="auto" w:fill="FFFFFF"/>
          </w:tcPr>
          <w:p w14:paraId="1111BC46" w14:textId="77777777" w:rsidR="00664748" w:rsidRPr="002C01C7" w:rsidRDefault="00664748" w:rsidP="001C0EB4">
            <w:pPr>
              <w:pStyle w:val="AttributeTableHeader"/>
              <w:spacing w:before="60" w:after="60"/>
              <w:rPr>
                <w:rFonts w:cs="Arial"/>
                <w:sz w:val="20"/>
              </w:rPr>
            </w:pPr>
            <w:r w:rsidRPr="002C01C7">
              <w:rPr>
                <w:rFonts w:cs="Arial"/>
                <w:sz w:val="20"/>
              </w:rPr>
              <w:t>OPT</w:t>
            </w:r>
          </w:p>
        </w:tc>
        <w:tc>
          <w:tcPr>
            <w:tcW w:w="691" w:type="dxa"/>
            <w:shd w:val="pct10" w:color="auto" w:fill="FFFFFF"/>
          </w:tcPr>
          <w:p w14:paraId="70707B67" w14:textId="77777777" w:rsidR="00664748" w:rsidRPr="002C01C7" w:rsidRDefault="00664748" w:rsidP="001C0EB4">
            <w:pPr>
              <w:pStyle w:val="AttributeTableHeader"/>
              <w:spacing w:before="60" w:after="60"/>
              <w:rPr>
                <w:rFonts w:cs="Arial"/>
                <w:sz w:val="20"/>
              </w:rPr>
            </w:pPr>
            <w:r w:rsidRPr="002C01C7">
              <w:rPr>
                <w:rFonts w:cs="Arial"/>
                <w:sz w:val="20"/>
              </w:rPr>
              <w:t>RP/#</w:t>
            </w:r>
          </w:p>
        </w:tc>
        <w:tc>
          <w:tcPr>
            <w:tcW w:w="865" w:type="dxa"/>
            <w:shd w:val="pct10" w:color="auto" w:fill="FFFFFF"/>
          </w:tcPr>
          <w:p w14:paraId="263B248B" w14:textId="77777777" w:rsidR="00664748" w:rsidRPr="002C01C7" w:rsidRDefault="00664748" w:rsidP="001C0EB4">
            <w:pPr>
              <w:pStyle w:val="AttributeTableHeader"/>
              <w:spacing w:before="60" w:after="60"/>
              <w:rPr>
                <w:rFonts w:cs="Arial"/>
                <w:sz w:val="20"/>
              </w:rPr>
            </w:pPr>
            <w:r w:rsidRPr="002C01C7">
              <w:rPr>
                <w:rFonts w:cs="Arial"/>
                <w:sz w:val="20"/>
              </w:rPr>
              <w:t>TBL#</w:t>
            </w:r>
          </w:p>
        </w:tc>
        <w:tc>
          <w:tcPr>
            <w:tcW w:w="894" w:type="dxa"/>
            <w:shd w:val="pct10" w:color="auto" w:fill="FFFFFF"/>
          </w:tcPr>
          <w:p w14:paraId="45F5A15E" w14:textId="77777777" w:rsidR="00664748" w:rsidRPr="002C01C7" w:rsidRDefault="00664748" w:rsidP="001C0EB4">
            <w:pPr>
              <w:pStyle w:val="AttributeTableHeader"/>
              <w:spacing w:before="60" w:after="60"/>
              <w:rPr>
                <w:rFonts w:cs="Arial"/>
                <w:sz w:val="20"/>
              </w:rPr>
            </w:pPr>
            <w:r w:rsidRPr="002C01C7">
              <w:rPr>
                <w:rFonts w:cs="Arial"/>
                <w:sz w:val="20"/>
              </w:rPr>
              <w:t>ITEM#</w:t>
            </w:r>
          </w:p>
        </w:tc>
        <w:tc>
          <w:tcPr>
            <w:tcW w:w="4408" w:type="dxa"/>
            <w:shd w:val="pct10" w:color="auto" w:fill="FFFFFF"/>
          </w:tcPr>
          <w:p w14:paraId="7B3C67D0" w14:textId="77777777" w:rsidR="00664748" w:rsidRPr="002C01C7" w:rsidRDefault="00664748" w:rsidP="001C0EB4">
            <w:pPr>
              <w:pStyle w:val="AttributeTableHeader"/>
              <w:spacing w:before="60" w:after="60"/>
              <w:jc w:val="left"/>
              <w:rPr>
                <w:rFonts w:cs="Arial"/>
                <w:sz w:val="20"/>
              </w:rPr>
            </w:pPr>
            <w:r w:rsidRPr="002C01C7">
              <w:rPr>
                <w:rFonts w:cs="Arial"/>
                <w:sz w:val="20"/>
              </w:rPr>
              <w:t>ELEMENT NAME</w:t>
            </w:r>
          </w:p>
        </w:tc>
      </w:tr>
      <w:tr w:rsidR="00664748" w:rsidRPr="002C01C7" w14:paraId="5C9E0DFB" w14:textId="77777777" w:rsidTr="001C0EB4">
        <w:tc>
          <w:tcPr>
            <w:tcW w:w="691" w:type="dxa"/>
          </w:tcPr>
          <w:p w14:paraId="3D855E23" w14:textId="77777777" w:rsidR="00664748" w:rsidRPr="002C01C7" w:rsidRDefault="00664748" w:rsidP="001C0EB4">
            <w:pPr>
              <w:pStyle w:val="AttributeTableBody"/>
              <w:spacing w:after="60" w:line="240" w:lineRule="auto"/>
              <w:rPr>
                <w:rFonts w:cs="Arial"/>
                <w:sz w:val="20"/>
              </w:rPr>
            </w:pPr>
            <w:r w:rsidRPr="002C01C7">
              <w:rPr>
                <w:rFonts w:cs="Arial"/>
                <w:sz w:val="20"/>
              </w:rPr>
              <w:t>1</w:t>
            </w:r>
          </w:p>
        </w:tc>
        <w:tc>
          <w:tcPr>
            <w:tcW w:w="691" w:type="dxa"/>
          </w:tcPr>
          <w:p w14:paraId="4079466C" w14:textId="77777777" w:rsidR="00664748" w:rsidRPr="002C01C7" w:rsidRDefault="00664748" w:rsidP="001C0EB4">
            <w:pPr>
              <w:pStyle w:val="AttributeTableBody"/>
              <w:spacing w:after="60" w:line="240" w:lineRule="auto"/>
              <w:rPr>
                <w:rFonts w:cs="Arial"/>
                <w:sz w:val="20"/>
              </w:rPr>
            </w:pPr>
            <w:r w:rsidRPr="002C01C7">
              <w:rPr>
                <w:rFonts w:cs="Arial"/>
                <w:sz w:val="20"/>
              </w:rPr>
              <w:t>80</w:t>
            </w:r>
          </w:p>
        </w:tc>
        <w:tc>
          <w:tcPr>
            <w:tcW w:w="691" w:type="dxa"/>
          </w:tcPr>
          <w:p w14:paraId="078F71AF" w14:textId="77777777" w:rsidR="00664748" w:rsidRPr="002C01C7" w:rsidRDefault="00664748" w:rsidP="001C0EB4">
            <w:pPr>
              <w:pStyle w:val="AttributeTableBody"/>
              <w:spacing w:after="60" w:line="240" w:lineRule="auto"/>
              <w:rPr>
                <w:rFonts w:cs="Arial"/>
                <w:sz w:val="20"/>
              </w:rPr>
            </w:pPr>
            <w:r w:rsidRPr="002C01C7">
              <w:rPr>
                <w:rFonts w:cs="Arial"/>
                <w:sz w:val="20"/>
              </w:rPr>
              <w:t>PL</w:t>
            </w:r>
          </w:p>
        </w:tc>
        <w:tc>
          <w:tcPr>
            <w:tcW w:w="691" w:type="dxa"/>
          </w:tcPr>
          <w:p w14:paraId="2508EEE3" w14:textId="77777777" w:rsidR="00664748" w:rsidRPr="002C01C7" w:rsidRDefault="00664748" w:rsidP="001C0EB4">
            <w:pPr>
              <w:pStyle w:val="AttributeTableBody"/>
              <w:spacing w:after="60" w:line="240" w:lineRule="auto"/>
              <w:rPr>
                <w:rFonts w:cs="Arial"/>
                <w:sz w:val="20"/>
              </w:rPr>
            </w:pPr>
            <w:r w:rsidRPr="002C01C7">
              <w:rPr>
                <w:rFonts w:cs="Arial"/>
                <w:sz w:val="20"/>
              </w:rPr>
              <w:t>C</w:t>
            </w:r>
          </w:p>
        </w:tc>
        <w:tc>
          <w:tcPr>
            <w:tcW w:w="691" w:type="dxa"/>
          </w:tcPr>
          <w:p w14:paraId="62C149AA" w14:textId="77777777" w:rsidR="00664748" w:rsidRPr="002C01C7" w:rsidRDefault="00664748" w:rsidP="001C0EB4">
            <w:pPr>
              <w:pStyle w:val="AttributeTableBody"/>
              <w:spacing w:after="60" w:line="240" w:lineRule="auto"/>
              <w:rPr>
                <w:rFonts w:cs="Arial"/>
                <w:sz w:val="20"/>
              </w:rPr>
            </w:pPr>
          </w:p>
        </w:tc>
        <w:tc>
          <w:tcPr>
            <w:tcW w:w="865" w:type="dxa"/>
          </w:tcPr>
          <w:p w14:paraId="2C33D860" w14:textId="77777777" w:rsidR="00664748" w:rsidRPr="002C01C7" w:rsidRDefault="00664748" w:rsidP="001C0EB4">
            <w:pPr>
              <w:pStyle w:val="AttributeTableBody"/>
              <w:spacing w:after="60" w:line="240" w:lineRule="auto"/>
              <w:rPr>
                <w:rFonts w:cs="Arial"/>
                <w:sz w:val="20"/>
              </w:rPr>
            </w:pPr>
          </w:p>
        </w:tc>
        <w:tc>
          <w:tcPr>
            <w:tcW w:w="894" w:type="dxa"/>
          </w:tcPr>
          <w:p w14:paraId="5C0097A4" w14:textId="77777777" w:rsidR="00664748" w:rsidRPr="002C01C7" w:rsidRDefault="00664748" w:rsidP="001C0EB4">
            <w:pPr>
              <w:pStyle w:val="AttributeTableBody"/>
              <w:spacing w:after="60" w:line="240" w:lineRule="auto"/>
              <w:rPr>
                <w:rFonts w:cs="Arial"/>
                <w:sz w:val="20"/>
              </w:rPr>
            </w:pPr>
            <w:r w:rsidRPr="002C01C7">
              <w:rPr>
                <w:rFonts w:cs="Arial"/>
                <w:sz w:val="20"/>
              </w:rPr>
              <w:t>00181</w:t>
            </w:r>
          </w:p>
        </w:tc>
        <w:tc>
          <w:tcPr>
            <w:tcW w:w="4408" w:type="dxa"/>
          </w:tcPr>
          <w:p w14:paraId="1DC65455"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Prior Pending Location [not passed to MPI]</w:t>
            </w:r>
          </w:p>
        </w:tc>
      </w:tr>
      <w:tr w:rsidR="00664748" w:rsidRPr="002C01C7" w14:paraId="1F269772" w14:textId="77777777" w:rsidTr="001C0EB4">
        <w:tc>
          <w:tcPr>
            <w:tcW w:w="691" w:type="dxa"/>
          </w:tcPr>
          <w:p w14:paraId="368B2C80" w14:textId="77777777" w:rsidR="00664748" w:rsidRPr="002C01C7" w:rsidRDefault="00664748" w:rsidP="001C0EB4">
            <w:pPr>
              <w:pStyle w:val="AttributeTableBody"/>
              <w:spacing w:after="60" w:line="240" w:lineRule="auto"/>
              <w:rPr>
                <w:rFonts w:cs="Arial"/>
                <w:sz w:val="20"/>
              </w:rPr>
            </w:pPr>
            <w:r w:rsidRPr="002C01C7">
              <w:rPr>
                <w:rFonts w:cs="Arial"/>
                <w:sz w:val="20"/>
              </w:rPr>
              <w:t>2</w:t>
            </w:r>
          </w:p>
        </w:tc>
        <w:tc>
          <w:tcPr>
            <w:tcW w:w="691" w:type="dxa"/>
          </w:tcPr>
          <w:p w14:paraId="14370DEF" w14:textId="77777777" w:rsidR="00664748" w:rsidRPr="002C01C7" w:rsidRDefault="00664748" w:rsidP="001C0EB4">
            <w:pPr>
              <w:pStyle w:val="AttributeTableBody"/>
              <w:spacing w:after="60" w:line="240" w:lineRule="auto"/>
              <w:rPr>
                <w:rFonts w:cs="Arial"/>
                <w:sz w:val="20"/>
              </w:rPr>
            </w:pPr>
            <w:r w:rsidRPr="002C01C7">
              <w:rPr>
                <w:rFonts w:cs="Arial"/>
                <w:sz w:val="20"/>
              </w:rPr>
              <w:t>250</w:t>
            </w:r>
          </w:p>
        </w:tc>
        <w:tc>
          <w:tcPr>
            <w:tcW w:w="691" w:type="dxa"/>
          </w:tcPr>
          <w:p w14:paraId="1F1E3EBA" w14:textId="77777777" w:rsidR="00664748" w:rsidRPr="002C01C7" w:rsidRDefault="00664748" w:rsidP="001C0EB4">
            <w:pPr>
              <w:pStyle w:val="AttributeTableBody"/>
              <w:spacing w:after="60" w:line="240" w:lineRule="auto"/>
              <w:rPr>
                <w:rFonts w:cs="Arial"/>
                <w:sz w:val="20"/>
              </w:rPr>
            </w:pPr>
            <w:r w:rsidRPr="002C01C7">
              <w:rPr>
                <w:rFonts w:cs="Arial"/>
                <w:sz w:val="20"/>
              </w:rPr>
              <w:t>CE</w:t>
            </w:r>
          </w:p>
        </w:tc>
        <w:tc>
          <w:tcPr>
            <w:tcW w:w="691" w:type="dxa"/>
          </w:tcPr>
          <w:p w14:paraId="6659222F"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04816342" w14:textId="77777777" w:rsidR="00664748" w:rsidRPr="002C01C7" w:rsidRDefault="00664748" w:rsidP="001C0EB4">
            <w:pPr>
              <w:pStyle w:val="AttributeTableBody"/>
              <w:spacing w:after="60" w:line="240" w:lineRule="auto"/>
              <w:rPr>
                <w:rFonts w:cs="Arial"/>
                <w:sz w:val="20"/>
              </w:rPr>
            </w:pPr>
          </w:p>
        </w:tc>
        <w:tc>
          <w:tcPr>
            <w:tcW w:w="865" w:type="dxa"/>
          </w:tcPr>
          <w:p w14:paraId="72C989F4" w14:textId="77777777" w:rsidR="00664748" w:rsidRPr="002C01C7" w:rsidRDefault="00664748" w:rsidP="001C0EB4">
            <w:pPr>
              <w:pStyle w:val="AttributeTableBody"/>
              <w:spacing w:after="60" w:line="240" w:lineRule="auto"/>
              <w:rPr>
                <w:rFonts w:cs="Arial"/>
                <w:sz w:val="20"/>
              </w:rPr>
            </w:pPr>
            <w:r w:rsidRPr="002C01C7">
              <w:rPr>
                <w:rFonts w:cs="Arial"/>
                <w:sz w:val="20"/>
              </w:rPr>
              <w:t>0129</w:t>
            </w:r>
          </w:p>
        </w:tc>
        <w:tc>
          <w:tcPr>
            <w:tcW w:w="894" w:type="dxa"/>
          </w:tcPr>
          <w:p w14:paraId="38BE5193" w14:textId="77777777" w:rsidR="00664748" w:rsidRPr="002C01C7" w:rsidRDefault="00664748" w:rsidP="001C0EB4">
            <w:pPr>
              <w:pStyle w:val="AttributeTableBody"/>
              <w:spacing w:after="60" w:line="240" w:lineRule="auto"/>
              <w:rPr>
                <w:rFonts w:cs="Arial"/>
                <w:sz w:val="20"/>
              </w:rPr>
            </w:pPr>
            <w:r w:rsidRPr="002C01C7">
              <w:rPr>
                <w:rFonts w:cs="Arial"/>
                <w:sz w:val="20"/>
              </w:rPr>
              <w:t>00182</w:t>
            </w:r>
          </w:p>
        </w:tc>
        <w:tc>
          <w:tcPr>
            <w:tcW w:w="4408" w:type="dxa"/>
          </w:tcPr>
          <w:p w14:paraId="784C38A9"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Accommodation Code [not passed to MPI]</w:t>
            </w:r>
          </w:p>
        </w:tc>
      </w:tr>
      <w:tr w:rsidR="00664748" w:rsidRPr="002C01C7" w14:paraId="48602900" w14:textId="77777777" w:rsidTr="001C0EB4">
        <w:tc>
          <w:tcPr>
            <w:tcW w:w="691" w:type="dxa"/>
          </w:tcPr>
          <w:p w14:paraId="268CA132" w14:textId="77777777" w:rsidR="00664748" w:rsidRPr="002C01C7" w:rsidRDefault="00664748" w:rsidP="001C0EB4">
            <w:pPr>
              <w:pStyle w:val="AttributeTableBody"/>
              <w:spacing w:after="60" w:line="240" w:lineRule="auto"/>
              <w:rPr>
                <w:rFonts w:cs="Arial"/>
                <w:sz w:val="20"/>
              </w:rPr>
            </w:pPr>
            <w:r w:rsidRPr="002C01C7">
              <w:rPr>
                <w:rFonts w:cs="Arial"/>
                <w:sz w:val="20"/>
              </w:rPr>
              <w:t>3</w:t>
            </w:r>
          </w:p>
        </w:tc>
        <w:tc>
          <w:tcPr>
            <w:tcW w:w="691" w:type="dxa"/>
          </w:tcPr>
          <w:p w14:paraId="7C10B827" w14:textId="77777777" w:rsidR="00664748" w:rsidRPr="002C01C7" w:rsidRDefault="00664748" w:rsidP="001C0EB4">
            <w:pPr>
              <w:pStyle w:val="AttributeTableBody"/>
              <w:spacing w:after="60" w:line="240" w:lineRule="auto"/>
              <w:rPr>
                <w:rFonts w:cs="Arial"/>
                <w:sz w:val="20"/>
              </w:rPr>
            </w:pPr>
            <w:r w:rsidRPr="002C01C7">
              <w:rPr>
                <w:rFonts w:cs="Arial"/>
                <w:sz w:val="20"/>
              </w:rPr>
              <w:t>250</w:t>
            </w:r>
          </w:p>
        </w:tc>
        <w:tc>
          <w:tcPr>
            <w:tcW w:w="691" w:type="dxa"/>
          </w:tcPr>
          <w:p w14:paraId="2875AAD4" w14:textId="77777777" w:rsidR="00664748" w:rsidRPr="002C01C7" w:rsidRDefault="00664748" w:rsidP="001C0EB4">
            <w:pPr>
              <w:pStyle w:val="AttributeTableBody"/>
              <w:spacing w:after="60" w:line="240" w:lineRule="auto"/>
              <w:rPr>
                <w:rFonts w:cs="Arial"/>
                <w:sz w:val="20"/>
              </w:rPr>
            </w:pPr>
            <w:r w:rsidRPr="002C01C7">
              <w:rPr>
                <w:rFonts w:cs="Arial"/>
                <w:sz w:val="20"/>
              </w:rPr>
              <w:t>CE</w:t>
            </w:r>
          </w:p>
        </w:tc>
        <w:tc>
          <w:tcPr>
            <w:tcW w:w="691" w:type="dxa"/>
          </w:tcPr>
          <w:p w14:paraId="452747D4"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0EFB6E6E" w14:textId="77777777" w:rsidR="00664748" w:rsidRPr="002C01C7" w:rsidRDefault="00664748" w:rsidP="001C0EB4">
            <w:pPr>
              <w:pStyle w:val="AttributeTableBody"/>
              <w:spacing w:after="60" w:line="240" w:lineRule="auto"/>
              <w:rPr>
                <w:rFonts w:cs="Arial"/>
                <w:sz w:val="20"/>
              </w:rPr>
            </w:pPr>
          </w:p>
        </w:tc>
        <w:tc>
          <w:tcPr>
            <w:tcW w:w="865" w:type="dxa"/>
          </w:tcPr>
          <w:p w14:paraId="5EC82057" w14:textId="77777777" w:rsidR="00664748" w:rsidRPr="002C01C7" w:rsidRDefault="00664748" w:rsidP="001C0EB4">
            <w:pPr>
              <w:pStyle w:val="AttributeTableBody"/>
              <w:spacing w:after="60" w:line="240" w:lineRule="auto"/>
              <w:rPr>
                <w:rFonts w:cs="Arial"/>
                <w:sz w:val="20"/>
              </w:rPr>
            </w:pPr>
          </w:p>
        </w:tc>
        <w:tc>
          <w:tcPr>
            <w:tcW w:w="894" w:type="dxa"/>
          </w:tcPr>
          <w:p w14:paraId="3E8D9427" w14:textId="77777777" w:rsidR="00664748" w:rsidRPr="002C01C7" w:rsidRDefault="00664748" w:rsidP="001C0EB4">
            <w:pPr>
              <w:pStyle w:val="AttributeTableBody"/>
              <w:spacing w:after="60" w:line="240" w:lineRule="auto"/>
              <w:rPr>
                <w:rFonts w:cs="Arial"/>
                <w:sz w:val="20"/>
              </w:rPr>
            </w:pPr>
            <w:r w:rsidRPr="002C01C7">
              <w:rPr>
                <w:rFonts w:cs="Arial"/>
                <w:sz w:val="20"/>
              </w:rPr>
              <w:t>00183</w:t>
            </w:r>
          </w:p>
        </w:tc>
        <w:tc>
          <w:tcPr>
            <w:tcW w:w="4408" w:type="dxa"/>
          </w:tcPr>
          <w:p w14:paraId="5879813F"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Admit Reason [not passed to MPI]</w:t>
            </w:r>
          </w:p>
        </w:tc>
      </w:tr>
      <w:tr w:rsidR="00664748" w:rsidRPr="002C01C7" w14:paraId="68BEBE93" w14:textId="77777777" w:rsidTr="001C0EB4">
        <w:tc>
          <w:tcPr>
            <w:tcW w:w="691" w:type="dxa"/>
          </w:tcPr>
          <w:p w14:paraId="2C11BA0C" w14:textId="77777777" w:rsidR="00664748" w:rsidRPr="002C01C7" w:rsidRDefault="00664748" w:rsidP="001C0EB4">
            <w:pPr>
              <w:pStyle w:val="AttributeTableBody"/>
              <w:spacing w:after="60" w:line="240" w:lineRule="auto"/>
              <w:rPr>
                <w:rFonts w:cs="Arial"/>
                <w:sz w:val="20"/>
              </w:rPr>
            </w:pPr>
            <w:r w:rsidRPr="002C01C7">
              <w:rPr>
                <w:rFonts w:cs="Arial"/>
                <w:sz w:val="20"/>
              </w:rPr>
              <w:t>4</w:t>
            </w:r>
          </w:p>
        </w:tc>
        <w:tc>
          <w:tcPr>
            <w:tcW w:w="691" w:type="dxa"/>
          </w:tcPr>
          <w:p w14:paraId="3F1B180E" w14:textId="77777777" w:rsidR="00664748" w:rsidRPr="002C01C7" w:rsidRDefault="00664748" w:rsidP="001C0EB4">
            <w:pPr>
              <w:pStyle w:val="AttributeTableBody"/>
              <w:spacing w:after="60" w:line="240" w:lineRule="auto"/>
              <w:rPr>
                <w:rFonts w:cs="Arial"/>
                <w:sz w:val="20"/>
              </w:rPr>
            </w:pPr>
            <w:r w:rsidRPr="002C01C7">
              <w:rPr>
                <w:rFonts w:cs="Arial"/>
                <w:sz w:val="20"/>
              </w:rPr>
              <w:t>250</w:t>
            </w:r>
          </w:p>
        </w:tc>
        <w:tc>
          <w:tcPr>
            <w:tcW w:w="691" w:type="dxa"/>
          </w:tcPr>
          <w:p w14:paraId="0D76A5AF" w14:textId="77777777" w:rsidR="00664748" w:rsidRPr="002C01C7" w:rsidRDefault="00664748" w:rsidP="001C0EB4">
            <w:pPr>
              <w:pStyle w:val="AttributeTableBody"/>
              <w:spacing w:after="60" w:line="240" w:lineRule="auto"/>
              <w:rPr>
                <w:rFonts w:cs="Arial"/>
                <w:sz w:val="20"/>
              </w:rPr>
            </w:pPr>
            <w:r w:rsidRPr="002C01C7">
              <w:rPr>
                <w:rFonts w:cs="Arial"/>
                <w:sz w:val="20"/>
              </w:rPr>
              <w:t>CE</w:t>
            </w:r>
          </w:p>
        </w:tc>
        <w:tc>
          <w:tcPr>
            <w:tcW w:w="691" w:type="dxa"/>
          </w:tcPr>
          <w:p w14:paraId="1BBEE0D3"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04C3C59D" w14:textId="77777777" w:rsidR="00664748" w:rsidRPr="002C01C7" w:rsidRDefault="00664748" w:rsidP="001C0EB4">
            <w:pPr>
              <w:pStyle w:val="AttributeTableBody"/>
              <w:spacing w:after="60" w:line="240" w:lineRule="auto"/>
              <w:rPr>
                <w:rFonts w:cs="Arial"/>
                <w:sz w:val="20"/>
              </w:rPr>
            </w:pPr>
          </w:p>
        </w:tc>
        <w:tc>
          <w:tcPr>
            <w:tcW w:w="865" w:type="dxa"/>
          </w:tcPr>
          <w:p w14:paraId="6580CC09" w14:textId="77777777" w:rsidR="00664748" w:rsidRPr="002C01C7" w:rsidRDefault="00664748" w:rsidP="001C0EB4">
            <w:pPr>
              <w:pStyle w:val="AttributeTableBody"/>
              <w:spacing w:after="60" w:line="240" w:lineRule="auto"/>
              <w:rPr>
                <w:rFonts w:cs="Arial"/>
                <w:sz w:val="20"/>
              </w:rPr>
            </w:pPr>
          </w:p>
        </w:tc>
        <w:tc>
          <w:tcPr>
            <w:tcW w:w="894" w:type="dxa"/>
          </w:tcPr>
          <w:p w14:paraId="1920515C" w14:textId="77777777" w:rsidR="00664748" w:rsidRPr="002C01C7" w:rsidRDefault="00664748" w:rsidP="001C0EB4">
            <w:pPr>
              <w:pStyle w:val="AttributeTableBody"/>
              <w:spacing w:after="60" w:line="240" w:lineRule="auto"/>
              <w:rPr>
                <w:rFonts w:cs="Arial"/>
                <w:sz w:val="20"/>
              </w:rPr>
            </w:pPr>
            <w:r w:rsidRPr="002C01C7">
              <w:rPr>
                <w:rFonts w:cs="Arial"/>
                <w:sz w:val="20"/>
              </w:rPr>
              <w:t>00184</w:t>
            </w:r>
          </w:p>
        </w:tc>
        <w:tc>
          <w:tcPr>
            <w:tcW w:w="4408" w:type="dxa"/>
          </w:tcPr>
          <w:p w14:paraId="07DDF2F8" w14:textId="77777777" w:rsidR="00664748" w:rsidRPr="002C01C7" w:rsidRDefault="00664748" w:rsidP="001C0EB4">
            <w:pPr>
              <w:pStyle w:val="AttributeTableBody"/>
              <w:spacing w:after="60" w:line="240" w:lineRule="auto"/>
              <w:ind w:firstLine="32"/>
              <w:jc w:val="left"/>
              <w:rPr>
                <w:rFonts w:cs="Arial"/>
                <w:sz w:val="20"/>
              </w:rPr>
            </w:pPr>
            <w:r w:rsidRPr="002C01C7">
              <w:rPr>
                <w:rFonts w:cs="Arial"/>
                <w:sz w:val="20"/>
              </w:rPr>
              <w:t>Transfer Reason [not passed to MPI]</w:t>
            </w:r>
          </w:p>
        </w:tc>
      </w:tr>
      <w:tr w:rsidR="00664748" w:rsidRPr="002C01C7" w14:paraId="50FDA0FA" w14:textId="77777777" w:rsidTr="001C0EB4">
        <w:tc>
          <w:tcPr>
            <w:tcW w:w="691" w:type="dxa"/>
          </w:tcPr>
          <w:p w14:paraId="78A20D3A" w14:textId="77777777" w:rsidR="00664748" w:rsidRPr="002C01C7" w:rsidRDefault="00664748" w:rsidP="001C0EB4">
            <w:pPr>
              <w:pStyle w:val="AttributeTableBody"/>
              <w:spacing w:after="60" w:line="240" w:lineRule="auto"/>
              <w:rPr>
                <w:rFonts w:cs="Arial"/>
                <w:sz w:val="20"/>
              </w:rPr>
            </w:pPr>
            <w:r w:rsidRPr="002C01C7">
              <w:rPr>
                <w:rFonts w:cs="Arial"/>
                <w:sz w:val="20"/>
              </w:rPr>
              <w:t>5</w:t>
            </w:r>
          </w:p>
        </w:tc>
        <w:tc>
          <w:tcPr>
            <w:tcW w:w="691" w:type="dxa"/>
          </w:tcPr>
          <w:p w14:paraId="7BE265A0" w14:textId="77777777" w:rsidR="00664748" w:rsidRPr="002C01C7" w:rsidRDefault="00664748" w:rsidP="001C0EB4">
            <w:pPr>
              <w:pStyle w:val="AttributeTableBody"/>
              <w:spacing w:after="60" w:line="240" w:lineRule="auto"/>
              <w:rPr>
                <w:rFonts w:cs="Arial"/>
                <w:sz w:val="20"/>
              </w:rPr>
            </w:pPr>
            <w:r w:rsidRPr="002C01C7">
              <w:rPr>
                <w:rFonts w:cs="Arial"/>
                <w:sz w:val="20"/>
              </w:rPr>
              <w:t>25</w:t>
            </w:r>
          </w:p>
        </w:tc>
        <w:tc>
          <w:tcPr>
            <w:tcW w:w="691" w:type="dxa"/>
          </w:tcPr>
          <w:p w14:paraId="37619932" w14:textId="77777777" w:rsidR="00664748" w:rsidRPr="002C01C7" w:rsidRDefault="00664748" w:rsidP="001C0EB4">
            <w:pPr>
              <w:pStyle w:val="AttributeTableBody"/>
              <w:spacing w:after="60" w:line="240" w:lineRule="auto"/>
              <w:rPr>
                <w:rFonts w:cs="Arial"/>
                <w:sz w:val="20"/>
              </w:rPr>
            </w:pPr>
            <w:r w:rsidRPr="002C01C7">
              <w:rPr>
                <w:rFonts w:cs="Arial"/>
                <w:sz w:val="20"/>
              </w:rPr>
              <w:t>ST</w:t>
            </w:r>
          </w:p>
        </w:tc>
        <w:tc>
          <w:tcPr>
            <w:tcW w:w="691" w:type="dxa"/>
          </w:tcPr>
          <w:p w14:paraId="363EE68F"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261FDC29" w14:textId="77777777" w:rsidR="00664748" w:rsidRPr="002C01C7" w:rsidRDefault="00664748" w:rsidP="001C0EB4">
            <w:pPr>
              <w:pStyle w:val="AttributeTableBody"/>
              <w:spacing w:after="60" w:line="240" w:lineRule="auto"/>
              <w:rPr>
                <w:rFonts w:cs="Arial"/>
                <w:sz w:val="20"/>
              </w:rPr>
            </w:pPr>
            <w:r w:rsidRPr="002C01C7">
              <w:rPr>
                <w:rFonts w:cs="Arial"/>
                <w:sz w:val="20"/>
              </w:rPr>
              <w:t>Y</w:t>
            </w:r>
          </w:p>
        </w:tc>
        <w:tc>
          <w:tcPr>
            <w:tcW w:w="865" w:type="dxa"/>
          </w:tcPr>
          <w:p w14:paraId="2F4DCD10" w14:textId="77777777" w:rsidR="00664748" w:rsidRPr="002C01C7" w:rsidRDefault="00664748" w:rsidP="001C0EB4">
            <w:pPr>
              <w:pStyle w:val="AttributeTableBody"/>
              <w:spacing w:after="60" w:line="240" w:lineRule="auto"/>
              <w:rPr>
                <w:rFonts w:cs="Arial"/>
                <w:sz w:val="20"/>
              </w:rPr>
            </w:pPr>
          </w:p>
        </w:tc>
        <w:tc>
          <w:tcPr>
            <w:tcW w:w="894" w:type="dxa"/>
          </w:tcPr>
          <w:p w14:paraId="56C0B32E" w14:textId="77777777" w:rsidR="00664748" w:rsidRPr="002C01C7" w:rsidRDefault="00664748" w:rsidP="001C0EB4">
            <w:pPr>
              <w:pStyle w:val="AttributeTableBody"/>
              <w:spacing w:after="60" w:line="240" w:lineRule="auto"/>
              <w:rPr>
                <w:rFonts w:cs="Arial"/>
                <w:sz w:val="20"/>
              </w:rPr>
            </w:pPr>
            <w:r w:rsidRPr="002C01C7">
              <w:rPr>
                <w:rFonts w:cs="Arial"/>
                <w:sz w:val="20"/>
              </w:rPr>
              <w:t>00185</w:t>
            </w:r>
          </w:p>
        </w:tc>
        <w:tc>
          <w:tcPr>
            <w:tcW w:w="4408" w:type="dxa"/>
          </w:tcPr>
          <w:p w14:paraId="39A6D9C8"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Patient Valuables [not passed to MPI]</w:t>
            </w:r>
          </w:p>
        </w:tc>
      </w:tr>
      <w:tr w:rsidR="00664748" w:rsidRPr="002C01C7" w14:paraId="3E6F0854" w14:textId="77777777" w:rsidTr="001C0EB4">
        <w:tc>
          <w:tcPr>
            <w:tcW w:w="691" w:type="dxa"/>
          </w:tcPr>
          <w:p w14:paraId="2D157010" w14:textId="77777777" w:rsidR="00664748" w:rsidRPr="002C01C7" w:rsidRDefault="00664748" w:rsidP="001C0EB4">
            <w:pPr>
              <w:pStyle w:val="AttributeTableBody"/>
              <w:spacing w:after="60" w:line="240" w:lineRule="auto"/>
              <w:rPr>
                <w:rFonts w:cs="Arial"/>
                <w:sz w:val="20"/>
              </w:rPr>
            </w:pPr>
            <w:r w:rsidRPr="002C01C7">
              <w:rPr>
                <w:rFonts w:cs="Arial"/>
                <w:sz w:val="20"/>
              </w:rPr>
              <w:t>6</w:t>
            </w:r>
          </w:p>
        </w:tc>
        <w:tc>
          <w:tcPr>
            <w:tcW w:w="691" w:type="dxa"/>
          </w:tcPr>
          <w:p w14:paraId="2A78D61A" w14:textId="77777777" w:rsidR="00664748" w:rsidRPr="002C01C7" w:rsidRDefault="00664748" w:rsidP="001C0EB4">
            <w:pPr>
              <w:pStyle w:val="AttributeTableBody"/>
              <w:spacing w:after="60" w:line="240" w:lineRule="auto"/>
              <w:rPr>
                <w:rFonts w:cs="Arial"/>
                <w:sz w:val="20"/>
              </w:rPr>
            </w:pPr>
            <w:r w:rsidRPr="002C01C7">
              <w:rPr>
                <w:rFonts w:cs="Arial"/>
                <w:sz w:val="20"/>
              </w:rPr>
              <w:t>25</w:t>
            </w:r>
          </w:p>
        </w:tc>
        <w:tc>
          <w:tcPr>
            <w:tcW w:w="691" w:type="dxa"/>
          </w:tcPr>
          <w:p w14:paraId="78BA7770" w14:textId="77777777" w:rsidR="00664748" w:rsidRPr="002C01C7" w:rsidRDefault="00664748" w:rsidP="001C0EB4">
            <w:pPr>
              <w:pStyle w:val="AttributeTableBody"/>
              <w:spacing w:after="60" w:line="240" w:lineRule="auto"/>
              <w:rPr>
                <w:rFonts w:cs="Arial"/>
                <w:sz w:val="20"/>
              </w:rPr>
            </w:pPr>
            <w:r w:rsidRPr="002C01C7">
              <w:rPr>
                <w:rFonts w:cs="Arial"/>
                <w:sz w:val="20"/>
              </w:rPr>
              <w:t>ST</w:t>
            </w:r>
          </w:p>
        </w:tc>
        <w:tc>
          <w:tcPr>
            <w:tcW w:w="691" w:type="dxa"/>
          </w:tcPr>
          <w:p w14:paraId="2484F548"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1BC28CB9" w14:textId="77777777" w:rsidR="00664748" w:rsidRPr="002C01C7" w:rsidRDefault="00664748" w:rsidP="001C0EB4">
            <w:pPr>
              <w:pStyle w:val="AttributeTableBody"/>
              <w:spacing w:after="60" w:line="240" w:lineRule="auto"/>
              <w:rPr>
                <w:rFonts w:cs="Arial"/>
                <w:sz w:val="20"/>
              </w:rPr>
            </w:pPr>
          </w:p>
        </w:tc>
        <w:tc>
          <w:tcPr>
            <w:tcW w:w="865" w:type="dxa"/>
          </w:tcPr>
          <w:p w14:paraId="119D4637" w14:textId="77777777" w:rsidR="00664748" w:rsidRPr="002C01C7" w:rsidRDefault="00664748" w:rsidP="001C0EB4">
            <w:pPr>
              <w:pStyle w:val="AttributeTableBody"/>
              <w:spacing w:after="60" w:line="240" w:lineRule="auto"/>
              <w:rPr>
                <w:rFonts w:cs="Arial"/>
                <w:sz w:val="20"/>
              </w:rPr>
            </w:pPr>
          </w:p>
        </w:tc>
        <w:tc>
          <w:tcPr>
            <w:tcW w:w="894" w:type="dxa"/>
          </w:tcPr>
          <w:p w14:paraId="599B5783" w14:textId="77777777" w:rsidR="00664748" w:rsidRPr="002C01C7" w:rsidRDefault="00664748" w:rsidP="001C0EB4">
            <w:pPr>
              <w:pStyle w:val="AttributeTableBody"/>
              <w:spacing w:after="60" w:line="240" w:lineRule="auto"/>
              <w:rPr>
                <w:rFonts w:cs="Arial"/>
                <w:sz w:val="20"/>
              </w:rPr>
            </w:pPr>
            <w:r w:rsidRPr="002C01C7">
              <w:rPr>
                <w:rFonts w:cs="Arial"/>
                <w:sz w:val="20"/>
              </w:rPr>
              <w:t>00186</w:t>
            </w:r>
          </w:p>
        </w:tc>
        <w:tc>
          <w:tcPr>
            <w:tcW w:w="4408" w:type="dxa"/>
          </w:tcPr>
          <w:p w14:paraId="37792AE3"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Patient Valuables Location [not passed to MPI]</w:t>
            </w:r>
          </w:p>
        </w:tc>
      </w:tr>
      <w:tr w:rsidR="00664748" w:rsidRPr="002C01C7" w14:paraId="4EA9D2A1" w14:textId="77777777" w:rsidTr="001C0EB4">
        <w:tc>
          <w:tcPr>
            <w:tcW w:w="691" w:type="dxa"/>
          </w:tcPr>
          <w:p w14:paraId="449F4B64" w14:textId="77777777" w:rsidR="00664748" w:rsidRPr="002C01C7" w:rsidRDefault="00664748" w:rsidP="001C0EB4">
            <w:pPr>
              <w:pStyle w:val="AttributeTableBody"/>
              <w:spacing w:after="60" w:line="240" w:lineRule="auto"/>
              <w:rPr>
                <w:rFonts w:cs="Arial"/>
                <w:sz w:val="20"/>
              </w:rPr>
            </w:pPr>
            <w:r w:rsidRPr="002C01C7">
              <w:rPr>
                <w:rFonts w:cs="Arial"/>
                <w:sz w:val="20"/>
              </w:rPr>
              <w:t>7</w:t>
            </w:r>
          </w:p>
        </w:tc>
        <w:tc>
          <w:tcPr>
            <w:tcW w:w="691" w:type="dxa"/>
          </w:tcPr>
          <w:p w14:paraId="2E1C231B" w14:textId="77777777" w:rsidR="00664748" w:rsidRPr="002C01C7" w:rsidRDefault="00664748" w:rsidP="001C0EB4">
            <w:pPr>
              <w:pStyle w:val="AttributeTableBody"/>
              <w:spacing w:after="60" w:line="240" w:lineRule="auto"/>
              <w:rPr>
                <w:rFonts w:cs="Arial"/>
                <w:sz w:val="20"/>
              </w:rPr>
            </w:pPr>
            <w:r w:rsidRPr="002C01C7">
              <w:rPr>
                <w:rFonts w:cs="Arial"/>
                <w:sz w:val="20"/>
              </w:rPr>
              <w:t>2</w:t>
            </w:r>
          </w:p>
        </w:tc>
        <w:tc>
          <w:tcPr>
            <w:tcW w:w="691" w:type="dxa"/>
          </w:tcPr>
          <w:p w14:paraId="087B8C3E" w14:textId="77777777" w:rsidR="00664748" w:rsidRPr="002C01C7" w:rsidRDefault="00664748" w:rsidP="001C0EB4">
            <w:pPr>
              <w:pStyle w:val="AttributeTableBody"/>
              <w:spacing w:after="60" w:line="240" w:lineRule="auto"/>
              <w:rPr>
                <w:rFonts w:cs="Arial"/>
                <w:sz w:val="20"/>
              </w:rPr>
            </w:pPr>
            <w:r w:rsidRPr="002C01C7">
              <w:rPr>
                <w:rFonts w:cs="Arial"/>
                <w:sz w:val="20"/>
              </w:rPr>
              <w:t>IS</w:t>
            </w:r>
          </w:p>
        </w:tc>
        <w:tc>
          <w:tcPr>
            <w:tcW w:w="691" w:type="dxa"/>
          </w:tcPr>
          <w:p w14:paraId="06BFDA4D"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09268329" w14:textId="77777777" w:rsidR="00664748" w:rsidRPr="002C01C7" w:rsidRDefault="00664748" w:rsidP="001C0EB4">
            <w:pPr>
              <w:pStyle w:val="AttributeTableBody"/>
              <w:spacing w:after="60" w:line="240" w:lineRule="auto"/>
              <w:rPr>
                <w:rFonts w:cs="Arial"/>
                <w:sz w:val="20"/>
              </w:rPr>
            </w:pPr>
            <w:r w:rsidRPr="002C01C7">
              <w:rPr>
                <w:rFonts w:cs="Arial"/>
                <w:sz w:val="20"/>
              </w:rPr>
              <w:t>Y</w:t>
            </w:r>
          </w:p>
        </w:tc>
        <w:tc>
          <w:tcPr>
            <w:tcW w:w="865" w:type="dxa"/>
          </w:tcPr>
          <w:p w14:paraId="25825E70" w14:textId="77777777" w:rsidR="00664748" w:rsidRPr="002C01C7" w:rsidRDefault="00C31413" w:rsidP="001C0EB4">
            <w:pPr>
              <w:pStyle w:val="AttributeTableBody"/>
              <w:spacing w:after="60" w:line="240" w:lineRule="auto"/>
              <w:rPr>
                <w:rFonts w:cs="Arial"/>
                <w:sz w:val="20"/>
              </w:rPr>
            </w:pPr>
            <w:hyperlink w:history="1">
              <w:r w:rsidR="00664748" w:rsidRPr="002C01C7">
                <w:rPr>
                  <w:rStyle w:val="Hyperlink"/>
                  <w:rFonts w:cs="Arial"/>
                  <w:color w:val="auto"/>
                  <w:sz w:val="20"/>
                </w:rPr>
                <w:t>0130</w:t>
              </w:r>
            </w:hyperlink>
          </w:p>
        </w:tc>
        <w:tc>
          <w:tcPr>
            <w:tcW w:w="894" w:type="dxa"/>
          </w:tcPr>
          <w:p w14:paraId="156DBE6A" w14:textId="77777777" w:rsidR="00664748" w:rsidRPr="002C01C7" w:rsidRDefault="00664748" w:rsidP="001C0EB4">
            <w:pPr>
              <w:pStyle w:val="AttributeTableBody"/>
              <w:spacing w:after="60" w:line="240" w:lineRule="auto"/>
              <w:rPr>
                <w:rFonts w:cs="Arial"/>
                <w:sz w:val="20"/>
              </w:rPr>
            </w:pPr>
            <w:r w:rsidRPr="002C01C7">
              <w:rPr>
                <w:rFonts w:cs="Arial"/>
                <w:sz w:val="20"/>
              </w:rPr>
              <w:t>00187</w:t>
            </w:r>
          </w:p>
        </w:tc>
        <w:tc>
          <w:tcPr>
            <w:tcW w:w="4408" w:type="dxa"/>
          </w:tcPr>
          <w:p w14:paraId="2E2EA62D"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Visit User Code [not passed to MPI]</w:t>
            </w:r>
          </w:p>
        </w:tc>
      </w:tr>
      <w:tr w:rsidR="00664748" w:rsidRPr="002C01C7" w14:paraId="20B8C22F" w14:textId="77777777" w:rsidTr="001C0EB4">
        <w:tc>
          <w:tcPr>
            <w:tcW w:w="691" w:type="dxa"/>
          </w:tcPr>
          <w:p w14:paraId="640252DD" w14:textId="77777777" w:rsidR="00664748" w:rsidRPr="002C01C7" w:rsidRDefault="00664748" w:rsidP="001C0EB4">
            <w:pPr>
              <w:pStyle w:val="AttributeTableBody"/>
              <w:spacing w:after="60" w:line="240" w:lineRule="auto"/>
              <w:rPr>
                <w:rFonts w:cs="Arial"/>
                <w:sz w:val="20"/>
              </w:rPr>
            </w:pPr>
            <w:r w:rsidRPr="002C01C7">
              <w:rPr>
                <w:rFonts w:cs="Arial"/>
                <w:sz w:val="20"/>
              </w:rPr>
              <w:t>8</w:t>
            </w:r>
          </w:p>
        </w:tc>
        <w:tc>
          <w:tcPr>
            <w:tcW w:w="691" w:type="dxa"/>
          </w:tcPr>
          <w:p w14:paraId="4831C319" w14:textId="77777777" w:rsidR="00664748" w:rsidRPr="002C01C7" w:rsidRDefault="00664748" w:rsidP="001C0EB4">
            <w:pPr>
              <w:pStyle w:val="AttributeTableBody"/>
              <w:spacing w:after="60" w:line="240" w:lineRule="auto"/>
              <w:rPr>
                <w:rFonts w:cs="Arial"/>
                <w:sz w:val="20"/>
              </w:rPr>
            </w:pPr>
            <w:r w:rsidRPr="002C01C7">
              <w:rPr>
                <w:rFonts w:cs="Arial"/>
                <w:sz w:val="20"/>
              </w:rPr>
              <w:t>26</w:t>
            </w:r>
          </w:p>
        </w:tc>
        <w:tc>
          <w:tcPr>
            <w:tcW w:w="691" w:type="dxa"/>
          </w:tcPr>
          <w:p w14:paraId="3816759E" w14:textId="77777777" w:rsidR="00664748" w:rsidRPr="002C01C7" w:rsidRDefault="00664748" w:rsidP="001C0EB4">
            <w:pPr>
              <w:pStyle w:val="AttributeTableBody"/>
              <w:spacing w:after="60" w:line="240" w:lineRule="auto"/>
              <w:rPr>
                <w:rFonts w:cs="Arial"/>
                <w:sz w:val="20"/>
              </w:rPr>
            </w:pPr>
            <w:r w:rsidRPr="002C01C7">
              <w:rPr>
                <w:rFonts w:cs="Arial"/>
                <w:sz w:val="20"/>
              </w:rPr>
              <w:t>TS</w:t>
            </w:r>
          </w:p>
        </w:tc>
        <w:tc>
          <w:tcPr>
            <w:tcW w:w="691" w:type="dxa"/>
          </w:tcPr>
          <w:p w14:paraId="50AAF894"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4A0F18DC" w14:textId="77777777" w:rsidR="00664748" w:rsidRPr="002C01C7" w:rsidRDefault="00664748" w:rsidP="001C0EB4">
            <w:pPr>
              <w:pStyle w:val="AttributeTableBody"/>
              <w:spacing w:after="60" w:line="240" w:lineRule="auto"/>
              <w:rPr>
                <w:rFonts w:cs="Arial"/>
                <w:sz w:val="20"/>
              </w:rPr>
            </w:pPr>
          </w:p>
        </w:tc>
        <w:tc>
          <w:tcPr>
            <w:tcW w:w="865" w:type="dxa"/>
          </w:tcPr>
          <w:p w14:paraId="40399A9F" w14:textId="77777777" w:rsidR="00664748" w:rsidRPr="002C01C7" w:rsidRDefault="00664748" w:rsidP="001C0EB4">
            <w:pPr>
              <w:pStyle w:val="AttributeTableBody"/>
              <w:spacing w:after="60" w:line="240" w:lineRule="auto"/>
              <w:rPr>
                <w:rFonts w:cs="Arial"/>
                <w:sz w:val="20"/>
              </w:rPr>
            </w:pPr>
          </w:p>
        </w:tc>
        <w:tc>
          <w:tcPr>
            <w:tcW w:w="894" w:type="dxa"/>
          </w:tcPr>
          <w:p w14:paraId="7CED9269" w14:textId="77777777" w:rsidR="00664748" w:rsidRPr="002C01C7" w:rsidRDefault="00664748" w:rsidP="001C0EB4">
            <w:pPr>
              <w:pStyle w:val="AttributeTableBody"/>
              <w:spacing w:after="60" w:line="240" w:lineRule="auto"/>
              <w:rPr>
                <w:rFonts w:cs="Arial"/>
                <w:sz w:val="20"/>
              </w:rPr>
            </w:pPr>
            <w:r w:rsidRPr="002C01C7">
              <w:rPr>
                <w:rFonts w:cs="Arial"/>
                <w:sz w:val="20"/>
              </w:rPr>
              <w:t>00188</w:t>
            </w:r>
          </w:p>
        </w:tc>
        <w:tc>
          <w:tcPr>
            <w:tcW w:w="4408" w:type="dxa"/>
          </w:tcPr>
          <w:p w14:paraId="4116BF61"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 xml:space="preserve">Expected Admit Date/Time </w:t>
            </w:r>
            <w:r w:rsidR="00071976" w:rsidRPr="002C01C7">
              <w:rPr>
                <w:rFonts w:cs="Arial"/>
                <w:sz w:val="20"/>
              </w:rPr>
              <w:t>(used for the Next Scheduled Appointment)</w:t>
            </w:r>
          </w:p>
        </w:tc>
      </w:tr>
      <w:tr w:rsidR="00664748" w:rsidRPr="002C01C7" w14:paraId="54AF204F" w14:textId="77777777" w:rsidTr="001C0EB4">
        <w:tc>
          <w:tcPr>
            <w:tcW w:w="691" w:type="dxa"/>
          </w:tcPr>
          <w:p w14:paraId="6AFE45A9" w14:textId="77777777" w:rsidR="00664748" w:rsidRPr="002C01C7" w:rsidRDefault="00664748" w:rsidP="001C0EB4">
            <w:pPr>
              <w:pStyle w:val="AttributeTableBody"/>
              <w:spacing w:after="60" w:line="240" w:lineRule="auto"/>
              <w:rPr>
                <w:rFonts w:cs="Arial"/>
                <w:sz w:val="20"/>
              </w:rPr>
            </w:pPr>
            <w:r w:rsidRPr="002C01C7">
              <w:rPr>
                <w:rFonts w:cs="Arial"/>
                <w:sz w:val="20"/>
              </w:rPr>
              <w:t>9</w:t>
            </w:r>
          </w:p>
        </w:tc>
        <w:tc>
          <w:tcPr>
            <w:tcW w:w="691" w:type="dxa"/>
          </w:tcPr>
          <w:p w14:paraId="37C35443" w14:textId="77777777" w:rsidR="00664748" w:rsidRPr="002C01C7" w:rsidRDefault="00664748" w:rsidP="001C0EB4">
            <w:pPr>
              <w:pStyle w:val="AttributeTableBody"/>
              <w:spacing w:after="60" w:line="240" w:lineRule="auto"/>
              <w:rPr>
                <w:rFonts w:cs="Arial"/>
                <w:sz w:val="20"/>
              </w:rPr>
            </w:pPr>
            <w:r w:rsidRPr="002C01C7">
              <w:rPr>
                <w:rFonts w:cs="Arial"/>
                <w:sz w:val="20"/>
              </w:rPr>
              <w:t>26</w:t>
            </w:r>
          </w:p>
        </w:tc>
        <w:tc>
          <w:tcPr>
            <w:tcW w:w="691" w:type="dxa"/>
          </w:tcPr>
          <w:p w14:paraId="5B846F85" w14:textId="77777777" w:rsidR="00664748" w:rsidRPr="002C01C7" w:rsidRDefault="00664748" w:rsidP="001C0EB4">
            <w:pPr>
              <w:pStyle w:val="AttributeTableBody"/>
              <w:spacing w:after="60" w:line="240" w:lineRule="auto"/>
              <w:rPr>
                <w:rFonts w:cs="Arial"/>
                <w:sz w:val="20"/>
              </w:rPr>
            </w:pPr>
            <w:r w:rsidRPr="002C01C7">
              <w:rPr>
                <w:rFonts w:cs="Arial"/>
                <w:sz w:val="20"/>
              </w:rPr>
              <w:t>TS</w:t>
            </w:r>
          </w:p>
        </w:tc>
        <w:tc>
          <w:tcPr>
            <w:tcW w:w="691" w:type="dxa"/>
          </w:tcPr>
          <w:p w14:paraId="02B731B7"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48FAD847" w14:textId="77777777" w:rsidR="00664748" w:rsidRPr="002C01C7" w:rsidRDefault="00664748" w:rsidP="001C0EB4">
            <w:pPr>
              <w:pStyle w:val="AttributeTableBody"/>
              <w:spacing w:after="60" w:line="240" w:lineRule="auto"/>
              <w:rPr>
                <w:rFonts w:cs="Arial"/>
                <w:sz w:val="20"/>
              </w:rPr>
            </w:pPr>
          </w:p>
        </w:tc>
        <w:tc>
          <w:tcPr>
            <w:tcW w:w="865" w:type="dxa"/>
          </w:tcPr>
          <w:p w14:paraId="5A47E85F" w14:textId="77777777" w:rsidR="00664748" w:rsidRPr="002C01C7" w:rsidRDefault="00664748" w:rsidP="001C0EB4">
            <w:pPr>
              <w:pStyle w:val="AttributeTableBody"/>
              <w:spacing w:after="60" w:line="240" w:lineRule="auto"/>
              <w:rPr>
                <w:rFonts w:cs="Arial"/>
                <w:sz w:val="20"/>
              </w:rPr>
            </w:pPr>
          </w:p>
        </w:tc>
        <w:tc>
          <w:tcPr>
            <w:tcW w:w="894" w:type="dxa"/>
          </w:tcPr>
          <w:p w14:paraId="13AA676C" w14:textId="77777777" w:rsidR="00664748" w:rsidRPr="002C01C7" w:rsidRDefault="00664748" w:rsidP="001C0EB4">
            <w:pPr>
              <w:pStyle w:val="AttributeTableBody"/>
              <w:spacing w:after="60" w:line="240" w:lineRule="auto"/>
              <w:rPr>
                <w:rFonts w:cs="Arial"/>
                <w:sz w:val="20"/>
              </w:rPr>
            </w:pPr>
            <w:r w:rsidRPr="002C01C7">
              <w:rPr>
                <w:rFonts w:cs="Arial"/>
                <w:sz w:val="20"/>
              </w:rPr>
              <w:t>00189</w:t>
            </w:r>
          </w:p>
        </w:tc>
        <w:tc>
          <w:tcPr>
            <w:tcW w:w="4408" w:type="dxa"/>
          </w:tcPr>
          <w:p w14:paraId="0B4E44B9"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Expected Discharge Date/Time [not passed to MPI]</w:t>
            </w:r>
          </w:p>
        </w:tc>
      </w:tr>
      <w:tr w:rsidR="00664748" w:rsidRPr="002C01C7" w14:paraId="34CF83F4" w14:textId="77777777" w:rsidTr="001C0EB4">
        <w:tc>
          <w:tcPr>
            <w:tcW w:w="691" w:type="dxa"/>
          </w:tcPr>
          <w:p w14:paraId="5D774BE4" w14:textId="77777777" w:rsidR="00664748" w:rsidRPr="002C01C7" w:rsidRDefault="00664748" w:rsidP="001C0EB4">
            <w:pPr>
              <w:pStyle w:val="AttributeTableBody"/>
              <w:spacing w:after="60" w:line="240" w:lineRule="auto"/>
              <w:rPr>
                <w:rFonts w:cs="Arial"/>
                <w:sz w:val="20"/>
              </w:rPr>
            </w:pPr>
            <w:r w:rsidRPr="002C01C7">
              <w:rPr>
                <w:rFonts w:cs="Arial"/>
                <w:sz w:val="20"/>
              </w:rPr>
              <w:t>10</w:t>
            </w:r>
          </w:p>
        </w:tc>
        <w:tc>
          <w:tcPr>
            <w:tcW w:w="691" w:type="dxa"/>
          </w:tcPr>
          <w:p w14:paraId="44A757D3" w14:textId="77777777" w:rsidR="00664748" w:rsidRPr="002C01C7" w:rsidRDefault="00664748" w:rsidP="001C0EB4">
            <w:pPr>
              <w:pStyle w:val="AttributeTableBody"/>
              <w:spacing w:after="60" w:line="240" w:lineRule="auto"/>
              <w:rPr>
                <w:rFonts w:cs="Arial"/>
                <w:sz w:val="20"/>
              </w:rPr>
            </w:pPr>
            <w:r w:rsidRPr="002C01C7">
              <w:rPr>
                <w:rFonts w:cs="Arial"/>
                <w:sz w:val="20"/>
              </w:rPr>
              <w:t>3</w:t>
            </w:r>
          </w:p>
        </w:tc>
        <w:tc>
          <w:tcPr>
            <w:tcW w:w="691" w:type="dxa"/>
          </w:tcPr>
          <w:p w14:paraId="62E10601" w14:textId="77777777" w:rsidR="00664748" w:rsidRPr="002C01C7" w:rsidRDefault="00664748" w:rsidP="001C0EB4">
            <w:pPr>
              <w:pStyle w:val="AttributeTableBody"/>
              <w:spacing w:after="60" w:line="240" w:lineRule="auto"/>
              <w:rPr>
                <w:rFonts w:cs="Arial"/>
                <w:sz w:val="20"/>
              </w:rPr>
            </w:pPr>
            <w:r w:rsidRPr="002C01C7">
              <w:rPr>
                <w:rFonts w:cs="Arial"/>
                <w:sz w:val="20"/>
              </w:rPr>
              <w:t>NM</w:t>
            </w:r>
          </w:p>
        </w:tc>
        <w:tc>
          <w:tcPr>
            <w:tcW w:w="691" w:type="dxa"/>
          </w:tcPr>
          <w:p w14:paraId="6DB031B9"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1B706C7D" w14:textId="77777777" w:rsidR="00664748" w:rsidRPr="002C01C7" w:rsidRDefault="00664748" w:rsidP="001C0EB4">
            <w:pPr>
              <w:pStyle w:val="AttributeTableBody"/>
              <w:spacing w:after="60" w:line="240" w:lineRule="auto"/>
              <w:rPr>
                <w:rFonts w:cs="Arial"/>
                <w:sz w:val="20"/>
              </w:rPr>
            </w:pPr>
          </w:p>
        </w:tc>
        <w:tc>
          <w:tcPr>
            <w:tcW w:w="865" w:type="dxa"/>
          </w:tcPr>
          <w:p w14:paraId="42FEA8A3" w14:textId="77777777" w:rsidR="00664748" w:rsidRPr="002C01C7" w:rsidRDefault="00664748" w:rsidP="001C0EB4">
            <w:pPr>
              <w:pStyle w:val="AttributeTableBody"/>
              <w:spacing w:after="60" w:line="240" w:lineRule="auto"/>
              <w:rPr>
                <w:rFonts w:cs="Arial"/>
                <w:sz w:val="20"/>
              </w:rPr>
            </w:pPr>
          </w:p>
        </w:tc>
        <w:tc>
          <w:tcPr>
            <w:tcW w:w="894" w:type="dxa"/>
          </w:tcPr>
          <w:p w14:paraId="3E985C04" w14:textId="77777777" w:rsidR="00664748" w:rsidRPr="002C01C7" w:rsidRDefault="00664748" w:rsidP="001C0EB4">
            <w:pPr>
              <w:pStyle w:val="AttributeTableBody"/>
              <w:spacing w:after="60" w:line="240" w:lineRule="auto"/>
              <w:rPr>
                <w:rFonts w:cs="Arial"/>
                <w:sz w:val="20"/>
              </w:rPr>
            </w:pPr>
            <w:r w:rsidRPr="002C01C7">
              <w:rPr>
                <w:rFonts w:cs="Arial"/>
                <w:sz w:val="20"/>
              </w:rPr>
              <w:t>00711</w:t>
            </w:r>
          </w:p>
        </w:tc>
        <w:tc>
          <w:tcPr>
            <w:tcW w:w="4408" w:type="dxa"/>
          </w:tcPr>
          <w:p w14:paraId="760EE762"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Estimated Length of Inpatient Stay [not passed to MPI]</w:t>
            </w:r>
          </w:p>
        </w:tc>
      </w:tr>
      <w:tr w:rsidR="00664748" w:rsidRPr="002C01C7" w14:paraId="55E8BA0F" w14:textId="77777777" w:rsidTr="001C0EB4">
        <w:tc>
          <w:tcPr>
            <w:tcW w:w="691" w:type="dxa"/>
          </w:tcPr>
          <w:p w14:paraId="1805EA1B" w14:textId="77777777" w:rsidR="00664748" w:rsidRPr="002C01C7" w:rsidRDefault="00664748" w:rsidP="001C0EB4">
            <w:pPr>
              <w:pStyle w:val="AttributeTableBody"/>
              <w:spacing w:after="60" w:line="240" w:lineRule="auto"/>
              <w:rPr>
                <w:rFonts w:cs="Arial"/>
                <w:sz w:val="20"/>
              </w:rPr>
            </w:pPr>
            <w:r w:rsidRPr="002C01C7">
              <w:rPr>
                <w:rFonts w:cs="Arial"/>
                <w:sz w:val="20"/>
              </w:rPr>
              <w:t>11</w:t>
            </w:r>
          </w:p>
        </w:tc>
        <w:tc>
          <w:tcPr>
            <w:tcW w:w="691" w:type="dxa"/>
          </w:tcPr>
          <w:p w14:paraId="35F2C5B5" w14:textId="77777777" w:rsidR="00664748" w:rsidRPr="002C01C7" w:rsidRDefault="00664748" w:rsidP="001C0EB4">
            <w:pPr>
              <w:pStyle w:val="AttributeTableBody"/>
              <w:spacing w:after="60" w:line="240" w:lineRule="auto"/>
              <w:rPr>
                <w:rFonts w:cs="Arial"/>
                <w:sz w:val="20"/>
              </w:rPr>
            </w:pPr>
            <w:r w:rsidRPr="002C01C7">
              <w:rPr>
                <w:rFonts w:cs="Arial"/>
                <w:sz w:val="20"/>
              </w:rPr>
              <w:t>3</w:t>
            </w:r>
          </w:p>
        </w:tc>
        <w:tc>
          <w:tcPr>
            <w:tcW w:w="691" w:type="dxa"/>
          </w:tcPr>
          <w:p w14:paraId="3D977790" w14:textId="77777777" w:rsidR="00664748" w:rsidRPr="002C01C7" w:rsidRDefault="00664748" w:rsidP="001C0EB4">
            <w:pPr>
              <w:pStyle w:val="AttributeTableBody"/>
              <w:spacing w:after="60" w:line="240" w:lineRule="auto"/>
              <w:rPr>
                <w:rFonts w:cs="Arial"/>
                <w:sz w:val="20"/>
              </w:rPr>
            </w:pPr>
            <w:r w:rsidRPr="002C01C7">
              <w:rPr>
                <w:rFonts w:cs="Arial"/>
                <w:sz w:val="20"/>
              </w:rPr>
              <w:t>NM</w:t>
            </w:r>
          </w:p>
        </w:tc>
        <w:tc>
          <w:tcPr>
            <w:tcW w:w="691" w:type="dxa"/>
          </w:tcPr>
          <w:p w14:paraId="76D29BBD"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08AD85FE" w14:textId="77777777" w:rsidR="00664748" w:rsidRPr="002C01C7" w:rsidRDefault="00664748" w:rsidP="001C0EB4">
            <w:pPr>
              <w:pStyle w:val="AttributeTableBody"/>
              <w:spacing w:after="60" w:line="240" w:lineRule="auto"/>
              <w:rPr>
                <w:rFonts w:cs="Arial"/>
                <w:sz w:val="20"/>
              </w:rPr>
            </w:pPr>
          </w:p>
        </w:tc>
        <w:tc>
          <w:tcPr>
            <w:tcW w:w="865" w:type="dxa"/>
          </w:tcPr>
          <w:p w14:paraId="03FA1D25" w14:textId="77777777" w:rsidR="00664748" w:rsidRPr="002C01C7" w:rsidRDefault="00664748" w:rsidP="001C0EB4">
            <w:pPr>
              <w:pStyle w:val="AttributeTableBody"/>
              <w:spacing w:after="60" w:line="240" w:lineRule="auto"/>
              <w:rPr>
                <w:rFonts w:cs="Arial"/>
                <w:sz w:val="20"/>
              </w:rPr>
            </w:pPr>
          </w:p>
        </w:tc>
        <w:tc>
          <w:tcPr>
            <w:tcW w:w="894" w:type="dxa"/>
          </w:tcPr>
          <w:p w14:paraId="2D3CCCF0" w14:textId="77777777" w:rsidR="00664748" w:rsidRPr="002C01C7" w:rsidRDefault="00664748" w:rsidP="001C0EB4">
            <w:pPr>
              <w:pStyle w:val="AttributeTableBody"/>
              <w:spacing w:after="60" w:line="240" w:lineRule="auto"/>
              <w:rPr>
                <w:rFonts w:cs="Arial"/>
                <w:sz w:val="20"/>
              </w:rPr>
            </w:pPr>
            <w:r w:rsidRPr="002C01C7">
              <w:rPr>
                <w:rFonts w:cs="Arial"/>
                <w:sz w:val="20"/>
              </w:rPr>
              <w:t>00712</w:t>
            </w:r>
          </w:p>
        </w:tc>
        <w:tc>
          <w:tcPr>
            <w:tcW w:w="4408" w:type="dxa"/>
          </w:tcPr>
          <w:p w14:paraId="108EEB62"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Actual Length of Inpatient Stay [not passed to MPI]</w:t>
            </w:r>
          </w:p>
        </w:tc>
      </w:tr>
      <w:tr w:rsidR="00664748" w:rsidRPr="002C01C7" w14:paraId="31016172" w14:textId="77777777" w:rsidTr="001C0EB4">
        <w:tc>
          <w:tcPr>
            <w:tcW w:w="691" w:type="dxa"/>
          </w:tcPr>
          <w:p w14:paraId="5C36B8C6" w14:textId="77777777" w:rsidR="00664748" w:rsidRPr="002C01C7" w:rsidRDefault="00664748" w:rsidP="001C0EB4">
            <w:pPr>
              <w:pStyle w:val="AttributeTableBody"/>
              <w:spacing w:after="60" w:line="240" w:lineRule="auto"/>
              <w:rPr>
                <w:rFonts w:cs="Arial"/>
                <w:sz w:val="20"/>
              </w:rPr>
            </w:pPr>
            <w:r w:rsidRPr="002C01C7">
              <w:rPr>
                <w:rFonts w:cs="Arial"/>
                <w:sz w:val="20"/>
              </w:rPr>
              <w:t>12</w:t>
            </w:r>
          </w:p>
        </w:tc>
        <w:tc>
          <w:tcPr>
            <w:tcW w:w="691" w:type="dxa"/>
          </w:tcPr>
          <w:p w14:paraId="3A5B7047" w14:textId="77777777" w:rsidR="00664748" w:rsidRPr="002C01C7" w:rsidRDefault="00664748" w:rsidP="001C0EB4">
            <w:pPr>
              <w:pStyle w:val="AttributeTableBody"/>
              <w:spacing w:after="60" w:line="240" w:lineRule="auto"/>
              <w:rPr>
                <w:rFonts w:cs="Arial"/>
                <w:sz w:val="20"/>
              </w:rPr>
            </w:pPr>
            <w:r w:rsidRPr="002C01C7">
              <w:rPr>
                <w:rFonts w:cs="Arial"/>
                <w:sz w:val="20"/>
              </w:rPr>
              <w:t>50</w:t>
            </w:r>
          </w:p>
        </w:tc>
        <w:tc>
          <w:tcPr>
            <w:tcW w:w="691" w:type="dxa"/>
          </w:tcPr>
          <w:p w14:paraId="60EF204B" w14:textId="77777777" w:rsidR="00664748" w:rsidRPr="002C01C7" w:rsidRDefault="00664748" w:rsidP="001C0EB4">
            <w:pPr>
              <w:pStyle w:val="AttributeTableBody"/>
              <w:spacing w:after="60" w:line="240" w:lineRule="auto"/>
              <w:rPr>
                <w:rFonts w:cs="Arial"/>
                <w:sz w:val="20"/>
              </w:rPr>
            </w:pPr>
            <w:r w:rsidRPr="002C01C7">
              <w:rPr>
                <w:rFonts w:cs="Arial"/>
                <w:sz w:val="20"/>
              </w:rPr>
              <w:t>ST</w:t>
            </w:r>
          </w:p>
        </w:tc>
        <w:tc>
          <w:tcPr>
            <w:tcW w:w="691" w:type="dxa"/>
          </w:tcPr>
          <w:p w14:paraId="50B6C88B"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0F385A89" w14:textId="77777777" w:rsidR="00664748" w:rsidRPr="002C01C7" w:rsidRDefault="00664748" w:rsidP="001C0EB4">
            <w:pPr>
              <w:pStyle w:val="AttributeTableBody"/>
              <w:spacing w:after="60" w:line="240" w:lineRule="auto"/>
              <w:rPr>
                <w:rFonts w:cs="Arial"/>
                <w:sz w:val="20"/>
              </w:rPr>
            </w:pPr>
          </w:p>
        </w:tc>
        <w:tc>
          <w:tcPr>
            <w:tcW w:w="865" w:type="dxa"/>
          </w:tcPr>
          <w:p w14:paraId="7FF5EBAB" w14:textId="77777777" w:rsidR="00664748" w:rsidRPr="002C01C7" w:rsidRDefault="00664748" w:rsidP="001C0EB4">
            <w:pPr>
              <w:pStyle w:val="AttributeTableBody"/>
              <w:spacing w:after="60" w:line="240" w:lineRule="auto"/>
              <w:rPr>
                <w:rFonts w:cs="Arial"/>
                <w:sz w:val="20"/>
              </w:rPr>
            </w:pPr>
          </w:p>
        </w:tc>
        <w:tc>
          <w:tcPr>
            <w:tcW w:w="894" w:type="dxa"/>
          </w:tcPr>
          <w:p w14:paraId="185EFE47" w14:textId="77777777" w:rsidR="00664748" w:rsidRPr="002C01C7" w:rsidRDefault="00664748" w:rsidP="001C0EB4">
            <w:pPr>
              <w:pStyle w:val="AttributeTableBody"/>
              <w:spacing w:after="60" w:line="240" w:lineRule="auto"/>
              <w:rPr>
                <w:rFonts w:cs="Arial"/>
                <w:sz w:val="20"/>
              </w:rPr>
            </w:pPr>
            <w:r w:rsidRPr="002C01C7">
              <w:rPr>
                <w:rFonts w:cs="Arial"/>
                <w:sz w:val="20"/>
              </w:rPr>
              <w:t>00713</w:t>
            </w:r>
          </w:p>
        </w:tc>
        <w:tc>
          <w:tcPr>
            <w:tcW w:w="4408" w:type="dxa"/>
          </w:tcPr>
          <w:p w14:paraId="0F4DA6B7"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Visit Description [not passed to MPI]</w:t>
            </w:r>
          </w:p>
        </w:tc>
      </w:tr>
      <w:tr w:rsidR="00664748" w:rsidRPr="002C01C7" w14:paraId="2B8BEDB2" w14:textId="77777777" w:rsidTr="001C0EB4">
        <w:tc>
          <w:tcPr>
            <w:tcW w:w="691" w:type="dxa"/>
          </w:tcPr>
          <w:p w14:paraId="1D041747" w14:textId="77777777" w:rsidR="00664748" w:rsidRPr="002C01C7" w:rsidRDefault="00664748" w:rsidP="001C0EB4">
            <w:pPr>
              <w:pStyle w:val="AttributeTableBody"/>
              <w:spacing w:after="60" w:line="240" w:lineRule="auto"/>
              <w:rPr>
                <w:rFonts w:cs="Arial"/>
                <w:sz w:val="20"/>
              </w:rPr>
            </w:pPr>
            <w:r w:rsidRPr="002C01C7">
              <w:rPr>
                <w:rFonts w:cs="Arial"/>
                <w:sz w:val="20"/>
              </w:rPr>
              <w:t>13</w:t>
            </w:r>
          </w:p>
        </w:tc>
        <w:tc>
          <w:tcPr>
            <w:tcW w:w="691" w:type="dxa"/>
          </w:tcPr>
          <w:p w14:paraId="40FDAF7F" w14:textId="77777777" w:rsidR="00664748" w:rsidRPr="002C01C7" w:rsidRDefault="00664748" w:rsidP="001C0EB4">
            <w:pPr>
              <w:pStyle w:val="AttributeTableBody"/>
              <w:spacing w:after="60" w:line="240" w:lineRule="auto"/>
              <w:rPr>
                <w:rFonts w:cs="Arial"/>
                <w:sz w:val="20"/>
              </w:rPr>
            </w:pPr>
            <w:r w:rsidRPr="002C01C7">
              <w:rPr>
                <w:rFonts w:cs="Arial"/>
                <w:sz w:val="20"/>
              </w:rPr>
              <w:t>250</w:t>
            </w:r>
          </w:p>
        </w:tc>
        <w:tc>
          <w:tcPr>
            <w:tcW w:w="691" w:type="dxa"/>
          </w:tcPr>
          <w:p w14:paraId="5F427786" w14:textId="77777777" w:rsidR="00664748" w:rsidRPr="002C01C7" w:rsidRDefault="00664748" w:rsidP="001C0EB4">
            <w:pPr>
              <w:pStyle w:val="AttributeTableBody"/>
              <w:spacing w:after="60" w:line="240" w:lineRule="auto"/>
              <w:rPr>
                <w:rFonts w:cs="Arial"/>
                <w:sz w:val="20"/>
              </w:rPr>
            </w:pPr>
            <w:r w:rsidRPr="002C01C7">
              <w:rPr>
                <w:rFonts w:cs="Arial"/>
                <w:sz w:val="20"/>
              </w:rPr>
              <w:t>XCN</w:t>
            </w:r>
          </w:p>
        </w:tc>
        <w:tc>
          <w:tcPr>
            <w:tcW w:w="691" w:type="dxa"/>
          </w:tcPr>
          <w:p w14:paraId="13F02819"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7F3F0771" w14:textId="77777777" w:rsidR="00664748" w:rsidRPr="002C01C7" w:rsidRDefault="00664748" w:rsidP="001C0EB4">
            <w:pPr>
              <w:pStyle w:val="AttributeTableBody"/>
              <w:spacing w:after="60" w:line="240" w:lineRule="auto"/>
              <w:rPr>
                <w:rFonts w:cs="Arial"/>
                <w:sz w:val="20"/>
              </w:rPr>
            </w:pPr>
            <w:r w:rsidRPr="002C01C7">
              <w:rPr>
                <w:rFonts w:cs="Arial"/>
                <w:sz w:val="20"/>
              </w:rPr>
              <w:t>Y</w:t>
            </w:r>
          </w:p>
        </w:tc>
        <w:tc>
          <w:tcPr>
            <w:tcW w:w="865" w:type="dxa"/>
          </w:tcPr>
          <w:p w14:paraId="300D7B61" w14:textId="77777777" w:rsidR="00664748" w:rsidRPr="002C01C7" w:rsidRDefault="00664748" w:rsidP="001C0EB4">
            <w:pPr>
              <w:pStyle w:val="AttributeTableBody"/>
              <w:spacing w:after="60" w:line="240" w:lineRule="auto"/>
              <w:rPr>
                <w:rFonts w:cs="Arial"/>
                <w:sz w:val="20"/>
              </w:rPr>
            </w:pPr>
          </w:p>
        </w:tc>
        <w:tc>
          <w:tcPr>
            <w:tcW w:w="894" w:type="dxa"/>
          </w:tcPr>
          <w:p w14:paraId="1042FF80" w14:textId="77777777" w:rsidR="00664748" w:rsidRPr="002C01C7" w:rsidRDefault="00664748" w:rsidP="001C0EB4">
            <w:pPr>
              <w:pStyle w:val="AttributeTableBody"/>
              <w:spacing w:after="60" w:line="240" w:lineRule="auto"/>
              <w:rPr>
                <w:rFonts w:cs="Arial"/>
                <w:sz w:val="20"/>
              </w:rPr>
            </w:pPr>
            <w:r w:rsidRPr="002C01C7">
              <w:rPr>
                <w:rFonts w:cs="Arial"/>
                <w:sz w:val="20"/>
              </w:rPr>
              <w:t>00714</w:t>
            </w:r>
          </w:p>
        </w:tc>
        <w:tc>
          <w:tcPr>
            <w:tcW w:w="4408" w:type="dxa"/>
          </w:tcPr>
          <w:p w14:paraId="75507B02"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Referral Source Code [not passed to MPI]</w:t>
            </w:r>
          </w:p>
        </w:tc>
      </w:tr>
      <w:tr w:rsidR="00664748" w:rsidRPr="002C01C7" w14:paraId="4E02CB82" w14:textId="77777777" w:rsidTr="001C0EB4">
        <w:tc>
          <w:tcPr>
            <w:tcW w:w="691" w:type="dxa"/>
          </w:tcPr>
          <w:p w14:paraId="322A83C8" w14:textId="77777777" w:rsidR="00664748" w:rsidRPr="002C01C7" w:rsidRDefault="00664748" w:rsidP="001C0EB4">
            <w:pPr>
              <w:pStyle w:val="AttributeTableBody"/>
              <w:spacing w:after="60" w:line="240" w:lineRule="auto"/>
              <w:rPr>
                <w:rFonts w:cs="Arial"/>
                <w:sz w:val="20"/>
              </w:rPr>
            </w:pPr>
            <w:r w:rsidRPr="002C01C7">
              <w:rPr>
                <w:rFonts w:cs="Arial"/>
                <w:sz w:val="20"/>
              </w:rPr>
              <w:t>14</w:t>
            </w:r>
          </w:p>
        </w:tc>
        <w:tc>
          <w:tcPr>
            <w:tcW w:w="691" w:type="dxa"/>
          </w:tcPr>
          <w:p w14:paraId="240E5963" w14:textId="77777777" w:rsidR="00664748" w:rsidRPr="002C01C7" w:rsidRDefault="00664748" w:rsidP="001C0EB4">
            <w:pPr>
              <w:pStyle w:val="AttributeTableBody"/>
              <w:spacing w:after="60" w:line="240" w:lineRule="auto"/>
              <w:rPr>
                <w:rFonts w:cs="Arial"/>
                <w:sz w:val="20"/>
              </w:rPr>
            </w:pPr>
            <w:r w:rsidRPr="002C01C7">
              <w:rPr>
                <w:rFonts w:cs="Arial"/>
                <w:sz w:val="20"/>
              </w:rPr>
              <w:t>8</w:t>
            </w:r>
          </w:p>
        </w:tc>
        <w:tc>
          <w:tcPr>
            <w:tcW w:w="691" w:type="dxa"/>
          </w:tcPr>
          <w:p w14:paraId="5587FA9D" w14:textId="77777777" w:rsidR="00664748" w:rsidRPr="002C01C7" w:rsidRDefault="00664748" w:rsidP="001C0EB4">
            <w:pPr>
              <w:pStyle w:val="AttributeTableBody"/>
              <w:spacing w:after="60" w:line="240" w:lineRule="auto"/>
              <w:rPr>
                <w:rFonts w:cs="Arial"/>
                <w:sz w:val="20"/>
              </w:rPr>
            </w:pPr>
            <w:r w:rsidRPr="002C01C7">
              <w:rPr>
                <w:rFonts w:cs="Arial"/>
                <w:sz w:val="20"/>
              </w:rPr>
              <w:t>DT</w:t>
            </w:r>
          </w:p>
        </w:tc>
        <w:tc>
          <w:tcPr>
            <w:tcW w:w="691" w:type="dxa"/>
          </w:tcPr>
          <w:p w14:paraId="5CA63618"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6F76277C" w14:textId="77777777" w:rsidR="00664748" w:rsidRPr="002C01C7" w:rsidRDefault="00664748" w:rsidP="001C0EB4">
            <w:pPr>
              <w:pStyle w:val="AttributeTableBody"/>
              <w:spacing w:after="60" w:line="240" w:lineRule="auto"/>
              <w:rPr>
                <w:rFonts w:cs="Arial"/>
                <w:sz w:val="20"/>
              </w:rPr>
            </w:pPr>
          </w:p>
        </w:tc>
        <w:tc>
          <w:tcPr>
            <w:tcW w:w="865" w:type="dxa"/>
          </w:tcPr>
          <w:p w14:paraId="22D5A80D" w14:textId="77777777" w:rsidR="00664748" w:rsidRPr="002C01C7" w:rsidRDefault="00664748" w:rsidP="001C0EB4">
            <w:pPr>
              <w:pStyle w:val="AttributeTableBody"/>
              <w:spacing w:after="60" w:line="240" w:lineRule="auto"/>
              <w:rPr>
                <w:rFonts w:cs="Arial"/>
                <w:sz w:val="20"/>
              </w:rPr>
            </w:pPr>
          </w:p>
        </w:tc>
        <w:tc>
          <w:tcPr>
            <w:tcW w:w="894" w:type="dxa"/>
          </w:tcPr>
          <w:p w14:paraId="799CB2B1" w14:textId="77777777" w:rsidR="00664748" w:rsidRPr="002C01C7" w:rsidRDefault="00664748" w:rsidP="001C0EB4">
            <w:pPr>
              <w:pStyle w:val="AttributeTableBody"/>
              <w:spacing w:after="60" w:line="240" w:lineRule="auto"/>
              <w:rPr>
                <w:rFonts w:cs="Arial"/>
                <w:sz w:val="20"/>
              </w:rPr>
            </w:pPr>
            <w:r w:rsidRPr="002C01C7">
              <w:rPr>
                <w:rFonts w:cs="Arial"/>
                <w:sz w:val="20"/>
              </w:rPr>
              <w:t>00715</w:t>
            </w:r>
          </w:p>
        </w:tc>
        <w:tc>
          <w:tcPr>
            <w:tcW w:w="4408" w:type="dxa"/>
          </w:tcPr>
          <w:p w14:paraId="0B802471"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Previous Service Date</w:t>
            </w:r>
            <w:r w:rsidR="00071976" w:rsidRPr="002C01C7">
              <w:rPr>
                <w:rFonts w:cs="Arial"/>
                <w:sz w:val="20"/>
              </w:rPr>
              <w:t xml:space="preserve"> (used for the Last Admission Date)</w:t>
            </w:r>
          </w:p>
        </w:tc>
      </w:tr>
      <w:tr w:rsidR="00664748" w:rsidRPr="002C01C7" w14:paraId="664641B5" w14:textId="77777777" w:rsidTr="001C0EB4">
        <w:tc>
          <w:tcPr>
            <w:tcW w:w="691" w:type="dxa"/>
          </w:tcPr>
          <w:p w14:paraId="5C460681" w14:textId="77777777" w:rsidR="00664748" w:rsidRPr="002C01C7" w:rsidRDefault="00664748" w:rsidP="001C0EB4">
            <w:pPr>
              <w:pStyle w:val="AttributeTableBody"/>
              <w:spacing w:after="60" w:line="240" w:lineRule="auto"/>
              <w:rPr>
                <w:rFonts w:cs="Arial"/>
                <w:sz w:val="20"/>
              </w:rPr>
            </w:pPr>
            <w:r w:rsidRPr="002C01C7">
              <w:rPr>
                <w:rFonts w:cs="Arial"/>
                <w:sz w:val="20"/>
              </w:rPr>
              <w:t>15</w:t>
            </w:r>
          </w:p>
        </w:tc>
        <w:tc>
          <w:tcPr>
            <w:tcW w:w="691" w:type="dxa"/>
          </w:tcPr>
          <w:p w14:paraId="05745942" w14:textId="77777777" w:rsidR="00664748" w:rsidRPr="002C01C7" w:rsidRDefault="00664748" w:rsidP="001C0EB4">
            <w:pPr>
              <w:pStyle w:val="AttributeTableBody"/>
              <w:spacing w:after="60" w:line="240" w:lineRule="auto"/>
              <w:rPr>
                <w:rFonts w:cs="Arial"/>
                <w:sz w:val="20"/>
              </w:rPr>
            </w:pPr>
            <w:r w:rsidRPr="002C01C7">
              <w:rPr>
                <w:rFonts w:cs="Arial"/>
                <w:sz w:val="20"/>
              </w:rPr>
              <w:t>1</w:t>
            </w:r>
          </w:p>
        </w:tc>
        <w:tc>
          <w:tcPr>
            <w:tcW w:w="691" w:type="dxa"/>
          </w:tcPr>
          <w:p w14:paraId="5B90FD03" w14:textId="77777777" w:rsidR="00664748" w:rsidRPr="002C01C7" w:rsidRDefault="00664748" w:rsidP="001C0EB4">
            <w:pPr>
              <w:pStyle w:val="AttributeTableBody"/>
              <w:spacing w:after="60" w:line="240" w:lineRule="auto"/>
              <w:rPr>
                <w:rFonts w:cs="Arial"/>
                <w:sz w:val="20"/>
              </w:rPr>
            </w:pPr>
            <w:r w:rsidRPr="002C01C7">
              <w:rPr>
                <w:rFonts w:cs="Arial"/>
                <w:sz w:val="20"/>
              </w:rPr>
              <w:t>ID</w:t>
            </w:r>
          </w:p>
        </w:tc>
        <w:tc>
          <w:tcPr>
            <w:tcW w:w="691" w:type="dxa"/>
          </w:tcPr>
          <w:p w14:paraId="6447333B"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1A8541CB" w14:textId="77777777" w:rsidR="00664748" w:rsidRPr="002C01C7" w:rsidRDefault="00664748" w:rsidP="001C0EB4">
            <w:pPr>
              <w:pStyle w:val="AttributeTableBody"/>
              <w:spacing w:after="60" w:line="240" w:lineRule="auto"/>
              <w:rPr>
                <w:rFonts w:cs="Arial"/>
                <w:sz w:val="20"/>
              </w:rPr>
            </w:pPr>
          </w:p>
        </w:tc>
        <w:tc>
          <w:tcPr>
            <w:tcW w:w="865" w:type="dxa"/>
          </w:tcPr>
          <w:p w14:paraId="0539B6AE" w14:textId="77777777" w:rsidR="00664748" w:rsidRPr="002C01C7" w:rsidRDefault="00664748" w:rsidP="001C0EB4">
            <w:pPr>
              <w:pStyle w:val="AttributeTableBody"/>
              <w:spacing w:after="60" w:line="240" w:lineRule="auto"/>
              <w:rPr>
                <w:rFonts w:cs="Arial"/>
                <w:sz w:val="20"/>
              </w:rPr>
            </w:pPr>
            <w:r w:rsidRPr="002C01C7">
              <w:rPr>
                <w:rFonts w:cs="Arial"/>
                <w:sz w:val="20"/>
              </w:rPr>
              <w:t>0136</w:t>
            </w:r>
          </w:p>
        </w:tc>
        <w:tc>
          <w:tcPr>
            <w:tcW w:w="894" w:type="dxa"/>
          </w:tcPr>
          <w:p w14:paraId="1221F1F4" w14:textId="77777777" w:rsidR="00664748" w:rsidRPr="002C01C7" w:rsidRDefault="00664748" w:rsidP="001C0EB4">
            <w:pPr>
              <w:pStyle w:val="AttributeTableBody"/>
              <w:spacing w:after="60" w:line="240" w:lineRule="auto"/>
              <w:rPr>
                <w:rFonts w:cs="Arial"/>
                <w:sz w:val="20"/>
              </w:rPr>
            </w:pPr>
            <w:r w:rsidRPr="002C01C7">
              <w:rPr>
                <w:rFonts w:cs="Arial"/>
                <w:sz w:val="20"/>
              </w:rPr>
              <w:t>00716</w:t>
            </w:r>
          </w:p>
        </w:tc>
        <w:tc>
          <w:tcPr>
            <w:tcW w:w="4408" w:type="dxa"/>
          </w:tcPr>
          <w:p w14:paraId="3B4BCEB8"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Employment Illness Related Indicator [not passed to MPI]</w:t>
            </w:r>
          </w:p>
        </w:tc>
      </w:tr>
      <w:tr w:rsidR="00664748" w:rsidRPr="002C01C7" w14:paraId="5BA06A18" w14:textId="77777777" w:rsidTr="001C0EB4">
        <w:tc>
          <w:tcPr>
            <w:tcW w:w="691" w:type="dxa"/>
          </w:tcPr>
          <w:p w14:paraId="3053A6EE" w14:textId="77777777" w:rsidR="00664748" w:rsidRPr="002C01C7" w:rsidRDefault="00664748" w:rsidP="001C0EB4">
            <w:pPr>
              <w:pStyle w:val="AttributeTableBody"/>
              <w:spacing w:after="60" w:line="240" w:lineRule="auto"/>
              <w:rPr>
                <w:rFonts w:cs="Arial"/>
                <w:sz w:val="20"/>
              </w:rPr>
            </w:pPr>
            <w:r w:rsidRPr="002C01C7">
              <w:rPr>
                <w:rFonts w:cs="Arial"/>
                <w:sz w:val="20"/>
              </w:rPr>
              <w:t>16</w:t>
            </w:r>
          </w:p>
        </w:tc>
        <w:tc>
          <w:tcPr>
            <w:tcW w:w="691" w:type="dxa"/>
          </w:tcPr>
          <w:p w14:paraId="1437BAB3" w14:textId="77777777" w:rsidR="00664748" w:rsidRPr="002C01C7" w:rsidRDefault="00664748" w:rsidP="001C0EB4">
            <w:pPr>
              <w:pStyle w:val="AttributeTableBody"/>
              <w:spacing w:after="60" w:line="240" w:lineRule="auto"/>
              <w:rPr>
                <w:rFonts w:cs="Arial"/>
                <w:sz w:val="20"/>
              </w:rPr>
            </w:pPr>
            <w:r w:rsidRPr="002C01C7">
              <w:rPr>
                <w:rFonts w:cs="Arial"/>
                <w:sz w:val="20"/>
              </w:rPr>
              <w:t>1</w:t>
            </w:r>
          </w:p>
        </w:tc>
        <w:tc>
          <w:tcPr>
            <w:tcW w:w="691" w:type="dxa"/>
          </w:tcPr>
          <w:p w14:paraId="39022E62" w14:textId="77777777" w:rsidR="00664748" w:rsidRPr="002C01C7" w:rsidRDefault="00664748" w:rsidP="001C0EB4">
            <w:pPr>
              <w:pStyle w:val="AttributeTableBody"/>
              <w:spacing w:after="60" w:line="240" w:lineRule="auto"/>
              <w:rPr>
                <w:rFonts w:cs="Arial"/>
                <w:sz w:val="20"/>
              </w:rPr>
            </w:pPr>
            <w:r w:rsidRPr="002C01C7">
              <w:rPr>
                <w:rFonts w:cs="Arial"/>
                <w:sz w:val="20"/>
              </w:rPr>
              <w:t>IS</w:t>
            </w:r>
          </w:p>
        </w:tc>
        <w:tc>
          <w:tcPr>
            <w:tcW w:w="691" w:type="dxa"/>
          </w:tcPr>
          <w:p w14:paraId="23BA38C6"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3A20CF3C" w14:textId="77777777" w:rsidR="00664748" w:rsidRPr="002C01C7" w:rsidRDefault="00664748" w:rsidP="001C0EB4">
            <w:pPr>
              <w:pStyle w:val="AttributeTableBody"/>
              <w:spacing w:after="60" w:line="240" w:lineRule="auto"/>
              <w:rPr>
                <w:rFonts w:cs="Arial"/>
                <w:sz w:val="20"/>
              </w:rPr>
            </w:pPr>
          </w:p>
        </w:tc>
        <w:tc>
          <w:tcPr>
            <w:tcW w:w="865" w:type="dxa"/>
          </w:tcPr>
          <w:p w14:paraId="17BAF955" w14:textId="77777777" w:rsidR="00664748" w:rsidRPr="002C01C7" w:rsidRDefault="00C31413" w:rsidP="001C0EB4">
            <w:pPr>
              <w:pStyle w:val="AttributeTableBody"/>
              <w:spacing w:after="60" w:line="240" w:lineRule="auto"/>
              <w:rPr>
                <w:rFonts w:cs="Arial"/>
                <w:sz w:val="20"/>
              </w:rPr>
            </w:pPr>
            <w:hyperlink w:history="1">
              <w:r w:rsidR="00664748" w:rsidRPr="002C01C7">
                <w:rPr>
                  <w:rStyle w:val="Hyperlink"/>
                  <w:rFonts w:cs="Arial"/>
                  <w:color w:val="auto"/>
                  <w:sz w:val="20"/>
                </w:rPr>
                <w:t>0213</w:t>
              </w:r>
            </w:hyperlink>
          </w:p>
        </w:tc>
        <w:tc>
          <w:tcPr>
            <w:tcW w:w="894" w:type="dxa"/>
          </w:tcPr>
          <w:p w14:paraId="7AFBDEC2" w14:textId="77777777" w:rsidR="00664748" w:rsidRPr="002C01C7" w:rsidRDefault="00664748" w:rsidP="001C0EB4">
            <w:pPr>
              <w:pStyle w:val="AttributeTableBody"/>
              <w:spacing w:after="60" w:line="240" w:lineRule="auto"/>
              <w:rPr>
                <w:rFonts w:cs="Arial"/>
                <w:sz w:val="20"/>
              </w:rPr>
            </w:pPr>
            <w:r w:rsidRPr="002C01C7">
              <w:rPr>
                <w:rFonts w:cs="Arial"/>
                <w:sz w:val="20"/>
              </w:rPr>
              <w:t>00717</w:t>
            </w:r>
          </w:p>
        </w:tc>
        <w:tc>
          <w:tcPr>
            <w:tcW w:w="4408" w:type="dxa"/>
          </w:tcPr>
          <w:p w14:paraId="2B9DB11D"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Purge Status Code [not passed to MPI]</w:t>
            </w:r>
          </w:p>
        </w:tc>
      </w:tr>
      <w:tr w:rsidR="00664748" w:rsidRPr="002C01C7" w14:paraId="5066AF89" w14:textId="77777777" w:rsidTr="001C0EB4">
        <w:tc>
          <w:tcPr>
            <w:tcW w:w="691" w:type="dxa"/>
          </w:tcPr>
          <w:p w14:paraId="3412FC47" w14:textId="77777777" w:rsidR="00664748" w:rsidRPr="002C01C7" w:rsidRDefault="00664748" w:rsidP="001C0EB4">
            <w:pPr>
              <w:pStyle w:val="AttributeTableBody"/>
              <w:spacing w:after="60" w:line="240" w:lineRule="auto"/>
              <w:rPr>
                <w:rFonts w:cs="Arial"/>
                <w:sz w:val="20"/>
              </w:rPr>
            </w:pPr>
            <w:r w:rsidRPr="002C01C7">
              <w:rPr>
                <w:rFonts w:cs="Arial"/>
                <w:sz w:val="20"/>
              </w:rPr>
              <w:lastRenderedPageBreak/>
              <w:t>17</w:t>
            </w:r>
          </w:p>
        </w:tc>
        <w:tc>
          <w:tcPr>
            <w:tcW w:w="691" w:type="dxa"/>
          </w:tcPr>
          <w:p w14:paraId="5764F64D" w14:textId="77777777" w:rsidR="00664748" w:rsidRPr="002C01C7" w:rsidRDefault="00664748" w:rsidP="001C0EB4">
            <w:pPr>
              <w:pStyle w:val="AttributeTableBody"/>
              <w:spacing w:after="60" w:line="240" w:lineRule="auto"/>
              <w:rPr>
                <w:rFonts w:cs="Arial"/>
                <w:sz w:val="20"/>
              </w:rPr>
            </w:pPr>
            <w:r w:rsidRPr="002C01C7">
              <w:rPr>
                <w:rFonts w:cs="Arial"/>
                <w:sz w:val="20"/>
              </w:rPr>
              <w:t>8</w:t>
            </w:r>
          </w:p>
        </w:tc>
        <w:tc>
          <w:tcPr>
            <w:tcW w:w="691" w:type="dxa"/>
          </w:tcPr>
          <w:p w14:paraId="5749BEE3" w14:textId="77777777" w:rsidR="00664748" w:rsidRPr="002C01C7" w:rsidRDefault="00664748" w:rsidP="001C0EB4">
            <w:pPr>
              <w:pStyle w:val="AttributeTableBody"/>
              <w:spacing w:after="60" w:line="240" w:lineRule="auto"/>
              <w:rPr>
                <w:rFonts w:cs="Arial"/>
                <w:sz w:val="20"/>
              </w:rPr>
            </w:pPr>
            <w:r w:rsidRPr="002C01C7">
              <w:rPr>
                <w:rFonts w:cs="Arial"/>
                <w:sz w:val="20"/>
              </w:rPr>
              <w:t>DT</w:t>
            </w:r>
          </w:p>
        </w:tc>
        <w:tc>
          <w:tcPr>
            <w:tcW w:w="691" w:type="dxa"/>
          </w:tcPr>
          <w:p w14:paraId="432CFF47"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304A2774" w14:textId="77777777" w:rsidR="00664748" w:rsidRPr="002C01C7" w:rsidRDefault="00664748" w:rsidP="001C0EB4">
            <w:pPr>
              <w:pStyle w:val="AttributeTableBody"/>
              <w:spacing w:after="60" w:line="240" w:lineRule="auto"/>
              <w:rPr>
                <w:rFonts w:cs="Arial"/>
                <w:sz w:val="20"/>
              </w:rPr>
            </w:pPr>
          </w:p>
        </w:tc>
        <w:tc>
          <w:tcPr>
            <w:tcW w:w="865" w:type="dxa"/>
          </w:tcPr>
          <w:p w14:paraId="27D84CC2" w14:textId="77777777" w:rsidR="00664748" w:rsidRPr="002C01C7" w:rsidRDefault="00664748" w:rsidP="001C0EB4">
            <w:pPr>
              <w:pStyle w:val="AttributeTableBody"/>
              <w:spacing w:after="60" w:line="240" w:lineRule="auto"/>
              <w:rPr>
                <w:rFonts w:cs="Arial"/>
                <w:sz w:val="20"/>
              </w:rPr>
            </w:pPr>
          </w:p>
        </w:tc>
        <w:tc>
          <w:tcPr>
            <w:tcW w:w="894" w:type="dxa"/>
          </w:tcPr>
          <w:p w14:paraId="30056A1F" w14:textId="77777777" w:rsidR="00664748" w:rsidRPr="002C01C7" w:rsidRDefault="00664748" w:rsidP="001C0EB4">
            <w:pPr>
              <w:pStyle w:val="AttributeTableBody"/>
              <w:spacing w:after="60" w:line="240" w:lineRule="auto"/>
              <w:rPr>
                <w:rFonts w:cs="Arial"/>
                <w:sz w:val="20"/>
              </w:rPr>
            </w:pPr>
            <w:r w:rsidRPr="002C01C7">
              <w:rPr>
                <w:rFonts w:cs="Arial"/>
                <w:sz w:val="20"/>
              </w:rPr>
              <w:t>00718</w:t>
            </w:r>
          </w:p>
        </w:tc>
        <w:tc>
          <w:tcPr>
            <w:tcW w:w="4408" w:type="dxa"/>
          </w:tcPr>
          <w:p w14:paraId="5AC4F137"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Purge Status Date [not passed to MPI]</w:t>
            </w:r>
          </w:p>
        </w:tc>
      </w:tr>
      <w:tr w:rsidR="00664748" w:rsidRPr="002C01C7" w14:paraId="4FF9714B" w14:textId="77777777" w:rsidTr="001C0EB4">
        <w:tc>
          <w:tcPr>
            <w:tcW w:w="691" w:type="dxa"/>
          </w:tcPr>
          <w:p w14:paraId="0E68EB78" w14:textId="77777777" w:rsidR="00664748" w:rsidRPr="002C01C7" w:rsidRDefault="00664748" w:rsidP="001C0EB4">
            <w:pPr>
              <w:pStyle w:val="AttributeTableBody"/>
              <w:spacing w:after="60" w:line="240" w:lineRule="auto"/>
              <w:rPr>
                <w:rFonts w:cs="Arial"/>
                <w:sz w:val="20"/>
              </w:rPr>
            </w:pPr>
            <w:r w:rsidRPr="002C01C7">
              <w:rPr>
                <w:rFonts w:cs="Arial"/>
                <w:sz w:val="20"/>
              </w:rPr>
              <w:t>18</w:t>
            </w:r>
          </w:p>
        </w:tc>
        <w:tc>
          <w:tcPr>
            <w:tcW w:w="691" w:type="dxa"/>
          </w:tcPr>
          <w:p w14:paraId="6A1E261F" w14:textId="77777777" w:rsidR="00664748" w:rsidRPr="002C01C7" w:rsidRDefault="00664748" w:rsidP="001C0EB4">
            <w:pPr>
              <w:pStyle w:val="AttributeTableBody"/>
              <w:spacing w:after="60" w:line="240" w:lineRule="auto"/>
              <w:rPr>
                <w:rFonts w:cs="Arial"/>
                <w:sz w:val="20"/>
              </w:rPr>
            </w:pPr>
            <w:r w:rsidRPr="002C01C7">
              <w:rPr>
                <w:rFonts w:cs="Arial"/>
                <w:sz w:val="20"/>
              </w:rPr>
              <w:t>2</w:t>
            </w:r>
          </w:p>
        </w:tc>
        <w:tc>
          <w:tcPr>
            <w:tcW w:w="691" w:type="dxa"/>
          </w:tcPr>
          <w:p w14:paraId="21A950B3" w14:textId="77777777" w:rsidR="00664748" w:rsidRPr="002C01C7" w:rsidRDefault="00664748" w:rsidP="001C0EB4">
            <w:pPr>
              <w:pStyle w:val="AttributeTableBody"/>
              <w:spacing w:after="60" w:line="240" w:lineRule="auto"/>
              <w:rPr>
                <w:rFonts w:cs="Arial"/>
                <w:sz w:val="20"/>
              </w:rPr>
            </w:pPr>
            <w:r w:rsidRPr="002C01C7">
              <w:rPr>
                <w:rFonts w:cs="Arial"/>
                <w:sz w:val="20"/>
              </w:rPr>
              <w:t>IS</w:t>
            </w:r>
          </w:p>
        </w:tc>
        <w:tc>
          <w:tcPr>
            <w:tcW w:w="691" w:type="dxa"/>
          </w:tcPr>
          <w:p w14:paraId="7789A9E8"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77482309" w14:textId="77777777" w:rsidR="00664748" w:rsidRPr="002C01C7" w:rsidRDefault="00664748" w:rsidP="001C0EB4">
            <w:pPr>
              <w:pStyle w:val="AttributeTableBody"/>
              <w:spacing w:after="60" w:line="240" w:lineRule="auto"/>
              <w:rPr>
                <w:rFonts w:cs="Arial"/>
                <w:sz w:val="20"/>
              </w:rPr>
            </w:pPr>
          </w:p>
        </w:tc>
        <w:tc>
          <w:tcPr>
            <w:tcW w:w="865" w:type="dxa"/>
          </w:tcPr>
          <w:p w14:paraId="257516EB" w14:textId="77777777" w:rsidR="00664748" w:rsidRPr="002C01C7" w:rsidRDefault="00664748" w:rsidP="001C0EB4">
            <w:pPr>
              <w:pStyle w:val="AttributeTableBody"/>
              <w:spacing w:after="60" w:line="240" w:lineRule="auto"/>
              <w:rPr>
                <w:rFonts w:cs="Arial"/>
                <w:sz w:val="20"/>
              </w:rPr>
            </w:pPr>
            <w:r w:rsidRPr="002C01C7">
              <w:rPr>
                <w:rFonts w:cs="Arial"/>
                <w:sz w:val="20"/>
              </w:rPr>
              <w:t>0214</w:t>
            </w:r>
          </w:p>
        </w:tc>
        <w:tc>
          <w:tcPr>
            <w:tcW w:w="894" w:type="dxa"/>
          </w:tcPr>
          <w:p w14:paraId="17FCF896" w14:textId="77777777" w:rsidR="00664748" w:rsidRPr="002C01C7" w:rsidRDefault="00664748" w:rsidP="001C0EB4">
            <w:pPr>
              <w:pStyle w:val="AttributeTableBody"/>
              <w:spacing w:after="60" w:line="240" w:lineRule="auto"/>
              <w:rPr>
                <w:rFonts w:cs="Arial"/>
                <w:sz w:val="20"/>
              </w:rPr>
            </w:pPr>
            <w:r w:rsidRPr="002C01C7">
              <w:rPr>
                <w:rFonts w:cs="Arial"/>
                <w:sz w:val="20"/>
              </w:rPr>
              <w:t>00719</w:t>
            </w:r>
          </w:p>
        </w:tc>
        <w:tc>
          <w:tcPr>
            <w:tcW w:w="4408" w:type="dxa"/>
          </w:tcPr>
          <w:p w14:paraId="5ED94358"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Special Program Code [not passed to MPI]</w:t>
            </w:r>
          </w:p>
        </w:tc>
      </w:tr>
      <w:tr w:rsidR="00664748" w:rsidRPr="002C01C7" w14:paraId="78663A6A" w14:textId="77777777" w:rsidTr="001C0EB4">
        <w:tc>
          <w:tcPr>
            <w:tcW w:w="691" w:type="dxa"/>
          </w:tcPr>
          <w:p w14:paraId="2F7C1A6C" w14:textId="77777777" w:rsidR="00664748" w:rsidRPr="002C01C7" w:rsidRDefault="00664748" w:rsidP="001C0EB4">
            <w:pPr>
              <w:pStyle w:val="AttributeTableBody"/>
              <w:spacing w:after="60" w:line="240" w:lineRule="auto"/>
              <w:rPr>
                <w:rFonts w:cs="Arial"/>
                <w:sz w:val="20"/>
              </w:rPr>
            </w:pPr>
            <w:r w:rsidRPr="002C01C7">
              <w:rPr>
                <w:rFonts w:cs="Arial"/>
                <w:sz w:val="20"/>
              </w:rPr>
              <w:t>19</w:t>
            </w:r>
          </w:p>
        </w:tc>
        <w:tc>
          <w:tcPr>
            <w:tcW w:w="691" w:type="dxa"/>
          </w:tcPr>
          <w:p w14:paraId="470E6259" w14:textId="77777777" w:rsidR="00664748" w:rsidRPr="002C01C7" w:rsidRDefault="00664748" w:rsidP="001C0EB4">
            <w:pPr>
              <w:pStyle w:val="AttributeTableBody"/>
              <w:spacing w:after="60" w:line="240" w:lineRule="auto"/>
              <w:rPr>
                <w:rFonts w:cs="Arial"/>
                <w:sz w:val="20"/>
              </w:rPr>
            </w:pPr>
            <w:r w:rsidRPr="002C01C7">
              <w:rPr>
                <w:rFonts w:cs="Arial"/>
                <w:sz w:val="20"/>
              </w:rPr>
              <w:t>1</w:t>
            </w:r>
          </w:p>
        </w:tc>
        <w:tc>
          <w:tcPr>
            <w:tcW w:w="691" w:type="dxa"/>
          </w:tcPr>
          <w:p w14:paraId="0DDFC441" w14:textId="77777777" w:rsidR="00664748" w:rsidRPr="002C01C7" w:rsidRDefault="00664748" w:rsidP="001C0EB4">
            <w:pPr>
              <w:pStyle w:val="AttributeTableBody"/>
              <w:spacing w:after="60" w:line="240" w:lineRule="auto"/>
              <w:rPr>
                <w:rFonts w:cs="Arial"/>
                <w:sz w:val="20"/>
              </w:rPr>
            </w:pPr>
            <w:r w:rsidRPr="002C01C7">
              <w:rPr>
                <w:rFonts w:cs="Arial"/>
                <w:sz w:val="20"/>
              </w:rPr>
              <w:t>ID</w:t>
            </w:r>
          </w:p>
        </w:tc>
        <w:tc>
          <w:tcPr>
            <w:tcW w:w="691" w:type="dxa"/>
          </w:tcPr>
          <w:p w14:paraId="5C78B5DF"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1DE61810" w14:textId="77777777" w:rsidR="00664748" w:rsidRPr="002C01C7" w:rsidRDefault="00664748" w:rsidP="001C0EB4">
            <w:pPr>
              <w:pStyle w:val="AttributeTableBody"/>
              <w:spacing w:after="60" w:line="240" w:lineRule="auto"/>
              <w:rPr>
                <w:rFonts w:cs="Arial"/>
                <w:sz w:val="20"/>
              </w:rPr>
            </w:pPr>
          </w:p>
        </w:tc>
        <w:tc>
          <w:tcPr>
            <w:tcW w:w="865" w:type="dxa"/>
          </w:tcPr>
          <w:p w14:paraId="1F35CE71" w14:textId="77777777" w:rsidR="00664748" w:rsidRPr="002C01C7" w:rsidRDefault="00664748" w:rsidP="001C0EB4">
            <w:pPr>
              <w:pStyle w:val="AttributeTableBody"/>
              <w:spacing w:after="60" w:line="240" w:lineRule="auto"/>
              <w:rPr>
                <w:rFonts w:cs="Arial"/>
                <w:sz w:val="20"/>
              </w:rPr>
            </w:pPr>
            <w:r w:rsidRPr="002C01C7">
              <w:rPr>
                <w:rFonts w:cs="Arial"/>
                <w:sz w:val="20"/>
              </w:rPr>
              <w:t>0136</w:t>
            </w:r>
          </w:p>
        </w:tc>
        <w:tc>
          <w:tcPr>
            <w:tcW w:w="894" w:type="dxa"/>
          </w:tcPr>
          <w:p w14:paraId="6E3D9A77" w14:textId="77777777" w:rsidR="00664748" w:rsidRPr="002C01C7" w:rsidRDefault="00664748" w:rsidP="001C0EB4">
            <w:pPr>
              <w:pStyle w:val="AttributeTableBody"/>
              <w:spacing w:after="60" w:line="240" w:lineRule="auto"/>
              <w:rPr>
                <w:rFonts w:cs="Arial"/>
                <w:sz w:val="20"/>
              </w:rPr>
            </w:pPr>
            <w:r w:rsidRPr="002C01C7">
              <w:rPr>
                <w:rFonts w:cs="Arial"/>
                <w:sz w:val="20"/>
              </w:rPr>
              <w:t>00720</w:t>
            </w:r>
          </w:p>
        </w:tc>
        <w:tc>
          <w:tcPr>
            <w:tcW w:w="4408" w:type="dxa"/>
          </w:tcPr>
          <w:p w14:paraId="4C5BCA21"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Retention Indicator [not passed to MPI]</w:t>
            </w:r>
          </w:p>
        </w:tc>
      </w:tr>
      <w:tr w:rsidR="00664748" w:rsidRPr="002C01C7" w14:paraId="42D2D65D" w14:textId="77777777" w:rsidTr="001C0EB4">
        <w:tc>
          <w:tcPr>
            <w:tcW w:w="691" w:type="dxa"/>
          </w:tcPr>
          <w:p w14:paraId="04DBD9F7" w14:textId="77777777" w:rsidR="00664748" w:rsidRPr="002C01C7" w:rsidRDefault="00664748" w:rsidP="001C0EB4">
            <w:pPr>
              <w:pStyle w:val="AttributeTableBody"/>
              <w:spacing w:after="60" w:line="240" w:lineRule="auto"/>
              <w:rPr>
                <w:rFonts w:cs="Arial"/>
                <w:sz w:val="20"/>
              </w:rPr>
            </w:pPr>
            <w:r w:rsidRPr="002C01C7">
              <w:rPr>
                <w:rFonts w:cs="Arial"/>
                <w:sz w:val="20"/>
              </w:rPr>
              <w:t>20</w:t>
            </w:r>
          </w:p>
        </w:tc>
        <w:tc>
          <w:tcPr>
            <w:tcW w:w="691" w:type="dxa"/>
          </w:tcPr>
          <w:p w14:paraId="01458A1D" w14:textId="77777777" w:rsidR="00664748" w:rsidRPr="002C01C7" w:rsidRDefault="00664748" w:rsidP="001C0EB4">
            <w:pPr>
              <w:pStyle w:val="AttributeTableBody"/>
              <w:spacing w:after="60" w:line="240" w:lineRule="auto"/>
              <w:rPr>
                <w:rFonts w:cs="Arial"/>
                <w:sz w:val="20"/>
              </w:rPr>
            </w:pPr>
            <w:r w:rsidRPr="002C01C7">
              <w:rPr>
                <w:rFonts w:cs="Arial"/>
                <w:sz w:val="20"/>
              </w:rPr>
              <w:t>1</w:t>
            </w:r>
          </w:p>
        </w:tc>
        <w:tc>
          <w:tcPr>
            <w:tcW w:w="691" w:type="dxa"/>
          </w:tcPr>
          <w:p w14:paraId="63D0228C" w14:textId="77777777" w:rsidR="00664748" w:rsidRPr="002C01C7" w:rsidRDefault="00664748" w:rsidP="001C0EB4">
            <w:pPr>
              <w:pStyle w:val="AttributeTableBody"/>
              <w:spacing w:after="60" w:line="240" w:lineRule="auto"/>
              <w:rPr>
                <w:rFonts w:cs="Arial"/>
                <w:sz w:val="20"/>
              </w:rPr>
            </w:pPr>
            <w:r w:rsidRPr="002C01C7">
              <w:rPr>
                <w:rFonts w:cs="Arial"/>
                <w:sz w:val="20"/>
              </w:rPr>
              <w:t>NM</w:t>
            </w:r>
          </w:p>
        </w:tc>
        <w:tc>
          <w:tcPr>
            <w:tcW w:w="691" w:type="dxa"/>
          </w:tcPr>
          <w:p w14:paraId="42CA2E8D"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6168A66C" w14:textId="77777777" w:rsidR="00664748" w:rsidRPr="002C01C7" w:rsidRDefault="00664748" w:rsidP="001C0EB4">
            <w:pPr>
              <w:pStyle w:val="AttributeTableBody"/>
              <w:spacing w:after="60" w:line="240" w:lineRule="auto"/>
              <w:rPr>
                <w:rFonts w:cs="Arial"/>
                <w:sz w:val="20"/>
              </w:rPr>
            </w:pPr>
          </w:p>
        </w:tc>
        <w:tc>
          <w:tcPr>
            <w:tcW w:w="865" w:type="dxa"/>
          </w:tcPr>
          <w:p w14:paraId="06C556DA" w14:textId="77777777" w:rsidR="00664748" w:rsidRPr="002C01C7" w:rsidRDefault="00664748" w:rsidP="001C0EB4">
            <w:pPr>
              <w:pStyle w:val="AttributeTableBody"/>
              <w:spacing w:after="60" w:line="240" w:lineRule="auto"/>
              <w:rPr>
                <w:rFonts w:cs="Arial"/>
                <w:sz w:val="20"/>
              </w:rPr>
            </w:pPr>
          </w:p>
        </w:tc>
        <w:tc>
          <w:tcPr>
            <w:tcW w:w="894" w:type="dxa"/>
          </w:tcPr>
          <w:p w14:paraId="5BA1A5F6" w14:textId="77777777" w:rsidR="00664748" w:rsidRPr="002C01C7" w:rsidRDefault="00664748" w:rsidP="001C0EB4">
            <w:pPr>
              <w:pStyle w:val="AttributeTableBody"/>
              <w:spacing w:after="60" w:line="240" w:lineRule="auto"/>
              <w:rPr>
                <w:rFonts w:cs="Arial"/>
                <w:sz w:val="20"/>
              </w:rPr>
            </w:pPr>
            <w:r w:rsidRPr="002C01C7">
              <w:rPr>
                <w:rFonts w:cs="Arial"/>
                <w:sz w:val="20"/>
              </w:rPr>
              <w:t>00721</w:t>
            </w:r>
          </w:p>
        </w:tc>
        <w:tc>
          <w:tcPr>
            <w:tcW w:w="4408" w:type="dxa"/>
          </w:tcPr>
          <w:p w14:paraId="6368B41E"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Expected Number of Insurance Plans [not passed to MPI]</w:t>
            </w:r>
          </w:p>
        </w:tc>
      </w:tr>
      <w:tr w:rsidR="00664748" w:rsidRPr="002C01C7" w14:paraId="5A38FC9A" w14:textId="77777777" w:rsidTr="001C0EB4">
        <w:tc>
          <w:tcPr>
            <w:tcW w:w="691" w:type="dxa"/>
          </w:tcPr>
          <w:p w14:paraId="2D76841B" w14:textId="77777777" w:rsidR="00664748" w:rsidRPr="002C01C7" w:rsidRDefault="00664748" w:rsidP="001C0EB4">
            <w:pPr>
              <w:pStyle w:val="AttributeTableBody"/>
              <w:spacing w:after="60" w:line="240" w:lineRule="auto"/>
              <w:rPr>
                <w:rFonts w:cs="Arial"/>
                <w:sz w:val="20"/>
              </w:rPr>
            </w:pPr>
            <w:r w:rsidRPr="002C01C7">
              <w:rPr>
                <w:rFonts w:cs="Arial"/>
                <w:sz w:val="20"/>
              </w:rPr>
              <w:t>21</w:t>
            </w:r>
          </w:p>
        </w:tc>
        <w:tc>
          <w:tcPr>
            <w:tcW w:w="691" w:type="dxa"/>
          </w:tcPr>
          <w:p w14:paraId="36B6BCE0" w14:textId="77777777" w:rsidR="00664748" w:rsidRPr="002C01C7" w:rsidRDefault="00664748" w:rsidP="001C0EB4">
            <w:pPr>
              <w:pStyle w:val="AttributeTableBody"/>
              <w:spacing w:after="60" w:line="240" w:lineRule="auto"/>
              <w:rPr>
                <w:rFonts w:cs="Arial"/>
                <w:sz w:val="20"/>
              </w:rPr>
            </w:pPr>
            <w:r w:rsidRPr="002C01C7">
              <w:rPr>
                <w:rFonts w:cs="Arial"/>
                <w:sz w:val="20"/>
              </w:rPr>
              <w:t>1</w:t>
            </w:r>
          </w:p>
        </w:tc>
        <w:tc>
          <w:tcPr>
            <w:tcW w:w="691" w:type="dxa"/>
          </w:tcPr>
          <w:p w14:paraId="1B78B8A4" w14:textId="77777777" w:rsidR="00664748" w:rsidRPr="002C01C7" w:rsidRDefault="00664748" w:rsidP="001C0EB4">
            <w:pPr>
              <w:pStyle w:val="AttributeTableBody"/>
              <w:spacing w:after="60" w:line="240" w:lineRule="auto"/>
              <w:rPr>
                <w:rFonts w:cs="Arial"/>
                <w:sz w:val="20"/>
              </w:rPr>
            </w:pPr>
            <w:r w:rsidRPr="002C01C7">
              <w:rPr>
                <w:rFonts w:cs="Arial"/>
                <w:sz w:val="20"/>
              </w:rPr>
              <w:t>IS</w:t>
            </w:r>
          </w:p>
        </w:tc>
        <w:tc>
          <w:tcPr>
            <w:tcW w:w="691" w:type="dxa"/>
          </w:tcPr>
          <w:p w14:paraId="01502833"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7B22DDFA" w14:textId="77777777" w:rsidR="00664748" w:rsidRPr="002C01C7" w:rsidRDefault="00664748" w:rsidP="001C0EB4">
            <w:pPr>
              <w:pStyle w:val="AttributeTableBody"/>
              <w:spacing w:after="60" w:line="240" w:lineRule="auto"/>
              <w:rPr>
                <w:rFonts w:cs="Arial"/>
                <w:sz w:val="20"/>
              </w:rPr>
            </w:pPr>
          </w:p>
        </w:tc>
        <w:tc>
          <w:tcPr>
            <w:tcW w:w="865" w:type="dxa"/>
          </w:tcPr>
          <w:p w14:paraId="03AABB88" w14:textId="77777777" w:rsidR="00664748" w:rsidRPr="002C01C7" w:rsidRDefault="00664748" w:rsidP="001C0EB4">
            <w:pPr>
              <w:pStyle w:val="AttributeTableBody"/>
              <w:spacing w:after="60" w:line="240" w:lineRule="auto"/>
              <w:rPr>
                <w:rFonts w:cs="Arial"/>
                <w:sz w:val="20"/>
              </w:rPr>
            </w:pPr>
            <w:r w:rsidRPr="002C01C7">
              <w:rPr>
                <w:rFonts w:cs="Arial"/>
                <w:sz w:val="20"/>
              </w:rPr>
              <w:t>0215</w:t>
            </w:r>
          </w:p>
        </w:tc>
        <w:tc>
          <w:tcPr>
            <w:tcW w:w="894" w:type="dxa"/>
          </w:tcPr>
          <w:p w14:paraId="47E90B3A" w14:textId="77777777" w:rsidR="00664748" w:rsidRPr="002C01C7" w:rsidRDefault="00664748" w:rsidP="001C0EB4">
            <w:pPr>
              <w:pStyle w:val="AttributeTableBody"/>
              <w:spacing w:after="60" w:line="240" w:lineRule="auto"/>
              <w:rPr>
                <w:rFonts w:cs="Arial"/>
                <w:sz w:val="20"/>
              </w:rPr>
            </w:pPr>
            <w:r w:rsidRPr="002C01C7">
              <w:rPr>
                <w:rFonts w:cs="Arial"/>
                <w:sz w:val="20"/>
              </w:rPr>
              <w:t>00722</w:t>
            </w:r>
          </w:p>
        </w:tc>
        <w:tc>
          <w:tcPr>
            <w:tcW w:w="4408" w:type="dxa"/>
          </w:tcPr>
          <w:p w14:paraId="52607A19"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Visit Publicity Code [not passed to MPI]</w:t>
            </w:r>
          </w:p>
        </w:tc>
      </w:tr>
      <w:tr w:rsidR="00664748" w:rsidRPr="002C01C7" w14:paraId="6B29AA1B" w14:textId="77777777" w:rsidTr="001C0EB4">
        <w:tc>
          <w:tcPr>
            <w:tcW w:w="691" w:type="dxa"/>
          </w:tcPr>
          <w:p w14:paraId="573F92E2" w14:textId="77777777" w:rsidR="00664748" w:rsidRPr="002C01C7" w:rsidRDefault="00664748" w:rsidP="001C0EB4">
            <w:pPr>
              <w:pStyle w:val="AttributeTableBody"/>
              <w:spacing w:after="60" w:line="240" w:lineRule="auto"/>
              <w:rPr>
                <w:rFonts w:cs="Arial"/>
                <w:sz w:val="20"/>
              </w:rPr>
            </w:pPr>
            <w:r w:rsidRPr="002C01C7">
              <w:rPr>
                <w:rFonts w:cs="Arial"/>
                <w:sz w:val="20"/>
              </w:rPr>
              <w:t>22</w:t>
            </w:r>
          </w:p>
        </w:tc>
        <w:tc>
          <w:tcPr>
            <w:tcW w:w="691" w:type="dxa"/>
          </w:tcPr>
          <w:p w14:paraId="3CF2DA5E" w14:textId="77777777" w:rsidR="00664748" w:rsidRPr="002C01C7" w:rsidRDefault="00664748" w:rsidP="001C0EB4">
            <w:pPr>
              <w:pStyle w:val="AttributeTableBody"/>
              <w:spacing w:after="60" w:line="240" w:lineRule="auto"/>
              <w:rPr>
                <w:rFonts w:cs="Arial"/>
                <w:sz w:val="20"/>
              </w:rPr>
            </w:pPr>
            <w:r w:rsidRPr="002C01C7">
              <w:rPr>
                <w:rFonts w:cs="Arial"/>
                <w:sz w:val="20"/>
              </w:rPr>
              <w:t>1</w:t>
            </w:r>
          </w:p>
        </w:tc>
        <w:tc>
          <w:tcPr>
            <w:tcW w:w="691" w:type="dxa"/>
          </w:tcPr>
          <w:p w14:paraId="4BB02210" w14:textId="77777777" w:rsidR="00664748" w:rsidRPr="002C01C7" w:rsidRDefault="00664748" w:rsidP="001C0EB4">
            <w:pPr>
              <w:pStyle w:val="AttributeTableBody"/>
              <w:spacing w:after="60" w:line="240" w:lineRule="auto"/>
              <w:rPr>
                <w:rFonts w:cs="Arial"/>
                <w:sz w:val="20"/>
              </w:rPr>
            </w:pPr>
            <w:r w:rsidRPr="002C01C7">
              <w:rPr>
                <w:rFonts w:cs="Arial"/>
                <w:sz w:val="20"/>
              </w:rPr>
              <w:t>ID</w:t>
            </w:r>
          </w:p>
        </w:tc>
        <w:tc>
          <w:tcPr>
            <w:tcW w:w="691" w:type="dxa"/>
          </w:tcPr>
          <w:p w14:paraId="3F179874"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07406F6A" w14:textId="77777777" w:rsidR="00664748" w:rsidRPr="002C01C7" w:rsidRDefault="00664748" w:rsidP="001C0EB4">
            <w:pPr>
              <w:pStyle w:val="AttributeTableBody"/>
              <w:spacing w:after="60" w:line="240" w:lineRule="auto"/>
              <w:rPr>
                <w:rFonts w:cs="Arial"/>
                <w:sz w:val="20"/>
              </w:rPr>
            </w:pPr>
          </w:p>
        </w:tc>
        <w:tc>
          <w:tcPr>
            <w:tcW w:w="865" w:type="dxa"/>
          </w:tcPr>
          <w:p w14:paraId="4DFEDDBE" w14:textId="77777777" w:rsidR="00664748" w:rsidRPr="002C01C7" w:rsidRDefault="00664748" w:rsidP="001C0EB4">
            <w:pPr>
              <w:pStyle w:val="AttributeTableBody"/>
              <w:spacing w:after="60" w:line="240" w:lineRule="auto"/>
              <w:rPr>
                <w:rFonts w:cs="Arial"/>
                <w:sz w:val="20"/>
              </w:rPr>
            </w:pPr>
            <w:r w:rsidRPr="002C01C7">
              <w:rPr>
                <w:rFonts w:cs="Arial"/>
                <w:sz w:val="20"/>
              </w:rPr>
              <w:t>0136</w:t>
            </w:r>
          </w:p>
        </w:tc>
        <w:tc>
          <w:tcPr>
            <w:tcW w:w="894" w:type="dxa"/>
          </w:tcPr>
          <w:p w14:paraId="458DB09E" w14:textId="77777777" w:rsidR="00664748" w:rsidRPr="002C01C7" w:rsidRDefault="00664748" w:rsidP="001C0EB4">
            <w:pPr>
              <w:pStyle w:val="AttributeTableBody"/>
              <w:spacing w:after="60" w:line="240" w:lineRule="auto"/>
              <w:rPr>
                <w:rFonts w:cs="Arial"/>
                <w:sz w:val="20"/>
              </w:rPr>
            </w:pPr>
            <w:r w:rsidRPr="002C01C7">
              <w:rPr>
                <w:rFonts w:cs="Arial"/>
                <w:sz w:val="20"/>
              </w:rPr>
              <w:t>00723</w:t>
            </w:r>
          </w:p>
        </w:tc>
        <w:tc>
          <w:tcPr>
            <w:tcW w:w="4408" w:type="dxa"/>
          </w:tcPr>
          <w:p w14:paraId="67BD7B22"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Visit Protection Indicator [not passed to MPI]</w:t>
            </w:r>
          </w:p>
        </w:tc>
      </w:tr>
      <w:tr w:rsidR="00664748" w:rsidRPr="002C01C7" w14:paraId="6A3DDB19" w14:textId="77777777" w:rsidTr="001C0EB4">
        <w:tc>
          <w:tcPr>
            <w:tcW w:w="691" w:type="dxa"/>
          </w:tcPr>
          <w:p w14:paraId="386FB715" w14:textId="77777777" w:rsidR="00664748" w:rsidRPr="002C01C7" w:rsidRDefault="00664748" w:rsidP="001C0EB4">
            <w:pPr>
              <w:pStyle w:val="AttributeTableBody"/>
              <w:spacing w:after="60" w:line="240" w:lineRule="auto"/>
              <w:rPr>
                <w:rFonts w:cs="Arial"/>
                <w:sz w:val="20"/>
              </w:rPr>
            </w:pPr>
            <w:r w:rsidRPr="002C01C7">
              <w:rPr>
                <w:rFonts w:cs="Arial"/>
                <w:sz w:val="20"/>
              </w:rPr>
              <w:t>23</w:t>
            </w:r>
          </w:p>
        </w:tc>
        <w:tc>
          <w:tcPr>
            <w:tcW w:w="691" w:type="dxa"/>
          </w:tcPr>
          <w:p w14:paraId="30CF8269" w14:textId="77777777" w:rsidR="00664748" w:rsidRPr="002C01C7" w:rsidRDefault="00664748" w:rsidP="001C0EB4">
            <w:pPr>
              <w:pStyle w:val="AttributeTableBody"/>
              <w:spacing w:after="60" w:line="240" w:lineRule="auto"/>
              <w:rPr>
                <w:rFonts w:cs="Arial"/>
                <w:sz w:val="20"/>
              </w:rPr>
            </w:pPr>
            <w:r w:rsidRPr="002C01C7">
              <w:rPr>
                <w:rFonts w:cs="Arial"/>
                <w:sz w:val="20"/>
              </w:rPr>
              <w:t>250</w:t>
            </w:r>
          </w:p>
        </w:tc>
        <w:tc>
          <w:tcPr>
            <w:tcW w:w="691" w:type="dxa"/>
          </w:tcPr>
          <w:p w14:paraId="23CAD18F" w14:textId="77777777" w:rsidR="00664748" w:rsidRPr="002C01C7" w:rsidRDefault="00664748" w:rsidP="001C0EB4">
            <w:pPr>
              <w:pStyle w:val="AttributeTableBody"/>
              <w:spacing w:after="60" w:line="240" w:lineRule="auto"/>
              <w:rPr>
                <w:rFonts w:cs="Arial"/>
                <w:sz w:val="20"/>
              </w:rPr>
            </w:pPr>
            <w:r w:rsidRPr="002C01C7">
              <w:rPr>
                <w:rFonts w:cs="Arial"/>
                <w:sz w:val="20"/>
              </w:rPr>
              <w:t>XON</w:t>
            </w:r>
          </w:p>
        </w:tc>
        <w:tc>
          <w:tcPr>
            <w:tcW w:w="691" w:type="dxa"/>
          </w:tcPr>
          <w:p w14:paraId="36D62581"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50699570" w14:textId="77777777" w:rsidR="00664748" w:rsidRPr="002C01C7" w:rsidRDefault="00664748" w:rsidP="001C0EB4">
            <w:pPr>
              <w:pStyle w:val="AttributeTableBody"/>
              <w:spacing w:after="60" w:line="240" w:lineRule="auto"/>
              <w:rPr>
                <w:rFonts w:cs="Arial"/>
                <w:sz w:val="20"/>
              </w:rPr>
            </w:pPr>
            <w:r w:rsidRPr="002C01C7">
              <w:rPr>
                <w:rFonts w:cs="Arial"/>
                <w:sz w:val="20"/>
              </w:rPr>
              <w:t>Y</w:t>
            </w:r>
          </w:p>
        </w:tc>
        <w:tc>
          <w:tcPr>
            <w:tcW w:w="865" w:type="dxa"/>
          </w:tcPr>
          <w:p w14:paraId="7D96BFC7" w14:textId="77777777" w:rsidR="00664748" w:rsidRPr="002C01C7" w:rsidRDefault="00664748" w:rsidP="001C0EB4">
            <w:pPr>
              <w:pStyle w:val="AttributeTableBody"/>
              <w:spacing w:after="60" w:line="240" w:lineRule="auto"/>
              <w:rPr>
                <w:rFonts w:cs="Arial"/>
                <w:sz w:val="20"/>
              </w:rPr>
            </w:pPr>
          </w:p>
        </w:tc>
        <w:tc>
          <w:tcPr>
            <w:tcW w:w="894" w:type="dxa"/>
          </w:tcPr>
          <w:p w14:paraId="1B482A2F" w14:textId="77777777" w:rsidR="00664748" w:rsidRPr="002C01C7" w:rsidRDefault="00664748" w:rsidP="001C0EB4">
            <w:pPr>
              <w:pStyle w:val="AttributeTableBody"/>
              <w:spacing w:after="60" w:line="240" w:lineRule="auto"/>
              <w:rPr>
                <w:rFonts w:cs="Arial"/>
                <w:sz w:val="20"/>
              </w:rPr>
            </w:pPr>
            <w:r w:rsidRPr="002C01C7">
              <w:rPr>
                <w:rFonts w:cs="Arial"/>
                <w:sz w:val="20"/>
              </w:rPr>
              <w:t>00724</w:t>
            </w:r>
          </w:p>
        </w:tc>
        <w:tc>
          <w:tcPr>
            <w:tcW w:w="4408" w:type="dxa"/>
          </w:tcPr>
          <w:p w14:paraId="3A870E56"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Clinic Organization Name [not passed to MPI]</w:t>
            </w:r>
          </w:p>
        </w:tc>
      </w:tr>
      <w:tr w:rsidR="00664748" w:rsidRPr="002C01C7" w14:paraId="4F2854F3" w14:textId="77777777" w:rsidTr="001C0EB4">
        <w:tc>
          <w:tcPr>
            <w:tcW w:w="691" w:type="dxa"/>
          </w:tcPr>
          <w:p w14:paraId="620B3076" w14:textId="77777777" w:rsidR="00664748" w:rsidRPr="002C01C7" w:rsidRDefault="00664748" w:rsidP="001C0EB4">
            <w:pPr>
              <w:pStyle w:val="AttributeTableBody"/>
              <w:spacing w:after="60" w:line="240" w:lineRule="auto"/>
              <w:rPr>
                <w:rFonts w:cs="Arial"/>
                <w:sz w:val="20"/>
              </w:rPr>
            </w:pPr>
            <w:r w:rsidRPr="002C01C7">
              <w:rPr>
                <w:rFonts w:cs="Arial"/>
                <w:sz w:val="20"/>
              </w:rPr>
              <w:t>24</w:t>
            </w:r>
          </w:p>
        </w:tc>
        <w:tc>
          <w:tcPr>
            <w:tcW w:w="691" w:type="dxa"/>
          </w:tcPr>
          <w:p w14:paraId="624F0BA9" w14:textId="77777777" w:rsidR="00664748" w:rsidRPr="002C01C7" w:rsidRDefault="00664748" w:rsidP="001C0EB4">
            <w:pPr>
              <w:pStyle w:val="AttributeTableBody"/>
              <w:spacing w:after="60" w:line="240" w:lineRule="auto"/>
              <w:rPr>
                <w:rFonts w:cs="Arial"/>
                <w:sz w:val="20"/>
              </w:rPr>
            </w:pPr>
            <w:r w:rsidRPr="002C01C7">
              <w:rPr>
                <w:rFonts w:cs="Arial"/>
                <w:sz w:val="20"/>
              </w:rPr>
              <w:t>2</w:t>
            </w:r>
          </w:p>
        </w:tc>
        <w:tc>
          <w:tcPr>
            <w:tcW w:w="691" w:type="dxa"/>
          </w:tcPr>
          <w:p w14:paraId="0D7F48B6" w14:textId="77777777" w:rsidR="00664748" w:rsidRPr="002C01C7" w:rsidRDefault="00664748" w:rsidP="001C0EB4">
            <w:pPr>
              <w:pStyle w:val="AttributeTableBody"/>
              <w:spacing w:after="60" w:line="240" w:lineRule="auto"/>
              <w:rPr>
                <w:rFonts w:cs="Arial"/>
                <w:sz w:val="20"/>
              </w:rPr>
            </w:pPr>
            <w:r w:rsidRPr="002C01C7">
              <w:rPr>
                <w:rFonts w:cs="Arial"/>
                <w:sz w:val="20"/>
              </w:rPr>
              <w:t>IS</w:t>
            </w:r>
          </w:p>
        </w:tc>
        <w:tc>
          <w:tcPr>
            <w:tcW w:w="691" w:type="dxa"/>
          </w:tcPr>
          <w:p w14:paraId="67151A53"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2F9FC270" w14:textId="77777777" w:rsidR="00664748" w:rsidRPr="002C01C7" w:rsidRDefault="00664748" w:rsidP="001C0EB4">
            <w:pPr>
              <w:pStyle w:val="AttributeTableBody"/>
              <w:spacing w:after="60" w:line="240" w:lineRule="auto"/>
              <w:rPr>
                <w:rFonts w:cs="Arial"/>
                <w:sz w:val="20"/>
              </w:rPr>
            </w:pPr>
          </w:p>
        </w:tc>
        <w:tc>
          <w:tcPr>
            <w:tcW w:w="865" w:type="dxa"/>
          </w:tcPr>
          <w:p w14:paraId="1EF305D3" w14:textId="77777777" w:rsidR="00664748" w:rsidRPr="002C01C7" w:rsidRDefault="00664748" w:rsidP="001C0EB4">
            <w:pPr>
              <w:pStyle w:val="AttributeTableBody"/>
              <w:spacing w:after="60" w:line="240" w:lineRule="auto"/>
              <w:rPr>
                <w:rFonts w:cs="Arial"/>
                <w:sz w:val="20"/>
              </w:rPr>
            </w:pPr>
            <w:r w:rsidRPr="002C01C7">
              <w:rPr>
                <w:rFonts w:cs="Arial"/>
                <w:sz w:val="20"/>
              </w:rPr>
              <w:t>0216</w:t>
            </w:r>
          </w:p>
        </w:tc>
        <w:tc>
          <w:tcPr>
            <w:tcW w:w="894" w:type="dxa"/>
          </w:tcPr>
          <w:p w14:paraId="6C333FE6" w14:textId="77777777" w:rsidR="00664748" w:rsidRPr="002C01C7" w:rsidRDefault="00664748" w:rsidP="001C0EB4">
            <w:pPr>
              <w:pStyle w:val="AttributeTableBody"/>
              <w:spacing w:after="60" w:line="240" w:lineRule="auto"/>
              <w:rPr>
                <w:rFonts w:cs="Arial"/>
                <w:sz w:val="20"/>
              </w:rPr>
            </w:pPr>
            <w:r w:rsidRPr="002C01C7">
              <w:rPr>
                <w:rFonts w:cs="Arial"/>
                <w:sz w:val="20"/>
              </w:rPr>
              <w:t>00725</w:t>
            </w:r>
          </w:p>
        </w:tc>
        <w:tc>
          <w:tcPr>
            <w:tcW w:w="4408" w:type="dxa"/>
          </w:tcPr>
          <w:p w14:paraId="05274901"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Patient Status Code [not passed to MPI]</w:t>
            </w:r>
          </w:p>
        </w:tc>
      </w:tr>
      <w:tr w:rsidR="00664748" w:rsidRPr="002C01C7" w14:paraId="1A93CF85" w14:textId="77777777" w:rsidTr="001C0EB4">
        <w:tc>
          <w:tcPr>
            <w:tcW w:w="691" w:type="dxa"/>
          </w:tcPr>
          <w:p w14:paraId="594FC0D9" w14:textId="77777777" w:rsidR="00664748" w:rsidRPr="002C01C7" w:rsidRDefault="00664748" w:rsidP="001C0EB4">
            <w:pPr>
              <w:pStyle w:val="AttributeTableBody"/>
              <w:spacing w:after="60" w:line="240" w:lineRule="auto"/>
              <w:rPr>
                <w:rFonts w:cs="Arial"/>
                <w:sz w:val="20"/>
              </w:rPr>
            </w:pPr>
            <w:r w:rsidRPr="002C01C7">
              <w:rPr>
                <w:rFonts w:cs="Arial"/>
                <w:sz w:val="20"/>
              </w:rPr>
              <w:t>25</w:t>
            </w:r>
          </w:p>
        </w:tc>
        <w:tc>
          <w:tcPr>
            <w:tcW w:w="691" w:type="dxa"/>
          </w:tcPr>
          <w:p w14:paraId="63A6251D" w14:textId="77777777" w:rsidR="00664748" w:rsidRPr="002C01C7" w:rsidRDefault="00664748" w:rsidP="001C0EB4">
            <w:pPr>
              <w:pStyle w:val="AttributeTableBody"/>
              <w:spacing w:after="60" w:line="240" w:lineRule="auto"/>
              <w:rPr>
                <w:rFonts w:cs="Arial"/>
                <w:sz w:val="20"/>
              </w:rPr>
            </w:pPr>
            <w:r w:rsidRPr="002C01C7">
              <w:rPr>
                <w:rFonts w:cs="Arial"/>
                <w:sz w:val="20"/>
              </w:rPr>
              <w:t>1</w:t>
            </w:r>
          </w:p>
        </w:tc>
        <w:tc>
          <w:tcPr>
            <w:tcW w:w="691" w:type="dxa"/>
          </w:tcPr>
          <w:p w14:paraId="77EAB308" w14:textId="77777777" w:rsidR="00664748" w:rsidRPr="002C01C7" w:rsidRDefault="00664748" w:rsidP="001C0EB4">
            <w:pPr>
              <w:pStyle w:val="AttributeTableBody"/>
              <w:spacing w:after="60" w:line="240" w:lineRule="auto"/>
              <w:rPr>
                <w:rFonts w:cs="Arial"/>
                <w:sz w:val="20"/>
              </w:rPr>
            </w:pPr>
            <w:r w:rsidRPr="002C01C7">
              <w:rPr>
                <w:rFonts w:cs="Arial"/>
                <w:sz w:val="20"/>
              </w:rPr>
              <w:t>IS</w:t>
            </w:r>
          </w:p>
        </w:tc>
        <w:tc>
          <w:tcPr>
            <w:tcW w:w="691" w:type="dxa"/>
          </w:tcPr>
          <w:p w14:paraId="01E33086"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03C9267A" w14:textId="77777777" w:rsidR="00664748" w:rsidRPr="002C01C7" w:rsidRDefault="00664748" w:rsidP="001C0EB4">
            <w:pPr>
              <w:pStyle w:val="AttributeTableBody"/>
              <w:spacing w:after="60" w:line="240" w:lineRule="auto"/>
              <w:rPr>
                <w:rFonts w:cs="Arial"/>
                <w:sz w:val="20"/>
              </w:rPr>
            </w:pPr>
          </w:p>
        </w:tc>
        <w:tc>
          <w:tcPr>
            <w:tcW w:w="865" w:type="dxa"/>
          </w:tcPr>
          <w:p w14:paraId="56D5C6BA" w14:textId="77777777" w:rsidR="00664748" w:rsidRPr="002C01C7" w:rsidRDefault="00C31413" w:rsidP="001C0EB4">
            <w:pPr>
              <w:pStyle w:val="AttributeTableBody"/>
              <w:spacing w:after="60" w:line="240" w:lineRule="auto"/>
              <w:rPr>
                <w:rFonts w:cs="Arial"/>
                <w:sz w:val="20"/>
              </w:rPr>
            </w:pPr>
            <w:hyperlink w:history="1">
              <w:r w:rsidR="00664748" w:rsidRPr="002C01C7">
                <w:rPr>
                  <w:rStyle w:val="Hyperlink"/>
                  <w:rFonts w:cs="Arial"/>
                  <w:color w:val="auto"/>
                  <w:sz w:val="20"/>
                </w:rPr>
                <w:t>0217</w:t>
              </w:r>
            </w:hyperlink>
          </w:p>
        </w:tc>
        <w:tc>
          <w:tcPr>
            <w:tcW w:w="894" w:type="dxa"/>
          </w:tcPr>
          <w:p w14:paraId="6235A513" w14:textId="77777777" w:rsidR="00664748" w:rsidRPr="002C01C7" w:rsidRDefault="00664748" w:rsidP="001C0EB4">
            <w:pPr>
              <w:pStyle w:val="AttributeTableBody"/>
              <w:spacing w:after="60" w:line="240" w:lineRule="auto"/>
              <w:rPr>
                <w:rFonts w:cs="Arial"/>
                <w:sz w:val="20"/>
              </w:rPr>
            </w:pPr>
            <w:r w:rsidRPr="002C01C7">
              <w:rPr>
                <w:rFonts w:cs="Arial"/>
                <w:sz w:val="20"/>
              </w:rPr>
              <w:t>00726</w:t>
            </w:r>
          </w:p>
        </w:tc>
        <w:tc>
          <w:tcPr>
            <w:tcW w:w="4408" w:type="dxa"/>
          </w:tcPr>
          <w:p w14:paraId="3F0AC0D0"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Visit Priority Code [not passed to MPI]</w:t>
            </w:r>
          </w:p>
        </w:tc>
      </w:tr>
      <w:tr w:rsidR="00664748" w:rsidRPr="002C01C7" w14:paraId="4610B426" w14:textId="77777777" w:rsidTr="001C0EB4">
        <w:tc>
          <w:tcPr>
            <w:tcW w:w="691" w:type="dxa"/>
          </w:tcPr>
          <w:p w14:paraId="338CE0A2" w14:textId="77777777" w:rsidR="00664748" w:rsidRPr="002C01C7" w:rsidRDefault="00664748" w:rsidP="001C0EB4">
            <w:pPr>
              <w:pStyle w:val="AttributeTableBody"/>
              <w:spacing w:after="60" w:line="240" w:lineRule="auto"/>
              <w:rPr>
                <w:rFonts w:cs="Arial"/>
                <w:sz w:val="20"/>
              </w:rPr>
            </w:pPr>
            <w:r w:rsidRPr="002C01C7">
              <w:rPr>
                <w:rFonts w:cs="Arial"/>
                <w:sz w:val="20"/>
              </w:rPr>
              <w:t>26</w:t>
            </w:r>
          </w:p>
        </w:tc>
        <w:tc>
          <w:tcPr>
            <w:tcW w:w="691" w:type="dxa"/>
          </w:tcPr>
          <w:p w14:paraId="3E926CFC" w14:textId="77777777" w:rsidR="00664748" w:rsidRPr="002C01C7" w:rsidRDefault="00664748" w:rsidP="001C0EB4">
            <w:pPr>
              <w:pStyle w:val="AttributeTableBody"/>
              <w:spacing w:after="60" w:line="240" w:lineRule="auto"/>
              <w:rPr>
                <w:rFonts w:cs="Arial"/>
                <w:sz w:val="20"/>
              </w:rPr>
            </w:pPr>
            <w:r w:rsidRPr="002C01C7">
              <w:rPr>
                <w:rFonts w:cs="Arial"/>
                <w:sz w:val="20"/>
              </w:rPr>
              <w:t>8</w:t>
            </w:r>
          </w:p>
        </w:tc>
        <w:tc>
          <w:tcPr>
            <w:tcW w:w="691" w:type="dxa"/>
          </w:tcPr>
          <w:p w14:paraId="126BD9FD" w14:textId="77777777" w:rsidR="00664748" w:rsidRPr="002C01C7" w:rsidRDefault="00664748" w:rsidP="001C0EB4">
            <w:pPr>
              <w:pStyle w:val="AttributeTableBody"/>
              <w:spacing w:after="60" w:line="240" w:lineRule="auto"/>
              <w:rPr>
                <w:rFonts w:cs="Arial"/>
                <w:sz w:val="20"/>
              </w:rPr>
            </w:pPr>
            <w:r w:rsidRPr="002C01C7">
              <w:rPr>
                <w:rFonts w:cs="Arial"/>
                <w:sz w:val="20"/>
              </w:rPr>
              <w:t>DT</w:t>
            </w:r>
          </w:p>
        </w:tc>
        <w:tc>
          <w:tcPr>
            <w:tcW w:w="691" w:type="dxa"/>
          </w:tcPr>
          <w:p w14:paraId="4E967B9A"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7E10A1BA" w14:textId="77777777" w:rsidR="00664748" w:rsidRPr="002C01C7" w:rsidRDefault="00664748" w:rsidP="001C0EB4">
            <w:pPr>
              <w:pStyle w:val="AttributeTableBody"/>
              <w:spacing w:after="60" w:line="240" w:lineRule="auto"/>
              <w:rPr>
                <w:rFonts w:cs="Arial"/>
                <w:sz w:val="20"/>
              </w:rPr>
            </w:pPr>
          </w:p>
        </w:tc>
        <w:tc>
          <w:tcPr>
            <w:tcW w:w="865" w:type="dxa"/>
          </w:tcPr>
          <w:p w14:paraId="5F195427" w14:textId="77777777" w:rsidR="00664748" w:rsidRPr="002C01C7" w:rsidRDefault="00664748" w:rsidP="001C0EB4">
            <w:pPr>
              <w:pStyle w:val="AttributeTableBody"/>
              <w:spacing w:after="60" w:line="240" w:lineRule="auto"/>
              <w:rPr>
                <w:rFonts w:cs="Arial"/>
                <w:sz w:val="20"/>
              </w:rPr>
            </w:pPr>
          </w:p>
        </w:tc>
        <w:tc>
          <w:tcPr>
            <w:tcW w:w="894" w:type="dxa"/>
          </w:tcPr>
          <w:p w14:paraId="69BE5879" w14:textId="77777777" w:rsidR="00664748" w:rsidRPr="002C01C7" w:rsidRDefault="00664748" w:rsidP="001C0EB4">
            <w:pPr>
              <w:pStyle w:val="AttributeTableBody"/>
              <w:spacing w:after="60" w:line="240" w:lineRule="auto"/>
              <w:rPr>
                <w:rFonts w:cs="Arial"/>
                <w:sz w:val="20"/>
              </w:rPr>
            </w:pPr>
            <w:r w:rsidRPr="002C01C7">
              <w:rPr>
                <w:rFonts w:cs="Arial"/>
                <w:sz w:val="20"/>
              </w:rPr>
              <w:t>00727</w:t>
            </w:r>
          </w:p>
        </w:tc>
        <w:tc>
          <w:tcPr>
            <w:tcW w:w="4408" w:type="dxa"/>
          </w:tcPr>
          <w:p w14:paraId="465500E9"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Previous Treatment Date [not passed to MPI]</w:t>
            </w:r>
          </w:p>
        </w:tc>
      </w:tr>
      <w:tr w:rsidR="00664748" w:rsidRPr="002C01C7" w14:paraId="28662FA0" w14:textId="77777777" w:rsidTr="001C0EB4">
        <w:tc>
          <w:tcPr>
            <w:tcW w:w="691" w:type="dxa"/>
          </w:tcPr>
          <w:p w14:paraId="09DBF6EA" w14:textId="77777777" w:rsidR="00664748" w:rsidRPr="002C01C7" w:rsidRDefault="00664748" w:rsidP="001C0EB4">
            <w:pPr>
              <w:pStyle w:val="AttributeTableBody"/>
              <w:spacing w:after="60" w:line="240" w:lineRule="auto"/>
              <w:rPr>
                <w:rFonts w:cs="Arial"/>
                <w:sz w:val="20"/>
              </w:rPr>
            </w:pPr>
            <w:r w:rsidRPr="002C01C7">
              <w:rPr>
                <w:rFonts w:cs="Arial"/>
                <w:sz w:val="20"/>
              </w:rPr>
              <w:t>27</w:t>
            </w:r>
          </w:p>
        </w:tc>
        <w:tc>
          <w:tcPr>
            <w:tcW w:w="691" w:type="dxa"/>
          </w:tcPr>
          <w:p w14:paraId="569C3211" w14:textId="77777777" w:rsidR="00664748" w:rsidRPr="002C01C7" w:rsidRDefault="00664748" w:rsidP="001C0EB4">
            <w:pPr>
              <w:pStyle w:val="AttributeTableBody"/>
              <w:spacing w:after="60" w:line="240" w:lineRule="auto"/>
              <w:rPr>
                <w:rFonts w:cs="Arial"/>
                <w:sz w:val="20"/>
              </w:rPr>
            </w:pPr>
            <w:r w:rsidRPr="002C01C7">
              <w:rPr>
                <w:rFonts w:cs="Arial"/>
                <w:sz w:val="20"/>
              </w:rPr>
              <w:t>2</w:t>
            </w:r>
          </w:p>
        </w:tc>
        <w:tc>
          <w:tcPr>
            <w:tcW w:w="691" w:type="dxa"/>
          </w:tcPr>
          <w:p w14:paraId="4139A5D2" w14:textId="77777777" w:rsidR="00664748" w:rsidRPr="002C01C7" w:rsidRDefault="00664748" w:rsidP="001C0EB4">
            <w:pPr>
              <w:pStyle w:val="AttributeTableBody"/>
              <w:spacing w:after="60" w:line="240" w:lineRule="auto"/>
              <w:rPr>
                <w:rFonts w:cs="Arial"/>
                <w:sz w:val="20"/>
              </w:rPr>
            </w:pPr>
            <w:r w:rsidRPr="002C01C7">
              <w:rPr>
                <w:rFonts w:cs="Arial"/>
                <w:sz w:val="20"/>
              </w:rPr>
              <w:t>IS</w:t>
            </w:r>
          </w:p>
        </w:tc>
        <w:tc>
          <w:tcPr>
            <w:tcW w:w="691" w:type="dxa"/>
          </w:tcPr>
          <w:p w14:paraId="5B9B357D"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6C5FF232" w14:textId="77777777" w:rsidR="00664748" w:rsidRPr="002C01C7" w:rsidRDefault="00664748" w:rsidP="001C0EB4">
            <w:pPr>
              <w:pStyle w:val="AttributeTableBody"/>
              <w:spacing w:after="60" w:line="240" w:lineRule="auto"/>
              <w:rPr>
                <w:rFonts w:cs="Arial"/>
                <w:sz w:val="20"/>
              </w:rPr>
            </w:pPr>
          </w:p>
        </w:tc>
        <w:tc>
          <w:tcPr>
            <w:tcW w:w="865" w:type="dxa"/>
          </w:tcPr>
          <w:p w14:paraId="37DB56AF" w14:textId="77777777" w:rsidR="00664748" w:rsidRPr="002C01C7" w:rsidRDefault="00C31413" w:rsidP="001C0EB4">
            <w:pPr>
              <w:pStyle w:val="AttributeTableBody"/>
              <w:spacing w:after="60" w:line="240" w:lineRule="auto"/>
              <w:rPr>
                <w:rFonts w:cs="Arial"/>
                <w:sz w:val="20"/>
              </w:rPr>
            </w:pPr>
            <w:hyperlink w:history="1">
              <w:r w:rsidR="00664748" w:rsidRPr="002C01C7">
                <w:rPr>
                  <w:rStyle w:val="Hyperlink"/>
                  <w:rFonts w:cs="Arial"/>
                  <w:color w:val="auto"/>
                  <w:sz w:val="20"/>
                </w:rPr>
                <w:t>0112</w:t>
              </w:r>
            </w:hyperlink>
          </w:p>
        </w:tc>
        <w:tc>
          <w:tcPr>
            <w:tcW w:w="894" w:type="dxa"/>
          </w:tcPr>
          <w:p w14:paraId="74994E6A" w14:textId="77777777" w:rsidR="00664748" w:rsidRPr="002C01C7" w:rsidRDefault="00664748" w:rsidP="001C0EB4">
            <w:pPr>
              <w:pStyle w:val="AttributeTableBody"/>
              <w:spacing w:after="60" w:line="240" w:lineRule="auto"/>
              <w:rPr>
                <w:rFonts w:cs="Arial"/>
                <w:sz w:val="20"/>
              </w:rPr>
            </w:pPr>
            <w:r w:rsidRPr="002C01C7">
              <w:rPr>
                <w:rFonts w:cs="Arial"/>
                <w:sz w:val="20"/>
              </w:rPr>
              <w:t>00728</w:t>
            </w:r>
          </w:p>
        </w:tc>
        <w:tc>
          <w:tcPr>
            <w:tcW w:w="4408" w:type="dxa"/>
          </w:tcPr>
          <w:p w14:paraId="3862265A"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Expected Discharge Disposition [not passed to MPI]</w:t>
            </w:r>
          </w:p>
        </w:tc>
      </w:tr>
      <w:tr w:rsidR="00664748" w:rsidRPr="002C01C7" w14:paraId="3D7C59F5" w14:textId="77777777" w:rsidTr="001C0EB4">
        <w:tc>
          <w:tcPr>
            <w:tcW w:w="691" w:type="dxa"/>
          </w:tcPr>
          <w:p w14:paraId="733DDA4C" w14:textId="77777777" w:rsidR="00664748" w:rsidRPr="002C01C7" w:rsidRDefault="00664748" w:rsidP="001C0EB4">
            <w:pPr>
              <w:pStyle w:val="AttributeTableBody"/>
              <w:spacing w:after="60" w:line="240" w:lineRule="auto"/>
              <w:rPr>
                <w:rFonts w:cs="Arial"/>
                <w:sz w:val="20"/>
              </w:rPr>
            </w:pPr>
            <w:r w:rsidRPr="002C01C7">
              <w:rPr>
                <w:rFonts w:cs="Arial"/>
                <w:sz w:val="20"/>
              </w:rPr>
              <w:t>28</w:t>
            </w:r>
          </w:p>
        </w:tc>
        <w:tc>
          <w:tcPr>
            <w:tcW w:w="691" w:type="dxa"/>
          </w:tcPr>
          <w:p w14:paraId="26EC9943" w14:textId="77777777" w:rsidR="00664748" w:rsidRPr="002C01C7" w:rsidRDefault="00664748" w:rsidP="001C0EB4">
            <w:pPr>
              <w:pStyle w:val="AttributeTableBody"/>
              <w:spacing w:after="60" w:line="240" w:lineRule="auto"/>
              <w:rPr>
                <w:rFonts w:cs="Arial"/>
                <w:sz w:val="20"/>
              </w:rPr>
            </w:pPr>
            <w:r w:rsidRPr="002C01C7">
              <w:rPr>
                <w:rFonts w:cs="Arial"/>
                <w:sz w:val="20"/>
              </w:rPr>
              <w:t>8</w:t>
            </w:r>
          </w:p>
        </w:tc>
        <w:tc>
          <w:tcPr>
            <w:tcW w:w="691" w:type="dxa"/>
          </w:tcPr>
          <w:p w14:paraId="5DC0585C" w14:textId="77777777" w:rsidR="00664748" w:rsidRPr="002C01C7" w:rsidRDefault="00664748" w:rsidP="001C0EB4">
            <w:pPr>
              <w:pStyle w:val="AttributeTableBody"/>
              <w:spacing w:after="60" w:line="240" w:lineRule="auto"/>
              <w:rPr>
                <w:rFonts w:cs="Arial"/>
                <w:sz w:val="20"/>
              </w:rPr>
            </w:pPr>
            <w:r w:rsidRPr="002C01C7">
              <w:rPr>
                <w:rFonts w:cs="Arial"/>
                <w:sz w:val="20"/>
              </w:rPr>
              <w:t>DT</w:t>
            </w:r>
          </w:p>
        </w:tc>
        <w:tc>
          <w:tcPr>
            <w:tcW w:w="691" w:type="dxa"/>
          </w:tcPr>
          <w:p w14:paraId="370AA407"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2E437BE2" w14:textId="77777777" w:rsidR="00664748" w:rsidRPr="002C01C7" w:rsidRDefault="00664748" w:rsidP="001C0EB4">
            <w:pPr>
              <w:pStyle w:val="AttributeTableBody"/>
              <w:spacing w:after="60" w:line="240" w:lineRule="auto"/>
              <w:rPr>
                <w:rFonts w:cs="Arial"/>
                <w:sz w:val="20"/>
              </w:rPr>
            </w:pPr>
          </w:p>
        </w:tc>
        <w:tc>
          <w:tcPr>
            <w:tcW w:w="865" w:type="dxa"/>
          </w:tcPr>
          <w:p w14:paraId="6DF450AF" w14:textId="77777777" w:rsidR="00664748" w:rsidRPr="002C01C7" w:rsidRDefault="00664748" w:rsidP="001C0EB4">
            <w:pPr>
              <w:pStyle w:val="AttributeTableBody"/>
              <w:spacing w:after="60" w:line="240" w:lineRule="auto"/>
              <w:rPr>
                <w:rFonts w:cs="Arial"/>
                <w:sz w:val="20"/>
              </w:rPr>
            </w:pPr>
          </w:p>
        </w:tc>
        <w:tc>
          <w:tcPr>
            <w:tcW w:w="894" w:type="dxa"/>
          </w:tcPr>
          <w:p w14:paraId="50C843A2" w14:textId="77777777" w:rsidR="00664748" w:rsidRPr="002C01C7" w:rsidRDefault="00664748" w:rsidP="001C0EB4">
            <w:pPr>
              <w:pStyle w:val="AttributeTableBody"/>
              <w:spacing w:after="60" w:line="240" w:lineRule="auto"/>
              <w:rPr>
                <w:rFonts w:cs="Arial"/>
                <w:sz w:val="20"/>
              </w:rPr>
            </w:pPr>
            <w:r w:rsidRPr="002C01C7">
              <w:rPr>
                <w:rFonts w:cs="Arial"/>
                <w:sz w:val="20"/>
              </w:rPr>
              <w:t>00729</w:t>
            </w:r>
          </w:p>
        </w:tc>
        <w:tc>
          <w:tcPr>
            <w:tcW w:w="4408" w:type="dxa"/>
          </w:tcPr>
          <w:p w14:paraId="2DD773A5"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Signature on File Date [not passed to MPI]</w:t>
            </w:r>
          </w:p>
        </w:tc>
      </w:tr>
      <w:tr w:rsidR="00664748" w:rsidRPr="002C01C7" w14:paraId="607352D4" w14:textId="77777777" w:rsidTr="001C0EB4">
        <w:tc>
          <w:tcPr>
            <w:tcW w:w="691" w:type="dxa"/>
          </w:tcPr>
          <w:p w14:paraId="6693DDC0" w14:textId="77777777" w:rsidR="00664748" w:rsidRPr="002C01C7" w:rsidRDefault="00664748" w:rsidP="001C0EB4">
            <w:pPr>
              <w:pStyle w:val="AttributeTableBody"/>
              <w:spacing w:after="60" w:line="240" w:lineRule="auto"/>
              <w:rPr>
                <w:rFonts w:cs="Arial"/>
                <w:sz w:val="20"/>
              </w:rPr>
            </w:pPr>
            <w:r w:rsidRPr="002C01C7">
              <w:rPr>
                <w:rFonts w:cs="Arial"/>
                <w:sz w:val="20"/>
              </w:rPr>
              <w:t>29</w:t>
            </w:r>
          </w:p>
        </w:tc>
        <w:tc>
          <w:tcPr>
            <w:tcW w:w="691" w:type="dxa"/>
          </w:tcPr>
          <w:p w14:paraId="51AEEF1B" w14:textId="77777777" w:rsidR="00664748" w:rsidRPr="002C01C7" w:rsidRDefault="00664748" w:rsidP="001C0EB4">
            <w:pPr>
              <w:pStyle w:val="AttributeTableBody"/>
              <w:spacing w:after="60" w:line="240" w:lineRule="auto"/>
              <w:rPr>
                <w:rFonts w:cs="Arial"/>
                <w:sz w:val="20"/>
              </w:rPr>
            </w:pPr>
            <w:r w:rsidRPr="002C01C7">
              <w:rPr>
                <w:rFonts w:cs="Arial"/>
                <w:sz w:val="20"/>
              </w:rPr>
              <w:t>8</w:t>
            </w:r>
          </w:p>
        </w:tc>
        <w:tc>
          <w:tcPr>
            <w:tcW w:w="691" w:type="dxa"/>
          </w:tcPr>
          <w:p w14:paraId="3F17CF47" w14:textId="77777777" w:rsidR="00664748" w:rsidRPr="002C01C7" w:rsidRDefault="00664748" w:rsidP="001C0EB4">
            <w:pPr>
              <w:pStyle w:val="AttributeTableBody"/>
              <w:spacing w:after="60" w:line="240" w:lineRule="auto"/>
              <w:rPr>
                <w:rFonts w:cs="Arial"/>
                <w:sz w:val="20"/>
              </w:rPr>
            </w:pPr>
            <w:r w:rsidRPr="002C01C7">
              <w:rPr>
                <w:rFonts w:cs="Arial"/>
                <w:sz w:val="20"/>
              </w:rPr>
              <w:t>DT</w:t>
            </w:r>
          </w:p>
        </w:tc>
        <w:tc>
          <w:tcPr>
            <w:tcW w:w="691" w:type="dxa"/>
          </w:tcPr>
          <w:p w14:paraId="0F77A2EC"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7BB20030" w14:textId="77777777" w:rsidR="00664748" w:rsidRPr="002C01C7" w:rsidRDefault="00664748" w:rsidP="001C0EB4">
            <w:pPr>
              <w:pStyle w:val="AttributeTableBody"/>
              <w:spacing w:after="60" w:line="240" w:lineRule="auto"/>
              <w:rPr>
                <w:rFonts w:cs="Arial"/>
                <w:sz w:val="20"/>
              </w:rPr>
            </w:pPr>
          </w:p>
        </w:tc>
        <w:tc>
          <w:tcPr>
            <w:tcW w:w="865" w:type="dxa"/>
          </w:tcPr>
          <w:p w14:paraId="76BE2413" w14:textId="77777777" w:rsidR="00664748" w:rsidRPr="002C01C7" w:rsidRDefault="00664748" w:rsidP="001C0EB4">
            <w:pPr>
              <w:pStyle w:val="AttributeTableBody"/>
              <w:spacing w:after="60" w:line="240" w:lineRule="auto"/>
              <w:rPr>
                <w:rFonts w:cs="Arial"/>
                <w:sz w:val="20"/>
              </w:rPr>
            </w:pPr>
          </w:p>
        </w:tc>
        <w:tc>
          <w:tcPr>
            <w:tcW w:w="894" w:type="dxa"/>
          </w:tcPr>
          <w:p w14:paraId="777AE9CE" w14:textId="77777777" w:rsidR="00664748" w:rsidRPr="002C01C7" w:rsidRDefault="00664748" w:rsidP="001C0EB4">
            <w:pPr>
              <w:pStyle w:val="AttributeTableBody"/>
              <w:spacing w:after="60" w:line="240" w:lineRule="auto"/>
              <w:rPr>
                <w:rFonts w:cs="Arial"/>
                <w:sz w:val="20"/>
              </w:rPr>
            </w:pPr>
            <w:r w:rsidRPr="002C01C7">
              <w:rPr>
                <w:rFonts w:cs="Arial"/>
                <w:sz w:val="20"/>
              </w:rPr>
              <w:t>00730</w:t>
            </w:r>
          </w:p>
        </w:tc>
        <w:tc>
          <w:tcPr>
            <w:tcW w:w="4408" w:type="dxa"/>
          </w:tcPr>
          <w:p w14:paraId="41687C3F"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First Similar Illness Date [not passed to MPI]</w:t>
            </w:r>
          </w:p>
        </w:tc>
      </w:tr>
      <w:tr w:rsidR="00664748" w:rsidRPr="002C01C7" w14:paraId="28C694C7" w14:textId="77777777" w:rsidTr="001C0EB4">
        <w:tc>
          <w:tcPr>
            <w:tcW w:w="691" w:type="dxa"/>
          </w:tcPr>
          <w:p w14:paraId="433D75F8" w14:textId="77777777" w:rsidR="00664748" w:rsidRPr="002C01C7" w:rsidRDefault="00664748" w:rsidP="001C0EB4">
            <w:pPr>
              <w:pStyle w:val="AttributeTableBody"/>
              <w:spacing w:after="60" w:line="240" w:lineRule="auto"/>
              <w:rPr>
                <w:rFonts w:cs="Arial"/>
                <w:sz w:val="20"/>
              </w:rPr>
            </w:pPr>
            <w:r w:rsidRPr="002C01C7">
              <w:rPr>
                <w:rFonts w:cs="Arial"/>
                <w:sz w:val="20"/>
              </w:rPr>
              <w:t>30</w:t>
            </w:r>
          </w:p>
        </w:tc>
        <w:tc>
          <w:tcPr>
            <w:tcW w:w="691" w:type="dxa"/>
          </w:tcPr>
          <w:p w14:paraId="27E3749A" w14:textId="77777777" w:rsidR="00664748" w:rsidRPr="002C01C7" w:rsidRDefault="00664748" w:rsidP="001C0EB4">
            <w:pPr>
              <w:pStyle w:val="AttributeTableBody"/>
              <w:spacing w:after="60" w:line="240" w:lineRule="auto"/>
              <w:rPr>
                <w:rFonts w:cs="Arial"/>
                <w:sz w:val="20"/>
              </w:rPr>
            </w:pPr>
            <w:r w:rsidRPr="002C01C7">
              <w:rPr>
                <w:rFonts w:cs="Arial"/>
                <w:sz w:val="20"/>
              </w:rPr>
              <w:t>250</w:t>
            </w:r>
          </w:p>
        </w:tc>
        <w:tc>
          <w:tcPr>
            <w:tcW w:w="691" w:type="dxa"/>
          </w:tcPr>
          <w:p w14:paraId="5BFCF2B0" w14:textId="77777777" w:rsidR="00664748" w:rsidRPr="002C01C7" w:rsidRDefault="00664748" w:rsidP="001C0EB4">
            <w:pPr>
              <w:pStyle w:val="AttributeTableBody"/>
              <w:spacing w:after="60" w:line="240" w:lineRule="auto"/>
              <w:rPr>
                <w:rFonts w:cs="Arial"/>
                <w:sz w:val="20"/>
              </w:rPr>
            </w:pPr>
            <w:r w:rsidRPr="002C01C7">
              <w:rPr>
                <w:rFonts w:cs="Arial"/>
                <w:sz w:val="20"/>
              </w:rPr>
              <w:t>CE</w:t>
            </w:r>
          </w:p>
        </w:tc>
        <w:tc>
          <w:tcPr>
            <w:tcW w:w="691" w:type="dxa"/>
          </w:tcPr>
          <w:p w14:paraId="11F7335D"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537A4010" w14:textId="77777777" w:rsidR="00664748" w:rsidRPr="002C01C7" w:rsidRDefault="00664748" w:rsidP="001C0EB4">
            <w:pPr>
              <w:pStyle w:val="AttributeTableBody"/>
              <w:spacing w:after="60" w:line="240" w:lineRule="auto"/>
              <w:rPr>
                <w:rFonts w:cs="Arial"/>
                <w:sz w:val="20"/>
              </w:rPr>
            </w:pPr>
          </w:p>
        </w:tc>
        <w:tc>
          <w:tcPr>
            <w:tcW w:w="865" w:type="dxa"/>
          </w:tcPr>
          <w:p w14:paraId="13F89862" w14:textId="77777777" w:rsidR="00664748" w:rsidRPr="002C01C7" w:rsidRDefault="00664748" w:rsidP="001C0EB4">
            <w:pPr>
              <w:pStyle w:val="AttributeTableBody"/>
              <w:spacing w:after="60" w:line="240" w:lineRule="auto"/>
              <w:rPr>
                <w:rFonts w:cs="Arial"/>
                <w:sz w:val="20"/>
              </w:rPr>
            </w:pPr>
            <w:r w:rsidRPr="002C01C7">
              <w:rPr>
                <w:rFonts w:cs="Arial"/>
                <w:sz w:val="20"/>
              </w:rPr>
              <w:t>0218</w:t>
            </w:r>
          </w:p>
        </w:tc>
        <w:tc>
          <w:tcPr>
            <w:tcW w:w="894" w:type="dxa"/>
          </w:tcPr>
          <w:p w14:paraId="42FA90AA" w14:textId="77777777" w:rsidR="00664748" w:rsidRPr="002C01C7" w:rsidRDefault="00664748" w:rsidP="001C0EB4">
            <w:pPr>
              <w:pStyle w:val="AttributeTableBody"/>
              <w:spacing w:after="60" w:line="240" w:lineRule="auto"/>
              <w:rPr>
                <w:rFonts w:cs="Arial"/>
                <w:sz w:val="20"/>
              </w:rPr>
            </w:pPr>
            <w:r w:rsidRPr="002C01C7">
              <w:rPr>
                <w:rFonts w:cs="Arial"/>
                <w:sz w:val="20"/>
              </w:rPr>
              <w:t>00731</w:t>
            </w:r>
          </w:p>
        </w:tc>
        <w:tc>
          <w:tcPr>
            <w:tcW w:w="4408" w:type="dxa"/>
          </w:tcPr>
          <w:p w14:paraId="218C91EA"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Patient Charge Adjustment Code [not passed to MPI]</w:t>
            </w:r>
          </w:p>
        </w:tc>
      </w:tr>
      <w:tr w:rsidR="00664748" w:rsidRPr="002C01C7" w14:paraId="1C57105C" w14:textId="77777777" w:rsidTr="001C0EB4">
        <w:tc>
          <w:tcPr>
            <w:tcW w:w="691" w:type="dxa"/>
          </w:tcPr>
          <w:p w14:paraId="654656CE" w14:textId="77777777" w:rsidR="00664748" w:rsidRPr="002C01C7" w:rsidRDefault="00664748" w:rsidP="001C0EB4">
            <w:pPr>
              <w:pStyle w:val="AttributeTableBody"/>
              <w:spacing w:after="60" w:line="240" w:lineRule="auto"/>
              <w:rPr>
                <w:rFonts w:cs="Arial"/>
                <w:sz w:val="20"/>
              </w:rPr>
            </w:pPr>
            <w:r w:rsidRPr="002C01C7">
              <w:rPr>
                <w:rFonts w:cs="Arial"/>
                <w:sz w:val="20"/>
              </w:rPr>
              <w:t>31</w:t>
            </w:r>
          </w:p>
        </w:tc>
        <w:tc>
          <w:tcPr>
            <w:tcW w:w="691" w:type="dxa"/>
          </w:tcPr>
          <w:p w14:paraId="567D05BC" w14:textId="77777777" w:rsidR="00664748" w:rsidRPr="002C01C7" w:rsidRDefault="00664748" w:rsidP="001C0EB4">
            <w:pPr>
              <w:pStyle w:val="AttributeTableBody"/>
              <w:spacing w:after="60" w:line="240" w:lineRule="auto"/>
              <w:rPr>
                <w:rFonts w:cs="Arial"/>
                <w:sz w:val="20"/>
              </w:rPr>
            </w:pPr>
            <w:r w:rsidRPr="002C01C7">
              <w:rPr>
                <w:rFonts w:cs="Arial"/>
                <w:sz w:val="20"/>
              </w:rPr>
              <w:t>2</w:t>
            </w:r>
          </w:p>
        </w:tc>
        <w:tc>
          <w:tcPr>
            <w:tcW w:w="691" w:type="dxa"/>
          </w:tcPr>
          <w:p w14:paraId="1551E287" w14:textId="77777777" w:rsidR="00664748" w:rsidRPr="002C01C7" w:rsidRDefault="00664748" w:rsidP="001C0EB4">
            <w:pPr>
              <w:pStyle w:val="AttributeTableBody"/>
              <w:spacing w:after="60" w:line="240" w:lineRule="auto"/>
              <w:rPr>
                <w:rFonts w:cs="Arial"/>
                <w:sz w:val="20"/>
              </w:rPr>
            </w:pPr>
            <w:r w:rsidRPr="002C01C7">
              <w:rPr>
                <w:rFonts w:cs="Arial"/>
                <w:sz w:val="20"/>
              </w:rPr>
              <w:t>IS</w:t>
            </w:r>
          </w:p>
        </w:tc>
        <w:tc>
          <w:tcPr>
            <w:tcW w:w="691" w:type="dxa"/>
          </w:tcPr>
          <w:p w14:paraId="016C17BC"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2AD72DBD" w14:textId="77777777" w:rsidR="00664748" w:rsidRPr="002C01C7" w:rsidRDefault="00664748" w:rsidP="001C0EB4">
            <w:pPr>
              <w:pStyle w:val="AttributeTableBody"/>
              <w:spacing w:after="60" w:line="240" w:lineRule="auto"/>
              <w:rPr>
                <w:rFonts w:cs="Arial"/>
                <w:sz w:val="20"/>
              </w:rPr>
            </w:pPr>
          </w:p>
        </w:tc>
        <w:tc>
          <w:tcPr>
            <w:tcW w:w="865" w:type="dxa"/>
          </w:tcPr>
          <w:p w14:paraId="1C02661C" w14:textId="77777777" w:rsidR="00664748" w:rsidRPr="002C01C7" w:rsidRDefault="00664748" w:rsidP="001C0EB4">
            <w:pPr>
              <w:pStyle w:val="AttributeTableBody"/>
              <w:spacing w:after="60" w:line="240" w:lineRule="auto"/>
              <w:rPr>
                <w:rFonts w:cs="Arial"/>
                <w:sz w:val="20"/>
              </w:rPr>
            </w:pPr>
            <w:r w:rsidRPr="002C01C7">
              <w:rPr>
                <w:rFonts w:cs="Arial"/>
                <w:sz w:val="20"/>
              </w:rPr>
              <w:t>0219</w:t>
            </w:r>
          </w:p>
        </w:tc>
        <w:tc>
          <w:tcPr>
            <w:tcW w:w="894" w:type="dxa"/>
          </w:tcPr>
          <w:p w14:paraId="2313F2DD" w14:textId="77777777" w:rsidR="00664748" w:rsidRPr="002C01C7" w:rsidRDefault="00664748" w:rsidP="001C0EB4">
            <w:pPr>
              <w:pStyle w:val="AttributeTableBody"/>
              <w:spacing w:after="60" w:line="240" w:lineRule="auto"/>
              <w:rPr>
                <w:rFonts w:cs="Arial"/>
                <w:sz w:val="20"/>
              </w:rPr>
            </w:pPr>
            <w:r w:rsidRPr="002C01C7">
              <w:rPr>
                <w:rFonts w:cs="Arial"/>
                <w:sz w:val="20"/>
              </w:rPr>
              <w:t>00732</w:t>
            </w:r>
          </w:p>
        </w:tc>
        <w:tc>
          <w:tcPr>
            <w:tcW w:w="4408" w:type="dxa"/>
          </w:tcPr>
          <w:p w14:paraId="4F58CA55"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Recurring Service Code [not passed to MPI]</w:t>
            </w:r>
          </w:p>
        </w:tc>
      </w:tr>
      <w:tr w:rsidR="00664748" w:rsidRPr="002C01C7" w14:paraId="5E5CD0C7" w14:textId="77777777" w:rsidTr="001C0EB4">
        <w:tc>
          <w:tcPr>
            <w:tcW w:w="691" w:type="dxa"/>
          </w:tcPr>
          <w:p w14:paraId="531B63C0" w14:textId="77777777" w:rsidR="00664748" w:rsidRPr="002C01C7" w:rsidRDefault="00664748" w:rsidP="001C0EB4">
            <w:pPr>
              <w:pStyle w:val="AttributeTableBody"/>
              <w:spacing w:after="60" w:line="240" w:lineRule="auto"/>
              <w:rPr>
                <w:rFonts w:cs="Arial"/>
                <w:sz w:val="20"/>
              </w:rPr>
            </w:pPr>
            <w:r w:rsidRPr="002C01C7">
              <w:rPr>
                <w:rFonts w:cs="Arial"/>
                <w:sz w:val="20"/>
              </w:rPr>
              <w:t>32</w:t>
            </w:r>
          </w:p>
        </w:tc>
        <w:tc>
          <w:tcPr>
            <w:tcW w:w="691" w:type="dxa"/>
          </w:tcPr>
          <w:p w14:paraId="5CCE9DC8" w14:textId="77777777" w:rsidR="00664748" w:rsidRPr="002C01C7" w:rsidRDefault="00664748" w:rsidP="001C0EB4">
            <w:pPr>
              <w:pStyle w:val="AttributeTableBody"/>
              <w:spacing w:after="60" w:line="240" w:lineRule="auto"/>
              <w:rPr>
                <w:rFonts w:cs="Arial"/>
                <w:sz w:val="20"/>
              </w:rPr>
            </w:pPr>
            <w:r w:rsidRPr="002C01C7">
              <w:rPr>
                <w:rFonts w:cs="Arial"/>
                <w:sz w:val="20"/>
              </w:rPr>
              <w:t>1</w:t>
            </w:r>
          </w:p>
        </w:tc>
        <w:tc>
          <w:tcPr>
            <w:tcW w:w="691" w:type="dxa"/>
          </w:tcPr>
          <w:p w14:paraId="7D87E41C" w14:textId="77777777" w:rsidR="00664748" w:rsidRPr="002C01C7" w:rsidRDefault="00664748" w:rsidP="001C0EB4">
            <w:pPr>
              <w:pStyle w:val="AttributeTableBody"/>
              <w:spacing w:after="60" w:line="240" w:lineRule="auto"/>
              <w:rPr>
                <w:rFonts w:cs="Arial"/>
                <w:sz w:val="20"/>
              </w:rPr>
            </w:pPr>
            <w:r w:rsidRPr="002C01C7">
              <w:rPr>
                <w:rFonts w:cs="Arial"/>
                <w:sz w:val="20"/>
              </w:rPr>
              <w:t>ID</w:t>
            </w:r>
          </w:p>
        </w:tc>
        <w:tc>
          <w:tcPr>
            <w:tcW w:w="691" w:type="dxa"/>
          </w:tcPr>
          <w:p w14:paraId="6146F9EF"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7AEF3816" w14:textId="77777777" w:rsidR="00664748" w:rsidRPr="002C01C7" w:rsidRDefault="00664748" w:rsidP="001C0EB4">
            <w:pPr>
              <w:pStyle w:val="AttributeTableBody"/>
              <w:spacing w:after="60" w:line="240" w:lineRule="auto"/>
              <w:rPr>
                <w:rFonts w:cs="Arial"/>
                <w:sz w:val="20"/>
              </w:rPr>
            </w:pPr>
          </w:p>
        </w:tc>
        <w:tc>
          <w:tcPr>
            <w:tcW w:w="865" w:type="dxa"/>
          </w:tcPr>
          <w:p w14:paraId="4647A445" w14:textId="77777777" w:rsidR="00664748" w:rsidRPr="002C01C7" w:rsidRDefault="00664748" w:rsidP="001C0EB4">
            <w:pPr>
              <w:pStyle w:val="AttributeTableBody"/>
              <w:spacing w:after="60" w:line="240" w:lineRule="auto"/>
              <w:rPr>
                <w:rFonts w:cs="Arial"/>
                <w:sz w:val="20"/>
              </w:rPr>
            </w:pPr>
            <w:r w:rsidRPr="002C01C7">
              <w:rPr>
                <w:rFonts w:cs="Arial"/>
                <w:sz w:val="20"/>
              </w:rPr>
              <w:t>0136</w:t>
            </w:r>
          </w:p>
        </w:tc>
        <w:tc>
          <w:tcPr>
            <w:tcW w:w="894" w:type="dxa"/>
          </w:tcPr>
          <w:p w14:paraId="4575C3B5" w14:textId="77777777" w:rsidR="00664748" w:rsidRPr="002C01C7" w:rsidRDefault="00664748" w:rsidP="001C0EB4">
            <w:pPr>
              <w:pStyle w:val="AttributeTableBody"/>
              <w:spacing w:after="60" w:line="240" w:lineRule="auto"/>
              <w:rPr>
                <w:rFonts w:cs="Arial"/>
                <w:sz w:val="20"/>
              </w:rPr>
            </w:pPr>
            <w:r w:rsidRPr="002C01C7">
              <w:rPr>
                <w:rFonts w:cs="Arial"/>
                <w:sz w:val="20"/>
              </w:rPr>
              <w:t>00733</w:t>
            </w:r>
          </w:p>
        </w:tc>
        <w:tc>
          <w:tcPr>
            <w:tcW w:w="4408" w:type="dxa"/>
          </w:tcPr>
          <w:p w14:paraId="51E1CC06"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Billing Media Code [not passed to MPI]</w:t>
            </w:r>
          </w:p>
        </w:tc>
      </w:tr>
      <w:tr w:rsidR="00664748" w:rsidRPr="002C01C7" w14:paraId="764602CE" w14:textId="77777777" w:rsidTr="001C0EB4">
        <w:tc>
          <w:tcPr>
            <w:tcW w:w="691" w:type="dxa"/>
          </w:tcPr>
          <w:p w14:paraId="29C250E4" w14:textId="77777777" w:rsidR="00664748" w:rsidRPr="002C01C7" w:rsidRDefault="00664748" w:rsidP="001C0EB4">
            <w:pPr>
              <w:pStyle w:val="AttributeTableBody"/>
              <w:spacing w:after="60" w:line="240" w:lineRule="auto"/>
              <w:rPr>
                <w:rFonts w:cs="Arial"/>
                <w:sz w:val="20"/>
              </w:rPr>
            </w:pPr>
            <w:r w:rsidRPr="002C01C7">
              <w:rPr>
                <w:rFonts w:cs="Arial"/>
                <w:sz w:val="20"/>
              </w:rPr>
              <w:t>33</w:t>
            </w:r>
          </w:p>
        </w:tc>
        <w:tc>
          <w:tcPr>
            <w:tcW w:w="691" w:type="dxa"/>
          </w:tcPr>
          <w:p w14:paraId="1EA5F234" w14:textId="77777777" w:rsidR="00664748" w:rsidRPr="002C01C7" w:rsidRDefault="00664748" w:rsidP="001C0EB4">
            <w:pPr>
              <w:pStyle w:val="AttributeTableBody"/>
              <w:spacing w:after="60" w:line="240" w:lineRule="auto"/>
              <w:rPr>
                <w:rFonts w:cs="Arial"/>
                <w:sz w:val="20"/>
              </w:rPr>
            </w:pPr>
            <w:r w:rsidRPr="002C01C7">
              <w:rPr>
                <w:rFonts w:cs="Arial"/>
                <w:sz w:val="20"/>
              </w:rPr>
              <w:t>26</w:t>
            </w:r>
          </w:p>
        </w:tc>
        <w:tc>
          <w:tcPr>
            <w:tcW w:w="691" w:type="dxa"/>
          </w:tcPr>
          <w:p w14:paraId="5F497148" w14:textId="77777777" w:rsidR="00664748" w:rsidRPr="002C01C7" w:rsidRDefault="00664748" w:rsidP="001C0EB4">
            <w:pPr>
              <w:pStyle w:val="AttributeTableBody"/>
              <w:spacing w:after="60" w:line="240" w:lineRule="auto"/>
              <w:rPr>
                <w:rFonts w:cs="Arial"/>
                <w:sz w:val="20"/>
              </w:rPr>
            </w:pPr>
            <w:r w:rsidRPr="002C01C7">
              <w:rPr>
                <w:rFonts w:cs="Arial"/>
                <w:sz w:val="20"/>
              </w:rPr>
              <w:t>TS</w:t>
            </w:r>
          </w:p>
        </w:tc>
        <w:tc>
          <w:tcPr>
            <w:tcW w:w="691" w:type="dxa"/>
          </w:tcPr>
          <w:p w14:paraId="1F8BC06F"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4F621DAB" w14:textId="77777777" w:rsidR="00664748" w:rsidRPr="002C01C7" w:rsidRDefault="00664748" w:rsidP="001C0EB4">
            <w:pPr>
              <w:pStyle w:val="AttributeTableBody"/>
              <w:spacing w:after="60" w:line="240" w:lineRule="auto"/>
              <w:rPr>
                <w:rFonts w:cs="Arial"/>
                <w:sz w:val="20"/>
              </w:rPr>
            </w:pPr>
          </w:p>
        </w:tc>
        <w:tc>
          <w:tcPr>
            <w:tcW w:w="865" w:type="dxa"/>
          </w:tcPr>
          <w:p w14:paraId="0218FD92" w14:textId="77777777" w:rsidR="00664748" w:rsidRPr="002C01C7" w:rsidRDefault="00664748" w:rsidP="001C0EB4">
            <w:pPr>
              <w:pStyle w:val="AttributeTableBody"/>
              <w:spacing w:after="60" w:line="240" w:lineRule="auto"/>
              <w:rPr>
                <w:rFonts w:cs="Arial"/>
                <w:sz w:val="20"/>
              </w:rPr>
            </w:pPr>
          </w:p>
        </w:tc>
        <w:tc>
          <w:tcPr>
            <w:tcW w:w="894" w:type="dxa"/>
          </w:tcPr>
          <w:p w14:paraId="13C4725A" w14:textId="77777777" w:rsidR="00664748" w:rsidRPr="002C01C7" w:rsidRDefault="00664748" w:rsidP="001C0EB4">
            <w:pPr>
              <w:pStyle w:val="AttributeTableBody"/>
              <w:spacing w:after="60" w:line="240" w:lineRule="auto"/>
              <w:rPr>
                <w:rFonts w:cs="Arial"/>
                <w:sz w:val="20"/>
              </w:rPr>
            </w:pPr>
            <w:r w:rsidRPr="002C01C7">
              <w:rPr>
                <w:rFonts w:cs="Arial"/>
                <w:sz w:val="20"/>
              </w:rPr>
              <w:t>00734</w:t>
            </w:r>
          </w:p>
        </w:tc>
        <w:tc>
          <w:tcPr>
            <w:tcW w:w="4408" w:type="dxa"/>
          </w:tcPr>
          <w:p w14:paraId="7263B5E5"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Expected Surgery Date and Time [not passed to MPI]</w:t>
            </w:r>
          </w:p>
        </w:tc>
      </w:tr>
      <w:tr w:rsidR="00664748" w:rsidRPr="002C01C7" w14:paraId="584377FB" w14:textId="77777777" w:rsidTr="001C0EB4">
        <w:tc>
          <w:tcPr>
            <w:tcW w:w="691" w:type="dxa"/>
          </w:tcPr>
          <w:p w14:paraId="76E69956" w14:textId="77777777" w:rsidR="00664748" w:rsidRPr="002C01C7" w:rsidRDefault="00664748" w:rsidP="001C0EB4">
            <w:pPr>
              <w:pStyle w:val="AttributeTableBody"/>
              <w:spacing w:after="60" w:line="240" w:lineRule="auto"/>
              <w:rPr>
                <w:rFonts w:cs="Arial"/>
                <w:sz w:val="20"/>
              </w:rPr>
            </w:pPr>
            <w:r w:rsidRPr="002C01C7">
              <w:rPr>
                <w:rFonts w:cs="Arial"/>
                <w:sz w:val="20"/>
              </w:rPr>
              <w:t>34</w:t>
            </w:r>
          </w:p>
        </w:tc>
        <w:tc>
          <w:tcPr>
            <w:tcW w:w="691" w:type="dxa"/>
          </w:tcPr>
          <w:p w14:paraId="079565DE" w14:textId="77777777" w:rsidR="00664748" w:rsidRPr="002C01C7" w:rsidRDefault="00664748" w:rsidP="001C0EB4">
            <w:pPr>
              <w:pStyle w:val="AttributeTableBody"/>
              <w:spacing w:after="60" w:line="240" w:lineRule="auto"/>
              <w:rPr>
                <w:rFonts w:cs="Arial"/>
                <w:sz w:val="20"/>
              </w:rPr>
            </w:pPr>
            <w:r w:rsidRPr="002C01C7">
              <w:rPr>
                <w:rFonts w:cs="Arial"/>
                <w:sz w:val="20"/>
              </w:rPr>
              <w:t>1</w:t>
            </w:r>
          </w:p>
        </w:tc>
        <w:tc>
          <w:tcPr>
            <w:tcW w:w="691" w:type="dxa"/>
          </w:tcPr>
          <w:p w14:paraId="09719F3D" w14:textId="77777777" w:rsidR="00664748" w:rsidRPr="002C01C7" w:rsidRDefault="00664748" w:rsidP="001C0EB4">
            <w:pPr>
              <w:pStyle w:val="AttributeTableBody"/>
              <w:spacing w:after="60" w:line="240" w:lineRule="auto"/>
              <w:rPr>
                <w:rFonts w:cs="Arial"/>
                <w:sz w:val="20"/>
              </w:rPr>
            </w:pPr>
            <w:r w:rsidRPr="002C01C7">
              <w:rPr>
                <w:rFonts w:cs="Arial"/>
                <w:sz w:val="20"/>
              </w:rPr>
              <w:t>ID</w:t>
            </w:r>
          </w:p>
        </w:tc>
        <w:tc>
          <w:tcPr>
            <w:tcW w:w="691" w:type="dxa"/>
          </w:tcPr>
          <w:p w14:paraId="66F6935E"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1C805D6F" w14:textId="77777777" w:rsidR="00664748" w:rsidRPr="002C01C7" w:rsidRDefault="00664748" w:rsidP="001C0EB4">
            <w:pPr>
              <w:pStyle w:val="AttributeTableBody"/>
              <w:spacing w:after="60" w:line="240" w:lineRule="auto"/>
              <w:rPr>
                <w:rFonts w:cs="Arial"/>
                <w:sz w:val="20"/>
              </w:rPr>
            </w:pPr>
          </w:p>
        </w:tc>
        <w:tc>
          <w:tcPr>
            <w:tcW w:w="865" w:type="dxa"/>
          </w:tcPr>
          <w:p w14:paraId="038D2E77" w14:textId="77777777" w:rsidR="00664748" w:rsidRPr="002C01C7" w:rsidRDefault="00664748" w:rsidP="001C0EB4">
            <w:pPr>
              <w:pStyle w:val="AttributeTableBody"/>
              <w:spacing w:after="60" w:line="240" w:lineRule="auto"/>
              <w:rPr>
                <w:rFonts w:cs="Arial"/>
                <w:sz w:val="20"/>
              </w:rPr>
            </w:pPr>
            <w:r w:rsidRPr="002C01C7">
              <w:rPr>
                <w:rFonts w:cs="Arial"/>
                <w:sz w:val="20"/>
              </w:rPr>
              <w:t>0136</w:t>
            </w:r>
          </w:p>
        </w:tc>
        <w:tc>
          <w:tcPr>
            <w:tcW w:w="894" w:type="dxa"/>
          </w:tcPr>
          <w:p w14:paraId="5A3C351D" w14:textId="77777777" w:rsidR="00664748" w:rsidRPr="002C01C7" w:rsidRDefault="00664748" w:rsidP="001C0EB4">
            <w:pPr>
              <w:pStyle w:val="AttributeTableBody"/>
              <w:spacing w:after="60" w:line="240" w:lineRule="auto"/>
              <w:rPr>
                <w:rFonts w:cs="Arial"/>
                <w:sz w:val="20"/>
              </w:rPr>
            </w:pPr>
            <w:r w:rsidRPr="002C01C7">
              <w:rPr>
                <w:rFonts w:cs="Arial"/>
                <w:sz w:val="20"/>
              </w:rPr>
              <w:t>00735</w:t>
            </w:r>
          </w:p>
        </w:tc>
        <w:tc>
          <w:tcPr>
            <w:tcW w:w="4408" w:type="dxa"/>
          </w:tcPr>
          <w:p w14:paraId="52CE87FB"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Military Partnership Code [not passed to MPI]</w:t>
            </w:r>
          </w:p>
        </w:tc>
      </w:tr>
      <w:tr w:rsidR="00664748" w:rsidRPr="002C01C7" w14:paraId="07FD59E7" w14:textId="77777777" w:rsidTr="001C0EB4">
        <w:tc>
          <w:tcPr>
            <w:tcW w:w="691" w:type="dxa"/>
          </w:tcPr>
          <w:p w14:paraId="2F5EC32F" w14:textId="77777777" w:rsidR="00664748" w:rsidRPr="002C01C7" w:rsidRDefault="00664748" w:rsidP="001C0EB4">
            <w:pPr>
              <w:pStyle w:val="AttributeTableBody"/>
              <w:spacing w:after="60" w:line="240" w:lineRule="auto"/>
              <w:rPr>
                <w:rFonts w:cs="Arial"/>
                <w:sz w:val="20"/>
              </w:rPr>
            </w:pPr>
            <w:r w:rsidRPr="002C01C7">
              <w:rPr>
                <w:rFonts w:cs="Arial"/>
                <w:sz w:val="20"/>
              </w:rPr>
              <w:t>35</w:t>
            </w:r>
          </w:p>
        </w:tc>
        <w:tc>
          <w:tcPr>
            <w:tcW w:w="691" w:type="dxa"/>
          </w:tcPr>
          <w:p w14:paraId="6172A43C" w14:textId="77777777" w:rsidR="00664748" w:rsidRPr="002C01C7" w:rsidRDefault="00664748" w:rsidP="001C0EB4">
            <w:pPr>
              <w:pStyle w:val="AttributeTableBody"/>
              <w:spacing w:after="60" w:line="240" w:lineRule="auto"/>
              <w:rPr>
                <w:rFonts w:cs="Arial"/>
                <w:sz w:val="20"/>
              </w:rPr>
            </w:pPr>
            <w:r w:rsidRPr="002C01C7">
              <w:rPr>
                <w:rFonts w:cs="Arial"/>
                <w:sz w:val="20"/>
              </w:rPr>
              <w:t>1</w:t>
            </w:r>
          </w:p>
        </w:tc>
        <w:tc>
          <w:tcPr>
            <w:tcW w:w="691" w:type="dxa"/>
          </w:tcPr>
          <w:p w14:paraId="06137A8D" w14:textId="77777777" w:rsidR="00664748" w:rsidRPr="002C01C7" w:rsidRDefault="00664748" w:rsidP="001C0EB4">
            <w:pPr>
              <w:pStyle w:val="AttributeTableBody"/>
              <w:spacing w:after="60" w:line="240" w:lineRule="auto"/>
              <w:rPr>
                <w:rFonts w:cs="Arial"/>
                <w:sz w:val="20"/>
              </w:rPr>
            </w:pPr>
            <w:r w:rsidRPr="002C01C7">
              <w:rPr>
                <w:rFonts w:cs="Arial"/>
                <w:sz w:val="20"/>
              </w:rPr>
              <w:t>ID</w:t>
            </w:r>
          </w:p>
        </w:tc>
        <w:tc>
          <w:tcPr>
            <w:tcW w:w="691" w:type="dxa"/>
          </w:tcPr>
          <w:p w14:paraId="34512427"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27E4B719" w14:textId="77777777" w:rsidR="00664748" w:rsidRPr="002C01C7" w:rsidRDefault="00664748" w:rsidP="001C0EB4">
            <w:pPr>
              <w:pStyle w:val="AttributeTableBody"/>
              <w:spacing w:after="60" w:line="240" w:lineRule="auto"/>
              <w:rPr>
                <w:rFonts w:cs="Arial"/>
                <w:sz w:val="20"/>
              </w:rPr>
            </w:pPr>
          </w:p>
        </w:tc>
        <w:tc>
          <w:tcPr>
            <w:tcW w:w="865" w:type="dxa"/>
          </w:tcPr>
          <w:p w14:paraId="0C510623" w14:textId="77777777" w:rsidR="00664748" w:rsidRPr="002C01C7" w:rsidRDefault="00664748" w:rsidP="001C0EB4">
            <w:pPr>
              <w:pStyle w:val="AttributeTableBody"/>
              <w:spacing w:after="60" w:line="240" w:lineRule="auto"/>
              <w:rPr>
                <w:rFonts w:cs="Arial"/>
                <w:sz w:val="20"/>
              </w:rPr>
            </w:pPr>
            <w:r w:rsidRPr="002C01C7">
              <w:rPr>
                <w:rFonts w:cs="Arial"/>
                <w:sz w:val="20"/>
              </w:rPr>
              <w:t>0136</w:t>
            </w:r>
          </w:p>
        </w:tc>
        <w:tc>
          <w:tcPr>
            <w:tcW w:w="894" w:type="dxa"/>
          </w:tcPr>
          <w:p w14:paraId="1B652E34" w14:textId="77777777" w:rsidR="00664748" w:rsidRPr="002C01C7" w:rsidRDefault="00664748" w:rsidP="001C0EB4">
            <w:pPr>
              <w:pStyle w:val="AttributeTableBody"/>
              <w:spacing w:after="60" w:line="240" w:lineRule="auto"/>
              <w:rPr>
                <w:rFonts w:cs="Arial"/>
                <w:sz w:val="20"/>
              </w:rPr>
            </w:pPr>
            <w:r w:rsidRPr="002C01C7">
              <w:rPr>
                <w:rFonts w:cs="Arial"/>
                <w:sz w:val="20"/>
              </w:rPr>
              <w:t>00736</w:t>
            </w:r>
          </w:p>
        </w:tc>
        <w:tc>
          <w:tcPr>
            <w:tcW w:w="4408" w:type="dxa"/>
          </w:tcPr>
          <w:p w14:paraId="13AA514B"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Military Non-Availability Code [not passed to MPI]</w:t>
            </w:r>
          </w:p>
        </w:tc>
      </w:tr>
      <w:tr w:rsidR="00664748" w:rsidRPr="002C01C7" w14:paraId="626433C3" w14:textId="77777777" w:rsidTr="001C0EB4">
        <w:tc>
          <w:tcPr>
            <w:tcW w:w="691" w:type="dxa"/>
          </w:tcPr>
          <w:p w14:paraId="1D6EBA7A" w14:textId="77777777" w:rsidR="00664748" w:rsidRPr="002C01C7" w:rsidRDefault="00664748" w:rsidP="001C0EB4">
            <w:pPr>
              <w:pStyle w:val="AttributeTableBody"/>
              <w:spacing w:after="60" w:line="240" w:lineRule="auto"/>
              <w:rPr>
                <w:rFonts w:cs="Arial"/>
                <w:sz w:val="20"/>
              </w:rPr>
            </w:pPr>
            <w:r w:rsidRPr="002C01C7">
              <w:rPr>
                <w:rFonts w:cs="Arial"/>
                <w:sz w:val="20"/>
              </w:rPr>
              <w:t>36</w:t>
            </w:r>
          </w:p>
        </w:tc>
        <w:tc>
          <w:tcPr>
            <w:tcW w:w="691" w:type="dxa"/>
          </w:tcPr>
          <w:p w14:paraId="3BF49FB4" w14:textId="77777777" w:rsidR="00664748" w:rsidRPr="002C01C7" w:rsidRDefault="00664748" w:rsidP="001C0EB4">
            <w:pPr>
              <w:pStyle w:val="AttributeTableBody"/>
              <w:spacing w:after="60" w:line="240" w:lineRule="auto"/>
              <w:rPr>
                <w:rFonts w:cs="Arial"/>
                <w:sz w:val="20"/>
              </w:rPr>
            </w:pPr>
            <w:r w:rsidRPr="002C01C7">
              <w:rPr>
                <w:rFonts w:cs="Arial"/>
                <w:sz w:val="20"/>
              </w:rPr>
              <w:t>1</w:t>
            </w:r>
          </w:p>
        </w:tc>
        <w:tc>
          <w:tcPr>
            <w:tcW w:w="691" w:type="dxa"/>
          </w:tcPr>
          <w:p w14:paraId="329F9DE0" w14:textId="77777777" w:rsidR="00664748" w:rsidRPr="002C01C7" w:rsidRDefault="00664748" w:rsidP="001C0EB4">
            <w:pPr>
              <w:pStyle w:val="AttributeTableBody"/>
              <w:spacing w:after="60" w:line="240" w:lineRule="auto"/>
              <w:rPr>
                <w:rFonts w:cs="Arial"/>
                <w:sz w:val="20"/>
              </w:rPr>
            </w:pPr>
            <w:r w:rsidRPr="002C01C7">
              <w:rPr>
                <w:rFonts w:cs="Arial"/>
                <w:sz w:val="20"/>
              </w:rPr>
              <w:t>ID</w:t>
            </w:r>
          </w:p>
        </w:tc>
        <w:tc>
          <w:tcPr>
            <w:tcW w:w="691" w:type="dxa"/>
          </w:tcPr>
          <w:p w14:paraId="307859EA"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141E410C" w14:textId="77777777" w:rsidR="00664748" w:rsidRPr="002C01C7" w:rsidRDefault="00664748" w:rsidP="001C0EB4">
            <w:pPr>
              <w:pStyle w:val="AttributeTableBody"/>
              <w:spacing w:after="60" w:line="240" w:lineRule="auto"/>
              <w:rPr>
                <w:rFonts w:cs="Arial"/>
                <w:sz w:val="20"/>
              </w:rPr>
            </w:pPr>
          </w:p>
        </w:tc>
        <w:tc>
          <w:tcPr>
            <w:tcW w:w="865" w:type="dxa"/>
          </w:tcPr>
          <w:p w14:paraId="67B2376F" w14:textId="77777777" w:rsidR="00664748" w:rsidRPr="002C01C7" w:rsidRDefault="00664748" w:rsidP="001C0EB4">
            <w:pPr>
              <w:pStyle w:val="AttributeTableBody"/>
              <w:spacing w:after="60" w:line="240" w:lineRule="auto"/>
              <w:rPr>
                <w:rFonts w:cs="Arial"/>
                <w:sz w:val="20"/>
              </w:rPr>
            </w:pPr>
            <w:r w:rsidRPr="002C01C7">
              <w:rPr>
                <w:rFonts w:cs="Arial"/>
                <w:sz w:val="20"/>
              </w:rPr>
              <w:t>0136</w:t>
            </w:r>
          </w:p>
        </w:tc>
        <w:tc>
          <w:tcPr>
            <w:tcW w:w="894" w:type="dxa"/>
          </w:tcPr>
          <w:p w14:paraId="3B058181" w14:textId="77777777" w:rsidR="00664748" w:rsidRPr="002C01C7" w:rsidRDefault="00664748" w:rsidP="001C0EB4">
            <w:pPr>
              <w:pStyle w:val="AttributeTableBody"/>
              <w:spacing w:after="60" w:line="240" w:lineRule="auto"/>
              <w:rPr>
                <w:rFonts w:cs="Arial"/>
                <w:sz w:val="20"/>
              </w:rPr>
            </w:pPr>
            <w:r w:rsidRPr="002C01C7">
              <w:rPr>
                <w:rFonts w:cs="Arial"/>
                <w:sz w:val="20"/>
              </w:rPr>
              <w:t>00737</w:t>
            </w:r>
          </w:p>
        </w:tc>
        <w:tc>
          <w:tcPr>
            <w:tcW w:w="4408" w:type="dxa"/>
          </w:tcPr>
          <w:p w14:paraId="5D460615"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Newborn Baby Indicator [not passed to MPI]</w:t>
            </w:r>
          </w:p>
        </w:tc>
      </w:tr>
      <w:tr w:rsidR="00664748" w:rsidRPr="002C01C7" w14:paraId="3E4EE048" w14:textId="77777777" w:rsidTr="001C0EB4">
        <w:tc>
          <w:tcPr>
            <w:tcW w:w="691" w:type="dxa"/>
          </w:tcPr>
          <w:p w14:paraId="39229B67" w14:textId="77777777" w:rsidR="00664748" w:rsidRPr="002C01C7" w:rsidRDefault="00664748" w:rsidP="001C0EB4">
            <w:pPr>
              <w:pStyle w:val="AttributeTableBody"/>
              <w:spacing w:after="60" w:line="240" w:lineRule="auto"/>
              <w:rPr>
                <w:rFonts w:cs="Arial"/>
                <w:sz w:val="20"/>
              </w:rPr>
            </w:pPr>
            <w:r w:rsidRPr="002C01C7">
              <w:rPr>
                <w:rFonts w:cs="Arial"/>
                <w:sz w:val="20"/>
              </w:rPr>
              <w:t>37</w:t>
            </w:r>
          </w:p>
        </w:tc>
        <w:tc>
          <w:tcPr>
            <w:tcW w:w="691" w:type="dxa"/>
          </w:tcPr>
          <w:p w14:paraId="7FB096E8" w14:textId="77777777" w:rsidR="00664748" w:rsidRPr="002C01C7" w:rsidRDefault="00664748" w:rsidP="001C0EB4">
            <w:pPr>
              <w:pStyle w:val="AttributeTableBody"/>
              <w:spacing w:after="60" w:line="240" w:lineRule="auto"/>
              <w:rPr>
                <w:rFonts w:cs="Arial"/>
                <w:sz w:val="20"/>
              </w:rPr>
            </w:pPr>
            <w:r w:rsidRPr="002C01C7">
              <w:rPr>
                <w:rFonts w:cs="Arial"/>
                <w:sz w:val="20"/>
              </w:rPr>
              <w:t>1</w:t>
            </w:r>
          </w:p>
        </w:tc>
        <w:tc>
          <w:tcPr>
            <w:tcW w:w="691" w:type="dxa"/>
          </w:tcPr>
          <w:p w14:paraId="349A2FFA" w14:textId="77777777" w:rsidR="00664748" w:rsidRPr="002C01C7" w:rsidRDefault="00664748" w:rsidP="001C0EB4">
            <w:pPr>
              <w:pStyle w:val="AttributeTableBody"/>
              <w:spacing w:after="60" w:line="240" w:lineRule="auto"/>
              <w:rPr>
                <w:rFonts w:cs="Arial"/>
                <w:sz w:val="20"/>
              </w:rPr>
            </w:pPr>
            <w:r w:rsidRPr="002C01C7">
              <w:rPr>
                <w:rFonts w:cs="Arial"/>
                <w:sz w:val="20"/>
              </w:rPr>
              <w:t>ID</w:t>
            </w:r>
          </w:p>
        </w:tc>
        <w:tc>
          <w:tcPr>
            <w:tcW w:w="691" w:type="dxa"/>
          </w:tcPr>
          <w:p w14:paraId="1A2F60AA"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269C213E" w14:textId="77777777" w:rsidR="00664748" w:rsidRPr="002C01C7" w:rsidRDefault="00664748" w:rsidP="001C0EB4">
            <w:pPr>
              <w:pStyle w:val="AttributeTableBody"/>
              <w:spacing w:after="60" w:line="240" w:lineRule="auto"/>
              <w:rPr>
                <w:rFonts w:cs="Arial"/>
                <w:sz w:val="20"/>
              </w:rPr>
            </w:pPr>
          </w:p>
        </w:tc>
        <w:tc>
          <w:tcPr>
            <w:tcW w:w="865" w:type="dxa"/>
          </w:tcPr>
          <w:p w14:paraId="4EB405F0" w14:textId="77777777" w:rsidR="00664748" w:rsidRPr="002C01C7" w:rsidRDefault="00664748" w:rsidP="001C0EB4">
            <w:pPr>
              <w:pStyle w:val="AttributeTableBody"/>
              <w:spacing w:after="60" w:line="240" w:lineRule="auto"/>
              <w:rPr>
                <w:rFonts w:cs="Arial"/>
                <w:sz w:val="20"/>
              </w:rPr>
            </w:pPr>
            <w:r w:rsidRPr="002C01C7">
              <w:rPr>
                <w:rFonts w:cs="Arial"/>
                <w:sz w:val="20"/>
              </w:rPr>
              <w:t>0136</w:t>
            </w:r>
          </w:p>
        </w:tc>
        <w:tc>
          <w:tcPr>
            <w:tcW w:w="894" w:type="dxa"/>
          </w:tcPr>
          <w:p w14:paraId="6B54ADCA" w14:textId="77777777" w:rsidR="00664748" w:rsidRPr="002C01C7" w:rsidRDefault="00664748" w:rsidP="001C0EB4">
            <w:pPr>
              <w:pStyle w:val="AttributeTableBody"/>
              <w:spacing w:after="60" w:line="240" w:lineRule="auto"/>
              <w:rPr>
                <w:rFonts w:cs="Arial"/>
                <w:sz w:val="20"/>
              </w:rPr>
            </w:pPr>
            <w:r w:rsidRPr="002C01C7">
              <w:rPr>
                <w:rFonts w:cs="Arial"/>
                <w:sz w:val="20"/>
              </w:rPr>
              <w:t>00738</w:t>
            </w:r>
          </w:p>
        </w:tc>
        <w:tc>
          <w:tcPr>
            <w:tcW w:w="4408" w:type="dxa"/>
          </w:tcPr>
          <w:p w14:paraId="2A9C03EA"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Baby Detained Indicator [not passed to MPI]</w:t>
            </w:r>
          </w:p>
        </w:tc>
      </w:tr>
      <w:tr w:rsidR="00664748" w:rsidRPr="002C01C7" w14:paraId="064FDEAE" w14:textId="77777777" w:rsidTr="001C0EB4">
        <w:tc>
          <w:tcPr>
            <w:tcW w:w="691" w:type="dxa"/>
          </w:tcPr>
          <w:p w14:paraId="72FEED70" w14:textId="77777777" w:rsidR="00664748" w:rsidRPr="002C01C7" w:rsidRDefault="00664748" w:rsidP="001C0EB4">
            <w:pPr>
              <w:pStyle w:val="AttributeTableBody"/>
              <w:spacing w:after="60" w:line="240" w:lineRule="auto"/>
              <w:rPr>
                <w:rFonts w:cs="Arial"/>
                <w:sz w:val="20"/>
              </w:rPr>
            </w:pPr>
            <w:r w:rsidRPr="002C01C7">
              <w:rPr>
                <w:rFonts w:cs="Arial"/>
                <w:sz w:val="20"/>
              </w:rPr>
              <w:t>38</w:t>
            </w:r>
          </w:p>
        </w:tc>
        <w:tc>
          <w:tcPr>
            <w:tcW w:w="691" w:type="dxa"/>
          </w:tcPr>
          <w:p w14:paraId="38E7E63D" w14:textId="77777777" w:rsidR="00664748" w:rsidRPr="002C01C7" w:rsidRDefault="00664748" w:rsidP="001C0EB4">
            <w:pPr>
              <w:pStyle w:val="AttributeTableBody"/>
              <w:spacing w:after="60" w:line="240" w:lineRule="auto"/>
              <w:rPr>
                <w:rFonts w:cs="Arial"/>
                <w:sz w:val="20"/>
              </w:rPr>
            </w:pPr>
            <w:r w:rsidRPr="002C01C7">
              <w:rPr>
                <w:rFonts w:cs="Arial"/>
                <w:sz w:val="20"/>
              </w:rPr>
              <w:t>250</w:t>
            </w:r>
          </w:p>
        </w:tc>
        <w:tc>
          <w:tcPr>
            <w:tcW w:w="691" w:type="dxa"/>
          </w:tcPr>
          <w:p w14:paraId="33787213" w14:textId="77777777" w:rsidR="00664748" w:rsidRPr="002C01C7" w:rsidRDefault="00664748" w:rsidP="001C0EB4">
            <w:pPr>
              <w:pStyle w:val="AttributeTableBody"/>
              <w:spacing w:after="60" w:line="240" w:lineRule="auto"/>
              <w:rPr>
                <w:rFonts w:cs="Arial"/>
                <w:sz w:val="20"/>
              </w:rPr>
            </w:pPr>
            <w:r w:rsidRPr="002C01C7">
              <w:rPr>
                <w:rFonts w:cs="Arial"/>
                <w:sz w:val="20"/>
              </w:rPr>
              <w:t>CE</w:t>
            </w:r>
          </w:p>
        </w:tc>
        <w:tc>
          <w:tcPr>
            <w:tcW w:w="691" w:type="dxa"/>
          </w:tcPr>
          <w:p w14:paraId="2EBD1A6C"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27AB5AB5" w14:textId="77777777" w:rsidR="00664748" w:rsidRPr="002C01C7" w:rsidRDefault="00664748" w:rsidP="001C0EB4">
            <w:pPr>
              <w:pStyle w:val="AttributeTableBody"/>
              <w:spacing w:after="60" w:line="240" w:lineRule="auto"/>
              <w:rPr>
                <w:rFonts w:cs="Arial"/>
                <w:sz w:val="20"/>
              </w:rPr>
            </w:pPr>
          </w:p>
        </w:tc>
        <w:tc>
          <w:tcPr>
            <w:tcW w:w="865" w:type="dxa"/>
          </w:tcPr>
          <w:p w14:paraId="73C39171" w14:textId="77777777" w:rsidR="00664748" w:rsidRPr="002C01C7" w:rsidRDefault="00C31413" w:rsidP="001C0EB4">
            <w:pPr>
              <w:pStyle w:val="AttributeTableBody"/>
              <w:spacing w:after="60" w:line="240" w:lineRule="auto"/>
              <w:rPr>
                <w:rFonts w:cs="Arial"/>
                <w:sz w:val="20"/>
              </w:rPr>
            </w:pPr>
            <w:hyperlink w:history="1">
              <w:r w:rsidR="00664748" w:rsidRPr="002C01C7">
                <w:rPr>
                  <w:rStyle w:val="Hyperlink"/>
                  <w:rFonts w:cs="Arial"/>
                  <w:color w:val="auto"/>
                  <w:sz w:val="20"/>
                </w:rPr>
                <w:t>0430</w:t>
              </w:r>
            </w:hyperlink>
          </w:p>
        </w:tc>
        <w:tc>
          <w:tcPr>
            <w:tcW w:w="894" w:type="dxa"/>
          </w:tcPr>
          <w:p w14:paraId="30AF8507" w14:textId="77777777" w:rsidR="00664748" w:rsidRPr="002C01C7" w:rsidRDefault="00664748" w:rsidP="001C0EB4">
            <w:pPr>
              <w:pStyle w:val="AttributeTableBody"/>
              <w:spacing w:after="60" w:line="240" w:lineRule="auto"/>
              <w:rPr>
                <w:rFonts w:cs="Arial"/>
                <w:sz w:val="20"/>
              </w:rPr>
            </w:pPr>
            <w:r w:rsidRPr="002C01C7">
              <w:rPr>
                <w:rFonts w:cs="Arial"/>
                <w:sz w:val="20"/>
              </w:rPr>
              <w:t>01543</w:t>
            </w:r>
          </w:p>
        </w:tc>
        <w:tc>
          <w:tcPr>
            <w:tcW w:w="4408" w:type="dxa"/>
          </w:tcPr>
          <w:p w14:paraId="588F2373"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Mode of Arrival Code [not passed to MPI]</w:t>
            </w:r>
          </w:p>
        </w:tc>
      </w:tr>
      <w:tr w:rsidR="00664748" w:rsidRPr="002C01C7" w14:paraId="55C88C66" w14:textId="77777777" w:rsidTr="001C0EB4">
        <w:tc>
          <w:tcPr>
            <w:tcW w:w="691" w:type="dxa"/>
          </w:tcPr>
          <w:p w14:paraId="411E5BE7" w14:textId="77777777" w:rsidR="00664748" w:rsidRPr="002C01C7" w:rsidRDefault="00664748" w:rsidP="001C0EB4">
            <w:pPr>
              <w:pStyle w:val="AttributeTableBody"/>
              <w:spacing w:after="60" w:line="240" w:lineRule="auto"/>
              <w:rPr>
                <w:rFonts w:cs="Arial"/>
                <w:sz w:val="20"/>
              </w:rPr>
            </w:pPr>
            <w:r w:rsidRPr="002C01C7">
              <w:rPr>
                <w:rFonts w:cs="Arial"/>
                <w:sz w:val="20"/>
              </w:rPr>
              <w:t>39</w:t>
            </w:r>
          </w:p>
        </w:tc>
        <w:tc>
          <w:tcPr>
            <w:tcW w:w="691" w:type="dxa"/>
          </w:tcPr>
          <w:p w14:paraId="44B88A94" w14:textId="77777777" w:rsidR="00664748" w:rsidRPr="002C01C7" w:rsidRDefault="00664748" w:rsidP="001C0EB4">
            <w:pPr>
              <w:pStyle w:val="AttributeTableBody"/>
              <w:spacing w:after="60" w:line="240" w:lineRule="auto"/>
              <w:rPr>
                <w:rFonts w:cs="Arial"/>
                <w:sz w:val="20"/>
              </w:rPr>
            </w:pPr>
            <w:r w:rsidRPr="002C01C7">
              <w:rPr>
                <w:rFonts w:cs="Arial"/>
                <w:sz w:val="20"/>
              </w:rPr>
              <w:t>250</w:t>
            </w:r>
          </w:p>
        </w:tc>
        <w:tc>
          <w:tcPr>
            <w:tcW w:w="691" w:type="dxa"/>
          </w:tcPr>
          <w:p w14:paraId="76A92B8D" w14:textId="77777777" w:rsidR="00664748" w:rsidRPr="002C01C7" w:rsidRDefault="00664748" w:rsidP="001C0EB4">
            <w:pPr>
              <w:pStyle w:val="AttributeTableBody"/>
              <w:spacing w:after="60" w:line="240" w:lineRule="auto"/>
              <w:rPr>
                <w:rFonts w:cs="Arial"/>
                <w:sz w:val="20"/>
              </w:rPr>
            </w:pPr>
            <w:r w:rsidRPr="002C01C7">
              <w:rPr>
                <w:rFonts w:cs="Arial"/>
                <w:sz w:val="20"/>
              </w:rPr>
              <w:t>CE</w:t>
            </w:r>
          </w:p>
        </w:tc>
        <w:tc>
          <w:tcPr>
            <w:tcW w:w="691" w:type="dxa"/>
          </w:tcPr>
          <w:p w14:paraId="52F8AD9E"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292967BB" w14:textId="77777777" w:rsidR="00664748" w:rsidRPr="002C01C7" w:rsidRDefault="00664748" w:rsidP="001C0EB4">
            <w:pPr>
              <w:pStyle w:val="AttributeTableBody"/>
              <w:spacing w:after="60" w:line="240" w:lineRule="auto"/>
              <w:rPr>
                <w:rFonts w:cs="Arial"/>
                <w:sz w:val="20"/>
              </w:rPr>
            </w:pPr>
            <w:r w:rsidRPr="002C01C7">
              <w:rPr>
                <w:rFonts w:cs="Arial"/>
                <w:sz w:val="20"/>
              </w:rPr>
              <w:t>Y</w:t>
            </w:r>
          </w:p>
        </w:tc>
        <w:tc>
          <w:tcPr>
            <w:tcW w:w="865" w:type="dxa"/>
          </w:tcPr>
          <w:p w14:paraId="347D48E7" w14:textId="77777777" w:rsidR="00664748" w:rsidRPr="002C01C7" w:rsidRDefault="00C31413" w:rsidP="001C0EB4">
            <w:pPr>
              <w:pStyle w:val="AttributeTableBody"/>
              <w:spacing w:after="60" w:line="240" w:lineRule="auto"/>
              <w:rPr>
                <w:rFonts w:cs="Arial"/>
                <w:sz w:val="20"/>
              </w:rPr>
            </w:pPr>
            <w:hyperlink w:history="1">
              <w:r w:rsidR="00664748" w:rsidRPr="002C01C7">
                <w:rPr>
                  <w:rStyle w:val="Hyperlink"/>
                  <w:rFonts w:cs="Arial"/>
                  <w:color w:val="auto"/>
                  <w:sz w:val="20"/>
                </w:rPr>
                <w:t>0431</w:t>
              </w:r>
            </w:hyperlink>
          </w:p>
        </w:tc>
        <w:tc>
          <w:tcPr>
            <w:tcW w:w="894" w:type="dxa"/>
          </w:tcPr>
          <w:p w14:paraId="456282D6" w14:textId="77777777" w:rsidR="00664748" w:rsidRPr="002C01C7" w:rsidRDefault="00664748" w:rsidP="001C0EB4">
            <w:pPr>
              <w:pStyle w:val="AttributeTableBody"/>
              <w:spacing w:after="60" w:line="240" w:lineRule="auto"/>
              <w:rPr>
                <w:rFonts w:cs="Arial"/>
                <w:sz w:val="20"/>
              </w:rPr>
            </w:pPr>
            <w:r w:rsidRPr="002C01C7">
              <w:rPr>
                <w:rFonts w:cs="Arial"/>
                <w:sz w:val="20"/>
              </w:rPr>
              <w:t>01544</w:t>
            </w:r>
          </w:p>
        </w:tc>
        <w:tc>
          <w:tcPr>
            <w:tcW w:w="4408" w:type="dxa"/>
          </w:tcPr>
          <w:p w14:paraId="6F421911"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Recreational Drug Use Code [not passed to MPI]</w:t>
            </w:r>
          </w:p>
        </w:tc>
      </w:tr>
      <w:tr w:rsidR="00664748" w:rsidRPr="002C01C7" w14:paraId="6A2D3CB3" w14:textId="77777777" w:rsidTr="001C0EB4">
        <w:tc>
          <w:tcPr>
            <w:tcW w:w="691" w:type="dxa"/>
          </w:tcPr>
          <w:p w14:paraId="09BEFC33" w14:textId="77777777" w:rsidR="00664748" w:rsidRPr="002C01C7" w:rsidRDefault="00664748" w:rsidP="001C0EB4">
            <w:pPr>
              <w:pStyle w:val="AttributeTableBody"/>
              <w:spacing w:after="60" w:line="240" w:lineRule="auto"/>
              <w:rPr>
                <w:rFonts w:cs="Arial"/>
                <w:sz w:val="20"/>
              </w:rPr>
            </w:pPr>
            <w:r w:rsidRPr="002C01C7">
              <w:rPr>
                <w:rFonts w:cs="Arial"/>
                <w:sz w:val="20"/>
              </w:rPr>
              <w:t>40</w:t>
            </w:r>
          </w:p>
        </w:tc>
        <w:tc>
          <w:tcPr>
            <w:tcW w:w="691" w:type="dxa"/>
          </w:tcPr>
          <w:p w14:paraId="7EDDED84" w14:textId="77777777" w:rsidR="00664748" w:rsidRPr="002C01C7" w:rsidRDefault="00664748" w:rsidP="001C0EB4">
            <w:pPr>
              <w:pStyle w:val="AttributeTableBody"/>
              <w:spacing w:after="60" w:line="240" w:lineRule="auto"/>
              <w:rPr>
                <w:rFonts w:cs="Arial"/>
                <w:sz w:val="20"/>
              </w:rPr>
            </w:pPr>
            <w:r w:rsidRPr="002C01C7">
              <w:rPr>
                <w:rFonts w:cs="Arial"/>
                <w:sz w:val="20"/>
              </w:rPr>
              <w:t>250</w:t>
            </w:r>
          </w:p>
        </w:tc>
        <w:tc>
          <w:tcPr>
            <w:tcW w:w="691" w:type="dxa"/>
          </w:tcPr>
          <w:p w14:paraId="22EDDB9D" w14:textId="77777777" w:rsidR="00664748" w:rsidRPr="002C01C7" w:rsidRDefault="00664748" w:rsidP="001C0EB4">
            <w:pPr>
              <w:pStyle w:val="AttributeTableBody"/>
              <w:spacing w:after="60" w:line="240" w:lineRule="auto"/>
              <w:rPr>
                <w:rFonts w:cs="Arial"/>
                <w:sz w:val="20"/>
              </w:rPr>
            </w:pPr>
            <w:r w:rsidRPr="002C01C7">
              <w:rPr>
                <w:rFonts w:cs="Arial"/>
                <w:sz w:val="20"/>
              </w:rPr>
              <w:t>CE</w:t>
            </w:r>
          </w:p>
        </w:tc>
        <w:tc>
          <w:tcPr>
            <w:tcW w:w="691" w:type="dxa"/>
          </w:tcPr>
          <w:p w14:paraId="1A0ED6DA"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4655213E" w14:textId="77777777" w:rsidR="00664748" w:rsidRPr="002C01C7" w:rsidRDefault="00664748" w:rsidP="001C0EB4">
            <w:pPr>
              <w:pStyle w:val="AttributeTableBody"/>
              <w:spacing w:after="60" w:line="240" w:lineRule="auto"/>
              <w:rPr>
                <w:rFonts w:cs="Arial"/>
                <w:sz w:val="20"/>
              </w:rPr>
            </w:pPr>
          </w:p>
        </w:tc>
        <w:tc>
          <w:tcPr>
            <w:tcW w:w="865" w:type="dxa"/>
          </w:tcPr>
          <w:p w14:paraId="4AE91C44" w14:textId="77777777" w:rsidR="00664748" w:rsidRPr="002C01C7" w:rsidRDefault="00C31413" w:rsidP="001C0EB4">
            <w:pPr>
              <w:pStyle w:val="AttributeTableBody"/>
              <w:spacing w:after="60" w:line="240" w:lineRule="auto"/>
              <w:rPr>
                <w:rFonts w:cs="Arial"/>
                <w:sz w:val="20"/>
              </w:rPr>
            </w:pPr>
            <w:hyperlink w:history="1">
              <w:r w:rsidR="00664748" w:rsidRPr="002C01C7">
                <w:rPr>
                  <w:rStyle w:val="Hyperlink"/>
                  <w:rFonts w:cs="Arial"/>
                  <w:color w:val="auto"/>
                  <w:sz w:val="20"/>
                </w:rPr>
                <w:t>0432</w:t>
              </w:r>
            </w:hyperlink>
          </w:p>
        </w:tc>
        <w:tc>
          <w:tcPr>
            <w:tcW w:w="894" w:type="dxa"/>
          </w:tcPr>
          <w:p w14:paraId="6BEE4740" w14:textId="77777777" w:rsidR="00664748" w:rsidRPr="002C01C7" w:rsidRDefault="00664748" w:rsidP="001C0EB4">
            <w:pPr>
              <w:pStyle w:val="AttributeTableBody"/>
              <w:spacing w:after="60" w:line="240" w:lineRule="auto"/>
              <w:rPr>
                <w:rFonts w:cs="Arial"/>
                <w:sz w:val="20"/>
              </w:rPr>
            </w:pPr>
            <w:r w:rsidRPr="002C01C7">
              <w:rPr>
                <w:rFonts w:cs="Arial"/>
                <w:sz w:val="20"/>
              </w:rPr>
              <w:t>01545</w:t>
            </w:r>
          </w:p>
        </w:tc>
        <w:tc>
          <w:tcPr>
            <w:tcW w:w="4408" w:type="dxa"/>
          </w:tcPr>
          <w:p w14:paraId="2F304754"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Admission Level of Care Code [not passed to MPI]</w:t>
            </w:r>
          </w:p>
        </w:tc>
      </w:tr>
      <w:tr w:rsidR="00664748" w:rsidRPr="002C01C7" w14:paraId="2956228F" w14:textId="77777777" w:rsidTr="001C0EB4">
        <w:tc>
          <w:tcPr>
            <w:tcW w:w="691" w:type="dxa"/>
          </w:tcPr>
          <w:p w14:paraId="647EA167" w14:textId="77777777" w:rsidR="00664748" w:rsidRPr="002C01C7" w:rsidRDefault="00664748" w:rsidP="001C0EB4">
            <w:pPr>
              <w:pStyle w:val="AttributeTableBody"/>
              <w:spacing w:after="60" w:line="240" w:lineRule="auto"/>
              <w:rPr>
                <w:rFonts w:cs="Arial"/>
                <w:sz w:val="20"/>
              </w:rPr>
            </w:pPr>
            <w:r w:rsidRPr="002C01C7">
              <w:rPr>
                <w:rFonts w:cs="Arial"/>
                <w:sz w:val="20"/>
              </w:rPr>
              <w:t>41</w:t>
            </w:r>
          </w:p>
        </w:tc>
        <w:tc>
          <w:tcPr>
            <w:tcW w:w="691" w:type="dxa"/>
          </w:tcPr>
          <w:p w14:paraId="6902C85A" w14:textId="77777777" w:rsidR="00664748" w:rsidRPr="002C01C7" w:rsidRDefault="00664748" w:rsidP="001C0EB4">
            <w:pPr>
              <w:pStyle w:val="AttributeTableBody"/>
              <w:spacing w:after="60" w:line="240" w:lineRule="auto"/>
              <w:rPr>
                <w:rFonts w:cs="Arial"/>
                <w:sz w:val="20"/>
              </w:rPr>
            </w:pPr>
            <w:r w:rsidRPr="002C01C7">
              <w:rPr>
                <w:rFonts w:cs="Arial"/>
                <w:sz w:val="20"/>
              </w:rPr>
              <w:t>250</w:t>
            </w:r>
          </w:p>
        </w:tc>
        <w:tc>
          <w:tcPr>
            <w:tcW w:w="691" w:type="dxa"/>
          </w:tcPr>
          <w:p w14:paraId="2ACD2007" w14:textId="77777777" w:rsidR="00664748" w:rsidRPr="002C01C7" w:rsidRDefault="00664748" w:rsidP="001C0EB4">
            <w:pPr>
              <w:pStyle w:val="AttributeTableBody"/>
              <w:spacing w:after="60" w:line="240" w:lineRule="auto"/>
              <w:rPr>
                <w:rFonts w:cs="Arial"/>
                <w:sz w:val="20"/>
              </w:rPr>
            </w:pPr>
            <w:r w:rsidRPr="002C01C7">
              <w:rPr>
                <w:rFonts w:cs="Arial"/>
                <w:sz w:val="20"/>
              </w:rPr>
              <w:t>CE</w:t>
            </w:r>
          </w:p>
        </w:tc>
        <w:tc>
          <w:tcPr>
            <w:tcW w:w="691" w:type="dxa"/>
          </w:tcPr>
          <w:p w14:paraId="1A5285A3"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6ADD7090" w14:textId="77777777" w:rsidR="00664748" w:rsidRPr="002C01C7" w:rsidRDefault="00664748" w:rsidP="001C0EB4">
            <w:pPr>
              <w:pStyle w:val="AttributeTableBody"/>
              <w:spacing w:after="60" w:line="240" w:lineRule="auto"/>
              <w:rPr>
                <w:rFonts w:cs="Arial"/>
                <w:sz w:val="20"/>
              </w:rPr>
            </w:pPr>
            <w:r w:rsidRPr="002C01C7">
              <w:rPr>
                <w:rFonts w:cs="Arial"/>
                <w:sz w:val="20"/>
              </w:rPr>
              <w:t>Y</w:t>
            </w:r>
          </w:p>
        </w:tc>
        <w:tc>
          <w:tcPr>
            <w:tcW w:w="865" w:type="dxa"/>
          </w:tcPr>
          <w:p w14:paraId="4C3446E9" w14:textId="77777777" w:rsidR="00664748" w:rsidRPr="002C01C7" w:rsidRDefault="00C31413" w:rsidP="001C0EB4">
            <w:pPr>
              <w:pStyle w:val="AttributeTableBody"/>
              <w:spacing w:after="60" w:line="240" w:lineRule="auto"/>
              <w:rPr>
                <w:rFonts w:cs="Arial"/>
                <w:sz w:val="20"/>
              </w:rPr>
            </w:pPr>
            <w:hyperlink w:history="1">
              <w:r w:rsidR="00664748" w:rsidRPr="002C01C7">
                <w:rPr>
                  <w:rStyle w:val="Hyperlink"/>
                  <w:rFonts w:cs="Arial"/>
                  <w:color w:val="auto"/>
                  <w:sz w:val="20"/>
                </w:rPr>
                <w:t>0433</w:t>
              </w:r>
            </w:hyperlink>
          </w:p>
        </w:tc>
        <w:tc>
          <w:tcPr>
            <w:tcW w:w="894" w:type="dxa"/>
          </w:tcPr>
          <w:p w14:paraId="0C914991" w14:textId="77777777" w:rsidR="00664748" w:rsidRPr="002C01C7" w:rsidRDefault="00664748" w:rsidP="001C0EB4">
            <w:pPr>
              <w:pStyle w:val="AttributeTableBody"/>
              <w:spacing w:after="60" w:line="240" w:lineRule="auto"/>
              <w:rPr>
                <w:rFonts w:cs="Arial"/>
                <w:sz w:val="20"/>
              </w:rPr>
            </w:pPr>
            <w:r w:rsidRPr="002C01C7">
              <w:rPr>
                <w:rFonts w:cs="Arial"/>
                <w:sz w:val="20"/>
              </w:rPr>
              <w:t>01546</w:t>
            </w:r>
          </w:p>
        </w:tc>
        <w:tc>
          <w:tcPr>
            <w:tcW w:w="4408" w:type="dxa"/>
          </w:tcPr>
          <w:p w14:paraId="3CBFE8E3"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Precaution Code [not passed to MPI]</w:t>
            </w:r>
          </w:p>
        </w:tc>
      </w:tr>
      <w:tr w:rsidR="00664748" w:rsidRPr="002C01C7" w14:paraId="583E8F35" w14:textId="77777777" w:rsidTr="001C0EB4">
        <w:tc>
          <w:tcPr>
            <w:tcW w:w="691" w:type="dxa"/>
          </w:tcPr>
          <w:p w14:paraId="68789679" w14:textId="77777777" w:rsidR="00664748" w:rsidRPr="002C01C7" w:rsidRDefault="00664748" w:rsidP="001C0EB4">
            <w:pPr>
              <w:pStyle w:val="AttributeTableBody"/>
              <w:spacing w:after="60" w:line="240" w:lineRule="auto"/>
              <w:rPr>
                <w:rFonts w:cs="Arial"/>
                <w:sz w:val="20"/>
              </w:rPr>
            </w:pPr>
            <w:r w:rsidRPr="002C01C7">
              <w:rPr>
                <w:rFonts w:cs="Arial"/>
                <w:sz w:val="20"/>
              </w:rPr>
              <w:t>42</w:t>
            </w:r>
          </w:p>
        </w:tc>
        <w:tc>
          <w:tcPr>
            <w:tcW w:w="691" w:type="dxa"/>
          </w:tcPr>
          <w:p w14:paraId="75318794" w14:textId="77777777" w:rsidR="00664748" w:rsidRPr="002C01C7" w:rsidRDefault="00664748" w:rsidP="001C0EB4">
            <w:pPr>
              <w:pStyle w:val="AttributeTableBody"/>
              <w:spacing w:after="60" w:line="240" w:lineRule="auto"/>
              <w:rPr>
                <w:rFonts w:cs="Arial"/>
                <w:sz w:val="20"/>
              </w:rPr>
            </w:pPr>
            <w:r w:rsidRPr="002C01C7">
              <w:rPr>
                <w:rFonts w:cs="Arial"/>
                <w:sz w:val="20"/>
              </w:rPr>
              <w:t>250</w:t>
            </w:r>
          </w:p>
        </w:tc>
        <w:tc>
          <w:tcPr>
            <w:tcW w:w="691" w:type="dxa"/>
          </w:tcPr>
          <w:p w14:paraId="082B40FD" w14:textId="77777777" w:rsidR="00664748" w:rsidRPr="002C01C7" w:rsidRDefault="00664748" w:rsidP="001C0EB4">
            <w:pPr>
              <w:pStyle w:val="AttributeTableBody"/>
              <w:spacing w:after="60" w:line="240" w:lineRule="auto"/>
              <w:rPr>
                <w:rFonts w:cs="Arial"/>
                <w:sz w:val="20"/>
              </w:rPr>
            </w:pPr>
            <w:r w:rsidRPr="002C01C7">
              <w:rPr>
                <w:rFonts w:cs="Arial"/>
                <w:sz w:val="20"/>
              </w:rPr>
              <w:t>CE</w:t>
            </w:r>
          </w:p>
        </w:tc>
        <w:tc>
          <w:tcPr>
            <w:tcW w:w="691" w:type="dxa"/>
          </w:tcPr>
          <w:p w14:paraId="7E68E613"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194F61A3" w14:textId="77777777" w:rsidR="00664748" w:rsidRPr="002C01C7" w:rsidRDefault="00664748" w:rsidP="001C0EB4">
            <w:pPr>
              <w:pStyle w:val="AttributeTableBody"/>
              <w:spacing w:after="60" w:line="240" w:lineRule="auto"/>
              <w:rPr>
                <w:rFonts w:cs="Arial"/>
                <w:sz w:val="20"/>
              </w:rPr>
            </w:pPr>
          </w:p>
        </w:tc>
        <w:tc>
          <w:tcPr>
            <w:tcW w:w="865" w:type="dxa"/>
          </w:tcPr>
          <w:p w14:paraId="15617213" w14:textId="77777777" w:rsidR="00664748" w:rsidRPr="002C01C7" w:rsidRDefault="00C31413" w:rsidP="001C0EB4">
            <w:pPr>
              <w:pStyle w:val="AttributeTableBody"/>
              <w:spacing w:after="60" w:line="240" w:lineRule="auto"/>
              <w:rPr>
                <w:rFonts w:cs="Arial"/>
                <w:sz w:val="20"/>
              </w:rPr>
            </w:pPr>
            <w:hyperlink w:history="1">
              <w:r w:rsidR="00664748" w:rsidRPr="002C01C7">
                <w:rPr>
                  <w:rStyle w:val="Hyperlink"/>
                  <w:rFonts w:cs="Arial"/>
                  <w:color w:val="auto"/>
                  <w:sz w:val="20"/>
                </w:rPr>
                <w:t>0434</w:t>
              </w:r>
            </w:hyperlink>
          </w:p>
        </w:tc>
        <w:tc>
          <w:tcPr>
            <w:tcW w:w="894" w:type="dxa"/>
          </w:tcPr>
          <w:p w14:paraId="5661FDCC" w14:textId="77777777" w:rsidR="00664748" w:rsidRPr="002C01C7" w:rsidRDefault="00664748" w:rsidP="001C0EB4">
            <w:pPr>
              <w:pStyle w:val="AttributeTableBody"/>
              <w:spacing w:after="60" w:line="240" w:lineRule="auto"/>
              <w:rPr>
                <w:rFonts w:cs="Arial"/>
                <w:sz w:val="20"/>
              </w:rPr>
            </w:pPr>
            <w:r w:rsidRPr="002C01C7">
              <w:rPr>
                <w:rFonts w:cs="Arial"/>
                <w:sz w:val="20"/>
              </w:rPr>
              <w:t>01547</w:t>
            </w:r>
          </w:p>
        </w:tc>
        <w:tc>
          <w:tcPr>
            <w:tcW w:w="4408" w:type="dxa"/>
          </w:tcPr>
          <w:p w14:paraId="08524C1C"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Patient Condition Code [not passed to MPI]</w:t>
            </w:r>
          </w:p>
        </w:tc>
      </w:tr>
      <w:tr w:rsidR="00664748" w:rsidRPr="002C01C7" w14:paraId="76D14516" w14:textId="77777777" w:rsidTr="001C0EB4">
        <w:tc>
          <w:tcPr>
            <w:tcW w:w="691" w:type="dxa"/>
          </w:tcPr>
          <w:p w14:paraId="7308D791" w14:textId="77777777" w:rsidR="00664748" w:rsidRPr="002C01C7" w:rsidRDefault="00664748" w:rsidP="001C0EB4">
            <w:pPr>
              <w:pStyle w:val="AttributeTableBody"/>
              <w:spacing w:after="60" w:line="240" w:lineRule="auto"/>
              <w:rPr>
                <w:rFonts w:cs="Arial"/>
                <w:sz w:val="20"/>
              </w:rPr>
            </w:pPr>
            <w:r w:rsidRPr="002C01C7">
              <w:rPr>
                <w:rFonts w:cs="Arial"/>
                <w:sz w:val="20"/>
              </w:rPr>
              <w:t>43</w:t>
            </w:r>
          </w:p>
        </w:tc>
        <w:tc>
          <w:tcPr>
            <w:tcW w:w="691" w:type="dxa"/>
          </w:tcPr>
          <w:p w14:paraId="3542C46C" w14:textId="77777777" w:rsidR="00664748" w:rsidRPr="002C01C7" w:rsidRDefault="00664748" w:rsidP="001C0EB4">
            <w:pPr>
              <w:pStyle w:val="AttributeTableBody"/>
              <w:spacing w:after="60" w:line="240" w:lineRule="auto"/>
              <w:rPr>
                <w:rFonts w:cs="Arial"/>
                <w:sz w:val="20"/>
              </w:rPr>
            </w:pPr>
            <w:r w:rsidRPr="002C01C7">
              <w:rPr>
                <w:rFonts w:cs="Arial"/>
                <w:sz w:val="20"/>
              </w:rPr>
              <w:t>2</w:t>
            </w:r>
          </w:p>
        </w:tc>
        <w:tc>
          <w:tcPr>
            <w:tcW w:w="691" w:type="dxa"/>
          </w:tcPr>
          <w:p w14:paraId="5D7628B1" w14:textId="77777777" w:rsidR="00664748" w:rsidRPr="002C01C7" w:rsidRDefault="00664748" w:rsidP="001C0EB4">
            <w:pPr>
              <w:pStyle w:val="AttributeTableBody"/>
              <w:spacing w:after="60" w:line="240" w:lineRule="auto"/>
              <w:rPr>
                <w:rFonts w:cs="Arial"/>
                <w:sz w:val="20"/>
              </w:rPr>
            </w:pPr>
            <w:r w:rsidRPr="002C01C7">
              <w:rPr>
                <w:rFonts w:cs="Arial"/>
                <w:sz w:val="20"/>
              </w:rPr>
              <w:t>IS</w:t>
            </w:r>
          </w:p>
        </w:tc>
        <w:tc>
          <w:tcPr>
            <w:tcW w:w="691" w:type="dxa"/>
          </w:tcPr>
          <w:p w14:paraId="1903F6C1"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481E0588" w14:textId="77777777" w:rsidR="00664748" w:rsidRPr="002C01C7" w:rsidRDefault="00664748" w:rsidP="001C0EB4">
            <w:pPr>
              <w:pStyle w:val="AttributeTableBody"/>
              <w:spacing w:after="60" w:line="240" w:lineRule="auto"/>
              <w:rPr>
                <w:rFonts w:cs="Arial"/>
                <w:sz w:val="20"/>
              </w:rPr>
            </w:pPr>
          </w:p>
        </w:tc>
        <w:tc>
          <w:tcPr>
            <w:tcW w:w="865" w:type="dxa"/>
          </w:tcPr>
          <w:p w14:paraId="42C70DD2" w14:textId="77777777" w:rsidR="00664748" w:rsidRPr="002C01C7" w:rsidRDefault="00C31413" w:rsidP="001C0EB4">
            <w:pPr>
              <w:pStyle w:val="AttributeTableBody"/>
              <w:spacing w:after="60" w:line="240" w:lineRule="auto"/>
              <w:rPr>
                <w:rFonts w:cs="Arial"/>
                <w:sz w:val="20"/>
              </w:rPr>
            </w:pPr>
            <w:hyperlink w:history="1">
              <w:r w:rsidR="00664748" w:rsidRPr="002C01C7">
                <w:rPr>
                  <w:rStyle w:val="Hyperlink"/>
                  <w:rFonts w:cs="Arial"/>
                  <w:color w:val="auto"/>
                  <w:sz w:val="20"/>
                </w:rPr>
                <w:t>0315</w:t>
              </w:r>
            </w:hyperlink>
          </w:p>
        </w:tc>
        <w:tc>
          <w:tcPr>
            <w:tcW w:w="894" w:type="dxa"/>
          </w:tcPr>
          <w:p w14:paraId="6969FBD7" w14:textId="77777777" w:rsidR="00664748" w:rsidRPr="002C01C7" w:rsidRDefault="00664748" w:rsidP="001C0EB4">
            <w:pPr>
              <w:pStyle w:val="AttributeTableBody"/>
              <w:spacing w:after="60" w:line="240" w:lineRule="auto"/>
              <w:rPr>
                <w:rFonts w:cs="Arial"/>
                <w:sz w:val="20"/>
              </w:rPr>
            </w:pPr>
            <w:r w:rsidRPr="002C01C7">
              <w:rPr>
                <w:rFonts w:cs="Arial"/>
                <w:sz w:val="20"/>
              </w:rPr>
              <w:t>00759</w:t>
            </w:r>
          </w:p>
        </w:tc>
        <w:tc>
          <w:tcPr>
            <w:tcW w:w="4408" w:type="dxa"/>
          </w:tcPr>
          <w:p w14:paraId="21EF5D0B"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 xml:space="preserve">Living Will Code [not passed to MPI] </w:t>
            </w:r>
          </w:p>
        </w:tc>
      </w:tr>
      <w:tr w:rsidR="00664748" w:rsidRPr="002C01C7" w14:paraId="5C520565" w14:textId="77777777" w:rsidTr="001C0EB4">
        <w:tc>
          <w:tcPr>
            <w:tcW w:w="691" w:type="dxa"/>
          </w:tcPr>
          <w:p w14:paraId="555451E1" w14:textId="77777777" w:rsidR="00664748" w:rsidRPr="002C01C7" w:rsidRDefault="00664748" w:rsidP="001C0EB4">
            <w:pPr>
              <w:pStyle w:val="AttributeTableBody"/>
              <w:spacing w:after="60" w:line="240" w:lineRule="auto"/>
              <w:rPr>
                <w:rFonts w:cs="Arial"/>
                <w:sz w:val="20"/>
              </w:rPr>
            </w:pPr>
            <w:r w:rsidRPr="002C01C7">
              <w:rPr>
                <w:rFonts w:cs="Arial"/>
                <w:sz w:val="20"/>
              </w:rPr>
              <w:t>44</w:t>
            </w:r>
          </w:p>
        </w:tc>
        <w:tc>
          <w:tcPr>
            <w:tcW w:w="691" w:type="dxa"/>
          </w:tcPr>
          <w:p w14:paraId="1ED60C5E" w14:textId="77777777" w:rsidR="00664748" w:rsidRPr="002C01C7" w:rsidRDefault="00664748" w:rsidP="001C0EB4">
            <w:pPr>
              <w:pStyle w:val="AttributeTableBody"/>
              <w:spacing w:after="60" w:line="240" w:lineRule="auto"/>
              <w:rPr>
                <w:rFonts w:cs="Arial"/>
                <w:sz w:val="20"/>
              </w:rPr>
            </w:pPr>
            <w:r w:rsidRPr="002C01C7">
              <w:rPr>
                <w:rFonts w:cs="Arial"/>
                <w:sz w:val="20"/>
              </w:rPr>
              <w:t>2</w:t>
            </w:r>
          </w:p>
        </w:tc>
        <w:tc>
          <w:tcPr>
            <w:tcW w:w="691" w:type="dxa"/>
          </w:tcPr>
          <w:p w14:paraId="14A52DA5" w14:textId="77777777" w:rsidR="00664748" w:rsidRPr="002C01C7" w:rsidRDefault="00664748" w:rsidP="001C0EB4">
            <w:pPr>
              <w:pStyle w:val="AttributeTableBody"/>
              <w:spacing w:after="60" w:line="240" w:lineRule="auto"/>
              <w:rPr>
                <w:rFonts w:cs="Arial"/>
                <w:sz w:val="20"/>
              </w:rPr>
            </w:pPr>
            <w:r w:rsidRPr="002C01C7">
              <w:rPr>
                <w:rFonts w:cs="Arial"/>
                <w:sz w:val="20"/>
              </w:rPr>
              <w:t>IS</w:t>
            </w:r>
          </w:p>
        </w:tc>
        <w:tc>
          <w:tcPr>
            <w:tcW w:w="691" w:type="dxa"/>
          </w:tcPr>
          <w:p w14:paraId="1FD4CEF6"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421479CD" w14:textId="77777777" w:rsidR="00664748" w:rsidRPr="002C01C7" w:rsidRDefault="00664748" w:rsidP="001C0EB4">
            <w:pPr>
              <w:pStyle w:val="AttributeTableBody"/>
              <w:spacing w:after="60" w:line="240" w:lineRule="auto"/>
              <w:rPr>
                <w:rFonts w:cs="Arial"/>
                <w:sz w:val="20"/>
              </w:rPr>
            </w:pPr>
          </w:p>
        </w:tc>
        <w:tc>
          <w:tcPr>
            <w:tcW w:w="865" w:type="dxa"/>
          </w:tcPr>
          <w:p w14:paraId="26917D6C" w14:textId="77777777" w:rsidR="00664748" w:rsidRPr="002C01C7" w:rsidRDefault="00C31413" w:rsidP="001C0EB4">
            <w:pPr>
              <w:pStyle w:val="AttributeTableBody"/>
              <w:spacing w:after="60" w:line="240" w:lineRule="auto"/>
              <w:rPr>
                <w:rFonts w:cs="Arial"/>
                <w:sz w:val="20"/>
              </w:rPr>
            </w:pPr>
            <w:hyperlink w:history="1">
              <w:r w:rsidR="00664748" w:rsidRPr="002C01C7">
                <w:rPr>
                  <w:rStyle w:val="Hyperlink"/>
                  <w:rFonts w:cs="Arial"/>
                  <w:color w:val="auto"/>
                  <w:sz w:val="20"/>
                </w:rPr>
                <w:t>0316</w:t>
              </w:r>
            </w:hyperlink>
          </w:p>
        </w:tc>
        <w:tc>
          <w:tcPr>
            <w:tcW w:w="894" w:type="dxa"/>
          </w:tcPr>
          <w:p w14:paraId="36856ACE" w14:textId="77777777" w:rsidR="00664748" w:rsidRPr="002C01C7" w:rsidRDefault="00664748" w:rsidP="001C0EB4">
            <w:pPr>
              <w:pStyle w:val="AttributeTableBody"/>
              <w:spacing w:after="60" w:line="240" w:lineRule="auto"/>
              <w:rPr>
                <w:rFonts w:cs="Arial"/>
                <w:sz w:val="20"/>
              </w:rPr>
            </w:pPr>
            <w:r w:rsidRPr="002C01C7">
              <w:rPr>
                <w:rFonts w:cs="Arial"/>
                <w:sz w:val="20"/>
              </w:rPr>
              <w:t>00760</w:t>
            </w:r>
          </w:p>
        </w:tc>
        <w:tc>
          <w:tcPr>
            <w:tcW w:w="4408" w:type="dxa"/>
          </w:tcPr>
          <w:p w14:paraId="375F411F"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Organ Donor Code [not passed to MPI]</w:t>
            </w:r>
          </w:p>
        </w:tc>
      </w:tr>
      <w:tr w:rsidR="00664748" w:rsidRPr="002C01C7" w14:paraId="245C7953" w14:textId="77777777" w:rsidTr="001C0EB4">
        <w:tc>
          <w:tcPr>
            <w:tcW w:w="691" w:type="dxa"/>
          </w:tcPr>
          <w:p w14:paraId="51A5EA4D" w14:textId="77777777" w:rsidR="00664748" w:rsidRPr="002C01C7" w:rsidRDefault="00664748" w:rsidP="001C0EB4">
            <w:pPr>
              <w:pStyle w:val="AttributeTableBody"/>
              <w:spacing w:after="60" w:line="240" w:lineRule="auto"/>
              <w:rPr>
                <w:rFonts w:cs="Arial"/>
                <w:sz w:val="20"/>
              </w:rPr>
            </w:pPr>
            <w:r w:rsidRPr="002C01C7">
              <w:rPr>
                <w:rFonts w:cs="Arial"/>
                <w:sz w:val="20"/>
              </w:rPr>
              <w:t>45</w:t>
            </w:r>
          </w:p>
        </w:tc>
        <w:tc>
          <w:tcPr>
            <w:tcW w:w="691" w:type="dxa"/>
          </w:tcPr>
          <w:p w14:paraId="651A7A6A" w14:textId="77777777" w:rsidR="00664748" w:rsidRPr="002C01C7" w:rsidRDefault="00664748" w:rsidP="001C0EB4">
            <w:pPr>
              <w:pStyle w:val="AttributeTableBody"/>
              <w:spacing w:after="60" w:line="240" w:lineRule="auto"/>
              <w:rPr>
                <w:rFonts w:cs="Arial"/>
                <w:sz w:val="20"/>
              </w:rPr>
            </w:pPr>
            <w:r w:rsidRPr="002C01C7">
              <w:rPr>
                <w:rFonts w:cs="Arial"/>
                <w:sz w:val="20"/>
              </w:rPr>
              <w:t>250</w:t>
            </w:r>
          </w:p>
        </w:tc>
        <w:tc>
          <w:tcPr>
            <w:tcW w:w="691" w:type="dxa"/>
          </w:tcPr>
          <w:p w14:paraId="43D72AAB" w14:textId="77777777" w:rsidR="00664748" w:rsidRPr="002C01C7" w:rsidRDefault="00664748" w:rsidP="001C0EB4">
            <w:pPr>
              <w:pStyle w:val="AttributeTableBody"/>
              <w:spacing w:after="60" w:line="240" w:lineRule="auto"/>
              <w:rPr>
                <w:rFonts w:cs="Arial"/>
                <w:sz w:val="20"/>
              </w:rPr>
            </w:pPr>
            <w:r w:rsidRPr="002C01C7">
              <w:rPr>
                <w:rFonts w:cs="Arial"/>
                <w:sz w:val="20"/>
              </w:rPr>
              <w:t>CE</w:t>
            </w:r>
          </w:p>
        </w:tc>
        <w:tc>
          <w:tcPr>
            <w:tcW w:w="691" w:type="dxa"/>
          </w:tcPr>
          <w:p w14:paraId="308CCD1F"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24A5E06D" w14:textId="77777777" w:rsidR="00664748" w:rsidRPr="002C01C7" w:rsidRDefault="00664748" w:rsidP="001C0EB4">
            <w:pPr>
              <w:pStyle w:val="AttributeTableBody"/>
              <w:spacing w:after="60" w:line="240" w:lineRule="auto"/>
              <w:rPr>
                <w:rFonts w:cs="Arial"/>
                <w:sz w:val="20"/>
              </w:rPr>
            </w:pPr>
            <w:r w:rsidRPr="002C01C7">
              <w:rPr>
                <w:rFonts w:cs="Arial"/>
                <w:sz w:val="20"/>
              </w:rPr>
              <w:t>Y</w:t>
            </w:r>
          </w:p>
        </w:tc>
        <w:tc>
          <w:tcPr>
            <w:tcW w:w="865" w:type="dxa"/>
          </w:tcPr>
          <w:p w14:paraId="0A9F77FD" w14:textId="77777777" w:rsidR="00664748" w:rsidRPr="002C01C7" w:rsidRDefault="00C31413" w:rsidP="001C0EB4">
            <w:pPr>
              <w:pStyle w:val="AttributeTableBody"/>
              <w:spacing w:after="60" w:line="240" w:lineRule="auto"/>
              <w:rPr>
                <w:rFonts w:cs="Arial"/>
                <w:sz w:val="20"/>
              </w:rPr>
            </w:pPr>
            <w:hyperlink w:history="1">
              <w:r w:rsidR="00664748" w:rsidRPr="002C01C7">
                <w:rPr>
                  <w:rStyle w:val="Hyperlink"/>
                  <w:rFonts w:cs="Arial"/>
                  <w:color w:val="auto"/>
                  <w:sz w:val="20"/>
                </w:rPr>
                <w:t>0435</w:t>
              </w:r>
            </w:hyperlink>
          </w:p>
        </w:tc>
        <w:tc>
          <w:tcPr>
            <w:tcW w:w="894" w:type="dxa"/>
          </w:tcPr>
          <w:p w14:paraId="22CAD5D7" w14:textId="77777777" w:rsidR="00664748" w:rsidRPr="002C01C7" w:rsidRDefault="00664748" w:rsidP="001C0EB4">
            <w:pPr>
              <w:pStyle w:val="AttributeTableBody"/>
              <w:spacing w:after="60" w:line="240" w:lineRule="auto"/>
              <w:rPr>
                <w:rFonts w:cs="Arial"/>
                <w:sz w:val="20"/>
              </w:rPr>
            </w:pPr>
            <w:r w:rsidRPr="002C01C7">
              <w:rPr>
                <w:rFonts w:cs="Arial"/>
                <w:sz w:val="20"/>
              </w:rPr>
              <w:t>01548</w:t>
            </w:r>
          </w:p>
        </w:tc>
        <w:tc>
          <w:tcPr>
            <w:tcW w:w="4408" w:type="dxa"/>
          </w:tcPr>
          <w:p w14:paraId="5A7A6408"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Advance Directive Code [not passed to MPI]</w:t>
            </w:r>
          </w:p>
        </w:tc>
      </w:tr>
      <w:tr w:rsidR="00664748" w:rsidRPr="002C01C7" w14:paraId="2A913010" w14:textId="77777777" w:rsidTr="001C0EB4">
        <w:tc>
          <w:tcPr>
            <w:tcW w:w="691" w:type="dxa"/>
          </w:tcPr>
          <w:p w14:paraId="0AA726A5" w14:textId="77777777" w:rsidR="00664748" w:rsidRPr="002C01C7" w:rsidRDefault="00664748" w:rsidP="001C0EB4">
            <w:pPr>
              <w:pStyle w:val="AttributeTableBody"/>
              <w:spacing w:after="60" w:line="240" w:lineRule="auto"/>
              <w:rPr>
                <w:rFonts w:cs="Arial"/>
                <w:sz w:val="20"/>
              </w:rPr>
            </w:pPr>
            <w:r w:rsidRPr="002C01C7">
              <w:rPr>
                <w:rFonts w:cs="Arial"/>
                <w:sz w:val="20"/>
              </w:rPr>
              <w:t>46</w:t>
            </w:r>
          </w:p>
        </w:tc>
        <w:tc>
          <w:tcPr>
            <w:tcW w:w="691" w:type="dxa"/>
          </w:tcPr>
          <w:p w14:paraId="498231FA" w14:textId="77777777" w:rsidR="00664748" w:rsidRPr="002C01C7" w:rsidRDefault="00664748" w:rsidP="001C0EB4">
            <w:pPr>
              <w:pStyle w:val="AttributeTableBody"/>
              <w:spacing w:after="60" w:line="240" w:lineRule="auto"/>
              <w:rPr>
                <w:rFonts w:cs="Arial"/>
                <w:sz w:val="20"/>
              </w:rPr>
            </w:pPr>
            <w:r w:rsidRPr="002C01C7">
              <w:rPr>
                <w:rFonts w:cs="Arial"/>
                <w:sz w:val="20"/>
              </w:rPr>
              <w:t>8</w:t>
            </w:r>
          </w:p>
        </w:tc>
        <w:tc>
          <w:tcPr>
            <w:tcW w:w="691" w:type="dxa"/>
          </w:tcPr>
          <w:p w14:paraId="22C419D7" w14:textId="77777777" w:rsidR="00664748" w:rsidRPr="002C01C7" w:rsidRDefault="00664748" w:rsidP="001C0EB4">
            <w:pPr>
              <w:pStyle w:val="AttributeTableBody"/>
              <w:spacing w:after="60" w:line="240" w:lineRule="auto"/>
              <w:rPr>
                <w:rFonts w:cs="Arial"/>
                <w:sz w:val="20"/>
              </w:rPr>
            </w:pPr>
            <w:r w:rsidRPr="002C01C7">
              <w:rPr>
                <w:rFonts w:cs="Arial"/>
                <w:sz w:val="20"/>
              </w:rPr>
              <w:t>DT</w:t>
            </w:r>
          </w:p>
        </w:tc>
        <w:tc>
          <w:tcPr>
            <w:tcW w:w="691" w:type="dxa"/>
          </w:tcPr>
          <w:p w14:paraId="582014A9" w14:textId="77777777" w:rsidR="00664748" w:rsidRPr="002C01C7" w:rsidRDefault="00664748" w:rsidP="001C0EB4">
            <w:pPr>
              <w:pStyle w:val="AttributeTableBody"/>
              <w:spacing w:after="60" w:line="240" w:lineRule="auto"/>
              <w:rPr>
                <w:rFonts w:cs="Arial"/>
                <w:sz w:val="20"/>
              </w:rPr>
            </w:pPr>
            <w:r w:rsidRPr="002C01C7">
              <w:rPr>
                <w:rFonts w:cs="Arial"/>
                <w:sz w:val="20"/>
              </w:rPr>
              <w:t>O</w:t>
            </w:r>
          </w:p>
        </w:tc>
        <w:tc>
          <w:tcPr>
            <w:tcW w:w="691" w:type="dxa"/>
          </w:tcPr>
          <w:p w14:paraId="61C58324" w14:textId="77777777" w:rsidR="00664748" w:rsidRPr="002C01C7" w:rsidRDefault="00664748" w:rsidP="001C0EB4">
            <w:pPr>
              <w:pStyle w:val="AttributeTableBody"/>
              <w:spacing w:after="60" w:line="240" w:lineRule="auto"/>
              <w:rPr>
                <w:rFonts w:cs="Arial"/>
                <w:sz w:val="20"/>
              </w:rPr>
            </w:pPr>
          </w:p>
        </w:tc>
        <w:tc>
          <w:tcPr>
            <w:tcW w:w="865" w:type="dxa"/>
          </w:tcPr>
          <w:p w14:paraId="7144DD8F" w14:textId="77777777" w:rsidR="00664748" w:rsidRPr="002C01C7" w:rsidRDefault="00664748" w:rsidP="001C0EB4">
            <w:pPr>
              <w:pStyle w:val="AttributeTableBody"/>
              <w:spacing w:after="60" w:line="240" w:lineRule="auto"/>
              <w:rPr>
                <w:rFonts w:cs="Arial"/>
                <w:sz w:val="20"/>
              </w:rPr>
            </w:pPr>
          </w:p>
        </w:tc>
        <w:tc>
          <w:tcPr>
            <w:tcW w:w="894" w:type="dxa"/>
          </w:tcPr>
          <w:p w14:paraId="79F49CD9" w14:textId="77777777" w:rsidR="00664748" w:rsidRPr="002C01C7" w:rsidRDefault="00664748" w:rsidP="001C0EB4">
            <w:pPr>
              <w:pStyle w:val="AttributeTableBody"/>
              <w:spacing w:after="60" w:line="240" w:lineRule="auto"/>
              <w:rPr>
                <w:rFonts w:cs="Arial"/>
                <w:sz w:val="20"/>
              </w:rPr>
            </w:pPr>
            <w:r w:rsidRPr="002C01C7">
              <w:rPr>
                <w:rFonts w:cs="Arial"/>
                <w:sz w:val="20"/>
              </w:rPr>
              <w:t>01549</w:t>
            </w:r>
          </w:p>
        </w:tc>
        <w:tc>
          <w:tcPr>
            <w:tcW w:w="4408" w:type="dxa"/>
          </w:tcPr>
          <w:p w14:paraId="3832323C"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Patient Status Effective</w:t>
            </w:r>
            <w:r w:rsidR="00071976" w:rsidRPr="002C01C7">
              <w:rPr>
                <w:rFonts w:cs="Arial"/>
                <w:sz w:val="20"/>
              </w:rPr>
              <w:t xml:space="preserve"> Date (used for the Last </w:t>
            </w:r>
            <w:r w:rsidR="00071976" w:rsidRPr="002C01C7">
              <w:rPr>
                <w:rFonts w:cs="Arial"/>
                <w:sz w:val="20"/>
              </w:rPr>
              <w:lastRenderedPageBreak/>
              <w:t>Registration Date)</w:t>
            </w:r>
          </w:p>
          <w:p w14:paraId="78BDF5F2" w14:textId="77777777" w:rsidR="00071976" w:rsidRPr="002C01C7" w:rsidRDefault="00496449" w:rsidP="001C0EB4">
            <w:pPr>
              <w:pStyle w:val="AttributeTableBody"/>
              <w:spacing w:after="60" w:line="240" w:lineRule="auto"/>
              <w:jc w:val="left"/>
              <w:rPr>
                <w:rFonts w:cs="Arial"/>
                <w:sz w:val="20"/>
              </w:rPr>
            </w:pPr>
            <w:r w:rsidRPr="002C01C7">
              <w:rPr>
                <w:rFonts w:cs="Arial"/>
                <w:b/>
                <w:sz w:val="20"/>
              </w:rPr>
              <w:t xml:space="preserve">NOTE: </w:t>
            </w:r>
            <w:r w:rsidR="00071976" w:rsidRPr="002C01C7">
              <w:rPr>
                <w:rFonts w:cs="Arial"/>
                <w:sz w:val="20"/>
              </w:rPr>
              <w:t>Does not include Time.</w:t>
            </w:r>
          </w:p>
        </w:tc>
      </w:tr>
      <w:tr w:rsidR="00664748" w:rsidRPr="002C01C7" w14:paraId="09573E55" w14:textId="77777777" w:rsidTr="001C0EB4">
        <w:tc>
          <w:tcPr>
            <w:tcW w:w="691" w:type="dxa"/>
          </w:tcPr>
          <w:p w14:paraId="1EEDA610" w14:textId="77777777" w:rsidR="00664748" w:rsidRPr="002C01C7" w:rsidRDefault="00664748" w:rsidP="001C0EB4">
            <w:pPr>
              <w:pStyle w:val="AttributeTableBody"/>
              <w:spacing w:after="60" w:line="240" w:lineRule="auto"/>
              <w:rPr>
                <w:rFonts w:cs="Arial"/>
                <w:sz w:val="20"/>
              </w:rPr>
            </w:pPr>
            <w:r w:rsidRPr="002C01C7">
              <w:rPr>
                <w:rFonts w:cs="Arial"/>
                <w:sz w:val="20"/>
              </w:rPr>
              <w:lastRenderedPageBreak/>
              <w:t>47</w:t>
            </w:r>
          </w:p>
        </w:tc>
        <w:tc>
          <w:tcPr>
            <w:tcW w:w="691" w:type="dxa"/>
          </w:tcPr>
          <w:p w14:paraId="1E087BE5" w14:textId="77777777" w:rsidR="00664748" w:rsidRPr="002C01C7" w:rsidRDefault="00664748" w:rsidP="001C0EB4">
            <w:pPr>
              <w:pStyle w:val="AttributeTableBody"/>
              <w:spacing w:after="60" w:line="240" w:lineRule="auto"/>
              <w:rPr>
                <w:rFonts w:cs="Arial"/>
                <w:sz w:val="20"/>
              </w:rPr>
            </w:pPr>
            <w:r w:rsidRPr="002C01C7">
              <w:rPr>
                <w:rFonts w:cs="Arial"/>
                <w:sz w:val="20"/>
              </w:rPr>
              <w:t>26</w:t>
            </w:r>
          </w:p>
        </w:tc>
        <w:tc>
          <w:tcPr>
            <w:tcW w:w="691" w:type="dxa"/>
          </w:tcPr>
          <w:p w14:paraId="4685CFFD" w14:textId="77777777" w:rsidR="00664748" w:rsidRPr="002C01C7" w:rsidRDefault="00664748" w:rsidP="001C0EB4">
            <w:pPr>
              <w:pStyle w:val="AttributeTableBody"/>
              <w:spacing w:after="60" w:line="240" w:lineRule="auto"/>
              <w:rPr>
                <w:rFonts w:cs="Arial"/>
                <w:sz w:val="20"/>
              </w:rPr>
            </w:pPr>
            <w:r w:rsidRPr="002C01C7">
              <w:rPr>
                <w:rFonts w:cs="Arial"/>
                <w:sz w:val="20"/>
              </w:rPr>
              <w:t>TS</w:t>
            </w:r>
          </w:p>
        </w:tc>
        <w:tc>
          <w:tcPr>
            <w:tcW w:w="691" w:type="dxa"/>
          </w:tcPr>
          <w:p w14:paraId="168907E9" w14:textId="77777777" w:rsidR="00664748" w:rsidRPr="002C01C7" w:rsidRDefault="00664748" w:rsidP="001C0EB4">
            <w:pPr>
              <w:pStyle w:val="AttributeTableBody"/>
              <w:spacing w:after="60" w:line="240" w:lineRule="auto"/>
              <w:rPr>
                <w:rFonts w:cs="Arial"/>
                <w:sz w:val="20"/>
              </w:rPr>
            </w:pPr>
            <w:r w:rsidRPr="002C01C7">
              <w:rPr>
                <w:rFonts w:cs="Arial"/>
                <w:sz w:val="20"/>
              </w:rPr>
              <w:t>C</w:t>
            </w:r>
          </w:p>
        </w:tc>
        <w:tc>
          <w:tcPr>
            <w:tcW w:w="691" w:type="dxa"/>
          </w:tcPr>
          <w:p w14:paraId="220137CF" w14:textId="77777777" w:rsidR="00664748" w:rsidRPr="002C01C7" w:rsidRDefault="00664748" w:rsidP="001C0EB4">
            <w:pPr>
              <w:pStyle w:val="AttributeTableBody"/>
              <w:spacing w:after="60" w:line="240" w:lineRule="auto"/>
              <w:rPr>
                <w:rFonts w:cs="Arial"/>
                <w:sz w:val="20"/>
              </w:rPr>
            </w:pPr>
          </w:p>
        </w:tc>
        <w:tc>
          <w:tcPr>
            <w:tcW w:w="865" w:type="dxa"/>
          </w:tcPr>
          <w:p w14:paraId="23C6C296" w14:textId="77777777" w:rsidR="00664748" w:rsidRPr="002C01C7" w:rsidRDefault="00664748" w:rsidP="001C0EB4">
            <w:pPr>
              <w:pStyle w:val="AttributeTableBody"/>
              <w:spacing w:after="60" w:line="240" w:lineRule="auto"/>
              <w:rPr>
                <w:rFonts w:cs="Arial"/>
                <w:sz w:val="20"/>
              </w:rPr>
            </w:pPr>
          </w:p>
        </w:tc>
        <w:tc>
          <w:tcPr>
            <w:tcW w:w="894" w:type="dxa"/>
          </w:tcPr>
          <w:p w14:paraId="1B23CBC9" w14:textId="77777777" w:rsidR="00664748" w:rsidRPr="002C01C7" w:rsidRDefault="00664748" w:rsidP="001C0EB4">
            <w:pPr>
              <w:pStyle w:val="AttributeTableBody"/>
              <w:spacing w:after="60" w:line="240" w:lineRule="auto"/>
              <w:rPr>
                <w:rFonts w:cs="Arial"/>
                <w:sz w:val="20"/>
              </w:rPr>
            </w:pPr>
            <w:r w:rsidRPr="002C01C7">
              <w:rPr>
                <w:rFonts w:cs="Arial"/>
                <w:sz w:val="20"/>
              </w:rPr>
              <w:t>01550</w:t>
            </w:r>
          </w:p>
        </w:tc>
        <w:tc>
          <w:tcPr>
            <w:tcW w:w="4408" w:type="dxa"/>
          </w:tcPr>
          <w:p w14:paraId="474DA8F3" w14:textId="77777777" w:rsidR="00664748" w:rsidRPr="002C01C7" w:rsidRDefault="00664748" w:rsidP="001C0EB4">
            <w:pPr>
              <w:pStyle w:val="AttributeTableBody"/>
              <w:spacing w:after="60" w:line="240" w:lineRule="auto"/>
              <w:jc w:val="left"/>
              <w:rPr>
                <w:rFonts w:cs="Arial"/>
                <w:sz w:val="20"/>
              </w:rPr>
            </w:pPr>
            <w:r w:rsidRPr="002C01C7">
              <w:rPr>
                <w:rFonts w:cs="Arial"/>
                <w:sz w:val="20"/>
              </w:rPr>
              <w:t>Expected LOA Return Date/Time [not passed to MPI]</w:t>
            </w:r>
          </w:p>
        </w:tc>
      </w:tr>
    </w:tbl>
    <w:p w14:paraId="72FF045D" w14:textId="212F184C" w:rsidR="009C1A51" w:rsidRPr="002C01C7" w:rsidRDefault="009C1A51" w:rsidP="00FC1531">
      <w:pPr>
        <w:pStyle w:val="CaptionTable"/>
      </w:pPr>
      <w:bookmarkStart w:id="1024" w:name="_Toc3901262"/>
      <w:bookmarkStart w:id="1025" w:name="_Toc497785955"/>
      <w:r w:rsidRPr="002C01C7">
        <w:t xml:space="preserve">Table </w:t>
      </w:r>
      <w:fldSimple w:instr=" STYLEREF 1 \s ">
        <w:r w:rsidR="006F2382">
          <w:rPr>
            <w:noProof/>
          </w:rPr>
          <w:t>3</w:t>
        </w:r>
      </w:fldSimple>
      <w:r w:rsidR="00C446A3" w:rsidRPr="002C01C7">
        <w:noBreakHyphen/>
      </w:r>
      <w:fldSimple w:instr=" SEQ Table \* ARABIC \s 1 ">
        <w:r w:rsidR="006F2382">
          <w:rPr>
            <w:noProof/>
          </w:rPr>
          <w:t>51</w:t>
        </w:r>
      </w:fldSimple>
      <w:r w:rsidRPr="002C01C7">
        <w:t>. HL7 Attribute Table - PV2 – Patient visit – additional information</w:t>
      </w:r>
      <w:bookmarkEnd w:id="1024"/>
    </w:p>
    <w:p w14:paraId="3C575A8C" w14:textId="77777777" w:rsidR="009C1A51" w:rsidRPr="002C01C7" w:rsidRDefault="009C1A51" w:rsidP="00E4730F"/>
    <w:p w14:paraId="7E3982F3" w14:textId="77777777" w:rsidR="00E4730F" w:rsidRPr="002C01C7" w:rsidRDefault="00E4730F" w:rsidP="00E4730F"/>
    <w:p w14:paraId="7F619929" w14:textId="77777777" w:rsidR="00E4730F" w:rsidRPr="002C01C7" w:rsidRDefault="00E4730F" w:rsidP="00E4730F">
      <w:pPr>
        <w:keepNext/>
        <w:keepLines/>
        <w:rPr>
          <w:b/>
          <w:sz w:val="28"/>
          <w:szCs w:val="28"/>
        </w:rPr>
      </w:pPr>
      <w:r w:rsidRPr="002C01C7">
        <w:rPr>
          <w:b/>
          <w:sz w:val="28"/>
          <w:szCs w:val="28"/>
        </w:rPr>
        <w:t>PV2 Field Definition</w:t>
      </w:r>
    </w:p>
    <w:p w14:paraId="5E3DC7E2" w14:textId="77777777" w:rsidR="00E4730F" w:rsidRPr="002C01C7" w:rsidRDefault="00E4730F" w:rsidP="00E4730F">
      <w:pPr>
        <w:keepNext/>
        <w:keepLines/>
      </w:pPr>
      <w:r w:rsidRPr="002C01C7">
        <w:rPr>
          <w:color w:val="000000"/>
        </w:rPr>
        <w:fldChar w:fldCharType="begin"/>
      </w:r>
      <w:r w:rsidRPr="002C01C7">
        <w:rPr>
          <w:color w:val="000000"/>
        </w:rPr>
        <w:instrText xml:space="preserve"> XE "Field Definitions:PV</w:instrText>
      </w:r>
      <w:r w:rsidR="00687FFC" w:rsidRPr="002C01C7">
        <w:rPr>
          <w:color w:val="000000"/>
        </w:rPr>
        <w:instrText>2</w:instrText>
      </w:r>
      <w:r w:rsidRPr="002C01C7">
        <w:rPr>
          <w:color w:val="000000"/>
        </w:rPr>
        <w:instrText xml:space="preserve">" </w:instrText>
      </w:r>
      <w:r w:rsidRPr="002C01C7">
        <w:rPr>
          <w:color w:val="000000"/>
        </w:rPr>
        <w:fldChar w:fldCharType="end"/>
      </w:r>
      <w:r w:rsidRPr="002C01C7">
        <w:rPr>
          <w:color w:val="000000"/>
        </w:rPr>
        <w:fldChar w:fldCharType="begin"/>
      </w:r>
      <w:r w:rsidR="00687FFC" w:rsidRPr="002C01C7">
        <w:rPr>
          <w:color w:val="000000"/>
        </w:rPr>
        <w:instrText xml:space="preserve"> XE "</w:instrText>
      </w:r>
      <w:r w:rsidR="00C71D97" w:rsidRPr="002C01C7">
        <w:rPr>
          <w:color w:val="000000"/>
        </w:rPr>
        <w:instrText>Patient Visit–Additional Information:</w:instrText>
      </w:r>
      <w:r w:rsidR="00687FFC" w:rsidRPr="002C01C7">
        <w:rPr>
          <w:color w:val="000000"/>
        </w:rPr>
        <w:instrText>PV2</w:instrText>
      </w:r>
      <w:r w:rsidRPr="002C01C7">
        <w:rPr>
          <w:color w:val="000000"/>
        </w:rPr>
        <w:instrText xml:space="preserve">:Field Definitions" </w:instrText>
      </w:r>
      <w:r w:rsidRPr="002C01C7">
        <w:rPr>
          <w:color w:val="000000"/>
        </w:rPr>
        <w:fldChar w:fldCharType="end"/>
      </w:r>
    </w:p>
    <w:p w14:paraId="032A0B09" w14:textId="77777777" w:rsidR="00664748" w:rsidRPr="002C01C7" w:rsidRDefault="00AB313B" w:rsidP="009E6AD3">
      <w:pPr>
        <w:pStyle w:val="Heading3"/>
      </w:pPr>
      <w:r w:rsidRPr="002C01C7">
        <w:t xml:space="preserve">PV2-8  </w:t>
      </w:r>
      <w:r w:rsidR="00664748" w:rsidRPr="002C01C7">
        <w:t>Expected admit date/time  (TS)   00188</w:t>
      </w:r>
      <w:bookmarkEnd w:id="1025"/>
    </w:p>
    <w:p w14:paraId="7EF61B40" w14:textId="77777777" w:rsidR="00584474" w:rsidRPr="002C01C7" w:rsidRDefault="003951E8" w:rsidP="00584474">
      <w:r w:rsidRPr="002C01C7">
        <w:rPr>
          <w:color w:val="000000"/>
        </w:rPr>
        <w:fldChar w:fldCharType="begin"/>
      </w:r>
      <w:r w:rsidRPr="002C01C7">
        <w:rPr>
          <w:color w:val="000000"/>
        </w:rPr>
        <w:instrText xml:space="preserve"> XE "Expected admit date/time, PV2</w:instrText>
      </w:r>
      <w:r w:rsidR="000D4DDF" w:rsidRPr="002C01C7">
        <w:rPr>
          <w:color w:val="000000"/>
        </w:rPr>
        <w:instrText>-8</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"Patient Visit–Additional Information:</w:instrText>
      </w:r>
      <w:r w:rsidRPr="002C01C7">
        <w:rPr>
          <w:color w:val="000000"/>
        </w:rPr>
        <w:instrText>PV2</w:instrText>
      </w:r>
      <w:r w:rsidR="000D4DDF" w:rsidRPr="002C01C7">
        <w:rPr>
          <w:color w:val="000000"/>
        </w:rPr>
        <w:instrText>-8</w:instrText>
      </w:r>
      <w:r w:rsidR="00683EA9" w:rsidRPr="002C01C7">
        <w:rPr>
          <w:color w:val="000000"/>
        </w:rPr>
        <w:instrText xml:space="preserve">, </w:instrText>
      </w:r>
      <w:r w:rsidRPr="002C01C7">
        <w:rPr>
          <w:color w:val="000000"/>
        </w:rPr>
        <w:instrText xml:space="preserve">Expected admit date/time" </w:instrText>
      </w:r>
      <w:r w:rsidRPr="002C01C7">
        <w:rPr>
          <w:color w:val="000000"/>
        </w:rPr>
        <w:fldChar w:fldCharType="end"/>
      </w:r>
    </w:p>
    <w:p w14:paraId="4280754A" w14:textId="77777777" w:rsidR="00664748" w:rsidRPr="002C01C7" w:rsidRDefault="00664748" w:rsidP="00584474">
      <w:r w:rsidRPr="002C01C7">
        <w:rPr>
          <w:b/>
        </w:rPr>
        <w:t>Definition</w:t>
      </w:r>
      <w:r w:rsidR="00B83CFC" w:rsidRPr="002C01C7">
        <w:rPr>
          <w:b/>
        </w:rPr>
        <w:t xml:space="preserve">: </w:t>
      </w:r>
      <w:r w:rsidRPr="002C01C7">
        <w:t>This field contains the date and time that the patient has as their next scheduled outpatient appointment.</w:t>
      </w:r>
    </w:p>
    <w:p w14:paraId="55207F35" w14:textId="77777777" w:rsidR="00584474" w:rsidRPr="002C01C7" w:rsidRDefault="00584474" w:rsidP="00584474"/>
    <w:p w14:paraId="5ABD0099" w14:textId="77777777" w:rsidR="00584474" w:rsidRPr="002C01C7" w:rsidRDefault="00584474" w:rsidP="00584474"/>
    <w:p w14:paraId="1FCCE073" w14:textId="77777777" w:rsidR="00664748" w:rsidRPr="002C01C7" w:rsidRDefault="003951E8" w:rsidP="009E6AD3">
      <w:pPr>
        <w:pStyle w:val="Heading3"/>
      </w:pPr>
      <w:bookmarkStart w:id="1026" w:name="_Toc497785961"/>
      <w:r w:rsidRPr="002C01C7">
        <w:t>PV2-14  Previous service date</w:t>
      </w:r>
      <w:r w:rsidR="00664748" w:rsidRPr="002C01C7">
        <w:t xml:space="preserve">  (DT)   00715</w:t>
      </w:r>
      <w:bookmarkEnd w:id="1026"/>
    </w:p>
    <w:p w14:paraId="11CB60B7" w14:textId="77777777" w:rsidR="00584474" w:rsidRPr="002C01C7" w:rsidRDefault="003951E8" w:rsidP="00584474">
      <w:r w:rsidRPr="002C01C7">
        <w:rPr>
          <w:color w:val="000000"/>
        </w:rPr>
        <w:fldChar w:fldCharType="begin"/>
      </w:r>
      <w:r w:rsidRPr="002C01C7">
        <w:rPr>
          <w:color w:val="000000"/>
        </w:rPr>
        <w:instrText xml:space="preserve"> XE "Previous service date, PV2</w:instrText>
      </w:r>
      <w:r w:rsidR="000D4DDF" w:rsidRPr="002C01C7">
        <w:rPr>
          <w:color w:val="000000"/>
        </w:rPr>
        <w:instrText>-14</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"Patient Visit–Additional Information:</w:instrText>
      </w:r>
      <w:r w:rsidRPr="002C01C7">
        <w:rPr>
          <w:color w:val="000000"/>
        </w:rPr>
        <w:instrText>PV2</w:instrText>
      </w:r>
      <w:r w:rsidR="000D4DDF" w:rsidRPr="002C01C7">
        <w:rPr>
          <w:color w:val="000000"/>
        </w:rPr>
        <w:instrText>-14</w:instrText>
      </w:r>
      <w:r w:rsidR="00683EA9" w:rsidRPr="002C01C7">
        <w:rPr>
          <w:color w:val="000000"/>
        </w:rPr>
        <w:instrText xml:space="preserve">, </w:instrText>
      </w:r>
      <w:r w:rsidRPr="002C01C7">
        <w:rPr>
          <w:color w:val="000000"/>
        </w:rPr>
        <w:instrText xml:space="preserve"> Previous service date" </w:instrText>
      </w:r>
      <w:r w:rsidRPr="002C01C7">
        <w:rPr>
          <w:color w:val="000000"/>
        </w:rPr>
        <w:fldChar w:fldCharType="end"/>
      </w:r>
    </w:p>
    <w:p w14:paraId="424A0427" w14:textId="77777777" w:rsidR="00664748" w:rsidRPr="002C01C7" w:rsidRDefault="00664748" w:rsidP="00584474">
      <w:r w:rsidRPr="002C01C7">
        <w:rPr>
          <w:b/>
        </w:rPr>
        <w:t>Definition</w:t>
      </w:r>
      <w:r w:rsidR="00B83CFC" w:rsidRPr="002C01C7">
        <w:rPr>
          <w:b/>
        </w:rPr>
        <w:t xml:space="preserve">: </w:t>
      </w:r>
      <w:r w:rsidRPr="002C01C7">
        <w:t>This field contains the date of the last admission at this facility.</w:t>
      </w:r>
    </w:p>
    <w:p w14:paraId="2C8E246F" w14:textId="77777777" w:rsidR="00584474" w:rsidRPr="002C01C7" w:rsidRDefault="00584474" w:rsidP="00584474"/>
    <w:p w14:paraId="64188F1D" w14:textId="77777777" w:rsidR="00584474" w:rsidRPr="002C01C7" w:rsidRDefault="00584474" w:rsidP="00584474"/>
    <w:p w14:paraId="1D372EBE" w14:textId="77777777" w:rsidR="00071976" w:rsidRPr="002C01C7" w:rsidRDefault="00071976" w:rsidP="009E6AD3">
      <w:pPr>
        <w:pStyle w:val="Heading3"/>
      </w:pPr>
      <w:r w:rsidRPr="002C01C7">
        <w:t>PV2-46</w:t>
      </w:r>
      <w:r w:rsidR="001C0EB4" w:rsidRPr="002C01C7">
        <w:t xml:space="preserve">  Patient Status Effective Date  (DT)   01549</w:t>
      </w:r>
    </w:p>
    <w:p w14:paraId="6908F561" w14:textId="77777777" w:rsidR="00584474" w:rsidRPr="002C01C7" w:rsidRDefault="003951E8" w:rsidP="00584474">
      <w:r w:rsidRPr="002C01C7">
        <w:rPr>
          <w:color w:val="000000"/>
        </w:rPr>
        <w:fldChar w:fldCharType="begin"/>
      </w:r>
      <w:r w:rsidRPr="002C01C7">
        <w:rPr>
          <w:color w:val="000000"/>
        </w:rPr>
        <w:instrText xml:space="preserve"> XE "Patient Status Effective Date, PV2</w:instrText>
      </w:r>
      <w:r w:rsidR="000D4DDF" w:rsidRPr="002C01C7">
        <w:rPr>
          <w:color w:val="000000"/>
        </w:rPr>
        <w:instrText>-46</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"Patient Visit–Additional Information:</w:instrText>
      </w:r>
      <w:r w:rsidRPr="002C01C7">
        <w:rPr>
          <w:color w:val="000000"/>
        </w:rPr>
        <w:instrText>PV2</w:instrText>
      </w:r>
      <w:r w:rsidR="000D4DDF" w:rsidRPr="002C01C7">
        <w:rPr>
          <w:color w:val="000000"/>
        </w:rPr>
        <w:instrText>-46</w:instrText>
      </w:r>
      <w:r w:rsidR="00683EA9" w:rsidRPr="002C01C7">
        <w:rPr>
          <w:color w:val="000000"/>
        </w:rPr>
        <w:instrText xml:space="preserve">, </w:instrText>
      </w:r>
      <w:r w:rsidRPr="002C01C7">
        <w:rPr>
          <w:color w:val="000000"/>
        </w:rPr>
        <w:instrText xml:space="preserve">Patient Status Effective Date" </w:instrText>
      </w:r>
      <w:r w:rsidRPr="002C01C7">
        <w:rPr>
          <w:color w:val="000000"/>
        </w:rPr>
        <w:fldChar w:fldCharType="end"/>
      </w:r>
    </w:p>
    <w:p w14:paraId="17BA7996" w14:textId="77777777" w:rsidR="001C0EB4" w:rsidRPr="002C01C7" w:rsidRDefault="001C0EB4" w:rsidP="00584474">
      <w:r w:rsidRPr="002C01C7">
        <w:rPr>
          <w:b/>
        </w:rPr>
        <w:t xml:space="preserve">Definition: </w:t>
      </w:r>
      <w:r w:rsidRPr="002C01C7">
        <w:t>This field contains the date of the last registration at this facility.</w:t>
      </w:r>
    </w:p>
    <w:p w14:paraId="67D71FD2" w14:textId="77777777" w:rsidR="00664748" w:rsidRPr="002C01C7" w:rsidRDefault="00664748" w:rsidP="00A53811"/>
    <w:p w14:paraId="42EC9B33" w14:textId="77777777" w:rsidR="00A53811" w:rsidRPr="002C01C7" w:rsidRDefault="00A53811" w:rsidP="00A53811"/>
    <w:p w14:paraId="0A0ABA30" w14:textId="77777777" w:rsidR="00A31C14" w:rsidRPr="002C01C7" w:rsidRDefault="00A31C14" w:rsidP="00A53811">
      <w:pPr>
        <w:rPr>
          <w:sz w:val="2"/>
          <w:szCs w:val="2"/>
        </w:rPr>
      </w:pPr>
      <w:r w:rsidRPr="002C01C7">
        <w:br w:type="page"/>
      </w:r>
    </w:p>
    <w:p w14:paraId="589581ED" w14:textId="77777777" w:rsidR="00583CE3" w:rsidRPr="002C01C7" w:rsidRDefault="00583CE3" w:rsidP="00050A12">
      <w:pPr>
        <w:pStyle w:val="Heading2"/>
      </w:pPr>
      <w:bookmarkStart w:id="1027" w:name="OAK"/>
      <w:bookmarkStart w:id="1028" w:name="_Ref81377978"/>
      <w:bookmarkStart w:id="1029" w:name="_Ref91072157"/>
      <w:bookmarkStart w:id="1030" w:name="_Toc131832159"/>
      <w:bookmarkStart w:id="1031" w:name="_Toc3900937"/>
      <w:r w:rsidRPr="002C01C7">
        <w:t>QAK</w:t>
      </w:r>
      <w:bookmarkEnd w:id="1027"/>
      <w:r w:rsidR="00E12E7B" w:rsidRPr="002C01C7">
        <w:t xml:space="preserve">: </w:t>
      </w:r>
      <w:r w:rsidRPr="002C01C7">
        <w:t xml:space="preserve">Query </w:t>
      </w:r>
      <w:r w:rsidR="0067732C" w:rsidRPr="002C01C7">
        <w:t>Acknowledgement</w:t>
      </w:r>
      <w:r w:rsidRPr="002C01C7">
        <w:t xml:space="preserve"> Segment</w:t>
      </w:r>
      <w:bookmarkEnd w:id="1028"/>
      <w:bookmarkEnd w:id="1029"/>
      <w:bookmarkEnd w:id="1030"/>
      <w:bookmarkEnd w:id="1031"/>
    </w:p>
    <w:p w14:paraId="7AA64DAA" w14:textId="77777777" w:rsidR="00583CE3" w:rsidRPr="002C01C7" w:rsidRDefault="00583CE3" w:rsidP="00A23F8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Query Acknowledgment 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QAK</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87092" w:rsidRPr="002C01C7">
        <w:rPr>
          <w:color w:val="000000"/>
        </w:rPr>
        <w:instrText>segments</w:instrText>
      </w:r>
      <w:r w:rsidRPr="002C01C7">
        <w:rPr>
          <w:color w:val="000000"/>
        </w:rPr>
        <w:instrText>:QAK</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8FE7A87" w14:textId="77777777" w:rsidR="00583CE3" w:rsidRPr="002C01C7" w:rsidRDefault="00583CE3" w:rsidP="00A23F8F">
      <w:pPr>
        <w:keepNext/>
        <w:keepLines/>
      </w:pPr>
    </w:p>
    <w:p w14:paraId="35AF6BFA" w14:textId="77777777" w:rsidR="00D041CE" w:rsidRPr="002C01C7" w:rsidRDefault="00293D12" w:rsidP="00D041CE">
      <w:pPr>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101C58" w:rsidRPr="002C01C7">
        <w:rPr>
          <w:rFonts w:ascii="Arial" w:hAnsi="Arial" w:cs="Arial"/>
          <w:sz w:val="20"/>
          <w:szCs w:val="20"/>
        </w:rPr>
        <w:t xml:space="preserve">Only field QAK-2 (Query Response Status) is used in the response to the Local/Missing ICN Resolution job and the </w:t>
      </w:r>
      <w:r w:rsidR="00A53811" w:rsidRPr="002C01C7">
        <w:rPr>
          <w:rFonts w:ascii="Arial" w:hAnsi="Arial" w:cs="Arial"/>
          <w:sz w:val="20"/>
          <w:szCs w:val="20"/>
        </w:rPr>
        <w:t>K22 response to the Q22 query.</w:t>
      </w:r>
    </w:p>
    <w:p w14:paraId="25CE34FB" w14:textId="77777777" w:rsidR="00583CE3" w:rsidRPr="002C01C7" w:rsidRDefault="00583CE3" w:rsidP="00483798"/>
    <w:p w14:paraId="72D34EE2" w14:textId="77777777" w:rsidR="00583CE3" w:rsidRPr="002C01C7" w:rsidRDefault="00583CE3" w:rsidP="00483798"/>
    <w:p w14:paraId="2F861BCE" w14:textId="77777777" w:rsidR="00583CE3" w:rsidRPr="002C01C7" w:rsidRDefault="00583CE3" w:rsidP="00483798">
      <w:r w:rsidRPr="002C01C7">
        <w:t>The QAK segment contains information sent with responses to a query. Although the QAK segment is required in the responses to the enhanced queries it may appear as an optional segment placed after the (optional) ERR segment in any query response (message) to any original mode query.</w:t>
      </w:r>
    </w:p>
    <w:p w14:paraId="46E5704C" w14:textId="77777777" w:rsidR="00583CE3" w:rsidRPr="002C01C7" w:rsidRDefault="00583CE3" w:rsidP="00483798"/>
    <w:p w14:paraId="6B11F1DE" w14:textId="77777777" w:rsidR="00583CE3" w:rsidRPr="002C01C7" w:rsidRDefault="00F90DB4" w:rsidP="00483798">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HL7 tables:QAK—Query Acknowledgement</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QAK—Query Acknowledgement</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955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right w:w="122" w:type="dxa"/>
        </w:tblCellMar>
        <w:tblLook w:val="0000" w:firstRow="0" w:lastRow="0" w:firstColumn="0" w:lastColumn="0" w:noHBand="0" w:noVBand="0"/>
      </w:tblPr>
      <w:tblGrid>
        <w:gridCol w:w="698"/>
        <w:gridCol w:w="693"/>
        <w:gridCol w:w="567"/>
        <w:gridCol w:w="706"/>
        <w:gridCol w:w="531"/>
        <w:gridCol w:w="706"/>
        <w:gridCol w:w="845"/>
        <w:gridCol w:w="2108"/>
        <w:gridCol w:w="2700"/>
      </w:tblGrid>
      <w:tr w:rsidR="00583CE3" w:rsidRPr="002C01C7" w14:paraId="21289172" w14:textId="77777777">
        <w:trPr>
          <w:tblHeader/>
        </w:trPr>
        <w:tc>
          <w:tcPr>
            <w:tcW w:w="698" w:type="dxa"/>
            <w:shd w:val="pct12" w:color="auto" w:fill="auto"/>
          </w:tcPr>
          <w:p w14:paraId="2A78BED2" w14:textId="77777777" w:rsidR="00583CE3" w:rsidRPr="002C01C7" w:rsidRDefault="00583CE3" w:rsidP="00A23F8F">
            <w:pPr>
              <w:keepNext/>
              <w:keepLines/>
              <w:spacing w:before="60" w:after="60"/>
              <w:rPr>
                <w:rFonts w:ascii="Arial" w:hAnsi="Arial" w:cs="Arial"/>
                <w:b/>
                <w:bCs/>
                <w:sz w:val="20"/>
                <w:szCs w:val="20"/>
              </w:rPr>
            </w:pPr>
            <w:r w:rsidRPr="002C01C7">
              <w:rPr>
                <w:rFonts w:ascii="Arial" w:hAnsi="Arial" w:cs="Arial"/>
                <w:b/>
                <w:bCs/>
                <w:sz w:val="20"/>
                <w:szCs w:val="20"/>
              </w:rPr>
              <w:t>SEQ</w:t>
            </w:r>
          </w:p>
        </w:tc>
        <w:tc>
          <w:tcPr>
            <w:tcW w:w="693" w:type="dxa"/>
            <w:shd w:val="pct12" w:color="auto" w:fill="auto"/>
          </w:tcPr>
          <w:p w14:paraId="753D4ACA" w14:textId="77777777" w:rsidR="00583CE3" w:rsidRPr="002C01C7" w:rsidRDefault="00583CE3" w:rsidP="00A23F8F">
            <w:pPr>
              <w:keepNext/>
              <w:keepLines/>
              <w:spacing w:before="60" w:after="60"/>
              <w:rPr>
                <w:rFonts w:ascii="Arial" w:hAnsi="Arial" w:cs="Arial"/>
                <w:b/>
                <w:bCs/>
                <w:sz w:val="20"/>
                <w:szCs w:val="20"/>
              </w:rPr>
            </w:pPr>
            <w:r w:rsidRPr="002C01C7">
              <w:rPr>
                <w:rFonts w:ascii="Arial" w:hAnsi="Arial" w:cs="Arial"/>
                <w:b/>
                <w:bCs/>
                <w:sz w:val="20"/>
                <w:szCs w:val="20"/>
              </w:rPr>
              <w:t>LEN</w:t>
            </w:r>
          </w:p>
        </w:tc>
        <w:tc>
          <w:tcPr>
            <w:tcW w:w="567" w:type="dxa"/>
            <w:shd w:val="pct12" w:color="auto" w:fill="auto"/>
          </w:tcPr>
          <w:p w14:paraId="4B6B12AE" w14:textId="77777777" w:rsidR="00583CE3" w:rsidRPr="002C01C7" w:rsidRDefault="00583CE3" w:rsidP="00A23F8F">
            <w:pPr>
              <w:keepNext/>
              <w:keepLines/>
              <w:spacing w:before="60" w:after="60"/>
              <w:rPr>
                <w:rFonts w:ascii="Arial" w:hAnsi="Arial" w:cs="Arial"/>
                <w:b/>
                <w:bCs/>
                <w:sz w:val="20"/>
                <w:szCs w:val="20"/>
              </w:rPr>
            </w:pPr>
            <w:r w:rsidRPr="002C01C7">
              <w:rPr>
                <w:rFonts w:ascii="Arial" w:hAnsi="Arial" w:cs="Arial"/>
                <w:b/>
                <w:bCs/>
                <w:sz w:val="20"/>
                <w:szCs w:val="20"/>
              </w:rPr>
              <w:t>DT</w:t>
            </w:r>
          </w:p>
        </w:tc>
        <w:tc>
          <w:tcPr>
            <w:tcW w:w="706" w:type="dxa"/>
            <w:shd w:val="pct12" w:color="auto" w:fill="auto"/>
          </w:tcPr>
          <w:p w14:paraId="65B87B3E" w14:textId="77777777" w:rsidR="00583CE3" w:rsidRPr="002C01C7" w:rsidRDefault="00583CE3" w:rsidP="00A23F8F">
            <w:pPr>
              <w:keepNext/>
              <w:keepLines/>
              <w:spacing w:before="60" w:after="60"/>
              <w:rPr>
                <w:rFonts w:ascii="Arial" w:hAnsi="Arial" w:cs="Arial"/>
                <w:b/>
                <w:bCs/>
                <w:sz w:val="20"/>
                <w:szCs w:val="20"/>
              </w:rPr>
            </w:pPr>
            <w:r w:rsidRPr="002C01C7">
              <w:rPr>
                <w:rFonts w:ascii="Arial" w:hAnsi="Arial" w:cs="Arial"/>
                <w:b/>
                <w:bCs/>
                <w:sz w:val="20"/>
                <w:szCs w:val="20"/>
              </w:rPr>
              <w:t>OPT</w:t>
            </w:r>
          </w:p>
        </w:tc>
        <w:tc>
          <w:tcPr>
            <w:tcW w:w="531" w:type="dxa"/>
            <w:shd w:val="pct12" w:color="auto" w:fill="auto"/>
          </w:tcPr>
          <w:p w14:paraId="715CF826" w14:textId="77777777" w:rsidR="00583CE3" w:rsidRPr="002C01C7" w:rsidRDefault="00583CE3" w:rsidP="00A23F8F">
            <w:pPr>
              <w:keepNext/>
              <w:keepLines/>
              <w:spacing w:before="60" w:after="60"/>
              <w:rPr>
                <w:rFonts w:ascii="Arial" w:hAnsi="Arial" w:cs="Arial"/>
                <w:b/>
                <w:bCs/>
                <w:sz w:val="20"/>
                <w:szCs w:val="20"/>
              </w:rPr>
            </w:pPr>
            <w:r w:rsidRPr="002C01C7">
              <w:rPr>
                <w:rFonts w:ascii="Arial" w:hAnsi="Arial" w:cs="Arial"/>
                <w:b/>
                <w:bCs/>
                <w:sz w:val="20"/>
                <w:szCs w:val="20"/>
              </w:rPr>
              <w:t>RP</w:t>
            </w:r>
          </w:p>
        </w:tc>
        <w:tc>
          <w:tcPr>
            <w:tcW w:w="706" w:type="dxa"/>
            <w:shd w:val="pct12" w:color="auto" w:fill="auto"/>
          </w:tcPr>
          <w:p w14:paraId="16A8C8F6" w14:textId="77777777" w:rsidR="00583CE3" w:rsidRPr="002C01C7" w:rsidRDefault="00583CE3" w:rsidP="00A23F8F">
            <w:pPr>
              <w:keepNext/>
              <w:keepLines/>
              <w:spacing w:before="60" w:after="60"/>
              <w:rPr>
                <w:rFonts w:ascii="Arial" w:hAnsi="Arial" w:cs="Arial"/>
                <w:b/>
                <w:bCs/>
                <w:sz w:val="20"/>
                <w:szCs w:val="20"/>
              </w:rPr>
            </w:pPr>
            <w:r w:rsidRPr="002C01C7">
              <w:rPr>
                <w:rFonts w:ascii="Arial" w:hAnsi="Arial" w:cs="Arial"/>
                <w:b/>
                <w:bCs/>
                <w:sz w:val="20"/>
                <w:szCs w:val="20"/>
              </w:rPr>
              <w:t>TBL</w:t>
            </w:r>
          </w:p>
        </w:tc>
        <w:tc>
          <w:tcPr>
            <w:tcW w:w="845" w:type="dxa"/>
            <w:shd w:val="pct12" w:color="auto" w:fill="auto"/>
          </w:tcPr>
          <w:p w14:paraId="64324248" w14:textId="77777777" w:rsidR="00583CE3" w:rsidRPr="002C01C7" w:rsidRDefault="00583CE3" w:rsidP="00A23F8F">
            <w:pPr>
              <w:keepNext/>
              <w:keepLines/>
              <w:spacing w:before="60" w:after="60"/>
              <w:rPr>
                <w:rFonts w:ascii="Arial" w:hAnsi="Arial" w:cs="Arial"/>
                <w:b/>
                <w:bCs/>
                <w:sz w:val="20"/>
                <w:szCs w:val="20"/>
              </w:rPr>
            </w:pPr>
            <w:r w:rsidRPr="002C01C7">
              <w:rPr>
                <w:rFonts w:ascii="Arial" w:hAnsi="Arial" w:cs="Arial"/>
                <w:b/>
                <w:bCs/>
                <w:sz w:val="20"/>
                <w:szCs w:val="20"/>
              </w:rPr>
              <w:t>Item</w:t>
            </w:r>
          </w:p>
        </w:tc>
        <w:tc>
          <w:tcPr>
            <w:tcW w:w="2108" w:type="dxa"/>
            <w:shd w:val="pct12" w:color="auto" w:fill="auto"/>
          </w:tcPr>
          <w:p w14:paraId="7725B7D8" w14:textId="77777777" w:rsidR="00583CE3" w:rsidRPr="002C01C7" w:rsidRDefault="00583CE3" w:rsidP="00A23F8F">
            <w:pPr>
              <w:keepNext/>
              <w:keepLines/>
              <w:spacing w:before="60" w:after="60"/>
              <w:rPr>
                <w:rFonts w:ascii="Arial" w:hAnsi="Arial" w:cs="Arial"/>
                <w:b/>
                <w:bCs/>
                <w:sz w:val="20"/>
                <w:szCs w:val="20"/>
              </w:rPr>
            </w:pPr>
            <w:r w:rsidRPr="002C01C7">
              <w:rPr>
                <w:rFonts w:ascii="Arial" w:hAnsi="Arial" w:cs="Arial"/>
                <w:b/>
                <w:bCs/>
                <w:sz w:val="20"/>
                <w:szCs w:val="20"/>
              </w:rPr>
              <w:t>Element Name</w:t>
            </w:r>
          </w:p>
        </w:tc>
        <w:tc>
          <w:tcPr>
            <w:tcW w:w="2700" w:type="dxa"/>
            <w:shd w:val="pct12" w:color="auto" w:fill="auto"/>
          </w:tcPr>
          <w:p w14:paraId="7D0AC4B0" w14:textId="77777777" w:rsidR="00583CE3" w:rsidRPr="002C01C7" w:rsidRDefault="00583CE3" w:rsidP="00A23F8F">
            <w:pPr>
              <w:keepNext/>
              <w:keepLines/>
              <w:spacing w:before="60" w:after="60"/>
              <w:rPr>
                <w:rFonts w:ascii="Arial" w:hAnsi="Arial" w:cs="Arial"/>
                <w:b/>
                <w:bCs/>
                <w:sz w:val="20"/>
                <w:szCs w:val="20"/>
              </w:rPr>
            </w:pPr>
            <w:r w:rsidRPr="002C01C7">
              <w:rPr>
                <w:rFonts w:ascii="Arial" w:hAnsi="Arial" w:cs="Arial"/>
                <w:b/>
                <w:bCs/>
                <w:sz w:val="20"/>
                <w:szCs w:val="20"/>
              </w:rPr>
              <w:t>MPI Description</w:t>
            </w:r>
          </w:p>
        </w:tc>
      </w:tr>
      <w:tr w:rsidR="00583CE3" w:rsidRPr="002C01C7" w14:paraId="42BA2C67" w14:textId="77777777">
        <w:tc>
          <w:tcPr>
            <w:tcW w:w="698" w:type="dxa"/>
          </w:tcPr>
          <w:p w14:paraId="2C607F7B"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1</w:t>
            </w:r>
          </w:p>
        </w:tc>
        <w:tc>
          <w:tcPr>
            <w:tcW w:w="693" w:type="dxa"/>
          </w:tcPr>
          <w:p w14:paraId="0D076CF3"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32</w:t>
            </w:r>
          </w:p>
        </w:tc>
        <w:tc>
          <w:tcPr>
            <w:tcW w:w="567" w:type="dxa"/>
          </w:tcPr>
          <w:p w14:paraId="70EB62E4"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ST</w:t>
            </w:r>
          </w:p>
        </w:tc>
        <w:tc>
          <w:tcPr>
            <w:tcW w:w="706" w:type="dxa"/>
          </w:tcPr>
          <w:p w14:paraId="113DC303"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C</w:t>
            </w:r>
          </w:p>
        </w:tc>
        <w:tc>
          <w:tcPr>
            <w:tcW w:w="531" w:type="dxa"/>
          </w:tcPr>
          <w:p w14:paraId="096EF913" w14:textId="77777777" w:rsidR="00583CE3" w:rsidRPr="002C01C7" w:rsidRDefault="00583CE3" w:rsidP="00302C99">
            <w:pPr>
              <w:spacing w:before="60" w:after="60"/>
              <w:rPr>
                <w:rFonts w:ascii="Arial" w:hAnsi="Arial" w:cs="Arial"/>
                <w:sz w:val="20"/>
                <w:szCs w:val="20"/>
              </w:rPr>
            </w:pPr>
          </w:p>
        </w:tc>
        <w:tc>
          <w:tcPr>
            <w:tcW w:w="706" w:type="dxa"/>
          </w:tcPr>
          <w:p w14:paraId="0155FD1C" w14:textId="77777777" w:rsidR="00583CE3" w:rsidRPr="002C01C7" w:rsidRDefault="00583CE3" w:rsidP="00302C99">
            <w:pPr>
              <w:spacing w:before="60" w:after="60"/>
              <w:rPr>
                <w:rFonts w:ascii="Arial" w:hAnsi="Arial" w:cs="Arial"/>
                <w:sz w:val="20"/>
                <w:szCs w:val="20"/>
              </w:rPr>
            </w:pPr>
          </w:p>
        </w:tc>
        <w:tc>
          <w:tcPr>
            <w:tcW w:w="845" w:type="dxa"/>
          </w:tcPr>
          <w:p w14:paraId="5ADBDF48"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00696</w:t>
            </w:r>
          </w:p>
        </w:tc>
        <w:tc>
          <w:tcPr>
            <w:tcW w:w="2108" w:type="dxa"/>
          </w:tcPr>
          <w:p w14:paraId="4011AB45"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 xml:space="preserve">Query Tag </w:t>
            </w:r>
          </w:p>
        </w:tc>
        <w:tc>
          <w:tcPr>
            <w:tcW w:w="2700" w:type="dxa"/>
          </w:tcPr>
          <w:p w14:paraId="00E43A68"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Local/Missing ICN Resolution job</w:t>
            </w:r>
            <w:r w:rsidR="00E24518" w:rsidRPr="002C01C7">
              <w:rPr>
                <w:rFonts w:ascii="Arial" w:hAnsi="Arial" w:cs="Arial"/>
                <w:sz w:val="20"/>
                <w:szCs w:val="20"/>
              </w:rPr>
              <w:t xml:space="preserve"> or real-time query (VQQ)</w:t>
            </w:r>
            <w:r w:rsidR="00B83CFC" w:rsidRPr="002C01C7">
              <w:rPr>
                <w:rFonts w:ascii="Arial" w:hAnsi="Arial" w:cs="Arial"/>
                <w:sz w:val="20"/>
                <w:szCs w:val="20"/>
              </w:rPr>
              <w:t xml:space="preserve">: </w:t>
            </w:r>
            <w:r w:rsidRPr="002C01C7">
              <w:rPr>
                <w:rFonts w:ascii="Arial" w:hAnsi="Arial" w:cs="Arial"/>
                <w:sz w:val="20"/>
                <w:szCs w:val="20"/>
              </w:rPr>
              <w:t>DFN of patient sent to MPI for ICN assignment</w:t>
            </w:r>
          </w:p>
          <w:p w14:paraId="4EA14E12" w14:textId="77777777" w:rsidR="00583CE3" w:rsidRPr="002C01C7" w:rsidRDefault="00583CE3" w:rsidP="00302C99">
            <w:pPr>
              <w:spacing w:before="60" w:after="60"/>
              <w:rPr>
                <w:rFonts w:ascii="Arial" w:hAnsi="Arial" w:cs="Arial"/>
                <w:sz w:val="20"/>
                <w:szCs w:val="20"/>
              </w:rPr>
            </w:pPr>
          </w:p>
          <w:p w14:paraId="1D3CDB6A"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RSP/K22</w:t>
            </w:r>
            <w:r w:rsidR="00B83CFC" w:rsidRPr="002C01C7">
              <w:rPr>
                <w:rFonts w:ascii="Arial" w:hAnsi="Arial" w:cs="Arial"/>
                <w:sz w:val="20"/>
                <w:szCs w:val="20"/>
              </w:rPr>
              <w:t xml:space="preserve">: </w:t>
            </w:r>
            <w:r w:rsidRPr="002C01C7">
              <w:rPr>
                <w:rFonts w:ascii="Arial" w:hAnsi="Arial" w:cs="Arial"/>
                <w:sz w:val="20"/>
                <w:szCs w:val="20"/>
              </w:rPr>
              <w:t>Original Query Message ID</w:t>
            </w:r>
          </w:p>
        </w:tc>
      </w:tr>
      <w:tr w:rsidR="00583CE3" w:rsidRPr="002C01C7" w14:paraId="5B35FF09" w14:textId="77777777">
        <w:tc>
          <w:tcPr>
            <w:tcW w:w="698" w:type="dxa"/>
          </w:tcPr>
          <w:p w14:paraId="7B463C6A"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2</w:t>
            </w:r>
          </w:p>
        </w:tc>
        <w:tc>
          <w:tcPr>
            <w:tcW w:w="693" w:type="dxa"/>
          </w:tcPr>
          <w:p w14:paraId="508895E8"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2</w:t>
            </w:r>
          </w:p>
        </w:tc>
        <w:tc>
          <w:tcPr>
            <w:tcW w:w="567" w:type="dxa"/>
          </w:tcPr>
          <w:p w14:paraId="22EBD899"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ID</w:t>
            </w:r>
          </w:p>
        </w:tc>
        <w:tc>
          <w:tcPr>
            <w:tcW w:w="706" w:type="dxa"/>
          </w:tcPr>
          <w:p w14:paraId="4CE12DF6"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O</w:t>
            </w:r>
          </w:p>
        </w:tc>
        <w:tc>
          <w:tcPr>
            <w:tcW w:w="531" w:type="dxa"/>
          </w:tcPr>
          <w:p w14:paraId="75AD2209" w14:textId="77777777" w:rsidR="00583CE3" w:rsidRPr="002C01C7" w:rsidRDefault="00583CE3" w:rsidP="00302C99">
            <w:pPr>
              <w:spacing w:before="60" w:after="60"/>
              <w:rPr>
                <w:rFonts w:ascii="Arial" w:hAnsi="Arial" w:cs="Arial"/>
                <w:sz w:val="20"/>
                <w:szCs w:val="20"/>
              </w:rPr>
            </w:pPr>
          </w:p>
        </w:tc>
        <w:tc>
          <w:tcPr>
            <w:tcW w:w="706" w:type="dxa"/>
          </w:tcPr>
          <w:p w14:paraId="0DFFB426" w14:textId="77777777" w:rsidR="00583CE3" w:rsidRPr="002C01C7" w:rsidRDefault="00C31413" w:rsidP="00302C99">
            <w:pPr>
              <w:spacing w:before="60" w:after="60"/>
              <w:rPr>
                <w:rFonts w:ascii="Arial" w:hAnsi="Arial" w:cs="Arial"/>
                <w:sz w:val="20"/>
                <w:szCs w:val="20"/>
              </w:rPr>
            </w:pPr>
            <w:hyperlink w:anchor="HL70208" w:history="1">
              <w:r w:rsidR="00583CE3" w:rsidRPr="002C01C7">
                <w:rPr>
                  <w:rStyle w:val="Hyperlink"/>
                  <w:rFonts w:ascii="Arial" w:hAnsi="Arial" w:cs="Arial"/>
                  <w:color w:val="auto"/>
                  <w:sz w:val="20"/>
                  <w:szCs w:val="20"/>
                </w:rPr>
                <w:t>0208</w:t>
              </w:r>
            </w:hyperlink>
          </w:p>
        </w:tc>
        <w:tc>
          <w:tcPr>
            <w:tcW w:w="845" w:type="dxa"/>
          </w:tcPr>
          <w:p w14:paraId="25AED978"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00708</w:t>
            </w:r>
          </w:p>
        </w:tc>
        <w:tc>
          <w:tcPr>
            <w:tcW w:w="2108" w:type="dxa"/>
          </w:tcPr>
          <w:p w14:paraId="3FD984E5"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Query Response Status</w:t>
            </w:r>
          </w:p>
        </w:tc>
        <w:tc>
          <w:tcPr>
            <w:tcW w:w="2700" w:type="dxa"/>
          </w:tcPr>
          <w:p w14:paraId="16CC16CB"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Local/Missing ICN Resolution job</w:t>
            </w:r>
            <w:r w:rsidR="00E24518" w:rsidRPr="002C01C7">
              <w:rPr>
                <w:rFonts w:ascii="Arial" w:hAnsi="Arial" w:cs="Arial"/>
                <w:sz w:val="20"/>
                <w:szCs w:val="20"/>
              </w:rPr>
              <w:t xml:space="preserve"> or real-time query (VQQ)</w:t>
            </w:r>
            <w:r w:rsidR="00130749" w:rsidRPr="002C01C7">
              <w:rPr>
                <w:rFonts w:ascii="Arial" w:hAnsi="Arial" w:cs="Arial"/>
                <w:sz w:val="20"/>
                <w:szCs w:val="20"/>
              </w:rPr>
              <w:t>:</w:t>
            </w:r>
          </w:p>
          <w:p w14:paraId="2E9315CE" w14:textId="77777777" w:rsidR="00583CE3" w:rsidRPr="002C01C7" w:rsidRDefault="00D80F45" w:rsidP="000E64AF">
            <w:pPr>
              <w:numPr>
                <w:ilvl w:val="0"/>
                <w:numId w:val="21"/>
              </w:numPr>
              <w:tabs>
                <w:tab w:val="clear" w:pos="720"/>
              </w:tabs>
              <w:spacing w:before="60" w:after="60"/>
              <w:ind w:left="382" w:hanging="202"/>
              <w:rPr>
                <w:rFonts w:ascii="Arial" w:hAnsi="Arial" w:cs="Arial"/>
                <w:sz w:val="20"/>
                <w:szCs w:val="20"/>
              </w:rPr>
            </w:pPr>
            <w:r w:rsidRPr="002C01C7">
              <w:rPr>
                <w:rFonts w:ascii="Arial" w:hAnsi="Arial" w:cs="Arial"/>
                <w:sz w:val="20"/>
                <w:szCs w:val="20"/>
              </w:rPr>
              <w:t>NO DATA</w:t>
            </w:r>
          </w:p>
          <w:p w14:paraId="5BB8522E" w14:textId="77777777" w:rsidR="00D80F45" w:rsidRPr="002C01C7" w:rsidRDefault="00D80F45" w:rsidP="000E64AF">
            <w:pPr>
              <w:numPr>
                <w:ilvl w:val="0"/>
                <w:numId w:val="21"/>
              </w:numPr>
              <w:tabs>
                <w:tab w:val="clear" w:pos="720"/>
              </w:tabs>
              <w:spacing w:before="60" w:after="60"/>
              <w:ind w:left="382" w:hanging="202"/>
              <w:rPr>
                <w:rFonts w:ascii="Arial" w:hAnsi="Arial" w:cs="Arial"/>
                <w:sz w:val="20"/>
                <w:szCs w:val="20"/>
              </w:rPr>
            </w:pPr>
            <w:r w:rsidRPr="002C01C7">
              <w:rPr>
                <w:rFonts w:ascii="Arial" w:hAnsi="Arial" w:cs="Arial"/>
                <w:sz w:val="20"/>
                <w:szCs w:val="20"/>
              </w:rPr>
              <w:t>NO DATA – POTENTIAL MATCHES FOUND</w:t>
            </w:r>
          </w:p>
          <w:p w14:paraId="4935A074" w14:textId="77777777" w:rsidR="00583CE3" w:rsidRPr="002C01C7" w:rsidRDefault="00583CE3" w:rsidP="000E64AF">
            <w:pPr>
              <w:numPr>
                <w:ilvl w:val="0"/>
                <w:numId w:val="21"/>
              </w:numPr>
              <w:tabs>
                <w:tab w:val="clear" w:pos="720"/>
              </w:tabs>
              <w:spacing w:before="60" w:after="60"/>
              <w:ind w:left="382" w:hanging="202"/>
              <w:rPr>
                <w:rFonts w:ascii="Arial" w:hAnsi="Arial" w:cs="Arial"/>
                <w:sz w:val="20"/>
                <w:szCs w:val="20"/>
              </w:rPr>
            </w:pPr>
            <w:r w:rsidRPr="002C01C7">
              <w:rPr>
                <w:rFonts w:ascii="Arial" w:hAnsi="Arial" w:cs="Arial"/>
                <w:sz w:val="20"/>
                <w:szCs w:val="20"/>
              </w:rPr>
              <w:t>OK</w:t>
            </w:r>
          </w:p>
          <w:p w14:paraId="295951A4" w14:textId="77777777" w:rsidR="00583CE3" w:rsidRPr="002C01C7" w:rsidRDefault="00583CE3" w:rsidP="00302C99">
            <w:pPr>
              <w:spacing w:before="60" w:after="60"/>
              <w:rPr>
                <w:rFonts w:ascii="Arial" w:hAnsi="Arial" w:cs="Arial"/>
                <w:sz w:val="20"/>
                <w:szCs w:val="20"/>
              </w:rPr>
            </w:pPr>
          </w:p>
          <w:p w14:paraId="629DCFB3"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RSP/K22</w:t>
            </w:r>
            <w:r w:rsidR="00B83CFC" w:rsidRPr="002C01C7">
              <w:rPr>
                <w:rFonts w:ascii="Arial" w:hAnsi="Arial" w:cs="Arial"/>
                <w:sz w:val="20"/>
                <w:szCs w:val="20"/>
              </w:rPr>
              <w:t xml:space="preserve">: </w:t>
            </w:r>
            <w:r w:rsidRPr="002C01C7">
              <w:rPr>
                <w:rFonts w:ascii="Arial" w:hAnsi="Arial" w:cs="Arial"/>
                <w:sz w:val="20"/>
                <w:szCs w:val="20"/>
              </w:rPr>
              <w:t>Refer to Table 0208</w:t>
            </w:r>
          </w:p>
        </w:tc>
      </w:tr>
      <w:tr w:rsidR="00583CE3" w:rsidRPr="002C01C7" w14:paraId="4ACF21DB" w14:textId="77777777">
        <w:tc>
          <w:tcPr>
            <w:tcW w:w="698" w:type="dxa"/>
          </w:tcPr>
          <w:p w14:paraId="4185E385"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3</w:t>
            </w:r>
          </w:p>
        </w:tc>
        <w:tc>
          <w:tcPr>
            <w:tcW w:w="693" w:type="dxa"/>
          </w:tcPr>
          <w:p w14:paraId="48764AB2"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250</w:t>
            </w:r>
          </w:p>
        </w:tc>
        <w:tc>
          <w:tcPr>
            <w:tcW w:w="567" w:type="dxa"/>
          </w:tcPr>
          <w:p w14:paraId="7D1C5F49"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CE</w:t>
            </w:r>
          </w:p>
        </w:tc>
        <w:tc>
          <w:tcPr>
            <w:tcW w:w="706" w:type="dxa"/>
          </w:tcPr>
          <w:p w14:paraId="44805E71"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O</w:t>
            </w:r>
          </w:p>
        </w:tc>
        <w:tc>
          <w:tcPr>
            <w:tcW w:w="531" w:type="dxa"/>
          </w:tcPr>
          <w:p w14:paraId="0BB3F6B0" w14:textId="77777777" w:rsidR="00583CE3" w:rsidRPr="002C01C7" w:rsidRDefault="00583CE3" w:rsidP="00302C99">
            <w:pPr>
              <w:spacing w:before="60" w:after="60"/>
              <w:rPr>
                <w:rFonts w:ascii="Arial" w:hAnsi="Arial" w:cs="Arial"/>
                <w:sz w:val="20"/>
                <w:szCs w:val="20"/>
              </w:rPr>
            </w:pPr>
          </w:p>
        </w:tc>
        <w:tc>
          <w:tcPr>
            <w:tcW w:w="706" w:type="dxa"/>
          </w:tcPr>
          <w:p w14:paraId="120B650E" w14:textId="77777777" w:rsidR="00583CE3" w:rsidRPr="002C01C7" w:rsidRDefault="00583CE3" w:rsidP="00302C99">
            <w:pPr>
              <w:spacing w:before="60" w:after="60"/>
              <w:rPr>
                <w:rFonts w:ascii="Arial" w:hAnsi="Arial" w:cs="Arial"/>
                <w:sz w:val="20"/>
                <w:szCs w:val="20"/>
              </w:rPr>
            </w:pPr>
          </w:p>
        </w:tc>
        <w:tc>
          <w:tcPr>
            <w:tcW w:w="845" w:type="dxa"/>
          </w:tcPr>
          <w:p w14:paraId="5A307684"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01375</w:t>
            </w:r>
          </w:p>
        </w:tc>
        <w:tc>
          <w:tcPr>
            <w:tcW w:w="2108" w:type="dxa"/>
          </w:tcPr>
          <w:p w14:paraId="103F9B25" w14:textId="77777777" w:rsidR="00583CE3" w:rsidRPr="002C01C7" w:rsidRDefault="00583CE3" w:rsidP="00302C99">
            <w:pPr>
              <w:spacing w:before="60" w:after="60"/>
              <w:rPr>
                <w:rFonts w:ascii="Arial" w:hAnsi="Arial" w:cs="Arial"/>
                <w:i/>
                <w:sz w:val="20"/>
                <w:szCs w:val="20"/>
              </w:rPr>
            </w:pPr>
            <w:r w:rsidRPr="002C01C7">
              <w:rPr>
                <w:rFonts w:ascii="Arial" w:hAnsi="Arial" w:cs="Arial"/>
                <w:sz w:val="20"/>
                <w:szCs w:val="20"/>
              </w:rPr>
              <w:t>Message Query Name</w:t>
            </w:r>
          </w:p>
        </w:tc>
        <w:tc>
          <w:tcPr>
            <w:tcW w:w="2700" w:type="dxa"/>
          </w:tcPr>
          <w:p w14:paraId="732F9136"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Local/Missing ICN Resolution job</w:t>
            </w:r>
            <w:r w:rsidR="00E24518" w:rsidRPr="002C01C7">
              <w:rPr>
                <w:rFonts w:ascii="Arial" w:hAnsi="Arial" w:cs="Arial"/>
                <w:sz w:val="20"/>
                <w:szCs w:val="20"/>
              </w:rPr>
              <w:t xml:space="preserve"> or real-time query (VQQ)</w:t>
            </w:r>
            <w:r w:rsidR="00B83CFC" w:rsidRPr="002C01C7">
              <w:rPr>
                <w:rFonts w:ascii="Arial" w:hAnsi="Arial" w:cs="Arial"/>
                <w:sz w:val="20"/>
                <w:szCs w:val="20"/>
              </w:rPr>
              <w:t xml:space="preserve">: </w:t>
            </w:r>
            <w:r w:rsidR="003D4204" w:rsidRPr="002C01C7">
              <w:rPr>
                <w:rFonts w:ascii="Arial" w:hAnsi="Arial" w:cs="Arial"/>
                <w:sz w:val="20"/>
                <w:szCs w:val="20"/>
              </w:rPr>
              <w:t>(</w:t>
            </w:r>
            <w:r w:rsidRPr="002C01C7">
              <w:rPr>
                <w:rFonts w:ascii="Arial" w:hAnsi="Arial" w:cs="Arial"/>
                <w:sz w:val="20"/>
                <w:szCs w:val="20"/>
              </w:rPr>
              <w:t>Not used</w:t>
            </w:r>
            <w:r w:rsidR="003D4204" w:rsidRPr="002C01C7">
              <w:rPr>
                <w:rFonts w:ascii="Arial" w:hAnsi="Arial" w:cs="Arial"/>
                <w:sz w:val="20"/>
                <w:szCs w:val="20"/>
              </w:rPr>
              <w:t>)</w:t>
            </w:r>
          </w:p>
          <w:p w14:paraId="02E2BC5B" w14:textId="77777777" w:rsidR="00583CE3" w:rsidRPr="002C01C7" w:rsidRDefault="00583CE3" w:rsidP="00302C99">
            <w:pPr>
              <w:spacing w:before="60" w:after="60"/>
              <w:rPr>
                <w:rFonts w:ascii="Arial" w:hAnsi="Arial" w:cs="Arial"/>
                <w:sz w:val="20"/>
                <w:szCs w:val="20"/>
              </w:rPr>
            </w:pPr>
          </w:p>
          <w:p w14:paraId="4F60ACB9" w14:textId="77777777" w:rsidR="00583CE3" w:rsidRPr="002C01C7" w:rsidRDefault="00583CE3" w:rsidP="00302C99">
            <w:pPr>
              <w:spacing w:before="60" w:after="60"/>
              <w:rPr>
                <w:rFonts w:ascii="Arial" w:hAnsi="Arial" w:cs="Arial"/>
                <w:color w:val="993366"/>
                <w:sz w:val="20"/>
                <w:szCs w:val="20"/>
              </w:rPr>
            </w:pPr>
            <w:r w:rsidRPr="002C01C7">
              <w:rPr>
                <w:rFonts w:ascii="Arial" w:hAnsi="Arial" w:cs="Arial"/>
                <w:sz w:val="20"/>
                <w:szCs w:val="20"/>
              </w:rPr>
              <w:t>RSP/K22</w:t>
            </w:r>
            <w:r w:rsidR="00B83CFC" w:rsidRPr="002C01C7">
              <w:rPr>
                <w:rFonts w:ascii="Arial" w:hAnsi="Arial" w:cs="Arial"/>
                <w:sz w:val="20"/>
                <w:szCs w:val="20"/>
              </w:rPr>
              <w:t xml:space="preserve">: </w:t>
            </w:r>
            <w:r w:rsidRPr="002C01C7">
              <w:rPr>
                <w:rFonts w:ascii="Arial" w:hAnsi="Arial" w:cs="Arial"/>
                <w:sz w:val="20"/>
                <w:szCs w:val="20"/>
              </w:rPr>
              <w:t>Q22^Find Candidates^HL72.4</w:t>
            </w:r>
            <w:r w:rsidRPr="002C01C7">
              <w:rPr>
                <w:rFonts w:cs="Arial"/>
                <w:color w:val="000000"/>
              </w:rPr>
              <w:fldChar w:fldCharType="begin"/>
            </w:r>
            <w:r w:rsidR="0047303C" w:rsidRPr="002C01C7">
              <w:rPr>
                <w:rFonts w:cs="Arial"/>
                <w:color w:val="000000"/>
              </w:rPr>
              <w:instrText xml:space="preserve">XE </w:instrText>
            </w:r>
            <w:r w:rsidR="00A23F8F" w:rsidRPr="002C01C7">
              <w:rPr>
                <w:rFonts w:cs="Arial"/>
                <w:color w:val="000000"/>
              </w:rPr>
              <w:instrText>"</w:instrText>
            </w:r>
            <w:r w:rsidRPr="002C01C7">
              <w:rPr>
                <w:rFonts w:cs="Arial"/>
                <w:color w:val="000000"/>
              </w:rPr>
              <w:instrText>Message query name</w:instrText>
            </w:r>
            <w:r w:rsidR="00A23F8F" w:rsidRPr="002C01C7">
              <w:rPr>
                <w:rFonts w:cs="Arial"/>
                <w:color w:val="000000"/>
              </w:rPr>
              <w:instrText>"</w:instrText>
            </w:r>
            <w:r w:rsidRPr="002C01C7">
              <w:rPr>
                <w:rFonts w:cs="Arial"/>
                <w:color w:val="000000"/>
              </w:rPr>
              <w:fldChar w:fldCharType="end"/>
            </w:r>
          </w:p>
        </w:tc>
      </w:tr>
      <w:tr w:rsidR="00583CE3" w:rsidRPr="002C01C7" w14:paraId="4E48B564" w14:textId="77777777">
        <w:tc>
          <w:tcPr>
            <w:tcW w:w="698" w:type="dxa"/>
          </w:tcPr>
          <w:p w14:paraId="0752A794"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4</w:t>
            </w:r>
          </w:p>
        </w:tc>
        <w:tc>
          <w:tcPr>
            <w:tcW w:w="693" w:type="dxa"/>
          </w:tcPr>
          <w:p w14:paraId="08F38427"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10</w:t>
            </w:r>
          </w:p>
        </w:tc>
        <w:tc>
          <w:tcPr>
            <w:tcW w:w="567" w:type="dxa"/>
          </w:tcPr>
          <w:p w14:paraId="0121862B"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NM</w:t>
            </w:r>
          </w:p>
        </w:tc>
        <w:tc>
          <w:tcPr>
            <w:tcW w:w="706" w:type="dxa"/>
          </w:tcPr>
          <w:p w14:paraId="7E24C35C"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O</w:t>
            </w:r>
          </w:p>
        </w:tc>
        <w:tc>
          <w:tcPr>
            <w:tcW w:w="531" w:type="dxa"/>
          </w:tcPr>
          <w:p w14:paraId="636792E9" w14:textId="77777777" w:rsidR="00583CE3" w:rsidRPr="002C01C7" w:rsidRDefault="00583CE3" w:rsidP="00302C99">
            <w:pPr>
              <w:spacing w:before="60" w:after="60"/>
              <w:rPr>
                <w:rFonts w:ascii="Arial" w:hAnsi="Arial" w:cs="Arial"/>
                <w:sz w:val="20"/>
                <w:szCs w:val="20"/>
              </w:rPr>
            </w:pPr>
          </w:p>
        </w:tc>
        <w:tc>
          <w:tcPr>
            <w:tcW w:w="706" w:type="dxa"/>
          </w:tcPr>
          <w:p w14:paraId="177BEF01" w14:textId="77777777" w:rsidR="00583CE3" w:rsidRPr="002C01C7" w:rsidRDefault="00583CE3" w:rsidP="00302C99">
            <w:pPr>
              <w:spacing w:before="60" w:after="60"/>
              <w:rPr>
                <w:rFonts w:ascii="Arial" w:hAnsi="Arial" w:cs="Arial"/>
                <w:sz w:val="20"/>
                <w:szCs w:val="20"/>
              </w:rPr>
            </w:pPr>
          </w:p>
        </w:tc>
        <w:tc>
          <w:tcPr>
            <w:tcW w:w="845" w:type="dxa"/>
          </w:tcPr>
          <w:p w14:paraId="088CC498"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01434</w:t>
            </w:r>
          </w:p>
        </w:tc>
        <w:tc>
          <w:tcPr>
            <w:tcW w:w="2108" w:type="dxa"/>
          </w:tcPr>
          <w:p w14:paraId="1B5EBCC9" w14:textId="77777777" w:rsidR="00583CE3" w:rsidRPr="002C01C7" w:rsidRDefault="00583CE3" w:rsidP="00302C99">
            <w:pPr>
              <w:spacing w:before="60" w:after="60"/>
              <w:rPr>
                <w:rFonts w:ascii="Arial" w:hAnsi="Arial" w:cs="Arial"/>
                <w:bCs/>
                <w:i/>
                <w:sz w:val="20"/>
                <w:szCs w:val="20"/>
              </w:rPr>
            </w:pPr>
            <w:r w:rsidRPr="002C01C7">
              <w:rPr>
                <w:rFonts w:ascii="Arial" w:hAnsi="Arial" w:cs="Arial"/>
                <w:sz w:val="20"/>
                <w:szCs w:val="20"/>
              </w:rPr>
              <w:t xml:space="preserve">Hit Count </w:t>
            </w:r>
          </w:p>
        </w:tc>
        <w:tc>
          <w:tcPr>
            <w:tcW w:w="2700" w:type="dxa"/>
          </w:tcPr>
          <w:p w14:paraId="1C7D1C06"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Local/Missing ICN Resolution job</w:t>
            </w:r>
            <w:r w:rsidR="00E24518" w:rsidRPr="002C01C7">
              <w:rPr>
                <w:rFonts w:ascii="Arial" w:hAnsi="Arial" w:cs="Arial"/>
                <w:sz w:val="20"/>
                <w:szCs w:val="20"/>
              </w:rPr>
              <w:t xml:space="preserve"> or real-time query (VQQ)</w:t>
            </w:r>
            <w:r w:rsidR="00B83CFC" w:rsidRPr="002C01C7">
              <w:rPr>
                <w:rFonts w:ascii="Arial" w:hAnsi="Arial" w:cs="Arial"/>
                <w:sz w:val="20"/>
                <w:szCs w:val="20"/>
              </w:rPr>
              <w:t xml:space="preserve">: </w:t>
            </w:r>
            <w:r w:rsidR="00161620" w:rsidRPr="002C01C7">
              <w:rPr>
                <w:rFonts w:ascii="Arial" w:hAnsi="Arial" w:cs="Arial"/>
                <w:sz w:val="20"/>
                <w:szCs w:val="20"/>
              </w:rPr>
              <w:t>(not used)</w:t>
            </w:r>
          </w:p>
          <w:p w14:paraId="06A8E415" w14:textId="77777777" w:rsidR="00583CE3" w:rsidRPr="002C01C7" w:rsidRDefault="00583CE3" w:rsidP="00302C99">
            <w:pPr>
              <w:spacing w:before="60" w:after="60"/>
              <w:rPr>
                <w:rFonts w:ascii="Arial" w:hAnsi="Arial" w:cs="Arial"/>
                <w:sz w:val="20"/>
                <w:szCs w:val="20"/>
              </w:rPr>
            </w:pPr>
          </w:p>
          <w:p w14:paraId="18429B33"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RSP/K22</w:t>
            </w:r>
            <w:r w:rsidR="00B83CFC" w:rsidRPr="002C01C7">
              <w:rPr>
                <w:rFonts w:ascii="Arial" w:hAnsi="Arial" w:cs="Arial"/>
                <w:sz w:val="20"/>
                <w:szCs w:val="20"/>
              </w:rPr>
              <w:t xml:space="preserve">: </w:t>
            </w:r>
            <w:r w:rsidRPr="002C01C7">
              <w:rPr>
                <w:rFonts w:ascii="Arial" w:hAnsi="Arial" w:cs="Arial"/>
                <w:sz w:val="20"/>
                <w:szCs w:val="20"/>
              </w:rPr>
              <w:t>0 or 1 for DFN/Site query.</w:t>
            </w:r>
          </w:p>
        </w:tc>
      </w:tr>
      <w:tr w:rsidR="00583CE3" w:rsidRPr="002C01C7" w14:paraId="35107E6D" w14:textId="77777777">
        <w:tc>
          <w:tcPr>
            <w:tcW w:w="698" w:type="dxa"/>
          </w:tcPr>
          <w:p w14:paraId="56638A34"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5</w:t>
            </w:r>
          </w:p>
        </w:tc>
        <w:tc>
          <w:tcPr>
            <w:tcW w:w="693" w:type="dxa"/>
          </w:tcPr>
          <w:p w14:paraId="43B9D4AB"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10</w:t>
            </w:r>
          </w:p>
        </w:tc>
        <w:tc>
          <w:tcPr>
            <w:tcW w:w="567" w:type="dxa"/>
          </w:tcPr>
          <w:p w14:paraId="4B206D8D"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NM</w:t>
            </w:r>
          </w:p>
        </w:tc>
        <w:tc>
          <w:tcPr>
            <w:tcW w:w="706" w:type="dxa"/>
          </w:tcPr>
          <w:p w14:paraId="3617945D"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O</w:t>
            </w:r>
          </w:p>
        </w:tc>
        <w:tc>
          <w:tcPr>
            <w:tcW w:w="531" w:type="dxa"/>
          </w:tcPr>
          <w:p w14:paraId="41A37AF8" w14:textId="77777777" w:rsidR="00583CE3" w:rsidRPr="002C01C7" w:rsidRDefault="00583CE3" w:rsidP="00302C99">
            <w:pPr>
              <w:spacing w:before="60" w:after="60"/>
              <w:rPr>
                <w:rFonts w:ascii="Arial" w:hAnsi="Arial" w:cs="Arial"/>
                <w:sz w:val="20"/>
                <w:szCs w:val="20"/>
              </w:rPr>
            </w:pPr>
          </w:p>
        </w:tc>
        <w:tc>
          <w:tcPr>
            <w:tcW w:w="706" w:type="dxa"/>
          </w:tcPr>
          <w:p w14:paraId="37B14500" w14:textId="77777777" w:rsidR="00583CE3" w:rsidRPr="002C01C7" w:rsidRDefault="00583CE3" w:rsidP="00302C99">
            <w:pPr>
              <w:spacing w:before="60" w:after="60"/>
              <w:rPr>
                <w:rFonts w:ascii="Arial" w:hAnsi="Arial" w:cs="Arial"/>
                <w:sz w:val="20"/>
                <w:szCs w:val="20"/>
              </w:rPr>
            </w:pPr>
          </w:p>
        </w:tc>
        <w:tc>
          <w:tcPr>
            <w:tcW w:w="845" w:type="dxa"/>
          </w:tcPr>
          <w:p w14:paraId="26B0E0BA"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01622</w:t>
            </w:r>
          </w:p>
        </w:tc>
        <w:tc>
          <w:tcPr>
            <w:tcW w:w="2108" w:type="dxa"/>
          </w:tcPr>
          <w:p w14:paraId="6AA9FD3C" w14:textId="77777777" w:rsidR="00583CE3" w:rsidRPr="002C01C7" w:rsidRDefault="00583CE3" w:rsidP="00302C99">
            <w:pPr>
              <w:spacing w:before="60" w:after="60"/>
              <w:rPr>
                <w:rFonts w:ascii="Arial" w:hAnsi="Arial" w:cs="Arial"/>
                <w:bCs/>
                <w:i/>
                <w:sz w:val="20"/>
                <w:szCs w:val="20"/>
              </w:rPr>
            </w:pPr>
            <w:r w:rsidRPr="002C01C7">
              <w:rPr>
                <w:rFonts w:ascii="Arial" w:hAnsi="Arial" w:cs="Arial"/>
                <w:sz w:val="20"/>
                <w:szCs w:val="20"/>
              </w:rPr>
              <w:t xml:space="preserve">This payload </w:t>
            </w:r>
          </w:p>
        </w:tc>
        <w:tc>
          <w:tcPr>
            <w:tcW w:w="2700" w:type="dxa"/>
          </w:tcPr>
          <w:p w14:paraId="1664D372" w14:textId="77777777" w:rsidR="00583CE3" w:rsidRPr="002C01C7" w:rsidRDefault="0079290B" w:rsidP="00302C99">
            <w:pPr>
              <w:spacing w:before="60" w:after="60"/>
              <w:rPr>
                <w:rFonts w:ascii="Arial" w:hAnsi="Arial" w:cs="Arial"/>
                <w:sz w:val="20"/>
                <w:szCs w:val="20"/>
              </w:rPr>
            </w:pPr>
            <w:r w:rsidRPr="002C01C7">
              <w:rPr>
                <w:rFonts w:ascii="Arial" w:hAnsi="Arial" w:cs="Arial"/>
                <w:sz w:val="20"/>
                <w:szCs w:val="20"/>
              </w:rPr>
              <w:t>Passed but not used by the MPI.</w:t>
            </w:r>
          </w:p>
        </w:tc>
      </w:tr>
      <w:tr w:rsidR="00583CE3" w:rsidRPr="002C01C7" w14:paraId="5AE00E8B" w14:textId="77777777">
        <w:tc>
          <w:tcPr>
            <w:tcW w:w="698" w:type="dxa"/>
          </w:tcPr>
          <w:p w14:paraId="54CEF669" w14:textId="77777777" w:rsidR="00583CE3" w:rsidRPr="002C01C7" w:rsidRDefault="00583CE3" w:rsidP="00A23F8F">
            <w:pPr>
              <w:keepNext/>
              <w:keepLines/>
              <w:spacing w:before="60" w:after="60"/>
              <w:rPr>
                <w:rFonts w:ascii="Arial" w:hAnsi="Arial" w:cs="Arial"/>
                <w:sz w:val="20"/>
                <w:szCs w:val="20"/>
              </w:rPr>
            </w:pPr>
            <w:r w:rsidRPr="002C01C7">
              <w:rPr>
                <w:rFonts w:ascii="Arial" w:hAnsi="Arial" w:cs="Arial"/>
                <w:sz w:val="20"/>
                <w:szCs w:val="20"/>
              </w:rPr>
              <w:lastRenderedPageBreak/>
              <w:t>6</w:t>
            </w:r>
          </w:p>
        </w:tc>
        <w:tc>
          <w:tcPr>
            <w:tcW w:w="693" w:type="dxa"/>
          </w:tcPr>
          <w:p w14:paraId="22CFF9AE" w14:textId="77777777" w:rsidR="00583CE3" w:rsidRPr="002C01C7" w:rsidRDefault="00583CE3" w:rsidP="00A23F8F">
            <w:pPr>
              <w:keepNext/>
              <w:keepLines/>
              <w:spacing w:before="60" w:after="60"/>
              <w:rPr>
                <w:rFonts w:ascii="Arial" w:hAnsi="Arial" w:cs="Arial"/>
                <w:sz w:val="20"/>
                <w:szCs w:val="20"/>
              </w:rPr>
            </w:pPr>
            <w:r w:rsidRPr="002C01C7">
              <w:rPr>
                <w:rFonts w:ascii="Arial" w:hAnsi="Arial" w:cs="Arial"/>
                <w:sz w:val="20"/>
                <w:szCs w:val="20"/>
              </w:rPr>
              <w:t>10</w:t>
            </w:r>
          </w:p>
        </w:tc>
        <w:tc>
          <w:tcPr>
            <w:tcW w:w="567" w:type="dxa"/>
          </w:tcPr>
          <w:p w14:paraId="1FAA5264" w14:textId="77777777" w:rsidR="00583CE3" w:rsidRPr="002C01C7" w:rsidRDefault="00583CE3" w:rsidP="00A23F8F">
            <w:pPr>
              <w:keepNext/>
              <w:keepLines/>
              <w:spacing w:before="60" w:after="60"/>
              <w:rPr>
                <w:rFonts w:ascii="Arial" w:hAnsi="Arial" w:cs="Arial"/>
                <w:sz w:val="20"/>
                <w:szCs w:val="20"/>
              </w:rPr>
            </w:pPr>
            <w:r w:rsidRPr="002C01C7">
              <w:rPr>
                <w:rFonts w:ascii="Arial" w:hAnsi="Arial" w:cs="Arial"/>
                <w:sz w:val="20"/>
                <w:szCs w:val="20"/>
              </w:rPr>
              <w:t>NM</w:t>
            </w:r>
          </w:p>
        </w:tc>
        <w:tc>
          <w:tcPr>
            <w:tcW w:w="706" w:type="dxa"/>
          </w:tcPr>
          <w:p w14:paraId="6427996C" w14:textId="77777777" w:rsidR="00583CE3" w:rsidRPr="002C01C7" w:rsidRDefault="00583CE3" w:rsidP="00A23F8F">
            <w:pPr>
              <w:keepNext/>
              <w:keepLines/>
              <w:spacing w:before="60" w:after="60"/>
              <w:rPr>
                <w:rFonts w:ascii="Arial" w:hAnsi="Arial" w:cs="Arial"/>
                <w:sz w:val="20"/>
                <w:szCs w:val="20"/>
              </w:rPr>
            </w:pPr>
            <w:r w:rsidRPr="002C01C7">
              <w:rPr>
                <w:rFonts w:ascii="Arial" w:hAnsi="Arial" w:cs="Arial"/>
                <w:sz w:val="20"/>
                <w:szCs w:val="20"/>
              </w:rPr>
              <w:t>O</w:t>
            </w:r>
          </w:p>
        </w:tc>
        <w:tc>
          <w:tcPr>
            <w:tcW w:w="531" w:type="dxa"/>
          </w:tcPr>
          <w:p w14:paraId="5E35AEEE" w14:textId="77777777" w:rsidR="00583CE3" w:rsidRPr="002C01C7" w:rsidRDefault="00583CE3" w:rsidP="00A23F8F">
            <w:pPr>
              <w:keepNext/>
              <w:keepLines/>
              <w:spacing w:before="60" w:after="60"/>
              <w:rPr>
                <w:rFonts w:ascii="Arial" w:hAnsi="Arial" w:cs="Arial"/>
                <w:sz w:val="20"/>
                <w:szCs w:val="20"/>
              </w:rPr>
            </w:pPr>
          </w:p>
        </w:tc>
        <w:tc>
          <w:tcPr>
            <w:tcW w:w="706" w:type="dxa"/>
          </w:tcPr>
          <w:p w14:paraId="4C84D37A" w14:textId="77777777" w:rsidR="00583CE3" w:rsidRPr="002C01C7" w:rsidRDefault="00583CE3" w:rsidP="00A23F8F">
            <w:pPr>
              <w:keepNext/>
              <w:keepLines/>
              <w:spacing w:before="60" w:after="60"/>
              <w:rPr>
                <w:rFonts w:ascii="Arial" w:hAnsi="Arial" w:cs="Arial"/>
                <w:sz w:val="20"/>
                <w:szCs w:val="20"/>
              </w:rPr>
            </w:pPr>
          </w:p>
        </w:tc>
        <w:tc>
          <w:tcPr>
            <w:tcW w:w="845" w:type="dxa"/>
          </w:tcPr>
          <w:p w14:paraId="1EB1C232" w14:textId="77777777" w:rsidR="00583CE3" w:rsidRPr="002C01C7" w:rsidRDefault="00583CE3" w:rsidP="00A23F8F">
            <w:pPr>
              <w:keepNext/>
              <w:keepLines/>
              <w:spacing w:before="60" w:after="60"/>
              <w:rPr>
                <w:rFonts w:ascii="Arial" w:hAnsi="Arial" w:cs="Arial"/>
                <w:sz w:val="20"/>
                <w:szCs w:val="20"/>
              </w:rPr>
            </w:pPr>
            <w:r w:rsidRPr="002C01C7">
              <w:rPr>
                <w:rFonts w:ascii="Arial" w:hAnsi="Arial" w:cs="Arial"/>
                <w:sz w:val="20"/>
                <w:szCs w:val="20"/>
              </w:rPr>
              <w:t>01623</w:t>
            </w:r>
          </w:p>
        </w:tc>
        <w:tc>
          <w:tcPr>
            <w:tcW w:w="2108" w:type="dxa"/>
          </w:tcPr>
          <w:p w14:paraId="2473A798" w14:textId="77777777" w:rsidR="00583CE3" w:rsidRPr="002C01C7" w:rsidRDefault="00583CE3" w:rsidP="00A23F8F">
            <w:pPr>
              <w:keepNext/>
              <w:keepLines/>
              <w:spacing w:before="60" w:after="60"/>
              <w:rPr>
                <w:rFonts w:ascii="Arial" w:hAnsi="Arial" w:cs="Arial"/>
                <w:bCs/>
                <w:i/>
                <w:sz w:val="20"/>
                <w:szCs w:val="20"/>
              </w:rPr>
            </w:pPr>
            <w:r w:rsidRPr="002C01C7">
              <w:rPr>
                <w:rFonts w:ascii="Arial" w:hAnsi="Arial" w:cs="Arial"/>
                <w:sz w:val="20"/>
                <w:szCs w:val="20"/>
              </w:rPr>
              <w:t xml:space="preserve">Hits remaining </w:t>
            </w:r>
          </w:p>
        </w:tc>
        <w:tc>
          <w:tcPr>
            <w:tcW w:w="2700" w:type="dxa"/>
          </w:tcPr>
          <w:p w14:paraId="03F14B3D" w14:textId="77777777" w:rsidR="00583CE3" w:rsidRPr="002C01C7" w:rsidRDefault="0079290B" w:rsidP="00A23F8F">
            <w:pPr>
              <w:keepNext/>
              <w:keepLines/>
              <w:spacing w:before="60" w:after="60"/>
              <w:rPr>
                <w:rFonts w:ascii="Arial" w:hAnsi="Arial" w:cs="Arial"/>
                <w:sz w:val="20"/>
                <w:szCs w:val="20"/>
              </w:rPr>
            </w:pPr>
            <w:r w:rsidRPr="002C01C7">
              <w:rPr>
                <w:rFonts w:ascii="Arial" w:hAnsi="Arial" w:cs="Arial"/>
                <w:sz w:val="20"/>
                <w:szCs w:val="20"/>
              </w:rPr>
              <w:t>Passed but not used by the MPI.</w:t>
            </w:r>
          </w:p>
        </w:tc>
      </w:tr>
    </w:tbl>
    <w:p w14:paraId="609ACADA" w14:textId="5051EAEC" w:rsidR="00583CE3" w:rsidRPr="002C01C7" w:rsidRDefault="0096426A" w:rsidP="00FC1531">
      <w:pPr>
        <w:pStyle w:val="CaptionTable"/>
      </w:pPr>
      <w:bookmarkStart w:id="1032" w:name="_Toc131832336"/>
      <w:bookmarkStart w:id="1033" w:name="_Toc3901263"/>
      <w:bookmarkStart w:id="1034" w:name="_Toc495483562"/>
      <w:bookmarkStart w:id="1035" w:name="_Toc495909679"/>
      <w:r w:rsidRPr="002C01C7">
        <w:t xml:space="preserve">Table </w:t>
      </w:r>
      <w:fldSimple w:instr=" STYLEREF 1 \s ">
        <w:r w:rsidR="006F2382">
          <w:rPr>
            <w:noProof/>
          </w:rPr>
          <w:t>3</w:t>
        </w:r>
      </w:fldSimple>
      <w:r w:rsidR="00C446A3" w:rsidRPr="002C01C7">
        <w:noBreakHyphen/>
      </w:r>
      <w:fldSimple w:instr=" SEQ Table \* ARABIC \s 1 ">
        <w:r w:rsidR="006F2382">
          <w:rPr>
            <w:noProof/>
          </w:rPr>
          <w:t>52</w:t>
        </w:r>
      </w:fldSimple>
      <w:r w:rsidR="00EC1702" w:rsidRPr="002C01C7">
        <w:t xml:space="preserve">. </w:t>
      </w:r>
      <w:r w:rsidR="00583CE3" w:rsidRPr="002C01C7">
        <w:t>QAK</w:t>
      </w:r>
      <w:r w:rsidR="006C395B" w:rsidRPr="002C01C7">
        <w:t xml:space="preserve">: </w:t>
      </w:r>
      <w:r w:rsidR="00583CE3" w:rsidRPr="002C01C7">
        <w:t xml:space="preserve">Query </w:t>
      </w:r>
      <w:r w:rsidR="0067732C" w:rsidRPr="002C01C7">
        <w:t>Acknowledgement</w:t>
      </w:r>
      <w:r w:rsidR="00583CE3" w:rsidRPr="002C01C7">
        <w:t>, HL7 attributes</w:t>
      </w:r>
      <w:bookmarkEnd w:id="1032"/>
      <w:bookmarkEnd w:id="1033"/>
    </w:p>
    <w:p w14:paraId="2D64FDAA" w14:textId="77777777" w:rsidR="00583CE3" w:rsidRPr="002C01C7" w:rsidRDefault="00583CE3"/>
    <w:p w14:paraId="16642EE3" w14:textId="77777777" w:rsidR="00583CE3" w:rsidRPr="002C01C7" w:rsidRDefault="00583CE3"/>
    <w:p w14:paraId="1C6782EC" w14:textId="77777777" w:rsidR="00583CE3" w:rsidRPr="002C01C7" w:rsidRDefault="00583CE3" w:rsidP="00A23F8F">
      <w:pPr>
        <w:keepNext/>
        <w:keepLines/>
        <w:rPr>
          <w:b/>
          <w:sz w:val="28"/>
          <w:szCs w:val="28"/>
        </w:rPr>
      </w:pPr>
      <w:r w:rsidRPr="002C01C7">
        <w:rPr>
          <w:b/>
          <w:sz w:val="28"/>
          <w:szCs w:val="28"/>
        </w:rPr>
        <w:t>QAK Field Definition</w:t>
      </w:r>
      <w:bookmarkEnd w:id="1034"/>
      <w:bookmarkEnd w:id="1035"/>
    </w:p>
    <w:p w14:paraId="4A166403" w14:textId="77777777" w:rsidR="00AB313B" w:rsidRPr="002C01C7" w:rsidRDefault="00AB313B" w:rsidP="00A23F8F">
      <w:pPr>
        <w:keepNext/>
        <w:keepLines/>
      </w:pPr>
      <w:bookmarkStart w:id="1036" w:name="_Toc495483563"/>
      <w:bookmarkStart w:id="1037" w:name="_Toc495909680"/>
    </w:p>
    <w:p w14:paraId="58079D7B" w14:textId="77777777" w:rsidR="00583CE3" w:rsidRPr="002C01C7" w:rsidRDefault="00AF038F" w:rsidP="00A23F8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Definitions:QAK</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QAK:Field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37316215" w14:textId="77777777" w:rsidR="00583CE3" w:rsidRPr="002C01C7" w:rsidRDefault="00583CE3" w:rsidP="009E6AD3">
      <w:pPr>
        <w:pStyle w:val="Heading3"/>
      </w:pPr>
      <w:r w:rsidRPr="002C01C7">
        <w:t>QAK-1 Query Tag (ST) 00696</w:t>
      </w:r>
      <w:bookmarkEnd w:id="1036"/>
      <w:bookmarkEnd w:id="1037"/>
      <w:r w:rsidRPr="002C01C7">
        <w:t xml:space="preserve"> </w:t>
      </w:r>
    </w:p>
    <w:p w14:paraId="7C8C96C4" w14:textId="77777777" w:rsidR="00583CE3" w:rsidRPr="002C01C7" w:rsidRDefault="003951E8" w:rsidP="00A23F8F">
      <w:pPr>
        <w:keepNext/>
        <w:keepLines/>
      </w:pPr>
      <w:r w:rsidRPr="002C01C7">
        <w:rPr>
          <w:color w:val="000000"/>
        </w:rPr>
        <w:fldChar w:fldCharType="begin"/>
      </w:r>
      <w:r w:rsidRPr="002C01C7">
        <w:rPr>
          <w:color w:val="000000"/>
        </w:rPr>
        <w:instrText xml:space="preserve"> XE "Query Tag, QAK</w:instrText>
      </w:r>
      <w:r w:rsidR="000D4DDF" w:rsidRPr="002C01C7">
        <w:rPr>
          <w:color w:val="000000"/>
        </w:rPr>
        <w:instrText>-1</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"Query Acknowledgment:</w:instrText>
      </w:r>
      <w:r w:rsidRPr="002C01C7">
        <w:rPr>
          <w:color w:val="000000"/>
        </w:rPr>
        <w:instrText>QAK</w:instrText>
      </w:r>
      <w:r w:rsidR="000D4DDF" w:rsidRPr="002C01C7">
        <w:rPr>
          <w:color w:val="000000"/>
        </w:rPr>
        <w:instrText>-1</w:instrText>
      </w:r>
      <w:r w:rsidR="00683EA9" w:rsidRPr="002C01C7">
        <w:rPr>
          <w:color w:val="000000"/>
        </w:rPr>
        <w:instrText xml:space="preserve">, </w:instrText>
      </w:r>
      <w:r w:rsidRPr="002C01C7">
        <w:rPr>
          <w:color w:val="000000"/>
        </w:rPr>
        <w:instrText xml:space="preserve">Query Tag" </w:instrText>
      </w:r>
      <w:r w:rsidRPr="002C01C7">
        <w:rPr>
          <w:color w:val="000000"/>
        </w:rPr>
        <w:fldChar w:fldCharType="end"/>
      </w:r>
    </w:p>
    <w:p w14:paraId="3880E6EC" w14:textId="77777777" w:rsidR="00583CE3" w:rsidRPr="002C01C7" w:rsidRDefault="00583CE3">
      <w:r w:rsidRPr="002C01C7">
        <w:rPr>
          <w:b/>
        </w:rPr>
        <w:t>Definition:</w:t>
      </w:r>
      <w:r w:rsidRPr="002C01C7">
        <w:t xml:space="preserve"> This field may be valued by the initiating system to identify the query, and may be used to match response messages to the originating query. If it is valued, the responding system is required to echo it back as the first field in the query </w:t>
      </w:r>
      <w:r w:rsidR="0067732C" w:rsidRPr="002C01C7">
        <w:t>Acknowledgement</w:t>
      </w:r>
      <w:r w:rsidRPr="002C01C7">
        <w:t xml:space="preserve"> segment (QAK). This field differs from</w:t>
      </w:r>
      <w:r w:rsidRPr="002C01C7">
        <w:rPr>
          <w:i/>
        </w:rPr>
        <w:t xml:space="preserve"> MSA-2-message control ID</w:t>
      </w:r>
      <w:r w:rsidRPr="002C01C7">
        <w:t xml:space="preserve"> in that its value remains constant for each message (i.e., all continuation messages) associated with the query, whereas </w:t>
      </w:r>
      <w:r w:rsidRPr="002C01C7">
        <w:rPr>
          <w:i/>
        </w:rPr>
        <w:t>MSA-2-Message control ID</w:t>
      </w:r>
      <w:r w:rsidRPr="002C01C7">
        <w:t xml:space="preserve"> may vary with each continuation message, since it is associated with each individual message, not the query as a whole. </w:t>
      </w:r>
      <w:r w:rsidRPr="002C01C7">
        <w:rPr>
          <w:i/>
        </w:rPr>
        <w:t>QAK-1-Query tag</w:t>
      </w:r>
      <w:r w:rsidRPr="002C01C7">
        <w:t xml:space="preserve"> is not conditional on the presence of the </w:t>
      </w:r>
      <w:r w:rsidRPr="002C01C7">
        <w:rPr>
          <w:i/>
        </w:rPr>
        <w:t>QRD-1-Query ID</w:t>
      </w:r>
      <w:r w:rsidRPr="002C01C7">
        <w:t xml:space="preserve"> field in the original mode queries: in the original mode queries </w:t>
      </w:r>
      <w:r w:rsidRPr="002C01C7">
        <w:rPr>
          <w:i/>
        </w:rPr>
        <w:t>QAK-1-Query tag</w:t>
      </w:r>
      <w:r w:rsidRPr="002C01C7">
        <w:t xml:space="preserve"> is </w:t>
      </w:r>
    </w:p>
    <w:p w14:paraId="4427C02E" w14:textId="77777777" w:rsidR="00583CE3" w:rsidRPr="002C01C7" w:rsidRDefault="00583CE3" w:rsidP="00F92231">
      <w:bookmarkStart w:id="1038" w:name="_Toc495483564"/>
      <w:bookmarkStart w:id="1039" w:name="_Toc495909681"/>
    </w:p>
    <w:p w14:paraId="44047363" w14:textId="77777777" w:rsidR="00583CE3" w:rsidRPr="002C01C7" w:rsidRDefault="00583CE3" w:rsidP="00F92231">
      <w:r w:rsidRPr="002C01C7">
        <w:rPr>
          <w:b/>
        </w:rPr>
        <w:t>Local/Missing ICN Resolution job</w:t>
      </w:r>
      <w:r w:rsidR="00E24518" w:rsidRPr="002C01C7">
        <w:rPr>
          <w:b/>
        </w:rPr>
        <w:t xml:space="preserve"> or real-time query (VQQ)</w:t>
      </w:r>
      <w:r w:rsidR="00B83CFC" w:rsidRPr="002C01C7">
        <w:rPr>
          <w:b/>
        </w:rPr>
        <w:t>:</w:t>
      </w:r>
      <w:r w:rsidR="00B83CFC" w:rsidRPr="002C01C7">
        <w:t xml:space="preserve"> </w:t>
      </w:r>
      <w:r w:rsidRPr="002C01C7">
        <w:t xml:space="preserve">DFN of patient sent to </w:t>
      </w:r>
      <w:r w:rsidR="00886D8D" w:rsidRPr="002C01C7">
        <w:t>MVI</w:t>
      </w:r>
      <w:r w:rsidRPr="002C01C7">
        <w:t xml:space="preserve"> for ICN assignment</w:t>
      </w:r>
    </w:p>
    <w:p w14:paraId="79CB6C29" w14:textId="77777777" w:rsidR="00583CE3" w:rsidRPr="002C01C7" w:rsidRDefault="00583CE3" w:rsidP="00F92231"/>
    <w:p w14:paraId="0C0160E0" w14:textId="77777777" w:rsidR="00583CE3" w:rsidRPr="002C01C7" w:rsidRDefault="00583CE3" w:rsidP="00F92231">
      <w:r w:rsidRPr="002C01C7">
        <w:rPr>
          <w:b/>
        </w:rPr>
        <w:t>RSP/K22</w:t>
      </w:r>
      <w:r w:rsidR="00B83CFC" w:rsidRPr="002C01C7">
        <w:rPr>
          <w:b/>
        </w:rPr>
        <w:t xml:space="preserve">: </w:t>
      </w:r>
      <w:r w:rsidRPr="002C01C7">
        <w:t>Original Query Message ID</w:t>
      </w:r>
    </w:p>
    <w:p w14:paraId="2BEE2E25" w14:textId="77777777" w:rsidR="00583CE3" w:rsidRPr="002C01C7" w:rsidRDefault="00583CE3"/>
    <w:p w14:paraId="6B6D00D4" w14:textId="77777777" w:rsidR="00F92231" w:rsidRPr="002C01C7" w:rsidRDefault="00F92231"/>
    <w:p w14:paraId="4FC5B87B" w14:textId="77777777" w:rsidR="00583CE3" w:rsidRPr="002C01C7" w:rsidRDefault="00583CE3" w:rsidP="009E6AD3">
      <w:pPr>
        <w:pStyle w:val="Heading3"/>
      </w:pPr>
      <w:r w:rsidRPr="002C01C7">
        <w:t>QAK-2 Query Response Status (ID) 00708</w:t>
      </w:r>
      <w:bookmarkEnd w:id="1038"/>
      <w:bookmarkEnd w:id="1039"/>
      <w:r w:rsidRPr="002C01C7">
        <w:t xml:space="preserve"> </w:t>
      </w:r>
    </w:p>
    <w:p w14:paraId="6F431D13" w14:textId="77777777" w:rsidR="00583CE3" w:rsidRPr="002C01C7" w:rsidRDefault="00583CE3" w:rsidP="00A23F8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Query Response Status, QAK</w:instrText>
      </w:r>
      <w:r w:rsidR="000D4DDF" w:rsidRPr="002C01C7">
        <w:rPr>
          <w:color w:val="000000"/>
        </w:rPr>
        <w:instrText>-2</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"Query Acknowledgment:</w:instrText>
      </w:r>
      <w:r w:rsidRPr="002C01C7">
        <w:rPr>
          <w:color w:val="000000"/>
        </w:rPr>
        <w:instrText>QAK</w:instrText>
      </w:r>
      <w:r w:rsidR="000D4DDF" w:rsidRPr="002C01C7">
        <w:rPr>
          <w:color w:val="000000"/>
        </w:rPr>
        <w:instrText>-2</w:instrText>
      </w:r>
      <w:r w:rsidR="00683EA9" w:rsidRPr="002C01C7">
        <w:rPr>
          <w:color w:val="000000"/>
        </w:rPr>
        <w:instrText xml:space="preserve">, </w:instrText>
      </w:r>
      <w:r w:rsidRPr="002C01C7">
        <w:rPr>
          <w:color w:val="000000"/>
        </w:rPr>
        <w:instrText>Query Response Status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CBF4C4C" w14:textId="75E4AF04" w:rsidR="00583CE3" w:rsidRPr="002C01C7" w:rsidRDefault="00583CE3" w:rsidP="00F92231">
      <w:r w:rsidRPr="002C01C7">
        <w:rPr>
          <w:b/>
        </w:rPr>
        <w:t>Definition:</w:t>
      </w:r>
      <w:r w:rsidRPr="002C01C7">
        <w:t xml:space="preserve"> This field allows the responding system to return a precise response status. It is especially useful in the case where no data is found that matches the query parameters, but where there is also no error. It is defined with </w:t>
      </w:r>
      <w:hyperlink w:history="1">
        <w:r w:rsidRPr="002C01C7">
          <w:rPr>
            <w:rStyle w:val="Hyperlink"/>
            <w:iCs/>
            <w:color w:val="auto"/>
          </w:rPr>
          <w:fldChar w:fldCharType="begin"/>
        </w:r>
        <w:r w:rsidRPr="002C01C7">
          <w:rPr>
            <w:iCs/>
          </w:rPr>
          <w:instrText xml:space="preserve"> REF _Ref31170317 \h </w:instrText>
        </w:r>
        <w:r w:rsidRPr="002C01C7">
          <w:rPr>
            <w:iCs/>
            <w:u w:val="single"/>
          </w:rPr>
          <w:instrText xml:space="preserve"> \* MERGEFORMAT </w:instrText>
        </w:r>
        <w:r w:rsidRPr="002C01C7">
          <w:rPr>
            <w:rStyle w:val="Hyperlink"/>
            <w:iCs/>
            <w:color w:val="auto"/>
          </w:rPr>
        </w:r>
        <w:r w:rsidRPr="002C01C7">
          <w:rPr>
            <w:rStyle w:val="Hyperlink"/>
            <w:iCs/>
            <w:color w:val="auto"/>
          </w:rPr>
          <w:fldChar w:fldCharType="separate"/>
        </w:r>
        <w:r w:rsidR="006F2382" w:rsidRPr="002C01C7">
          <w:t>HL7 Table 0208: Query Response Status</w:t>
        </w:r>
        <w:r w:rsidRPr="002C01C7">
          <w:rPr>
            <w:rStyle w:val="Hyperlink"/>
            <w:iCs/>
            <w:color w:val="auto"/>
          </w:rPr>
          <w:fldChar w:fldCharType="end"/>
        </w:r>
      </w:hyperlink>
      <w:r w:rsidRPr="002C01C7">
        <w:rPr>
          <w:iCs/>
        </w:rPr>
        <w:t xml:space="preserve"> (</w:t>
      </w:r>
      <w:r w:rsidR="00CF1E25" w:rsidRPr="002C01C7">
        <w:rPr>
          <w:iCs/>
        </w:rPr>
        <w:fldChar w:fldCharType="begin"/>
      </w:r>
      <w:r w:rsidR="00CF1E25" w:rsidRPr="002C01C7">
        <w:rPr>
          <w:iCs/>
        </w:rPr>
        <w:instrText xml:space="preserve"> REF _Ref104385883 \h </w:instrText>
      </w:r>
      <w:r w:rsidR="003025E3" w:rsidRPr="002C01C7">
        <w:rPr>
          <w:iCs/>
        </w:rPr>
        <w:instrText xml:space="preserve"> \* MERGEFORMAT </w:instrText>
      </w:r>
      <w:r w:rsidR="00CF1E25" w:rsidRPr="002C01C7">
        <w:rPr>
          <w:iCs/>
        </w:rPr>
      </w:r>
      <w:r w:rsidR="00CF1E25" w:rsidRPr="002C01C7">
        <w:rPr>
          <w:iCs/>
        </w:rPr>
        <w:fldChar w:fldCharType="separate"/>
      </w:r>
      <w:r w:rsidR="006F2382" w:rsidRPr="002C01C7">
        <w:t xml:space="preserve">Table </w:t>
      </w:r>
      <w:r w:rsidR="006F2382">
        <w:rPr>
          <w:noProof/>
        </w:rPr>
        <w:t>3</w:t>
      </w:r>
      <w:r w:rsidR="006F2382" w:rsidRPr="002C01C7">
        <w:rPr>
          <w:noProof/>
        </w:rPr>
        <w:noBreakHyphen/>
      </w:r>
      <w:r w:rsidR="006F2382">
        <w:rPr>
          <w:noProof/>
        </w:rPr>
        <w:t>53</w:t>
      </w:r>
      <w:r w:rsidR="00CF1E25" w:rsidRPr="002C01C7">
        <w:rPr>
          <w:iCs/>
        </w:rPr>
        <w:fldChar w:fldCharType="end"/>
      </w:r>
      <w:r w:rsidRPr="002C01C7">
        <w:rPr>
          <w:iCs/>
        </w:rPr>
        <w:t xml:space="preserve"> in this manual), as shown below:</w:t>
      </w:r>
    </w:p>
    <w:p w14:paraId="51DEFD1D" w14:textId="77777777" w:rsidR="00583CE3" w:rsidRPr="002C01C7" w:rsidRDefault="00583CE3" w:rsidP="00F92231">
      <w:bookmarkStart w:id="1040" w:name="_Toc349735715"/>
      <w:bookmarkStart w:id="1041" w:name="_Toc349803987"/>
    </w:p>
    <w:p w14:paraId="72A124F6" w14:textId="77777777" w:rsidR="00583CE3" w:rsidRPr="002C01C7" w:rsidRDefault="00583CE3" w:rsidP="00F92231">
      <w:r w:rsidRPr="002C01C7">
        <w:rPr>
          <w:b/>
        </w:rPr>
        <w:t>Local/Missing ICN Resolution job</w:t>
      </w:r>
      <w:r w:rsidR="00E24518" w:rsidRPr="002C01C7">
        <w:rPr>
          <w:b/>
        </w:rPr>
        <w:t xml:space="preserve"> or real-time query (VQQ)</w:t>
      </w:r>
      <w:r w:rsidR="00B83CFC" w:rsidRPr="002C01C7">
        <w:rPr>
          <w:b/>
        </w:rPr>
        <w:t>:</w:t>
      </w:r>
      <w:r w:rsidR="00B83CFC" w:rsidRPr="002C01C7">
        <w:t xml:space="preserve"> </w:t>
      </w:r>
      <w:r w:rsidRPr="002C01C7">
        <w:t>NO DATA, NO DATA – POTENTIAL MATCHES FOUND, or OK</w:t>
      </w:r>
    </w:p>
    <w:p w14:paraId="2B13F2FF" w14:textId="77777777" w:rsidR="00583CE3" w:rsidRPr="002C01C7" w:rsidRDefault="00583CE3" w:rsidP="00F92231"/>
    <w:p w14:paraId="375DDD68" w14:textId="77777777" w:rsidR="00583CE3" w:rsidRPr="002C01C7" w:rsidRDefault="00583CE3" w:rsidP="00F92231">
      <w:r w:rsidRPr="002C01C7">
        <w:rPr>
          <w:b/>
        </w:rPr>
        <w:t>RSP/K22</w:t>
      </w:r>
      <w:r w:rsidR="00B83CFC" w:rsidRPr="002C01C7">
        <w:rPr>
          <w:b/>
        </w:rPr>
        <w:t>:</w:t>
      </w:r>
      <w:r w:rsidR="00B83CFC" w:rsidRPr="002C01C7">
        <w:t xml:space="preserve"> </w:t>
      </w:r>
      <w:r w:rsidRPr="002C01C7">
        <w:t>Table values used.</w:t>
      </w:r>
    </w:p>
    <w:p w14:paraId="27039E2C" w14:textId="77777777" w:rsidR="00F92231" w:rsidRPr="002C01C7" w:rsidRDefault="00F92231" w:rsidP="00F92231"/>
    <w:p w14:paraId="50D7CB16" w14:textId="77777777" w:rsidR="00583CE3" w:rsidRPr="002C01C7" w:rsidRDefault="00F90DB4" w:rsidP="00F92231">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HL7 tables:0208—Query Response Status</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0208—Query Response Status</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5940" w:type="dxa"/>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0"/>
        <w:gridCol w:w="4140"/>
      </w:tblGrid>
      <w:tr w:rsidR="00583CE3" w:rsidRPr="002C01C7" w14:paraId="213D0841" w14:textId="77777777">
        <w:trPr>
          <w:cantSplit/>
          <w:tblHeader/>
        </w:trPr>
        <w:tc>
          <w:tcPr>
            <w:tcW w:w="1800" w:type="dxa"/>
            <w:shd w:val="pct12" w:color="auto" w:fill="auto"/>
          </w:tcPr>
          <w:p w14:paraId="0196E150" w14:textId="77777777" w:rsidR="00583CE3" w:rsidRPr="002C01C7" w:rsidRDefault="00583CE3" w:rsidP="00A23F8F">
            <w:pPr>
              <w:keepNext/>
              <w:keepLines/>
              <w:spacing w:before="60" w:after="60"/>
              <w:rPr>
                <w:rFonts w:ascii="Arial" w:hAnsi="Arial" w:cs="Arial"/>
                <w:b/>
                <w:bCs/>
                <w:sz w:val="20"/>
              </w:rPr>
            </w:pPr>
            <w:r w:rsidRPr="002C01C7">
              <w:rPr>
                <w:rFonts w:ascii="Arial" w:hAnsi="Arial" w:cs="Arial"/>
                <w:b/>
                <w:bCs/>
                <w:sz w:val="20"/>
              </w:rPr>
              <w:lastRenderedPageBreak/>
              <w:t>Value</w:t>
            </w:r>
          </w:p>
        </w:tc>
        <w:tc>
          <w:tcPr>
            <w:tcW w:w="4140" w:type="dxa"/>
            <w:shd w:val="pct12" w:color="auto" w:fill="auto"/>
          </w:tcPr>
          <w:p w14:paraId="144E7722" w14:textId="77777777" w:rsidR="00583CE3" w:rsidRPr="002C01C7" w:rsidRDefault="00583CE3" w:rsidP="00A23F8F">
            <w:pPr>
              <w:keepNext/>
              <w:keepLines/>
              <w:spacing w:before="60" w:after="60"/>
              <w:rPr>
                <w:rFonts w:ascii="Arial" w:hAnsi="Arial" w:cs="Arial"/>
                <w:b/>
                <w:bCs/>
                <w:sz w:val="20"/>
              </w:rPr>
            </w:pPr>
            <w:r w:rsidRPr="002C01C7">
              <w:rPr>
                <w:rFonts w:ascii="Arial" w:hAnsi="Arial" w:cs="Arial"/>
                <w:b/>
                <w:bCs/>
                <w:sz w:val="20"/>
              </w:rPr>
              <w:t>Description</w:t>
            </w:r>
          </w:p>
        </w:tc>
      </w:tr>
      <w:tr w:rsidR="00583CE3" w:rsidRPr="002C01C7" w14:paraId="18526FC7" w14:textId="77777777">
        <w:trPr>
          <w:cantSplit/>
        </w:trPr>
        <w:tc>
          <w:tcPr>
            <w:tcW w:w="1800" w:type="dxa"/>
          </w:tcPr>
          <w:p w14:paraId="3D726DBB"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OK</w:t>
            </w:r>
          </w:p>
        </w:tc>
        <w:tc>
          <w:tcPr>
            <w:tcW w:w="4140" w:type="dxa"/>
          </w:tcPr>
          <w:p w14:paraId="69E88565"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Data found, no errors (this is the default)</w:t>
            </w:r>
          </w:p>
        </w:tc>
      </w:tr>
      <w:tr w:rsidR="00583CE3" w:rsidRPr="002C01C7" w14:paraId="46AE2BEC" w14:textId="77777777">
        <w:trPr>
          <w:cantSplit/>
        </w:trPr>
        <w:tc>
          <w:tcPr>
            <w:tcW w:w="1800" w:type="dxa"/>
          </w:tcPr>
          <w:p w14:paraId="2D96D0FA"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NF</w:t>
            </w:r>
          </w:p>
        </w:tc>
        <w:tc>
          <w:tcPr>
            <w:tcW w:w="4140" w:type="dxa"/>
          </w:tcPr>
          <w:p w14:paraId="0DDBDCB1"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No data found, no errors</w:t>
            </w:r>
          </w:p>
        </w:tc>
      </w:tr>
      <w:tr w:rsidR="00583CE3" w:rsidRPr="002C01C7" w14:paraId="4A8E211D" w14:textId="77777777">
        <w:trPr>
          <w:cantSplit/>
        </w:trPr>
        <w:tc>
          <w:tcPr>
            <w:tcW w:w="1800" w:type="dxa"/>
          </w:tcPr>
          <w:p w14:paraId="22D7CA5D"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AE</w:t>
            </w:r>
          </w:p>
        </w:tc>
        <w:tc>
          <w:tcPr>
            <w:tcW w:w="4140" w:type="dxa"/>
          </w:tcPr>
          <w:p w14:paraId="4B7B0C27"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Application error</w:t>
            </w:r>
          </w:p>
        </w:tc>
      </w:tr>
      <w:tr w:rsidR="00583CE3" w:rsidRPr="002C01C7" w14:paraId="328EF559" w14:textId="77777777">
        <w:trPr>
          <w:cantSplit/>
        </w:trPr>
        <w:tc>
          <w:tcPr>
            <w:tcW w:w="1800" w:type="dxa"/>
          </w:tcPr>
          <w:p w14:paraId="4999336C"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AR</w:t>
            </w:r>
          </w:p>
        </w:tc>
        <w:tc>
          <w:tcPr>
            <w:tcW w:w="4140" w:type="dxa"/>
          </w:tcPr>
          <w:p w14:paraId="15568091"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Application reject</w:t>
            </w:r>
          </w:p>
        </w:tc>
      </w:tr>
    </w:tbl>
    <w:p w14:paraId="3167136D" w14:textId="5B48D299" w:rsidR="00583CE3" w:rsidRPr="002C01C7" w:rsidRDefault="0096426A" w:rsidP="00FC1531">
      <w:pPr>
        <w:pStyle w:val="CaptionTable"/>
      </w:pPr>
      <w:bookmarkStart w:id="1042" w:name="_Ref104385883"/>
      <w:bookmarkStart w:id="1043" w:name="_Toc131832337"/>
      <w:bookmarkStart w:id="1044" w:name="_Toc3901264"/>
      <w:bookmarkStart w:id="1045" w:name="_Toc495483565"/>
      <w:bookmarkStart w:id="1046" w:name="_Toc495909682"/>
      <w:bookmarkEnd w:id="1040"/>
      <w:bookmarkEnd w:id="1041"/>
      <w:r w:rsidRPr="002C01C7">
        <w:t xml:space="preserve">Table </w:t>
      </w:r>
      <w:fldSimple w:instr=" STYLEREF 1 \s ">
        <w:r w:rsidR="006F2382">
          <w:rPr>
            <w:noProof/>
          </w:rPr>
          <w:t>3</w:t>
        </w:r>
      </w:fldSimple>
      <w:r w:rsidR="00C446A3" w:rsidRPr="002C01C7">
        <w:noBreakHyphen/>
      </w:r>
      <w:fldSimple w:instr=" SEQ Table \* ARABIC \s 1 ">
        <w:r w:rsidR="006F2382">
          <w:rPr>
            <w:noProof/>
          </w:rPr>
          <w:t>53</w:t>
        </w:r>
      </w:fldSimple>
      <w:bookmarkEnd w:id="1042"/>
      <w:r w:rsidR="00EC1702" w:rsidRPr="002C01C7">
        <w:t xml:space="preserve">. </w:t>
      </w:r>
      <w:bookmarkStart w:id="1047" w:name="_Ref31170317"/>
      <w:r w:rsidR="00583CE3" w:rsidRPr="002C01C7">
        <w:t>HL7 Table 0208</w:t>
      </w:r>
      <w:r w:rsidR="006C395B" w:rsidRPr="002C01C7">
        <w:t xml:space="preserve">: </w:t>
      </w:r>
      <w:r w:rsidR="00583CE3" w:rsidRPr="002C01C7">
        <w:t>Query Response Status</w:t>
      </w:r>
      <w:bookmarkEnd w:id="1043"/>
      <w:bookmarkEnd w:id="1044"/>
      <w:bookmarkEnd w:id="1047"/>
    </w:p>
    <w:p w14:paraId="5A6109FF" w14:textId="77777777" w:rsidR="00583CE3" w:rsidRPr="002C01C7" w:rsidRDefault="00583CE3"/>
    <w:p w14:paraId="57C96DD4" w14:textId="77777777" w:rsidR="00583CE3" w:rsidRPr="002C01C7" w:rsidRDefault="00583CE3"/>
    <w:p w14:paraId="658730F6" w14:textId="77777777" w:rsidR="00583CE3" w:rsidRPr="002C01C7" w:rsidRDefault="00583CE3" w:rsidP="009E6AD3">
      <w:pPr>
        <w:pStyle w:val="Heading3"/>
      </w:pPr>
      <w:r w:rsidRPr="002C01C7">
        <w:t>QAK-3   Message que</w:t>
      </w:r>
      <w:r w:rsidR="00A23F8F" w:rsidRPr="002C01C7">
        <w:t>ry name   (CE)   01375</w:t>
      </w:r>
    </w:p>
    <w:p w14:paraId="0E6E2A22" w14:textId="77777777" w:rsidR="00583CE3" w:rsidRPr="002C01C7" w:rsidRDefault="001666B9" w:rsidP="002C383E">
      <w:pPr>
        <w:keepNext/>
        <w:keepLines/>
      </w:pPr>
      <w:r w:rsidRPr="002C01C7">
        <w:rPr>
          <w:color w:val="000000"/>
        </w:rPr>
        <w:fldChar w:fldCharType="begin"/>
      </w:r>
      <w:r w:rsidRPr="002C01C7">
        <w:rPr>
          <w:color w:val="000000"/>
        </w:rPr>
        <w:instrText xml:space="preserve"> XE "Message query name</w:instrText>
      </w:r>
      <w:r w:rsidR="003951E8" w:rsidRPr="002C01C7">
        <w:rPr>
          <w:color w:val="000000"/>
        </w:rPr>
        <w:instrText xml:space="preserve">, </w:instrText>
      </w:r>
      <w:r w:rsidRPr="002C01C7">
        <w:rPr>
          <w:color w:val="000000"/>
        </w:rPr>
        <w:instrText>QAK</w:instrText>
      </w:r>
      <w:r w:rsidR="000D4DDF" w:rsidRPr="002C01C7">
        <w:rPr>
          <w:color w:val="000000"/>
        </w:rPr>
        <w:instrText>-3</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"Query Acknowledgment:</w:instrText>
      </w:r>
      <w:r w:rsidRPr="002C01C7">
        <w:rPr>
          <w:color w:val="000000"/>
        </w:rPr>
        <w:instrText>QAK</w:instrText>
      </w:r>
      <w:r w:rsidR="000D4DDF" w:rsidRPr="002C01C7">
        <w:rPr>
          <w:color w:val="000000"/>
        </w:rPr>
        <w:instrText>-3</w:instrText>
      </w:r>
      <w:r w:rsidR="00683EA9" w:rsidRPr="002C01C7">
        <w:rPr>
          <w:color w:val="000000"/>
        </w:rPr>
        <w:instrText xml:space="preserve">, </w:instrText>
      </w:r>
      <w:r w:rsidRPr="002C01C7">
        <w:rPr>
          <w:color w:val="000000"/>
        </w:rPr>
        <w:instrText xml:space="preserve">Message query name" </w:instrText>
      </w:r>
      <w:r w:rsidRPr="002C01C7">
        <w:rPr>
          <w:color w:val="000000"/>
        </w:rPr>
        <w:fldChar w:fldCharType="end"/>
      </w:r>
    </w:p>
    <w:p w14:paraId="335308E2" w14:textId="77777777" w:rsidR="00583CE3" w:rsidRPr="002C01C7" w:rsidRDefault="00583CE3" w:rsidP="00F92231">
      <w:r w:rsidRPr="002C01C7">
        <w:rPr>
          <w:b/>
        </w:rPr>
        <w:t xml:space="preserve">Components: </w:t>
      </w:r>
      <w:r w:rsidRPr="002C01C7">
        <w:t>&lt;identifier (ST)&gt; ^ &lt;text (ST)&gt; ^ &lt;name of coding system (IS)&gt; ^ &lt;alternate identifier (ST)&gt; ^ &lt;alternate text (ST)&gt; ^ &lt;name of alternate coding system (IS)&gt;</w:t>
      </w:r>
    </w:p>
    <w:p w14:paraId="1388983A" w14:textId="77777777" w:rsidR="00583CE3" w:rsidRPr="002C01C7" w:rsidRDefault="00583CE3" w:rsidP="00F92231"/>
    <w:p w14:paraId="7A449F8A" w14:textId="77777777" w:rsidR="00583CE3" w:rsidRPr="002C01C7" w:rsidRDefault="00583CE3" w:rsidP="00F92231">
      <w:r w:rsidRPr="002C01C7">
        <w:rPr>
          <w:b/>
        </w:rPr>
        <w:t>Definition</w:t>
      </w:r>
      <w:r w:rsidR="00B83CFC" w:rsidRPr="002C01C7">
        <w:rPr>
          <w:b/>
        </w:rPr>
        <w:t xml:space="preserve">: </w:t>
      </w:r>
      <w:r w:rsidRPr="002C01C7">
        <w:t>This field contains the name of the query</w:t>
      </w:r>
      <w:r w:rsidR="00A53811" w:rsidRPr="002C01C7">
        <w:t xml:space="preserve">. </w:t>
      </w:r>
      <w:r w:rsidRPr="002C01C7">
        <w:t>These names are assigned by the function-specific chapters of this specification</w:t>
      </w:r>
      <w:r w:rsidR="00A53811" w:rsidRPr="002C01C7">
        <w:t xml:space="preserve">. </w:t>
      </w:r>
      <w:r w:rsidRPr="002C01C7">
        <w:t xml:space="preserve">Site-specific event replay query names begin with the letter </w:t>
      </w:r>
      <w:r w:rsidR="00A23F8F" w:rsidRPr="002C01C7">
        <w:t>"</w:t>
      </w:r>
      <w:r w:rsidRPr="002C01C7">
        <w:t>Z.</w:t>
      </w:r>
      <w:r w:rsidR="00A23F8F" w:rsidRPr="002C01C7">
        <w:t>"</w:t>
      </w:r>
      <w:r w:rsidRPr="002C01C7">
        <w:t xml:space="preserve"> Refer to </w:t>
      </w:r>
      <w:hyperlink w:history="1">
        <w:r w:rsidRPr="002C01C7">
          <w:rPr>
            <w:rStyle w:val="Hyperlink"/>
            <w:i/>
            <w:iCs/>
            <w:color w:val="auto"/>
          </w:rPr>
          <w:t>User defined table 0471 - Query name</w:t>
        </w:r>
      </w:hyperlink>
      <w:r w:rsidRPr="002C01C7">
        <w:t xml:space="preserve"> for suggested values.</w:t>
      </w:r>
    </w:p>
    <w:p w14:paraId="35A9735C" w14:textId="77777777" w:rsidR="00583CE3" w:rsidRPr="002C01C7" w:rsidRDefault="00583CE3" w:rsidP="00F92231"/>
    <w:p w14:paraId="40BB5E93" w14:textId="77777777" w:rsidR="00583CE3" w:rsidRPr="002C01C7" w:rsidRDefault="00583CE3" w:rsidP="00F92231">
      <w:pPr>
        <w:rPr>
          <w:b/>
        </w:rPr>
      </w:pPr>
      <w:r w:rsidRPr="002C01C7">
        <w:rPr>
          <w:b/>
        </w:rPr>
        <w:t>Local/Missing ICN Resolution job</w:t>
      </w:r>
      <w:r w:rsidR="00E24518" w:rsidRPr="002C01C7">
        <w:rPr>
          <w:b/>
        </w:rPr>
        <w:t xml:space="preserve"> or real-time query (VQQ)</w:t>
      </w:r>
      <w:r w:rsidR="00B83CFC" w:rsidRPr="002C01C7">
        <w:rPr>
          <w:b/>
        </w:rPr>
        <w:t xml:space="preserve">: </w:t>
      </w:r>
      <w:r w:rsidR="003D4204" w:rsidRPr="002C01C7">
        <w:t>This field is n</w:t>
      </w:r>
      <w:r w:rsidRPr="002C01C7">
        <w:t>ot used</w:t>
      </w:r>
    </w:p>
    <w:p w14:paraId="6F27F22F" w14:textId="77777777" w:rsidR="00583CE3" w:rsidRPr="002C01C7" w:rsidRDefault="00583CE3" w:rsidP="00F92231">
      <w:pPr>
        <w:rPr>
          <w:b/>
        </w:rPr>
      </w:pPr>
    </w:p>
    <w:p w14:paraId="6A82EB89" w14:textId="77777777" w:rsidR="00583CE3" w:rsidRPr="002C01C7" w:rsidRDefault="00583CE3" w:rsidP="00F92231">
      <w:pPr>
        <w:rPr>
          <w:b/>
        </w:rPr>
      </w:pPr>
      <w:r w:rsidRPr="002C01C7">
        <w:rPr>
          <w:b/>
        </w:rPr>
        <w:t>RSP/K22</w:t>
      </w:r>
      <w:r w:rsidR="00B83CFC" w:rsidRPr="002C01C7">
        <w:rPr>
          <w:b/>
        </w:rPr>
        <w:t>:</w:t>
      </w:r>
      <w:r w:rsidR="00B83CFC" w:rsidRPr="002C01C7">
        <w:t xml:space="preserve"> </w:t>
      </w:r>
      <w:r w:rsidRPr="002C01C7">
        <w:t>Q22^Find Candidates^HL72.4</w:t>
      </w:r>
    </w:p>
    <w:p w14:paraId="3B92C75A" w14:textId="77777777" w:rsidR="00583CE3" w:rsidRPr="002C01C7" w:rsidRDefault="00777FCD">
      <w:r w:rsidRPr="002C01C7">
        <w:rPr>
          <w:color w:val="000000"/>
        </w:rPr>
        <w:fldChar w:fldCharType="begin"/>
      </w:r>
      <w:r w:rsidR="0047303C" w:rsidRPr="002C01C7">
        <w:rPr>
          <w:color w:val="000000"/>
        </w:rPr>
        <w:instrText xml:space="preserve">XE </w:instrText>
      </w:r>
      <w:r w:rsidR="00A23F8F" w:rsidRPr="002C01C7">
        <w:rPr>
          <w:color w:val="000000"/>
        </w:rPr>
        <w:instrText>"</w:instrText>
      </w:r>
      <w:r w:rsidRPr="002C01C7">
        <w:rPr>
          <w:color w:val="000000"/>
        </w:rPr>
        <w:instrText>Message query name</w:instrText>
      </w:r>
      <w:r w:rsidR="00A23F8F" w:rsidRPr="002C01C7">
        <w:rPr>
          <w:color w:val="000000"/>
        </w:rPr>
        <w:instrText>"</w:instrText>
      </w:r>
      <w:r w:rsidRPr="002C01C7">
        <w:rPr>
          <w:color w:val="000000"/>
        </w:rPr>
        <w:fldChar w:fldCharType="end"/>
      </w:r>
    </w:p>
    <w:p w14:paraId="08F6A6B5" w14:textId="77777777" w:rsidR="00583CE3" w:rsidRPr="002C01C7" w:rsidRDefault="00583CE3"/>
    <w:p w14:paraId="79662D84" w14:textId="77777777" w:rsidR="00583CE3" w:rsidRPr="002C01C7" w:rsidRDefault="00583CE3" w:rsidP="009E6AD3">
      <w:pPr>
        <w:pStyle w:val="Heading3"/>
      </w:pPr>
      <w:bookmarkStart w:id="1048" w:name="_Toc495483566"/>
      <w:bookmarkStart w:id="1049" w:name="_Toc495909683"/>
      <w:r w:rsidRPr="002C01C7">
        <w:t>QAK-4   Hit count total  (NM)   01434</w:t>
      </w:r>
      <w:bookmarkEnd w:id="1048"/>
      <w:bookmarkEnd w:id="1049"/>
    </w:p>
    <w:p w14:paraId="5FED10E5" w14:textId="77777777" w:rsidR="00583CE3" w:rsidRPr="002C01C7" w:rsidRDefault="001666B9" w:rsidP="00A23F8F">
      <w:pPr>
        <w:keepNext/>
        <w:keepLines/>
      </w:pPr>
      <w:r w:rsidRPr="002C01C7">
        <w:rPr>
          <w:color w:val="000000"/>
        </w:rPr>
        <w:fldChar w:fldCharType="begin"/>
      </w:r>
      <w:r w:rsidRPr="002C01C7">
        <w:rPr>
          <w:color w:val="000000"/>
        </w:rPr>
        <w:instrText xml:space="preserve"> XE "Hit count total</w:instrText>
      </w:r>
      <w:r w:rsidR="003951E8" w:rsidRPr="002C01C7">
        <w:rPr>
          <w:color w:val="000000"/>
        </w:rPr>
        <w:instrText xml:space="preserve">, </w:instrText>
      </w:r>
      <w:r w:rsidRPr="002C01C7">
        <w:rPr>
          <w:color w:val="000000"/>
        </w:rPr>
        <w:instrText>QAK</w:instrText>
      </w:r>
      <w:r w:rsidR="000D4DDF" w:rsidRPr="002C01C7">
        <w:rPr>
          <w:color w:val="000000"/>
        </w:rPr>
        <w:instrText>-4</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"Query Acknowledgment:</w:instrText>
      </w:r>
      <w:r w:rsidRPr="002C01C7">
        <w:rPr>
          <w:color w:val="000000"/>
        </w:rPr>
        <w:instrText>QAK</w:instrText>
      </w:r>
      <w:r w:rsidR="000D4DDF" w:rsidRPr="002C01C7">
        <w:rPr>
          <w:color w:val="000000"/>
        </w:rPr>
        <w:instrText>-4</w:instrText>
      </w:r>
      <w:r w:rsidR="00683EA9" w:rsidRPr="002C01C7">
        <w:rPr>
          <w:color w:val="000000"/>
        </w:rPr>
        <w:instrText xml:space="preserve">, </w:instrText>
      </w:r>
      <w:r w:rsidRPr="002C01C7">
        <w:rPr>
          <w:color w:val="000000"/>
        </w:rPr>
        <w:instrText xml:space="preserve">Hit count total" </w:instrText>
      </w:r>
      <w:r w:rsidRPr="002C01C7">
        <w:rPr>
          <w:color w:val="000000"/>
        </w:rPr>
        <w:fldChar w:fldCharType="end"/>
      </w:r>
    </w:p>
    <w:p w14:paraId="24AE096B" w14:textId="77777777" w:rsidR="00583CE3" w:rsidRPr="002C01C7" w:rsidRDefault="00583CE3" w:rsidP="00F92231">
      <w:r w:rsidRPr="002C01C7">
        <w:rPr>
          <w:b/>
        </w:rPr>
        <w:t xml:space="preserve">Definition: </w:t>
      </w:r>
      <w:r w:rsidRPr="002C01C7">
        <w:t>This field, when used, contains the total number of records found by the Server that matched the query</w:t>
      </w:r>
      <w:r w:rsidR="00A53811" w:rsidRPr="002C01C7">
        <w:t xml:space="preserve">. </w:t>
      </w:r>
      <w:r w:rsidRPr="002C01C7">
        <w:t>For tabular responses, this is the number of rows found</w:t>
      </w:r>
      <w:r w:rsidR="00A53811" w:rsidRPr="002C01C7">
        <w:t xml:space="preserve">. </w:t>
      </w:r>
      <w:r w:rsidRPr="002C01C7">
        <w:t xml:space="preserve">For other response types, the Conformance Statement defines the meaning of a </w:t>
      </w:r>
      <w:r w:rsidR="00A23F8F" w:rsidRPr="002C01C7">
        <w:t>"</w:t>
      </w:r>
      <w:r w:rsidRPr="002C01C7">
        <w:t>hit.</w:t>
      </w:r>
      <w:r w:rsidR="00A23F8F" w:rsidRPr="002C01C7">
        <w:t>"</w:t>
      </w:r>
    </w:p>
    <w:p w14:paraId="43AC1ABF" w14:textId="77777777" w:rsidR="00583CE3" w:rsidRPr="002C01C7" w:rsidRDefault="00583CE3" w:rsidP="00F92231"/>
    <w:p w14:paraId="3C8AF92A" w14:textId="77777777" w:rsidR="00583CE3" w:rsidRPr="002C01C7" w:rsidRDefault="00583CE3" w:rsidP="00F92231">
      <w:pPr>
        <w:rPr>
          <w:b/>
        </w:rPr>
      </w:pPr>
      <w:r w:rsidRPr="002C01C7">
        <w:rPr>
          <w:b/>
        </w:rPr>
        <w:t>Local/Missing ICN Resolution job</w:t>
      </w:r>
      <w:r w:rsidR="00E24518" w:rsidRPr="002C01C7">
        <w:rPr>
          <w:b/>
        </w:rPr>
        <w:t xml:space="preserve"> or real-time query (VQQ)</w:t>
      </w:r>
      <w:r w:rsidR="00B83CFC" w:rsidRPr="002C01C7">
        <w:rPr>
          <w:b/>
        </w:rPr>
        <w:t xml:space="preserve">: </w:t>
      </w:r>
      <w:r w:rsidR="003D4204" w:rsidRPr="002C01C7">
        <w:t>This field is n</w:t>
      </w:r>
      <w:r w:rsidRPr="002C01C7">
        <w:t>ot used</w:t>
      </w:r>
    </w:p>
    <w:p w14:paraId="3A8589B0" w14:textId="77777777" w:rsidR="00583CE3" w:rsidRPr="002C01C7" w:rsidRDefault="00583CE3" w:rsidP="00F92231">
      <w:pPr>
        <w:rPr>
          <w:b/>
        </w:rPr>
      </w:pPr>
    </w:p>
    <w:p w14:paraId="2FFFFF14" w14:textId="77777777" w:rsidR="00583CE3" w:rsidRPr="002C01C7" w:rsidRDefault="00583CE3" w:rsidP="00F92231">
      <w:pPr>
        <w:rPr>
          <w:b/>
        </w:rPr>
      </w:pPr>
      <w:r w:rsidRPr="002C01C7">
        <w:rPr>
          <w:b/>
        </w:rPr>
        <w:t>RSP/K22</w:t>
      </w:r>
      <w:r w:rsidR="00B83CFC" w:rsidRPr="002C01C7">
        <w:rPr>
          <w:b/>
        </w:rPr>
        <w:t xml:space="preserve">: </w:t>
      </w:r>
      <w:r w:rsidRPr="002C01C7">
        <w:t>0 or 1 for DFN/Site query.</w:t>
      </w:r>
    </w:p>
    <w:p w14:paraId="0AE96973" w14:textId="77777777" w:rsidR="00D0667B" w:rsidRPr="002C01C7" w:rsidRDefault="00D0667B" w:rsidP="00F92231">
      <w:pPr>
        <w:rPr>
          <w:b/>
        </w:rPr>
      </w:pPr>
    </w:p>
    <w:p w14:paraId="377F29AF" w14:textId="77777777" w:rsidR="00D0667B" w:rsidRPr="002C01C7" w:rsidRDefault="00D0667B" w:rsidP="00F92231">
      <w:pPr>
        <w:rPr>
          <w:b/>
          <w:sz w:val="2"/>
          <w:szCs w:val="2"/>
        </w:rPr>
      </w:pPr>
      <w:r w:rsidRPr="002C01C7">
        <w:rPr>
          <w:b/>
        </w:rPr>
        <w:br w:type="page"/>
      </w:r>
    </w:p>
    <w:p w14:paraId="246EEE4D" w14:textId="77777777" w:rsidR="00583CE3" w:rsidRPr="002C01C7" w:rsidRDefault="00583CE3" w:rsidP="00050A12">
      <w:pPr>
        <w:pStyle w:val="Heading2"/>
      </w:pPr>
      <w:bookmarkStart w:id="1050" w:name="QPD"/>
      <w:bookmarkStart w:id="1051" w:name="_Ref89084255"/>
      <w:bookmarkStart w:id="1052" w:name="_Ref91072187"/>
      <w:bookmarkStart w:id="1053" w:name="_Ref91072240"/>
      <w:bookmarkStart w:id="1054" w:name="_Toc131832160"/>
      <w:bookmarkStart w:id="1055" w:name="_Toc3900938"/>
      <w:r w:rsidRPr="002C01C7">
        <w:t>QPD</w:t>
      </w:r>
      <w:bookmarkEnd w:id="1050"/>
      <w:r w:rsidR="00E12E7B" w:rsidRPr="002C01C7">
        <w:t xml:space="preserve">: </w:t>
      </w:r>
      <w:r w:rsidRPr="002C01C7">
        <w:t>Query Parameter Definition</w:t>
      </w:r>
      <w:bookmarkEnd w:id="1051"/>
      <w:bookmarkEnd w:id="1052"/>
      <w:bookmarkEnd w:id="1053"/>
      <w:r w:rsidR="0052061D" w:rsidRPr="002C01C7">
        <w:t xml:space="preserve"> Segment</w:t>
      </w:r>
      <w:bookmarkEnd w:id="1054"/>
      <w:bookmarkEnd w:id="1055"/>
    </w:p>
    <w:p w14:paraId="4EB8BDA3" w14:textId="77777777" w:rsidR="00583CE3" w:rsidRPr="002C01C7" w:rsidRDefault="00583CE3" w:rsidP="00A23F8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Q</w:instrText>
      </w:r>
      <w:r w:rsidR="00C71D97" w:rsidRPr="002C01C7">
        <w:rPr>
          <w:color w:val="000000"/>
        </w:rPr>
        <w:instrText>uery Parameter Definition 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87092" w:rsidRPr="002C01C7">
        <w:rPr>
          <w:color w:val="000000"/>
        </w:rPr>
        <w:instrText>segments</w:instrText>
      </w:r>
      <w:r w:rsidRPr="002C01C7">
        <w:rPr>
          <w:color w:val="000000"/>
        </w:rPr>
        <w:instrText>:QPD</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QPD</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05002DD" w14:textId="77777777" w:rsidR="00583CE3" w:rsidRPr="002C01C7" w:rsidRDefault="00583CE3" w:rsidP="00A23F8F">
      <w:pPr>
        <w:keepNext/>
        <w:keepLines/>
      </w:pPr>
      <w:r w:rsidRPr="002C01C7">
        <w:t>The QPD segment defines the parameters of the query.</w:t>
      </w:r>
    </w:p>
    <w:p w14:paraId="388A9A4C" w14:textId="77777777" w:rsidR="00583CE3" w:rsidRPr="002C01C7" w:rsidRDefault="00583CE3" w:rsidP="00A23F8F">
      <w:pPr>
        <w:keepNext/>
        <w:keepLines/>
      </w:pPr>
    </w:p>
    <w:p w14:paraId="384E306C" w14:textId="77777777" w:rsidR="00583CE3" w:rsidRPr="002C01C7" w:rsidRDefault="00583CE3" w:rsidP="00A23F8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Attribute Table</w:instrText>
      </w:r>
      <w:r w:rsidR="00080BB5" w:rsidRPr="002C01C7">
        <w:rPr>
          <w:color w:val="000000"/>
        </w:rPr>
        <w:instrText>—</w:instrText>
      </w:r>
      <w:r w:rsidRPr="002C01C7">
        <w:rPr>
          <w:color w:val="000000"/>
        </w:rPr>
        <w:instrText>QPD</w:instrText>
      </w:r>
      <w:r w:rsidR="00A23F8F" w:rsidRPr="002C01C7">
        <w:rPr>
          <w:color w:val="000000"/>
        </w:rPr>
        <w:instrText>"</w:instrText>
      </w:r>
      <w:r w:rsidRPr="002C01C7">
        <w:rPr>
          <w:color w:val="000000"/>
        </w:rPr>
        <w:instrText xml:space="preserve"> </w:instrText>
      </w:r>
      <w:r w:rsidRPr="002C01C7">
        <w:rPr>
          <w:color w:val="000000"/>
        </w:rPr>
        <w:fldChar w:fldCharType="end"/>
      </w:r>
      <w:r w:rsidR="00F90DB4" w:rsidRPr="002C01C7">
        <w:rPr>
          <w:color w:val="000000"/>
        </w:rPr>
        <w:fldChar w:fldCharType="begin"/>
      </w:r>
      <w:r w:rsidR="00F90DB4" w:rsidRPr="002C01C7">
        <w:rPr>
          <w:color w:val="000000"/>
        </w:rPr>
        <w:instrText xml:space="preserve">XE </w:instrText>
      </w:r>
      <w:r w:rsidR="00A23F8F" w:rsidRPr="002C01C7">
        <w:rPr>
          <w:color w:val="000000"/>
        </w:rPr>
        <w:instrText>"</w:instrText>
      </w:r>
      <w:r w:rsidR="00F90DB4" w:rsidRPr="002C01C7">
        <w:rPr>
          <w:color w:val="000000"/>
        </w:rPr>
        <w:instrText>HL7 tables:QPD─Query Parameter Definition</w:instrText>
      </w:r>
      <w:r w:rsidR="00A23F8F" w:rsidRPr="002C01C7">
        <w:rPr>
          <w:color w:val="000000"/>
        </w:rPr>
        <w:instrText>"</w:instrText>
      </w:r>
      <w:r w:rsidR="00F90DB4" w:rsidRPr="002C01C7">
        <w:rPr>
          <w:color w:val="000000"/>
        </w:rPr>
        <w:fldChar w:fldCharType="end"/>
      </w:r>
      <w:r w:rsidR="00F90DB4" w:rsidRPr="002C01C7">
        <w:rPr>
          <w:color w:val="000000"/>
        </w:rPr>
        <w:fldChar w:fldCharType="begin"/>
      </w:r>
      <w:r w:rsidR="00F90DB4"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00F90DB4" w:rsidRPr="002C01C7">
        <w:rPr>
          <w:color w:val="000000"/>
        </w:rPr>
        <w:instrText>QPD─Query Parameter Definition</w:instrText>
      </w:r>
      <w:r w:rsidR="00A23F8F" w:rsidRPr="002C01C7">
        <w:rPr>
          <w:color w:val="000000"/>
        </w:rPr>
        <w:instrText>"</w:instrText>
      </w:r>
      <w:r w:rsidR="00F90DB4" w:rsidRPr="002C01C7">
        <w:rPr>
          <w:color w:val="000000"/>
        </w:rPr>
        <w:instrText xml:space="preserve"> </w:instrText>
      </w:r>
      <w:r w:rsidR="00F90DB4" w:rsidRPr="002C01C7">
        <w:rPr>
          <w:color w:val="000000"/>
        </w:rPr>
        <w:fldChar w:fldCharType="end"/>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16"/>
        <w:gridCol w:w="750"/>
        <w:gridCol w:w="628"/>
        <w:gridCol w:w="494"/>
        <w:gridCol w:w="661"/>
        <w:gridCol w:w="773"/>
        <w:gridCol w:w="2207"/>
        <w:gridCol w:w="2880"/>
      </w:tblGrid>
      <w:tr w:rsidR="00823FBA" w:rsidRPr="002C01C7" w14:paraId="0AA26F2A" w14:textId="77777777" w:rsidTr="00DB3B09">
        <w:tc>
          <w:tcPr>
            <w:tcW w:w="639" w:type="dxa"/>
            <w:shd w:val="clear" w:color="auto" w:fill="E0E0E0"/>
          </w:tcPr>
          <w:p w14:paraId="2AA47EC5" w14:textId="77777777" w:rsidR="00823FBA" w:rsidRPr="002C01C7" w:rsidRDefault="00823FBA" w:rsidP="00DB3B09">
            <w:pPr>
              <w:keepNext/>
              <w:keepLines/>
              <w:spacing w:before="60" w:after="60"/>
              <w:rPr>
                <w:rFonts w:ascii="Arial" w:hAnsi="Arial" w:cs="Arial"/>
                <w:b/>
                <w:sz w:val="20"/>
                <w:szCs w:val="20"/>
              </w:rPr>
            </w:pPr>
            <w:r w:rsidRPr="002C01C7">
              <w:rPr>
                <w:rFonts w:ascii="Arial" w:hAnsi="Arial" w:cs="Arial"/>
                <w:b/>
                <w:sz w:val="20"/>
                <w:szCs w:val="20"/>
              </w:rPr>
              <w:t>SEQ</w:t>
            </w:r>
          </w:p>
        </w:tc>
        <w:tc>
          <w:tcPr>
            <w:tcW w:w="616" w:type="dxa"/>
            <w:shd w:val="clear" w:color="auto" w:fill="E0E0E0"/>
          </w:tcPr>
          <w:p w14:paraId="03A015C0" w14:textId="77777777" w:rsidR="00823FBA" w:rsidRPr="002C01C7" w:rsidRDefault="00823FBA" w:rsidP="00DB3B09">
            <w:pPr>
              <w:keepNext/>
              <w:keepLines/>
              <w:spacing w:before="60" w:after="60"/>
              <w:rPr>
                <w:rFonts w:ascii="Arial" w:hAnsi="Arial" w:cs="Arial"/>
                <w:b/>
                <w:sz w:val="20"/>
                <w:szCs w:val="20"/>
              </w:rPr>
            </w:pPr>
            <w:r w:rsidRPr="002C01C7">
              <w:rPr>
                <w:rFonts w:ascii="Arial" w:hAnsi="Arial" w:cs="Arial"/>
                <w:b/>
                <w:sz w:val="20"/>
                <w:szCs w:val="20"/>
              </w:rPr>
              <w:t>LEN</w:t>
            </w:r>
          </w:p>
        </w:tc>
        <w:tc>
          <w:tcPr>
            <w:tcW w:w="750" w:type="dxa"/>
            <w:shd w:val="clear" w:color="auto" w:fill="E0E0E0"/>
          </w:tcPr>
          <w:p w14:paraId="2F6F137C" w14:textId="77777777" w:rsidR="00823FBA" w:rsidRPr="002C01C7" w:rsidRDefault="00823FBA" w:rsidP="00DB3B09">
            <w:pPr>
              <w:keepNext/>
              <w:keepLines/>
              <w:spacing w:before="60" w:after="60"/>
              <w:rPr>
                <w:rFonts w:ascii="Arial" w:hAnsi="Arial" w:cs="Arial"/>
                <w:b/>
                <w:sz w:val="20"/>
                <w:szCs w:val="20"/>
              </w:rPr>
            </w:pPr>
            <w:r w:rsidRPr="002C01C7">
              <w:rPr>
                <w:rFonts w:ascii="Arial" w:hAnsi="Arial" w:cs="Arial"/>
                <w:b/>
                <w:sz w:val="20"/>
                <w:szCs w:val="20"/>
              </w:rPr>
              <w:t>DT</w:t>
            </w:r>
          </w:p>
        </w:tc>
        <w:tc>
          <w:tcPr>
            <w:tcW w:w="628" w:type="dxa"/>
            <w:shd w:val="clear" w:color="auto" w:fill="E0E0E0"/>
          </w:tcPr>
          <w:p w14:paraId="534B4061" w14:textId="77777777" w:rsidR="00823FBA" w:rsidRPr="002C01C7" w:rsidRDefault="00823FBA" w:rsidP="00DB3B09">
            <w:pPr>
              <w:keepNext/>
              <w:keepLines/>
              <w:spacing w:before="60" w:after="60"/>
              <w:rPr>
                <w:rFonts w:ascii="Arial" w:hAnsi="Arial" w:cs="Arial"/>
                <w:b/>
                <w:sz w:val="20"/>
                <w:szCs w:val="20"/>
              </w:rPr>
            </w:pPr>
            <w:r w:rsidRPr="002C01C7">
              <w:rPr>
                <w:rFonts w:ascii="Arial" w:hAnsi="Arial" w:cs="Arial"/>
                <w:b/>
                <w:sz w:val="20"/>
                <w:szCs w:val="20"/>
              </w:rPr>
              <w:t>OPT</w:t>
            </w:r>
          </w:p>
        </w:tc>
        <w:tc>
          <w:tcPr>
            <w:tcW w:w="494" w:type="dxa"/>
            <w:shd w:val="clear" w:color="auto" w:fill="E0E0E0"/>
          </w:tcPr>
          <w:p w14:paraId="08F1BC42" w14:textId="77777777" w:rsidR="00823FBA" w:rsidRPr="002C01C7" w:rsidRDefault="00823FBA" w:rsidP="00DB3B09">
            <w:pPr>
              <w:keepNext/>
              <w:keepLines/>
              <w:spacing w:before="60" w:after="60"/>
              <w:rPr>
                <w:rFonts w:ascii="Arial" w:hAnsi="Arial" w:cs="Arial"/>
                <w:b/>
                <w:sz w:val="20"/>
                <w:szCs w:val="20"/>
              </w:rPr>
            </w:pPr>
            <w:r w:rsidRPr="002C01C7">
              <w:rPr>
                <w:rFonts w:ascii="Arial" w:hAnsi="Arial" w:cs="Arial"/>
                <w:b/>
                <w:sz w:val="20"/>
                <w:szCs w:val="20"/>
              </w:rPr>
              <w:t>RP</w:t>
            </w:r>
          </w:p>
        </w:tc>
        <w:tc>
          <w:tcPr>
            <w:tcW w:w="661" w:type="dxa"/>
            <w:shd w:val="clear" w:color="auto" w:fill="E0E0E0"/>
          </w:tcPr>
          <w:p w14:paraId="3CCFDC7C" w14:textId="77777777" w:rsidR="00823FBA" w:rsidRPr="002C01C7" w:rsidRDefault="00823FBA" w:rsidP="00DB3B09">
            <w:pPr>
              <w:keepNext/>
              <w:keepLines/>
              <w:spacing w:before="60" w:after="60"/>
              <w:rPr>
                <w:rFonts w:ascii="Arial" w:hAnsi="Arial" w:cs="Arial"/>
                <w:b/>
                <w:sz w:val="20"/>
                <w:szCs w:val="20"/>
              </w:rPr>
            </w:pPr>
            <w:r w:rsidRPr="002C01C7">
              <w:rPr>
                <w:rFonts w:ascii="Arial" w:hAnsi="Arial" w:cs="Arial"/>
                <w:b/>
                <w:sz w:val="20"/>
                <w:szCs w:val="20"/>
              </w:rPr>
              <w:t>TBL</w:t>
            </w:r>
          </w:p>
        </w:tc>
        <w:tc>
          <w:tcPr>
            <w:tcW w:w="773" w:type="dxa"/>
            <w:shd w:val="clear" w:color="auto" w:fill="E0E0E0"/>
          </w:tcPr>
          <w:p w14:paraId="0D4A56D8" w14:textId="77777777" w:rsidR="00823FBA" w:rsidRPr="002C01C7" w:rsidRDefault="00823FBA" w:rsidP="00DB3B09">
            <w:pPr>
              <w:keepNext/>
              <w:keepLines/>
              <w:spacing w:before="60" w:after="60"/>
              <w:rPr>
                <w:rFonts w:ascii="Arial" w:hAnsi="Arial" w:cs="Arial"/>
                <w:b/>
                <w:sz w:val="20"/>
                <w:szCs w:val="20"/>
              </w:rPr>
            </w:pPr>
            <w:r w:rsidRPr="002C01C7">
              <w:rPr>
                <w:rFonts w:ascii="Arial" w:hAnsi="Arial" w:cs="Arial"/>
                <w:b/>
                <w:sz w:val="20"/>
                <w:szCs w:val="20"/>
              </w:rPr>
              <w:t>Item</w:t>
            </w:r>
          </w:p>
        </w:tc>
        <w:tc>
          <w:tcPr>
            <w:tcW w:w="2207" w:type="dxa"/>
            <w:shd w:val="clear" w:color="auto" w:fill="E0E0E0"/>
          </w:tcPr>
          <w:p w14:paraId="77F24F1E" w14:textId="77777777" w:rsidR="00823FBA" w:rsidRPr="002C01C7" w:rsidRDefault="00823FBA" w:rsidP="00DB3B09">
            <w:pPr>
              <w:keepNext/>
              <w:keepLines/>
              <w:spacing w:before="60" w:after="60"/>
              <w:rPr>
                <w:rFonts w:ascii="Arial" w:hAnsi="Arial" w:cs="Arial"/>
                <w:b/>
                <w:sz w:val="20"/>
                <w:szCs w:val="20"/>
              </w:rPr>
            </w:pPr>
            <w:r w:rsidRPr="002C01C7">
              <w:rPr>
                <w:rFonts w:ascii="Arial" w:hAnsi="Arial" w:cs="Arial"/>
                <w:b/>
                <w:sz w:val="20"/>
                <w:szCs w:val="20"/>
              </w:rPr>
              <w:t>Element Name</w:t>
            </w:r>
          </w:p>
        </w:tc>
        <w:tc>
          <w:tcPr>
            <w:tcW w:w="2880" w:type="dxa"/>
            <w:shd w:val="clear" w:color="auto" w:fill="E0E0E0"/>
          </w:tcPr>
          <w:p w14:paraId="25D22A03" w14:textId="77777777" w:rsidR="00823FBA" w:rsidRPr="002C01C7" w:rsidRDefault="00823FBA" w:rsidP="00DB3B09">
            <w:pPr>
              <w:keepNext/>
              <w:keepLines/>
              <w:spacing w:before="60" w:after="60"/>
              <w:rPr>
                <w:rFonts w:ascii="Arial" w:hAnsi="Arial" w:cs="Arial"/>
                <w:b/>
                <w:bCs/>
                <w:sz w:val="20"/>
                <w:szCs w:val="20"/>
              </w:rPr>
            </w:pPr>
            <w:r w:rsidRPr="002C01C7">
              <w:rPr>
                <w:rFonts w:ascii="Arial" w:hAnsi="Arial" w:cs="Arial"/>
                <w:b/>
                <w:bCs/>
                <w:sz w:val="20"/>
                <w:szCs w:val="20"/>
              </w:rPr>
              <w:t>MPI Description</w:t>
            </w:r>
          </w:p>
        </w:tc>
      </w:tr>
      <w:tr w:rsidR="00823FBA" w:rsidRPr="002C01C7" w14:paraId="19406A01" w14:textId="77777777" w:rsidTr="00DB3B09">
        <w:tc>
          <w:tcPr>
            <w:tcW w:w="639" w:type="dxa"/>
          </w:tcPr>
          <w:p w14:paraId="148F48F8" w14:textId="77777777" w:rsidR="00823FBA" w:rsidRPr="002C01C7" w:rsidRDefault="00823FBA" w:rsidP="00DB3B09">
            <w:pPr>
              <w:keepNext/>
              <w:keepLines/>
              <w:spacing w:before="60" w:after="60"/>
              <w:rPr>
                <w:rFonts w:ascii="Arial" w:hAnsi="Arial" w:cs="Arial"/>
                <w:sz w:val="20"/>
                <w:szCs w:val="20"/>
              </w:rPr>
            </w:pPr>
            <w:r w:rsidRPr="002C01C7">
              <w:rPr>
                <w:rFonts w:ascii="Arial" w:hAnsi="Arial" w:cs="Arial"/>
                <w:sz w:val="20"/>
                <w:szCs w:val="20"/>
              </w:rPr>
              <w:t>1</w:t>
            </w:r>
          </w:p>
        </w:tc>
        <w:tc>
          <w:tcPr>
            <w:tcW w:w="616" w:type="dxa"/>
          </w:tcPr>
          <w:p w14:paraId="57EF1A19" w14:textId="77777777" w:rsidR="00823FBA" w:rsidRPr="002C01C7" w:rsidRDefault="00823FBA" w:rsidP="00DB3B09">
            <w:pPr>
              <w:keepNext/>
              <w:keepLines/>
              <w:spacing w:before="60" w:after="60"/>
              <w:rPr>
                <w:rFonts w:ascii="Arial" w:hAnsi="Arial" w:cs="Arial"/>
                <w:sz w:val="20"/>
                <w:szCs w:val="20"/>
              </w:rPr>
            </w:pPr>
            <w:r w:rsidRPr="002C01C7">
              <w:rPr>
                <w:rFonts w:ascii="Arial" w:hAnsi="Arial" w:cs="Arial"/>
                <w:sz w:val="20"/>
                <w:szCs w:val="20"/>
              </w:rPr>
              <w:t>250</w:t>
            </w:r>
          </w:p>
        </w:tc>
        <w:tc>
          <w:tcPr>
            <w:tcW w:w="750" w:type="dxa"/>
          </w:tcPr>
          <w:p w14:paraId="0AC92047" w14:textId="77777777" w:rsidR="00823FBA" w:rsidRPr="002C01C7" w:rsidRDefault="00823FBA" w:rsidP="00DB3B09">
            <w:pPr>
              <w:keepNext/>
              <w:keepLines/>
              <w:spacing w:before="60" w:after="60"/>
              <w:rPr>
                <w:rFonts w:ascii="Arial" w:hAnsi="Arial" w:cs="Arial"/>
                <w:sz w:val="20"/>
                <w:szCs w:val="20"/>
              </w:rPr>
            </w:pPr>
            <w:r w:rsidRPr="002C01C7">
              <w:rPr>
                <w:rFonts w:ascii="Arial" w:hAnsi="Arial" w:cs="Arial"/>
                <w:sz w:val="20"/>
                <w:szCs w:val="20"/>
              </w:rPr>
              <w:t>CE</w:t>
            </w:r>
          </w:p>
        </w:tc>
        <w:tc>
          <w:tcPr>
            <w:tcW w:w="628" w:type="dxa"/>
          </w:tcPr>
          <w:p w14:paraId="60E80C8C" w14:textId="77777777" w:rsidR="00823FBA" w:rsidRPr="002C01C7" w:rsidRDefault="00823FBA" w:rsidP="00DB3B09">
            <w:pPr>
              <w:keepNext/>
              <w:keepLines/>
              <w:spacing w:before="60" w:after="60"/>
              <w:rPr>
                <w:rFonts w:ascii="Arial" w:hAnsi="Arial" w:cs="Arial"/>
                <w:sz w:val="20"/>
                <w:szCs w:val="20"/>
              </w:rPr>
            </w:pPr>
            <w:r w:rsidRPr="002C01C7">
              <w:rPr>
                <w:rFonts w:ascii="Arial" w:hAnsi="Arial" w:cs="Arial"/>
                <w:sz w:val="20"/>
                <w:szCs w:val="20"/>
              </w:rPr>
              <w:t>R</w:t>
            </w:r>
          </w:p>
        </w:tc>
        <w:tc>
          <w:tcPr>
            <w:tcW w:w="494" w:type="dxa"/>
          </w:tcPr>
          <w:p w14:paraId="41363F03" w14:textId="77777777" w:rsidR="00823FBA" w:rsidRPr="002C01C7" w:rsidRDefault="00823FBA" w:rsidP="00DB3B09">
            <w:pPr>
              <w:keepNext/>
              <w:keepLines/>
              <w:spacing w:before="60" w:after="60"/>
              <w:rPr>
                <w:rFonts w:ascii="Arial" w:hAnsi="Arial" w:cs="Arial"/>
                <w:sz w:val="20"/>
                <w:szCs w:val="20"/>
              </w:rPr>
            </w:pPr>
          </w:p>
        </w:tc>
        <w:tc>
          <w:tcPr>
            <w:tcW w:w="661" w:type="dxa"/>
          </w:tcPr>
          <w:p w14:paraId="591C1BFF" w14:textId="77777777" w:rsidR="00823FBA" w:rsidRPr="002C01C7" w:rsidRDefault="00823FBA" w:rsidP="00DB3B09">
            <w:pPr>
              <w:keepNext/>
              <w:keepLines/>
              <w:spacing w:before="60" w:after="60"/>
              <w:rPr>
                <w:rFonts w:ascii="Arial" w:hAnsi="Arial" w:cs="Arial"/>
                <w:sz w:val="20"/>
                <w:szCs w:val="20"/>
              </w:rPr>
            </w:pPr>
            <w:r w:rsidRPr="002C01C7">
              <w:rPr>
                <w:rFonts w:ascii="Arial" w:hAnsi="Arial" w:cs="Arial"/>
                <w:sz w:val="20"/>
                <w:szCs w:val="20"/>
              </w:rPr>
              <w:t>0471</w:t>
            </w:r>
          </w:p>
        </w:tc>
        <w:tc>
          <w:tcPr>
            <w:tcW w:w="773" w:type="dxa"/>
          </w:tcPr>
          <w:p w14:paraId="266AF189" w14:textId="77777777" w:rsidR="00823FBA" w:rsidRPr="002C01C7" w:rsidRDefault="00823FBA" w:rsidP="00DB3B09">
            <w:pPr>
              <w:keepNext/>
              <w:keepLines/>
              <w:spacing w:before="60" w:after="60"/>
              <w:rPr>
                <w:rFonts w:ascii="Arial" w:hAnsi="Arial" w:cs="Arial"/>
                <w:sz w:val="20"/>
                <w:szCs w:val="20"/>
              </w:rPr>
            </w:pPr>
            <w:r w:rsidRPr="002C01C7">
              <w:rPr>
                <w:rFonts w:ascii="Arial" w:hAnsi="Arial" w:cs="Arial"/>
                <w:sz w:val="20"/>
                <w:szCs w:val="20"/>
              </w:rPr>
              <w:t>01375</w:t>
            </w:r>
          </w:p>
        </w:tc>
        <w:tc>
          <w:tcPr>
            <w:tcW w:w="2207" w:type="dxa"/>
          </w:tcPr>
          <w:p w14:paraId="6FC0DDD2" w14:textId="77777777" w:rsidR="00823FBA" w:rsidRPr="002C01C7" w:rsidRDefault="00823FBA" w:rsidP="00DB3B09">
            <w:pPr>
              <w:keepNext/>
              <w:keepLines/>
              <w:spacing w:before="60" w:after="60"/>
              <w:rPr>
                <w:rFonts w:ascii="Arial" w:hAnsi="Arial" w:cs="Arial"/>
                <w:sz w:val="20"/>
                <w:szCs w:val="20"/>
              </w:rPr>
            </w:pPr>
            <w:r w:rsidRPr="002C01C7">
              <w:rPr>
                <w:rFonts w:ascii="Arial" w:hAnsi="Arial" w:cs="Arial"/>
                <w:sz w:val="20"/>
                <w:szCs w:val="20"/>
              </w:rPr>
              <w:t xml:space="preserve">Message Query Name </w:t>
            </w:r>
          </w:p>
        </w:tc>
        <w:tc>
          <w:tcPr>
            <w:tcW w:w="2880" w:type="dxa"/>
          </w:tcPr>
          <w:p w14:paraId="550AC550" w14:textId="77777777" w:rsidR="00823FBA" w:rsidRPr="002C01C7" w:rsidRDefault="00823FBA" w:rsidP="00DB3B09">
            <w:pPr>
              <w:keepNext/>
              <w:keepLines/>
              <w:spacing w:before="60" w:after="60"/>
              <w:rPr>
                <w:rFonts w:ascii="Arial" w:hAnsi="Arial" w:cs="Arial"/>
                <w:sz w:val="20"/>
                <w:szCs w:val="20"/>
              </w:rPr>
            </w:pPr>
            <w:r w:rsidRPr="002C01C7">
              <w:rPr>
                <w:rFonts w:ascii="Arial" w:hAnsi="Arial" w:cs="Arial"/>
                <w:sz w:val="20"/>
                <w:szCs w:val="20"/>
              </w:rPr>
              <w:t>Q22^Find Candidates^HL72.4</w:t>
            </w:r>
          </w:p>
        </w:tc>
      </w:tr>
      <w:tr w:rsidR="00823FBA" w:rsidRPr="002C01C7" w14:paraId="2207D7D0" w14:textId="77777777" w:rsidTr="00DB3B09">
        <w:tc>
          <w:tcPr>
            <w:tcW w:w="639" w:type="dxa"/>
          </w:tcPr>
          <w:p w14:paraId="572F56F8" w14:textId="77777777" w:rsidR="00823FBA" w:rsidRPr="002C01C7" w:rsidRDefault="00823FBA" w:rsidP="00DB3B09">
            <w:pPr>
              <w:spacing w:before="60" w:after="60"/>
              <w:rPr>
                <w:rFonts w:ascii="Arial" w:hAnsi="Arial" w:cs="Arial"/>
                <w:sz w:val="20"/>
                <w:szCs w:val="20"/>
              </w:rPr>
            </w:pPr>
            <w:r w:rsidRPr="002C01C7">
              <w:rPr>
                <w:rFonts w:ascii="Arial" w:hAnsi="Arial" w:cs="Arial"/>
                <w:sz w:val="20"/>
                <w:szCs w:val="20"/>
              </w:rPr>
              <w:t>2</w:t>
            </w:r>
          </w:p>
        </w:tc>
        <w:tc>
          <w:tcPr>
            <w:tcW w:w="616" w:type="dxa"/>
          </w:tcPr>
          <w:p w14:paraId="4E28412F" w14:textId="77777777" w:rsidR="00823FBA" w:rsidRPr="002C01C7" w:rsidRDefault="00823FBA" w:rsidP="00DB3B09">
            <w:pPr>
              <w:spacing w:before="60" w:after="60"/>
              <w:rPr>
                <w:rFonts w:ascii="Arial" w:hAnsi="Arial" w:cs="Arial"/>
                <w:sz w:val="20"/>
                <w:szCs w:val="20"/>
              </w:rPr>
            </w:pPr>
            <w:r w:rsidRPr="002C01C7">
              <w:rPr>
                <w:rFonts w:ascii="Arial" w:hAnsi="Arial" w:cs="Arial"/>
                <w:sz w:val="20"/>
                <w:szCs w:val="20"/>
              </w:rPr>
              <w:t>32</w:t>
            </w:r>
          </w:p>
        </w:tc>
        <w:tc>
          <w:tcPr>
            <w:tcW w:w="750" w:type="dxa"/>
          </w:tcPr>
          <w:p w14:paraId="795980C9" w14:textId="77777777" w:rsidR="00823FBA" w:rsidRPr="002C01C7" w:rsidRDefault="00823FBA" w:rsidP="00DB3B09">
            <w:pPr>
              <w:spacing w:before="60" w:after="60"/>
              <w:rPr>
                <w:rFonts w:ascii="Arial" w:hAnsi="Arial" w:cs="Arial"/>
                <w:sz w:val="20"/>
                <w:szCs w:val="20"/>
              </w:rPr>
            </w:pPr>
            <w:r w:rsidRPr="002C01C7">
              <w:rPr>
                <w:rFonts w:ascii="Arial" w:hAnsi="Arial" w:cs="Arial"/>
                <w:sz w:val="20"/>
                <w:szCs w:val="20"/>
              </w:rPr>
              <w:t>ST</w:t>
            </w:r>
          </w:p>
        </w:tc>
        <w:tc>
          <w:tcPr>
            <w:tcW w:w="628" w:type="dxa"/>
          </w:tcPr>
          <w:p w14:paraId="79AEA19E" w14:textId="77777777" w:rsidR="00823FBA" w:rsidRPr="002C01C7" w:rsidRDefault="00823FBA" w:rsidP="00DB3B09">
            <w:pPr>
              <w:spacing w:before="60" w:after="60"/>
              <w:rPr>
                <w:rFonts w:ascii="Arial" w:hAnsi="Arial" w:cs="Arial"/>
                <w:sz w:val="20"/>
                <w:szCs w:val="20"/>
              </w:rPr>
            </w:pPr>
            <w:r w:rsidRPr="002C01C7">
              <w:rPr>
                <w:rFonts w:ascii="Arial" w:hAnsi="Arial" w:cs="Arial"/>
                <w:sz w:val="20"/>
                <w:szCs w:val="20"/>
              </w:rPr>
              <w:t>C</w:t>
            </w:r>
          </w:p>
        </w:tc>
        <w:tc>
          <w:tcPr>
            <w:tcW w:w="494" w:type="dxa"/>
          </w:tcPr>
          <w:p w14:paraId="3B7B1B51" w14:textId="77777777" w:rsidR="00823FBA" w:rsidRPr="002C01C7" w:rsidRDefault="00823FBA" w:rsidP="00DB3B09">
            <w:pPr>
              <w:spacing w:before="60" w:after="60"/>
              <w:rPr>
                <w:rFonts w:ascii="Arial" w:hAnsi="Arial" w:cs="Arial"/>
                <w:sz w:val="20"/>
                <w:szCs w:val="20"/>
              </w:rPr>
            </w:pPr>
          </w:p>
        </w:tc>
        <w:tc>
          <w:tcPr>
            <w:tcW w:w="661" w:type="dxa"/>
          </w:tcPr>
          <w:p w14:paraId="7CD3C212" w14:textId="77777777" w:rsidR="00823FBA" w:rsidRPr="002C01C7" w:rsidRDefault="00823FBA" w:rsidP="00DB3B09">
            <w:pPr>
              <w:spacing w:before="60" w:after="60"/>
              <w:rPr>
                <w:rFonts w:ascii="Arial" w:hAnsi="Arial" w:cs="Arial"/>
                <w:sz w:val="20"/>
                <w:szCs w:val="20"/>
              </w:rPr>
            </w:pPr>
          </w:p>
        </w:tc>
        <w:tc>
          <w:tcPr>
            <w:tcW w:w="773" w:type="dxa"/>
          </w:tcPr>
          <w:p w14:paraId="62C92FF6" w14:textId="77777777" w:rsidR="00823FBA" w:rsidRPr="002C01C7" w:rsidRDefault="00823FBA" w:rsidP="00DB3B09">
            <w:pPr>
              <w:spacing w:before="60" w:after="60"/>
              <w:rPr>
                <w:rFonts w:ascii="Arial" w:hAnsi="Arial" w:cs="Arial"/>
                <w:sz w:val="20"/>
                <w:szCs w:val="20"/>
              </w:rPr>
            </w:pPr>
            <w:r w:rsidRPr="002C01C7">
              <w:rPr>
                <w:rFonts w:ascii="Arial" w:hAnsi="Arial" w:cs="Arial"/>
                <w:sz w:val="20"/>
                <w:szCs w:val="20"/>
              </w:rPr>
              <w:t>00696</w:t>
            </w:r>
          </w:p>
        </w:tc>
        <w:tc>
          <w:tcPr>
            <w:tcW w:w="2207" w:type="dxa"/>
          </w:tcPr>
          <w:p w14:paraId="5B41E148" w14:textId="77777777" w:rsidR="00823FBA" w:rsidRPr="002C01C7" w:rsidRDefault="00823FBA" w:rsidP="00DB3B09">
            <w:pPr>
              <w:spacing w:before="60" w:after="60"/>
              <w:rPr>
                <w:rFonts w:ascii="Arial" w:hAnsi="Arial" w:cs="Arial"/>
                <w:sz w:val="20"/>
                <w:szCs w:val="20"/>
              </w:rPr>
            </w:pPr>
            <w:r w:rsidRPr="002C01C7">
              <w:rPr>
                <w:rFonts w:ascii="Arial" w:hAnsi="Arial" w:cs="Arial"/>
                <w:sz w:val="20"/>
                <w:szCs w:val="20"/>
              </w:rPr>
              <w:t>Query Tag</w:t>
            </w:r>
          </w:p>
        </w:tc>
        <w:tc>
          <w:tcPr>
            <w:tcW w:w="2880" w:type="dxa"/>
          </w:tcPr>
          <w:p w14:paraId="096C7D19" w14:textId="77777777" w:rsidR="00823FBA" w:rsidRPr="002C01C7" w:rsidRDefault="00823FBA" w:rsidP="00DB3B09">
            <w:pPr>
              <w:spacing w:before="60" w:after="60"/>
              <w:rPr>
                <w:rFonts w:ascii="Arial" w:hAnsi="Arial" w:cs="Arial"/>
                <w:sz w:val="20"/>
                <w:szCs w:val="20"/>
              </w:rPr>
            </w:pPr>
            <w:r w:rsidRPr="002C01C7">
              <w:rPr>
                <w:rFonts w:ascii="Arial" w:hAnsi="Arial" w:cs="Arial"/>
                <w:sz w:val="20"/>
                <w:szCs w:val="20"/>
              </w:rPr>
              <w:t>Original Message ID</w:t>
            </w:r>
          </w:p>
        </w:tc>
      </w:tr>
      <w:tr w:rsidR="00823FBA" w:rsidRPr="002C01C7" w14:paraId="3015ABCC" w14:textId="77777777" w:rsidTr="00DB3B09">
        <w:tc>
          <w:tcPr>
            <w:tcW w:w="639" w:type="dxa"/>
          </w:tcPr>
          <w:p w14:paraId="21EF1517" w14:textId="77777777" w:rsidR="00823FBA" w:rsidRPr="002C01C7" w:rsidRDefault="00823FBA" w:rsidP="00DB3B09">
            <w:pPr>
              <w:spacing w:before="60" w:after="60"/>
              <w:rPr>
                <w:rFonts w:ascii="Arial" w:hAnsi="Arial" w:cs="Arial"/>
                <w:color w:val="000000"/>
                <w:sz w:val="20"/>
                <w:szCs w:val="20"/>
              </w:rPr>
            </w:pPr>
            <w:r w:rsidRPr="002C01C7">
              <w:rPr>
                <w:rFonts w:ascii="Arial" w:hAnsi="Arial" w:cs="Arial"/>
                <w:b/>
                <w:color w:val="000000"/>
                <w:sz w:val="20"/>
                <w:szCs w:val="20"/>
              </w:rPr>
              <w:t>3</w:t>
            </w:r>
          </w:p>
        </w:tc>
        <w:tc>
          <w:tcPr>
            <w:tcW w:w="616" w:type="dxa"/>
          </w:tcPr>
          <w:p w14:paraId="6C08D49E" w14:textId="77777777" w:rsidR="00823FBA" w:rsidRPr="002C01C7" w:rsidRDefault="00823FBA" w:rsidP="00DB3B09">
            <w:pPr>
              <w:spacing w:before="60" w:after="60"/>
              <w:rPr>
                <w:rFonts w:ascii="Arial" w:hAnsi="Arial" w:cs="Arial"/>
                <w:color w:val="000000"/>
                <w:sz w:val="20"/>
                <w:szCs w:val="20"/>
              </w:rPr>
            </w:pPr>
            <w:r w:rsidRPr="002C01C7">
              <w:rPr>
                <w:rFonts w:ascii="Arial" w:hAnsi="Arial" w:cs="Arial"/>
                <w:color w:val="000000"/>
                <w:sz w:val="20"/>
                <w:szCs w:val="20"/>
              </w:rPr>
              <w:t>256</w:t>
            </w:r>
          </w:p>
        </w:tc>
        <w:tc>
          <w:tcPr>
            <w:tcW w:w="750" w:type="dxa"/>
          </w:tcPr>
          <w:p w14:paraId="29D19342" w14:textId="77777777" w:rsidR="00823FBA" w:rsidRPr="002C01C7" w:rsidRDefault="00823FBA" w:rsidP="00DB3B09">
            <w:pPr>
              <w:spacing w:before="60" w:after="60"/>
              <w:rPr>
                <w:rFonts w:ascii="Arial" w:hAnsi="Arial" w:cs="Arial"/>
                <w:color w:val="000000"/>
                <w:sz w:val="20"/>
                <w:szCs w:val="20"/>
              </w:rPr>
            </w:pPr>
            <w:r w:rsidRPr="002C01C7">
              <w:rPr>
                <w:rFonts w:ascii="Arial" w:hAnsi="Arial" w:cs="Arial"/>
                <w:color w:val="000000"/>
                <w:sz w:val="20"/>
                <w:szCs w:val="20"/>
              </w:rPr>
              <w:t>varies</w:t>
            </w:r>
          </w:p>
        </w:tc>
        <w:tc>
          <w:tcPr>
            <w:tcW w:w="628" w:type="dxa"/>
          </w:tcPr>
          <w:p w14:paraId="680B0724" w14:textId="77777777" w:rsidR="00823FBA" w:rsidRPr="002C01C7" w:rsidRDefault="00823FBA" w:rsidP="00DB3B09">
            <w:pPr>
              <w:spacing w:before="60" w:after="60"/>
              <w:rPr>
                <w:rFonts w:ascii="Arial" w:hAnsi="Arial" w:cs="Arial"/>
                <w:color w:val="000000"/>
                <w:sz w:val="20"/>
                <w:szCs w:val="20"/>
              </w:rPr>
            </w:pPr>
          </w:p>
        </w:tc>
        <w:tc>
          <w:tcPr>
            <w:tcW w:w="494" w:type="dxa"/>
          </w:tcPr>
          <w:p w14:paraId="0A1DEAD0" w14:textId="77777777" w:rsidR="00823FBA" w:rsidRPr="002C01C7" w:rsidRDefault="00823FBA" w:rsidP="00DB3B09">
            <w:pPr>
              <w:spacing w:before="60" w:after="60"/>
              <w:rPr>
                <w:rFonts w:ascii="Arial" w:hAnsi="Arial" w:cs="Arial"/>
                <w:color w:val="000000"/>
                <w:sz w:val="20"/>
                <w:szCs w:val="20"/>
              </w:rPr>
            </w:pPr>
          </w:p>
        </w:tc>
        <w:tc>
          <w:tcPr>
            <w:tcW w:w="661" w:type="dxa"/>
          </w:tcPr>
          <w:p w14:paraId="38C5F545" w14:textId="77777777" w:rsidR="00823FBA" w:rsidRPr="002C01C7" w:rsidRDefault="00823FBA" w:rsidP="00DB3B09">
            <w:pPr>
              <w:spacing w:before="60" w:after="60"/>
              <w:rPr>
                <w:rFonts w:ascii="Arial" w:hAnsi="Arial" w:cs="Arial"/>
                <w:color w:val="000000"/>
                <w:sz w:val="20"/>
                <w:szCs w:val="20"/>
              </w:rPr>
            </w:pPr>
          </w:p>
        </w:tc>
        <w:tc>
          <w:tcPr>
            <w:tcW w:w="773" w:type="dxa"/>
          </w:tcPr>
          <w:p w14:paraId="1D5F2B64" w14:textId="77777777" w:rsidR="00823FBA" w:rsidRPr="002C01C7" w:rsidRDefault="00823FBA" w:rsidP="00DB3B09">
            <w:pPr>
              <w:spacing w:before="60" w:after="60"/>
              <w:rPr>
                <w:rFonts w:ascii="Arial" w:hAnsi="Arial" w:cs="Arial"/>
                <w:color w:val="000000"/>
                <w:sz w:val="20"/>
                <w:szCs w:val="20"/>
              </w:rPr>
            </w:pPr>
            <w:r w:rsidRPr="002C01C7">
              <w:rPr>
                <w:rFonts w:ascii="Arial" w:hAnsi="Arial" w:cs="Arial"/>
                <w:color w:val="000000"/>
                <w:sz w:val="20"/>
                <w:szCs w:val="20"/>
              </w:rPr>
              <w:t>01435</w:t>
            </w:r>
          </w:p>
        </w:tc>
        <w:tc>
          <w:tcPr>
            <w:tcW w:w="2207" w:type="dxa"/>
          </w:tcPr>
          <w:p w14:paraId="67104E34" w14:textId="77777777" w:rsidR="00823FBA" w:rsidRPr="002C01C7" w:rsidRDefault="00823FBA" w:rsidP="00DB3B09">
            <w:pPr>
              <w:spacing w:before="60" w:after="60"/>
              <w:rPr>
                <w:rFonts w:ascii="Arial" w:hAnsi="Arial" w:cs="Arial"/>
                <w:color w:val="000000"/>
                <w:sz w:val="20"/>
                <w:szCs w:val="20"/>
              </w:rPr>
            </w:pPr>
            <w:r w:rsidRPr="002C01C7">
              <w:rPr>
                <w:rFonts w:ascii="Arial" w:hAnsi="Arial" w:cs="Arial"/>
                <w:color w:val="000000"/>
                <w:sz w:val="20"/>
                <w:szCs w:val="20"/>
              </w:rPr>
              <w:t xml:space="preserve">User Parameters (in successive fields) </w:t>
            </w:r>
          </w:p>
        </w:tc>
        <w:tc>
          <w:tcPr>
            <w:tcW w:w="2880" w:type="dxa"/>
          </w:tcPr>
          <w:p w14:paraId="7795078A" w14:textId="77777777" w:rsidR="00823FBA" w:rsidRPr="002C01C7" w:rsidRDefault="00823FBA" w:rsidP="00DB3B09">
            <w:pPr>
              <w:spacing w:before="60" w:after="60"/>
              <w:rPr>
                <w:rFonts w:ascii="Arial" w:hAnsi="Arial" w:cs="Arial"/>
                <w:color w:val="000000"/>
                <w:sz w:val="20"/>
                <w:szCs w:val="20"/>
              </w:rPr>
            </w:pPr>
            <w:r w:rsidRPr="002C01C7">
              <w:rPr>
                <w:rFonts w:ascii="Arial" w:hAnsi="Arial" w:cs="Arial"/>
                <w:color w:val="000000"/>
                <w:sz w:val="20"/>
                <w:szCs w:val="20"/>
              </w:rPr>
              <w:t>DFN/Station Number</w:t>
            </w:r>
          </w:p>
          <w:p w14:paraId="2B4F337E" w14:textId="77777777" w:rsidR="00A82360" w:rsidRPr="002C01C7" w:rsidRDefault="00CF2D3F" w:rsidP="00DB3B09">
            <w:pPr>
              <w:spacing w:before="60" w:after="60"/>
              <w:rPr>
                <w:rFonts w:ascii="Arial" w:hAnsi="Arial" w:cs="Arial"/>
                <w:color w:val="000000"/>
                <w:sz w:val="20"/>
                <w:szCs w:val="20"/>
              </w:rPr>
            </w:pPr>
            <w:r w:rsidRPr="002C01C7">
              <w:rPr>
                <w:rFonts w:ascii="Arial" w:hAnsi="Arial" w:cs="Arial"/>
                <w:color w:val="000000"/>
                <w:sz w:val="20"/>
                <w:szCs w:val="20"/>
              </w:rPr>
              <w:t xml:space="preserve">   o</w:t>
            </w:r>
            <w:r w:rsidR="00A82360" w:rsidRPr="002C01C7">
              <w:rPr>
                <w:rFonts w:ascii="Arial" w:hAnsi="Arial" w:cs="Arial"/>
                <w:color w:val="000000"/>
                <w:sz w:val="20"/>
                <w:szCs w:val="20"/>
              </w:rPr>
              <w:t>r</w:t>
            </w:r>
          </w:p>
          <w:p w14:paraId="18773414" w14:textId="77777777" w:rsidR="00A82360" w:rsidRPr="002C01C7" w:rsidRDefault="00A82360" w:rsidP="00DB3B09">
            <w:pPr>
              <w:spacing w:before="60" w:after="60"/>
              <w:rPr>
                <w:rFonts w:ascii="Arial" w:hAnsi="Arial" w:cs="Arial"/>
                <w:color w:val="000000"/>
                <w:sz w:val="20"/>
                <w:szCs w:val="20"/>
              </w:rPr>
            </w:pPr>
            <w:r w:rsidRPr="002C01C7">
              <w:rPr>
                <w:rFonts w:ascii="Arial" w:hAnsi="Arial" w:cs="Arial"/>
                <w:color w:val="000000"/>
                <w:sz w:val="20"/>
                <w:szCs w:val="20"/>
              </w:rPr>
              <w:t>Last name, first name, date of birth and social security number</w:t>
            </w:r>
            <w:r w:rsidR="00C86521" w:rsidRPr="002C01C7">
              <w:rPr>
                <w:rFonts w:ascii="Arial" w:hAnsi="Arial" w:cs="Arial"/>
                <w:color w:val="000000"/>
                <w:sz w:val="20"/>
                <w:szCs w:val="20"/>
              </w:rPr>
              <w:t>, etc.</w:t>
            </w:r>
          </w:p>
        </w:tc>
      </w:tr>
      <w:tr w:rsidR="00823FBA" w:rsidRPr="002C01C7" w14:paraId="0997CDA1" w14:textId="77777777" w:rsidTr="00DB3B09">
        <w:tc>
          <w:tcPr>
            <w:tcW w:w="639" w:type="dxa"/>
          </w:tcPr>
          <w:p w14:paraId="4A6C845B" w14:textId="77777777" w:rsidR="00823FBA" w:rsidRPr="002C01C7" w:rsidRDefault="00823FBA" w:rsidP="00DB3B09">
            <w:pPr>
              <w:spacing w:before="60" w:after="60"/>
              <w:rPr>
                <w:rFonts w:ascii="Arial" w:hAnsi="Arial" w:cs="Arial"/>
                <w:color w:val="000000"/>
                <w:sz w:val="20"/>
                <w:szCs w:val="20"/>
              </w:rPr>
            </w:pPr>
            <w:r w:rsidRPr="002C01C7">
              <w:rPr>
                <w:rFonts w:ascii="Arial" w:hAnsi="Arial" w:cs="Arial"/>
                <w:b/>
                <w:color w:val="000000"/>
                <w:sz w:val="20"/>
                <w:szCs w:val="20"/>
              </w:rPr>
              <w:t>4</w:t>
            </w:r>
          </w:p>
        </w:tc>
        <w:tc>
          <w:tcPr>
            <w:tcW w:w="616" w:type="dxa"/>
          </w:tcPr>
          <w:p w14:paraId="401E6955" w14:textId="77777777" w:rsidR="00823FBA" w:rsidRPr="002C01C7" w:rsidRDefault="00823FBA" w:rsidP="00DB3B09">
            <w:pPr>
              <w:spacing w:before="60" w:after="60"/>
              <w:rPr>
                <w:rFonts w:ascii="Arial" w:hAnsi="Arial" w:cs="Arial"/>
                <w:color w:val="000000"/>
                <w:sz w:val="20"/>
                <w:szCs w:val="20"/>
              </w:rPr>
            </w:pPr>
            <w:r w:rsidRPr="002C01C7">
              <w:rPr>
                <w:rFonts w:ascii="Arial" w:hAnsi="Arial" w:cs="Arial"/>
                <w:color w:val="000000"/>
                <w:sz w:val="20"/>
                <w:szCs w:val="20"/>
              </w:rPr>
              <w:t>256</w:t>
            </w:r>
          </w:p>
        </w:tc>
        <w:tc>
          <w:tcPr>
            <w:tcW w:w="750" w:type="dxa"/>
          </w:tcPr>
          <w:p w14:paraId="69BBA649" w14:textId="77777777" w:rsidR="00823FBA" w:rsidRPr="002C01C7" w:rsidRDefault="00823FBA" w:rsidP="00DB3B09">
            <w:pPr>
              <w:spacing w:before="60" w:after="60"/>
              <w:rPr>
                <w:rFonts w:ascii="Arial" w:hAnsi="Arial" w:cs="Arial"/>
                <w:color w:val="000000"/>
                <w:sz w:val="20"/>
                <w:szCs w:val="20"/>
              </w:rPr>
            </w:pPr>
            <w:r w:rsidRPr="002C01C7">
              <w:rPr>
                <w:rFonts w:ascii="Arial" w:hAnsi="Arial" w:cs="Arial"/>
                <w:color w:val="000000"/>
                <w:sz w:val="20"/>
                <w:szCs w:val="20"/>
              </w:rPr>
              <w:t>varies</w:t>
            </w:r>
          </w:p>
        </w:tc>
        <w:tc>
          <w:tcPr>
            <w:tcW w:w="628" w:type="dxa"/>
          </w:tcPr>
          <w:p w14:paraId="5EE73880" w14:textId="77777777" w:rsidR="00823FBA" w:rsidRPr="002C01C7" w:rsidRDefault="00823FBA" w:rsidP="00DB3B09">
            <w:pPr>
              <w:spacing w:before="60" w:after="60"/>
              <w:rPr>
                <w:rFonts w:ascii="Arial" w:hAnsi="Arial" w:cs="Arial"/>
                <w:color w:val="000000"/>
                <w:sz w:val="20"/>
                <w:szCs w:val="20"/>
              </w:rPr>
            </w:pPr>
          </w:p>
        </w:tc>
        <w:tc>
          <w:tcPr>
            <w:tcW w:w="494" w:type="dxa"/>
          </w:tcPr>
          <w:p w14:paraId="676F7B9C" w14:textId="77777777" w:rsidR="00823FBA" w:rsidRPr="002C01C7" w:rsidRDefault="00823FBA" w:rsidP="00DB3B09">
            <w:pPr>
              <w:spacing w:before="60" w:after="60"/>
              <w:rPr>
                <w:rFonts w:ascii="Arial" w:hAnsi="Arial" w:cs="Arial"/>
                <w:color w:val="000000"/>
                <w:sz w:val="20"/>
                <w:szCs w:val="20"/>
              </w:rPr>
            </w:pPr>
          </w:p>
        </w:tc>
        <w:tc>
          <w:tcPr>
            <w:tcW w:w="661" w:type="dxa"/>
          </w:tcPr>
          <w:p w14:paraId="3AE60C34" w14:textId="77777777" w:rsidR="00823FBA" w:rsidRPr="002C01C7" w:rsidRDefault="00823FBA" w:rsidP="00DB3B09">
            <w:pPr>
              <w:spacing w:before="60" w:after="60"/>
              <w:rPr>
                <w:rFonts w:ascii="Arial" w:hAnsi="Arial" w:cs="Arial"/>
                <w:color w:val="000000"/>
                <w:sz w:val="20"/>
                <w:szCs w:val="20"/>
              </w:rPr>
            </w:pPr>
          </w:p>
        </w:tc>
        <w:tc>
          <w:tcPr>
            <w:tcW w:w="773" w:type="dxa"/>
          </w:tcPr>
          <w:p w14:paraId="266EFC63" w14:textId="77777777" w:rsidR="00823FBA" w:rsidRPr="002C01C7" w:rsidRDefault="00823FBA" w:rsidP="00DB3B09">
            <w:pPr>
              <w:spacing w:before="60" w:after="60"/>
              <w:rPr>
                <w:rFonts w:ascii="Arial" w:hAnsi="Arial" w:cs="Arial"/>
                <w:color w:val="000000"/>
                <w:sz w:val="20"/>
                <w:szCs w:val="20"/>
              </w:rPr>
            </w:pPr>
            <w:r w:rsidRPr="002C01C7">
              <w:rPr>
                <w:rFonts w:ascii="Arial" w:hAnsi="Arial" w:cs="Arial"/>
                <w:color w:val="000000"/>
                <w:sz w:val="20"/>
                <w:szCs w:val="20"/>
              </w:rPr>
              <w:t>01435</w:t>
            </w:r>
          </w:p>
        </w:tc>
        <w:tc>
          <w:tcPr>
            <w:tcW w:w="2207" w:type="dxa"/>
          </w:tcPr>
          <w:p w14:paraId="0AD51F1C" w14:textId="77777777" w:rsidR="00823FBA" w:rsidRPr="002C01C7" w:rsidRDefault="00823FBA" w:rsidP="00DB3B09">
            <w:pPr>
              <w:spacing w:before="60" w:after="60"/>
              <w:rPr>
                <w:rFonts w:ascii="Arial" w:hAnsi="Arial" w:cs="Arial"/>
                <w:color w:val="000000"/>
                <w:sz w:val="20"/>
                <w:szCs w:val="20"/>
              </w:rPr>
            </w:pPr>
            <w:r w:rsidRPr="002C01C7">
              <w:rPr>
                <w:rFonts w:ascii="Arial" w:hAnsi="Arial" w:cs="Arial"/>
                <w:color w:val="000000"/>
                <w:sz w:val="20"/>
                <w:szCs w:val="20"/>
              </w:rPr>
              <w:t>Matching Algorithm Name</w:t>
            </w:r>
          </w:p>
        </w:tc>
        <w:tc>
          <w:tcPr>
            <w:tcW w:w="2880" w:type="dxa"/>
          </w:tcPr>
          <w:p w14:paraId="2D17310B" w14:textId="77777777" w:rsidR="00A82360" w:rsidRPr="002C01C7" w:rsidRDefault="00823FBA" w:rsidP="00DB3B09">
            <w:pPr>
              <w:spacing w:before="60" w:after="60"/>
              <w:rPr>
                <w:rFonts w:ascii="Arial" w:hAnsi="Arial" w:cs="Arial"/>
                <w:color w:val="000000"/>
                <w:sz w:val="20"/>
                <w:szCs w:val="20"/>
              </w:rPr>
            </w:pPr>
            <w:r w:rsidRPr="002C01C7">
              <w:rPr>
                <w:rFonts w:ascii="Arial" w:hAnsi="Arial" w:cs="Arial"/>
                <w:color w:val="000000"/>
                <w:sz w:val="20"/>
                <w:szCs w:val="20"/>
              </w:rPr>
              <w:t>VHA MPI</w:t>
            </w:r>
          </w:p>
          <w:p w14:paraId="6DC12B7D" w14:textId="77777777" w:rsidR="00C86521" w:rsidRPr="002C01C7" w:rsidRDefault="00CF2D3F" w:rsidP="00DB3B09">
            <w:pPr>
              <w:spacing w:before="60" w:after="60"/>
              <w:rPr>
                <w:rFonts w:ascii="Arial" w:hAnsi="Arial" w:cs="Arial"/>
                <w:color w:val="000000"/>
                <w:sz w:val="20"/>
                <w:szCs w:val="20"/>
              </w:rPr>
            </w:pPr>
            <w:r w:rsidRPr="002C01C7">
              <w:rPr>
                <w:rFonts w:ascii="Arial" w:hAnsi="Arial" w:cs="Arial"/>
                <w:color w:val="000000"/>
                <w:sz w:val="20"/>
                <w:szCs w:val="20"/>
              </w:rPr>
              <w:t xml:space="preserve">   o</w:t>
            </w:r>
            <w:r w:rsidR="00C86521" w:rsidRPr="002C01C7">
              <w:rPr>
                <w:rFonts w:ascii="Arial" w:hAnsi="Arial" w:cs="Arial"/>
                <w:color w:val="000000"/>
                <w:sz w:val="20"/>
                <w:szCs w:val="20"/>
              </w:rPr>
              <w:t>r</w:t>
            </w:r>
          </w:p>
          <w:p w14:paraId="26AE58F7" w14:textId="77777777" w:rsidR="00C86521" w:rsidRPr="002C01C7" w:rsidRDefault="00C86521" w:rsidP="00DB3B09">
            <w:pPr>
              <w:spacing w:before="60" w:after="60"/>
              <w:rPr>
                <w:rFonts w:ascii="Arial" w:hAnsi="Arial" w:cs="Arial"/>
                <w:color w:val="000000"/>
                <w:sz w:val="20"/>
                <w:szCs w:val="20"/>
              </w:rPr>
            </w:pPr>
            <w:r w:rsidRPr="002C01C7">
              <w:rPr>
                <w:rFonts w:ascii="Arial" w:hAnsi="Arial" w:cs="Arial"/>
                <w:color w:val="000000"/>
                <w:sz w:val="20"/>
                <w:szCs w:val="20"/>
              </w:rPr>
              <w:t>INITIATE</w:t>
            </w:r>
          </w:p>
        </w:tc>
      </w:tr>
      <w:tr w:rsidR="00823FBA" w:rsidRPr="002C01C7" w14:paraId="1D3C09D7" w14:textId="77777777" w:rsidTr="00DB3B09">
        <w:tc>
          <w:tcPr>
            <w:tcW w:w="639" w:type="dxa"/>
          </w:tcPr>
          <w:p w14:paraId="1FB8616C" w14:textId="77777777" w:rsidR="00823FBA" w:rsidRPr="002C01C7" w:rsidRDefault="00823FBA" w:rsidP="00DB3B09">
            <w:pPr>
              <w:spacing w:before="60" w:after="60"/>
              <w:rPr>
                <w:rFonts w:ascii="Arial" w:hAnsi="Arial" w:cs="Arial"/>
                <w:color w:val="000000"/>
                <w:sz w:val="20"/>
                <w:szCs w:val="20"/>
              </w:rPr>
            </w:pPr>
            <w:r w:rsidRPr="002C01C7">
              <w:rPr>
                <w:rFonts w:ascii="Arial" w:hAnsi="Arial" w:cs="Arial"/>
                <w:b/>
                <w:color w:val="000000"/>
                <w:sz w:val="20"/>
                <w:szCs w:val="20"/>
              </w:rPr>
              <w:t>5</w:t>
            </w:r>
          </w:p>
        </w:tc>
        <w:tc>
          <w:tcPr>
            <w:tcW w:w="616" w:type="dxa"/>
          </w:tcPr>
          <w:p w14:paraId="7F7E2E18" w14:textId="77777777" w:rsidR="00823FBA" w:rsidRPr="002C01C7" w:rsidRDefault="00823FBA" w:rsidP="00DB3B09">
            <w:pPr>
              <w:spacing w:before="60" w:after="60"/>
              <w:rPr>
                <w:rFonts w:ascii="Arial" w:hAnsi="Arial" w:cs="Arial"/>
                <w:color w:val="000000"/>
                <w:sz w:val="20"/>
                <w:szCs w:val="20"/>
              </w:rPr>
            </w:pPr>
            <w:r w:rsidRPr="002C01C7">
              <w:rPr>
                <w:rFonts w:ascii="Arial" w:hAnsi="Arial" w:cs="Arial"/>
                <w:color w:val="000000"/>
                <w:sz w:val="20"/>
                <w:szCs w:val="20"/>
              </w:rPr>
              <w:t>256</w:t>
            </w:r>
          </w:p>
        </w:tc>
        <w:tc>
          <w:tcPr>
            <w:tcW w:w="750" w:type="dxa"/>
          </w:tcPr>
          <w:p w14:paraId="26BB41F6" w14:textId="77777777" w:rsidR="00823FBA" w:rsidRPr="002C01C7" w:rsidRDefault="00823FBA" w:rsidP="00DB3B09">
            <w:pPr>
              <w:spacing w:before="60" w:after="60"/>
              <w:rPr>
                <w:rFonts w:ascii="Arial" w:hAnsi="Arial" w:cs="Arial"/>
                <w:color w:val="000000"/>
                <w:sz w:val="20"/>
                <w:szCs w:val="20"/>
              </w:rPr>
            </w:pPr>
            <w:r w:rsidRPr="002C01C7">
              <w:rPr>
                <w:rFonts w:ascii="Arial" w:hAnsi="Arial" w:cs="Arial"/>
                <w:color w:val="000000"/>
                <w:sz w:val="20"/>
                <w:szCs w:val="20"/>
              </w:rPr>
              <w:t>varies</w:t>
            </w:r>
          </w:p>
        </w:tc>
        <w:tc>
          <w:tcPr>
            <w:tcW w:w="628" w:type="dxa"/>
          </w:tcPr>
          <w:p w14:paraId="78DE3BED" w14:textId="77777777" w:rsidR="00823FBA" w:rsidRPr="002C01C7" w:rsidRDefault="00823FBA" w:rsidP="00DB3B09">
            <w:pPr>
              <w:spacing w:before="60" w:after="60"/>
              <w:rPr>
                <w:rFonts w:ascii="Arial" w:hAnsi="Arial" w:cs="Arial"/>
                <w:color w:val="000000"/>
                <w:sz w:val="20"/>
                <w:szCs w:val="20"/>
              </w:rPr>
            </w:pPr>
          </w:p>
        </w:tc>
        <w:tc>
          <w:tcPr>
            <w:tcW w:w="494" w:type="dxa"/>
          </w:tcPr>
          <w:p w14:paraId="00ADF0D5" w14:textId="77777777" w:rsidR="00823FBA" w:rsidRPr="002C01C7" w:rsidRDefault="00823FBA" w:rsidP="00DB3B09">
            <w:pPr>
              <w:spacing w:before="60" w:after="60"/>
              <w:rPr>
                <w:rFonts w:ascii="Arial" w:hAnsi="Arial" w:cs="Arial"/>
                <w:color w:val="000000"/>
                <w:sz w:val="20"/>
                <w:szCs w:val="20"/>
              </w:rPr>
            </w:pPr>
          </w:p>
        </w:tc>
        <w:tc>
          <w:tcPr>
            <w:tcW w:w="661" w:type="dxa"/>
          </w:tcPr>
          <w:p w14:paraId="2BFCC710" w14:textId="77777777" w:rsidR="00823FBA" w:rsidRPr="002C01C7" w:rsidRDefault="00823FBA" w:rsidP="00DB3B09">
            <w:pPr>
              <w:spacing w:before="60" w:after="60"/>
              <w:rPr>
                <w:rFonts w:ascii="Arial" w:hAnsi="Arial" w:cs="Arial"/>
                <w:color w:val="000000"/>
                <w:sz w:val="20"/>
                <w:szCs w:val="20"/>
              </w:rPr>
            </w:pPr>
          </w:p>
        </w:tc>
        <w:tc>
          <w:tcPr>
            <w:tcW w:w="773" w:type="dxa"/>
          </w:tcPr>
          <w:p w14:paraId="1B6D86AF" w14:textId="77777777" w:rsidR="00823FBA" w:rsidRPr="002C01C7" w:rsidRDefault="00823FBA" w:rsidP="00DB3B09">
            <w:pPr>
              <w:spacing w:before="60" w:after="60"/>
              <w:rPr>
                <w:rFonts w:ascii="Arial" w:hAnsi="Arial" w:cs="Arial"/>
                <w:color w:val="000000"/>
                <w:sz w:val="20"/>
                <w:szCs w:val="20"/>
              </w:rPr>
            </w:pPr>
            <w:r w:rsidRPr="002C01C7">
              <w:rPr>
                <w:rFonts w:ascii="Arial" w:hAnsi="Arial" w:cs="Arial"/>
                <w:color w:val="000000"/>
                <w:sz w:val="20"/>
                <w:szCs w:val="20"/>
              </w:rPr>
              <w:t>01435</w:t>
            </w:r>
          </w:p>
        </w:tc>
        <w:tc>
          <w:tcPr>
            <w:tcW w:w="2207" w:type="dxa"/>
          </w:tcPr>
          <w:p w14:paraId="53D4ACB2" w14:textId="77777777" w:rsidR="00823FBA" w:rsidRPr="002C01C7" w:rsidRDefault="00823FBA" w:rsidP="00DB3B09">
            <w:pPr>
              <w:spacing w:before="60" w:after="60"/>
              <w:rPr>
                <w:rFonts w:ascii="Arial" w:hAnsi="Arial" w:cs="Arial"/>
                <w:color w:val="000000"/>
                <w:sz w:val="20"/>
                <w:szCs w:val="20"/>
              </w:rPr>
            </w:pPr>
            <w:r w:rsidRPr="002C01C7">
              <w:rPr>
                <w:rFonts w:ascii="Arial" w:hAnsi="Arial" w:cs="Arial"/>
                <w:color w:val="000000"/>
                <w:sz w:val="20"/>
                <w:szCs w:val="20"/>
              </w:rPr>
              <w:t>Matching Algorithm Version</w:t>
            </w:r>
          </w:p>
        </w:tc>
        <w:tc>
          <w:tcPr>
            <w:tcW w:w="2880" w:type="dxa"/>
          </w:tcPr>
          <w:p w14:paraId="20F204F1" w14:textId="77777777" w:rsidR="00823FBA" w:rsidRPr="002C01C7" w:rsidRDefault="00823FBA" w:rsidP="00DB3B09">
            <w:pPr>
              <w:spacing w:before="60" w:after="60"/>
              <w:rPr>
                <w:rFonts w:ascii="Arial" w:hAnsi="Arial" w:cs="Arial"/>
                <w:color w:val="000000"/>
                <w:sz w:val="20"/>
                <w:szCs w:val="20"/>
              </w:rPr>
            </w:pPr>
            <w:r w:rsidRPr="002C01C7">
              <w:rPr>
                <w:rFonts w:ascii="Arial" w:hAnsi="Arial" w:cs="Arial"/>
                <w:color w:val="000000"/>
                <w:sz w:val="20"/>
                <w:szCs w:val="20"/>
              </w:rPr>
              <w:t>1.0</w:t>
            </w:r>
          </w:p>
          <w:p w14:paraId="7FB44C4A" w14:textId="77777777" w:rsidR="00C86521" w:rsidRPr="002C01C7" w:rsidRDefault="00CF2D3F" w:rsidP="00DB3B09">
            <w:pPr>
              <w:spacing w:before="60" w:after="60"/>
              <w:rPr>
                <w:rFonts w:ascii="Arial" w:hAnsi="Arial" w:cs="Arial"/>
                <w:color w:val="000000"/>
                <w:sz w:val="20"/>
                <w:szCs w:val="20"/>
              </w:rPr>
            </w:pPr>
            <w:r w:rsidRPr="002C01C7">
              <w:rPr>
                <w:rFonts w:ascii="Arial" w:hAnsi="Arial" w:cs="Arial"/>
                <w:color w:val="000000"/>
                <w:sz w:val="20"/>
                <w:szCs w:val="20"/>
              </w:rPr>
              <w:t xml:space="preserve">   o</w:t>
            </w:r>
            <w:r w:rsidR="00C86521" w:rsidRPr="002C01C7">
              <w:rPr>
                <w:rFonts w:ascii="Arial" w:hAnsi="Arial" w:cs="Arial"/>
                <w:color w:val="000000"/>
                <w:sz w:val="20"/>
                <w:szCs w:val="20"/>
              </w:rPr>
              <w:t>r</w:t>
            </w:r>
          </w:p>
          <w:p w14:paraId="42DFC2AC" w14:textId="77777777" w:rsidR="00C86521" w:rsidRPr="002C01C7" w:rsidRDefault="00C86521" w:rsidP="00DB3B09">
            <w:pPr>
              <w:spacing w:before="60" w:after="60"/>
              <w:rPr>
                <w:rFonts w:ascii="Arial" w:hAnsi="Arial" w:cs="Arial"/>
                <w:color w:val="000000"/>
                <w:sz w:val="20"/>
                <w:szCs w:val="20"/>
              </w:rPr>
            </w:pPr>
            <w:r w:rsidRPr="002C01C7">
              <w:rPr>
                <w:rFonts w:ascii="Arial" w:hAnsi="Arial" w:cs="Arial"/>
                <w:color w:val="000000"/>
                <w:sz w:val="20"/>
                <w:szCs w:val="20"/>
              </w:rPr>
              <w:t>7.5</w:t>
            </w:r>
          </w:p>
        </w:tc>
      </w:tr>
      <w:tr w:rsidR="00531B88" w:rsidRPr="002C01C7" w14:paraId="6E6C800A" w14:textId="77777777" w:rsidTr="00DB3B09">
        <w:tc>
          <w:tcPr>
            <w:tcW w:w="639" w:type="dxa"/>
          </w:tcPr>
          <w:p w14:paraId="23525047" w14:textId="77777777" w:rsidR="00531B88" w:rsidRPr="002C01C7" w:rsidRDefault="00531B88" w:rsidP="00DB3B09">
            <w:pPr>
              <w:spacing w:before="60" w:after="60"/>
              <w:rPr>
                <w:rFonts w:ascii="Arial" w:hAnsi="Arial" w:cs="Arial"/>
                <w:sz w:val="20"/>
                <w:szCs w:val="20"/>
              </w:rPr>
            </w:pPr>
            <w:r w:rsidRPr="002C01C7">
              <w:rPr>
                <w:rFonts w:ascii="Arial" w:hAnsi="Arial" w:cs="Arial"/>
                <w:b/>
                <w:sz w:val="20"/>
                <w:szCs w:val="20"/>
              </w:rPr>
              <w:t>6</w:t>
            </w:r>
          </w:p>
        </w:tc>
        <w:tc>
          <w:tcPr>
            <w:tcW w:w="616" w:type="dxa"/>
          </w:tcPr>
          <w:p w14:paraId="27DE7F19" w14:textId="77777777" w:rsidR="00531B88" w:rsidRPr="002C01C7" w:rsidRDefault="00C965F0" w:rsidP="00DB3B09">
            <w:pPr>
              <w:spacing w:before="60" w:after="60"/>
              <w:rPr>
                <w:rFonts w:ascii="Arial" w:hAnsi="Arial" w:cs="Arial"/>
                <w:sz w:val="20"/>
                <w:szCs w:val="20"/>
              </w:rPr>
            </w:pPr>
            <w:r w:rsidRPr="002C01C7">
              <w:rPr>
                <w:rFonts w:ascii="Arial" w:hAnsi="Arial" w:cs="Arial"/>
                <w:sz w:val="20"/>
                <w:szCs w:val="20"/>
              </w:rPr>
              <w:t>2</w:t>
            </w:r>
          </w:p>
        </w:tc>
        <w:tc>
          <w:tcPr>
            <w:tcW w:w="750" w:type="dxa"/>
          </w:tcPr>
          <w:p w14:paraId="1DBEAA9D" w14:textId="77777777" w:rsidR="00531B88" w:rsidRPr="002C01C7" w:rsidRDefault="00531B88" w:rsidP="00DB3B09">
            <w:pPr>
              <w:spacing w:before="60" w:after="60"/>
              <w:rPr>
                <w:rFonts w:ascii="Arial" w:hAnsi="Arial" w:cs="Arial"/>
                <w:sz w:val="20"/>
                <w:szCs w:val="20"/>
              </w:rPr>
            </w:pPr>
            <w:r w:rsidRPr="002C01C7">
              <w:rPr>
                <w:rFonts w:ascii="Arial" w:hAnsi="Arial" w:cs="Arial"/>
                <w:sz w:val="20"/>
                <w:szCs w:val="20"/>
              </w:rPr>
              <w:t>varies</w:t>
            </w:r>
          </w:p>
        </w:tc>
        <w:tc>
          <w:tcPr>
            <w:tcW w:w="628" w:type="dxa"/>
          </w:tcPr>
          <w:p w14:paraId="36A41C48" w14:textId="77777777" w:rsidR="00531B88" w:rsidRPr="002C01C7" w:rsidRDefault="00531B88" w:rsidP="00DB3B09">
            <w:pPr>
              <w:spacing w:before="60" w:after="60"/>
              <w:rPr>
                <w:rFonts w:ascii="Arial" w:hAnsi="Arial" w:cs="Arial"/>
                <w:bCs/>
                <w:sz w:val="20"/>
                <w:szCs w:val="20"/>
              </w:rPr>
            </w:pPr>
          </w:p>
        </w:tc>
        <w:tc>
          <w:tcPr>
            <w:tcW w:w="494" w:type="dxa"/>
          </w:tcPr>
          <w:p w14:paraId="50DDC86D" w14:textId="77777777" w:rsidR="00531B88" w:rsidRPr="002C01C7" w:rsidRDefault="00531B88" w:rsidP="00DB3B09">
            <w:pPr>
              <w:spacing w:before="60" w:after="60"/>
              <w:rPr>
                <w:rFonts w:ascii="Arial" w:hAnsi="Arial" w:cs="Arial"/>
                <w:bCs/>
                <w:sz w:val="20"/>
                <w:szCs w:val="20"/>
              </w:rPr>
            </w:pPr>
          </w:p>
        </w:tc>
        <w:tc>
          <w:tcPr>
            <w:tcW w:w="661" w:type="dxa"/>
          </w:tcPr>
          <w:p w14:paraId="675EE85E" w14:textId="77777777" w:rsidR="00531B88" w:rsidRPr="002C01C7" w:rsidRDefault="00531B88" w:rsidP="00DB3B09">
            <w:pPr>
              <w:spacing w:before="60" w:after="60"/>
              <w:rPr>
                <w:rFonts w:ascii="Arial" w:hAnsi="Arial" w:cs="Arial"/>
                <w:bCs/>
                <w:sz w:val="20"/>
                <w:szCs w:val="20"/>
              </w:rPr>
            </w:pPr>
          </w:p>
        </w:tc>
        <w:tc>
          <w:tcPr>
            <w:tcW w:w="773" w:type="dxa"/>
          </w:tcPr>
          <w:p w14:paraId="3F055822" w14:textId="77777777" w:rsidR="00531B88" w:rsidRPr="002C01C7" w:rsidRDefault="00531B88" w:rsidP="00DB3B09">
            <w:pPr>
              <w:spacing w:before="60" w:after="60"/>
              <w:rPr>
                <w:rFonts w:ascii="Arial" w:hAnsi="Arial" w:cs="Arial"/>
                <w:sz w:val="20"/>
                <w:szCs w:val="20"/>
              </w:rPr>
            </w:pPr>
            <w:r w:rsidRPr="002C01C7">
              <w:rPr>
                <w:rFonts w:ascii="Arial" w:hAnsi="Arial" w:cs="Arial"/>
                <w:sz w:val="20"/>
                <w:szCs w:val="20"/>
              </w:rPr>
              <w:t>01435</w:t>
            </w:r>
          </w:p>
        </w:tc>
        <w:tc>
          <w:tcPr>
            <w:tcW w:w="2207" w:type="dxa"/>
          </w:tcPr>
          <w:p w14:paraId="4B12DF1A" w14:textId="77777777" w:rsidR="00531B88" w:rsidRPr="002C01C7" w:rsidRDefault="00531B88" w:rsidP="00DB3B09">
            <w:pPr>
              <w:spacing w:before="60" w:after="60"/>
              <w:rPr>
                <w:rFonts w:ascii="Arial" w:hAnsi="Arial" w:cs="Arial"/>
                <w:sz w:val="20"/>
                <w:szCs w:val="20"/>
              </w:rPr>
            </w:pPr>
            <w:r w:rsidRPr="002C01C7">
              <w:rPr>
                <w:rFonts w:ascii="Arial" w:hAnsi="Arial" w:cs="Arial"/>
                <w:sz w:val="20"/>
                <w:szCs w:val="20"/>
              </w:rPr>
              <w:t xml:space="preserve">User parameters </w:t>
            </w:r>
          </w:p>
        </w:tc>
        <w:tc>
          <w:tcPr>
            <w:tcW w:w="2880" w:type="dxa"/>
          </w:tcPr>
          <w:p w14:paraId="2E05BE9D" w14:textId="77777777" w:rsidR="00531B88" w:rsidRPr="002C01C7" w:rsidRDefault="00531B88" w:rsidP="00DB3B09">
            <w:pPr>
              <w:spacing w:before="60" w:after="60"/>
              <w:rPr>
                <w:rFonts w:ascii="Arial" w:hAnsi="Arial" w:cs="Arial"/>
                <w:bCs/>
                <w:sz w:val="20"/>
                <w:szCs w:val="20"/>
              </w:rPr>
            </w:pPr>
            <w:r w:rsidRPr="002C01C7">
              <w:rPr>
                <w:rFonts w:ascii="Arial" w:hAnsi="Arial" w:cs="Arial"/>
                <w:bCs/>
                <w:sz w:val="20"/>
                <w:szCs w:val="20"/>
              </w:rPr>
              <w:t>TF = add the site sending the query to the Treating Facility List</w:t>
            </w:r>
            <w:r w:rsidR="00CF2D3F" w:rsidRPr="002C01C7">
              <w:rPr>
                <w:rFonts w:ascii="Arial" w:hAnsi="Arial" w:cs="Arial"/>
                <w:bCs/>
                <w:sz w:val="20"/>
                <w:szCs w:val="20"/>
              </w:rPr>
              <w:t>.</w:t>
            </w:r>
          </w:p>
          <w:p w14:paraId="2D6E6288" w14:textId="77777777" w:rsidR="00531B88" w:rsidRPr="002C01C7" w:rsidRDefault="00531B88" w:rsidP="00DB3B09">
            <w:pPr>
              <w:spacing w:before="60" w:after="60"/>
              <w:rPr>
                <w:rFonts w:ascii="Arial" w:hAnsi="Arial" w:cs="Arial"/>
                <w:bCs/>
                <w:sz w:val="20"/>
                <w:szCs w:val="20"/>
              </w:rPr>
            </w:pPr>
            <w:r w:rsidRPr="002C01C7">
              <w:rPr>
                <w:rFonts w:ascii="Arial" w:hAnsi="Arial" w:cs="Arial"/>
                <w:bCs/>
                <w:sz w:val="20"/>
                <w:szCs w:val="20"/>
              </w:rPr>
              <w:t>AS = add the site sending the query to the site association for the Treating Facility for the site associated with the DFN</w:t>
            </w:r>
            <w:r w:rsidR="00CF2D3F" w:rsidRPr="002C01C7">
              <w:rPr>
                <w:rFonts w:ascii="Arial" w:hAnsi="Arial" w:cs="Arial"/>
                <w:bCs/>
                <w:sz w:val="20"/>
                <w:szCs w:val="20"/>
              </w:rPr>
              <w:t>.</w:t>
            </w:r>
          </w:p>
          <w:p w14:paraId="7EC6B88B" w14:textId="77777777" w:rsidR="00531B88" w:rsidRPr="002C01C7" w:rsidRDefault="00531B88" w:rsidP="00DB3B09">
            <w:pPr>
              <w:spacing w:before="60" w:after="60"/>
              <w:rPr>
                <w:rFonts w:ascii="Arial" w:hAnsi="Arial" w:cs="Arial"/>
                <w:bCs/>
                <w:sz w:val="20"/>
                <w:szCs w:val="20"/>
              </w:rPr>
            </w:pPr>
            <w:r w:rsidRPr="002C01C7">
              <w:rPr>
                <w:rFonts w:ascii="Arial" w:hAnsi="Arial" w:cs="Arial"/>
                <w:bCs/>
                <w:sz w:val="20"/>
                <w:szCs w:val="20"/>
              </w:rPr>
              <w:t>BT = add both the TF and the AS</w:t>
            </w:r>
            <w:r w:rsidR="00CF2D3F" w:rsidRPr="002C01C7">
              <w:rPr>
                <w:rFonts w:ascii="Arial" w:hAnsi="Arial" w:cs="Arial"/>
                <w:bCs/>
                <w:sz w:val="20"/>
                <w:szCs w:val="20"/>
              </w:rPr>
              <w:t>.</w:t>
            </w:r>
          </w:p>
          <w:p w14:paraId="28A2B518" w14:textId="77777777" w:rsidR="00531B88" w:rsidRPr="002C01C7" w:rsidRDefault="00531B88" w:rsidP="00DB3B09">
            <w:pPr>
              <w:spacing w:before="60" w:after="60"/>
              <w:rPr>
                <w:rFonts w:ascii="Arial" w:hAnsi="Arial" w:cs="Arial"/>
                <w:bCs/>
                <w:sz w:val="20"/>
                <w:szCs w:val="20"/>
              </w:rPr>
            </w:pPr>
            <w:r w:rsidRPr="002C01C7">
              <w:rPr>
                <w:rFonts w:ascii="Arial" w:hAnsi="Arial" w:cs="Arial"/>
                <w:bCs/>
                <w:sz w:val="20"/>
                <w:szCs w:val="20"/>
              </w:rPr>
              <w:t xml:space="preserve">NT = </w:t>
            </w:r>
            <w:r w:rsidR="00997F9C" w:rsidRPr="002C01C7">
              <w:rPr>
                <w:rFonts w:ascii="Arial" w:hAnsi="Arial" w:cs="Arial"/>
                <w:bCs/>
                <w:sz w:val="20"/>
                <w:szCs w:val="20"/>
              </w:rPr>
              <w:t>don</w:t>
            </w:r>
            <w:r w:rsidR="00A23F8F" w:rsidRPr="002C01C7">
              <w:rPr>
                <w:rFonts w:ascii="Arial" w:hAnsi="Arial" w:cs="Arial"/>
                <w:bCs/>
                <w:sz w:val="20"/>
                <w:szCs w:val="20"/>
              </w:rPr>
              <w:t>'</w:t>
            </w:r>
            <w:r w:rsidR="00997F9C" w:rsidRPr="002C01C7">
              <w:rPr>
                <w:rFonts w:ascii="Arial" w:hAnsi="Arial" w:cs="Arial"/>
                <w:bCs/>
                <w:sz w:val="20"/>
                <w:szCs w:val="20"/>
              </w:rPr>
              <w:t>t add a</w:t>
            </w:r>
            <w:r w:rsidRPr="002C01C7">
              <w:rPr>
                <w:rFonts w:ascii="Arial" w:hAnsi="Arial" w:cs="Arial"/>
                <w:bCs/>
                <w:sz w:val="20"/>
                <w:szCs w:val="20"/>
              </w:rPr>
              <w:t xml:space="preserve"> TF or </w:t>
            </w:r>
            <w:r w:rsidR="00997F9C" w:rsidRPr="002C01C7">
              <w:rPr>
                <w:rFonts w:ascii="Arial" w:hAnsi="Arial" w:cs="Arial"/>
                <w:bCs/>
                <w:sz w:val="20"/>
                <w:szCs w:val="20"/>
              </w:rPr>
              <w:t>an</w:t>
            </w:r>
            <w:r w:rsidRPr="002C01C7">
              <w:rPr>
                <w:rFonts w:ascii="Arial" w:hAnsi="Arial" w:cs="Arial"/>
                <w:bCs/>
                <w:sz w:val="20"/>
                <w:szCs w:val="20"/>
              </w:rPr>
              <w:t xml:space="preserve"> AS (If nothing is passed the default will be NT)</w:t>
            </w:r>
            <w:r w:rsidR="00CF2D3F" w:rsidRPr="002C01C7">
              <w:rPr>
                <w:rFonts w:ascii="Arial" w:hAnsi="Arial" w:cs="Arial"/>
                <w:bCs/>
                <w:sz w:val="20"/>
                <w:szCs w:val="20"/>
              </w:rPr>
              <w:t>.</w:t>
            </w:r>
          </w:p>
          <w:p w14:paraId="050A124B" w14:textId="77777777" w:rsidR="00FE6B46" w:rsidRPr="002C01C7" w:rsidRDefault="00FE6B46" w:rsidP="00DB3B09">
            <w:pPr>
              <w:spacing w:before="60" w:after="60"/>
              <w:rPr>
                <w:rFonts w:ascii="Arial" w:hAnsi="Arial" w:cs="Arial"/>
                <w:bCs/>
                <w:sz w:val="20"/>
                <w:szCs w:val="20"/>
              </w:rPr>
            </w:pPr>
            <w:r w:rsidRPr="002C01C7">
              <w:rPr>
                <w:rFonts w:ascii="Arial" w:hAnsi="Arial" w:cs="Arial"/>
                <w:bCs/>
                <w:sz w:val="20"/>
                <w:szCs w:val="20"/>
              </w:rPr>
              <w:t>**When user parameters are last name, first name, etc, only NT will be supported at this time.</w:t>
            </w:r>
          </w:p>
        </w:tc>
      </w:tr>
    </w:tbl>
    <w:p w14:paraId="5378F3B2" w14:textId="28780A6B" w:rsidR="00583CE3" w:rsidRPr="002C01C7" w:rsidRDefault="0096426A" w:rsidP="00FC1531">
      <w:pPr>
        <w:pStyle w:val="CaptionTable"/>
      </w:pPr>
      <w:bookmarkStart w:id="1056" w:name="_Toc131832338"/>
      <w:bookmarkStart w:id="1057" w:name="_Toc3901265"/>
      <w:r w:rsidRPr="002C01C7">
        <w:t xml:space="preserve">Table </w:t>
      </w:r>
      <w:fldSimple w:instr=" STYLEREF 1 \s ">
        <w:r w:rsidR="006F2382">
          <w:rPr>
            <w:noProof/>
          </w:rPr>
          <w:t>3</w:t>
        </w:r>
      </w:fldSimple>
      <w:r w:rsidR="00C446A3" w:rsidRPr="002C01C7">
        <w:noBreakHyphen/>
      </w:r>
      <w:fldSimple w:instr=" SEQ Table \* ARABIC \s 1 ">
        <w:r w:rsidR="006F2382">
          <w:rPr>
            <w:noProof/>
          </w:rPr>
          <w:t>54</w:t>
        </w:r>
      </w:fldSimple>
      <w:r w:rsidR="00EC1702" w:rsidRPr="002C01C7">
        <w:t xml:space="preserve">. </w:t>
      </w:r>
      <w:r w:rsidR="00583CE3" w:rsidRPr="002C01C7">
        <w:t>QPD─Query Parameter Definition, HL7 attributes</w:t>
      </w:r>
      <w:bookmarkEnd w:id="1056"/>
      <w:bookmarkEnd w:id="1057"/>
    </w:p>
    <w:p w14:paraId="6229DB70" w14:textId="77777777" w:rsidR="00583CE3" w:rsidRPr="002C01C7" w:rsidRDefault="00583CE3"/>
    <w:p w14:paraId="7AD4477A" w14:textId="77777777" w:rsidR="00583CE3" w:rsidRPr="002C01C7" w:rsidRDefault="00583CE3"/>
    <w:p w14:paraId="3CC713D3" w14:textId="77777777" w:rsidR="00583CE3" w:rsidRPr="002C01C7" w:rsidRDefault="00583CE3" w:rsidP="00A23F8F">
      <w:pPr>
        <w:keepNext/>
        <w:keepLines/>
        <w:rPr>
          <w:b/>
          <w:sz w:val="28"/>
          <w:szCs w:val="28"/>
        </w:rPr>
      </w:pPr>
      <w:r w:rsidRPr="002C01C7">
        <w:rPr>
          <w:b/>
          <w:sz w:val="28"/>
          <w:szCs w:val="28"/>
        </w:rPr>
        <w:lastRenderedPageBreak/>
        <w:t>QPD Field Definitions</w:t>
      </w:r>
    </w:p>
    <w:p w14:paraId="3C504CE9" w14:textId="77777777" w:rsidR="00583CE3" w:rsidRPr="002C01C7" w:rsidRDefault="00AF038F" w:rsidP="00A23F8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2D5452" w:rsidRPr="002C01C7">
        <w:rPr>
          <w:color w:val="000000"/>
        </w:rPr>
        <w:instrText>Field Definitions:</w:instrText>
      </w:r>
      <w:r w:rsidRPr="002C01C7">
        <w:rPr>
          <w:color w:val="000000"/>
        </w:rPr>
        <w:instrText>QPD</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QPD:Field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FA35684" w14:textId="77777777" w:rsidR="00037FF8" w:rsidRPr="002C01C7" w:rsidRDefault="00037FF8" w:rsidP="00A23F8F">
      <w:pPr>
        <w:keepNext/>
        <w:keepLines/>
      </w:pPr>
    </w:p>
    <w:p w14:paraId="683AF7EB" w14:textId="77777777" w:rsidR="00583CE3" w:rsidRPr="002C01C7" w:rsidRDefault="00583CE3" w:rsidP="009E6AD3">
      <w:pPr>
        <w:pStyle w:val="Heading3"/>
      </w:pPr>
      <w:r w:rsidRPr="002C01C7">
        <w:t xml:space="preserve">QPD-1   Message query name   (CE)   01375 </w:t>
      </w:r>
    </w:p>
    <w:p w14:paraId="3945D6DA" w14:textId="77777777" w:rsidR="00583CE3" w:rsidRPr="002C01C7" w:rsidRDefault="001666B9" w:rsidP="009C1A51">
      <w:pPr>
        <w:keepNext/>
      </w:pPr>
      <w:r w:rsidRPr="002C01C7">
        <w:rPr>
          <w:color w:val="000000"/>
        </w:rPr>
        <w:fldChar w:fldCharType="begin"/>
      </w:r>
      <w:r w:rsidRPr="002C01C7">
        <w:rPr>
          <w:color w:val="000000"/>
        </w:rPr>
        <w:instrText xml:space="preserve"> XE "Message query name</w:instrText>
      </w:r>
      <w:r w:rsidR="003951E8" w:rsidRPr="002C01C7">
        <w:rPr>
          <w:color w:val="000000"/>
        </w:rPr>
        <w:instrText xml:space="preserve">, </w:instrText>
      </w:r>
      <w:r w:rsidRPr="002C01C7">
        <w:rPr>
          <w:color w:val="000000"/>
        </w:rPr>
        <w:instrText>QPD</w:instrText>
      </w:r>
      <w:r w:rsidR="000D4DDF" w:rsidRPr="002C01C7">
        <w:rPr>
          <w:color w:val="000000"/>
        </w:rPr>
        <w:instrText>-1</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"Query Parameter Definition:</w:instrText>
      </w:r>
      <w:r w:rsidRPr="002C01C7">
        <w:rPr>
          <w:color w:val="000000"/>
        </w:rPr>
        <w:instrText>QPD</w:instrText>
      </w:r>
      <w:r w:rsidR="000D4DDF" w:rsidRPr="002C01C7">
        <w:rPr>
          <w:color w:val="000000"/>
        </w:rPr>
        <w:instrText>-1</w:instrText>
      </w:r>
      <w:r w:rsidR="00683EA9" w:rsidRPr="002C01C7">
        <w:rPr>
          <w:color w:val="000000"/>
        </w:rPr>
        <w:instrText xml:space="preserve">, </w:instrText>
      </w:r>
      <w:r w:rsidRPr="002C01C7">
        <w:rPr>
          <w:color w:val="000000"/>
        </w:rPr>
        <w:instrText xml:space="preserve">Message query name" </w:instrText>
      </w:r>
      <w:r w:rsidRPr="002C01C7">
        <w:rPr>
          <w:color w:val="000000"/>
        </w:rPr>
        <w:fldChar w:fldCharType="end"/>
      </w:r>
    </w:p>
    <w:p w14:paraId="475032ED" w14:textId="77777777" w:rsidR="00583CE3" w:rsidRPr="002C01C7" w:rsidRDefault="00583CE3" w:rsidP="009C1A51">
      <w:pPr>
        <w:keepNext/>
      </w:pPr>
      <w:r w:rsidRPr="002C01C7">
        <w:rPr>
          <w:b/>
        </w:rPr>
        <w:t>Components:</w:t>
      </w:r>
      <w:r w:rsidRPr="002C01C7">
        <w:t xml:space="preserve"> &lt;identifier (ST)&gt; ^ &lt;text (ST)&gt; ^ &lt;name of coding system (IS)&gt; ^ &lt;alternate identifier (ST)&gt; ^ &lt;alternate text (ST)&gt; ^ &lt;name of alternate coding system (IS)&gt;</w:t>
      </w:r>
    </w:p>
    <w:p w14:paraId="6ABE7DBF" w14:textId="77777777" w:rsidR="00583CE3" w:rsidRPr="002C01C7" w:rsidRDefault="00583CE3" w:rsidP="00385EDF"/>
    <w:p w14:paraId="28EAE573" w14:textId="77777777" w:rsidR="00583CE3" w:rsidRPr="002C01C7" w:rsidRDefault="00583CE3" w:rsidP="00385EDF">
      <w:r w:rsidRPr="002C01C7">
        <w:rPr>
          <w:b/>
        </w:rPr>
        <w:t>Definition</w:t>
      </w:r>
      <w:r w:rsidR="00B83CFC" w:rsidRPr="002C01C7">
        <w:rPr>
          <w:b/>
        </w:rPr>
        <w:t xml:space="preserve">: </w:t>
      </w:r>
      <w:r w:rsidRPr="002C01C7">
        <w:t>This field contains the name of the query</w:t>
      </w:r>
      <w:r w:rsidR="00A53811" w:rsidRPr="002C01C7">
        <w:t xml:space="preserve">. </w:t>
      </w:r>
      <w:r w:rsidRPr="002C01C7">
        <w:t>These names are assigned by the function-specific chapters of this specification</w:t>
      </w:r>
      <w:r w:rsidR="00A53811" w:rsidRPr="002C01C7">
        <w:t xml:space="preserve">. </w:t>
      </w:r>
      <w:r w:rsidRPr="002C01C7">
        <w:t xml:space="preserve">It is one to one with the conformance statement for this query name, and it is in fact an identifier for that conformance statement. Site-specific query names begin with the letter </w:t>
      </w:r>
      <w:r w:rsidR="00A23F8F" w:rsidRPr="002C01C7">
        <w:t>"</w:t>
      </w:r>
      <w:r w:rsidRPr="002C01C7">
        <w:t>Z.</w:t>
      </w:r>
      <w:r w:rsidR="00A23F8F" w:rsidRPr="002C01C7">
        <w:t>"</w:t>
      </w:r>
      <w:r w:rsidRPr="002C01C7">
        <w:t xml:space="preserve"> Refer to </w:t>
      </w:r>
      <w:hyperlink w:history="1">
        <w:r w:rsidRPr="002C01C7">
          <w:rPr>
            <w:rStyle w:val="Hyperlink"/>
            <w:i/>
            <w:color w:val="auto"/>
          </w:rPr>
          <w:t>User defined table 0471 - Query name</w:t>
        </w:r>
      </w:hyperlink>
      <w:r w:rsidRPr="002C01C7">
        <w:t xml:space="preserve"> for suggested values.</w:t>
      </w:r>
    </w:p>
    <w:p w14:paraId="5671372E" w14:textId="77777777" w:rsidR="00583CE3" w:rsidRPr="002C01C7" w:rsidRDefault="00583CE3" w:rsidP="00385EDF"/>
    <w:p w14:paraId="505EC7B6" w14:textId="77777777" w:rsidR="00583CE3" w:rsidRPr="002C01C7" w:rsidRDefault="00583CE3" w:rsidP="00385EDF">
      <w:r w:rsidRPr="002C01C7">
        <w:t>Q22^Find Candidates^HL72.4</w:t>
      </w:r>
    </w:p>
    <w:p w14:paraId="5F206F73" w14:textId="77777777" w:rsidR="00583CE3" w:rsidRPr="002C01C7" w:rsidRDefault="00583CE3" w:rsidP="00385EDF"/>
    <w:p w14:paraId="7A6082EA" w14:textId="77777777" w:rsidR="00385EDF" w:rsidRPr="002C01C7" w:rsidRDefault="00385EDF" w:rsidP="00385EDF"/>
    <w:p w14:paraId="638B39AD" w14:textId="77777777" w:rsidR="00583CE3" w:rsidRPr="002C01C7" w:rsidRDefault="00583CE3" w:rsidP="009E6AD3">
      <w:pPr>
        <w:pStyle w:val="Heading3"/>
        <w:rPr>
          <w:szCs w:val="22"/>
        </w:rPr>
      </w:pPr>
      <w:r w:rsidRPr="002C01C7">
        <w:t xml:space="preserve">QPD-2   Query tag   (ST)   00696 </w:t>
      </w:r>
    </w:p>
    <w:p w14:paraId="6F3086A0" w14:textId="77777777" w:rsidR="00583CE3" w:rsidRPr="002C01C7" w:rsidRDefault="0082169F" w:rsidP="00A23F8F">
      <w:pPr>
        <w:keepNext/>
        <w:keepLines/>
      </w:pPr>
      <w:r w:rsidRPr="002C01C7">
        <w:rPr>
          <w:color w:val="000000"/>
        </w:rPr>
        <w:fldChar w:fldCharType="begin"/>
      </w:r>
      <w:r w:rsidRPr="002C01C7">
        <w:rPr>
          <w:color w:val="000000"/>
        </w:rPr>
        <w:instrText xml:space="preserve"> XE "Query tag</w:instrText>
      </w:r>
      <w:r w:rsidR="003951E8" w:rsidRPr="002C01C7">
        <w:rPr>
          <w:color w:val="000000"/>
        </w:rPr>
        <w:instrText xml:space="preserve">, </w:instrText>
      </w:r>
      <w:r w:rsidRPr="002C01C7">
        <w:rPr>
          <w:color w:val="000000"/>
        </w:rPr>
        <w:instrText>QPD</w:instrText>
      </w:r>
      <w:r w:rsidR="000D4DDF" w:rsidRPr="002C01C7">
        <w:rPr>
          <w:color w:val="000000"/>
        </w:rPr>
        <w:instrText>-2</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"Query Parameter Definition:</w:instrText>
      </w:r>
      <w:r w:rsidRPr="002C01C7">
        <w:rPr>
          <w:color w:val="000000"/>
        </w:rPr>
        <w:instrText>QPD</w:instrText>
      </w:r>
      <w:r w:rsidR="000D4DDF" w:rsidRPr="002C01C7">
        <w:rPr>
          <w:color w:val="000000"/>
        </w:rPr>
        <w:instrText>-2</w:instrText>
      </w:r>
      <w:r w:rsidR="00683EA9" w:rsidRPr="002C01C7">
        <w:rPr>
          <w:color w:val="000000"/>
        </w:rPr>
        <w:instrText xml:space="preserve">, </w:instrText>
      </w:r>
      <w:r w:rsidRPr="002C01C7">
        <w:rPr>
          <w:color w:val="000000"/>
        </w:rPr>
        <w:instrText xml:space="preserve">Query tag" </w:instrText>
      </w:r>
      <w:r w:rsidRPr="002C01C7">
        <w:rPr>
          <w:color w:val="000000"/>
        </w:rPr>
        <w:fldChar w:fldCharType="end"/>
      </w:r>
    </w:p>
    <w:p w14:paraId="33A98DBB" w14:textId="77777777" w:rsidR="00583CE3" w:rsidRPr="002C01C7" w:rsidRDefault="00583CE3">
      <w:r w:rsidRPr="002C01C7">
        <w:rPr>
          <w:b/>
        </w:rPr>
        <w:t>Definition</w:t>
      </w:r>
      <w:r w:rsidR="00B83CFC" w:rsidRPr="002C01C7">
        <w:rPr>
          <w:b/>
        </w:rPr>
        <w:t xml:space="preserve">: </w:t>
      </w:r>
      <w:r w:rsidRPr="002C01C7">
        <w:t>This field may be valued by the initiating system to identify the query, and may be used to match response messages to the originating query</w:t>
      </w:r>
      <w:r w:rsidR="00A53811" w:rsidRPr="002C01C7">
        <w:t xml:space="preserve">. </w:t>
      </w:r>
      <w:r w:rsidRPr="002C01C7">
        <w:t xml:space="preserve">If this field is valued, the responding system is required to echo it back as the first field in the query </w:t>
      </w:r>
      <w:r w:rsidR="00A53811" w:rsidRPr="002C01C7">
        <w:t>acknowledgement segment (QAK).</w:t>
      </w:r>
    </w:p>
    <w:p w14:paraId="0AAEFE1A" w14:textId="77777777" w:rsidR="00583CE3" w:rsidRPr="002C01C7" w:rsidRDefault="00583CE3"/>
    <w:p w14:paraId="7656E3A3" w14:textId="77777777" w:rsidR="00583CE3" w:rsidRPr="002C01C7" w:rsidRDefault="00583CE3">
      <w:r w:rsidRPr="002C01C7">
        <w:t xml:space="preserve">This field differs from </w:t>
      </w:r>
      <w:r w:rsidRPr="002C01C7">
        <w:rPr>
          <w:i/>
        </w:rPr>
        <w:t>MSA-2-Message control ID</w:t>
      </w:r>
      <w:r w:rsidRPr="002C01C7">
        <w:t xml:space="preserve"> in that its value remains constant for each message (i.e. all continuation messages) associated with the query, whereas </w:t>
      </w:r>
      <w:r w:rsidRPr="002C01C7">
        <w:rPr>
          <w:i/>
        </w:rPr>
        <w:t>MSA-2-Message control ID</w:t>
      </w:r>
      <w:r w:rsidRPr="002C01C7">
        <w:t xml:space="preserve"> may vary with each continuation message, since it is associated with each individual message, not the query as a whole.</w:t>
      </w:r>
    </w:p>
    <w:p w14:paraId="7E67ED41" w14:textId="77777777" w:rsidR="00583CE3" w:rsidRPr="002C01C7" w:rsidRDefault="00583CE3"/>
    <w:p w14:paraId="7405DF5B" w14:textId="77777777" w:rsidR="00583CE3" w:rsidRPr="002C01C7" w:rsidRDefault="00583CE3"/>
    <w:p w14:paraId="205692EF" w14:textId="77777777" w:rsidR="00D041CE" w:rsidRPr="002C01C7" w:rsidRDefault="00293D12" w:rsidP="00D041CE">
      <w:pPr>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101C58" w:rsidRPr="002C01C7">
        <w:rPr>
          <w:rFonts w:ascii="Arial" w:hAnsi="Arial" w:cs="Arial"/>
          <w:b/>
          <w:i/>
          <w:sz w:val="20"/>
          <w:szCs w:val="20"/>
        </w:rPr>
        <w:t>Implementation considerations</w:t>
      </w:r>
      <w:r w:rsidR="00B83CFC" w:rsidRPr="002C01C7">
        <w:rPr>
          <w:rFonts w:ascii="Arial" w:hAnsi="Arial" w:cs="Arial"/>
          <w:b/>
          <w:i/>
          <w:sz w:val="20"/>
          <w:szCs w:val="20"/>
        </w:rPr>
        <w:t xml:space="preserve">: </w:t>
      </w:r>
      <w:r w:rsidR="00101C58" w:rsidRPr="002C01C7">
        <w:rPr>
          <w:rFonts w:ascii="Arial" w:hAnsi="Arial" w:cs="Arial"/>
          <w:sz w:val="20"/>
          <w:szCs w:val="20"/>
        </w:rPr>
        <w:t>It is not necessary to value this field in implementations where the only return message on the socket will be the response to the query that was just sent</w:t>
      </w:r>
      <w:r w:rsidR="00A53811" w:rsidRPr="002C01C7">
        <w:rPr>
          <w:rFonts w:ascii="Arial" w:hAnsi="Arial" w:cs="Arial"/>
          <w:sz w:val="20"/>
          <w:szCs w:val="20"/>
        </w:rPr>
        <w:t xml:space="preserve">. </w:t>
      </w:r>
      <w:r w:rsidR="00101C58" w:rsidRPr="002C01C7">
        <w:rPr>
          <w:rFonts w:ascii="Arial" w:hAnsi="Arial" w:cs="Arial"/>
          <w:sz w:val="20"/>
          <w:szCs w:val="20"/>
        </w:rPr>
        <w:t xml:space="preserve">Conversely, in an </w:t>
      </w:r>
      <w:r w:rsidR="00A23F8F" w:rsidRPr="002C01C7">
        <w:rPr>
          <w:rFonts w:ascii="Arial" w:hAnsi="Arial" w:cs="Arial"/>
          <w:sz w:val="20"/>
          <w:szCs w:val="20"/>
        </w:rPr>
        <w:t>"</w:t>
      </w:r>
      <w:r w:rsidR="00101C58" w:rsidRPr="002C01C7">
        <w:rPr>
          <w:rFonts w:ascii="Arial" w:hAnsi="Arial" w:cs="Arial"/>
          <w:sz w:val="20"/>
          <w:szCs w:val="20"/>
        </w:rPr>
        <w:t>asynchronous</w:t>
      </w:r>
      <w:r w:rsidR="00A23F8F" w:rsidRPr="002C01C7">
        <w:rPr>
          <w:rFonts w:ascii="Arial" w:hAnsi="Arial" w:cs="Arial"/>
          <w:sz w:val="20"/>
          <w:szCs w:val="20"/>
        </w:rPr>
        <w:t>"</w:t>
      </w:r>
      <w:r w:rsidR="00101C58" w:rsidRPr="002C01C7">
        <w:rPr>
          <w:rFonts w:ascii="Arial" w:hAnsi="Arial" w:cs="Arial"/>
          <w:sz w:val="20"/>
          <w:szCs w:val="20"/>
        </w:rPr>
        <w:t xml:space="preserve"> implementation where many queries, responses, and other messages may be communicated bidirectionally over the same socket, it is essential that this field be valued so that the Client knows to which query the Server is responding.</w:t>
      </w:r>
    </w:p>
    <w:p w14:paraId="344F8B74" w14:textId="77777777" w:rsidR="00583CE3" w:rsidRPr="002C01C7" w:rsidRDefault="00583CE3"/>
    <w:p w14:paraId="6AA5B68E" w14:textId="77777777" w:rsidR="00583CE3" w:rsidRPr="002C01C7" w:rsidRDefault="00583CE3"/>
    <w:p w14:paraId="7259687C" w14:textId="77777777" w:rsidR="00583CE3" w:rsidRPr="002C01C7" w:rsidRDefault="00583CE3">
      <w:r w:rsidRPr="002C01C7">
        <w:t>Original Message ID</w:t>
      </w:r>
    </w:p>
    <w:p w14:paraId="6B0A4366" w14:textId="77777777" w:rsidR="00583CE3" w:rsidRPr="002C01C7" w:rsidRDefault="00583CE3"/>
    <w:p w14:paraId="03C87EB1" w14:textId="77777777" w:rsidR="00583CE3" w:rsidRPr="002C01C7" w:rsidRDefault="00583CE3"/>
    <w:p w14:paraId="3DB10FA9" w14:textId="77777777" w:rsidR="00583CE3" w:rsidRPr="002C01C7" w:rsidRDefault="00583CE3" w:rsidP="009E6AD3">
      <w:pPr>
        <w:pStyle w:val="Heading3"/>
      </w:pPr>
      <w:r w:rsidRPr="002C01C7">
        <w:t xml:space="preserve">QPD-3   User parameters   (Varies)   01435 </w:t>
      </w:r>
    </w:p>
    <w:p w14:paraId="4CB2AB8C" w14:textId="77777777" w:rsidR="00583CE3" w:rsidRPr="002C01C7" w:rsidRDefault="0082169F" w:rsidP="00A23F8F">
      <w:pPr>
        <w:keepNext/>
        <w:keepLines/>
      </w:pPr>
      <w:r w:rsidRPr="002C01C7">
        <w:rPr>
          <w:color w:val="000000"/>
        </w:rPr>
        <w:fldChar w:fldCharType="begin"/>
      </w:r>
      <w:r w:rsidRPr="002C01C7">
        <w:rPr>
          <w:color w:val="000000"/>
        </w:rPr>
        <w:instrText xml:space="preserve"> XE "User parameters</w:instrText>
      </w:r>
      <w:r w:rsidR="003951E8" w:rsidRPr="002C01C7">
        <w:rPr>
          <w:color w:val="000000"/>
        </w:rPr>
        <w:instrText xml:space="preserve">, </w:instrText>
      </w:r>
      <w:r w:rsidRPr="002C01C7">
        <w:rPr>
          <w:color w:val="000000"/>
        </w:rPr>
        <w:instrText>QPD</w:instrText>
      </w:r>
      <w:r w:rsidR="000D4DDF" w:rsidRPr="002C01C7">
        <w:rPr>
          <w:color w:val="000000"/>
        </w:rPr>
        <w:instrText>-3</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"Query Parameter Definition:</w:instrText>
      </w:r>
      <w:r w:rsidRPr="002C01C7">
        <w:rPr>
          <w:color w:val="000000"/>
        </w:rPr>
        <w:instrText>QPD</w:instrText>
      </w:r>
      <w:r w:rsidR="000D4DDF" w:rsidRPr="002C01C7">
        <w:rPr>
          <w:color w:val="000000"/>
        </w:rPr>
        <w:instrText>-3</w:instrText>
      </w:r>
      <w:r w:rsidR="00683EA9" w:rsidRPr="002C01C7">
        <w:rPr>
          <w:color w:val="000000"/>
        </w:rPr>
        <w:instrText xml:space="preserve">, </w:instrText>
      </w:r>
      <w:r w:rsidRPr="002C01C7">
        <w:rPr>
          <w:color w:val="000000"/>
        </w:rPr>
        <w:instrText xml:space="preserve">User parameters" </w:instrText>
      </w:r>
      <w:r w:rsidRPr="002C01C7">
        <w:rPr>
          <w:color w:val="000000"/>
        </w:rPr>
        <w:fldChar w:fldCharType="end"/>
      </w:r>
    </w:p>
    <w:p w14:paraId="7D6BFBF0" w14:textId="77777777" w:rsidR="00583CE3" w:rsidRPr="002C01C7" w:rsidRDefault="00583CE3" w:rsidP="00A23F8F">
      <w:pPr>
        <w:keepNext/>
        <w:keepLines/>
      </w:pPr>
      <w:r w:rsidRPr="002C01C7">
        <w:rPr>
          <w:b/>
        </w:rPr>
        <w:t>Definition:</w:t>
      </w:r>
      <w:r w:rsidRPr="002C01C7">
        <w:t xml:space="preserve"> These successive parameter fields hold the values that the Client passes to the Server. </w:t>
      </w:r>
    </w:p>
    <w:p w14:paraId="32AD1D79" w14:textId="77777777" w:rsidR="00583CE3" w:rsidRPr="002C01C7" w:rsidRDefault="00583CE3" w:rsidP="00A23F8F">
      <w:pPr>
        <w:keepNext/>
        <w:keepLines/>
      </w:pPr>
    </w:p>
    <w:p w14:paraId="36508B64" w14:textId="77777777" w:rsidR="00583CE3" w:rsidRPr="002C01C7" w:rsidRDefault="00583CE3">
      <w:r w:rsidRPr="002C01C7">
        <w:t xml:space="preserve">The client data is presented as a sequence of HL7 fields. Beginning at </w:t>
      </w:r>
      <w:r w:rsidRPr="002C01C7">
        <w:rPr>
          <w:i/>
        </w:rPr>
        <w:t>QPD-3-User parameters</w:t>
      </w:r>
      <w:r w:rsidRPr="002C01C7">
        <w:t>, the remaining fields of the QPD segment carry user parameter data</w:t>
      </w:r>
      <w:r w:rsidR="00A53811" w:rsidRPr="002C01C7">
        <w:t xml:space="preserve">. </w:t>
      </w:r>
      <w:r w:rsidRPr="002C01C7">
        <w:t xml:space="preserve">Each QPD user parameter field corresponds to one parameter defined in the Conformance Statement, where each name, type, optionality, and repetition of each parameter has been specified. While these parameters are understood to be usually </w:t>
      </w:r>
      <w:r w:rsidR="00A23F8F" w:rsidRPr="002C01C7">
        <w:t>"</w:t>
      </w:r>
      <w:r w:rsidRPr="002C01C7">
        <w:t>anded</w:t>
      </w:r>
      <w:r w:rsidR="00A23F8F" w:rsidRPr="002C01C7">
        <w:t>"</w:t>
      </w:r>
      <w:r w:rsidRPr="002C01C7">
        <w:t xml:space="preserve"> together, the user must inspect the required Conformance Statement to properly understand each. </w:t>
      </w:r>
      <w:r w:rsidRPr="002C01C7">
        <w:lastRenderedPageBreak/>
        <w:t>Except in the QSC variant, the parameter names do not need to be stated in the query; they are understood to be positional based on the Conformance Statement.</w:t>
      </w:r>
    </w:p>
    <w:p w14:paraId="4B004C66" w14:textId="77777777" w:rsidR="00583CE3" w:rsidRPr="002C01C7" w:rsidRDefault="00583CE3"/>
    <w:p w14:paraId="657FD36C" w14:textId="77777777" w:rsidR="00583CE3" w:rsidRPr="002C01C7" w:rsidRDefault="00583CE3">
      <w:r w:rsidRPr="002C01C7">
        <w:t>Each parameter field may be specified in the Conformance Statement to be of any single data type, including the complex QIP and QSC types</w:t>
      </w:r>
      <w:r w:rsidR="00A53811" w:rsidRPr="002C01C7">
        <w:t xml:space="preserve">. </w:t>
      </w:r>
      <w:r w:rsidRPr="002C01C7">
        <w:t>Parameter fields may also contain the sort control (SRT) field or the segment group (ID) field defined in Sections 5.4.5.3.1 and 5.4.5.3.2 below.</w:t>
      </w:r>
    </w:p>
    <w:p w14:paraId="73DEC56D" w14:textId="77777777" w:rsidR="00583CE3" w:rsidRPr="002C01C7" w:rsidRDefault="00583CE3"/>
    <w:p w14:paraId="4448D5B7" w14:textId="77777777" w:rsidR="00583CE3" w:rsidRPr="002C01C7" w:rsidRDefault="00583CE3">
      <w:r w:rsidRPr="002C01C7">
        <w:t>Parameter fields in the QPD segment appear in the same order as in the Conformance Statement.</w:t>
      </w:r>
    </w:p>
    <w:p w14:paraId="393BB5B5" w14:textId="77777777" w:rsidR="00583CE3" w:rsidRPr="002C01C7" w:rsidRDefault="00583CE3"/>
    <w:p w14:paraId="42B6ADA1" w14:textId="77777777" w:rsidR="00583CE3" w:rsidRPr="002C01C7" w:rsidRDefault="00583CE3" w:rsidP="00FA3445">
      <w:pPr>
        <w:keepNext/>
        <w:keepLines/>
        <w:rPr>
          <w:b/>
        </w:rPr>
      </w:pPr>
      <w:r w:rsidRPr="002C01C7">
        <w:rPr>
          <w:b/>
        </w:rPr>
        <w:t>1</w:t>
      </w:r>
      <w:r w:rsidRPr="002C01C7">
        <w:rPr>
          <w:b/>
          <w:vertAlign w:val="superscript"/>
        </w:rPr>
        <w:t>st</w:t>
      </w:r>
      <w:r w:rsidRPr="002C01C7">
        <w:rPr>
          <w:b/>
        </w:rPr>
        <w:t xml:space="preserve"> implementation</w:t>
      </w:r>
      <w:r w:rsidR="00B83CFC" w:rsidRPr="002C01C7">
        <w:rPr>
          <w:b/>
        </w:rPr>
        <w:t xml:space="preserve">: </w:t>
      </w:r>
      <w:r w:rsidRPr="002C01C7">
        <w:rPr>
          <w:b/>
        </w:rPr>
        <w:t>DFN/Station number</w:t>
      </w:r>
    </w:p>
    <w:p w14:paraId="752FE143" w14:textId="77777777" w:rsidR="00583CE3" w:rsidRPr="002C01C7" w:rsidRDefault="00367FCF" w:rsidP="00FA3445">
      <w:pPr>
        <w:keepNext/>
        <w:keepLines/>
        <w:spacing w:before="120"/>
        <w:rPr>
          <w:b/>
        </w:rPr>
      </w:pPr>
      <w:r w:rsidRPr="002C01C7">
        <w:rPr>
          <w:b/>
        </w:rPr>
        <w:t>PID.3</w:t>
      </w:r>
      <w:r w:rsidR="00583CE3" w:rsidRPr="002C01C7">
        <w:rPr>
          <w:b/>
        </w:rPr>
        <w:t xml:space="preserve"> = &lt;dfn&gt;~</w:t>
      </w:r>
      <w:r w:rsidR="00DC2F5D" w:rsidRPr="002C01C7">
        <w:rPr>
          <w:b/>
        </w:rPr>
        <w:t>~</w:t>
      </w:r>
      <w:r w:rsidR="00583CE3" w:rsidRPr="002C01C7">
        <w:rPr>
          <w:b/>
        </w:rPr>
        <w:t>~USVHA&amp;&amp;0363~PI~VA FACILITY ID&amp;&lt;station #&gt;&amp;L</w:t>
      </w:r>
    </w:p>
    <w:p w14:paraId="48E1B722" w14:textId="77777777" w:rsidR="00583CE3" w:rsidRPr="002C01C7" w:rsidRDefault="00583CE3" w:rsidP="00FA3445">
      <w:pPr>
        <w:keepNext/>
        <w:keepLines/>
        <w:rPr>
          <w:b/>
        </w:rPr>
      </w:pPr>
    </w:p>
    <w:p w14:paraId="163B6D7E" w14:textId="77777777" w:rsidR="00243735" w:rsidRPr="002C01C7" w:rsidRDefault="00243735" w:rsidP="00243735">
      <w:pPr>
        <w:keepNext/>
        <w:keepLines/>
        <w:rPr>
          <w:b/>
        </w:rPr>
      </w:pPr>
      <w:r w:rsidRPr="002C01C7">
        <w:rPr>
          <w:b/>
        </w:rPr>
        <w:t>@PID.3.1^&lt;dfn&gt;</w:t>
      </w:r>
    </w:p>
    <w:p w14:paraId="00E441F6" w14:textId="77777777" w:rsidR="00243735" w:rsidRPr="002C01C7" w:rsidRDefault="00243735" w:rsidP="00243735">
      <w:pPr>
        <w:rPr>
          <w:b/>
        </w:rPr>
      </w:pPr>
      <w:r w:rsidRPr="002C01C7">
        <w:rPr>
          <w:b/>
        </w:rPr>
        <w:t>@PID.3.2^&lt;null&gt;</w:t>
      </w:r>
    </w:p>
    <w:p w14:paraId="4FC31CE9" w14:textId="77777777" w:rsidR="00243735" w:rsidRPr="002C01C7" w:rsidRDefault="00243735" w:rsidP="00243735">
      <w:pPr>
        <w:rPr>
          <w:b/>
        </w:rPr>
      </w:pPr>
      <w:r w:rsidRPr="002C01C7">
        <w:rPr>
          <w:b/>
        </w:rPr>
        <w:t>@PID.3.3^&lt;null&gt;</w:t>
      </w:r>
    </w:p>
    <w:p w14:paraId="0B38E65F" w14:textId="77777777" w:rsidR="00243735" w:rsidRPr="002C01C7" w:rsidRDefault="00243735" w:rsidP="00243735">
      <w:pPr>
        <w:rPr>
          <w:b/>
        </w:rPr>
      </w:pPr>
      <w:r w:rsidRPr="002C01C7">
        <w:rPr>
          <w:b/>
        </w:rPr>
        <w:t>@PID.3.4^USVHA&amp;&amp;0363</w:t>
      </w:r>
    </w:p>
    <w:p w14:paraId="20EA93A5" w14:textId="77777777" w:rsidR="00243735" w:rsidRPr="002C01C7" w:rsidRDefault="00243735" w:rsidP="00243735">
      <w:pPr>
        <w:rPr>
          <w:b/>
        </w:rPr>
      </w:pPr>
      <w:r w:rsidRPr="002C01C7">
        <w:rPr>
          <w:b/>
        </w:rPr>
        <w:t>@PID.3.5^PI</w:t>
      </w:r>
    </w:p>
    <w:p w14:paraId="622EDF34" w14:textId="77777777" w:rsidR="00243735" w:rsidRPr="002C01C7" w:rsidRDefault="00243735" w:rsidP="00243735">
      <w:pPr>
        <w:rPr>
          <w:b/>
        </w:rPr>
      </w:pPr>
      <w:r w:rsidRPr="002C01C7">
        <w:rPr>
          <w:b/>
        </w:rPr>
        <w:t>@PID.3.6^VA FACILITY ID&amp;&lt;station#&gt;&amp;L</w:t>
      </w:r>
    </w:p>
    <w:p w14:paraId="3B35CBEC" w14:textId="77777777" w:rsidR="00583CE3" w:rsidRPr="002C01C7" w:rsidRDefault="00583CE3"/>
    <w:p w14:paraId="19DCE425" w14:textId="77777777" w:rsidR="00583CE3" w:rsidRPr="002C01C7" w:rsidRDefault="00A82360">
      <w:r w:rsidRPr="002C01C7">
        <w:t>2</w:t>
      </w:r>
      <w:r w:rsidRPr="002C01C7">
        <w:rPr>
          <w:vertAlign w:val="superscript"/>
        </w:rPr>
        <w:t>nd</w:t>
      </w:r>
      <w:r w:rsidRPr="002C01C7">
        <w:t xml:space="preserve"> implementation</w:t>
      </w:r>
      <w:r w:rsidR="00B83CFC" w:rsidRPr="002C01C7">
        <w:t xml:space="preserve">: </w:t>
      </w:r>
      <w:r w:rsidRPr="002C01C7">
        <w:t>Last Name, First Name, Date of Birth, Social Security Number</w:t>
      </w:r>
    </w:p>
    <w:p w14:paraId="4A2916E3" w14:textId="77777777" w:rsidR="00A82360" w:rsidRPr="002C01C7" w:rsidRDefault="00A82360"/>
    <w:p w14:paraId="255FEC31" w14:textId="77777777" w:rsidR="00A82360" w:rsidRPr="002C01C7" w:rsidRDefault="00A82360">
      <w:r w:rsidRPr="002C01C7">
        <w:t>@PID.5.1^&lt;last name&gt;</w:t>
      </w:r>
    </w:p>
    <w:p w14:paraId="6BF4D297" w14:textId="77777777" w:rsidR="00A82360" w:rsidRPr="002C01C7" w:rsidRDefault="00A82360">
      <w:r w:rsidRPr="002C01C7">
        <w:t>@PID.5.2^&lt;first name&gt;</w:t>
      </w:r>
    </w:p>
    <w:p w14:paraId="2A3FCCF0" w14:textId="77777777" w:rsidR="00A82360" w:rsidRPr="002C01C7" w:rsidRDefault="00A82360">
      <w:r w:rsidRPr="002C01C7">
        <w:t>@PID.5.3^&lt;null&gt;</w:t>
      </w:r>
    </w:p>
    <w:p w14:paraId="6CA5E42F" w14:textId="77777777" w:rsidR="00A82360" w:rsidRPr="002C01C7" w:rsidRDefault="00A82360">
      <w:r w:rsidRPr="002C01C7">
        <w:t>@PID.5.4^&lt;null&gt;</w:t>
      </w:r>
    </w:p>
    <w:p w14:paraId="332FC67A" w14:textId="77777777" w:rsidR="00A82360" w:rsidRPr="002C01C7" w:rsidRDefault="00A82360">
      <w:r w:rsidRPr="002C01C7">
        <w:t>@PID.5.5^&lt;null&gt;</w:t>
      </w:r>
    </w:p>
    <w:p w14:paraId="4ADE0345" w14:textId="77777777" w:rsidR="00A82360" w:rsidRPr="002C01C7" w:rsidRDefault="00A82360">
      <w:r w:rsidRPr="002C01C7">
        <w:t>@PID.5.6^&lt;null&gt;</w:t>
      </w:r>
    </w:p>
    <w:p w14:paraId="42305CD0" w14:textId="77777777" w:rsidR="00A82360" w:rsidRPr="002C01C7" w:rsidRDefault="00A82360">
      <w:r w:rsidRPr="002C01C7">
        <w:t>@PID.5.7^L</w:t>
      </w:r>
    </w:p>
    <w:p w14:paraId="54655CDF" w14:textId="77777777" w:rsidR="00A82360" w:rsidRPr="002C01C7" w:rsidRDefault="00A82360"/>
    <w:p w14:paraId="4FA8B186" w14:textId="77777777" w:rsidR="00A82360" w:rsidRPr="002C01C7" w:rsidRDefault="00A82360">
      <w:r w:rsidRPr="002C01C7">
        <w:t>@PID.7^&lt;date of birth in HL7 format&gt;</w:t>
      </w:r>
    </w:p>
    <w:p w14:paraId="15AF4BB5" w14:textId="77777777" w:rsidR="00A82360" w:rsidRPr="002C01C7" w:rsidRDefault="00A82360"/>
    <w:p w14:paraId="00F8130F" w14:textId="77777777" w:rsidR="00243735" w:rsidRPr="002C01C7" w:rsidRDefault="00243735" w:rsidP="00243735">
      <w:r w:rsidRPr="002C01C7">
        <w:t>@PID.3.1^&lt;social security number&gt;</w:t>
      </w:r>
    </w:p>
    <w:p w14:paraId="47FFD1AF" w14:textId="77777777" w:rsidR="00243735" w:rsidRPr="002C01C7" w:rsidRDefault="00243735" w:rsidP="00243735">
      <w:r w:rsidRPr="002C01C7">
        <w:t>@PID.3.2^&lt;null&gt;</w:t>
      </w:r>
    </w:p>
    <w:p w14:paraId="3C1BF8FF" w14:textId="77777777" w:rsidR="00243735" w:rsidRPr="002C01C7" w:rsidRDefault="00243735" w:rsidP="00243735">
      <w:r w:rsidRPr="002C01C7">
        <w:t>@PID.3.3^&lt;null&gt;</w:t>
      </w:r>
    </w:p>
    <w:p w14:paraId="182C2C73" w14:textId="77777777" w:rsidR="00243735" w:rsidRPr="002C01C7" w:rsidRDefault="00243735" w:rsidP="00243735">
      <w:r w:rsidRPr="002C01C7">
        <w:t>@PID.3.4^USVHA&amp;&amp;0363</w:t>
      </w:r>
    </w:p>
    <w:p w14:paraId="71B1FB23" w14:textId="77777777" w:rsidR="00243735" w:rsidRPr="002C01C7" w:rsidRDefault="00243735" w:rsidP="00243735">
      <w:r w:rsidRPr="002C01C7">
        <w:t>@PID.3.5^SS</w:t>
      </w:r>
    </w:p>
    <w:p w14:paraId="53FC52DE" w14:textId="77777777" w:rsidR="00243735" w:rsidRPr="002C01C7" w:rsidRDefault="00243735" w:rsidP="00243735">
      <w:r w:rsidRPr="002C01C7">
        <w:t>@PID.3.6^VA FACILITY ID&amp;&lt;station#&gt;&amp;L</w:t>
      </w:r>
    </w:p>
    <w:p w14:paraId="1203F0E2" w14:textId="77777777" w:rsidR="00243735" w:rsidRPr="002C01C7" w:rsidRDefault="00243735">
      <w:pPr>
        <w:rPr>
          <w:b/>
        </w:rPr>
      </w:pPr>
    </w:p>
    <w:p w14:paraId="3C3CC699" w14:textId="77777777" w:rsidR="00A23F8F" w:rsidRPr="002C01C7" w:rsidRDefault="00886D8D">
      <w:pPr>
        <w:rPr>
          <w:b/>
        </w:rPr>
      </w:pPr>
      <w:r w:rsidRPr="002C01C7">
        <w:rPr>
          <w:b/>
        </w:rPr>
        <w:t>MVI</w:t>
      </w:r>
      <w:r w:rsidR="00061817" w:rsidRPr="002C01C7">
        <w:rPr>
          <w:b/>
        </w:rPr>
        <w:t xml:space="preserve"> implementation of QBP/Q22</w:t>
      </w:r>
      <w:r w:rsidR="00C87C48" w:rsidRPr="002C01C7">
        <w:rPr>
          <w:b/>
        </w:rPr>
        <w:t xml:space="preserve"> to send to PSIM for the Initiate Algorithm implementation</w:t>
      </w:r>
    </w:p>
    <w:p w14:paraId="029BB3C7" w14:textId="77777777" w:rsidR="00061817" w:rsidRPr="002C01C7" w:rsidRDefault="00061817"/>
    <w:p w14:paraId="2A4C84C1" w14:textId="77777777" w:rsidR="00061817" w:rsidRPr="002C01C7" w:rsidRDefault="00061817" w:rsidP="000E64AF">
      <w:pPr>
        <w:numPr>
          <w:ilvl w:val="0"/>
          <w:numId w:val="33"/>
        </w:numPr>
        <w:tabs>
          <w:tab w:val="left" w:pos="5097"/>
          <w:tab w:val="left" w:pos="6202"/>
          <w:tab w:val="left" w:pos="7310"/>
        </w:tabs>
      </w:pPr>
      <w:r w:rsidRPr="002C01C7">
        <w:t>SSN</w:t>
      </w:r>
    </w:p>
    <w:p w14:paraId="548DA114" w14:textId="77777777" w:rsidR="00061817" w:rsidRPr="002C01C7" w:rsidRDefault="00061817" w:rsidP="00FF20A4">
      <w:pPr>
        <w:ind w:left="720"/>
        <w:rPr>
          <w:sz w:val="20"/>
        </w:rPr>
      </w:pPr>
      <w:r w:rsidRPr="002C01C7">
        <w:rPr>
          <w:sz w:val="20"/>
        </w:rPr>
        <w:t>@PID.3^&lt;ssn&gt;^&lt;null&gt;</w:t>
      </w:r>
      <w:r w:rsidR="00DC2F5D" w:rsidRPr="002C01C7">
        <w:rPr>
          <w:sz w:val="20"/>
        </w:rPr>
        <w:t>^&lt;null&gt;^</w:t>
      </w:r>
      <w:r w:rsidRPr="002C01C7">
        <w:rPr>
          <w:sz w:val="20"/>
        </w:rPr>
        <w:t>USVHA&amp;&amp;0363^SS^VA FACILITY ID&amp;&lt;station#&gt;&amp;L</w:t>
      </w:r>
    </w:p>
    <w:p w14:paraId="58695940" w14:textId="77777777" w:rsidR="00061817" w:rsidRPr="002C01C7" w:rsidRDefault="00061817" w:rsidP="000E64AF">
      <w:pPr>
        <w:numPr>
          <w:ilvl w:val="0"/>
          <w:numId w:val="33"/>
        </w:numPr>
        <w:tabs>
          <w:tab w:val="left" w:pos="5097"/>
          <w:tab w:val="left" w:pos="6202"/>
          <w:tab w:val="left" w:pos="7310"/>
        </w:tabs>
      </w:pPr>
      <w:r w:rsidRPr="002C01C7">
        <w:t>Claim Number</w:t>
      </w:r>
    </w:p>
    <w:p w14:paraId="5C91D60C" w14:textId="77777777" w:rsidR="00061817" w:rsidRPr="002C01C7" w:rsidRDefault="00061817" w:rsidP="00FF20A4">
      <w:pPr>
        <w:ind w:left="720"/>
        <w:rPr>
          <w:sz w:val="20"/>
        </w:rPr>
      </w:pPr>
      <w:r w:rsidRPr="002C01C7">
        <w:rPr>
          <w:sz w:val="20"/>
        </w:rPr>
        <w:t>@PID.3^&lt;claim number&gt;</w:t>
      </w:r>
      <w:r w:rsidR="00DC2F5D" w:rsidRPr="002C01C7">
        <w:rPr>
          <w:sz w:val="20"/>
        </w:rPr>
        <w:t>^&lt;null&gt;^&lt;null&gt;</w:t>
      </w:r>
      <w:r w:rsidRPr="002C01C7">
        <w:rPr>
          <w:sz w:val="20"/>
        </w:rPr>
        <w:t>^&lt;null&gt;^USVBA&amp;&amp;0363^PN^VA FACILITY ID&amp;&lt;station#&gt;&amp;L</w:t>
      </w:r>
    </w:p>
    <w:p w14:paraId="61CD767B" w14:textId="77777777" w:rsidR="00061817" w:rsidRPr="002C01C7" w:rsidRDefault="00061817" w:rsidP="000E64AF">
      <w:pPr>
        <w:numPr>
          <w:ilvl w:val="0"/>
          <w:numId w:val="34"/>
        </w:numPr>
        <w:tabs>
          <w:tab w:val="left" w:pos="5097"/>
          <w:tab w:val="left" w:pos="6202"/>
          <w:tab w:val="left" w:pos="7310"/>
        </w:tabs>
      </w:pPr>
      <w:r w:rsidRPr="002C01C7">
        <w:t>Name</w:t>
      </w:r>
    </w:p>
    <w:p w14:paraId="22472AA5" w14:textId="77777777" w:rsidR="00061817" w:rsidRPr="002C01C7" w:rsidRDefault="00061817" w:rsidP="00FF20A4">
      <w:pPr>
        <w:ind w:left="720"/>
        <w:rPr>
          <w:sz w:val="20"/>
        </w:rPr>
      </w:pPr>
      <w:r w:rsidRPr="002C01C7">
        <w:rPr>
          <w:sz w:val="20"/>
        </w:rPr>
        <w:t>@PID.5^&lt;last name&gt;^&lt;first name&gt;^&lt;middle&gt;^&lt;suffix&gt;^&lt;&gt;^&lt;&gt;^&lt;&gt;^&lt;L&gt;</w:t>
      </w:r>
    </w:p>
    <w:p w14:paraId="1F3BCD3E" w14:textId="77777777" w:rsidR="00061817" w:rsidRPr="002C01C7" w:rsidRDefault="00061817" w:rsidP="000E64AF">
      <w:pPr>
        <w:numPr>
          <w:ilvl w:val="0"/>
          <w:numId w:val="35"/>
        </w:numPr>
        <w:tabs>
          <w:tab w:val="left" w:pos="5097"/>
          <w:tab w:val="left" w:pos="6202"/>
          <w:tab w:val="left" w:pos="7310"/>
        </w:tabs>
      </w:pPr>
      <w:r w:rsidRPr="002C01C7">
        <w:t>Physical Address</w:t>
      </w:r>
    </w:p>
    <w:p w14:paraId="543D7A12" w14:textId="77777777" w:rsidR="00061817" w:rsidRPr="002C01C7" w:rsidRDefault="00061817" w:rsidP="00FF20A4">
      <w:pPr>
        <w:ind w:left="720"/>
        <w:rPr>
          <w:sz w:val="20"/>
        </w:rPr>
      </w:pPr>
      <w:r w:rsidRPr="002C01C7">
        <w:rPr>
          <w:sz w:val="20"/>
        </w:rPr>
        <w:t>@PID.11^&lt;Physical Address Line 1&gt;^&lt;Physical Address Line 2&gt;^&lt;Physical Address City&gt;^&lt;Physical Address State&gt;^&lt;Physical Address Zip Code&gt;^&lt;country&gt;^P</w:t>
      </w:r>
    </w:p>
    <w:p w14:paraId="5580E75E" w14:textId="77777777" w:rsidR="00061817" w:rsidRPr="002C01C7" w:rsidRDefault="00061817" w:rsidP="000E64AF">
      <w:pPr>
        <w:numPr>
          <w:ilvl w:val="0"/>
          <w:numId w:val="35"/>
        </w:numPr>
        <w:tabs>
          <w:tab w:val="left" w:pos="5097"/>
          <w:tab w:val="left" w:pos="6202"/>
          <w:tab w:val="left" w:pos="7310"/>
        </w:tabs>
      </w:pPr>
      <w:r w:rsidRPr="002C01C7">
        <w:t>Date of Birth</w:t>
      </w:r>
    </w:p>
    <w:p w14:paraId="4D38F164" w14:textId="77777777" w:rsidR="00061817" w:rsidRPr="002C01C7" w:rsidRDefault="00061817" w:rsidP="00FF20A4">
      <w:pPr>
        <w:ind w:left="720"/>
        <w:rPr>
          <w:sz w:val="20"/>
        </w:rPr>
      </w:pPr>
      <w:r w:rsidRPr="002C01C7">
        <w:rPr>
          <w:sz w:val="20"/>
        </w:rPr>
        <w:t>@PID.7^&lt;date of birth in HL7 format&gt;</w:t>
      </w:r>
    </w:p>
    <w:p w14:paraId="1C9166EB" w14:textId="77777777" w:rsidR="00061817" w:rsidRPr="002C01C7" w:rsidRDefault="00061817" w:rsidP="000E64AF">
      <w:pPr>
        <w:numPr>
          <w:ilvl w:val="0"/>
          <w:numId w:val="35"/>
        </w:numPr>
        <w:tabs>
          <w:tab w:val="left" w:pos="5097"/>
          <w:tab w:val="left" w:pos="6202"/>
          <w:tab w:val="left" w:pos="7310"/>
        </w:tabs>
      </w:pPr>
      <w:r w:rsidRPr="002C01C7">
        <w:t>Home Phone (Area Code &amp; Number)</w:t>
      </w:r>
    </w:p>
    <w:p w14:paraId="1125F3D4" w14:textId="77777777" w:rsidR="00061817" w:rsidRPr="002C01C7" w:rsidRDefault="00061817" w:rsidP="00FF20A4">
      <w:pPr>
        <w:ind w:left="720"/>
        <w:rPr>
          <w:sz w:val="20"/>
        </w:rPr>
      </w:pPr>
      <w:r w:rsidRPr="002C01C7">
        <w:rPr>
          <w:sz w:val="20"/>
        </w:rPr>
        <w:t>@PID.13^&lt;Home Phone&gt;</w:t>
      </w:r>
    </w:p>
    <w:p w14:paraId="7807D72A" w14:textId="77777777" w:rsidR="00061817" w:rsidRPr="002C01C7" w:rsidRDefault="00061817" w:rsidP="000E64AF">
      <w:pPr>
        <w:numPr>
          <w:ilvl w:val="0"/>
          <w:numId w:val="35"/>
        </w:numPr>
        <w:tabs>
          <w:tab w:val="left" w:pos="5097"/>
          <w:tab w:val="left" w:pos="6202"/>
          <w:tab w:val="left" w:pos="7310"/>
        </w:tabs>
      </w:pPr>
      <w:r w:rsidRPr="002C01C7">
        <w:t>Gender</w:t>
      </w:r>
    </w:p>
    <w:p w14:paraId="5FD66D94" w14:textId="77777777" w:rsidR="00061817" w:rsidRPr="002C01C7" w:rsidRDefault="00061817" w:rsidP="00FF20A4">
      <w:pPr>
        <w:ind w:left="720"/>
        <w:rPr>
          <w:sz w:val="20"/>
        </w:rPr>
      </w:pPr>
      <w:r w:rsidRPr="002C01C7">
        <w:rPr>
          <w:sz w:val="20"/>
        </w:rPr>
        <w:t>@PID.8^&lt;Gender&gt;</w:t>
      </w:r>
    </w:p>
    <w:p w14:paraId="4036A267" w14:textId="77777777" w:rsidR="00061817" w:rsidRPr="002C01C7" w:rsidRDefault="00C86521" w:rsidP="000E64AF">
      <w:pPr>
        <w:numPr>
          <w:ilvl w:val="0"/>
          <w:numId w:val="36"/>
        </w:numPr>
        <w:tabs>
          <w:tab w:val="left" w:pos="5097"/>
          <w:tab w:val="left" w:pos="6202"/>
          <w:tab w:val="left" w:pos="7310"/>
        </w:tabs>
      </w:pPr>
      <w:r w:rsidRPr="002C01C7">
        <w:t>Date of Last Treatment</w:t>
      </w:r>
    </w:p>
    <w:p w14:paraId="0B0128E1" w14:textId="77777777" w:rsidR="00061817" w:rsidRPr="002C01C7" w:rsidRDefault="00061817" w:rsidP="00FF20A4">
      <w:pPr>
        <w:ind w:left="720"/>
        <w:rPr>
          <w:sz w:val="20"/>
        </w:rPr>
      </w:pPr>
      <w:r w:rsidRPr="002C01C7">
        <w:rPr>
          <w:sz w:val="20"/>
        </w:rPr>
        <w:t>@EVN.2^&lt;Last Treatment Date &gt;</w:t>
      </w:r>
    </w:p>
    <w:p w14:paraId="468A02F3" w14:textId="77777777" w:rsidR="00061817" w:rsidRPr="002C01C7" w:rsidRDefault="00061817" w:rsidP="000E64AF">
      <w:pPr>
        <w:numPr>
          <w:ilvl w:val="0"/>
          <w:numId w:val="36"/>
        </w:numPr>
        <w:tabs>
          <w:tab w:val="left" w:pos="5097"/>
          <w:tab w:val="left" w:pos="6202"/>
          <w:tab w:val="left" w:pos="7310"/>
        </w:tabs>
      </w:pPr>
      <w:r w:rsidRPr="002C01C7">
        <w:t>Date of Death</w:t>
      </w:r>
    </w:p>
    <w:p w14:paraId="379FFB7F" w14:textId="77777777" w:rsidR="00061817" w:rsidRPr="002C01C7" w:rsidRDefault="00061817" w:rsidP="00FF20A4">
      <w:pPr>
        <w:ind w:left="720"/>
        <w:rPr>
          <w:sz w:val="20"/>
        </w:rPr>
      </w:pPr>
      <w:r w:rsidRPr="002C01C7">
        <w:rPr>
          <w:sz w:val="20"/>
        </w:rPr>
        <w:t>@PID.29^&lt;date of death&gt;</w:t>
      </w:r>
    </w:p>
    <w:p w14:paraId="0F7FFB1A" w14:textId="77777777" w:rsidR="00061817" w:rsidRPr="002C01C7" w:rsidRDefault="00061817" w:rsidP="000E64AF">
      <w:pPr>
        <w:numPr>
          <w:ilvl w:val="0"/>
          <w:numId w:val="36"/>
        </w:numPr>
        <w:tabs>
          <w:tab w:val="left" w:pos="5097"/>
          <w:tab w:val="left" w:pos="6202"/>
          <w:tab w:val="left" w:pos="7310"/>
        </w:tabs>
      </w:pPr>
      <w:r w:rsidRPr="002C01C7">
        <w:t>Multiple Birth Indicator</w:t>
      </w:r>
    </w:p>
    <w:p w14:paraId="3BD0BE42" w14:textId="77777777" w:rsidR="00061817" w:rsidRPr="002C01C7" w:rsidRDefault="00061817" w:rsidP="00FF20A4">
      <w:pPr>
        <w:ind w:left="720"/>
        <w:rPr>
          <w:sz w:val="20"/>
        </w:rPr>
      </w:pPr>
      <w:r w:rsidRPr="002C01C7">
        <w:rPr>
          <w:sz w:val="20"/>
        </w:rPr>
        <w:t>@PID.24^&lt;multiple birth indicator&gt;</w:t>
      </w:r>
    </w:p>
    <w:p w14:paraId="521FAB17" w14:textId="77777777" w:rsidR="00061817" w:rsidRPr="002C01C7" w:rsidRDefault="00061817" w:rsidP="000E64AF">
      <w:pPr>
        <w:numPr>
          <w:ilvl w:val="0"/>
          <w:numId w:val="36"/>
        </w:numPr>
        <w:tabs>
          <w:tab w:val="left" w:pos="5097"/>
          <w:tab w:val="left" w:pos="6202"/>
          <w:tab w:val="left" w:pos="7310"/>
        </w:tabs>
      </w:pPr>
      <w:r w:rsidRPr="002C01C7">
        <w:t>Place of Birth City and State</w:t>
      </w:r>
    </w:p>
    <w:p w14:paraId="23F36547" w14:textId="77777777" w:rsidR="00061817" w:rsidRPr="002C01C7" w:rsidRDefault="00061817" w:rsidP="00FF20A4">
      <w:pPr>
        <w:ind w:left="720"/>
        <w:rPr>
          <w:sz w:val="20"/>
        </w:rPr>
      </w:pPr>
      <w:r w:rsidRPr="002C01C7">
        <w:rPr>
          <w:sz w:val="20"/>
        </w:rPr>
        <w:t>@PID.11^&lt;&gt;^&lt;&gt;^&lt;Place of birth City&gt;^&lt;Place of birth State&gt;^&lt;&gt;^&lt;country&gt;^N</w:t>
      </w:r>
    </w:p>
    <w:p w14:paraId="4B81190D" w14:textId="77777777" w:rsidR="00061817" w:rsidRPr="002C01C7" w:rsidRDefault="00061817" w:rsidP="000E64AF">
      <w:pPr>
        <w:numPr>
          <w:ilvl w:val="0"/>
          <w:numId w:val="36"/>
        </w:numPr>
        <w:tabs>
          <w:tab w:val="left" w:pos="5097"/>
          <w:tab w:val="left" w:pos="6202"/>
          <w:tab w:val="left" w:pos="7310"/>
        </w:tabs>
      </w:pPr>
      <w:r w:rsidRPr="002C01C7">
        <w:t>Race (repeatable)</w:t>
      </w:r>
    </w:p>
    <w:p w14:paraId="32AAF3C5" w14:textId="77777777" w:rsidR="00061817" w:rsidRPr="002C01C7" w:rsidRDefault="00061817" w:rsidP="00FF20A4">
      <w:pPr>
        <w:ind w:left="720"/>
        <w:rPr>
          <w:sz w:val="20"/>
        </w:rPr>
      </w:pPr>
      <w:r w:rsidRPr="002C01C7">
        <w:rPr>
          <w:sz w:val="20"/>
        </w:rPr>
        <w:t>@PID.10^&lt;race&gt;^&lt;&gt;^&lt;coding scheme&gt;</w:t>
      </w:r>
    </w:p>
    <w:p w14:paraId="6356A38E" w14:textId="77777777" w:rsidR="00061817" w:rsidRPr="002C01C7" w:rsidRDefault="00061817" w:rsidP="000E64AF">
      <w:pPr>
        <w:numPr>
          <w:ilvl w:val="0"/>
          <w:numId w:val="36"/>
        </w:numPr>
        <w:tabs>
          <w:tab w:val="left" w:pos="5097"/>
          <w:tab w:val="left" w:pos="6202"/>
          <w:tab w:val="left" w:pos="7310"/>
        </w:tabs>
      </w:pPr>
      <w:r w:rsidRPr="002C01C7">
        <w:t>Ethnicity</w:t>
      </w:r>
    </w:p>
    <w:p w14:paraId="0DCD7A5F" w14:textId="77777777" w:rsidR="00061817" w:rsidRPr="002C01C7" w:rsidRDefault="00061817" w:rsidP="00FF20A4">
      <w:pPr>
        <w:ind w:left="720"/>
        <w:rPr>
          <w:sz w:val="20"/>
        </w:rPr>
      </w:pPr>
      <w:r w:rsidRPr="002C01C7">
        <w:rPr>
          <w:sz w:val="20"/>
        </w:rPr>
        <w:t>@PID.22^&lt;ethnicity&gt;^&lt;&gt;^&lt;coding scheme&gt;</w:t>
      </w:r>
    </w:p>
    <w:p w14:paraId="1EDC44B0" w14:textId="77777777" w:rsidR="00061817" w:rsidRPr="002C01C7" w:rsidRDefault="00061817" w:rsidP="000E64AF">
      <w:pPr>
        <w:numPr>
          <w:ilvl w:val="0"/>
          <w:numId w:val="36"/>
        </w:numPr>
        <w:tabs>
          <w:tab w:val="left" w:pos="5097"/>
          <w:tab w:val="left" w:pos="6202"/>
          <w:tab w:val="left" w:pos="7310"/>
        </w:tabs>
      </w:pPr>
      <w:r w:rsidRPr="002C01C7">
        <w:t>Mother’s Maiden Name</w:t>
      </w:r>
    </w:p>
    <w:p w14:paraId="0343D3EE" w14:textId="77777777" w:rsidR="00061817" w:rsidRPr="002C01C7" w:rsidRDefault="00061817" w:rsidP="00FF20A4">
      <w:pPr>
        <w:ind w:left="720"/>
        <w:rPr>
          <w:sz w:val="20"/>
        </w:rPr>
      </w:pPr>
      <w:r w:rsidRPr="002C01C7">
        <w:rPr>
          <w:sz w:val="20"/>
        </w:rPr>
        <w:t>@PID.5^&lt;mothers maiden name&gt;^&lt;&gt;^&lt;&gt;^&lt;&gt;^&lt;&gt;^&lt;&gt;^&lt;&gt;^&lt;M&gt;</w:t>
      </w:r>
    </w:p>
    <w:p w14:paraId="5C260995" w14:textId="77777777" w:rsidR="00061817" w:rsidRPr="002C01C7" w:rsidRDefault="00061817" w:rsidP="000E64AF">
      <w:pPr>
        <w:numPr>
          <w:ilvl w:val="0"/>
          <w:numId w:val="36"/>
        </w:numPr>
        <w:tabs>
          <w:tab w:val="left" w:pos="5097"/>
          <w:tab w:val="left" w:pos="6202"/>
          <w:tab w:val="left" w:pos="7310"/>
        </w:tabs>
      </w:pPr>
      <w:r w:rsidRPr="002C01C7">
        <w:t>Marital Status</w:t>
      </w:r>
    </w:p>
    <w:p w14:paraId="3A4A74D8" w14:textId="77777777" w:rsidR="00061817" w:rsidRPr="002C01C7" w:rsidRDefault="00061817" w:rsidP="00FF20A4">
      <w:pPr>
        <w:ind w:left="720"/>
        <w:rPr>
          <w:sz w:val="20"/>
        </w:rPr>
      </w:pPr>
      <w:r w:rsidRPr="002C01C7">
        <w:rPr>
          <w:sz w:val="20"/>
        </w:rPr>
        <w:t>@PID.16^&lt;marital status&gt;^&lt;&gt;^&lt;coding scheme&gt;</w:t>
      </w:r>
    </w:p>
    <w:p w14:paraId="55715989" w14:textId="77777777" w:rsidR="00061817" w:rsidRPr="002C01C7" w:rsidRDefault="00061817"/>
    <w:p w14:paraId="7884B927" w14:textId="77777777" w:rsidR="00061817" w:rsidRPr="002C01C7" w:rsidRDefault="00061817"/>
    <w:p w14:paraId="16C00BF3" w14:textId="77777777" w:rsidR="00061817" w:rsidRPr="002C01C7" w:rsidRDefault="00061817" w:rsidP="00061817">
      <w:pPr>
        <w:rPr>
          <w:b/>
        </w:rPr>
      </w:pPr>
      <w:r w:rsidRPr="002C01C7">
        <w:rPr>
          <w:b/>
        </w:rPr>
        <w:t xml:space="preserve">Example: </w:t>
      </w:r>
      <w:r w:rsidR="00886D8D" w:rsidRPr="002C01C7">
        <w:rPr>
          <w:b/>
        </w:rPr>
        <w:t>MVI</w:t>
      </w:r>
      <w:r w:rsidRPr="002C01C7">
        <w:rPr>
          <w:b/>
        </w:rPr>
        <w:t xml:space="preserve"> implementation of QBP/Q22</w:t>
      </w:r>
    </w:p>
    <w:p w14:paraId="609729A4" w14:textId="77777777" w:rsidR="00061817" w:rsidRPr="002C01C7" w:rsidRDefault="00061817"/>
    <w:p w14:paraId="2225538B" w14:textId="77777777" w:rsidR="00243735" w:rsidRPr="002C01C7" w:rsidRDefault="00243735" w:rsidP="00243735">
      <w:pPr>
        <w:pStyle w:val="Message"/>
      </w:pPr>
      <w:r w:rsidRPr="002C01C7">
        <w:t>MSH^~|\&amp;^MPI APP^200M~HL7.MPI-</w:t>
      </w:r>
      <w:r w:rsidR="00A73C03">
        <w:t>REDACTED</w:t>
      </w:r>
      <w:r w:rsidRPr="002C01C7">
        <w:t>:5026~DNS^PSIM^200PS~ps-dev.commserv.healthevet.va.gov:8090~DNS^20081031093516-0500^^QBP~Q22~^200M 109030^P~^2.4^^^AL^AL^USA</w:t>
      </w:r>
    </w:p>
    <w:p w14:paraId="0D02C29B" w14:textId="77777777" w:rsidR="00243735" w:rsidRPr="002C01C7" w:rsidRDefault="00243735" w:rsidP="00243735">
      <w:pPr>
        <w:pStyle w:val="Message"/>
      </w:pPr>
      <w:r w:rsidRPr="002C01C7">
        <w:t>QPD^Q22~FIND CANDIDATES~HL72.4^888387888^@PID.5~SMITH~JOHN~~~~~~L|</w:t>
      </w:r>
    </w:p>
    <w:p w14:paraId="3DF0763F" w14:textId="77777777" w:rsidR="00243735" w:rsidRPr="002C01C7" w:rsidRDefault="00243735" w:rsidP="00243735">
      <w:pPr>
        <w:pStyle w:val="Message"/>
      </w:pPr>
      <w:r w:rsidRPr="002C01C7">
        <w:t>@PID.3~</w:t>
      </w:r>
      <w:r w:rsidR="00FA7DB0">
        <w:t>000456789</w:t>
      </w:r>
      <w:r w:rsidRPr="002C01C7">
        <w:t>~~~USVHA&amp;&amp;0363~SS~VA FACILITY ID&amp;553&amp;L|@PID.3~</w:t>
      </w:r>
      <w:r w:rsidR="00FA7DB0">
        <w:t>000456789</w:t>
      </w:r>
      <w:r w:rsidRPr="002C01C7">
        <w:t>~~~</w:t>
      </w:r>
    </w:p>
    <w:p w14:paraId="4CF522BB" w14:textId="77777777" w:rsidR="00243735" w:rsidRPr="002C01C7" w:rsidRDefault="00243735" w:rsidP="00243735">
      <w:pPr>
        <w:pStyle w:val="Message"/>
      </w:pPr>
      <w:r w:rsidRPr="002C01C7">
        <w:t>USVBA&amp;&amp;0363~PN~VA FACILITY ID&amp;553&amp;L|@PID.7~500 MAIN STREET~NOT USED~JACKSONVILLE~NC~28546~~P~NOT USED|@PID.7~20020506|@PID.13~(555)555-0000|@PID.8~M|@EVN.2~20080312|@PID.29~20080222|@PID.24~Y|@PID.11~~~New York City~NY~~USA~N|@PID.10~1002-5~~HL005|@PID.22~H~~HL0189|@PID.5~SMITH~~~~~~~M|@PID.16~M~~HL0002^INITIATE^7.5</w:t>
      </w:r>
    </w:p>
    <w:p w14:paraId="73424396" w14:textId="77777777" w:rsidR="00FF20A4" w:rsidRPr="002C01C7" w:rsidRDefault="00243735" w:rsidP="00243735">
      <w:pPr>
        <w:pStyle w:val="Message"/>
      </w:pPr>
      <w:r w:rsidRPr="002C01C7">
        <w:t>RCP^I^1000~RD^R^^N^</w:t>
      </w:r>
    </w:p>
    <w:p w14:paraId="5027C1A9" w14:textId="77777777" w:rsidR="00FF20A4" w:rsidRPr="002C01C7" w:rsidRDefault="00FF20A4"/>
    <w:p w14:paraId="203D4717" w14:textId="77777777" w:rsidR="00061817" w:rsidRPr="002C01C7" w:rsidRDefault="00061817"/>
    <w:p w14:paraId="69DCF6E6" w14:textId="77777777" w:rsidR="00583CE3" w:rsidRPr="002C01C7" w:rsidRDefault="00583CE3" w:rsidP="009E6AD3">
      <w:pPr>
        <w:pStyle w:val="Heading3"/>
      </w:pPr>
      <w:r w:rsidRPr="002C01C7">
        <w:t xml:space="preserve">QPD-4   User parameters   (Varies)   01435 </w:t>
      </w:r>
    </w:p>
    <w:p w14:paraId="5CF8C293" w14:textId="77777777" w:rsidR="00583CE3" w:rsidRPr="002C01C7" w:rsidRDefault="0082169F" w:rsidP="00A23F8F">
      <w:pPr>
        <w:keepNext/>
        <w:keepLines/>
      </w:pPr>
      <w:r w:rsidRPr="002C01C7">
        <w:rPr>
          <w:color w:val="000000"/>
        </w:rPr>
        <w:fldChar w:fldCharType="begin"/>
      </w:r>
      <w:r w:rsidRPr="002C01C7">
        <w:rPr>
          <w:color w:val="000000"/>
        </w:rPr>
        <w:instrText xml:space="preserve"> XE "User parameters</w:instrText>
      </w:r>
      <w:r w:rsidR="003951E8" w:rsidRPr="002C01C7">
        <w:rPr>
          <w:color w:val="000000"/>
        </w:rPr>
        <w:instrText xml:space="preserve">, </w:instrText>
      </w:r>
      <w:r w:rsidRPr="002C01C7">
        <w:rPr>
          <w:color w:val="000000"/>
        </w:rPr>
        <w:instrText>QPD</w:instrText>
      </w:r>
      <w:r w:rsidR="000D4DDF" w:rsidRPr="002C01C7">
        <w:rPr>
          <w:color w:val="000000"/>
        </w:rPr>
        <w:instrText>-4</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"Query Parameter Definition:</w:instrText>
      </w:r>
      <w:r w:rsidRPr="002C01C7">
        <w:rPr>
          <w:color w:val="000000"/>
        </w:rPr>
        <w:instrText>QPD</w:instrText>
      </w:r>
      <w:r w:rsidR="000D4DDF" w:rsidRPr="002C01C7">
        <w:rPr>
          <w:color w:val="000000"/>
        </w:rPr>
        <w:instrText>-4</w:instrText>
      </w:r>
      <w:r w:rsidR="00683EA9" w:rsidRPr="002C01C7">
        <w:rPr>
          <w:color w:val="000000"/>
        </w:rPr>
        <w:instrText xml:space="preserve">, </w:instrText>
      </w:r>
      <w:r w:rsidRPr="002C01C7">
        <w:rPr>
          <w:color w:val="000000"/>
        </w:rPr>
        <w:instrText xml:space="preserve">User parameters" </w:instrText>
      </w:r>
      <w:r w:rsidRPr="002C01C7">
        <w:rPr>
          <w:color w:val="000000"/>
        </w:rPr>
        <w:fldChar w:fldCharType="end"/>
      </w:r>
    </w:p>
    <w:p w14:paraId="4E4D6641" w14:textId="77777777" w:rsidR="00583CE3" w:rsidRPr="002C01C7" w:rsidRDefault="00583CE3" w:rsidP="00A23F8F">
      <w:pPr>
        <w:keepNext/>
        <w:keepLines/>
        <w:rPr>
          <w:b/>
        </w:rPr>
      </w:pPr>
      <w:r w:rsidRPr="002C01C7">
        <w:rPr>
          <w:b/>
        </w:rPr>
        <w:t>Matching Algorithm Name</w:t>
      </w:r>
    </w:p>
    <w:p w14:paraId="0A58B830" w14:textId="77777777" w:rsidR="00583CE3" w:rsidRPr="002C01C7" w:rsidRDefault="00583CE3">
      <w:pPr>
        <w:spacing w:before="120"/>
        <w:rPr>
          <w:b/>
          <w:color w:val="000000"/>
        </w:rPr>
      </w:pPr>
      <w:r w:rsidRPr="002C01C7">
        <w:rPr>
          <w:color w:val="000000"/>
        </w:rPr>
        <w:tab/>
        <w:t>Value</w:t>
      </w:r>
      <w:r w:rsidR="00C86521" w:rsidRPr="002C01C7">
        <w:rPr>
          <w:color w:val="000000"/>
        </w:rPr>
        <w:t xml:space="preserve"> will be when incoming from non-PSIM application</w:t>
      </w:r>
      <w:r w:rsidRPr="002C01C7">
        <w:rPr>
          <w:color w:val="000000"/>
        </w:rPr>
        <w:t xml:space="preserve">: VHA </w:t>
      </w:r>
      <w:r w:rsidR="00886D8D" w:rsidRPr="002C01C7">
        <w:rPr>
          <w:color w:val="000000"/>
        </w:rPr>
        <w:t>MVI</w:t>
      </w:r>
      <w:r w:rsidR="00A82360" w:rsidRPr="002C01C7">
        <w:rPr>
          <w:color w:val="000000"/>
        </w:rPr>
        <w:t xml:space="preserve"> </w:t>
      </w:r>
    </w:p>
    <w:p w14:paraId="089EC47C" w14:textId="77777777" w:rsidR="00583CE3" w:rsidRPr="002C01C7" w:rsidRDefault="00C86521">
      <w:pPr>
        <w:rPr>
          <w:color w:val="000000"/>
        </w:rPr>
      </w:pPr>
      <w:r w:rsidRPr="002C01C7">
        <w:rPr>
          <w:color w:val="000000"/>
        </w:rPr>
        <w:tab/>
        <w:t xml:space="preserve">Value will be when going to PSIM from the </w:t>
      </w:r>
      <w:r w:rsidR="00886D8D" w:rsidRPr="002C01C7">
        <w:rPr>
          <w:color w:val="000000"/>
        </w:rPr>
        <w:t>MVI</w:t>
      </w:r>
      <w:r w:rsidRPr="002C01C7">
        <w:rPr>
          <w:color w:val="000000"/>
        </w:rPr>
        <w:t>:  INITIATE</w:t>
      </w:r>
    </w:p>
    <w:p w14:paraId="4DE4819E" w14:textId="77777777" w:rsidR="00583CE3" w:rsidRPr="002C01C7" w:rsidRDefault="00583CE3">
      <w:pPr>
        <w:rPr>
          <w:b/>
        </w:rPr>
      </w:pPr>
    </w:p>
    <w:p w14:paraId="524D698E" w14:textId="77777777" w:rsidR="00583CE3" w:rsidRPr="002C01C7" w:rsidRDefault="00583CE3" w:rsidP="009E6AD3">
      <w:pPr>
        <w:pStyle w:val="Heading3"/>
      </w:pPr>
      <w:r w:rsidRPr="002C01C7">
        <w:t xml:space="preserve">QPD-5   User parameters   (Varies)   01435 </w:t>
      </w:r>
    </w:p>
    <w:p w14:paraId="7ED760A5" w14:textId="77777777" w:rsidR="00583CE3" w:rsidRPr="002C01C7" w:rsidRDefault="00993841" w:rsidP="00A23F8F">
      <w:pPr>
        <w:keepNext/>
        <w:keepLines/>
      </w:pPr>
      <w:r w:rsidRPr="002C01C7">
        <w:rPr>
          <w:color w:val="000000"/>
        </w:rPr>
        <w:fldChar w:fldCharType="begin"/>
      </w:r>
      <w:r w:rsidRPr="002C01C7">
        <w:rPr>
          <w:color w:val="000000"/>
        </w:rPr>
        <w:instrText xml:space="preserve"> XE "User parameters</w:instrText>
      </w:r>
      <w:r w:rsidR="003951E8" w:rsidRPr="002C01C7">
        <w:rPr>
          <w:color w:val="000000"/>
        </w:rPr>
        <w:instrText xml:space="preserve">, </w:instrText>
      </w:r>
      <w:r w:rsidRPr="002C01C7">
        <w:rPr>
          <w:color w:val="000000"/>
        </w:rPr>
        <w:instrText>QPD</w:instrText>
      </w:r>
      <w:r w:rsidR="000D4DDF" w:rsidRPr="002C01C7">
        <w:rPr>
          <w:color w:val="000000"/>
        </w:rPr>
        <w:instrText>-5</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"Query Parameter Definition:</w:instrText>
      </w:r>
      <w:r w:rsidRPr="002C01C7">
        <w:rPr>
          <w:color w:val="000000"/>
        </w:rPr>
        <w:instrText>QPD</w:instrText>
      </w:r>
      <w:r w:rsidR="000D4DDF" w:rsidRPr="002C01C7">
        <w:rPr>
          <w:color w:val="000000"/>
        </w:rPr>
        <w:instrText>-5</w:instrText>
      </w:r>
      <w:r w:rsidR="00683EA9" w:rsidRPr="002C01C7">
        <w:rPr>
          <w:color w:val="000000"/>
        </w:rPr>
        <w:instrText xml:space="preserve">, </w:instrText>
      </w:r>
      <w:r w:rsidRPr="002C01C7">
        <w:rPr>
          <w:color w:val="000000"/>
        </w:rPr>
        <w:instrText xml:space="preserve">User parameters" </w:instrText>
      </w:r>
      <w:r w:rsidRPr="002C01C7">
        <w:rPr>
          <w:color w:val="000000"/>
        </w:rPr>
        <w:fldChar w:fldCharType="end"/>
      </w:r>
    </w:p>
    <w:p w14:paraId="27A3A802" w14:textId="77777777" w:rsidR="00583CE3" w:rsidRPr="002C01C7" w:rsidRDefault="00583CE3" w:rsidP="00A23F8F">
      <w:pPr>
        <w:keepNext/>
        <w:keepLines/>
        <w:rPr>
          <w:b/>
        </w:rPr>
      </w:pPr>
      <w:r w:rsidRPr="002C01C7">
        <w:rPr>
          <w:b/>
        </w:rPr>
        <w:t>Matching Algorithm Version</w:t>
      </w:r>
    </w:p>
    <w:p w14:paraId="4C711730" w14:textId="77777777" w:rsidR="00583CE3" w:rsidRPr="002C01C7" w:rsidRDefault="00583CE3">
      <w:pPr>
        <w:spacing w:before="120"/>
        <w:rPr>
          <w:color w:val="000000"/>
        </w:rPr>
      </w:pPr>
      <w:r w:rsidRPr="002C01C7">
        <w:rPr>
          <w:color w:val="000000"/>
        </w:rPr>
        <w:tab/>
      </w:r>
      <w:r w:rsidR="00C86521" w:rsidRPr="002C01C7">
        <w:rPr>
          <w:color w:val="000000"/>
        </w:rPr>
        <w:t xml:space="preserve">When matching algorithm name is VHA </w:t>
      </w:r>
      <w:r w:rsidR="00886D8D" w:rsidRPr="002C01C7">
        <w:rPr>
          <w:color w:val="000000"/>
        </w:rPr>
        <w:t>MVI</w:t>
      </w:r>
      <w:r w:rsidR="00C86521" w:rsidRPr="002C01C7">
        <w:rPr>
          <w:color w:val="000000"/>
        </w:rPr>
        <w:t xml:space="preserve"> </w:t>
      </w:r>
      <w:r w:rsidRPr="002C01C7">
        <w:rPr>
          <w:color w:val="000000"/>
        </w:rPr>
        <w:t>Value will be</w:t>
      </w:r>
      <w:r w:rsidR="00B83CFC" w:rsidRPr="002C01C7">
        <w:rPr>
          <w:color w:val="000000"/>
        </w:rPr>
        <w:t xml:space="preserve">: </w:t>
      </w:r>
      <w:r w:rsidRPr="002C01C7">
        <w:rPr>
          <w:color w:val="000000"/>
        </w:rPr>
        <w:t>1.0</w:t>
      </w:r>
    </w:p>
    <w:p w14:paraId="29936AB3" w14:textId="77777777" w:rsidR="00C86521" w:rsidRPr="002C01C7" w:rsidRDefault="00C86521" w:rsidP="00C86521">
      <w:pPr>
        <w:spacing w:before="120"/>
        <w:ind w:firstLine="720"/>
        <w:rPr>
          <w:color w:val="000000"/>
        </w:rPr>
      </w:pPr>
      <w:r w:rsidRPr="002C01C7">
        <w:rPr>
          <w:color w:val="000000"/>
        </w:rPr>
        <w:t>When matching algorithm name is INITIATE value will be: 7.5</w:t>
      </w:r>
    </w:p>
    <w:p w14:paraId="17711BD6" w14:textId="77777777" w:rsidR="00583CE3" w:rsidRPr="002C01C7" w:rsidRDefault="00583CE3">
      <w:pPr>
        <w:rPr>
          <w:b/>
        </w:rPr>
      </w:pPr>
    </w:p>
    <w:p w14:paraId="6945AD2B" w14:textId="77777777" w:rsidR="00583CE3" w:rsidRPr="002C01C7" w:rsidRDefault="00583CE3">
      <w:pPr>
        <w:rPr>
          <w:b/>
        </w:rPr>
      </w:pPr>
    </w:p>
    <w:p w14:paraId="31112EF4" w14:textId="77777777" w:rsidR="00583CE3" w:rsidRPr="002C01C7" w:rsidRDefault="00583CE3" w:rsidP="009E6AD3">
      <w:pPr>
        <w:pStyle w:val="Heading3"/>
      </w:pPr>
      <w:r w:rsidRPr="002C01C7">
        <w:t xml:space="preserve">QPD-6   User parameters   (Varies)   01435 </w:t>
      </w:r>
    </w:p>
    <w:p w14:paraId="7B43026E" w14:textId="77777777" w:rsidR="00583CE3" w:rsidRPr="002C01C7" w:rsidRDefault="00993841" w:rsidP="00A23F8F">
      <w:pPr>
        <w:keepNext/>
        <w:keepLines/>
        <w:rPr>
          <w:b/>
        </w:rPr>
      </w:pPr>
      <w:r w:rsidRPr="002C01C7">
        <w:rPr>
          <w:color w:val="000000"/>
        </w:rPr>
        <w:fldChar w:fldCharType="begin"/>
      </w:r>
      <w:r w:rsidRPr="002C01C7">
        <w:rPr>
          <w:color w:val="000000"/>
        </w:rPr>
        <w:instrText xml:space="preserve"> XE "User parameters</w:instrText>
      </w:r>
      <w:r w:rsidR="003951E8" w:rsidRPr="002C01C7">
        <w:rPr>
          <w:color w:val="000000"/>
        </w:rPr>
        <w:instrText xml:space="preserve">, </w:instrText>
      </w:r>
      <w:r w:rsidRPr="002C01C7">
        <w:rPr>
          <w:color w:val="000000"/>
        </w:rPr>
        <w:instrText>QPD</w:instrText>
      </w:r>
      <w:r w:rsidR="000D4DDF" w:rsidRPr="002C01C7">
        <w:rPr>
          <w:color w:val="000000"/>
        </w:rPr>
        <w:instrText>-6</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"Query Parameter Definition:</w:instrText>
      </w:r>
      <w:r w:rsidRPr="002C01C7">
        <w:rPr>
          <w:color w:val="000000"/>
        </w:rPr>
        <w:instrText>QPD</w:instrText>
      </w:r>
      <w:r w:rsidR="000D4DDF" w:rsidRPr="002C01C7">
        <w:rPr>
          <w:color w:val="000000"/>
        </w:rPr>
        <w:instrText>-6</w:instrText>
      </w:r>
      <w:r w:rsidR="00683EA9" w:rsidRPr="002C01C7">
        <w:rPr>
          <w:color w:val="000000"/>
        </w:rPr>
        <w:instrText xml:space="preserve">, </w:instrText>
      </w:r>
      <w:r w:rsidRPr="002C01C7">
        <w:rPr>
          <w:color w:val="000000"/>
        </w:rPr>
        <w:instrText xml:space="preserve">User parameters" </w:instrText>
      </w:r>
      <w:r w:rsidRPr="002C01C7">
        <w:rPr>
          <w:color w:val="000000"/>
        </w:rPr>
        <w:fldChar w:fldCharType="end"/>
      </w:r>
    </w:p>
    <w:p w14:paraId="54C13437" w14:textId="77777777" w:rsidR="00583CE3" w:rsidRPr="002C01C7" w:rsidRDefault="00583CE3">
      <w:pPr>
        <w:rPr>
          <w:b/>
        </w:rPr>
      </w:pPr>
      <w:r w:rsidRPr="002C01C7">
        <w:rPr>
          <w:b/>
        </w:rPr>
        <w:t>Record Linking Action</w:t>
      </w:r>
    </w:p>
    <w:p w14:paraId="12FCFE5F" w14:textId="77777777" w:rsidR="00583CE3" w:rsidRPr="002C01C7" w:rsidRDefault="00583CE3">
      <w:pPr>
        <w:rPr>
          <w:b/>
        </w:rPr>
      </w:pPr>
    </w:p>
    <w:p w14:paraId="0EB73491" w14:textId="77777777" w:rsidR="00583CE3" w:rsidRPr="002C01C7" w:rsidRDefault="00583CE3" w:rsidP="00AE30C4">
      <w:pPr>
        <w:ind w:left="360" w:hanging="360"/>
        <w:rPr>
          <w:b/>
          <w:color w:val="000000"/>
        </w:rPr>
      </w:pPr>
      <w:r w:rsidRPr="002C01C7">
        <w:rPr>
          <w:b/>
          <w:color w:val="000000"/>
        </w:rPr>
        <w:t>Value will be</w:t>
      </w:r>
      <w:r w:rsidR="00C86521" w:rsidRPr="002C01C7">
        <w:rPr>
          <w:b/>
          <w:color w:val="000000"/>
        </w:rPr>
        <w:t xml:space="preserve"> when Algorithm is VHA </w:t>
      </w:r>
      <w:r w:rsidR="00886D8D" w:rsidRPr="002C01C7">
        <w:rPr>
          <w:b/>
          <w:color w:val="000000"/>
        </w:rPr>
        <w:t>MVI</w:t>
      </w:r>
      <w:r w:rsidR="00C86521" w:rsidRPr="002C01C7">
        <w:rPr>
          <w:b/>
          <w:color w:val="000000"/>
        </w:rPr>
        <w:t xml:space="preserve"> one of the following</w:t>
      </w:r>
      <w:r w:rsidRPr="002C01C7">
        <w:rPr>
          <w:b/>
          <w:color w:val="000000"/>
        </w:rPr>
        <w:t>:</w:t>
      </w:r>
    </w:p>
    <w:p w14:paraId="25685F0B" w14:textId="77777777" w:rsidR="00583CE3" w:rsidRPr="002C01C7" w:rsidRDefault="00583CE3" w:rsidP="00B828C0">
      <w:pPr>
        <w:spacing w:before="120"/>
        <w:ind w:left="360"/>
      </w:pPr>
      <w:r w:rsidRPr="002C01C7">
        <w:t>TF = add the site sending the query to the Treating Facility List</w:t>
      </w:r>
    </w:p>
    <w:p w14:paraId="3012DD99" w14:textId="77777777" w:rsidR="00583CE3" w:rsidRPr="002C01C7" w:rsidRDefault="00583CE3" w:rsidP="00B828C0">
      <w:pPr>
        <w:spacing w:before="120"/>
        <w:ind w:left="360"/>
      </w:pPr>
      <w:r w:rsidRPr="002C01C7">
        <w:t>AS = add the site sending the query to the site association for the Treating Facility for the site associated with the DFN</w:t>
      </w:r>
    </w:p>
    <w:p w14:paraId="5ECBFDB0" w14:textId="77777777" w:rsidR="00583CE3" w:rsidRPr="002C01C7" w:rsidRDefault="00583CE3" w:rsidP="00B828C0">
      <w:pPr>
        <w:spacing w:before="120"/>
        <w:ind w:left="360"/>
      </w:pPr>
      <w:r w:rsidRPr="002C01C7">
        <w:t>BT = add both the TF and the AS</w:t>
      </w:r>
    </w:p>
    <w:p w14:paraId="52D0313D" w14:textId="77777777" w:rsidR="00583CE3" w:rsidRPr="002C01C7" w:rsidRDefault="00583CE3" w:rsidP="00B828C0">
      <w:pPr>
        <w:spacing w:before="120"/>
        <w:ind w:left="360"/>
      </w:pPr>
      <w:r w:rsidRPr="002C01C7">
        <w:t>NT = add neither the TF or the AS (If nothing is passed the default will be NT)</w:t>
      </w:r>
    </w:p>
    <w:p w14:paraId="17FDC502" w14:textId="77777777" w:rsidR="00583CE3" w:rsidRPr="002C01C7" w:rsidRDefault="00583CE3"/>
    <w:p w14:paraId="7D7B9B04" w14:textId="77777777" w:rsidR="00D041CE" w:rsidRPr="002C01C7" w:rsidRDefault="00D041CE"/>
    <w:p w14:paraId="09F6D8A0" w14:textId="77777777" w:rsidR="00D041CE" w:rsidRPr="002C01C7" w:rsidRDefault="00293D12" w:rsidP="00D041CE">
      <w:pPr>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101C58" w:rsidRPr="002C01C7">
        <w:rPr>
          <w:rFonts w:ascii="Arial" w:hAnsi="Arial" w:cs="Arial"/>
          <w:b/>
          <w:sz w:val="20"/>
          <w:szCs w:val="20"/>
        </w:rPr>
        <w:t xml:space="preserve">QPD usage for query by example variant: </w:t>
      </w:r>
      <w:r w:rsidR="00101C58" w:rsidRPr="002C01C7">
        <w:rPr>
          <w:rFonts w:ascii="Arial" w:hAnsi="Arial" w:cs="Arial"/>
          <w:sz w:val="20"/>
          <w:szCs w:val="20"/>
        </w:rPr>
        <w:t>The query by example is an extension of Query By Parameter (QBP) in which search parameters are passed by sending them in the segment</w:t>
      </w:r>
      <w:r w:rsidR="00C85E2E" w:rsidRPr="002C01C7">
        <w:rPr>
          <w:rFonts w:ascii="Arial" w:hAnsi="Arial" w:cs="Arial"/>
          <w:sz w:val="20"/>
          <w:szCs w:val="20"/>
        </w:rPr>
        <w:t>,</w:t>
      </w:r>
      <w:r w:rsidR="00101C58" w:rsidRPr="002C01C7">
        <w:rPr>
          <w:rFonts w:ascii="Arial" w:hAnsi="Arial" w:cs="Arial"/>
          <w:sz w:val="20"/>
          <w:szCs w:val="20"/>
        </w:rPr>
        <w:t xml:space="preserve"> which naturally carries them</w:t>
      </w:r>
      <w:r w:rsidR="00A53811" w:rsidRPr="002C01C7">
        <w:rPr>
          <w:rFonts w:ascii="Arial" w:hAnsi="Arial" w:cs="Arial"/>
          <w:sz w:val="20"/>
          <w:szCs w:val="20"/>
        </w:rPr>
        <w:t xml:space="preserve">. </w:t>
      </w:r>
      <w:r w:rsidR="00101C58" w:rsidRPr="002C01C7">
        <w:rPr>
          <w:rFonts w:ascii="Arial" w:hAnsi="Arial" w:cs="Arial"/>
          <w:sz w:val="20"/>
          <w:szCs w:val="20"/>
        </w:rPr>
        <w:t xml:space="preserve">Thus if one wanted to perform a </w:t>
      </w:r>
      <w:r w:rsidR="00A23F8F" w:rsidRPr="002C01C7">
        <w:rPr>
          <w:rFonts w:ascii="Arial" w:hAnsi="Arial" w:cs="Arial"/>
          <w:sz w:val="20"/>
          <w:szCs w:val="20"/>
        </w:rPr>
        <w:t>"</w:t>
      </w:r>
      <w:r w:rsidR="00101C58" w:rsidRPr="002C01C7">
        <w:rPr>
          <w:rFonts w:ascii="Arial" w:hAnsi="Arial" w:cs="Arial"/>
          <w:sz w:val="20"/>
          <w:szCs w:val="20"/>
        </w:rPr>
        <w:t>find_candidates</w:t>
      </w:r>
      <w:r w:rsidR="00A23F8F" w:rsidRPr="002C01C7">
        <w:rPr>
          <w:rFonts w:ascii="Arial" w:hAnsi="Arial" w:cs="Arial"/>
          <w:sz w:val="20"/>
          <w:szCs w:val="20"/>
        </w:rPr>
        <w:t>"</w:t>
      </w:r>
      <w:r w:rsidR="00101C58" w:rsidRPr="002C01C7">
        <w:rPr>
          <w:rFonts w:ascii="Arial" w:hAnsi="Arial" w:cs="Arial"/>
          <w:sz w:val="20"/>
          <w:szCs w:val="20"/>
        </w:rPr>
        <w:t xml:space="preserve"> query using query by example, one would send the demographics information on which to search in the PID and/or PD1 segments leaving blank those fields in the segment sent which are not query parameters</w:t>
      </w:r>
      <w:r w:rsidR="00A53811" w:rsidRPr="002C01C7">
        <w:rPr>
          <w:rFonts w:ascii="Arial" w:hAnsi="Arial" w:cs="Arial"/>
          <w:sz w:val="20"/>
          <w:szCs w:val="20"/>
        </w:rPr>
        <w:t xml:space="preserve">. </w:t>
      </w:r>
      <w:r w:rsidR="00101C58" w:rsidRPr="002C01C7">
        <w:rPr>
          <w:rFonts w:ascii="Arial" w:hAnsi="Arial" w:cs="Arial"/>
          <w:sz w:val="20"/>
          <w:szCs w:val="20"/>
        </w:rPr>
        <w:t>If, for example, religion were not one of the query parameters, PID-17 would be left blank when the PID was sent in the query</w:t>
      </w:r>
      <w:r w:rsidR="00A53811" w:rsidRPr="002C01C7">
        <w:rPr>
          <w:rFonts w:ascii="Arial" w:hAnsi="Arial" w:cs="Arial"/>
          <w:sz w:val="20"/>
          <w:szCs w:val="20"/>
        </w:rPr>
        <w:t xml:space="preserve">. </w:t>
      </w:r>
      <w:r w:rsidR="00101C58" w:rsidRPr="002C01C7">
        <w:rPr>
          <w:rFonts w:ascii="Arial" w:hAnsi="Arial" w:cs="Arial"/>
          <w:sz w:val="20"/>
          <w:szCs w:val="20"/>
        </w:rPr>
        <w:t>Parameters which do not occur naturally in an HL7 message, such as search algorithm, confidence level, etc, would continue to be carried in the QPD segment as they are in the Query by Parameter</w:t>
      </w:r>
      <w:r w:rsidR="00A53811" w:rsidRPr="002C01C7">
        <w:rPr>
          <w:rFonts w:ascii="Arial" w:hAnsi="Arial" w:cs="Arial"/>
          <w:sz w:val="20"/>
          <w:szCs w:val="20"/>
        </w:rPr>
        <w:t xml:space="preserve">. </w:t>
      </w:r>
      <w:r w:rsidR="00101C58" w:rsidRPr="002C01C7">
        <w:rPr>
          <w:rFonts w:ascii="Arial" w:hAnsi="Arial" w:cs="Arial"/>
          <w:sz w:val="20"/>
          <w:szCs w:val="20"/>
        </w:rPr>
        <w:t>The segments and fields available for use as query parameters would be specified in the Conformance Statement for the query.</w:t>
      </w:r>
    </w:p>
    <w:p w14:paraId="5DE12274" w14:textId="77777777" w:rsidR="00C86521" w:rsidRPr="002C01C7" w:rsidRDefault="00C86521"/>
    <w:p w14:paraId="20F39C0D" w14:textId="77777777" w:rsidR="00C86521" w:rsidRPr="002C01C7" w:rsidRDefault="00C86521" w:rsidP="00C86521">
      <w:pPr>
        <w:ind w:left="360" w:hanging="360"/>
        <w:rPr>
          <w:b/>
          <w:color w:val="000000"/>
        </w:rPr>
      </w:pPr>
      <w:r w:rsidRPr="002C01C7">
        <w:rPr>
          <w:b/>
          <w:color w:val="000000"/>
        </w:rPr>
        <w:t xml:space="preserve">Value will be when Algorithm is INITIATE: </w:t>
      </w:r>
      <w:r w:rsidR="008C0B4C" w:rsidRPr="002C01C7">
        <w:rPr>
          <w:b/>
          <w:color w:val="000000"/>
        </w:rPr>
        <w:t xml:space="preserve"> </w:t>
      </w:r>
      <w:r w:rsidRPr="002C01C7">
        <w:rPr>
          <w:b/>
          <w:color w:val="000000"/>
        </w:rPr>
        <w:t>NT</w:t>
      </w:r>
      <w:r w:rsidR="008C0B4C" w:rsidRPr="002C01C7">
        <w:rPr>
          <w:b/>
          <w:color w:val="000000"/>
        </w:rPr>
        <w:t xml:space="preserve"> (doesn't need to be specified, default value)</w:t>
      </w:r>
    </w:p>
    <w:p w14:paraId="3CB66561" w14:textId="77777777" w:rsidR="00995004" w:rsidRPr="002C01C7" w:rsidRDefault="00D0667B">
      <w:pPr>
        <w:rPr>
          <w:sz w:val="2"/>
          <w:szCs w:val="2"/>
        </w:rPr>
      </w:pPr>
      <w:r w:rsidRPr="002C01C7">
        <w:br w:type="page"/>
      </w:r>
    </w:p>
    <w:p w14:paraId="3C5C1F18" w14:textId="77777777" w:rsidR="00583CE3" w:rsidRPr="002C01C7" w:rsidRDefault="00583CE3" w:rsidP="00050A12">
      <w:pPr>
        <w:pStyle w:val="Heading2"/>
      </w:pPr>
      <w:bookmarkStart w:id="1058" w:name="_Toc87099819"/>
      <w:bookmarkStart w:id="1059" w:name="_Toc87099988"/>
      <w:bookmarkStart w:id="1060" w:name="_Toc87101705"/>
      <w:bookmarkStart w:id="1061" w:name="_Toc87102026"/>
      <w:bookmarkStart w:id="1062" w:name="_Toc87105389"/>
      <w:bookmarkStart w:id="1063" w:name="_Toc87192213"/>
      <w:bookmarkStart w:id="1064" w:name="_Toc87789157"/>
      <w:bookmarkStart w:id="1065" w:name="_Toc87789245"/>
      <w:bookmarkStart w:id="1066" w:name="_Toc87877285"/>
      <w:bookmarkStart w:id="1067" w:name="_Toc87879253"/>
      <w:bookmarkStart w:id="1068" w:name="_Toc89006040"/>
      <w:bookmarkStart w:id="1069" w:name="_Toc87099821"/>
      <w:bookmarkStart w:id="1070" w:name="_Toc87099990"/>
      <w:bookmarkStart w:id="1071" w:name="_Toc87101707"/>
      <w:bookmarkStart w:id="1072" w:name="_Toc87102028"/>
      <w:bookmarkStart w:id="1073" w:name="_Toc87105391"/>
      <w:bookmarkStart w:id="1074" w:name="_Toc87192215"/>
      <w:bookmarkStart w:id="1075" w:name="_Toc87789159"/>
      <w:bookmarkStart w:id="1076" w:name="_Toc87789247"/>
      <w:bookmarkStart w:id="1077" w:name="_Toc87877287"/>
      <w:bookmarkStart w:id="1078" w:name="_Toc87879255"/>
      <w:bookmarkStart w:id="1079" w:name="_Toc89006042"/>
      <w:bookmarkStart w:id="1080" w:name="_Toc87099822"/>
      <w:bookmarkStart w:id="1081" w:name="_Toc87099991"/>
      <w:bookmarkStart w:id="1082" w:name="_Toc87101708"/>
      <w:bookmarkStart w:id="1083" w:name="_Toc87102029"/>
      <w:bookmarkStart w:id="1084" w:name="_Toc87105392"/>
      <w:bookmarkStart w:id="1085" w:name="_Toc87192216"/>
      <w:bookmarkStart w:id="1086" w:name="_Toc87789160"/>
      <w:bookmarkStart w:id="1087" w:name="_Toc87789248"/>
      <w:bookmarkStart w:id="1088" w:name="_Toc87877288"/>
      <w:bookmarkStart w:id="1089" w:name="_Toc87879256"/>
      <w:bookmarkStart w:id="1090" w:name="_Toc89006043"/>
      <w:bookmarkStart w:id="1091" w:name="ORD"/>
      <w:bookmarkStart w:id="1092" w:name="QRD"/>
      <w:bookmarkStart w:id="1093" w:name="_Toc495483676"/>
      <w:bookmarkStart w:id="1094" w:name="_Toc495909775"/>
      <w:bookmarkStart w:id="1095" w:name="_Ref81377981"/>
      <w:bookmarkStart w:id="1096" w:name="_Ref91072339"/>
      <w:bookmarkStart w:id="1097" w:name="_Toc131832161"/>
      <w:bookmarkStart w:id="1098" w:name="_Toc3900939"/>
      <w:bookmarkEnd w:id="1045"/>
      <w:bookmarkEnd w:id="1046"/>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sidRPr="002C01C7">
        <w:t>QRD</w:t>
      </w:r>
      <w:bookmarkEnd w:id="1091"/>
      <w:bookmarkEnd w:id="1092"/>
      <w:r w:rsidR="00E12E7B" w:rsidRPr="002C01C7">
        <w:t xml:space="preserve">: </w:t>
      </w:r>
      <w:r w:rsidRPr="002C01C7">
        <w:t>Original-Style Query Definition Segment</w:t>
      </w:r>
      <w:bookmarkEnd w:id="1093"/>
      <w:bookmarkEnd w:id="1094"/>
      <w:bookmarkEnd w:id="1095"/>
      <w:bookmarkEnd w:id="1096"/>
      <w:bookmarkEnd w:id="1097"/>
      <w:bookmarkEnd w:id="1098"/>
    </w:p>
    <w:p w14:paraId="3521A1ED" w14:textId="77777777" w:rsidR="00583CE3" w:rsidRPr="002C01C7" w:rsidRDefault="00583CE3" w:rsidP="00A23F8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Original-style Query Definition 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bCs/>
          <w:color w:val="000000"/>
        </w:rPr>
        <w:fldChar w:fldCharType="begin"/>
      </w:r>
      <w:r w:rsidRPr="002C01C7">
        <w:rPr>
          <w:bCs/>
          <w:color w:val="000000"/>
        </w:rPr>
        <w:instrText xml:space="preserve"> XE </w:instrText>
      </w:r>
      <w:r w:rsidR="00A23F8F" w:rsidRPr="002C01C7">
        <w:rPr>
          <w:bCs/>
          <w:color w:val="000000"/>
        </w:rPr>
        <w:instrText>"</w:instrText>
      </w:r>
      <w:r w:rsidRPr="002C01C7">
        <w:rPr>
          <w:bCs/>
          <w:color w:val="000000"/>
        </w:rPr>
        <w:instrText>QRD</w:instrText>
      </w:r>
      <w:r w:rsidR="00A23F8F" w:rsidRPr="002C01C7">
        <w:rPr>
          <w:bCs/>
          <w:color w:val="000000"/>
        </w:rPr>
        <w:instrText>"</w:instrText>
      </w:r>
      <w:r w:rsidRPr="002C01C7">
        <w:rPr>
          <w:bCs/>
          <w:color w:val="000000"/>
        </w:rPr>
        <w:instrText xml:space="preserve"> </w:instrText>
      </w:r>
      <w:r w:rsidRPr="002C01C7">
        <w:rPr>
          <w:bCs/>
          <w:color w:val="000000"/>
        </w:rPr>
        <w:fldChar w:fldCharType="end"/>
      </w:r>
      <w:r w:rsidRPr="002C01C7">
        <w:rPr>
          <w:bCs/>
          <w:color w:val="000000"/>
        </w:rPr>
        <w:fldChar w:fldCharType="begin"/>
      </w:r>
      <w:r w:rsidRPr="002C01C7">
        <w:rPr>
          <w:bCs/>
          <w:color w:val="000000"/>
        </w:rPr>
        <w:instrText xml:space="preserve"> XE </w:instrText>
      </w:r>
      <w:r w:rsidR="00A23F8F" w:rsidRPr="002C01C7">
        <w:rPr>
          <w:bCs/>
          <w:color w:val="000000"/>
        </w:rPr>
        <w:instrText>"</w:instrText>
      </w:r>
      <w:r w:rsidR="00D87092" w:rsidRPr="002C01C7">
        <w:rPr>
          <w:bCs/>
          <w:color w:val="000000"/>
        </w:rPr>
        <w:instrText>segments</w:instrText>
      </w:r>
      <w:r w:rsidRPr="002C01C7">
        <w:rPr>
          <w:bCs/>
          <w:color w:val="000000"/>
        </w:rPr>
        <w:instrText>:QRD</w:instrText>
      </w:r>
      <w:r w:rsidR="00A23F8F" w:rsidRPr="002C01C7">
        <w:rPr>
          <w:bCs/>
          <w:color w:val="000000"/>
        </w:rPr>
        <w:instrText>"</w:instrText>
      </w:r>
      <w:r w:rsidRPr="002C01C7">
        <w:rPr>
          <w:bCs/>
          <w:color w:val="000000"/>
        </w:rPr>
        <w:instrText xml:space="preserve"> </w:instrText>
      </w:r>
      <w:r w:rsidRPr="002C01C7">
        <w:rPr>
          <w:bCs/>
          <w:color w:val="000000"/>
        </w:rPr>
        <w:fldChar w:fldCharType="end"/>
      </w:r>
    </w:p>
    <w:p w14:paraId="664DE281" w14:textId="77777777" w:rsidR="00583CE3" w:rsidRPr="002C01C7" w:rsidRDefault="00583CE3" w:rsidP="00A23F8F">
      <w:pPr>
        <w:keepNext/>
        <w:keepLines/>
      </w:pPr>
      <w:r w:rsidRPr="002C01C7">
        <w:t>The QRD segment is used to define a query</w:t>
      </w:r>
      <w:r w:rsidR="00B902B4" w:rsidRPr="002C01C7">
        <w:t>.</w:t>
      </w:r>
    </w:p>
    <w:p w14:paraId="54F74DCC" w14:textId="77777777" w:rsidR="00583CE3" w:rsidRPr="002C01C7" w:rsidRDefault="00583CE3" w:rsidP="00A23F8F">
      <w:pPr>
        <w:keepNext/>
        <w:keepLines/>
      </w:pPr>
    </w:p>
    <w:p w14:paraId="2E706A45" w14:textId="77777777" w:rsidR="00583CE3" w:rsidRPr="002C01C7" w:rsidRDefault="00F90DB4" w:rsidP="00A23F8F">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HL7 tables:QRD—Original-Style Query Definition</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QRD—Original-Style Query Definition</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95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63"/>
        <w:gridCol w:w="640"/>
        <w:gridCol w:w="663"/>
        <w:gridCol w:w="652"/>
        <w:gridCol w:w="685"/>
        <w:gridCol w:w="740"/>
        <w:gridCol w:w="797"/>
        <w:gridCol w:w="2516"/>
        <w:gridCol w:w="2160"/>
      </w:tblGrid>
      <w:tr w:rsidR="00583CE3" w:rsidRPr="002C01C7" w14:paraId="256B79D6" w14:textId="77777777">
        <w:trPr>
          <w:tblHeader/>
        </w:trPr>
        <w:tc>
          <w:tcPr>
            <w:tcW w:w="0" w:type="auto"/>
            <w:shd w:val="pct12" w:color="auto" w:fill="auto"/>
          </w:tcPr>
          <w:p w14:paraId="29A9A6C5" w14:textId="77777777" w:rsidR="00583CE3" w:rsidRPr="002C01C7" w:rsidRDefault="00583CE3" w:rsidP="00A23F8F">
            <w:pPr>
              <w:keepNext/>
              <w:keepLines/>
              <w:spacing w:before="60" w:after="60"/>
              <w:rPr>
                <w:rFonts w:ascii="Arial" w:hAnsi="Arial" w:cs="Arial"/>
                <w:b/>
                <w:bCs/>
                <w:sz w:val="20"/>
                <w:szCs w:val="20"/>
              </w:rPr>
            </w:pPr>
            <w:r w:rsidRPr="002C01C7">
              <w:rPr>
                <w:rFonts w:ascii="Arial" w:hAnsi="Arial" w:cs="Arial"/>
                <w:b/>
                <w:bCs/>
                <w:sz w:val="20"/>
                <w:szCs w:val="20"/>
              </w:rPr>
              <w:t>SEQ</w:t>
            </w:r>
          </w:p>
        </w:tc>
        <w:tc>
          <w:tcPr>
            <w:tcW w:w="0" w:type="auto"/>
            <w:shd w:val="pct12" w:color="auto" w:fill="auto"/>
          </w:tcPr>
          <w:p w14:paraId="6C6F94E7" w14:textId="77777777" w:rsidR="00583CE3" w:rsidRPr="002C01C7" w:rsidRDefault="00583CE3" w:rsidP="00A23F8F">
            <w:pPr>
              <w:keepNext/>
              <w:keepLines/>
              <w:spacing w:before="60" w:after="60"/>
              <w:rPr>
                <w:rFonts w:ascii="Arial" w:hAnsi="Arial" w:cs="Arial"/>
                <w:b/>
                <w:bCs/>
                <w:sz w:val="20"/>
                <w:szCs w:val="20"/>
              </w:rPr>
            </w:pPr>
            <w:r w:rsidRPr="002C01C7">
              <w:rPr>
                <w:rFonts w:ascii="Arial" w:hAnsi="Arial" w:cs="Arial"/>
                <w:b/>
                <w:bCs/>
                <w:sz w:val="20"/>
                <w:szCs w:val="20"/>
              </w:rPr>
              <w:t>LEN</w:t>
            </w:r>
          </w:p>
        </w:tc>
        <w:tc>
          <w:tcPr>
            <w:tcW w:w="0" w:type="auto"/>
            <w:shd w:val="pct12" w:color="auto" w:fill="auto"/>
          </w:tcPr>
          <w:p w14:paraId="0FB04ABF" w14:textId="77777777" w:rsidR="00583CE3" w:rsidRPr="002C01C7" w:rsidRDefault="00583CE3" w:rsidP="00A23F8F">
            <w:pPr>
              <w:keepNext/>
              <w:keepLines/>
              <w:spacing w:before="60" w:after="60"/>
              <w:rPr>
                <w:rFonts w:ascii="Arial" w:hAnsi="Arial" w:cs="Arial"/>
                <w:b/>
                <w:bCs/>
                <w:sz w:val="20"/>
                <w:szCs w:val="20"/>
              </w:rPr>
            </w:pPr>
            <w:r w:rsidRPr="002C01C7">
              <w:rPr>
                <w:rFonts w:ascii="Arial" w:hAnsi="Arial" w:cs="Arial"/>
                <w:b/>
                <w:bCs/>
                <w:sz w:val="20"/>
                <w:szCs w:val="20"/>
              </w:rPr>
              <w:t>DT</w:t>
            </w:r>
          </w:p>
        </w:tc>
        <w:tc>
          <w:tcPr>
            <w:tcW w:w="0" w:type="auto"/>
            <w:shd w:val="pct12" w:color="auto" w:fill="auto"/>
          </w:tcPr>
          <w:p w14:paraId="7930395B" w14:textId="77777777" w:rsidR="00583CE3" w:rsidRPr="002C01C7" w:rsidRDefault="00583CE3" w:rsidP="00A23F8F">
            <w:pPr>
              <w:keepNext/>
              <w:keepLines/>
              <w:spacing w:before="60" w:after="60"/>
              <w:rPr>
                <w:rFonts w:ascii="Arial" w:hAnsi="Arial" w:cs="Arial"/>
                <w:b/>
                <w:bCs/>
                <w:sz w:val="20"/>
                <w:szCs w:val="20"/>
              </w:rPr>
            </w:pPr>
            <w:r w:rsidRPr="002C01C7">
              <w:rPr>
                <w:rFonts w:ascii="Arial" w:hAnsi="Arial" w:cs="Arial"/>
                <w:b/>
                <w:bCs/>
                <w:sz w:val="20"/>
                <w:szCs w:val="20"/>
              </w:rPr>
              <w:t>OPT</w:t>
            </w:r>
          </w:p>
        </w:tc>
        <w:tc>
          <w:tcPr>
            <w:tcW w:w="0" w:type="auto"/>
            <w:shd w:val="pct12" w:color="auto" w:fill="auto"/>
          </w:tcPr>
          <w:p w14:paraId="4A154C32" w14:textId="77777777" w:rsidR="00583CE3" w:rsidRPr="002C01C7" w:rsidRDefault="00583CE3" w:rsidP="00A23F8F">
            <w:pPr>
              <w:keepNext/>
              <w:keepLines/>
              <w:spacing w:before="60" w:after="60"/>
              <w:rPr>
                <w:rFonts w:ascii="Arial" w:hAnsi="Arial" w:cs="Arial"/>
                <w:b/>
                <w:bCs/>
                <w:sz w:val="20"/>
                <w:szCs w:val="20"/>
              </w:rPr>
            </w:pPr>
            <w:r w:rsidRPr="002C01C7">
              <w:rPr>
                <w:rFonts w:ascii="Arial" w:hAnsi="Arial" w:cs="Arial"/>
                <w:b/>
                <w:bCs/>
                <w:sz w:val="20"/>
                <w:szCs w:val="20"/>
              </w:rPr>
              <w:t>RP/#</w:t>
            </w:r>
          </w:p>
        </w:tc>
        <w:tc>
          <w:tcPr>
            <w:tcW w:w="0" w:type="auto"/>
            <w:shd w:val="pct12" w:color="auto" w:fill="auto"/>
          </w:tcPr>
          <w:p w14:paraId="2E1908FC" w14:textId="77777777" w:rsidR="00583CE3" w:rsidRPr="002C01C7" w:rsidRDefault="00583CE3" w:rsidP="00A23F8F">
            <w:pPr>
              <w:keepNext/>
              <w:keepLines/>
              <w:spacing w:before="60" w:after="60"/>
              <w:rPr>
                <w:rFonts w:ascii="Arial" w:hAnsi="Arial" w:cs="Arial"/>
                <w:b/>
                <w:bCs/>
                <w:sz w:val="20"/>
                <w:szCs w:val="20"/>
              </w:rPr>
            </w:pPr>
            <w:r w:rsidRPr="002C01C7">
              <w:rPr>
                <w:rFonts w:ascii="Arial" w:hAnsi="Arial" w:cs="Arial"/>
                <w:b/>
                <w:bCs/>
                <w:sz w:val="20"/>
                <w:szCs w:val="20"/>
              </w:rPr>
              <w:t>TBL#</w:t>
            </w:r>
          </w:p>
        </w:tc>
        <w:tc>
          <w:tcPr>
            <w:tcW w:w="0" w:type="auto"/>
            <w:shd w:val="pct12" w:color="auto" w:fill="auto"/>
          </w:tcPr>
          <w:p w14:paraId="117A77D4" w14:textId="77777777" w:rsidR="00583CE3" w:rsidRPr="002C01C7" w:rsidRDefault="00583CE3" w:rsidP="00A23F8F">
            <w:pPr>
              <w:keepNext/>
              <w:keepLines/>
              <w:spacing w:before="60" w:after="60"/>
              <w:rPr>
                <w:rFonts w:ascii="Arial" w:hAnsi="Arial" w:cs="Arial"/>
                <w:b/>
                <w:bCs/>
                <w:sz w:val="20"/>
                <w:szCs w:val="20"/>
              </w:rPr>
            </w:pPr>
            <w:r w:rsidRPr="002C01C7">
              <w:rPr>
                <w:rFonts w:ascii="Arial" w:hAnsi="Arial" w:cs="Arial"/>
                <w:b/>
                <w:bCs/>
                <w:sz w:val="20"/>
                <w:szCs w:val="20"/>
              </w:rPr>
              <w:t>Item</w:t>
            </w:r>
          </w:p>
        </w:tc>
        <w:tc>
          <w:tcPr>
            <w:tcW w:w="2516" w:type="dxa"/>
            <w:shd w:val="pct12" w:color="auto" w:fill="auto"/>
          </w:tcPr>
          <w:p w14:paraId="2253B00C" w14:textId="77777777" w:rsidR="00583CE3" w:rsidRPr="002C01C7" w:rsidRDefault="00583CE3" w:rsidP="00A23F8F">
            <w:pPr>
              <w:keepNext/>
              <w:keepLines/>
              <w:spacing w:before="60" w:after="60"/>
              <w:rPr>
                <w:rFonts w:ascii="Arial" w:hAnsi="Arial" w:cs="Arial"/>
                <w:b/>
                <w:bCs/>
                <w:sz w:val="20"/>
                <w:szCs w:val="20"/>
              </w:rPr>
            </w:pPr>
            <w:r w:rsidRPr="002C01C7">
              <w:rPr>
                <w:rFonts w:ascii="Arial" w:hAnsi="Arial" w:cs="Arial"/>
                <w:b/>
                <w:bCs/>
                <w:sz w:val="20"/>
                <w:szCs w:val="20"/>
              </w:rPr>
              <w:t>Element Name</w:t>
            </w:r>
          </w:p>
        </w:tc>
        <w:tc>
          <w:tcPr>
            <w:tcW w:w="2160" w:type="dxa"/>
            <w:shd w:val="pct12" w:color="auto" w:fill="auto"/>
          </w:tcPr>
          <w:p w14:paraId="7F958064" w14:textId="77777777" w:rsidR="00583CE3" w:rsidRPr="002C01C7" w:rsidRDefault="00583CE3" w:rsidP="00A23F8F">
            <w:pPr>
              <w:keepNext/>
              <w:keepLines/>
              <w:spacing w:before="60" w:after="60"/>
              <w:rPr>
                <w:rFonts w:ascii="Arial" w:hAnsi="Arial" w:cs="Arial"/>
                <w:b/>
                <w:bCs/>
                <w:sz w:val="20"/>
                <w:szCs w:val="20"/>
              </w:rPr>
            </w:pPr>
            <w:r w:rsidRPr="002C01C7">
              <w:rPr>
                <w:rFonts w:ascii="Arial" w:hAnsi="Arial" w:cs="Arial"/>
                <w:b/>
                <w:bCs/>
                <w:sz w:val="20"/>
                <w:szCs w:val="20"/>
              </w:rPr>
              <w:t>MPI Description</w:t>
            </w:r>
          </w:p>
        </w:tc>
      </w:tr>
      <w:tr w:rsidR="00583CE3" w:rsidRPr="002C01C7" w14:paraId="0CEA5F48" w14:textId="77777777">
        <w:tc>
          <w:tcPr>
            <w:tcW w:w="0" w:type="auto"/>
          </w:tcPr>
          <w:p w14:paraId="272DC3D0"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1</w:t>
            </w:r>
          </w:p>
        </w:tc>
        <w:tc>
          <w:tcPr>
            <w:tcW w:w="0" w:type="auto"/>
          </w:tcPr>
          <w:p w14:paraId="21BDB777"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26</w:t>
            </w:r>
          </w:p>
        </w:tc>
        <w:tc>
          <w:tcPr>
            <w:tcW w:w="0" w:type="auto"/>
          </w:tcPr>
          <w:p w14:paraId="06340CDA"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TS</w:t>
            </w:r>
          </w:p>
        </w:tc>
        <w:tc>
          <w:tcPr>
            <w:tcW w:w="0" w:type="auto"/>
          </w:tcPr>
          <w:p w14:paraId="15DDB8A7"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R</w:t>
            </w:r>
          </w:p>
        </w:tc>
        <w:tc>
          <w:tcPr>
            <w:tcW w:w="0" w:type="auto"/>
          </w:tcPr>
          <w:p w14:paraId="76018DA5" w14:textId="77777777" w:rsidR="00583CE3" w:rsidRPr="002C01C7" w:rsidRDefault="00583CE3">
            <w:pPr>
              <w:keepNext/>
              <w:keepLines/>
              <w:spacing w:before="60" w:after="60"/>
              <w:rPr>
                <w:rFonts w:ascii="Arial" w:hAnsi="Arial" w:cs="Arial"/>
                <w:sz w:val="20"/>
                <w:szCs w:val="20"/>
              </w:rPr>
            </w:pPr>
          </w:p>
        </w:tc>
        <w:tc>
          <w:tcPr>
            <w:tcW w:w="0" w:type="auto"/>
          </w:tcPr>
          <w:p w14:paraId="34A3EEE0" w14:textId="77777777" w:rsidR="00583CE3" w:rsidRPr="002C01C7" w:rsidRDefault="00583CE3">
            <w:pPr>
              <w:keepNext/>
              <w:keepLines/>
              <w:spacing w:before="60" w:after="60"/>
              <w:rPr>
                <w:rFonts w:ascii="Arial" w:hAnsi="Arial" w:cs="Arial"/>
                <w:sz w:val="20"/>
                <w:szCs w:val="20"/>
              </w:rPr>
            </w:pPr>
          </w:p>
        </w:tc>
        <w:tc>
          <w:tcPr>
            <w:tcW w:w="0" w:type="auto"/>
          </w:tcPr>
          <w:p w14:paraId="100FCBA3"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00025</w:t>
            </w:r>
          </w:p>
        </w:tc>
        <w:tc>
          <w:tcPr>
            <w:tcW w:w="2516" w:type="dxa"/>
          </w:tcPr>
          <w:p w14:paraId="4903F1E6"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Query Date/Time</w:t>
            </w:r>
          </w:p>
        </w:tc>
        <w:tc>
          <w:tcPr>
            <w:tcW w:w="2160" w:type="dxa"/>
          </w:tcPr>
          <w:p w14:paraId="3763DB8C"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Date/Time query built</w:t>
            </w:r>
          </w:p>
        </w:tc>
      </w:tr>
      <w:tr w:rsidR="00583CE3" w:rsidRPr="002C01C7" w14:paraId="6660427A" w14:textId="77777777">
        <w:tc>
          <w:tcPr>
            <w:tcW w:w="0" w:type="auto"/>
          </w:tcPr>
          <w:p w14:paraId="16560355"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2</w:t>
            </w:r>
          </w:p>
        </w:tc>
        <w:tc>
          <w:tcPr>
            <w:tcW w:w="0" w:type="auto"/>
          </w:tcPr>
          <w:p w14:paraId="7CCA93DD"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1</w:t>
            </w:r>
          </w:p>
        </w:tc>
        <w:tc>
          <w:tcPr>
            <w:tcW w:w="0" w:type="auto"/>
          </w:tcPr>
          <w:p w14:paraId="02978A23"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ID</w:t>
            </w:r>
          </w:p>
        </w:tc>
        <w:tc>
          <w:tcPr>
            <w:tcW w:w="0" w:type="auto"/>
          </w:tcPr>
          <w:p w14:paraId="0A9B1624"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R</w:t>
            </w:r>
          </w:p>
        </w:tc>
        <w:tc>
          <w:tcPr>
            <w:tcW w:w="0" w:type="auto"/>
          </w:tcPr>
          <w:p w14:paraId="7AAD2A1C" w14:textId="77777777" w:rsidR="00583CE3" w:rsidRPr="002C01C7" w:rsidRDefault="00583CE3">
            <w:pPr>
              <w:keepNext/>
              <w:keepLines/>
              <w:spacing w:before="60" w:after="60"/>
              <w:rPr>
                <w:rFonts w:ascii="Arial" w:hAnsi="Arial" w:cs="Arial"/>
                <w:sz w:val="20"/>
                <w:szCs w:val="20"/>
              </w:rPr>
            </w:pPr>
          </w:p>
        </w:tc>
        <w:tc>
          <w:tcPr>
            <w:tcW w:w="0" w:type="auto"/>
          </w:tcPr>
          <w:p w14:paraId="60356C7F" w14:textId="77777777" w:rsidR="00583CE3" w:rsidRPr="002C01C7" w:rsidRDefault="00C31413">
            <w:pPr>
              <w:keepNext/>
              <w:keepLines/>
              <w:spacing w:before="60" w:after="60"/>
              <w:rPr>
                <w:rFonts w:ascii="Arial" w:hAnsi="Arial" w:cs="Arial"/>
                <w:sz w:val="20"/>
                <w:szCs w:val="20"/>
              </w:rPr>
            </w:pPr>
            <w:hyperlink w:history="1">
              <w:r w:rsidR="00583CE3" w:rsidRPr="002C01C7">
                <w:rPr>
                  <w:rStyle w:val="Hyperlink"/>
                  <w:rFonts w:ascii="Arial" w:hAnsi="Arial" w:cs="Arial"/>
                  <w:sz w:val="20"/>
                  <w:szCs w:val="20"/>
                </w:rPr>
                <w:t>0106</w:t>
              </w:r>
            </w:hyperlink>
          </w:p>
        </w:tc>
        <w:tc>
          <w:tcPr>
            <w:tcW w:w="0" w:type="auto"/>
          </w:tcPr>
          <w:p w14:paraId="7C902A43"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00026</w:t>
            </w:r>
          </w:p>
        </w:tc>
        <w:tc>
          <w:tcPr>
            <w:tcW w:w="2516" w:type="dxa"/>
          </w:tcPr>
          <w:p w14:paraId="41B23C48"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Query Format Code</w:t>
            </w:r>
          </w:p>
        </w:tc>
        <w:tc>
          <w:tcPr>
            <w:tcW w:w="2160" w:type="dxa"/>
          </w:tcPr>
          <w:p w14:paraId="6DBF7E61"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R – for record orientated response</w:t>
            </w:r>
          </w:p>
        </w:tc>
      </w:tr>
      <w:tr w:rsidR="00583CE3" w:rsidRPr="002C01C7" w14:paraId="01A89614" w14:textId="77777777">
        <w:tc>
          <w:tcPr>
            <w:tcW w:w="0" w:type="auto"/>
          </w:tcPr>
          <w:p w14:paraId="15E32A40"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3</w:t>
            </w:r>
          </w:p>
        </w:tc>
        <w:tc>
          <w:tcPr>
            <w:tcW w:w="0" w:type="auto"/>
          </w:tcPr>
          <w:p w14:paraId="46D88A41"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1</w:t>
            </w:r>
          </w:p>
        </w:tc>
        <w:tc>
          <w:tcPr>
            <w:tcW w:w="0" w:type="auto"/>
          </w:tcPr>
          <w:p w14:paraId="7C3CB182"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ID</w:t>
            </w:r>
          </w:p>
        </w:tc>
        <w:tc>
          <w:tcPr>
            <w:tcW w:w="0" w:type="auto"/>
          </w:tcPr>
          <w:p w14:paraId="3F72B685"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R</w:t>
            </w:r>
          </w:p>
        </w:tc>
        <w:tc>
          <w:tcPr>
            <w:tcW w:w="0" w:type="auto"/>
          </w:tcPr>
          <w:p w14:paraId="2ED0F48B" w14:textId="77777777" w:rsidR="00583CE3" w:rsidRPr="002C01C7" w:rsidRDefault="00583CE3">
            <w:pPr>
              <w:keepNext/>
              <w:keepLines/>
              <w:spacing w:before="60" w:after="60"/>
              <w:rPr>
                <w:rFonts w:ascii="Arial" w:hAnsi="Arial" w:cs="Arial"/>
                <w:sz w:val="20"/>
                <w:szCs w:val="20"/>
              </w:rPr>
            </w:pPr>
          </w:p>
        </w:tc>
        <w:tc>
          <w:tcPr>
            <w:tcW w:w="0" w:type="auto"/>
          </w:tcPr>
          <w:p w14:paraId="21424560" w14:textId="77777777" w:rsidR="00583CE3" w:rsidRPr="002C01C7" w:rsidRDefault="00C31413">
            <w:pPr>
              <w:keepNext/>
              <w:keepLines/>
              <w:spacing w:before="60" w:after="60"/>
              <w:rPr>
                <w:rFonts w:ascii="Arial" w:hAnsi="Arial" w:cs="Arial"/>
                <w:sz w:val="20"/>
                <w:szCs w:val="20"/>
              </w:rPr>
            </w:pPr>
            <w:hyperlink w:history="1">
              <w:r w:rsidR="00583CE3" w:rsidRPr="002C01C7">
                <w:rPr>
                  <w:rStyle w:val="Hyperlink"/>
                  <w:rFonts w:ascii="Arial" w:hAnsi="Arial" w:cs="Arial"/>
                  <w:sz w:val="20"/>
                  <w:szCs w:val="20"/>
                </w:rPr>
                <w:t>0091</w:t>
              </w:r>
            </w:hyperlink>
          </w:p>
        </w:tc>
        <w:tc>
          <w:tcPr>
            <w:tcW w:w="0" w:type="auto"/>
          </w:tcPr>
          <w:p w14:paraId="066C354B"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00027</w:t>
            </w:r>
          </w:p>
        </w:tc>
        <w:tc>
          <w:tcPr>
            <w:tcW w:w="2516" w:type="dxa"/>
          </w:tcPr>
          <w:p w14:paraId="00452151"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Query Priority</w:t>
            </w:r>
          </w:p>
        </w:tc>
        <w:tc>
          <w:tcPr>
            <w:tcW w:w="2160" w:type="dxa"/>
          </w:tcPr>
          <w:p w14:paraId="771BD433"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I for immediate</w:t>
            </w:r>
          </w:p>
        </w:tc>
      </w:tr>
      <w:tr w:rsidR="00583CE3" w:rsidRPr="002C01C7" w14:paraId="67AE6580" w14:textId="77777777">
        <w:tc>
          <w:tcPr>
            <w:tcW w:w="0" w:type="auto"/>
          </w:tcPr>
          <w:p w14:paraId="3B922E32"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4</w:t>
            </w:r>
          </w:p>
        </w:tc>
        <w:tc>
          <w:tcPr>
            <w:tcW w:w="0" w:type="auto"/>
          </w:tcPr>
          <w:p w14:paraId="7202FF17"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10</w:t>
            </w:r>
          </w:p>
        </w:tc>
        <w:tc>
          <w:tcPr>
            <w:tcW w:w="0" w:type="auto"/>
          </w:tcPr>
          <w:p w14:paraId="7801133B"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ST</w:t>
            </w:r>
          </w:p>
        </w:tc>
        <w:tc>
          <w:tcPr>
            <w:tcW w:w="0" w:type="auto"/>
          </w:tcPr>
          <w:p w14:paraId="5C4BC4A1"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R</w:t>
            </w:r>
          </w:p>
        </w:tc>
        <w:tc>
          <w:tcPr>
            <w:tcW w:w="0" w:type="auto"/>
          </w:tcPr>
          <w:p w14:paraId="61C33A9D" w14:textId="77777777" w:rsidR="00583CE3" w:rsidRPr="002C01C7" w:rsidRDefault="00583CE3">
            <w:pPr>
              <w:keepNext/>
              <w:keepLines/>
              <w:spacing w:before="60" w:after="60"/>
              <w:rPr>
                <w:rFonts w:ascii="Arial" w:hAnsi="Arial" w:cs="Arial"/>
                <w:sz w:val="20"/>
                <w:szCs w:val="20"/>
              </w:rPr>
            </w:pPr>
          </w:p>
        </w:tc>
        <w:tc>
          <w:tcPr>
            <w:tcW w:w="0" w:type="auto"/>
          </w:tcPr>
          <w:p w14:paraId="19AC88FB" w14:textId="77777777" w:rsidR="00583CE3" w:rsidRPr="002C01C7" w:rsidRDefault="00583CE3">
            <w:pPr>
              <w:keepNext/>
              <w:keepLines/>
              <w:spacing w:before="60" w:after="60"/>
              <w:rPr>
                <w:rFonts w:ascii="Arial" w:hAnsi="Arial" w:cs="Arial"/>
                <w:sz w:val="20"/>
                <w:szCs w:val="20"/>
              </w:rPr>
            </w:pPr>
          </w:p>
        </w:tc>
        <w:tc>
          <w:tcPr>
            <w:tcW w:w="0" w:type="auto"/>
          </w:tcPr>
          <w:p w14:paraId="0B0FC6E6"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00028</w:t>
            </w:r>
          </w:p>
        </w:tc>
        <w:tc>
          <w:tcPr>
            <w:tcW w:w="2516" w:type="dxa"/>
          </w:tcPr>
          <w:p w14:paraId="774E247E"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Query ID</w:t>
            </w:r>
          </w:p>
        </w:tc>
        <w:tc>
          <w:tcPr>
            <w:tcW w:w="2160" w:type="dxa"/>
          </w:tcPr>
          <w:p w14:paraId="0BDAE5CB"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Integration Control Number</w:t>
            </w:r>
          </w:p>
        </w:tc>
      </w:tr>
      <w:tr w:rsidR="00583CE3" w:rsidRPr="002C01C7" w14:paraId="7F7D4DDD" w14:textId="77777777">
        <w:tc>
          <w:tcPr>
            <w:tcW w:w="0" w:type="auto"/>
          </w:tcPr>
          <w:p w14:paraId="2878C7A7"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5</w:t>
            </w:r>
          </w:p>
        </w:tc>
        <w:tc>
          <w:tcPr>
            <w:tcW w:w="0" w:type="auto"/>
          </w:tcPr>
          <w:p w14:paraId="3C901794"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1</w:t>
            </w:r>
          </w:p>
        </w:tc>
        <w:tc>
          <w:tcPr>
            <w:tcW w:w="0" w:type="auto"/>
          </w:tcPr>
          <w:p w14:paraId="7EE54E4C"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ID</w:t>
            </w:r>
          </w:p>
        </w:tc>
        <w:tc>
          <w:tcPr>
            <w:tcW w:w="0" w:type="auto"/>
          </w:tcPr>
          <w:p w14:paraId="3DF9A907"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O</w:t>
            </w:r>
          </w:p>
        </w:tc>
        <w:tc>
          <w:tcPr>
            <w:tcW w:w="0" w:type="auto"/>
          </w:tcPr>
          <w:p w14:paraId="2DD64F48" w14:textId="77777777" w:rsidR="00583CE3" w:rsidRPr="002C01C7" w:rsidRDefault="00583CE3">
            <w:pPr>
              <w:keepNext/>
              <w:keepLines/>
              <w:spacing w:before="60" w:after="60"/>
              <w:rPr>
                <w:rFonts w:ascii="Arial" w:hAnsi="Arial" w:cs="Arial"/>
                <w:sz w:val="20"/>
                <w:szCs w:val="20"/>
              </w:rPr>
            </w:pPr>
          </w:p>
        </w:tc>
        <w:tc>
          <w:tcPr>
            <w:tcW w:w="0" w:type="auto"/>
          </w:tcPr>
          <w:p w14:paraId="11AC398D"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0107</w:t>
            </w:r>
          </w:p>
        </w:tc>
        <w:tc>
          <w:tcPr>
            <w:tcW w:w="0" w:type="auto"/>
          </w:tcPr>
          <w:p w14:paraId="17289923"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00029</w:t>
            </w:r>
          </w:p>
        </w:tc>
        <w:tc>
          <w:tcPr>
            <w:tcW w:w="2516" w:type="dxa"/>
          </w:tcPr>
          <w:p w14:paraId="0B878F10"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 xml:space="preserve">Deferred Response Type </w:t>
            </w:r>
          </w:p>
        </w:tc>
        <w:tc>
          <w:tcPr>
            <w:tcW w:w="2160" w:type="dxa"/>
          </w:tcPr>
          <w:p w14:paraId="6A8806E4" w14:textId="77777777" w:rsidR="00583CE3" w:rsidRPr="002C01C7" w:rsidRDefault="00E24518">
            <w:pPr>
              <w:keepNext/>
              <w:keepLines/>
              <w:spacing w:before="60" w:after="60"/>
              <w:rPr>
                <w:rFonts w:ascii="Arial" w:hAnsi="Arial" w:cs="Arial"/>
                <w:sz w:val="20"/>
                <w:szCs w:val="20"/>
              </w:rPr>
            </w:pPr>
            <w:r w:rsidRPr="002C01C7">
              <w:rPr>
                <w:rFonts w:ascii="Arial" w:hAnsi="Arial" w:cs="Arial"/>
                <w:sz w:val="20"/>
                <w:szCs w:val="20"/>
              </w:rPr>
              <w:t>No value passed by the MPI</w:t>
            </w:r>
          </w:p>
        </w:tc>
      </w:tr>
      <w:tr w:rsidR="00583CE3" w:rsidRPr="002C01C7" w14:paraId="7EC97EFF" w14:textId="77777777">
        <w:tc>
          <w:tcPr>
            <w:tcW w:w="0" w:type="auto"/>
          </w:tcPr>
          <w:p w14:paraId="05210CDA"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6</w:t>
            </w:r>
          </w:p>
        </w:tc>
        <w:tc>
          <w:tcPr>
            <w:tcW w:w="0" w:type="auto"/>
          </w:tcPr>
          <w:p w14:paraId="5FF6BA85"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26</w:t>
            </w:r>
          </w:p>
        </w:tc>
        <w:tc>
          <w:tcPr>
            <w:tcW w:w="0" w:type="auto"/>
          </w:tcPr>
          <w:p w14:paraId="175E6A6B"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TS</w:t>
            </w:r>
          </w:p>
        </w:tc>
        <w:tc>
          <w:tcPr>
            <w:tcW w:w="0" w:type="auto"/>
          </w:tcPr>
          <w:p w14:paraId="1C254624"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O</w:t>
            </w:r>
          </w:p>
        </w:tc>
        <w:tc>
          <w:tcPr>
            <w:tcW w:w="0" w:type="auto"/>
          </w:tcPr>
          <w:p w14:paraId="5D00A08D" w14:textId="77777777" w:rsidR="00583CE3" w:rsidRPr="002C01C7" w:rsidRDefault="00583CE3">
            <w:pPr>
              <w:keepNext/>
              <w:keepLines/>
              <w:spacing w:before="60" w:after="60"/>
              <w:rPr>
                <w:rFonts w:ascii="Arial" w:hAnsi="Arial" w:cs="Arial"/>
                <w:sz w:val="20"/>
                <w:szCs w:val="20"/>
              </w:rPr>
            </w:pPr>
          </w:p>
        </w:tc>
        <w:tc>
          <w:tcPr>
            <w:tcW w:w="0" w:type="auto"/>
          </w:tcPr>
          <w:p w14:paraId="7C1C3A61" w14:textId="77777777" w:rsidR="00583CE3" w:rsidRPr="002C01C7" w:rsidRDefault="00583CE3">
            <w:pPr>
              <w:keepNext/>
              <w:keepLines/>
              <w:spacing w:before="60" w:after="60"/>
              <w:rPr>
                <w:rFonts w:ascii="Arial" w:hAnsi="Arial" w:cs="Arial"/>
                <w:sz w:val="20"/>
                <w:szCs w:val="20"/>
              </w:rPr>
            </w:pPr>
          </w:p>
        </w:tc>
        <w:tc>
          <w:tcPr>
            <w:tcW w:w="0" w:type="auto"/>
          </w:tcPr>
          <w:p w14:paraId="61F8906D"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00030</w:t>
            </w:r>
          </w:p>
        </w:tc>
        <w:tc>
          <w:tcPr>
            <w:tcW w:w="2516" w:type="dxa"/>
          </w:tcPr>
          <w:p w14:paraId="17C982BC"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Deferred Response Date/Time</w:t>
            </w:r>
          </w:p>
        </w:tc>
        <w:tc>
          <w:tcPr>
            <w:tcW w:w="2160" w:type="dxa"/>
          </w:tcPr>
          <w:p w14:paraId="28A937AC" w14:textId="77777777" w:rsidR="00583CE3" w:rsidRPr="002C01C7" w:rsidRDefault="00E24518">
            <w:pPr>
              <w:keepNext/>
              <w:keepLines/>
              <w:spacing w:before="60" w:after="60"/>
              <w:rPr>
                <w:rFonts w:ascii="Arial" w:hAnsi="Arial" w:cs="Arial"/>
                <w:color w:val="000000"/>
                <w:sz w:val="20"/>
                <w:szCs w:val="20"/>
              </w:rPr>
            </w:pPr>
            <w:r w:rsidRPr="002C01C7">
              <w:rPr>
                <w:rFonts w:ascii="Arial" w:hAnsi="Arial" w:cs="Arial"/>
                <w:color w:val="000000"/>
                <w:sz w:val="20"/>
                <w:szCs w:val="20"/>
              </w:rPr>
              <w:t>No value passed by the MPI</w:t>
            </w:r>
          </w:p>
        </w:tc>
      </w:tr>
      <w:tr w:rsidR="00583CE3" w:rsidRPr="002C01C7" w14:paraId="44C73057" w14:textId="77777777">
        <w:tc>
          <w:tcPr>
            <w:tcW w:w="0" w:type="auto"/>
          </w:tcPr>
          <w:p w14:paraId="131A01B6"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7</w:t>
            </w:r>
          </w:p>
        </w:tc>
        <w:tc>
          <w:tcPr>
            <w:tcW w:w="0" w:type="auto"/>
          </w:tcPr>
          <w:p w14:paraId="67C06D5E"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10</w:t>
            </w:r>
          </w:p>
        </w:tc>
        <w:tc>
          <w:tcPr>
            <w:tcW w:w="0" w:type="auto"/>
          </w:tcPr>
          <w:p w14:paraId="5C30AF93"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CQ</w:t>
            </w:r>
          </w:p>
        </w:tc>
        <w:tc>
          <w:tcPr>
            <w:tcW w:w="0" w:type="auto"/>
          </w:tcPr>
          <w:p w14:paraId="52CC80FA"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R</w:t>
            </w:r>
          </w:p>
        </w:tc>
        <w:tc>
          <w:tcPr>
            <w:tcW w:w="0" w:type="auto"/>
          </w:tcPr>
          <w:p w14:paraId="0A7CEA37" w14:textId="77777777" w:rsidR="00583CE3" w:rsidRPr="002C01C7" w:rsidRDefault="00583CE3">
            <w:pPr>
              <w:keepNext/>
              <w:keepLines/>
              <w:spacing w:before="60" w:after="60"/>
              <w:rPr>
                <w:rFonts w:ascii="Arial" w:hAnsi="Arial" w:cs="Arial"/>
                <w:sz w:val="20"/>
                <w:szCs w:val="20"/>
              </w:rPr>
            </w:pPr>
          </w:p>
        </w:tc>
        <w:tc>
          <w:tcPr>
            <w:tcW w:w="0" w:type="auto"/>
          </w:tcPr>
          <w:p w14:paraId="7531E8F7" w14:textId="77777777" w:rsidR="00583CE3" w:rsidRPr="002C01C7" w:rsidRDefault="00C31413">
            <w:pPr>
              <w:keepNext/>
              <w:keepLines/>
              <w:spacing w:before="60" w:after="60"/>
              <w:rPr>
                <w:rFonts w:ascii="Arial" w:hAnsi="Arial" w:cs="Arial"/>
                <w:sz w:val="20"/>
                <w:szCs w:val="20"/>
              </w:rPr>
            </w:pPr>
            <w:hyperlink w:history="1">
              <w:r w:rsidR="00583CE3" w:rsidRPr="002C01C7">
                <w:rPr>
                  <w:rStyle w:val="Hyperlink"/>
                  <w:rFonts w:ascii="Arial" w:hAnsi="Arial" w:cs="Arial"/>
                  <w:sz w:val="20"/>
                  <w:szCs w:val="20"/>
                </w:rPr>
                <w:t>0126</w:t>
              </w:r>
            </w:hyperlink>
          </w:p>
        </w:tc>
        <w:tc>
          <w:tcPr>
            <w:tcW w:w="0" w:type="auto"/>
          </w:tcPr>
          <w:p w14:paraId="16C33349"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00031</w:t>
            </w:r>
          </w:p>
        </w:tc>
        <w:tc>
          <w:tcPr>
            <w:tcW w:w="2516" w:type="dxa"/>
          </w:tcPr>
          <w:p w14:paraId="59932C31"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Quantity Limited Request</w:t>
            </w:r>
          </w:p>
        </w:tc>
        <w:tc>
          <w:tcPr>
            <w:tcW w:w="2160" w:type="dxa"/>
          </w:tcPr>
          <w:p w14:paraId="7E13483C" w14:textId="77777777" w:rsidR="00583CE3" w:rsidRPr="002C01C7" w:rsidRDefault="009A6EFF">
            <w:pPr>
              <w:keepNext/>
              <w:keepLines/>
              <w:spacing w:before="60" w:after="60"/>
              <w:rPr>
                <w:rFonts w:ascii="Arial" w:hAnsi="Arial" w:cs="Arial"/>
                <w:color w:val="000000"/>
                <w:sz w:val="20"/>
                <w:szCs w:val="20"/>
              </w:rPr>
            </w:pPr>
            <w:r w:rsidRPr="002C01C7">
              <w:rPr>
                <w:rFonts w:ascii="Arial" w:hAnsi="Arial" w:cs="Arial"/>
                <w:color w:val="000000"/>
                <w:sz w:val="20"/>
                <w:szCs w:val="20"/>
              </w:rPr>
              <w:t>1</w:t>
            </w:r>
            <w:r w:rsidR="00583CE3" w:rsidRPr="002C01C7">
              <w:rPr>
                <w:rFonts w:ascii="Arial" w:hAnsi="Arial" w:cs="Arial"/>
                <w:color w:val="000000"/>
                <w:sz w:val="20"/>
                <w:szCs w:val="20"/>
              </w:rPr>
              <w:t xml:space="preserve">&lt;component separator&gt; </w:t>
            </w:r>
            <w:r w:rsidRPr="002C01C7">
              <w:rPr>
                <w:rFonts w:ascii="Arial" w:hAnsi="Arial" w:cs="Arial"/>
                <w:color w:val="000000"/>
                <w:sz w:val="20"/>
                <w:szCs w:val="20"/>
              </w:rPr>
              <w:t>RD</w:t>
            </w:r>
          </w:p>
        </w:tc>
      </w:tr>
      <w:tr w:rsidR="00583CE3" w:rsidRPr="002C01C7" w14:paraId="70EDA828" w14:textId="77777777">
        <w:tc>
          <w:tcPr>
            <w:tcW w:w="0" w:type="auto"/>
          </w:tcPr>
          <w:p w14:paraId="28964DE7"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8</w:t>
            </w:r>
          </w:p>
        </w:tc>
        <w:tc>
          <w:tcPr>
            <w:tcW w:w="0" w:type="auto"/>
          </w:tcPr>
          <w:p w14:paraId="293757A8"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 xml:space="preserve">250 </w:t>
            </w:r>
          </w:p>
        </w:tc>
        <w:tc>
          <w:tcPr>
            <w:tcW w:w="0" w:type="auto"/>
          </w:tcPr>
          <w:p w14:paraId="4B2A9F79"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 xml:space="preserve">XCN </w:t>
            </w:r>
          </w:p>
        </w:tc>
        <w:tc>
          <w:tcPr>
            <w:tcW w:w="0" w:type="auto"/>
          </w:tcPr>
          <w:p w14:paraId="3D34BDD3"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R</w:t>
            </w:r>
          </w:p>
        </w:tc>
        <w:tc>
          <w:tcPr>
            <w:tcW w:w="0" w:type="auto"/>
          </w:tcPr>
          <w:p w14:paraId="2B630B77"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Y</w:t>
            </w:r>
          </w:p>
        </w:tc>
        <w:tc>
          <w:tcPr>
            <w:tcW w:w="0" w:type="auto"/>
          </w:tcPr>
          <w:p w14:paraId="11BB9678" w14:textId="77777777" w:rsidR="00583CE3" w:rsidRPr="002C01C7" w:rsidRDefault="00583CE3">
            <w:pPr>
              <w:keepNext/>
              <w:keepLines/>
              <w:spacing w:before="60" w:after="60"/>
              <w:rPr>
                <w:rFonts w:ascii="Arial" w:hAnsi="Arial" w:cs="Arial"/>
                <w:sz w:val="20"/>
                <w:szCs w:val="20"/>
              </w:rPr>
            </w:pPr>
          </w:p>
        </w:tc>
        <w:tc>
          <w:tcPr>
            <w:tcW w:w="0" w:type="auto"/>
          </w:tcPr>
          <w:p w14:paraId="648842F2"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00032</w:t>
            </w:r>
          </w:p>
        </w:tc>
        <w:tc>
          <w:tcPr>
            <w:tcW w:w="2516" w:type="dxa"/>
          </w:tcPr>
          <w:p w14:paraId="5A7D3772"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Who Subject Filter</w:t>
            </w:r>
          </w:p>
        </w:tc>
        <w:tc>
          <w:tcPr>
            <w:tcW w:w="2160" w:type="dxa"/>
          </w:tcPr>
          <w:p w14:paraId="10C50215" w14:textId="77777777" w:rsidR="00A82360" w:rsidRPr="002C01C7" w:rsidRDefault="00583CE3">
            <w:pPr>
              <w:keepNext/>
              <w:keepLines/>
              <w:spacing w:before="60" w:after="60"/>
              <w:rPr>
                <w:rFonts w:ascii="Arial" w:hAnsi="Arial" w:cs="Arial"/>
                <w:color w:val="000000"/>
                <w:sz w:val="20"/>
                <w:szCs w:val="20"/>
              </w:rPr>
            </w:pPr>
            <w:r w:rsidRPr="002C01C7">
              <w:rPr>
                <w:rFonts w:ascii="Arial" w:hAnsi="Arial" w:cs="Arial"/>
                <w:color w:val="000000"/>
                <w:sz w:val="20"/>
                <w:szCs w:val="20"/>
              </w:rPr>
              <w:t>repeat patient ID list including ICN,SSN AND site/DFN</w:t>
            </w:r>
          </w:p>
        </w:tc>
      </w:tr>
      <w:tr w:rsidR="00583CE3" w:rsidRPr="002C01C7" w14:paraId="26A71FC6" w14:textId="77777777">
        <w:tc>
          <w:tcPr>
            <w:tcW w:w="0" w:type="auto"/>
          </w:tcPr>
          <w:p w14:paraId="68590023"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9</w:t>
            </w:r>
          </w:p>
        </w:tc>
        <w:tc>
          <w:tcPr>
            <w:tcW w:w="0" w:type="auto"/>
          </w:tcPr>
          <w:p w14:paraId="3967376D"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 xml:space="preserve">250 </w:t>
            </w:r>
          </w:p>
        </w:tc>
        <w:tc>
          <w:tcPr>
            <w:tcW w:w="0" w:type="auto"/>
          </w:tcPr>
          <w:p w14:paraId="47C61BFA"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 xml:space="preserve">CE </w:t>
            </w:r>
          </w:p>
        </w:tc>
        <w:tc>
          <w:tcPr>
            <w:tcW w:w="0" w:type="auto"/>
          </w:tcPr>
          <w:p w14:paraId="162C1552"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R</w:t>
            </w:r>
          </w:p>
        </w:tc>
        <w:tc>
          <w:tcPr>
            <w:tcW w:w="0" w:type="auto"/>
          </w:tcPr>
          <w:p w14:paraId="343AB9EA"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Y</w:t>
            </w:r>
          </w:p>
        </w:tc>
        <w:tc>
          <w:tcPr>
            <w:tcW w:w="0" w:type="auto"/>
          </w:tcPr>
          <w:p w14:paraId="4BFB18A7" w14:textId="77777777" w:rsidR="00583CE3" w:rsidRPr="002C01C7" w:rsidRDefault="00C31413">
            <w:pPr>
              <w:keepNext/>
              <w:keepLines/>
              <w:spacing w:before="60" w:after="60"/>
              <w:rPr>
                <w:rFonts w:ascii="Arial" w:hAnsi="Arial" w:cs="Arial"/>
                <w:sz w:val="20"/>
                <w:szCs w:val="20"/>
              </w:rPr>
            </w:pPr>
            <w:hyperlink w:history="1">
              <w:r w:rsidR="00583CE3" w:rsidRPr="002C01C7">
                <w:rPr>
                  <w:rStyle w:val="Hyperlink"/>
                  <w:rFonts w:ascii="Arial" w:hAnsi="Arial" w:cs="Arial"/>
                  <w:sz w:val="20"/>
                  <w:szCs w:val="20"/>
                </w:rPr>
                <w:t>0048</w:t>
              </w:r>
            </w:hyperlink>
          </w:p>
        </w:tc>
        <w:tc>
          <w:tcPr>
            <w:tcW w:w="0" w:type="auto"/>
          </w:tcPr>
          <w:p w14:paraId="7AEDA5EA"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00033</w:t>
            </w:r>
          </w:p>
        </w:tc>
        <w:tc>
          <w:tcPr>
            <w:tcW w:w="2516" w:type="dxa"/>
          </w:tcPr>
          <w:p w14:paraId="0A030DC1"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What Subject Filter</w:t>
            </w:r>
          </w:p>
        </w:tc>
        <w:tc>
          <w:tcPr>
            <w:tcW w:w="2160" w:type="dxa"/>
          </w:tcPr>
          <w:p w14:paraId="32334F73"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DEM for demographics</w:t>
            </w:r>
          </w:p>
          <w:p w14:paraId="757BBA4D" w14:textId="77777777" w:rsidR="00B85D96" w:rsidRPr="002C01C7" w:rsidRDefault="00B85D96">
            <w:pPr>
              <w:keepNext/>
              <w:keepLines/>
              <w:spacing w:before="60" w:after="60"/>
              <w:rPr>
                <w:rFonts w:ascii="Arial" w:hAnsi="Arial" w:cs="Arial"/>
                <w:sz w:val="20"/>
                <w:szCs w:val="20"/>
              </w:rPr>
            </w:pPr>
            <w:r w:rsidRPr="002C01C7">
              <w:rPr>
                <w:rFonts w:ascii="Arial" w:hAnsi="Arial" w:cs="Arial"/>
                <w:sz w:val="20"/>
                <w:szCs w:val="20"/>
              </w:rPr>
              <w:t>GID for Generate new identifier</w:t>
            </w:r>
          </w:p>
        </w:tc>
      </w:tr>
      <w:tr w:rsidR="00583CE3" w:rsidRPr="002C01C7" w14:paraId="48DF35CE" w14:textId="77777777">
        <w:tc>
          <w:tcPr>
            <w:tcW w:w="0" w:type="auto"/>
          </w:tcPr>
          <w:p w14:paraId="747AB5E2"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10</w:t>
            </w:r>
          </w:p>
        </w:tc>
        <w:tc>
          <w:tcPr>
            <w:tcW w:w="0" w:type="auto"/>
          </w:tcPr>
          <w:p w14:paraId="22A09FD5"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250</w:t>
            </w:r>
          </w:p>
        </w:tc>
        <w:tc>
          <w:tcPr>
            <w:tcW w:w="0" w:type="auto"/>
          </w:tcPr>
          <w:p w14:paraId="07206442"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 xml:space="preserve">CE </w:t>
            </w:r>
          </w:p>
        </w:tc>
        <w:tc>
          <w:tcPr>
            <w:tcW w:w="0" w:type="auto"/>
          </w:tcPr>
          <w:p w14:paraId="00B2DC19"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R</w:t>
            </w:r>
          </w:p>
        </w:tc>
        <w:tc>
          <w:tcPr>
            <w:tcW w:w="0" w:type="auto"/>
          </w:tcPr>
          <w:p w14:paraId="68B24D52"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Y</w:t>
            </w:r>
          </w:p>
        </w:tc>
        <w:tc>
          <w:tcPr>
            <w:tcW w:w="0" w:type="auto"/>
          </w:tcPr>
          <w:p w14:paraId="1B4D435F" w14:textId="77777777" w:rsidR="00583CE3" w:rsidRPr="002C01C7" w:rsidRDefault="00583CE3">
            <w:pPr>
              <w:keepNext/>
              <w:keepLines/>
              <w:spacing w:before="60" w:after="60"/>
              <w:rPr>
                <w:rFonts w:ascii="Arial" w:hAnsi="Arial" w:cs="Arial"/>
                <w:sz w:val="20"/>
                <w:szCs w:val="20"/>
              </w:rPr>
            </w:pPr>
          </w:p>
        </w:tc>
        <w:tc>
          <w:tcPr>
            <w:tcW w:w="0" w:type="auto"/>
          </w:tcPr>
          <w:p w14:paraId="7E1E46C2"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00034</w:t>
            </w:r>
          </w:p>
        </w:tc>
        <w:tc>
          <w:tcPr>
            <w:tcW w:w="2516" w:type="dxa"/>
          </w:tcPr>
          <w:p w14:paraId="6A8D89F8"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 xml:space="preserve">What Department Data Code </w:t>
            </w:r>
          </w:p>
        </w:tc>
        <w:tc>
          <w:tcPr>
            <w:tcW w:w="2160" w:type="dxa"/>
          </w:tcPr>
          <w:p w14:paraId="52F2D4EC" w14:textId="77777777" w:rsidR="00583CE3" w:rsidRPr="002C01C7" w:rsidRDefault="00E24518">
            <w:pPr>
              <w:keepNext/>
              <w:keepLines/>
              <w:spacing w:before="60" w:after="60"/>
              <w:rPr>
                <w:rFonts w:ascii="Arial" w:hAnsi="Arial" w:cs="Arial"/>
                <w:sz w:val="20"/>
                <w:szCs w:val="20"/>
              </w:rPr>
            </w:pPr>
            <w:r w:rsidRPr="002C01C7">
              <w:rPr>
                <w:rFonts w:ascii="Arial" w:hAnsi="Arial" w:cs="Arial"/>
                <w:sz w:val="20"/>
                <w:szCs w:val="20"/>
              </w:rPr>
              <w:t>No value passed by the MPI</w:t>
            </w:r>
          </w:p>
        </w:tc>
      </w:tr>
      <w:tr w:rsidR="00583CE3" w:rsidRPr="002C01C7" w14:paraId="2237B9F0" w14:textId="77777777">
        <w:tc>
          <w:tcPr>
            <w:tcW w:w="0" w:type="auto"/>
          </w:tcPr>
          <w:p w14:paraId="361FF209"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11</w:t>
            </w:r>
          </w:p>
        </w:tc>
        <w:tc>
          <w:tcPr>
            <w:tcW w:w="0" w:type="auto"/>
          </w:tcPr>
          <w:p w14:paraId="029500B7"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20</w:t>
            </w:r>
          </w:p>
        </w:tc>
        <w:tc>
          <w:tcPr>
            <w:tcW w:w="0" w:type="auto"/>
          </w:tcPr>
          <w:p w14:paraId="29491DDC"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CM</w:t>
            </w:r>
          </w:p>
        </w:tc>
        <w:tc>
          <w:tcPr>
            <w:tcW w:w="0" w:type="auto"/>
          </w:tcPr>
          <w:p w14:paraId="750B4F4C"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O</w:t>
            </w:r>
          </w:p>
        </w:tc>
        <w:tc>
          <w:tcPr>
            <w:tcW w:w="0" w:type="auto"/>
          </w:tcPr>
          <w:p w14:paraId="4DEE074D"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Y</w:t>
            </w:r>
          </w:p>
        </w:tc>
        <w:tc>
          <w:tcPr>
            <w:tcW w:w="0" w:type="auto"/>
          </w:tcPr>
          <w:p w14:paraId="3F9AF601" w14:textId="77777777" w:rsidR="00583CE3" w:rsidRPr="002C01C7" w:rsidRDefault="00583CE3">
            <w:pPr>
              <w:keepNext/>
              <w:keepLines/>
              <w:spacing w:before="60" w:after="60"/>
              <w:rPr>
                <w:rFonts w:ascii="Arial" w:hAnsi="Arial" w:cs="Arial"/>
                <w:sz w:val="20"/>
                <w:szCs w:val="20"/>
              </w:rPr>
            </w:pPr>
          </w:p>
        </w:tc>
        <w:tc>
          <w:tcPr>
            <w:tcW w:w="0" w:type="auto"/>
          </w:tcPr>
          <w:p w14:paraId="36DC66D2"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00035</w:t>
            </w:r>
          </w:p>
        </w:tc>
        <w:tc>
          <w:tcPr>
            <w:tcW w:w="2516" w:type="dxa"/>
          </w:tcPr>
          <w:p w14:paraId="406153B1" w14:textId="77777777" w:rsidR="00583CE3" w:rsidRPr="002C01C7" w:rsidRDefault="00BF2BD7">
            <w:pPr>
              <w:keepNext/>
              <w:keepLines/>
              <w:spacing w:before="60" w:after="60"/>
              <w:rPr>
                <w:rFonts w:ascii="Arial" w:hAnsi="Arial" w:cs="Arial"/>
                <w:sz w:val="20"/>
                <w:szCs w:val="20"/>
              </w:rPr>
            </w:pPr>
            <w:r w:rsidRPr="002C01C7">
              <w:rPr>
                <w:rFonts w:ascii="Arial" w:hAnsi="Arial" w:cs="Arial"/>
                <w:sz w:val="20"/>
                <w:szCs w:val="20"/>
              </w:rPr>
              <w:t>What Data Code Value Qual</w:t>
            </w:r>
          </w:p>
        </w:tc>
        <w:tc>
          <w:tcPr>
            <w:tcW w:w="2160" w:type="dxa"/>
          </w:tcPr>
          <w:p w14:paraId="70D47920" w14:textId="77777777" w:rsidR="00583CE3" w:rsidRPr="002C01C7" w:rsidRDefault="00E24518">
            <w:pPr>
              <w:keepNext/>
              <w:keepLines/>
              <w:spacing w:before="60" w:after="60"/>
              <w:rPr>
                <w:rFonts w:ascii="Arial" w:hAnsi="Arial" w:cs="Arial"/>
                <w:sz w:val="20"/>
                <w:szCs w:val="20"/>
              </w:rPr>
            </w:pPr>
            <w:r w:rsidRPr="002C01C7">
              <w:rPr>
                <w:rFonts w:ascii="Arial" w:hAnsi="Arial" w:cs="Arial"/>
                <w:sz w:val="20"/>
                <w:szCs w:val="20"/>
              </w:rPr>
              <w:t>No value passed by the MPI</w:t>
            </w:r>
          </w:p>
        </w:tc>
      </w:tr>
      <w:tr w:rsidR="00583CE3" w:rsidRPr="002C01C7" w14:paraId="5718D797" w14:textId="77777777">
        <w:tc>
          <w:tcPr>
            <w:tcW w:w="0" w:type="auto"/>
          </w:tcPr>
          <w:p w14:paraId="4EE4E2A9"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12</w:t>
            </w:r>
          </w:p>
        </w:tc>
        <w:tc>
          <w:tcPr>
            <w:tcW w:w="0" w:type="auto"/>
          </w:tcPr>
          <w:p w14:paraId="3DD84942"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1</w:t>
            </w:r>
          </w:p>
        </w:tc>
        <w:tc>
          <w:tcPr>
            <w:tcW w:w="0" w:type="auto"/>
          </w:tcPr>
          <w:p w14:paraId="2D7F36FA"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ID</w:t>
            </w:r>
          </w:p>
        </w:tc>
        <w:tc>
          <w:tcPr>
            <w:tcW w:w="0" w:type="auto"/>
          </w:tcPr>
          <w:p w14:paraId="046CF209"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O</w:t>
            </w:r>
          </w:p>
        </w:tc>
        <w:tc>
          <w:tcPr>
            <w:tcW w:w="0" w:type="auto"/>
          </w:tcPr>
          <w:p w14:paraId="628DF53F" w14:textId="77777777" w:rsidR="00583CE3" w:rsidRPr="002C01C7" w:rsidRDefault="00583CE3">
            <w:pPr>
              <w:keepNext/>
              <w:keepLines/>
              <w:spacing w:before="60" w:after="60"/>
              <w:rPr>
                <w:rFonts w:ascii="Arial" w:hAnsi="Arial" w:cs="Arial"/>
                <w:sz w:val="20"/>
                <w:szCs w:val="20"/>
              </w:rPr>
            </w:pPr>
          </w:p>
        </w:tc>
        <w:tc>
          <w:tcPr>
            <w:tcW w:w="0" w:type="auto"/>
          </w:tcPr>
          <w:p w14:paraId="7B0651A4"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0108</w:t>
            </w:r>
          </w:p>
        </w:tc>
        <w:tc>
          <w:tcPr>
            <w:tcW w:w="0" w:type="auto"/>
          </w:tcPr>
          <w:p w14:paraId="3C770607" w14:textId="77777777" w:rsidR="00583CE3" w:rsidRPr="002C01C7" w:rsidRDefault="00583CE3">
            <w:pPr>
              <w:keepNext/>
              <w:keepLines/>
              <w:spacing w:before="60" w:after="60"/>
              <w:rPr>
                <w:rFonts w:ascii="Arial" w:hAnsi="Arial" w:cs="Arial"/>
                <w:sz w:val="20"/>
                <w:szCs w:val="20"/>
              </w:rPr>
            </w:pPr>
            <w:r w:rsidRPr="002C01C7">
              <w:rPr>
                <w:rFonts w:ascii="Arial" w:hAnsi="Arial" w:cs="Arial"/>
                <w:sz w:val="20"/>
                <w:szCs w:val="20"/>
              </w:rPr>
              <w:t>00036</w:t>
            </w:r>
          </w:p>
        </w:tc>
        <w:tc>
          <w:tcPr>
            <w:tcW w:w="2516" w:type="dxa"/>
          </w:tcPr>
          <w:p w14:paraId="3D2F015A" w14:textId="77777777" w:rsidR="00583CE3" w:rsidRPr="002C01C7" w:rsidRDefault="00BF2BD7">
            <w:pPr>
              <w:keepNext/>
              <w:keepLines/>
              <w:spacing w:before="60" w:after="60"/>
              <w:rPr>
                <w:rFonts w:ascii="Arial" w:hAnsi="Arial" w:cs="Arial"/>
                <w:sz w:val="20"/>
                <w:szCs w:val="20"/>
              </w:rPr>
            </w:pPr>
            <w:r w:rsidRPr="002C01C7">
              <w:rPr>
                <w:rFonts w:ascii="Arial" w:hAnsi="Arial" w:cs="Arial"/>
                <w:sz w:val="20"/>
                <w:szCs w:val="20"/>
              </w:rPr>
              <w:t>Query Results Level</w:t>
            </w:r>
          </w:p>
        </w:tc>
        <w:tc>
          <w:tcPr>
            <w:tcW w:w="2160" w:type="dxa"/>
          </w:tcPr>
          <w:p w14:paraId="4F53A61F" w14:textId="77777777" w:rsidR="00583CE3" w:rsidRPr="002C01C7" w:rsidRDefault="00E24518">
            <w:pPr>
              <w:keepNext/>
              <w:keepLines/>
              <w:spacing w:before="60" w:after="60"/>
              <w:rPr>
                <w:rFonts w:ascii="Arial" w:hAnsi="Arial" w:cs="Arial"/>
                <w:sz w:val="20"/>
                <w:szCs w:val="20"/>
              </w:rPr>
            </w:pPr>
            <w:r w:rsidRPr="002C01C7">
              <w:rPr>
                <w:rFonts w:ascii="Arial" w:hAnsi="Arial" w:cs="Arial"/>
                <w:sz w:val="20"/>
                <w:szCs w:val="20"/>
              </w:rPr>
              <w:t>No value passed by the MPI</w:t>
            </w:r>
          </w:p>
        </w:tc>
      </w:tr>
    </w:tbl>
    <w:p w14:paraId="6F139E02" w14:textId="732EDF83" w:rsidR="00583CE3" w:rsidRPr="002C01C7" w:rsidRDefault="0096426A" w:rsidP="00FC1531">
      <w:pPr>
        <w:pStyle w:val="CaptionTable"/>
      </w:pPr>
      <w:bookmarkStart w:id="1099" w:name="_Toc131832339"/>
      <w:bookmarkStart w:id="1100" w:name="_Toc3901266"/>
      <w:bookmarkStart w:id="1101" w:name="_Toc495483677"/>
      <w:r w:rsidRPr="002C01C7">
        <w:t xml:space="preserve">Table </w:t>
      </w:r>
      <w:fldSimple w:instr=" STYLEREF 1 \s ">
        <w:r w:rsidR="006F2382">
          <w:rPr>
            <w:noProof/>
          </w:rPr>
          <w:t>3</w:t>
        </w:r>
      </w:fldSimple>
      <w:r w:rsidR="00C446A3" w:rsidRPr="002C01C7">
        <w:noBreakHyphen/>
      </w:r>
      <w:fldSimple w:instr=" SEQ Table \* ARABIC \s 1 ">
        <w:r w:rsidR="006F2382">
          <w:rPr>
            <w:noProof/>
          </w:rPr>
          <w:t>55</w:t>
        </w:r>
      </w:fldSimple>
      <w:r w:rsidR="00EC1702" w:rsidRPr="002C01C7">
        <w:t xml:space="preserve">. </w:t>
      </w:r>
      <w:r w:rsidR="00583CE3" w:rsidRPr="002C01C7">
        <w:t>QRD</w:t>
      </w:r>
      <w:r w:rsidR="006C395B" w:rsidRPr="002C01C7">
        <w:t xml:space="preserve">: </w:t>
      </w:r>
      <w:r w:rsidR="00583CE3" w:rsidRPr="002C01C7">
        <w:t>Original-Style Query Definition, HL7 attributes</w:t>
      </w:r>
      <w:bookmarkEnd w:id="1099"/>
      <w:bookmarkEnd w:id="1100"/>
    </w:p>
    <w:p w14:paraId="5EA1B0FB" w14:textId="77777777" w:rsidR="00583CE3" w:rsidRPr="002C01C7" w:rsidRDefault="00583CE3"/>
    <w:p w14:paraId="7C0F6991" w14:textId="77777777" w:rsidR="00583CE3" w:rsidRPr="002C01C7" w:rsidRDefault="00583CE3"/>
    <w:p w14:paraId="7651DE74" w14:textId="77777777" w:rsidR="00583CE3" w:rsidRPr="002C01C7" w:rsidRDefault="00583CE3" w:rsidP="00A23F8F">
      <w:pPr>
        <w:keepNext/>
        <w:keepLines/>
        <w:rPr>
          <w:b/>
          <w:sz w:val="28"/>
          <w:szCs w:val="28"/>
        </w:rPr>
      </w:pPr>
      <w:r w:rsidRPr="002C01C7">
        <w:rPr>
          <w:b/>
          <w:sz w:val="28"/>
          <w:szCs w:val="28"/>
        </w:rPr>
        <w:t>QRD Field Definitions</w:t>
      </w:r>
      <w:bookmarkEnd w:id="1101"/>
    </w:p>
    <w:bookmarkStart w:id="1102" w:name="_Toc495483678"/>
    <w:p w14:paraId="3DCFEEDE" w14:textId="77777777" w:rsidR="00583CE3" w:rsidRPr="002C01C7" w:rsidRDefault="00AF038F" w:rsidP="00A23F8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Definitions:QRD</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QRD:Field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D0B95AF" w14:textId="77777777" w:rsidR="00AE30C4" w:rsidRPr="002C01C7" w:rsidRDefault="00AE30C4" w:rsidP="00A23F8F">
      <w:pPr>
        <w:keepNext/>
        <w:keepLines/>
      </w:pPr>
    </w:p>
    <w:p w14:paraId="707A4F03" w14:textId="77777777" w:rsidR="00583CE3" w:rsidRPr="002C01C7" w:rsidRDefault="00583CE3" w:rsidP="009E6AD3">
      <w:pPr>
        <w:pStyle w:val="Heading3"/>
      </w:pPr>
      <w:r w:rsidRPr="002C01C7">
        <w:t>QRD-1 Query Date/Time (TS) 00025</w:t>
      </w:r>
      <w:bookmarkEnd w:id="1102"/>
      <w:r w:rsidRPr="002C01C7">
        <w:t xml:space="preserve"> </w:t>
      </w:r>
    </w:p>
    <w:p w14:paraId="1F360A6C" w14:textId="77777777" w:rsidR="00583CE3" w:rsidRPr="002C01C7" w:rsidRDefault="00583CE3" w:rsidP="00A23F8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Query Date/Time, QRD</w:instrText>
      </w:r>
      <w:r w:rsidR="000D4DDF" w:rsidRPr="002C01C7">
        <w:rPr>
          <w:color w:val="000000"/>
        </w:rPr>
        <w:instrText>-1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"Original-style Query Definition:</w:instrText>
      </w:r>
      <w:r w:rsidRPr="002C01C7">
        <w:rPr>
          <w:color w:val="000000"/>
        </w:rPr>
        <w:instrText>QRD</w:instrText>
      </w:r>
      <w:r w:rsidR="000D4DDF" w:rsidRPr="002C01C7">
        <w:rPr>
          <w:color w:val="000000"/>
        </w:rPr>
        <w:instrText>-1</w:instrText>
      </w:r>
      <w:r w:rsidR="00683EA9" w:rsidRPr="002C01C7">
        <w:rPr>
          <w:color w:val="000000"/>
        </w:rPr>
        <w:instrText xml:space="preserve">, </w:instrText>
      </w:r>
      <w:r w:rsidRPr="002C01C7">
        <w:rPr>
          <w:color w:val="000000"/>
        </w:rPr>
        <w:instrText>Query Date/Time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73A8D19" w14:textId="77777777" w:rsidR="00583CE3" w:rsidRPr="002C01C7" w:rsidRDefault="00583CE3">
      <w:r w:rsidRPr="002C01C7">
        <w:rPr>
          <w:b/>
        </w:rPr>
        <w:t>Definition:</w:t>
      </w:r>
      <w:r w:rsidRPr="002C01C7">
        <w:t xml:space="preserve"> This field contains the date the query was generated by the application program.</w:t>
      </w:r>
    </w:p>
    <w:p w14:paraId="1C43FD4F" w14:textId="77777777" w:rsidR="00583CE3" w:rsidRPr="002C01C7" w:rsidRDefault="00583CE3">
      <w:bookmarkStart w:id="1103" w:name="_Toc495483679"/>
    </w:p>
    <w:p w14:paraId="775971AC" w14:textId="77777777" w:rsidR="00583CE3" w:rsidRPr="002C01C7" w:rsidRDefault="00583CE3"/>
    <w:p w14:paraId="3D6AD99B" w14:textId="77777777" w:rsidR="00583CE3" w:rsidRPr="002C01C7" w:rsidRDefault="00583CE3" w:rsidP="009E6AD3">
      <w:pPr>
        <w:pStyle w:val="Heading3"/>
      </w:pPr>
      <w:r w:rsidRPr="002C01C7">
        <w:t>QRD-2 Query Format Code (ID) 00026</w:t>
      </w:r>
      <w:bookmarkEnd w:id="1103"/>
      <w:r w:rsidRPr="002C01C7">
        <w:t xml:space="preserve"> </w:t>
      </w:r>
    </w:p>
    <w:p w14:paraId="472AEE8B" w14:textId="77777777" w:rsidR="00583CE3" w:rsidRPr="002C01C7" w:rsidRDefault="00583CE3" w:rsidP="00A23F8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Query Format Code, QRD</w:instrText>
      </w:r>
      <w:r w:rsidR="000D4DDF" w:rsidRPr="002C01C7">
        <w:rPr>
          <w:color w:val="000000"/>
        </w:rPr>
        <w:instrText>-2</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"Original-style Query Definition:</w:instrText>
      </w:r>
      <w:r w:rsidRPr="002C01C7">
        <w:rPr>
          <w:color w:val="000000"/>
        </w:rPr>
        <w:instrText>QRD</w:instrText>
      </w:r>
      <w:r w:rsidR="000D4DDF" w:rsidRPr="002C01C7">
        <w:rPr>
          <w:color w:val="000000"/>
        </w:rPr>
        <w:instrText>-2</w:instrText>
      </w:r>
      <w:r w:rsidR="00683EA9" w:rsidRPr="002C01C7">
        <w:rPr>
          <w:color w:val="000000"/>
        </w:rPr>
        <w:instrText xml:space="preserve">, </w:instrText>
      </w:r>
      <w:r w:rsidRPr="002C01C7">
        <w:rPr>
          <w:color w:val="000000"/>
        </w:rPr>
        <w:instrText>Query Format Code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50E1F2A" w14:textId="7F889BF4" w:rsidR="00583CE3" w:rsidRPr="002C01C7" w:rsidRDefault="00583CE3">
      <w:r w:rsidRPr="002C01C7">
        <w:rPr>
          <w:b/>
        </w:rPr>
        <w:t>Definition:</w:t>
      </w:r>
      <w:r w:rsidRPr="002C01C7">
        <w:t xml:space="preserve"> This field refers to valid values in the </w:t>
      </w:r>
      <w:hyperlink w:history="1">
        <w:r w:rsidRPr="002C01C7">
          <w:rPr>
            <w:rStyle w:val="Hyperlink"/>
            <w:iCs/>
          </w:rPr>
          <w:fldChar w:fldCharType="begin"/>
        </w:r>
        <w:r w:rsidRPr="002C01C7">
          <w:rPr>
            <w:iCs/>
          </w:rPr>
          <w:instrText xml:space="preserve"> REF _Ref31170816 \h </w:instrText>
        </w:r>
        <w:r w:rsidR="003025E3" w:rsidRPr="002C01C7">
          <w:rPr>
            <w:iCs/>
            <w:color w:val="0000FF"/>
            <w:u w:val="single"/>
          </w:rPr>
          <w:instrText xml:space="preserve"> \* MERGEFORMAT </w:instrText>
        </w:r>
        <w:r w:rsidRPr="002C01C7">
          <w:rPr>
            <w:rStyle w:val="Hyperlink"/>
            <w:iCs/>
          </w:rPr>
        </w:r>
        <w:r w:rsidRPr="002C01C7">
          <w:rPr>
            <w:rStyle w:val="Hyperlink"/>
            <w:iCs/>
          </w:rPr>
          <w:fldChar w:fldCharType="separate"/>
        </w:r>
        <w:r w:rsidR="006F2382" w:rsidRPr="002C01C7">
          <w:t>HL7 Table 0106: Query/Response Format Code</w:t>
        </w:r>
        <w:r w:rsidRPr="002C01C7">
          <w:rPr>
            <w:rStyle w:val="Hyperlink"/>
            <w:iCs/>
          </w:rPr>
          <w:fldChar w:fldCharType="end"/>
        </w:r>
      </w:hyperlink>
      <w:r w:rsidRPr="002C01C7">
        <w:rPr>
          <w:iCs/>
        </w:rPr>
        <w:t xml:space="preserve"> (</w:t>
      </w:r>
      <w:r w:rsidR="00CF1E25" w:rsidRPr="002C01C7">
        <w:rPr>
          <w:iCs/>
        </w:rPr>
        <w:fldChar w:fldCharType="begin"/>
      </w:r>
      <w:r w:rsidR="00CF1E25" w:rsidRPr="002C01C7">
        <w:rPr>
          <w:iCs/>
        </w:rPr>
        <w:instrText xml:space="preserve"> REF _Ref104385904 \h </w:instrText>
      </w:r>
      <w:r w:rsidR="003025E3" w:rsidRPr="002C01C7">
        <w:rPr>
          <w:iCs/>
        </w:rPr>
        <w:instrText xml:space="preserve"> \* MERGEFORMAT </w:instrText>
      </w:r>
      <w:r w:rsidR="00CF1E25" w:rsidRPr="002C01C7">
        <w:rPr>
          <w:iCs/>
        </w:rPr>
      </w:r>
      <w:r w:rsidR="00CF1E25" w:rsidRPr="002C01C7">
        <w:rPr>
          <w:iCs/>
        </w:rPr>
        <w:fldChar w:fldCharType="separate"/>
      </w:r>
      <w:r w:rsidR="006F2382" w:rsidRPr="002C01C7">
        <w:t xml:space="preserve">Table </w:t>
      </w:r>
      <w:r w:rsidR="006F2382">
        <w:rPr>
          <w:noProof/>
        </w:rPr>
        <w:t>3</w:t>
      </w:r>
      <w:r w:rsidR="006F2382" w:rsidRPr="002C01C7">
        <w:rPr>
          <w:noProof/>
        </w:rPr>
        <w:noBreakHyphen/>
      </w:r>
      <w:r w:rsidR="006F2382">
        <w:rPr>
          <w:noProof/>
        </w:rPr>
        <w:t>56</w:t>
      </w:r>
      <w:r w:rsidR="00CF1E25" w:rsidRPr="002C01C7">
        <w:rPr>
          <w:iCs/>
        </w:rPr>
        <w:fldChar w:fldCharType="end"/>
      </w:r>
      <w:r w:rsidRPr="002C01C7">
        <w:rPr>
          <w:iCs/>
        </w:rPr>
        <w:t xml:space="preserve"> in this manual), as shown below:</w:t>
      </w:r>
    </w:p>
    <w:p w14:paraId="19CE71D7" w14:textId="77777777" w:rsidR="00583CE3" w:rsidRPr="002C01C7" w:rsidRDefault="00583CE3">
      <w:bookmarkStart w:id="1104" w:name="_Toc349735684"/>
      <w:bookmarkStart w:id="1105" w:name="_Toc349803956"/>
    </w:p>
    <w:p w14:paraId="1FF207F2" w14:textId="77777777" w:rsidR="00583CE3" w:rsidRPr="002C01C7" w:rsidRDefault="00583CE3"/>
    <w:tbl>
      <w:tblPr>
        <w:tblW w:w="5940" w:type="dxa"/>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0"/>
        <w:gridCol w:w="4140"/>
      </w:tblGrid>
      <w:tr w:rsidR="00583CE3" w:rsidRPr="002C01C7" w14:paraId="0306B815" w14:textId="77777777">
        <w:trPr>
          <w:cantSplit/>
          <w:tblHeader/>
        </w:trPr>
        <w:tc>
          <w:tcPr>
            <w:tcW w:w="1800" w:type="dxa"/>
            <w:shd w:val="pct12" w:color="auto" w:fill="auto"/>
          </w:tcPr>
          <w:p w14:paraId="2327834B" w14:textId="77777777" w:rsidR="00583CE3" w:rsidRPr="002C01C7" w:rsidRDefault="00583CE3" w:rsidP="00A23F8F">
            <w:pPr>
              <w:keepNext/>
              <w:keepLines/>
              <w:spacing w:before="60" w:after="60"/>
              <w:rPr>
                <w:rFonts w:ascii="Arial" w:hAnsi="Arial" w:cs="Arial"/>
                <w:b/>
                <w:bCs/>
                <w:sz w:val="20"/>
              </w:rPr>
            </w:pPr>
            <w:r w:rsidRPr="002C01C7">
              <w:rPr>
                <w:rFonts w:ascii="Arial" w:hAnsi="Arial" w:cs="Arial"/>
                <w:b/>
                <w:bCs/>
                <w:sz w:val="20"/>
              </w:rPr>
              <w:t>Value</w:t>
            </w:r>
          </w:p>
        </w:tc>
        <w:tc>
          <w:tcPr>
            <w:tcW w:w="4140" w:type="dxa"/>
            <w:shd w:val="pct12" w:color="auto" w:fill="auto"/>
          </w:tcPr>
          <w:p w14:paraId="3DE48673" w14:textId="77777777" w:rsidR="00583CE3" w:rsidRPr="002C01C7" w:rsidRDefault="00583CE3" w:rsidP="00A23F8F">
            <w:pPr>
              <w:keepNext/>
              <w:keepLines/>
              <w:spacing w:before="60" w:after="60"/>
              <w:rPr>
                <w:rFonts w:ascii="Arial" w:hAnsi="Arial" w:cs="Arial"/>
                <w:b/>
                <w:bCs/>
                <w:sz w:val="20"/>
              </w:rPr>
            </w:pPr>
            <w:r w:rsidRPr="002C01C7">
              <w:rPr>
                <w:rFonts w:ascii="Arial" w:hAnsi="Arial" w:cs="Arial"/>
                <w:b/>
                <w:bCs/>
                <w:sz w:val="20"/>
              </w:rPr>
              <w:t>Description</w:t>
            </w:r>
          </w:p>
        </w:tc>
      </w:tr>
      <w:tr w:rsidR="00583CE3" w:rsidRPr="002C01C7" w14:paraId="55745576" w14:textId="77777777">
        <w:trPr>
          <w:cantSplit/>
        </w:trPr>
        <w:tc>
          <w:tcPr>
            <w:tcW w:w="1800" w:type="dxa"/>
          </w:tcPr>
          <w:p w14:paraId="33D0A9FD"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R</w:t>
            </w:r>
          </w:p>
        </w:tc>
        <w:tc>
          <w:tcPr>
            <w:tcW w:w="4140" w:type="dxa"/>
          </w:tcPr>
          <w:p w14:paraId="671616C4"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Response is in record-oriented format</w:t>
            </w:r>
            <w:r w:rsidR="00F90DB4" w:rsidRPr="002C01C7">
              <w:rPr>
                <w:color w:val="000000"/>
              </w:rPr>
              <w:fldChar w:fldCharType="begin"/>
            </w:r>
            <w:r w:rsidR="00F90DB4" w:rsidRPr="002C01C7">
              <w:rPr>
                <w:color w:val="000000"/>
              </w:rPr>
              <w:instrText xml:space="preserve">XE </w:instrText>
            </w:r>
            <w:r w:rsidR="00A23F8F" w:rsidRPr="002C01C7">
              <w:rPr>
                <w:color w:val="000000"/>
              </w:rPr>
              <w:instrText>"</w:instrText>
            </w:r>
            <w:r w:rsidR="00F90DB4" w:rsidRPr="002C01C7">
              <w:rPr>
                <w:color w:val="000000"/>
              </w:rPr>
              <w:instrText>HL7 tables:0106—Query/Response Format Code</w:instrText>
            </w:r>
            <w:r w:rsidR="00A23F8F" w:rsidRPr="002C01C7">
              <w:rPr>
                <w:color w:val="000000"/>
              </w:rPr>
              <w:instrText>"</w:instrText>
            </w:r>
            <w:r w:rsidR="00F90DB4" w:rsidRPr="002C01C7">
              <w:rPr>
                <w:color w:val="000000"/>
              </w:rPr>
              <w:fldChar w:fldCharType="end"/>
            </w:r>
            <w:r w:rsidR="00F90DB4" w:rsidRPr="002C01C7">
              <w:rPr>
                <w:color w:val="000000"/>
              </w:rPr>
              <w:fldChar w:fldCharType="begin"/>
            </w:r>
            <w:r w:rsidR="00F90DB4"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00F90DB4" w:rsidRPr="002C01C7">
              <w:rPr>
                <w:color w:val="000000"/>
              </w:rPr>
              <w:instrText>0106—Query/Response Format Code</w:instrText>
            </w:r>
            <w:r w:rsidR="00A23F8F" w:rsidRPr="002C01C7">
              <w:rPr>
                <w:color w:val="000000"/>
              </w:rPr>
              <w:instrText>"</w:instrText>
            </w:r>
            <w:r w:rsidR="00F90DB4" w:rsidRPr="002C01C7">
              <w:rPr>
                <w:color w:val="000000"/>
              </w:rPr>
              <w:instrText xml:space="preserve"> </w:instrText>
            </w:r>
            <w:r w:rsidR="00F90DB4" w:rsidRPr="002C01C7">
              <w:rPr>
                <w:color w:val="000000"/>
              </w:rPr>
              <w:fldChar w:fldCharType="end"/>
            </w:r>
          </w:p>
        </w:tc>
      </w:tr>
      <w:tr w:rsidR="00583CE3" w:rsidRPr="002C01C7" w14:paraId="698B1936" w14:textId="77777777">
        <w:trPr>
          <w:cantSplit/>
        </w:trPr>
        <w:tc>
          <w:tcPr>
            <w:tcW w:w="1800" w:type="dxa"/>
          </w:tcPr>
          <w:p w14:paraId="6AFF7E29"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T</w:t>
            </w:r>
          </w:p>
        </w:tc>
        <w:tc>
          <w:tcPr>
            <w:tcW w:w="4140" w:type="dxa"/>
          </w:tcPr>
          <w:p w14:paraId="6697D31E"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Response is in tabular format</w:t>
            </w:r>
          </w:p>
        </w:tc>
      </w:tr>
    </w:tbl>
    <w:p w14:paraId="18531B5D" w14:textId="4F5C6EEB" w:rsidR="00583CE3" w:rsidRPr="002C01C7" w:rsidRDefault="0096426A" w:rsidP="00FC1531">
      <w:pPr>
        <w:pStyle w:val="CaptionTable"/>
      </w:pPr>
      <w:bookmarkStart w:id="1106" w:name="_Ref104385904"/>
      <w:bookmarkStart w:id="1107" w:name="_Toc131832340"/>
      <w:bookmarkStart w:id="1108" w:name="_Toc3901267"/>
      <w:bookmarkStart w:id="1109" w:name="_Toc495483680"/>
      <w:bookmarkEnd w:id="1104"/>
      <w:bookmarkEnd w:id="1105"/>
      <w:r w:rsidRPr="002C01C7">
        <w:t xml:space="preserve">Table </w:t>
      </w:r>
      <w:fldSimple w:instr=" STYLEREF 1 \s ">
        <w:r w:rsidR="006F2382">
          <w:rPr>
            <w:noProof/>
          </w:rPr>
          <w:t>3</w:t>
        </w:r>
      </w:fldSimple>
      <w:r w:rsidR="00C446A3" w:rsidRPr="002C01C7">
        <w:noBreakHyphen/>
      </w:r>
      <w:fldSimple w:instr=" SEQ Table \* ARABIC \s 1 ">
        <w:r w:rsidR="006F2382">
          <w:rPr>
            <w:noProof/>
          </w:rPr>
          <w:t>56</w:t>
        </w:r>
      </w:fldSimple>
      <w:bookmarkEnd w:id="1106"/>
      <w:r w:rsidR="00EC1702" w:rsidRPr="002C01C7">
        <w:t xml:space="preserve">. </w:t>
      </w:r>
      <w:bookmarkStart w:id="1110" w:name="_Ref31170816"/>
      <w:r w:rsidR="00583CE3" w:rsidRPr="002C01C7">
        <w:t xml:space="preserve">HL7 Table </w:t>
      </w:r>
      <w:bookmarkStart w:id="1111" w:name="TABLE_0106"/>
      <w:r w:rsidR="00583CE3" w:rsidRPr="002C01C7">
        <w:t>0106</w:t>
      </w:r>
      <w:bookmarkEnd w:id="1111"/>
      <w:r w:rsidR="006C395B" w:rsidRPr="002C01C7">
        <w:t xml:space="preserve">: </w:t>
      </w:r>
      <w:r w:rsidR="00583CE3" w:rsidRPr="002C01C7">
        <w:t>Query/Response Format Code</w:t>
      </w:r>
      <w:bookmarkEnd w:id="1107"/>
      <w:bookmarkEnd w:id="1108"/>
      <w:bookmarkEnd w:id="1110"/>
    </w:p>
    <w:p w14:paraId="474D8418" w14:textId="77777777" w:rsidR="00583CE3" w:rsidRPr="002C01C7" w:rsidRDefault="00583CE3"/>
    <w:p w14:paraId="03D1673C" w14:textId="77777777" w:rsidR="00B902B4" w:rsidRPr="002C01C7" w:rsidRDefault="00B902B4"/>
    <w:p w14:paraId="13722C76" w14:textId="77777777" w:rsidR="00E24518" w:rsidRPr="002C01C7" w:rsidRDefault="00B902B4">
      <w:r w:rsidRPr="002C01C7">
        <w:t xml:space="preserve">The </w:t>
      </w:r>
      <w:r w:rsidR="00886D8D" w:rsidRPr="002C01C7">
        <w:t>MVI</w:t>
      </w:r>
      <w:r w:rsidR="00E24518" w:rsidRPr="002C01C7">
        <w:t xml:space="preserve"> is always passing R.</w:t>
      </w:r>
    </w:p>
    <w:p w14:paraId="1E205F2B" w14:textId="77777777" w:rsidR="00583CE3" w:rsidRPr="002C01C7" w:rsidRDefault="00583CE3"/>
    <w:p w14:paraId="5AEFC637" w14:textId="77777777" w:rsidR="00B902B4" w:rsidRPr="002C01C7" w:rsidRDefault="00B902B4"/>
    <w:p w14:paraId="3B9424C4" w14:textId="77777777" w:rsidR="00583CE3" w:rsidRPr="002C01C7" w:rsidRDefault="00583CE3" w:rsidP="009E6AD3">
      <w:pPr>
        <w:pStyle w:val="Heading3"/>
      </w:pPr>
      <w:r w:rsidRPr="002C01C7">
        <w:t>QRD-3 Query Priority (ID) 00027</w:t>
      </w:r>
      <w:bookmarkEnd w:id="1109"/>
    </w:p>
    <w:p w14:paraId="3D53458D" w14:textId="77777777" w:rsidR="00583CE3" w:rsidRPr="002C01C7" w:rsidRDefault="00583CE3" w:rsidP="00A23F8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Query Priority, QRD</w:instrText>
      </w:r>
      <w:r w:rsidR="000D4DDF" w:rsidRPr="002C01C7">
        <w:rPr>
          <w:color w:val="000000"/>
        </w:rPr>
        <w:instrText>-3</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"Original-style Query Definition:</w:instrText>
      </w:r>
      <w:r w:rsidRPr="002C01C7">
        <w:rPr>
          <w:color w:val="000000"/>
        </w:rPr>
        <w:instrText>QRD</w:instrText>
      </w:r>
      <w:r w:rsidR="000D4DDF" w:rsidRPr="002C01C7">
        <w:rPr>
          <w:color w:val="000000"/>
        </w:rPr>
        <w:instrText>-3</w:instrText>
      </w:r>
      <w:r w:rsidR="00683EA9" w:rsidRPr="002C01C7">
        <w:rPr>
          <w:color w:val="000000"/>
        </w:rPr>
        <w:instrText xml:space="preserve">, </w:instrText>
      </w:r>
      <w:r w:rsidRPr="002C01C7">
        <w:rPr>
          <w:color w:val="000000"/>
        </w:rPr>
        <w:instrText>Query Priority</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3E9FFD9A" w14:textId="77777777" w:rsidR="00583CE3" w:rsidRPr="002C01C7" w:rsidRDefault="00583CE3">
      <w:r w:rsidRPr="002C01C7">
        <w:rPr>
          <w:b/>
        </w:rPr>
        <w:t>Definition:</w:t>
      </w:r>
      <w:r w:rsidRPr="002C01C7">
        <w:t xml:space="preserve"> This field contains the time frame in which the response is expected.</w:t>
      </w:r>
    </w:p>
    <w:p w14:paraId="1AD0CC72" w14:textId="77777777" w:rsidR="00583CE3" w:rsidRPr="002C01C7" w:rsidRDefault="00583CE3"/>
    <w:p w14:paraId="5740008A" w14:textId="77777777" w:rsidR="00583CE3" w:rsidRPr="002C01C7" w:rsidRDefault="00583CE3"/>
    <w:p w14:paraId="4D6180C7" w14:textId="72A6355E"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00102362" w:rsidRPr="002C01C7">
        <w:rPr>
          <w:rFonts w:ascii="Arial" w:hAnsi="Arial" w:cs="Arial"/>
          <w:sz w:val="20"/>
          <w:szCs w:val="20"/>
        </w:rPr>
        <w:t xml:space="preserve">For a list of valid values, please refer to </w:t>
      </w:r>
      <w:r w:rsidR="00102362" w:rsidRPr="002C01C7">
        <w:rPr>
          <w:rFonts w:ascii="Arial" w:hAnsi="Arial" w:cs="Arial"/>
          <w:sz w:val="20"/>
          <w:szCs w:val="20"/>
        </w:rPr>
        <w:fldChar w:fldCharType="begin"/>
      </w:r>
      <w:r w:rsidR="00102362" w:rsidRPr="002C01C7">
        <w:rPr>
          <w:rFonts w:ascii="Arial" w:hAnsi="Arial" w:cs="Arial"/>
          <w:sz w:val="20"/>
          <w:szCs w:val="20"/>
        </w:rPr>
        <w:instrText xml:space="preserve"> REF _Ref104385940 \h  \* MERGEFORMAT </w:instrText>
      </w:r>
      <w:r w:rsidR="00102362" w:rsidRPr="002C01C7">
        <w:rPr>
          <w:rFonts w:ascii="Arial" w:hAnsi="Arial" w:cs="Arial"/>
          <w:sz w:val="20"/>
          <w:szCs w:val="20"/>
        </w:rPr>
      </w:r>
      <w:r w:rsidR="00102362" w:rsidRPr="002C01C7">
        <w:rPr>
          <w:rFonts w:ascii="Arial" w:hAnsi="Arial" w:cs="Arial"/>
          <w:sz w:val="20"/>
          <w:szCs w:val="20"/>
        </w:rPr>
        <w:fldChar w:fldCharType="separate"/>
      </w:r>
      <w:r w:rsidR="006F2382" w:rsidRPr="006F2382">
        <w:rPr>
          <w:rFonts w:ascii="Arial" w:hAnsi="Arial" w:cs="Arial"/>
          <w:sz w:val="20"/>
          <w:szCs w:val="20"/>
        </w:rPr>
        <w:t>Table 3</w:t>
      </w:r>
      <w:r w:rsidR="006F2382" w:rsidRPr="006F2382">
        <w:rPr>
          <w:rFonts w:ascii="Arial" w:hAnsi="Arial" w:cs="Arial"/>
          <w:sz w:val="20"/>
          <w:szCs w:val="20"/>
        </w:rPr>
        <w:noBreakHyphen/>
        <w:t>57</w:t>
      </w:r>
      <w:r w:rsidR="00102362" w:rsidRPr="002C01C7">
        <w:rPr>
          <w:rFonts w:ascii="Arial" w:hAnsi="Arial" w:cs="Arial"/>
          <w:sz w:val="20"/>
          <w:szCs w:val="20"/>
        </w:rPr>
        <w:fldChar w:fldCharType="end"/>
      </w:r>
      <w:r w:rsidR="00102362" w:rsidRPr="002C01C7">
        <w:rPr>
          <w:rFonts w:ascii="Arial" w:hAnsi="Arial" w:cs="Arial"/>
          <w:sz w:val="20"/>
          <w:szCs w:val="20"/>
        </w:rPr>
        <w:t xml:space="preserve"> in this manual, </w:t>
      </w:r>
      <w:r w:rsidR="00A23F8F" w:rsidRPr="002C01C7">
        <w:rPr>
          <w:rFonts w:ascii="Arial" w:hAnsi="Arial" w:cs="Arial"/>
          <w:sz w:val="20"/>
          <w:szCs w:val="20"/>
        </w:rPr>
        <w:t>"</w:t>
      </w:r>
      <w:hyperlink w:history="1">
        <w:r w:rsidR="00102362" w:rsidRPr="002C01C7">
          <w:rPr>
            <w:rStyle w:val="Hyperlink"/>
            <w:rFonts w:ascii="Arial" w:hAnsi="Arial" w:cs="Arial"/>
            <w:iCs/>
            <w:sz w:val="20"/>
            <w:szCs w:val="20"/>
          </w:rPr>
          <w:fldChar w:fldCharType="begin"/>
        </w:r>
        <w:r w:rsidR="00102362" w:rsidRPr="002C01C7">
          <w:rPr>
            <w:rFonts w:ascii="Arial" w:hAnsi="Arial" w:cs="Arial"/>
            <w:iCs/>
            <w:sz w:val="20"/>
            <w:szCs w:val="20"/>
          </w:rPr>
          <w:instrText xml:space="preserve"> REF _Ref31171811 \h </w:instrText>
        </w:r>
        <w:r w:rsidR="00102362" w:rsidRPr="002C01C7">
          <w:rPr>
            <w:rFonts w:ascii="Arial" w:hAnsi="Arial" w:cs="Arial"/>
            <w:iCs/>
            <w:color w:val="0000FF"/>
            <w:sz w:val="20"/>
            <w:szCs w:val="20"/>
            <w:u w:val="single"/>
          </w:rPr>
          <w:instrText xml:space="preserve"> \* MERGEFORMAT </w:instrText>
        </w:r>
        <w:r w:rsidR="00102362" w:rsidRPr="002C01C7">
          <w:rPr>
            <w:rStyle w:val="Hyperlink"/>
            <w:rFonts w:ascii="Arial" w:hAnsi="Arial" w:cs="Arial"/>
            <w:iCs/>
            <w:sz w:val="20"/>
            <w:szCs w:val="20"/>
          </w:rPr>
        </w:r>
        <w:r w:rsidR="00102362" w:rsidRPr="002C01C7">
          <w:rPr>
            <w:rStyle w:val="Hyperlink"/>
            <w:rFonts w:ascii="Arial" w:hAnsi="Arial" w:cs="Arial"/>
            <w:iCs/>
            <w:sz w:val="20"/>
            <w:szCs w:val="20"/>
          </w:rPr>
          <w:fldChar w:fldCharType="separate"/>
        </w:r>
        <w:r w:rsidR="006F2382" w:rsidRPr="006F2382">
          <w:rPr>
            <w:rFonts w:ascii="Arial" w:hAnsi="Arial" w:cs="Arial"/>
            <w:sz w:val="20"/>
            <w:szCs w:val="20"/>
          </w:rPr>
          <w:t xml:space="preserve">HL7 Table 0091: Query </w:t>
        </w:r>
        <w:r w:rsidR="006F2382" w:rsidRPr="002C01C7">
          <w:t>Priority</w:t>
        </w:r>
        <w:r w:rsidR="00102362" w:rsidRPr="002C01C7">
          <w:rPr>
            <w:rStyle w:val="Hyperlink"/>
            <w:rFonts w:ascii="Arial" w:hAnsi="Arial" w:cs="Arial"/>
            <w:iCs/>
            <w:sz w:val="20"/>
            <w:szCs w:val="20"/>
          </w:rPr>
          <w:fldChar w:fldCharType="end"/>
        </w:r>
      </w:hyperlink>
      <w:r w:rsidR="00102362" w:rsidRPr="002C01C7">
        <w:rPr>
          <w:rFonts w:ascii="Arial" w:hAnsi="Arial" w:cs="Arial"/>
          <w:sz w:val="20"/>
          <w:szCs w:val="20"/>
        </w:rPr>
        <w:t>.</w:t>
      </w:r>
      <w:r w:rsidR="00A23F8F" w:rsidRPr="002C01C7">
        <w:rPr>
          <w:rFonts w:ascii="Arial" w:hAnsi="Arial" w:cs="Arial"/>
          <w:sz w:val="20"/>
          <w:szCs w:val="20"/>
        </w:rPr>
        <w:t>"</w:t>
      </w:r>
      <w:r w:rsidR="00102362" w:rsidRPr="002C01C7">
        <w:rPr>
          <w:rFonts w:ascii="Arial" w:hAnsi="Arial" w:cs="Arial"/>
          <w:sz w:val="20"/>
          <w:szCs w:val="20"/>
        </w:rPr>
        <w:t xml:space="preserve"> Table values and subsequent fields specify time frames for response.</w:t>
      </w:r>
    </w:p>
    <w:p w14:paraId="3096398C" w14:textId="77777777" w:rsidR="00583CE3" w:rsidRPr="002C01C7" w:rsidRDefault="00583CE3">
      <w:bookmarkStart w:id="1112" w:name="_Toc349735685"/>
      <w:bookmarkStart w:id="1113" w:name="_Toc349803957"/>
    </w:p>
    <w:p w14:paraId="0E2A6EE1" w14:textId="77777777" w:rsidR="00583CE3" w:rsidRPr="002C01C7" w:rsidRDefault="00583CE3"/>
    <w:tbl>
      <w:tblPr>
        <w:tblW w:w="5940" w:type="dxa"/>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0"/>
        <w:gridCol w:w="4140"/>
      </w:tblGrid>
      <w:tr w:rsidR="00583CE3" w:rsidRPr="002C01C7" w14:paraId="1E669B82" w14:textId="77777777">
        <w:trPr>
          <w:cantSplit/>
          <w:tblHeader/>
        </w:trPr>
        <w:tc>
          <w:tcPr>
            <w:tcW w:w="1800" w:type="dxa"/>
            <w:shd w:val="pct12" w:color="auto" w:fill="auto"/>
          </w:tcPr>
          <w:p w14:paraId="0CEC5800" w14:textId="77777777" w:rsidR="00583CE3" w:rsidRPr="002C01C7" w:rsidRDefault="00583CE3" w:rsidP="00A23F8F">
            <w:pPr>
              <w:keepNext/>
              <w:keepLines/>
              <w:spacing w:before="60" w:after="60"/>
              <w:rPr>
                <w:rFonts w:ascii="Arial" w:hAnsi="Arial" w:cs="Arial"/>
                <w:b/>
                <w:bCs/>
                <w:sz w:val="20"/>
              </w:rPr>
            </w:pPr>
            <w:r w:rsidRPr="002C01C7">
              <w:rPr>
                <w:rFonts w:ascii="Arial" w:hAnsi="Arial" w:cs="Arial"/>
                <w:b/>
                <w:bCs/>
                <w:sz w:val="20"/>
              </w:rPr>
              <w:t>Value</w:t>
            </w:r>
          </w:p>
        </w:tc>
        <w:tc>
          <w:tcPr>
            <w:tcW w:w="4140" w:type="dxa"/>
            <w:shd w:val="pct12" w:color="auto" w:fill="auto"/>
          </w:tcPr>
          <w:p w14:paraId="61F8BC8F" w14:textId="77777777" w:rsidR="00583CE3" w:rsidRPr="002C01C7" w:rsidRDefault="00583CE3" w:rsidP="00A23F8F">
            <w:pPr>
              <w:keepNext/>
              <w:keepLines/>
              <w:spacing w:before="60" w:after="60"/>
              <w:rPr>
                <w:rFonts w:ascii="Arial" w:hAnsi="Arial" w:cs="Arial"/>
                <w:b/>
                <w:bCs/>
                <w:sz w:val="20"/>
              </w:rPr>
            </w:pPr>
            <w:r w:rsidRPr="002C01C7">
              <w:rPr>
                <w:rFonts w:ascii="Arial" w:hAnsi="Arial" w:cs="Arial"/>
                <w:b/>
                <w:bCs/>
                <w:sz w:val="20"/>
              </w:rPr>
              <w:t>Description</w:t>
            </w:r>
          </w:p>
        </w:tc>
      </w:tr>
      <w:tr w:rsidR="00583CE3" w:rsidRPr="002C01C7" w14:paraId="2CD6336F" w14:textId="77777777">
        <w:trPr>
          <w:cantSplit/>
        </w:trPr>
        <w:tc>
          <w:tcPr>
            <w:tcW w:w="1800" w:type="dxa"/>
          </w:tcPr>
          <w:p w14:paraId="616890BB"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I</w:t>
            </w:r>
          </w:p>
        </w:tc>
        <w:tc>
          <w:tcPr>
            <w:tcW w:w="4140" w:type="dxa"/>
          </w:tcPr>
          <w:p w14:paraId="03855338"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Immediate</w:t>
            </w:r>
            <w:r w:rsidR="00F90DB4" w:rsidRPr="002C01C7">
              <w:rPr>
                <w:color w:val="000000"/>
              </w:rPr>
              <w:fldChar w:fldCharType="begin"/>
            </w:r>
            <w:r w:rsidR="00F90DB4" w:rsidRPr="002C01C7">
              <w:rPr>
                <w:color w:val="000000"/>
              </w:rPr>
              <w:instrText xml:space="preserve">XE </w:instrText>
            </w:r>
            <w:r w:rsidR="00A23F8F" w:rsidRPr="002C01C7">
              <w:rPr>
                <w:color w:val="000000"/>
              </w:rPr>
              <w:instrText>"</w:instrText>
            </w:r>
            <w:r w:rsidR="00F90DB4" w:rsidRPr="002C01C7">
              <w:rPr>
                <w:color w:val="000000"/>
              </w:rPr>
              <w:instrText>HL7 tables:0091—Query Priority</w:instrText>
            </w:r>
            <w:r w:rsidR="00A23F8F" w:rsidRPr="002C01C7">
              <w:rPr>
                <w:color w:val="000000"/>
              </w:rPr>
              <w:instrText>"</w:instrText>
            </w:r>
            <w:r w:rsidR="00F90DB4" w:rsidRPr="002C01C7">
              <w:rPr>
                <w:color w:val="000000"/>
              </w:rPr>
              <w:fldChar w:fldCharType="end"/>
            </w:r>
            <w:r w:rsidR="00F90DB4" w:rsidRPr="002C01C7">
              <w:rPr>
                <w:color w:val="000000"/>
              </w:rPr>
              <w:fldChar w:fldCharType="begin"/>
            </w:r>
            <w:r w:rsidR="00F90DB4"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00F90DB4" w:rsidRPr="002C01C7">
              <w:rPr>
                <w:color w:val="000000"/>
              </w:rPr>
              <w:instrText>0091—Query Priority</w:instrText>
            </w:r>
            <w:r w:rsidR="00A23F8F" w:rsidRPr="002C01C7">
              <w:rPr>
                <w:color w:val="000000"/>
              </w:rPr>
              <w:instrText>"</w:instrText>
            </w:r>
            <w:r w:rsidR="00F90DB4" w:rsidRPr="002C01C7">
              <w:rPr>
                <w:color w:val="000000"/>
              </w:rPr>
              <w:instrText xml:space="preserve"> </w:instrText>
            </w:r>
            <w:r w:rsidR="00F90DB4" w:rsidRPr="002C01C7">
              <w:rPr>
                <w:color w:val="000000"/>
              </w:rPr>
              <w:fldChar w:fldCharType="end"/>
            </w:r>
          </w:p>
        </w:tc>
      </w:tr>
    </w:tbl>
    <w:p w14:paraId="307FE39F" w14:textId="07D1D7E6" w:rsidR="00583CE3" w:rsidRPr="002C01C7" w:rsidRDefault="0096426A" w:rsidP="00FC1531">
      <w:pPr>
        <w:pStyle w:val="CaptionTable"/>
      </w:pPr>
      <w:bookmarkStart w:id="1114" w:name="_Ref104385940"/>
      <w:bookmarkStart w:id="1115" w:name="_Toc131832341"/>
      <w:bookmarkStart w:id="1116" w:name="_Toc3901268"/>
      <w:bookmarkStart w:id="1117" w:name="_Toc495483681"/>
      <w:bookmarkEnd w:id="1112"/>
      <w:bookmarkEnd w:id="1113"/>
      <w:r w:rsidRPr="002C01C7">
        <w:t xml:space="preserve">Table </w:t>
      </w:r>
      <w:fldSimple w:instr=" STYLEREF 1 \s ">
        <w:r w:rsidR="006F2382">
          <w:rPr>
            <w:noProof/>
          </w:rPr>
          <w:t>3</w:t>
        </w:r>
      </w:fldSimple>
      <w:r w:rsidR="00C446A3" w:rsidRPr="002C01C7">
        <w:noBreakHyphen/>
      </w:r>
      <w:fldSimple w:instr=" SEQ Table \* ARABIC \s 1 ">
        <w:r w:rsidR="006F2382">
          <w:rPr>
            <w:noProof/>
          </w:rPr>
          <w:t>57</w:t>
        </w:r>
      </w:fldSimple>
      <w:bookmarkEnd w:id="1114"/>
      <w:r w:rsidR="00EC1702" w:rsidRPr="002C01C7">
        <w:t xml:space="preserve">. </w:t>
      </w:r>
      <w:bookmarkStart w:id="1118" w:name="_Ref31171811"/>
      <w:r w:rsidR="00583CE3" w:rsidRPr="002C01C7">
        <w:t>HL7 Table 0091</w:t>
      </w:r>
      <w:r w:rsidR="006C395B" w:rsidRPr="002C01C7">
        <w:t xml:space="preserve">: </w:t>
      </w:r>
      <w:r w:rsidR="00583CE3" w:rsidRPr="002C01C7">
        <w:t>Query Priority</w:t>
      </w:r>
      <w:bookmarkEnd w:id="1115"/>
      <w:bookmarkEnd w:id="1116"/>
      <w:bookmarkEnd w:id="1118"/>
    </w:p>
    <w:p w14:paraId="354C0A60" w14:textId="77777777" w:rsidR="00583CE3" w:rsidRPr="002C01C7" w:rsidRDefault="00583CE3"/>
    <w:p w14:paraId="4136E6E2" w14:textId="77777777" w:rsidR="00583CE3" w:rsidRPr="002C01C7" w:rsidRDefault="00583CE3"/>
    <w:p w14:paraId="7244360E" w14:textId="77777777" w:rsidR="00583CE3" w:rsidRPr="002C01C7" w:rsidRDefault="00583CE3" w:rsidP="009E6AD3">
      <w:pPr>
        <w:pStyle w:val="Heading3"/>
      </w:pPr>
      <w:r w:rsidRPr="002C01C7">
        <w:t>QRD-4 Query ID (ST) 00028</w:t>
      </w:r>
      <w:bookmarkEnd w:id="1117"/>
    </w:p>
    <w:p w14:paraId="3DDA9BA4" w14:textId="77777777" w:rsidR="00583CE3" w:rsidRPr="002C01C7" w:rsidRDefault="00583CE3" w:rsidP="00A23F8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Query ID, QRD</w:instrText>
      </w:r>
      <w:r w:rsidR="000D4DDF" w:rsidRPr="002C01C7">
        <w:rPr>
          <w:color w:val="000000"/>
        </w:rPr>
        <w:instrText>-4</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"Original-style Query Definition:</w:instrText>
      </w:r>
      <w:r w:rsidRPr="002C01C7">
        <w:rPr>
          <w:color w:val="000000"/>
        </w:rPr>
        <w:instrText>QRD</w:instrText>
      </w:r>
      <w:r w:rsidR="000D4DDF" w:rsidRPr="002C01C7">
        <w:rPr>
          <w:color w:val="000000"/>
        </w:rPr>
        <w:instrText>-4</w:instrText>
      </w:r>
      <w:r w:rsidR="00683EA9" w:rsidRPr="002C01C7">
        <w:rPr>
          <w:color w:val="000000"/>
        </w:rPr>
        <w:instrText xml:space="preserve">, </w:instrText>
      </w:r>
      <w:r w:rsidRPr="002C01C7">
        <w:rPr>
          <w:color w:val="000000"/>
        </w:rPr>
        <w:instrText>Query ID</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691B36E" w14:textId="77777777" w:rsidR="00583CE3" w:rsidRPr="002C01C7" w:rsidRDefault="00583CE3">
      <w:r w:rsidRPr="002C01C7">
        <w:rPr>
          <w:b/>
        </w:rPr>
        <w:t>Definition:</w:t>
      </w:r>
      <w:r w:rsidRPr="002C01C7">
        <w:t xml:space="preserve"> This field contains a unique identifier for the query. Assigned by the querying application. Returned intact by the responding application.</w:t>
      </w:r>
    </w:p>
    <w:p w14:paraId="1E9D3610" w14:textId="77777777" w:rsidR="00583CE3" w:rsidRPr="002C01C7" w:rsidRDefault="00583CE3">
      <w:bookmarkStart w:id="1119" w:name="_Toc495483682"/>
    </w:p>
    <w:p w14:paraId="102FD902" w14:textId="77777777" w:rsidR="00E24518" w:rsidRPr="002C01C7" w:rsidRDefault="00E24518">
      <w:r w:rsidRPr="002C01C7">
        <w:t>Integration Control Number is passed as the value used for lookup at the site.</w:t>
      </w:r>
    </w:p>
    <w:p w14:paraId="16A4E95C" w14:textId="77777777" w:rsidR="00583CE3" w:rsidRPr="002C01C7" w:rsidRDefault="00583CE3"/>
    <w:p w14:paraId="4F993AC6" w14:textId="77777777" w:rsidR="00B902B4" w:rsidRPr="002C01C7" w:rsidRDefault="00B902B4"/>
    <w:p w14:paraId="44709B4A" w14:textId="77777777" w:rsidR="00583CE3" w:rsidRPr="002C01C7" w:rsidRDefault="00583CE3" w:rsidP="009E6AD3">
      <w:pPr>
        <w:pStyle w:val="Heading3"/>
      </w:pPr>
      <w:r w:rsidRPr="002C01C7">
        <w:t>QRD-5 Deferred Response Type (ID) 00029</w:t>
      </w:r>
      <w:bookmarkEnd w:id="1119"/>
    </w:p>
    <w:bookmarkStart w:id="1120" w:name="_Toc495483683"/>
    <w:p w14:paraId="2F024C29" w14:textId="77777777" w:rsidR="00583CE3" w:rsidRPr="002C01C7" w:rsidRDefault="00583CE3" w:rsidP="00A23F8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0D4DDF" w:rsidRPr="002C01C7">
        <w:rPr>
          <w:color w:val="000000"/>
        </w:rPr>
        <w:instrText>Deferred</w:instrText>
      </w:r>
      <w:r w:rsidRPr="002C01C7">
        <w:rPr>
          <w:color w:val="000000"/>
        </w:rPr>
        <w:instrText xml:space="preserve"> Response Type, QRD</w:instrText>
      </w:r>
      <w:r w:rsidR="000D4DDF" w:rsidRPr="002C01C7">
        <w:rPr>
          <w:color w:val="000000"/>
        </w:rPr>
        <w:instrText>-5</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"Original-style Query Definition:</w:instrText>
      </w:r>
      <w:r w:rsidRPr="002C01C7">
        <w:rPr>
          <w:color w:val="000000"/>
        </w:rPr>
        <w:instrText>QRD</w:instrText>
      </w:r>
      <w:r w:rsidR="000D4DDF" w:rsidRPr="002C01C7">
        <w:rPr>
          <w:color w:val="000000"/>
        </w:rPr>
        <w:instrText>-5</w:instrText>
      </w:r>
      <w:r w:rsidR="00683EA9" w:rsidRPr="002C01C7">
        <w:rPr>
          <w:color w:val="000000"/>
        </w:rPr>
        <w:instrText xml:space="preserve">, </w:instrText>
      </w:r>
      <w:r w:rsidRPr="002C01C7">
        <w:rPr>
          <w:color w:val="000000"/>
        </w:rPr>
        <w:instrText>Defer</w:instrText>
      </w:r>
      <w:r w:rsidR="000D4DDF" w:rsidRPr="002C01C7">
        <w:rPr>
          <w:color w:val="000000"/>
        </w:rPr>
        <w:instrText>r</w:instrText>
      </w:r>
      <w:r w:rsidRPr="002C01C7">
        <w:rPr>
          <w:color w:val="000000"/>
        </w:rPr>
        <w:instrText>ed Response Type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630986A" w14:textId="77777777" w:rsidR="00583CE3" w:rsidRPr="002C01C7" w:rsidRDefault="00E24518">
      <w:r w:rsidRPr="002C01C7">
        <w:t xml:space="preserve">No value passed by the </w:t>
      </w:r>
      <w:r w:rsidR="00886D8D" w:rsidRPr="002C01C7">
        <w:t>MVI</w:t>
      </w:r>
      <w:r w:rsidR="00B902B4" w:rsidRPr="002C01C7">
        <w:t>.</w:t>
      </w:r>
    </w:p>
    <w:p w14:paraId="1153D3FB" w14:textId="77777777" w:rsidR="00B902B4" w:rsidRPr="002C01C7" w:rsidRDefault="00B902B4"/>
    <w:p w14:paraId="57F803DF" w14:textId="77777777" w:rsidR="00583CE3" w:rsidRPr="002C01C7" w:rsidRDefault="00583CE3"/>
    <w:p w14:paraId="60B96AFC" w14:textId="77777777" w:rsidR="00583CE3" w:rsidRPr="002C01C7" w:rsidRDefault="00583CE3" w:rsidP="009E6AD3">
      <w:pPr>
        <w:pStyle w:val="Heading3"/>
      </w:pPr>
      <w:r w:rsidRPr="002C01C7">
        <w:t>QRD-6 Deferred Response Date/Time (TS) 00030</w:t>
      </w:r>
      <w:bookmarkEnd w:id="1120"/>
      <w:r w:rsidRPr="002C01C7">
        <w:t xml:space="preserve"> </w:t>
      </w:r>
    </w:p>
    <w:bookmarkStart w:id="1121" w:name="_Toc495483684"/>
    <w:p w14:paraId="444A31BE" w14:textId="77777777" w:rsidR="00583CE3" w:rsidRPr="002C01C7" w:rsidRDefault="00583CE3" w:rsidP="00A23F8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Deferred Response Date/Time, QRD</w:instrText>
      </w:r>
      <w:r w:rsidR="000D4DDF" w:rsidRPr="002C01C7">
        <w:rPr>
          <w:color w:val="000000"/>
        </w:rPr>
        <w:instrText>-6</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"Original-style Query Definition:</w:instrText>
      </w:r>
      <w:r w:rsidRPr="002C01C7">
        <w:rPr>
          <w:color w:val="000000"/>
        </w:rPr>
        <w:instrText>QRD</w:instrText>
      </w:r>
      <w:r w:rsidR="000D4DDF" w:rsidRPr="002C01C7">
        <w:rPr>
          <w:color w:val="000000"/>
        </w:rPr>
        <w:instrText>-6</w:instrText>
      </w:r>
      <w:r w:rsidR="00683EA9" w:rsidRPr="002C01C7">
        <w:rPr>
          <w:color w:val="000000"/>
        </w:rPr>
        <w:instrText xml:space="preserve">, </w:instrText>
      </w:r>
      <w:r w:rsidRPr="002C01C7">
        <w:rPr>
          <w:color w:val="000000"/>
        </w:rPr>
        <w:instrText>Deferred Response Date/Time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D632AF3" w14:textId="77777777" w:rsidR="00B902B4" w:rsidRPr="002C01C7" w:rsidRDefault="00B902B4" w:rsidP="00B902B4">
      <w:r w:rsidRPr="002C01C7">
        <w:t xml:space="preserve">No value passed by the </w:t>
      </w:r>
      <w:r w:rsidR="00886D8D" w:rsidRPr="002C01C7">
        <w:t>MVI</w:t>
      </w:r>
      <w:r w:rsidRPr="002C01C7">
        <w:t>.</w:t>
      </w:r>
    </w:p>
    <w:p w14:paraId="10739FD2" w14:textId="77777777" w:rsidR="00B902B4" w:rsidRPr="002C01C7" w:rsidRDefault="00B902B4" w:rsidP="00B902B4"/>
    <w:p w14:paraId="3EC6F25D" w14:textId="77777777" w:rsidR="00583CE3" w:rsidRPr="002C01C7" w:rsidRDefault="00583CE3"/>
    <w:p w14:paraId="714CA0AA" w14:textId="77777777" w:rsidR="00583CE3" w:rsidRPr="002C01C7" w:rsidRDefault="00583CE3" w:rsidP="009E6AD3">
      <w:pPr>
        <w:pStyle w:val="Heading3"/>
      </w:pPr>
      <w:r w:rsidRPr="002C01C7">
        <w:t>QRD-7 Quantity Limited Request (CQ) 00031</w:t>
      </w:r>
      <w:bookmarkEnd w:id="1121"/>
      <w:r w:rsidRPr="002C01C7">
        <w:t xml:space="preserve"> </w:t>
      </w:r>
    </w:p>
    <w:p w14:paraId="23BC9385" w14:textId="77777777" w:rsidR="00583CE3" w:rsidRPr="002C01C7" w:rsidRDefault="00583CE3" w:rsidP="00A23F8F">
      <w:pPr>
        <w:keepNext/>
        <w:keepLines/>
      </w:pPr>
    </w:p>
    <w:p w14:paraId="14740F3D" w14:textId="77777777" w:rsidR="00583CE3" w:rsidRPr="002C01C7" w:rsidRDefault="00583CE3" w:rsidP="00A23F8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Quantity Limited Request, QRD</w:instrText>
      </w:r>
      <w:r w:rsidR="000D4DDF" w:rsidRPr="002C01C7">
        <w:rPr>
          <w:color w:val="000000"/>
        </w:rPr>
        <w:instrText>-7</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"Original-style Query Definition:</w:instrText>
      </w:r>
      <w:r w:rsidRPr="002C01C7">
        <w:rPr>
          <w:color w:val="000000"/>
        </w:rPr>
        <w:instrText>QRD</w:instrText>
      </w:r>
      <w:r w:rsidR="000D4DDF" w:rsidRPr="002C01C7">
        <w:rPr>
          <w:color w:val="000000"/>
        </w:rPr>
        <w:instrText>-7</w:instrText>
      </w:r>
      <w:r w:rsidR="00683EA9" w:rsidRPr="002C01C7">
        <w:rPr>
          <w:color w:val="000000"/>
        </w:rPr>
        <w:instrText xml:space="preserve">, </w:instrText>
      </w:r>
      <w:r w:rsidRPr="002C01C7">
        <w:rPr>
          <w:color w:val="000000"/>
        </w:rPr>
        <w:instrText>Quantity Limited Request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b/>
        </w:rPr>
        <w:t>Components:</w:t>
      </w:r>
      <w:r w:rsidRPr="002C01C7">
        <w:t xml:space="preserve"> &lt;quantity (NM)&gt; ^ &lt;units (CE)&gt;</w:t>
      </w:r>
    </w:p>
    <w:p w14:paraId="43795A4C" w14:textId="77777777" w:rsidR="00583CE3" w:rsidRPr="002C01C7" w:rsidRDefault="00583CE3"/>
    <w:p w14:paraId="2189E5DC" w14:textId="77777777" w:rsidR="00583CE3" w:rsidRPr="002C01C7" w:rsidRDefault="00583CE3">
      <w:r w:rsidRPr="002C01C7">
        <w:rPr>
          <w:b/>
        </w:rPr>
        <w:t>Definition:</w:t>
      </w:r>
      <w:r w:rsidRPr="002C01C7">
        <w:t xml:space="preserve"> This field contains the maximum length of the response that can be accepted by the requesting system. Valid responses are numerical values (in the first component) given in the units specified in the second component.</w:t>
      </w:r>
    </w:p>
    <w:p w14:paraId="4243F101" w14:textId="77777777" w:rsidR="00583CE3" w:rsidRPr="002C01C7" w:rsidRDefault="00583CE3"/>
    <w:p w14:paraId="43818329" w14:textId="77777777" w:rsidR="00583CE3" w:rsidRPr="002C01C7" w:rsidRDefault="00583CE3"/>
    <w:p w14:paraId="5A91A6E4" w14:textId="17A97817"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00102362" w:rsidRPr="002C01C7">
        <w:rPr>
          <w:rFonts w:ascii="Arial" w:hAnsi="Arial" w:cs="Arial"/>
          <w:sz w:val="20"/>
          <w:szCs w:val="20"/>
        </w:rPr>
        <w:t xml:space="preserve">For a list of valid entries for the second component, please refer to </w:t>
      </w:r>
      <w:r w:rsidR="00102362" w:rsidRPr="002C01C7">
        <w:rPr>
          <w:rFonts w:ascii="Arial" w:hAnsi="Arial" w:cs="Arial"/>
          <w:sz w:val="20"/>
          <w:szCs w:val="20"/>
        </w:rPr>
        <w:fldChar w:fldCharType="begin"/>
      </w:r>
      <w:r w:rsidR="00102362" w:rsidRPr="002C01C7">
        <w:rPr>
          <w:rFonts w:ascii="Arial" w:hAnsi="Arial" w:cs="Arial"/>
          <w:sz w:val="20"/>
          <w:szCs w:val="20"/>
        </w:rPr>
        <w:instrText xml:space="preserve"> REF _Ref104385965 \h  \* MERGEFORMAT </w:instrText>
      </w:r>
      <w:r w:rsidR="00102362" w:rsidRPr="002C01C7">
        <w:rPr>
          <w:rFonts w:ascii="Arial" w:hAnsi="Arial" w:cs="Arial"/>
          <w:sz w:val="20"/>
          <w:szCs w:val="20"/>
        </w:rPr>
      </w:r>
      <w:r w:rsidR="00102362" w:rsidRPr="002C01C7">
        <w:rPr>
          <w:rFonts w:ascii="Arial" w:hAnsi="Arial" w:cs="Arial"/>
          <w:sz w:val="20"/>
          <w:szCs w:val="20"/>
        </w:rPr>
        <w:fldChar w:fldCharType="separate"/>
      </w:r>
      <w:r w:rsidR="006F2382" w:rsidRPr="006F2382">
        <w:rPr>
          <w:rFonts w:ascii="Arial" w:hAnsi="Arial" w:cs="Arial"/>
          <w:sz w:val="20"/>
          <w:szCs w:val="20"/>
        </w:rPr>
        <w:t>Table 3</w:t>
      </w:r>
      <w:r w:rsidR="006F2382" w:rsidRPr="006F2382">
        <w:rPr>
          <w:rFonts w:ascii="Arial" w:hAnsi="Arial" w:cs="Arial"/>
          <w:sz w:val="20"/>
          <w:szCs w:val="20"/>
        </w:rPr>
        <w:noBreakHyphen/>
        <w:t>58</w:t>
      </w:r>
      <w:r w:rsidR="00102362" w:rsidRPr="002C01C7">
        <w:rPr>
          <w:rFonts w:ascii="Arial" w:hAnsi="Arial" w:cs="Arial"/>
          <w:sz w:val="20"/>
          <w:szCs w:val="20"/>
        </w:rPr>
        <w:fldChar w:fldCharType="end"/>
      </w:r>
      <w:r w:rsidR="00102362" w:rsidRPr="002C01C7">
        <w:rPr>
          <w:rFonts w:ascii="Arial" w:hAnsi="Arial" w:cs="Arial"/>
          <w:sz w:val="20"/>
          <w:szCs w:val="20"/>
        </w:rPr>
        <w:t xml:space="preserve"> in this manual, </w:t>
      </w:r>
      <w:r w:rsidR="00A23F8F" w:rsidRPr="002C01C7">
        <w:rPr>
          <w:rFonts w:ascii="Arial" w:hAnsi="Arial" w:cs="Arial"/>
          <w:sz w:val="20"/>
          <w:szCs w:val="20"/>
        </w:rPr>
        <w:t>"</w:t>
      </w:r>
      <w:hyperlink w:history="1">
        <w:r w:rsidR="00102362" w:rsidRPr="002C01C7">
          <w:rPr>
            <w:rStyle w:val="Hyperlink"/>
            <w:rFonts w:ascii="Arial" w:hAnsi="Arial" w:cs="Arial"/>
            <w:iCs/>
            <w:sz w:val="20"/>
            <w:szCs w:val="20"/>
          </w:rPr>
          <w:fldChar w:fldCharType="begin"/>
        </w:r>
        <w:r w:rsidR="00102362" w:rsidRPr="002C01C7">
          <w:rPr>
            <w:rFonts w:ascii="Arial" w:hAnsi="Arial" w:cs="Arial"/>
            <w:iCs/>
            <w:sz w:val="20"/>
            <w:szCs w:val="20"/>
          </w:rPr>
          <w:instrText xml:space="preserve"> REF _Ref31171834 \h </w:instrText>
        </w:r>
        <w:r w:rsidR="00102362" w:rsidRPr="002C01C7">
          <w:rPr>
            <w:rFonts w:ascii="Arial" w:hAnsi="Arial" w:cs="Arial"/>
            <w:iCs/>
            <w:color w:val="0000FF"/>
            <w:sz w:val="20"/>
            <w:szCs w:val="20"/>
            <w:u w:val="single"/>
          </w:rPr>
          <w:instrText xml:space="preserve"> \* MERGEFORMAT </w:instrText>
        </w:r>
        <w:r w:rsidR="00102362" w:rsidRPr="002C01C7">
          <w:rPr>
            <w:rStyle w:val="Hyperlink"/>
            <w:rFonts w:ascii="Arial" w:hAnsi="Arial" w:cs="Arial"/>
            <w:iCs/>
            <w:sz w:val="20"/>
            <w:szCs w:val="20"/>
          </w:rPr>
        </w:r>
        <w:r w:rsidR="00102362" w:rsidRPr="002C01C7">
          <w:rPr>
            <w:rStyle w:val="Hyperlink"/>
            <w:rFonts w:ascii="Arial" w:hAnsi="Arial" w:cs="Arial"/>
            <w:iCs/>
            <w:sz w:val="20"/>
            <w:szCs w:val="20"/>
          </w:rPr>
          <w:fldChar w:fldCharType="separate"/>
        </w:r>
        <w:r w:rsidR="006F2382" w:rsidRPr="006F2382">
          <w:rPr>
            <w:rFonts w:ascii="Arial" w:hAnsi="Arial" w:cs="Arial"/>
            <w:sz w:val="20"/>
            <w:szCs w:val="20"/>
          </w:rPr>
          <w:t xml:space="preserve">HL7 Table 0126: Quantity Limited </w:t>
        </w:r>
        <w:r w:rsidR="006F2382" w:rsidRPr="002C01C7">
          <w:t>Request</w:t>
        </w:r>
        <w:r w:rsidR="00102362" w:rsidRPr="002C01C7">
          <w:rPr>
            <w:rStyle w:val="Hyperlink"/>
            <w:rFonts w:ascii="Arial" w:hAnsi="Arial" w:cs="Arial"/>
            <w:iCs/>
            <w:sz w:val="20"/>
            <w:szCs w:val="20"/>
          </w:rPr>
          <w:fldChar w:fldCharType="end"/>
        </w:r>
      </w:hyperlink>
      <w:r w:rsidR="00102362" w:rsidRPr="002C01C7">
        <w:rPr>
          <w:rFonts w:ascii="Arial" w:hAnsi="Arial" w:cs="Arial"/>
          <w:sz w:val="20"/>
          <w:szCs w:val="20"/>
        </w:rPr>
        <w:t>.</w:t>
      </w:r>
      <w:r w:rsidR="00A23F8F" w:rsidRPr="002C01C7">
        <w:rPr>
          <w:rFonts w:ascii="Arial" w:hAnsi="Arial" w:cs="Arial"/>
          <w:sz w:val="20"/>
          <w:szCs w:val="20"/>
        </w:rPr>
        <w:t>"</w:t>
      </w:r>
      <w:r w:rsidR="00102362" w:rsidRPr="002C01C7">
        <w:rPr>
          <w:rFonts w:ascii="Arial" w:hAnsi="Arial" w:cs="Arial"/>
          <w:sz w:val="20"/>
          <w:szCs w:val="20"/>
        </w:rPr>
        <w:t xml:space="preserve"> Default is LI (lines).</w:t>
      </w:r>
    </w:p>
    <w:p w14:paraId="20BC615B" w14:textId="77777777" w:rsidR="00D041CE" w:rsidRPr="002C01C7" w:rsidRDefault="00D041CE"/>
    <w:p w14:paraId="75EFA271" w14:textId="77777777" w:rsidR="00583CE3" w:rsidRPr="002C01C7" w:rsidRDefault="00583CE3">
      <w:bookmarkStart w:id="1122" w:name="_Toc349735687"/>
      <w:bookmarkStart w:id="1123" w:name="_Toc349803959"/>
    </w:p>
    <w:tbl>
      <w:tblPr>
        <w:tblW w:w="5940" w:type="dxa"/>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0"/>
        <w:gridCol w:w="4140"/>
      </w:tblGrid>
      <w:tr w:rsidR="00583CE3" w:rsidRPr="002C01C7" w14:paraId="655E5D7F" w14:textId="77777777">
        <w:trPr>
          <w:cantSplit/>
          <w:tblHeader/>
        </w:trPr>
        <w:tc>
          <w:tcPr>
            <w:tcW w:w="1800" w:type="dxa"/>
            <w:shd w:val="pct12" w:color="auto" w:fill="auto"/>
          </w:tcPr>
          <w:p w14:paraId="0537C6B6" w14:textId="77777777" w:rsidR="00583CE3" w:rsidRPr="002C01C7" w:rsidRDefault="00583CE3" w:rsidP="00A23F8F">
            <w:pPr>
              <w:keepNext/>
              <w:keepLines/>
              <w:spacing w:before="60" w:after="60"/>
              <w:rPr>
                <w:rFonts w:ascii="Arial" w:hAnsi="Arial" w:cs="Arial"/>
                <w:b/>
                <w:bCs/>
                <w:sz w:val="20"/>
              </w:rPr>
            </w:pPr>
            <w:r w:rsidRPr="002C01C7">
              <w:rPr>
                <w:rFonts w:ascii="Arial" w:hAnsi="Arial" w:cs="Arial"/>
                <w:b/>
                <w:bCs/>
                <w:sz w:val="20"/>
              </w:rPr>
              <w:t>Value</w:t>
            </w:r>
          </w:p>
        </w:tc>
        <w:tc>
          <w:tcPr>
            <w:tcW w:w="4140" w:type="dxa"/>
            <w:shd w:val="pct12" w:color="auto" w:fill="auto"/>
          </w:tcPr>
          <w:p w14:paraId="47CED8C2" w14:textId="77777777" w:rsidR="00583CE3" w:rsidRPr="002C01C7" w:rsidRDefault="00583CE3" w:rsidP="00A23F8F">
            <w:pPr>
              <w:keepNext/>
              <w:keepLines/>
              <w:spacing w:before="60" w:after="60"/>
              <w:rPr>
                <w:rFonts w:ascii="Arial" w:hAnsi="Arial" w:cs="Arial"/>
                <w:b/>
                <w:bCs/>
                <w:sz w:val="20"/>
              </w:rPr>
            </w:pPr>
            <w:r w:rsidRPr="002C01C7">
              <w:rPr>
                <w:rFonts w:ascii="Arial" w:hAnsi="Arial" w:cs="Arial"/>
                <w:b/>
                <w:bCs/>
                <w:sz w:val="20"/>
              </w:rPr>
              <w:t>Description</w:t>
            </w:r>
          </w:p>
        </w:tc>
      </w:tr>
      <w:tr w:rsidR="00583CE3" w:rsidRPr="002C01C7" w14:paraId="5E06F6E1" w14:textId="77777777">
        <w:trPr>
          <w:cantSplit/>
        </w:trPr>
        <w:tc>
          <w:tcPr>
            <w:tcW w:w="1800" w:type="dxa"/>
          </w:tcPr>
          <w:p w14:paraId="7035B4DD"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RD</w:t>
            </w:r>
          </w:p>
        </w:tc>
        <w:tc>
          <w:tcPr>
            <w:tcW w:w="4140" w:type="dxa"/>
          </w:tcPr>
          <w:p w14:paraId="5768796C"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Records</w:t>
            </w:r>
            <w:r w:rsidR="00F90DB4" w:rsidRPr="002C01C7">
              <w:rPr>
                <w:color w:val="000000"/>
              </w:rPr>
              <w:fldChar w:fldCharType="begin"/>
            </w:r>
            <w:r w:rsidR="00F90DB4" w:rsidRPr="002C01C7">
              <w:rPr>
                <w:color w:val="000000"/>
              </w:rPr>
              <w:instrText xml:space="preserve">XE </w:instrText>
            </w:r>
            <w:r w:rsidR="00A23F8F" w:rsidRPr="002C01C7">
              <w:rPr>
                <w:color w:val="000000"/>
              </w:rPr>
              <w:instrText>"</w:instrText>
            </w:r>
            <w:r w:rsidR="00F90DB4" w:rsidRPr="002C01C7">
              <w:rPr>
                <w:color w:val="000000"/>
              </w:rPr>
              <w:instrText>HL7 tables:0126—Quantity Limited Request</w:instrText>
            </w:r>
            <w:r w:rsidR="00A23F8F" w:rsidRPr="002C01C7">
              <w:rPr>
                <w:color w:val="000000"/>
              </w:rPr>
              <w:instrText>"</w:instrText>
            </w:r>
            <w:r w:rsidR="00F90DB4" w:rsidRPr="002C01C7">
              <w:rPr>
                <w:color w:val="000000"/>
              </w:rPr>
              <w:fldChar w:fldCharType="end"/>
            </w:r>
            <w:r w:rsidR="00F90DB4" w:rsidRPr="002C01C7">
              <w:rPr>
                <w:color w:val="000000"/>
              </w:rPr>
              <w:fldChar w:fldCharType="begin"/>
            </w:r>
            <w:r w:rsidR="00F90DB4"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00F90DB4" w:rsidRPr="002C01C7">
              <w:rPr>
                <w:color w:val="000000"/>
              </w:rPr>
              <w:instrText>0126—Quantity Limited Request</w:instrText>
            </w:r>
            <w:r w:rsidR="00A23F8F" w:rsidRPr="002C01C7">
              <w:rPr>
                <w:color w:val="000000"/>
              </w:rPr>
              <w:instrText>"</w:instrText>
            </w:r>
            <w:r w:rsidR="00F90DB4" w:rsidRPr="002C01C7">
              <w:rPr>
                <w:color w:val="000000"/>
              </w:rPr>
              <w:instrText xml:space="preserve"> </w:instrText>
            </w:r>
            <w:r w:rsidR="00F90DB4" w:rsidRPr="002C01C7">
              <w:rPr>
                <w:color w:val="000000"/>
              </w:rPr>
              <w:fldChar w:fldCharType="end"/>
            </w:r>
          </w:p>
        </w:tc>
      </w:tr>
    </w:tbl>
    <w:p w14:paraId="4C39FCFD" w14:textId="4A0EC184" w:rsidR="00583CE3" w:rsidRPr="002C01C7" w:rsidRDefault="0096426A" w:rsidP="00FC1531">
      <w:pPr>
        <w:pStyle w:val="CaptionTable"/>
      </w:pPr>
      <w:bookmarkStart w:id="1124" w:name="_Ref104385965"/>
      <w:bookmarkStart w:id="1125" w:name="_Toc131832342"/>
      <w:bookmarkStart w:id="1126" w:name="_Toc3901269"/>
      <w:bookmarkStart w:id="1127" w:name="_Toc495483685"/>
      <w:bookmarkEnd w:id="1122"/>
      <w:bookmarkEnd w:id="1123"/>
      <w:r w:rsidRPr="002C01C7">
        <w:t xml:space="preserve">Table </w:t>
      </w:r>
      <w:fldSimple w:instr=" STYLEREF 1 \s ">
        <w:r w:rsidR="006F2382">
          <w:rPr>
            <w:noProof/>
          </w:rPr>
          <w:t>3</w:t>
        </w:r>
      </w:fldSimple>
      <w:r w:rsidR="00C446A3" w:rsidRPr="002C01C7">
        <w:noBreakHyphen/>
      </w:r>
      <w:fldSimple w:instr=" SEQ Table \* ARABIC \s 1 ">
        <w:r w:rsidR="006F2382">
          <w:rPr>
            <w:noProof/>
          </w:rPr>
          <w:t>58</w:t>
        </w:r>
      </w:fldSimple>
      <w:bookmarkEnd w:id="1124"/>
      <w:r w:rsidR="00EC1702" w:rsidRPr="002C01C7">
        <w:t xml:space="preserve">. </w:t>
      </w:r>
      <w:bookmarkStart w:id="1128" w:name="_Ref31171834"/>
      <w:r w:rsidR="00583CE3" w:rsidRPr="002C01C7">
        <w:t xml:space="preserve">HL7 Table </w:t>
      </w:r>
      <w:bookmarkStart w:id="1129" w:name="TABLE_0126"/>
      <w:r w:rsidR="00583CE3" w:rsidRPr="002C01C7">
        <w:t>0126</w:t>
      </w:r>
      <w:bookmarkEnd w:id="1129"/>
      <w:r w:rsidR="006C395B" w:rsidRPr="002C01C7">
        <w:t xml:space="preserve">: </w:t>
      </w:r>
      <w:r w:rsidR="00583CE3" w:rsidRPr="002C01C7">
        <w:t>Quantity Limited Request</w:t>
      </w:r>
      <w:bookmarkEnd w:id="1125"/>
      <w:bookmarkEnd w:id="1126"/>
      <w:bookmarkEnd w:id="1128"/>
    </w:p>
    <w:p w14:paraId="67AB5B49" w14:textId="77777777" w:rsidR="00583CE3" w:rsidRPr="002C01C7" w:rsidRDefault="00583CE3"/>
    <w:p w14:paraId="33D9F682" w14:textId="77777777" w:rsidR="00583CE3" w:rsidRPr="002C01C7" w:rsidRDefault="00583CE3"/>
    <w:p w14:paraId="4BD29DC9" w14:textId="77777777" w:rsidR="00583CE3" w:rsidRPr="002C01C7" w:rsidRDefault="00583CE3" w:rsidP="009E6AD3">
      <w:pPr>
        <w:pStyle w:val="Heading3"/>
      </w:pPr>
      <w:r w:rsidRPr="002C01C7">
        <w:t>QRD-8 Who Subject Filter (XCN) 00032</w:t>
      </w:r>
      <w:bookmarkEnd w:id="1127"/>
      <w:r w:rsidRPr="002C01C7">
        <w:t xml:space="preserve"> </w:t>
      </w:r>
    </w:p>
    <w:p w14:paraId="69FC0993" w14:textId="77777777" w:rsidR="00583CE3" w:rsidRPr="002C01C7" w:rsidRDefault="00777FCD" w:rsidP="00A23F8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Who subject Filter, QRD</w:instrText>
      </w:r>
      <w:r w:rsidR="000D4DDF" w:rsidRPr="002C01C7">
        <w:rPr>
          <w:color w:val="000000"/>
        </w:rPr>
        <w:instrText>-8</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"Original-style Query Definition:</w:instrText>
      </w:r>
      <w:r w:rsidRPr="002C01C7">
        <w:rPr>
          <w:color w:val="000000"/>
        </w:rPr>
        <w:instrText>QRD</w:instrText>
      </w:r>
      <w:r w:rsidR="000D4DDF" w:rsidRPr="002C01C7">
        <w:rPr>
          <w:color w:val="000000"/>
        </w:rPr>
        <w:instrText>-8</w:instrText>
      </w:r>
      <w:r w:rsidR="00683EA9" w:rsidRPr="002C01C7">
        <w:rPr>
          <w:color w:val="000000"/>
        </w:rPr>
        <w:instrText xml:space="preserve">, </w:instrText>
      </w:r>
      <w:r w:rsidRPr="002C01C7">
        <w:rPr>
          <w:color w:val="000000"/>
        </w:rPr>
        <w:instrText>Who subject Filter</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5083947" w14:textId="77777777" w:rsidR="00583CE3" w:rsidRPr="002C01C7" w:rsidRDefault="00583CE3" w:rsidP="00A23F8F">
      <w:pPr>
        <w:keepNext/>
        <w:keepLines/>
      </w:pPr>
      <w:r w:rsidRPr="002C01C7">
        <w:rPr>
          <w:b/>
        </w:rPr>
        <w:t>Components:</w:t>
      </w:r>
      <w:r w:rsidRPr="002C01C7">
        <w:t xml:space="preserve"> &lt;ID number (ST)&gt; ^ &lt;family name (FN)&gt; ^ &lt;given name (ST)&gt; ^ &lt;second and further given names or initials thereof (ST)&gt; ^ &lt;suffix (e.g., JR or III) (ST)&gt; ^ &lt;prefix (e.g., DR) (ST)&gt; ^ &lt;degree (e.g., MD) (IS)&gt; ^ &lt;source table (IS)&gt; ^ &lt;assigning authority (HD)&gt; ^ &lt;name type code (ID)&gt; ^ &lt;identifier check digit (ST)&gt; ^ &lt;code identifying the check digit scheme employed (ID)&gt; ^ &lt;identifier type code (IS)&gt; ^ &lt;assigning facility (HD)&gt; ^ &lt;name representation code (ID)&gt; ^ &lt;name context (CE)&gt; ^ &lt;name validity range (DR)&gt; ^ &lt; name assembly order (ID)&gt;</w:t>
      </w:r>
    </w:p>
    <w:p w14:paraId="278A0959" w14:textId="77777777" w:rsidR="00583CE3" w:rsidRPr="002C01C7" w:rsidRDefault="00583CE3" w:rsidP="00A23F8F">
      <w:pPr>
        <w:keepNext/>
        <w:keepLines/>
      </w:pPr>
    </w:p>
    <w:p w14:paraId="759569C7" w14:textId="77777777" w:rsidR="00583CE3" w:rsidRPr="002C01C7" w:rsidRDefault="00583CE3" w:rsidP="00A23F8F">
      <w:pPr>
        <w:keepNext/>
        <w:keepLines/>
        <w:ind w:left="360"/>
      </w:pPr>
      <w:r w:rsidRPr="002C01C7">
        <w:rPr>
          <w:b/>
        </w:rPr>
        <w:t>Subcomponents of assigning authority:</w:t>
      </w:r>
      <w:r w:rsidRPr="002C01C7">
        <w:t xml:space="preserve"> &lt;namespace ID (IS)&gt; &amp; &lt;universal ID (ST)&gt; &amp; &lt;universal ID type (ID)&gt;</w:t>
      </w:r>
    </w:p>
    <w:p w14:paraId="0007FE51" w14:textId="77777777" w:rsidR="00583CE3" w:rsidRPr="002C01C7" w:rsidRDefault="00583CE3" w:rsidP="00A23F8F">
      <w:pPr>
        <w:keepNext/>
        <w:keepLines/>
        <w:ind w:left="360"/>
      </w:pPr>
    </w:p>
    <w:p w14:paraId="4DB42930" w14:textId="77777777" w:rsidR="00583CE3" w:rsidRPr="002C01C7" w:rsidRDefault="00583CE3">
      <w:pPr>
        <w:ind w:left="360"/>
      </w:pPr>
      <w:r w:rsidRPr="002C01C7">
        <w:rPr>
          <w:b/>
        </w:rPr>
        <w:t>Subcomponents of assigning facility:</w:t>
      </w:r>
      <w:r w:rsidRPr="002C01C7">
        <w:t xml:space="preserve"> &lt;namespace ID (IS)&gt; &amp; &lt;universal ID (ST)&gt; &amp; &lt;universal ID type (ID)&gt;</w:t>
      </w:r>
    </w:p>
    <w:p w14:paraId="139D0663" w14:textId="77777777" w:rsidR="00583CE3" w:rsidRPr="002C01C7" w:rsidRDefault="00583CE3"/>
    <w:p w14:paraId="0A0AACF4" w14:textId="77777777" w:rsidR="00583CE3" w:rsidRPr="002C01C7" w:rsidRDefault="00583CE3">
      <w:pPr>
        <w:rPr>
          <w:snapToGrid w:val="0"/>
        </w:rPr>
      </w:pPr>
      <w:r w:rsidRPr="002C01C7">
        <w:rPr>
          <w:b/>
        </w:rPr>
        <w:t>Definition:</w:t>
      </w:r>
      <w:r w:rsidRPr="002C01C7">
        <w:t xml:space="preserve"> This field contains the list of identifiers (one or more) used by the healthcare facility to uniquely identify a patient (e.g., </w:t>
      </w:r>
      <w:r w:rsidRPr="002C01C7">
        <w:rPr>
          <w:bCs/>
        </w:rPr>
        <w:t>VistA</w:t>
      </w:r>
      <w:r w:rsidRPr="002C01C7">
        <w:t xml:space="preserve"> Internal ID [DFN], Claim Number, VHA </w:t>
      </w:r>
      <w:r w:rsidR="00886D8D" w:rsidRPr="002C01C7">
        <w:t>MVI</w:t>
      </w:r>
      <w:r w:rsidRPr="002C01C7">
        <w:t xml:space="preserve"> Integration Control Number [ICN], Social Security Number [SSN], unique individual identifier, etc.)</w:t>
      </w:r>
      <w:r w:rsidRPr="002C01C7">
        <w:rPr>
          <w:snapToGrid w:val="0"/>
        </w:rPr>
        <w:t>.</w:t>
      </w:r>
    </w:p>
    <w:p w14:paraId="5699CDD4" w14:textId="77777777" w:rsidR="00583CE3" w:rsidRPr="002C01C7" w:rsidRDefault="00583CE3">
      <w:pPr>
        <w:rPr>
          <w:snapToGrid w:val="0"/>
        </w:rPr>
      </w:pPr>
    </w:p>
    <w:p w14:paraId="657A18E7" w14:textId="77777777" w:rsidR="00D041CE" w:rsidRPr="002C01C7" w:rsidRDefault="00D041CE">
      <w:pPr>
        <w:rPr>
          <w:snapToGrid w:val="0"/>
        </w:rPr>
      </w:pPr>
    </w:p>
    <w:p w14:paraId="181A3C6C" w14:textId="77777777"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00102362" w:rsidRPr="002C01C7">
        <w:rPr>
          <w:rFonts w:ascii="Arial" w:hAnsi="Arial" w:cs="Arial"/>
          <w:sz w:val="20"/>
          <w:szCs w:val="20"/>
        </w:rPr>
        <w:t xml:space="preserve">For a list of valid values, please refer to </w:t>
      </w:r>
      <w:r w:rsidR="00A23F8F" w:rsidRPr="002C01C7">
        <w:rPr>
          <w:rFonts w:ascii="Arial" w:hAnsi="Arial" w:cs="Arial"/>
          <w:sz w:val="20"/>
          <w:szCs w:val="20"/>
        </w:rPr>
        <w:t>"</w:t>
      </w:r>
      <w:r w:rsidR="00102362" w:rsidRPr="002C01C7">
        <w:rPr>
          <w:rFonts w:ascii="Arial" w:hAnsi="Arial" w:cs="Arial"/>
          <w:sz w:val="20"/>
          <w:szCs w:val="20"/>
        </w:rPr>
        <w:t>HL7 Table 0061—Check Digit Scheme</w:t>
      </w:r>
      <w:r w:rsidR="00A23F8F" w:rsidRPr="002C01C7">
        <w:rPr>
          <w:rFonts w:ascii="Arial" w:hAnsi="Arial" w:cs="Arial"/>
          <w:sz w:val="20"/>
          <w:szCs w:val="20"/>
        </w:rPr>
        <w:t>"</w:t>
      </w:r>
      <w:r w:rsidR="00102362" w:rsidRPr="002C01C7">
        <w:rPr>
          <w:rFonts w:ascii="Arial" w:hAnsi="Arial" w:cs="Arial"/>
          <w:sz w:val="20"/>
          <w:szCs w:val="20"/>
        </w:rPr>
        <w:t xml:space="preserve"> in the HL7 Standard Version 2.4 documentation. The arbitrary term of </w:t>
      </w:r>
      <w:r w:rsidR="00A23F8F" w:rsidRPr="002C01C7">
        <w:rPr>
          <w:rFonts w:ascii="Arial" w:hAnsi="Arial" w:cs="Arial"/>
          <w:sz w:val="20"/>
          <w:szCs w:val="20"/>
        </w:rPr>
        <w:t>"</w:t>
      </w:r>
      <w:r w:rsidR="00102362" w:rsidRPr="002C01C7">
        <w:rPr>
          <w:rFonts w:ascii="Arial" w:hAnsi="Arial" w:cs="Arial"/>
          <w:sz w:val="20"/>
          <w:szCs w:val="20"/>
        </w:rPr>
        <w:t>internal ID</w:t>
      </w:r>
      <w:r w:rsidR="00A23F8F" w:rsidRPr="002C01C7">
        <w:rPr>
          <w:rFonts w:ascii="Arial" w:hAnsi="Arial" w:cs="Arial"/>
          <w:sz w:val="20"/>
          <w:szCs w:val="20"/>
        </w:rPr>
        <w:t>"</w:t>
      </w:r>
      <w:r w:rsidR="00102362" w:rsidRPr="002C01C7">
        <w:rPr>
          <w:rFonts w:ascii="Arial" w:hAnsi="Arial" w:cs="Arial"/>
          <w:sz w:val="20"/>
          <w:szCs w:val="20"/>
        </w:rPr>
        <w:t xml:space="preserve"> has been removed from the name of this field for clarity.</w:t>
      </w:r>
    </w:p>
    <w:p w14:paraId="418CC14B" w14:textId="77777777" w:rsidR="00583CE3" w:rsidRPr="002C01C7" w:rsidRDefault="00583CE3"/>
    <w:p w14:paraId="4FE02DB7" w14:textId="77777777" w:rsidR="00583CE3" w:rsidRPr="002C01C7" w:rsidRDefault="00583CE3"/>
    <w:p w14:paraId="6646ACA8" w14:textId="77777777" w:rsidR="00583CE3" w:rsidRPr="002C01C7" w:rsidRDefault="00583CE3" w:rsidP="00A23F8F">
      <w:pPr>
        <w:keepNext/>
        <w:keepLines/>
        <w:rPr>
          <w:b/>
        </w:rPr>
      </w:pPr>
      <w:r w:rsidRPr="002C01C7">
        <w:rPr>
          <w:b/>
        </w:rPr>
        <w:t>Future supported values are listed below:</w:t>
      </w:r>
    </w:p>
    <w:p w14:paraId="405A8771" w14:textId="77777777" w:rsidR="00583CE3" w:rsidRPr="002C01C7" w:rsidRDefault="00583CE3" w:rsidP="00A23F8F">
      <w:pPr>
        <w:keepNext/>
        <w:keepLines/>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2062"/>
        <w:gridCol w:w="1495"/>
        <w:gridCol w:w="2010"/>
        <w:gridCol w:w="1628"/>
      </w:tblGrid>
      <w:tr w:rsidR="00583CE3" w:rsidRPr="002C01C7" w14:paraId="79AAD3BD" w14:textId="77777777">
        <w:trPr>
          <w:cantSplit/>
        </w:trPr>
        <w:tc>
          <w:tcPr>
            <w:tcW w:w="0" w:type="auto"/>
            <w:shd w:val="pct12" w:color="auto" w:fill="auto"/>
          </w:tcPr>
          <w:p w14:paraId="6C0ACECB" w14:textId="77777777" w:rsidR="00583CE3" w:rsidRPr="002C01C7" w:rsidRDefault="00583CE3" w:rsidP="00A23F8F">
            <w:pPr>
              <w:keepNext/>
              <w:keepLines/>
              <w:spacing w:before="60" w:after="60"/>
              <w:rPr>
                <w:rFonts w:ascii="Arial" w:hAnsi="Arial" w:cs="Arial"/>
                <w:b/>
                <w:bCs/>
                <w:sz w:val="20"/>
              </w:rPr>
            </w:pPr>
            <w:r w:rsidRPr="002C01C7">
              <w:rPr>
                <w:rFonts w:ascii="Arial" w:hAnsi="Arial" w:cs="Arial"/>
                <w:b/>
                <w:bCs/>
                <w:sz w:val="20"/>
              </w:rPr>
              <w:t>Identifier</w:t>
            </w:r>
          </w:p>
        </w:tc>
        <w:tc>
          <w:tcPr>
            <w:tcW w:w="0" w:type="auto"/>
            <w:shd w:val="pct12" w:color="auto" w:fill="auto"/>
          </w:tcPr>
          <w:p w14:paraId="75AC2C4B" w14:textId="77777777" w:rsidR="00583CE3" w:rsidRPr="002C01C7" w:rsidRDefault="00583CE3" w:rsidP="00A23F8F">
            <w:pPr>
              <w:keepNext/>
              <w:keepLines/>
              <w:spacing w:before="60" w:after="60"/>
              <w:rPr>
                <w:rFonts w:ascii="Arial" w:hAnsi="Arial" w:cs="Arial"/>
                <w:b/>
                <w:bCs/>
                <w:sz w:val="20"/>
              </w:rPr>
            </w:pPr>
            <w:r w:rsidRPr="002C01C7">
              <w:rPr>
                <w:rFonts w:ascii="Arial" w:hAnsi="Arial" w:cs="Arial"/>
                <w:b/>
                <w:bCs/>
                <w:sz w:val="20"/>
              </w:rPr>
              <w:t>Assigning Authority</w:t>
            </w:r>
          </w:p>
        </w:tc>
        <w:tc>
          <w:tcPr>
            <w:tcW w:w="0" w:type="auto"/>
            <w:shd w:val="pct12" w:color="auto" w:fill="auto"/>
          </w:tcPr>
          <w:p w14:paraId="692C1E79" w14:textId="77777777" w:rsidR="00583CE3" w:rsidRPr="002C01C7" w:rsidRDefault="00583CE3" w:rsidP="00A23F8F">
            <w:pPr>
              <w:keepNext/>
              <w:keepLines/>
              <w:spacing w:before="60" w:after="60"/>
              <w:rPr>
                <w:rFonts w:ascii="Arial" w:hAnsi="Arial" w:cs="Arial"/>
                <w:b/>
                <w:bCs/>
                <w:sz w:val="20"/>
              </w:rPr>
            </w:pPr>
            <w:r w:rsidRPr="002C01C7">
              <w:rPr>
                <w:rFonts w:ascii="Arial" w:hAnsi="Arial" w:cs="Arial"/>
                <w:b/>
                <w:bCs/>
                <w:sz w:val="20"/>
              </w:rPr>
              <w:t>Identifier type</w:t>
            </w:r>
          </w:p>
        </w:tc>
        <w:tc>
          <w:tcPr>
            <w:tcW w:w="0" w:type="auto"/>
            <w:shd w:val="pct12" w:color="auto" w:fill="auto"/>
          </w:tcPr>
          <w:p w14:paraId="5C99F114" w14:textId="77777777" w:rsidR="00583CE3" w:rsidRPr="002C01C7" w:rsidRDefault="00583CE3" w:rsidP="00A23F8F">
            <w:pPr>
              <w:keepNext/>
              <w:keepLines/>
              <w:spacing w:before="60" w:after="60"/>
              <w:rPr>
                <w:rFonts w:ascii="Arial" w:hAnsi="Arial" w:cs="Arial"/>
                <w:sz w:val="20"/>
              </w:rPr>
            </w:pPr>
            <w:r w:rsidRPr="002C01C7">
              <w:rPr>
                <w:rFonts w:ascii="Arial" w:hAnsi="Arial" w:cs="Arial"/>
                <w:b/>
                <w:bCs/>
                <w:sz w:val="20"/>
              </w:rPr>
              <w:t>Assigning Location</w:t>
            </w:r>
          </w:p>
        </w:tc>
        <w:tc>
          <w:tcPr>
            <w:tcW w:w="0" w:type="auto"/>
            <w:shd w:val="pct12" w:color="auto" w:fill="auto"/>
          </w:tcPr>
          <w:p w14:paraId="18C28667" w14:textId="77777777" w:rsidR="00583CE3" w:rsidRPr="002C01C7" w:rsidRDefault="00583CE3" w:rsidP="00A23F8F">
            <w:pPr>
              <w:keepNext/>
              <w:keepLines/>
              <w:spacing w:before="60" w:after="60"/>
              <w:rPr>
                <w:rFonts w:ascii="Arial" w:hAnsi="Arial" w:cs="Arial"/>
                <w:b/>
                <w:bCs/>
                <w:sz w:val="20"/>
              </w:rPr>
            </w:pPr>
            <w:r w:rsidRPr="002C01C7">
              <w:rPr>
                <w:rFonts w:ascii="Arial" w:hAnsi="Arial" w:cs="Arial"/>
                <w:b/>
                <w:bCs/>
                <w:sz w:val="20"/>
              </w:rPr>
              <w:t>Expiration date</w:t>
            </w:r>
          </w:p>
        </w:tc>
      </w:tr>
      <w:tr w:rsidR="00583CE3" w:rsidRPr="002C01C7" w14:paraId="1F49047B" w14:textId="77777777">
        <w:trPr>
          <w:cantSplit/>
        </w:trPr>
        <w:tc>
          <w:tcPr>
            <w:tcW w:w="0" w:type="auto"/>
          </w:tcPr>
          <w:p w14:paraId="2989EDF3"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National ICN</w:t>
            </w:r>
          </w:p>
        </w:tc>
        <w:tc>
          <w:tcPr>
            <w:tcW w:w="0" w:type="auto"/>
          </w:tcPr>
          <w:p w14:paraId="2B7A5985"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USVHA</w:t>
            </w:r>
          </w:p>
        </w:tc>
        <w:tc>
          <w:tcPr>
            <w:tcW w:w="0" w:type="auto"/>
          </w:tcPr>
          <w:p w14:paraId="0FC91FC8"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NI</w:t>
            </w:r>
          </w:p>
        </w:tc>
        <w:tc>
          <w:tcPr>
            <w:tcW w:w="0" w:type="auto"/>
          </w:tcPr>
          <w:p w14:paraId="31D4F4AE"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200M</w:t>
            </w:r>
          </w:p>
        </w:tc>
        <w:tc>
          <w:tcPr>
            <w:tcW w:w="0" w:type="auto"/>
          </w:tcPr>
          <w:p w14:paraId="51BB7374" w14:textId="77777777" w:rsidR="00583CE3" w:rsidRPr="002C01C7" w:rsidRDefault="00F90DB4" w:rsidP="00A23F8F">
            <w:pPr>
              <w:keepNext/>
              <w:keepLines/>
              <w:spacing w:before="60" w:after="60"/>
              <w:rPr>
                <w:rFonts w:ascii="Arial" w:hAnsi="Arial" w:cs="Arial"/>
                <w:sz w:val="20"/>
              </w:rPr>
            </w:pPr>
            <w:r w:rsidRPr="002C01C7">
              <w:rPr>
                <w:color w:val="000000"/>
              </w:rPr>
              <w:fldChar w:fldCharType="begin"/>
            </w:r>
            <w:r w:rsidRPr="002C01C7">
              <w:rPr>
                <w:color w:val="000000"/>
              </w:rPr>
              <w:instrText xml:space="preserve">XE </w:instrText>
            </w:r>
            <w:r w:rsidR="00A23F8F" w:rsidRPr="002C01C7">
              <w:rPr>
                <w:color w:val="000000"/>
              </w:rPr>
              <w:instrText>"</w:instrText>
            </w:r>
            <w:r w:rsidR="00310647" w:rsidRPr="002C01C7">
              <w:rPr>
                <w:color w:val="000000"/>
              </w:rPr>
              <w:instrText>User-defined tables</w:instrText>
            </w:r>
            <w:r w:rsidRPr="002C01C7">
              <w:rPr>
                <w:color w:val="000000"/>
              </w:rPr>
              <w:instrText>:VA Patient identifiers</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VA Patient identifiers</w:instrText>
            </w:r>
            <w:r w:rsidR="00A23F8F" w:rsidRPr="002C01C7">
              <w:rPr>
                <w:color w:val="000000"/>
              </w:rPr>
              <w:instrText>"</w:instrText>
            </w:r>
            <w:r w:rsidRPr="002C01C7">
              <w:rPr>
                <w:color w:val="000000"/>
              </w:rPr>
              <w:instrText xml:space="preserve"> </w:instrText>
            </w:r>
            <w:r w:rsidRPr="002C01C7">
              <w:rPr>
                <w:color w:val="000000"/>
              </w:rPr>
              <w:fldChar w:fldCharType="end"/>
            </w:r>
          </w:p>
        </w:tc>
      </w:tr>
      <w:tr w:rsidR="00583CE3" w:rsidRPr="002C01C7" w14:paraId="3A6925CB" w14:textId="77777777">
        <w:trPr>
          <w:cantSplit/>
        </w:trPr>
        <w:tc>
          <w:tcPr>
            <w:tcW w:w="0" w:type="auto"/>
          </w:tcPr>
          <w:p w14:paraId="4F3DA645"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SSN</w:t>
            </w:r>
          </w:p>
        </w:tc>
        <w:tc>
          <w:tcPr>
            <w:tcW w:w="0" w:type="auto"/>
          </w:tcPr>
          <w:p w14:paraId="0B2078C4"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USSSA</w:t>
            </w:r>
          </w:p>
        </w:tc>
        <w:tc>
          <w:tcPr>
            <w:tcW w:w="0" w:type="auto"/>
          </w:tcPr>
          <w:p w14:paraId="77C5A68E"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SS</w:t>
            </w:r>
          </w:p>
        </w:tc>
        <w:tc>
          <w:tcPr>
            <w:tcW w:w="0" w:type="auto"/>
          </w:tcPr>
          <w:p w14:paraId="74938DFE"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unique station# id</w:t>
            </w:r>
          </w:p>
        </w:tc>
        <w:tc>
          <w:tcPr>
            <w:tcW w:w="0" w:type="auto"/>
          </w:tcPr>
          <w:p w14:paraId="5BBB4594" w14:textId="77777777" w:rsidR="00583CE3" w:rsidRPr="002C01C7" w:rsidRDefault="00583CE3" w:rsidP="00A23F8F">
            <w:pPr>
              <w:keepNext/>
              <w:keepLines/>
              <w:spacing w:before="60" w:after="60"/>
              <w:rPr>
                <w:rFonts w:ascii="Arial" w:hAnsi="Arial" w:cs="Arial"/>
                <w:sz w:val="20"/>
              </w:rPr>
            </w:pPr>
          </w:p>
        </w:tc>
      </w:tr>
      <w:tr w:rsidR="00583CE3" w:rsidRPr="002C01C7" w14:paraId="207234AA" w14:textId="77777777">
        <w:trPr>
          <w:cantSplit/>
        </w:trPr>
        <w:tc>
          <w:tcPr>
            <w:tcW w:w="0" w:type="auto"/>
          </w:tcPr>
          <w:p w14:paraId="6EDBAD37" w14:textId="77777777" w:rsidR="00583CE3" w:rsidRPr="002C01C7" w:rsidRDefault="00583CE3" w:rsidP="00A23F8F">
            <w:pPr>
              <w:keepNext/>
              <w:keepLines/>
              <w:spacing w:before="60" w:after="60"/>
              <w:rPr>
                <w:rFonts w:ascii="Arial" w:hAnsi="Arial" w:cs="Arial"/>
                <w:sz w:val="20"/>
              </w:rPr>
            </w:pPr>
            <w:r w:rsidRPr="002C01C7">
              <w:rPr>
                <w:rFonts w:ascii="Arial" w:hAnsi="Arial" w:cs="Arial"/>
                <w:bCs/>
                <w:sz w:val="20"/>
              </w:rPr>
              <w:t>VistA</w:t>
            </w:r>
            <w:r w:rsidRPr="002C01C7">
              <w:rPr>
                <w:rFonts w:ascii="Arial" w:hAnsi="Arial" w:cs="Arial"/>
                <w:sz w:val="20"/>
              </w:rPr>
              <w:t xml:space="preserve"> ID (DFN)</w:t>
            </w:r>
          </w:p>
        </w:tc>
        <w:tc>
          <w:tcPr>
            <w:tcW w:w="0" w:type="auto"/>
          </w:tcPr>
          <w:p w14:paraId="7C911A54"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USVHA</w:t>
            </w:r>
          </w:p>
        </w:tc>
        <w:tc>
          <w:tcPr>
            <w:tcW w:w="0" w:type="auto"/>
          </w:tcPr>
          <w:p w14:paraId="65ABF263"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PI</w:t>
            </w:r>
          </w:p>
        </w:tc>
        <w:tc>
          <w:tcPr>
            <w:tcW w:w="0" w:type="auto"/>
          </w:tcPr>
          <w:p w14:paraId="107EB322"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unique station# id</w:t>
            </w:r>
          </w:p>
        </w:tc>
        <w:tc>
          <w:tcPr>
            <w:tcW w:w="0" w:type="auto"/>
          </w:tcPr>
          <w:p w14:paraId="67AAD9CB" w14:textId="77777777" w:rsidR="00583CE3" w:rsidRPr="002C01C7" w:rsidRDefault="00583CE3" w:rsidP="00A23F8F">
            <w:pPr>
              <w:keepNext/>
              <w:keepLines/>
              <w:spacing w:before="60" w:after="60"/>
              <w:rPr>
                <w:rFonts w:ascii="Arial" w:hAnsi="Arial" w:cs="Arial"/>
                <w:sz w:val="20"/>
              </w:rPr>
            </w:pPr>
          </w:p>
        </w:tc>
      </w:tr>
    </w:tbl>
    <w:p w14:paraId="585B1128" w14:textId="5DC56167" w:rsidR="00583CE3" w:rsidRPr="002C01C7" w:rsidRDefault="0096426A" w:rsidP="00FC1531">
      <w:pPr>
        <w:pStyle w:val="CaptionTable"/>
      </w:pPr>
      <w:bookmarkStart w:id="1130" w:name="_Toc131832343"/>
      <w:bookmarkStart w:id="1131" w:name="_Toc3901270"/>
      <w:r w:rsidRPr="002C01C7">
        <w:t xml:space="preserve">Table </w:t>
      </w:r>
      <w:fldSimple w:instr=" STYLEREF 1 \s ">
        <w:r w:rsidR="006F2382">
          <w:rPr>
            <w:noProof/>
          </w:rPr>
          <w:t>3</w:t>
        </w:r>
      </w:fldSimple>
      <w:r w:rsidR="00C446A3" w:rsidRPr="002C01C7">
        <w:noBreakHyphen/>
      </w:r>
      <w:fldSimple w:instr=" SEQ Table \* ARABIC \s 1 ">
        <w:r w:rsidR="006F2382">
          <w:rPr>
            <w:noProof/>
          </w:rPr>
          <w:t>59</w:t>
        </w:r>
      </w:fldSimple>
      <w:r w:rsidR="00EC1702" w:rsidRPr="002C01C7">
        <w:t xml:space="preserve">. </w:t>
      </w:r>
      <w:r w:rsidR="00583CE3" w:rsidRPr="002C01C7">
        <w:t>VA Patient identifiers</w:t>
      </w:r>
      <w:bookmarkEnd w:id="1130"/>
      <w:bookmarkEnd w:id="1131"/>
    </w:p>
    <w:p w14:paraId="38AE1C99" w14:textId="77777777" w:rsidR="00583CE3" w:rsidRPr="002C01C7" w:rsidRDefault="00583CE3"/>
    <w:p w14:paraId="0A8BF719" w14:textId="77777777" w:rsidR="00D041CE" w:rsidRPr="002C01C7" w:rsidRDefault="00D041CE"/>
    <w:p w14:paraId="36932192" w14:textId="77777777" w:rsidR="00D041CE" w:rsidRPr="002C01C7" w:rsidRDefault="00293D12" w:rsidP="00D041CE">
      <w:pPr>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102362" w:rsidRPr="002C01C7">
        <w:rPr>
          <w:rFonts w:ascii="Arial" w:hAnsi="Arial" w:cs="Arial"/>
          <w:sz w:val="20"/>
          <w:szCs w:val="20"/>
        </w:rPr>
        <w:t xml:space="preserve">This field should </w:t>
      </w:r>
      <w:r w:rsidR="00102362" w:rsidRPr="002C01C7">
        <w:rPr>
          <w:rFonts w:ascii="Arial" w:hAnsi="Arial" w:cs="Arial"/>
          <w:i/>
          <w:iCs/>
          <w:sz w:val="20"/>
          <w:szCs w:val="20"/>
        </w:rPr>
        <w:t>not</w:t>
      </w:r>
      <w:r w:rsidR="00102362" w:rsidRPr="002C01C7">
        <w:rPr>
          <w:rFonts w:ascii="Arial" w:hAnsi="Arial" w:cs="Arial"/>
          <w:sz w:val="20"/>
          <w:szCs w:val="20"/>
        </w:rPr>
        <w:t xml:space="preserve"> have been a required field. However, for backwards compatibility it remains a required field. There are some queries in the standard that have not required this field.</w:t>
      </w:r>
    </w:p>
    <w:p w14:paraId="457BAD50" w14:textId="77777777" w:rsidR="00583CE3" w:rsidRPr="002C01C7" w:rsidRDefault="00583CE3">
      <w:bookmarkStart w:id="1132" w:name="_Toc495483686"/>
    </w:p>
    <w:p w14:paraId="34B4B6A5" w14:textId="77777777" w:rsidR="00583CE3" w:rsidRPr="002C01C7" w:rsidRDefault="00583CE3"/>
    <w:p w14:paraId="13CFB6F4" w14:textId="77777777" w:rsidR="00583CE3" w:rsidRPr="002C01C7" w:rsidRDefault="00583CE3" w:rsidP="009E6AD3">
      <w:pPr>
        <w:pStyle w:val="Heading3"/>
      </w:pPr>
      <w:r w:rsidRPr="002C01C7">
        <w:t>QRD-9 What Subject Filter (CE) 00033</w:t>
      </w:r>
      <w:bookmarkEnd w:id="1132"/>
      <w:r w:rsidRPr="002C01C7">
        <w:t xml:space="preserve"> </w:t>
      </w:r>
    </w:p>
    <w:p w14:paraId="22AA6E68" w14:textId="77777777" w:rsidR="00583CE3" w:rsidRPr="002C01C7" w:rsidRDefault="00777FCD" w:rsidP="00A23F8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What Subject Filter, QRD</w:instrText>
      </w:r>
      <w:r w:rsidR="000D4DDF" w:rsidRPr="002C01C7">
        <w:rPr>
          <w:color w:val="000000"/>
        </w:rPr>
        <w:instrText>-9</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"Original-style Query Definition:</w:instrText>
      </w:r>
      <w:r w:rsidRPr="002C01C7">
        <w:rPr>
          <w:color w:val="000000"/>
        </w:rPr>
        <w:instrText>QRD</w:instrText>
      </w:r>
      <w:r w:rsidR="000D4DDF" w:rsidRPr="002C01C7">
        <w:rPr>
          <w:color w:val="000000"/>
        </w:rPr>
        <w:instrText>-9</w:instrText>
      </w:r>
      <w:r w:rsidR="00683EA9" w:rsidRPr="002C01C7">
        <w:rPr>
          <w:color w:val="000000"/>
        </w:rPr>
        <w:instrText xml:space="preserve">, </w:instrText>
      </w:r>
      <w:r w:rsidRPr="002C01C7">
        <w:rPr>
          <w:color w:val="000000"/>
        </w:rPr>
        <w:instrText>What Subject Filter</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F5A555B" w14:textId="77777777" w:rsidR="00583CE3" w:rsidRPr="002C01C7" w:rsidRDefault="00583CE3" w:rsidP="00A23F8F">
      <w:pPr>
        <w:keepNext/>
        <w:keepLines/>
      </w:pPr>
      <w:r w:rsidRPr="002C01C7">
        <w:rPr>
          <w:b/>
        </w:rPr>
        <w:t>Components:</w:t>
      </w:r>
      <w:r w:rsidRPr="002C01C7">
        <w:t xml:space="preserve"> &lt;identifier (ST)&gt; ^ &lt;text (ST)&gt; ^ &lt;name of coding system (IS)&gt; ^ &lt;alternate identifier (ST)&gt; ^ &lt;alternate text (ST)&gt; ^ &lt;name of alternate coding system (IS)&gt;</w:t>
      </w:r>
    </w:p>
    <w:p w14:paraId="4789927F" w14:textId="77777777" w:rsidR="00583CE3" w:rsidRPr="002C01C7" w:rsidRDefault="00583CE3" w:rsidP="00A23F8F">
      <w:pPr>
        <w:keepNext/>
        <w:keepLines/>
      </w:pPr>
    </w:p>
    <w:p w14:paraId="03C5F785" w14:textId="77777777" w:rsidR="00583CE3" w:rsidRPr="002C01C7" w:rsidRDefault="00583CE3">
      <w:r w:rsidRPr="002C01C7">
        <w:rPr>
          <w:b/>
        </w:rPr>
        <w:t>Definition:</w:t>
      </w:r>
      <w:r w:rsidRPr="002C01C7">
        <w:t xml:space="preserve"> This field describes the kind of information that is required to satisfy the request. Valid values define the type of transaction inquiry and may be extended locally during implementation. DEM is the only value currently being utilized.</w:t>
      </w:r>
    </w:p>
    <w:p w14:paraId="5CB55393" w14:textId="77777777" w:rsidR="00583CE3" w:rsidRPr="002C01C7" w:rsidRDefault="00583CE3">
      <w:bookmarkStart w:id="1133" w:name="_Toc349735688"/>
      <w:bookmarkStart w:id="1134" w:name="_Toc349803960"/>
    </w:p>
    <w:p w14:paraId="33541953" w14:textId="77777777" w:rsidR="00583CE3" w:rsidRPr="002C01C7" w:rsidRDefault="00F90DB4">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HL7 tables:0048—What Subject Filter</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0048—What Subject Filter</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5940" w:type="dxa"/>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0"/>
        <w:gridCol w:w="4140"/>
      </w:tblGrid>
      <w:tr w:rsidR="00583CE3" w:rsidRPr="002C01C7" w14:paraId="2053430B" w14:textId="77777777">
        <w:trPr>
          <w:cantSplit/>
          <w:tblHeader/>
        </w:trPr>
        <w:tc>
          <w:tcPr>
            <w:tcW w:w="1800" w:type="dxa"/>
            <w:shd w:val="pct12" w:color="auto" w:fill="auto"/>
          </w:tcPr>
          <w:p w14:paraId="3C5C66B6" w14:textId="77777777" w:rsidR="00583CE3" w:rsidRPr="002C01C7" w:rsidRDefault="00583CE3" w:rsidP="00A23F8F">
            <w:pPr>
              <w:keepNext/>
              <w:keepLines/>
              <w:spacing w:before="60" w:after="60"/>
              <w:rPr>
                <w:rFonts w:ascii="Arial" w:hAnsi="Arial" w:cs="Arial"/>
                <w:b/>
                <w:bCs/>
                <w:sz w:val="20"/>
              </w:rPr>
            </w:pPr>
            <w:r w:rsidRPr="002C01C7">
              <w:rPr>
                <w:rFonts w:ascii="Arial" w:hAnsi="Arial" w:cs="Arial"/>
                <w:b/>
                <w:bCs/>
                <w:sz w:val="20"/>
              </w:rPr>
              <w:t>Value</w:t>
            </w:r>
          </w:p>
        </w:tc>
        <w:tc>
          <w:tcPr>
            <w:tcW w:w="4140" w:type="dxa"/>
            <w:shd w:val="pct12" w:color="auto" w:fill="auto"/>
          </w:tcPr>
          <w:p w14:paraId="3FDD1AA0" w14:textId="77777777" w:rsidR="00583CE3" w:rsidRPr="002C01C7" w:rsidRDefault="00583CE3" w:rsidP="00A23F8F">
            <w:pPr>
              <w:keepNext/>
              <w:keepLines/>
              <w:spacing w:before="60" w:after="60"/>
              <w:rPr>
                <w:rFonts w:ascii="Arial" w:hAnsi="Arial" w:cs="Arial"/>
                <w:b/>
                <w:bCs/>
                <w:sz w:val="20"/>
              </w:rPr>
            </w:pPr>
            <w:r w:rsidRPr="002C01C7">
              <w:rPr>
                <w:rFonts w:ascii="Arial" w:hAnsi="Arial" w:cs="Arial"/>
                <w:b/>
                <w:bCs/>
                <w:sz w:val="20"/>
              </w:rPr>
              <w:t>Description</w:t>
            </w:r>
          </w:p>
        </w:tc>
      </w:tr>
      <w:tr w:rsidR="00583CE3" w:rsidRPr="002C01C7" w14:paraId="446B5984" w14:textId="77777777">
        <w:trPr>
          <w:cantSplit/>
        </w:trPr>
        <w:tc>
          <w:tcPr>
            <w:tcW w:w="1800" w:type="dxa"/>
          </w:tcPr>
          <w:p w14:paraId="353FCB72"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DEM</w:t>
            </w:r>
          </w:p>
        </w:tc>
        <w:tc>
          <w:tcPr>
            <w:tcW w:w="4140" w:type="dxa"/>
          </w:tcPr>
          <w:p w14:paraId="6B6CB512" w14:textId="77777777" w:rsidR="00583CE3" w:rsidRPr="002C01C7" w:rsidRDefault="00583CE3" w:rsidP="00A23F8F">
            <w:pPr>
              <w:keepNext/>
              <w:keepLines/>
              <w:spacing w:before="60" w:after="60"/>
              <w:rPr>
                <w:rFonts w:ascii="Arial" w:hAnsi="Arial" w:cs="Arial"/>
                <w:sz w:val="20"/>
              </w:rPr>
            </w:pPr>
            <w:r w:rsidRPr="002C01C7">
              <w:rPr>
                <w:rFonts w:ascii="Arial" w:hAnsi="Arial" w:cs="Arial"/>
                <w:sz w:val="20"/>
              </w:rPr>
              <w:t>Demographics</w:t>
            </w:r>
          </w:p>
        </w:tc>
      </w:tr>
      <w:tr w:rsidR="00B85D96" w:rsidRPr="002C01C7" w14:paraId="583DB13B" w14:textId="77777777">
        <w:trPr>
          <w:cantSplit/>
        </w:trPr>
        <w:tc>
          <w:tcPr>
            <w:tcW w:w="1800" w:type="dxa"/>
          </w:tcPr>
          <w:p w14:paraId="6555FF08" w14:textId="77777777" w:rsidR="00B85D96" w:rsidRPr="002C01C7" w:rsidRDefault="00B85D96" w:rsidP="00A23F8F">
            <w:pPr>
              <w:keepNext/>
              <w:keepLines/>
              <w:spacing w:before="60" w:after="60"/>
              <w:rPr>
                <w:rFonts w:ascii="Arial" w:hAnsi="Arial" w:cs="Arial"/>
                <w:sz w:val="20"/>
                <w:szCs w:val="20"/>
              </w:rPr>
            </w:pPr>
            <w:r w:rsidRPr="002C01C7">
              <w:rPr>
                <w:rFonts w:ascii="Arial" w:hAnsi="Arial" w:cs="Arial"/>
                <w:sz w:val="20"/>
                <w:szCs w:val="20"/>
              </w:rPr>
              <w:t>GID</w:t>
            </w:r>
          </w:p>
        </w:tc>
        <w:tc>
          <w:tcPr>
            <w:tcW w:w="4140" w:type="dxa"/>
          </w:tcPr>
          <w:p w14:paraId="2F25CD32" w14:textId="77777777" w:rsidR="00B85D96" w:rsidRPr="002C01C7" w:rsidRDefault="00B85D96" w:rsidP="00A23F8F">
            <w:pPr>
              <w:keepNext/>
              <w:keepLines/>
              <w:spacing w:before="60" w:after="60"/>
              <w:rPr>
                <w:rFonts w:ascii="Arial" w:hAnsi="Arial" w:cs="Arial"/>
                <w:sz w:val="20"/>
                <w:szCs w:val="20"/>
              </w:rPr>
            </w:pPr>
            <w:r w:rsidRPr="002C01C7">
              <w:rPr>
                <w:rFonts w:ascii="Arial" w:hAnsi="Arial" w:cs="Arial"/>
                <w:sz w:val="20"/>
                <w:szCs w:val="20"/>
              </w:rPr>
              <w:t>Generate new identifier</w:t>
            </w:r>
          </w:p>
        </w:tc>
      </w:tr>
    </w:tbl>
    <w:p w14:paraId="51C51BDE" w14:textId="09C17F6B" w:rsidR="00583CE3" w:rsidRPr="002C01C7" w:rsidRDefault="0096426A" w:rsidP="00FC1531">
      <w:pPr>
        <w:pStyle w:val="CaptionTable"/>
      </w:pPr>
      <w:bookmarkStart w:id="1135" w:name="_Toc131832344"/>
      <w:bookmarkStart w:id="1136" w:name="_Toc3901271"/>
      <w:bookmarkEnd w:id="1133"/>
      <w:bookmarkEnd w:id="1134"/>
      <w:r w:rsidRPr="002C01C7">
        <w:t xml:space="preserve">Table </w:t>
      </w:r>
      <w:fldSimple w:instr=" STYLEREF 1 \s ">
        <w:r w:rsidR="006F2382">
          <w:rPr>
            <w:noProof/>
          </w:rPr>
          <w:t>3</w:t>
        </w:r>
      </w:fldSimple>
      <w:r w:rsidR="00C446A3" w:rsidRPr="002C01C7">
        <w:noBreakHyphen/>
      </w:r>
      <w:fldSimple w:instr=" SEQ Table \* ARABIC \s 1 ">
        <w:r w:rsidR="006F2382">
          <w:rPr>
            <w:noProof/>
          </w:rPr>
          <w:t>60</w:t>
        </w:r>
      </w:fldSimple>
      <w:r w:rsidR="00EC1702" w:rsidRPr="002C01C7">
        <w:t xml:space="preserve">. </w:t>
      </w:r>
      <w:r w:rsidR="00583CE3" w:rsidRPr="002C01C7">
        <w:t>HL7 Table 0048</w:t>
      </w:r>
      <w:r w:rsidR="006C395B" w:rsidRPr="002C01C7">
        <w:t xml:space="preserve">: </w:t>
      </w:r>
      <w:bookmarkStart w:id="1137" w:name="TABLE_0048"/>
      <w:bookmarkEnd w:id="1137"/>
      <w:r w:rsidR="00583CE3" w:rsidRPr="002C01C7">
        <w:t>What Subject Filter</w:t>
      </w:r>
      <w:bookmarkEnd w:id="1135"/>
      <w:bookmarkEnd w:id="1136"/>
    </w:p>
    <w:p w14:paraId="11CB0205" w14:textId="77777777" w:rsidR="00583CE3" w:rsidRPr="002C01C7" w:rsidRDefault="00583CE3"/>
    <w:p w14:paraId="341942A6" w14:textId="77777777" w:rsidR="00D041CE" w:rsidRPr="002C01C7" w:rsidRDefault="00D041CE"/>
    <w:p w14:paraId="481EA30F" w14:textId="77777777"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00102362" w:rsidRPr="002C01C7">
        <w:rPr>
          <w:rFonts w:ascii="Arial" w:hAnsi="Arial" w:cs="Arial"/>
          <w:sz w:val="20"/>
          <w:szCs w:val="20"/>
        </w:rPr>
        <w:t xml:space="preserve">For detailed examples of use of various query filter fields, please refer to the </w:t>
      </w:r>
      <w:r w:rsidR="00A23F8F" w:rsidRPr="002C01C7">
        <w:rPr>
          <w:rFonts w:ascii="Arial" w:hAnsi="Arial" w:cs="Arial"/>
          <w:sz w:val="20"/>
          <w:szCs w:val="20"/>
        </w:rPr>
        <w:t>"</w:t>
      </w:r>
      <w:r w:rsidR="00102362" w:rsidRPr="002C01C7">
        <w:rPr>
          <w:rFonts w:ascii="Arial" w:hAnsi="Arial" w:cs="Arial"/>
          <w:i/>
          <w:iCs/>
          <w:sz w:val="20"/>
          <w:szCs w:val="20"/>
        </w:rPr>
        <w:t>HL7 Implementation Guide</w:t>
      </w:r>
      <w:r w:rsidR="00102362" w:rsidRPr="002C01C7">
        <w:rPr>
          <w:rFonts w:ascii="Arial" w:hAnsi="Arial" w:cs="Arial"/>
          <w:sz w:val="20"/>
          <w:szCs w:val="20"/>
        </w:rPr>
        <w:t>.</w:t>
      </w:r>
      <w:r w:rsidR="00A23F8F" w:rsidRPr="002C01C7">
        <w:rPr>
          <w:rFonts w:ascii="Arial" w:hAnsi="Arial" w:cs="Arial"/>
          <w:sz w:val="20"/>
          <w:szCs w:val="20"/>
        </w:rPr>
        <w:t>"</w:t>
      </w:r>
    </w:p>
    <w:p w14:paraId="5A625E99" w14:textId="77777777" w:rsidR="00583CE3" w:rsidRPr="002C01C7" w:rsidRDefault="00583CE3">
      <w:bookmarkStart w:id="1138" w:name="_Toc495483687"/>
    </w:p>
    <w:p w14:paraId="0AD3FFDB" w14:textId="77777777" w:rsidR="00583CE3" w:rsidRPr="002C01C7" w:rsidRDefault="00583CE3"/>
    <w:p w14:paraId="020B3A19" w14:textId="77777777" w:rsidR="00583CE3" w:rsidRPr="002C01C7" w:rsidRDefault="00583CE3" w:rsidP="009E6AD3">
      <w:pPr>
        <w:pStyle w:val="Heading3"/>
      </w:pPr>
      <w:r w:rsidRPr="002C01C7">
        <w:t>QRD-10 What Department Data Code (CE) 00034</w:t>
      </w:r>
      <w:bookmarkEnd w:id="1138"/>
      <w:r w:rsidRPr="002C01C7">
        <w:t xml:space="preserve"> </w:t>
      </w:r>
    </w:p>
    <w:bookmarkStart w:id="1139" w:name="_Toc495483688"/>
    <w:p w14:paraId="03C073C7" w14:textId="77777777" w:rsidR="00583CE3" w:rsidRPr="002C01C7" w:rsidRDefault="00583CE3" w:rsidP="00193F54">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What Department Data Code, QRD</w:instrText>
      </w:r>
      <w:r w:rsidR="000D4DDF" w:rsidRPr="002C01C7">
        <w:rPr>
          <w:color w:val="000000"/>
        </w:rPr>
        <w:instrText>-10</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"Original-style Query Definition:</w:instrText>
      </w:r>
      <w:r w:rsidRPr="002C01C7">
        <w:rPr>
          <w:color w:val="000000"/>
        </w:rPr>
        <w:instrText>QRD</w:instrText>
      </w:r>
      <w:r w:rsidR="000D4DDF" w:rsidRPr="002C01C7">
        <w:rPr>
          <w:color w:val="000000"/>
        </w:rPr>
        <w:instrText>-10</w:instrText>
      </w:r>
      <w:r w:rsidR="00683EA9" w:rsidRPr="002C01C7">
        <w:rPr>
          <w:color w:val="000000"/>
        </w:rPr>
        <w:instrText xml:space="preserve">, </w:instrText>
      </w:r>
      <w:r w:rsidRPr="002C01C7">
        <w:rPr>
          <w:color w:val="000000"/>
        </w:rPr>
        <w:instrText>What Department Data Code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9265099" w14:textId="77777777" w:rsidR="00B902B4" w:rsidRPr="002C01C7" w:rsidRDefault="00B902B4" w:rsidP="00B902B4">
      <w:r w:rsidRPr="002C01C7">
        <w:t xml:space="preserve">No value passed by the </w:t>
      </w:r>
      <w:r w:rsidR="00886D8D" w:rsidRPr="002C01C7">
        <w:t>MVI</w:t>
      </w:r>
      <w:r w:rsidRPr="002C01C7">
        <w:t>.</w:t>
      </w:r>
    </w:p>
    <w:p w14:paraId="1DEEA3A3" w14:textId="77777777" w:rsidR="00B902B4" w:rsidRPr="002C01C7" w:rsidRDefault="00B902B4" w:rsidP="00B902B4"/>
    <w:p w14:paraId="67087949" w14:textId="77777777" w:rsidR="00583CE3" w:rsidRPr="002C01C7" w:rsidRDefault="00583CE3"/>
    <w:p w14:paraId="4B21CCFF" w14:textId="77777777" w:rsidR="00583CE3" w:rsidRPr="002C01C7" w:rsidRDefault="00583CE3" w:rsidP="009E6AD3">
      <w:pPr>
        <w:pStyle w:val="Heading3"/>
      </w:pPr>
      <w:r w:rsidRPr="002C01C7">
        <w:t>QRD-11 What Data Code Value Qual (CM) 00035</w:t>
      </w:r>
      <w:bookmarkEnd w:id="1139"/>
      <w:r w:rsidRPr="002C01C7">
        <w:t xml:space="preserve"> </w:t>
      </w:r>
    </w:p>
    <w:bookmarkStart w:id="1140" w:name="_Toc495483689"/>
    <w:p w14:paraId="6AC2268E" w14:textId="77777777" w:rsidR="00583CE3" w:rsidRPr="002C01C7" w:rsidRDefault="00583CE3" w:rsidP="00193F54">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What Data Code Value Qual, QRD</w:instrText>
      </w:r>
      <w:r w:rsidR="000D4DDF" w:rsidRPr="002C01C7">
        <w:rPr>
          <w:color w:val="000000"/>
        </w:rPr>
        <w:instrText>-11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"Original-style Query Definition:</w:instrText>
      </w:r>
      <w:r w:rsidRPr="002C01C7">
        <w:rPr>
          <w:color w:val="000000"/>
        </w:rPr>
        <w:instrText>QRD</w:instrText>
      </w:r>
      <w:r w:rsidR="000D4DDF" w:rsidRPr="002C01C7">
        <w:rPr>
          <w:color w:val="000000"/>
        </w:rPr>
        <w:instrText>-11</w:instrText>
      </w:r>
      <w:r w:rsidR="00683EA9" w:rsidRPr="002C01C7">
        <w:rPr>
          <w:color w:val="000000"/>
        </w:rPr>
        <w:instrText xml:space="preserve">, </w:instrText>
      </w:r>
      <w:r w:rsidRPr="002C01C7">
        <w:rPr>
          <w:color w:val="000000"/>
        </w:rPr>
        <w:instrText>What Data Code Value Qual</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354E0036" w14:textId="77777777" w:rsidR="00B902B4" w:rsidRPr="002C01C7" w:rsidRDefault="00B902B4" w:rsidP="00B902B4">
      <w:r w:rsidRPr="002C01C7">
        <w:t xml:space="preserve">No value passed by the </w:t>
      </w:r>
      <w:r w:rsidR="00886D8D" w:rsidRPr="002C01C7">
        <w:t>MVI</w:t>
      </w:r>
      <w:r w:rsidRPr="002C01C7">
        <w:t>.</w:t>
      </w:r>
    </w:p>
    <w:p w14:paraId="0C6ADD4E" w14:textId="77777777" w:rsidR="00B902B4" w:rsidRPr="002C01C7" w:rsidRDefault="00B902B4" w:rsidP="00B902B4"/>
    <w:p w14:paraId="7AB8A9F6" w14:textId="77777777" w:rsidR="00583CE3" w:rsidRPr="002C01C7" w:rsidRDefault="00583CE3"/>
    <w:p w14:paraId="195D3E27" w14:textId="77777777" w:rsidR="00583CE3" w:rsidRPr="002C01C7" w:rsidRDefault="00583CE3" w:rsidP="009E6AD3">
      <w:pPr>
        <w:pStyle w:val="Heading3"/>
      </w:pPr>
      <w:r w:rsidRPr="002C01C7">
        <w:t>QRD-12 Query Results Level (ID) 00036</w:t>
      </w:r>
      <w:bookmarkEnd w:id="1140"/>
    </w:p>
    <w:p w14:paraId="29261458" w14:textId="77777777" w:rsidR="00995004" w:rsidRPr="002C01C7" w:rsidRDefault="00995004" w:rsidP="00193F54">
      <w:pPr>
        <w:keepNext/>
      </w:pPr>
    </w:p>
    <w:p w14:paraId="34E733F5" w14:textId="77777777" w:rsidR="00817344" w:rsidRPr="002C01C7" w:rsidRDefault="00817344" w:rsidP="00193F54">
      <w:pPr>
        <w:keepNext/>
      </w:pPr>
      <w:r w:rsidRPr="002C01C7">
        <w:t xml:space="preserve">No value passed by the </w:t>
      </w:r>
      <w:r w:rsidR="00886D8D" w:rsidRPr="002C01C7">
        <w:t>MVI</w:t>
      </w:r>
      <w:r w:rsidRPr="002C01C7">
        <w:t>.</w:t>
      </w:r>
    </w:p>
    <w:p w14:paraId="24C11C7E" w14:textId="77777777" w:rsidR="00D0667B" w:rsidRPr="002C01C7" w:rsidRDefault="00993841" w:rsidP="00E1676D">
      <w:r w:rsidRPr="002C01C7">
        <w:rPr>
          <w:color w:val="000000"/>
        </w:rPr>
        <w:fldChar w:fldCharType="begin"/>
      </w:r>
      <w:r w:rsidRPr="002C01C7">
        <w:rPr>
          <w:color w:val="000000"/>
        </w:rPr>
        <w:instrText xml:space="preserve"> XE "Query Results Level, QRD</w:instrText>
      </w:r>
      <w:r w:rsidR="000D4DDF" w:rsidRPr="002C01C7">
        <w:rPr>
          <w:color w:val="000000"/>
        </w:rPr>
        <w:instrText>-12</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"Original-style Query Definition:</w:instrText>
      </w:r>
      <w:r w:rsidRPr="002C01C7">
        <w:rPr>
          <w:color w:val="000000"/>
        </w:rPr>
        <w:instrText>QRD</w:instrText>
      </w:r>
      <w:r w:rsidR="000D4DDF" w:rsidRPr="002C01C7">
        <w:rPr>
          <w:color w:val="000000"/>
        </w:rPr>
        <w:instrText>-12</w:instrText>
      </w:r>
      <w:r w:rsidR="00683EA9" w:rsidRPr="002C01C7">
        <w:rPr>
          <w:color w:val="000000"/>
        </w:rPr>
        <w:instrText xml:space="preserve">, </w:instrText>
      </w:r>
      <w:r w:rsidRPr="002C01C7">
        <w:rPr>
          <w:color w:val="000000"/>
        </w:rPr>
        <w:instrText xml:space="preserve">Query Results Level" </w:instrText>
      </w:r>
      <w:r w:rsidRPr="002C01C7">
        <w:rPr>
          <w:color w:val="000000"/>
        </w:rPr>
        <w:fldChar w:fldCharType="end"/>
      </w:r>
    </w:p>
    <w:p w14:paraId="1F6EC320" w14:textId="77777777" w:rsidR="00E1676D" w:rsidRPr="002C01C7" w:rsidRDefault="00D0667B" w:rsidP="00E1676D">
      <w:pPr>
        <w:rPr>
          <w:sz w:val="2"/>
          <w:szCs w:val="2"/>
        </w:rPr>
      </w:pPr>
      <w:r w:rsidRPr="002C01C7">
        <w:br w:type="page"/>
      </w:r>
    </w:p>
    <w:p w14:paraId="774062B0" w14:textId="77777777" w:rsidR="00C733CA" w:rsidRPr="002C01C7" w:rsidRDefault="00C733CA" w:rsidP="00050A12">
      <w:pPr>
        <w:pStyle w:val="Heading2"/>
      </w:pPr>
      <w:bookmarkStart w:id="1141" w:name="QRI"/>
      <w:bookmarkStart w:id="1142" w:name="_Ref214245146"/>
      <w:bookmarkStart w:id="1143" w:name="_Toc3900940"/>
      <w:bookmarkStart w:id="1144" w:name="RCP"/>
      <w:bookmarkStart w:id="1145" w:name="_Ref89084324"/>
      <w:bookmarkStart w:id="1146" w:name="_Ref91072379"/>
      <w:bookmarkStart w:id="1147" w:name="_Toc131832162"/>
      <w:r w:rsidRPr="002C01C7">
        <w:t>QRI</w:t>
      </w:r>
      <w:bookmarkEnd w:id="1141"/>
      <w:r w:rsidR="00E12E7B" w:rsidRPr="002C01C7">
        <w:t xml:space="preserve">: </w:t>
      </w:r>
      <w:r w:rsidRPr="002C01C7">
        <w:t>Query Response Instance Segment</w:t>
      </w:r>
      <w:bookmarkEnd w:id="1142"/>
      <w:bookmarkEnd w:id="1143"/>
    </w:p>
    <w:p w14:paraId="7C16DF63" w14:textId="77777777" w:rsidR="00C733CA" w:rsidRPr="002C01C7" w:rsidRDefault="00C733CA" w:rsidP="00C733CA"/>
    <w:p w14:paraId="1484D712" w14:textId="77777777" w:rsidR="00C733CA" w:rsidRPr="002C01C7" w:rsidRDefault="00C733CA" w:rsidP="00C733CA">
      <w:r w:rsidRPr="002C01C7">
        <w:t>The QRI segment is used to indicate the weight match for a returned record (where the responding system employs a numeric algorithm) and/or the match reason code (where the responding system uses rules or other match options).</w:t>
      </w:r>
      <w:r w:rsidR="001D23D4" w:rsidRPr="002C01C7">
        <w:rPr>
          <w:b/>
          <w:color w:val="0070C0"/>
        </w:rPr>
        <w:t xml:space="preserve"> </w:t>
      </w:r>
      <w:r w:rsidR="001D23D4" w:rsidRPr="002C01C7">
        <w:rPr>
          <w:color w:val="000000"/>
        </w:rPr>
        <w:fldChar w:fldCharType="begin"/>
      </w:r>
      <w:r w:rsidR="001D23D4" w:rsidRPr="002C01C7">
        <w:rPr>
          <w:color w:val="000000"/>
        </w:rPr>
        <w:instrText>XE "Query Response Instance Segment"</w:instrText>
      </w:r>
      <w:r w:rsidR="001D23D4" w:rsidRPr="002C01C7">
        <w:rPr>
          <w:color w:val="000000"/>
        </w:rPr>
        <w:fldChar w:fldCharType="end"/>
      </w:r>
      <w:r w:rsidR="001D23D4" w:rsidRPr="002C01C7">
        <w:rPr>
          <w:color w:val="000000"/>
        </w:rPr>
        <w:fldChar w:fldCharType="begin"/>
      </w:r>
      <w:r w:rsidR="001D23D4" w:rsidRPr="002C01C7">
        <w:rPr>
          <w:color w:val="000000"/>
        </w:rPr>
        <w:instrText>XE "QRI"</w:instrText>
      </w:r>
      <w:r w:rsidR="001D23D4" w:rsidRPr="002C01C7">
        <w:rPr>
          <w:color w:val="000000"/>
        </w:rPr>
        <w:fldChar w:fldCharType="end"/>
      </w:r>
      <w:r w:rsidR="001D23D4" w:rsidRPr="002C01C7">
        <w:rPr>
          <w:color w:val="000000"/>
        </w:rPr>
        <w:fldChar w:fldCharType="begin"/>
      </w:r>
      <w:r w:rsidR="001D23D4" w:rsidRPr="002C01C7">
        <w:rPr>
          <w:color w:val="000000"/>
        </w:rPr>
        <w:instrText>XE "segments:QRI"</w:instrText>
      </w:r>
      <w:r w:rsidR="001D23D4" w:rsidRPr="002C01C7">
        <w:rPr>
          <w:color w:val="000000"/>
        </w:rPr>
        <w:fldChar w:fldCharType="end"/>
      </w:r>
    </w:p>
    <w:p w14:paraId="473B9BFD" w14:textId="77777777" w:rsidR="00C733CA" w:rsidRPr="002C01C7" w:rsidRDefault="00C733CA" w:rsidP="00C733CA"/>
    <w:p w14:paraId="54DC1991" w14:textId="77777777" w:rsidR="00C733CA" w:rsidRPr="002C01C7" w:rsidRDefault="00C733CA" w:rsidP="00C733CA">
      <w:r w:rsidRPr="002C01C7">
        <w:t>Examples of the use of this segment appear in Section 3.6, “</w:t>
      </w:r>
      <w:r w:rsidR="00886D8D" w:rsidRPr="002C01C7">
        <w:t>MVI</w:t>
      </w:r>
      <w:r w:rsidRPr="002C01C7">
        <w:t xml:space="preserve"> Queries.”</w:t>
      </w:r>
    </w:p>
    <w:p w14:paraId="1ACDB5A8" w14:textId="77777777" w:rsidR="00C733CA" w:rsidRPr="002C01C7" w:rsidRDefault="00C733CA" w:rsidP="009C1A51"/>
    <w:p w14:paraId="60BEA9AC" w14:textId="77777777" w:rsidR="00C733CA" w:rsidRPr="002C01C7" w:rsidRDefault="005C2178" w:rsidP="009C1A51">
      <w:r w:rsidRPr="002C01C7">
        <w:rPr>
          <w:color w:val="000000"/>
        </w:rPr>
        <w:fldChar w:fldCharType="begin"/>
      </w:r>
      <w:r w:rsidRPr="002C01C7">
        <w:rPr>
          <w:color w:val="000000"/>
        </w:rPr>
        <w:instrText xml:space="preserve"> XE "HL7 tables:QRI—Query Response Instance Segment" </w:instrText>
      </w:r>
      <w:r w:rsidRPr="002C01C7">
        <w:rPr>
          <w:color w:val="000000"/>
        </w:rPr>
        <w:fldChar w:fldCharType="end"/>
      </w:r>
      <w:r w:rsidRPr="002C01C7">
        <w:rPr>
          <w:color w:val="000000"/>
        </w:rPr>
        <w:fldChar w:fldCharType="begin"/>
      </w:r>
      <w:r w:rsidRPr="002C01C7">
        <w:rPr>
          <w:color w:val="000000"/>
        </w:rPr>
        <w:instrText xml:space="preserve"> XE "tables:PV2—Query Response Instance Segment" </w:instrText>
      </w:r>
      <w:r w:rsidRPr="002C01C7">
        <w:rPr>
          <w:color w:val="00000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
        <w:gridCol w:w="749"/>
        <w:gridCol w:w="900"/>
        <w:gridCol w:w="747"/>
        <w:gridCol w:w="819"/>
        <w:gridCol w:w="910"/>
        <w:gridCol w:w="1042"/>
        <w:gridCol w:w="3081"/>
      </w:tblGrid>
      <w:tr w:rsidR="00C733CA" w:rsidRPr="002C01C7" w14:paraId="63C470F8" w14:textId="77777777" w:rsidTr="009C1A51">
        <w:trPr>
          <w:tblHeader/>
          <w:jc w:val="center"/>
        </w:trPr>
        <w:tc>
          <w:tcPr>
            <w:tcW w:w="738" w:type="dxa"/>
            <w:shd w:val="clear" w:color="auto" w:fill="E5E5E5"/>
            <w:tcMar>
              <w:top w:w="0" w:type="dxa"/>
              <w:left w:w="108" w:type="dxa"/>
              <w:bottom w:w="0" w:type="dxa"/>
              <w:right w:w="108" w:type="dxa"/>
            </w:tcMar>
            <w:hideMark/>
          </w:tcPr>
          <w:p w14:paraId="0D801BCE" w14:textId="77777777" w:rsidR="00C733CA" w:rsidRPr="002C01C7" w:rsidRDefault="00C733CA" w:rsidP="009C1A51">
            <w:pPr>
              <w:pStyle w:val="AttributeTableHeader"/>
              <w:spacing w:before="60" w:after="60" w:line="276" w:lineRule="auto"/>
              <w:rPr>
                <w:sz w:val="20"/>
              </w:rPr>
            </w:pPr>
            <w:r w:rsidRPr="002C01C7">
              <w:rPr>
                <w:sz w:val="20"/>
              </w:rPr>
              <w:t>SEQ</w:t>
            </w:r>
          </w:p>
        </w:tc>
        <w:tc>
          <w:tcPr>
            <w:tcW w:w="749" w:type="dxa"/>
            <w:shd w:val="clear" w:color="auto" w:fill="E5E5E5"/>
            <w:tcMar>
              <w:top w:w="0" w:type="dxa"/>
              <w:left w:w="108" w:type="dxa"/>
              <w:bottom w:w="0" w:type="dxa"/>
              <w:right w:w="108" w:type="dxa"/>
            </w:tcMar>
            <w:hideMark/>
          </w:tcPr>
          <w:p w14:paraId="06B76C08" w14:textId="77777777" w:rsidR="00C733CA" w:rsidRPr="002C01C7" w:rsidRDefault="00C733CA" w:rsidP="009C1A51">
            <w:pPr>
              <w:pStyle w:val="AttributeTableHeader"/>
              <w:spacing w:before="60" w:after="60" w:line="276" w:lineRule="auto"/>
              <w:rPr>
                <w:sz w:val="20"/>
              </w:rPr>
            </w:pPr>
            <w:r w:rsidRPr="002C01C7">
              <w:rPr>
                <w:sz w:val="20"/>
              </w:rPr>
              <w:t>LEN</w:t>
            </w:r>
          </w:p>
        </w:tc>
        <w:tc>
          <w:tcPr>
            <w:tcW w:w="900" w:type="dxa"/>
            <w:shd w:val="clear" w:color="auto" w:fill="E5E5E5"/>
            <w:tcMar>
              <w:top w:w="0" w:type="dxa"/>
              <w:left w:w="108" w:type="dxa"/>
              <w:bottom w:w="0" w:type="dxa"/>
              <w:right w:w="108" w:type="dxa"/>
            </w:tcMar>
            <w:hideMark/>
          </w:tcPr>
          <w:p w14:paraId="45B8193E" w14:textId="77777777" w:rsidR="00C733CA" w:rsidRPr="002C01C7" w:rsidRDefault="00C733CA" w:rsidP="009C1A51">
            <w:pPr>
              <w:pStyle w:val="AttributeTableHeader"/>
              <w:spacing w:before="60" w:after="60" w:line="276" w:lineRule="auto"/>
              <w:rPr>
                <w:sz w:val="20"/>
              </w:rPr>
            </w:pPr>
            <w:r w:rsidRPr="002C01C7">
              <w:rPr>
                <w:sz w:val="20"/>
              </w:rPr>
              <w:t>DT</w:t>
            </w:r>
          </w:p>
        </w:tc>
        <w:tc>
          <w:tcPr>
            <w:tcW w:w="747" w:type="dxa"/>
            <w:shd w:val="clear" w:color="auto" w:fill="E5E5E5"/>
            <w:tcMar>
              <w:top w:w="0" w:type="dxa"/>
              <w:left w:w="108" w:type="dxa"/>
              <w:bottom w:w="0" w:type="dxa"/>
              <w:right w:w="108" w:type="dxa"/>
            </w:tcMar>
            <w:hideMark/>
          </w:tcPr>
          <w:p w14:paraId="42AD2B0D" w14:textId="77777777" w:rsidR="00C733CA" w:rsidRPr="002C01C7" w:rsidRDefault="00C733CA" w:rsidP="009C1A51">
            <w:pPr>
              <w:pStyle w:val="AttributeTableHeader"/>
              <w:spacing w:before="60" w:after="60" w:line="276" w:lineRule="auto"/>
              <w:rPr>
                <w:sz w:val="20"/>
              </w:rPr>
            </w:pPr>
            <w:r w:rsidRPr="002C01C7">
              <w:rPr>
                <w:sz w:val="20"/>
              </w:rPr>
              <w:t>OPT</w:t>
            </w:r>
          </w:p>
        </w:tc>
        <w:tc>
          <w:tcPr>
            <w:tcW w:w="819" w:type="dxa"/>
            <w:shd w:val="clear" w:color="auto" w:fill="E5E5E5"/>
            <w:tcMar>
              <w:top w:w="0" w:type="dxa"/>
              <w:left w:w="108" w:type="dxa"/>
              <w:bottom w:w="0" w:type="dxa"/>
              <w:right w:w="108" w:type="dxa"/>
            </w:tcMar>
            <w:hideMark/>
          </w:tcPr>
          <w:p w14:paraId="08596F29" w14:textId="77777777" w:rsidR="00C733CA" w:rsidRPr="002C01C7" w:rsidRDefault="00C733CA" w:rsidP="009C1A51">
            <w:pPr>
              <w:pStyle w:val="AttributeTableHeader"/>
              <w:spacing w:before="60" w:after="60" w:line="276" w:lineRule="auto"/>
              <w:rPr>
                <w:sz w:val="20"/>
              </w:rPr>
            </w:pPr>
            <w:r w:rsidRPr="002C01C7">
              <w:rPr>
                <w:sz w:val="20"/>
              </w:rPr>
              <w:t>RP/#</w:t>
            </w:r>
          </w:p>
        </w:tc>
        <w:tc>
          <w:tcPr>
            <w:tcW w:w="910" w:type="dxa"/>
            <w:shd w:val="clear" w:color="auto" w:fill="E5E5E5"/>
            <w:tcMar>
              <w:top w:w="0" w:type="dxa"/>
              <w:left w:w="108" w:type="dxa"/>
              <w:bottom w:w="0" w:type="dxa"/>
              <w:right w:w="108" w:type="dxa"/>
            </w:tcMar>
            <w:hideMark/>
          </w:tcPr>
          <w:p w14:paraId="6A0A3EC6" w14:textId="77777777" w:rsidR="00C733CA" w:rsidRPr="002C01C7" w:rsidRDefault="00C733CA" w:rsidP="009C1A51">
            <w:pPr>
              <w:pStyle w:val="AttributeTableHeader"/>
              <w:spacing w:before="60" w:after="60" w:line="276" w:lineRule="auto"/>
              <w:rPr>
                <w:sz w:val="20"/>
              </w:rPr>
            </w:pPr>
            <w:r w:rsidRPr="002C01C7">
              <w:rPr>
                <w:sz w:val="20"/>
              </w:rPr>
              <w:t>TBL#</w:t>
            </w:r>
          </w:p>
        </w:tc>
        <w:tc>
          <w:tcPr>
            <w:tcW w:w="1042" w:type="dxa"/>
            <w:shd w:val="clear" w:color="auto" w:fill="E5E5E5"/>
            <w:tcMar>
              <w:top w:w="0" w:type="dxa"/>
              <w:left w:w="108" w:type="dxa"/>
              <w:bottom w:w="0" w:type="dxa"/>
              <w:right w:w="108" w:type="dxa"/>
            </w:tcMar>
            <w:hideMark/>
          </w:tcPr>
          <w:p w14:paraId="26172BB1" w14:textId="77777777" w:rsidR="00C733CA" w:rsidRPr="002C01C7" w:rsidRDefault="00C733CA" w:rsidP="009C1A51">
            <w:pPr>
              <w:pStyle w:val="AttributeTableHeader"/>
              <w:spacing w:before="60" w:after="60" w:line="276" w:lineRule="auto"/>
              <w:rPr>
                <w:sz w:val="20"/>
              </w:rPr>
            </w:pPr>
            <w:r w:rsidRPr="002C01C7">
              <w:rPr>
                <w:sz w:val="20"/>
              </w:rPr>
              <w:t>ITEM#</w:t>
            </w:r>
          </w:p>
        </w:tc>
        <w:tc>
          <w:tcPr>
            <w:tcW w:w="3081" w:type="dxa"/>
            <w:shd w:val="clear" w:color="auto" w:fill="E5E5E5"/>
            <w:tcMar>
              <w:top w:w="0" w:type="dxa"/>
              <w:left w:w="108" w:type="dxa"/>
              <w:bottom w:w="0" w:type="dxa"/>
              <w:right w:w="108" w:type="dxa"/>
            </w:tcMar>
            <w:hideMark/>
          </w:tcPr>
          <w:p w14:paraId="61F3DF25" w14:textId="77777777" w:rsidR="00C733CA" w:rsidRPr="002C01C7" w:rsidRDefault="00C733CA" w:rsidP="009C1A51">
            <w:pPr>
              <w:pStyle w:val="AttributeTableHeader"/>
              <w:spacing w:before="60" w:after="60" w:line="276" w:lineRule="auto"/>
              <w:jc w:val="left"/>
              <w:rPr>
                <w:sz w:val="20"/>
              </w:rPr>
            </w:pPr>
            <w:r w:rsidRPr="002C01C7">
              <w:rPr>
                <w:sz w:val="20"/>
              </w:rPr>
              <w:t>ELEMENT NAME</w:t>
            </w:r>
          </w:p>
        </w:tc>
      </w:tr>
      <w:tr w:rsidR="00C733CA" w:rsidRPr="002C01C7" w14:paraId="4E42E342" w14:textId="77777777" w:rsidTr="009C1A51">
        <w:trPr>
          <w:jc w:val="center"/>
        </w:trPr>
        <w:tc>
          <w:tcPr>
            <w:tcW w:w="738" w:type="dxa"/>
            <w:tcMar>
              <w:top w:w="0" w:type="dxa"/>
              <w:left w:w="108" w:type="dxa"/>
              <w:bottom w:w="0" w:type="dxa"/>
              <w:right w:w="108" w:type="dxa"/>
            </w:tcMar>
            <w:hideMark/>
          </w:tcPr>
          <w:p w14:paraId="022ED4D5" w14:textId="77777777" w:rsidR="00C733CA" w:rsidRPr="002C01C7" w:rsidRDefault="00C733CA" w:rsidP="009C1A51">
            <w:pPr>
              <w:pStyle w:val="AttributeTableBody"/>
              <w:spacing w:after="60"/>
              <w:rPr>
                <w:sz w:val="20"/>
              </w:rPr>
            </w:pPr>
            <w:r w:rsidRPr="002C01C7">
              <w:rPr>
                <w:sz w:val="20"/>
              </w:rPr>
              <w:t>1</w:t>
            </w:r>
          </w:p>
        </w:tc>
        <w:tc>
          <w:tcPr>
            <w:tcW w:w="749" w:type="dxa"/>
            <w:tcMar>
              <w:top w:w="0" w:type="dxa"/>
              <w:left w:w="108" w:type="dxa"/>
              <w:bottom w:w="0" w:type="dxa"/>
              <w:right w:w="108" w:type="dxa"/>
            </w:tcMar>
            <w:hideMark/>
          </w:tcPr>
          <w:p w14:paraId="59A790B9" w14:textId="77777777" w:rsidR="00C733CA" w:rsidRPr="002C01C7" w:rsidRDefault="00C733CA" w:rsidP="009C1A51">
            <w:pPr>
              <w:pStyle w:val="AttributeTableBody"/>
              <w:spacing w:after="60"/>
              <w:rPr>
                <w:sz w:val="20"/>
              </w:rPr>
            </w:pPr>
            <w:r w:rsidRPr="002C01C7">
              <w:rPr>
                <w:sz w:val="20"/>
              </w:rPr>
              <w:t>10</w:t>
            </w:r>
          </w:p>
        </w:tc>
        <w:tc>
          <w:tcPr>
            <w:tcW w:w="900" w:type="dxa"/>
            <w:tcMar>
              <w:top w:w="0" w:type="dxa"/>
              <w:left w:w="108" w:type="dxa"/>
              <w:bottom w:w="0" w:type="dxa"/>
              <w:right w:w="108" w:type="dxa"/>
            </w:tcMar>
            <w:hideMark/>
          </w:tcPr>
          <w:p w14:paraId="0C67DC88" w14:textId="77777777" w:rsidR="00C733CA" w:rsidRPr="002C01C7" w:rsidRDefault="00C733CA" w:rsidP="009C1A51">
            <w:pPr>
              <w:pStyle w:val="AttributeTableBody"/>
              <w:spacing w:after="60"/>
              <w:rPr>
                <w:sz w:val="20"/>
              </w:rPr>
            </w:pPr>
            <w:r w:rsidRPr="002C01C7">
              <w:rPr>
                <w:sz w:val="20"/>
              </w:rPr>
              <w:t>NM</w:t>
            </w:r>
          </w:p>
        </w:tc>
        <w:tc>
          <w:tcPr>
            <w:tcW w:w="747" w:type="dxa"/>
            <w:tcMar>
              <w:top w:w="0" w:type="dxa"/>
              <w:left w:w="108" w:type="dxa"/>
              <w:bottom w:w="0" w:type="dxa"/>
              <w:right w:w="108" w:type="dxa"/>
            </w:tcMar>
            <w:hideMark/>
          </w:tcPr>
          <w:p w14:paraId="0784174A" w14:textId="77777777" w:rsidR="00C733CA" w:rsidRPr="002C01C7" w:rsidRDefault="00C733CA" w:rsidP="009C1A51">
            <w:pPr>
              <w:pStyle w:val="AttributeTableBody"/>
              <w:spacing w:after="60"/>
              <w:rPr>
                <w:sz w:val="20"/>
              </w:rPr>
            </w:pPr>
            <w:r w:rsidRPr="002C01C7">
              <w:rPr>
                <w:sz w:val="20"/>
              </w:rPr>
              <w:t>O</w:t>
            </w:r>
          </w:p>
        </w:tc>
        <w:tc>
          <w:tcPr>
            <w:tcW w:w="819" w:type="dxa"/>
            <w:tcMar>
              <w:top w:w="0" w:type="dxa"/>
              <w:left w:w="108" w:type="dxa"/>
              <w:bottom w:w="0" w:type="dxa"/>
              <w:right w:w="108" w:type="dxa"/>
            </w:tcMar>
          </w:tcPr>
          <w:p w14:paraId="717E291A" w14:textId="77777777" w:rsidR="00C733CA" w:rsidRPr="002C01C7" w:rsidRDefault="00C733CA" w:rsidP="009C1A51">
            <w:pPr>
              <w:pStyle w:val="AttributeTableBody"/>
              <w:spacing w:after="60"/>
              <w:rPr>
                <w:sz w:val="20"/>
              </w:rPr>
            </w:pPr>
          </w:p>
        </w:tc>
        <w:tc>
          <w:tcPr>
            <w:tcW w:w="910" w:type="dxa"/>
            <w:tcMar>
              <w:top w:w="0" w:type="dxa"/>
              <w:left w:w="108" w:type="dxa"/>
              <w:bottom w:w="0" w:type="dxa"/>
              <w:right w:w="108" w:type="dxa"/>
            </w:tcMar>
          </w:tcPr>
          <w:p w14:paraId="0FFBC5A1" w14:textId="77777777" w:rsidR="00C733CA" w:rsidRPr="002C01C7" w:rsidRDefault="00C733CA" w:rsidP="009C1A51">
            <w:pPr>
              <w:pStyle w:val="AttributeTableBody"/>
              <w:spacing w:after="60"/>
              <w:rPr>
                <w:sz w:val="20"/>
              </w:rPr>
            </w:pPr>
          </w:p>
        </w:tc>
        <w:tc>
          <w:tcPr>
            <w:tcW w:w="1042" w:type="dxa"/>
            <w:tcMar>
              <w:top w:w="0" w:type="dxa"/>
              <w:left w:w="108" w:type="dxa"/>
              <w:bottom w:w="0" w:type="dxa"/>
              <w:right w:w="108" w:type="dxa"/>
            </w:tcMar>
            <w:hideMark/>
          </w:tcPr>
          <w:p w14:paraId="48D97CA4" w14:textId="77777777" w:rsidR="00C733CA" w:rsidRPr="002C01C7" w:rsidRDefault="00C733CA" w:rsidP="009C1A51">
            <w:pPr>
              <w:pStyle w:val="AttributeTableBody"/>
              <w:spacing w:after="60"/>
              <w:rPr>
                <w:sz w:val="20"/>
              </w:rPr>
            </w:pPr>
            <w:r w:rsidRPr="002C01C7">
              <w:rPr>
                <w:sz w:val="20"/>
              </w:rPr>
              <w:t>01436</w:t>
            </w:r>
          </w:p>
        </w:tc>
        <w:tc>
          <w:tcPr>
            <w:tcW w:w="3081" w:type="dxa"/>
            <w:tcMar>
              <w:top w:w="0" w:type="dxa"/>
              <w:left w:w="108" w:type="dxa"/>
              <w:bottom w:w="0" w:type="dxa"/>
              <w:right w:w="108" w:type="dxa"/>
            </w:tcMar>
            <w:hideMark/>
          </w:tcPr>
          <w:p w14:paraId="5A8F8089" w14:textId="77777777" w:rsidR="00C733CA" w:rsidRPr="002C01C7" w:rsidRDefault="00C733CA" w:rsidP="009C1A51">
            <w:pPr>
              <w:pStyle w:val="AttributeTableBody"/>
              <w:spacing w:after="60"/>
              <w:jc w:val="left"/>
              <w:rPr>
                <w:sz w:val="20"/>
              </w:rPr>
            </w:pPr>
            <w:r w:rsidRPr="002C01C7">
              <w:rPr>
                <w:sz w:val="20"/>
              </w:rPr>
              <w:t>Candidate Confidence</w:t>
            </w:r>
          </w:p>
        </w:tc>
      </w:tr>
      <w:tr w:rsidR="00C733CA" w:rsidRPr="002C01C7" w14:paraId="4049B6D1" w14:textId="77777777" w:rsidTr="009C1A51">
        <w:trPr>
          <w:jc w:val="center"/>
        </w:trPr>
        <w:tc>
          <w:tcPr>
            <w:tcW w:w="738" w:type="dxa"/>
            <w:tcMar>
              <w:top w:w="0" w:type="dxa"/>
              <w:left w:w="108" w:type="dxa"/>
              <w:bottom w:w="0" w:type="dxa"/>
              <w:right w:w="108" w:type="dxa"/>
            </w:tcMar>
            <w:hideMark/>
          </w:tcPr>
          <w:p w14:paraId="77152C7F" w14:textId="77777777" w:rsidR="00C733CA" w:rsidRPr="002C01C7" w:rsidRDefault="00C733CA" w:rsidP="009C1A51">
            <w:pPr>
              <w:pStyle w:val="AttributeTableBody"/>
              <w:spacing w:after="60"/>
              <w:rPr>
                <w:sz w:val="20"/>
              </w:rPr>
            </w:pPr>
            <w:r w:rsidRPr="002C01C7">
              <w:rPr>
                <w:sz w:val="20"/>
              </w:rPr>
              <w:t>2</w:t>
            </w:r>
          </w:p>
        </w:tc>
        <w:tc>
          <w:tcPr>
            <w:tcW w:w="749" w:type="dxa"/>
            <w:tcMar>
              <w:top w:w="0" w:type="dxa"/>
              <w:left w:w="108" w:type="dxa"/>
              <w:bottom w:w="0" w:type="dxa"/>
              <w:right w:w="108" w:type="dxa"/>
            </w:tcMar>
            <w:hideMark/>
          </w:tcPr>
          <w:p w14:paraId="0258F5F5" w14:textId="77777777" w:rsidR="00C733CA" w:rsidRPr="002C01C7" w:rsidRDefault="00C733CA" w:rsidP="009C1A51">
            <w:pPr>
              <w:pStyle w:val="AttributeTableBody"/>
              <w:spacing w:after="60"/>
              <w:rPr>
                <w:sz w:val="20"/>
              </w:rPr>
            </w:pPr>
            <w:r w:rsidRPr="002C01C7">
              <w:rPr>
                <w:sz w:val="20"/>
              </w:rPr>
              <w:t>2</w:t>
            </w:r>
          </w:p>
        </w:tc>
        <w:tc>
          <w:tcPr>
            <w:tcW w:w="900" w:type="dxa"/>
            <w:tcMar>
              <w:top w:w="0" w:type="dxa"/>
              <w:left w:w="108" w:type="dxa"/>
              <w:bottom w:w="0" w:type="dxa"/>
              <w:right w:w="108" w:type="dxa"/>
            </w:tcMar>
            <w:hideMark/>
          </w:tcPr>
          <w:p w14:paraId="29E0682F" w14:textId="77777777" w:rsidR="00C733CA" w:rsidRPr="002C01C7" w:rsidRDefault="00C733CA" w:rsidP="009C1A51">
            <w:pPr>
              <w:pStyle w:val="AttributeTableBody"/>
              <w:spacing w:after="60"/>
              <w:rPr>
                <w:sz w:val="20"/>
              </w:rPr>
            </w:pPr>
            <w:r w:rsidRPr="002C01C7">
              <w:rPr>
                <w:sz w:val="20"/>
              </w:rPr>
              <w:t>IS</w:t>
            </w:r>
          </w:p>
        </w:tc>
        <w:tc>
          <w:tcPr>
            <w:tcW w:w="747" w:type="dxa"/>
            <w:tcMar>
              <w:top w:w="0" w:type="dxa"/>
              <w:left w:w="108" w:type="dxa"/>
              <w:bottom w:w="0" w:type="dxa"/>
              <w:right w:w="108" w:type="dxa"/>
            </w:tcMar>
            <w:hideMark/>
          </w:tcPr>
          <w:p w14:paraId="2109A50D" w14:textId="77777777" w:rsidR="00C733CA" w:rsidRPr="002C01C7" w:rsidRDefault="00C733CA" w:rsidP="009C1A51">
            <w:pPr>
              <w:pStyle w:val="AttributeTableBody"/>
              <w:spacing w:after="60"/>
              <w:rPr>
                <w:sz w:val="20"/>
              </w:rPr>
            </w:pPr>
            <w:r w:rsidRPr="002C01C7">
              <w:rPr>
                <w:sz w:val="20"/>
              </w:rPr>
              <w:t>O</w:t>
            </w:r>
          </w:p>
        </w:tc>
        <w:tc>
          <w:tcPr>
            <w:tcW w:w="819" w:type="dxa"/>
            <w:tcMar>
              <w:top w:w="0" w:type="dxa"/>
              <w:left w:w="108" w:type="dxa"/>
              <w:bottom w:w="0" w:type="dxa"/>
              <w:right w:w="108" w:type="dxa"/>
            </w:tcMar>
            <w:hideMark/>
          </w:tcPr>
          <w:p w14:paraId="0A0DA344" w14:textId="77777777" w:rsidR="00C733CA" w:rsidRPr="002C01C7" w:rsidRDefault="00C733CA" w:rsidP="009C1A51">
            <w:pPr>
              <w:pStyle w:val="AttributeTableBody"/>
              <w:spacing w:after="60"/>
              <w:rPr>
                <w:sz w:val="20"/>
              </w:rPr>
            </w:pPr>
            <w:r w:rsidRPr="002C01C7">
              <w:rPr>
                <w:sz w:val="20"/>
              </w:rPr>
              <w:t>Y</w:t>
            </w:r>
          </w:p>
        </w:tc>
        <w:tc>
          <w:tcPr>
            <w:tcW w:w="910" w:type="dxa"/>
            <w:tcMar>
              <w:top w:w="0" w:type="dxa"/>
              <w:left w:w="108" w:type="dxa"/>
              <w:bottom w:w="0" w:type="dxa"/>
              <w:right w:w="108" w:type="dxa"/>
            </w:tcMar>
            <w:hideMark/>
          </w:tcPr>
          <w:p w14:paraId="483D1C61" w14:textId="77777777" w:rsidR="00C733CA" w:rsidRPr="002C01C7" w:rsidRDefault="00C31413" w:rsidP="009C1A51">
            <w:pPr>
              <w:pStyle w:val="AttributeTableBody"/>
              <w:spacing w:after="60"/>
              <w:rPr>
                <w:sz w:val="20"/>
              </w:rPr>
            </w:pPr>
            <w:hyperlink w:anchor="HL70392" w:history="1">
              <w:r w:rsidR="00C733CA" w:rsidRPr="002C01C7">
                <w:rPr>
                  <w:rStyle w:val="Hyperlink"/>
                  <w:sz w:val="20"/>
                </w:rPr>
                <w:t>0392</w:t>
              </w:r>
            </w:hyperlink>
          </w:p>
        </w:tc>
        <w:tc>
          <w:tcPr>
            <w:tcW w:w="1042" w:type="dxa"/>
            <w:tcMar>
              <w:top w:w="0" w:type="dxa"/>
              <w:left w:w="108" w:type="dxa"/>
              <w:bottom w:w="0" w:type="dxa"/>
              <w:right w:w="108" w:type="dxa"/>
            </w:tcMar>
            <w:hideMark/>
          </w:tcPr>
          <w:p w14:paraId="6B768350" w14:textId="77777777" w:rsidR="00C733CA" w:rsidRPr="002C01C7" w:rsidRDefault="00C733CA" w:rsidP="009C1A51">
            <w:pPr>
              <w:pStyle w:val="AttributeTableBody"/>
              <w:spacing w:after="60"/>
              <w:rPr>
                <w:sz w:val="20"/>
              </w:rPr>
            </w:pPr>
            <w:r w:rsidRPr="002C01C7">
              <w:rPr>
                <w:sz w:val="20"/>
              </w:rPr>
              <w:t>01437</w:t>
            </w:r>
          </w:p>
        </w:tc>
        <w:tc>
          <w:tcPr>
            <w:tcW w:w="3081" w:type="dxa"/>
            <w:tcMar>
              <w:top w:w="0" w:type="dxa"/>
              <w:left w:w="108" w:type="dxa"/>
              <w:bottom w:w="0" w:type="dxa"/>
              <w:right w:w="108" w:type="dxa"/>
            </w:tcMar>
            <w:hideMark/>
          </w:tcPr>
          <w:p w14:paraId="3C98783E" w14:textId="77777777" w:rsidR="00C733CA" w:rsidRPr="002C01C7" w:rsidRDefault="00C733CA" w:rsidP="009C1A51">
            <w:pPr>
              <w:pStyle w:val="AttributeTableBody"/>
              <w:spacing w:after="60"/>
              <w:jc w:val="left"/>
              <w:rPr>
                <w:sz w:val="20"/>
              </w:rPr>
            </w:pPr>
            <w:r w:rsidRPr="002C01C7">
              <w:rPr>
                <w:sz w:val="20"/>
              </w:rPr>
              <w:t>Match Reason Code</w:t>
            </w:r>
          </w:p>
        </w:tc>
      </w:tr>
      <w:tr w:rsidR="00C733CA" w:rsidRPr="002C01C7" w14:paraId="0F2C6AE9" w14:textId="77777777" w:rsidTr="009C1A51">
        <w:trPr>
          <w:jc w:val="center"/>
        </w:trPr>
        <w:tc>
          <w:tcPr>
            <w:tcW w:w="738" w:type="dxa"/>
            <w:tcMar>
              <w:top w:w="0" w:type="dxa"/>
              <w:left w:w="108" w:type="dxa"/>
              <w:bottom w:w="0" w:type="dxa"/>
              <w:right w:w="108" w:type="dxa"/>
            </w:tcMar>
            <w:hideMark/>
          </w:tcPr>
          <w:p w14:paraId="66F75706" w14:textId="77777777" w:rsidR="00C733CA" w:rsidRPr="002C01C7" w:rsidRDefault="00C733CA" w:rsidP="009C1A51">
            <w:pPr>
              <w:pStyle w:val="AttributeTableBody"/>
              <w:spacing w:after="60"/>
              <w:rPr>
                <w:sz w:val="20"/>
              </w:rPr>
            </w:pPr>
            <w:r w:rsidRPr="002C01C7">
              <w:rPr>
                <w:sz w:val="20"/>
              </w:rPr>
              <w:t>3</w:t>
            </w:r>
          </w:p>
        </w:tc>
        <w:tc>
          <w:tcPr>
            <w:tcW w:w="749" w:type="dxa"/>
            <w:tcMar>
              <w:top w:w="0" w:type="dxa"/>
              <w:left w:w="108" w:type="dxa"/>
              <w:bottom w:w="0" w:type="dxa"/>
              <w:right w:w="108" w:type="dxa"/>
            </w:tcMar>
            <w:hideMark/>
          </w:tcPr>
          <w:p w14:paraId="39D27EFC" w14:textId="77777777" w:rsidR="00C733CA" w:rsidRPr="002C01C7" w:rsidRDefault="00C733CA" w:rsidP="009C1A51">
            <w:pPr>
              <w:pStyle w:val="AttributeTableBody"/>
              <w:spacing w:after="60"/>
              <w:rPr>
                <w:sz w:val="20"/>
              </w:rPr>
            </w:pPr>
            <w:r w:rsidRPr="002C01C7">
              <w:rPr>
                <w:sz w:val="20"/>
              </w:rPr>
              <w:t>250</w:t>
            </w:r>
          </w:p>
        </w:tc>
        <w:tc>
          <w:tcPr>
            <w:tcW w:w="900" w:type="dxa"/>
            <w:tcMar>
              <w:top w:w="0" w:type="dxa"/>
              <w:left w:w="108" w:type="dxa"/>
              <w:bottom w:w="0" w:type="dxa"/>
              <w:right w:w="108" w:type="dxa"/>
            </w:tcMar>
            <w:hideMark/>
          </w:tcPr>
          <w:p w14:paraId="5B5E6269" w14:textId="77777777" w:rsidR="00C733CA" w:rsidRPr="002C01C7" w:rsidRDefault="00C733CA" w:rsidP="009C1A51">
            <w:pPr>
              <w:pStyle w:val="AttributeTableBody"/>
              <w:spacing w:after="60"/>
              <w:rPr>
                <w:sz w:val="20"/>
              </w:rPr>
            </w:pPr>
            <w:r w:rsidRPr="002C01C7">
              <w:rPr>
                <w:sz w:val="20"/>
              </w:rPr>
              <w:t>CE</w:t>
            </w:r>
          </w:p>
        </w:tc>
        <w:tc>
          <w:tcPr>
            <w:tcW w:w="747" w:type="dxa"/>
            <w:tcMar>
              <w:top w:w="0" w:type="dxa"/>
              <w:left w:w="108" w:type="dxa"/>
              <w:bottom w:w="0" w:type="dxa"/>
              <w:right w:w="108" w:type="dxa"/>
            </w:tcMar>
            <w:hideMark/>
          </w:tcPr>
          <w:p w14:paraId="4EF24051" w14:textId="77777777" w:rsidR="00C733CA" w:rsidRPr="002C01C7" w:rsidRDefault="00C733CA" w:rsidP="009C1A51">
            <w:pPr>
              <w:pStyle w:val="AttributeTableBody"/>
              <w:spacing w:after="60"/>
              <w:rPr>
                <w:sz w:val="20"/>
              </w:rPr>
            </w:pPr>
            <w:r w:rsidRPr="002C01C7">
              <w:rPr>
                <w:sz w:val="20"/>
              </w:rPr>
              <w:t>O</w:t>
            </w:r>
          </w:p>
        </w:tc>
        <w:tc>
          <w:tcPr>
            <w:tcW w:w="819" w:type="dxa"/>
            <w:tcMar>
              <w:top w:w="0" w:type="dxa"/>
              <w:left w:w="108" w:type="dxa"/>
              <w:bottom w:w="0" w:type="dxa"/>
              <w:right w:w="108" w:type="dxa"/>
            </w:tcMar>
          </w:tcPr>
          <w:p w14:paraId="3E9A4C07" w14:textId="77777777" w:rsidR="00C733CA" w:rsidRPr="002C01C7" w:rsidRDefault="00C733CA" w:rsidP="009C1A51">
            <w:pPr>
              <w:pStyle w:val="AttributeTableBody"/>
              <w:spacing w:after="60"/>
              <w:rPr>
                <w:sz w:val="20"/>
              </w:rPr>
            </w:pPr>
          </w:p>
        </w:tc>
        <w:tc>
          <w:tcPr>
            <w:tcW w:w="910" w:type="dxa"/>
            <w:tcMar>
              <w:top w:w="0" w:type="dxa"/>
              <w:left w:w="108" w:type="dxa"/>
              <w:bottom w:w="0" w:type="dxa"/>
              <w:right w:w="108" w:type="dxa"/>
            </w:tcMar>
            <w:hideMark/>
          </w:tcPr>
          <w:p w14:paraId="406371E6" w14:textId="77777777" w:rsidR="00C733CA" w:rsidRPr="002C01C7" w:rsidRDefault="00C31413" w:rsidP="009C1A51">
            <w:pPr>
              <w:pStyle w:val="AttributeTableBody"/>
              <w:spacing w:after="60"/>
              <w:rPr>
                <w:sz w:val="20"/>
              </w:rPr>
            </w:pPr>
            <w:hyperlink w:anchor="HL70393" w:history="1">
              <w:r w:rsidR="00C733CA" w:rsidRPr="002C01C7">
                <w:rPr>
                  <w:rStyle w:val="Hyperlink"/>
                  <w:sz w:val="20"/>
                </w:rPr>
                <w:t>0393</w:t>
              </w:r>
            </w:hyperlink>
          </w:p>
        </w:tc>
        <w:tc>
          <w:tcPr>
            <w:tcW w:w="1042" w:type="dxa"/>
            <w:tcMar>
              <w:top w:w="0" w:type="dxa"/>
              <w:left w:w="108" w:type="dxa"/>
              <w:bottom w:w="0" w:type="dxa"/>
              <w:right w:w="108" w:type="dxa"/>
            </w:tcMar>
            <w:hideMark/>
          </w:tcPr>
          <w:p w14:paraId="421557BA" w14:textId="77777777" w:rsidR="00C733CA" w:rsidRPr="002C01C7" w:rsidRDefault="00C733CA" w:rsidP="009C1A51">
            <w:pPr>
              <w:pStyle w:val="AttributeTableBody"/>
              <w:spacing w:after="60"/>
              <w:rPr>
                <w:sz w:val="20"/>
              </w:rPr>
            </w:pPr>
            <w:r w:rsidRPr="002C01C7">
              <w:rPr>
                <w:sz w:val="20"/>
              </w:rPr>
              <w:t>01438</w:t>
            </w:r>
          </w:p>
        </w:tc>
        <w:tc>
          <w:tcPr>
            <w:tcW w:w="3081" w:type="dxa"/>
            <w:tcMar>
              <w:top w:w="0" w:type="dxa"/>
              <w:left w:w="108" w:type="dxa"/>
              <w:bottom w:w="0" w:type="dxa"/>
              <w:right w:w="108" w:type="dxa"/>
            </w:tcMar>
            <w:hideMark/>
          </w:tcPr>
          <w:p w14:paraId="47D345E0" w14:textId="77777777" w:rsidR="00C733CA" w:rsidRPr="002C01C7" w:rsidRDefault="00C733CA" w:rsidP="009C1A51">
            <w:pPr>
              <w:pStyle w:val="AttributeTableBody"/>
              <w:spacing w:after="60"/>
              <w:jc w:val="left"/>
              <w:rPr>
                <w:sz w:val="20"/>
              </w:rPr>
            </w:pPr>
            <w:r w:rsidRPr="002C01C7">
              <w:rPr>
                <w:sz w:val="20"/>
              </w:rPr>
              <w:t>Algorithm Descriptor</w:t>
            </w:r>
          </w:p>
        </w:tc>
      </w:tr>
    </w:tbl>
    <w:p w14:paraId="360E1987" w14:textId="157BFA3F" w:rsidR="009C1A51" w:rsidRPr="002C01C7" w:rsidRDefault="009C1A51" w:rsidP="00FC1531">
      <w:pPr>
        <w:pStyle w:val="CaptionTable"/>
      </w:pPr>
      <w:bookmarkStart w:id="1148" w:name="_Toc495909696"/>
      <w:bookmarkStart w:id="1149" w:name="_Toc495483580"/>
      <w:bookmarkStart w:id="1150" w:name="_Toc3901272"/>
      <w:bookmarkEnd w:id="1148"/>
      <w:bookmarkEnd w:id="1149"/>
      <w:r w:rsidRPr="002C01C7">
        <w:t xml:space="preserve">Table </w:t>
      </w:r>
      <w:fldSimple w:instr=" STYLEREF 1 \s ">
        <w:r w:rsidR="006F2382">
          <w:rPr>
            <w:noProof/>
          </w:rPr>
          <w:t>3</w:t>
        </w:r>
      </w:fldSimple>
      <w:r w:rsidR="00C446A3" w:rsidRPr="002C01C7">
        <w:noBreakHyphen/>
      </w:r>
      <w:fldSimple w:instr=" SEQ Table \* ARABIC \s 1 ">
        <w:r w:rsidR="006F2382">
          <w:rPr>
            <w:noProof/>
          </w:rPr>
          <w:t>61</w:t>
        </w:r>
      </w:fldSimple>
      <w:r w:rsidRPr="002C01C7">
        <w:t>. HL7 Attribute Table – QRI – Query Response Instance</w:t>
      </w:r>
      <w:bookmarkEnd w:id="1150"/>
    </w:p>
    <w:p w14:paraId="55F62250" w14:textId="77777777" w:rsidR="009C1A51" w:rsidRPr="002C01C7" w:rsidRDefault="009C1A51" w:rsidP="00193F54"/>
    <w:p w14:paraId="5E8F41D5" w14:textId="77777777" w:rsidR="00193F54" w:rsidRPr="002C01C7" w:rsidRDefault="00193F54" w:rsidP="00193F54"/>
    <w:p w14:paraId="38DD825D" w14:textId="77777777" w:rsidR="00C733CA" w:rsidRPr="002C01C7" w:rsidRDefault="00C733CA" w:rsidP="00193F54">
      <w:pPr>
        <w:rPr>
          <w:b/>
          <w:sz w:val="28"/>
          <w:szCs w:val="28"/>
        </w:rPr>
      </w:pPr>
      <w:r w:rsidRPr="002C01C7">
        <w:rPr>
          <w:b/>
          <w:sz w:val="28"/>
          <w:szCs w:val="28"/>
        </w:rPr>
        <w:t xml:space="preserve">QRI </w:t>
      </w:r>
      <w:r w:rsidR="00193F54" w:rsidRPr="002C01C7">
        <w:rPr>
          <w:b/>
          <w:sz w:val="28"/>
          <w:szCs w:val="28"/>
        </w:rPr>
        <w:t>Field Definitio</w:t>
      </w:r>
      <w:r w:rsidRPr="002C01C7">
        <w:rPr>
          <w:b/>
          <w:sz w:val="28"/>
          <w:szCs w:val="28"/>
        </w:rPr>
        <w:t>ns</w:t>
      </w:r>
    </w:p>
    <w:p w14:paraId="24DEF889" w14:textId="77777777" w:rsidR="00193F54" w:rsidRPr="002C01C7" w:rsidRDefault="001D23D4" w:rsidP="00193F54">
      <w:r w:rsidRPr="002C01C7">
        <w:rPr>
          <w:color w:val="000000"/>
        </w:rPr>
        <w:fldChar w:fldCharType="begin"/>
      </w:r>
      <w:r w:rsidRPr="002C01C7">
        <w:rPr>
          <w:color w:val="000000"/>
        </w:rPr>
        <w:instrText xml:space="preserve"> XE "</w:instrText>
      </w:r>
      <w:r w:rsidR="002D5452" w:rsidRPr="002C01C7">
        <w:rPr>
          <w:color w:val="000000"/>
        </w:rPr>
        <w:instrText>Field Definitions:</w:instrText>
      </w:r>
      <w:r w:rsidRPr="002C01C7">
        <w:rPr>
          <w:color w:val="000000"/>
        </w:rPr>
        <w:instrText xml:space="preserve">QRI" </w:instrText>
      </w:r>
      <w:r w:rsidRPr="002C01C7">
        <w:rPr>
          <w:color w:val="000000"/>
        </w:rPr>
        <w:fldChar w:fldCharType="end"/>
      </w:r>
      <w:r w:rsidRPr="002C01C7">
        <w:rPr>
          <w:color w:val="000000"/>
        </w:rPr>
        <w:fldChar w:fldCharType="begin"/>
      </w:r>
      <w:r w:rsidRPr="002C01C7">
        <w:rPr>
          <w:color w:val="000000"/>
        </w:rPr>
        <w:instrText xml:space="preserve"> XE "QRI:Field Definitions" </w:instrText>
      </w:r>
      <w:r w:rsidRPr="002C01C7">
        <w:rPr>
          <w:color w:val="000000"/>
        </w:rPr>
        <w:fldChar w:fldCharType="end"/>
      </w:r>
    </w:p>
    <w:p w14:paraId="18F175F1" w14:textId="77777777" w:rsidR="00C733CA" w:rsidRPr="002C01C7" w:rsidRDefault="00C733CA" w:rsidP="00A72743">
      <w:pPr>
        <w:pStyle w:val="Heading4"/>
      </w:pPr>
      <w:bookmarkStart w:id="1151" w:name="_Toc495909697"/>
      <w:bookmarkStart w:id="1152" w:name="_Toc495483581"/>
      <w:bookmarkEnd w:id="1151"/>
      <w:bookmarkEnd w:id="1152"/>
      <w:r w:rsidRPr="002C01C7">
        <w:t xml:space="preserve">QRI-1   Candidate confidence   (NM)   01436 </w:t>
      </w:r>
    </w:p>
    <w:p w14:paraId="02464DAF" w14:textId="77777777" w:rsidR="00193F54" w:rsidRPr="002C01C7" w:rsidRDefault="00993841" w:rsidP="00193F54">
      <w:r w:rsidRPr="002C01C7">
        <w:rPr>
          <w:color w:val="000000"/>
        </w:rPr>
        <w:fldChar w:fldCharType="begin"/>
      </w:r>
      <w:r w:rsidRPr="002C01C7">
        <w:rPr>
          <w:color w:val="000000"/>
        </w:rPr>
        <w:instrText xml:space="preserve"> XE "Candidate confidence, QRI</w:instrText>
      </w:r>
      <w:r w:rsidR="000D4DDF" w:rsidRPr="002C01C7">
        <w:rPr>
          <w:color w:val="000000"/>
        </w:rPr>
        <w:instrText>-1</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"Query Response Instance:</w:instrText>
      </w:r>
      <w:r w:rsidRPr="002C01C7">
        <w:rPr>
          <w:color w:val="000000"/>
        </w:rPr>
        <w:instrText>QRI</w:instrText>
      </w:r>
      <w:r w:rsidR="000D4DDF" w:rsidRPr="002C01C7">
        <w:rPr>
          <w:color w:val="000000"/>
        </w:rPr>
        <w:instrText>-1</w:instrText>
      </w:r>
      <w:r w:rsidR="00683EA9" w:rsidRPr="002C01C7">
        <w:rPr>
          <w:color w:val="000000"/>
        </w:rPr>
        <w:instrText xml:space="preserve">, </w:instrText>
      </w:r>
      <w:r w:rsidRPr="002C01C7">
        <w:rPr>
          <w:color w:val="000000"/>
        </w:rPr>
        <w:instrText xml:space="preserve">Candidate confidence" </w:instrText>
      </w:r>
      <w:r w:rsidRPr="002C01C7">
        <w:rPr>
          <w:color w:val="000000"/>
        </w:rPr>
        <w:fldChar w:fldCharType="end"/>
      </w:r>
    </w:p>
    <w:p w14:paraId="5E1EEFB7" w14:textId="77777777" w:rsidR="00C733CA" w:rsidRPr="002C01C7" w:rsidRDefault="00C733CA" w:rsidP="00193F54">
      <w:r w:rsidRPr="002C01C7">
        <w:rPr>
          <w:b/>
        </w:rPr>
        <w:t xml:space="preserve">Definition: </w:t>
      </w:r>
      <w:r w:rsidRPr="002C01C7">
        <w:t>This field contains a numeric value indicating the match weight or confidence level associated with the record.</w:t>
      </w:r>
    </w:p>
    <w:p w14:paraId="63DF21B6" w14:textId="77777777" w:rsidR="00193F54" w:rsidRPr="002C01C7" w:rsidRDefault="00193F54" w:rsidP="00193F54">
      <w:pPr>
        <w:rPr>
          <w:rFonts w:eastAsia="Calibri"/>
        </w:rPr>
      </w:pPr>
    </w:p>
    <w:p w14:paraId="021D38FC" w14:textId="77777777" w:rsidR="00C733CA" w:rsidRPr="002C01C7" w:rsidRDefault="00C733CA" w:rsidP="00193F54">
      <w:r w:rsidRPr="002C01C7">
        <w:rPr>
          <w:b/>
        </w:rPr>
        <w:t>Example:</w:t>
      </w:r>
      <w:r w:rsidRPr="002C01C7">
        <w:t xml:space="preserve"> |0.88| or |12.32|</w:t>
      </w:r>
    </w:p>
    <w:p w14:paraId="361FC44F" w14:textId="77777777" w:rsidR="007224F9" w:rsidRPr="002C01C7" w:rsidRDefault="007224F9" w:rsidP="00193F54"/>
    <w:p w14:paraId="7BBADD58" w14:textId="77777777" w:rsidR="00C733CA" w:rsidRPr="002C01C7" w:rsidRDefault="00C733CA" w:rsidP="00193F54">
      <w:r w:rsidRPr="002C01C7">
        <w:t>One use of this optional field is in Patient Look-up transactions where the searching system employs a numeric algorithm for determining potential matches to patient/person look-ups.</w:t>
      </w:r>
    </w:p>
    <w:p w14:paraId="4ACA7739" w14:textId="77777777" w:rsidR="00C733CA" w:rsidRPr="002C01C7" w:rsidRDefault="00C733CA" w:rsidP="00193F54">
      <w:pPr>
        <w:rPr>
          <w:color w:val="000000"/>
        </w:rPr>
      </w:pPr>
    </w:p>
    <w:p w14:paraId="544CA218" w14:textId="77777777" w:rsidR="00C733CA" w:rsidRPr="002C01C7" w:rsidRDefault="00C733CA" w:rsidP="00193F54">
      <w:pPr>
        <w:rPr>
          <w:color w:val="000000"/>
        </w:rPr>
      </w:pPr>
      <w:r w:rsidRPr="002C01C7">
        <w:rPr>
          <w:color w:val="000000"/>
        </w:rPr>
        <w:t>Score returned from the Initiate Algorithm.</w:t>
      </w:r>
    </w:p>
    <w:p w14:paraId="1AF34B23" w14:textId="77777777" w:rsidR="00193F54" w:rsidRPr="002C01C7" w:rsidRDefault="00193F54" w:rsidP="00193F54"/>
    <w:p w14:paraId="02963E15" w14:textId="77777777" w:rsidR="00193F54" w:rsidRPr="002C01C7" w:rsidRDefault="00193F54" w:rsidP="00193F54"/>
    <w:p w14:paraId="58D8603A" w14:textId="77777777" w:rsidR="00C733CA" w:rsidRPr="002C01C7" w:rsidRDefault="00C733CA" w:rsidP="00A72743">
      <w:pPr>
        <w:pStyle w:val="Heading4"/>
      </w:pPr>
      <w:bookmarkStart w:id="1153" w:name="_Toc495909698"/>
      <w:bookmarkStart w:id="1154" w:name="_Toc495483582"/>
      <w:bookmarkEnd w:id="1153"/>
      <w:bookmarkEnd w:id="1154"/>
      <w:r w:rsidRPr="002C01C7">
        <w:t xml:space="preserve">QRI-2   Match reason code   (IS)   01437 </w:t>
      </w:r>
    </w:p>
    <w:p w14:paraId="7FF07E8A" w14:textId="77777777" w:rsidR="00193F54" w:rsidRPr="002C01C7" w:rsidRDefault="00993841" w:rsidP="00193F54">
      <w:r w:rsidRPr="002C01C7">
        <w:rPr>
          <w:color w:val="000000"/>
        </w:rPr>
        <w:fldChar w:fldCharType="begin"/>
      </w:r>
      <w:r w:rsidRPr="002C01C7">
        <w:rPr>
          <w:color w:val="000000"/>
        </w:rPr>
        <w:instrText xml:space="preserve"> XE "Match reason code, QRI</w:instrText>
      </w:r>
      <w:r w:rsidR="000D4DDF" w:rsidRPr="002C01C7">
        <w:rPr>
          <w:color w:val="000000"/>
        </w:rPr>
        <w:instrText>-2</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"Query Response Instance:</w:instrText>
      </w:r>
      <w:r w:rsidRPr="002C01C7">
        <w:rPr>
          <w:color w:val="000000"/>
        </w:rPr>
        <w:instrText>QRI</w:instrText>
      </w:r>
      <w:r w:rsidR="000D4DDF" w:rsidRPr="002C01C7">
        <w:rPr>
          <w:color w:val="000000"/>
        </w:rPr>
        <w:instrText>-2</w:instrText>
      </w:r>
      <w:r w:rsidR="00683EA9" w:rsidRPr="002C01C7">
        <w:rPr>
          <w:color w:val="000000"/>
        </w:rPr>
        <w:instrText xml:space="preserve">, </w:instrText>
      </w:r>
      <w:r w:rsidRPr="002C01C7">
        <w:rPr>
          <w:color w:val="000000"/>
        </w:rPr>
        <w:instrText xml:space="preserve">Match reason code" </w:instrText>
      </w:r>
      <w:r w:rsidRPr="002C01C7">
        <w:rPr>
          <w:color w:val="000000"/>
        </w:rPr>
        <w:fldChar w:fldCharType="end"/>
      </w:r>
    </w:p>
    <w:p w14:paraId="48337370" w14:textId="77777777" w:rsidR="00C733CA" w:rsidRPr="002C01C7" w:rsidRDefault="00C733CA" w:rsidP="00193F54">
      <w:pPr>
        <w:rPr>
          <w:rFonts w:eastAsia="Calibri"/>
        </w:rPr>
      </w:pPr>
      <w:r w:rsidRPr="002C01C7">
        <w:rPr>
          <w:b/>
        </w:rPr>
        <w:t xml:space="preserve">Definition: </w:t>
      </w:r>
      <w:r w:rsidRPr="002C01C7">
        <w:t>This field contains a coded value indicating what search components (e.g., name, birth date, social security number) of the record returned matched the original query where the responding system does not assign numeric match weights or confidence levels. In short, it provides a method for passing a descriptive indication of why a particular record was found.</w:t>
      </w:r>
    </w:p>
    <w:p w14:paraId="78E05A8A" w14:textId="77777777" w:rsidR="00193F54" w:rsidRPr="002C01C7" w:rsidRDefault="00193F54" w:rsidP="00193F54"/>
    <w:p w14:paraId="51FE4B94" w14:textId="77777777" w:rsidR="00C733CA" w:rsidRPr="002C01C7" w:rsidRDefault="00C733CA" w:rsidP="00193F54">
      <w:r w:rsidRPr="002C01C7">
        <w:t xml:space="preserve">Refer to </w:t>
      </w:r>
      <w:hyperlink w:anchor="HL70392" w:history="1">
        <w:r w:rsidRPr="002C01C7">
          <w:rPr>
            <w:rStyle w:val="Hyperlink"/>
            <w:i/>
            <w:iCs/>
          </w:rPr>
          <w:t>User-defined Table 0392  - Match reason</w:t>
        </w:r>
      </w:hyperlink>
      <w:r w:rsidRPr="002C01C7">
        <w:rPr>
          <w:i/>
          <w:iCs/>
        </w:rPr>
        <w:t xml:space="preserve"> </w:t>
      </w:r>
      <w:r w:rsidRPr="002C01C7">
        <w:t>for suggested values.</w:t>
      </w:r>
    </w:p>
    <w:p w14:paraId="23A658E4" w14:textId="77777777" w:rsidR="00193F54" w:rsidRPr="002C01C7" w:rsidRDefault="00193F54" w:rsidP="00193F54"/>
    <w:p w14:paraId="3FACDA6D" w14:textId="77777777" w:rsidR="00193F54" w:rsidRPr="002C01C7" w:rsidRDefault="00193F54" w:rsidP="00193F5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0"/>
        <w:gridCol w:w="3378"/>
      </w:tblGrid>
      <w:tr w:rsidR="00C733CA" w:rsidRPr="002C01C7" w14:paraId="1BA99647" w14:textId="77777777" w:rsidTr="00193F54">
        <w:trPr>
          <w:tblHeader/>
          <w:jc w:val="center"/>
        </w:trPr>
        <w:tc>
          <w:tcPr>
            <w:tcW w:w="1190" w:type="dxa"/>
            <w:shd w:val="clear" w:color="auto" w:fill="E5E5E5"/>
            <w:tcMar>
              <w:top w:w="0" w:type="dxa"/>
              <w:left w:w="120" w:type="dxa"/>
              <w:bottom w:w="0" w:type="dxa"/>
              <w:right w:w="120" w:type="dxa"/>
            </w:tcMar>
            <w:hideMark/>
          </w:tcPr>
          <w:p w14:paraId="654458E5" w14:textId="77777777" w:rsidR="00C733CA" w:rsidRPr="002C01C7" w:rsidRDefault="00C733CA" w:rsidP="00193F54">
            <w:pPr>
              <w:pStyle w:val="HL7TableHeader"/>
              <w:spacing w:before="60" w:after="60" w:line="276" w:lineRule="auto"/>
              <w:rPr>
                <w:sz w:val="20"/>
              </w:rPr>
            </w:pPr>
            <w:bookmarkStart w:id="1155" w:name="HL70392"/>
            <w:bookmarkEnd w:id="1155"/>
            <w:r w:rsidRPr="002C01C7">
              <w:rPr>
                <w:sz w:val="20"/>
              </w:rPr>
              <w:t>Value</w:t>
            </w:r>
          </w:p>
        </w:tc>
        <w:tc>
          <w:tcPr>
            <w:tcW w:w="3378" w:type="dxa"/>
            <w:shd w:val="clear" w:color="auto" w:fill="E5E5E5"/>
            <w:tcMar>
              <w:top w:w="0" w:type="dxa"/>
              <w:left w:w="120" w:type="dxa"/>
              <w:bottom w:w="0" w:type="dxa"/>
              <w:right w:w="120" w:type="dxa"/>
            </w:tcMar>
            <w:hideMark/>
          </w:tcPr>
          <w:p w14:paraId="0A13261B" w14:textId="77777777" w:rsidR="00C733CA" w:rsidRPr="002C01C7" w:rsidRDefault="00C733CA" w:rsidP="00193F54">
            <w:pPr>
              <w:pStyle w:val="HL7TableHeader"/>
              <w:spacing w:before="60" w:after="60" w:line="276" w:lineRule="auto"/>
              <w:rPr>
                <w:sz w:val="20"/>
              </w:rPr>
            </w:pPr>
            <w:r w:rsidRPr="002C01C7">
              <w:rPr>
                <w:sz w:val="20"/>
              </w:rPr>
              <w:t>Description</w:t>
            </w:r>
          </w:p>
        </w:tc>
      </w:tr>
      <w:tr w:rsidR="00C733CA" w:rsidRPr="002C01C7" w14:paraId="41CE9E5C" w14:textId="77777777" w:rsidTr="00193F54">
        <w:trPr>
          <w:jc w:val="center"/>
        </w:trPr>
        <w:tc>
          <w:tcPr>
            <w:tcW w:w="1190" w:type="dxa"/>
            <w:tcMar>
              <w:top w:w="0" w:type="dxa"/>
              <w:left w:w="120" w:type="dxa"/>
              <w:bottom w:w="0" w:type="dxa"/>
              <w:right w:w="120" w:type="dxa"/>
            </w:tcMar>
            <w:hideMark/>
          </w:tcPr>
          <w:p w14:paraId="53F6EBAC" w14:textId="77777777" w:rsidR="00C733CA" w:rsidRPr="002C01C7" w:rsidRDefault="00C733CA" w:rsidP="00193F54">
            <w:pPr>
              <w:pStyle w:val="HL7TableBody"/>
              <w:keepNext/>
              <w:spacing w:before="60" w:after="60" w:line="276" w:lineRule="auto"/>
              <w:jc w:val="center"/>
              <w:rPr>
                <w:sz w:val="20"/>
              </w:rPr>
            </w:pPr>
            <w:r w:rsidRPr="002C01C7">
              <w:rPr>
                <w:sz w:val="20"/>
              </w:rPr>
              <w:t>DB</w:t>
            </w:r>
          </w:p>
        </w:tc>
        <w:tc>
          <w:tcPr>
            <w:tcW w:w="3378" w:type="dxa"/>
            <w:tcMar>
              <w:top w:w="0" w:type="dxa"/>
              <w:left w:w="120" w:type="dxa"/>
              <w:bottom w:w="0" w:type="dxa"/>
              <w:right w:w="120" w:type="dxa"/>
            </w:tcMar>
            <w:hideMark/>
          </w:tcPr>
          <w:p w14:paraId="42BC0312" w14:textId="77777777" w:rsidR="00C733CA" w:rsidRPr="002C01C7" w:rsidRDefault="00C733CA" w:rsidP="00193F54">
            <w:pPr>
              <w:pStyle w:val="HL7TableBody"/>
              <w:keepNext/>
              <w:spacing w:before="60" w:after="60" w:line="276" w:lineRule="auto"/>
              <w:rPr>
                <w:sz w:val="20"/>
              </w:rPr>
            </w:pPr>
            <w:r w:rsidRPr="002C01C7">
              <w:rPr>
                <w:sz w:val="20"/>
              </w:rPr>
              <w:t>Match on Date of Birth</w:t>
            </w:r>
          </w:p>
        </w:tc>
      </w:tr>
      <w:tr w:rsidR="00C733CA" w:rsidRPr="002C01C7" w14:paraId="66D436E8" w14:textId="77777777" w:rsidTr="00193F54">
        <w:trPr>
          <w:jc w:val="center"/>
        </w:trPr>
        <w:tc>
          <w:tcPr>
            <w:tcW w:w="1190" w:type="dxa"/>
            <w:tcMar>
              <w:top w:w="0" w:type="dxa"/>
              <w:left w:w="120" w:type="dxa"/>
              <w:bottom w:w="0" w:type="dxa"/>
              <w:right w:w="120" w:type="dxa"/>
            </w:tcMar>
            <w:hideMark/>
          </w:tcPr>
          <w:p w14:paraId="2E9DFA94" w14:textId="77777777" w:rsidR="00C733CA" w:rsidRPr="002C01C7" w:rsidRDefault="00C733CA" w:rsidP="00193F54">
            <w:pPr>
              <w:pStyle w:val="HL7TableBody"/>
              <w:spacing w:before="60" w:after="60" w:line="276" w:lineRule="auto"/>
              <w:jc w:val="center"/>
              <w:rPr>
                <w:sz w:val="20"/>
              </w:rPr>
            </w:pPr>
            <w:r w:rsidRPr="002C01C7">
              <w:rPr>
                <w:sz w:val="20"/>
              </w:rPr>
              <w:t>NA</w:t>
            </w:r>
          </w:p>
        </w:tc>
        <w:tc>
          <w:tcPr>
            <w:tcW w:w="3378" w:type="dxa"/>
            <w:tcMar>
              <w:top w:w="0" w:type="dxa"/>
              <w:left w:w="120" w:type="dxa"/>
              <w:bottom w:w="0" w:type="dxa"/>
              <w:right w:w="120" w:type="dxa"/>
            </w:tcMar>
            <w:hideMark/>
          </w:tcPr>
          <w:p w14:paraId="7DA2BA5B" w14:textId="77777777" w:rsidR="00C733CA" w:rsidRPr="002C01C7" w:rsidRDefault="00C733CA" w:rsidP="00193F54">
            <w:pPr>
              <w:pStyle w:val="HL7TableBody"/>
              <w:spacing w:before="60" w:after="60" w:line="276" w:lineRule="auto"/>
              <w:rPr>
                <w:sz w:val="20"/>
              </w:rPr>
            </w:pPr>
            <w:r w:rsidRPr="002C01C7">
              <w:rPr>
                <w:sz w:val="20"/>
              </w:rPr>
              <w:t>Match on Name (Alpha Match)</w:t>
            </w:r>
          </w:p>
        </w:tc>
      </w:tr>
      <w:tr w:rsidR="00C733CA" w:rsidRPr="002C01C7" w14:paraId="62FCEC42" w14:textId="77777777" w:rsidTr="00193F54">
        <w:trPr>
          <w:jc w:val="center"/>
        </w:trPr>
        <w:tc>
          <w:tcPr>
            <w:tcW w:w="1190" w:type="dxa"/>
            <w:tcMar>
              <w:top w:w="0" w:type="dxa"/>
              <w:left w:w="120" w:type="dxa"/>
              <w:bottom w:w="0" w:type="dxa"/>
              <w:right w:w="120" w:type="dxa"/>
            </w:tcMar>
            <w:hideMark/>
          </w:tcPr>
          <w:p w14:paraId="764B5A3D" w14:textId="77777777" w:rsidR="00C733CA" w:rsidRPr="002C01C7" w:rsidRDefault="00C733CA" w:rsidP="00193F54">
            <w:pPr>
              <w:pStyle w:val="HL7TableBody"/>
              <w:spacing w:before="60" w:after="60" w:line="276" w:lineRule="auto"/>
              <w:jc w:val="center"/>
              <w:rPr>
                <w:sz w:val="20"/>
              </w:rPr>
            </w:pPr>
            <w:r w:rsidRPr="002C01C7">
              <w:rPr>
                <w:sz w:val="20"/>
              </w:rPr>
              <w:t>NP</w:t>
            </w:r>
          </w:p>
        </w:tc>
        <w:tc>
          <w:tcPr>
            <w:tcW w:w="3378" w:type="dxa"/>
            <w:tcMar>
              <w:top w:w="0" w:type="dxa"/>
              <w:left w:w="120" w:type="dxa"/>
              <w:bottom w:w="0" w:type="dxa"/>
              <w:right w:w="120" w:type="dxa"/>
            </w:tcMar>
            <w:hideMark/>
          </w:tcPr>
          <w:p w14:paraId="43D1CEF2" w14:textId="77777777" w:rsidR="00C733CA" w:rsidRPr="002C01C7" w:rsidRDefault="00C733CA" w:rsidP="00193F54">
            <w:pPr>
              <w:pStyle w:val="HL7TableBody"/>
              <w:spacing w:before="60" w:after="60" w:line="276" w:lineRule="auto"/>
              <w:rPr>
                <w:sz w:val="20"/>
              </w:rPr>
            </w:pPr>
            <w:r w:rsidRPr="002C01C7">
              <w:rPr>
                <w:sz w:val="20"/>
              </w:rPr>
              <w:t>Match on Name (Phonetic Match)</w:t>
            </w:r>
          </w:p>
        </w:tc>
      </w:tr>
      <w:tr w:rsidR="00C733CA" w:rsidRPr="002C01C7" w14:paraId="0DD07219" w14:textId="77777777" w:rsidTr="00193F54">
        <w:trPr>
          <w:jc w:val="center"/>
        </w:trPr>
        <w:tc>
          <w:tcPr>
            <w:tcW w:w="1190" w:type="dxa"/>
            <w:tcMar>
              <w:top w:w="0" w:type="dxa"/>
              <w:left w:w="120" w:type="dxa"/>
              <w:bottom w:w="0" w:type="dxa"/>
              <w:right w:w="120" w:type="dxa"/>
            </w:tcMar>
            <w:hideMark/>
          </w:tcPr>
          <w:p w14:paraId="1C0091B8" w14:textId="77777777" w:rsidR="00C733CA" w:rsidRPr="002C01C7" w:rsidRDefault="00C733CA" w:rsidP="00193F54">
            <w:pPr>
              <w:pStyle w:val="HL7TableBody"/>
              <w:spacing w:before="60" w:after="60" w:line="276" w:lineRule="auto"/>
              <w:jc w:val="center"/>
              <w:rPr>
                <w:sz w:val="20"/>
              </w:rPr>
            </w:pPr>
            <w:r w:rsidRPr="002C01C7">
              <w:rPr>
                <w:sz w:val="20"/>
              </w:rPr>
              <w:t>SS</w:t>
            </w:r>
          </w:p>
        </w:tc>
        <w:tc>
          <w:tcPr>
            <w:tcW w:w="3378" w:type="dxa"/>
            <w:tcMar>
              <w:top w:w="0" w:type="dxa"/>
              <w:left w:w="120" w:type="dxa"/>
              <w:bottom w:w="0" w:type="dxa"/>
              <w:right w:w="120" w:type="dxa"/>
            </w:tcMar>
            <w:hideMark/>
          </w:tcPr>
          <w:p w14:paraId="5CE30F57" w14:textId="77777777" w:rsidR="00C733CA" w:rsidRPr="002C01C7" w:rsidRDefault="00C733CA" w:rsidP="00193F54">
            <w:pPr>
              <w:pStyle w:val="HL7TableBody"/>
              <w:spacing w:before="60" w:after="60" w:line="276" w:lineRule="auto"/>
              <w:rPr>
                <w:sz w:val="20"/>
              </w:rPr>
            </w:pPr>
            <w:r w:rsidRPr="002C01C7">
              <w:rPr>
                <w:sz w:val="20"/>
              </w:rPr>
              <w:t>Match on Social Security Number</w:t>
            </w:r>
          </w:p>
        </w:tc>
      </w:tr>
    </w:tbl>
    <w:p w14:paraId="10B5D55E" w14:textId="164BDD4D" w:rsidR="00193F54" w:rsidRPr="002C01C7" w:rsidRDefault="00193F54" w:rsidP="00FC1531">
      <w:pPr>
        <w:pStyle w:val="CaptionTable"/>
      </w:pPr>
      <w:bookmarkStart w:id="1156" w:name="_Toc495909699"/>
      <w:bookmarkStart w:id="1157" w:name="_Toc495483583"/>
      <w:bookmarkStart w:id="1158" w:name="_Toc3901273"/>
      <w:bookmarkEnd w:id="1156"/>
      <w:bookmarkEnd w:id="1157"/>
      <w:r w:rsidRPr="002C01C7">
        <w:t xml:space="preserve">Table </w:t>
      </w:r>
      <w:fldSimple w:instr=" STYLEREF 1 \s ">
        <w:r w:rsidR="006F2382">
          <w:rPr>
            <w:noProof/>
          </w:rPr>
          <w:t>3</w:t>
        </w:r>
      </w:fldSimple>
      <w:r w:rsidR="00C446A3" w:rsidRPr="002C01C7">
        <w:noBreakHyphen/>
      </w:r>
      <w:fldSimple w:instr=" SEQ Table \* ARABIC \s 1 ">
        <w:r w:rsidR="006F2382">
          <w:rPr>
            <w:noProof/>
          </w:rPr>
          <w:t>62</w:t>
        </w:r>
      </w:fldSimple>
      <w:r w:rsidRPr="002C01C7">
        <w:t>. User-defined Table 0392 – Match reason</w:t>
      </w:r>
      <w:bookmarkEnd w:id="1158"/>
    </w:p>
    <w:p w14:paraId="2AC7380A" w14:textId="77777777" w:rsidR="00193F54" w:rsidRPr="002C01C7" w:rsidRDefault="00193F54" w:rsidP="00193F54"/>
    <w:p w14:paraId="37BD96A6" w14:textId="77777777" w:rsidR="00193F54" w:rsidRPr="002C01C7" w:rsidRDefault="00193F54" w:rsidP="00193F54"/>
    <w:p w14:paraId="7F492EED" w14:textId="77777777" w:rsidR="00C733CA" w:rsidRPr="002C01C7" w:rsidRDefault="00C733CA" w:rsidP="00A72743">
      <w:pPr>
        <w:pStyle w:val="Heading4"/>
      </w:pPr>
      <w:r w:rsidRPr="002C01C7">
        <w:t xml:space="preserve">QRI-3   Algorithm descriptor   (CE)   01438 </w:t>
      </w:r>
    </w:p>
    <w:p w14:paraId="359A2505" w14:textId="77777777" w:rsidR="00193F54" w:rsidRPr="002C01C7" w:rsidRDefault="00993841" w:rsidP="00C733CA">
      <w:pPr>
        <w:pStyle w:val="Components"/>
      </w:pPr>
      <w:r w:rsidRPr="002C01C7">
        <w:rPr>
          <w:color w:val="000000"/>
        </w:rPr>
        <w:fldChar w:fldCharType="begin"/>
      </w:r>
      <w:r w:rsidRPr="002C01C7">
        <w:rPr>
          <w:color w:val="000000"/>
        </w:rPr>
        <w:instrText xml:space="preserve"> XE "Algorithm descriptor, QRI</w:instrText>
      </w:r>
      <w:r w:rsidR="000D4DDF" w:rsidRPr="002C01C7">
        <w:rPr>
          <w:color w:val="000000"/>
        </w:rPr>
        <w:instrText>-3</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"Query Response Instance:</w:instrText>
      </w:r>
      <w:r w:rsidRPr="002C01C7">
        <w:rPr>
          <w:color w:val="000000"/>
        </w:rPr>
        <w:instrText>QRI</w:instrText>
      </w:r>
      <w:r w:rsidR="000D4DDF" w:rsidRPr="002C01C7">
        <w:rPr>
          <w:color w:val="000000"/>
        </w:rPr>
        <w:instrText>-3</w:instrText>
      </w:r>
      <w:r w:rsidR="00683EA9" w:rsidRPr="002C01C7">
        <w:rPr>
          <w:color w:val="000000"/>
        </w:rPr>
        <w:instrText xml:space="preserve">, </w:instrText>
      </w:r>
      <w:r w:rsidRPr="002C01C7">
        <w:rPr>
          <w:color w:val="000000"/>
        </w:rPr>
        <w:instrText xml:space="preserve">Algorithm descriptor" </w:instrText>
      </w:r>
      <w:r w:rsidRPr="002C01C7">
        <w:rPr>
          <w:color w:val="000000"/>
        </w:rPr>
        <w:fldChar w:fldCharType="end"/>
      </w:r>
    </w:p>
    <w:p w14:paraId="758B1272" w14:textId="77777777" w:rsidR="00C733CA" w:rsidRPr="002C01C7" w:rsidRDefault="00C733CA" w:rsidP="00C733CA">
      <w:pPr>
        <w:pStyle w:val="Components"/>
      </w:pPr>
      <w:r w:rsidRPr="002C01C7">
        <w:rPr>
          <w:b/>
        </w:rPr>
        <w:t xml:space="preserve">Components: </w:t>
      </w:r>
      <w:r w:rsidRPr="002C01C7">
        <w:t>&lt;identifier (ST)&gt; ^ &lt;text (ST)&gt; ^ &lt;name of coding system (IS)&gt; ^ &lt;alternate identifier (ST)&gt; ^ &lt;alternate text (ST)&gt; ^ &lt;name of alternate coding system (IS)&gt;</w:t>
      </w:r>
    </w:p>
    <w:p w14:paraId="734F9340" w14:textId="77777777" w:rsidR="00193F54" w:rsidRPr="002C01C7" w:rsidRDefault="00193F54" w:rsidP="00C733CA">
      <w:pPr>
        <w:pStyle w:val="Components"/>
        <w:rPr>
          <w:rFonts w:eastAsia="Calibri"/>
        </w:rPr>
      </w:pPr>
    </w:p>
    <w:p w14:paraId="4ED0F78F" w14:textId="77777777" w:rsidR="00C733CA" w:rsidRPr="002C01C7" w:rsidRDefault="00C733CA" w:rsidP="00193F54">
      <w:r w:rsidRPr="002C01C7">
        <w:rPr>
          <w:b/>
        </w:rPr>
        <w:t xml:space="preserve">Definition: </w:t>
      </w:r>
      <w:r w:rsidRPr="002C01C7">
        <w:t xml:space="preserve">This field contains a text value indicating the name or identity of the specific search algorithm to which the </w:t>
      </w:r>
      <w:r w:rsidRPr="002C01C7">
        <w:rPr>
          <w:i/>
          <w:iCs/>
        </w:rPr>
        <w:t>RCP-5 Search confidence threshold</w:t>
      </w:r>
      <w:r w:rsidRPr="002C01C7">
        <w:t xml:space="preserve"> and the </w:t>
      </w:r>
      <w:r w:rsidRPr="002C01C7">
        <w:rPr>
          <w:i/>
          <w:iCs/>
        </w:rPr>
        <w:t>QRI-1 Candidate confidence</w:t>
      </w:r>
      <w:r w:rsidRPr="002C01C7">
        <w:t xml:space="preserve"> refer. Note that there are sometimes significant differences among the algorithms in their numeric scales (e.g., one is 0-100, another might be 10 – 20) as well as their meanings of the same value (two algorithms with an 80% match might not return the same records). Refer to </w:t>
      </w:r>
      <w:hyperlink w:history="1">
        <w:r w:rsidRPr="002C01C7">
          <w:rPr>
            <w:rStyle w:val="Hyperlink"/>
            <w:i/>
            <w:iCs/>
          </w:rPr>
          <w:t>User-defined Table 0393  - Match algorithms</w:t>
        </w:r>
      </w:hyperlink>
      <w:r w:rsidRPr="002C01C7">
        <w:rPr>
          <w:i/>
          <w:iCs/>
        </w:rPr>
        <w:t xml:space="preserve"> </w:t>
      </w:r>
      <w:r w:rsidRPr="002C01C7">
        <w:t>for suggested values.</w:t>
      </w:r>
    </w:p>
    <w:p w14:paraId="41B605C9" w14:textId="77777777" w:rsidR="00193F54" w:rsidRPr="002C01C7" w:rsidRDefault="00193F54" w:rsidP="00193F54"/>
    <w:p w14:paraId="7F08CBE1" w14:textId="77777777" w:rsidR="00193F54" w:rsidRPr="002C01C7" w:rsidRDefault="00193F54" w:rsidP="00193F5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9"/>
        <w:gridCol w:w="4500"/>
      </w:tblGrid>
      <w:tr w:rsidR="00C733CA" w:rsidRPr="002C01C7" w14:paraId="3870623E" w14:textId="77777777" w:rsidTr="00193F54">
        <w:trPr>
          <w:tblHeader/>
          <w:jc w:val="center"/>
        </w:trPr>
        <w:tc>
          <w:tcPr>
            <w:tcW w:w="1653" w:type="dxa"/>
            <w:shd w:val="pct12" w:color="auto" w:fill="auto"/>
            <w:tcMar>
              <w:top w:w="0" w:type="dxa"/>
              <w:left w:w="120" w:type="dxa"/>
              <w:bottom w:w="0" w:type="dxa"/>
              <w:right w:w="120" w:type="dxa"/>
            </w:tcMar>
            <w:hideMark/>
          </w:tcPr>
          <w:p w14:paraId="0F826B1B" w14:textId="77777777" w:rsidR="00C733CA" w:rsidRPr="002C01C7" w:rsidRDefault="00C733CA" w:rsidP="00193F54">
            <w:pPr>
              <w:pStyle w:val="UserTableHeader"/>
              <w:spacing w:before="60" w:after="60" w:line="276" w:lineRule="auto"/>
              <w:rPr>
                <w:sz w:val="20"/>
              </w:rPr>
            </w:pPr>
            <w:r w:rsidRPr="002C01C7">
              <w:rPr>
                <w:sz w:val="20"/>
              </w:rPr>
              <w:t>Value</w:t>
            </w:r>
          </w:p>
        </w:tc>
        <w:tc>
          <w:tcPr>
            <w:tcW w:w="4500" w:type="dxa"/>
            <w:shd w:val="pct12" w:color="auto" w:fill="auto"/>
            <w:tcMar>
              <w:top w:w="0" w:type="dxa"/>
              <w:left w:w="120" w:type="dxa"/>
              <w:bottom w:w="0" w:type="dxa"/>
              <w:right w:w="120" w:type="dxa"/>
            </w:tcMar>
            <w:hideMark/>
          </w:tcPr>
          <w:p w14:paraId="1953A1BC" w14:textId="77777777" w:rsidR="00C733CA" w:rsidRPr="002C01C7" w:rsidRDefault="00C733CA" w:rsidP="00193F54">
            <w:pPr>
              <w:pStyle w:val="UserTableHeader"/>
              <w:spacing w:before="60" w:after="60" w:line="276" w:lineRule="auto"/>
              <w:rPr>
                <w:sz w:val="20"/>
              </w:rPr>
            </w:pPr>
            <w:r w:rsidRPr="002C01C7">
              <w:rPr>
                <w:sz w:val="20"/>
              </w:rPr>
              <w:t>Description</w:t>
            </w:r>
          </w:p>
        </w:tc>
      </w:tr>
      <w:tr w:rsidR="00C733CA" w:rsidRPr="002C01C7" w14:paraId="68CE9A44" w14:textId="77777777" w:rsidTr="00193F54">
        <w:trPr>
          <w:jc w:val="center"/>
        </w:trPr>
        <w:tc>
          <w:tcPr>
            <w:tcW w:w="1653" w:type="dxa"/>
            <w:tcMar>
              <w:top w:w="0" w:type="dxa"/>
              <w:left w:w="120" w:type="dxa"/>
              <w:bottom w:w="0" w:type="dxa"/>
              <w:right w:w="120" w:type="dxa"/>
            </w:tcMar>
            <w:hideMark/>
          </w:tcPr>
          <w:p w14:paraId="4A75C029" w14:textId="77777777" w:rsidR="00C733CA" w:rsidRPr="002C01C7" w:rsidRDefault="00C733CA" w:rsidP="00193F54">
            <w:pPr>
              <w:pStyle w:val="UserTableBody"/>
              <w:spacing w:before="60" w:after="60" w:line="276" w:lineRule="auto"/>
              <w:jc w:val="center"/>
              <w:rPr>
                <w:sz w:val="20"/>
              </w:rPr>
            </w:pPr>
            <w:r w:rsidRPr="002C01C7">
              <w:rPr>
                <w:sz w:val="20"/>
              </w:rPr>
              <w:t>LINKSOFT_2.01</w:t>
            </w:r>
          </w:p>
        </w:tc>
        <w:tc>
          <w:tcPr>
            <w:tcW w:w="4500" w:type="dxa"/>
            <w:tcMar>
              <w:top w:w="0" w:type="dxa"/>
              <w:left w:w="120" w:type="dxa"/>
              <w:bottom w:w="0" w:type="dxa"/>
              <w:right w:w="120" w:type="dxa"/>
            </w:tcMar>
            <w:hideMark/>
          </w:tcPr>
          <w:p w14:paraId="2259C45B" w14:textId="77777777" w:rsidR="00C733CA" w:rsidRPr="002C01C7" w:rsidRDefault="00C733CA" w:rsidP="00193F54">
            <w:pPr>
              <w:pStyle w:val="UserTableBody"/>
              <w:spacing w:before="60" w:after="60" w:line="276" w:lineRule="auto"/>
              <w:rPr>
                <w:sz w:val="20"/>
              </w:rPr>
            </w:pPr>
            <w:r w:rsidRPr="002C01C7">
              <w:rPr>
                <w:sz w:val="20"/>
              </w:rPr>
              <w:t>Proprietary algorithm for LinkSoft v2.01</w:t>
            </w:r>
          </w:p>
        </w:tc>
      </w:tr>
      <w:tr w:rsidR="00C733CA" w:rsidRPr="002C01C7" w14:paraId="0DF5C2DC" w14:textId="77777777" w:rsidTr="00193F54">
        <w:trPr>
          <w:jc w:val="center"/>
        </w:trPr>
        <w:tc>
          <w:tcPr>
            <w:tcW w:w="1653" w:type="dxa"/>
            <w:tcMar>
              <w:top w:w="0" w:type="dxa"/>
              <w:left w:w="120" w:type="dxa"/>
              <w:bottom w:w="0" w:type="dxa"/>
              <w:right w:w="120" w:type="dxa"/>
            </w:tcMar>
            <w:hideMark/>
          </w:tcPr>
          <w:p w14:paraId="59012048" w14:textId="77777777" w:rsidR="00C733CA" w:rsidRPr="002C01C7" w:rsidRDefault="00C733CA" w:rsidP="00193F54">
            <w:pPr>
              <w:pStyle w:val="UserTableBody"/>
              <w:spacing w:before="60" w:after="60" w:line="276" w:lineRule="auto"/>
              <w:jc w:val="center"/>
              <w:rPr>
                <w:sz w:val="20"/>
              </w:rPr>
            </w:pPr>
            <w:r w:rsidRPr="002C01C7">
              <w:rPr>
                <w:sz w:val="20"/>
              </w:rPr>
              <w:t>MATCHWARE_1.2</w:t>
            </w:r>
          </w:p>
        </w:tc>
        <w:tc>
          <w:tcPr>
            <w:tcW w:w="4500" w:type="dxa"/>
            <w:tcMar>
              <w:top w:w="0" w:type="dxa"/>
              <w:left w:w="120" w:type="dxa"/>
              <w:bottom w:w="0" w:type="dxa"/>
              <w:right w:w="120" w:type="dxa"/>
            </w:tcMar>
            <w:hideMark/>
          </w:tcPr>
          <w:p w14:paraId="1B40547B" w14:textId="77777777" w:rsidR="00C733CA" w:rsidRPr="002C01C7" w:rsidRDefault="00C733CA" w:rsidP="00193F54">
            <w:pPr>
              <w:pStyle w:val="UserTableBody"/>
              <w:spacing w:before="60" w:after="60" w:line="276" w:lineRule="auto"/>
              <w:rPr>
                <w:sz w:val="20"/>
              </w:rPr>
            </w:pPr>
            <w:r w:rsidRPr="002C01C7">
              <w:rPr>
                <w:sz w:val="20"/>
              </w:rPr>
              <w:t>Proprietary algorithm for MatchWare v1.2</w:t>
            </w:r>
          </w:p>
        </w:tc>
      </w:tr>
      <w:tr w:rsidR="00DD75BF" w:rsidRPr="002C01C7" w14:paraId="54C0800F" w14:textId="77777777" w:rsidTr="00193F54">
        <w:trPr>
          <w:jc w:val="center"/>
        </w:trPr>
        <w:tc>
          <w:tcPr>
            <w:tcW w:w="1653" w:type="dxa"/>
            <w:tcMar>
              <w:top w:w="0" w:type="dxa"/>
              <w:left w:w="120" w:type="dxa"/>
              <w:bottom w:w="0" w:type="dxa"/>
              <w:right w:w="120" w:type="dxa"/>
            </w:tcMar>
            <w:hideMark/>
          </w:tcPr>
          <w:p w14:paraId="28413309" w14:textId="77777777" w:rsidR="00DD75BF" w:rsidRPr="002C01C7" w:rsidRDefault="00DD75BF" w:rsidP="00193F54">
            <w:pPr>
              <w:pStyle w:val="UserTableBody"/>
              <w:spacing w:before="60" w:after="60" w:line="276" w:lineRule="auto"/>
              <w:jc w:val="center"/>
              <w:rPr>
                <w:sz w:val="20"/>
              </w:rPr>
            </w:pPr>
            <w:r w:rsidRPr="002C01C7">
              <w:rPr>
                <w:sz w:val="20"/>
              </w:rPr>
              <w:t>INITIATE</w:t>
            </w:r>
          </w:p>
        </w:tc>
        <w:tc>
          <w:tcPr>
            <w:tcW w:w="4500" w:type="dxa"/>
            <w:tcMar>
              <w:top w:w="0" w:type="dxa"/>
              <w:left w:w="120" w:type="dxa"/>
              <w:bottom w:w="0" w:type="dxa"/>
              <w:right w:w="120" w:type="dxa"/>
            </w:tcMar>
            <w:hideMark/>
          </w:tcPr>
          <w:p w14:paraId="684FB430" w14:textId="77777777" w:rsidR="00DD75BF" w:rsidRPr="002C01C7" w:rsidRDefault="00DD75BF" w:rsidP="00193F54">
            <w:pPr>
              <w:pStyle w:val="UserTableBody"/>
              <w:spacing w:before="60" w:after="60" w:line="276" w:lineRule="auto"/>
              <w:rPr>
                <w:sz w:val="20"/>
              </w:rPr>
            </w:pPr>
            <w:r w:rsidRPr="002C01C7">
              <w:rPr>
                <w:sz w:val="20"/>
              </w:rPr>
              <w:t>Proprietary algorithm for Initiate 7.5</w:t>
            </w:r>
          </w:p>
        </w:tc>
      </w:tr>
    </w:tbl>
    <w:p w14:paraId="77FDAB7E" w14:textId="023C58A9" w:rsidR="00193F54" w:rsidRPr="002C01C7" w:rsidRDefault="00193F54" w:rsidP="00FC1531">
      <w:pPr>
        <w:pStyle w:val="CaptionTable"/>
      </w:pPr>
      <w:bookmarkStart w:id="1159" w:name="_Toc3901274"/>
      <w:r w:rsidRPr="002C01C7">
        <w:t xml:space="preserve">Table </w:t>
      </w:r>
      <w:fldSimple w:instr=" STYLEREF 1 \s ">
        <w:r w:rsidR="006F2382">
          <w:rPr>
            <w:noProof/>
          </w:rPr>
          <w:t>3</w:t>
        </w:r>
      </w:fldSimple>
      <w:r w:rsidR="00C446A3" w:rsidRPr="002C01C7">
        <w:noBreakHyphen/>
      </w:r>
      <w:fldSimple w:instr=" SEQ Table \* ARABIC \s 1 ">
        <w:r w:rsidR="006F2382">
          <w:rPr>
            <w:noProof/>
          </w:rPr>
          <w:t>63</w:t>
        </w:r>
      </w:fldSimple>
      <w:r w:rsidRPr="002C01C7">
        <w:t xml:space="preserve">. User-defined </w:t>
      </w:r>
      <w:bookmarkStart w:id="1160" w:name="Table_0393"/>
      <w:r w:rsidRPr="002C01C7">
        <w:t>Table 0393</w:t>
      </w:r>
      <w:bookmarkEnd w:id="1160"/>
      <w:r w:rsidRPr="002C01C7">
        <w:t xml:space="preserve"> – Match algorithms</w:t>
      </w:r>
      <w:bookmarkEnd w:id="1159"/>
    </w:p>
    <w:p w14:paraId="59A8FE21" w14:textId="77777777" w:rsidR="00193F54" w:rsidRPr="002C01C7" w:rsidRDefault="00193F54" w:rsidP="00193F54"/>
    <w:p w14:paraId="432A0D7B" w14:textId="77777777" w:rsidR="00193F54" w:rsidRPr="002C01C7" w:rsidRDefault="00193F54" w:rsidP="00193F54"/>
    <w:p w14:paraId="3F540B30" w14:textId="77777777" w:rsidR="00C733CA" w:rsidRPr="002C01C7" w:rsidRDefault="00C733CA" w:rsidP="00193F54">
      <w:pPr>
        <w:rPr>
          <w:rFonts w:eastAsia="Calibri"/>
        </w:rPr>
      </w:pPr>
      <w:r w:rsidRPr="002C01C7">
        <w:rPr>
          <w:b/>
        </w:rPr>
        <w:t>Example:</w:t>
      </w:r>
      <w:r w:rsidRPr="002C01C7">
        <w:t xml:space="preserve"> |MATCHWARE_1.2^^HL7nnnn| or |LINKSOFT_2.01^HL7nnnn|</w:t>
      </w:r>
    </w:p>
    <w:p w14:paraId="163E12AC" w14:textId="77777777" w:rsidR="00193F54" w:rsidRPr="002C01C7" w:rsidRDefault="00193F54" w:rsidP="00193F54"/>
    <w:p w14:paraId="665F08FA" w14:textId="77777777" w:rsidR="00C733CA" w:rsidRPr="002C01C7" w:rsidRDefault="00C733CA" w:rsidP="00193F54">
      <w:r w:rsidRPr="002C01C7">
        <w:t>One use of this optional field is in Patient Look-up transactions where the searching system employs a numeric algorithm for determining potential matches to patient/person look-ups.</w:t>
      </w:r>
    </w:p>
    <w:p w14:paraId="66E85D5F" w14:textId="77777777" w:rsidR="00C733CA" w:rsidRPr="002C01C7" w:rsidRDefault="00C733CA" w:rsidP="00825668"/>
    <w:p w14:paraId="7B52FDB2" w14:textId="77777777" w:rsidR="001C6FAC" w:rsidRPr="002C01C7" w:rsidRDefault="00DD75BF" w:rsidP="001C6FAC">
      <w:pPr>
        <w:rPr>
          <w:b/>
        </w:rPr>
      </w:pPr>
      <w:r w:rsidRPr="002C01C7">
        <w:rPr>
          <w:b/>
        </w:rPr>
        <w:t xml:space="preserve">Example: </w:t>
      </w:r>
      <w:r w:rsidR="001C6FAC" w:rsidRPr="002C01C7">
        <w:t>102-145~INITIATE</w:t>
      </w:r>
    </w:p>
    <w:p w14:paraId="39DB7CFE" w14:textId="77777777" w:rsidR="001C6FAC" w:rsidRPr="002C01C7" w:rsidRDefault="001C6FAC" w:rsidP="000E64AF">
      <w:pPr>
        <w:pStyle w:val="TableText"/>
        <w:numPr>
          <w:ilvl w:val="0"/>
          <w:numId w:val="36"/>
        </w:numPr>
        <w:tabs>
          <w:tab w:val="clear" w:pos="360"/>
          <w:tab w:val="num" w:pos="720"/>
        </w:tabs>
        <w:spacing w:before="120" w:after="0"/>
        <w:ind w:left="720"/>
        <w:rPr>
          <w:b/>
          <w:sz w:val="22"/>
          <w:szCs w:val="22"/>
        </w:rPr>
      </w:pPr>
      <w:r w:rsidRPr="002C01C7">
        <w:rPr>
          <w:sz w:val="22"/>
          <w:szCs w:val="22"/>
        </w:rPr>
        <w:t xml:space="preserve">In </w:t>
      </w:r>
      <w:r w:rsidR="00DD75BF" w:rsidRPr="002C01C7">
        <w:rPr>
          <w:sz w:val="22"/>
          <w:szCs w:val="22"/>
        </w:rPr>
        <w:t>the</w:t>
      </w:r>
      <w:r w:rsidRPr="002C01C7">
        <w:rPr>
          <w:sz w:val="22"/>
          <w:szCs w:val="22"/>
        </w:rPr>
        <w:t xml:space="preserve"> example</w:t>
      </w:r>
      <w:r w:rsidR="00DD75BF" w:rsidRPr="002C01C7">
        <w:rPr>
          <w:sz w:val="22"/>
          <w:szCs w:val="22"/>
        </w:rPr>
        <w:t xml:space="preserve"> above</w:t>
      </w:r>
      <w:r w:rsidRPr="002C01C7">
        <w:rPr>
          <w:sz w:val="22"/>
          <w:szCs w:val="22"/>
        </w:rPr>
        <w:t>, the value 102 represents the TASK THRESHOLD in the MPI PARAMETER file</w:t>
      </w:r>
      <w:r w:rsidRPr="002C01C7">
        <w:rPr>
          <w:color w:val="000000"/>
          <w:sz w:val="22"/>
          <w:szCs w:val="22"/>
        </w:rPr>
        <w:t xml:space="preserve"> (#985.1).</w:t>
      </w:r>
    </w:p>
    <w:p w14:paraId="3456E255" w14:textId="77777777" w:rsidR="001C6FAC" w:rsidRPr="002C01C7" w:rsidRDefault="001C6FAC" w:rsidP="000E64AF">
      <w:pPr>
        <w:pStyle w:val="TableText"/>
        <w:numPr>
          <w:ilvl w:val="0"/>
          <w:numId w:val="36"/>
        </w:numPr>
        <w:tabs>
          <w:tab w:val="clear" w:pos="360"/>
          <w:tab w:val="num" w:pos="720"/>
        </w:tabs>
        <w:spacing w:before="120" w:after="0"/>
        <w:ind w:left="720"/>
        <w:rPr>
          <w:sz w:val="22"/>
          <w:szCs w:val="22"/>
        </w:rPr>
      </w:pPr>
      <w:r w:rsidRPr="002C01C7">
        <w:rPr>
          <w:sz w:val="22"/>
          <w:szCs w:val="22"/>
        </w:rPr>
        <w:t>In this example</w:t>
      </w:r>
      <w:r w:rsidR="00DD75BF" w:rsidRPr="002C01C7">
        <w:rPr>
          <w:sz w:val="22"/>
          <w:szCs w:val="22"/>
        </w:rPr>
        <w:t xml:space="preserve"> above</w:t>
      </w:r>
      <w:r w:rsidRPr="002C01C7">
        <w:rPr>
          <w:sz w:val="22"/>
          <w:szCs w:val="22"/>
        </w:rPr>
        <w:t>, the value 145 represents the AUTO-LINK THRESHOLD in the MPI PARAMETER file</w:t>
      </w:r>
      <w:r w:rsidRPr="002C01C7">
        <w:rPr>
          <w:color w:val="000000"/>
          <w:sz w:val="22"/>
          <w:szCs w:val="22"/>
        </w:rPr>
        <w:t xml:space="preserve"> (#985.1).</w:t>
      </w:r>
    </w:p>
    <w:p w14:paraId="0435AA5A" w14:textId="77777777" w:rsidR="001C6FAC" w:rsidRPr="002C01C7" w:rsidRDefault="001C6FAC" w:rsidP="00825668"/>
    <w:p w14:paraId="19D4FF83" w14:textId="77777777" w:rsidR="00825668" w:rsidRPr="002C01C7" w:rsidRDefault="00825668" w:rsidP="00825668"/>
    <w:p w14:paraId="1B5AFCA4" w14:textId="77777777" w:rsidR="00C733CA" w:rsidRPr="002C01C7" w:rsidRDefault="00C733CA" w:rsidP="00C733CA"/>
    <w:p w14:paraId="0C9ACDF6" w14:textId="77777777" w:rsidR="00C733CA" w:rsidRPr="002C01C7" w:rsidRDefault="00C733CA" w:rsidP="00C733CA">
      <w:pPr>
        <w:rPr>
          <w:sz w:val="2"/>
          <w:szCs w:val="2"/>
        </w:rPr>
      </w:pPr>
      <w:r w:rsidRPr="002C01C7">
        <w:br w:type="page"/>
      </w:r>
    </w:p>
    <w:p w14:paraId="29DC1A8E" w14:textId="77777777" w:rsidR="00583CE3" w:rsidRPr="002C01C7" w:rsidRDefault="00583CE3" w:rsidP="00050A12">
      <w:pPr>
        <w:pStyle w:val="Heading2"/>
      </w:pPr>
      <w:bookmarkStart w:id="1161" w:name="_Ref214245201"/>
      <w:bookmarkStart w:id="1162" w:name="_Toc3900941"/>
      <w:r w:rsidRPr="002C01C7">
        <w:t>RCP</w:t>
      </w:r>
      <w:bookmarkEnd w:id="1144"/>
      <w:r w:rsidR="00E12E7B" w:rsidRPr="002C01C7">
        <w:t xml:space="preserve">: </w:t>
      </w:r>
      <w:r w:rsidRPr="002C01C7">
        <w:t>Response Control Parameter Segment</w:t>
      </w:r>
      <w:bookmarkEnd w:id="1145"/>
      <w:bookmarkEnd w:id="1146"/>
      <w:bookmarkEnd w:id="1147"/>
      <w:bookmarkEnd w:id="1161"/>
      <w:bookmarkEnd w:id="1162"/>
      <w:r w:rsidRPr="002C01C7">
        <w:t xml:space="preserve"> </w:t>
      </w:r>
    </w:p>
    <w:p w14:paraId="7BF3784C" w14:textId="77777777" w:rsidR="00583CE3" w:rsidRPr="002C01C7" w:rsidRDefault="00583CE3" w:rsidP="00A23F8F">
      <w:pPr>
        <w:keepNext/>
        <w:keepLines/>
      </w:pPr>
    </w:p>
    <w:p w14:paraId="465AFD16" w14:textId="77777777" w:rsidR="00583CE3" w:rsidRPr="002C01C7" w:rsidRDefault="00583CE3" w:rsidP="00A23F8F">
      <w:pPr>
        <w:keepNext/>
        <w:keepLines/>
      </w:pPr>
      <w:r w:rsidRPr="002C01C7">
        <w:t>The RCP segment is used to restrict the amount of data that should be returned in response to query.</w:t>
      </w:r>
      <w:r w:rsidR="005C2178" w:rsidRPr="002C01C7">
        <w:rPr>
          <w:b/>
          <w:color w:val="0070C0"/>
        </w:rPr>
        <w:t xml:space="preserve"> </w:t>
      </w:r>
      <w:r w:rsidR="005C2178" w:rsidRPr="002C01C7">
        <w:rPr>
          <w:color w:val="000000"/>
        </w:rPr>
        <w:fldChar w:fldCharType="begin"/>
      </w:r>
      <w:r w:rsidR="005C2178" w:rsidRPr="002C01C7">
        <w:rPr>
          <w:color w:val="000000"/>
        </w:rPr>
        <w:instrText>XE "Response Control Parameter Segment"</w:instrText>
      </w:r>
      <w:r w:rsidR="005C2178" w:rsidRPr="002C01C7">
        <w:rPr>
          <w:color w:val="000000"/>
        </w:rPr>
        <w:fldChar w:fldCharType="end"/>
      </w:r>
      <w:r w:rsidR="005C2178" w:rsidRPr="002C01C7">
        <w:rPr>
          <w:color w:val="000000"/>
        </w:rPr>
        <w:fldChar w:fldCharType="begin"/>
      </w:r>
      <w:r w:rsidR="005C2178" w:rsidRPr="002C01C7">
        <w:rPr>
          <w:color w:val="000000"/>
        </w:rPr>
        <w:instrText>XE "RCP"</w:instrText>
      </w:r>
      <w:r w:rsidR="005C2178" w:rsidRPr="002C01C7">
        <w:rPr>
          <w:color w:val="000000"/>
        </w:rPr>
        <w:fldChar w:fldCharType="end"/>
      </w:r>
      <w:r w:rsidR="005C2178" w:rsidRPr="002C01C7">
        <w:rPr>
          <w:color w:val="000000"/>
        </w:rPr>
        <w:fldChar w:fldCharType="begin"/>
      </w:r>
      <w:r w:rsidR="005C2178" w:rsidRPr="002C01C7">
        <w:rPr>
          <w:color w:val="000000"/>
        </w:rPr>
        <w:instrText>XE "segments:RCP"</w:instrText>
      </w:r>
      <w:r w:rsidR="005C2178" w:rsidRPr="002C01C7">
        <w:rPr>
          <w:color w:val="000000"/>
        </w:rPr>
        <w:fldChar w:fldCharType="end"/>
      </w:r>
    </w:p>
    <w:p w14:paraId="2BAC0A0A" w14:textId="77777777" w:rsidR="001A17D6" w:rsidRPr="002C01C7" w:rsidRDefault="001A17D6" w:rsidP="00A23F8F">
      <w:pPr>
        <w:keepNext/>
        <w:keepLines/>
      </w:pPr>
    </w:p>
    <w:p w14:paraId="0209DB55" w14:textId="77777777" w:rsidR="00583CE3" w:rsidRPr="002C01C7" w:rsidRDefault="00F90DB4" w:rsidP="00A23F8F">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HL7 tables:RCP—Response Control Parameter</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RCP—Response Control Parameter</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6"/>
        <w:gridCol w:w="644"/>
        <w:gridCol w:w="720"/>
        <w:gridCol w:w="540"/>
        <w:gridCol w:w="720"/>
        <w:gridCol w:w="773"/>
        <w:gridCol w:w="2107"/>
        <w:gridCol w:w="2880"/>
      </w:tblGrid>
      <w:tr w:rsidR="006A5C43" w:rsidRPr="002C01C7" w14:paraId="44310288" w14:textId="77777777" w:rsidTr="001A17D6">
        <w:tc>
          <w:tcPr>
            <w:tcW w:w="648" w:type="dxa"/>
            <w:shd w:val="clear" w:color="auto" w:fill="E0E0E0"/>
          </w:tcPr>
          <w:p w14:paraId="4F2FFA1C" w14:textId="77777777" w:rsidR="006A5C43" w:rsidRPr="002C01C7" w:rsidRDefault="006A5C43" w:rsidP="001A17D6">
            <w:pPr>
              <w:keepNext/>
              <w:keepLines/>
              <w:spacing w:before="60" w:after="60"/>
              <w:rPr>
                <w:rFonts w:ascii="Arial" w:hAnsi="Arial" w:cs="Arial"/>
                <w:b/>
                <w:sz w:val="20"/>
                <w:szCs w:val="20"/>
              </w:rPr>
            </w:pPr>
            <w:r w:rsidRPr="002C01C7">
              <w:rPr>
                <w:rFonts w:ascii="Arial" w:hAnsi="Arial" w:cs="Arial"/>
                <w:b/>
                <w:sz w:val="20"/>
                <w:szCs w:val="20"/>
              </w:rPr>
              <w:t>SEQ</w:t>
            </w:r>
          </w:p>
        </w:tc>
        <w:tc>
          <w:tcPr>
            <w:tcW w:w="616" w:type="dxa"/>
            <w:shd w:val="clear" w:color="auto" w:fill="E0E0E0"/>
          </w:tcPr>
          <w:p w14:paraId="7E9AE0C8" w14:textId="77777777" w:rsidR="006A5C43" w:rsidRPr="002C01C7" w:rsidRDefault="006A5C43" w:rsidP="001A17D6">
            <w:pPr>
              <w:keepNext/>
              <w:keepLines/>
              <w:spacing w:before="60" w:after="60"/>
              <w:rPr>
                <w:rFonts w:ascii="Arial" w:hAnsi="Arial" w:cs="Arial"/>
                <w:b/>
                <w:sz w:val="20"/>
                <w:szCs w:val="20"/>
              </w:rPr>
            </w:pPr>
            <w:r w:rsidRPr="002C01C7">
              <w:rPr>
                <w:rFonts w:ascii="Arial" w:hAnsi="Arial" w:cs="Arial"/>
                <w:b/>
                <w:sz w:val="20"/>
                <w:szCs w:val="20"/>
              </w:rPr>
              <w:t>LEN</w:t>
            </w:r>
          </w:p>
        </w:tc>
        <w:tc>
          <w:tcPr>
            <w:tcW w:w="644" w:type="dxa"/>
            <w:shd w:val="clear" w:color="auto" w:fill="E0E0E0"/>
          </w:tcPr>
          <w:p w14:paraId="16AE5CFC" w14:textId="77777777" w:rsidR="006A5C43" w:rsidRPr="002C01C7" w:rsidRDefault="006A5C43" w:rsidP="001A17D6">
            <w:pPr>
              <w:keepNext/>
              <w:keepLines/>
              <w:spacing w:before="60" w:after="60"/>
              <w:rPr>
                <w:rFonts w:ascii="Arial" w:hAnsi="Arial" w:cs="Arial"/>
                <w:b/>
                <w:sz w:val="20"/>
                <w:szCs w:val="20"/>
              </w:rPr>
            </w:pPr>
            <w:r w:rsidRPr="002C01C7">
              <w:rPr>
                <w:rFonts w:ascii="Arial" w:hAnsi="Arial" w:cs="Arial"/>
                <w:b/>
                <w:sz w:val="20"/>
                <w:szCs w:val="20"/>
              </w:rPr>
              <w:t>DT</w:t>
            </w:r>
          </w:p>
        </w:tc>
        <w:tc>
          <w:tcPr>
            <w:tcW w:w="720" w:type="dxa"/>
            <w:shd w:val="clear" w:color="auto" w:fill="E0E0E0"/>
          </w:tcPr>
          <w:p w14:paraId="3A31DAA2" w14:textId="77777777" w:rsidR="006A5C43" w:rsidRPr="002C01C7" w:rsidRDefault="006A5C43" w:rsidP="001A17D6">
            <w:pPr>
              <w:keepNext/>
              <w:keepLines/>
              <w:spacing w:before="60" w:after="60"/>
              <w:rPr>
                <w:rFonts w:ascii="Arial" w:hAnsi="Arial" w:cs="Arial"/>
                <w:b/>
                <w:sz w:val="20"/>
                <w:szCs w:val="20"/>
              </w:rPr>
            </w:pPr>
            <w:r w:rsidRPr="002C01C7">
              <w:rPr>
                <w:rFonts w:ascii="Arial" w:hAnsi="Arial" w:cs="Arial"/>
                <w:b/>
                <w:sz w:val="20"/>
                <w:szCs w:val="20"/>
              </w:rPr>
              <w:t>OPT</w:t>
            </w:r>
          </w:p>
        </w:tc>
        <w:tc>
          <w:tcPr>
            <w:tcW w:w="540" w:type="dxa"/>
            <w:shd w:val="clear" w:color="auto" w:fill="E0E0E0"/>
          </w:tcPr>
          <w:p w14:paraId="259D3D57" w14:textId="77777777" w:rsidR="006A5C43" w:rsidRPr="002C01C7" w:rsidRDefault="006A5C43" w:rsidP="001A17D6">
            <w:pPr>
              <w:keepNext/>
              <w:keepLines/>
              <w:spacing w:before="60" w:after="60"/>
              <w:rPr>
                <w:rFonts w:ascii="Arial" w:hAnsi="Arial" w:cs="Arial"/>
                <w:b/>
                <w:sz w:val="20"/>
                <w:szCs w:val="20"/>
              </w:rPr>
            </w:pPr>
            <w:r w:rsidRPr="002C01C7">
              <w:rPr>
                <w:rFonts w:ascii="Arial" w:hAnsi="Arial" w:cs="Arial"/>
                <w:b/>
                <w:sz w:val="20"/>
                <w:szCs w:val="20"/>
              </w:rPr>
              <w:t>RP</w:t>
            </w:r>
          </w:p>
        </w:tc>
        <w:tc>
          <w:tcPr>
            <w:tcW w:w="720" w:type="dxa"/>
            <w:shd w:val="clear" w:color="auto" w:fill="E0E0E0"/>
          </w:tcPr>
          <w:p w14:paraId="1C46E6D5" w14:textId="77777777" w:rsidR="006A5C43" w:rsidRPr="002C01C7" w:rsidRDefault="006A5C43" w:rsidP="001A17D6">
            <w:pPr>
              <w:keepNext/>
              <w:keepLines/>
              <w:spacing w:before="60" w:after="60"/>
              <w:rPr>
                <w:rFonts w:ascii="Arial" w:hAnsi="Arial" w:cs="Arial"/>
                <w:b/>
                <w:sz w:val="20"/>
                <w:szCs w:val="20"/>
              </w:rPr>
            </w:pPr>
            <w:r w:rsidRPr="002C01C7">
              <w:rPr>
                <w:rFonts w:ascii="Arial" w:hAnsi="Arial" w:cs="Arial"/>
                <w:b/>
                <w:sz w:val="20"/>
                <w:szCs w:val="20"/>
              </w:rPr>
              <w:t>TBL</w:t>
            </w:r>
          </w:p>
        </w:tc>
        <w:tc>
          <w:tcPr>
            <w:tcW w:w="773" w:type="dxa"/>
            <w:shd w:val="clear" w:color="auto" w:fill="E0E0E0"/>
          </w:tcPr>
          <w:p w14:paraId="67124401" w14:textId="77777777" w:rsidR="006A5C43" w:rsidRPr="002C01C7" w:rsidRDefault="006A5C43" w:rsidP="001A17D6">
            <w:pPr>
              <w:keepNext/>
              <w:keepLines/>
              <w:spacing w:before="60" w:after="60"/>
              <w:rPr>
                <w:rFonts w:ascii="Arial" w:hAnsi="Arial" w:cs="Arial"/>
                <w:b/>
                <w:sz w:val="20"/>
                <w:szCs w:val="20"/>
              </w:rPr>
            </w:pPr>
            <w:r w:rsidRPr="002C01C7">
              <w:rPr>
                <w:rFonts w:ascii="Arial" w:hAnsi="Arial" w:cs="Arial"/>
                <w:b/>
                <w:sz w:val="20"/>
                <w:szCs w:val="20"/>
              </w:rPr>
              <w:t>Item#</w:t>
            </w:r>
          </w:p>
        </w:tc>
        <w:tc>
          <w:tcPr>
            <w:tcW w:w="2107" w:type="dxa"/>
            <w:shd w:val="clear" w:color="auto" w:fill="E0E0E0"/>
          </w:tcPr>
          <w:p w14:paraId="42C7D745" w14:textId="77777777" w:rsidR="006A5C43" w:rsidRPr="002C01C7" w:rsidRDefault="006A5C43" w:rsidP="001A17D6">
            <w:pPr>
              <w:keepNext/>
              <w:keepLines/>
              <w:spacing w:before="60" w:after="60"/>
              <w:rPr>
                <w:rFonts w:ascii="Arial" w:hAnsi="Arial" w:cs="Arial"/>
                <w:b/>
                <w:sz w:val="20"/>
                <w:szCs w:val="20"/>
              </w:rPr>
            </w:pPr>
            <w:r w:rsidRPr="002C01C7">
              <w:rPr>
                <w:rFonts w:ascii="Arial" w:hAnsi="Arial" w:cs="Arial"/>
                <w:b/>
                <w:sz w:val="20"/>
                <w:szCs w:val="20"/>
              </w:rPr>
              <w:t>Element name</w:t>
            </w:r>
          </w:p>
        </w:tc>
        <w:tc>
          <w:tcPr>
            <w:tcW w:w="2880" w:type="dxa"/>
            <w:shd w:val="clear" w:color="auto" w:fill="E0E0E0"/>
          </w:tcPr>
          <w:p w14:paraId="079A440B" w14:textId="77777777" w:rsidR="006A5C43" w:rsidRPr="002C01C7" w:rsidRDefault="006A5C43" w:rsidP="001A17D6">
            <w:pPr>
              <w:keepNext/>
              <w:keepLines/>
              <w:spacing w:before="60" w:after="60"/>
              <w:rPr>
                <w:rFonts w:ascii="Arial" w:hAnsi="Arial" w:cs="Arial"/>
                <w:b/>
                <w:bCs/>
                <w:sz w:val="20"/>
                <w:szCs w:val="20"/>
              </w:rPr>
            </w:pPr>
            <w:r w:rsidRPr="002C01C7">
              <w:rPr>
                <w:rFonts w:ascii="Arial" w:hAnsi="Arial" w:cs="Arial"/>
                <w:b/>
                <w:bCs/>
                <w:sz w:val="20"/>
                <w:szCs w:val="20"/>
              </w:rPr>
              <w:t>MPI Description</w:t>
            </w:r>
          </w:p>
        </w:tc>
      </w:tr>
      <w:tr w:rsidR="006A5C43" w:rsidRPr="002C01C7" w14:paraId="081AE993" w14:textId="77777777" w:rsidTr="001A17D6">
        <w:tc>
          <w:tcPr>
            <w:tcW w:w="648" w:type="dxa"/>
          </w:tcPr>
          <w:p w14:paraId="273AFF83" w14:textId="77777777" w:rsidR="006A5C43" w:rsidRPr="002C01C7" w:rsidRDefault="006A5C43" w:rsidP="001A17D6">
            <w:pPr>
              <w:keepNext/>
              <w:keepLines/>
              <w:spacing w:before="60" w:after="60"/>
              <w:rPr>
                <w:rFonts w:ascii="Arial" w:hAnsi="Arial" w:cs="Arial"/>
                <w:sz w:val="20"/>
                <w:szCs w:val="20"/>
              </w:rPr>
            </w:pPr>
            <w:r w:rsidRPr="002C01C7">
              <w:rPr>
                <w:rFonts w:ascii="Arial" w:hAnsi="Arial" w:cs="Arial"/>
                <w:sz w:val="20"/>
                <w:szCs w:val="20"/>
              </w:rPr>
              <w:t>1</w:t>
            </w:r>
          </w:p>
        </w:tc>
        <w:tc>
          <w:tcPr>
            <w:tcW w:w="616" w:type="dxa"/>
          </w:tcPr>
          <w:p w14:paraId="1D6911D8" w14:textId="77777777" w:rsidR="006A5C43" w:rsidRPr="002C01C7" w:rsidRDefault="006A5C43" w:rsidP="001A17D6">
            <w:pPr>
              <w:keepNext/>
              <w:keepLines/>
              <w:spacing w:before="60" w:after="60"/>
              <w:rPr>
                <w:rFonts w:ascii="Arial" w:hAnsi="Arial" w:cs="Arial"/>
                <w:sz w:val="20"/>
                <w:szCs w:val="20"/>
              </w:rPr>
            </w:pPr>
            <w:r w:rsidRPr="002C01C7">
              <w:rPr>
                <w:rFonts w:ascii="Arial" w:hAnsi="Arial" w:cs="Arial"/>
                <w:sz w:val="20"/>
                <w:szCs w:val="20"/>
              </w:rPr>
              <w:t>1</w:t>
            </w:r>
          </w:p>
        </w:tc>
        <w:tc>
          <w:tcPr>
            <w:tcW w:w="644" w:type="dxa"/>
          </w:tcPr>
          <w:p w14:paraId="62DE495C" w14:textId="77777777" w:rsidR="006A5C43" w:rsidRPr="002C01C7" w:rsidRDefault="006A5C43" w:rsidP="001A17D6">
            <w:pPr>
              <w:keepNext/>
              <w:keepLines/>
              <w:spacing w:before="60" w:after="60"/>
              <w:rPr>
                <w:rFonts w:ascii="Arial" w:hAnsi="Arial" w:cs="Arial"/>
                <w:sz w:val="20"/>
                <w:szCs w:val="20"/>
              </w:rPr>
            </w:pPr>
            <w:r w:rsidRPr="002C01C7">
              <w:rPr>
                <w:rFonts w:ascii="Arial" w:hAnsi="Arial" w:cs="Arial"/>
                <w:sz w:val="20"/>
                <w:szCs w:val="20"/>
              </w:rPr>
              <w:t>ID</w:t>
            </w:r>
          </w:p>
        </w:tc>
        <w:tc>
          <w:tcPr>
            <w:tcW w:w="720" w:type="dxa"/>
          </w:tcPr>
          <w:p w14:paraId="04B1299D" w14:textId="77777777" w:rsidR="006A5C43" w:rsidRPr="002C01C7" w:rsidRDefault="006A5C43" w:rsidP="001A17D6">
            <w:pPr>
              <w:keepNext/>
              <w:keepLines/>
              <w:spacing w:before="60" w:after="60"/>
              <w:rPr>
                <w:rFonts w:ascii="Arial" w:hAnsi="Arial" w:cs="Arial"/>
                <w:sz w:val="20"/>
                <w:szCs w:val="20"/>
              </w:rPr>
            </w:pPr>
            <w:r w:rsidRPr="002C01C7">
              <w:rPr>
                <w:rFonts w:ascii="Arial" w:hAnsi="Arial" w:cs="Arial"/>
                <w:sz w:val="20"/>
                <w:szCs w:val="20"/>
              </w:rPr>
              <w:t>O</w:t>
            </w:r>
          </w:p>
        </w:tc>
        <w:tc>
          <w:tcPr>
            <w:tcW w:w="540" w:type="dxa"/>
          </w:tcPr>
          <w:p w14:paraId="1B9621B0" w14:textId="77777777" w:rsidR="006A5C43" w:rsidRPr="002C01C7" w:rsidRDefault="006A5C43" w:rsidP="001A17D6">
            <w:pPr>
              <w:keepNext/>
              <w:keepLines/>
              <w:spacing w:before="60" w:after="60"/>
              <w:rPr>
                <w:rFonts w:ascii="Arial" w:hAnsi="Arial" w:cs="Arial"/>
                <w:sz w:val="20"/>
                <w:szCs w:val="20"/>
              </w:rPr>
            </w:pPr>
          </w:p>
        </w:tc>
        <w:tc>
          <w:tcPr>
            <w:tcW w:w="720" w:type="dxa"/>
          </w:tcPr>
          <w:p w14:paraId="69971282" w14:textId="77777777" w:rsidR="006A5C43" w:rsidRPr="002C01C7" w:rsidRDefault="00C31413" w:rsidP="001A17D6">
            <w:pPr>
              <w:keepNext/>
              <w:keepLines/>
              <w:spacing w:before="60" w:after="60"/>
              <w:rPr>
                <w:rFonts w:ascii="Arial" w:hAnsi="Arial" w:cs="Arial"/>
                <w:sz w:val="20"/>
                <w:szCs w:val="20"/>
              </w:rPr>
            </w:pPr>
            <w:hyperlink w:history="1">
              <w:r w:rsidR="006A5C43" w:rsidRPr="002C01C7">
                <w:rPr>
                  <w:rStyle w:val="Hyperlink"/>
                  <w:rFonts w:ascii="Arial" w:hAnsi="Arial" w:cs="Arial"/>
                  <w:color w:val="auto"/>
                  <w:sz w:val="20"/>
                  <w:szCs w:val="20"/>
                </w:rPr>
                <w:t>0091</w:t>
              </w:r>
            </w:hyperlink>
          </w:p>
        </w:tc>
        <w:tc>
          <w:tcPr>
            <w:tcW w:w="773" w:type="dxa"/>
          </w:tcPr>
          <w:p w14:paraId="63AE008F" w14:textId="77777777" w:rsidR="006A5C43" w:rsidRPr="002C01C7" w:rsidRDefault="006A5C43" w:rsidP="001A17D6">
            <w:pPr>
              <w:keepNext/>
              <w:keepLines/>
              <w:spacing w:before="60" w:after="60"/>
              <w:rPr>
                <w:rFonts w:ascii="Arial" w:hAnsi="Arial" w:cs="Arial"/>
                <w:sz w:val="20"/>
                <w:szCs w:val="20"/>
              </w:rPr>
            </w:pPr>
            <w:r w:rsidRPr="002C01C7">
              <w:rPr>
                <w:rFonts w:ascii="Arial" w:hAnsi="Arial" w:cs="Arial"/>
                <w:sz w:val="20"/>
                <w:szCs w:val="20"/>
              </w:rPr>
              <w:t>00027</w:t>
            </w:r>
          </w:p>
        </w:tc>
        <w:tc>
          <w:tcPr>
            <w:tcW w:w="2107" w:type="dxa"/>
          </w:tcPr>
          <w:p w14:paraId="2558470A" w14:textId="77777777" w:rsidR="006A5C43" w:rsidRPr="002C01C7" w:rsidRDefault="006A5C43" w:rsidP="001A17D6">
            <w:pPr>
              <w:keepNext/>
              <w:keepLines/>
              <w:spacing w:before="60" w:after="60"/>
              <w:rPr>
                <w:rFonts w:ascii="Arial" w:hAnsi="Arial" w:cs="Arial"/>
                <w:sz w:val="20"/>
                <w:szCs w:val="20"/>
              </w:rPr>
            </w:pPr>
            <w:r w:rsidRPr="002C01C7">
              <w:rPr>
                <w:rFonts w:ascii="Arial" w:hAnsi="Arial" w:cs="Arial"/>
                <w:sz w:val="20"/>
                <w:szCs w:val="20"/>
              </w:rPr>
              <w:t>Query Priority</w:t>
            </w:r>
          </w:p>
        </w:tc>
        <w:tc>
          <w:tcPr>
            <w:tcW w:w="2880" w:type="dxa"/>
          </w:tcPr>
          <w:p w14:paraId="46AA2359" w14:textId="77777777" w:rsidR="006A5C43" w:rsidRPr="002C01C7" w:rsidRDefault="006A5C43" w:rsidP="001A17D6">
            <w:pPr>
              <w:keepNext/>
              <w:keepLines/>
              <w:spacing w:before="60" w:after="60"/>
              <w:rPr>
                <w:rFonts w:ascii="Arial" w:hAnsi="Arial" w:cs="Arial"/>
                <w:sz w:val="20"/>
                <w:szCs w:val="20"/>
              </w:rPr>
            </w:pPr>
            <w:r w:rsidRPr="002C01C7">
              <w:rPr>
                <w:rFonts w:ascii="Arial" w:hAnsi="Arial" w:cs="Arial"/>
                <w:sz w:val="20"/>
                <w:szCs w:val="20"/>
              </w:rPr>
              <w:t>I</w:t>
            </w:r>
          </w:p>
        </w:tc>
      </w:tr>
      <w:tr w:rsidR="006A5C43" w:rsidRPr="002C01C7" w14:paraId="5FC33100" w14:textId="77777777" w:rsidTr="001A17D6">
        <w:tc>
          <w:tcPr>
            <w:tcW w:w="648" w:type="dxa"/>
          </w:tcPr>
          <w:p w14:paraId="0B7F5085" w14:textId="77777777" w:rsidR="006A5C43" w:rsidRPr="002C01C7" w:rsidRDefault="006A5C43" w:rsidP="001A17D6">
            <w:pPr>
              <w:spacing w:before="60" w:after="60"/>
              <w:rPr>
                <w:rFonts w:ascii="Arial" w:hAnsi="Arial" w:cs="Arial"/>
                <w:color w:val="000000"/>
                <w:sz w:val="20"/>
                <w:szCs w:val="20"/>
              </w:rPr>
            </w:pPr>
            <w:r w:rsidRPr="002C01C7">
              <w:rPr>
                <w:rFonts w:ascii="Arial" w:hAnsi="Arial" w:cs="Arial"/>
                <w:color w:val="000000"/>
                <w:sz w:val="20"/>
                <w:szCs w:val="20"/>
              </w:rPr>
              <w:t>2</w:t>
            </w:r>
          </w:p>
        </w:tc>
        <w:tc>
          <w:tcPr>
            <w:tcW w:w="616" w:type="dxa"/>
          </w:tcPr>
          <w:p w14:paraId="2E40C6EC" w14:textId="77777777" w:rsidR="006A5C43" w:rsidRPr="002C01C7" w:rsidRDefault="006A5C43" w:rsidP="001A17D6">
            <w:pPr>
              <w:keepNext/>
              <w:keepLines/>
              <w:spacing w:before="60" w:after="60"/>
              <w:rPr>
                <w:rFonts w:ascii="Arial" w:hAnsi="Arial" w:cs="Arial"/>
                <w:color w:val="000000"/>
                <w:sz w:val="20"/>
                <w:szCs w:val="20"/>
              </w:rPr>
            </w:pPr>
            <w:r w:rsidRPr="002C01C7">
              <w:rPr>
                <w:rFonts w:ascii="Arial" w:hAnsi="Arial" w:cs="Arial"/>
                <w:color w:val="000000"/>
                <w:sz w:val="20"/>
                <w:szCs w:val="20"/>
              </w:rPr>
              <w:t>10</w:t>
            </w:r>
          </w:p>
        </w:tc>
        <w:tc>
          <w:tcPr>
            <w:tcW w:w="644" w:type="dxa"/>
          </w:tcPr>
          <w:p w14:paraId="061C25F4" w14:textId="77777777" w:rsidR="006A5C43" w:rsidRPr="002C01C7" w:rsidRDefault="006A5C43" w:rsidP="001A17D6">
            <w:pPr>
              <w:keepNext/>
              <w:keepLines/>
              <w:spacing w:before="60" w:after="60"/>
              <w:rPr>
                <w:rFonts w:ascii="Arial" w:hAnsi="Arial" w:cs="Arial"/>
                <w:color w:val="000000"/>
                <w:sz w:val="20"/>
                <w:szCs w:val="20"/>
              </w:rPr>
            </w:pPr>
            <w:r w:rsidRPr="002C01C7">
              <w:rPr>
                <w:rFonts w:ascii="Arial" w:hAnsi="Arial" w:cs="Arial"/>
                <w:color w:val="000000"/>
                <w:sz w:val="20"/>
                <w:szCs w:val="20"/>
              </w:rPr>
              <w:t>CQ</w:t>
            </w:r>
          </w:p>
        </w:tc>
        <w:tc>
          <w:tcPr>
            <w:tcW w:w="720" w:type="dxa"/>
          </w:tcPr>
          <w:p w14:paraId="00E8A96F" w14:textId="77777777" w:rsidR="006A5C43" w:rsidRPr="002C01C7" w:rsidRDefault="006A5C43" w:rsidP="001A17D6">
            <w:pPr>
              <w:keepNext/>
              <w:keepLines/>
              <w:spacing w:before="60" w:after="60"/>
              <w:rPr>
                <w:rFonts w:ascii="Arial" w:hAnsi="Arial" w:cs="Arial"/>
                <w:color w:val="000000"/>
                <w:sz w:val="20"/>
                <w:szCs w:val="20"/>
              </w:rPr>
            </w:pPr>
            <w:r w:rsidRPr="002C01C7">
              <w:rPr>
                <w:rFonts w:ascii="Arial" w:hAnsi="Arial" w:cs="Arial"/>
                <w:color w:val="000000"/>
                <w:sz w:val="20"/>
                <w:szCs w:val="20"/>
              </w:rPr>
              <w:t>O</w:t>
            </w:r>
          </w:p>
        </w:tc>
        <w:tc>
          <w:tcPr>
            <w:tcW w:w="540" w:type="dxa"/>
          </w:tcPr>
          <w:p w14:paraId="78B8A5BE" w14:textId="77777777" w:rsidR="006A5C43" w:rsidRPr="002C01C7" w:rsidRDefault="006A5C43" w:rsidP="001A17D6">
            <w:pPr>
              <w:keepNext/>
              <w:keepLines/>
              <w:spacing w:before="60" w:after="60"/>
              <w:rPr>
                <w:rFonts w:ascii="Arial" w:hAnsi="Arial" w:cs="Arial"/>
                <w:color w:val="000000"/>
                <w:sz w:val="20"/>
                <w:szCs w:val="20"/>
              </w:rPr>
            </w:pPr>
          </w:p>
        </w:tc>
        <w:tc>
          <w:tcPr>
            <w:tcW w:w="720" w:type="dxa"/>
          </w:tcPr>
          <w:p w14:paraId="5EBB607C" w14:textId="77777777" w:rsidR="006A5C43" w:rsidRPr="002C01C7" w:rsidRDefault="00C31413" w:rsidP="001A17D6">
            <w:pPr>
              <w:keepNext/>
              <w:keepLines/>
              <w:spacing w:before="60" w:after="60"/>
              <w:rPr>
                <w:rFonts w:ascii="Arial" w:hAnsi="Arial" w:cs="Arial"/>
                <w:color w:val="000000"/>
                <w:sz w:val="20"/>
                <w:szCs w:val="20"/>
              </w:rPr>
            </w:pPr>
            <w:hyperlink w:history="1">
              <w:r w:rsidR="006A5C43" w:rsidRPr="002C01C7">
                <w:rPr>
                  <w:rStyle w:val="Hyperlink"/>
                  <w:rFonts w:ascii="Arial" w:hAnsi="Arial" w:cs="Arial"/>
                  <w:color w:val="000000"/>
                  <w:sz w:val="20"/>
                  <w:szCs w:val="20"/>
                </w:rPr>
                <w:t>0126</w:t>
              </w:r>
            </w:hyperlink>
          </w:p>
        </w:tc>
        <w:tc>
          <w:tcPr>
            <w:tcW w:w="773" w:type="dxa"/>
          </w:tcPr>
          <w:p w14:paraId="5571612B" w14:textId="77777777" w:rsidR="006A5C43" w:rsidRPr="002C01C7" w:rsidRDefault="006A5C43" w:rsidP="001A17D6">
            <w:pPr>
              <w:keepNext/>
              <w:keepLines/>
              <w:spacing w:before="60" w:after="60"/>
              <w:rPr>
                <w:rFonts w:ascii="Arial" w:hAnsi="Arial" w:cs="Arial"/>
                <w:color w:val="000000"/>
                <w:sz w:val="20"/>
                <w:szCs w:val="20"/>
              </w:rPr>
            </w:pPr>
            <w:r w:rsidRPr="002C01C7">
              <w:rPr>
                <w:rFonts w:ascii="Arial" w:hAnsi="Arial" w:cs="Arial"/>
                <w:color w:val="000000"/>
                <w:sz w:val="20"/>
                <w:szCs w:val="20"/>
              </w:rPr>
              <w:t>00031</w:t>
            </w:r>
          </w:p>
        </w:tc>
        <w:tc>
          <w:tcPr>
            <w:tcW w:w="2107" w:type="dxa"/>
          </w:tcPr>
          <w:p w14:paraId="79A98C94" w14:textId="77777777" w:rsidR="006A5C43" w:rsidRPr="002C01C7" w:rsidRDefault="006A5C43" w:rsidP="001A17D6">
            <w:pPr>
              <w:keepNext/>
              <w:keepLines/>
              <w:spacing w:before="60" w:after="60"/>
              <w:rPr>
                <w:rFonts w:ascii="Arial" w:hAnsi="Arial" w:cs="Arial"/>
                <w:color w:val="000000"/>
                <w:sz w:val="20"/>
                <w:szCs w:val="20"/>
              </w:rPr>
            </w:pPr>
            <w:r w:rsidRPr="002C01C7">
              <w:rPr>
                <w:rFonts w:ascii="Arial" w:hAnsi="Arial" w:cs="Arial"/>
                <w:color w:val="000000"/>
                <w:sz w:val="20"/>
                <w:szCs w:val="20"/>
              </w:rPr>
              <w:t>Quantity Limited Request</w:t>
            </w:r>
          </w:p>
        </w:tc>
        <w:tc>
          <w:tcPr>
            <w:tcW w:w="2880" w:type="dxa"/>
          </w:tcPr>
          <w:p w14:paraId="7883016C" w14:textId="77777777" w:rsidR="006A5C43" w:rsidRPr="002C01C7" w:rsidRDefault="00DB1674" w:rsidP="000E64AF">
            <w:pPr>
              <w:keepNext/>
              <w:keepLines/>
              <w:numPr>
                <w:ilvl w:val="1"/>
                <w:numId w:val="39"/>
              </w:numPr>
              <w:spacing w:before="60" w:after="60"/>
              <w:rPr>
                <w:rFonts w:ascii="Arial" w:hAnsi="Arial" w:cs="Arial"/>
                <w:color w:val="000000"/>
                <w:sz w:val="20"/>
                <w:szCs w:val="20"/>
              </w:rPr>
            </w:pPr>
            <w:r w:rsidRPr="002C01C7">
              <w:rPr>
                <w:rFonts w:ascii="Arial" w:hAnsi="Arial" w:cs="Arial"/>
                <w:color w:val="000000"/>
                <w:sz w:val="20"/>
                <w:szCs w:val="20"/>
              </w:rPr>
              <w:t>when algorithm is VHA MPI</w:t>
            </w:r>
          </w:p>
          <w:p w14:paraId="54DA8F95" w14:textId="77777777" w:rsidR="00DB1674" w:rsidRPr="002C01C7" w:rsidRDefault="00DB1674" w:rsidP="001A17D6">
            <w:pPr>
              <w:keepNext/>
              <w:keepLines/>
              <w:spacing w:before="60" w:after="60"/>
              <w:rPr>
                <w:rFonts w:ascii="Arial" w:hAnsi="Arial" w:cs="Arial"/>
                <w:color w:val="000000"/>
                <w:sz w:val="20"/>
                <w:szCs w:val="20"/>
              </w:rPr>
            </w:pPr>
            <w:r w:rsidRPr="002C01C7">
              <w:rPr>
                <w:rFonts w:ascii="Arial" w:hAnsi="Arial" w:cs="Arial"/>
                <w:color w:val="000000"/>
                <w:sz w:val="20"/>
                <w:szCs w:val="20"/>
              </w:rPr>
              <w:t>100 when algorithm is INITIATE</w:t>
            </w:r>
          </w:p>
        </w:tc>
      </w:tr>
      <w:tr w:rsidR="006A5C43" w:rsidRPr="002C01C7" w14:paraId="7C239FDE" w14:textId="77777777" w:rsidTr="001A17D6">
        <w:tc>
          <w:tcPr>
            <w:tcW w:w="648" w:type="dxa"/>
          </w:tcPr>
          <w:p w14:paraId="5E3BC017"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3</w:t>
            </w:r>
          </w:p>
        </w:tc>
        <w:tc>
          <w:tcPr>
            <w:tcW w:w="616" w:type="dxa"/>
          </w:tcPr>
          <w:p w14:paraId="35450C32"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250</w:t>
            </w:r>
          </w:p>
        </w:tc>
        <w:tc>
          <w:tcPr>
            <w:tcW w:w="644" w:type="dxa"/>
          </w:tcPr>
          <w:p w14:paraId="34F1ABD6"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CE</w:t>
            </w:r>
          </w:p>
        </w:tc>
        <w:tc>
          <w:tcPr>
            <w:tcW w:w="720" w:type="dxa"/>
          </w:tcPr>
          <w:p w14:paraId="365A0A22"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O</w:t>
            </w:r>
          </w:p>
        </w:tc>
        <w:tc>
          <w:tcPr>
            <w:tcW w:w="540" w:type="dxa"/>
          </w:tcPr>
          <w:p w14:paraId="37438894" w14:textId="77777777" w:rsidR="006A5C43" w:rsidRPr="002C01C7" w:rsidRDefault="006A5C43" w:rsidP="001A17D6">
            <w:pPr>
              <w:spacing w:before="60" w:after="60"/>
              <w:rPr>
                <w:rFonts w:ascii="Arial" w:hAnsi="Arial" w:cs="Arial"/>
                <w:sz w:val="20"/>
                <w:szCs w:val="20"/>
              </w:rPr>
            </w:pPr>
          </w:p>
        </w:tc>
        <w:tc>
          <w:tcPr>
            <w:tcW w:w="720" w:type="dxa"/>
          </w:tcPr>
          <w:p w14:paraId="34DB6185" w14:textId="77777777" w:rsidR="006A5C43" w:rsidRPr="002C01C7" w:rsidRDefault="00C31413" w:rsidP="001A17D6">
            <w:pPr>
              <w:spacing w:before="60" w:after="60"/>
              <w:rPr>
                <w:rFonts w:ascii="Arial" w:hAnsi="Arial" w:cs="Arial"/>
                <w:sz w:val="20"/>
                <w:szCs w:val="20"/>
              </w:rPr>
            </w:pPr>
            <w:hyperlink w:history="1">
              <w:r w:rsidR="006A5C43" w:rsidRPr="002C01C7">
                <w:rPr>
                  <w:rStyle w:val="Hyperlink"/>
                  <w:rFonts w:ascii="Arial" w:hAnsi="Arial" w:cs="Arial"/>
                  <w:color w:val="auto"/>
                  <w:sz w:val="20"/>
                  <w:szCs w:val="20"/>
                </w:rPr>
                <w:t>0394</w:t>
              </w:r>
            </w:hyperlink>
          </w:p>
        </w:tc>
        <w:tc>
          <w:tcPr>
            <w:tcW w:w="773" w:type="dxa"/>
          </w:tcPr>
          <w:p w14:paraId="5F38F74B"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01440</w:t>
            </w:r>
          </w:p>
        </w:tc>
        <w:tc>
          <w:tcPr>
            <w:tcW w:w="2107" w:type="dxa"/>
          </w:tcPr>
          <w:p w14:paraId="2773D921"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Response Modality</w:t>
            </w:r>
          </w:p>
        </w:tc>
        <w:tc>
          <w:tcPr>
            <w:tcW w:w="2880" w:type="dxa"/>
          </w:tcPr>
          <w:p w14:paraId="225D9B82"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R</w:t>
            </w:r>
          </w:p>
        </w:tc>
      </w:tr>
      <w:tr w:rsidR="006A5C43" w:rsidRPr="002C01C7" w14:paraId="15A978BA" w14:textId="77777777" w:rsidTr="001A17D6">
        <w:tc>
          <w:tcPr>
            <w:tcW w:w="648" w:type="dxa"/>
          </w:tcPr>
          <w:p w14:paraId="7DB8F916"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4</w:t>
            </w:r>
          </w:p>
        </w:tc>
        <w:tc>
          <w:tcPr>
            <w:tcW w:w="616" w:type="dxa"/>
          </w:tcPr>
          <w:p w14:paraId="3C38C17F"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26</w:t>
            </w:r>
          </w:p>
        </w:tc>
        <w:tc>
          <w:tcPr>
            <w:tcW w:w="644" w:type="dxa"/>
          </w:tcPr>
          <w:p w14:paraId="6863EC64"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TS</w:t>
            </w:r>
          </w:p>
        </w:tc>
        <w:tc>
          <w:tcPr>
            <w:tcW w:w="720" w:type="dxa"/>
          </w:tcPr>
          <w:p w14:paraId="5C70AE90"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C</w:t>
            </w:r>
          </w:p>
        </w:tc>
        <w:tc>
          <w:tcPr>
            <w:tcW w:w="540" w:type="dxa"/>
          </w:tcPr>
          <w:p w14:paraId="69E5BC47" w14:textId="77777777" w:rsidR="006A5C43" w:rsidRPr="002C01C7" w:rsidRDefault="006A5C43" w:rsidP="001A17D6">
            <w:pPr>
              <w:spacing w:before="60" w:after="60"/>
              <w:rPr>
                <w:rFonts w:ascii="Arial" w:hAnsi="Arial" w:cs="Arial"/>
                <w:sz w:val="20"/>
                <w:szCs w:val="20"/>
              </w:rPr>
            </w:pPr>
          </w:p>
        </w:tc>
        <w:tc>
          <w:tcPr>
            <w:tcW w:w="720" w:type="dxa"/>
          </w:tcPr>
          <w:p w14:paraId="2D74D433" w14:textId="77777777" w:rsidR="006A5C43" w:rsidRPr="002C01C7" w:rsidRDefault="006A5C43" w:rsidP="001A17D6">
            <w:pPr>
              <w:spacing w:before="60" w:after="60"/>
              <w:rPr>
                <w:rFonts w:ascii="Arial" w:hAnsi="Arial" w:cs="Arial"/>
                <w:sz w:val="20"/>
                <w:szCs w:val="20"/>
              </w:rPr>
            </w:pPr>
          </w:p>
        </w:tc>
        <w:tc>
          <w:tcPr>
            <w:tcW w:w="773" w:type="dxa"/>
          </w:tcPr>
          <w:p w14:paraId="75FD6B49"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01441</w:t>
            </w:r>
          </w:p>
        </w:tc>
        <w:tc>
          <w:tcPr>
            <w:tcW w:w="2107" w:type="dxa"/>
          </w:tcPr>
          <w:p w14:paraId="1609C9A8"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Execution and Delivery Time</w:t>
            </w:r>
          </w:p>
        </w:tc>
        <w:tc>
          <w:tcPr>
            <w:tcW w:w="2880" w:type="dxa"/>
          </w:tcPr>
          <w:p w14:paraId="1089E882" w14:textId="77777777" w:rsidR="006A5C43" w:rsidRPr="002C01C7" w:rsidRDefault="001A17D6" w:rsidP="001A17D6">
            <w:pPr>
              <w:spacing w:before="60" w:after="60"/>
              <w:rPr>
                <w:rFonts w:ascii="Arial" w:hAnsi="Arial" w:cs="Arial"/>
                <w:sz w:val="20"/>
                <w:szCs w:val="20"/>
              </w:rPr>
            </w:pPr>
            <w:r w:rsidRPr="002C01C7">
              <w:rPr>
                <w:rFonts w:ascii="Arial" w:hAnsi="Arial" w:cs="Arial"/>
                <w:sz w:val="20"/>
                <w:szCs w:val="20"/>
              </w:rPr>
              <w:t>No value will be passed</w:t>
            </w:r>
          </w:p>
        </w:tc>
      </w:tr>
      <w:tr w:rsidR="006A5C43" w:rsidRPr="002C01C7" w14:paraId="641C39D4" w14:textId="77777777" w:rsidTr="001A17D6">
        <w:tc>
          <w:tcPr>
            <w:tcW w:w="648" w:type="dxa"/>
          </w:tcPr>
          <w:p w14:paraId="21894593"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5</w:t>
            </w:r>
          </w:p>
        </w:tc>
        <w:tc>
          <w:tcPr>
            <w:tcW w:w="616" w:type="dxa"/>
          </w:tcPr>
          <w:p w14:paraId="2A3ECF40"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1</w:t>
            </w:r>
          </w:p>
        </w:tc>
        <w:tc>
          <w:tcPr>
            <w:tcW w:w="644" w:type="dxa"/>
          </w:tcPr>
          <w:p w14:paraId="46A1A297"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ID</w:t>
            </w:r>
          </w:p>
        </w:tc>
        <w:tc>
          <w:tcPr>
            <w:tcW w:w="720" w:type="dxa"/>
          </w:tcPr>
          <w:p w14:paraId="41E75A9D"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O</w:t>
            </w:r>
          </w:p>
        </w:tc>
        <w:tc>
          <w:tcPr>
            <w:tcW w:w="540" w:type="dxa"/>
          </w:tcPr>
          <w:p w14:paraId="638C181E" w14:textId="77777777" w:rsidR="006A5C43" w:rsidRPr="002C01C7" w:rsidRDefault="006A5C43" w:rsidP="001A17D6">
            <w:pPr>
              <w:spacing w:before="60" w:after="60"/>
              <w:rPr>
                <w:rFonts w:ascii="Arial" w:hAnsi="Arial" w:cs="Arial"/>
                <w:sz w:val="20"/>
                <w:szCs w:val="20"/>
              </w:rPr>
            </w:pPr>
          </w:p>
        </w:tc>
        <w:tc>
          <w:tcPr>
            <w:tcW w:w="720" w:type="dxa"/>
          </w:tcPr>
          <w:p w14:paraId="108623FF" w14:textId="77777777" w:rsidR="006A5C43" w:rsidRPr="002C01C7" w:rsidRDefault="00C31413" w:rsidP="001A17D6">
            <w:pPr>
              <w:spacing w:before="60" w:after="60"/>
              <w:rPr>
                <w:rFonts w:ascii="Arial" w:hAnsi="Arial" w:cs="Arial"/>
                <w:sz w:val="20"/>
                <w:szCs w:val="20"/>
              </w:rPr>
            </w:pPr>
            <w:hyperlink w:history="1">
              <w:r w:rsidR="006A5C43" w:rsidRPr="002C01C7">
                <w:rPr>
                  <w:rStyle w:val="Hyperlink"/>
                  <w:rFonts w:ascii="Arial" w:hAnsi="Arial" w:cs="Arial"/>
                  <w:color w:val="auto"/>
                  <w:sz w:val="20"/>
                  <w:szCs w:val="20"/>
                </w:rPr>
                <w:t>0395</w:t>
              </w:r>
            </w:hyperlink>
          </w:p>
        </w:tc>
        <w:tc>
          <w:tcPr>
            <w:tcW w:w="773" w:type="dxa"/>
          </w:tcPr>
          <w:p w14:paraId="051FB319"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01443</w:t>
            </w:r>
          </w:p>
        </w:tc>
        <w:tc>
          <w:tcPr>
            <w:tcW w:w="2107" w:type="dxa"/>
          </w:tcPr>
          <w:p w14:paraId="2C26882C"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Modify Indicator</w:t>
            </w:r>
          </w:p>
        </w:tc>
        <w:tc>
          <w:tcPr>
            <w:tcW w:w="2880" w:type="dxa"/>
          </w:tcPr>
          <w:p w14:paraId="5D42BB67"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N</w:t>
            </w:r>
          </w:p>
        </w:tc>
      </w:tr>
      <w:tr w:rsidR="006A5C43" w:rsidRPr="002C01C7" w14:paraId="0203510A" w14:textId="77777777" w:rsidTr="001A17D6">
        <w:tc>
          <w:tcPr>
            <w:tcW w:w="648" w:type="dxa"/>
          </w:tcPr>
          <w:p w14:paraId="29E36AEF"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6</w:t>
            </w:r>
          </w:p>
        </w:tc>
        <w:tc>
          <w:tcPr>
            <w:tcW w:w="616" w:type="dxa"/>
          </w:tcPr>
          <w:p w14:paraId="148A2267"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512</w:t>
            </w:r>
          </w:p>
        </w:tc>
        <w:tc>
          <w:tcPr>
            <w:tcW w:w="644" w:type="dxa"/>
          </w:tcPr>
          <w:p w14:paraId="12567927"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SRT</w:t>
            </w:r>
          </w:p>
        </w:tc>
        <w:tc>
          <w:tcPr>
            <w:tcW w:w="720" w:type="dxa"/>
          </w:tcPr>
          <w:p w14:paraId="1A727555"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O</w:t>
            </w:r>
          </w:p>
        </w:tc>
        <w:tc>
          <w:tcPr>
            <w:tcW w:w="540" w:type="dxa"/>
          </w:tcPr>
          <w:p w14:paraId="340BFF24"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Y</w:t>
            </w:r>
          </w:p>
        </w:tc>
        <w:tc>
          <w:tcPr>
            <w:tcW w:w="720" w:type="dxa"/>
          </w:tcPr>
          <w:p w14:paraId="4B47E9EF" w14:textId="77777777" w:rsidR="006A5C43" w:rsidRPr="002C01C7" w:rsidRDefault="006A5C43" w:rsidP="001A17D6">
            <w:pPr>
              <w:spacing w:before="60" w:after="60"/>
              <w:rPr>
                <w:rFonts w:ascii="Arial" w:hAnsi="Arial" w:cs="Arial"/>
                <w:sz w:val="20"/>
                <w:szCs w:val="20"/>
              </w:rPr>
            </w:pPr>
          </w:p>
        </w:tc>
        <w:tc>
          <w:tcPr>
            <w:tcW w:w="773" w:type="dxa"/>
          </w:tcPr>
          <w:p w14:paraId="20E65835"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01624</w:t>
            </w:r>
          </w:p>
        </w:tc>
        <w:tc>
          <w:tcPr>
            <w:tcW w:w="2107" w:type="dxa"/>
          </w:tcPr>
          <w:p w14:paraId="3FD2AFB0"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Sort-by Field</w:t>
            </w:r>
          </w:p>
        </w:tc>
        <w:tc>
          <w:tcPr>
            <w:tcW w:w="2880" w:type="dxa"/>
          </w:tcPr>
          <w:p w14:paraId="10AAC2E4" w14:textId="77777777" w:rsidR="006A5C43" w:rsidRPr="002C01C7" w:rsidRDefault="006A5C43" w:rsidP="001A17D6">
            <w:pPr>
              <w:spacing w:before="60" w:after="60"/>
              <w:rPr>
                <w:rFonts w:ascii="Arial" w:hAnsi="Arial" w:cs="Arial"/>
                <w:sz w:val="20"/>
                <w:szCs w:val="20"/>
              </w:rPr>
            </w:pPr>
            <w:r w:rsidRPr="002C01C7">
              <w:rPr>
                <w:rFonts w:ascii="Arial" w:hAnsi="Arial" w:cs="Arial"/>
                <w:sz w:val="20"/>
                <w:szCs w:val="20"/>
              </w:rPr>
              <w:t xml:space="preserve">Passed but not </w:t>
            </w:r>
            <w:r w:rsidR="001A17D6" w:rsidRPr="002C01C7">
              <w:rPr>
                <w:rFonts w:ascii="Arial" w:hAnsi="Arial" w:cs="Arial"/>
                <w:sz w:val="20"/>
                <w:szCs w:val="20"/>
              </w:rPr>
              <w:t>used for the VHA MPI or Initiate implementations</w:t>
            </w:r>
          </w:p>
        </w:tc>
      </w:tr>
      <w:tr w:rsidR="006A5C43" w:rsidRPr="002C01C7" w14:paraId="7767B8A9" w14:textId="77777777" w:rsidTr="001A17D6">
        <w:tc>
          <w:tcPr>
            <w:tcW w:w="648" w:type="dxa"/>
          </w:tcPr>
          <w:p w14:paraId="5448A68D" w14:textId="77777777" w:rsidR="006A5C43" w:rsidRPr="002C01C7" w:rsidRDefault="006A5C43" w:rsidP="001A17D6">
            <w:pPr>
              <w:keepNext/>
              <w:keepLines/>
              <w:spacing w:before="60" w:after="60"/>
              <w:rPr>
                <w:rFonts w:ascii="Arial" w:hAnsi="Arial" w:cs="Arial"/>
                <w:sz w:val="20"/>
                <w:szCs w:val="20"/>
              </w:rPr>
            </w:pPr>
            <w:r w:rsidRPr="002C01C7">
              <w:rPr>
                <w:rFonts w:ascii="Arial" w:hAnsi="Arial" w:cs="Arial"/>
                <w:sz w:val="20"/>
                <w:szCs w:val="20"/>
              </w:rPr>
              <w:t>7</w:t>
            </w:r>
          </w:p>
        </w:tc>
        <w:tc>
          <w:tcPr>
            <w:tcW w:w="616" w:type="dxa"/>
          </w:tcPr>
          <w:p w14:paraId="022A58BA" w14:textId="77777777" w:rsidR="006A5C43" w:rsidRPr="002C01C7" w:rsidRDefault="006A5C43" w:rsidP="001A17D6">
            <w:pPr>
              <w:keepNext/>
              <w:keepLines/>
              <w:spacing w:before="60" w:after="60"/>
              <w:rPr>
                <w:rFonts w:ascii="Arial" w:hAnsi="Arial" w:cs="Arial"/>
                <w:sz w:val="20"/>
                <w:szCs w:val="20"/>
              </w:rPr>
            </w:pPr>
            <w:r w:rsidRPr="002C01C7">
              <w:rPr>
                <w:rFonts w:ascii="Arial" w:hAnsi="Arial" w:cs="Arial"/>
                <w:sz w:val="20"/>
                <w:szCs w:val="20"/>
              </w:rPr>
              <w:t>256</w:t>
            </w:r>
          </w:p>
        </w:tc>
        <w:tc>
          <w:tcPr>
            <w:tcW w:w="644" w:type="dxa"/>
          </w:tcPr>
          <w:p w14:paraId="2D9A9876" w14:textId="77777777" w:rsidR="006A5C43" w:rsidRPr="002C01C7" w:rsidRDefault="006A5C43" w:rsidP="001A17D6">
            <w:pPr>
              <w:keepNext/>
              <w:keepLines/>
              <w:spacing w:before="60" w:after="60"/>
              <w:rPr>
                <w:rFonts w:ascii="Arial" w:hAnsi="Arial" w:cs="Arial"/>
                <w:sz w:val="20"/>
                <w:szCs w:val="20"/>
              </w:rPr>
            </w:pPr>
            <w:r w:rsidRPr="002C01C7">
              <w:rPr>
                <w:rFonts w:ascii="Arial" w:hAnsi="Arial" w:cs="Arial"/>
                <w:sz w:val="20"/>
                <w:szCs w:val="20"/>
              </w:rPr>
              <w:t>ID</w:t>
            </w:r>
          </w:p>
        </w:tc>
        <w:tc>
          <w:tcPr>
            <w:tcW w:w="720" w:type="dxa"/>
          </w:tcPr>
          <w:p w14:paraId="1ED7A5E3" w14:textId="77777777" w:rsidR="006A5C43" w:rsidRPr="002C01C7" w:rsidRDefault="006A5C43" w:rsidP="001A17D6">
            <w:pPr>
              <w:keepNext/>
              <w:keepLines/>
              <w:spacing w:before="60" w:after="60"/>
              <w:rPr>
                <w:rFonts w:ascii="Arial" w:hAnsi="Arial" w:cs="Arial"/>
                <w:sz w:val="20"/>
                <w:szCs w:val="20"/>
              </w:rPr>
            </w:pPr>
          </w:p>
        </w:tc>
        <w:tc>
          <w:tcPr>
            <w:tcW w:w="540" w:type="dxa"/>
          </w:tcPr>
          <w:p w14:paraId="5203B6BA" w14:textId="77777777" w:rsidR="006A5C43" w:rsidRPr="002C01C7" w:rsidRDefault="006A5C43" w:rsidP="001A17D6">
            <w:pPr>
              <w:keepNext/>
              <w:keepLines/>
              <w:spacing w:before="60" w:after="60"/>
              <w:rPr>
                <w:rFonts w:ascii="Arial" w:hAnsi="Arial" w:cs="Arial"/>
                <w:sz w:val="20"/>
                <w:szCs w:val="20"/>
              </w:rPr>
            </w:pPr>
            <w:r w:rsidRPr="002C01C7">
              <w:rPr>
                <w:rFonts w:ascii="Arial" w:hAnsi="Arial" w:cs="Arial"/>
                <w:sz w:val="20"/>
                <w:szCs w:val="20"/>
              </w:rPr>
              <w:t>Y</w:t>
            </w:r>
          </w:p>
        </w:tc>
        <w:tc>
          <w:tcPr>
            <w:tcW w:w="720" w:type="dxa"/>
          </w:tcPr>
          <w:p w14:paraId="7385DF6D" w14:textId="77777777" w:rsidR="006A5C43" w:rsidRPr="002C01C7" w:rsidRDefault="006A5C43" w:rsidP="001A17D6">
            <w:pPr>
              <w:keepNext/>
              <w:keepLines/>
              <w:spacing w:before="60" w:after="60"/>
              <w:rPr>
                <w:rFonts w:ascii="Arial" w:hAnsi="Arial" w:cs="Arial"/>
                <w:sz w:val="20"/>
                <w:szCs w:val="20"/>
              </w:rPr>
            </w:pPr>
          </w:p>
        </w:tc>
        <w:tc>
          <w:tcPr>
            <w:tcW w:w="773" w:type="dxa"/>
          </w:tcPr>
          <w:p w14:paraId="71D93AFA" w14:textId="77777777" w:rsidR="006A5C43" w:rsidRPr="002C01C7" w:rsidRDefault="006A5C43" w:rsidP="001A17D6">
            <w:pPr>
              <w:keepNext/>
              <w:keepLines/>
              <w:spacing w:before="60" w:after="60"/>
              <w:rPr>
                <w:rFonts w:ascii="Arial" w:hAnsi="Arial" w:cs="Arial"/>
                <w:sz w:val="20"/>
                <w:szCs w:val="20"/>
              </w:rPr>
            </w:pPr>
            <w:r w:rsidRPr="002C01C7">
              <w:rPr>
                <w:rFonts w:ascii="Arial" w:hAnsi="Arial" w:cs="Arial"/>
                <w:sz w:val="20"/>
                <w:szCs w:val="20"/>
              </w:rPr>
              <w:t>01594</w:t>
            </w:r>
          </w:p>
        </w:tc>
        <w:tc>
          <w:tcPr>
            <w:tcW w:w="2107" w:type="dxa"/>
          </w:tcPr>
          <w:p w14:paraId="35B875B1" w14:textId="77777777" w:rsidR="006A5C43" w:rsidRPr="002C01C7" w:rsidRDefault="006A5C43" w:rsidP="001A17D6">
            <w:pPr>
              <w:keepNext/>
              <w:keepLines/>
              <w:spacing w:before="60" w:after="60"/>
              <w:rPr>
                <w:rFonts w:ascii="Arial" w:hAnsi="Arial" w:cs="Arial"/>
                <w:sz w:val="20"/>
                <w:szCs w:val="20"/>
              </w:rPr>
            </w:pPr>
            <w:r w:rsidRPr="002C01C7">
              <w:rPr>
                <w:rFonts w:ascii="Arial" w:hAnsi="Arial" w:cs="Arial"/>
                <w:sz w:val="20"/>
                <w:szCs w:val="20"/>
              </w:rPr>
              <w:t xml:space="preserve">Segment group inclusion </w:t>
            </w:r>
          </w:p>
        </w:tc>
        <w:tc>
          <w:tcPr>
            <w:tcW w:w="2880" w:type="dxa"/>
          </w:tcPr>
          <w:p w14:paraId="0087DE4C" w14:textId="77777777" w:rsidR="006A5C43" w:rsidRPr="002C01C7" w:rsidRDefault="006A5C43" w:rsidP="001A17D6">
            <w:pPr>
              <w:keepNext/>
              <w:keepLines/>
              <w:spacing w:before="60" w:after="60"/>
              <w:rPr>
                <w:rFonts w:ascii="Arial" w:hAnsi="Arial" w:cs="Arial"/>
                <w:sz w:val="20"/>
                <w:szCs w:val="20"/>
              </w:rPr>
            </w:pPr>
            <w:r w:rsidRPr="002C01C7">
              <w:rPr>
                <w:rFonts w:ascii="Arial" w:hAnsi="Arial" w:cs="Arial"/>
                <w:sz w:val="20"/>
                <w:szCs w:val="20"/>
              </w:rPr>
              <w:t xml:space="preserve">Passed but not </w:t>
            </w:r>
            <w:r w:rsidR="001A17D6" w:rsidRPr="002C01C7">
              <w:rPr>
                <w:rFonts w:ascii="Arial" w:hAnsi="Arial" w:cs="Arial"/>
                <w:sz w:val="20"/>
                <w:szCs w:val="20"/>
              </w:rPr>
              <w:t>used for the VHA MPI or Initiate implementations</w:t>
            </w:r>
          </w:p>
        </w:tc>
      </w:tr>
    </w:tbl>
    <w:p w14:paraId="61242E4B" w14:textId="45DFEA2D" w:rsidR="00583CE3" w:rsidRPr="002C01C7" w:rsidRDefault="0096426A" w:rsidP="00FC1531">
      <w:pPr>
        <w:pStyle w:val="CaptionTable"/>
      </w:pPr>
      <w:bookmarkStart w:id="1163" w:name="_Toc131832345"/>
      <w:bookmarkStart w:id="1164" w:name="_Toc3901275"/>
      <w:r w:rsidRPr="002C01C7">
        <w:t xml:space="preserve">Table </w:t>
      </w:r>
      <w:fldSimple w:instr=" STYLEREF 1 \s ">
        <w:r w:rsidR="006F2382">
          <w:rPr>
            <w:noProof/>
          </w:rPr>
          <w:t>3</w:t>
        </w:r>
      </w:fldSimple>
      <w:r w:rsidR="00C446A3" w:rsidRPr="002C01C7">
        <w:noBreakHyphen/>
      </w:r>
      <w:fldSimple w:instr=" SEQ Table \* ARABIC \s 1 ">
        <w:r w:rsidR="006F2382">
          <w:rPr>
            <w:noProof/>
          </w:rPr>
          <w:t>64</w:t>
        </w:r>
      </w:fldSimple>
      <w:r w:rsidR="00EC1702" w:rsidRPr="002C01C7">
        <w:t xml:space="preserve">. </w:t>
      </w:r>
      <w:r w:rsidR="00583CE3" w:rsidRPr="002C01C7">
        <w:t>RCP</w:t>
      </w:r>
      <w:r w:rsidR="006C395B" w:rsidRPr="002C01C7">
        <w:t xml:space="preserve">: </w:t>
      </w:r>
      <w:r w:rsidR="00583CE3" w:rsidRPr="002C01C7">
        <w:t>Response Control Parameter, HL7 Attribute</w:t>
      </w:r>
      <w:bookmarkEnd w:id="1163"/>
      <w:bookmarkEnd w:id="1164"/>
    </w:p>
    <w:p w14:paraId="4410E536" w14:textId="77777777" w:rsidR="00501264" w:rsidRPr="002C01C7" w:rsidRDefault="00501264"/>
    <w:p w14:paraId="57362D05" w14:textId="77777777" w:rsidR="00583CE3" w:rsidRPr="002C01C7" w:rsidRDefault="00583CE3"/>
    <w:p w14:paraId="546A01F1" w14:textId="77777777" w:rsidR="00583CE3" w:rsidRPr="002C01C7" w:rsidRDefault="00583CE3" w:rsidP="00A23F8F">
      <w:pPr>
        <w:keepNext/>
        <w:keepLines/>
        <w:rPr>
          <w:b/>
          <w:sz w:val="28"/>
          <w:szCs w:val="28"/>
        </w:rPr>
      </w:pPr>
      <w:r w:rsidRPr="002C01C7">
        <w:rPr>
          <w:b/>
          <w:sz w:val="28"/>
          <w:szCs w:val="28"/>
        </w:rPr>
        <w:t>RCP Field Definitions</w:t>
      </w:r>
    </w:p>
    <w:p w14:paraId="01D94E53" w14:textId="77777777" w:rsidR="00583CE3" w:rsidRPr="002C01C7" w:rsidRDefault="00AF038F" w:rsidP="00A23F8F">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Definitions:RPC</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RPC:Field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89E7C7B" w14:textId="77777777" w:rsidR="00AE30C4" w:rsidRPr="002C01C7" w:rsidRDefault="00AE30C4" w:rsidP="00A23F8F">
      <w:pPr>
        <w:keepNext/>
        <w:keepLines/>
      </w:pPr>
    </w:p>
    <w:p w14:paraId="431A2240" w14:textId="77777777" w:rsidR="00583CE3" w:rsidRPr="002C01C7" w:rsidRDefault="00583CE3" w:rsidP="009E6AD3">
      <w:pPr>
        <w:pStyle w:val="Heading3"/>
      </w:pPr>
      <w:r w:rsidRPr="002C01C7">
        <w:t xml:space="preserve">RCP-1   Query priority   (ID)   00027 </w:t>
      </w:r>
    </w:p>
    <w:p w14:paraId="5CA0B81F" w14:textId="77777777" w:rsidR="00583CE3" w:rsidRPr="002C01C7" w:rsidRDefault="00993841" w:rsidP="00A23F8F">
      <w:pPr>
        <w:keepNext/>
        <w:keepLines/>
      </w:pPr>
      <w:r w:rsidRPr="002C01C7">
        <w:rPr>
          <w:color w:val="000000"/>
        </w:rPr>
        <w:fldChar w:fldCharType="begin"/>
      </w:r>
      <w:r w:rsidRPr="002C01C7">
        <w:rPr>
          <w:color w:val="000000"/>
        </w:rPr>
        <w:instrText xml:space="preserve"> XE "Query priority, RCP</w:instrText>
      </w:r>
      <w:r w:rsidR="00152E9A" w:rsidRPr="002C01C7">
        <w:rPr>
          <w:color w:val="000000"/>
        </w:rPr>
        <w:instrText>-1</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"Response Control Parameter:</w:instrText>
      </w:r>
      <w:r w:rsidRPr="002C01C7">
        <w:rPr>
          <w:color w:val="000000"/>
        </w:rPr>
        <w:instrText>RCP</w:instrText>
      </w:r>
      <w:r w:rsidR="00152E9A" w:rsidRPr="002C01C7">
        <w:rPr>
          <w:color w:val="000000"/>
        </w:rPr>
        <w:instrText>-1</w:instrText>
      </w:r>
      <w:r w:rsidR="00683EA9" w:rsidRPr="002C01C7">
        <w:rPr>
          <w:color w:val="000000"/>
        </w:rPr>
        <w:instrText xml:space="preserve">, </w:instrText>
      </w:r>
      <w:r w:rsidRPr="002C01C7">
        <w:rPr>
          <w:color w:val="000000"/>
        </w:rPr>
        <w:instrText xml:space="preserve">Query priority" </w:instrText>
      </w:r>
      <w:r w:rsidRPr="002C01C7">
        <w:rPr>
          <w:color w:val="000000"/>
        </w:rPr>
        <w:fldChar w:fldCharType="end"/>
      </w:r>
    </w:p>
    <w:p w14:paraId="1CC467BD" w14:textId="77777777" w:rsidR="00583CE3" w:rsidRPr="002C01C7" w:rsidRDefault="00583CE3">
      <w:r w:rsidRPr="002C01C7">
        <w:rPr>
          <w:b/>
        </w:rPr>
        <w:t>Definition</w:t>
      </w:r>
      <w:r w:rsidR="00B83CFC" w:rsidRPr="002C01C7">
        <w:rPr>
          <w:b/>
        </w:rPr>
        <w:t xml:space="preserve">: </w:t>
      </w:r>
      <w:r w:rsidRPr="002C01C7">
        <w:t>This field contains the time frame in which the response is expected</w:t>
      </w:r>
      <w:r w:rsidR="00A53811" w:rsidRPr="002C01C7">
        <w:t xml:space="preserve">. </w:t>
      </w:r>
      <w:r w:rsidRPr="002C01C7">
        <w:t xml:space="preserve">Refer to </w:t>
      </w:r>
      <w:hyperlink w:history="1">
        <w:r w:rsidRPr="002C01C7">
          <w:rPr>
            <w:rStyle w:val="Hyperlink"/>
            <w:i/>
            <w:color w:val="auto"/>
          </w:rPr>
          <w:t>HL7 Table 0091 - Query priority</w:t>
        </w:r>
      </w:hyperlink>
      <w:r w:rsidRPr="002C01C7">
        <w:t xml:space="preserve"> for valid values</w:t>
      </w:r>
      <w:r w:rsidR="00A53811" w:rsidRPr="002C01C7">
        <w:t xml:space="preserve">. </w:t>
      </w:r>
      <w:r w:rsidRPr="002C01C7">
        <w:t xml:space="preserve">Table values and subsequent fields specify time frames for response. </w:t>
      </w:r>
    </w:p>
    <w:p w14:paraId="35CC7568" w14:textId="77777777" w:rsidR="00583CE3" w:rsidRPr="002C01C7" w:rsidRDefault="00583CE3">
      <w:pPr>
        <w:rPr>
          <w:b/>
        </w:rPr>
      </w:pPr>
    </w:p>
    <w:p w14:paraId="7FC0F603" w14:textId="77777777" w:rsidR="00583CE3" w:rsidRPr="002C01C7" w:rsidRDefault="00583CE3">
      <w:r w:rsidRPr="002C01C7">
        <w:t>Always immediate.</w:t>
      </w:r>
    </w:p>
    <w:p w14:paraId="28AACC20" w14:textId="77777777" w:rsidR="00583CE3" w:rsidRPr="002C01C7" w:rsidRDefault="00583CE3"/>
    <w:p w14:paraId="3B65A4FE" w14:textId="77777777" w:rsidR="00AE30C4" w:rsidRPr="002C01C7" w:rsidRDefault="00F90DB4">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HL7 tables:0091—Query priority</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0091—Query priority</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90"/>
        <w:gridCol w:w="1787"/>
      </w:tblGrid>
      <w:tr w:rsidR="00583CE3" w:rsidRPr="002C01C7" w14:paraId="221CEDE0" w14:textId="77777777">
        <w:trPr>
          <w:tblHeader/>
          <w:jc w:val="center"/>
        </w:trPr>
        <w:tc>
          <w:tcPr>
            <w:tcW w:w="1190" w:type="dxa"/>
            <w:shd w:val="clear" w:color="auto" w:fill="E0E0E0"/>
          </w:tcPr>
          <w:p w14:paraId="4577750C" w14:textId="77777777" w:rsidR="00583CE3" w:rsidRPr="002C01C7" w:rsidRDefault="00583CE3" w:rsidP="00A23F8F">
            <w:pPr>
              <w:pStyle w:val="HL7TableHeader"/>
              <w:keepLines/>
              <w:spacing w:before="60" w:after="60"/>
              <w:rPr>
                <w:sz w:val="20"/>
              </w:rPr>
            </w:pPr>
            <w:r w:rsidRPr="002C01C7">
              <w:rPr>
                <w:sz w:val="20"/>
              </w:rPr>
              <w:t>Value</w:t>
            </w:r>
          </w:p>
        </w:tc>
        <w:tc>
          <w:tcPr>
            <w:tcW w:w="1787" w:type="dxa"/>
            <w:shd w:val="clear" w:color="auto" w:fill="E0E0E0"/>
          </w:tcPr>
          <w:p w14:paraId="12D21FDC" w14:textId="77777777" w:rsidR="00583CE3" w:rsidRPr="002C01C7" w:rsidRDefault="00583CE3" w:rsidP="00A23F8F">
            <w:pPr>
              <w:pStyle w:val="HL7TableHeader"/>
              <w:keepLines/>
              <w:spacing w:before="60" w:after="60"/>
              <w:rPr>
                <w:sz w:val="20"/>
              </w:rPr>
            </w:pPr>
            <w:r w:rsidRPr="002C01C7">
              <w:rPr>
                <w:sz w:val="20"/>
              </w:rPr>
              <w:t>Description</w:t>
            </w:r>
          </w:p>
        </w:tc>
      </w:tr>
      <w:tr w:rsidR="00583CE3" w:rsidRPr="002C01C7" w14:paraId="49F9622C" w14:textId="77777777">
        <w:trPr>
          <w:jc w:val="center"/>
        </w:trPr>
        <w:tc>
          <w:tcPr>
            <w:tcW w:w="1190" w:type="dxa"/>
          </w:tcPr>
          <w:p w14:paraId="4ADE71A2" w14:textId="77777777" w:rsidR="00583CE3" w:rsidRPr="002C01C7" w:rsidRDefault="00583CE3" w:rsidP="00A23F8F">
            <w:pPr>
              <w:pStyle w:val="HL7TableBody"/>
              <w:keepNext/>
              <w:keepLines/>
              <w:spacing w:before="60" w:after="60"/>
              <w:jc w:val="center"/>
              <w:rPr>
                <w:sz w:val="20"/>
              </w:rPr>
            </w:pPr>
            <w:r w:rsidRPr="002C01C7">
              <w:rPr>
                <w:sz w:val="20"/>
              </w:rPr>
              <w:t>D</w:t>
            </w:r>
          </w:p>
        </w:tc>
        <w:tc>
          <w:tcPr>
            <w:tcW w:w="1787" w:type="dxa"/>
          </w:tcPr>
          <w:p w14:paraId="52BA23B9" w14:textId="77777777" w:rsidR="00583CE3" w:rsidRPr="002C01C7" w:rsidRDefault="00583CE3" w:rsidP="00A23F8F">
            <w:pPr>
              <w:pStyle w:val="HL7TableBody"/>
              <w:keepNext/>
              <w:keepLines/>
              <w:spacing w:before="60" w:after="60"/>
              <w:rPr>
                <w:sz w:val="20"/>
              </w:rPr>
            </w:pPr>
            <w:r w:rsidRPr="002C01C7">
              <w:rPr>
                <w:sz w:val="20"/>
              </w:rPr>
              <w:t>Deferred</w:t>
            </w:r>
          </w:p>
        </w:tc>
      </w:tr>
      <w:tr w:rsidR="00583CE3" w:rsidRPr="002C01C7" w14:paraId="47C5EF33" w14:textId="77777777">
        <w:trPr>
          <w:jc w:val="center"/>
        </w:trPr>
        <w:tc>
          <w:tcPr>
            <w:tcW w:w="1190" w:type="dxa"/>
          </w:tcPr>
          <w:p w14:paraId="7F381662" w14:textId="77777777" w:rsidR="00583CE3" w:rsidRPr="002C01C7" w:rsidRDefault="00583CE3" w:rsidP="00A23F8F">
            <w:pPr>
              <w:pStyle w:val="HL7TableBody"/>
              <w:keepNext/>
              <w:keepLines/>
              <w:spacing w:before="60" w:after="60"/>
              <w:jc w:val="center"/>
              <w:rPr>
                <w:sz w:val="20"/>
              </w:rPr>
            </w:pPr>
            <w:r w:rsidRPr="002C01C7">
              <w:rPr>
                <w:sz w:val="20"/>
              </w:rPr>
              <w:t>I</w:t>
            </w:r>
          </w:p>
        </w:tc>
        <w:tc>
          <w:tcPr>
            <w:tcW w:w="1787" w:type="dxa"/>
          </w:tcPr>
          <w:p w14:paraId="25BFBD17" w14:textId="77777777" w:rsidR="00583CE3" w:rsidRPr="002C01C7" w:rsidRDefault="00583CE3" w:rsidP="00A23F8F">
            <w:pPr>
              <w:pStyle w:val="HL7TableBody"/>
              <w:keepNext/>
              <w:keepLines/>
              <w:spacing w:before="60" w:after="60"/>
              <w:rPr>
                <w:sz w:val="20"/>
              </w:rPr>
            </w:pPr>
            <w:r w:rsidRPr="002C01C7">
              <w:rPr>
                <w:sz w:val="20"/>
              </w:rPr>
              <w:t>Immediate</w:t>
            </w:r>
          </w:p>
        </w:tc>
      </w:tr>
    </w:tbl>
    <w:p w14:paraId="0F765B2F" w14:textId="2763D01A" w:rsidR="00583CE3" w:rsidRPr="002C01C7" w:rsidRDefault="0096426A" w:rsidP="00FC1531">
      <w:pPr>
        <w:pStyle w:val="CaptionTable"/>
      </w:pPr>
      <w:bookmarkStart w:id="1165" w:name="_Toc131832346"/>
      <w:bookmarkStart w:id="1166" w:name="_Toc3901276"/>
      <w:r w:rsidRPr="002C01C7">
        <w:t xml:space="preserve">Table </w:t>
      </w:r>
      <w:fldSimple w:instr=" STYLEREF 1 \s ">
        <w:r w:rsidR="006F2382">
          <w:rPr>
            <w:noProof/>
          </w:rPr>
          <w:t>3</w:t>
        </w:r>
      </w:fldSimple>
      <w:r w:rsidR="00C446A3" w:rsidRPr="002C01C7">
        <w:noBreakHyphen/>
      </w:r>
      <w:fldSimple w:instr=" SEQ Table \* ARABIC \s 1 ">
        <w:r w:rsidR="006F2382">
          <w:rPr>
            <w:noProof/>
          </w:rPr>
          <w:t>65</w:t>
        </w:r>
      </w:fldSimple>
      <w:r w:rsidR="00EC1702" w:rsidRPr="002C01C7">
        <w:t xml:space="preserve">. </w:t>
      </w:r>
      <w:r w:rsidR="00583CE3" w:rsidRPr="002C01C7">
        <w:t xml:space="preserve">HL7 Table </w:t>
      </w:r>
      <w:bookmarkStart w:id="1167" w:name="TABLE_0091"/>
      <w:r w:rsidR="00583CE3" w:rsidRPr="002C01C7">
        <w:t>0091</w:t>
      </w:r>
      <w:bookmarkEnd w:id="1167"/>
      <w:r w:rsidR="006C395B" w:rsidRPr="002C01C7">
        <w:t xml:space="preserve">: </w:t>
      </w:r>
      <w:r w:rsidR="00583CE3" w:rsidRPr="002C01C7">
        <w:t>Query priority</w:t>
      </w:r>
      <w:bookmarkEnd w:id="1165"/>
      <w:bookmarkEnd w:id="1166"/>
    </w:p>
    <w:p w14:paraId="4A94E3E1" w14:textId="77777777" w:rsidR="00583CE3" w:rsidRPr="002C01C7" w:rsidRDefault="00583CE3"/>
    <w:p w14:paraId="4CF7055B" w14:textId="77777777" w:rsidR="00583CE3" w:rsidRPr="002C01C7" w:rsidRDefault="00583CE3"/>
    <w:p w14:paraId="3B954D00" w14:textId="77777777" w:rsidR="00583CE3" w:rsidRPr="002C01C7" w:rsidRDefault="00583CE3" w:rsidP="009E6AD3">
      <w:pPr>
        <w:pStyle w:val="Heading3"/>
      </w:pPr>
      <w:bookmarkStart w:id="1168" w:name="RCP_2"/>
      <w:r w:rsidRPr="002C01C7">
        <w:t>RCP-2</w:t>
      </w:r>
      <w:bookmarkEnd w:id="1168"/>
      <w:r w:rsidRPr="002C01C7">
        <w:t xml:space="preserve">   Quantity limited request   (CQ)   00031  </w:t>
      </w:r>
    </w:p>
    <w:p w14:paraId="69B7C3C7" w14:textId="77777777" w:rsidR="00583CE3" w:rsidRPr="002C01C7" w:rsidRDefault="00993841" w:rsidP="00A23F8F">
      <w:pPr>
        <w:keepNext/>
        <w:keepLines/>
      </w:pPr>
      <w:r w:rsidRPr="002C01C7">
        <w:rPr>
          <w:color w:val="000000"/>
        </w:rPr>
        <w:fldChar w:fldCharType="begin"/>
      </w:r>
      <w:r w:rsidRPr="002C01C7">
        <w:rPr>
          <w:color w:val="000000"/>
        </w:rPr>
        <w:instrText xml:space="preserve"> XE "Quantity limited request, RCP</w:instrText>
      </w:r>
      <w:r w:rsidR="00152E9A" w:rsidRPr="002C01C7">
        <w:rPr>
          <w:color w:val="000000"/>
        </w:rPr>
        <w:instrText>-2</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"Response Control Parameter:</w:instrText>
      </w:r>
      <w:r w:rsidRPr="002C01C7">
        <w:rPr>
          <w:color w:val="000000"/>
        </w:rPr>
        <w:instrText>RCP</w:instrText>
      </w:r>
      <w:r w:rsidR="00152E9A" w:rsidRPr="002C01C7">
        <w:rPr>
          <w:color w:val="000000"/>
        </w:rPr>
        <w:instrText>-2</w:instrText>
      </w:r>
      <w:r w:rsidR="00683EA9" w:rsidRPr="002C01C7">
        <w:rPr>
          <w:color w:val="000000"/>
        </w:rPr>
        <w:instrText xml:space="preserve">, </w:instrText>
      </w:r>
      <w:r w:rsidRPr="002C01C7">
        <w:rPr>
          <w:color w:val="000000"/>
        </w:rPr>
        <w:instrText xml:space="preserve">Quantity limited request" </w:instrText>
      </w:r>
      <w:r w:rsidRPr="002C01C7">
        <w:rPr>
          <w:color w:val="000000"/>
        </w:rPr>
        <w:fldChar w:fldCharType="end"/>
      </w:r>
    </w:p>
    <w:p w14:paraId="49DE8DC6" w14:textId="77777777" w:rsidR="00583CE3" w:rsidRPr="002C01C7" w:rsidRDefault="00583CE3" w:rsidP="002A583E">
      <w:r w:rsidRPr="002C01C7">
        <w:rPr>
          <w:b/>
        </w:rPr>
        <w:t>Components</w:t>
      </w:r>
      <w:r w:rsidR="00B83CFC" w:rsidRPr="002C01C7">
        <w:rPr>
          <w:b/>
        </w:rPr>
        <w:t xml:space="preserve">: </w:t>
      </w:r>
      <w:r w:rsidRPr="002C01C7">
        <w:t>&lt;quantity (NM)&gt; ^ &lt;units (CE)&gt;</w:t>
      </w:r>
    </w:p>
    <w:p w14:paraId="79F1AEA8" w14:textId="77777777" w:rsidR="00583CE3" w:rsidRPr="002C01C7" w:rsidRDefault="00583CE3" w:rsidP="002A583E"/>
    <w:p w14:paraId="47C6590B" w14:textId="77777777" w:rsidR="00583CE3" w:rsidRPr="002C01C7" w:rsidRDefault="00583CE3" w:rsidP="002A583E">
      <w:r w:rsidRPr="002C01C7">
        <w:rPr>
          <w:b/>
        </w:rPr>
        <w:t>Definition:</w:t>
      </w:r>
      <w:r w:rsidR="00A23F8F" w:rsidRPr="002C01C7">
        <w:t xml:space="preserve"> </w:t>
      </w:r>
      <w:r w:rsidRPr="002C01C7">
        <w:t>This field contains the maximum length of the response that can be accepted by the requesting system</w:t>
      </w:r>
      <w:r w:rsidR="00A53811" w:rsidRPr="002C01C7">
        <w:t xml:space="preserve">. </w:t>
      </w:r>
      <w:r w:rsidRPr="002C01C7">
        <w:t>Valid entries are numerical values (in the first component) given in the units specified in the second co</w:t>
      </w:r>
      <w:r w:rsidR="00A53811" w:rsidRPr="002C01C7">
        <w:t>mponent. Default is LI (lines).</w:t>
      </w:r>
    </w:p>
    <w:p w14:paraId="1F52D822" w14:textId="77777777" w:rsidR="00583CE3" w:rsidRPr="002C01C7" w:rsidRDefault="00583CE3" w:rsidP="002A583E"/>
    <w:p w14:paraId="483A61B9" w14:textId="77777777" w:rsidR="00583CE3" w:rsidRPr="002C01C7" w:rsidRDefault="00583CE3" w:rsidP="002A583E"/>
    <w:p w14:paraId="02C3DA17" w14:textId="77777777"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00102362" w:rsidRPr="002C01C7">
        <w:rPr>
          <w:rFonts w:ascii="Arial" w:hAnsi="Arial" w:cs="Arial"/>
          <w:sz w:val="20"/>
          <w:szCs w:val="20"/>
        </w:rPr>
        <w:t>Refer to</w:t>
      </w:r>
      <w:r w:rsidR="00102362" w:rsidRPr="002C01C7">
        <w:rPr>
          <w:rFonts w:ascii="Arial" w:hAnsi="Arial" w:cs="Arial"/>
          <w:i/>
          <w:sz w:val="20"/>
          <w:szCs w:val="20"/>
        </w:rPr>
        <w:t xml:space="preserve"> </w:t>
      </w:r>
      <w:hyperlink w:history="1">
        <w:r w:rsidR="00102362" w:rsidRPr="002C01C7">
          <w:rPr>
            <w:rStyle w:val="Hyperlink"/>
            <w:rFonts w:ascii="Arial" w:hAnsi="Arial" w:cs="Arial"/>
            <w:i/>
            <w:color w:val="auto"/>
            <w:sz w:val="20"/>
            <w:szCs w:val="20"/>
          </w:rPr>
          <w:t>HL7 Table 0126 - Quantity limited request</w:t>
        </w:r>
      </w:hyperlink>
      <w:r w:rsidR="00102362" w:rsidRPr="002C01C7">
        <w:rPr>
          <w:rFonts w:ascii="Arial" w:hAnsi="Arial" w:cs="Arial"/>
          <w:sz w:val="20"/>
          <w:szCs w:val="20"/>
        </w:rPr>
        <w:t xml:space="preserve"> for valid entries for the second component</w:t>
      </w:r>
      <w:r w:rsidR="00A53811" w:rsidRPr="002C01C7">
        <w:rPr>
          <w:rFonts w:ascii="Arial" w:hAnsi="Arial" w:cs="Arial"/>
          <w:sz w:val="20"/>
          <w:szCs w:val="20"/>
        </w:rPr>
        <w:t xml:space="preserve">. </w:t>
      </w:r>
      <w:r w:rsidR="00102362" w:rsidRPr="002C01C7">
        <w:rPr>
          <w:rFonts w:ascii="Arial" w:hAnsi="Arial" w:cs="Arial"/>
          <w:sz w:val="20"/>
          <w:szCs w:val="20"/>
        </w:rPr>
        <w:t>In a segment pattern response, a line is defined as a single segment.</w:t>
      </w:r>
    </w:p>
    <w:p w14:paraId="2E925CB4" w14:textId="77777777" w:rsidR="00583CE3" w:rsidRPr="002C01C7" w:rsidRDefault="00583CE3" w:rsidP="002A583E"/>
    <w:p w14:paraId="3FFB2FA6" w14:textId="77777777" w:rsidR="00583CE3" w:rsidRPr="002C01C7" w:rsidRDefault="00CC3B25" w:rsidP="00CC3B25">
      <w:r w:rsidRPr="002C01C7">
        <w:t>The RCP-2 field should be passed with a value of 1 for all unattended searches so that there will be one and only one matched record return. For attended searches that desire matched record and potential match record(s), the value of RCP-2 should be greater than 1.</w:t>
      </w:r>
    </w:p>
    <w:p w14:paraId="225FBE03" w14:textId="77777777" w:rsidR="00CC3B25" w:rsidRPr="002C01C7" w:rsidRDefault="00CC3B25" w:rsidP="002A583E"/>
    <w:p w14:paraId="4E09303D" w14:textId="77777777" w:rsidR="00583CE3" w:rsidRPr="002C01C7" w:rsidRDefault="00583CE3" w:rsidP="002A583E">
      <w:r w:rsidRPr="002C01C7">
        <w:t>For DFN/Station # the range would be 0-1. (To be revisited when we have other search methods)</w:t>
      </w:r>
      <w:r w:rsidR="00CF2D3F" w:rsidRPr="002C01C7">
        <w:t>.</w:t>
      </w:r>
    </w:p>
    <w:p w14:paraId="518C6203" w14:textId="77777777" w:rsidR="00583CE3" w:rsidRPr="002C01C7" w:rsidRDefault="00583CE3" w:rsidP="002A583E"/>
    <w:p w14:paraId="1198DC5E" w14:textId="77777777" w:rsidR="00DB1674" w:rsidRPr="002C01C7" w:rsidRDefault="00DB1674" w:rsidP="002A583E">
      <w:pPr>
        <w:rPr>
          <w:color w:val="000000"/>
        </w:rPr>
      </w:pPr>
      <w:r w:rsidRPr="002C01C7">
        <w:rPr>
          <w:color w:val="000000"/>
        </w:rPr>
        <w:t>For INITIATE algorithm name the range would be 0-100</w:t>
      </w:r>
      <w:r w:rsidR="00CF2D3F" w:rsidRPr="002C01C7">
        <w:rPr>
          <w:color w:val="000000"/>
        </w:rPr>
        <w:t>.</w:t>
      </w:r>
    </w:p>
    <w:p w14:paraId="304ABC5E" w14:textId="77777777" w:rsidR="00583CE3" w:rsidRPr="002C01C7" w:rsidRDefault="00F90DB4" w:rsidP="002A583E">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HL7 tables:0126—Quantity limited request</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0126—Quantity limited request</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90"/>
        <w:gridCol w:w="1787"/>
        <w:gridCol w:w="1787"/>
        <w:gridCol w:w="1787"/>
      </w:tblGrid>
      <w:tr w:rsidR="00583CE3" w:rsidRPr="002C01C7" w14:paraId="769B1FB5" w14:textId="77777777">
        <w:trPr>
          <w:tblHeader/>
          <w:jc w:val="center"/>
        </w:trPr>
        <w:tc>
          <w:tcPr>
            <w:tcW w:w="1190" w:type="dxa"/>
            <w:shd w:val="clear" w:color="auto" w:fill="E0E0E0"/>
          </w:tcPr>
          <w:p w14:paraId="3E294128" w14:textId="77777777" w:rsidR="00583CE3" w:rsidRPr="002C01C7" w:rsidRDefault="00583CE3" w:rsidP="00A23F8F">
            <w:pPr>
              <w:keepNext/>
              <w:keepLines/>
              <w:spacing w:before="60" w:after="60"/>
              <w:rPr>
                <w:rFonts w:ascii="Arial" w:hAnsi="Arial" w:cs="Arial"/>
                <w:b/>
                <w:sz w:val="20"/>
                <w:szCs w:val="20"/>
              </w:rPr>
            </w:pPr>
            <w:r w:rsidRPr="002C01C7">
              <w:rPr>
                <w:rFonts w:ascii="Arial" w:hAnsi="Arial" w:cs="Arial"/>
                <w:b/>
                <w:sz w:val="20"/>
                <w:szCs w:val="20"/>
              </w:rPr>
              <w:t>Value</w:t>
            </w:r>
          </w:p>
        </w:tc>
        <w:tc>
          <w:tcPr>
            <w:tcW w:w="1787" w:type="dxa"/>
            <w:shd w:val="clear" w:color="auto" w:fill="E0E0E0"/>
          </w:tcPr>
          <w:p w14:paraId="4FB581A8" w14:textId="77777777" w:rsidR="00583CE3" w:rsidRPr="002C01C7" w:rsidRDefault="00583CE3" w:rsidP="00A23F8F">
            <w:pPr>
              <w:keepNext/>
              <w:keepLines/>
              <w:spacing w:before="60" w:after="60"/>
              <w:rPr>
                <w:rFonts w:ascii="Arial" w:hAnsi="Arial" w:cs="Arial"/>
                <w:b/>
                <w:sz w:val="20"/>
                <w:szCs w:val="20"/>
              </w:rPr>
            </w:pPr>
            <w:r w:rsidRPr="002C01C7">
              <w:rPr>
                <w:rFonts w:ascii="Arial" w:hAnsi="Arial" w:cs="Arial"/>
                <w:b/>
                <w:sz w:val="20"/>
                <w:szCs w:val="20"/>
              </w:rPr>
              <w:t>Description</w:t>
            </w:r>
          </w:p>
        </w:tc>
        <w:tc>
          <w:tcPr>
            <w:tcW w:w="1787" w:type="dxa"/>
            <w:shd w:val="clear" w:color="auto" w:fill="E0E0E0"/>
          </w:tcPr>
          <w:p w14:paraId="013BF9FA" w14:textId="77777777" w:rsidR="00583CE3" w:rsidRPr="002C01C7" w:rsidRDefault="00583CE3" w:rsidP="00A23F8F">
            <w:pPr>
              <w:keepNext/>
              <w:keepLines/>
              <w:spacing w:before="60" w:after="60"/>
              <w:rPr>
                <w:rFonts w:ascii="Arial" w:hAnsi="Arial" w:cs="Arial"/>
                <w:b/>
                <w:sz w:val="20"/>
                <w:szCs w:val="20"/>
              </w:rPr>
            </w:pPr>
            <w:r w:rsidRPr="002C01C7">
              <w:rPr>
                <w:rFonts w:ascii="Arial" w:hAnsi="Arial" w:cs="Arial"/>
                <w:b/>
                <w:sz w:val="20"/>
                <w:szCs w:val="20"/>
              </w:rPr>
              <w:t>Message Usage</w:t>
            </w:r>
          </w:p>
        </w:tc>
        <w:tc>
          <w:tcPr>
            <w:tcW w:w="1787" w:type="dxa"/>
            <w:shd w:val="clear" w:color="auto" w:fill="E0E0E0"/>
          </w:tcPr>
          <w:p w14:paraId="74F1AD88" w14:textId="77777777" w:rsidR="00583CE3" w:rsidRPr="002C01C7" w:rsidRDefault="00583CE3" w:rsidP="00A23F8F">
            <w:pPr>
              <w:keepNext/>
              <w:keepLines/>
              <w:spacing w:before="60" w:after="60"/>
              <w:rPr>
                <w:rFonts w:ascii="Arial" w:hAnsi="Arial" w:cs="Arial"/>
                <w:b/>
                <w:sz w:val="20"/>
                <w:szCs w:val="20"/>
              </w:rPr>
            </w:pPr>
            <w:r w:rsidRPr="002C01C7">
              <w:rPr>
                <w:rFonts w:ascii="Arial" w:hAnsi="Arial" w:cs="Arial"/>
                <w:b/>
                <w:sz w:val="20"/>
                <w:szCs w:val="20"/>
              </w:rPr>
              <w:t>Comment</w:t>
            </w:r>
          </w:p>
        </w:tc>
      </w:tr>
      <w:tr w:rsidR="00583CE3" w:rsidRPr="002C01C7" w14:paraId="14C9D30C" w14:textId="77777777">
        <w:trPr>
          <w:jc w:val="center"/>
        </w:trPr>
        <w:tc>
          <w:tcPr>
            <w:tcW w:w="1190" w:type="dxa"/>
          </w:tcPr>
          <w:p w14:paraId="381C5E50" w14:textId="77777777" w:rsidR="00583CE3" w:rsidRPr="002C01C7" w:rsidRDefault="00583CE3" w:rsidP="00A23F8F">
            <w:pPr>
              <w:keepNext/>
              <w:keepLines/>
              <w:spacing w:before="60" w:after="60"/>
              <w:rPr>
                <w:rFonts w:ascii="Arial" w:hAnsi="Arial" w:cs="Arial"/>
                <w:sz w:val="20"/>
                <w:szCs w:val="20"/>
              </w:rPr>
            </w:pPr>
            <w:r w:rsidRPr="002C01C7">
              <w:rPr>
                <w:rFonts w:ascii="Arial" w:hAnsi="Arial" w:cs="Arial"/>
                <w:sz w:val="20"/>
                <w:szCs w:val="20"/>
              </w:rPr>
              <w:t>CH</w:t>
            </w:r>
          </w:p>
        </w:tc>
        <w:tc>
          <w:tcPr>
            <w:tcW w:w="1787" w:type="dxa"/>
          </w:tcPr>
          <w:p w14:paraId="335AEAC5" w14:textId="77777777" w:rsidR="00583CE3" w:rsidRPr="002C01C7" w:rsidRDefault="00583CE3" w:rsidP="00A23F8F">
            <w:pPr>
              <w:keepNext/>
              <w:keepLines/>
              <w:spacing w:before="60" w:after="60"/>
              <w:rPr>
                <w:rFonts w:ascii="Arial" w:hAnsi="Arial" w:cs="Arial"/>
                <w:sz w:val="20"/>
                <w:szCs w:val="20"/>
              </w:rPr>
            </w:pPr>
            <w:r w:rsidRPr="002C01C7">
              <w:rPr>
                <w:rFonts w:ascii="Arial" w:hAnsi="Arial" w:cs="Arial"/>
                <w:sz w:val="20"/>
                <w:szCs w:val="20"/>
              </w:rPr>
              <w:t>Characters</w:t>
            </w:r>
          </w:p>
        </w:tc>
        <w:tc>
          <w:tcPr>
            <w:tcW w:w="1787" w:type="dxa"/>
          </w:tcPr>
          <w:p w14:paraId="41ED5AE3" w14:textId="77777777" w:rsidR="00583CE3" w:rsidRPr="002C01C7" w:rsidRDefault="00583CE3" w:rsidP="00A23F8F">
            <w:pPr>
              <w:keepNext/>
              <w:keepLines/>
              <w:spacing w:before="60" w:after="60"/>
              <w:rPr>
                <w:rFonts w:ascii="Arial" w:hAnsi="Arial" w:cs="Arial"/>
                <w:sz w:val="20"/>
                <w:szCs w:val="20"/>
              </w:rPr>
            </w:pPr>
            <w:r w:rsidRPr="002C01C7">
              <w:rPr>
                <w:rFonts w:ascii="Arial" w:hAnsi="Arial" w:cs="Arial"/>
                <w:sz w:val="20"/>
                <w:szCs w:val="20"/>
              </w:rPr>
              <w:t>RSP/RTB/RDY</w:t>
            </w:r>
          </w:p>
        </w:tc>
        <w:tc>
          <w:tcPr>
            <w:tcW w:w="1787" w:type="dxa"/>
          </w:tcPr>
          <w:p w14:paraId="49C48FB4" w14:textId="77777777" w:rsidR="00583CE3" w:rsidRPr="002C01C7" w:rsidRDefault="00583CE3" w:rsidP="00A23F8F">
            <w:pPr>
              <w:keepNext/>
              <w:keepLines/>
              <w:spacing w:before="60" w:after="60"/>
              <w:rPr>
                <w:rFonts w:ascii="Arial" w:hAnsi="Arial" w:cs="Arial"/>
                <w:sz w:val="20"/>
                <w:szCs w:val="20"/>
              </w:rPr>
            </w:pPr>
            <w:r w:rsidRPr="002C01C7">
              <w:rPr>
                <w:rFonts w:ascii="Arial" w:hAnsi="Arial" w:cs="Arial"/>
                <w:sz w:val="20"/>
                <w:szCs w:val="20"/>
              </w:rPr>
              <w:t>Used where size of input buffer has limitations</w:t>
            </w:r>
          </w:p>
        </w:tc>
      </w:tr>
      <w:tr w:rsidR="00583CE3" w:rsidRPr="002C01C7" w14:paraId="5D247EA0" w14:textId="77777777">
        <w:trPr>
          <w:jc w:val="center"/>
        </w:trPr>
        <w:tc>
          <w:tcPr>
            <w:tcW w:w="1190" w:type="dxa"/>
          </w:tcPr>
          <w:p w14:paraId="1DB220FE" w14:textId="77777777" w:rsidR="00583CE3" w:rsidRPr="002C01C7" w:rsidRDefault="00583CE3" w:rsidP="00A23F8F">
            <w:pPr>
              <w:keepNext/>
              <w:keepLines/>
              <w:spacing w:before="60" w:after="60"/>
              <w:rPr>
                <w:rFonts w:ascii="Arial" w:hAnsi="Arial" w:cs="Arial"/>
                <w:sz w:val="20"/>
                <w:szCs w:val="20"/>
              </w:rPr>
            </w:pPr>
            <w:r w:rsidRPr="002C01C7">
              <w:rPr>
                <w:rFonts w:ascii="Arial" w:hAnsi="Arial" w:cs="Arial"/>
                <w:sz w:val="20"/>
                <w:szCs w:val="20"/>
              </w:rPr>
              <w:t>LI</w:t>
            </w:r>
          </w:p>
        </w:tc>
        <w:tc>
          <w:tcPr>
            <w:tcW w:w="1787" w:type="dxa"/>
          </w:tcPr>
          <w:p w14:paraId="55A87B80" w14:textId="77777777" w:rsidR="00583CE3" w:rsidRPr="002C01C7" w:rsidRDefault="00583CE3" w:rsidP="00A23F8F">
            <w:pPr>
              <w:keepNext/>
              <w:keepLines/>
              <w:spacing w:before="60" w:after="60"/>
              <w:rPr>
                <w:rFonts w:ascii="Arial" w:hAnsi="Arial" w:cs="Arial"/>
                <w:sz w:val="20"/>
                <w:szCs w:val="20"/>
              </w:rPr>
            </w:pPr>
            <w:r w:rsidRPr="002C01C7">
              <w:rPr>
                <w:rFonts w:ascii="Arial" w:hAnsi="Arial" w:cs="Arial"/>
                <w:sz w:val="20"/>
                <w:szCs w:val="20"/>
              </w:rPr>
              <w:t xml:space="preserve">Lines </w:t>
            </w:r>
          </w:p>
        </w:tc>
        <w:tc>
          <w:tcPr>
            <w:tcW w:w="1787" w:type="dxa"/>
          </w:tcPr>
          <w:p w14:paraId="3B96C56D" w14:textId="77777777" w:rsidR="00583CE3" w:rsidRPr="002C01C7" w:rsidRDefault="00583CE3" w:rsidP="00A23F8F">
            <w:pPr>
              <w:keepNext/>
              <w:keepLines/>
              <w:spacing w:before="60" w:after="60"/>
              <w:rPr>
                <w:rFonts w:ascii="Arial" w:hAnsi="Arial" w:cs="Arial"/>
                <w:sz w:val="20"/>
                <w:szCs w:val="20"/>
              </w:rPr>
            </w:pPr>
            <w:r w:rsidRPr="002C01C7">
              <w:rPr>
                <w:rFonts w:ascii="Arial" w:hAnsi="Arial" w:cs="Arial"/>
                <w:sz w:val="20"/>
                <w:szCs w:val="20"/>
              </w:rPr>
              <w:t>RTB/RDY</w:t>
            </w:r>
          </w:p>
        </w:tc>
        <w:tc>
          <w:tcPr>
            <w:tcW w:w="1787" w:type="dxa"/>
          </w:tcPr>
          <w:p w14:paraId="2220BDF7" w14:textId="77777777" w:rsidR="00583CE3" w:rsidRPr="002C01C7" w:rsidRDefault="00583CE3" w:rsidP="00A23F8F">
            <w:pPr>
              <w:keepNext/>
              <w:keepLines/>
              <w:spacing w:before="60" w:after="60"/>
              <w:rPr>
                <w:rFonts w:ascii="Arial" w:hAnsi="Arial" w:cs="Arial"/>
                <w:sz w:val="20"/>
                <w:szCs w:val="20"/>
              </w:rPr>
            </w:pPr>
          </w:p>
        </w:tc>
      </w:tr>
      <w:tr w:rsidR="00583CE3" w:rsidRPr="002C01C7" w14:paraId="79E40E15" w14:textId="77777777">
        <w:trPr>
          <w:jc w:val="center"/>
        </w:trPr>
        <w:tc>
          <w:tcPr>
            <w:tcW w:w="1190" w:type="dxa"/>
          </w:tcPr>
          <w:p w14:paraId="5C1AAE6B" w14:textId="77777777" w:rsidR="00583CE3" w:rsidRPr="002C01C7" w:rsidRDefault="00583CE3" w:rsidP="00A23F8F">
            <w:pPr>
              <w:keepNext/>
              <w:keepLines/>
              <w:spacing w:before="60" w:after="60"/>
              <w:rPr>
                <w:rFonts w:ascii="Arial" w:hAnsi="Arial" w:cs="Arial"/>
                <w:sz w:val="20"/>
                <w:szCs w:val="20"/>
              </w:rPr>
            </w:pPr>
            <w:r w:rsidRPr="002C01C7">
              <w:rPr>
                <w:rFonts w:ascii="Arial" w:hAnsi="Arial" w:cs="Arial"/>
                <w:sz w:val="20"/>
                <w:szCs w:val="20"/>
              </w:rPr>
              <w:t>PG</w:t>
            </w:r>
          </w:p>
        </w:tc>
        <w:tc>
          <w:tcPr>
            <w:tcW w:w="1787" w:type="dxa"/>
          </w:tcPr>
          <w:p w14:paraId="06A2271A" w14:textId="77777777" w:rsidR="00583CE3" w:rsidRPr="002C01C7" w:rsidRDefault="00583CE3" w:rsidP="00A23F8F">
            <w:pPr>
              <w:keepNext/>
              <w:keepLines/>
              <w:spacing w:before="60" w:after="60"/>
              <w:rPr>
                <w:rFonts w:ascii="Arial" w:hAnsi="Arial" w:cs="Arial"/>
                <w:sz w:val="20"/>
                <w:szCs w:val="20"/>
              </w:rPr>
            </w:pPr>
            <w:r w:rsidRPr="002C01C7">
              <w:rPr>
                <w:rFonts w:ascii="Arial" w:hAnsi="Arial" w:cs="Arial"/>
                <w:sz w:val="20"/>
                <w:szCs w:val="20"/>
              </w:rPr>
              <w:t>Pages</w:t>
            </w:r>
          </w:p>
        </w:tc>
        <w:tc>
          <w:tcPr>
            <w:tcW w:w="1787" w:type="dxa"/>
          </w:tcPr>
          <w:p w14:paraId="15C2B6F6" w14:textId="77777777" w:rsidR="00583CE3" w:rsidRPr="002C01C7" w:rsidRDefault="00583CE3" w:rsidP="00A23F8F">
            <w:pPr>
              <w:keepNext/>
              <w:keepLines/>
              <w:spacing w:before="60" w:after="60"/>
              <w:rPr>
                <w:rFonts w:ascii="Arial" w:hAnsi="Arial" w:cs="Arial"/>
                <w:sz w:val="20"/>
                <w:szCs w:val="20"/>
              </w:rPr>
            </w:pPr>
            <w:r w:rsidRPr="002C01C7">
              <w:rPr>
                <w:rFonts w:ascii="Arial" w:hAnsi="Arial" w:cs="Arial"/>
                <w:sz w:val="20"/>
                <w:szCs w:val="20"/>
              </w:rPr>
              <w:t>RDY</w:t>
            </w:r>
          </w:p>
        </w:tc>
        <w:tc>
          <w:tcPr>
            <w:tcW w:w="1787" w:type="dxa"/>
          </w:tcPr>
          <w:p w14:paraId="69F1BCC7" w14:textId="77777777" w:rsidR="00583CE3" w:rsidRPr="002C01C7" w:rsidRDefault="00583CE3" w:rsidP="00A23F8F">
            <w:pPr>
              <w:keepNext/>
              <w:keepLines/>
              <w:spacing w:before="60" w:after="60"/>
              <w:rPr>
                <w:rFonts w:ascii="Arial" w:hAnsi="Arial" w:cs="Arial"/>
                <w:sz w:val="20"/>
                <w:szCs w:val="20"/>
              </w:rPr>
            </w:pPr>
          </w:p>
        </w:tc>
      </w:tr>
      <w:tr w:rsidR="00583CE3" w:rsidRPr="002C01C7" w14:paraId="49148845" w14:textId="77777777">
        <w:trPr>
          <w:jc w:val="center"/>
        </w:trPr>
        <w:tc>
          <w:tcPr>
            <w:tcW w:w="1190" w:type="dxa"/>
          </w:tcPr>
          <w:p w14:paraId="3CFD3C22" w14:textId="77777777" w:rsidR="00583CE3" w:rsidRPr="002C01C7" w:rsidRDefault="00583CE3" w:rsidP="00A23F8F">
            <w:pPr>
              <w:keepNext/>
              <w:keepLines/>
              <w:spacing w:before="60" w:after="60"/>
              <w:rPr>
                <w:rFonts w:ascii="Arial" w:hAnsi="Arial" w:cs="Arial"/>
                <w:sz w:val="20"/>
                <w:szCs w:val="20"/>
              </w:rPr>
            </w:pPr>
            <w:r w:rsidRPr="002C01C7">
              <w:rPr>
                <w:rFonts w:ascii="Arial" w:hAnsi="Arial" w:cs="Arial"/>
                <w:sz w:val="20"/>
                <w:szCs w:val="20"/>
              </w:rPr>
              <w:t>RD</w:t>
            </w:r>
          </w:p>
        </w:tc>
        <w:tc>
          <w:tcPr>
            <w:tcW w:w="1787" w:type="dxa"/>
          </w:tcPr>
          <w:p w14:paraId="59F8AB9B" w14:textId="77777777" w:rsidR="00583CE3" w:rsidRPr="002C01C7" w:rsidRDefault="00583CE3" w:rsidP="00A23F8F">
            <w:pPr>
              <w:keepNext/>
              <w:keepLines/>
              <w:spacing w:before="60" w:after="60"/>
              <w:rPr>
                <w:rFonts w:ascii="Arial" w:hAnsi="Arial" w:cs="Arial"/>
                <w:sz w:val="20"/>
                <w:szCs w:val="20"/>
              </w:rPr>
            </w:pPr>
            <w:r w:rsidRPr="002C01C7">
              <w:rPr>
                <w:rFonts w:ascii="Arial" w:hAnsi="Arial" w:cs="Arial"/>
                <w:sz w:val="20"/>
                <w:szCs w:val="20"/>
              </w:rPr>
              <w:t>Records</w:t>
            </w:r>
          </w:p>
        </w:tc>
        <w:tc>
          <w:tcPr>
            <w:tcW w:w="1787" w:type="dxa"/>
          </w:tcPr>
          <w:p w14:paraId="33DC4F8C" w14:textId="77777777" w:rsidR="00583CE3" w:rsidRPr="002C01C7" w:rsidRDefault="00583CE3" w:rsidP="00A23F8F">
            <w:pPr>
              <w:keepNext/>
              <w:keepLines/>
              <w:spacing w:before="60" w:after="60"/>
              <w:rPr>
                <w:rFonts w:ascii="Arial" w:hAnsi="Arial" w:cs="Arial"/>
                <w:sz w:val="20"/>
                <w:szCs w:val="20"/>
              </w:rPr>
            </w:pPr>
            <w:r w:rsidRPr="002C01C7">
              <w:rPr>
                <w:rFonts w:ascii="Arial" w:hAnsi="Arial" w:cs="Arial"/>
                <w:sz w:val="20"/>
                <w:szCs w:val="20"/>
              </w:rPr>
              <w:t>RSP/RTB/RDY</w:t>
            </w:r>
          </w:p>
        </w:tc>
        <w:tc>
          <w:tcPr>
            <w:tcW w:w="1787" w:type="dxa"/>
          </w:tcPr>
          <w:p w14:paraId="25E47977" w14:textId="77777777" w:rsidR="00583CE3" w:rsidRPr="002C01C7" w:rsidRDefault="00583CE3" w:rsidP="00A23F8F">
            <w:pPr>
              <w:keepNext/>
              <w:keepLines/>
              <w:spacing w:before="60" w:after="60"/>
              <w:rPr>
                <w:rFonts w:ascii="Arial" w:hAnsi="Arial" w:cs="Arial"/>
                <w:sz w:val="20"/>
                <w:szCs w:val="20"/>
              </w:rPr>
            </w:pPr>
            <w:r w:rsidRPr="002C01C7">
              <w:rPr>
                <w:rFonts w:ascii="Arial" w:hAnsi="Arial" w:cs="Arial"/>
                <w:sz w:val="20"/>
                <w:szCs w:val="20"/>
              </w:rPr>
              <w:t>In RSP record = hit</w:t>
            </w:r>
          </w:p>
        </w:tc>
      </w:tr>
      <w:tr w:rsidR="00583CE3" w:rsidRPr="002C01C7" w14:paraId="57FE1B61" w14:textId="77777777">
        <w:trPr>
          <w:jc w:val="center"/>
        </w:trPr>
        <w:tc>
          <w:tcPr>
            <w:tcW w:w="1190" w:type="dxa"/>
          </w:tcPr>
          <w:p w14:paraId="33BCA831" w14:textId="77777777" w:rsidR="00583CE3" w:rsidRPr="002C01C7" w:rsidRDefault="00583CE3" w:rsidP="00A23F8F">
            <w:pPr>
              <w:keepNext/>
              <w:keepLines/>
              <w:spacing w:before="60" w:after="60"/>
              <w:rPr>
                <w:rFonts w:ascii="Arial" w:hAnsi="Arial" w:cs="Arial"/>
                <w:sz w:val="20"/>
                <w:szCs w:val="20"/>
              </w:rPr>
            </w:pPr>
            <w:r w:rsidRPr="002C01C7">
              <w:rPr>
                <w:rFonts w:ascii="Arial" w:hAnsi="Arial" w:cs="Arial"/>
                <w:sz w:val="20"/>
                <w:szCs w:val="20"/>
              </w:rPr>
              <w:t>ZO</w:t>
            </w:r>
          </w:p>
        </w:tc>
        <w:tc>
          <w:tcPr>
            <w:tcW w:w="1787" w:type="dxa"/>
          </w:tcPr>
          <w:p w14:paraId="678D3392" w14:textId="77777777" w:rsidR="00583CE3" w:rsidRPr="002C01C7" w:rsidRDefault="00583CE3" w:rsidP="00A23F8F">
            <w:pPr>
              <w:keepNext/>
              <w:keepLines/>
              <w:spacing w:before="60" w:after="60"/>
              <w:rPr>
                <w:rFonts w:ascii="Arial" w:hAnsi="Arial" w:cs="Arial"/>
                <w:sz w:val="20"/>
                <w:szCs w:val="20"/>
              </w:rPr>
            </w:pPr>
            <w:r w:rsidRPr="002C01C7">
              <w:rPr>
                <w:rFonts w:ascii="Arial" w:hAnsi="Arial" w:cs="Arial"/>
                <w:sz w:val="20"/>
                <w:szCs w:val="20"/>
              </w:rPr>
              <w:t>Locally defined</w:t>
            </w:r>
          </w:p>
        </w:tc>
        <w:tc>
          <w:tcPr>
            <w:tcW w:w="1787" w:type="dxa"/>
          </w:tcPr>
          <w:p w14:paraId="2F0044BA" w14:textId="77777777" w:rsidR="00583CE3" w:rsidRPr="002C01C7" w:rsidRDefault="00583CE3" w:rsidP="00A23F8F">
            <w:pPr>
              <w:keepNext/>
              <w:keepLines/>
              <w:spacing w:before="60" w:after="60"/>
              <w:rPr>
                <w:rFonts w:ascii="Arial" w:hAnsi="Arial" w:cs="Arial"/>
                <w:sz w:val="20"/>
                <w:szCs w:val="20"/>
              </w:rPr>
            </w:pPr>
          </w:p>
        </w:tc>
        <w:tc>
          <w:tcPr>
            <w:tcW w:w="1787" w:type="dxa"/>
          </w:tcPr>
          <w:p w14:paraId="3859617F" w14:textId="77777777" w:rsidR="00583CE3" w:rsidRPr="002C01C7" w:rsidRDefault="00583CE3" w:rsidP="00A23F8F">
            <w:pPr>
              <w:keepNext/>
              <w:keepLines/>
              <w:spacing w:before="60" w:after="60"/>
              <w:rPr>
                <w:rFonts w:ascii="Arial" w:hAnsi="Arial" w:cs="Arial"/>
                <w:sz w:val="20"/>
                <w:szCs w:val="20"/>
              </w:rPr>
            </w:pPr>
          </w:p>
        </w:tc>
      </w:tr>
    </w:tbl>
    <w:p w14:paraId="4A6D34B3" w14:textId="31598410" w:rsidR="00583CE3" w:rsidRPr="002C01C7" w:rsidRDefault="0096426A" w:rsidP="00FC1531">
      <w:pPr>
        <w:pStyle w:val="CaptionTable"/>
      </w:pPr>
      <w:bookmarkStart w:id="1169" w:name="_Toc131832347"/>
      <w:bookmarkStart w:id="1170" w:name="_Toc3901277"/>
      <w:r w:rsidRPr="002C01C7">
        <w:t xml:space="preserve">Table </w:t>
      </w:r>
      <w:fldSimple w:instr=" STYLEREF 1 \s ">
        <w:r w:rsidR="006F2382">
          <w:rPr>
            <w:noProof/>
          </w:rPr>
          <w:t>3</w:t>
        </w:r>
      </w:fldSimple>
      <w:r w:rsidR="00C446A3" w:rsidRPr="002C01C7">
        <w:noBreakHyphen/>
      </w:r>
      <w:fldSimple w:instr=" SEQ Table \* ARABIC \s 1 ">
        <w:r w:rsidR="006F2382">
          <w:rPr>
            <w:noProof/>
          </w:rPr>
          <w:t>66</w:t>
        </w:r>
      </w:fldSimple>
      <w:r w:rsidR="00EC1702" w:rsidRPr="002C01C7">
        <w:t xml:space="preserve">. </w:t>
      </w:r>
      <w:r w:rsidR="00583CE3" w:rsidRPr="002C01C7">
        <w:t xml:space="preserve">HL7 Table </w:t>
      </w:r>
      <w:bookmarkStart w:id="1171" w:name="TABLE_0126_Quantity"/>
      <w:r w:rsidR="00583CE3" w:rsidRPr="002C01C7">
        <w:t>0126</w:t>
      </w:r>
      <w:bookmarkEnd w:id="1171"/>
      <w:r w:rsidR="006C395B" w:rsidRPr="002C01C7">
        <w:t xml:space="preserve">: </w:t>
      </w:r>
      <w:r w:rsidR="00583CE3" w:rsidRPr="002C01C7">
        <w:t>Quantity limited request</w:t>
      </w:r>
      <w:bookmarkEnd w:id="1169"/>
      <w:bookmarkEnd w:id="1170"/>
    </w:p>
    <w:p w14:paraId="5A8B9669" w14:textId="77777777" w:rsidR="00583CE3" w:rsidRPr="002C01C7" w:rsidRDefault="00583CE3"/>
    <w:p w14:paraId="38161CC0" w14:textId="77777777" w:rsidR="00583CE3" w:rsidRPr="002C01C7" w:rsidRDefault="00583CE3"/>
    <w:p w14:paraId="4359CD16" w14:textId="77777777" w:rsidR="00583CE3" w:rsidRPr="002C01C7" w:rsidRDefault="00583CE3" w:rsidP="009E6AD3">
      <w:pPr>
        <w:pStyle w:val="Heading3"/>
      </w:pPr>
      <w:r w:rsidRPr="002C01C7">
        <w:t xml:space="preserve">RCP-3   Response modality   (CE)   01440 </w:t>
      </w:r>
    </w:p>
    <w:p w14:paraId="671DAEF0" w14:textId="77777777" w:rsidR="00583CE3" w:rsidRPr="002C01C7" w:rsidRDefault="00993841" w:rsidP="00A23F8F">
      <w:pPr>
        <w:keepNext/>
        <w:keepLines/>
      </w:pPr>
      <w:r w:rsidRPr="002C01C7">
        <w:rPr>
          <w:color w:val="000000"/>
        </w:rPr>
        <w:fldChar w:fldCharType="begin"/>
      </w:r>
      <w:r w:rsidRPr="002C01C7">
        <w:rPr>
          <w:color w:val="000000"/>
        </w:rPr>
        <w:instrText xml:space="preserve"> XE "Response modality, RCP</w:instrText>
      </w:r>
      <w:r w:rsidR="00152E9A" w:rsidRPr="002C01C7">
        <w:rPr>
          <w:color w:val="000000"/>
        </w:rPr>
        <w:instrText>-3</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"Response Control Parameter:</w:instrText>
      </w:r>
      <w:r w:rsidRPr="002C01C7">
        <w:rPr>
          <w:color w:val="000000"/>
        </w:rPr>
        <w:instrText>RCP</w:instrText>
      </w:r>
      <w:r w:rsidR="00152E9A" w:rsidRPr="002C01C7">
        <w:rPr>
          <w:color w:val="000000"/>
        </w:rPr>
        <w:instrText>-3</w:instrText>
      </w:r>
      <w:r w:rsidR="00683EA9" w:rsidRPr="002C01C7">
        <w:rPr>
          <w:color w:val="000000"/>
        </w:rPr>
        <w:instrText xml:space="preserve">, </w:instrText>
      </w:r>
      <w:r w:rsidRPr="002C01C7">
        <w:rPr>
          <w:color w:val="000000"/>
        </w:rPr>
        <w:instrText xml:space="preserve">Response modality" </w:instrText>
      </w:r>
      <w:r w:rsidRPr="002C01C7">
        <w:rPr>
          <w:color w:val="000000"/>
        </w:rPr>
        <w:fldChar w:fldCharType="end"/>
      </w:r>
    </w:p>
    <w:p w14:paraId="78CD273E" w14:textId="77777777" w:rsidR="00583CE3" w:rsidRPr="002C01C7" w:rsidRDefault="00583CE3" w:rsidP="002A583E">
      <w:r w:rsidRPr="002C01C7">
        <w:rPr>
          <w:b/>
        </w:rPr>
        <w:t>Components</w:t>
      </w:r>
      <w:r w:rsidR="00B83CFC" w:rsidRPr="002C01C7">
        <w:rPr>
          <w:b/>
        </w:rPr>
        <w:t xml:space="preserve">: </w:t>
      </w:r>
      <w:r w:rsidRPr="002C01C7">
        <w:t>&lt;identifier (ST)&gt; ^ &lt;text (ST)&gt; ^ &lt;name of coding system (IS)&gt; ^ &lt;alternate identifier (ST)&gt; ^ &lt;alternate text (ST)&gt; ^ &lt;alternate coding system (IS)&gt;</w:t>
      </w:r>
    </w:p>
    <w:p w14:paraId="7167719A" w14:textId="77777777" w:rsidR="00583CE3" w:rsidRPr="002C01C7" w:rsidRDefault="00583CE3" w:rsidP="002A583E"/>
    <w:p w14:paraId="287E195B" w14:textId="77777777" w:rsidR="00583CE3" w:rsidRPr="002C01C7" w:rsidRDefault="00A23F8F" w:rsidP="002A583E">
      <w:r w:rsidRPr="002C01C7">
        <w:rPr>
          <w:b/>
        </w:rPr>
        <w:t xml:space="preserve">Definition: </w:t>
      </w:r>
      <w:r w:rsidR="00583CE3" w:rsidRPr="002C01C7">
        <w:t>This field specifies the timing and grouping of the response message(s)</w:t>
      </w:r>
      <w:r w:rsidR="00A53811" w:rsidRPr="002C01C7">
        <w:t xml:space="preserve">. </w:t>
      </w:r>
      <w:r w:rsidR="00583CE3" w:rsidRPr="002C01C7">
        <w:t xml:space="preserve">Refer to </w:t>
      </w:r>
      <w:hyperlink w:history="1">
        <w:r w:rsidR="00583CE3" w:rsidRPr="002C01C7">
          <w:rPr>
            <w:rStyle w:val="Hyperlink"/>
            <w:i/>
            <w:color w:val="auto"/>
          </w:rPr>
          <w:t>HL7 Table 0394 – Response modality</w:t>
        </w:r>
      </w:hyperlink>
      <w:r w:rsidR="00583CE3" w:rsidRPr="002C01C7">
        <w:t xml:space="preserve"> for valid values.</w:t>
      </w:r>
    </w:p>
    <w:p w14:paraId="089F8E01" w14:textId="77777777" w:rsidR="00583CE3" w:rsidRPr="002C01C7" w:rsidRDefault="00583CE3" w:rsidP="002A583E"/>
    <w:p w14:paraId="6C177CF3" w14:textId="77777777" w:rsidR="00583CE3" w:rsidRPr="002C01C7" w:rsidRDefault="00583CE3" w:rsidP="002A583E">
      <w:r w:rsidRPr="002C01C7">
        <w:t>We would always be Real Time, possible batch in the future.</w:t>
      </w:r>
    </w:p>
    <w:p w14:paraId="5C216625" w14:textId="77777777" w:rsidR="00583CE3" w:rsidRPr="002C01C7" w:rsidRDefault="00583CE3" w:rsidP="002A583E"/>
    <w:p w14:paraId="08587AA1" w14:textId="77777777" w:rsidR="00583CE3" w:rsidRPr="002C01C7" w:rsidRDefault="00583CE3" w:rsidP="002A583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90"/>
        <w:gridCol w:w="3290"/>
      </w:tblGrid>
      <w:tr w:rsidR="00583CE3" w:rsidRPr="002C01C7" w14:paraId="41866FE1" w14:textId="77777777">
        <w:trPr>
          <w:tblHeader/>
          <w:jc w:val="center"/>
        </w:trPr>
        <w:tc>
          <w:tcPr>
            <w:tcW w:w="1190" w:type="dxa"/>
            <w:shd w:val="clear" w:color="auto" w:fill="E0E0E0"/>
          </w:tcPr>
          <w:p w14:paraId="45651627" w14:textId="77777777" w:rsidR="00583CE3" w:rsidRPr="002C01C7" w:rsidRDefault="00583CE3" w:rsidP="00A25A79">
            <w:pPr>
              <w:keepNext/>
              <w:keepLines/>
              <w:spacing w:before="60" w:after="60"/>
              <w:rPr>
                <w:rFonts w:ascii="Arial" w:hAnsi="Arial" w:cs="Arial"/>
                <w:b/>
                <w:sz w:val="20"/>
                <w:szCs w:val="20"/>
              </w:rPr>
            </w:pPr>
            <w:r w:rsidRPr="002C01C7">
              <w:rPr>
                <w:rFonts w:ascii="Arial" w:hAnsi="Arial" w:cs="Arial"/>
                <w:b/>
                <w:sz w:val="20"/>
                <w:szCs w:val="20"/>
              </w:rPr>
              <w:t>Value</w:t>
            </w:r>
          </w:p>
        </w:tc>
        <w:tc>
          <w:tcPr>
            <w:tcW w:w="3290" w:type="dxa"/>
            <w:shd w:val="clear" w:color="auto" w:fill="E0E0E0"/>
          </w:tcPr>
          <w:p w14:paraId="520FC1B0" w14:textId="77777777" w:rsidR="00583CE3" w:rsidRPr="002C01C7" w:rsidRDefault="00583CE3" w:rsidP="00A25A79">
            <w:pPr>
              <w:keepNext/>
              <w:keepLines/>
              <w:spacing w:before="60" w:after="60"/>
              <w:rPr>
                <w:rFonts w:ascii="Arial" w:hAnsi="Arial" w:cs="Arial"/>
                <w:b/>
                <w:sz w:val="20"/>
                <w:szCs w:val="20"/>
              </w:rPr>
            </w:pPr>
            <w:r w:rsidRPr="002C01C7">
              <w:rPr>
                <w:rFonts w:ascii="Arial" w:hAnsi="Arial" w:cs="Arial"/>
                <w:b/>
                <w:sz w:val="20"/>
                <w:szCs w:val="20"/>
              </w:rPr>
              <w:t>Description</w:t>
            </w:r>
          </w:p>
        </w:tc>
      </w:tr>
      <w:tr w:rsidR="00583CE3" w:rsidRPr="002C01C7" w14:paraId="3C7A596A" w14:textId="77777777">
        <w:trPr>
          <w:jc w:val="center"/>
        </w:trPr>
        <w:tc>
          <w:tcPr>
            <w:tcW w:w="1190" w:type="dxa"/>
          </w:tcPr>
          <w:p w14:paraId="5D7ED6A4"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R</w:t>
            </w:r>
          </w:p>
        </w:tc>
        <w:tc>
          <w:tcPr>
            <w:tcW w:w="3290" w:type="dxa"/>
          </w:tcPr>
          <w:p w14:paraId="65FD2B7D"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Real Time</w:t>
            </w:r>
            <w:r w:rsidR="00F90DB4" w:rsidRPr="002C01C7">
              <w:rPr>
                <w:color w:val="000000"/>
              </w:rPr>
              <w:fldChar w:fldCharType="begin"/>
            </w:r>
            <w:r w:rsidR="00F90DB4" w:rsidRPr="002C01C7">
              <w:rPr>
                <w:color w:val="000000"/>
              </w:rPr>
              <w:instrText xml:space="preserve">XE </w:instrText>
            </w:r>
            <w:r w:rsidR="00A23F8F" w:rsidRPr="002C01C7">
              <w:rPr>
                <w:color w:val="000000"/>
              </w:rPr>
              <w:instrText>"</w:instrText>
            </w:r>
            <w:r w:rsidR="00F90DB4" w:rsidRPr="002C01C7">
              <w:rPr>
                <w:color w:val="000000"/>
              </w:rPr>
              <w:instrText>HL7 tables:0394—Response modality</w:instrText>
            </w:r>
            <w:r w:rsidR="00A23F8F" w:rsidRPr="002C01C7">
              <w:rPr>
                <w:color w:val="000000"/>
              </w:rPr>
              <w:instrText>"</w:instrText>
            </w:r>
            <w:r w:rsidR="00F90DB4" w:rsidRPr="002C01C7">
              <w:rPr>
                <w:color w:val="000000"/>
              </w:rPr>
              <w:fldChar w:fldCharType="end"/>
            </w:r>
            <w:r w:rsidR="00F90DB4" w:rsidRPr="002C01C7">
              <w:rPr>
                <w:color w:val="000000"/>
              </w:rPr>
              <w:fldChar w:fldCharType="begin"/>
            </w:r>
            <w:r w:rsidR="00F90DB4"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00F90DB4" w:rsidRPr="002C01C7">
              <w:rPr>
                <w:color w:val="000000"/>
              </w:rPr>
              <w:instrText>0394—Response modality</w:instrText>
            </w:r>
            <w:r w:rsidR="00A23F8F" w:rsidRPr="002C01C7">
              <w:rPr>
                <w:color w:val="000000"/>
              </w:rPr>
              <w:instrText>"</w:instrText>
            </w:r>
            <w:r w:rsidR="00F90DB4" w:rsidRPr="002C01C7">
              <w:rPr>
                <w:color w:val="000000"/>
              </w:rPr>
              <w:instrText xml:space="preserve"> </w:instrText>
            </w:r>
            <w:r w:rsidR="00F90DB4" w:rsidRPr="002C01C7">
              <w:rPr>
                <w:color w:val="000000"/>
              </w:rPr>
              <w:fldChar w:fldCharType="end"/>
            </w:r>
          </w:p>
        </w:tc>
      </w:tr>
      <w:tr w:rsidR="00583CE3" w:rsidRPr="002C01C7" w14:paraId="71FDA56B" w14:textId="77777777">
        <w:trPr>
          <w:jc w:val="center"/>
        </w:trPr>
        <w:tc>
          <w:tcPr>
            <w:tcW w:w="1190" w:type="dxa"/>
          </w:tcPr>
          <w:p w14:paraId="3CC50CC7"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T</w:t>
            </w:r>
          </w:p>
        </w:tc>
        <w:tc>
          <w:tcPr>
            <w:tcW w:w="3290" w:type="dxa"/>
          </w:tcPr>
          <w:p w14:paraId="6E87FCE4"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Bolus (a series of responses sent at the same time without use of batch formatting)</w:t>
            </w:r>
          </w:p>
        </w:tc>
      </w:tr>
      <w:tr w:rsidR="00583CE3" w:rsidRPr="002C01C7" w14:paraId="7BAD4EF9" w14:textId="77777777">
        <w:trPr>
          <w:jc w:val="center"/>
        </w:trPr>
        <w:tc>
          <w:tcPr>
            <w:tcW w:w="1190" w:type="dxa"/>
          </w:tcPr>
          <w:p w14:paraId="2ABFFDF9"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B</w:t>
            </w:r>
          </w:p>
        </w:tc>
        <w:tc>
          <w:tcPr>
            <w:tcW w:w="3290" w:type="dxa"/>
          </w:tcPr>
          <w:p w14:paraId="227EF5ED"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Batch</w:t>
            </w:r>
          </w:p>
        </w:tc>
      </w:tr>
    </w:tbl>
    <w:p w14:paraId="42BBAA68" w14:textId="46639367" w:rsidR="00583CE3" w:rsidRPr="002C01C7" w:rsidRDefault="0096426A" w:rsidP="00FC1531">
      <w:pPr>
        <w:pStyle w:val="CaptionTable"/>
      </w:pPr>
      <w:bookmarkStart w:id="1172" w:name="_Toc131832348"/>
      <w:bookmarkStart w:id="1173" w:name="_Toc3901278"/>
      <w:r w:rsidRPr="002C01C7">
        <w:t xml:space="preserve">Table </w:t>
      </w:r>
      <w:fldSimple w:instr=" STYLEREF 1 \s ">
        <w:r w:rsidR="006F2382">
          <w:rPr>
            <w:noProof/>
          </w:rPr>
          <w:t>3</w:t>
        </w:r>
      </w:fldSimple>
      <w:r w:rsidR="00C446A3" w:rsidRPr="002C01C7">
        <w:noBreakHyphen/>
      </w:r>
      <w:fldSimple w:instr=" SEQ Table \* ARABIC \s 1 ">
        <w:r w:rsidR="006F2382">
          <w:rPr>
            <w:noProof/>
          </w:rPr>
          <w:t>67</w:t>
        </w:r>
      </w:fldSimple>
      <w:r w:rsidR="00EC1702" w:rsidRPr="002C01C7">
        <w:t xml:space="preserve">. </w:t>
      </w:r>
      <w:r w:rsidR="00583CE3" w:rsidRPr="002C01C7">
        <w:t xml:space="preserve">HL7 Table </w:t>
      </w:r>
      <w:bookmarkStart w:id="1174" w:name="TABLE_0394"/>
      <w:r w:rsidR="00583CE3" w:rsidRPr="002C01C7">
        <w:t>0394</w:t>
      </w:r>
      <w:bookmarkEnd w:id="1174"/>
      <w:r w:rsidR="006C395B" w:rsidRPr="002C01C7">
        <w:t xml:space="preserve">: </w:t>
      </w:r>
      <w:r w:rsidR="00583CE3" w:rsidRPr="002C01C7">
        <w:t>Response modality</w:t>
      </w:r>
      <w:bookmarkEnd w:id="1172"/>
      <w:bookmarkEnd w:id="1173"/>
    </w:p>
    <w:p w14:paraId="34852CAD" w14:textId="77777777" w:rsidR="00583CE3" w:rsidRPr="002C01C7" w:rsidRDefault="00583CE3"/>
    <w:p w14:paraId="740FBAF7" w14:textId="77777777" w:rsidR="00583CE3" w:rsidRPr="002C01C7" w:rsidRDefault="00583CE3"/>
    <w:p w14:paraId="1A8498EF" w14:textId="77777777" w:rsidR="00583CE3" w:rsidRPr="002C01C7" w:rsidRDefault="00583CE3" w:rsidP="009E6AD3">
      <w:pPr>
        <w:pStyle w:val="Heading3"/>
      </w:pPr>
      <w:r w:rsidRPr="002C01C7">
        <w:t xml:space="preserve">RCP-4   Execution and delivery time   (TS)   01441 </w:t>
      </w:r>
    </w:p>
    <w:p w14:paraId="6BEBBE65" w14:textId="77777777" w:rsidR="00583CE3" w:rsidRPr="002C01C7" w:rsidRDefault="00993841" w:rsidP="00A25A79">
      <w:pPr>
        <w:keepNext/>
        <w:keepLines/>
      </w:pPr>
      <w:r w:rsidRPr="002C01C7">
        <w:rPr>
          <w:color w:val="000000"/>
        </w:rPr>
        <w:fldChar w:fldCharType="begin"/>
      </w:r>
      <w:r w:rsidRPr="002C01C7">
        <w:rPr>
          <w:color w:val="000000"/>
        </w:rPr>
        <w:instrText xml:space="preserve"> XE "Execution and delivery time, RCP</w:instrText>
      </w:r>
      <w:r w:rsidR="00152E9A" w:rsidRPr="002C01C7">
        <w:rPr>
          <w:color w:val="000000"/>
        </w:rPr>
        <w:instrText>-4</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"Response Control Parameter:</w:instrText>
      </w:r>
      <w:r w:rsidRPr="002C01C7">
        <w:rPr>
          <w:color w:val="000000"/>
        </w:rPr>
        <w:instrText>RCP</w:instrText>
      </w:r>
      <w:r w:rsidR="00152E9A" w:rsidRPr="002C01C7">
        <w:rPr>
          <w:color w:val="000000"/>
        </w:rPr>
        <w:instrText>-4</w:instrText>
      </w:r>
      <w:r w:rsidR="00683EA9" w:rsidRPr="002C01C7">
        <w:rPr>
          <w:color w:val="000000"/>
        </w:rPr>
        <w:instrText xml:space="preserve">, </w:instrText>
      </w:r>
      <w:r w:rsidRPr="002C01C7">
        <w:rPr>
          <w:color w:val="000000"/>
        </w:rPr>
        <w:instrText xml:space="preserve">Execution and delivery time" </w:instrText>
      </w:r>
      <w:r w:rsidRPr="002C01C7">
        <w:rPr>
          <w:color w:val="000000"/>
        </w:rPr>
        <w:fldChar w:fldCharType="end"/>
      </w:r>
    </w:p>
    <w:p w14:paraId="4DF42406" w14:textId="77777777" w:rsidR="00583CE3" w:rsidRPr="002C01C7" w:rsidRDefault="00583CE3">
      <w:r w:rsidRPr="002C01C7">
        <w:t>Specifies the time the response is to be returned</w:t>
      </w:r>
      <w:r w:rsidR="00A53811" w:rsidRPr="002C01C7">
        <w:t xml:space="preserve">. </w:t>
      </w:r>
      <w:r w:rsidRPr="002C01C7">
        <w:t xml:space="preserve">This field is only valued when </w:t>
      </w:r>
      <w:r w:rsidRPr="002C01C7">
        <w:rPr>
          <w:i/>
        </w:rPr>
        <w:t>RCP-1-Query priority</w:t>
      </w:r>
      <w:r w:rsidRPr="002C01C7">
        <w:t xml:space="preserve"> contains the value </w:t>
      </w:r>
      <w:r w:rsidRPr="002C01C7">
        <w:rPr>
          <w:b/>
        </w:rPr>
        <w:t>D</w:t>
      </w:r>
      <w:r w:rsidRPr="002C01C7">
        <w:t xml:space="preserve"> (Deferred).</w:t>
      </w:r>
    </w:p>
    <w:p w14:paraId="2A16D36C" w14:textId="77777777" w:rsidR="00583CE3" w:rsidRPr="002C01C7" w:rsidRDefault="00583CE3"/>
    <w:p w14:paraId="48B99686" w14:textId="77777777" w:rsidR="00583CE3" w:rsidRPr="002C01C7" w:rsidRDefault="00583CE3">
      <w:r w:rsidRPr="002C01C7">
        <w:t>Only used for deferred queries (Response modality)</w:t>
      </w:r>
    </w:p>
    <w:p w14:paraId="12D066AD" w14:textId="77777777" w:rsidR="00583CE3" w:rsidRPr="002C01C7" w:rsidRDefault="00583CE3"/>
    <w:p w14:paraId="5FFFC613" w14:textId="77777777" w:rsidR="00583CE3" w:rsidRPr="002C01C7" w:rsidRDefault="00583CE3"/>
    <w:p w14:paraId="725EAED3" w14:textId="77777777" w:rsidR="00583CE3" w:rsidRPr="002C01C7" w:rsidRDefault="00583CE3" w:rsidP="009E6AD3">
      <w:pPr>
        <w:pStyle w:val="Heading3"/>
      </w:pPr>
      <w:r w:rsidRPr="002C01C7">
        <w:t xml:space="preserve">RCP-5   Modify indicator (ID)   01443 </w:t>
      </w:r>
    </w:p>
    <w:p w14:paraId="3565D262" w14:textId="77777777" w:rsidR="00583CE3" w:rsidRPr="002C01C7" w:rsidRDefault="00993841" w:rsidP="00A25A79">
      <w:pPr>
        <w:keepNext/>
        <w:keepLines/>
      </w:pPr>
      <w:r w:rsidRPr="002C01C7">
        <w:rPr>
          <w:color w:val="000000"/>
        </w:rPr>
        <w:fldChar w:fldCharType="begin"/>
      </w:r>
      <w:r w:rsidRPr="002C01C7">
        <w:rPr>
          <w:color w:val="000000"/>
        </w:rPr>
        <w:instrText xml:space="preserve"> XE "Modify indicator, RCP</w:instrText>
      </w:r>
      <w:r w:rsidR="00152E9A" w:rsidRPr="002C01C7">
        <w:rPr>
          <w:color w:val="000000"/>
        </w:rPr>
        <w:instrText>-5</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"Response Control Parameter:</w:instrText>
      </w:r>
      <w:r w:rsidRPr="002C01C7">
        <w:rPr>
          <w:color w:val="000000"/>
        </w:rPr>
        <w:instrText>RCP</w:instrText>
      </w:r>
      <w:r w:rsidR="00152E9A" w:rsidRPr="002C01C7">
        <w:rPr>
          <w:color w:val="000000"/>
        </w:rPr>
        <w:instrText>-5</w:instrText>
      </w:r>
      <w:r w:rsidR="00683EA9" w:rsidRPr="002C01C7">
        <w:rPr>
          <w:color w:val="000000"/>
        </w:rPr>
        <w:instrText xml:space="preserve">, </w:instrText>
      </w:r>
      <w:r w:rsidRPr="002C01C7">
        <w:rPr>
          <w:color w:val="000000"/>
        </w:rPr>
        <w:instrText xml:space="preserve">Modify indicator" </w:instrText>
      </w:r>
      <w:r w:rsidRPr="002C01C7">
        <w:rPr>
          <w:color w:val="000000"/>
        </w:rPr>
        <w:fldChar w:fldCharType="end"/>
      </w:r>
    </w:p>
    <w:p w14:paraId="1E44CBA7" w14:textId="77777777" w:rsidR="00583CE3" w:rsidRPr="002C01C7" w:rsidRDefault="00583CE3">
      <w:r w:rsidRPr="002C01C7">
        <w:t>Definition</w:t>
      </w:r>
      <w:r w:rsidR="00B83CFC" w:rsidRPr="002C01C7">
        <w:t xml:space="preserve">: </w:t>
      </w:r>
      <w:r w:rsidRPr="002C01C7">
        <w:t>This field specifies whether the subscription is new or is being modified</w:t>
      </w:r>
      <w:r w:rsidR="00A53811" w:rsidRPr="002C01C7">
        <w:t xml:space="preserve">. </w:t>
      </w:r>
      <w:r w:rsidRPr="002C01C7">
        <w:t xml:space="preserve">Refer to </w:t>
      </w:r>
      <w:hyperlink w:history="1">
        <w:r w:rsidRPr="002C01C7">
          <w:rPr>
            <w:rStyle w:val="Hyperlink"/>
            <w:i/>
            <w:color w:val="auto"/>
          </w:rPr>
          <w:t>HL7 Table 0395 - Modify indicator</w:t>
        </w:r>
      </w:hyperlink>
      <w:r w:rsidRPr="002C01C7">
        <w:rPr>
          <w:i/>
        </w:rPr>
        <w:t xml:space="preserve"> </w:t>
      </w:r>
      <w:r w:rsidRPr="002C01C7">
        <w:t>for valid values.</w:t>
      </w:r>
    </w:p>
    <w:p w14:paraId="5045752C" w14:textId="77777777" w:rsidR="00583CE3" w:rsidRPr="002C01C7" w:rsidRDefault="00583CE3"/>
    <w:p w14:paraId="13ACF8F8" w14:textId="77777777" w:rsidR="00583CE3" w:rsidRPr="002C01C7" w:rsidRDefault="00583CE3">
      <w:r w:rsidRPr="002C01C7">
        <w:t>New one each time.</w:t>
      </w:r>
    </w:p>
    <w:p w14:paraId="6DD80FB8" w14:textId="77777777" w:rsidR="00583CE3" w:rsidRPr="002C01C7" w:rsidRDefault="00583CE3"/>
    <w:p w14:paraId="14DFE694" w14:textId="77777777" w:rsidR="00583CE3" w:rsidRPr="002C01C7" w:rsidRDefault="00583C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90"/>
        <w:gridCol w:w="3290"/>
      </w:tblGrid>
      <w:tr w:rsidR="00583CE3" w:rsidRPr="002C01C7" w14:paraId="543D8EB6" w14:textId="77777777">
        <w:trPr>
          <w:tblHeader/>
          <w:jc w:val="center"/>
        </w:trPr>
        <w:tc>
          <w:tcPr>
            <w:tcW w:w="1190" w:type="dxa"/>
            <w:shd w:val="clear" w:color="auto" w:fill="E0E0E0"/>
          </w:tcPr>
          <w:p w14:paraId="6C9D826C" w14:textId="77777777" w:rsidR="00583CE3" w:rsidRPr="002C01C7" w:rsidRDefault="00583CE3" w:rsidP="00A25A79">
            <w:pPr>
              <w:keepNext/>
              <w:keepLines/>
              <w:spacing w:before="60" w:after="60"/>
              <w:rPr>
                <w:rFonts w:ascii="Arial" w:hAnsi="Arial" w:cs="Arial"/>
                <w:b/>
                <w:sz w:val="20"/>
                <w:szCs w:val="20"/>
              </w:rPr>
            </w:pPr>
            <w:r w:rsidRPr="002C01C7">
              <w:rPr>
                <w:rFonts w:ascii="Arial" w:hAnsi="Arial" w:cs="Arial"/>
                <w:b/>
                <w:sz w:val="20"/>
                <w:szCs w:val="20"/>
              </w:rPr>
              <w:t>Value</w:t>
            </w:r>
          </w:p>
        </w:tc>
        <w:tc>
          <w:tcPr>
            <w:tcW w:w="3290" w:type="dxa"/>
            <w:shd w:val="clear" w:color="auto" w:fill="E0E0E0"/>
          </w:tcPr>
          <w:p w14:paraId="71A14E16" w14:textId="77777777" w:rsidR="00583CE3" w:rsidRPr="002C01C7" w:rsidRDefault="00583CE3" w:rsidP="00A25A79">
            <w:pPr>
              <w:keepNext/>
              <w:keepLines/>
              <w:spacing w:before="60" w:after="60"/>
              <w:rPr>
                <w:rFonts w:ascii="Arial" w:hAnsi="Arial" w:cs="Arial"/>
                <w:b/>
                <w:sz w:val="20"/>
                <w:szCs w:val="20"/>
              </w:rPr>
            </w:pPr>
            <w:r w:rsidRPr="002C01C7">
              <w:rPr>
                <w:rFonts w:ascii="Arial" w:hAnsi="Arial" w:cs="Arial"/>
                <w:b/>
                <w:sz w:val="20"/>
                <w:szCs w:val="20"/>
              </w:rPr>
              <w:t>Description</w:t>
            </w:r>
          </w:p>
        </w:tc>
      </w:tr>
      <w:tr w:rsidR="00583CE3" w:rsidRPr="002C01C7" w14:paraId="3E136BC0" w14:textId="77777777">
        <w:trPr>
          <w:jc w:val="center"/>
        </w:trPr>
        <w:tc>
          <w:tcPr>
            <w:tcW w:w="1190" w:type="dxa"/>
          </w:tcPr>
          <w:p w14:paraId="5898CB89"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N</w:t>
            </w:r>
          </w:p>
        </w:tc>
        <w:tc>
          <w:tcPr>
            <w:tcW w:w="3290" w:type="dxa"/>
          </w:tcPr>
          <w:p w14:paraId="78C5246D"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New Subscription</w:t>
            </w:r>
            <w:r w:rsidR="00F90DB4" w:rsidRPr="002C01C7">
              <w:rPr>
                <w:color w:val="000000"/>
              </w:rPr>
              <w:fldChar w:fldCharType="begin"/>
            </w:r>
            <w:r w:rsidR="00F90DB4" w:rsidRPr="002C01C7">
              <w:rPr>
                <w:color w:val="000000"/>
              </w:rPr>
              <w:instrText xml:space="preserve">XE </w:instrText>
            </w:r>
            <w:r w:rsidR="00A23F8F" w:rsidRPr="002C01C7">
              <w:rPr>
                <w:color w:val="000000"/>
              </w:rPr>
              <w:instrText>"</w:instrText>
            </w:r>
            <w:r w:rsidR="00F90DB4" w:rsidRPr="002C01C7">
              <w:rPr>
                <w:color w:val="000000"/>
              </w:rPr>
              <w:instrText>HL7 tables:0395—Modify indicator</w:instrText>
            </w:r>
            <w:r w:rsidR="00A23F8F" w:rsidRPr="002C01C7">
              <w:rPr>
                <w:color w:val="000000"/>
              </w:rPr>
              <w:instrText>"</w:instrText>
            </w:r>
            <w:r w:rsidR="00F90DB4" w:rsidRPr="002C01C7">
              <w:rPr>
                <w:color w:val="000000"/>
              </w:rPr>
              <w:fldChar w:fldCharType="end"/>
            </w:r>
            <w:r w:rsidR="00F90DB4" w:rsidRPr="002C01C7">
              <w:rPr>
                <w:color w:val="000000"/>
              </w:rPr>
              <w:fldChar w:fldCharType="begin"/>
            </w:r>
            <w:r w:rsidR="00F90DB4"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00F90DB4" w:rsidRPr="002C01C7">
              <w:rPr>
                <w:color w:val="000000"/>
              </w:rPr>
              <w:instrText>0395—Modify indicator</w:instrText>
            </w:r>
            <w:r w:rsidR="00A23F8F" w:rsidRPr="002C01C7">
              <w:rPr>
                <w:color w:val="000000"/>
              </w:rPr>
              <w:instrText>"</w:instrText>
            </w:r>
            <w:r w:rsidR="00F90DB4" w:rsidRPr="002C01C7">
              <w:rPr>
                <w:color w:val="000000"/>
              </w:rPr>
              <w:instrText xml:space="preserve"> </w:instrText>
            </w:r>
            <w:r w:rsidR="00F90DB4" w:rsidRPr="002C01C7">
              <w:rPr>
                <w:color w:val="000000"/>
              </w:rPr>
              <w:fldChar w:fldCharType="end"/>
            </w:r>
          </w:p>
        </w:tc>
      </w:tr>
      <w:tr w:rsidR="00583CE3" w:rsidRPr="002C01C7" w14:paraId="4B3403C4" w14:textId="77777777">
        <w:trPr>
          <w:jc w:val="center"/>
        </w:trPr>
        <w:tc>
          <w:tcPr>
            <w:tcW w:w="1190" w:type="dxa"/>
          </w:tcPr>
          <w:p w14:paraId="0A196BDC"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M</w:t>
            </w:r>
          </w:p>
        </w:tc>
        <w:tc>
          <w:tcPr>
            <w:tcW w:w="3290" w:type="dxa"/>
          </w:tcPr>
          <w:p w14:paraId="0C4B98DD"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Modified Subscription</w:t>
            </w:r>
          </w:p>
        </w:tc>
      </w:tr>
    </w:tbl>
    <w:p w14:paraId="258159DC" w14:textId="40B87935" w:rsidR="00583CE3" w:rsidRPr="002C01C7" w:rsidRDefault="0096426A" w:rsidP="00FC1531">
      <w:pPr>
        <w:pStyle w:val="CaptionTable"/>
      </w:pPr>
      <w:bookmarkStart w:id="1175" w:name="_Toc131832349"/>
      <w:bookmarkStart w:id="1176" w:name="_Toc3901279"/>
      <w:r w:rsidRPr="002C01C7">
        <w:t xml:space="preserve">Table </w:t>
      </w:r>
      <w:fldSimple w:instr=" STYLEREF 1 \s ">
        <w:r w:rsidR="006F2382">
          <w:rPr>
            <w:noProof/>
          </w:rPr>
          <w:t>3</w:t>
        </w:r>
      </w:fldSimple>
      <w:r w:rsidR="00C446A3" w:rsidRPr="002C01C7">
        <w:noBreakHyphen/>
      </w:r>
      <w:fldSimple w:instr=" SEQ Table \* ARABIC \s 1 ">
        <w:r w:rsidR="006F2382">
          <w:rPr>
            <w:noProof/>
          </w:rPr>
          <w:t>68</w:t>
        </w:r>
      </w:fldSimple>
      <w:r w:rsidR="00EC1702" w:rsidRPr="002C01C7">
        <w:t xml:space="preserve">. </w:t>
      </w:r>
      <w:r w:rsidR="00F4745F" w:rsidRPr="002C01C7">
        <w:t xml:space="preserve">HL7 </w:t>
      </w:r>
      <w:r w:rsidR="00583CE3" w:rsidRPr="002C01C7">
        <w:t xml:space="preserve">Table </w:t>
      </w:r>
      <w:bookmarkStart w:id="1177" w:name="TABLE_0395"/>
      <w:r w:rsidR="00583CE3" w:rsidRPr="002C01C7">
        <w:t>0395</w:t>
      </w:r>
      <w:bookmarkEnd w:id="1177"/>
      <w:r w:rsidR="006C395B" w:rsidRPr="002C01C7">
        <w:t xml:space="preserve">: </w:t>
      </w:r>
      <w:r w:rsidR="00583CE3" w:rsidRPr="002C01C7">
        <w:t>Modify indicator</w:t>
      </w:r>
      <w:bookmarkEnd w:id="1175"/>
      <w:bookmarkEnd w:id="1176"/>
    </w:p>
    <w:p w14:paraId="6E6116B9" w14:textId="77777777" w:rsidR="00583CE3" w:rsidRPr="002C01C7" w:rsidRDefault="00583CE3"/>
    <w:p w14:paraId="1DB1B431" w14:textId="77777777" w:rsidR="00583CE3" w:rsidRPr="002C01C7" w:rsidRDefault="00583CE3"/>
    <w:p w14:paraId="455A6E61" w14:textId="77777777" w:rsidR="00583CE3" w:rsidRPr="002C01C7" w:rsidRDefault="00583CE3" w:rsidP="009E6AD3">
      <w:pPr>
        <w:pStyle w:val="Heading3"/>
      </w:pPr>
      <w:r w:rsidRPr="002C01C7">
        <w:t xml:space="preserve">RCP-6   Sort-by field (SRT)   01624 </w:t>
      </w:r>
    </w:p>
    <w:p w14:paraId="39494A04" w14:textId="77777777" w:rsidR="00583CE3" w:rsidRPr="002C01C7" w:rsidRDefault="00993841" w:rsidP="00A25A79">
      <w:pPr>
        <w:keepNext/>
        <w:keepLines/>
      </w:pPr>
      <w:r w:rsidRPr="002C01C7">
        <w:rPr>
          <w:color w:val="000000"/>
        </w:rPr>
        <w:fldChar w:fldCharType="begin"/>
      </w:r>
      <w:r w:rsidRPr="002C01C7">
        <w:rPr>
          <w:color w:val="000000"/>
        </w:rPr>
        <w:instrText xml:space="preserve"> XE "Sort-by field</w:instrText>
      </w:r>
      <w:r w:rsidR="003951E8" w:rsidRPr="002C01C7">
        <w:rPr>
          <w:color w:val="000000"/>
        </w:rPr>
        <w:instrText xml:space="preserve">, </w:instrText>
      </w:r>
      <w:r w:rsidRPr="002C01C7">
        <w:rPr>
          <w:color w:val="000000"/>
        </w:rPr>
        <w:instrText>RCP</w:instrText>
      </w:r>
      <w:r w:rsidR="00152E9A" w:rsidRPr="002C01C7">
        <w:rPr>
          <w:color w:val="000000"/>
        </w:rPr>
        <w:instrText>-6</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"Response Control Parameter:</w:instrText>
      </w:r>
      <w:r w:rsidRPr="002C01C7">
        <w:rPr>
          <w:color w:val="000000"/>
        </w:rPr>
        <w:instrText>RCP</w:instrText>
      </w:r>
      <w:r w:rsidR="00152E9A" w:rsidRPr="002C01C7">
        <w:rPr>
          <w:color w:val="000000"/>
        </w:rPr>
        <w:instrText>-6</w:instrText>
      </w:r>
      <w:r w:rsidR="00683EA9" w:rsidRPr="002C01C7">
        <w:rPr>
          <w:color w:val="000000"/>
        </w:rPr>
        <w:instrText xml:space="preserve">, </w:instrText>
      </w:r>
      <w:r w:rsidRPr="002C01C7">
        <w:rPr>
          <w:color w:val="000000"/>
        </w:rPr>
        <w:instrText xml:space="preserve"> Sort-by field" </w:instrText>
      </w:r>
      <w:r w:rsidRPr="002C01C7">
        <w:rPr>
          <w:color w:val="000000"/>
        </w:rPr>
        <w:fldChar w:fldCharType="end"/>
      </w:r>
    </w:p>
    <w:p w14:paraId="4BA95FEE" w14:textId="77777777" w:rsidR="00583CE3" w:rsidRPr="002C01C7" w:rsidRDefault="00583CE3">
      <w:r w:rsidRPr="002C01C7">
        <w:rPr>
          <w:b/>
        </w:rPr>
        <w:t xml:space="preserve">Components: </w:t>
      </w:r>
      <w:r w:rsidRPr="002C01C7">
        <w:t xml:space="preserve">&lt;sort-by field/parameter (varies)&gt; ^ &lt;sequencing (ID)&gt; </w:t>
      </w:r>
    </w:p>
    <w:p w14:paraId="3BD21D8E" w14:textId="77777777" w:rsidR="00583CE3" w:rsidRPr="002C01C7" w:rsidRDefault="00583CE3"/>
    <w:p w14:paraId="06C4A03D" w14:textId="77777777" w:rsidR="00583CE3" w:rsidRPr="002C01C7" w:rsidRDefault="00583CE3">
      <w:r w:rsidRPr="002C01C7">
        <w:rPr>
          <w:b/>
        </w:rPr>
        <w:t>Definition</w:t>
      </w:r>
      <w:r w:rsidR="00B83CFC" w:rsidRPr="002C01C7">
        <w:rPr>
          <w:b/>
        </w:rPr>
        <w:t xml:space="preserve">: </w:t>
      </w:r>
      <w:r w:rsidRPr="002C01C7">
        <w:t>For queries requesting a tabular response, this field specifies by which fields the response is to be sorted, and the order(s) in which sorting is to be performed. When the QSC variant is not in use, the values specified for the first component in this field are derived from the ColName field of the Output Specification and Commentary</w:t>
      </w:r>
      <w:r w:rsidR="00A53811" w:rsidRPr="002C01C7">
        <w:t xml:space="preserve">. </w:t>
      </w:r>
      <w:r w:rsidRPr="002C01C7">
        <w:t>When the QSC variant is used, the values are derived from the ColName field of the Input/Output</w:t>
      </w:r>
      <w:r w:rsidR="00A53811" w:rsidRPr="002C01C7">
        <w:t xml:space="preserve"> Specification and Commentary.</w:t>
      </w:r>
    </w:p>
    <w:p w14:paraId="4043FADC" w14:textId="77777777" w:rsidR="00583CE3" w:rsidRPr="002C01C7" w:rsidRDefault="00583CE3"/>
    <w:p w14:paraId="0AFB9454" w14:textId="77777777" w:rsidR="00583CE3" w:rsidRPr="002C01C7" w:rsidRDefault="00583CE3">
      <w:r w:rsidRPr="002C01C7">
        <w:t>Each repetition of this field specifies a single sort field</w:t>
      </w:r>
      <w:r w:rsidR="00A53811" w:rsidRPr="002C01C7">
        <w:t xml:space="preserve">. </w:t>
      </w:r>
      <w:r w:rsidRPr="002C01C7">
        <w:t>Thus, the first repetition of this field specifies the primary sort field; the second repetition specifies the secondary sort field; etc.</w:t>
      </w:r>
    </w:p>
    <w:p w14:paraId="70761C26" w14:textId="77777777" w:rsidR="00583CE3" w:rsidRPr="002C01C7" w:rsidRDefault="00583CE3"/>
    <w:p w14:paraId="7E22E280" w14:textId="77777777" w:rsidR="00583CE3" w:rsidRPr="002C01C7" w:rsidRDefault="00583CE3">
      <w:r w:rsidRPr="002C01C7">
        <w:t>We would NOT use for the DFN/Site query since there is only 1 value or 0 value returned.</w:t>
      </w:r>
    </w:p>
    <w:p w14:paraId="1B583CB7" w14:textId="77777777" w:rsidR="00583CE3" w:rsidRPr="002C01C7" w:rsidRDefault="00583CE3"/>
    <w:p w14:paraId="231E07D5" w14:textId="77777777" w:rsidR="00583CE3" w:rsidRPr="002C01C7" w:rsidRDefault="00583CE3"/>
    <w:p w14:paraId="521F3791" w14:textId="77777777" w:rsidR="00583CE3" w:rsidRPr="002C01C7" w:rsidRDefault="00583CE3" w:rsidP="009E6AD3">
      <w:pPr>
        <w:pStyle w:val="Heading3"/>
      </w:pPr>
      <w:r w:rsidRPr="002C01C7">
        <w:t xml:space="preserve">RCP-7   Segment group inclusion (ID)  01594 </w:t>
      </w:r>
    </w:p>
    <w:p w14:paraId="12A39091" w14:textId="77777777" w:rsidR="00583CE3" w:rsidRPr="002C01C7" w:rsidRDefault="00993841" w:rsidP="00A25A79">
      <w:pPr>
        <w:keepNext/>
        <w:keepLines/>
      </w:pPr>
      <w:r w:rsidRPr="002C01C7">
        <w:rPr>
          <w:color w:val="000000"/>
        </w:rPr>
        <w:fldChar w:fldCharType="begin"/>
      </w:r>
      <w:r w:rsidRPr="002C01C7">
        <w:rPr>
          <w:color w:val="000000"/>
        </w:rPr>
        <w:instrText xml:space="preserve"> XE "Segment group inclusion</w:instrText>
      </w:r>
      <w:r w:rsidR="003951E8" w:rsidRPr="002C01C7">
        <w:rPr>
          <w:color w:val="000000"/>
        </w:rPr>
        <w:instrText xml:space="preserve">, </w:instrText>
      </w:r>
      <w:r w:rsidRPr="002C01C7">
        <w:rPr>
          <w:color w:val="000000"/>
        </w:rPr>
        <w:instrText>RCP</w:instrText>
      </w:r>
      <w:r w:rsidR="00152E9A" w:rsidRPr="002C01C7">
        <w:rPr>
          <w:color w:val="000000"/>
        </w:rPr>
        <w:instrText>-7</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"Response Control Parameter:</w:instrText>
      </w:r>
      <w:r w:rsidRPr="002C01C7">
        <w:rPr>
          <w:color w:val="000000"/>
        </w:rPr>
        <w:instrText>RCP</w:instrText>
      </w:r>
      <w:r w:rsidR="00152E9A" w:rsidRPr="002C01C7">
        <w:rPr>
          <w:color w:val="000000"/>
        </w:rPr>
        <w:instrText>-7</w:instrText>
      </w:r>
      <w:r w:rsidR="00683EA9" w:rsidRPr="002C01C7">
        <w:rPr>
          <w:color w:val="000000"/>
        </w:rPr>
        <w:instrText xml:space="preserve">, </w:instrText>
      </w:r>
      <w:r w:rsidRPr="002C01C7">
        <w:rPr>
          <w:color w:val="000000"/>
        </w:rPr>
        <w:instrText xml:space="preserve">Segment group inclusion" </w:instrText>
      </w:r>
      <w:r w:rsidRPr="002C01C7">
        <w:rPr>
          <w:color w:val="000000"/>
        </w:rPr>
        <w:fldChar w:fldCharType="end"/>
      </w:r>
    </w:p>
    <w:p w14:paraId="27EDCAD1" w14:textId="77777777" w:rsidR="00583CE3" w:rsidRPr="002C01C7" w:rsidRDefault="00583CE3">
      <w:r w:rsidRPr="002C01C7">
        <w:rPr>
          <w:b/>
        </w:rPr>
        <w:t xml:space="preserve">Definition: </w:t>
      </w:r>
      <w:r w:rsidRPr="002C01C7">
        <w:t xml:space="preserve">Specifies those optional segment groups which are to be included in the response. Refer to </w:t>
      </w:r>
      <w:hyperlink w:history="1">
        <w:r w:rsidRPr="002C01C7">
          <w:rPr>
            <w:rStyle w:val="Hyperlink"/>
            <w:i/>
            <w:color w:val="auto"/>
          </w:rPr>
          <w:t>HL7 Table 0391—Segment group</w:t>
        </w:r>
      </w:hyperlink>
      <w:r w:rsidRPr="002C01C7">
        <w:t xml:space="preserve"> for values for Segment Group</w:t>
      </w:r>
      <w:r w:rsidR="00A53811" w:rsidRPr="002C01C7">
        <w:t xml:space="preserve">. </w:t>
      </w:r>
      <w:r w:rsidRPr="002C01C7">
        <w:t>This is a repeating field, to accommodate inclusion of multiple segment groups</w:t>
      </w:r>
      <w:r w:rsidR="00A53811" w:rsidRPr="002C01C7">
        <w:t xml:space="preserve">. </w:t>
      </w:r>
      <w:r w:rsidRPr="002C01C7">
        <w:t xml:space="preserve">The default for this field, not present, means that all relevant groups are included. </w:t>
      </w:r>
    </w:p>
    <w:p w14:paraId="688A79FB" w14:textId="77777777" w:rsidR="00583CE3" w:rsidRPr="002C01C7" w:rsidRDefault="00583CE3"/>
    <w:p w14:paraId="23768C05" w14:textId="77777777" w:rsidR="00583CE3" w:rsidRPr="002C01C7" w:rsidRDefault="00583CE3">
      <w:r w:rsidRPr="002C01C7">
        <w:t>Default is not present, which includes all relevant groups.</w:t>
      </w:r>
    </w:p>
    <w:p w14:paraId="15E65CA2" w14:textId="77777777" w:rsidR="00583CE3" w:rsidRPr="002C01C7" w:rsidRDefault="00583CE3"/>
    <w:p w14:paraId="417C6AE6" w14:textId="77777777" w:rsidR="00583CE3" w:rsidRPr="002C01C7" w:rsidRDefault="00583CE3"/>
    <w:p w14:paraId="5D1DCE4C" w14:textId="77777777" w:rsidR="00D041CE" w:rsidRPr="002C01C7" w:rsidRDefault="00293D12" w:rsidP="00D041CE">
      <w:pPr>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102362" w:rsidRPr="002C01C7">
        <w:rPr>
          <w:rFonts w:ascii="Arial" w:hAnsi="Arial" w:cs="Arial"/>
          <w:sz w:val="20"/>
          <w:szCs w:val="20"/>
        </w:rPr>
        <w:t xml:space="preserve">Although the codes for segment groups are taken from </w:t>
      </w:r>
      <w:hyperlink w:history="1">
        <w:r w:rsidR="00102362" w:rsidRPr="002C01C7">
          <w:rPr>
            <w:rStyle w:val="Hyperlink"/>
            <w:rFonts w:ascii="Arial" w:hAnsi="Arial" w:cs="Arial"/>
            <w:i/>
            <w:color w:val="auto"/>
            <w:sz w:val="20"/>
            <w:szCs w:val="20"/>
          </w:rPr>
          <w:t>HL7 Table 0391</w:t>
        </w:r>
      </w:hyperlink>
      <w:r w:rsidR="00102362" w:rsidRPr="002C01C7">
        <w:rPr>
          <w:rFonts w:ascii="Arial" w:hAnsi="Arial" w:cs="Arial"/>
          <w:sz w:val="20"/>
          <w:szCs w:val="20"/>
        </w:rPr>
        <w:t>, the exact segment-level definition of a segment group (e.g. PIDG) is given only in the conformance statement of the query in which this segment group appears.</w:t>
      </w:r>
    </w:p>
    <w:p w14:paraId="5B802428" w14:textId="77777777" w:rsidR="00583CE3" w:rsidRPr="002C01C7" w:rsidRDefault="00583CE3"/>
    <w:p w14:paraId="5DF7F79C" w14:textId="77777777" w:rsidR="003A289A" w:rsidRPr="002C01C7" w:rsidRDefault="003A289A">
      <w:pPr>
        <w:rPr>
          <w:b/>
        </w:rPr>
      </w:pPr>
    </w:p>
    <w:p w14:paraId="0CE2F6CA" w14:textId="77777777" w:rsidR="00583CE3" w:rsidRPr="002C01C7" w:rsidRDefault="003A289A" w:rsidP="00A25A79">
      <w:pPr>
        <w:keepNext/>
        <w:keepLines/>
      </w:pPr>
      <w:r w:rsidRPr="002C01C7">
        <w:t>For example:</w:t>
      </w:r>
    </w:p>
    <w:p w14:paraId="7A22520F" w14:textId="77777777" w:rsidR="003A289A" w:rsidRPr="002C01C7" w:rsidRDefault="00F90DB4" w:rsidP="00A25A79">
      <w:pPr>
        <w:keepNext/>
        <w:keepLines/>
        <w:rPr>
          <w:b/>
        </w:rPr>
      </w:pP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HL7 tables:0391—Segment group</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0391—Segment group</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90"/>
        <w:gridCol w:w="1787"/>
      </w:tblGrid>
      <w:tr w:rsidR="00583CE3" w:rsidRPr="002C01C7" w14:paraId="20FA80AA" w14:textId="77777777">
        <w:trPr>
          <w:tblHeader/>
          <w:jc w:val="center"/>
        </w:trPr>
        <w:tc>
          <w:tcPr>
            <w:tcW w:w="1190" w:type="dxa"/>
            <w:shd w:val="clear" w:color="auto" w:fill="E0E0E0"/>
          </w:tcPr>
          <w:p w14:paraId="11B30FE0" w14:textId="77777777" w:rsidR="00583CE3" w:rsidRPr="002C01C7" w:rsidRDefault="00583CE3" w:rsidP="00A25A79">
            <w:pPr>
              <w:keepNext/>
              <w:keepLines/>
              <w:spacing w:before="60" w:after="60"/>
              <w:rPr>
                <w:rFonts w:ascii="Arial" w:hAnsi="Arial" w:cs="Arial"/>
                <w:b/>
                <w:sz w:val="20"/>
                <w:szCs w:val="20"/>
              </w:rPr>
            </w:pPr>
            <w:r w:rsidRPr="002C01C7">
              <w:rPr>
                <w:rFonts w:ascii="Arial" w:hAnsi="Arial" w:cs="Arial"/>
                <w:b/>
                <w:sz w:val="20"/>
                <w:szCs w:val="20"/>
              </w:rPr>
              <w:t>Value</w:t>
            </w:r>
          </w:p>
        </w:tc>
        <w:tc>
          <w:tcPr>
            <w:tcW w:w="1787" w:type="dxa"/>
            <w:shd w:val="clear" w:color="auto" w:fill="E0E0E0"/>
          </w:tcPr>
          <w:p w14:paraId="1D74B2C2" w14:textId="77777777" w:rsidR="00583CE3" w:rsidRPr="002C01C7" w:rsidRDefault="00583CE3" w:rsidP="00A25A79">
            <w:pPr>
              <w:keepNext/>
              <w:keepLines/>
              <w:spacing w:before="60" w:after="60"/>
              <w:rPr>
                <w:rFonts w:ascii="Arial" w:hAnsi="Arial" w:cs="Arial"/>
                <w:b/>
                <w:sz w:val="20"/>
                <w:szCs w:val="20"/>
              </w:rPr>
            </w:pPr>
            <w:r w:rsidRPr="002C01C7">
              <w:rPr>
                <w:rFonts w:ascii="Arial" w:hAnsi="Arial" w:cs="Arial"/>
                <w:b/>
                <w:sz w:val="20"/>
                <w:szCs w:val="20"/>
              </w:rPr>
              <w:t>Description</w:t>
            </w:r>
          </w:p>
        </w:tc>
      </w:tr>
      <w:tr w:rsidR="00583CE3" w:rsidRPr="002C01C7" w14:paraId="381DE895" w14:textId="77777777">
        <w:trPr>
          <w:jc w:val="center"/>
        </w:trPr>
        <w:tc>
          <w:tcPr>
            <w:tcW w:w="1190" w:type="dxa"/>
          </w:tcPr>
          <w:p w14:paraId="4526B879"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PIDG</w:t>
            </w:r>
          </w:p>
        </w:tc>
        <w:tc>
          <w:tcPr>
            <w:tcW w:w="1787" w:type="dxa"/>
          </w:tcPr>
          <w:p w14:paraId="797FD511"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PID group</w:t>
            </w:r>
          </w:p>
        </w:tc>
      </w:tr>
      <w:tr w:rsidR="00583CE3" w:rsidRPr="002C01C7" w14:paraId="1E5C038F" w14:textId="77777777">
        <w:trPr>
          <w:jc w:val="center"/>
        </w:trPr>
        <w:tc>
          <w:tcPr>
            <w:tcW w:w="1190" w:type="dxa"/>
          </w:tcPr>
          <w:p w14:paraId="6E707C42"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OBRG</w:t>
            </w:r>
          </w:p>
        </w:tc>
        <w:tc>
          <w:tcPr>
            <w:tcW w:w="1787" w:type="dxa"/>
          </w:tcPr>
          <w:p w14:paraId="6C5BF1E6"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OBR group</w:t>
            </w:r>
          </w:p>
        </w:tc>
      </w:tr>
      <w:tr w:rsidR="00583CE3" w:rsidRPr="002C01C7" w14:paraId="0F184A0A" w14:textId="77777777">
        <w:trPr>
          <w:jc w:val="center"/>
        </w:trPr>
        <w:tc>
          <w:tcPr>
            <w:tcW w:w="1190" w:type="dxa"/>
          </w:tcPr>
          <w:p w14:paraId="4B015A4B"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ORCG</w:t>
            </w:r>
          </w:p>
        </w:tc>
        <w:tc>
          <w:tcPr>
            <w:tcW w:w="1787" w:type="dxa"/>
          </w:tcPr>
          <w:p w14:paraId="0DF1C4D1"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ORC group</w:t>
            </w:r>
          </w:p>
        </w:tc>
      </w:tr>
      <w:tr w:rsidR="00583CE3" w:rsidRPr="002C01C7" w14:paraId="0E915FA1" w14:textId="77777777">
        <w:trPr>
          <w:jc w:val="center"/>
        </w:trPr>
        <w:tc>
          <w:tcPr>
            <w:tcW w:w="1190" w:type="dxa"/>
          </w:tcPr>
          <w:p w14:paraId="31DD1961"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RXAG</w:t>
            </w:r>
          </w:p>
        </w:tc>
        <w:tc>
          <w:tcPr>
            <w:tcW w:w="1787" w:type="dxa"/>
          </w:tcPr>
          <w:p w14:paraId="0A237D7A"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RXA group</w:t>
            </w:r>
          </w:p>
        </w:tc>
      </w:tr>
      <w:tr w:rsidR="00583CE3" w:rsidRPr="002C01C7" w14:paraId="7655F597" w14:textId="77777777">
        <w:trPr>
          <w:jc w:val="center"/>
        </w:trPr>
        <w:tc>
          <w:tcPr>
            <w:tcW w:w="1190" w:type="dxa"/>
          </w:tcPr>
          <w:p w14:paraId="7A0E60B4"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RXDG</w:t>
            </w:r>
          </w:p>
        </w:tc>
        <w:tc>
          <w:tcPr>
            <w:tcW w:w="1787" w:type="dxa"/>
          </w:tcPr>
          <w:p w14:paraId="14A0C298"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RXD group</w:t>
            </w:r>
          </w:p>
        </w:tc>
      </w:tr>
      <w:tr w:rsidR="00583CE3" w:rsidRPr="002C01C7" w14:paraId="7B55953F" w14:textId="77777777">
        <w:trPr>
          <w:jc w:val="center"/>
        </w:trPr>
        <w:tc>
          <w:tcPr>
            <w:tcW w:w="1190" w:type="dxa"/>
          </w:tcPr>
          <w:p w14:paraId="5ABBA0C8"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RXEG</w:t>
            </w:r>
          </w:p>
        </w:tc>
        <w:tc>
          <w:tcPr>
            <w:tcW w:w="1787" w:type="dxa"/>
          </w:tcPr>
          <w:p w14:paraId="6B140D78"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RXE group</w:t>
            </w:r>
          </w:p>
        </w:tc>
      </w:tr>
      <w:tr w:rsidR="00583CE3" w:rsidRPr="002C01C7" w14:paraId="384CF1DF" w14:textId="77777777">
        <w:trPr>
          <w:jc w:val="center"/>
        </w:trPr>
        <w:tc>
          <w:tcPr>
            <w:tcW w:w="1190" w:type="dxa"/>
          </w:tcPr>
          <w:p w14:paraId="1D4B9E61"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RXOG</w:t>
            </w:r>
          </w:p>
        </w:tc>
        <w:tc>
          <w:tcPr>
            <w:tcW w:w="1787" w:type="dxa"/>
          </w:tcPr>
          <w:p w14:paraId="7907B8E4"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RXO group</w:t>
            </w:r>
          </w:p>
        </w:tc>
      </w:tr>
      <w:tr w:rsidR="00583CE3" w:rsidRPr="002C01C7" w14:paraId="62EDA041" w14:textId="77777777">
        <w:trPr>
          <w:jc w:val="center"/>
        </w:trPr>
        <w:tc>
          <w:tcPr>
            <w:tcW w:w="1190" w:type="dxa"/>
          </w:tcPr>
          <w:p w14:paraId="7AE7D957"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etc</w:t>
            </w:r>
          </w:p>
        </w:tc>
        <w:tc>
          <w:tcPr>
            <w:tcW w:w="1787" w:type="dxa"/>
          </w:tcPr>
          <w:p w14:paraId="2B89DCF0" w14:textId="77777777" w:rsidR="00583CE3" w:rsidRPr="002C01C7" w:rsidRDefault="00583CE3" w:rsidP="00A25A79">
            <w:pPr>
              <w:keepNext/>
              <w:keepLines/>
              <w:spacing w:before="60" w:after="60"/>
              <w:rPr>
                <w:rFonts w:ascii="Arial" w:hAnsi="Arial" w:cs="Arial"/>
                <w:sz w:val="20"/>
                <w:szCs w:val="20"/>
              </w:rPr>
            </w:pPr>
          </w:p>
        </w:tc>
      </w:tr>
    </w:tbl>
    <w:p w14:paraId="5129B8E0" w14:textId="046A4D50" w:rsidR="00583CE3" w:rsidRPr="002C01C7" w:rsidRDefault="0096426A" w:rsidP="00FC1531">
      <w:pPr>
        <w:pStyle w:val="CaptionTable"/>
      </w:pPr>
      <w:bookmarkStart w:id="1178" w:name="_Toc131832350"/>
      <w:bookmarkStart w:id="1179" w:name="_Toc3901280"/>
      <w:r w:rsidRPr="002C01C7">
        <w:t xml:space="preserve">Table </w:t>
      </w:r>
      <w:fldSimple w:instr=" STYLEREF 1 \s ">
        <w:r w:rsidR="006F2382">
          <w:rPr>
            <w:noProof/>
          </w:rPr>
          <w:t>3</w:t>
        </w:r>
      </w:fldSimple>
      <w:r w:rsidR="00C446A3" w:rsidRPr="002C01C7">
        <w:noBreakHyphen/>
      </w:r>
      <w:fldSimple w:instr=" SEQ Table \* ARABIC \s 1 ">
        <w:r w:rsidR="006F2382">
          <w:rPr>
            <w:noProof/>
          </w:rPr>
          <w:t>69</w:t>
        </w:r>
      </w:fldSimple>
      <w:r w:rsidR="00EC1702" w:rsidRPr="002C01C7">
        <w:t xml:space="preserve">. </w:t>
      </w:r>
      <w:r w:rsidR="00AE30C4" w:rsidRPr="002C01C7">
        <w:t>HL7 Table 0391</w:t>
      </w:r>
      <w:r w:rsidR="006C395B" w:rsidRPr="002C01C7">
        <w:t xml:space="preserve">: </w:t>
      </w:r>
      <w:r w:rsidR="00AE30C4" w:rsidRPr="002C01C7">
        <w:t>Segment group</w:t>
      </w:r>
      <w:bookmarkEnd w:id="1178"/>
      <w:bookmarkEnd w:id="1179"/>
    </w:p>
    <w:p w14:paraId="48A64C5B" w14:textId="77777777" w:rsidR="00583CE3" w:rsidRPr="002C01C7" w:rsidRDefault="00583CE3"/>
    <w:p w14:paraId="2ECC16E0" w14:textId="77777777" w:rsidR="00817344" w:rsidRPr="002C01C7" w:rsidRDefault="00817344"/>
    <w:p w14:paraId="669664B7" w14:textId="77777777" w:rsidR="00D041CE" w:rsidRPr="002C01C7" w:rsidRDefault="00293D12" w:rsidP="00D041CE">
      <w:pPr>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102362" w:rsidRPr="002C01C7">
        <w:rPr>
          <w:rFonts w:ascii="Arial" w:hAnsi="Arial" w:cs="Arial"/>
          <w:i/>
          <w:sz w:val="20"/>
          <w:szCs w:val="20"/>
        </w:rPr>
        <w:t xml:space="preserve">HL7 Table 0391 – Segment group </w:t>
      </w:r>
      <w:r w:rsidR="00102362" w:rsidRPr="002C01C7">
        <w:rPr>
          <w:rFonts w:ascii="Arial" w:hAnsi="Arial" w:cs="Arial"/>
          <w:sz w:val="20"/>
          <w:szCs w:val="20"/>
        </w:rPr>
        <w:t>currently includes no values defined by HL7</w:t>
      </w:r>
      <w:r w:rsidR="00A53811" w:rsidRPr="002C01C7">
        <w:rPr>
          <w:rFonts w:ascii="Arial" w:hAnsi="Arial" w:cs="Arial"/>
          <w:sz w:val="20"/>
          <w:szCs w:val="20"/>
        </w:rPr>
        <w:t xml:space="preserve">. </w:t>
      </w:r>
      <w:r w:rsidR="00102362" w:rsidRPr="002C01C7">
        <w:rPr>
          <w:rFonts w:ascii="Arial" w:hAnsi="Arial" w:cs="Arial"/>
          <w:sz w:val="20"/>
          <w:szCs w:val="20"/>
        </w:rPr>
        <w:t>As values are agreed upon in conformance statements balloted by HL7 Technical Committees, they will be included in this table.</w:t>
      </w:r>
    </w:p>
    <w:p w14:paraId="32A2BC6A" w14:textId="77777777" w:rsidR="00A25A79" w:rsidRPr="002C01C7" w:rsidRDefault="00D0667B">
      <w:pPr>
        <w:rPr>
          <w:sz w:val="2"/>
          <w:szCs w:val="2"/>
        </w:rPr>
      </w:pPr>
      <w:r w:rsidRPr="002C01C7">
        <w:br w:type="page"/>
      </w:r>
    </w:p>
    <w:p w14:paraId="2822F29F" w14:textId="77777777" w:rsidR="00583CE3" w:rsidRPr="002C01C7" w:rsidRDefault="00583CE3" w:rsidP="00050A12">
      <w:pPr>
        <w:pStyle w:val="Heading2"/>
      </w:pPr>
      <w:bookmarkStart w:id="1180" w:name="RDF"/>
      <w:bookmarkStart w:id="1181" w:name="_Toc451222024"/>
      <w:bookmarkStart w:id="1182" w:name="_Ref81377990"/>
      <w:bookmarkStart w:id="1183" w:name="_Ref91072407"/>
      <w:bookmarkStart w:id="1184" w:name="_Ref104386213"/>
      <w:bookmarkStart w:id="1185" w:name="_Toc131832163"/>
      <w:bookmarkStart w:id="1186" w:name="_Toc3900942"/>
      <w:r w:rsidRPr="002C01C7">
        <w:t>RDF</w:t>
      </w:r>
      <w:bookmarkEnd w:id="1180"/>
      <w:r w:rsidR="00E12E7B" w:rsidRPr="002C01C7">
        <w:t xml:space="preserve">: </w:t>
      </w:r>
      <w:r w:rsidRPr="002C01C7">
        <w:t>Table Row Definition Segment</w:t>
      </w:r>
      <w:bookmarkEnd w:id="1181"/>
      <w:bookmarkEnd w:id="1182"/>
      <w:bookmarkEnd w:id="1183"/>
      <w:bookmarkEnd w:id="1184"/>
      <w:bookmarkEnd w:id="1185"/>
      <w:bookmarkEnd w:id="1186"/>
    </w:p>
    <w:p w14:paraId="5FC27582" w14:textId="77777777" w:rsidR="00583CE3" w:rsidRPr="002C01C7" w:rsidRDefault="00583CE3" w:rsidP="00A25A79">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Table Row Definition 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RDF</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87092" w:rsidRPr="002C01C7">
        <w:rPr>
          <w:color w:val="000000"/>
        </w:rPr>
        <w:instrText>segments</w:instrText>
      </w:r>
      <w:r w:rsidRPr="002C01C7">
        <w:rPr>
          <w:color w:val="000000"/>
        </w:rPr>
        <w:instrText>:RDF</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4222DB76" w14:textId="77777777" w:rsidR="00583CE3" w:rsidRPr="002C01C7" w:rsidRDefault="00583CE3" w:rsidP="00A25A79">
      <w:pPr>
        <w:keepNext/>
        <w:keepLines/>
      </w:pPr>
      <w:r w:rsidRPr="002C01C7">
        <w:t>The RDF segment defines the content of the row data segments (RDT) in the Tabular Data Response Message (TBR). It is used in two ways:</w:t>
      </w:r>
    </w:p>
    <w:p w14:paraId="4E4A1289" w14:textId="77777777" w:rsidR="00583CE3" w:rsidRPr="002C01C7" w:rsidRDefault="00583CE3" w:rsidP="00A25A79">
      <w:pPr>
        <w:keepNext/>
        <w:keepLines/>
        <w:tabs>
          <w:tab w:val="left" w:pos="720"/>
        </w:tabs>
        <w:spacing w:before="120"/>
        <w:ind w:left="720" w:hanging="360"/>
      </w:pPr>
      <w:r w:rsidRPr="002C01C7">
        <w:t>1.</w:t>
      </w:r>
      <w:r w:rsidRPr="002C01C7">
        <w:tab/>
        <w:t>As an optional segment in the SPQ message (Stored Procedure Request) or the VQQ (Virtual Table Query) message, this segment can be used to limit the number of columns returned and to specify what column positions the fields occupy (where supported, these features can be used to override the defaults for the particular query). If omitted, all fields defined for the query are returned</w:t>
      </w:r>
      <w:r w:rsidR="00A25A79" w:rsidRPr="002C01C7">
        <w:t xml:space="preserve"> in their default column order.</w:t>
      </w:r>
    </w:p>
    <w:p w14:paraId="0AB5F55A" w14:textId="77777777" w:rsidR="00583CE3" w:rsidRPr="002C01C7" w:rsidRDefault="00583CE3" w:rsidP="00483798">
      <w:pPr>
        <w:tabs>
          <w:tab w:val="left" w:pos="720"/>
        </w:tabs>
        <w:spacing w:before="120"/>
        <w:ind w:left="720" w:hanging="360"/>
      </w:pPr>
      <w:r w:rsidRPr="002C01C7">
        <w:t>2.</w:t>
      </w:r>
      <w:r w:rsidRPr="002C01C7">
        <w:tab/>
        <w:t>As a required segment on the tabular data response message (TBR), this segment defines the contents of the table row data (RDT) segments that follow.</w:t>
      </w:r>
    </w:p>
    <w:p w14:paraId="01924089" w14:textId="77777777" w:rsidR="00583CE3" w:rsidRPr="002C01C7" w:rsidRDefault="00583CE3" w:rsidP="00483798"/>
    <w:p w14:paraId="62C27C25" w14:textId="77777777" w:rsidR="00583CE3" w:rsidRPr="002C01C7" w:rsidRDefault="00F90DB4" w:rsidP="00483798">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HL7 tables:RDF—Table Row Definition</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RDF—Table Row Definition</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932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720"/>
        <w:gridCol w:w="720"/>
        <w:gridCol w:w="720"/>
        <w:gridCol w:w="720"/>
        <w:gridCol w:w="900"/>
        <w:gridCol w:w="900"/>
        <w:gridCol w:w="3960"/>
      </w:tblGrid>
      <w:tr w:rsidR="00583CE3" w:rsidRPr="002C01C7" w14:paraId="2CE2D961" w14:textId="77777777">
        <w:trPr>
          <w:trHeight w:hRule="exact" w:val="317"/>
          <w:tblHeader/>
        </w:trPr>
        <w:tc>
          <w:tcPr>
            <w:tcW w:w="684" w:type="dxa"/>
            <w:shd w:val="pct12" w:color="auto" w:fill="auto"/>
          </w:tcPr>
          <w:p w14:paraId="5A217002" w14:textId="77777777" w:rsidR="00583CE3" w:rsidRPr="002C01C7" w:rsidRDefault="00583CE3">
            <w:pPr>
              <w:keepNext/>
              <w:keepLines/>
              <w:numPr>
                <w:ilvl w:val="12"/>
                <w:numId w:val="0"/>
              </w:numPr>
              <w:spacing w:before="60" w:after="60"/>
              <w:jc w:val="center"/>
              <w:rPr>
                <w:rFonts w:ascii="Arial" w:hAnsi="Arial" w:cs="Arial"/>
                <w:b/>
                <w:sz w:val="20"/>
                <w:szCs w:val="20"/>
              </w:rPr>
            </w:pPr>
            <w:r w:rsidRPr="002C01C7">
              <w:rPr>
                <w:rFonts w:ascii="Arial" w:hAnsi="Arial" w:cs="Arial"/>
                <w:b/>
                <w:sz w:val="20"/>
                <w:szCs w:val="20"/>
              </w:rPr>
              <w:t>SEQ</w:t>
            </w:r>
          </w:p>
        </w:tc>
        <w:tc>
          <w:tcPr>
            <w:tcW w:w="720" w:type="dxa"/>
            <w:shd w:val="pct12" w:color="auto" w:fill="auto"/>
          </w:tcPr>
          <w:p w14:paraId="4FD2D67D" w14:textId="77777777" w:rsidR="00583CE3" w:rsidRPr="002C01C7" w:rsidRDefault="00583CE3">
            <w:pPr>
              <w:keepNext/>
              <w:keepLines/>
              <w:numPr>
                <w:ilvl w:val="12"/>
                <w:numId w:val="0"/>
              </w:numPr>
              <w:spacing w:before="60" w:after="60"/>
              <w:jc w:val="center"/>
              <w:rPr>
                <w:rFonts w:ascii="Arial" w:hAnsi="Arial" w:cs="Arial"/>
                <w:b/>
                <w:sz w:val="20"/>
                <w:szCs w:val="20"/>
              </w:rPr>
            </w:pPr>
            <w:r w:rsidRPr="002C01C7">
              <w:rPr>
                <w:rFonts w:ascii="Arial" w:hAnsi="Arial" w:cs="Arial"/>
                <w:b/>
                <w:sz w:val="20"/>
                <w:szCs w:val="20"/>
              </w:rPr>
              <w:t>LEN</w:t>
            </w:r>
          </w:p>
        </w:tc>
        <w:tc>
          <w:tcPr>
            <w:tcW w:w="720" w:type="dxa"/>
            <w:shd w:val="pct12" w:color="auto" w:fill="auto"/>
          </w:tcPr>
          <w:p w14:paraId="667B6A7A" w14:textId="77777777" w:rsidR="00583CE3" w:rsidRPr="002C01C7" w:rsidRDefault="00583CE3">
            <w:pPr>
              <w:keepNext/>
              <w:keepLines/>
              <w:numPr>
                <w:ilvl w:val="12"/>
                <w:numId w:val="0"/>
              </w:numPr>
              <w:spacing w:before="60" w:after="60"/>
              <w:jc w:val="center"/>
              <w:rPr>
                <w:rFonts w:ascii="Arial" w:hAnsi="Arial" w:cs="Arial"/>
                <w:b/>
                <w:sz w:val="20"/>
                <w:szCs w:val="20"/>
              </w:rPr>
            </w:pPr>
            <w:r w:rsidRPr="002C01C7">
              <w:rPr>
                <w:rFonts w:ascii="Arial" w:hAnsi="Arial" w:cs="Arial"/>
                <w:b/>
                <w:sz w:val="20"/>
                <w:szCs w:val="20"/>
              </w:rPr>
              <w:t>DT</w:t>
            </w:r>
          </w:p>
        </w:tc>
        <w:tc>
          <w:tcPr>
            <w:tcW w:w="720" w:type="dxa"/>
            <w:shd w:val="pct12" w:color="auto" w:fill="auto"/>
          </w:tcPr>
          <w:p w14:paraId="27B0A7D5" w14:textId="77777777" w:rsidR="00583CE3" w:rsidRPr="002C01C7" w:rsidRDefault="00583CE3">
            <w:pPr>
              <w:keepNext/>
              <w:keepLines/>
              <w:numPr>
                <w:ilvl w:val="12"/>
                <w:numId w:val="0"/>
              </w:numPr>
              <w:spacing w:before="60" w:after="60"/>
              <w:jc w:val="center"/>
              <w:rPr>
                <w:rFonts w:ascii="Arial" w:hAnsi="Arial" w:cs="Arial"/>
                <w:b/>
                <w:sz w:val="20"/>
                <w:szCs w:val="20"/>
              </w:rPr>
            </w:pPr>
            <w:r w:rsidRPr="002C01C7">
              <w:rPr>
                <w:rFonts w:ascii="Arial" w:hAnsi="Arial" w:cs="Arial"/>
                <w:b/>
                <w:sz w:val="20"/>
                <w:szCs w:val="20"/>
              </w:rPr>
              <w:t>OPT</w:t>
            </w:r>
          </w:p>
        </w:tc>
        <w:tc>
          <w:tcPr>
            <w:tcW w:w="720" w:type="dxa"/>
            <w:shd w:val="pct12" w:color="auto" w:fill="auto"/>
          </w:tcPr>
          <w:p w14:paraId="3F23643B" w14:textId="77777777" w:rsidR="00583CE3" w:rsidRPr="002C01C7" w:rsidRDefault="00583CE3">
            <w:pPr>
              <w:keepNext/>
              <w:keepLines/>
              <w:numPr>
                <w:ilvl w:val="12"/>
                <w:numId w:val="0"/>
              </w:numPr>
              <w:spacing w:before="60" w:after="60"/>
              <w:jc w:val="center"/>
              <w:rPr>
                <w:rFonts w:ascii="Arial" w:hAnsi="Arial" w:cs="Arial"/>
                <w:b/>
                <w:sz w:val="20"/>
                <w:szCs w:val="20"/>
              </w:rPr>
            </w:pPr>
            <w:r w:rsidRPr="002C01C7">
              <w:rPr>
                <w:rFonts w:ascii="Arial" w:hAnsi="Arial" w:cs="Arial"/>
                <w:b/>
                <w:sz w:val="20"/>
                <w:szCs w:val="20"/>
              </w:rPr>
              <w:t>RP/#</w:t>
            </w:r>
          </w:p>
        </w:tc>
        <w:tc>
          <w:tcPr>
            <w:tcW w:w="900" w:type="dxa"/>
            <w:shd w:val="pct12" w:color="auto" w:fill="auto"/>
          </w:tcPr>
          <w:p w14:paraId="4BC8FAB5" w14:textId="77777777" w:rsidR="00583CE3" w:rsidRPr="002C01C7" w:rsidRDefault="00583CE3">
            <w:pPr>
              <w:keepNext/>
              <w:keepLines/>
              <w:numPr>
                <w:ilvl w:val="12"/>
                <w:numId w:val="0"/>
              </w:numPr>
              <w:spacing w:before="60" w:after="60"/>
              <w:jc w:val="center"/>
              <w:rPr>
                <w:rFonts w:ascii="Arial" w:hAnsi="Arial" w:cs="Arial"/>
                <w:b/>
                <w:sz w:val="20"/>
                <w:szCs w:val="20"/>
              </w:rPr>
            </w:pPr>
            <w:r w:rsidRPr="002C01C7">
              <w:rPr>
                <w:rFonts w:ascii="Arial" w:hAnsi="Arial" w:cs="Arial"/>
                <w:b/>
                <w:sz w:val="20"/>
                <w:szCs w:val="20"/>
              </w:rPr>
              <w:t>TBL#</w:t>
            </w:r>
          </w:p>
        </w:tc>
        <w:tc>
          <w:tcPr>
            <w:tcW w:w="900" w:type="dxa"/>
            <w:shd w:val="pct12" w:color="auto" w:fill="auto"/>
          </w:tcPr>
          <w:p w14:paraId="7846D255" w14:textId="77777777" w:rsidR="00583CE3" w:rsidRPr="002C01C7" w:rsidRDefault="00583CE3">
            <w:pPr>
              <w:keepNext/>
              <w:keepLines/>
              <w:numPr>
                <w:ilvl w:val="12"/>
                <w:numId w:val="0"/>
              </w:numPr>
              <w:spacing w:before="60" w:after="60"/>
              <w:jc w:val="center"/>
              <w:rPr>
                <w:rFonts w:ascii="Arial" w:hAnsi="Arial" w:cs="Arial"/>
                <w:b/>
                <w:sz w:val="20"/>
                <w:szCs w:val="20"/>
              </w:rPr>
            </w:pPr>
            <w:r w:rsidRPr="002C01C7">
              <w:rPr>
                <w:rFonts w:ascii="Arial" w:hAnsi="Arial" w:cs="Arial"/>
                <w:b/>
                <w:sz w:val="20"/>
                <w:szCs w:val="20"/>
              </w:rPr>
              <w:t>Item#</w:t>
            </w:r>
          </w:p>
        </w:tc>
        <w:tc>
          <w:tcPr>
            <w:tcW w:w="3960" w:type="dxa"/>
            <w:shd w:val="pct12" w:color="auto" w:fill="auto"/>
          </w:tcPr>
          <w:p w14:paraId="50000C40" w14:textId="77777777" w:rsidR="00583CE3" w:rsidRPr="002C01C7" w:rsidRDefault="00583CE3">
            <w:pPr>
              <w:keepNext/>
              <w:keepLines/>
              <w:numPr>
                <w:ilvl w:val="12"/>
                <w:numId w:val="0"/>
              </w:numPr>
              <w:spacing w:before="60" w:after="60"/>
              <w:jc w:val="center"/>
              <w:rPr>
                <w:rFonts w:ascii="Arial" w:hAnsi="Arial" w:cs="Arial"/>
                <w:b/>
                <w:sz w:val="20"/>
                <w:szCs w:val="20"/>
              </w:rPr>
            </w:pPr>
            <w:r w:rsidRPr="002C01C7">
              <w:rPr>
                <w:rFonts w:ascii="Arial" w:hAnsi="Arial" w:cs="Arial"/>
                <w:b/>
                <w:sz w:val="20"/>
                <w:szCs w:val="20"/>
              </w:rPr>
              <w:t>Element Name</w:t>
            </w:r>
          </w:p>
        </w:tc>
      </w:tr>
      <w:tr w:rsidR="00583CE3" w:rsidRPr="002C01C7" w14:paraId="7BAE1EDF" w14:textId="77777777">
        <w:trPr>
          <w:trHeight w:hRule="exact" w:val="317"/>
        </w:trPr>
        <w:tc>
          <w:tcPr>
            <w:tcW w:w="684" w:type="dxa"/>
          </w:tcPr>
          <w:p w14:paraId="15BA27D2" w14:textId="77777777" w:rsidR="00583CE3" w:rsidRPr="002C01C7" w:rsidRDefault="00583CE3">
            <w:pPr>
              <w:keepNext/>
              <w:keepLines/>
              <w:numPr>
                <w:ilvl w:val="12"/>
                <w:numId w:val="0"/>
              </w:numPr>
              <w:spacing w:before="60" w:after="60"/>
              <w:rPr>
                <w:rFonts w:ascii="Arial" w:hAnsi="Arial" w:cs="Arial"/>
                <w:sz w:val="20"/>
              </w:rPr>
            </w:pPr>
            <w:r w:rsidRPr="002C01C7">
              <w:rPr>
                <w:rFonts w:ascii="Arial" w:hAnsi="Arial" w:cs="Arial"/>
                <w:sz w:val="20"/>
              </w:rPr>
              <w:t>1</w:t>
            </w:r>
          </w:p>
        </w:tc>
        <w:tc>
          <w:tcPr>
            <w:tcW w:w="720" w:type="dxa"/>
          </w:tcPr>
          <w:p w14:paraId="21966501" w14:textId="77777777" w:rsidR="00583CE3" w:rsidRPr="002C01C7" w:rsidRDefault="00583CE3">
            <w:pPr>
              <w:keepNext/>
              <w:keepLines/>
              <w:numPr>
                <w:ilvl w:val="12"/>
                <w:numId w:val="0"/>
              </w:numPr>
              <w:spacing w:before="60" w:after="60"/>
              <w:rPr>
                <w:rFonts w:ascii="Arial" w:hAnsi="Arial" w:cs="Arial"/>
                <w:sz w:val="20"/>
              </w:rPr>
            </w:pPr>
            <w:r w:rsidRPr="002C01C7">
              <w:rPr>
                <w:rFonts w:ascii="Arial" w:hAnsi="Arial" w:cs="Arial"/>
                <w:sz w:val="20"/>
              </w:rPr>
              <w:t>3</w:t>
            </w:r>
          </w:p>
        </w:tc>
        <w:tc>
          <w:tcPr>
            <w:tcW w:w="720" w:type="dxa"/>
          </w:tcPr>
          <w:p w14:paraId="21AD964E" w14:textId="77777777" w:rsidR="00583CE3" w:rsidRPr="002C01C7" w:rsidRDefault="00583CE3">
            <w:pPr>
              <w:keepNext/>
              <w:keepLines/>
              <w:numPr>
                <w:ilvl w:val="12"/>
                <w:numId w:val="0"/>
              </w:numPr>
              <w:spacing w:before="60" w:after="60"/>
              <w:rPr>
                <w:rFonts w:ascii="Arial" w:hAnsi="Arial" w:cs="Arial"/>
                <w:sz w:val="20"/>
              </w:rPr>
            </w:pPr>
            <w:r w:rsidRPr="002C01C7">
              <w:rPr>
                <w:rFonts w:ascii="Arial" w:hAnsi="Arial" w:cs="Arial"/>
                <w:sz w:val="20"/>
              </w:rPr>
              <w:t>NM</w:t>
            </w:r>
          </w:p>
        </w:tc>
        <w:tc>
          <w:tcPr>
            <w:tcW w:w="720" w:type="dxa"/>
          </w:tcPr>
          <w:p w14:paraId="1B6BF7FE" w14:textId="77777777" w:rsidR="00583CE3" w:rsidRPr="002C01C7" w:rsidRDefault="00583CE3">
            <w:pPr>
              <w:keepNext/>
              <w:keepLines/>
              <w:numPr>
                <w:ilvl w:val="12"/>
                <w:numId w:val="0"/>
              </w:numPr>
              <w:spacing w:before="60" w:after="60"/>
              <w:rPr>
                <w:rFonts w:ascii="Arial" w:hAnsi="Arial" w:cs="Arial"/>
                <w:sz w:val="20"/>
              </w:rPr>
            </w:pPr>
            <w:r w:rsidRPr="002C01C7">
              <w:rPr>
                <w:rFonts w:ascii="Arial" w:hAnsi="Arial" w:cs="Arial"/>
                <w:sz w:val="20"/>
              </w:rPr>
              <w:t>R</w:t>
            </w:r>
          </w:p>
        </w:tc>
        <w:tc>
          <w:tcPr>
            <w:tcW w:w="720" w:type="dxa"/>
          </w:tcPr>
          <w:p w14:paraId="181593F5" w14:textId="77777777" w:rsidR="00583CE3" w:rsidRPr="002C01C7" w:rsidRDefault="00583CE3">
            <w:pPr>
              <w:keepNext/>
              <w:keepLines/>
              <w:numPr>
                <w:ilvl w:val="12"/>
                <w:numId w:val="0"/>
              </w:numPr>
              <w:spacing w:before="60" w:after="60"/>
              <w:rPr>
                <w:rFonts w:ascii="Arial" w:hAnsi="Arial" w:cs="Arial"/>
                <w:sz w:val="20"/>
              </w:rPr>
            </w:pPr>
          </w:p>
        </w:tc>
        <w:tc>
          <w:tcPr>
            <w:tcW w:w="900" w:type="dxa"/>
          </w:tcPr>
          <w:p w14:paraId="0ED9D8D3" w14:textId="77777777" w:rsidR="00583CE3" w:rsidRPr="002C01C7" w:rsidRDefault="00583CE3">
            <w:pPr>
              <w:keepNext/>
              <w:keepLines/>
              <w:numPr>
                <w:ilvl w:val="12"/>
                <w:numId w:val="0"/>
              </w:numPr>
              <w:spacing w:before="60" w:after="60"/>
              <w:rPr>
                <w:rFonts w:ascii="Arial" w:hAnsi="Arial" w:cs="Arial"/>
                <w:sz w:val="20"/>
              </w:rPr>
            </w:pPr>
          </w:p>
        </w:tc>
        <w:tc>
          <w:tcPr>
            <w:tcW w:w="900" w:type="dxa"/>
          </w:tcPr>
          <w:p w14:paraId="565FE0AE" w14:textId="77777777" w:rsidR="00583CE3" w:rsidRPr="002C01C7" w:rsidRDefault="00583CE3">
            <w:pPr>
              <w:keepNext/>
              <w:keepLines/>
              <w:numPr>
                <w:ilvl w:val="12"/>
                <w:numId w:val="0"/>
              </w:numPr>
              <w:spacing w:before="60" w:after="60"/>
              <w:rPr>
                <w:rFonts w:ascii="Arial" w:hAnsi="Arial" w:cs="Arial"/>
                <w:sz w:val="20"/>
              </w:rPr>
            </w:pPr>
            <w:r w:rsidRPr="002C01C7">
              <w:rPr>
                <w:rFonts w:ascii="Arial" w:hAnsi="Arial" w:cs="Arial"/>
                <w:sz w:val="20"/>
              </w:rPr>
              <w:t>00701</w:t>
            </w:r>
          </w:p>
        </w:tc>
        <w:tc>
          <w:tcPr>
            <w:tcW w:w="3960" w:type="dxa"/>
          </w:tcPr>
          <w:p w14:paraId="373B5EBC" w14:textId="77777777" w:rsidR="00583CE3" w:rsidRPr="002C01C7" w:rsidRDefault="00583CE3">
            <w:pPr>
              <w:keepNext/>
              <w:keepLines/>
              <w:numPr>
                <w:ilvl w:val="12"/>
                <w:numId w:val="0"/>
              </w:numPr>
              <w:spacing w:before="60" w:after="60"/>
              <w:rPr>
                <w:rFonts w:ascii="Arial" w:hAnsi="Arial" w:cs="Arial"/>
                <w:sz w:val="20"/>
              </w:rPr>
            </w:pPr>
            <w:r w:rsidRPr="002C01C7">
              <w:rPr>
                <w:rFonts w:ascii="Arial" w:hAnsi="Arial" w:cs="Arial"/>
                <w:sz w:val="20"/>
              </w:rPr>
              <w:t>Number of Columns per Row</w:t>
            </w:r>
          </w:p>
        </w:tc>
      </w:tr>
      <w:tr w:rsidR="00583CE3" w:rsidRPr="002C01C7" w14:paraId="47370D8B" w14:textId="77777777">
        <w:trPr>
          <w:trHeight w:hRule="exact" w:val="317"/>
        </w:trPr>
        <w:tc>
          <w:tcPr>
            <w:tcW w:w="684" w:type="dxa"/>
          </w:tcPr>
          <w:p w14:paraId="61E34347" w14:textId="77777777" w:rsidR="00583CE3" w:rsidRPr="002C01C7" w:rsidRDefault="00583CE3">
            <w:pPr>
              <w:keepNext/>
              <w:keepLines/>
              <w:numPr>
                <w:ilvl w:val="12"/>
                <w:numId w:val="0"/>
              </w:numPr>
              <w:spacing w:before="60" w:after="60"/>
              <w:rPr>
                <w:rFonts w:ascii="Arial" w:hAnsi="Arial" w:cs="Arial"/>
                <w:sz w:val="20"/>
              </w:rPr>
            </w:pPr>
            <w:r w:rsidRPr="002C01C7">
              <w:rPr>
                <w:rFonts w:ascii="Arial" w:hAnsi="Arial" w:cs="Arial"/>
                <w:sz w:val="20"/>
              </w:rPr>
              <w:t>2</w:t>
            </w:r>
          </w:p>
        </w:tc>
        <w:tc>
          <w:tcPr>
            <w:tcW w:w="720" w:type="dxa"/>
          </w:tcPr>
          <w:p w14:paraId="6698D4C8" w14:textId="77777777" w:rsidR="00583CE3" w:rsidRPr="002C01C7" w:rsidRDefault="00583CE3">
            <w:pPr>
              <w:keepNext/>
              <w:keepLines/>
              <w:numPr>
                <w:ilvl w:val="12"/>
                <w:numId w:val="0"/>
              </w:numPr>
              <w:spacing w:before="60" w:after="60"/>
              <w:rPr>
                <w:rFonts w:ascii="Arial" w:hAnsi="Arial" w:cs="Arial"/>
                <w:sz w:val="20"/>
              </w:rPr>
            </w:pPr>
            <w:r w:rsidRPr="002C01C7">
              <w:rPr>
                <w:rFonts w:ascii="Arial" w:hAnsi="Arial" w:cs="Arial"/>
                <w:sz w:val="20"/>
              </w:rPr>
              <w:t>40</w:t>
            </w:r>
          </w:p>
        </w:tc>
        <w:tc>
          <w:tcPr>
            <w:tcW w:w="720" w:type="dxa"/>
          </w:tcPr>
          <w:p w14:paraId="1027DC45" w14:textId="77777777" w:rsidR="00583CE3" w:rsidRPr="002C01C7" w:rsidRDefault="00583CE3">
            <w:pPr>
              <w:keepNext/>
              <w:keepLines/>
              <w:numPr>
                <w:ilvl w:val="12"/>
                <w:numId w:val="0"/>
              </w:numPr>
              <w:spacing w:before="60" w:after="60"/>
              <w:rPr>
                <w:rFonts w:ascii="Arial" w:hAnsi="Arial" w:cs="Arial"/>
                <w:sz w:val="20"/>
              </w:rPr>
            </w:pPr>
            <w:r w:rsidRPr="002C01C7">
              <w:rPr>
                <w:rFonts w:ascii="Arial" w:hAnsi="Arial" w:cs="Arial"/>
                <w:sz w:val="20"/>
              </w:rPr>
              <w:t>RCD</w:t>
            </w:r>
          </w:p>
        </w:tc>
        <w:tc>
          <w:tcPr>
            <w:tcW w:w="720" w:type="dxa"/>
          </w:tcPr>
          <w:p w14:paraId="6439EDD9" w14:textId="77777777" w:rsidR="00583CE3" w:rsidRPr="002C01C7" w:rsidRDefault="00583CE3">
            <w:pPr>
              <w:keepNext/>
              <w:keepLines/>
              <w:numPr>
                <w:ilvl w:val="12"/>
                <w:numId w:val="0"/>
              </w:numPr>
              <w:spacing w:before="60" w:after="60"/>
              <w:rPr>
                <w:rFonts w:ascii="Arial" w:hAnsi="Arial" w:cs="Arial"/>
                <w:sz w:val="20"/>
              </w:rPr>
            </w:pPr>
            <w:r w:rsidRPr="002C01C7">
              <w:rPr>
                <w:rFonts w:ascii="Arial" w:hAnsi="Arial" w:cs="Arial"/>
                <w:sz w:val="20"/>
              </w:rPr>
              <w:t>R</w:t>
            </w:r>
          </w:p>
        </w:tc>
        <w:tc>
          <w:tcPr>
            <w:tcW w:w="720" w:type="dxa"/>
          </w:tcPr>
          <w:p w14:paraId="1D66932C" w14:textId="77777777" w:rsidR="00583CE3" w:rsidRPr="002C01C7" w:rsidRDefault="00583CE3">
            <w:pPr>
              <w:keepNext/>
              <w:keepLines/>
              <w:numPr>
                <w:ilvl w:val="12"/>
                <w:numId w:val="0"/>
              </w:numPr>
              <w:spacing w:before="60" w:after="60"/>
              <w:rPr>
                <w:rFonts w:ascii="Arial" w:hAnsi="Arial" w:cs="Arial"/>
                <w:sz w:val="20"/>
              </w:rPr>
            </w:pPr>
            <w:r w:rsidRPr="002C01C7">
              <w:rPr>
                <w:rFonts w:ascii="Arial" w:hAnsi="Arial" w:cs="Arial"/>
                <w:sz w:val="20"/>
              </w:rPr>
              <w:t>Y</w:t>
            </w:r>
          </w:p>
        </w:tc>
        <w:tc>
          <w:tcPr>
            <w:tcW w:w="900" w:type="dxa"/>
          </w:tcPr>
          <w:p w14:paraId="0328C3B3" w14:textId="77777777" w:rsidR="00583CE3" w:rsidRPr="002C01C7" w:rsidRDefault="00583CE3">
            <w:pPr>
              <w:keepNext/>
              <w:keepLines/>
              <w:numPr>
                <w:ilvl w:val="12"/>
                <w:numId w:val="0"/>
              </w:numPr>
              <w:spacing w:before="60" w:after="60"/>
              <w:rPr>
                <w:rFonts w:ascii="Arial" w:hAnsi="Arial" w:cs="Arial"/>
                <w:sz w:val="20"/>
              </w:rPr>
            </w:pPr>
          </w:p>
        </w:tc>
        <w:tc>
          <w:tcPr>
            <w:tcW w:w="900" w:type="dxa"/>
          </w:tcPr>
          <w:p w14:paraId="4DE84CCB" w14:textId="77777777" w:rsidR="00583CE3" w:rsidRPr="002C01C7" w:rsidRDefault="00583CE3">
            <w:pPr>
              <w:keepNext/>
              <w:keepLines/>
              <w:numPr>
                <w:ilvl w:val="12"/>
                <w:numId w:val="0"/>
              </w:numPr>
              <w:spacing w:before="60" w:after="60"/>
              <w:rPr>
                <w:rFonts w:ascii="Arial" w:hAnsi="Arial" w:cs="Arial"/>
                <w:sz w:val="20"/>
              </w:rPr>
            </w:pPr>
            <w:r w:rsidRPr="002C01C7">
              <w:rPr>
                <w:rFonts w:ascii="Arial" w:hAnsi="Arial" w:cs="Arial"/>
                <w:sz w:val="20"/>
              </w:rPr>
              <w:t>00702</w:t>
            </w:r>
          </w:p>
        </w:tc>
        <w:tc>
          <w:tcPr>
            <w:tcW w:w="3960" w:type="dxa"/>
          </w:tcPr>
          <w:p w14:paraId="63D6EC60" w14:textId="77777777" w:rsidR="00583CE3" w:rsidRPr="002C01C7" w:rsidRDefault="00583CE3">
            <w:pPr>
              <w:keepNext/>
              <w:keepLines/>
              <w:numPr>
                <w:ilvl w:val="12"/>
                <w:numId w:val="0"/>
              </w:numPr>
              <w:spacing w:before="60" w:after="60"/>
              <w:rPr>
                <w:rFonts w:ascii="Arial" w:hAnsi="Arial" w:cs="Arial"/>
                <w:sz w:val="20"/>
              </w:rPr>
            </w:pPr>
            <w:r w:rsidRPr="002C01C7">
              <w:rPr>
                <w:rFonts w:ascii="Arial" w:hAnsi="Arial" w:cs="Arial"/>
                <w:sz w:val="20"/>
              </w:rPr>
              <w:t>Column Description</w:t>
            </w:r>
          </w:p>
        </w:tc>
      </w:tr>
    </w:tbl>
    <w:p w14:paraId="260F7234" w14:textId="5AF60831" w:rsidR="00583CE3" w:rsidRPr="002C01C7" w:rsidRDefault="0096426A" w:rsidP="00FC1531">
      <w:pPr>
        <w:pStyle w:val="CaptionTable"/>
      </w:pPr>
      <w:bookmarkStart w:id="1187" w:name="_Toc131832351"/>
      <w:bookmarkStart w:id="1188" w:name="_Toc3901281"/>
      <w:r w:rsidRPr="002C01C7">
        <w:t xml:space="preserve">Table </w:t>
      </w:r>
      <w:fldSimple w:instr=" STYLEREF 1 \s ">
        <w:r w:rsidR="006F2382">
          <w:rPr>
            <w:noProof/>
          </w:rPr>
          <w:t>3</w:t>
        </w:r>
      </w:fldSimple>
      <w:r w:rsidR="00C446A3" w:rsidRPr="002C01C7">
        <w:noBreakHyphen/>
      </w:r>
      <w:fldSimple w:instr=" SEQ Table \* ARABIC \s 1 ">
        <w:r w:rsidR="006F2382">
          <w:rPr>
            <w:noProof/>
          </w:rPr>
          <w:t>70</w:t>
        </w:r>
      </w:fldSimple>
      <w:r w:rsidR="00EC1702" w:rsidRPr="002C01C7">
        <w:t xml:space="preserve">. </w:t>
      </w:r>
      <w:r w:rsidR="00583CE3" w:rsidRPr="002C01C7">
        <w:t>RDF</w:t>
      </w:r>
      <w:r w:rsidR="006C395B" w:rsidRPr="002C01C7">
        <w:t xml:space="preserve">: </w:t>
      </w:r>
      <w:r w:rsidR="00583CE3" w:rsidRPr="002C01C7">
        <w:t>Table Row Definition, HL7 attributes</w:t>
      </w:r>
      <w:bookmarkEnd w:id="1187"/>
      <w:bookmarkEnd w:id="1188"/>
    </w:p>
    <w:p w14:paraId="399CED2A" w14:textId="77777777" w:rsidR="00583CE3" w:rsidRPr="002C01C7" w:rsidRDefault="00583CE3"/>
    <w:p w14:paraId="5443278B" w14:textId="77777777" w:rsidR="00583CE3" w:rsidRPr="002C01C7" w:rsidRDefault="00583CE3"/>
    <w:p w14:paraId="2F50DDAF" w14:textId="77777777" w:rsidR="00583CE3" w:rsidRPr="002C01C7" w:rsidRDefault="00583CE3">
      <w:pPr>
        <w:keepNext/>
        <w:rPr>
          <w:b/>
          <w:sz w:val="28"/>
          <w:szCs w:val="28"/>
        </w:rPr>
      </w:pPr>
      <w:r w:rsidRPr="002C01C7">
        <w:rPr>
          <w:b/>
          <w:sz w:val="28"/>
          <w:szCs w:val="28"/>
        </w:rPr>
        <w:t>RDF Field Definitions</w:t>
      </w:r>
    </w:p>
    <w:p w14:paraId="4C55426A" w14:textId="77777777" w:rsidR="00583CE3" w:rsidRPr="002C01C7" w:rsidRDefault="00AF038F">
      <w:pPr>
        <w:keepNext/>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Definitions:RDF</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RDF:Field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DE1AD0D" w14:textId="77777777" w:rsidR="00AE30C4" w:rsidRPr="002C01C7" w:rsidRDefault="00AE30C4">
      <w:pPr>
        <w:keepNext/>
      </w:pPr>
    </w:p>
    <w:p w14:paraId="55B8D60A" w14:textId="77777777" w:rsidR="00583CE3" w:rsidRPr="002C01C7" w:rsidRDefault="00152E9A" w:rsidP="009E6AD3">
      <w:pPr>
        <w:pStyle w:val="Heading3"/>
      </w:pPr>
      <w:r w:rsidRPr="002C01C7">
        <w:t xml:space="preserve">RDF-1 </w:t>
      </w:r>
      <w:r w:rsidR="00583CE3" w:rsidRPr="002C01C7">
        <w:t>Number of columns per row (NM) 00701</w:t>
      </w:r>
    </w:p>
    <w:p w14:paraId="2EF82376" w14:textId="77777777" w:rsidR="00583CE3" w:rsidRPr="002C01C7" w:rsidRDefault="00583CE3" w:rsidP="00A25A79">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Number of Columns Per Row</w:instrText>
      </w:r>
      <w:r w:rsidR="003951E8" w:rsidRPr="002C01C7">
        <w:rPr>
          <w:color w:val="000000"/>
        </w:rPr>
        <w:instrText xml:space="preserve">, </w:instrText>
      </w:r>
      <w:r w:rsidRPr="002C01C7">
        <w:rPr>
          <w:color w:val="000000"/>
        </w:rPr>
        <w:instrText>RDF</w:instrText>
      </w:r>
      <w:r w:rsidR="00152E9A" w:rsidRPr="002C01C7">
        <w:rPr>
          <w:color w:val="000000"/>
        </w:rPr>
        <w:instrText>-1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"Table Row Definition:</w:instrText>
      </w:r>
      <w:r w:rsidRPr="002C01C7">
        <w:rPr>
          <w:color w:val="000000"/>
        </w:rPr>
        <w:instrText>RDF</w:instrText>
      </w:r>
      <w:r w:rsidR="00152E9A" w:rsidRPr="002C01C7">
        <w:rPr>
          <w:color w:val="000000"/>
        </w:rPr>
        <w:instrText>-1</w:instrText>
      </w:r>
      <w:r w:rsidR="00683EA9" w:rsidRPr="002C01C7">
        <w:rPr>
          <w:color w:val="000000"/>
        </w:rPr>
        <w:instrText xml:space="preserve">, </w:instrText>
      </w:r>
      <w:r w:rsidRPr="002C01C7">
        <w:rPr>
          <w:color w:val="000000"/>
        </w:rPr>
        <w:instrText>Number of Columns Per Row</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07539F1" w14:textId="77777777" w:rsidR="00583CE3" w:rsidRPr="002C01C7" w:rsidRDefault="00583CE3">
      <w:r w:rsidRPr="002C01C7">
        <w:rPr>
          <w:b/>
        </w:rPr>
        <w:t>Definition:</w:t>
      </w:r>
      <w:r w:rsidRPr="002C01C7">
        <w:t xml:space="preserve"> This field specifies the number of data columns (and therefore the number of fields) contained within each row of returned data.</w:t>
      </w:r>
    </w:p>
    <w:p w14:paraId="2C3C7E63" w14:textId="77777777" w:rsidR="00583CE3" w:rsidRPr="002C01C7" w:rsidRDefault="00583CE3"/>
    <w:p w14:paraId="27C95969" w14:textId="77777777" w:rsidR="00583CE3" w:rsidRPr="002C01C7" w:rsidRDefault="00583CE3" w:rsidP="002A583E">
      <w:r w:rsidRPr="002C01C7">
        <w:t>24 passed for the number of fields potentially returned in response.</w:t>
      </w:r>
    </w:p>
    <w:p w14:paraId="7277CE05" w14:textId="77777777" w:rsidR="00583CE3" w:rsidRPr="002C01C7" w:rsidRDefault="00583CE3"/>
    <w:p w14:paraId="79279933" w14:textId="77777777" w:rsidR="002A583E" w:rsidRPr="002C01C7" w:rsidRDefault="002A583E"/>
    <w:p w14:paraId="7F2D3A07" w14:textId="77777777" w:rsidR="00583CE3" w:rsidRPr="002C01C7" w:rsidRDefault="00152E9A" w:rsidP="009E6AD3">
      <w:pPr>
        <w:pStyle w:val="Heading3"/>
      </w:pPr>
      <w:r w:rsidRPr="002C01C7">
        <w:t>RDF-2</w:t>
      </w:r>
      <w:r w:rsidR="00583CE3" w:rsidRPr="002C01C7">
        <w:t>Column Description (RCD) 00702</w:t>
      </w:r>
    </w:p>
    <w:p w14:paraId="05180C2B" w14:textId="77777777" w:rsidR="00583CE3" w:rsidRPr="002C01C7" w:rsidRDefault="00777FCD" w:rsidP="00A25A79">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Column Description</w:instrText>
      </w:r>
      <w:r w:rsidR="003951E8" w:rsidRPr="002C01C7">
        <w:rPr>
          <w:color w:val="000000"/>
        </w:rPr>
        <w:instrText xml:space="preserve">, </w:instrText>
      </w:r>
      <w:r w:rsidRPr="002C01C7">
        <w:rPr>
          <w:color w:val="000000"/>
        </w:rPr>
        <w:instrText>RDF</w:instrText>
      </w:r>
      <w:r w:rsidR="00152E9A" w:rsidRPr="002C01C7">
        <w:rPr>
          <w:color w:val="000000"/>
        </w:rPr>
        <w:instrText>-2</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"Table Row Definition:</w:instrText>
      </w:r>
      <w:r w:rsidRPr="002C01C7">
        <w:rPr>
          <w:color w:val="000000"/>
        </w:rPr>
        <w:instrText>RDF</w:instrText>
      </w:r>
      <w:r w:rsidR="00152E9A" w:rsidRPr="002C01C7">
        <w:rPr>
          <w:color w:val="000000"/>
        </w:rPr>
        <w:instrText>-2</w:instrText>
      </w:r>
      <w:r w:rsidR="00683EA9" w:rsidRPr="002C01C7">
        <w:rPr>
          <w:color w:val="000000"/>
        </w:rPr>
        <w:instrText xml:space="preserve">, </w:instrText>
      </w:r>
      <w:r w:rsidRPr="002C01C7">
        <w:rPr>
          <w:color w:val="000000"/>
        </w:rPr>
        <w:instrText>Column Description</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6977736" w14:textId="77777777" w:rsidR="00583CE3" w:rsidRPr="002C01C7" w:rsidRDefault="00583CE3" w:rsidP="00A25A79">
      <w:pPr>
        <w:keepNext/>
        <w:keepLines/>
      </w:pPr>
      <w:r w:rsidRPr="002C01C7">
        <w:rPr>
          <w:b/>
        </w:rPr>
        <w:t>Components:</w:t>
      </w:r>
      <w:r w:rsidRPr="002C01C7">
        <w:t xml:space="preserve"> &lt;Segment field name (ST)&gt; ^ &lt;HL7 data type (ST)&gt; ^ &lt;maximum column width (NM)&gt;</w:t>
      </w:r>
    </w:p>
    <w:p w14:paraId="7BC4FED2" w14:textId="77777777" w:rsidR="00583CE3" w:rsidRPr="002C01C7" w:rsidRDefault="00583CE3" w:rsidP="00A25A79">
      <w:pPr>
        <w:keepNext/>
        <w:keepLines/>
      </w:pPr>
    </w:p>
    <w:p w14:paraId="4F70C4EF" w14:textId="77777777" w:rsidR="00583CE3" w:rsidRPr="002C01C7" w:rsidRDefault="00583CE3" w:rsidP="00A25A79">
      <w:pPr>
        <w:keepNext/>
        <w:keepLines/>
      </w:pPr>
      <w:r w:rsidRPr="002C01C7">
        <w:rPr>
          <w:b/>
        </w:rPr>
        <w:t>Definition:</w:t>
      </w:r>
      <w:r w:rsidRPr="002C01C7">
        <w:t xml:space="preserve"> Each repetition of this fiel</w:t>
      </w:r>
      <w:r w:rsidR="00A25A79" w:rsidRPr="002C01C7">
        <w:t>d consists of three components:</w:t>
      </w:r>
    </w:p>
    <w:p w14:paraId="343FEE66" w14:textId="77777777" w:rsidR="00583CE3" w:rsidRPr="002C01C7" w:rsidRDefault="00583CE3" w:rsidP="00A25A79">
      <w:pPr>
        <w:keepNext/>
        <w:keepLines/>
        <w:spacing w:before="120"/>
        <w:ind w:left="360"/>
      </w:pPr>
      <w:r w:rsidRPr="002C01C7">
        <w:rPr>
          <w:b/>
        </w:rPr>
        <w:t>Component 1:</w:t>
      </w:r>
      <w:r w:rsidR="00A25A79" w:rsidRPr="002C01C7">
        <w:t xml:space="preserve"> HL7 field number,</w:t>
      </w:r>
    </w:p>
    <w:p w14:paraId="13A99646" w14:textId="77777777" w:rsidR="00583CE3" w:rsidRPr="002C01C7" w:rsidRDefault="00583CE3" w:rsidP="00A25A79">
      <w:pPr>
        <w:keepNext/>
        <w:keepLines/>
        <w:spacing w:before="120"/>
        <w:ind w:left="360"/>
      </w:pPr>
      <w:r w:rsidRPr="002C01C7">
        <w:rPr>
          <w:b/>
        </w:rPr>
        <w:t>Component 2:</w:t>
      </w:r>
      <w:r w:rsidR="00A25A79" w:rsidRPr="002C01C7">
        <w:t xml:space="preserve"> data type,</w:t>
      </w:r>
    </w:p>
    <w:p w14:paraId="6BF6BF63" w14:textId="77777777" w:rsidR="00583CE3" w:rsidRPr="002C01C7" w:rsidRDefault="00583CE3" w:rsidP="00A25A79">
      <w:pPr>
        <w:spacing w:before="120"/>
        <w:ind w:left="360"/>
      </w:pPr>
      <w:r w:rsidRPr="002C01C7">
        <w:rPr>
          <w:b/>
        </w:rPr>
        <w:t>Component 3:</w:t>
      </w:r>
      <w:r w:rsidRPr="002C01C7">
        <w:t xml:space="preserve"> maximum length.</w:t>
      </w:r>
    </w:p>
    <w:p w14:paraId="74192F80" w14:textId="77777777" w:rsidR="00583CE3" w:rsidRPr="002C01C7" w:rsidRDefault="00583CE3"/>
    <w:p w14:paraId="05402921" w14:textId="77777777" w:rsidR="00AE30C4" w:rsidRPr="002C01C7" w:rsidRDefault="00AE30C4"/>
    <w:p w14:paraId="0976928F" w14:textId="77777777" w:rsidR="00583CE3" w:rsidRPr="002C01C7" w:rsidRDefault="00583CE3" w:rsidP="00B902B4">
      <w:pPr>
        <w:keepNext/>
        <w:keepLines/>
      </w:pPr>
      <w:r w:rsidRPr="002C01C7">
        <w:t>The HL7 field designation numbers and translations for each are as follows:</w:t>
      </w:r>
    </w:p>
    <w:p w14:paraId="24E13AF0" w14:textId="77777777" w:rsidR="002A583E" w:rsidRPr="002C01C7" w:rsidRDefault="00F90DB4" w:rsidP="00B902B4">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HL7 tables:HL7 field designation numbers and translations</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HL7 field designation numbers and translations</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284"/>
        <w:gridCol w:w="1233"/>
        <w:gridCol w:w="1367"/>
      </w:tblGrid>
      <w:tr w:rsidR="00583CE3" w:rsidRPr="002C01C7" w14:paraId="197B4E8D" w14:textId="77777777">
        <w:tc>
          <w:tcPr>
            <w:tcW w:w="1620" w:type="dxa"/>
            <w:shd w:val="clear" w:color="auto" w:fill="E0E0E0"/>
          </w:tcPr>
          <w:p w14:paraId="6F9ECB7F" w14:textId="77777777" w:rsidR="00583CE3" w:rsidRPr="002C01C7" w:rsidRDefault="00583CE3" w:rsidP="00B902B4">
            <w:pPr>
              <w:keepNext/>
              <w:keepLines/>
              <w:spacing w:before="60" w:after="60"/>
              <w:rPr>
                <w:rFonts w:ascii="Arial" w:hAnsi="Arial" w:cs="Arial"/>
                <w:b/>
                <w:sz w:val="20"/>
                <w:szCs w:val="20"/>
              </w:rPr>
            </w:pPr>
            <w:r w:rsidRPr="002C01C7">
              <w:rPr>
                <w:rFonts w:ascii="Arial" w:hAnsi="Arial" w:cs="Arial"/>
                <w:b/>
                <w:sz w:val="20"/>
                <w:szCs w:val="20"/>
              </w:rPr>
              <w:t xml:space="preserve">Field </w:t>
            </w:r>
          </w:p>
        </w:tc>
        <w:tc>
          <w:tcPr>
            <w:tcW w:w="1284" w:type="dxa"/>
            <w:shd w:val="clear" w:color="auto" w:fill="E0E0E0"/>
          </w:tcPr>
          <w:p w14:paraId="39F1BDD3" w14:textId="77777777" w:rsidR="00583CE3" w:rsidRPr="002C01C7" w:rsidRDefault="00583CE3" w:rsidP="00B902B4">
            <w:pPr>
              <w:keepNext/>
              <w:keepLines/>
              <w:spacing w:before="60" w:after="60"/>
              <w:rPr>
                <w:rFonts w:ascii="Arial" w:hAnsi="Arial" w:cs="Arial"/>
                <w:b/>
                <w:sz w:val="20"/>
                <w:szCs w:val="20"/>
              </w:rPr>
            </w:pPr>
            <w:r w:rsidRPr="002C01C7">
              <w:rPr>
                <w:rFonts w:ascii="Arial" w:hAnsi="Arial" w:cs="Arial"/>
                <w:b/>
                <w:sz w:val="20"/>
                <w:szCs w:val="20"/>
              </w:rPr>
              <w:t>HL7 Field#</w:t>
            </w:r>
          </w:p>
        </w:tc>
        <w:tc>
          <w:tcPr>
            <w:tcW w:w="1233" w:type="dxa"/>
            <w:shd w:val="clear" w:color="auto" w:fill="E0E0E0"/>
          </w:tcPr>
          <w:p w14:paraId="0A0C16B5" w14:textId="77777777" w:rsidR="00583CE3" w:rsidRPr="002C01C7" w:rsidRDefault="00583CE3" w:rsidP="00B902B4">
            <w:pPr>
              <w:keepNext/>
              <w:keepLines/>
              <w:spacing w:before="60" w:after="60"/>
              <w:rPr>
                <w:rFonts w:ascii="Arial" w:hAnsi="Arial" w:cs="Arial"/>
                <w:b/>
                <w:sz w:val="20"/>
                <w:szCs w:val="20"/>
              </w:rPr>
            </w:pPr>
            <w:r w:rsidRPr="002C01C7">
              <w:rPr>
                <w:rFonts w:ascii="Arial" w:hAnsi="Arial" w:cs="Arial"/>
                <w:b/>
                <w:sz w:val="20"/>
                <w:szCs w:val="20"/>
              </w:rPr>
              <w:t>Data Type</w:t>
            </w:r>
          </w:p>
        </w:tc>
        <w:tc>
          <w:tcPr>
            <w:tcW w:w="1367" w:type="dxa"/>
            <w:shd w:val="clear" w:color="auto" w:fill="E0E0E0"/>
          </w:tcPr>
          <w:p w14:paraId="0CCFC312" w14:textId="77777777" w:rsidR="00583CE3" w:rsidRPr="002C01C7" w:rsidRDefault="00583CE3" w:rsidP="00B902B4">
            <w:pPr>
              <w:keepNext/>
              <w:keepLines/>
              <w:spacing w:before="60" w:after="60"/>
              <w:rPr>
                <w:rFonts w:ascii="Arial" w:hAnsi="Arial" w:cs="Arial"/>
                <w:b/>
                <w:sz w:val="20"/>
                <w:szCs w:val="20"/>
              </w:rPr>
            </w:pPr>
            <w:r w:rsidRPr="002C01C7">
              <w:rPr>
                <w:rFonts w:ascii="Arial" w:hAnsi="Arial" w:cs="Arial"/>
                <w:b/>
                <w:sz w:val="20"/>
                <w:szCs w:val="20"/>
              </w:rPr>
              <w:t>Max Length</w:t>
            </w:r>
          </w:p>
        </w:tc>
      </w:tr>
      <w:tr w:rsidR="00583CE3" w:rsidRPr="002C01C7" w14:paraId="1F7389D1" w14:textId="77777777">
        <w:tc>
          <w:tcPr>
            <w:tcW w:w="1620" w:type="dxa"/>
          </w:tcPr>
          <w:p w14:paraId="2A8135DD"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Last Name</w:t>
            </w:r>
          </w:p>
        </w:tc>
        <w:tc>
          <w:tcPr>
            <w:tcW w:w="1284" w:type="dxa"/>
          </w:tcPr>
          <w:p w14:paraId="39FC336E"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00108.1</w:t>
            </w:r>
          </w:p>
        </w:tc>
        <w:tc>
          <w:tcPr>
            <w:tcW w:w="1233" w:type="dxa"/>
          </w:tcPr>
          <w:p w14:paraId="1B4DDC21"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ST</w:t>
            </w:r>
          </w:p>
        </w:tc>
        <w:tc>
          <w:tcPr>
            <w:tcW w:w="1367" w:type="dxa"/>
          </w:tcPr>
          <w:p w14:paraId="15029750"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30</w:t>
            </w:r>
          </w:p>
        </w:tc>
      </w:tr>
      <w:tr w:rsidR="00583CE3" w:rsidRPr="002C01C7" w14:paraId="366978EA" w14:textId="77777777">
        <w:tc>
          <w:tcPr>
            <w:tcW w:w="1620" w:type="dxa"/>
          </w:tcPr>
          <w:p w14:paraId="2E7AE1C8"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SSN</w:t>
            </w:r>
          </w:p>
        </w:tc>
        <w:tc>
          <w:tcPr>
            <w:tcW w:w="1284" w:type="dxa"/>
          </w:tcPr>
          <w:p w14:paraId="3B347ABE"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00122</w:t>
            </w:r>
          </w:p>
        </w:tc>
        <w:tc>
          <w:tcPr>
            <w:tcW w:w="1233" w:type="dxa"/>
          </w:tcPr>
          <w:p w14:paraId="675590A1"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ST</w:t>
            </w:r>
          </w:p>
        </w:tc>
        <w:tc>
          <w:tcPr>
            <w:tcW w:w="1367" w:type="dxa"/>
          </w:tcPr>
          <w:p w14:paraId="589A66E0"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9</w:t>
            </w:r>
          </w:p>
        </w:tc>
      </w:tr>
      <w:tr w:rsidR="00583CE3" w:rsidRPr="002C01C7" w14:paraId="6ACE854B" w14:textId="77777777">
        <w:tc>
          <w:tcPr>
            <w:tcW w:w="1620" w:type="dxa"/>
          </w:tcPr>
          <w:p w14:paraId="0750852C"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DOB</w:t>
            </w:r>
          </w:p>
        </w:tc>
        <w:tc>
          <w:tcPr>
            <w:tcW w:w="1284" w:type="dxa"/>
          </w:tcPr>
          <w:p w14:paraId="3711AC7F"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00110</w:t>
            </w:r>
          </w:p>
        </w:tc>
        <w:tc>
          <w:tcPr>
            <w:tcW w:w="1233" w:type="dxa"/>
          </w:tcPr>
          <w:p w14:paraId="3C1350DD"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TS</w:t>
            </w:r>
          </w:p>
        </w:tc>
        <w:tc>
          <w:tcPr>
            <w:tcW w:w="1367" w:type="dxa"/>
          </w:tcPr>
          <w:p w14:paraId="4C120820"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8</w:t>
            </w:r>
          </w:p>
        </w:tc>
      </w:tr>
      <w:tr w:rsidR="00583CE3" w:rsidRPr="002C01C7" w14:paraId="7C1C2392" w14:textId="77777777">
        <w:tc>
          <w:tcPr>
            <w:tcW w:w="1620" w:type="dxa"/>
          </w:tcPr>
          <w:p w14:paraId="0FDC8E01"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CMOR</w:t>
            </w:r>
          </w:p>
        </w:tc>
        <w:tc>
          <w:tcPr>
            <w:tcW w:w="1284" w:type="dxa"/>
          </w:tcPr>
          <w:p w14:paraId="1B40644D"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00756</w:t>
            </w:r>
          </w:p>
        </w:tc>
        <w:tc>
          <w:tcPr>
            <w:tcW w:w="1233" w:type="dxa"/>
          </w:tcPr>
          <w:p w14:paraId="1054B0B2"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ST</w:t>
            </w:r>
          </w:p>
        </w:tc>
        <w:tc>
          <w:tcPr>
            <w:tcW w:w="1367" w:type="dxa"/>
          </w:tcPr>
          <w:p w14:paraId="1C0B6486"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6</w:t>
            </w:r>
          </w:p>
        </w:tc>
      </w:tr>
      <w:tr w:rsidR="00583CE3" w:rsidRPr="002C01C7" w14:paraId="361795FA" w14:textId="77777777">
        <w:tc>
          <w:tcPr>
            <w:tcW w:w="1620" w:type="dxa"/>
          </w:tcPr>
          <w:p w14:paraId="5E8D8F66"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ICN</w:t>
            </w:r>
          </w:p>
        </w:tc>
        <w:tc>
          <w:tcPr>
            <w:tcW w:w="1284" w:type="dxa"/>
          </w:tcPr>
          <w:p w14:paraId="77C32387"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00105</w:t>
            </w:r>
          </w:p>
        </w:tc>
        <w:tc>
          <w:tcPr>
            <w:tcW w:w="1233" w:type="dxa"/>
          </w:tcPr>
          <w:p w14:paraId="1436EC54"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ST</w:t>
            </w:r>
          </w:p>
        </w:tc>
        <w:tc>
          <w:tcPr>
            <w:tcW w:w="1367" w:type="dxa"/>
          </w:tcPr>
          <w:p w14:paraId="1A1516C7"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19</w:t>
            </w:r>
          </w:p>
        </w:tc>
      </w:tr>
      <w:tr w:rsidR="00583CE3" w:rsidRPr="002C01C7" w14:paraId="03DD2F0A" w14:textId="77777777">
        <w:tc>
          <w:tcPr>
            <w:tcW w:w="1620" w:type="dxa"/>
          </w:tcPr>
          <w:p w14:paraId="41E16ED0"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First Name</w:t>
            </w:r>
          </w:p>
        </w:tc>
        <w:tc>
          <w:tcPr>
            <w:tcW w:w="1284" w:type="dxa"/>
          </w:tcPr>
          <w:p w14:paraId="0064F6FC"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00108.2</w:t>
            </w:r>
          </w:p>
        </w:tc>
        <w:tc>
          <w:tcPr>
            <w:tcW w:w="1233" w:type="dxa"/>
          </w:tcPr>
          <w:p w14:paraId="3C63D7B8"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ST</w:t>
            </w:r>
          </w:p>
        </w:tc>
        <w:tc>
          <w:tcPr>
            <w:tcW w:w="1367" w:type="dxa"/>
          </w:tcPr>
          <w:p w14:paraId="5D579432"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30</w:t>
            </w:r>
          </w:p>
        </w:tc>
      </w:tr>
      <w:tr w:rsidR="00583CE3" w:rsidRPr="002C01C7" w14:paraId="70C9BFE8" w14:textId="77777777">
        <w:tc>
          <w:tcPr>
            <w:tcW w:w="1620" w:type="dxa"/>
          </w:tcPr>
          <w:p w14:paraId="5762432F"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Treating Facilities (multiple entries possible)</w:t>
            </w:r>
          </w:p>
        </w:tc>
        <w:tc>
          <w:tcPr>
            <w:tcW w:w="1284" w:type="dxa"/>
          </w:tcPr>
          <w:p w14:paraId="6FB856E3"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00169</w:t>
            </w:r>
          </w:p>
        </w:tc>
        <w:tc>
          <w:tcPr>
            <w:tcW w:w="1233" w:type="dxa"/>
          </w:tcPr>
          <w:p w14:paraId="0DEA2320"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ST</w:t>
            </w:r>
          </w:p>
        </w:tc>
        <w:tc>
          <w:tcPr>
            <w:tcW w:w="1367" w:type="dxa"/>
          </w:tcPr>
          <w:p w14:paraId="6A524263"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999</w:t>
            </w:r>
          </w:p>
        </w:tc>
      </w:tr>
      <w:tr w:rsidR="00583CE3" w:rsidRPr="002C01C7" w14:paraId="09E8DA53" w14:textId="77777777">
        <w:tc>
          <w:tcPr>
            <w:tcW w:w="1620" w:type="dxa"/>
          </w:tcPr>
          <w:p w14:paraId="06D40F5C"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Date of Death</w:t>
            </w:r>
          </w:p>
        </w:tc>
        <w:tc>
          <w:tcPr>
            <w:tcW w:w="1284" w:type="dxa"/>
          </w:tcPr>
          <w:p w14:paraId="105DFB71"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00740</w:t>
            </w:r>
          </w:p>
        </w:tc>
        <w:tc>
          <w:tcPr>
            <w:tcW w:w="1233" w:type="dxa"/>
          </w:tcPr>
          <w:p w14:paraId="0083C851"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TS</w:t>
            </w:r>
          </w:p>
        </w:tc>
        <w:tc>
          <w:tcPr>
            <w:tcW w:w="1367" w:type="dxa"/>
          </w:tcPr>
          <w:p w14:paraId="5AA8699F"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8</w:t>
            </w:r>
          </w:p>
        </w:tc>
      </w:tr>
      <w:tr w:rsidR="00583CE3" w:rsidRPr="002C01C7" w14:paraId="5A81A878" w14:textId="77777777">
        <w:tc>
          <w:tcPr>
            <w:tcW w:w="1620" w:type="dxa"/>
          </w:tcPr>
          <w:p w14:paraId="450C4DC3"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Middle Name</w:t>
            </w:r>
          </w:p>
        </w:tc>
        <w:tc>
          <w:tcPr>
            <w:tcW w:w="1284" w:type="dxa"/>
          </w:tcPr>
          <w:p w14:paraId="041000BE"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00108.3</w:t>
            </w:r>
          </w:p>
        </w:tc>
        <w:tc>
          <w:tcPr>
            <w:tcW w:w="1233" w:type="dxa"/>
          </w:tcPr>
          <w:p w14:paraId="74F936C3"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ST</w:t>
            </w:r>
          </w:p>
        </w:tc>
        <w:tc>
          <w:tcPr>
            <w:tcW w:w="1367" w:type="dxa"/>
          </w:tcPr>
          <w:p w14:paraId="17B6CA75"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16</w:t>
            </w:r>
          </w:p>
        </w:tc>
      </w:tr>
      <w:tr w:rsidR="00583CE3" w:rsidRPr="002C01C7" w14:paraId="0AE62148" w14:textId="77777777">
        <w:tc>
          <w:tcPr>
            <w:tcW w:w="1620" w:type="dxa"/>
          </w:tcPr>
          <w:p w14:paraId="3B28E5C0"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Sex</w:t>
            </w:r>
          </w:p>
        </w:tc>
        <w:tc>
          <w:tcPr>
            <w:tcW w:w="1284" w:type="dxa"/>
          </w:tcPr>
          <w:p w14:paraId="2B02CEA4"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00111</w:t>
            </w:r>
          </w:p>
        </w:tc>
        <w:tc>
          <w:tcPr>
            <w:tcW w:w="1233" w:type="dxa"/>
          </w:tcPr>
          <w:p w14:paraId="25BE45E4"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ST</w:t>
            </w:r>
          </w:p>
        </w:tc>
        <w:tc>
          <w:tcPr>
            <w:tcW w:w="1367" w:type="dxa"/>
          </w:tcPr>
          <w:p w14:paraId="0F8C0D47"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1</w:t>
            </w:r>
          </w:p>
        </w:tc>
      </w:tr>
      <w:tr w:rsidR="00583CE3" w:rsidRPr="002C01C7" w14:paraId="2EDF04A6" w14:textId="77777777">
        <w:tc>
          <w:tcPr>
            <w:tcW w:w="1620" w:type="dxa"/>
          </w:tcPr>
          <w:p w14:paraId="39977B62"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POB- City</w:t>
            </w:r>
          </w:p>
        </w:tc>
        <w:tc>
          <w:tcPr>
            <w:tcW w:w="1284" w:type="dxa"/>
          </w:tcPr>
          <w:p w14:paraId="0365293C"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00126.1</w:t>
            </w:r>
          </w:p>
        </w:tc>
        <w:tc>
          <w:tcPr>
            <w:tcW w:w="1233" w:type="dxa"/>
          </w:tcPr>
          <w:p w14:paraId="5AEB92F9"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ST</w:t>
            </w:r>
          </w:p>
        </w:tc>
        <w:tc>
          <w:tcPr>
            <w:tcW w:w="1367" w:type="dxa"/>
          </w:tcPr>
          <w:p w14:paraId="1A7252CB"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30</w:t>
            </w:r>
          </w:p>
        </w:tc>
      </w:tr>
      <w:tr w:rsidR="00583CE3" w:rsidRPr="002C01C7" w14:paraId="74F72245" w14:textId="77777777">
        <w:tc>
          <w:tcPr>
            <w:tcW w:w="1620" w:type="dxa"/>
          </w:tcPr>
          <w:p w14:paraId="3CC2120C"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POB – State</w:t>
            </w:r>
          </w:p>
        </w:tc>
        <w:tc>
          <w:tcPr>
            <w:tcW w:w="1284" w:type="dxa"/>
          </w:tcPr>
          <w:p w14:paraId="7C3B239B"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00126.2</w:t>
            </w:r>
          </w:p>
        </w:tc>
        <w:tc>
          <w:tcPr>
            <w:tcW w:w="1233" w:type="dxa"/>
          </w:tcPr>
          <w:p w14:paraId="03D1FBEE"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ST</w:t>
            </w:r>
          </w:p>
        </w:tc>
        <w:tc>
          <w:tcPr>
            <w:tcW w:w="1367" w:type="dxa"/>
          </w:tcPr>
          <w:p w14:paraId="29BA8E70"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3</w:t>
            </w:r>
          </w:p>
        </w:tc>
      </w:tr>
      <w:tr w:rsidR="00583CE3" w:rsidRPr="002C01C7" w14:paraId="6B291EF9" w14:textId="77777777">
        <w:tc>
          <w:tcPr>
            <w:tcW w:w="1620" w:type="dxa"/>
          </w:tcPr>
          <w:p w14:paraId="47EAAB20"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Name Prefix</w:t>
            </w:r>
          </w:p>
        </w:tc>
        <w:tc>
          <w:tcPr>
            <w:tcW w:w="1284" w:type="dxa"/>
          </w:tcPr>
          <w:p w14:paraId="10B3C06C"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00108.5</w:t>
            </w:r>
          </w:p>
        </w:tc>
        <w:tc>
          <w:tcPr>
            <w:tcW w:w="1233" w:type="dxa"/>
          </w:tcPr>
          <w:p w14:paraId="5AE9A1E2"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ST</w:t>
            </w:r>
          </w:p>
        </w:tc>
        <w:tc>
          <w:tcPr>
            <w:tcW w:w="1367" w:type="dxa"/>
          </w:tcPr>
          <w:p w14:paraId="4FF45336"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15</w:t>
            </w:r>
          </w:p>
        </w:tc>
      </w:tr>
      <w:tr w:rsidR="00583CE3" w:rsidRPr="002C01C7" w14:paraId="32F09263" w14:textId="77777777">
        <w:tc>
          <w:tcPr>
            <w:tcW w:w="1620" w:type="dxa"/>
          </w:tcPr>
          <w:p w14:paraId="239626ED"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Name Suffix</w:t>
            </w:r>
          </w:p>
        </w:tc>
        <w:tc>
          <w:tcPr>
            <w:tcW w:w="1284" w:type="dxa"/>
          </w:tcPr>
          <w:p w14:paraId="52601E4D"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00108.4</w:t>
            </w:r>
          </w:p>
        </w:tc>
        <w:tc>
          <w:tcPr>
            <w:tcW w:w="1233" w:type="dxa"/>
          </w:tcPr>
          <w:p w14:paraId="4C773F65"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ST</w:t>
            </w:r>
          </w:p>
        </w:tc>
        <w:tc>
          <w:tcPr>
            <w:tcW w:w="1367" w:type="dxa"/>
          </w:tcPr>
          <w:p w14:paraId="15C7F437"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10</w:t>
            </w:r>
          </w:p>
        </w:tc>
      </w:tr>
      <w:tr w:rsidR="00583CE3" w:rsidRPr="002C01C7" w14:paraId="65FD874E" w14:textId="77777777">
        <w:tc>
          <w:tcPr>
            <w:tcW w:w="1620" w:type="dxa"/>
          </w:tcPr>
          <w:p w14:paraId="522CA07A"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Mother</w:t>
            </w:r>
            <w:r w:rsidR="00A23F8F" w:rsidRPr="002C01C7">
              <w:rPr>
                <w:rFonts w:ascii="Arial" w:hAnsi="Arial" w:cs="Arial"/>
                <w:sz w:val="20"/>
                <w:szCs w:val="20"/>
              </w:rPr>
              <w:t>'</w:t>
            </w:r>
            <w:r w:rsidRPr="002C01C7">
              <w:rPr>
                <w:rFonts w:ascii="Arial" w:hAnsi="Arial" w:cs="Arial"/>
                <w:sz w:val="20"/>
                <w:szCs w:val="20"/>
              </w:rPr>
              <w:t>s Maiden Name</w:t>
            </w:r>
          </w:p>
        </w:tc>
        <w:tc>
          <w:tcPr>
            <w:tcW w:w="1284" w:type="dxa"/>
          </w:tcPr>
          <w:p w14:paraId="15155139"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00109.1</w:t>
            </w:r>
          </w:p>
        </w:tc>
        <w:tc>
          <w:tcPr>
            <w:tcW w:w="1233" w:type="dxa"/>
          </w:tcPr>
          <w:p w14:paraId="6DD9B692"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ST</w:t>
            </w:r>
          </w:p>
        </w:tc>
        <w:tc>
          <w:tcPr>
            <w:tcW w:w="1367" w:type="dxa"/>
          </w:tcPr>
          <w:p w14:paraId="543DE816"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20</w:t>
            </w:r>
          </w:p>
        </w:tc>
      </w:tr>
      <w:tr w:rsidR="00583CE3" w:rsidRPr="002C01C7" w14:paraId="4939EB63" w14:textId="77777777">
        <w:tc>
          <w:tcPr>
            <w:tcW w:w="1620" w:type="dxa"/>
          </w:tcPr>
          <w:p w14:paraId="4A3CAA14"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Claim Number</w:t>
            </w:r>
          </w:p>
        </w:tc>
        <w:tc>
          <w:tcPr>
            <w:tcW w:w="1284" w:type="dxa"/>
          </w:tcPr>
          <w:p w14:paraId="1455ACF1"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ZEL6</w:t>
            </w:r>
          </w:p>
        </w:tc>
        <w:tc>
          <w:tcPr>
            <w:tcW w:w="1233" w:type="dxa"/>
          </w:tcPr>
          <w:p w14:paraId="35D84DB4"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ST</w:t>
            </w:r>
          </w:p>
        </w:tc>
        <w:tc>
          <w:tcPr>
            <w:tcW w:w="1367" w:type="dxa"/>
          </w:tcPr>
          <w:p w14:paraId="4629B60D"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9</w:t>
            </w:r>
          </w:p>
        </w:tc>
      </w:tr>
      <w:tr w:rsidR="00583CE3" w:rsidRPr="002C01C7" w14:paraId="4A80BC4A" w14:textId="77777777">
        <w:tc>
          <w:tcPr>
            <w:tcW w:w="1620" w:type="dxa"/>
          </w:tcPr>
          <w:p w14:paraId="4E080690"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MPI DUP CASE#</w:t>
            </w:r>
          </w:p>
        </w:tc>
        <w:tc>
          <w:tcPr>
            <w:tcW w:w="1284" w:type="dxa"/>
          </w:tcPr>
          <w:p w14:paraId="24F094BC"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CASE#</w:t>
            </w:r>
          </w:p>
        </w:tc>
        <w:tc>
          <w:tcPr>
            <w:tcW w:w="1233" w:type="dxa"/>
          </w:tcPr>
          <w:p w14:paraId="3C86C2A5"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ST</w:t>
            </w:r>
          </w:p>
        </w:tc>
        <w:tc>
          <w:tcPr>
            <w:tcW w:w="1367" w:type="dxa"/>
          </w:tcPr>
          <w:p w14:paraId="18E5FF52"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69</w:t>
            </w:r>
          </w:p>
        </w:tc>
      </w:tr>
      <w:tr w:rsidR="00583CE3" w:rsidRPr="002C01C7" w14:paraId="43C002F7" w14:textId="77777777">
        <w:tc>
          <w:tcPr>
            <w:tcW w:w="1620" w:type="dxa"/>
          </w:tcPr>
          <w:p w14:paraId="47C43202"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POW Status</w:t>
            </w:r>
          </w:p>
        </w:tc>
        <w:tc>
          <w:tcPr>
            <w:tcW w:w="1284" w:type="dxa"/>
          </w:tcPr>
          <w:p w14:paraId="4CBF495F"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POW</w:t>
            </w:r>
          </w:p>
        </w:tc>
        <w:tc>
          <w:tcPr>
            <w:tcW w:w="1233" w:type="dxa"/>
          </w:tcPr>
          <w:p w14:paraId="616EA8C3"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ST</w:t>
            </w:r>
          </w:p>
        </w:tc>
        <w:tc>
          <w:tcPr>
            <w:tcW w:w="1367" w:type="dxa"/>
          </w:tcPr>
          <w:p w14:paraId="6D4D2637"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1</w:t>
            </w:r>
          </w:p>
        </w:tc>
      </w:tr>
      <w:tr w:rsidR="00583CE3" w:rsidRPr="002C01C7" w14:paraId="0CE99B07" w14:textId="77777777">
        <w:tc>
          <w:tcPr>
            <w:tcW w:w="1620" w:type="dxa"/>
          </w:tcPr>
          <w:p w14:paraId="383EA8A7"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Multiple Birth Indicator</w:t>
            </w:r>
          </w:p>
        </w:tc>
        <w:tc>
          <w:tcPr>
            <w:tcW w:w="1284" w:type="dxa"/>
          </w:tcPr>
          <w:p w14:paraId="56D8F039"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00127</w:t>
            </w:r>
          </w:p>
        </w:tc>
        <w:tc>
          <w:tcPr>
            <w:tcW w:w="1233" w:type="dxa"/>
          </w:tcPr>
          <w:p w14:paraId="5B84A794"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ST</w:t>
            </w:r>
          </w:p>
        </w:tc>
        <w:tc>
          <w:tcPr>
            <w:tcW w:w="1367" w:type="dxa"/>
          </w:tcPr>
          <w:p w14:paraId="0B1DAFB0"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1</w:t>
            </w:r>
          </w:p>
        </w:tc>
      </w:tr>
      <w:tr w:rsidR="00583CE3" w:rsidRPr="002C01C7" w14:paraId="5F7B8D3F" w14:textId="77777777">
        <w:tc>
          <w:tcPr>
            <w:tcW w:w="1620" w:type="dxa"/>
          </w:tcPr>
          <w:p w14:paraId="78ED15D6"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Alias Last Name</w:t>
            </w:r>
          </w:p>
        </w:tc>
        <w:tc>
          <w:tcPr>
            <w:tcW w:w="1284" w:type="dxa"/>
          </w:tcPr>
          <w:p w14:paraId="3A6B98B8"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00112.1</w:t>
            </w:r>
          </w:p>
        </w:tc>
        <w:tc>
          <w:tcPr>
            <w:tcW w:w="1233" w:type="dxa"/>
          </w:tcPr>
          <w:p w14:paraId="4CCEACED"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ST</w:t>
            </w:r>
          </w:p>
        </w:tc>
        <w:tc>
          <w:tcPr>
            <w:tcW w:w="1367" w:type="dxa"/>
          </w:tcPr>
          <w:p w14:paraId="2FCCD106"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30</w:t>
            </w:r>
          </w:p>
        </w:tc>
      </w:tr>
      <w:tr w:rsidR="00583CE3" w:rsidRPr="002C01C7" w14:paraId="0AF1FE4E" w14:textId="77777777">
        <w:tc>
          <w:tcPr>
            <w:tcW w:w="1620" w:type="dxa"/>
          </w:tcPr>
          <w:p w14:paraId="21E6A153"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Alias First Name</w:t>
            </w:r>
          </w:p>
        </w:tc>
        <w:tc>
          <w:tcPr>
            <w:tcW w:w="1284" w:type="dxa"/>
          </w:tcPr>
          <w:p w14:paraId="27C7B529"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00112.2</w:t>
            </w:r>
          </w:p>
        </w:tc>
        <w:tc>
          <w:tcPr>
            <w:tcW w:w="1233" w:type="dxa"/>
          </w:tcPr>
          <w:p w14:paraId="337DAEBA"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ST</w:t>
            </w:r>
          </w:p>
        </w:tc>
        <w:tc>
          <w:tcPr>
            <w:tcW w:w="1367" w:type="dxa"/>
          </w:tcPr>
          <w:p w14:paraId="77A4DE53"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25</w:t>
            </w:r>
          </w:p>
        </w:tc>
      </w:tr>
      <w:tr w:rsidR="00583CE3" w:rsidRPr="002C01C7" w14:paraId="5B7F113C" w14:textId="77777777">
        <w:tc>
          <w:tcPr>
            <w:tcW w:w="1620" w:type="dxa"/>
          </w:tcPr>
          <w:p w14:paraId="00B5BC66"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Alias Middle Name</w:t>
            </w:r>
          </w:p>
        </w:tc>
        <w:tc>
          <w:tcPr>
            <w:tcW w:w="1284" w:type="dxa"/>
          </w:tcPr>
          <w:p w14:paraId="57094229"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00112.3</w:t>
            </w:r>
          </w:p>
        </w:tc>
        <w:tc>
          <w:tcPr>
            <w:tcW w:w="1233" w:type="dxa"/>
          </w:tcPr>
          <w:p w14:paraId="193C0613"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ST</w:t>
            </w:r>
          </w:p>
        </w:tc>
        <w:tc>
          <w:tcPr>
            <w:tcW w:w="1367" w:type="dxa"/>
          </w:tcPr>
          <w:p w14:paraId="2EC1CA6A"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25</w:t>
            </w:r>
          </w:p>
        </w:tc>
      </w:tr>
      <w:tr w:rsidR="00583CE3" w:rsidRPr="002C01C7" w14:paraId="27EAACC6" w14:textId="77777777">
        <w:tc>
          <w:tcPr>
            <w:tcW w:w="1620" w:type="dxa"/>
          </w:tcPr>
          <w:p w14:paraId="34C504A3"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Alias Prefix</w:t>
            </w:r>
          </w:p>
        </w:tc>
        <w:tc>
          <w:tcPr>
            <w:tcW w:w="1284" w:type="dxa"/>
          </w:tcPr>
          <w:p w14:paraId="054FB2E4"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00112.5</w:t>
            </w:r>
          </w:p>
        </w:tc>
        <w:tc>
          <w:tcPr>
            <w:tcW w:w="1233" w:type="dxa"/>
          </w:tcPr>
          <w:p w14:paraId="5D8E87DA"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ST</w:t>
            </w:r>
          </w:p>
        </w:tc>
        <w:tc>
          <w:tcPr>
            <w:tcW w:w="1367" w:type="dxa"/>
          </w:tcPr>
          <w:p w14:paraId="3FFEAAC9"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10</w:t>
            </w:r>
          </w:p>
        </w:tc>
      </w:tr>
      <w:tr w:rsidR="00583CE3" w:rsidRPr="002C01C7" w14:paraId="5399CA28" w14:textId="77777777">
        <w:tc>
          <w:tcPr>
            <w:tcW w:w="1620" w:type="dxa"/>
          </w:tcPr>
          <w:p w14:paraId="70F2F3E8"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Alias Suffix</w:t>
            </w:r>
          </w:p>
        </w:tc>
        <w:tc>
          <w:tcPr>
            <w:tcW w:w="1284" w:type="dxa"/>
          </w:tcPr>
          <w:p w14:paraId="3383EC2A"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00112.4</w:t>
            </w:r>
          </w:p>
        </w:tc>
        <w:tc>
          <w:tcPr>
            <w:tcW w:w="1233" w:type="dxa"/>
          </w:tcPr>
          <w:p w14:paraId="6707DBDA"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ST</w:t>
            </w:r>
          </w:p>
        </w:tc>
        <w:tc>
          <w:tcPr>
            <w:tcW w:w="1367" w:type="dxa"/>
          </w:tcPr>
          <w:p w14:paraId="338A16CF" w14:textId="77777777" w:rsidR="00583CE3" w:rsidRPr="002C01C7" w:rsidRDefault="00583CE3" w:rsidP="0043747E">
            <w:pPr>
              <w:keepNext/>
              <w:keepLines/>
              <w:spacing w:before="60" w:after="60"/>
              <w:rPr>
                <w:rFonts w:ascii="Arial" w:hAnsi="Arial" w:cs="Arial"/>
                <w:sz w:val="20"/>
                <w:szCs w:val="20"/>
              </w:rPr>
            </w:pPr>
            <w:r w:rsidRPr="002C01C7">
              <w:rPr>
                <w:rFonts w:ascii="Arial" w:hAnsi="Arial" w:cs="Arial"/>
                <w:sz w:val="20"/>
                <w:szCs w:val="20"/>
              </w:rPr>
              <w:t>10</w:t>
            </w:r>
          </w:p>
        </w:tc>
      </w:tr>
    </w:tbl>
    <w:p w14:paraId="4DED3AE5" w14:textId="3C914BAA" w:rsidR="00583CE3" w:rsidRPr="002C01C7" w:rsidRDefault="0096426A" w:rsidP="00FC1531">
      <w:pPr>
        <w:pStyle w:val="CaptionTable"/>
      </w:pPr>
      <w:bookmarkStart w:id="1189" w:name="_Toc131832352"/>
      <w:bookmarkStart w:id="1190" w:name="_Toc3901282"/>
      <w:r w:rsidRPr="002C01C7">
        <w:t xml:space="preserve">Table </w:t>
      </w:r>
      <w:fldSimple w:instr=" STYLEREF 1 \s ">
        <w:r w:rsidR="006F2382">
          <w:rPr>
            <w:noProof/>
          </w:rPr>
          <w:t>3</w:t>
        </w:r>
      </w:fldSimple>
      <w:r w:rsidR="00C446A3" w:rsidRPr="002C01C7">
        <w:noBreakHyphen/>
      </w:r>
      <w:fldSimple w:instr=" SEQ Table \* ARABIC \s 1 ">
        <w:r w:rsidR="006F2382">
          <w:rPr>
            <w:noProof/>
          </w:rPr>
          <w:t>71</w:t>
        </w:r>
      </w:fldSimple>
      <w:r w:rsidR="00A53811" w:rsidRPr="002C01C7">
        <w:t xml:space="preserve">. </w:t>
      </w:r>
      <w:r w:rsidR="00AE30C4" w:rsidRPr="002C01C7">
        <w:t>HL7 field designation numbers and translations</w:t>
      </w:r>
      <w:bookmarkEnd w:id="1189"/>
      <w:bookmarkEnd w:id="1190"/>
    </w:p>
    <w:p w14:paraId="20F93F48" w14:textId="77777777" w:rsidR="00AE30C4" w:rsidRPr="002C01C7" w:rsidRDefault="00AE30C4"/>
    <w:p w14:paraId="14FD69B4" w14:textId="77777777" w:rsidR="002A583E" w:rsidRPr="002C01C7" w:rsidRDefault="002A583E"/>
    <w:p w14:paraId="58CCC8E0" w14:textId="10A40E0F"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00102362" w:rsidRPr="002C01C7">
        <w:rPr>
          <w:rFonts w:ascii="Arial" w:hAnsi="Arial" w:cs="Arial"/>
          <w:sz w:val="20"/>
          <w:szCs w:val="20"/>
        </w:rPr>
        <w:t xml:space="preserve">For a list of relational operators, please refer to </w:t>
      </w:r>
      <w:r w:rsidR="00102362" w:rsidRPr="002C01C7">
        <w:rPr>
          <w:rFonts w:ascii="Arial" w:hAnsi="Arial" w:cs="Arial"/>
          <w:sz w:val="20"/>
          <w:szCs w:val="20"/>
        </w:rPr>
        <w:fldChar w:fldCharType="begin"/>
      </w:r>
      <w:r w:rsidR="00102362" w:rsidRPr="002C01C7">
        <w:rPr>
          <w:rFonts w:ascii="Arial" w:hAnsi="Arial" w:cs="Arial"/>
          <w:sz w:val="20"/>
          <w:szCs w:val="20"/>
        </w:rPr>
        <w:instrText xml:space="preserve"> REF _Ref104386065 \h  \* MERGEFORMAT </w:instrText>
      </w:r>
      <w:r w:rsidR="00102362" w:rsidRPr="002C01C7">
        <w:rPr>
          <w:rFonts w:ascii="Arial" w:hAnsi="Arial" w:cs="Arial"/>
          <w:sz w:val="20"/>
          <w:szCs w:val="20"/>
        </w:rPr>
      </w:r>
      <w:r w:rsidR="00102362" w:rsidRPr="002C01C7">
        <w:rPr>
          <w:rFonts w:ascii="Arial" w:hAnsi="Arial" w:cs="Arial"/>
          <w:sz w:val="20"/>
          <w:szCs w:val="20"/>
        </w:rPr>
        <w:fldChar w:fldCharType="separate"/>
      </w:r>
      <w:r w:rsidR="006F2382" w:rsidRPr="006F2382">
        <w:rPr>
          <w:rFonts w:ascii="Arial" w:hAnsi="Arial" w:cs="Arial"/>
          <w:sz w:val="20"/>
          <w:szCs w:val="20"/>
        </w:rPr>
        <w:t>Table 3</w:t>
      </w:r>
      <w:r w:rsidR="006F2382" w:rsidRPr="006F2382">
        <w:rPr>
          <w:rFonts w:ascii="Arial" w:hAnsi="Arial" w:cs="Arial"/>
          <w:sz w:val="20"/>
          <w:szCs w:val="20"/>
        </w:rPr>
        <w:noBreakHyphen/>
        <w:t>75</w:t>
      </w:r>
      <w:r w:rsidR="00102362" w:rsidRPr="002C01C7">
        <w:rPr>
          <w:rFonts w:ascii="Arial" w:hAnsi="Arial" w:cs="Arial"/>
          <w:sz w:val="20"/>
          <w:szCs w:val="20"/>
        </w:rPr>
        <w:fldChar w:fldCharType="end"/>
      </w:r>
      <w:r w:rsidR="00102362" w:rsidRPr="002C01C7">
        <w:rPr>
          <w:rFonts w:ascii="Arial" w:hAnsi="Arial" w:cs="Arial"/>
          <w:sz w:val="20"/>
          <w:szCs w:val="20"/>
        </w:rPr>
        <w:t xml:space="preserve"> in this manual, </w:t>
      </w:r>
      <w:r w:rsidR="00A23F8F" w:rsidRPr="002C01C7">
        <w:rPr>
          <w:rFonts w:ascii="Arial" w:hAnsi="Arial" w:cs="Arial"/>
          <w:sz w:val="20"/>
          <w:szCs w:val="20"/>
        </w:rPr>
        <w:t>"</w:t>
      </w:r>
      <w:r w:rsidR="00102362" w:rsidRPr="002C01C7">
        <w:rPr>
          <w:rFonts w:ascii="Arial" w:hAnsi="Arial" w:cs="Arial"/>
          <w:sz w:val="20"/>
          <w:szCs w:val="20"/>
        </w:rPr>
        <w:fldChar w:fldCharType="begin"/>
      </w:r>
      <w:r w:rsidR="00102362" w:rsidRPr="002C01C7">
        <w:rPr>
          <w:rFonts w:ascii="Arial" w:hAnsi="Arial" w:cs="Arial"/>
          <w:sz w:val="20"/>
          <w:szCs w:val="20"/>
        </w:rPr>
        <w:instrText xml:space="preserve"> REF _Ref31170908 \h  \* MERGEFORMAT </w:instrText>
      </w:r>
      <w:r w:rsidR="00102362" w:rsidRPr="002C01C7">
        <w:rPr>
          <w:rFonts w:ascii="Arial" w:hAnsi="Arial" w:cs="Arial"/>
          <w:sz w:val="20"/>
          <w:szCs w:val="20"/>
        </w:rPr>
      </w:r>
      <w:r w:rsidR="00102362" w:rsidRPr="002C01C7">
        <w:rPr>
          <w:rFonts w:ascii="Arial" w:hAnsi="Arial" w:cs="Arial"/>
          <w:sz w:val="20"/>
          <w:szCs w:val="20"/>
        </w:rPr>
        <w:fldChar w:fldCharType="separate"/>
      </w:r>
      <w:r w:rsidR="006F2382" w:rsidRPr="006F2382">
        <w:rPr>
          <w:rFonts w:ascii="Arial" w:hAnsi="Arial" w:cs="Arial"/>
          <w:sz w:val="20"/>
          <w:szCs w:val="20"/>
        </w:rPr>
        <w:t xml:space="preserve">HL7 Table 0209: Relational </w:t>
      </w:r>
      <w:r w:rsidR="006F2382" w:rsidRPr="002C01C7">
        <w:t>operator</w:t>
      </w:r>
      <w:r w:rsidR="00102362" w:rsidRPr="002C01C7">
        <w:rPr>
          <w:rFonts w:ascii="Arial" w:hAnsi="Arial" w:cs="Arial"/>
          <w:sz w:val="20"/>
          <w:szCs w:val="20"/>
        </w:rPr>
        <w:fldChar w:fldCharType="end"/>
      </w:r>
      <w:r w:rsidR="00102362" w:rsidRPr="002C01C7">
        <w:rPr>
          <w:rFonts w:ascii="Arial" w:hAnsi="Arial" w:cs="Arial"/>
          <w:sz w:val="20"/>
          <w:szCs w:val="20"/>
        </w:rPr>
        <w:t>.</w:t>
      </w:r>
      <w:r w:rsidR="00A23F8F" w:rsidRPr="002C01C7">
        <w:rPr>
          <w:rFonts w:ascii="Arial" w:hAnsi="Arial" w:cs="Arial"/>
          <w:sz w:val="20"/>
          <w:szCs w:val="20"/>
        </w:rPr>
        <w:t>"</w:t>
      </w:r>
    </w:p>
    <w:p w14:paraId="434312D7" w14:textId="77777777" w:rsidR="002A583E" w:rsidRPr="002C01C7" w:rsidRDefault="002A583E"/>
    <w:p w14:paraId="7F36974C" w14:textId="77777777" w:rsidR="00817344" w:rsidRPr="002C01C7" w:rsidRDefault="00817344"/>
    <w:p w14:paraId="6C572C9A" w14:textId="2B4D7BF0"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00102362" w:rsidRPr="002C01C7">
        <w:rPr>
          <w:rFonts w:ascii="Arial" w:hAnsi="Arial" w:cs="Arial"/>
          <w:sz w:val="20"/>
          <w:szCs w:val="20"/>
        </w:rPr>
        <w:t xml:space="preserve">For a list of relational conjunctions, please refer to </w:t>
      </w:r>
      <w:r w:rsidR="00102362" w:rsidRPr="002C01C7">
        <w:rPr>
          <w:rFonts w:ascii="Arial" w:hAnsi="Arial" w:cs="Arial"/>
          <w:sz w:val="20"/>
          <w:szCs w:val="20"/>
        </w:rPr>
        <w:fldChar w:fldCharType="begin"/>
      </w:r>
      <w:r w:rsidR="00102362" w:rsidRPr="002C01C7">
        <w:rPr>
          <w:rFonts w:ascii="Arial" w:hAnsi="Arial" w:cs="Arial"/>
          <w:sz w:val="20"/>
          <w:szCs w:val="20"/>
        </w:rPr>
        <w:instrText xml:space="preserve"> REF _Ref104386089 \h  \* MERGEFORMAT </w:instrText>
      </w:r>
      <w:r w:rsidR="00102362" w:rsidRPr="002C01C7">
        <w:rPr>
          <w:rFonts w:ascii="Arial" w:hAnsi="Arial" w:cs="Arial"/>
          <w:sz w:val="20"/>
          <w:szCs w:val="20"/>
        </w:rPr>
      </w:r>
      <w:r w:rsidR="00102362" w:rsidRPr="002C01C7">
        <w:rPr>
          <w:rFonts w:ascii="Arial" w:hAnsi="Arial" w:cs="Arial"/>
          <w:sz w:val="20"/>
          <w:szCs w:val="20"/>
        </w:rPr>
        <w:fldChar w:fldCharType="separate"/>
      </w:r>
      <w:r w:rsidR="006F2382" w:rsidRPr="006F2382">
        <w:rPr>
          <w:rFonts w:ascii="Arial" w:hAnsi="Arial" w:cs="Arial"/>
          <w:sz w:val="20"/>
          <w:szCs w:val="20"/>
        </w:rPr>
        <w:t>Table 3</w:t>
      </w:r>
      <w:r w:rsidR="006F2382" w:rsidRPr="006F2382">
        <w:rPr>
          <w:rFonts w:ascii="Arial" w:hAnsi="Arial" w:cs="Arial"/>
          <w:sz w:val="20"/>
          <w:szCs w:val="20"/>
        </w:rPr>
        <w:noBreakHyphen/>
        <w:t>76</w:t>
      </w:r>
      <w:r w:rsidR="00102362" w:rsidRPr="002C01C7">
        <w:rPr>
          <w:rFonts w:ascii="Arial" w:hAnsi="Arial" w:cs="Arial"/>
          <w:sz w:val="20"/>
          <w:szCs w:val="20"/>
        </w:rPr>
        <w:fldChar w:fldCharType="end"/>
      </w:r>
      <w:r w:rsidR="00102362" w:rsidRPr="002C01C7">
        <w:rPr>
          <w:rFonts w:ascii="Arial" w:hAnsi="Arial" w:cs="Arial"/>
          <w:sz w:val="20"/>
          <w:szCs w:val="20"/>
        </w:rPr>
        <w:t xml:space="preserve"> in this manual, </w:t>
      </w:r>
      <w:r w:rsidR="00A23F8F" w:rsidRPr="002C01C7">
        <w:rPr>
          <w:rFonts w:ascii="Arial" w:hAnsi="Arial" w:cs="Arial"/>
          <w:sz w:val="20"/>
          <w:szCs w:val="20"/>
        </w:rPr>
        <w:t>"</w:t>
      </w:r>
      <w:r w:rsidR="00102362" w:rsidRPr="002C01C7">
        <w:rPr>
          <w:rFonts w:ascii="Arial" w:hAnsi="Arial" w:cs="Arial"/>
          <w:sz w:val="20"/>
          <w:szCs w:val="20"/>
        </w:rPr>
        <w:fldChar w:fldCharType="begin"/>
      </w:r>
      <w:r w:rsidR="00102362" w:rsidRPr="002C01C7">
        <w:rPr>
          <w:rFonts w:ascii="Arial" w:hAnsi="Arial" w:cs="Arial"/>
          <w:sz w:val="20"/>
          <w:szCs w:val="20"/>
        </w:rPr>
        <w:instrText xml:space="preserve"> REF _Ref31170929 \h  \* MERGEFORMAT </w:instrText>
      </w:r>
      <w:r w:rsidR="00102362" w:rsidRPr="002C01C7">
        <w:rPr>
          <w:rFonts w:ascii="Arial" w:hAnsi="Arial" w:cs="Arial"/>
          <w:sz w:val="20"/>
          <w:szCs w:val="20"/>
        </w:rPr>
      </w:r>
      <w:r w:rsidR="00102362" w:rsidRPr="002C01C7">
        <w:rPr>
          <w:rFonts w:ascii="Arial" w:hAnsi="Arial" w:cs="Arial"/>
          <w:sz w:val="20"/>
          <w:szCs w:val="20"/>
        </w:rPr>
        <w:fldChar w:fldCharType="separate"/>
      </w:r>
      <w:r w:rsidR="006F2382" w:rsidRPr="006F2382">
        <w:rPr>
          <w:rFonts w:ascii="Arial" w:hAnsi="Arial" w:cs="Arial"/>
          <w:sz w:val="20"/>
          <w:szCs w:val="20"/>
        </w:rPr>
        <w:t xml:space="preserve">HL7 Table 0210: Relational </w:t>
      </w:r>
      <w:r w:rsidR="006F2382" w:rsidRPr="002C01C7">
        <w:t>conjunction</w:t>
      </w:r>
      <w:r w:rsidR="00102362" w:rsidRPr="002C01C7">
        <w:rPr>
          <w:rFonts w:ascii="Arial" w:hAnsi="Arial" w:cs="Arial"/>
          <w:sz w:val="20"/>
          <w:szCs w:val="20"/>
        </w:rPr>
        <w:fldChar w:fldCharType="end"/>
      </w:r>
      <w:r w:rsidR="00A23F8F" w:rsidRPr="002C01C7">
        <w:rPr>
          <w:rFonts w:ascii="Arial" w:hAnsi="Arial" w:cs="Arial"/>
          <w:sz w:val="20"/>
          <w:szCs w:val="20"/>
        </w:rPr>
        <w:t>"</w:t>
      </w:r>
    </w:p>
    <w:p w14:paraId="675702A9" w14:textId="77777777" w:rsidR="00817344" w:rsidRPr="002C01C7" w:rsidRDefault="00817344"/>
    <w:p w14:paraId="100DEAD5" w14:textId="77777777" w:rsidR="00583CE3" w:rsidRPr="002C01C7" w:rsidRDefault="00016BF2">
      <w:pPr>
        <w:rPr>
          <w:sz w:val="2"/>
          <w:szCs w:val="2"/>
        </w:rPr>
      </w:pPr>
      <w:r w:rsidRPr="002C01C7">
        <w:br w:type="page"/>
      </w:r>
    </w:p>
    <w:p w14:paraId="00F6B444" w14:textId="77777777" w:rsidR="00583CE3" w:rsidRPr="002C01C7" w:rsidRDefault="00583CE3" w:rsidP="00050A12">
      <w:pPr>
        <w:pStyle w:val="Heading2"/>
      </w:pPr>
      <w:bookmarkStart w:id="1191" w:name="RDT"/>
      <w:bookmarkStart w:id="1192" w:name="_Ref81377992"/>
      <w:bookmarkStart w:id="1193" w:name="_Ref91072432"/>
      <w:bookmarkStart w:id="1194" w:name="_Toc131832164"/>
      <w:bookmarkStart w:id="1195" w:name="_Toc3900943"/>
      <w:r w:rsidRPr="002C01C7">
        <w:t>RDT</w:t>
      </w:r>
      <w:bookmarkEnd w:id="1191"/>
      <w:r w:rsidR="00E12E7B" w:rsidRPr="002C01C7">
        <w:t xml:space="preserve">: </w:t>
      </w:r>
      <w:r w:rsidRPr="002C01C7">
        <w:t>Table Row Data Segment</w:t>
      </w:r>
      <w:bookmarkEnd w:id="1192"/>
      <w:bookmarkEnd w:id="1193"/>
      <w:bookmarkEnd w:id="1194"/>
      <w:bookmarkEnd w:id="1195"/>
    </w:p>
    <w:p w14:paraId="136E41BD" w14:textId="77777777" w:rsidR="00583CE3" w:rsidRPr="002C01C7" w:rsidRDefault="00583CE3" w:rsidP="00E1676D">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Table Row Data 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RDT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87092" w:rsidRPr="002C01C7">
        <w:rPr>
          <w:color w:val="000000"/>
        </w:rPr>
        <w:instrText>segments</w:instrText>
      </w:r>
      <w:r w:rsidRPr="002C01C7">
        <w:rPr>
          <w:color w:val="000000"/>
        </w:rPr>
        <w:instrText>:RDT</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7DCA982" w14:textId="77777777" w:rsidR="00583CE3" w:rsidRPr="002C01C7" w:rsidRDefault="00583CE3" w:rsidP="00E1676D">
      <w:r w:rsidRPr="002C01C7">
        <w:t>The RDT segment contains the row data of the tabular data response message (TBR).</w:t>
      </w:r>
    </w:p>
    <w:p w14:paraId="375FA7E5" w14:textId="77777777" w:rsidR="00583CE3" w:rsidRPr="002C01C7" w:rsidRDefault="00583CE3" w:rsidP="00E1676D"/>
    <w:p w14:paraId="6BB8DF35" w14:textId="77777777" w:rsidR="00583CE3" w:rsidRPr="002C01C7" w:rsidRDefault="00F90DB4" w:rsidP="00E1676D">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HL7 tables:RDT—Table Row Data</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RDT—Table Row Data</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932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1080"/>
        <w:gridCol w:w="1024"/>
        <w:gridCol w:w="776"/>
        <w:gridCol w:w="720"/>
        <w:gridCol w:w="720"/>
        <w:gridCol w:w="900"/>
        <w:gridCol w:w="3420"/>
      </w:tblGrid>
      <w:tr w:rsidR="00583CE3" w:rsidRPr="002C01C7" w14:paraId="787CC578" w14:textId="77777777">
        <w:trPr>
          <w:trHeight w:hRule="exact" w:val="317"/>
          <w:tblHeader/>
        </w:trPr>
        <w:tc>
          <w:tcPr>
            <w:tcW w:w="684" w:type="dxa"/>
            <w:shd w:val="pct12" w:color="auto" w:fill="auto"/>
          </w:tcPr>
          <w:p w14:paraId="2E57E2B3" w14:textId="77777777" w:rsidR="00583CE3" w:rsidRPr="002C01C7" w:rsidRDefault="00583CE3" w:rsidP="00A25A79">
            <w:pPr>
              <w:keepNext/>
              <w:keepLines/>
              <w:numPr>
                <w:ilvl w:val="12"/>
                <w:numId w:val="0"/>
              </w:numPr>
              <w:spacing w:before="60" w:after="60"/>
              <w:jc w:val="center"/>
              <w:rPr>
                <w:rFonts w:ascii="Arial" w:hAnsi="Arial" w:cs="Arial"/>
                <w:b/>
                <w:sz w:val="20"/>
              </w:rPr>
            </w:pPr>
            <w:r w:rsidRPr="002C01C7">
              <w:rPr>
                <w:rFonts w:ascii="Arial" w:hAnsi="Arial" w:cs="Arial"/>
                <w:b/>
                <w:sz w:val="20"/>
              </w:rPr>
              <w:t>SEQ</w:t>
            </w:r>
          </w:p>
        </w:tc>
        <w:tc>
          <w:tcPr>
            <w:tcW w:w="1080" w:type="dxa"/>
            <w:shd w:val="pct12" w:color="auto" w:fill="auto"/>
          </w:tcPr>
          <w:p w14:paraId="7CA0BCF9" w14:textId="77777777" w:rsidR="00583CE3" w:rsidRPr="002C01C7" w:rsidRDefault="00583CE3" w:rsidP="00A25A79">
            <w:pPr>
              <w:keepNext/>
              <w:keepLines/>
              <w:numPr>
                <w:ilvl w:val="12"/>
                <w:numId w:val="0"/>
              </w:numPr>
              <w:spacing w:before="60" w:after="60"/>
              <w:jc w:val="center"/>
              <w:rPr>
                <w:rFonts w:ascii="Arial" w:hAnsi="Arial" w:cs="Arial"/>
                <w:b/>
                <w:sz w:val="20"/>
              </w:rPr>
            </w:pPr>
            <w:r w:rsidRPr="002C01C7">
              <w:rPr>
                <w:rFonts w:ascii="Arial" w:hAnsi="Arial" w:cs="Arial"/>
                <w:b/>
                <w:sz w:val="20"/>
              </w:rPr>
              <w:t>LEN</w:t>
            </w:r>
          </w:p>
        </w:tc>
        <w:tc>
          <w:tcPr>
            <w:tcW w:w="1024" w:type="dxa"/>
            <w:shd w:val="pct12" w:color="auto" w:fill="auto"/>
          </w:tcPr>
          <w:p w14:paraId="3D7E9564" w14:textId="77777777" w:rsidR="00583CE3" w:rsidRPr="002C01C7" w:rsidRDefault="00583CE3" w:rsidP="00A25A79">
            <w:pPr>
              <w:keepNext/>
              <w:keepLines/>
              <w:numPr>
                <w:ilvl w:val="12"/>
                <w:numId w:val="0"/>
              </w:numPr>
              <w:spacing w:before="60" w:after="60"/>
              <w:jc w:val="center"/>
              <w:rPr>
                <w:rFonts w:ascii="Arial" w:hAnsi="Arial" w:cs="Arial"/>
                <w:b/>
                <w:sz w:val="20"/>
              </w:rPr>
            </w:pPr>
            <w:r w:rsidRPr="002C01C7">
              <w:rPr>
                <w:rFonts w:ascii="Arial" w:hAnsi="Arial" w:cs="Arial"/>
                <w:b/>
                <w:sz w:val="20"/>
              </w:rPr>
              <w:t>DT</w:t>
            </w:r>
          </w:p>
        </w:tc>
        <w:tc>
          <w:tcPr>
            <w:tcW w:w="776" w:type="dxa"/>
            <w:shd w:val="pct12" w:color="auto" w:fill="auto"/>
          </w:tcPr>
          <w:p w14:paraId="3C35FDC3" w14:textId="77777777" w:rsidR="00583CE3" w:rsidRPr="002C01C7" w:rsidRDefault="00583CE3" w:rsidP="00A25A79">
            <w:pPr>
              <w:keepNext/>
              <w:keepLines/>
              <w:numPr>
                <w:ilvl w:val="12"/>
                <w:numId w:val="0"/>
              </w:numPr>
              <w:spacing w:before="60" w:after="60"/>
              <w:jc w:val="center"/>
              <w:rPr>
                <w:rFonts w:ascii="Arial" w:hAnsi="Arial" w:cs="Arial"/>
                <w:b/>
                <w:sz w:val="20"/>
              </w:rPr>
            </w:pPr>
            <w:r w:rsidRPr="002C01C7">
              <w:rPr>
                <w:rFonts w:ascii="Arial" w:hAnsi="Arial" w:cs="Arial"/>
                <w:b/>
                <w:sz w:val="20"/>
              </w:rPr>
              <w:t>OPT</w:t>
            </w:r>
          </w:p>
        </w:tc>
        <w:tc>
          <w:tcPr>
            <w:tcW w:w="720" w:type="dxa"/>
            <w:shd w:val="pct12" w:color="auto" w:fill="auto"/>
          </w:tcPr>
          <w:p w14:paraId="7E54F2E9" w14:textId="77777777" w:rsidR="00583CE3" w:rsidRPr="002C01C7" w:rsidRDefault="00583CE3" w:rsidP="00A25A79">
            <w:pPr>
              <w:keepNext/>
              <w:keepLines/>
              <w:numPr>
                <w:ilvl w:val="12"/>
                <w:numId w:val="0"/>
              </w:numPr>
              <w:spacing w:before="60" w:after="60"/>
              <w:jc w:val="center"/>
              <w:rPr>
                <w:rFonts w:ascii="Arial" w:hAnsi="Arial" w:cs="Arial"/>
                <w:b/>
                <w:sz w:val="20"/>
              </w:rPr>
            </w:pPr>
            <w:r w:rsidRPr="002C01C7">
              <w:rPr>
                <w:rFonts w:ascii="Arial" w:hAnsi="Arial" w:cs="Arial"/>
                <w:b/>
                <w:sz w:val="20"/>
              </w:rPr>
              <w:t>RP/#</w:t>
            </w:r>
          </w:p>
        </w:tc>
        <w:tc>
          <w:tcPr>
            <w:tcW w:w="720" w:type="dxa"/>
            <w:shd w:val="pct12" w:color="auto" w:fill="auto"/>
          </w:tcPr>
          <w:p w14:paraId="1BF7C304" w14:textId="77777777" w:rsidR="00583CE3" w:rsidRPr="002C01C7" w:rsidRDefault="00583CE3" w:rsidP="00A25A79">
            <w:pPr>
              <w:keepNext/>
              <w:keepLines/>
              <w:numPr>
                <w:ilvl w:val="12"/>
                <w:numId w:val="0"/>
              </w:numPr>
              <w:spacing w:before="60" w:after="60"/>
              <w:jc w:val="center"/>
              <w:rPr>
                <w:rFonts w:ascii="Arial" w:hAnsi="Arial" w:cs="Arial"/>
                <w:b/>
                <w:sz w:val="20"/>
              </w:rPr>
            </w:pPr>
            <w:r w:rsidRPr="002C01C7">
              <w:rPr>
                <w:rFonts w:ascii="Arial" w:hAnsi="Arial" w:cs="Arial"/>
                <w:b/>
                <w:sz w:val="20"/>
              </w:rPr>
              <w:t>TBL#</w:t>
            </w:r>
          </w:p>
        </w:tc>
        <w:tc>
          <w:tcPr>
            <w:tcW w:w="900" w:type="dxa"/>
            <w:shd w:val="pct12" w:color="auto" w:fill="auto"/>
          </w:tcPr>
          <w:p w14:paraId="0B01395D" w14:textId="77777777" w:rsidR="00583CE3" w:rsidRPr="002C01C7" w:rsidRDefault="00583CE3" w:rsidP="00A25A79">
            <w:pPr>
              <w:keepNext/>
              <w:keepLines/>
              <w:numPr>
                <w:ilvl w:val="12"/>
                <w:numId w:val="0"/>
              </w:numPr>
              <w:spacing w:before="60" w:after="60"/>
              <w:jc w:val="center"/>
              <w:rPr>
                <w:rFonts w:ascii="Arial" w:hAnsi="Arial" w:cs="Arial"/>
                <w:b/>
                <w:sz w:val="20"/>
                <w:szCs w:val="20"/>
              </w:rPr>
            </w:pPr>
            <w:r w:rsidRPr="002C01C7">
              <w:rPr>
                <w:rFonts w:ascii="Arial" w:hAnsi="Arial" w:cs="Arial"/>
                <w:b/>
                <w:sz w:val="20"/>
                <w:szCs w:val="20"/>
              </w:rPr>
              <w:t>Item</w:t>
            </w:r>
          </w:p>
        </w:tc>
        <w:tc>
          <w:tcPr>
            <w:tcW w:w="3420" w:type="dxa"/>
            <w:shd w:val="pct12" w:color="auto" w:fill="auto"/>
          </w:tcPr>
          <w:p w14:paraId="49024E25" w14:textId="77777777" w:rsidR="00583CE3" w:rsidRPr="002C01C7" w:rsidRDefault="00583CE3" w:rsidP="00A25A79">
            <w:pPr>
              <w:keepNext/>
              <w:keepLines/>
              <w:numPr>
                <w:ilvl w:val="12"/>
                <w:numId w:val="0"/>
              </w:numPr>
              <w:spacing w:before="60" w:after="60"/>
              <w:jc w:val="center"/>
              <w:rPr>
                <w:rFonts w:ascii="Arial" w:hAnsi="Arial" w:cs="Arial"/>
                <w:b/>
                <w:sz w:val="20"/>
                <w:szCs w:val="20"/>
              </w:rPr>
            </w:pPr>
            <w:r w:rsidRPr="002C01C7">
              <w:rPr>
                <w:rFonts w:ascii="Arial" w:hAnsi="Arial" w:cs="Arial"/>
                <w:b/>
                <w:sz w:val="20"/>
                <w:szCs w:val="20"/>
              </w:rPr>
              <w:t>Element Name</w:t>
            </w:r>
          </w:p>
        </w:tc>
      </w:tr>
      <w:tr w:rsidR="00583CE3" w:rsidRPr="002C01C7" w14:paraId="3F348156" w14:textId="77777777">
        <w:trPr>
          <w:trHeight w:hRule="exact" w:val="320"/>
        </w:trPr>
        <w:tc>
          <w:tcPr>
            <w:tcW w:w="684" w:type="dxa"/>
          </w:tcPr>
          <w:p w14:paraId="65B0793D" w14:textId="77777777" w:rsidR="00583CE3" w:rsidRPr="002C01C7" w:rsidRDefault="00583CE3" w:rsidP="00A25A79">
            <w:pPr>
              <w:keepNext/>
              <w:keepLines/>
              <w:numPr>
                <w:ilvl w:val="12"/>
                <w:numId w:val="0"/>
              </w:numPr>
              <w:spacing w:before="60" w:after="60"/>
              <w:rPr>
                <w:rFonts w:ascii="Arial" w:hAnsi="Arial" w:cs="Arial"/>
                <w:sz w:val="20"/>
              </w:rPr>
            </w:pPr>
            <w:r w:rsidRPr="002C01C7">
              <w:rPr>
                <w:rFonts w:ascii="Arial" w:hAnsi="Arial" w:cs="Arial"/>
                <w:sz w:val="20"/>
              </w:rPr>
              <w:t>1-n</w:t>
            </w:r>
          </w:p>
        </w:tc>
        <w:tc>
          <w:tcPr>
            <w:tcW w:w="1080" w:type="dxa"/>
          </w:tcPr>
          <w:p w14:paraId="3E2801B0" w14:textId="77777777" w:rsidR="00583CE3" w:rsidRPr="002C01C7" w:rsidRDefault="00583CE3" w:rsidP="00A25A79">
            <w:pPr>
              <w:keepNext/>
              <w:keepLines/>
              <w:numPr>
                <w:ilvl w:val="12"/>
                <w:numId w:val="0"/>
              </w:numPr>
              <w:spacing w:before="60" w:after="60"/>
              <w:rPr>
                <w:rFonts w:ascii="Arial" w:hAnsi="Arial" w:cs="Arial"/>
                <w:sz w:val="20"/>
              </w:rPr>
            </w:pPr>
            <w:r w:rsidRPr="002C01C7">
              <w:rPr>
                <w:rFonts w:ascii="Arial" w:hAnsi="Arial" w:cs="Arial"/>
                <w:sz w:val="20"/>
              </w:rPr>
              <w:t>Variable</w:t>
            </w:r>
          </w:p>
        </w:tc>
        <w:tc>
          <w:tcPr>
            <w:tcW w:w="1024" w:type="dxa"/>
          </w:tcPr>
          <w:p w14:paraId="1FD57F54" w14:textId="77777777" w:rsidR="00583CE3" w:rsidRPr="002C01C7" w:rsidRDefault="00583CE3" w:rsidP="00A25A79">
            <w:pPr>
              <w:keepNext/>
              <w:keepLines/>
              <w:numPr>
                <w:ilvl w:val="12"/>
                <w:numId w:val="0"/>
              </w:numPr>
              <w:spacing w:before="60" w:after="60"/>
              <w:rPr>
                <w:rFonts w:ascii="Arial" w:hAnsi="Arial" w:cs="Arial"/>
                <w:sz w:val="20"/>
              </w:rPr>
            </w:pPr>
            <w:r w:rsidRPr="002C01C7">
              <w:rPr>
                <w:rFonts w:ascii="Arial" w:hAnsi="Arial" w:cs="Arial"/>
                <w:sz w:val="20"/>
              </w:rPr>
              <w:t>Variable</w:t>
            </w:r>
          </w:p>
        </w:tc>
        <w:tc>
          <w:tcPr>
            <w:tcW w:w="776" w:type="dxa"/>
          </w:tcPr>
          <w:p w14:paraId="5C826A71" w14:textId="77777777" w:rsidR="00583CE3" w:rsidRPr="002C01C7" w:rsidRDefault="00583CE3" w:rsidP="00A25A79">
            <w:pPr>
              <w:keepNext/>
              <w:keepLines/>
              <w:numPr>
                <w:ilvl w:val="12"/>
                <w:numId w:val="0"/>
              </w:numPr>
              <w:spacing w:before="60" w:after="60"/>
              <w:rPr>
                <w:rFonts w:ascii="Arial" w:hAnsi="Arial" w:cs="Arial"/>
                <w:sz w:val="20"/>
              </w:rPr>
            </w:pPr>
            <w:r w:rsidRPr="002C01C7">
              <w:rPr>
                <w:rFonts w:ascii="Arial" w:hAnsi="Arial" w:cs="Arial"/>
                <w:sz w:val="20"/>
              </w:rPr>
              <w:t>R</w:t>
            </w:r>
          </w:p>
        </w:tc>
        <w:tc>
          <w:tcPr>
            <w:tcW w:w="720" w:type="dxa"/>
          </w:tcPr>
          <w:p w14:paraId="123A6258" w14:textId="77777777" w:rsidR="00583CE3" w:rsidRPr="002C01C7" w:rsidRDefault="00583CE3" w:rsidP="00A25A79">
            <w:pPr>
              <w:keepNext/>
              <w:keepLines/>
              <w:numPr>
                <w:ilvl w:val="12"/>
                <w:numId w:val="0"/>
              </w:numPr>
              <w:spacing w:before="60" w:after="60"/>
              <w:rPr>
                <w:rFonts w:ascii="Arial" w:hAnsi="Arial" w:cs="Arial"/>
                <w:sz w:val="20"/>
              </w:rPr>
            </w:pPr>
          </w:p>
        </w:tc>
        <w:tc>
          <w:tcPr>
            <w:tcW w:w="720" w:type="dxa"/>
          </w:tcPr>
          <w:p w14:paraId="64DB9605" w14:textId="77777777" w:rsidR="00583CE3" w:rsidRPr="002C01C7" w:rsidRDefault="00583CE3" w:rsidP="00A25A79">
            <w:pPr>
              <w:keepNext/>
              <w:keepLines/>
              <w:numPr>
                <w:ilvl w:val="12"/>
                <w:numId w:val="0"/>
              </w:numPr>
              <w:spacing w:before="60" w:after="60"/>
              <w:rPr>
                <w:rFonts w:ascii="Arial" w:hAnsi="Arial" w:cs="Arial"/>
                <w:sz w:val="20"/>
              </w:rPr>
            </w:pPr>
          </w:p>
        </w:tc>
        <w:tc>
          <w:tcPr>
            <w:tcW w:w="900" w:type="dxa"/>
          </w:tcPr>
          <w:p w14:paraId="571725AA" w14:textId="77777777" w:rsidR="00583CE3" w:rsidRPr="002C01C7" w:rsidRDefault="00583CE3" w:rsidP="00A25A79">
            <w:pPr>
              <w:keepNext/>
              <w:keepLines/>
              <w:numPr>
                <w:ilvl w:val="12"/>
                <w:numId w:val="0"/>
              </w:numPr>
              <w:spacing w:before="60" w:after="60"/>
              <w:rPr>
                <w:rFonts w:ascii="Arial" w:hAnsi="Arial" w:cs="Arial"/>
                <w:sz w:val="20"/>
              </w:rPr>
            </w:pPr>
            <w:r w:rsidRPr="002C01C7">
              <w:rPr>
                <w:rFonts w:ascii="Arial" w:hAnsi="Arial" w:cs="Arial"/>
                <w:sz w:val="20"/>
              </w:rPr>
              <w:t>00703</w:t>
            </w:r>
          </w:p>
        </w:tc>
        <w:tc>
          <w:tcPr>
            <w:tcW w:w="3420" w:type="dxa"/>
          </w:tcPr>
          <w:p w14:paraId="2E0CE185" w14:textId="77777777" w:rsidR="00583CE3" w:rsidRPr="002C01C7" w:rsidRDefault="00583CE3" w:rsidP="00A25A79">
            <w:pPr>
              <w:keepNext/>
              <w:keepLines/>
              <w:numPr>
                <w:ilvl w:val="12"/>
                <w:numId w:val="0"/>
              </w:numPr>
              <w:spacing w:before="60" w:after="60"/>
              <w:rPr>
                <w:rFonts w:ascii="Arial" w:hAnsi="Arial" w:cs="Arial"/>
                <w:sz w:val="20"/>
              </w:rPr>
            </w:pPr>
            <w:r w:rsidRPr="002C01C7">
              <w:rPr>
                <w:rFonts w:ascii="Arial" w:hAnsi="Arial" w:cs="Arial"/>
                <w:sz w:val="20"/>
              </w:rPr>
              <w:t>Column Value</w:t>
            </w:r>
          </w:p>
        </w:tc>
      </w:tr>
    </w:tbl>
    <w:p w14:paraId="5C5287CC" w14:textId="08739769" w:rsidR="00583CE3" w:rsidRPr="002C01C7" w:rsidRDefault="0096426A" w:rsidP="00FC1531">
      <w:pPr>
        <w:pStyle w:val="CaptionTable"/>
      </w:pPr>
      <w:bookmarkStart w:id="1196" w:name="_Toc131832353"/>
      <w:bookmarkStart w:id="1197" w:name="_Toc3901283"/>
      <w:r w:rsidRPr="002C01C7">
        <w:t xml:space="preserve">Table </w:t>
      </w:r>
      <w:fldSimple w:instr=" STYLEREF 1 \s ">
        <w:r w:rsidR="006F2382">
          <w:rPr>
            <w:noProof/>
          </w:rPr>
          <w:t>3</w:t>
        </w:r>
      </w:fldSimple>
      <w:r w:rsidR="00C446A3" w:rsidRPr="002C01C7">
        <w:noBreakHyphen/>
      </w:r>
      <w:fldSimple w:instr=" SEQ Table \* ARABIC \s 1 ">
        <w:r w:rsidR="006F2382">
          <w:rPr>
            <w:noProof/>
          </w:rPr>
          <w:t>72</w:t>
        </w:r>
      </w:fldSimple>
      <w:r w:rsidR="00EC1702" w:rsidRPr="002C01C7">
        <w:t xml:space="preserve">. </w:t>
      </w:r>
      <w:r w:rsidR="00583CE3" w:rsidRPr="002C01C7">
        <w:t>RDT</w:t>
      </w:r>
      <w:r w:rsidR="006C395B" w:rsidRPr="002C01C7">
        <w:t xml:space="preserve">: </w:t>
      </w:r>
      <w:r w:rsidR="00583CE3" w:rsidRPr="002C01C7">
        <w:t>Table Row Data, HL7 attributes</w:t>
      </w:r>
      <w:bookmarkEnd w:id="1196"/>
      <w:bookmarkEnd w:id="1197"/>
    </w:p>
    <w:p w14:paraId="653088DB" w14:textId="77777777" w:rsidR="00583CE3" w:rsidRPr="002C01C7" w:rsidRDefault="00583CE3"/>
    <w:p w14:paraId="11FF1B0B" w14:textId="77777777" w:rsidR="00583CE3" w:rsidRPr="002C01C7" w:rsidRDefault="00583CE3"/>
    <w:p w14:paraId="02BD348A" w14:textId="77777777" w:rsidR="00583CE3" w:rsidRPr="002C01C7" w:rsidRDefault="00583CE3" w:rsidP="00A25A79">
      <w:pPr>
        <w:keepNext/>
        <w:keepLines/>
        <w:rPr>
          <w:b/>
          <w:sz w:val="28"/>
          <w:szCs w:val="28"/>
        </w:rPr>
      </w:pPr>
      <w:r w:rsidRPr="002C01C7">
        <w:rPr>
          <w:b/>
          <w:sz w:val="28"/>
          <w:szCs w:val="28"/>
        </w:rPr>
        <w:t>RDT Field Definition</w:t>
      </w:r>
    </w:p>
    <w:p w14:paraId="2F9546CF" w14:textId="77777777" w:rsidR="00583CE3" w:rsidRPr="002C01C7" w:rsidRDefault="00AF038F" w:rsidP="00A25A79">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Definitions:RDT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RDT:Field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CCA4148" w14:textId="77777777" w:rsidR="00AE30C4" w:rsidRPr="002C01C7" w:rsidRDefault="00AE30C4" w:rsidP="00A25A79">
      <w:pPr>
        <w:keepNext/>
        <w:keepLines/>
      </w:pPr>
    </w:p>
    <w:p w14:paraId="4637159D" w14:textId="77777777" w:rsidR="00583CE3" w:rsidRPr="002C01C7" w:rsidRDefault="00152E9A" w:rsidP="009E6AD3">
      <w:pPr>
        <w:pStyle w:val="Heading3"/>
      </w:pPr>
      <w:r w:rsidRPr="002C01C7">
        <w:t xml:space="preserve">RDT-1 </w:t>
      </w:r>
      <w:r w:rsidR="00583CE3" w:rsidRPr="002C01C7">
        <w:t>Column value (Variable) 00703</w:t>
      </w:r>
    </w:p>
    <w:p w14:paraId="4A44F330" w14:textId="77777777" w:rsidR="00583CE3" w:rsidRPr="002C01C7" w:rsidRDefault="00583CE3" w:rsidP="00A25A79">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Column Value</w:instrText>
      </w:r>
      <w:r w:rsidR="003951E8" w:rsidRPr="002C01C7">
        <w:rPr>
          <w:color w:val="000000"/>
        </w:rPr>
        <w:instrText xml:space="preserve">, </w:instrText>
      </w:r>
      <w:r w:rsidRPr="002C01C7">
        <w:rPr>
          <w:color w:val="000000"/>
        </w:rPr>
        <w:instrText>RDT</w:instrText>
      </w:r>
      <w:r w:rsidR="00152E9A" w:rsidRPr="002C01C7">
        <w:rPr>
          <w:color w:val="000000"/>
        </w:rPr>
        <w:instrText>-1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"Table Row Data:</w:instrText>
      </w:r>
      <w:r w:rsidRPr="002C01C7">
        <w:rPr>
          <w:color w:val="000000"/>
        </w:rPr>
        <w:instrText>RDT</w:instrText>
      </w:r>
      <w:r w:rsidR="00152E9A" w:rsidRPr="002C01C7">
        <w:rPr>
          <w:color w:val="000000"/>
        </w:rPr>
        <w:instrText>-1</w:instrText>
      </w:r>
      <w:r w:rsidR="00683EA9" w:rsidRPr="002C01C7">
        <w:rPr>
          <w:color w:val="000000"/>
        </w:rPr>
        <w:instrText xml:space="preserve">, </w:instrText>
      </w:r>
      <w:r w:rsidRPr="002C01C7">
        <w:rPr>
          <w:color w:val="000000"/>
        </w:rPr>
        <w:instrText>Column Value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2325965" w14:textId="77777777" w:rsidR="00583CE3" w:rsidRPr="002C01C7" w:rsidRDefault="00583CE3">
      <w:r w:rsidRPr="002C01C7">
        <w:rPr>
          <w:b/>
        </w:rPr>
        <w:t>Definition:</w:t>
      </w:r>
      <w:r w:rsidRPr="002C01C7">
        <w:t xml:space="preserve"> This field is a requested field. Fields occur in the position order defined for the query or table, (unless overridden by an optional RDF segment on a stored procedure request or virtual table query message), separated by field delimiters.</w:t>
      </w:r>
    </w:p>
    <w:p w14:paraId="709C532D" w14:textId="77777777" w:rsidR="00583CE3" w:rsidRPr="002C01C7" w:rsidRDefault="00583CE3"/>
    <w:p w14:paraId="382FDD3C" w14:textId="76726ADC" w:rsidR="00583CE3" w:rsidRPr="002C01C7" w:rsidRDefault="00583CE3">
      <w:r w:rsidRPr="002C01C7">
        <w:t xml:space="preserve">Values returned correspond directly </w:t>
      </w:r>
      <w:r w:rsidR="00CA082E" w:rsidRPr="002C01C7">
        <w:t xml:space="preserve">to the values in the </w:t>
      </w:r>
      <w:r w:rsidR="00CA082E" w:rsidRPr="002C01C7">
        <w:fldChar w:fldCharType="begin"/>
      </w:r>
      <w:r w:rsidR="00CA082E" w:rsidRPr="002C01C7">
        <w:instrText xml:space="preserve"> REF _Ref104386213 \h </w:instrText>
      </w:r>
      <w:r w:rsidR="003025E3" w:rsidRPr="002C01C7">
        <w:instrText xml:space="preserve"> \* MERGEFORMAT </w:instrText>
      </w:r>
      <w:r w:rsidR="00CA082E" w:rsidRPr="002C01C7">
        <w:fldChar w:fldCharType="separate"/>
      </w:r>
      <w:r w:rsidR="006F2382" w:rsidRPr="002C01C7">
        <w:t>RDF: Table Row Definition Segment</w:t>
      </w:r>
      <w:r w:rsidR="00CA082E" w:rsidRPr="002C01C7">
        <w:fldChar w:fldCharType="end"/>
      </w:r>
      <w:r w:rsidR="00A53811" w:rsidRPr="002C01C7">
        <w:t xml:space="preserve">. </w:t>
      </w:r>
      <w:r w:rsidRPr="002C01C7">
        <w:t>If that field isn</w:t>
      </w:r>
      <w:r w:rsidR="00A23F8F" w:rsidRPr="002C01C7">
        <w:t>'</w:t>
      </w:r>
      <w:r w:rsidRPr="002C01C7">
        <w:t>t populated, no value is passed</w:t>
      </w:r>
      <w:r w:rsidR="0082413F" w:rsidRPr="002C01C7">
        <w:t>.</w:t>
      </w:r>
    </w:p>
    <w:p w14:paraId="1F471241" w14:textId="77777777" w:rsidR="00583CE3" w:rsidRPr="002C01C7" w:rsidRDefault="00F90DB4">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HL7 tables:HL7 field designation numbers and translations</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HL7 field designation numbers and translations</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284"/>
        <w:gridCol w:w="1233"/>
        <w:gridCol w:w="1368"/>
      </w:tblGrid>
      <w:tr w:rsidR="0082413F" w:rsidRPr="002C01C7" w14:paraId="5344B1DF" w14:textId="77777777">
        <w:trPr>
          <w:tblHeader/>
        </w:trPr>
        <w:tc>
          <w:tcPr>
            <w:tcW w:w="1620" w:type="dxa"/>
            <w:shd w:val="clear" w:color="auto" w:fill="E0E0E0"/>
          </w:tcPr>
          <w:p w14:paraId="0493F7B9" w14:textId="77777777" w:rsidR="0082413F" w:rsidRPr="002C01C7" w:rsidRDefault="0082413F" w:rsidP="00A25A79">
            <w:pPr>
              <w:keepNext/>
              <w:keepLines/>
              <w:spacing w:before="60" w:after="60"/>
              <w:rPr>
                <w:rFonts w:ascii="Arial" w:hAnsi="Arial" w:cs="Arial"/>
                <w:b/>
                <w:sz w:val="20"/>
                <w:szCs w:val="20"/>
              </w:rPr>
            </w:pPr>
            <w:r w:rsidRPr="002C01C7">
              <w:rPr>
                <w:rFonts w:ascii="Arial" w:hAnsi="Arial" w:cs="Arial"/>
                <w:b/>
                <w:sz w:val="20"/>
                <w:szCs w:val="20"/>
              </w:rPr>
              <w:t xml:space="preserve">Field </w:t>
            </w:r>
          </w:p>
        </w:tc>
        <w:tc>
          <w:tcPr>
            <w:tcW w:w="1284" w:type="dxa"/>
            <w:shd w:val="clear" w:color="auto" w:fill="E0E0E0"/>
          </w:tcPr>
          <w:p w14:paraId="3B9318D9" w14:textId="77777777" w:rsidR="0082413F" w:rsidRPr="002C01C7" w:rsidRDefault="0082413F" w:rsidP="00A25A79">
            <w:pPr>
              <w:keepNext/>
              <w:keepLines/>
              <w:spacing w:before="60" w:after="60"/>
              <w:rPr>
                <w:rFonts w:ascii="Arial" w:hAnsi="Arial" w:cs="Arial"/>
                <w:b/>
                <w:sz w:val="20"/>
                <w:szCs w:val="20"/>
              </w:rPr>
            </w:pPr>
            <w:r w:rsidRPr="002C01C7">
              <w:rPr>
                <w:rFonts w:ascii="Arial" w:hAnsi="Arial" w:cs="Arial"/>
                <w:b/>
                <w:sz w:val="20"/>
                <w:szCs w:val="20"/>
              </w:rPr>
              <w:t>HL7 Field#</w:t>
            </w:r>
          </w:p>
        </w:tc>
        <w:tc>
          <w:tcPr>
            <w:tcW w:w="1233" w:type="dxa"/>
            <w:shd w:val="clear" w:color="auto" w:fill="E0E0E0"/>
          </w:tcPr>
          <w:p w14:paraId="152D0FDB" w14:textId="77777777" w:rsidR="0082413F" w:rsidRPr="002C01C7" w:rsidRDefault="0082413F" w:rsidP="00A25A79">
            <w:pPr>
              <w:keepNext/>
              <w:keepLines/>
              <w:spacing w:before="60" w:after="60"/>
              <w:rPr>
                <w:rFonts w:ascii="Arial" w:hAnsi="Arial" w:cs="Arial"/>
                <w:b/>
                <w:sz w:val="20"/>
                <w:szCs w:val="20"/>
              </w:rPr>
            </w:pPr>
            <w:r w:rsidRPr="002C01C7">
              <w:rPr>
                <w:rFonts w:ascii="Arial" w:hAnsi="Arial" w:cs="Arial"/>
                <w:b/>
                <w:sz w:val="20"/>
                <w:szCs w:val="20"/>
              </w:rPr>
              <w:t>Data Type</w:t>
            </w:r>
          </w:p>
        </w:tc>
        <w:tc>
          <w:tcPr>
            <w:tcW w:w="1368" w:type="dxa"/>
            <w:shd w:val="clear" w:color="auto" w:fill="E0E0E0"/>
          </w:tcPr>
          <w:p w14:paraId="7CC601EC" w14:textId="77777777" w:rsidR="0082413F" w:rsidRPr="002C01C7" w:rsidRDefault="0082413F" w:rsidP="00A25A79">
            <w:pPr>
              <w:keepNext/>
              <w:keepLines/>
              <w:spacing w:before="60" w:after="60"/>
              <w:rPr>
                <w:rFonts w:ascii="Arial" w:hAnsi="Arial" w:cs="Arial"/>
                <w:b/>
                <w:sz w:val="20"/>
                <w:szCs w:val="20"/>
              </w:rPr>
            </w:pPr>
            <w:r w:rsidRPr="002C01C7">
              <w:rPr>
                <w:rFonts w:ascii="Arial" w:hAnsi="Arial" w:cs="Arial"/>
                <w:b/>
                <w:sz w:val="20"/>
                <w:szCs w:val="20"/>
              </w:rPr>
              <w:t>Max Length</w:t>
            </w:r>
          </w:p>
        </w:tc>
      </w:tr>
      <w:tr w:rsidR="00583CE3" w:rsidRPr="002C01C7" w14:paraId="4154341F" w14:textId="77777777">
        <w:tc>
          <w:tcPr>
            <w:tcW w:w="1620" w:type="dxa"/>
          </w:tcPr>
          <w:p w14:paraId="0D688AA9"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Last Name</w:t>
            </w:r>
          </w:p>
        </w:tc>
        <w:tc>
          <w:tcPr>
            <w:tcW w:w="1284" w:type="dxa"/>
          </w:tcPr>
          <w:p w14:paraId="7E9C3647"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00108.1</w:t>
            </w:r>
          </w:p>
        </w:tc>
        <w:tc>
          <w:tcPr>
            <w:tcW w:w="1233" w:type="dxa"/>
          </w:tcPr>
          <w:p w14:paraId="49DB4D89"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ST</w:t>
            </w:r>
          </w:p>
        </w:tc>
        <w:tc>
          <w:tcPr>
            <w:tcW w:w="1368" w:type="dxa"/>
          </w:tcPr>
          <w:p w14:paraId="7D3A5177"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30</w:t>
            </w:r>
          </w:p>
        </w:tc>
      </w:tr>
      <w:tr w:rsidR="00583CE3" w:rsidRPr="002C01C7" w14:paraId="0B4D0EA4" w14:textId="77777777">
        <w:tc>
          <w:tcPr>
            <w:tcW w:w="1620" w:type="dxa"/>
          </w:tcPr>
          <w:p w14:paraId="566066B2"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SSN</w:t>
            </w:r>
          </w:p>
        </w:tc>
        <w:tc>
          <w:tcPr>
            <w:tcW w:w="1284" w:type="dxa"/>
          </w:tcPr>
          <w:p w14:paraId="4B50A7E9"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00122</w:t>
            </w:r>
          </w:p>
        </w:tc>
        <w:tc>
          <w:tcPr>
            <w:tcW w:w="1233" w:type="dxa"/>
          </w:tcPr>
          <w:p w14:paraId="70466909"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ST</w:t>
            </w:r>
          </w:p>
        </w:tc>
        <w:tc>
          <w:tcPr>
            <w:tcW w:w="1368" w:type="dxa"/>
          </w:tcPr>
          <w:p w14:paraId="583884D7"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9</w:t>
            </w:r>
          </w:p>
        </w:tc>
      </w:tr>
      <w:tr w:rsidR="00583CE3" w:rsidRPr="002C01C7" w14:paraId="2EDA7F44" w14:textId="77777777">
        <w:tc>
          <w:tcPr>
            <w:tcW w:w="1620" w:type="dxa"/>
          </w:tcPr>
          <w:p w14:paraId="26375796"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DOB</w:t>
            </w:r>
          </w:p>
        </w:tc>
        <w:tc>
          <w:tcPr>
            <w:tcW w:w="1284" w:type="dxa"/>
          </w:tcPr>
          <w:p w14:paraId="3427DD33"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00110</w:t>
            </w:r>
          </w:p>
        </w:tc>
        <w:tc>
          <w:tcPr>
            <w:tcW w:w="1233" w:type="dxa"/>
          </w:tcPr>
          <w:p w14:paraId="785DC0D8"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TS</w:t>
            </w:r>
          </w:p>
        </w:tc>
        <w:tc>
          <w:tcPr>
            <w:tcW w:w="1368" w:type="dxa"/>
          </w:tcPr>
          <w:p w14:paraId="3FBC1E12"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8</w:t>
            </w:r>
          </w:p>
        </w:tc>
      </w:tr>
      <w:tr w:rsidR="00583CE3" w:rsidRPr="002C01C7" w14:paraId="2D3A08CA" w14:textId="77777777">
        <w:tc>
          <w:tcPr>
            <w:tcW w:w="1620" w:type="dxa"/>
          </w:tcPr>
          <w:p w14:paraId="0F512EAB"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CMOR</w:t>
            </w:r>
          </w:p>
        </w:tc>
        <w:tc>
          <w:tcPr>
            <w:tcW w:w="1284" w:type="dxa"/>
          </w:tcPr>
          <w:p w14:paraId="38781D3B"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00756</w:t>
            </w:r>
          </w:p>
        </w:tc>
        <w:tc>
          <w:tcPr>
            <w:tcW w:w="1233" w:type="dxa"/>
          </w:tcPr>
          <w:p w14:paraId="7306225E"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ST</w:t>
            </w:r>
          </w:p>
        </w:tc>
        <w:tc>
          <w:tcPr>
            <w:tcW w:w="1368" w:type="dxa"/>
          </w:tcPr>
          <w:p w14:paraId="4D616A5B"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6</w:t>
            </w:r>
          </w:p>
        </w:tc>
      </w:tr>
      <w:tr w:rsidR="00583CE3" w:rsidRPr="002C01C7" w14:paraId="4E4C5795" w14:textId="77777777">
        <w:tc>
          <w:tcPr>
            <w:tcW w:w="1620" w:type="dxa"/>
          </w:tcPr>
          <w:p w14:paraId="266FFE28"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ICN</w:t>
            </w:r>
          </w:p>
        </w:tc>
        <w:tc>
          <w:tcPr>
            <w:tcW w:w="1284" w:type="dxa"/>
          </w:tcPr>
          <w:p w14:paraId="31761707"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00105</w:t>
            </w:r>
          </w:p>
        </w:tc>
        <w:tc>
          <w:tcPr>
            <w:tcW w:w="1233" w:type="dxa"/>
          </w:tcPr>
          <w:p w14:paraId="1A5E40DC"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ST</w:t>
            </w:r>
          </w:p>
        </w:tc>
        <w:tc>
          <w:tcPr>
            <w:tcW w:w="1368" w:type="dxa"/>
          </w:tcPr>
          <w:p w14:paraId="2CEAFF2E"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19</w:t>
            </w:r>
          </w:p>
        </w:tc>
      </w:tr>
      <w:tr w:rsidR="00583CE3" w:rsidRPr="002C01C7" w14:paraId="6F6DEDDA" w14:textId="77777777">
        <w:tc>
          <w:tcPr>
            <w:tcW w:w="1620" w:type="dxa"/>
          </w:tcPr>
          <w:p w14:paraId="61C8E118"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First Name</w:t>
            </w:r>
          </w:p>
        </w:tc>
        <w:tc>
          <w:tcPr>
            <w:tcW w:w="1284" w:type="dxa"/>
          </w:tcPr>
          <w:p w14:paraId="72703A1F"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00108.2</w:t>
            </w:r>
          </w:p>
        </w:tc>
        <w:tc>
          <w:tcPr>
            <w:tcW w:w="1233" w:type="dxa"/>
          </w:tcPr>
          <w:p w14:paraId="5672A063"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ST</w:t>
            </w:r>
          </w:p>
        </w:tc>
        <w:tc>
          <w:tcPr>
            <w:tcW w:w="1368" w:type="dxa"/>
          </w:tcPr>
          <w:p w14:paraId="067FC9D0"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30</w:t>
            </w:r>
          </w:p>
        </w:tc>
      </w:tr>
      <w:tr w:rsidR="00583CE3" w:rsidRPr="002C01C7" w14:paraId="51FBF748" w14:textId="77777777">
        <w:tc>
          <w:tcPr>
            <w:tcW w:w="1620" w:type="dxa"/>
          </w:tcPr>
          <w:p w14:paraId="674AB45C"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Treating Facilities (multiple entries possible)</w:t>
            </w:r>
          </w:p>
        </w:tc>
        <w:tc>
          <w:tcPr>
            <w:tcW w:w="1284" w:type="dxa"/>
          </w:tcPr>
          <w:p w14:paraId="37F62A7A"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00169</w:t>
            </w:r>
          </w:p>
        </w:tc>
        <w:tc>
          <w:tcPr>
            <w:tcW w:w="1233" w:type="dxa"/>
          </w:tcPr>
          <w:p w14:paraId="79C86A3A"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ST</w:t>
            </w:r>
          </w:p>
        </w:tc>
        <w:tc>
          <w:tcPr>
            <w:tcW w:w="1368" w:type="dxa"/>
          </w:tcPr>
          <w:p w14:paraId="18A02018"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999</w:t>
            </w:r>
          </w:p>
        </w:tc>
      </w:tr>
      <w:tr w:rsidR="00583CE3" w:rsidRPr="002C01C7" w14:paraId="5C250572" w14:textId="77777777">
        <w:tc>
          <w:tcPr>
            <w:tcW w:w="1620" w:type="dxa"/>
          </w:tcPr>
          <w:p w14:paraId="4A4A78B2"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Date of Death</w:t>
            </w:r>
          </w:p>
        </w:tc>
        <w:tc>
          <w:tcPr>
            <w:tcW w:w="1284" w:type="dxa"/>
          </w:tcPr>
          <w:p w14:paraId="260521F4"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00740</w:t>
            </w:r>
          </w:p>
        </w:tc>
        <w:tc>
          <w:tcPr>
            <w:tcW w:w="1233" w:type="dxa"/>
          </w:tcPr>
          <w:p w14:paraId="2DF44696"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TS</w:t>
            </w:r>
          </w:p>
        </w:tc>
        <w:tc>
          <w:tcPr>
            <w:tcW w:w="1368" w:type="dxa"/>
          </w:tcPr>
          <w:p w14:paraId="0F44C422"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8</w:t>
            </w:r>
          </w:p>
        </w:tc>
      </w:tr>
      <w:tr w:rsidR="00583CE3" w:rsidRPr="002C01C7" w14:paraId="438A1641" w14:textId="77777777">
        <w:tc>
          <w:tcPr>
            <w:tcW w:w="1620" w:type="dxa"/>
          </w:tcPr>
          <w:p w14:paraId="134ECFFE"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Middle Name</w:t>
            </w:r>
          </w:p>
        </w:tc>
        <w:tc>
          <w:tcPr>
            <w:tcW w:w="1284" w:type="dxa"/>
          </w:tcPr>
          <w:p w14:paraId="518DF420"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00108.3</w:t>
            </w:r>
          </w:p>
        </w:tc>
        <w:tc>
          <w:tcPr>
            <w:tcW w:w="1233" w:type="dxa"/>
          </w:tcPr>
          <w:p w14:paraId="4DDB59F3"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ST</w:t>
            </w:r>
          </w:p>
        </w:tc>
        <w:tc>
          <w:tcPr>
            <w:tcW w:w="1368" w:type="dxa"/>
          </w:tcPr>
          <w:p w14:paraId="73168F73"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16</w:t>
            </w:r>
          </w:p>
        </w:tc>
      </w:tr>
      <w:tr w:rsidR="00583CE3" w:rsidRPr="002C01C7" w14:paraId="3B325F9F" w14:textId="77777777">
        <w:tc>
          <w:tcPr>
            <w:tcW w:w="1620" w:type="dxa"/>
          </w:tcPr>
          <w:p w14:paraId="23848F9C"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Sex</w:t>
            </w:r>
          </w:p>
        </w:tc>
        <w:tc>
          <w:tcPr>
            <w:tcW w:w="1284" w:type="dxa"/>
          </w:tcPr>
          <w:p w14:paraId="2F861EE7"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00111</w:t>
            </w:r>
          </w:p>
        </w:tc>
        <w:tc>
          <w:tcPr>
            <w:tcW w:w="1233" w:type="dxa"/>
          </w:tcPr>
          <w:p w14:paraId="475C457B"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ST</w:t>
            </w:r>
          </w:p>
        </w:tc>
        <w:tc>
          <w:tcPr>
            <w:tcW w:w="1368" w:type="dxa"/>
          </w:tcPr>
          <w:p w14:paraId="39E2570D"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1</w:t>
            </w:r>
          </w:p>
        </w:tc>
      </w:tr>
      <w:tr w:rsidR="00583CE3" w:rsidRPr="002C01C7" w14:paraId="28A1A0FA" w14:textId="77777777">
        <w:tc>
          <w:tcPr>
            <w:tcW w:w="1620" w:type="dxa"/>
          </w:tcPr>
          <w:p w14:paraId="168B1EB2"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POB- City</w:t>
            </w:r>
          </w:p>
        </w:tc>
        <w:tc>
          <w:tcPr>
            <w:tcW w:w="1284" w:type="dxa"/>
          </w:tcPr>
          <w:p w14:paraId="72255486"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00126.1</w:t>
            </w:r>
          </w:p>
        </w:tc>
        <w:tc>
          <w:tcPr>
            <w:tcW w:w="1233" w:type="dxa"/>
          </w:tcPr>
          <w:p w14:paraId="1D288BEC"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ST</w:t>
            </w:r>
          </w:p>
        </w:tc>
        <w:tc>
          <w:tcPr>
            <w:tcW w:w="1368" w:type="dxa"/>
          </w:tcPr>
          <w:p w14:paraId="378C9E4C"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30</w:t>
            </w:r>
          </w:p>
        </w:tc>
      </w:tr>
      <w:tr w:rsidR="00583CE3" w:rsidRPr="002C01C7" w14:paraId="25041A8F" w14:textId="77777777">
        <w:tc>
          <w:tcPr>
            <w:tcW w:w="1620" w:type="dxa"/>
          </w:tcPr>
          <w:p w14:paraId="5BA968B7"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POB – State</w:t>
            </w:r>
          </w:p>
        </w:tc>
        <w:tc>
          <w:tcPr>
            <w:tcW w:w="1284" w:type="dxa"/>
          </w:tcPr>
          <w:p w14:paraId="0D2322C7"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00126.2</w:t>
            </w:r>
          </w:p>
        </w:tc>
        <w:tc>
          <w:tcPr>
            <w:tcW w:w="1233" w:type="dxa"/>
          </w:tcPr>
          <w:p w14:paraId="17F9EE28"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ST</w:t>
            </w:r>
          </w:p>
        </w:tc>
        <w:tc>
          <w:tcPr>
            <w:tcW w:w="1368" w:type="dxa"/>
          </w:tcPr>
          <w:p w14:paraId="6A324168"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3</w:t>
            </w:r>
          </w:p>
        </w:tc>
      </w:tr>
      <w:tr w:rsidR="00583CE3" w:rsidRPr="002C01C7" w14:paraId="28BF04E1" w14:textId="77777777">
        <w:tc>
          <w:tcPr>
            <w:tcW w:w="1620" w:type="dxa"/>
          </w:tcPr>
          <w:p w14:paraId="297BA961"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Name Prefix</w:t>
            </w:r>
          </w:p>
        </w:tc>
        <w:tc>
          <w:tcPr>
            <w:tcW w:w="1284" w:type="dxa"/>
          </w:tcPr>
          <w:p w14:paraId="081DC861"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00108.5</w:t>
            </w:r>
          </w:p>
        </w:tc>
        <w:tc>
          <w:tcPr>
            <w:tcW w:w="1233" w:type="dxa"/>
          </w:tcPr>
          <w:p w14:paraId="799CF86B"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ST</w:t>
            </w:r>
          </w:p>
        </w:tc>
        <w:tc>
          <w:tcPr>
            <w:tcW w:w="1368" w:type="dxa"/>
          </w:tcPr>
          <w:p w14:paraId="15F31024"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15</w:t>
            </w:r>
          </w:p>
        </w:tc>
      </w:tr>
      <w:tr w:rsidR="00583CE3" w:rsidRPr="002C01C7" w14:paraId="4E64532D" w14:textId="77777777">
        <w:tc>
          <w:tcPr>
            <w:tcW w:w="1620" w:type="dxa"/>
          </w:tcPr>
          <w:p w14:paraId="432AF05F"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Name Suffix</w:t>
            </w:r>
          </w:p>
        </w:tc>
        <w:tc>
          <w:tcPr>
            <w:tcW w:w="1284" w:type="dxa"/>
          </w:tcPr>
          <w:p w14:paraId="61545509"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00108.4</w:t>
            </w:r>
          </w:p>
        </w:tc>
        <w:tc>
          <w:tcPr>
            <w:tcW w:w="1233" w:type="dxa"/>
          </w:tcPr>
          <w:p w14:paraId="7B4F2304"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ST</w:t>
            </w:r>
          </w:p>
        </w:tc>
        <w:tc>
          <w:tcPr>
            <w:tcW w:w="1368" w:type="dxa"/>
          </w:tcPr>
          <w:p w14:paraId="25FF4E1C"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10</w:t>
            </w:r>
          </w:p>
        </w:tc>
      </w:tr>
      <w:tr w:rsidR="00583CE3" w:rsidRPr="002C01C7" w14:paraId="787D9032" w14:textId="77777777">
        <w:tc>
          <w:tcPr>
            <w:tcW w:w="1620" w:type="dxa"/>
          </w:tcPr>
          <w:p w14:paraId="79D7B85D"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Mother</w:t>
            </w:r>
            <w:r w:rsidR="00A23F8F" w:rsidRPr="002C01C7">
              <w:rPr>
                <w:rFonts w:ascii="Arial" w:hAnsi="Arial" w:cs="Arial"/>
                <w:sz w:val="20"/>
                <w:szCs w:val="20"/>
              </w:rPr>
              <w:t>'</w:t>
            </w:r>
            <w:r w:rsidRPr="002C01C7">
              <w:rPr>
                <w:rFonts w:ascii="Arial" w:hAnsi="Arial" w:cs="Arial"/>
                <w:sz w:val="20"/>
                <w:szCs w:val="20"/>
              </w:rPr>
              <w:t>s Maiden Name</w:t>
            </w:r>
          </w:p>
        </w:tc>
        <w:tc>
          <w:tcPr>
            <w:tcW w:w="1284" w:type="dxa"/>
          </w:tcPr>
          <w:p w14:paraId="63C8D1E0"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00109.1</w:t>
            </w:r>
          </w:p>
        </w:tc>
        <w:tc>
          <w:tcPr>
            <w:tcW w:w="1233" w:type="dxa"/>
          </w:tcPr>
          <w:p w14:paraId="2A287596"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ST</w:t>
            </w:r>
          </w:p>
        </w:tc>
        <w:tc>
          <w:tcPr>
            <w:tcW w:w="1368" w:type="dxa"/>
          </w:tcPr>
          <w:p w14:paraId="6D33D4F4"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20</w:t>
            </w:r>
          </w:p>
        </w:tc>
      </w:tr>
      <w:tr w:rsidR="00583CE3" w:rsidRPr="002C01C7" w14:paraId="26E65459" w14:textId="77777777">
        <w:tc>
          <w:tcPr>
            <w:tcW w:w="1620" w:type="dxa"/>
          </w:tcPr>
          <w:p w14:paraId="0411BC3D"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Claim Number</w:t>
            </w:r>
          </w:p>
        </w:tc>
        <w:tc>
          <w:tcPr>
            <w:tcW w:w="1284" w:type="dxa"/>
          </w:tcPr>
          <w:p w14:paraId="376F1D31"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ZEL6</w:t>
            </w:r>
          </w:p>
        </w:tc>
        <w:tc>
          <w:tcPr>
            <w:tcW w:w="1233" w:type="dxa"/>
          </w:tcPr>
          <w:p w14:paraId="3CBFC102"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ST</w:t>
            </w:r>
          </w:p>
        </w:tc>
        <w:tc>
          <w:tcPr>
            <w:tcW w:w="1368" w:type="dxa"/>
          </w:tcPr>
          <w:p w14:paraId="235C4C42"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9</w:t>
            </w:r>
          </w:p>
        </w:tc>
      </w:tr>
      <w:tr w:rsidR="00583CE3" w:rsidRPr="002C01C7" w14:paraId="0277837A" w14:textId="77777777">
        <w:tc>
          <w:tcPr>
            <w:tcW w:w="1620" w:type="dxa"/>
          </w:tcPr>
          <w:p w14:paraId="6D3EA209"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MPI DUP CASE#</w:t>
            </w:r>
          </w:p>
        </w:tc>
        <w:tc>
          <w:tcPr>
            <w:tcW w:w="1284" w:type="dxa"/>
          </w:tcPr>
          <w:p w14:paraId="16DB2CF5"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CASE#</w:t>
            </w:r>
          </w:p>
        </w:tc>
        <w:tc>
          <w:tcPr>
            <w:tcW w:w="1233" w:type="dxa"/>
          </w:tcPr>
          <w:p w14:paraId="715865E1"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ST</w:t>
            </w:r>
          </w:p>
        </w:tc>
        <w:tc>
          <w:tcPr>
            <w:tcW w:w="1368" w:type="dxa"/>
          </w:tcPr>
          <w:p w14:paraId="67494F63"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69</w:t>
            </w:r>
          </w:p>
        </w:tc>
      </w:tr>
      <w:tr w:rsidR="00583CE3" w:rsidRPr="002C01C7" w14:paraId="5513853A" w14:textId="77777777">
        <w:tc>
          <w:tcPr>
            <w:tcW w:w="1620" w:type="dxa"/>
          </w:tcPr>
          <w:p w14:paraId="3DFB921F"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POW Status</w:t>
            </w:r>
          </w:p>
        </w:tc>
        <w:tc>
          <w:tcPr>
            <w:tcW w:w="1284" w:type="dxa"/>
          </w:tcPr>
          <w:p w14:paraId="77218EF2"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POW</w:t>
            </w:r>
          </w:p>
        </w:tc>
        <w:tc>
          <w:tcPr>
            <w:tcW w:w="1233" w:type="dxa"/>
          </w:tcPr>
          <w:p w14:paraId="5D75C908"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ST</w:t>
            </w:r>
          </w:p>
        </w:tc>
        <w:tc>
          <w:tcPr>
            <w:tcW w:w="1368" w:type="dxa"/>
          </w:tcPr>
          <w:p w14:paraId="0AAE2023"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1</w:t>
            </w:r>
          </w:p>
        </w:tc>
      </w:tr>
      <w:tr w:rsidR="00583CE3" w:rsidRPr="002C01C7" w14:paraId="6109118D" w14:textId="77777777">
        <w:tc>
          <w:tcPr>
            <w:tcW w:w="1620" w:type="dxa"/>
          </w:tcPr>
          <w:p w14:paraId="68EAE9D8"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Multiple Birth Indicator</w:t>
            </w:r>
          </w:p>
        </w:tc>
        <w:tc>
          <w:tcPr>
            <w:tcW w:w="1284" w:type="dxa"/>
          </w:tcPr>
          <w:p w14:paraId="1719F344"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00127</w:t>
            </w:r>
          </w:p>
        </w:tc>
        <w:tc>
          <w:tcPr>
            <w:tcW w:w="1233" w:type="dxa"/>
          </w:tcPr>
          <w:p w14:paraId="59962B7A"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ST</w:t>
            </w:r>
          </w:p>
        </w:tc>
        <w:tc>
          <w:tcPr>
            <w:tcW w:w="1368" w:type="dxa"/>
          </w:tcPr>
          <w:p w14:paraId="710ED4DD"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1</w:t>
            </w:r>
          </w:p>
        </w:tc>
      </w:tr>
      <w:tr w:rsidR="00583CE3" w:rsidRPr="002C01C7" w14:paraId="3274753E" w14:textId="77777777">
        <w:tc>
          <w:tcPr>
            <w:tcW w:w="1620" w:type="dxa"/>
          </w:tcPr>
          <w:p w14:paraId="33F34463"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Alias Last Name</w:t>
            </w:r>
          </w:p>
        </w:tc>
        <w:tc>
          <w:tcPr>
            <w:tcW w:w="1284" w:type="dxa"/>
          </w:tcPr>
          <w:p w14:paraId="16934E9A"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00112.1</w:t>
            </w:r>
          </w:p>
        </w:tc>
        <w:tc>
          <w:tcPr>
            <w:tcW w:w="1233" w:type="dxa"/>
          </w:tcPr>
          <w:p w14:paraId="2C3B2C1C"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ST</w:t>
            </w:r>
          </w:p>
        </w:tc>
        <w:tc>
          <w:tcPr>
            <w:tcW w:w="1368" w:type="dxa"/>
          </w:tcPr>
          <w:p w14:paraId="7517F08E"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30</w:t>
            </w:r>
          </w:p>
        </w:tc>
      </w:tr>
      <w:tr w:rsidR="00583CE3" w:rsidRPr="002C01C7" w14:paraId="397F2791" w14:textId="77777777">
        <w:tc>
          <w:tcPr>
            <w:tcW w:w="1620" w:type="dxa"/>
          </w:tcPr>
          <w:p w14:paraId="38C29687"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Alias First Name</w:t>
            </w:r>
          </w:p>
        </w:tc>
        <w:tc>
          <w:tcPr>
            <w:tcW w:w="1284" w:type="dxa"/>
          </w:tcPr>
          <w:p w14:paraId="1C158C11"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00112.2</w:t>
            </w:r>
          </w:p>
        </w:tc>
        <w:tc>
          <w:tcPr>
            <w:tcW w:w="1233" w:type="dxa"/>
          </w:tcPr>
          <w:p w14:paraId="01AB258C"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ST</w:t>
            </w:r>
          </w:p>
        </w:tc>
        <w:tc>
          <w:tcPr>
            <w:tcW w:w="1368" w:type="dxa"/>
          </w:tcPr>
          <w:p w14:paraId="1DCC1645"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25</w:t>
            </w:r>
          </w:p>
        </w:tc>
      </w:tr>
      <w:tr w:rsidR="00583CE3" w:rsidRPr="002C01C7" w14:paraId="03F96B3E" w14:textId="77777777">
        <w:tc>
          <w:tcPr>
            <w:tcW w:w="1620" w:type="dxa"/>
          </w:tcPr>
          <w:p w14:paraId="5E1DAFA1"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Alias Middle Name</w:t>
            </w:r>
          </w:p>
        </w:tc>
        <w:tc>
          <w:tcPr>
            <w:tcW w:w="1284" w:type="dxa"/>
          </w:tcPr>
          <w:p w14:paraId="33E7980B"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00112.3</w:t>
            </w:r>
          </w:p>
        </w:tc>
        <w:tc>
          <w:tcPr>
            <w:tcW w:w="1233" w:type="dxa"/>
          </w:tcPr>
          <w:p w14:paraId="56C0AEB1"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ST</w:t>
            </w:r>
          </w:p>
        </w:tc>
        <w:tc>
          <w:tcPr>
            <w:tcW w:w="1368" w:type="dxa"/>
          </w:tcPr>
          <w:p w14:paraId="38FAAE31"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25</w:t>
            </w:r>
          </w:p>
        </w:tc>
      </w:tr>
      <w:tr w:rsidR="00583CE3" w:rsidRPr="002C01C7" w14:paraId="5C01E36A" w14:textId="77777777">
        <w:tc>
          <w:tcPr>
            <w:tcW w:w="1620" w:type="dxa"/>
          </w:tcPr>
          <w:p w14:paraId="1293CA0C"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Alias Prefix</w:t>
            </w:r>
          </w:p>
        </w:tc>
        <w:tc>
          <w:tcPr>
            <w:tcW w:w="1284" w:type="dxa"/>
          </w:tcPr>
          <w:p w14:paraId="4ABADB64"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00112.5</w:t>
            </w:r>
          </w:p>
        </w:tc>
        <w:tc>
          <w:tcPr>
            <w:tcW w:w="1233" w:type="dxa"/>
          </w:tcPr>
          <w:p w14:paraId="7D7F6B88"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ST</w:t>
            </w:r>
          </w:p>
        </w:tc>
        <w:tc>
          <w:tcPr>
            <w:tcW w:w="1368" w:type="dxa"/>
          </w:tcPr>
          <w:p w14:paraId="1C4D494E" w14:textId="77777777" w:rsidR="00583CE3" w:rsidRPr="002C01C7" w:rsidRDefault="00583CE3" w:rsidP="00302C99">
            <w:pPr>
              <w:spacing w:before="60" w:after="60"/>
              <w:rPr>
                <w:rFonts w:ascii="Arial" w:hAnsi="Arial" w:cs="Arial"/>
                <w:sz w:val="20"/>
                <w:szCs w:val="20"/>
              </w:rPr>
            </w:pPr>
            <w:r w:rsidRPr="002C01C7">
              <w:rPr>
                <w:rFonts w:ascii="Arial" w:hAnsi="Arial" w:cs="Arial"/>
                <w:sz w:val="20"/>
                <w:szCs w:val="20"/>
              </w:rPr>
              <w:t>10</w:t>
            </w:r>
          </w:p>
        </w:tc>
      </w:tr>
      <w:tr w:rsidR="00583CE3" w:rsidRPr="002C01C7" w14:paraId="22B66C4E" w14:textId="77777777">
        <w:tc>
          <w:tcPr>
            <w:tcW w:w="1620" w:type="dxa"/>
          </w:tcPr>
          <w:p w14:paraId="4F7E4E8C"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Alias Suffix</w:t>
            </w:r>
          </w:p>
        </w:tc>
        <w:tc>
          <w:tcPr>
            <w:tcW w:w="1284" w:type="dxa"/>
          </w:tcPr>
          <w:p w14:paraId="3B98200F"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00112.4</w:t>
            </w:r>
          </w:p>
        </w:tc>
        <w:tc>
          <w:tcPr>
            <w:tcW w:w="1233" w:type="dxa"/>
          </w:tcPr>
          <w:p w14:paraId="5612B910"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ST</w:t>
            </w:r>
          </w:p>
        </w:tc>
        <w:tc>
          <w:tcPr>
            <w:tcW w:w="1368" w:type="dxa"/>
          </w:tcPr>
          <w:p w14:paraId="27527DF2" w14:textId="77777777" w:rsidR="00583CE3" w:rsidRPr="002C01C7" w:rsidRDefault="00583CE3" w:rsidP="00A25A79">
            <w:pPr>
              <w:keepNext/>
              <w:keepLines/>
              <w:spacing w:before="60" w:after="60"/>
              <w:rPr>
                <w:rFonts w:ascii="Arial" w:hAnsi="Arial" w:cs="Arial"/>
                <w:sz w:val="20"/>
                <w:szCs w:val="20"/>
              </w:rPr>
            </w:pPr>
            <w:r w:rsidRPr="002C01C7">
              <w:rPr>
                <w:rFonts w:ascii="Arial" w:hAnsi="Arial" w:cs="Arial"/>
                <w:sz w:val="20"/>
                <w:szCs w:val="20"/>
              </w:rPr>
              <w:t>10</w:t>
            </w:r>
          </w:p>
        </w:tc>
      </w:tr>
    </w:tbl>
    <w:p w14:paraId="4B65B970" w14:textId="11F65BC5" w:rsidR="00583CE3" w:rsidRPr="002C01C7" w:rsidRDefault="0096426A" w:rsidP="00FC1531">
      <w:pPr>
        <w:pStyle w:val="CaptionTable"/>
      </w:pPr>
      <w:bookmarkStart w:id="1198" w:name="_Toc131832354"/>
      <w:bookmarkStart w:id="1199" w:name="_Toc3901284"/>
      <w:r w:rsidRPr="002C01C7">
        <w:t xml:space="preserve">Table </w:t>
      </w:r>
      <w:fldSimple w:instr=" STYLEREF 1 \s ">
        <w:r w:rsidR="006F2382">
          <w:rPr>
            <w:noProof/>
          </w:rPr>
          <w:t>3</w:t>
        </w:r>
      </w:fldSimple>
      <w:r w:rsidR="00C446A3" w:rsidRPr="002C01C7">
        <w:noBreakHyphen/>
      </w:r>
      <w:fldSimple w:instr=" SEQ Table \* ARABIC \s 1 ">
        <w:r w:rsidR="006F2382">
          <w:rPr>
            <w:noProof/>
          </w:rPr>
          <w:t>73</w:t>
        </w:r>
      </w:fldSimple>
      <w:r w:rsidR="00A53811" w:rsidRPr="002C01C7">
        <w:t xml:space="preserve">. </w:t>
      </w:r>
      <w:r w:rsidR="00AE30C4" w:rsidRPr="002C01C7">
        <w:t>HL7 field designation numbers and translations</w:t>
      </w:r>
      <w:bookmarkEnd w:id="1198"/>
      <w:bookmarkEnd w:id="1199"/>
    </w:p>
    <w:p w14:paraId="1887D402" w14:textId="77777777" w:rsidR="00A25A79" w:rsidRPr="002C01C7" w:rsidRDefault="00A25A79" w:rsidP="00A25A79"/>
    <w:p w14:paraId="2DDD0DCB" w14:textId="77777777" w:rsidR="00A25A79" w:rsidRPr="002C01C7" w:rsidRDefault="00D0667B" w:rsidP="00A25A79">
      <w:pPr>
        <w:rPr>
          <w:sz w:val="2"/>
          <w:szCs w:val="2"/>
        </w:rPr>
      </w:pPr>
      <w:r w:rsidRPr="002C01C7">
        <w:br w:type="page"/>
      </w:r>
    </w:p>
    <w:p w14:paraId="14670003" w14:textId="77777777" w:rsidR="00583CE3" w:rsidRPr="002C01C7" w:rsidRDefault="00583CE3" w:rsidP="00050A12">
      <w:pPr>
        <w:pStyle w:val="Heading2"/>
      </w:pPr>
      <w:bookmarkStart w:id="1200" w:name="VTQ"/>
      <w:bookmarkStart w:id="1201" w:name="_Ref81378049"/>
      <w:bookmarkStart w:id="1202" w:name="_Ref91072457"/>
      <w:bookmarkStart w:id="1203" w:name="_Toc131832165"/>
      <w:bookmarkStart w:id="1204" w:name="_Toc3900944"/>
      <w:bookmarkStart w:id="1205" w:name="_Toc349735707"/>
      <w:bookmarkStart w:id="1206" w:name="_Toc349803979"/>
      <w:bookmarkStart w:id="1207" w:name="_Toc402175265"/>
      <w:bookmarkStart w:id="1208" w:name="_Toc451222023"/>
      <w:bookmarkStart w:id="1209" w:name="_Toc348247050"/>
      <w:bookmarkStart w:id="1210" w:name="_Toc348256130"/>
      <w:bookmarkStart w:id="1211" w:name="_Toc348259778"/>
      <w:bookmarkStart w:id="1212" w:name="_Toc348344737"/>
      <w:bookmarkStart w:id="1213" w:name="_Toc359236359"/>
      <w:bookmarkStart w:id="1214" w:name="_Toc495681919"/>
      <w:bookmarkStart w:id="1215" w:name="_Toc497806754"/>
      <w:r w:rsidRPr="002C01C7">
        <w:t>VTQ</w:t>
      </w:r>
      <w:bookmarkEnd w:id="1200"/>
      <w:r w:rsidR="00E12E7B" w:rsidRPr="002C01C7">
        <w:t xml:space="preserve">: </w:t>
      </w:r>
      <w:r w:rsidRPr="002C01C7">
        <w:t>Virtual Table Query Request Segment</w:t>
      </w:r>
      <w:bookmarkEnd w:id="1201"/>
      <w:bookmarkEnd w:id="1202"/>
      <w:bookmarkEnd w:id="1203"/>
      <w:bookmarkEnd w:id="1204"/>
    </w:p>
    <w:p w14:paraId="4E782FB5" w14:textId="77777777" w:rsidR="00583CE3" w:rsidRPr="002C01C7" w:rsidRDefault="00583CE3" w:rsidP="00A25A79">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Virtual Table Query Request 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VTQ</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87092" w:rsidRPr="002C01C7">
        <w:rPr>
          <w:color w:val="000000"/>
        </w:rPr>
        <w:instrText>segments</w:instrText>
      </w:r>
      <w:r w:rsidRPr="002C01C7">
        <w:rPr>
          <w:color w:val="000000"/>
        </w:rPr>
        <w:instrText>:VTQ</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3CB0A91" w14:textId="77777777" w:rsidR="00583CE3" w:rsidRPr="002C01C7" w:rsidRDefault="00583CE3" w:rsidP="00483798">
      <w:r w:rsidRPr="002C01C7">
        <w:t>The VTQ segment is used to define queries that are responded to with the Tabular Data Message (TBR). The VTQ query message is an alternate method to the EQQ query message that some systems may find easier to implement, due to its use of HL7 delimiters that separate components of the selection definition, and its limited selection criteria. Queries involving complex selection criteria (nested operators, etc.) may need to be formatted as an EQL segment.</w:t>
      </w:r>
    </w:p>
    <w:p w14:paraId="4F615862" w14:textId="77777777" w:rsidR="00583CE3" w:rsidRPr="002C01C7" w:rsidRDefault="00583CE3"/>
    <w:p w14:paraId="64887D3E" w14:textId="77777777" w:rsidR="00583CE3" w:rsidRPr="002C01C7" w:rsidRDefault="00583CE3"/>
    <w:p w14:paraId="6339A4F7" w14:textId="77777777" w:rsidR="00D041CE" w:rsidRPr="002C01C7" w:rsidRDefault="00293D12" w:rsidP="00D041CE">
      <w:pPr>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102362" w:rsidRPr="002C01C7">
        <w:rPr>
          <w:rFonts w:ascii="Arial" w:hAnsi="Arial" w:cs="Arial"/>
          <w:sz w:val="20"/>
          <w:szCs w:val="20"/>
        </w:rPr>
        <w:t>As with the other query methods, the functional chapters define specific queries supported as VTQ messages. Please refer to the functional chapters in the HL7 Version 2.4 documentation for the lists of HL7-defined virtual tables, selection lists, and criteria.</w:t>
      </w:r>
    </w:p>
    <w:p w14:paraId="357A71B8" w14:textId="77777777" w:rsidR="00583CE3" w:rsidRPr="002C01C7" w:rsidRDefault="00583CE3"/>
    <w:p w14:paraId="35697F74" w14:textId="77777777" w:rsidR="00583CE3" w:rsidRPr="002C01C7" w:rsidRDefault="00F90DB4">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HL7 tables:VTQ—Virtual Table Query Request</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VTQ—Virtual Table Query Request</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720"/>
        <w:gridCol w:w="720"/>
        <w:gridCol w:w="720"/>
        <w:gridCol w:w="720"/>
        <w:gridCol w:w="900"/>
        <w:gridCol w:w="900"/>
        <w:gridCol w:w="2016"/>
        <w:gridCol w:w="2160"/>
      </w:tblGrid>
      <w:tr w:rsidR="00583CE3" w:rsidRPr="002C01C7" w14:paraId="06C11617" w14:textId="77777777">
        <w:trPr>
          <w:trHeight w:hRule="exact" w:val="317"/>
          <w:tblHeader/>
        </w:trPr>
        <w:tc>
          <w:tcPr>
            <w:tcW w:w="684" w:type="dxa"/>
            <w:shd w:val="pct12" w:color="auto" w:fill="auto"/>
          </w:tcPr>
          <w:bookmarkEnd w:id="1205"/>
          <w:bookmarkEnd w:id="1206"/>
          <w:bookmarkEnd w:id="1207"/>
          <w:bookmarkEnd w:id="1208"/>
          <w:p w14:paraId="2B4B564A" w14:textId="77777777" w:rsidR="00583CE3" w:rsidRPr="002C01C7" w:rsidRDefault="00583CE3" w:rsidP="000C6082">
            <w:pPr>
              <w:keepNext/>
              <w:keepLines/>
              <w:numPr>
                <w:ilvl w:val="12"/>
                <w:numId w:val="0"/>
              </w:numPr>
              <w:spacing w:before="60" w:after="60"/>
              <w:jc w:val="center"/>
              <w:rPr>
                <w:rFonts w:ascii="Arial" w:hAnsi="Arial" w:cs="Arial"/>
                <w:b/>
                <w:sz w:val="20"/>
              </w:rPr>
            </w:pPr>
            <w:r w:rsidRPr="002C01C7">
              <w:rPr>
                <w:rFonts w:ascii="Arial" w:hAnsi="Arial" w:cs="Arial"/>
                <w:b/>
                <w:sz w:val="20"/>
              </w:rPr>
              <w:t>SEQ</w:t>
            </w:r>
          </w:p>
        </w:tc>
        <w:tc>
          <w:tcPr>
            <w:tcW w:w="720" w:type="dxa"/>
            <w:shd w:val="pct12" w:color="auto" w:fill="auto"/>
          </w:tcPr>
          <w:p w14:paraId="043A23DC" w14:textId="77777777" w:rsidR="00583CE3" w:rsidRPr="002C01C7" w:rsidRDefault="00583CE3" w:rsidP="000C6082">
            <w:pPr>
              <w:keepNext/>
              <w:keepLines/>
              <w:numPr>
                <w:ilvl w:val="12"/>
                <w:numId w:val="0"/>
              </w:numPr>
              <w:spacing w:before="60" w:after="60"/>
              <w:jc w:val="center"/>
              <w:rPr>
                <w:rFonts w:ascii="Arial" w:hAnsi="Arial" w:cs="Arial"/>
                <w:b/>
                <w:sz w:val="20"/>
              </w:rPr>
            </w:pPr>
            <w:r w:rsidRPr="002C01C7">
              <w:rPr>
                <w:rFonts w:ascii="Arial" w:hAnsi="Arial" w:cs="Arial"/>
                <w:b/>
                <w:sz w:val="20"/>
              </w:rPr>
              <w:t>LEN</w:t>
            </w:r>
          </w:p>
        </w:tc>
        <w:tc>
          <w:tcPr>
            <w:tcW w:w="720" w:type="dxa"/>
            <w:shd w:val="pct12" w:color="auto" w:fill="auto"/>
          </w:tcPr>
          <w:p w14:paraId="457E73A2" w14:textId="77777777" w:rsidR="00583CE3" w:rsidRPr="002C01C7" w:rsidRDefault="00583CE3" w:rsidP="000C6082">
            <w:pPr>
              <w:keepNext/>
              <w:keepLines/>
              <w:numPr>
                <w:ilvl w:val="12"/>
                <w:numId w:val="0"/>
              </w:numPr>
              <w:spacing w:before="60" w:after="60"/>
              <w:jc w:val="center"/>
              <w:rPr>
                <w:rFonts w:ascii="Arial" w:hAnsi="Arial" w:cs="Arial"/>
                <w:b/>
                <w:sz w:val="20"/>
              </w:rPr>
            </w:pPr>
            <w:r w:rsidRPr="002C01C7">
              <w:rPr>
                <w:rFonts w:ascii="Arial" w:hAnsi="Arial" w:cs="Arial"/>
                <w:b/>
                <w:sz w:val="20"/>
              </w:rPr>
              <w:t>DT</w:t>
            </w:r>
          </w:p>
        </w:tc>
        <w:tc>
          <w:tcPr>
            <w:tcW w:w="720" w:type="dxa"/>
            <w:shd w:val="pct12" w:color="auto" w:fill="auto"/>
          </w:tcPr>
          <w:p w14:paraId="1F26D6FC" w14:textId="77777777" w:rsidR="00583CE3" w:rsidRPr="002C01C7" w:rsidRDefault="00583CE3" w:rsidP="000C6082">
            <w:pPr>
              <w:keepNext/>
              <w:keepLines/>
              <w:numPr>
                <w:ilvl w:val="12"/>
                <w:numId w:val="0"/>
              </w:numPr>
              <w:spacing w:before="60" w:after="60"/>
              <w:jc w:val="center"/>
              <w:rPr>
                <w:rFonts w:ascii="Arial" w:hAnsi="Arial" w:cs="Arial"/>
                <w:b/>
                <w:sz w:val="20"/>
              </w:rPr>
            </w:pPr>
            <w:r w:rsidRPr="002C01C7">
              <w:rPr>
                <w:rFonts w:ascii="Arial" w:hAnsi="Arial" w:cs="Arial"/>
                <w:b/>
                <w:sz w:val="20"/>
              </w:rPr>
              <w:t>OPT</w:t>
            </w:r>
          </w:p>
        </w:tc>
        <w:tc>
          <w:tcPr>
            <w:tcW w:w="720" w:type="dxa"/>
            <w:shd w:val="pct12" w:color="auto" w:fill="auto"/>
          </w:tcPr>
          <w:p w14:paraId="30123FD0" w14:textId="77777777" w:rsidR="00583CE3" w:rsidRPr="002C01C7" w:rsidRDefault="00583CE3" w:rsidP="000C6082">
            <w:pPr>
              <w:keepNext/>
              <w:keepLines/>
              <w:numPr>
                <w:ilvl w:val="12"/>
                <w:numId w:val="0"/>
              </w:numPr>
              <w:spacing w:before="60" w:after="60"/>
              <w:jc w:val="center"/>
              <w:rPr>
                <w:rFonts w:ascii="Arial" w:hAnsi="Arial" w:cs="Arial"/>
                <w:b/>
                <w:sz w:val="20"/>
              </w:rPr>
            </w:pPr>
            <w:r w:rsidRPr="002C01C7">
              <w:rPr>
                <w:rFonts w:ascii="Arial" w:hAnsi="Arial" w:cs="Arial"/>
                <w:b/>
                <w:sz w:val="20"/>
              </w:rPr>
              <w:t>RP/#</w:t>
            </w:r>
          </w:p>
        </w:tc>
        <w:tc>
          <w:tcPr>
            <w:tcW w:w="900" w:type="dxa"/>
            <w:shd w:val="pct12" w:color="auto" w:fill="auto"/>
          </w:tcPr>
          <w:p w14:paraId="4726E63A" w14:textId="77777777" w:rsidR="00583CE3" w:rsidRPr="002C01C7" w:rsidRDefault="00583CE3" w:rsidP="000C6082">
            <w:pPr>
              <w:keepNext/>
              <w:keepLines/>
              <w:numPr>
                <w:ilvl w:val="12"/>
                <w:numId w:val="0"/>
              </w:numPr>
              <w:spacing w:before="60" w:after="60"/>
              <w:jc w:val="center"/>
              <w:rPr>
                <w:rFonts w:ascii="Arial" w:hAnsi="Arial" w:cs="Arial"/>
                <w:b/>
                <w:sz w:val="20"/>
              </w:rPr>
            </w:pPr>
            <w:r w:rsidRPr="002C01C7">
              <w:rPr>
                <w:rFonts w:ascii="Arial" w:hAnsi="Arial" w:cs="Arial"/>
                <w:b/>
                <w:sz w:val="20"/>
              </w:rPr>
              <w:t>TBL#</w:t>
            </w:r>
          </w:p>
        </w:tc>
        <w:tc>
          <w:tcPr>
            <w:tcW w:w="900" w:type="dxa"/>
            <w:shd w:val="pct12" w:color="auto" w:fill="auto"/>
          </w:tcPr>
          <w:p w14:paraId="3A5B2CD7" w14:textId="77777777" w:rsidR="00583CE3" w:rsidRPr="002C01C7" w:rsidRDefault="00583CE3" w:rsidP="000C6082">
            <w:pPr>
              <w:keepNext/>
              <w:keepLines/>
              <w:numPr>
                <w:ilvl w:val="12"/>
                <w:numId w:val="0"/>
              </w:numPr>
              <w:spacing w:before="60" w:after="60"/>
              <w:rPr>
                <w:rFonts w:ascii="Arial" w:hAnsi="Arial" w:cs="Arial"/>
                <w:b/>
                <w:sz w:val="20"/>
                <w:szCs w:val="20"/>
              </w:rPr>
            </w:pPr>
            <w:r w:rsidRPr="002C01C7">
              <w:rPr>
                <w:rFonts w:ascii="Arial" w:hAnsi="Arial" w:cs="Arial"/>
                <w:b/>
                <w:sz w:val="20"/>
                <w:szCs w:val="20"/>
              </w:rPr>
              <w:t>Item</w:t>
            </w:r>
          </w:p>
        </w:tc>
        <w:tc>
          <w:tcPr>
            <w:tcW w:w="2016" w:type="dxa"/>
            <w:shd w:val="pct12" w:color="auto" w:fill="auto"/>
          </w:tcPr>
          <w:p w14:paraId="56D411EA" w14:textId="77777777" w:rsidR="00583CE3" w:rsidRPr="002C01C7" w:rsidRDefault="00583CE3" w:rsidP="000C6082">
            <w:pPr>
              <w:keepNext/>
              <w:keepLines/>
              <w:numPr>
                <w:ilvl w:val="12"/>
                <w:numId w:val="0"/>
              </w:numPr>
              <w:spacing w:before="60" w:after="60"/>
              <w:rPr>
                <w:rFonts w:ascii="Arial" w:hAnsi="Arial" w:cs="Arial"/>
                <w:b/>
                <w:sz w:val="20"/>
                <w:szCs w:val="20"/>
              </w:rPr>
            </w:pPr>
            <w:r w:rsidRPr="002C01C7">
              <w:rPr>
                <w:rFonts w:ascii="Arial" w:hAnsi="Arial" w:cs="Arial"/>
                <w:b/>
                <w:sz w:val="20"/>
                <w:szCs w:val="20"/>
              </w:rPr>
              <w:t>Element Name</w:t>
            </w:r>
          </w:p>
        </w:tc>
        <w:tc>
          <w:tcPr>
            <w:tcW w:w="2160" w:type="dxa"/>
            <w:shd w:val="pct12" w:color="auto" w:fill="auto"/>
          </w:tcPr>
          <w:p w14:paraId="20C027BC" w14:textId="77777777" w:rsidR="00583CE3" w:rsidRPr="002C01C7" w:rsidRDefault="00583CE3" w:rsidP="000C6082">
            <w:pPr>
              <w:keepNext/>
              <w:keepLines/>
              <w:spacing w:before="60" w:after="60"/>
              <w:rPr>
                <w:rFonts w:ascii="Arial" w:hAnsi="Arial" w:cs="Arial"/>
                <w:b/>
                <w:bCs/>
                <w:sz w:val="20"/>
                <w:szCs w:val="20"/>
              </w:rPr>
            </w:pPr>
            <w:r w:rsidRPr="002C01C7">
              <w:rPr>
                <w:rFonts w:ascii="Arial" w:hAnsi="Arial" w:cs="Arial"/>
                <w:b/>
                <w:bCs/>
                <w:sz w:val="20"/>
                <w:szCs w:val="20"/>
              </w:rPr>
              <w:t>MPI Description</w:t>
            </w:r>
          </w:p>
        </w:tc>
      </w:tr>
      <w:tr w:rsidR="00583CE3" w:rsidRPr="002C01C7" w14:paraId="6DE427F9" w14:textId="77777777">
        <w:trPr>
          <w:trHeight w:hRule="exact" w:val="320"/>
        </w:trPr>
        <w:tc>
          <w:tcPr>
            <w:tcW w:w="684" w:type="dxa"/>
          </w:tcPr>
          <w:p w14:paraId="38792C13"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1</w:t>
            </w:r>
          </w:p>
        </w:tc>
        <w:tc>
          <w:tcPr>
            <w:tcW w:w="720" w:type="dxa"/>
          </w:tcPr>
          <w:p w14:paraId="1B9CA5D4"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32</w:t>
            </w:r>
          </w:p>
        </w:tc>
        <w:tc>
          <w:tcPr>
            <w:tcW w:w="720" w:type="dxa"/>
          </w:tcPr>
          <w:p w14:paraId="63927015"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ST</w:t>
            </w:r>
          </w:p>
        </w:tc>
        <w:tc>
          <w:tcPr>
            <w:tcW w:w="720" w:type="dxa"/>
          </w:tcPr>
          <w:p w14:paraId="03E2CD12"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O</w:t>
            </w:r>
          </w:p>
        </w:tc>
        <w:tc>
          <w:tcPr>
            <w:tcW w:w="720" w:type="dxa"/>
          </w:tcPr>
          <w:p w14:paraId="2EE1CD2F" w14:textId="77777777" w:rsidR="00583CE3" w:rsidRPr="002C01C7" w:rsidRDefault="00583CE3" w:rsidP="000C6082">
            <w:pPr>
              <w:keepNext/>
              <w:keepLines/>
              <w:numPr>
                <w:ilvl w:val="12"/>
                <w:numId w:val="0"/>
              </w:numPr>
              <w:spacing w:before="60" w:after="60"/>
              <w:rPr>
                <w:rFonts w:ascii="Arial" w:hAnsi="Arial" w:cs="Arial"/>
                <w:sz w:val="20"/>
              </w:rPr>
            </w:pPr>
          </w:p>
        </w:tc>
        <w:tc>
          <w:tcPr>
            <w:tcW w:w="900" w:type="dxa"/>
          </w:tcPr>
          <w:p w14:paraId="27894CE8" w14:textId="77777777" w:rsidR="00583CE3" w:rsidRPr="002C01C7" w:rsidRDefault="00583CE3" w:rsidP="000C6082">
            <w:pPr>
              <w:keepNext/>
              <w:keepLines/>
              <w:numPr>
                <w:ilvl w:val="12"/>
                <w:numId w:val="0"/>
              </w:numPr>
              <w:spacing w:before="60" w:after="60"/>
              <w:rPr>
                <w:rFonts w:ascii="Arial" w:hAnsi="Arial" w:cs="Arial"/>
                <w:sz w:val="20"/>
              </w:rPr>
            </w:pPr>
          </w:p>
        </w:tc>
        <w:tc>
          <w:tcPr>
            <w:tcW w:w="900" w:type="dxa"/>
          </w:tcPr>
          <w:p w14:paraId="59582909"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00696</w:t>
            </w:r>
          </w:p>
        </w:tc>
        <w:tc>
          <w:tcPr>
            <w:tcW w:w="2016" w:type="dxa"/>
          </w:tcPr>
          <w:p w14:paraId="262B266C"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Query Tag</w:t>
            </w:r>
          </w:p>
        </w:tc>
        <w:tc>
          <w:tcPr>
            <w:tcW w:w="2160" w:type="dxa"/>
          </w:tcPr>
          <w:p w14:paraId="606DC324" w14:textId="77777777" w:rsidR="00583CE3" w:rsidRPr="002C01C7" w:rsidRDefault="00583CE3" w:rsidP="000C6082">
            <w:pPr>
              <w:keepNext/>
              <w:keepLines/>
              <w:spacing w:before="60" w:after="60"/>
              <w:rPr>
                <w:rFonts w:ascii="Arial" w:hAnsi="Arial" w:cs="Arial"/>
                <w:sz w:val="20"/>
                <w:szCs w:val="20"/>
              </w:rPr>
            </w:pPr>
            <w:r w:rsidRPr="002C01C7">
              <w:rPr>
                <w:rFonts w:ascii="Arial" w:hAnsi="Arial" w:cs="Arial"/>
                <w:sz w:val="20"/>
                <w:szCs w:val="20"/>
              </w:rPr>
              <w:t>DFN of patient at site</w:t>
            </w:r>
          </w:p>
        </w:tc>
      </w:tr>
      <w:tr w:rsidR="00583CE3" w:rsidRPr="002C01C7" w14:paraId="64BE37D3" w14:textId="77777777">
        <w:trPr>
          <w:trHeight w:hRule="exact" w:val="317"/>
        </w:trPr>
        <w:tc>
          <w:tcPr>
            <w:tcW w:w="684" w:type="dxa"/>
          </w:tcPr>
          <w:p w14:paraId="64DE6AE0"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2</w:t>
            </w:r>
          </w:p>
        </w:tc>
        <w:tc>
          <w:tcPr>
            <w:tcW w:w="720" w:type="dxa"/>
          </w:tcPr>
          <w:p w14:paraId="43B6F11C"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1</w:t>
            </w:r>
          </w:p>
        </w:tc>
        <w:tc>
          <w:tcPr>
            <w:tcW w:w="720" w:type="dxa"/>
          </w:tcPr>
          <w:p w14:paraId="5C4CA1ED"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ID</w:t>
            </w:r>
          </w:p>
        </w:tc>
        <w:tc>
          <w:tcPr>
            <w:tcW w:w="720" w:type="dxa"/>
          </w:tcPr>
          <w:p w14:paraId="02ECEA60"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R</w:t>
            </w:r>
          </w:p>
        </w:tc>
        <w:tc>
          <w:tcPr>
            <w:tcW w:w="720" w:type="dxa"/>
          </w:tcPr>
          <w:p w14:paraId="55E82038" w14:textId="77777777" w:rsidR="00583CE3" w:rsidRPr="002C01C7" w:rsidRDefault="00583CE3" w:rsidP="000C6082">
            <w:pPr>
              <w:keepNext/>
              <w:keepLines/>
              <w:numPr>
                <w:ilvl w:val="12"/>
                <w:numId w:val="0"/>
              </w:numPr>
              <w:spacing w:before="60" w:after="60"/>
              <w:rPr>
                <w:rFonts w:ascii="Arial" w:hAnsi="Arial" w:cs="Arial"/>
                <w:sz w:val="20"/>
              </w:rPr>
            </w:pPr>
          </w:p>
        </w:tc>
        <w:tc>
          <w:tcPr>
            <w:tcW w:w="900" w:type="dxa"/>
          </w:tcPr>
          <w:p w14:paraId="4528D8CA" w14:textId="77777777" w:rsidR="00583CE3" w:rsidRPr="002C01C7" w:rsidRDefault="00C31413" w:rsidP="000C6082">
            <w:pPr>
              <w:keepNext/>
              <w:keepLines/>
              <w:numPr>
                <w:ilvl w:val="12"/>
                <w:numId w:val="0"/>
              </w:numPr>
              <w:spacing w:before="60" w:after="60"/>
              <w:rPr>
                <w:rFonts w:ascii="Arial" w:hAnsi="Arial" w:cs="Arial"/>
                <w:sz w:val="20"/>
              </w:rPr>
            </w:pPr>
            <w:hyperlink w:history="1">
              <w:r w:rsidR="00583CE3" w:rsidRPr="002C01C7">
                <w:rPr>
                  <w:rStyle w:val="Hyperlink"/>
                  <w:rFonts w:ascii="Arial" w:hAnsi="Arial" w:cs="Arial"/>
                  <w:sz w:val="20"/>
                </w:rPr>
                <w:t>0106</w:t>
              </w:r>
            </w:hyperlink>
          </w:p>
        </w:tc>
        <w:tc>
          <w:tcPr>
            <w:tcW w:w="900" w:type="dxa"/>
          </w:tcPr>
          <w:p w14:paraId="4B11A30F"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00697</w:t>
            </w:r>
          </w:p>
        </w:tc>
        <w:tc>
          <w:tcPr>
            <w:tcW w:w="2016" w:type="dxa"/>
          </w:tcPr>
          <w:p w14:paraId="7EA962F1"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Query/Response Format Code</w:t>
            </w:r>
          </w:p>
        </w:tc>
        <w:tc>
          <w:tcPr>
            <w:tcW w:w="2160" w:type="dxa"/>
          </w:tcPr>
          <w:p w14:paraId="4345B85A" w14:textId="77777777" w:rsidR="00583CE3" w:rsidRPr="002C01C7" w:rsidRDefault="00583CE3" w:rsidP="000C6082">
            <w:pPr>
              <w:keepNext/>
              <w:keepLines/>
              <w:spacing w:before="60" w:after="60"/>
              <w:rPr>
                <w:rFonts w:ascii="Arial" w:hAnsi="Arial" w:cs="Arial"/>
                <w:sz w:val="20"/>
                <w:szCs w:val="20"/>
              </w:rPr>
            </w:pPr>
            <w:r w:rsidRPr="002C01C7">
              <w:rPr>
                <w:rFonts w:ascii="Arial" w:hAnsi="Arial" w:cs="Arial"/>
                <w:sz w:val="20"/>
                <w:szCs w:val="20"/>
              </w:rPr>
              <w:t>T</w:t>
            </w:r>
          </w:p>
        </w:tc>
      </w:tr>
      <w:tr w:rsidR="00583CE3" w:rsidRPr="002C01C7" w14:paraId="556D00AF" w14:textId="77777777">
        <w:trPr>
          <w:trHeight w:hRule="exact" w:val="317"/>
        </w:trPr>
        <w:tc>
          <w:tcPr>
            <w:tcW w:w="684" w:type="dxa"/>
          </w:tcPr>
          <w:p w14:paraId="70707F67"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3</w:t>
            </w:r>
          </w:p>
        </w:tc>
        <w:tc>
          <w:tcPr>
            <w:tcW w:w="720" w:type="dxa"/>
          </w:tcPr>
          <w:p w14:paraId="26D485E2"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60</w:t>
            </w:r>
          </w:p>
        </w:tc>
        <w:tc>
          <w:tcPr>
            <w:tcW w:w="720" w:type="dxa"/>
          </w:tcPr>
          <w:p w14:paraId="4221057E"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CE</w:t>
            </w:r>
          </w:p>
        </w:tc>
        <w:tc>
          <w:tcPr>
            <w:tcW w:w="720" w:type="dxa"/>
          </w:tcPr>
          <w:p w14:paraId="07DC9D2D"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R</w:t>
            </w:r>
          </w:p>
        </w:tc>
        <w:tc>
          <w:tcPr>
            <w:tcW w:w="720" w:type="dxa"/>
          </w:tcPr>
          <w:p w14:paraId="35867820" w14:textId="77777777" w:rsidR="00583CE3" w:rsidRPr="002C01C7" w:rsidRDefault="00583CE3" w:rsidP="000C6082">
            <w:pPr>
              <w:keepNext/>
              <w:keepLines/>
              <w:numPr>
                <w:ilvl w:val="12"/>
                <w:numId w:val="0"/>
              </w:numPr>
              <w:spacing w:before="60" w:after="60"/>
              <w:rPr>
                <w:rFonts w:ascii="Arial" w:hAnsi="Arial" w:cs="Arial"/>
                <w:sz w:val="20"/>
              </w:rPr>
            </w:pPr>
          </w:p>
        </w:tc>
        <w:tc>
          <w:tcPr>
            <w:tcW w:w="900" w:type="dxa"/>
          </w:tcPr>
          <w:p w14:paraId="02BB46FC" w14:textId="77777777" w:rsidR="00583CE3" w:rsidRPr="002C01C7" w:rsidRDefault="00583CE3" w:rsidP="000C6082">
            <w:pPr>
              <w:keepNext/>
              <w:keepLines/>
              <w:numPr>
                <w:ilvl w:val="12"/>
                <w:numId w:val="0"/>
              </w:numPr>
              <w:spacing w:before="60" w:after="60"/>
              <w:rPr>
                <w:rFonts w:ascii="Arial" w:hAnsi="Arial" w:cs="Arial"/>
                <w:sz w:val="20"/>
              </w:rPr>
            </w:pPr>
          </w:p>
        </w:tc>
        <w:tc>
          <w:tcPr>
            <w:tcW w:w="900" w:type="dxa"/>
          </w:tcPr>
          <w:p w14:paraId="659EDF7A"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00698</w:t>
            </w:r>
          </w:p>
        </w:tc>
        <w:tc>
          <w:tcPr>
            <w:tcW w:w="2016" w:type="dxa"/>
          </w:tcPr>
          <w:p w14:paraId="1AF0326D"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VT Query Name</w:t>
            </w:r>
          </w:p>
        </w:tc>
        <w:tc>
          <w:tcPr>
            <w:tcW w:w="2160" w:type="dxa"/>
          </w:tcPr>
          <w:p w14:paraId="0BCB47AF" w14:textId="77777777" w:rsidR="00583CE3" w:rsidRPr="002C01C7" w:rsidRDefault="00583CE3" w:rsidP="000C6082">
            <w:pPr>
              <w:keepNext/>
              <w:keepLines/>
              <w:spacing w:before="60" w:after="60"/>
              <w:rPr>
                <w:rFonts w:ascii="Arial" w:hAnsi="Arial" w:cs="Arial"/>
                <w:sz w:val="20"/>
                <w:szCs w:val="20"/>
              </w:rPr>
            </w:pPr>
            <w:r w:rsidRPr="002C01C7">
              <w:rPr>
                <w:rFonts w:ascii="Arial" w:hAnsi="Arial" w:cs="Arial"/>
                <w:sz w:val="20"/>
                <w:szCs w:val="20"/>
              </w:rPr>
              <w:t>2 possible values listed below</w:t>
            </w:r>
          </w:p>
          <w:p w14:paraId="1089AE03" w14:textId="77777777" w:rsidR="00583CE3" w:rsidRPr="002C01C7" w:rsidRDefault="00583CE3" w:rsidP="000C6082">
            <w:pPr>
              <w:keepNext/>
              <w:keepLines/>
              <w:spacing w:before="60" w:after="60"/>
              <w:rPr>
                <w:rFonts w:ascii="Arial" w:hAnsi="Arial" w:cs="Arial"/>
                <w:sz w:val="20"/>
                <w:szCs w:val="20"/>
              </w:rPr>
            </w:pPr>
            <w:r w:rsidRPr="002C01C7">
              <w:rPr>
                <w:rFonts w:ascii="Arial" w:hAnsi="Arial" w:cs="Arial"/>
                <w:sz w:val="20"/>
                <w:szCs w:val="20"/>
              </w:rPr>
              <w:t>VTQ_PID_ICN VTQ_PID_ICN</w:t>
            </w:r>
          </w:p>
          <w:p w14:paraId="0CE56DBA" w14:textId="77777777" w:rsidR="00583CE3" w:rsidRPr="002C01C7" w:rsidRDefault="00583CE3" w:rsidP="000C6082">
            <w:pPr>
              <w:keepNext/>
              <w:keepLines/>
              <w:spacing w:before="60" w:after="60"/>
              <w:rPr>
                <w:rFonts w:ascii="Arial" w:hAnsi="Arial" w:cs="Arial"/>
                <w:sz w:val="20"/>
                <w:szCs w:val="20"/>
              </w:rPr>
            </w:pPr>
          </w:p>
          <w:p w14:paraId="58AF3ABB" w14:textId="77777777" w:rsidR="00583CE3" w:rsidRPr="002C01C7" w:rsidRDefault="00583CE3" w:rsidP="000C6082">
            <w:pPr>
              <w:keepNext/>
              <w:keepLines/>
              <w:spacing w:before="60" w:after="60"/>
              <w:rPr>
                <w:rFonts w:ascii="Arial" w:hAnsi="Arial" w:cs="Arial"/>
                <w:sz w:val="20"/>
                <w:szCs w:val="20"/>
              </w:rPr>
            </w:pPr>
          </w:p>
        </w:tc>
      </w:tr>
      <w:tr w:rsidR="00583CE3" w:rsidRPr="002C01C7" w14:paraId="60515702" w14:textId="77777777">
        <w:trPr>
          <w:trHeight w:hRule="exact" w:val="320"/>
        </w:trPr>
        <w:tc>
          <w:tcPr>
            <w:tcW w:w="684" w:type="dxa"/>
          </w:tcPr>
          <w:p w14:paraId="51C010DD"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4</w:t>
            </w:r>
          </w:p>
        </w:tc>
        <w:tc>
          <w:tcPr>
            <w:tcW w:w="720" w:type="dxa"/>
          </w:tcPr>
          <w:p w14:paraId="5053DF93"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60</w:t>
            </w:r>
          </w:p>
        </w:tc>
        <w:tc>
          <w:tcPr>
            <w:tcW w:w="720" w:type="dxa"/>
          </w:tcPr>
          <w:p w14:paraId="3CB4FCD2"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CE</w:t>
            </w:r>
          </w:p>
        </w:tc>
        <w:tc>
          <w:tcPr>
            <w:tcW w:w="720" w:type="dxa"/>
          </w:tcPr>
          <w:p w14:paraId="0653C5C8"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R</w:t>
            </w:r>
          </w:p>
        </w:tc>
        <w:tc>
          <w:tcPr>
            <w:tcW w:w="720" w:type="dxa"/>
          </w:tcPr>
          <w:p w14:paraId="56D733B1" w14:textId="77777777" w:rsidR="00583CE3" w:rsidRPr="002C01C7" w:rsidRDefault="00583CE3" w:rsidP="000C6082">
            <w:pPr>
              <w:keepNext/>
              <w:keepLines/>
              <w:numPr>
                <w:ilvl w:val="12"/>
                <w:numId w:val="0"/>
              </w:numPr>
              <w:spacing w:before="60" w:after="60"/>
              <w:rPr>
                <w:rFonts w:ascii="Arial" w:hAnsi="Arial" w:cs="Arial"/>
                <w:sz w:val="20"/>
              </w:rPr>
            </w:pPr>
          </w:p>
        </w:tc>
        <w:tc>
          <w:tcPr>
            <w:tcW w:w="900" w:type="dxa"/>
          </w:tcPr>
          <w:p w14:paraId="18E6E352" w14:textId="77777777" w:rsidR="00583CE3" w:rsidRPr="002C01C7" w:rsidRDefault="00583CE3" w:rsidP="000C6082">
            <w:pPr>
              <w:keepNext/>
              <w:keepLines/>
              <w:numPr>
                <w:ilvl w:val="12"/>
                <w:numId w:val="0"/>
              </w:numPr>
              <w:spacing w:before="60" w:after="60"/>
              <w:rPr>
                <w:rFonts w:ascii="Arial" w:hAnsi="Arial" w:cs="Arial"/>
                <w:sz w:val="20"/>
              </w:rPr>
            </w:pPr>
          </w:p>
        </w:tc>
        <w:tc>
          <w:tcPr>
            <w:tcW w:w="900" w:type="dxa"/>
          </w:tcPr>
          <w:p w14:paraId="6CAB8858"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00699</w:t>
            </w:r>
          </w:p>
        </w:tc>
        <w:tc>
          <w:tcPr>
            <w:tcW w:w="2016" w:type="dxa"/>
          </w:tcPr>
          <w:p w14:paraId="0B9A83B8"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Virtual Table Name</w:t>
            </w:r>
          </w:p>
        </w:tc>
        <w:tc>
          <w:tcPr>
            <w:tcW w:w="2160" w:type="dxa"/>
          </w:tcPr>
          <w:p w14:paraId="41BBE51D" w14:textId="77777777" w:rsidR="00583CE3" w:rsidRPr="002C01C7" w:rsidRDefault="00583CE3" w:rsidP="000C6082">
            <w:pPr>
              <w:keepNext/>
              <w:keepLines/>
              <w:spacing w:before="60" w:after="60"/>
              <w:rPr>
                <w:rFonts w:ascii="Arial" w:hAnsi="Arial" w:cs="Arial"/>
                <w:sz w:val="20"/>
                <w:szCs w:val="20"/>
              </w:rPr>
            </w:pPr>
            <w:r w:rsidRPr="002C01C7">
              <w:rPr>
                <w:rFonts w:ascii="Arial" w:hAnsi="Arial" w:cs="Arial"/>
                <w:sz w:val="20"/>
                <w:szCs w:val="20"/>
              </w:rPr>
              <w:t>ICN</w:t>
            </w:r>
          </w:p>
        </w:tc>
      </w:tr>
      <w:tr w:rsidR="00583CE3" w:rsidRPr="002C01C7" w14:paraId="77558F59" w14:textId="77777777">
        <w:tc>
          <w:tcPr>
            <w:tcW w:w="684" w:type="dxa"/>
          </w:tcPr>
          <w:p w14:paraId="2B83E0E3"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5</w:t>
            </w:r>
          </w:p>
        </w:tc>
        <w:tc>
          <w:tcPr>
            <w:tcW w:w="720" w:type="dxa"/>
          </w:tcPr>
          <w:p w14:paraId="7D573349"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256</w:t>
            </w:r>
          </w:p>
        </w:tc>
        <w:tc>
          <w:tcPr>
            <w:tcW w:w="720" w:type="dxa"/>
          </w:tcPr>
          <w:p w14:paraId="15577B06"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 xml:space="preserve">QSC </w:t>
            </w:r>
          </w:p>
        </w:tc>
        <w:tc>
          <w:tcPr>
            <w:tcW w:w="720" w:type="dxa"/>
          </w:tcPr>
          <w:p w14:paraId="58174043"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O</w:t>
            </w:r>
          </w:p>
        </w:tc>
        <w:tc>
          <w:tcPr>
            <w:tcW w:w="720" w:type="dxa"/>
          </w:tcPr>
          <w:p w14:paraId="0F093531"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Y</w:t>
            </w:r>
          </w:p>
        </w:tc>
        <w:tc>
          <w:tcPr>
            <w:tcW w:w="900" w:type="dxa"/>
          </w:tcPr>
          <w:p w14:paraId="6F4A4D06" w14:textId="77777777" w:rsidR="00583CE3" w:rsidRPr="002C01C7" w:rsidRDefault="00583CE3" w:rsidP="000C6082">
            <w:pPr>
              <w:keepNext/>
              <w:keepLines/>
              <w:numPr>
                <w:ilvl w:val="12"/>
                <w:numId w:val="0"/>
              </w:numPr>
              <w:spacing w:before="60" w:after="60"/>
              <w:rPr>
                <w:rFonts w:ascii="Arial" w:hAnsi="Arial" w:cs="Arial"/>
                <w:sz w:val="20"/>
              </w:rPr>
            </w:pPr>
          </w:p>
        </w:tc>
        <w:tc>
          <w:tcPr>
            <w:tcW w:w="900" w:type="dxa"/>
          </w:tcPr>
          <w:p w14:paraId="1079D02D"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00700</w:t>
            </w:r>
          </w:p>
        </w:tc>
        <w:tc>
          <w:tcPr>
            <w:tcW w:w="2016" w:type="dxa"/>
          </w:tcPr>
          <w:p w14:paraId="2C33FE87" w14:textId="77777777" w:rsidR="00583CE3" w:rsidRPr="002C01C7" w:rsidRDefault="00583CE3" w:rsidP="000C6082">
            <w:pPr>
              <w:keepNext/>
              <w:keepLines/>
              <w:numPr>
                <w:ilvl w:val="12"/>
                <w:numId w:val="0"/>
              </w:numPr>
              <w:spacing w:before="60" w:after="60"/>
              <w:rPr>
                <w:rFonts w:ascii="Arial" w:hAnsi="Arial" w:cs="Arial"/>
                <w:sz w:val="20"/>
              </w:rPr>
            </w:pPr>
            <w:r w:rsidRPr="002C01C7">
              <w:rPr>
                <w:rFonts w:ascii="Arial" w:hAnsi="Arial" w:cs="Arial"/>
                <w:sz w:val="20"/>
              </w:rPr>
              <w:t>Selection Criteria</w:t>
            </w:r>
          </w:p>
        </w:tc>
        <w:tc>
          <w:tcPr>
            <w:tcW w:w="2160" w:type="dxa"/>
          </w:tcPr>
          <w:p w14:paraId="61B85303" w14:textId="77777777" w:rsidR="00583CE3" w:rsidRPr="002C01C7" w:rsidRDefault="00583CE3" w:rsidP="000C6082">
            <w:pPr>
              <w:keepNext/>
              <w:keepLines/>
              <w:spacing w:before="60" w:after="60"/>
              <w:rPr>
                <w:rFonts w:ascii="Arial" w:hAnsi="Arial" w:cs="Arial"/>
                <w:sz w:val="20"/>
                <w:szCs w:val="20"/>
              </w:rPr>
            </w:pPr>
            <w:r w:rsidRPr="002C01C7">
              <w:rPr>
                <w:rFonts w:ascii="Arial" w:hAnsi="Arial" w:cs="Arial"/>
                <w:sz w:val="20"/>
                <w:szCs w:val="20"/>
              </w:rPr>
              <w:t>Fields used in Query</w:t>
            </w:r>
          </w:p>
        </w:tc>
      </w:tr>
    </w:tbl>
    <w:p w14:paraId="286953CD" w14:textId="143D06C6" w:rsidR="00583CE3" w:rsidRPr="002C01C7" w:rsidRDefault="0096426A" w:rsidP="00FC1531">
      <w:pPr>
        <w:pStyle w:val="CaptionTable"/>
      </w:pPr>
      <w:bookmarkStart w:id="1216" w:name="_Toc131832355"/>
      <w:bookmarkStart w:id="1217" w:name="_Toc3901285"/>
      <w:r w:rsidRPr="002C01C7">
        <w:t xml:space="preserve">Table </w:t>
      </w:r>
      <w:fldSimple w:instr=" STYLEREF 1 \s ">
        <w:r w:rsidR="006F2382">
          <w:rPr>
            <w:noProof/>
          </w:rPr>
          <w:t>3</w:t>
        </w:r>
      </w:fldSimple>
      <w:r w:rsidR="00C446A3" w:rsidRPr="002C01C7">
        <w:noBreakHyphen/>
      </w:r>
      <w:fldSimple w:instr=" SEQ Table \* ARABIC \s 1 ">
        <w:r w:rsidR="006F2382">
          <w:rPr>
            <w:noProof/>
          </w:rPr>
          <w:t>74</w:t>
        </w:r>
      </w:fldSimple>
      <w:r w:rsidR="00EC1702" w:rsidRPr="002C01C7">
        <w:t xml:space="preserve">. </w:t>
      </w:r>
      <w:r w:rsidR="00583CE3" w:rsidRPr="002C01C7">
        <w:t>VTQ</w:t>
      </w:r>
      <w:r w:rsidR="006C395B" w:rsidRPr="002C01C7">
        <w:t xml:space="preserve">: </w:t>
      </w:r>
      <w:r w:rsidR="00583CE3" w:rsidRPr="002C01C7">
        <w:t>Virtual Table Query Request, HL7 attributes</w:t>
      </w:r>
      <w:bookmarkEnd w:id="1216"/>
      <w:bookmarkEnd w:id="1217"/>
    </w:p>
    <w:p w14:paraId="6BC0ACB9" w14:textId="77777777" w:rsidR="00583CE3" w:rsidRPr="002C01C7" w:rsidRDefault="00583CE3"/>
    <w:p w14:paraId="59AF1976" w14:textId="77777777" w:rsidR="000C6082" w:rsidRPr="002C01C7" w:rsidRDefault="000C6082"/>
    <w:p w14:paraId="2D709F35" w14:textId="77777777" w:rsidR="00583CE3" w:rsidRPr="002C01C7" w:rsidRDefault="00583CE3">
      <w:pPr>
        <w:keepNext/>
        <w:rPr>
          <w:b/>
          <w:sz w:val="28"/>
          <w:szCs w:val="28"/>
        </w:rPr>
      </w:pPr>
      <w:r w:rsidRPr="002C01C7">
        <w:rPr>
          <w:b/>
          <w:sz w:val="28"/>
          <w:szCs w:val="28"/>
        </w:rPr>
        <w:t>VTQ Field Definitions</w:t>
      </w:r>
    </w:p>
    <w:p w14:paraId="549877D7" w14:textId="77777777" w:rsidR="00583CE3" w:rsidRPr="002C01C7" w:rsidRDefault="00AF038F">
      <w:pPr>
        <w:keepNext/>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Definitions:VTQ</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VTQ:Field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83A46CC" w14:textId="77777777" w:rsidR="008A0A96" w:rsidRPr="002C01C7" w:rsidRDefault="008A0A96">
      <w:pPr>
        <w:keepNext/>
      </w:pPr>
    </w:p>
    <w:p w14:paraId="6EBAFC30" w14:textId="77777777" w:rsidR="00583CE3" w:rsidRPr="002C01C7" w:rsidRDefault="00152E9A" w:rsidP="009E6AD3">
      <w:pPr>
        <w:pStyle w:val="Heading3"/>
      </w:pPr>
      <w:r w:rsidRPr="002C01C7">
        <w:t xml:space="preserve">VTQ-1 </w:t>
      </w:r>
      <w:r w:rsidR="00583CE3" w:rsidRPr="002C01C7">
        <w:t>Query tag (ST) 00696</w:t>
      </w:r>
    </w:p>
    <w:p w14:paraId="1669B5DA" w14:textId="77777777" w:rsidR="00583CE3" w:rsidRPr="002C01C7" w:rsidRDefault="00583CE3" w:rsidP="00A25A79">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Query Tag</w:instrText>
      </w:r>
      <w:r w:rsidR="003951E8" w:rsidRPr="002C01C7">
        <w:rPr>
          <w:color w:val="000000"/>
        </w:rPr>
        <w:instrText xml:space="preserve">, </w:instrText>
      </w:r>
      <w:r w:rsidRPr="002C01C7">
        <w:rPr>
          <w:color w:val="000000"/>
        </w:rPr>
        <w:instrText>VTQ</w:instrText>
      </w:r>
      <w:r w:rsidR="00152E9A" w:rsidRPr="002C01C7">
        <w:rPr>
          <w:color w:val="000000"/>
        </w:rPr>
        <w:instrText>-1</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"Virtual Table Query Request:</w:instrText>
      </w:r>
      <w:r w:rsidRPr="002C01C7">
        <w:rPr>
          <w:color w:val="000000"/>
        </w:rPr>
        <w:instrText>VTQ</w:instrText>
      </w:r>
      <w:r w:rsidR="00152E9A" w:rsidRPr="002C01C7">
        <w:rPr>
          <w:color w:val="000000"/>
        </w:rPr>
        <w:instrText>-1</w:instrText>
      </w:r>
      <w:r w:rsidR="00683EA9" w:rsidRPr="002C01C7">
        <w:rPr>
          <w:color w:val="000000"/>
        </w:rPr>
        <w:instrText xml:space="preserve">, </w:instrText>
      </w:r>
      <w:r w:rsidRPr="002C01C7">
        <w:rPr>
          <w:color w:val="000000"/>
        </w:rPr>
        <w:instrText>Query Tag</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0721BC6" w14:textId="77777777" w:rsidR="00583CE3" w:rsidRPr="002C01C7" w:rsidRDefault="00583CE3">
      <w:r w:rsidRPr="002C01C7">
        <w:rPr>
          <w:b/>
        </w:rPr>
        <w:t>Definition:</w:t>
      </w:r>
      <w:r w:rsidRPr="002C01C7">
        <w:t xml:space="preserve"> This field may be valued by the initiating system to identify the query, and may be used to match response messages to the originating query. If it is valued, the responding system is required to echo it back as the first field in the query </w:t>
      </w:r>
      <w:r w:rsidR="0067732C" w:rsidRPr="002C01C7">
        <w:t>Acknowledgement</w:t>
      </w:r>
      <w:r w:rsidRPr="002C01C7">
        <w:t xml:space="preserve"> segment (QAK). This field differs from </w:t>
      </w:r>
      <w:hyperlink w:anchor="_MSA-2__Message" w:history="1">
        <w:r w:rsidRPr="002C01C7">
          <w:rPr>
            <w:rStyle w:val="Hyperlink"/>
            <w:iCs/>
          </w:rPr>
          <w:t>MSA-2-message control ID</w:t>
        </w:r>
      </w:hyperlink>
      <w:r w:rsidRPr="002C01C7">
        <w:t xml:space="preserve"> in that its value remains constant for each message (i.e., all continuation messages) associated with the query, whereas </w:t>
      </w:r>
      <w:hyperlink w:history="1">
        <w:r w:rsidRPr="002C01C7">
          <w:rPr>
            <w:rStyle w:val="Hyperlink"/>
            <w:iCs/>
          </w:rPr>
          <w:t>MSA-2-message control ID</w:t>
        </w:r>
      </w:hyperlink>
      <w:r w:rsidRPr="002C01C7">
        <w:t xml:space="preserve"> may vary with each continuation message, since it is associated with each individual message, not the query as a whole.</w:t>
      </w:r>
    </w:p>
    <w:p w14:paraId="64A061E1" w14:textId="77777777" w:rsidR="00583CE3" w:rsidRPr="002C01C7" w:rsidRDefault="00583CE3"/>
    <w:p w14:paraId="77D7E4C1" w14:textId="77777777" w:rsidR="00583CE3" w:rsidRPr="002C01C7" w:rsidRDefault="00583CE3"/>
    <w:p w14:paraId="306FAF29" w14:textId="77777777" w:rsidR="00583CE3" w:rsidRPr="002C01C7" w:rsidRDefault="00152E9A" w:rsidP="009E6AD3">
      <w:pPr>
        <w:pStyle w:val="Heading3"/>
      </w:pPr>
      <w:r w:rsidRPr="002C01C7">
        <w:t xml:space="preserve">VTQ-2 </w:t>
      </w:r>
      <w:r w:rsidR="00583CE3" w:rsidRPr="002C01C7">
        <w:t>Query/Response Format Code (ID) 00697</w:t>
      </w:r>
    </w:p>
    <w:p w14:paraId="479F72DD" w14:textId="77777777" w:rsidR="00583CE3" w:rsidRPr="002C01C7" w:rsidRDefault="00583CE3" w:rsidP="00A25A79">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Query/Response Format Code</w:instrText>
      </w:r>
      <w:r w:rsidR="003951E8" w:rsidRPr="002C01C7">
        <w:rPr>
          <w:color w:val="000000"/>
        </w:rPr>
        <w:instrText xml:space="preserve">, </w:instrText>
      </w:r>
      <w:r w:rsidRPr="002C01C7">
        <w:rPr>
          <w:color w:val="000000"/>
        </w:rPr>
        <w:instrText>VTQ</w:instrText>
      </w:r>
      <w:r w:rsidR="00152E9A" w:rsidRPr="002C01C7">
        <w:rPr>
          <w:color w:val="000000"/>
        </w:rPr>
        <w:instrText>-2</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"Virtual Table Query Request:</w:instrText>
      </w:r>
      <w:r w:rsidRPr="002C01C7">
        <w:rPr>
          <w:color w:val="000000"/>
        </w:rPr>
        <w:instrText>VTQ</w:instrText>
      </w:r>
      <w:r w:rsidR="00152E9A" w:rsidRPr="002C01C7">
        <w:rPr>
          <w:color w:val="000000"/>
        </w:rPr>
        <w:instrText>-2</w:instrText>
      </w:r>
      <w:r w:rsidR="00683EA9" w:rsidRPr="002C01C7">
        <w:rPr>
          <w:color w:val="000000"/>
        </w:rPr>
        <w:instrText xml:space="preserve">, </w:instrText>
      </w:r>
      <w:r w:rsidRPr="002C01C7">
        <w:rPr>
          <w:color w:val="000000"/>
        </w:rPr>
        <w:instrText>Query/Response Format Code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4B066040" w14:textId="1594C283" w:rsidR="00583CE3" w:rsidRPr="002C01C7" w:rsidRDefault="00583CE3">
      <w:r w:rsidRPr="002C01C7">
        <w:rPr>
          <w:b/>
        </w:rPr>
        <w:t>Definition:</w:t>
      </w:r>
      <w:r w:rsidRPr="002C01C7">
        <w:t xml:space="preserve"> This field refers to </w:t>
      </w:r>
      <w:r w:rsidRPr="002C01C7">
        <w:rPr>
          <w:iCs/>
        </w:rPr>
        <w:fldChar w:fldCharType="begin"/>
      </w:r>
      <w:r w:rsidRPr="002C01C7">
        <w:rPr>
          <w:iCs/>
        </w:rPr>
        <w:instrText xml:space="preserve"> REF _Ref31170816 \h  \* MERGEFORMAT </w:instrText>
      </w:r>
      <w:r w:rsidRPr="002C01C7">
        <w:rPr>
          <w:iCs/>
        </w:rPr>
      </w:r>
      <w:r w:rsidRPr="002C01C7">
        <w:rPr>
          <w:iCs/>
        </w:rPr>
        <w:fldChar w:fldCharType="separate"/>
      </w:r>
      <w:r w:rsidR="006F2382" w:rsidRPr="006F2382">
        <w:rPr>
          <w:iCs/>
        </w:rPr>
        <w:t xml:space="preserve">HL7 Table 0106: Query/Response Format </w:t>
      </w:r>
      <w:r w:rsidR="006F2382" w:rsidRPr="002C01C7">
        <w:t>Code</w:t>
      </w:r>
      <w:r w:rsidRPr="002C01C7">
        <w:rPr>
          <w:iCs/>
        </w:rPr>
        <w:fldChar w:fldCharType="end"/>
      </w:r>
      <w:r w:rsidRPr="002C01C7">
        <w:rPr>
          <w:iCs/>
        </w:rPr>
        <w:t xml:space="preserve"> (</w:t>
      </w:r>
      <w:r w:rsidR="00CA082E" w:rsidRPr="002C01C7">
        <w:rPr>
          <w:iCs/>
        </w:rPr>
        <w:fldChar w:fldCharType="begin"/>
      </w:r>
      <w:r w:rsidR="00CA082E" w:rsidRPr="002C01C7">
        <w:rPr>
          <w:iCs/>
        </w:rPr>
        <w:instrText xml:space="preserve"> REF _Ref104385904 \h </w:instrText>
      </w:r>
      <w:r w:rsidR="003025E3" w:rsidRPr="002C01C7">
        <w:rPr>
          <w:iCs/>
        </w:rPr>
        <w:instrText xml:space="preserve"> \* MERGEFORMAT </w:instrText>
      </w:r>
      <w:r w:rsidR="00CA082E" w:rsidRPr="002C01C7">
        <w:rPr>
          <w:iCs/>
        </w:rPr>
      </w:r>
      <w:r w:rsidR="00CA082E" w:rsidRPr="002C01C7">
        <w:rPr>
          <w:iCs/>
        </w:rPr>
        <w:fldChar w:fldCharType="separate"/>
      </w:r>
      <w:r w:rsidR="006F2382" w:rsidRPr="002C01C7">
        <w:t xml:space="preserve">Table </w:t>
      </w:r>
      <w:r w:rsidR="006F2382">
        <w:rPr>
          <w:noProof/>
        </w:rPr>
        <w:t>3</w:t>
      </w:r>
      <w:r w:rsidR="006F2382" w:rsidRPr="002C01C7">
        <w:rPr>
          <w:noProof/>
        </w:rPr>
        <w:noBreakHyphen/>
      </w:r>
      <w:r w:rsidR="006F2382">
        <w:rPr>
          <w:noProof/>
        </w:rPr>
        <w:t>56</w:t>
      </w:r>
      <w:r w:rsidR="00CA082E" w:rsidRPr="002C01C7">
        <w:rPr>
          <w:iCs/>
        </w:rPr>
        <w:fldChar w:fldCharType="end"/>
      </w:r>
      <w:r w:rsidRPr="002C01C7">
        <w:rPr>
          <w:iCs/>
        </w:rPr>
        <w:t xml:space="preserve"> in this manual), which lists </w:t>
      </w:r>
      <w:r w:rsidRPr="002C01C7">
        <w:t>valid values. At this point in time the only value used is T.</w:t>
      </w:r>
    </w:p>
    <w:p w14:paraId="4EA75A88" w14:textId="77777777" w:rsidR="00583CE3" w:rsidRPr="002C01C7" w:rsidRDefault="00583CE3"/>
    <w:p w14:paraId="0548E0BC" w14:textId="77777777" w:rsidR="00583CE3" w:rsidRPr="002C01C7" w:rsidRDefault="00583CE3"/>
    <w:p w14:paraId="57E25128" w14:textId="77777777" w:rsidR="00583CE3" w:rsidRPr="002C01C7" w:rsidRDefault="00583CE3" w:rsidP="009E6AD3">
      <w:pPr>
        <w:pStyle w:val="Heading3"/>
      </w:pPr>
      <w:r w:rsidRPr="002C01C7">
        <w:t>VT</w:t>
      </w:r>
      <w:r w:rsidR="002E45F0" w:rsidRPr="002C01C7">
        <w:t>Q-3 VT</w:t>
      </w:r>
      <w:r w:rsidRPr="002C01C7">
        <w:t xml:space="preserve"> Query Name (CE) 00698</w:t>
      </w:r>
    </w:p>
    <w:p w14:paraId="2050429A" w14:textId="77777777" w:rsidR="00583CE3" w:rsidRPr="002C01C7" w:rsidRDefault="00583CE3" w:rsidP="00A25A79">
      <w:pPr>
        <w:keepNext/>
        <w:keepLines/>
      </w:pPr>
    </w:p>
    <w:p w14:paraId="4217C3F8" w14:textId="77777777" w:rsidR="00583CE3" w:rsidRPr="002C01C7" w:rsidRDefault="00583CE3" w:rsidP="00A25A79">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VT Query Name</w:instrText>
      </w:r>
      <w:r w:rsidR="003951E8" w:rsidRPr="002C01C7">
        <w:rPr>
          <w:color w:val="000000"/>
        </w:rPr>
        <w:instrText xml:space="preserve">, </w:instrText>
      </w:r>
      <w:r w:rsidRPr="002C01C7">
        <w:rPr>
          <w:color w:val="000000"/>
        </w:rPr>
        <w:instrText>VTQ</w:instrText>
      </w:r>
      <w:r w:rsidR="002E45F0" w:rsidRPr="002C01C7">
        <w:rPr>
          <w:color w:val="000000"/>
        </w:rPr>
        <w:instrText>-3</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"Virtual Table Query Request:</w:instrText>
      </w:r>
      <w:r w:rsidRPr="002C01C7">
        <w:rPr>
          <w:color w:val="000000"/>
        </w:rPr>
        <w:instrText>VTQ</w:instrText>
      </w:r>
      <w:r w:rsidR="002E45F0" w:rsidRPr="002C01C7">
        <w:rPr>
          <w:color w:val="000000"/>
        </w:rPr>
        <w:instrText>-3</w:instrText>
      </w:r>
      <w:r w:rsidR="00683EA9" w:rsidRPr="002C01C7">
        <w:rPr>
          <w:color w:val="000000"/>
        </w:rPr>
        <w:instrText xml:space="preserve">, </w:instrText>
      </w:r>
      <w:r w:rsidRPr="002C01C7">
        <w:rPr>
          <w:color w:val="000000"/>
        </w:rPr>
        <w:instrText>VT Query Name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b/>
        </w:rPr>
        <w:t>Components:</w:t>
      </w:r>
      <w:r w:rsidRPr="002C01C7">
        <w:t xml:space="preserve"> &lt;identifier (ST)&gt; ^ &lt;text (ST)&gt; ^ &lt;name of coding system (ST)&gt; ^ &lt;alternate identifier (ST)&gt; ^ &lt;alternate text (ST)&gt; ^ &lt;name of alternate coding system (ST)&gt;</w:t>
      </w:r>
    </w:p>
    <w:p w14:paraId="24C5D983" w14:textId="77777777" w:rsidR="00583CE3" w:rsidRPr="002C01C7" w:rsidRDefault="00583CE3"/>
    <w:p w14:paraId="553636F4" w14:textId="77777777" w:rsidR="00583CE3" w:rsidRPr="002C01C7" w:rsidRDefault="00583CE3">
      <w:r w:rsidRPr="002C01C7">
        <w:rPr>
          <w:b/>
        </w:rPr>
        <w:t>Definition:</w:t>
      </w:r>
      <w:r w:rsidRPr="002C01C7">
        <w:t xml:space="preserve"> This field contains the name of the virtual table query.</w:t>
      </w:r>
    </w:p>
    <w:p w14:paraId="1BE7099B" w14:textId="77777777" w:rsidR="00583CE3" w:rsidRPr="002C01C7" w:rsidRDefault="00583CE3"/>
    <w:p w14:paraId="0968466B" w14:textId="77777777" w:rsidR="00583CE3" w:rsidRPr="002C01C7" w:rsidRDefault="00583CE3" w:rsidP="00A25A79">
      <w:pPr>
        <w:keepNext/>
        <w:keepLines/>
        <w:spacing w:before="80"/>
        <w:ind w:left="4680" w:hanging="4680"/>
        <w:rPr>
          <w:b/>
          <w:smallCaps/>
          <w:u w:val="single"/>
        </w:rPr>
      </w:pPr>
      <w:r w:rsidRPr="002C01C7">
        <w:rPr>
          <w:b/>
          <w:smallCaps/>
          <w:u w:val="single"/>
        </w:rPr>
        <w:t>Name</w:t>
      </w:r>
      <w:r w:rsidR="000C6082" w:rsidRPr="002C01C7">
        <w:rPr>
          <w:b/>
          <w:smallCaps/>
        </w:rPr>
        <w:tab/>
      </w:r>
      <w:r w:rsidRPr="002C01C7">
        <w:rPr>
          <w:b/>
          <w:smallCaps/>
          <w:u w:val="single"/>
        </w:rPr>
        <w:t>Function</w:t>
      </w:r>
    </w:p>
    <w:p w14:paraId="006238D0" w14:textId="77777777" w:rsidR="00D001BB" w:rsidRPr="002C01C7" w:rsidRDefault="000C6082" w:rsidP="00A25A79">
      <w:pPr>
        <w:keepNext/>
        <w:keepLines/>
        <w:spacing w:before="120"/>
        <w:ind w:left="4680" w:hanging="4680"/>
      </w:pPr>
      <w:r w:rsidRPr="002C01C7">
        <w:t>VTQ_PID_ICN_LOAD_1</w:t>
      </w:r>
      <w:r w:rsidR="00D001BB" w:rsidRPr="002C01C7">
        <w:tab/>
      </w:r>
      <w:r w:rsidR="00583CE3" w:rsidRPr="002C01C7">
        <w:t xml:space="preserve">Used to tell </w:t>
      </w:r>
      <w:r w:rsidR="00886D8D" w:rsidRPr="002C01C7">
        <w:t>MVI</w:t>
      </w:r>
      <w:r w:rsidR="00583CE3" w:rsidRPr="002C01C7">
        <w:t xml:space="preserve"> that this is in initialization phase</w:t>
      </w:r>
      <w:r w:rsidR="00886D8D" w:rsidRPr="002C01C7">
        <w:t>.</w:t>
      </w:r>
    </w:p>
    <w:p w14:paraId="532A310B" w14:textId="77777777" w:rsidR="00D001BB" w:rsidRPr="002C01C7" w:rsidRDefault="00583CE3" w:rsidP="00A25A79">
      <w:pPr>
        <w:keepNext/>
        <w:keepLines/>
        <w:spacing w:before="120"/>
        <w:ind w:left="4680" w:hanging="4680"/>
      </w:pPr>
      <w:r w:rsidRPr="002C01C7">
        <w:t>VTQ</w:t>
      </w:r>
      <w:r w:rsidR="000C6082" w:rsidRPr="002C01C7">
        <w:t>_PID_ICN</w:t>
      </w:r>
      <w:r w:rsidR="00DF1CE0" w:rsidRPr="002C01C7">
        <w:t>_NO_LOAD</w:t>
      </w:r>
      <w:r w:rsidR="00D001BB" w:rsidRPr="002C01C7">
        <w:tab/>
      </w:r>
      <w:r w:rsidRPr="002C01C7">
        <w:t xml:space="preserve">Used to inquire to the </w:t>
      </w:r>
      <w:r w:rsidR="00886D8D" w:rsidRPr="002C01C7">
        <w:t>MVI</w:t>
      </w:r>
      <w:r w:rsidRPr="002C01C7">
        <w:t xml:space="preserve"> without any addition to </w:t>
      </w:r>
      <w:r w:rsidR="00886D8D" w:rsidRPr="002C01C7">
        <w:t>MVI.</w:t>
      </w:r>
    </w:p>
    <w:p w14:paraId="14A856A8" w14:textId="77777777" w:rsidR="00D001BB" w:rsidRPr="002C01C7" w:rsidRDefault="00D001BB" w:rsidP="00A25A79">
      <w:pPr>
        <w:keepNext/>
        <w:keepLines/>
        <w:spacing w:before="120"/>
        <w:ind w:left="4680" w:hanging="4680"/>
      </w:pPr>
      <w:r w:rsidRPr="002C01C7">
        <w:t>VTQ_DISPLAY_ONLY_QUERY</w:t>
      </w:r>
      <w:r w:rsidRPr="002C01C7">
        <w:tab/>
      </w:r>
      <w:r w:rsidR="00595D17" w:rsidRPr="002C01C7">
        <w:t xml:space="preserve">Used to tell </w:t>
      </w:r>
      <w:r w:rsidR="00886D8D" w:rsidRPr="002C01C7">
        <w:t>MVI</w:t>
      </w:r>
      <w:r w:rsidR="00595D17" w:rsidRPr="002C01C7">
        <w:t xml:space="preserve"> that this is the Display Only Query</w:t>
      </w:r>
      <w:r w:rsidR="00886D8D" w:rsidRPr="002C01C7">
        <w:t>.</w:t>
      </w:r>
    </w:p>
    <w:p w14:paraId="19111CDC" w14:textId="77777777" w:rsidR="00D001BB" w:rsidRPr="002C01C7" w:rsidRDefault="00BB2004" w:rsidP="00A25A79">
      <w:pPr>
        <w:spacing w:before="120"/>
        <w:ind w:left="4680" w:hanging="4680"/>
      </w:pPr>
      <w:r w:rsidRPr="002C01C7">
        <w:t>EXACT_MATCH_QUERY</w:t>
      </w:r>
      <w:r w:rsidR="00D001BB" w:rsidRPr="002C01C7">
        <w:tab/>
      </w:r>
      <w:r w:rsidRPr="002C01C7">
        <w:t xml:space="preserve">Used to tell the </w:t>
      </w:r>
      <w:r w:rsidR="00886D8D" w:rsidRPr="002C01C7">
        <w:t>MVI</w:t>
      </w:r>
      <w:r w:rsidR="007F6AB6" w:rsidRPr="002C01C7">
        <w:t xml:space="preserve"> that only e</w:t>
      </w:r>
      <w:r w:rsidRPr="002C01C7">
        <w:t>xact matches should be returned based upon business rules</w:t>
      </w:r>
      <w:r w:rsidR="00886D8D" w:rsidRPr="002C01C7">
        <w:t>.</w:t>
      </w:r>
    </w:p>
    <w:p w14:paraId="408CF5BE" w14:textId="77777777" w:rsidR="00583CE3" w:rsidRPr="002C01C7" w:rsidRDefault="00583CE3" w:rsidP="00D001BB">
      <w:pPr>
        <w:tabs>
          <w:tab w:val="left" w:pos="4579"/>
        </w:tabs>
      </w:pPr>
    </w:p>
    <w:p w14:paraId="7ABC6159" w14:textId="77777777" w:rsidR="00D001BB" w:rsidRPr="002C01C7" w:rsidRDefault="00D001BB" w:rsidP="00D001BB">
      <w:pPr>
        <w:tabs>
          <w:tab w:val="left" w:pos="4579"/>
        </w:tabs>
      </w:pPr>
    </w:p>
    <w:p w14:paraId="27EF7FAE" w14:textId="77777777" w:rsidR="00583CE3" w:rsidRPr="002C01C7" w:rsidRDefault="002E45F0" w:rsidP="009E6AD3">
      <w:pPr>
        <w:pStyle w:val="Heading3"/>
      </w:pPr>
      <w:r w:rsidRPr="002C01C7">
        <w:t xml:space="preserve">VTQ-4 </w:t>
      </w:r>
      <w:r w:rsidR="00583CE3" w:rsidRPr="002C01C7">
        <w:t>Virtual Table Name (CE) 00699</w:t>
      </w:r>
    </w:p>
    <w:p w14:paraId="2A0202DD" w14:textId="77777777" w:rsidR="00583CE3" w:rsidRPr="002C01C7" w:rsidRDefault="00583CE3" w:rsidP="00A25A79">
      <w:pPr>
        <w:keepNext/>
        <w:keepLines/>
      </w:pPr>
    </w:p>
    <w:p w14:paraId="2A34AB28" w14:textId="77777777" w:rsidR="00583CE3" w:rsidRPr="002C01C7" w:rsidRDefault="00583CE3">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Virtual Table Name</w:instrText>
      </w:r>
      <w:r w:rsidR="003951E8" w:rsidRPr="002C01C7">
        <w:rPr>
          <w:color w:val="000000"/>
        </w:rPr>
        <w:instrText xml:space="preserve">, </w:instrText>
      </w:r>
      <w:r w:rsidRPr="002C01C7">
        <w:rPr>
          <w:color w:val="000000"/>
        </w:rPr>
        <w:instrText>VTQ</w:instrText>
      </w:r>
      <w:r w:rsidR="002E45F0" w:rsidRPr="002C01C7">
        <w:rPr>
          <w:color w:val="000000"/>
        </w:rPr>
        <w:instrText>-4</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"Virtual Table Query Request:</w:instrText>
      </w:r>
      <w:r w:rsidRPr="002C01C7">
        <w:rPr>
          <w:color w:val="000000"/>
        </w:rPr>
        <w:instrText>VTQ</w:instrText>
      </w:r>
      <w:r w:rsidR="002E45F0" w:rsidRPr="002C01C7">
        <w:rPr>
          <w:color w:val="000000"/>
        </w:rPr>
        <w:instrText>-4</w:instrText>
      </w:r>
      <w:r w:rsidR="00683EA9" w:rsidRPr="002C01C7">
        <w:rPr>
          <w:color w:val="000000"/>
        </w:rPr>
        <w:instrText xml:space="preserve">, </w:instrText>
      </w:r>
      <w:r w:rsidRPr="002C01C7">
        <w:rPr>
          <w:color w:val="000000"/>
        </w:rPr>
        <w:instrText>Virtual Table Name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b/>
        </w:rPr>
        <w:t>Components:</w:t>
      </w:r>
      <w:r w:rsidRPr="002C01C7">
        <w:t xml:space="preserve"> &lt;identifier (ST)&gt; ^ &lt;text (ST)&gt; ^ &lt;name of coding system (ST)&gt; ^ &lt;alternate identifier (ST)&gt; ^ &lt;alternate text (ST)&gt; ^ &lt;name of alternate coding system (ST)&gt;</w:t>
      </w:r>
    </w:p>
    <w:p w14:paraId="4196F353" w14:textId="77777777" w:rsidR="00583CE3" w:rsidRPr="002C01C7" w:rsidRDefault="00583CE3"/>
    <w:p w14:paraId="5701902B" w14:textId="77777777" w:rsidR="00583CE3" w:rsidRPr="002C01C7" w:rsidRDefault="00583CE3">
      <w:r w:rsidRPr="002C01C7">
        <w:rPr>
          <w:b/>
        </w:rPr>
        <w:t>Definition:</w:t>
      </w:r>
      <w:r w:rsidRPr="002C01C7">
        <w:t xml:space="preserve"> This field contains the name of the virtual table being referenced. This table name may refer to an HL7-defined segment, an HL7 virtual table, or a site-specific </w:t>
      </w:r>
      <w:r w:rsidR="00A23F8F" w:rsidRPr="002C01C7">
        <w:t>"</w:t>
      </w:r>
      <w:r w:rsidRPr="002C01C7">
        <w:t>Z table.</w:t>
      </w:r>
      <w:r w:rsidR="00A23F8F" w:rsidRPr="002C01C7">
        <w:t>"</w:t>
      </w:r>
    </w:p>
    <w:p w14:paraId="7204935D" w14:textId="77777777" w:rsidR="00583CE3" w:rsidRPr="002C01C7" w:rsidRDefault="00583CE3"/>
    <w:p w14:paraId="34965D82" w14:textId="77777777" w:rsidR="00583CE3" w:rsidRPr="002C01C7" w:rsidRDefault="008A0A96">
      <w:r w:rsidRPr="002C01C7">
        <w:t>Integration Control Number (</w:t>
      </w:r>
      <w:r w:rsidR="00583CE3" w:rsidRPr="002C01C7">
        <w:t>ICN</w:t>
      </w:r>
      <w:r w:rsidRPr="002C01C7">
        <w:t>).</w:t>
      </w:r>
    </w:p>
    <w:p w14:paraId="078E0E7C" w14:textId="77777777" w:rsidR="00583CE3" w:rsidRPr="002C01C7" w:rsidRDefault="00583CE3"/>
    <w:p w14:paraId="6FCE5EBF" w14:textId="77777777" w:rsidR="000C6082" w:rsidRPr="002C01C7" w:rsidRDefault="000C6082"/>
    <w:p w14:paraId="5B15ABF6" w14:textId="77777777"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00102362" w:rsidRPr="002C01C7">
        <w:rPr>
          <w:rFonts w:ascii="Arial" w:hAnsi="Arial" w:cs="Arial"/>
          <w:sz w:val="20"/>
          <w:szCs w:val="20"/>
        </w:rPr>
        <w:t>For more information HL7 virtual tables, please refer to the functional chapters in the HL7 Standard Version 2.4 documentation.</w:t>
      </w:r>
    </w:p>
    <w:p w14:paraId="6972EFD4" w14:textId="77777777" w:rsidR="00583CE3" w:rsidRPr="002C01C7" w:rsidRDefault="00583CE3"/>
    <w:p w14:paraId="796794B1" w14:textId="77777777" w:rsidR="00583CE3" w:rsidRPr="002C01C7" w:rsidRDefault="00583CE3"/>
    <w:p w14:paraId="15C05419" w14:textId="77777777" w:rsidR="00583CE3" w:rsidRPr="002C01C7" w:rsidRDefault="002E45F0" w:rsidP="009E6AD3">
      <w:pPr>
        <w:pStyle w:val="Heading3"/>
      </w:pPr>
      <w:r w:rsidRPr="002C01C7">
        <w:t xml:space="preserve">VTQ -5 </w:t>
      </w:r>
      <w:r w:rsidR="00583CE3" w:rsidRPr="002C01C7">
        <w:t>Selection Criteria (QSC) 00700</w:t>
      </w:r>
    </w:p>
    <w:p w14:paraId="0E66F80F" w14:textId="77777777" w:rsidR="00583CE3" w:rsidRPr="002C01C7" w:rsidRDefault="00583CE3" w:rsidP="00A25A79">
      <w:pPr>
        <w:keepNext/>
        <w:keepLines/>
      </w:pPr>
    </w:p>
    <w:p w14:paraId="1F471B09" w14:textId="77777777" w:rsidR="00583CE3" w:rsidRPr="002C01C7" w:rsidRDefault="00583CE3">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Selection Criteria</w:instrText>
      </w:r>
      <w:r w:rsidR="003951E8" w:rsidRPr="002C01C7">
        <w:rPr>
          <w:color w:val="000000"/>
        </w:rPr>
        <w:instrText xml:space="preserve">, </w:instrText>
      </w:r>
      <w:r w:rsidRPr="002C01C7">
        <w:rPr>
          <w:color w:val="000000"/>
        </w:rPr>
        <w:instrText>VTQ</w:instrText>
      </w:r>
      <w:r w:rsidR="002E45F0" w:rsidRPr="002C01C7">
        <w:rPr>
          <w:color w:val="000000"/>
        </w:rPr>
        <w:instrText>-5</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"Virtual Table Query Request:</w:instrText>
      </w:r>
      <w:r w:rsidRPr="002C01C7">
        <w:rPr>
          <w:color w:val="000000"/>
        </w:rPr>
        <w:instrText>VTQ</w:instrText>
      </w:r>
      <w:r w:rsidR="002E45F0" w:rsidRPr="002C01C7">
        <w:rPr>
          <w:color w:val="000000"/>
        </w:rPr>
        <w:instrText>-5</w:instrText>
      </w:r>
      <w:r w:rsidR="00683EA9" w:rsidRPr="002C01C7">
        <w:rPr>
          <w:color w:val="000000"/>
        </w:rPr>
        <w:instrText xml:space="preserve">, </w:instrText>
      </w:r>
      <w:r w:rsidRPr="002C01C7">
        <w:rPr>
          <w:color w:val="000000"/>
        </w:rPr>
        <w:instrText>Selection Criteria</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b/>
        </w:rPr>
        <w:t>Components:</w:t>
      </w:r>
      <w:r w:rsidRPr="002C01C7">
        <w:t xml:space="preserve"> &lt;segment field name (ST)&gt; ^ &lt;relational operator (ID)&gt; ^ &lt;value (ST)&gt; ^ &lt;relational conjunction (ID)&gt;</w:t>
      </w:r>
    </w:p>
    <w:p w14:paraId="05E4FBF8" w14:textId="77777777" w:rsidR="00583CE3" w:rsidRPr="002C01C7" w:rsidRDefault="00583CE3"/>
    <w:p w14:paraId="3CA30873" w14:textId="77777777" w:rsidR="00583CE3" w:rsidRPr="002C01C7" w:rsidRDefault="00583CE3">
      <w:r w:rsidRPr="002C01C7">
        <w:rPr>
          <w:b/>
        </w:rPr>
        <w:t>Definition:</w:t>
      </w:r>
      <w:r w:rsidRPr="002C01C7">
        <w:t xml:space="preserve"> Each repetition of this field defines a column in the RDT segment: the first repetition defines the first column of the RDT segment; the second repetition defines the second column of the RDT segments, etc.</w:t>
      </w:r>
    </w:p>
    <w:p w14:paraId="5587F5D3" w14:textId="77777777" w:rsidR="00583CE3" w:rsidRPr="002C01C7" w:rsidRDefault="00583CE3"/>
    <w:p w14:paraId="5BEE7585" w14:textId="77777777" w:rsidR="00583CE3" w:rsidRPr="002C01C7" w:rsidRDefault="00583CE3" w:rsidP="00A25A79">
      <w:pPr>
        <w:keepNext/>
        <w:keepLines/>
      </w:pPr>
      <w:r w:rsidRPr="002C01C7">
        <w:t xml:space="preserve">This field indicates the conditions that qualify the rows to be returned in the query response. (This field conveys the same information as the </w:t>
      </w:r>
      <w:r w:rsidR="00A23F8F" w:rsidRPr="002C01C7">
        <w:t>"</w:t>
      </w:r>
      <w:r w:rsidRPr="002C01C7">
        <w:t>WHERE</w:t>
      </w:r>
      <w:r w:rsidR="00A23F8F" w:rsidRPr="002C01C7">
        <w:t>"</w:t>
      </w:r>
      <w:r w:rsidRPr="002C01C7">
        <w:t xml:space="preserve"> clause in the corresponding SQL expression of the query, but is formatted differently.) It is comprised of the following components:</w:t>
      </w:r>
    </w:p>
    <w:p w14:paraId="661F4F4C" w14:textId="77777777" w:rsidR="00583CE3" w:rsidRPr="002C01C7" w:rsidRDefault="00583CE3" w:rsidP="00A25A79">
      <w:pPr>
        <w:keepNext/>
        <w:keepLines/>
        <w:numPr>
          <w:ilvl w:val="0"/>
          <w:numId w:val="1"/>
        </w:numPr>
        <w:tabs>
          <w:tab w:val="left" w:pos="720"/>
        </w:tabs>
        <w:spacing w:before="120"/>
        <w:ind w:left="720"/>
      </w:pPr>
      <w:r w:rsidRPr="002C01C7">
        <w:t>A relational operator.</w:t>
      </w:r>
    </w:p>
    <w:p w14:paraId="5A320A99" w14:textId="77777777" w:rsidR="00583CE3" w:rsidRPr="002C01C7" w:rsidRDefault="00583CE3">
      <w:pPr>
        <w:numPr>
          <w:ilvl w:val="0"/>
          <w:numId w:val="1"/>
        </w:numPr>
        <w:tabs>
          <w:tab w:val="left" w:pos="720"/>
        </w:tabs>
        <w:spacing w:before="120"/>
        <w:ind w:left="720"/>
      </w:pPr>
      <w:r w:rsidRPr="002C01C7">
        <w:t>The value to which the field will be compared.</w:t>
      </w:r>
    </w:p>
    <w:p w14:paraId="4CCD7050" w14:textId="77777777" w:rsidR="00583CE3" w:rsidRPr="002C01C7" w:rsidRDefault="00583CE3"/>
    <w:p w14:paraId="005A9A03" w14:textId="77777777" w:rsidR="00EC3449" w:rsidRPr="002C01C7" w:rsidRDefault="00EC3449"/>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1292"/>
        <w:gridCol w:w="1239"/>
        <w:gridCol w:w="1384"/>
        <w:gridCol w:w="1710"/>
      </w:tblGrid>
      <w:tr w:rsidR="00414227" w:rsidRPr="002C01C7" w14:paraId="6D76DD29" w14:textId="77777777" w:rsidTr="0042207D">
        <w:tc>
          <w:tcPr>
            <w:tcW w:w="2655" w:type="dxa"/>
            <w:shd w:val="clear" w:color="auto" w:fill="E0E0E0"/>
          </w:tcPr>
          <w:p w14:paraId="2ED31C9D" w14:textId="77777777" w:rsidR="00414227" w:rsidRPr="002C01C7" w:rsidRDefault="00414227" w:rsidP="00E35C02">
            <w:pPr>
              <w:keepNext/>
              <w:keepLines/>
              <w:spacing w:before="60" w:after="60"/>
              <w:rPr>
                <w:rFonts w:ascii="Arial" w:hAnsi="Arial" w:cs="Arial"/>
                <w:b/>
                <w:sz w:val="20"/>
                <w:szCs w:val="20"/>
              </w:rPr>
            </w:pPr>
            <w:r w:rsidRPr="002C01C7">
              <w:rPr>
                <w:rFonts w:ascii="Arial" w:hAnsi="Arial" w:cs="Arial"/>
                <w:b/>
                <w:sz w:val="20"/>
                <w:szCs w:val="20"/>
              </w:rPr>
              <w:t xml:space="preserve">Field </w:t>
            </w:r>
          </w:p>
        </w:tc>
        <w:tc>
          <w:tcPr>
            <w:tcW w:w="1292" w:type="dxa"/>
            <w:shd w:val="clear" w:color="auto" w:fill="E0E0E0"/>
          </w:tcPr>
          <w:p w14:paraId="73FD7D5D" w14:textId="77777777" w:rsidR="00414227" w:rsidRPr="002C01C7" w:rsidRDefault="00414227" w:rsidP="00E35C02">
            <w:pPr>
              <w:keepNext/>
              <w:keepLines/>
              <w:spacing w:before="60" w:after="60"/>
              <w:rPr>
                <w:rFonts w:ascii="Arial" w:hAnsi="Arial" w:cs="Arial"/>
                <w:b/>
                <w:sz w:val="20"/>
                <w:szCs w:val="20"/>
              </w:rPr>
            </w:pPr>
            <w:r w:rsidRPr="002C01C7">
              <w:rPr>
                <w:rFonts w:ascii="Arial" w:hAnsi="Arial" w:cs="Arial"/>
                <w:b/>
                <w:sz w:val="20"/>
                <w:szCs w:val="20"/>
              </w:rPr>
              <w:t>HL7 Field#</w:t>
            </w:r>
          </w:p>
        </w:tc>
        <w:tc>
          <w:tcPr>
            <w:tcW w:w="1239" w:type="dxa"/>
            <w:shd w:val="clear" w:color="auto" w:fill="E0E0E0"/>
          </w:tcPr>
          <w:p w14:paraId="5EBF4834" w14:textId="77777777" w:rsidR="00414227" w:rsidRPr="002C01C7" w:rsidRDefault="00414227" w:rsidP="00E35C02">
            <w:pPr>
              <w:keepNext/>
              <w:keepLines/>
              <w:spacing w:before="60" w:after="60"/>
              <w:rPr>
                <w:rFonts w:ascii="Arial" w:hAnsi="Arial" w:cs="Arial"/>
                <w:b/>
                <w:sz w:val="20"/>
                <w:szCs w:val="20"/>
              </w:rPr>
            </w:pPr>
            <w:r w:rsidRPr="002C01C7">
              <w:rPr>
                <w:rFonts w:ascii="Arial" w:hAnsi="Arial" w:cs="Arial"/>
                <w:b/>
                <w:sz w:val="20"/>
                <w:szCs w:val="20"/>
              </w:rPr>
              <w:t>Data Type</w:t>
            </w:r>
          </w:p>
        </w:tc>
        <w:tc>
          <w:tcPr>
            <w:tcW w:w="1384" w:type="dxa"/>
            <w:shd w:val="clear" w:color="auto" w:fill="E0E0E0"/>
          </w:tcPr>
          <w:p w14:paraId="6B41D0A0" w14:textId="77777777" w:rsidR="00414227" w:rsidRPr="002C01C7" w:rsidRDefault="00414227" w:rsidP="00E35C02">
            <w:pPr>
              <w:keepNext/>
              <w:keepLines/>
              <w:spacing w:before="60" w:after="60"/>
              <w:rPr>
                <w:rFonts w:ascii="Arial" w:hAnsi="Arial" w:cs="Arial"/>
                <w:b/>
                <w:sz w:val="20"/>
                <w:szCs w:val="20"/>
              </w:rPr>
            </w:pPr>
            <w:r w:rsidRPr="002C01C7">
              <w:rPr>
                <w:rFonts w:ascii="Arial" w:hAnsi="Arial" w:cs="Arial"/>
                <w:b/>
                <w:sz w:val="20"/>
                <w:szCs w:val="20"/>
              </w:rPr>
              <w:t>Max Length</w:t>
            </w:r>
          </w:p>
        </w:tc>
        <w:tc>
          <w:tcPr>
            <w:tcW w:w="1710" w:type="dxa"/>
            <w:shd w:val="clear" w:color="auto" w:fill="E0E0E0"/>
          </w:tcPr>
          <w:p w14:paraId="56ED6CE1" w14:textId="77777777" w:rsidR="00414227" w:rsidRPr="002C01C7" w:rsidRDefault="00EC3449" w:rsidP="00E35C02">
            <w:pPr>
              <w:keepNext/>
              <w:keepLines/>
              <w:spacing w:before="60" w:after="60"/>
              <w:rPr>
                <w:rFonts w:ascii="Arial" w:hAnsi="Arial" w:cs="Arial"/>
                <w:b/>
                <w:sz w:val="20"/>
                <w:szCs w:val="20"/>
              </w:rPr>
            </w:pPr>
            <w:r w:rsidRPr="002C01C7">
              <w:rPr>
                <w:rFonts w:ascii="Arial" w:hAnsi="Arial" w:cs="Arial"/>
                <w:b/>
                <w:sz w:val="20"/>
                <w:szCs w:val="20"/>
              </w:rPr>
              <w:t>Notes</w:t>
            </w:r>
          </w:p>
        </w:tc>
      </w:tr>
      <w:tr w:rsidR="00583CE3" w:rsidRPr="002C01C7" w14:paraId="2F772A91" w14:textId="77777777" w:rsidTr="0042207D">
        <w:tc>
          <w:tcPr>
            <w:tcW w:w="2655" w:type="dxa"/>
          </w:tcPr>
          <w:p w14:paraId="040F5D8B"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Last Name</w:t>
            </w:r>
          </w:p>
        </w:tc>
        <w:tc>
          <w:tcPr>
            <w:tcW w:w="1292" w:type="dxa"/>
          </w:tcPr>
          <w:p w14:paraId="5C84437C"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00108.1</w:t>
            </w:r>
          </w:p>
        </w:tc>
        <w:tc>
          <w:tcPr>
            <w:tcW w:w="1239" w:type="dxa"/>
          </w:tcPr>
          <w:p w14:paraId="591DC968"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ST</w:t>
            </w:r>
          </w:p>
        </w:tc>
        <w:tc>
          <w:tcPr>
            <w:tcW w:w="1384" w:type="dxa"/>
          </w:tcPr>
          <w:p w14:paraId="66C4810E"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30</w:t>
            </w:r>
          </w:p>
        </w:tc>
        <w:tc>
          <w:tcPr>
            <w:tcW w:w="1710" w:type="dxa"/>
          </w:tcPr>
          <w:p w14:paraId="1B97F3F8"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Must be present</w:t>
            </w:r>
          </w:p>
        </w:tc>
      </w:tr>
      <w:tr w:rsidR="00583CE3" w:rsidRPr="002C01C7" w14:paraId="6A824702" w14:textId="77777777" w:rsidTr="0042207D">
        <w:tc>
          <w:tcPr>
            <w:tcW w:w="2655" w:type="dxa"/>
          </w:tcPr>
          <w:p w14:paraId="09A8BC5E"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SSN</w:t>
            </w:r>
          </w:p>
        </w:tc>
        <w:tc>
          <w:tcPr>
            <w:tcW w:w="1292" w:type="dxa"/>
          </w:tcPr>
          <w:p w14:paraId="294F24C3"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00122</w:t>
            </w:r>
          </w:p>
        </w:tc>
        <w:tc>
          <w:tcPr>
            <w:tcW w:w="1239" w:type="dxa"/>
          </w:tcPr>
          <w:p w14:paraId="5C4212AC"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ST</w:t>
            </w:r>
          </w:p>
        </w:tc>
        <w:tc>
          <w:tcPr>
            <w:tcW w:w="1384" w:type="dxa"/>
          </w:tcPr>
          <w:p w14:paraId="6DD33569"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 xml:space="preserve">9 </w:t>
            </w:r>
          </w:p>
        </w:tc>
        <w:tc>
          <w:tcPr>
            <w:tcW w:w="1710" w:type="dxa"/>
          </w:tcPr>
          <w:p w14:paraId="5AB4F0AF"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Not sent if null</w:t>
            </w:r>
          </w:p>
        </w:tc>
      </w:tr>
      <w:tr w:rsidR="00583CE3" w:rsidRPr="002C01C7" w14:paraId="7B47C502" w14:textId="77777777" w:rsidTr="0042207D">
        <w:tc>
          <w:tcPr>
            <w:tcW w:w="2655" w:type="dxa"/>
          </w:tcPr>
          <w:p w14:paraId="22EB04F9"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DOB</w:t>
            </w:r>
          </w:p>
        </w:tc>
        <w:tc>
          <w:tcPr>
            <w:tcW w:w="1292" w:type="dxa"/>
          </w:tcPr>
          <w:p w14:paraId="2D2A97DB"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00110</w:t>
            </w:r>
          </w:p>
        </w:tc>
        <w:tc>
          <w:tcPr>
            <w:tcW w:w="1239" w:type="dxa"/>
          </w:tcPr>
          <w:p w14:paraId="56106667"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TS</w:t>
            </w:r>
          </w:p>
        </w:tc>
        <w:tc>
          <w:tcPr>
            <w:tcW w:w="1384" w:type="dxa"/>
          </w:tcPr>
          <w:p w14:paraId="4E355FF3"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8</w:t>
            </w:r>
          </w:p>
        </w:tc>
        <w:tc>
          <w:tcPr>
            <w:tcW w:w="1710" w:type="dxa"/>
          </w:tcPr>
          <w:p w14:paraId="70AEC1A5"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Not sent if null</w:t>
            </w:r>
          </w:p>
        </w:tc>
      </w:tr>
      <w:tr w:rsidR="00583CE3" w:rsidRPr="002C01C7" w14:paraId="4C478FC1" w14:textId="77777777" w:rsidTr="0042207D">
        <w:tc>
          <w:tcPr>
            <w:tcW w:w="2655" w:type="dxa"/>
          </w:tcPr>
          <w:p w14:paraId="0B5DD77D"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First Name</w:t>
            </w:r>
          </w:p>
        </w:tc>
        <w:tc>
          <w:tcPr>
            <w:tcW w:w="1292" w:type="dxa"/>
          </w:tcPr>
          <w:p w14:paraId="2A209055"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00108.2</w:t>
            </w:r>
          </w:p>
        </w:tc>
        <w:tc>
          <w:tcPr>
            <w:tcW w:w="1239" w:type="dxa"/>
          </w:tcPr>
          <w:p w14:paraId="3E4DD004"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ST</w:t>
            </w:r>
          </w:p>
        </w:tc>
        <w:tc>
          <w:tcPr>
            <w:tcW w:w="1384" w:type="dxa"/>
          </w:tcPr>
          <w:p w14:paraId="4A31F9B3"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30</w:t>
            </w:r>
          </w:p>
        </w:tc>
        <w:tc>
          <w:tcPr>
            <w:tcW w:w="1710" w:type="dxa"/>
          </w:tcPr>
          <w:p w14:paraId="7A453678"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Not sent if null</w:t>
            </w:r>
          </w:p>
        </w:tc>
      </w:tr>
      <w:tr w:rsidR="00583CE3" w:rsidRPr="002C01C7" w14:paraId="1E4C7B61" w14:textId="77777777" w:rsidTr="0042207D">
        <w:tc>
          <w:tcPr>
            <w:tcW w:w="2655" w:type="dxa"/>
          </w:tcPr>
          <w:p w14:paraId="7062CA2F"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Date of Death</w:t>
            </w:r>
          </w:p>
        </w:tc>
        <w:tc>
          <w:tcPr>
            <w:tcW w:w="1292" w:type="dxa"/>
          </w:tcPr>
          <w:p w14:paraId="18F35C92"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00740</w:t>
            </w:r>
          </w:p>
        </w:tc>
        <w:tc>
          <w:tcPr>
            <w:tcW w:w="1239" w:type="dxa"/>
          </w:tcPr>
          <w:p w14:paraId="4B330B4E"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TS</w:t>
            </w:r>
          </w:p>
        </w:tc>
        <w:tc>
          <w:tcPr>
            <w:tcW w:w="1384" w:type="dxa"/>
          </w:tcPr>
          <w:p w14:paraId="00458702"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8</w:t>
            </w:r>
          </w:p>
        </w:tc>
        <w:tc>
          <w:tcPr>
            <w:tcW w:w="1710" w:type="dxa"/>
          </w:tcPr>
          <w:p w14:paraId="0658F8C6"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Not sent if null</w:t>
            </w:r>
          </w:p>
        </w:tc>
      </w:tr>
      <w:tr w:rsidR="00583CE3" w:rsidRPr="002C01C7" w14:paraId="0A4A65ED" w14:textId="77777777" w:rsidTr="0042207D">
        <w:tc>
          <w:tcPr>
            <w:tcW w:w="2655" w:type="dxa"/>
          </w:tcPr>
          <w:p w14:paraId="772609F8"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Middle Name</w:t>
            </w:r>
          </w:p>
        </w:tc>
        <w:tc>
          <w:tcPr>
            <w:tcW w:w="1292" w:type="dxa"/>
          </w:tcPr>
          <w:p w14:paraId="09595EEE"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00108.3</w:t>
            </w:r>
          </w:p>
        </w:tc>
        <w:tc>
          <w:tcPr>
            <w:tcW w:w="1239" w:type="dxa"/>
          </w:tcPr>
          <w:p w14:paraId="449B74A7"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ST</w:t>
            </w:r>
          </w:p>
        </w:tc>
        <w:tc>
          <w:tcPr>
            <w:tcW w:w="1384" w:type="dxa"/>
          </w:tcPr>
          <w:p w14:paraId="1AD6FA3F"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16</w:t>
            </w:r>
          </w:p>
        </w:tc>
        <w:tc>
          <w:tcPr>
            <w:tcW w:w="1710" w:type="dxa"/>
          </w:tcPr>
          <w:p w14:paraId="444AF29E"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Not sent if null</w:t>
            </w:r>
          </w:p>
        </w:tc>
      </w:tr>
      <w:tr w:rsidR="00583CE3" w:rsidRPr="002C01C7" w14:paraId="0402A80D" w14:textId="77777777" w:rsidTr="0042207D">
        <w:tc>
          <w:tcPr>
            <w:tcW w:w="2655" w:type="dxa"/>
          </w:tcPr>
          <w:p w14:paraId="6334F65C"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Sex</w:t>
            </w:r>
          </w:p>
        </w:tc>
        <w:tc>
          <w:tcPr>
            <w:tcW w:w="1292" w:type="dxa"/>
          </w:tcPr>
          <w:p w14:paraId="01DC0948"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00111</w:t>
            </w:r>
          </w:p>
        </w:tc>
        <w:tc>
          <w:tcPr>
            <w:tcW w:w="1239" w:type="dxa"/>
          </w:tcPr>
          <w:p w14:paraId="715CCB2C"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ST</w:t>
            </w:r>
          </w:p>
        </w:tc>
        <w:tc>
          <w:tcPr>
            <w:tcW w:w="1384" w:type="dxa"/>
          </w:tcPr>
          <w:p w14:paraId="0FEB43C9"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1</w:t>
            </w:r>
          </w:p>
        </w:tc>
        <w:tc>
          <w:tcPr>
            <w:tcW w:w="1710" w:type="dxa"/>
          </w:tcPr>
          <w:p w14:paraId="4F9436AF"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Not sent if null</w:t>
            </w:r>
          </w:p>
        </w:tc>
      </w:tr>
      <w:tr w:rsidR="00583CE3" w:rsidRPr="002C01C7" w14:paraId="4B2CA84A" w14:textId="77777777" w:rsidTr="0042207D">
        <w:tc>
          <w:tcPr>
            <w:tcW w:w="2655" w:type="dxa"/>
          </w:tcPr>
          <w:p w14:paraId="74F5B158"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POB- City</w:t>
            </w:r>
          </w:p>
        </w:tc>
        <w:tc>
          <w:tcPr>
            <w:tcW w:w="1292" w:type="dxa"/>
          </w:tcPr>
          <w:p w14:paraId="10A166C5"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00126.1</w:t>
            </w:r>
          </w:p>
        </w:tc>
        <w:tc>
          <w:tcPr>
            <w:tcW w:w="1239" w:type="dxa"/>
          </w:tcPr>
          <w:p w14:paraId="1AF05954"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ST</w:t>
            </w:r>
          </w:p>
        </w:tc>
        <w:tc>
          <w:tcPr>
            <w:tcW w:w="1384" w:type="dxa"/>
          </w:tcPr>
          <w:p w14:paraId="119FA31E"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30</w:t>
            </w:r>
          </w:p>
        </w:tc>
        <w:tc>
          <w:tcPr>
            <w:tcW w:w="1710" w:type="dxa"/>
          </w:tcPr>
          <w:p w14:paraId="344160D5"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Not sent if null</w:t>
            </w:r>
          </w:p>
        </w:tc>
      </w:tr>
      <w:tr w:rsidR="00583CE3" w:rsidRPr="002C01C7" w14:paraId="75D7710B" w14:textId="77777777" w:rsidTr="0042207D">
        <w:tc>
          <w:tcPr>
            <w:tcW w:w="2655" w:type="dxa"/>
          </w:tcPr>
          <w:p w14:paraId="0B4101B7"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POB – State</w:t>
            </w:r>
          </w:p>
        </w:tc>
        <w:tc>
          <w:tcPr>
            <w:tcW w:w="1292" w:type="dxa"/>
          </w:tcPr>
          <w:p w14:paraId="57EB935C"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00126.2</w:t>
            </w:r>
          </w:p>
        </w:tc>
        <w:tc>
          <w:tcPr>
            <w:tcW w:w="1239" w:type="dxa"/>
          </w:tcPr>
          <w:p w14:paraId="03810E03"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ST</w:t>
            </w:r>
          </w:p>
        </w:tc>
        <w:tc>
          <w:tcPr>
            <w:tcW w:w="1384" w:type="dxa"/>
          </w:tcPr>
          <w:p w14:paraId="0903378D"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3</w:t>
            </w:r>
          </w:p>
        </w:tc>
        <w:tc>
          <w:tcPr>
            <w:tcW w:w="1710" w:type="dxa"/>
          </w:tcPr>
          <w:p w14:paraId="5B76C103"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Not sent if null</w:t>
            </w:r>
          </w:p>
        </w:tc>
      </w:tr>
      <w:tr w:rsidR="00583CE3" w:rsidRPr="002C01C7" w14:paraId="17E7E688" w14:textId="77777777" w:rsidTr="0042207D">
        <w:tc>
          <w:tcPr>
            <w:tcW w:w="2655" w:type="dxa"/>
          </w:tcPr>
          <w:p w14:paraId="6518B4D8"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Name Suffix</w:t>
            </w:r>
          </w:p>
        </w:tc>
        <w:tc>
          <w:tcPr>
            <w:tcW w:w="1292" w:type="dxa"/>
          </w:tcPr>
          <w:p w14:paraId="7FDEBA6D"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00108.4</w:t>
            </w:r>
          </w:p>
        </w:tc>
        <w:tc>
          <w:tcPr>
            <w:tcW w:w="1239" w:type="dxa"/>
          </w:tcPr>
          <w:p w14:paraId="1EA2E062"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ST</w:t>
            </w:r>
          </w:p>
        </w:tc>
        <w:tc>
          <w:tcPr>
            <w:tcW w:w="1384" w:type="dxa"/>
          </w:tcPr>
          <w:p w14:paraId="6986E1F2"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10</w:t>
            </w:r>
          </w:p>
        </w:tc>
        <w:tc>
          <w:tcPr>
            <w:tcW w:w="1710" w:type="dxa"/>
          </w:tcPr>
          <w:p w14:paraId="7696F2A7" w14:textId="77777777" w:rsidR="00583CE3" w:rsidRPr="002C01C7" w:rsidRDefault="00583CE3" w:rsidP="00EC3449">
            <w:pPr>
              <w:keepNext/>
              <w:keepLines/>
              <w:spacing w:before="60" w:after="60"/>
              <w:rPr>
                <w:rFonts w:ascii="Arial" w:hAnsi="Arial" w:cs="Arial"/>
                <w:sz w:val="20"/>
                <w:szCs w:val="20"/>
              </w:rPr>
            </w:pPr>
            <w:r w:rsidRPr="002C01C7">
              <w:rPr>
                <w:rFonts w:ascii="Arial" w:hAnsi="Arial" w:cs="Arial"/>
                <w:sz w:val="20"/>
                <w:szCs w:val="20"/>
              </w:rPr>
              <w:t>Not sent if null</w:t>
            </w:r>
          </w:p>
        </w:tc>
      </w:tr>
      <w:tr w:rsidR="0042207D" w:rsidRPr="002C01C7" w14:paraId="2A86D582" w14:textId="77777777" w:rsidTr="0042207D">
        <w:tc>
          <w:tcPr>
            <w:tcW w:w="2655" w:type="dxa"/>
          </w:tcPr>
          <w:p w14:paraId="3683BE9B"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Permanent Physical Address</w:t>
            </w:r>
          </w:p>
        </w:tc>
        <w:tc>
          <w:tcPr>
            <w:tcW w:w="1292" w:type="dxa"/>
          </w:tcPr>
          <w:p w14:paraId="773419EB"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00114</w:t>
            </w:r>
          </w:p>
        </w:tc>
        <w:tc>
          <w:tcPr>
            <w:tcW w:w="1239" w:type="dxa"/>
          </w:tcPr>
          <w:p w14:paraId="24D355DE"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XAD</w:t>
            </w:r>
          </w:p>
        </w:tc>
        <w:tc>
          <w:tcPr>
            <w:tcW w:w="1384" w:type="dxa"/>
          </w:tcPr>
          <w:p w14:paraId="5A91E51D"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250</w:t>
            </w:r>
          </w:p>
        </w:tc>
        <w:tc>
          <w:tcPr>
            <w:tcW w:w="1710" w:type="dxa"/>
          </w:tcPr>
          <w:p w14:paraId="2A0F5D9B"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Not sent if null</w:t>
            </w:r>
          </w:p>
        </w:tc>
      </w:tr>
      <w:tr w:rsidR="0042207D" w:rsidRPr="002C01C7" w14:paraId="0926F135" w14:textId="77777777" w:rsidTr="0042207D">
        <w:tc>
          <w:tcPr>
            <w:tcW w:w="2655" w:type="dxa"/>
          </w:tcPr>
          <w:p w14:paraId="11B999AC"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Physical Address Line 2</w:t>
            </w:r>
          </w:p>
        </w:tc>
        <w:tc>
          <w:tcPr>
            <w:tcW w:w="1292" w:type="dxa"/>
          </w:tcPr>
          <w:p w14:paraId="18490CDD"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00114</w:t>
            </w:r>
          </w:p>
        </w:tc>
        <w:tc>
          <w:tcPr>
            <w:tcW w:w="1239" w:type="dxa"/>
          </w:tcPr>
          <w:p w14:paraId="457F48A9" w14:textId="77777777" w:rsidR="0042207D" w:rsidRPr="002C01C7" w:rsidRDefault="0042207D" w:rsidP="007E1499">
            <w:pPr>
              <w:keepLines/>
              <w:spacing w:before="60" w:after="60"/>
              <w:rPr>
                <w:rFonts w:ascii="Arial" w:hAnsi="Arial" w:cs="Arial"/>
                <w:color w:val="000000"/>
                <w:sz w:val="20"/>
              </w:rPr>
            </w:pPr>
          </w:p>
        </w:tc>
        <w:tc>
          <w:tcPr>
            <w:tcW w:w="1384" w:type="dxa"/>
          </w:tcPr>
          <w:p w14:paraId="3F135516" w14:textId="77777777" w:rsidR="0042207D" w:rsidRPr="002C01C7" w:rsidRDefault="0042207D" w:rsidP="007E1499">
            <w:pPr>
              <w:keepLines/>
              <w:spacing w:before="60" w:after="60"/>
              <w:rPr>
                <w:rFonts w:ascii="Arial" w:hAnsi="Arial" w:cs="Arial"/>
                <w:color w:val="000000"/>
                <w:sz w:val="20"/>
              </w:rPr>
            </w:pPr>
          </w:p>
        </w:tc>
        <w:tc>
          <w:tcPr>
            <w:tcW w:w="1710" w:type="dxa"/>
          </w:tcPr>
          <w:p w14:paraId="63B3F0BA"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Not sent if null</w:t>
            </w:r>
          </w:p>
        </w:tc>
      </w:tr>
      <w:tr w:rsidR="0042207D" w:rsidRPr="002C01C7" w14:paraId="1E403391" w14:textId="77777777" w:rsidTr="0042207D">
        <w:tc>
          <w:tcPr>
            <w:tcW w:w="2655" w:type="dxa"/>
          </w:tcPr>
          <w:p w14:paraId="3600255E"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Physical Address Line 3</w:t>
            </w:r>
          </w:p>
        </w:tc>
        <w:tc>
          <w:tcPr>
            <w:tcW w:w="1292" w:type="dxa"/>
          </w:tcPr>
          <w:p w14:paraId="3EA659F2"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00114</w:t>
            </w:r>
          </w:p>
        </w:tc>
        <w:tc>
          <w:tcPr>
            <w:tcW w:w="1239" w:type="dxa"/>
          </w:tcPr>
          <w:p w14:paraId="0ED567BE" w14:textId="77777777" w:rsidR="0042207D" w:rsidRPr="002C01C7" w:rsidRDefault="0042207D" w:rsidP="007E1499">
            <w:pPr>
              <w:keepLines/>
              <w:spacing w:before="60" w:after="60"/>
              <w:rPr>
                <w:rFonts w:ascii="Arial" w:hAnsi="Arial" w:cs="Arial"/>
                <w:color w:val="000000"/>
                <w:sz w:val="20"/>
              </w:rPr>
            </w:pPr>
          </w:p>
        </w:tc>
        <w:tc>
          <w:tcPr>
            <w:tcW w:w="1384" w:type="dxa"/>
          </w:tcPr>
          <w:p w14:paraId="2BF99ACC" w14:textId="77777777" w:rsidR="0042207D" w:rsidRPr="002C01C7" w:rsidRDefault="0042207D" w:rsidP="007E1499">
            <w:pPr>
              <w:keepLines/>
              <w:spacing w:before="60" w:after="60"/>
              <w:rPr>
                <w:rFonts w:ascii="Arial" w:hAnsi="Arial" w:cs="Arial"/>
                <w:color w:val="000000"/>
                <w:sz w:val="20"/>
              </w:rPr>
            </w:pPr>
          </w:p>
        </w:tc>
        <w:tc>
          <w:tcPr>
            <w:tcW w:w="1710" w:type="dxa"/>
          </w:tcPr>
          <w:p w14:paraId="21B4557C"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Not sent if null</w:t>
            </w:r>
          </w:p>
        </w:tc>
      </w:tr>
      <w:tr w:rsidR="0042207D" w:rsidRPr="002C01C7" w14:paraId="094E8B08" w14:textId="77777777" w:rsidTr="0042207D">
        <w:tc>
          <w:tcPr>
            <w:tcW w:w="2655" w:type="dxa"/>
          </w:tcPr>
          <w:p w14:paraId="2006FA06"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Physical Address City</w:t>
            </w:r>
          </w:p>
        </w:tc>
        <w:tc>
          <w:tcPr>
            <w:tcW w:w="1292" w:type="dxa"/>
          </w:tcPr>
          <w:p w14:paraId="46B2826F"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00114</w:t>
            </w:r>
          </w:p>
        </w:tc>
        <w:tc>
          <w:tcPr>
            <w:tcW w:w="1239" w:type="dxa"/>
          </w:tcPr>
          <w:p w14:paraId="4942B663" w14:textId="77777777" w:rsidR="0042207D" w:rsidRPr="002C01C7" w:rsidRDefault="0042207D" w:rsidP="007E1499">
            <w:pPr>
              <w:keepLines/>
              <w:spacing w:before="60" w:after="60"/>
              <w:rPr>
                <w:rFonts w:ascii="Arial" w:hAnsi="Arial" w:cs="Arial"/>
                <w:color w:val="000000"/>
                <w:sz w:val="20"/>
              </w:rPr>
            </w:pPr>
          </w:p>
        </w:tc>
        <w:tc>
          <w:tcPr>
            <w:tcW w:w="1384" w:type="dxa"/>
          </w:tcPr>
          <w:p w14:paraId="1F5BDA8B" w14:textId="77777777" w:rsidR="0042207D" w:rsidRPr="002C01C7" w:rsidRDefault="0042207D" w:rsidP="007E1499">
            <w:pPr>
              <w:keepLines/>
              <w:spacing w:before="60" w:after="60"/>
              <w:rPr>
                <w:rFonts w:ascii="Arial" w:hAnsi="Arial" w:cs="Arial"/>
                <w:color w:val="000000"/>
                <w:sz w:val="20"/>
              </w:rPr>
            </w:pPr>
          </w:p>
        </w:tc>
        <w:tc>
          <w:tcPr>
            <w:tcW w:w="1710" w:type="dxa"/>
          </w:tcPr>
          <w:p w14:paraId="21DBD386"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Not sent if null</w:t>
            </w:r>
          </w:p>
        </w:tc>
      </w:tr>
      <w:tr w:rsidR="0042207D" w:rsidRPr="002C01C7" w14:paraId="4A74D8C2" w14:textId="77777777" w:rsidTr="0042207D">
        <w:tc>
          <w:tcPr>
            <w:tcW w:w="2655" w:type="dxa"/>
          </w:tcPr>
          <w:p w14:paraId="25387319"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Physical Address State</w:t>
            </w:r>
          </w:p>
        </w:tc>
        <w:tc>
          <w:tcPr>
            <w:tcW w:w="1292" w:type="dxa"/>
          </w:tcPr>
          <w:p w14:paraId="01A43A9C"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00114</w:t>
            </w:r>
          </w:p>
        </w:tc>
        <w:tc>
          <w:tcPr>
            <w:tcW w:w="1239" w:type="dxa"/>
          </w:tcPr>
          <w:p w14:paraId="146932D0" w14:textId="77777777" w:rsidR="0042207D" w:rsidRPr="002C01C7" w:rsidRDefault="0042207D" w:rsidP="007E1499">
            <w:pPr>
              <w:keepLines/>
              <w:spacing w:before="60" w:after="60"/>
              <w:rPr>
                <w:rFonts w:ascii="Arial" w:hAnsi="Arial" w:cs="Arial"/>
                <w:color w:val="000000"/>
                <w:sz w:val="20"/>
              </w:rPr>
            </w:pPr>
          </w:p>
        </w:tc>
        <w:tc>
          <w:tcPr>
            <w:tcW w:w="1384" w:type="dxa"/>
          </w:tcPr>
          <w:p w14:paraId="22CF1BA0" w14:textId="77777777" w:rsidR="0042207D" w:rsidRPr="002C01C7" w:rsidRDefault="0042207D" w:rsidP="007E1499">
            <w:pPr>
              <w:keepLines/>
              <w:spacing w:before="60" w:after="60"/>
              <w:rPr>
                <w:rFonts w:ascii="Arial" w:hAnsi="Arial" w:cs="Arial"/>
                <w:color w:val="000000"/>
                <w:sz w:val="20"/>
              </w:rPr>
            </w:pPr>
          </w:p>
        </w:tc>
        <w:tc>
          <w:tcPr>
            <w:tcW w:w="1710" w:type="dxa"/>
          </w:tcPr>
          <w:p w14:paraId="7E6381BB"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Not sent if null</w:t>
            </w:r>
          </w:p>
        </w:tc>
      </w:tr>
      <w:tr w:rsidR="0042207D" w:rsidRPr="002C01C7" w14:paraId="2B70B60A" w14:textId="77777777" w:rsidTr="0042207D">
        <w:tc>
          <w:tcPr>
            <w:tcW w:w="2655" w:type="dxa"/>
          </w:tcPr>
          <w:p w14:paraId="7FAC6968"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Physical Address Zip Code</w:t>
            </w:r>
          </w:p>
        </w:tc>
        <w:tc>
          <w:tcPr>
            <w:tcW w:w="1292" w:type="dxa"/>
          </w:tcPr>
          <w:p w14:paraId="1454C04E"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00114</w:t>
            </w:r>
          </w:p>
        </w:tc>
        <w:tc>
          <w:tcPr>
            <w:tcW w:w="1239" w:type="dxa"/>
          </w:tcPr>
          <w:p w14:paraId="12623E31" w14:textId="77777777" w:rsidR="0042207D" w:rsidRPr="002C01C7" w:rsidRDefault="0042207D" w:rsidP="007E1499">
            <w:pPr>
              <w:keepLines/>
              <w:spacing w:before="60" w:after="60"/>
              <w:rPr>
                <w:rFonts w:ascii="Arial" w:hAnsi="Arial" w:cs="Arial"/>
                <w:color w:val="000000"/>
                <w:sz w:val="20"/>
              </w:rPr>
            </w:pPr>
          </w:p>
        </w:tc>
        <w:tc>
          <w:tcPr>
            <w:tcW w:w="1384" w:type="dxa"/>
          </w:tcPr>
          <w:p w14:paraId="5DF886B6" w14:textId="77777777" w:rsidR="0042207D" w:rsidRPr="002C01C7" w:rsidRDefault="0042207D" w:rsidP="007E1499">
            <w:pPr>
              <w:keepLines/>
              <w:spacing w:before="60" w:after="60"/>
              <w:rPr>
                <w:rFonts w:ascii="Arial" w:hAnsi="Arial" w:cs="Arial"/>
                <w:color w:val="000000"/>
                <w:sz w:val="20"/>
              </w:rPr>
            </w:pPr>
          </w:p>
        </w:tc>
        <w:tc>
          <w:tcPr>
            <w:tcW w:w="1710" w:type="dxa"/>
          </w:tcPr>
          <w:p w14:paraId="2254D4B4"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Not sent if null</w:t>
            </w:r>
          </w:p>
        </w:tc>
      </w:tr>
      <w:tr w:rsidR="0042207D" w:rsidRPr="002C01C7" w14:paraId="71767895" w14:textId="77777777" w:rsidTr="0042207D">
        <w:tc>
          <w:tcPr>
            <w:tcW w:w="2655" w:type="dxa"/>
          </w:tcPr>
          <w:p w14:paraId="1E045D66"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Home Phone</w:t>
            </w:r>
          </w:p>
        </w:tc>
        <w:tc>
          <w:tcPr>
            <w:tcW w:w="1292" w:type="dxa"/>
          </w:tcPr>
          <w:p w14:paraId="287FDBA3"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00116</w:t>
            </w:r>
          </w:p>
        </w:tc>
        <w:tc>
          <w:tcPr>
            <w:tcW w:w="1239" w:type="dxa"/>
          </w:tcPr>
          <w:p w14:paraId="4C19BDED"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XTN</w:t>
            </w:r>
          </w:p>
        </w:tc>
        <w:tc>
          <w:tcPr>
            <w:tcW w:w="1384" w:type="dxa"/>
          </w:tcPr>
          <w:p w14:paraId="12981267"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250</w:t>
            </w:r>
          </w:p>
        </w:tc>
        <w:tc>
          <w:tcPr>
            <w:tcW w:w="1710" w:type="dxa"/>
          </w:tcPr>
          <w:p w14:paraId="6F06C312"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Not sent if null</w:t>
            </w:r>
          </w:p>
        </w:tc>
      </w:tr>
      <w:tr w:rsidR="0042207D" w:rsidRPr="002C01C7" w14:paraId="05E46C9E" w14:textId="77777777" w:rsidTr="0042207D">
        <w:tc>
          <w:tcPr>
            <w:tcW w:w="2655" w:type="dxa"/>
          </w:tcPr>
          <w:p w14:paraId="68FCCD75"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Last Activity Date</w:t>
            </w:r>
          </w:p>
        </w:tc>
        <w:tc>
          <w:tcPr>
            <w:tcW w:w="1292" w:type="dxa"/>
          </w:tcPr>
          <w:p w14:paraId="4562FFE8" w14:textId="77777777" w:rsidR="0042207D" w:rsidRPr="002C01C7" w:rsidRDefault="0042207D" w:rsidP="007E1499">
            <w:pPr>
              <w:keepLines/>
              <w:spacing w:before="60" w:after="60"/>
              <w:rPr>
                <w:rFonts w:ascii="Arial" w:hAnsi="Arial" w:cs="Arial"/>
                <w:color w:val="000000"/>
                <w:sz w:val="20"/>
              </w:rPr>
            </w:pPr>
          </w:p>
        </w:tc>
        <w:tc>
          <w:tcPr>
            <w:tcW w:w="1239" w:type="dxa"/>
          </w:tcPr>
          <w:p w14:paraId="02005189" w14:textId="77777777" w:rsidR="0042207D" w:rsidRPr="002C01C7" w:rsidRDefault="0042207D" w:rsidP="007E1499">
            <w:pPr>
              <w:keepLines/>
              <w:spacing w:before="60" w:after="60"/>
              <w:rPr>
                <w:rFonts w:ascii="Arial" w:hAnsi="Arial" w:cs="Arial"/>
                <w:color w:val="000000"/>
                <w:sz w:val="20"/>
              </w:rPr>
            </w:pPr>
          </w:p>
        </w:tc>
        <w:tc>
          <w:tcPr>
            <w:tcW w:w="1384" w:type="dxa"/>
          </w:tcPr>
          <w:p w14:paraId="6144979C" w14:textId="77777777" w:rsidR="0042207D" w:rsidRPr="002C01C7" w:rsidRDefault="0042207D" w:rsidP="007E1499">
            <w:pPr>
              <w:keepLines/>
              <w:spacing w:before="60" w:after="60"/>
              <w:rPr>
                <w:rFonts w:ascii="Arial" w:hAnsi="Arial" w:cs="Arial"/>
                <w:color w:val="000000"/>
                <w:sz w:val="20"/>
              </w:rPr>
            </w:pPr>
          </w:p>
        </w:tc>
        <w:tc>
          <w:tcPr>
            <w:tcW w:w="1710" w:type="dxa"/>
          </w:tcPr>
          <w:p w14:paraId="1F792746"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Not sent if null</w:t>
            </w:r>
          </w:p>
        </w:tc>
      </w:tr>
      <w:tr w:rsidR="0042207D" w:rsidRPr="002C01C7" w14:paraId="2067E459" w14:textId="77777777" w:rsidTr="0042207D">
        <w:tc>
          <w:tcPr>
            <w:tcW w:w="2655" w:type="dxa"/>
          </w:tcPr>
          <w:p w14:paraId="2727A81E"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Multiple Birth Indicator</w:t>
            </w:r>
          </w:p>
        </w:tc>
        <w:tc>
          <w:tcPr>
            <w:tcW w:w="1292" w:type="dxa"/>
          </w:tcPr>
          <w:p w14:paraId="37693BA6"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00127</w:t>
            </w:r>
          </w:p>
        </w:tc>
        <w:tc>
          <w:tcPr>
            <w:tcW w:w="1239" w:type="dxa"/>
          </w:tcPr>
          <w:p w14:paraId="5B222459"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ID</w:t>
            </w:r>
          </w:p>
        </w:tc>
        <w:tc>
          <w:tcPr>
            <w:tcW w:w="1384" w:type="dxa"/>
          </w:tcPr>
          <w:p w14:paraId="47D94A64"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1</w:t>
            </w:r>
          </w:p>
        </w:tc>
        <w:tc>
          <w:tcPr>
            <w:tcW w:w="1710" w:type="dxa"/>
          </w:tcPr>
          <w:p w14:paraId="7607B2EB"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Not sent if null</w:t>
            </w:r>
          </w:p>
        </w:tc>
      </w:tr>
      <w:tr w:rsidR="0042207D" w:rsidRPr="002C01C7" w14:paraId="5C9E4551" w14:textId="77777777" w:rsidTr="0042207D">
        <w:tc>
          <w:tcPr>
            <w:tcW w:w="2655" w:type="dxa"/>
          </w:tcPr>
          <w:p w14:paraId="4CAFF14A"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Race</w:t>
            </w:r>
          </w:p>
        </w:tc>
        <w:tc>
          <w:tcPr>
            <w:tcW w:w="1292" w:type="dxa"/>
          </w:tcPr>
          <w:p w14:paraId="14C87E40"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00113</w:t>
            </w:r>
          </w:p>
        </w:tc>
        <w:tc>
          <w:tcPr>
            <w:tcW w:w="1239" w:type="dxa"/>
          </w:tcPr>
          <w:p w14:paraId="6AA012F9"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CE</w:t>
            </w:r>
          </w:p>
        </w:tc>
        <w:tc>
          <w:tcPr>
            <w:tcW w:w="1384" w:type="dxa"/>
          </w:tcPr>
          <w:p w14:paraId="1A04BD5D"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250</w:t>
            </w:r>
          </w:p>
        </w:tc>
        <w:tc>
          <w:tcPr>
            <w:tcW w:w="1710" w:type="dxa"/>
          </w:tcPr>
          <w:p w14:paraId="42E169A2"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Not sent if null</w:t>
            </w:r>
          </w:p>
        </w:tc>
      </w:tr>
      <w:tr w:rsidR="0042207D" w:rsidRPr="002C01C7" w14:paraId="297AA594" w14:textId="77777777" w:rsidTr="0042207D">
        <w:tc>
          <w:tcPr>
            <w:tcW w:w="2655" w:type="dxa"/>
          </w:tcPr>
          <w:p w14:paraId="3ED6099F"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Ethnicity</w:t>
            </w:r>
          </w:p>
        </w:tc>
        <w:tc>
          <w:tcPr>
            <w:tcW w:w="1292" w:type="dxa"/>
          </w:tcPr>
          <w:p w14:paraId="343BE065"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00125</w:t>
            </w:r>
          </w:p>
        </w:tc>
        <w:tc>
          <w:tcPr>
            <w:tcW w:w="1239" w:type="dxa"/>
          </w:tcPr>
          <w:p w14:paraId="781C4F0A"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CE</w:t>
            </w:r>
          </w:p>
        </w:tc>
        <w:tc>
          <w:tcPr>
            <w:tcW w:w="1384" w:type="dxa"/>
          </w:tcPr>
          <w:p w14:paraId="7111365B"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250</w:t>
            </w:r>
          </w:p>
        </w:tc>
        <w:tc>
          <w:tcPr>
            <w:tcW w:w="1710" w:type="dxa"/>
          </w:tcPr>
          <w:p w14:paraId="3C5F277C"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Not sent if null</w:t>
            </w:r>
          </w:p>
        </w:tc>
      </w:tr>
      <w:tr w:rsidR="0042207D" w:rsidRPr="002C01C7" w14:paraId="2D689783" w14:textId="77777777" w:rsidTr="0042207D">
        <w:tc>
          <w:tcPr>
            <w:tcW w:w="2655" w:type="dxa"/>
          </w:tcPr>
          <w:p w14:paraId="612ED6F6"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Marital Status</w:t>
            </w:r>
          </w:p>
        </w:tc>
        <w:tc>
          <w:tcPr>
            <w:tcW w:w="1292" w:type="dxa"/>
          </w:tcPr>
          <w:p w14:paraId="5CF97E0C"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00119</w:t>
            </w:r>
          </w:p>
        </w:tc>
        <w:tc>
          <w:tcPr>
            <w:tcW w:w="1239" w:type="dxa"/>
          </w:tcPr>
          <w:p w14:paraId="6A6574AA"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CE</w:t>
            </w:r>
          </w:p>
        </w:tc>
        <w:tc>
          <w:tcPr>
            <w:tcW w:w="1384" w:type="dxa"/>
          </w:tcPr>
          <w:p w14:paraId="51398396"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250</w:t>
            </w:r>
          </w:p>
        </w:tc>
        <w:tc>
          <w:tcPr>
            <w:tcW w:w="1710" w:type="dxa"/>
          </w:tcPr>
          <w:p w14:paraId="2679E590" w14:textId="77777777" w:rsidR="0042207D" w:rsidRPr="002C01C7" w:rsidRDefault="0042207D" w:rsidP="007E1499">
            <w:pPr>
              <w:keepLines/>
              <w:spacing w:before="60" w:after="60"/>
              <w:rPr>
                <w:rFonts w:ascii="Arial" w:hAnsi="Arial" w:cs="Arial"/>
                <w:color w:val="000000"/>
                <w:sz w:val="20"/>
              </w:rPr>
            </w:pPr>
            <w:r w:rsidRPr="002C01C7">
              <w:rPr>
                <w:rFonts w:ascii="Arial" w:hAnsi="Arial" w:cs="Arial"/>
                <w:color w:val="000000"/>
                <w:sz w:val="20"/>
              </w:rPr>
              <w:t>Not sent if null</w:t>
            </w:r>
          </w:p>
        </w:tc>
      </w:tr>
    </w:tbl>
    <w:p w14:paraId="20893A09" w14:textId="77777777" w:rsidR="00583CE3" w:rsidRPr="002C01C7" w:rsidRDefault="00583CE3"/>
    <w:p w14:paraId="4B841CA6" w14:textId="77777777" w:rsidR="00414227" w:rsidRPr="002C01C7" w:rsidRDefault="00414227"/>
    <w:p w14:paraId="264BDAAE" w14:textId="77777777" w:rsidR="00D041CE" w:rsidRPr="002C01C7" w:rsidRDefault="00293D12" w:rsidP="00D041CE">
      <w:pPr>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102362" w:rsidRPr="002C01C7">
        <w:rPr>
          <w:rFonts w:ascii="Arial" w:hAnsi="Arial" w:cs="Arial"/>
          <w:sz w:val="20"/>
          <w:szCs w:val="20"/>
        </w:rPr>
        <w:t>All fields are sent with equals, except DOB, which can be equals or generic</w:t>
      </w:r>
      <w:r w:rsidR="00A53811" w:rsidRPr="002C01C7">
        <w:rPr>
          <w:rFonts w:ascii="Arial" w:hAnsi="Arial" w:cs="Arial"/>
          <w:sz w:val="20"/>
          <w:szCs w:val="20"/>
        </w:rPr>
        <w:t xml:space="preserve">. </w:t>
      </w:r>
      <w:r w:rsidR="00102362" w:rsidRPr="002C01C7">
        <w:rPr>
          <w:rFonts w:ascii="Arial" w:hAnsi="Arial" w:cs="Arial"/>
          <w:sz w:val="20"/>
          <w:szCs w:val="20"/>
        </w:rPr>
        <w:t>Generic is used for imprecise DOB.</w:t>
      </w:r>
    </w:p>
    <w:p w14:paraId="47111EE6" w14:textId="77777777" w:rsidR="00D041CE" w:rsidRPr="002C01C7" w:rsidRDefault="00D041CE"/>
    <w:p w14:paraId="76DB47A6" w14:textId="77777777" w:rsidR="00583CE3" w:rsidRPr="002C01C7" w:rsidRDefault="00583CE3"/>
    <w:p w14:paraId="5558B34C" w14:textId="622BA4AC" w:rsidR="00D041CE" w:rsidRPr="002C01C7" w:rsidRDefault="00D041CE" w:rsidP="00D041CE">
      <w:pPr>
        <w:ind w:left="540" w:hanging="540"/>
        <w:rPr>
          <w:rFonts w:ascii="Arial" w:hAnsi="Arial" w:cs="Arial"/>
          <w:b/>
          <w:sz w:val="20"/>
          <w:szCs w:val="20"/>
        </w:rPr>
      </w:pPr>
      <w:r w:rsidRPr="002C01C7">
        <w:rPr>
          <w:rFonts w:ascii="Arial" w:hAnsi="Arial" w:cs="Arial"/>
          <w:b/>
          <w:sz w:val="20"/>
          <w:szCs w:val="20"/>
        </w:rPr>
        <w:t>REF:</w:t>
      </w:r>
      <w:r w:rsidRPr="002C01C7">
        <w:rPr>
          <w:rFonts w:ascii="Arial" w:hAnsi="Arial" w:cs="Arial"/>
          <w:b/>
          <w:sz w:val="20"/>
          <w:szCs w:val="20"/>
        </w:rPr>
        <w:tab/>
      </w:r>
      <w:r w:rsidR="00102362" w:rsidRPr="002C01C7">
        <w:rPr>
          <w:rFonts w:ascii="Arial" w:hAnsi="Arial" w:cs="Arial"/>
          <w:sz w:val="20"/>
          <w:szCs w:val="20"/>
        </w:rPr>
        <w:t xml:space="preserve">For a list of relational operators, please refer to </w:t>
      </w:r>
      <w:r w:rsidR="00102362" w:rsidRPr="002C01C7">
        <w:rPr>
          <w:rFonts w:ascii="Arial" w:hAnsi="Arial" w:cs="Arial"/>
          <w:sz w:val="20"/>
          <w:szCs w:val="20"/>
        </w:rPr>
        <w:fldChar w:fldCharType="begin"/>
      </w:r>
      <w:r w:rsidR="00102362" w:rsidRPr="002C01C7">
        <w:rPr>
          <w:rFonts w:ascii="Arial" w:hAnsi="Arial" w:cs="Arial"/>
          <w:sz w:val="20"/>
          <w:szCs w:val="20"/>
        </w:rPr>
        <w:instrText xml:space="preserve"> REF _Ref104386065 \h  \* MERGEFORMAT </w:instrText>
      </w:r>
      <w:r w:rsidR="00102362" w:rsidRPr="002C01C7">
        <w:rPr>
          <w:rFonts w:ascii="Arial" w:hAnsi="Arial" w:cs="Arial"/>
          <w:sz w:val="20"/>
          <w:szCs w:val="20"/>
        </w:rPr>
      </w:r>
      <w:r w:rsidR="00102362" w:rsidRPr="002C01C7">
        <w:rPr>
          <w:rFonts w:ascii="Arial" w:hAnsi="Arial" w:cs="Arial"/>
          <w:sz w:val="20"/>
          <w:szCs w:val="20"/>
        </w:rPr>
        <w:fldChar w:fldCharType="separate"/>
      </w:r>
      <w:r w:rsidR="006F2382" w:rsidRPr="006F2382">
        <w:rPr>
          <w:rFonts w:ascii="Arial" w:hAnsi="Arial" w:cs="Arial"/>
          <w:sz w:val="20"/>
          <w:szCs w:val="20"/>
        </w:rPr>
        <w:t>Table 3</w:t>
      </w:r>
      <w:r w:rsidR="006F2382" w:rsidRPr="006F2382">
        <w:rPr>
          <w:rFonts w:ascii="Arial" w:hAnsi="Arial" w:cs="Arial"/>
          <w:sz w:val="20"/>
          <w:szCs w:val="20"/>
        </w:rPr>
        <w:noBreakHyphen/>
        <w:t>75</w:t>
      </w:r>
      <w:r w:rsidR="00102362" w:rsidRPr="002C01C7">
        <w:rPr>
          <w:rFonts w:ascii="Arial" w:hAnsi="Arial" w:cs="Arial"/>
          <w:sz w:val="20"/>
          <w:szCs w:val="20"/>
        </w:rPr>
        <w:fldChar w:fldCharType="end"/>
      </w:r>
      <w:r w:rsidR="00102362" w:rsidRPr="002C01C7">
        <w:rPr>
          <w:rFonts w:ascii="Arial" w:hAnsi="Arial" w:cs="Arial"/>
          <w:sz w:val="20"/>
          <w:szCs w:val="20"/>
        </w:rPr>
        <w:t xml:space="preserve"> in this manual, </w:t>
      </w:r>
      <w:r w:rsidR="00A23F8F" w:rsidRPr="002C01C7">
        <w:rPr>
          <w:rFonts w:ascii="Arial" w:hAnsi="Arial" w:cs="Arial"/>
          <w:sz w:val="20"/>
          <w:szCs w:val="20"/>
        </w:rPr>
        <w:t>"</w:t>
      </w:r>
      <w:r w:rsidR="00102362" w:rsidRPr="002C01C7">
        <w:rPr>
          <w:rFonts w:ascii="Arial" w:hAnsi="Arial" w:cs="Arial"/>
          <w:sz w:val="20"/>
          <w:szCs w:val="20"/>
        </w:rPr>
        <w:fldChar w:fldCharType="begin"/>
      </w:r>
      <w:r w:rsidR="00102362" w:rsidRPr="002C01C7">
        <w:rPr>
          <w:rFonts w:ascii="Arial" w:hAnsi="Arial" w:cs="Arial"/>
          <w:sz w:val="20"/>
          <w:szCs w:val="20"/>
        </w:rPr>
        <w:instrText xml:space="preserve"> REF _Ref31170908 \h  \* MERGEFORMAT </w:instrText>
      </w:r>
      <w:r w:rsidR="00102362" w:rsidRPr="002C01C7">
        <w:rPr>
          <w:rFonts w:ascii="Arial" w:hAnsi="Arial" w:cs="Arial"/>
          <w:sz w:val="20"/>
          <w:szCs w:val="20"/>
        </w:rPr>
      </w:r>
      <w:r w:rsidR="00102362" w:rsidRPr="002C01C7">
        <w:rPr>
          <w:rFonts w:ascii="Arial" w:hAnsi="Arial" w:cs="Arial"/>
          <w:sz w:val="20"/>
          <w:szCs w:val="20"/>
        </w:rPr>
        <w:fldChar w:fldCharType="separate"/>
      </w:r>
      <w:r w:rsidR="006F2382" w:rsidRPr="006F2382">
        <w:rPr>
          <w:rFonts w:ascii="Arial" w:hAnsi="Arial" w:cs="Arial"/>
          <w:sz w:val="20"/>
          <w:szCs w:val="20"/>
        </w:rPr>
        <w:t xml:space="preserve">HL7 Table 0209: Relational </w:t>
      </w:r>
      <w:r w:rsidR="006F2382" w:rsidRPr="002C01C7">
        <w:t>operator</w:t>
      </w:r>
      <w:r w:rsidR="00102362" w:rsidRPr="002C01C7">
        <w:rPr>
          <w:rFonts w:ascii="Arial" w:hAnsi="Arial" w:cs="Arial"/>
          <w:sz w:val="20"/>
          <w:szCs w:val="20"/>
        </w:rPr>
        <w:fldChar w:fldCharType="end"/>
      </w:r>
      <w:r w:rsidR="00102362" w:rsidRPr="002C01C7">
        <w:rPr>
          <w:rFonts w:ascii="Arial" w:hAnsi="Arial" w:cs="Arial"/>
          <w:sz w:val="20"/>
          <w:szCs w:val="20"/>
        </w:rPr>
        <w:t>.</w:t>
      </w:r>
      <w:r w:rsidR="00A23F8F" w:rsidRPr="002C01C7">
        <w:rPr>
          <w:rFonts w:ascii="Arial" w:hAnsi="Arial" w:cs="Arial"/>
          <w:sz w:val="20"/>
          <w:szCs w:val="20"/>
        </w:rPr>
        <w:t>"</w:t>
      </w:r>
    </w:p>
    <w:p w14:paraId="46E35E86" w14:textId="77777777" w:rsidR="00583CE3" w:rsidRPr="002C01C7" w:rsidRDefault="00583CE3"/>
    <w:p w14:paraId="1BAE1472" w14:textId="77777777" w:rsidR="00102362" w:rsidRPr="002C01C7" w:rsidRDefault="00F90DB4">
      <w:r w:rsidRPr="002C01C7">
        <w:rPr>
          <w:color w:val="000000"/>
        </w:rPr>
        <w:fldChar w:fldCharType="begin"/>
      </w:r>
      <w:r w:rsidRPr="002C01C7">
        <w:rPr>
          <w:color w:val="000000"/>
        </w:rPr>
        <w:instrText xml:space="preserve">XE </w:instrText>
      </w:r>
      <w:r w:rsidR="00A23F8F" w:rsidRPr="002C01C7">
        <w:rPr>
          <w:color w:val="000000"/>
        </w:rPr>
        <w:instrText>"</w:instrText>
      </w:r>
      <w:r w:rsidRPr="002C01C7">
        <w:rPr>
          <w:color w:val="000000"/>
        </w:rPr>
        <w:instrText>HL7 tables:0209—Relational operator</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0209—Relational operator</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594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780"/>
      </w:tblGrid>
      <w:tr w:rsidR="00583CE3" w:rsidRPr="002C01C7" w14:paraId="02EE3A00" w14:textId="77777777">
        <w:tc>
          <w:tcPr>
            <w:tcW w:w="2160" w:type="dxa"/>
            <w:shd w:val="clear" w:color="auto" w:fill="E0E0E0"/>
          </w:tcPr>
          <w:p w14:paraId="0053241F"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Relational Operator</w:t>
            </w:r>
          </w:p>
        </w:tc>
        <w:tc>
          <w:tcPr>
            <w:tcW w:w="3780" w:type="dxa"/>
            <w:shd w:val="clear" w:color="auto" w:fill="E0E0E0"/>
          </w:tcPr>
          <w:p w14:paraId="109D706A"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Value</w:t>
            </w:r>
          </w:p>
        </w:tc>
      </w:tr>
      <w:tr w:rsidR="00583CE3" w:rsidRPr="002C01C7" w14:paraId="13C1409C" w14:textId="77777777">
        <w:tc>
          <w:tcPr>
            <w:tcW w:w="2160" w:type="dxa"/>
          </w:tcPr>
          <w:p w14:paraId="0833C948" w14:textId="77777777" w:rsidR="00583CE3" w:rsidRPr="002C01C7" w:rsidRDefault="00583CE3">
            <w:pPr>
              <w:keepNext/>
              <w:keepLines/>
              <w:spacing w:before="60" w:after="60"/>
              <w:rPr>
                <w:rFonts w:ascii="Arial" w:hAnsi="Arial" w:cs="Arial"/>
                <w:sz w:val="20"/>
              </w:rPr>
            </w:pPr>
            <w:r w:rsidRPr="002C01C7">
              <w:rPr>
                <w:rFonts w:ascii="Arial" w:hAnsi="Arial" w:cs="Arial"/>
                <w:sz w:val="20"/>
              </w:rPr>
              <w:t>EQ</w:t>
            </w:r>
          </w:p>
        </w:tc>
        <w:tc>
          <w:tcPr>
            <w:tcW w:w="3780" w:type="dxa"/>
          </w:tcPr>
          <w:p w14:paraId="45BD8C6E" w14:textId="77777777" w:rsidR="00583CE3" w:rsidRPr="002C01C7" w:rsidRDefault="00583CE3">
            <w:pPr>
              <w:keepNext/>
              <w:keepLines/>
              <w:spacing w:before="60" w:after="60"/>
              <w:rPr>
                <w:rFonts w:ascii="Arial" w:hAnsi="Arial" w:cs="Arial"/>
                <w:sz w:val="20"/>
              </w:rPr>
            </w:pPr>
            <w:r w:rsidRPr="002C01C7">
              <w:rPr>
                <w:rFonts w:ascii="Arial" w:hAnsi="Arial" w:cs="Arial"/>
                <w:sz w:val="20"/>
              </w:rPr>
              <w:t>Equal</w:t>
            </w:r>
          </w:p>
        </w:tc>
      </w:tr>
      <w:tr w:rsidR="00583CE3" w:rsidRPr="002C01C7" w14:paraId="5DD2F970" w14:textId="77777777">
        <w:tc>
          <w:tcPr>
            <w:tcW w:w="2160" w:type="dxa"/>
          </w:tcPr>
          <w:p w14:paraId="77D86993" w14:textId="77777777" w:rsidR="00583CE3" w:rsidRPr="002C01C7" w:rsidRDefault="00583CE3">
            <w:pPr>
              <w:keepNext/>
              <w:keepLines/>
              <w:spacing w:before="60" w:after="60"/>
              <w:rPr>
                <w:rFonts w:ascii="Arial" w:hAnsi="Arial" w:cs="Arial"/>
                <w:sz w:val="20"/>
              </w:rPr>
            </w:pPr>
            <w:r w:rsidRPr="002C01C7">
              <w:rPr>
                <w:rFonts w:ascii="Arial" w:hAnsi="Arial" w:cs="Arial"/>
                <w:sz w:val="20"/>
              </w:rPr>
              <w:t>NE</w:t>
            </w:r>
          </w:p>
        </w:tc>
        <w:tc>
          <w:tcPr>
            <w:tcW w:w="3780" w:type="dxa"/>
          </w:tcPr>
          <w:p w14:paraId="4457227D" w14:textId="77777777" w:rsidR="00583CE3" w:rsidRPr="002C01C7" w:rsidRDefault="00583CE3">
            <w:pPr>
              <w:keepNext/>
              <w:keepLines/>
              <w:spacing w:before="60" w:after="60"/>
              <w:rPr>
                <w:rFonts w:ascii="Arial" w:hAnsi="Arial" w:cs="Arial"/>
                <w:sz w:val="20"/>
              </w:rPr>
            </w:pPr>
            <w:r w:rsidRPr="002C01C7">
              <w:rPr>
                <w:rFonts w:ascii="Arial" w:hAnsi="Arial" w:cs="Arial"/>
                <w:sz w:val="20"/>
              </w:rPr>
              <w:t>Not Equal</w:t>
            </w:r>
          </w:p>
        </w:tc>
      </w:tr>
      <w:tr w:rsidR="00583CE3" w:rsidRPr="002C01C7" w14:paraId="6880836D" w14:textId="77777777">
        <w:tc>
          <w:tcPr>
            <w:tcW w:w="2160" w:type="dxa"/>
          </w:tcPr>
          <w:p w14:paraId="01B82A56" w14:textId="77777777" w:rsidR="00583CE3" w:rsidRPr="002C01C7" w:rsidRDefault="00583CE3">
            <w:pPr>
              <w:keepNext/>
              <w:keepLines/>
              <w:spacing w:before="60" w:after="60"/>
              <w:rPr>
                <w:rFonts w:ascii="Arial" w:hAnsi="Arial" w:cs="Arial"/>
                <w:sz w:val="20"/>
              </w:rPr>
            </w:pPr>
            <w:r w:rsidRPr="002C01C7">
              <w:rPr>
                <w:rFonts w:ascii="Arial" w:hAnsi="Arial" w:cs="Arial"/>
                <w:sz w:val="20"/>
              </w:rPr>
              <w:t>LT</w:t>
            </w:r>
          </w:p>
        </w:tc>
        <w:tc>
          <w:tcPr>
            <w:tcW w:w="3780" w:type="dxa"/>
          </w:tcPr>
          <w:p w14:paraId="113CE742" w14:textId="77777777" w:rsidR="00583CE3" w:rsidRPr="002C01C7" w:rsidRDefault="00583CE3">
            <w:pPr>
              <w:keepNext/>
              <w:keepLines/>
              <w:spacing w:before="60" w:after="60"/>
              <w:rPr>
                <w:rFonts w:ascii="Arial" w:hAnsi="Arial" w:cs="Arial"/>
                <w:sz w:val="20"/>
              </w:rPr>
            </w:pPr>
            <w:r w:rsidRPr="002C01C7">
              <w:rPr>
                <w:rFonts w:ascii="Arial" w:hAnsi="Arial" w:cs="Arial"/>
                <w:sz w:val="20"/>
              </w:rPr>
              <w:t>Less than</w:t>
            </w:r>
          </w:p>
        </w:tc>
      </w:tr>
      <w:tr w:rsidR="00583CE3" w:rsidRPr="002C01C7" w14:paraId="258776F0" w14:textId="77777777">
        <w:tc>
          <w:tcPr>
            <w:tcW w:w="2160" w:type="dxa"/>
          </w:tcPr>
          <w:p w14:paraId="253EE323" w14:textId="77777777" w:rsidR="00583CE3" w:rsidRPr="002C01C7" w:rsidRDefault="00583CE3">
            <w:pPr>
              <w:keepNext/>
              <w:keepLines/>
              <w:spacing w:before="60" w:after="60"/>
              <w:rPr>
                <w:rFonts w:ascii="Arial" w:hAnsi="Arial" w:cs="Arial"/>
                <w:sz w:val="20"/>
              </w:rPr>
            </w:pPr>
            <w:r w:rsidRPr="002C01C7">
              <w:rPr>
                <w:rFonts w:ascii="Arial" w:hAnsi="Arial" w:cs="Arial"/>
                <w:sz w:val="20"/>
              </w:rPr>
              <w:t>GT</w:t>
            </w:r>
          </w:p>
        </w:tc>
        <w:tc>
          <w:tcPr>
            <w:tcW w:w="3780" w:type="dxa"/>
          </w:tcPr>
          <w:p w14:paraId="789C76D3" w14:textId="77777777" w:rsidR="00583CE3" w:rsidRPr="002C01C7" w:rsidRDefault="00583CE3">
            <w:pPr>
              <w:keepNext/>
              <w:keepLines/>
              <w:spacing w:before="60" w:after="60"/>
              <w:rPr>
                <w:rFonts w:ascii="Arial" w:hAnsi="Arial" w:cs="Arial"/>
                <w:sz w:val="20"/>
              </w:rPr>
            </w:pPr>
            <w:r w:rsidRPr="002C01C7">
              <w:rPr>
                <w:rFonts w:ascii="Arial" w:hAnsi="Arial" w:cs="Arial"/>
                <w:sz w:val="20"/>
              </w:rPr>
              <w:t>Greater than</w:t>
            </w:r>
          </w:p>
        </w:tc>
      </w:tr>
      <w:tr w:rsidR="00583CE3" w:rsidRPr="002C01C7" w14:paraId="135203DD" w14:textId="77777777">
        <w:tc>
          <w:tcPr>
            <w:tcW w:w="2160" w:type="dxa"/>
          </w:tcPr>
          <w:p w14:paraId="58EA9972" w14:textId="77777777" w:rsidR="00583CE3" w:rsidRPr="002C01C7" w:rsidRDefault="00583CE3">
            <w:pPr>
              <w:keepNext/>
              <w:keepLines/>
              <w:spacing w:before="60" w:after="60"/>
              <w:rPr>
                <w:rFonts w:ascii="Arial" w:hAnsi="Arial" w:cs="Arial"/>
                <w:sz w:val="20"/>
              </w:rPr>
            </w:pPr>
            <w:r w:rsidRPr="002C01C7">
              <w:rPr>
                <w:rFonts w:ascii="Arial" w:hAnsi="Arial" w:cs="Arial"/>
                <w:sz w:val="20"/>
              </w:rPr>
              <w:t>LE</w:t>
            </w:r>
          </w:p>
        </w:tc>
        <w:tc>
          <w:tcPr>
            <w:tcW w:w="3780" w:type="dxa"/>
          </w:tcPr>
          <w:p w14:paraId="3B0D9676" w14:textId="77777777" w:rsidR="00583CE3" w:rsidRPr="002C01C7" w:rsidRDefault="00583CE3">
            <w:pPr>
              <w:keepNext/>
              <w:keepLines/>
              <w:spacing w:before="60" w:after="60"/>
              <w:rPr>
                <w:rFonts w:ascii="Arial" w:hAnsi="Arial" w:cs="Arial"/>
                <w:sz w:val="20"/>
              </w:rPr>
            </w:pPr>
            <w:r w:rsidRPr="002C01C7">
              <w:rPr>
                <w:rFonts w:ascii="Arial" w:hAnsi="Arial" w:cs="Arial"/>
                <w:sz w:val="20"/>
              </w:rPr>
              <w:t>Less than or equal</w:t>
            </w:r>
          </w:p>
        </w:tc>
      </w:tr>
      <w:tr w:rsidR="00583CE3" w:rsidRPr="002C01C7" w14:paraId="51DFDD6E" w14:textId="77777777">
        <w:tc>
          <w:tcPr>
            <w:tcW w:w="2160" w:type="dxa"/>
          </w:tcPr>
          <w:p w14:paraId="4C6AE457" w14:textId="77777777" w:rsidR="00583CE3" w:rsidRPr="002C01C7" w:rsidRDefault="00583CE3">
            <w:pPr>
              <w:keepNext/>
              <w:keepLines/>
              <w:spacing w:before="60" w:after="60"/>
              <w:rPr>
                <w:rFonts w:ascii="Arial" w:hAnsi="Arial" w:cs="Arial"/>
                <w:sz w:val="20"/>
              </w:rPr>
            </w:pPr>
            <w:r w:rsidRPr="002C01C7">
              <w:rPr>
                <w:rFonts w:ascii="Arial" w:hAnsi="Arial" w:cs="Arial"/>
                <w:sz w:val="20"/>
              </w:rPr>
              <w:t>GE</w:t>
            </w:r>
          </w:p>
        </w:tc>
        <w:tc>
          <w:tcPr>
            <w:tcW w:w="3780" w:type="dxa"/>
          </w:tcPr>
          <w:p w14:paraId="3BC6BA24" w14:textId="77777777" w:rsidR="00583CE3" w:rsidRPr="002C01C7" w:rsidRDefault="00583CE3">
            <w:pPr>
              <w:keepNext/>
              <w:keepLines/>
              <w:spacing w:before="60" w:after="60"/>
              <w:rPr>
                <w:rFonts w:ascii="Arial" w:hAnsi="Arial" w:cs="Arial"/>
                <w:sz w:val="20"/>
              </w:rPr>
            </w:pPr>
            <w:r w:rsidRPr="002C01C7">
              <w:rPr>
                <w:rFonts w:ascii="Arial" w:hAnsi="Arial" w:cs="Arial"/>
                <w:sz w:val="20"/>
              </w:rPr>
              <w:t>Greater than or equal</w:t>
            </w:r>
          </w:p>
        </w:tc>
      </w:tr>
      <w:tr w:rsidR="00583CE3" w:rsidRPr="002C01C7" w14:paraId="273D3A0E" w14:textId="77777777">
        <w:tc>
          <w:tcPr>
            <w:tcW w:w="2160" w:type="dxa"/>
          </w:tcPr>
          <w:p w14:paraId="143EA373" w14:textId="77777777" w:rsidR="00583CE3" w:rsidRPr="002C01C7" w:rsidRDefault="00583CE3">
            <w:pPr>
              <w:keepNext/>
              <w:keepLines/>
              <w:spacing w:before="60" w:after="60"/>
              <w:rPr>
                <w:rFonts w:ascii="Arial" w:hAnsi="Arial" w:cs="Arial"/>
                <w:sz w:val="20"/>
              </w:rPr>
            </w:pPr>
            <w:r w:rsidRPr="002C01C7">
              <w:rPr>
                <w:rFonts w:ascii="Arial" w:hAnsi="Arial" w:cs="Arial"/>
                <w:sz w:val="20"/>
              </w:rPr>
              <w:t>CT</w:t>
            </w:r>
          </w:p>
        </w:tc>
        <w:tc>
          <w:tcPr>
            <w:tcW w:w="3780" w:type="dxa"/>
          </w:tcPr>
          <w:p w14:paraId="42112820" w14:textId="77777777" w:rsidR="00583CE3" w:rsidRPr="002C01C7" w:rsidRDefault="00583CE3">
            <w:pPr>
              <w:keepNext/>
              <w:keepLines/>
              <w:spacing w:before="60" w:after="60"/>
              <w:rPr>
                <w:rFonts w:ascii="Arial" w:hAnsi="Arial" w:cs="Arial"/>
                <w:sz w:val="20"/>
              </w:rPr>
            </w:pPr>
            <w:r w:rsidRPr="002C01C7">
              <w:rPr>
                <w:rFonts w:ascii="Arial" w:hAnsi="Arial" w:cs="Arial"/>
                <w:sz w:val="20"/>
              </w:rPr>
              <w:t>Contains</w:t>
            </w:r>
          </w:p>
        </w:tc>
      </w:tr>
      <w:tr w:rsidR="00583CE3" w:rsidRPr="002C01C7" w14:paraId="1D0DB911" w14:textId="77777777">
        <w:tc>
          <w:tcPr>
            <w:tcW w:w="2160" w:type="dxa"/>
          </w:tcPr>
          <w:p w14:paraId="72E8EA2C" w14:textId="77777777" w:rsidR="00583CE3" w:rsidRPr="002C01C7" w:rsidRDefault="00583CE3">
            <w:pPr>
              <w:keepNext/>
              <w:keepLines/>
              <w:spacing w:before="60" w:after="60"/>
              <w:rPr>
                <w:rFonts w:ascii="Arial" w:hAnsi="Arial" w:cs="Arial"/>
                <w:sz w:val="20"/>
              </w:rPr>
            </w:pPr>
            <w:r w:rsidRPr="002C01C7">
              <w:rPr>
                <w:rFonts w:ascii="Arial" w:hAnsi="Arial" w:cs="Arial"/>
                <w:sz w:val="20"/>
              </w:rPr>
              <w:t>GN</w:t>
            </w:r>
          </w:p>
        </w:tc>
        <w:tc>
          <w:tcPr>
            <w:tcW w:w="3780" w:type="dxa"/>
          </w:tcPr>
          <w:p w14:paraId="6C6C97F0" w14:textId="77777777" w:rsidR="00583CE3" w:rsidRPr="002C01C7" w:rsidRDefault="00583CE3">
            <w:pPr>
              <w:keepNext/>
              <w:keepLines/>
              <w:spacing w:before="60" w:after="60"/>
              <w:rPr>
                <w:rFonts w:ascii="Arial" w:hAnsi="Arial" w:cs="Arial"/>
                <w:sz w:val="20"/>
              </w:rPr>
            </w:pPr>
            <w:r w:rsidRPr="002C01C7">
              <w:rPr>
                <w:rFonts w:ascii="Arial" w:hAnsi="Arial" w:cs="Arial"/>
                <w:sz w:val="20"/>
              </w:rPr>
              <w:t>Generic</w:t>
            </w:r>
          </w:p>
        </w:tc>
      </w:tr>
    </w:tbl>
    <w:p w14:paraId="328183CA" w14:textId="59A0AAC3" w:rsidR="00583CE3" w:rsidRPr="002C01C7" w:rsidRDefault="0096426A" w:rsidP="00FC1531">
      <w:pPr>
        <w:pStyle w:val="CaptionTable"/>
      </w:pPr>
      <w:bookmarkStart w:id="1218" w:name="_Ref104386065"/>
      <w:bookmarkStart w:id="1219" w:name="_Toc131832356"/>
      <w:bookmarkStart w:id="1220" w:name="_Toc3901286"/>
      <w:r w:rsidRPr="002C01C7">
        <w:t xml:space="preserve">Table </w:t>
      </w:r>
      <w:fldSimple w:instr=" STYLEREF 1 \s ">
        <w:r w:rsidR="006F2382">
          <w:rPr>
            <w:noProof/>
          </w:rPr>
          <w:t>3</w:t>
        </w:r>
      </w:fldSimple>
      <w:r w:rsidR="00C446A3" w:rsidRPr="002C01C7">
        <w:noBreakHyphen/>
      </w:r>
      <w:fldSimple w:instr=" SEQ Table \* ARABIC \s 1 ">
        <w:r w:rsidR="006F2382">
          <w:rPr>
            <w:noProof/>
          </w:rPr>
          <w:t>75</w:t>
        </w:r>
      </w:fldSimple>
      <w:bookmarkEnd w:id="1218"/>
      <w:r w:rsidR="00EC1702" w:rsidRPr="002C01C7">
        <w:t xml:space="preserve">. </w:t>
      </w:r>
      <w:bookmarkStart w:id="1221" w:name="_Ref31170908"/>
      <w:r w:rsidRPr="002C01C7">
        <w:t xml:space="preserve">HL7 </w:t>
      </w:r>
      <w:r w:rsidR="00583CE3" w:rsidRPr="002C01C7">
        <w:t>Table 0209</w:t>
      </w:r>
      <w:r w:rsidR="006C395B" w:rsidRPr="002C01C7">
        <w:t xml:space="preserve">: </w:t>
      </w:r>
      <w:r w:rsidR="00583CE3" w:rsidRPr="002C01C7">
        <w:t>Relational operator</w:t>
      </w:r>
      <w:bookmarkEnd w:id="1219"/>
      <w:bookmarkEnd w:id="1220"/>
      <w:bookmarkEnd w:id="1221"/>
    </w:p>
    <w:p w14:paraId="2DA9A238" w14:textId="77777777" w:rsidR="00583CE3" w:rsidRPr="002C01C7" w:rsidRDefault="00583CE3"/>
    <w:p w14:paraId="5FC0FCE8" w14:textId="77777777" w:rsidR="00583CE3" w:rsidRPr="002C01C7" w:rsidRDefault="00583CE3"/>
    <w:p w14:paraId="09B343D3" w14:textId="77777777" w:rsidR="00583CE3" w:rsidRPr="002C01C7" w:rsidRDefault="00583CE3">
      <w:r w:rsidRPr="002C01C7">
        <w:t xml:space="preserve">If more than one comparison is to be made to select qualifying rows, a conjunction relating this repetition of the field to the next. Table </w:t>
      </w:r>
      <w:hyperlink w:history="1">
        <w:r w:rsidRPr="002C01C7">
          <w:rPr>
            <w:rStyle w:val="Hyperlink"/>
          </w:rPr>
          <w:t>0210</w:t>
        </w:r>
      </w:hyperlink>
      <w:r w:rsidRPr="002C01C7">
        <w:t xml:space="preserve"> provides a list of relational conjunctions.</w:t>
      </w:r>
    </w:p>
    <w:p w14:paraId="3D3DAC93" w14:textId="77777777" w:rsidR="00583CE3" w:rsidRPr="002C01C7" w:rsidRDefault="00583CE3"/>
    <w:p w14:paraId="021262B7" w14:textId="77777777" w:rsidR="00583CE3" w:rsidRPr="002C01C7" w:rsidRDefault="00583CE3"/>
    <w:tbl>
      <w:tblPr>
        <w:tblW w:w="594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420"/>
      </w:tblGrid>
      <w:tr w:rsidR="00583CE3" w:rsidRPr="002C01C7" w14:paraId="6C3E739D" w14:textId="77777777">
        <w:tc>
          <w:tcPr>
            <w:tcW w:w="2520" w:type="dxa"/>
            <w:shd w:val="pct12" w:color="auto" w:fill="auto"/>
          </w:tcPr>
          <w:p w14:paraId="1661BBC2"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Relational Conjunction</w:t>
            </w:r>
          </w:p>
        </w:tc>
        <w:tc>
          <w:tcPr>
            <w:tcW w:w="3420" w:type="dxa"/>
            <w:shd w:val="pct12" w:color="auto" w:fill="auto"/>
          </w:tcPr>
          <w:p w14:paraId="3E6CBA93"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Note</w:t>
            </w:r>
          </w:p>
        </w:tc>
      </w:tr>
      <w:tr w:rsidR="00583CE3" w:rsidRPr="002C01C7" w14:paraId="32085CB2" w14:textId="77777777">
        <w:tc>
          <w:tcPr>
            <w:tcW w:w="2520" w:type="dxa"/>
          </w:tcPr>
          <w:p w14:paraId="32E6428D" w14:textId="77777777" w:rsidR="00583CE3" w:rsidRPr="002C01C7" w:rsidRDefault="00583CE3">
            <w:pPr>
              <w:keepNext/>
              <w:keepLines/>
              <w:spacing w:before="60" w:after="60"/>
              <w:rPr>
                <w:rFonts w:ascii="Arial" w:hAnsi="Arial" w:cs="Arial"/>
                <w:sz w:val="20"/>
              </w:rPr>
            </w:pPr>
            <w:r w:rsidRPr="002C01C7">
              <w:rPr>
                <w:rFonts w:ascii="Arial" w:hAnsi="Arial" w:cs="Arial"/>
                <w:sz w:val="20"/>
              </w:rPr>
              <w:t>AND</w:t>
            </w:r>
          </w:p>
        </w:tc>
        <w:tc>
          <w:tcPr>
            <w:tcW w:w="3420" w:type="dxa"/>
          </w:tcPr>
          <w:p w14:paraId="4693E015" w14:textId="77777777" w:rsidR="00583CE3" w:rsidRPr="002C01C7" w:rsidRDefault="00583CE3">
            <w:pPr>
              <w:keepNext/>
              <w:keepLines/>
              <w:spacing w:before="60" w:after="60"/>
              <w:rPr>
                <w:rFonts w:ascii="Arial" w:hAnsi="Arial" w:cs="Arial"/>
                <w:sz w:val="20"/>
              </w:rPr>
            </w:pPr>
            <w:r w:rsidRPr="002C01C7">
              <w:rPr>
                <w:rFonts w:ascii="Arial" w:hAnsi="Arial" w:cs="Arial"/>
                <w:sz w:val="20"/>
              </w:rPr>
              <w:t>Default</w:t>
            </w:r>
            <w:r w:rsidR="00F90DB4" w:rsidRPr="002C01C7">
              <w:rPr>
                <w:color w:val="000000"/>
              </w:rPr>
              <w:fldChar w:fldCharType="begin"/>
            </w:r>
            <w:r w:rsidR="00F90DB4" w:rsidRPr="002C01C7">
              <w:rPr>
                <w:color w:val="000000"/>
              </w:rPr>
              <w:instrText xml:space="preserve">XE </w:instrText>
            </w:r>
            <w:r w:rsidR="00A23F8F" w:rsidRPr="002C01C7">
              <w:rPr>
                <w:color w:val="000000"/>
              </w:rPr>
              <w:instrText>"</w:instrText>
            </w:r>
            <w:r w:rsidR="00F90DB4" w:rsidRPr="002C01C7">
              <w:rPr>
                <w:color w:val="000000"/>
              </w:rPr>
              <w:instrText>HL7 tables:0210—Relational conjunction</w:instrText>
            </w:r>
            <w:r w:rsidR="00A23F8F" w:rsidRPr="002C01C7">
              <w:rPr>
                <w:color w:val="000000"/>
              </w:rPr>
              <w:instrText>"</w:instrText>
            </w:r>
            <w:r w:rsidR="00F90DB4" w:rsidRPr="002C01C7">
              <w:rPr>
                <w:color w:val="000000"/>
              </w:rPr>
              <w:fldChar w:fldCharType="end"/>
            </w:r>
            <w:r w:rsidR="00F90DB4" w:rsidRPr="002C01C7">
              <w:rPr>
                <w:color w:val="000000"/>
              </w:rPr>
              <w:fldChar w:fldCharType="begin"/>
            </w:r>
            <w:r w:rsidR="00F90DB4"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00F90DB4" w:rsidRPr="002C01C7">
              <w:rPr>
                <w:color w:val="000000"/>
              </w:rPr>
              <w:instrText>0210—Relational conjunction</w:instrText>
            </w:r>
            <w:r w:rsidR="00A23F8F" w:rsidRPr="002C01C7">
              <w:rPr>
                <w:color w:val="000000"/>
              </w:rPr>
              <w:instrText>"</w:instrText>
            </w:r>
            <w:r w:rsidR="00F90DB4" w:rsidRPr="002C01C7">
              <w:rPr>
                <w:color w:val="000000"/>
              </w:rPr>
              <w:instrText xml:space="preserve"> </w:instrText>
            </w:r>
            <w:r w:rsidR="00F90DB4" w:rsidRPr="002C01C7">
              <w:rPr>
                <w:color w:val="000000"/>
              </w:rPr>
              <w:fldChar w:fldCharType="end"/>
            </w:r>
          </w:p>
        </w:tc>
      </w:tr>
      <w:tr w:rsidR="00583CE3" w:rsidRPr="002C01C7" w14:paraId="30CD4171" w14:textId="77777777">
        <w:tc>
          <w:tcPr>
            <w:tcW w:w="2520" w:type="dxa"/>
          </w:tcPr>
          <w:p w14:paraId="05D8F50E" w14:textId="77777777" w:rsidR="00583CE3" w:rsidRPr="002C01C7" w:rsidRDefault="00583CE3">
            <w:pPr>
              <w:keepNext/>
              <w:keepLines/>
              <w:spacing w:before="60" w:after="60"/>
              <w:rPr>
                <w:rFonts w:ascii="Arial" w:hAnsi="Arial" w:cs="Arial"/>
                <w:sz w:val="20"/>
              </w:rPr>
            </w:pPr>
            <w:r w:rsidRPr="002C01C7">
              <w:rPr>
                <w:rFonts w:ascii="Arial" w:hAnsi="Arial" w:cs="Arial"/>
                <w:sz w:val="20"/>
              </w:rPr>
              <w:t>OR</w:t>
            </w:r>
          </w:p>
        </w:tc>
        <w:tc>
          <w:tcPr>
            <w:tcW w:w="3420" w:type="dxa"/>
          </w:tcPr>
          <w:p w14:paraId="6F3DCC23" w14:textId="77777777" w:rsidR="00583CE3" w:rsidRPr="002C01C7" w:rsidRDefault="00583CE3">
            <w:pPr>
              <w:keepNext/>
              <w:keepLines/>
              <w:spacing w:before="60" w:after="60"/>
              <w:rPr>
                <w:rFonts w:ascii="Arial" w:hAnsi="Arial" w:cs="Arial"/>
                <w:sz w:val="20"/>
              </w:rPr>
            </w:pPr>
          </w:p>
        </w:tc>
      </w:tr>
    </w:tbl>
    <w:p w14:paraId="4D546717" w14:textId="7E86CD43" w:rsidR="00583CE3" w:rsidRPr="002C01C7" w:rsidRDefault="0096426A" w:rsidP="00FC1531">
      <w:pPr>
        <w:pStyle w:val="CaptionTable"/>
      </w:pPr>
      <w:bookmarkStart w:id="1222" w:name="_Ref104386089"/>
      <w:bookmarkStart w:id="1223" w:name="_Toc131832357"/>
      <w:bookmarkStart w:id="1224" w:name="_Toc3901287"/>
      <w:r w:rsidRPr="002C01C7">
        <w:t xml:space="preserve">Table </w:t>
      </w:r>
      <w:fldSimple w:instr=" STYLEREF 1 \s ">
        <w:r w:rsidR="006F2382">
          <w:rPr>
            <w:noProof/>
          </w:rPr>
          <w:t>3</w:t>
        </w:r>
      </w:fldSimple>
      <w:r w:rsidR="00C446A3" w:rsidRPr="002C01C7">
        <w:noBreakHyphen/>
      </w:r>
      <w:fldSimple w:instr=" SEQ Table \* ARABIC \s 1 ">
        <w:r w:rsidR="006F2382">
          <w:rPr>
            <w:noProof/>
          </w:rPr>
          <w:t>76</w:t>
        </w:r>
      </w:fldSimple>
      <w:bookmarkEnd w:id="1222"/>
      <w:r w:rsidR="00EC1702" w:rsidRPr="002C01C7">
        <w:t xml:space="preserve">. </w:t>
      </w:r>
      <w:bookmarkStart w:id="1225" w:name="_Ref31170929"/>
      <w:r w:rsidRPr="002C01C7">
        <w:t xml:space="preserve">HL7 </w:t>
      </w:r>
      <w:r w:rsidR="00583CE3" w:rsidRPr="002C01C7">
        <w:t xml:space="preserve">Table </w:t>
      </w:r>
      <w:bookmarkStart w:id="1226" w:name="TABLE_0210"/>
      <w:r w:rsidR="00583CE3" w:rsidRPr="002C01C7">
        <w:t>0210</w:t>
      </w:r>
      <w:bookmarkEnd w:id="1226"/>
      <w:r w:rsidR="006C395B" w:rsidRPr="002C01C7">
        <w:t xml:space="preserve">: </w:t>
      </w:r>
      <w:r w:rsidR="00583CE3" w:rsidRPr="002C01C7">
        <w:t>Relational conjunction</w:t>
      </w:r>
      <w:bookmarkEnd w:id="1223"/>
      <w:bookmarkEnd w:id="1224"/>
      <w:bookmarkEnd w:id="1225"/>
    </w:p>
    <w:p w14:paraId="3A03AB6E" w14:textId="77777777" w:rsidR="00583CE3" w:rsidRPr="002C01C7" w:rsidRDefault="00583CE3"/>
    <w:p w14:paraId="39D47F24" w14:textId="77777777" w:rsidR="00583CE3" w:rsidRPr="002C01C7" w:rsidRDefault="00583CE3"/>
    <w:p w14:paraId="281E5C4D" w14:textId="77777777" w:rsidR="00583CE3" w:rsidRPr="002C01C7" w:rsidRDefault="0042207D" w:rsidP="00A25A79">
      <w:pPr>
        <w:keepNext/>
        <w:keepLines/>
        <w:rPr>
          <w:b/>
        </w:rPr>
      </w:pPr>
      <w:r w:rsidRPr="002C01C7">
        <w:t>Hence, the segment (shown below) causes a response to be generated from the virtual table defined by the PID segment. All rows containing the name field subcomponents defined in the selection criteria field (last name = "Evans," first name = "Carolyn") will be selected for the response. The RDF segment will define the columns returned from each selected row.</w:t>
      </w:r>
    </w:p>
    <w:p w14:paraId="2FC7AFBE" w14:textId="77777777" w:rsidR="00583CE3" w:rsidRPr="002C01C7" w:rsidRDefault="00583CE3" w:rsidP="00A25A79">
      <w:pPr>
        <w:keepNext/>
        <w:keepLines/>
      </w:pPr>
    </w:p>
    <w:p w14:paraId="1AADE797" w14:textId="77777777" w:rsidR="00583CE3" w:rsidRPr="002C01C7" w:rsidRDefault="00583CE3" w:rsidP="002C383E">
      <w:pPr>
        <w:pStyle w:val="Message"/>
        <w:keepNext w:val="0"/>
        <w:keepLines w:val="0"/>
      </w:pPr>
      <w:r w:rsidRPr="002C01C7">
        <w:t>VTQ|100000082|T|VTQ_PID_ICN</w:t>
      </w:r>
      <w:r w:rsidRPr="002C01C7">
        <w:rPr>
          <w:szCs w:val="18"/>
        </w:rPr>
        <w:t>_NO_LOAD</w:t>
      </w:r>
      <w:r w:rsidRPr="002C01C7">
        <w:t>|ICN|@00108.1^EQ^</w:t>
      </w:r>
      <w:r w:rsidR="00F27A61" w:rsidRPr="002C01C7">
        <w:t>MVI</w:t>
      </w:r>
      <w:r w:rsidRPr="002C01C7">
        <w:t>PATIENT^AND~@00122^EQ^000064567^AND~@00108.2^EQ^TEN^AND~@00110^EQ^19780303</w:t>
      </w:r>
    </w:p>
    <w:p w14:paraId="1C9A3DFC" w14:textId="77777777" w:rsidR="00583CE3" w:rsidRPr="002C01C7" w:rsidRDefault="00583CE3" w:rsidP="002C383E"/>
    <w:p w14:paraId="6448B3E0" w14:textId="77777777" w:rsidR="00583CE3" w:rsidRPr="002C01C7" w:rsidRDefault="00583CE3" w:rsidP="002C383E"/>
    <w:p w14:paraId="54299594" w14:textId="77777777" w:rsidR="00583CE3" w:rsidRPr="002C01C7" w:rsidRDefault="002C383E" w:rsidP="00A25A79">
      <w:pPr>
        <w:keepNext/>
        <w:keepLines/>
        <w:rPr>
          <w:rFonts w:ascii="Arial" w:hAnsi="Arial" w:cs="Arial"/>
          <w:b/>
          <w:bCs/>
        </w:rPr>
      </w:pPr>
      <w:r w:rsidRPr="002C01C7">
        <w:rPr>
          <w:rFonts w:ascii="Arial" w:hAnsi="Arial" w:cs="Arial"/>
          <w:b/>
          <w:bCs/>
        </w:rPr>
        <w:t>NOTES:</w:t>
      </w:r>
    </w:p>
    <w:p w14:paraId="5A5C3C9C" w14:textId="77777777" w:rsidR="00583CE3" w:rsidRPr="002C01C7" w:rsidRDefault="00583CE3" w:rsidP="0021510A">
      <w:pPr>
        <w:keepNext/>
        <w:keepLines/>
        <w:numPr>
          <w:ilvl w:val="0"/>
          <w:numId w:val="7"/>
        </w:numPr>
        <w:spacing w:before="120"/>
      </w:pPr>
      <w:r w:rsidRPr="002C01C7">
        <w:t>As previously stated, the VTQ segment does not, and is not intended to, provide as robust selection function as native EQQ query. It is offered as a simpler alternative.</w:t>
      </w:r>
    </w:p>
    <w:p w14:paraId="1F8E1174" w14:textId="77777777" w:rsidR="00583CE3" w:rsidRPr="002C01C7" w:rsidRDefault="00583CE3" w:rsidP="0021510A">
      <w:pPr>
        <w:numPr>
          <w:ilvl w:val="0"/>
          <w:numId w:val="7"/>
        </w:numPr>
        <w:spacing w:before="120"/>
      </w:pPr>
      <w:r w:rsidRPr="002C01C7">
        <w:t>When applied to strings, the relational operators LT, GT, LE, and GE imply an alphabetic comparison.</w:t>
      </w:r>
    </w:p>
    <w:p w14:paraId="28404E62" w14:textId="77777777" w:rsidR="00583CE3" w:rsidRPr="002C01C7" w:rsidRDefault="00583CE3" w:rsidP="0021510A">
      <w:pPr>
        <w:numPr>
          <w:ilvl w:val="0"/>
          <w:numId w:val="7"/>
        </w:numPr>
        <w:spacing w:before="120"/>
      </w:pPr>
      <w:r w:rsidRPr="002C01C7">
        <w:t xml:space="preserve">A </w:t>
      </w:r>
      <w:r w:rsidR="00A23F8F" w:rsidRPr="002C01C7">
        <w:t>"</w:t>
      </w:r>
      <w:r w:rsidRPr="002C01C7">
        <w:t>generic</w:t>
      </w:r>
      <w:r w:rsidR="00A23F8F" w:rsidRPr="002C01C7">
        <w:t>"</w:t>
      </w:r>
      <w:r w:rsidRPr="002C01C7">
        <w:t xml:space="preserve"> comparison selects a record for inclusion in the response if the beginning of the designated field matches the select string.</w:t>
      </w:r>
    </w:p>
    <w:p w14:paraId="460BC4C4" w14:textId="77777777" w:rsidR="00583CE3" w:rsidRPr="002C01C7" w:rsidRDefault="00583CE3" w:rsidP="0021510A">
      <w:pPr>
        <w:numPr>
          <w:ilvl w:val="0"/>
          <w:numId w:val="7"/>
        </w:numPr>
        <w:spacing w:before="120"/>
      </w:pPr>
      <w:r w:rsidRPr="002C01C7">
        <w:t>Where a repeating field is specified as an operand, a match on any instance of that field qualifies the row for inclusion in the response message.</w:t>
      </w:r>
    </w:p>
    <w:p w14:paraId="4C8871C3" w14:textId="77777777" w:rsidR="00583CE3" w:rsidRPr="002C01C7" w:rsidRDefault="00583CE3" w:rsidP="0021510A">
      <w:pPr>
        <w:numPr>
          <w:ilvl w:val="0"/>
          <w:numId w:val="7"/>
        </w:numPr>
        <w:spacing w:before="120"/>
      </w:pPr>
      <w:r w:rsidRPr="002C01C7">
        <w:t>AND takes precedence over OR. More sophisticated precedence rules require that the query be expressed as an SQL message, or a stored procedure for the query may be written and referenced with the SPR segment.</w:t>
      </w:r>
    </w:p>
    <w:p w14:paraId="29812886" w14:textId="77777777" w:rsidR="00A25A79" w:rsidRPr="002C01C7" w:rsidRDefault="00A25A79" w:rsidP="00A25A79"/>
    <w:p w14:paraId="5AFC589F" w14:textId="77777777" w:rsidR="00A25A79" w:rsidRPr="002C01C7" w:rsidRDefault="00D0667B" w:rsidP="00A25A79">
      <w:pPr>
        <w:rPr>
          <w:sz w:val="2"/>
          <w:szCs w:val="2"/>
        </w:rPr>
      </w:pPr>
      <w:r w:rsidRPr="002C01C7">
        <w:br w:type="page"/>
      </w:r>
    </w:p>
    <w:p w14:paraId="1DE0B197" w14:textId="77777777" w:rsidR="00583CE3" w:rsidRPr="002C01C7" w:rsidRDefault="00583CE3" w:rsidP="00050A12">
      <w:pPr>
        <w:pStyle w:val="Heading2"/>
      </w:pPr>
      <w:bookmarkStart w:id="1227" w:name="ZCT"/>
      <w:bookmarkStart w:id="1228" w:name="_Toc55376660"/>
      <w:bookmarkStart w:id="1229" w:name="_Ref81378053"/>
      <w:bookmarkStart w:id="1230" w:name="_Ref91072477"/>
      <w:bookmarkStart w:id="1231" w:name="_Toc131832166"/>
      <w:bookmarkStart w:id="1232" w:name="_Toc3900945"/>
      <w:bookmarkEnd w:id="1209"/>
      <w:bookmarkEnd w:id="1210"/>
      <w:bookmarkEnd w:id="1211"/>
      <w:bookmarkEnd w:id="1212"/>
      <w:bookmarkEnd w:id="1213"/>
      <w:bookmarkEnd w:id="1214"/>
      <w:bookmarkEnd w:id="1215"/>
      <w:r w:rsidRPr="002C01C7">
        <w:t>ZCT</w:t>
      </w:r>
      <w:bookmarkEnd w:id="1227"/>
      <w:r w:rsidR="00E12E7B" w:rsidRPr="002C01C7">
        <w:t xml:space="preserve">: </w:t>
      </w:r>
      <w:r w:rsidRPr="002C01C7">
        <w:t>VA Specific Emergency Contact Segment</w:t>
      </w:r>
      <w:bookmarkEnd w:id="1228"/>
      <w:bookmarkEnd w:id="1229"/>
      <w:bookmarkEnd w:id="1230"/>
      <w:bookmarkEnd w:id="1231"/>
      <w:bookmarkEnd w:id="1232"/>
    </w:p>
    <w:p w14:paraId="5009C1ED" w14:textId="77777777" w:rsidR="00583CE3" w:rsidRPr="002C01C7" w:rsidRDefault="00583CE3" w:rsidP="00A25A79">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VA Specific Emergency Contact Segment</w:instrText>
      </w:r>
      <w:r w:rsidR="003B3280" w:rsidRPr="002C01C7">
        <w:rPr>
          <w:color w:val="000000"/>
        </w:rPr>
        <w:instrText xml:space="preserve"> (ZCT)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ZCT</w:instrText>
      </w:r>
      <w:r w:rsidR="003B3280" w:rsidRPr="002C01C7">
        <w:rPr>
          <w:color w:val="000000"/>
        </w:rPr>
        <w:instrText>―VA Specific Emergency Contact 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87092" w:rsidRPr="002C01C7">
        <w:rPr>
          <w:color w:val="000000"/>
        </w:rPr>
        <w:instrText>segments</w:instrText>
      </w:r>
      <w:r w:rsidRPr="002C01C7">
        <w:rPr>
          <w:color w:val="000000"/>
        </w:rPr>
        <w:instrText>:ZCT</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161734C" w14:textId="77777777" w:rsidR="00583CE3" w:rsidRPr="002C01C7" w:rsidRDefault="00583CE3" w:rsidP="00A25A79">
      <w:pPr>
        <w:keepNext/>
        <w:keepLines/>
      </w:pPr>
    </w:p>
    <w:p w14:paraId="3290E80D" w14:textId="77777777" w:rsidR="00D041CE" w:rsidRPr="002C01C7" w:rsidRDefault="00293D12" w:rsidP="00A25A79">
      <w:pPr>
        <w:keepNext/>
        <w:keepLines/>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102362" w:rsidRPr="002C01C7">
        <w:rPr>
          <w:rFonts w:ascii="Arial" w:hAnsi="Arial" w:cs="Arial"/>
          <w:sz w:val="20"/>
          <w:szCs w:val="20"/>
        </w:rPr>
        <w:t>The ZCT―VA Specific Emergency Contact segment is passed but not used by the MPI software. However, this segment can be used by any software subscribing to the MPI messages defined in the documentation as containing this segment</w:t>
      </w:r>
      <w:r w:rsidR="00A53811" w:rsidRPr="002C01C7">
        <w:rPr>
          <w:rFonts w:ascii="Arial" w:hAnsi="Arial" w:cs="Arial"/>
          <w:sz w:val="20"/>
          <w:szCs w:val="20"/>
        </w:rPr>
        <w:t xml:space="preserve">. </w:t>
      </w:r>
      <w:r w:rsidR="00102362" w:rsidRPr="002C01C7">
        <w:rPr>
          <w:rFonts w:ascii="Arial" w:hAnsi="Arial" w:cs="Arial"/>
          <w:sz w:val="20"/>
          <w:szCs w:val="20"/>
        </w:rPr>
        <w:t>This is not a required segment. It may or may not be present in all messages.</w:t>
      </w:r>
    </w:p>
    <w:p w14:paraId="7C231276" w14:textId="77777777" w:rsidR="00583CE3" w:rsidRPr="002C01C7" w:rsidRDefault="00583CE3" w:rsidP="00A25A79">
      <w:pPr>
        <w:keepNext/>
        <w:keepLines/>
      </w:pPr>
    </w:p>
    <w:p w14:paraId="68882D9A" w14:textId="77777777" w:rsidR="00583CE3" w:rsidRPr="002C01C7" w:rsidRDefault="00F90DB4" w:rsidP="00A25A79">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00EB743C" w:rsidRPr="002C01C7">
        <w:rPr>
          <w:color w:val="000000"/>
        </w:rPr>
        <w:instrText>VA HL7 tables</w:instrText>
      </w:r>
      <w:r w:rsidRPr="002C01C7">
        <w:rPr>
          <w:color w:val="000000"/>
        </w:rPr>
        <w:instrText>:ZCT―VA Specific Emergency Contact</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ZCT―VA Specific Emergency Contact</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4925"/>
      </w:tblGrid>
      <w:tr w:rsidR="00583CE3" w:rsidRPr="002C01C7" w14:paraId="61FA82B6" w14:textId="77777777">
        <w:trPr>
          <w:trHeight w:val="317"/>
          <w:tblHeader/>
        </w:trPr>
        <w:tc>
          <w:tcPr>
            <w:tcW w:w="725" w:type="dxa"/>
            <w:shd w:val="pct12" w:color="auto" w:fill="auto"/>
          </w:tcPr>
          <w:p w14:paraId="4B4A6D26" w14:textId="77777777" w:rsidR="00583CE3" w:rsidRPr="002C01C7" w:rsidRDefault="00583CE3" w:rsidP="00A25A79">
            <w:pPr>
              <w:keepNext/>
              <w:keepLines/>
              <w:spacing w:before="60" w:after="60"/>
              <w:jc w:val="center"/>
              <w:rPr>
                <w:rFonts w:ascii="Arial" w:hAnsi="Arial" w:cs="Arial"/>
                <w:b/>
                <w:sz w:val="20"/>
                <w:szCs w:val="20"/>
              </w:rPr>
            </w:pPr>
            <w:r w:rsidRPr="002C01C7">
              <w:rPr>
                <w:rFonts w:ascii="Arial" w:hAnsi="Arial" w:cs="Arial"/>
                <w:b/>
                <w:sz w:val="20"/>
                <w:szCs w:val="20"/>
              </w:rPr>
              <w:t>SEQ</w:t>
            </w:r>
          </w:p>
        </w:tc>
        <w:tc>
          <w:tcPr>
            <w:tcW w:w="725" w:type="dxa"/>
            <w:shd w:val="pct12" w:color="auto" w:fill="auto"/>
          </w:tcPr>
          <w:p w14:paraId="014A1C7B" w14:textId="77777777" w:rsidR="00583CE3" w:rsidRPr="002C01C7" w:rsidRDefault="00583CE3" w:rsidP="00A25A79">
            <w:pPr>
              <w:keepNext/>
              <w:keepLines/>
              <w:spacing w:before="60" w:after="60"/>
              <w:jc w:val="center"/>
              <w:rPr>
                <w:rFonts w:ascii="Arial" w:hAnsi="Arial" w:cs="Arial"/>
                <w:b/>
                <w:sz w:val="20"/>
                <w:szCs w:val="20"/>
              </w:rPr>
            </w:pPr>
            <w:r w:rsidRPr="002C01C7">
              <w:rPr>
                <w:rFonts w:ascii="Arial" w:hAnsi="Arial" w:cs="Arial"/>
                <w:b/>
                <w:sz w:val="20"/>
                <w:szCs w:val="20"/>
              </w:rPr>
              <w:t>LEN</w:t>
            </w:r>
          </w:p>
        </w:tc>
        <w:tc>
          <w:tcPr>
            <w:tcW w:w="725" w:type="dxa"/>
            <w:shd w:val="pct12" w:color="auto" w:fill="auto"/>
          </w:tcPr>
          <w:p w14:paraId="13334DB6" w14:textId="77777777" w:rsidR="00583CE3" w:rsidRPr="002C01C7" w:rsidRDefault="00583CE3" w:rsidP="00A25A79">
            <w:pPr>
              <w:keepNext/>
              <w:keepLines/>
              <w:spacing w:before="60" w:after="60"/>
              <w:jc w:val="center"/>
              <w:rPr>
                <w:rFonts w:ascii="Arial" w:hAnsi="Arial" w:cs="Arial"/>
                <w:b/>
                <w:sz w:val="20"/>
                <w:szCs w:val="20"/>
              </w:rPr>
            </w:pPr>
            <w:r w:rsidRPr="002C01C7">
              <w:rPr>
                <w:rFonts w:ascii="Arial" w:hAnsi="Arial" w:cs="Arial"/>
                <w:b/>
                <w:sz w:val="20"/>
                <w:szCs w:val="20"/>
              </w:rPr>
              <w:t>DT</w:t>
            </w:r>
          </w:p>
        </w:tc>
        <w:tc>
          <w:tcPr>
            <w:tcW w:w="725" w:type="dxa"/>
            <w:shd w:val="pct12" w:color="auto" w:fill="auto"/>
          </w:tcPr>
          <w:p w14:paraId="32390D58" w14:textId="77777777" w:rsidR="00583CE3" w:rsidRPr="002C01C7" w:rsidRDefault="00583CE3" w:rsidP="00A25A79">
            <w:pPr>
              <w:keepNext/>
              <w:keepLines/>
              <w:spacing w:before="60" w:after="60"/>
              <w:jc w:val="center"/>
              <w:rPr>
                <w:rFonts w:ascii="Arial" w:hAnsi="Arial" w:cs="Arial"/>
                <w:b/>
                <w:sz w:val="20"/>
                <w:szCs w:val="20"/>
              </w:rPr>
            </w:pPr>
            <w:r w:rsidRPr="002C01C7">
              <w:rPr>
                <w:rFonts w:ascii="Arial" w:hAnsi="Arial" w:cs="Arial"/>
                <w:b/>
                <w:sz w:val="20"/>
                <w:szCs w:val="20"/>
              </w:rPr>
              <w:t>R/O</w:t>
            </w:r>
          </w:p>
        </w:tc>
        <w:tc>
          <w:tcPr>
            <w:tcW w:w="725" w:type="dxa"/>
            <w:shd w:val="pct12" w:color="auto" w:fill="auto"/>
          </w:tcPr>
          <w:p w14:paraId="51C1C039" w14:textId="77777777" w:rsidR="00583CE3" w:rsidRPr="002C01C7" w:rsidRDefault="00583CE3" w:rsidP="00A25A79">
            <w:pPr>
              <w:keepNext/>
              <w:keepLines/>
              <w:spacing w:before="60" w:after="60"/>
              <w:jc w:val="center"/>
              <w:rPr>
                <w:rFonts w:ascii="Arial" w:hAnsi="Arial" w:cs="Arial"/>
                <w:b/>
                <w:sz w:val="20"/>
                <w:szCs w:val="20"/>
              </w:rPr>
            </w:pPr>
            <w:r w:rsidRPr="002C01C7">
              <w:rPr>
                <w:rFonts w:ascii="Arial" w:hAnsi="Arial" w:cs="Arial"/>
                <w:b/>
                <w:sz w:val="20"/>
                <w:szCs w:val="20"/>
              </w:rPr>
              <w:t>RP/#</w:t>
            </w:r>
          </w:p>
        </w:tc>
        <w:tc>
          <w:tcPr>
            <w:tcW w:w="725" w:type="dxa"/>
            <w:shd w:val="pct12" w:color="auto" w:fill="auto"/>
          </w:tcPr>
          <w:p w14:paraId="10F82556" w14:textId="77777777" w:rsidR="00583CE3" w:rsidRPr="002C01C7" w:rsidRDefault="00583CE3" w:rsidP="00A25A79">
            <w:pPr>
              <w:keepNext/>
              <w:keepLines/>
              <w:spacing w:before="60" w:after="60"/>
              <w:jc w:val="center"/>
              <w:rPr>
                <w:rFonts w:ascii="Arial" w:hAnsi="Arial" w:cs="Arial"/>
                <w:b/>
                <w:sz w:val="20"/>
                <w:szCs w:val="20"/>
              </w:rPr>
            </w:pPr>
            <w:r w:rsidRPr="002C01C7">
              <w:rPr>
                <w:rFonts w:ascii="Arial" w:hAnsi="Arial" w:cs="Arial"/>
                <w:b/>
                <w:sz w:val="20"/>
                <w:szCs w:val="20"/>
              </w:rPr>
              <w:t>TBL#</w:t>
            </w:r>
          </w:p>
        </w:tc>
        <w:tc>
          <w:tcPr>
            <w:tcW w:w="4925" w:type="dxa"/>
            <w:shd w:val="pct12" w:color="auto" w:fill="auto"/>
          </w:tcPr>
          <w:p w14:paraId="1ABD0F23" w14:textId="77777777" w:rsidR="00583CE3" w:rsidRPr="002C01C7" w:rsidRDefault="00583CE3" w:rsidP="00A25A79">
            <w:pPr>
              <w:keepNext/>
              <w:keepLines/>
              <w:spacing w:before="60" w:after="60"/>
              <w:ind w:left="101"/>
              <w:rPr>
                <w:rFonts w:ascii="Arial" w:hAnsi="Arial" w:cs="Arial"/>
                <w:b/>
                <w:sz w:val="20"/>
                <w:szCs w:val="20"/>
              </w:rPr>
            </w:pPr>
            <w:r w:rsidRPr="002C01C7">
              <w:rPr>
                <w:rFonts w:ascii="Arial" w:hAnsi="Arial" w:cs="Arial"/>
                <w:b/>
                <w:sz w:val="20"/>
                <w:szCs w:val="20"/>
              </w:rPr>
              <w:t>VistA Element Name</w:t>
            </w:r>
          </w:p>
        </w:tc>
      </w:tr>
      <w:tr w:rsidR="00583CE3" w:rsidRPr="002C01C7" w14:paraId="6DE86C95" w14:textId="77777777">
        <w:trPr>
          <w:trHeight w:val="320"/>
        </w:trPr>
        <w:tc>
          <w:tcPr>
            <w:tcW w:w="725" w:type="dxa"/>
          </w:tcPr>
          <w:p w14:paraId="62756784"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4D112644"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4</w:t>
            </w:r>
          </w:p>
        </w:tc>
        <w:tc>
          <w:tcPr>
            <w:tcW w:w="725" w:type="dxa"/>
          </w:tcPr>
          <w:p w14:paraId="25F5ED73"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SI</w:t>
            </w:r>
          </w:p>
        </w:tc>
        <w:tc>
          <w:tcPr>
            <w:tcW w:w="725" w:type="dxa"/>
          </w:tcPr>
          <w:p w14:paraId="66A31A15"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R</w:t>
            </w:r>
          </w:p>
        </w:tc>
        <w:tc>
          <w:tcPr>
            <w:tcW w:w="725" w:type="dxa"/>
          </w:tcPr>
          <w:p w14:paraId="1A2C9882" w14:textId="77777777" w:rsidR="00583CE3" w:rsidRPr="002C01C7" w:rsidRDefault="00583CE3" w:rsidP="00D2033F">
            <w:pPr>
              <w:spacing w:before="60" w:after="60"/>
              <w:jc w:val="center"/>
              <w:rPr>
                <w:rFonts w:ascii="Arial" w:hAnsi="Arial" w:cs="Arial"/>
                <w:sz w:val="20"/>
                <w:szCs w:val="20"/>
              </w:rPr>
            </w:pPr>
          </w:p>
        </w:tc>
        <w:tc>
          <w:tcPr>
            <w:tcW w:w="725" w:type="dxa"/>
          </w:tcPr>
          <w:p w14:paraId="3BE376E3" w14:textId="77777777" w:rsidR="00583CE3" w:rsidRPr="002C01C7" w:rsidRDefault="00583CE3" w:rsidP="00D2033F">
            <w:pPr>
              <w:spacing w:before="60" w:after="60"/>
              <w:jc w:val="center"/>
              <w:rPr>
                <w:rFonts w:ascii="Arial" w:hAnsi="Arial" w:cs="Arial"/>
                <w:sz w:val="20"/>
                <w:szCs w:val="20"/>
              </w:rPr>
            </w:pPr>
          </w:p>
        </w:tc>
        <w:tc>
          <w:tcPr>
            <w:tcW w:w="4925" w:type="dxa"/>
          </w:tcPr>
          <w:p w14:paraId="2054BD21" w14:textId="77777777" w:rsidR="00583CE3" w:rsidRPr="002C01C7" w:rsidRDefault="00907810" w:rsidP="00D2033F">
            <w:pPr>
              <w:spacing w:before="60" w:after="60"/>
              <w:ind w:left="101"/>
              <w:rPr>
                <w:rFonts w:ascii="Arial" w:hAnsi="Arial" w:cs="Arial"/>
                <w:sz w:val="20"/>
                <w:szCs w:val="20"/>
              </w:rPr>
            </w:pPr>
            <w:r w:rsidRPr="002C01C7">
              <w:rPr>
                <w:rFonts w:ascii="Arial" w:hAnsi="Arial" w:cs="Arial"/>
                <w:sz w:val="20"/>
                <w:szCs w:val="20"/>
              </w:rPr>
              <w:t>SET ID</w:t>
            </w:r>
          </w:p>
        </w:tc>
      </w:tr>
      <w:tr w:rsidR="00583CE3" w:rsidRPr="002C01C7" w14:paraId="3BEDCDCA" w14:textId="77777777">
        <w:trPr>
          <w:trHeight w:val="320"/>
        </w:trPr>
        <w:tc>
          <w:tcPr>
            <w:tcW w:w="725" w:type="dxa"/>
          </w:tcPr>
          <w:p w14:paraId="089A88EB"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2</w:t>
            </w:r>
          </w:p>
        </w:tc>
        <w:tc>
          <w:tcPr>
            <w:tcW w:w="725" w:type="dxa"/>
          </w:tcPr>
          <w:p w14:paraId="2B834B5B"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66EEAD6F"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ID</w:t>
            </w:r>
          </w:p>
        </w:tc>
        <w:tc>
          <w:tcPr>
            <w:tcW w:w="725" w:type="dxa"/>
          </w:tcPr>
          <w:p w14:paraId="6D80712F" w14:textId="77777777" w:rsidR="00583CE3" w:rsidRPr="002C01C7" w:rsidRDefault="00583CE3" w:rsidP="00D2033F">
            <w:pPr>
              <w:spacing w:before="60" w:after="60"/>
              <w:jc w:val="center"/>
              <w:rPr>
                <w:rFonts w:ascii="Arial" w:hAnsi="Arial" w:cs="Arial"/>
                <w:sz w:val="20"/>
                <w:szCs w:val="20"/>
              </w:rPr>
            </w:pPr>
          </w:p>
        </w:tc>
        <w:tc>
          <w:tcPr>
            <w:tcW w:w="725" w:type="dxa"/>
          </w:tcPr>
          <w:p w14:paraId="73830D8F" w14:textId="77777777" w:rsidR="00583CE3" w:rsidRPr="002C01C7" w:rsidRDefault="00583CE3" w:rsidP="00D2033F">
            <w:pPr>
              <w:spacing w:before="60" w:after="60"/>
              <w:jc w:val="center"/>
              <w:rPr>
                <w:rFonts w:ascii="Arial" w:hAnsi="Arial" w:cs="Arial"/>
                <w:sz w:val="20"/>
                <w:szCs w:val="20"/>
              </w:rPr>
            </w:pPr>
          </w:p>
        </w:tc>
        <w:tc>
          <w:tcPr>
            <w:tcW w:w="725" w:type="dxa"/>
          </w:tcPr>
          <w:p w14:paraId="05AC1FF6" w14:textId="77777777" w:rsidR="00583CE3" w:rsidRPr="002C01C7" w:rsidRDefault="00583CE3" w:rsidP="00D2033F">
            <w:pPr>
              <w:spacing w:before="60" w:after="60"/>
              <w:jc w:val="center"/>
              <w:rPr>
                <w:rFonts w:ascii="Arial" w:hAnsi="Arial" w:cs="Arial"/>
                <w:sz w:val="20"/>
                <w:szCs w:val="20"/>
              </w:rPr>
            </w:pPr>
          </w:p>
        </w:tc>
        <w:tc>
          <w:tcPr>
            <w:tcW w:w="4925" w:type="dxa"/>
          </w:tcPr>
          <w:p w14:paraId="3752E155" w14:textId="77777777" w:rsidR="00583CE3" w:rsidRPr="002C01C7" w:rsidRDefault="00907810" w:rsidP="00D2033F">
            <w:pPr>
              <w:spacing w:before="60" w:after="60"/>
              <w:ind w:left="101"/>
              <w:rPr>
                <w:rFonts w:ascii="Arial" w:hAnsi="Arial" w:cs="Arial"/>
                <w:sz w:val="20"/>
                <w:szCs w:val="20"/>
              </w:rPr>
            </w:pPr>
            <w:r w:rsidRPr="002C01C7">
              <w:rPr>
                <w:rFonts w:ascii="Arial" w:hAnsi="Arial" w:cs="Arial"/>
                <w:sz w:val="20"/>
                <w:szCs w:val="20"/>
              </w:rPr>
              <w:t>NEXT OF KIN (NOK)</w:t>
            </w:r>
          </w:p>
          <w:p w14:paraId="019B3FDE" w14:textId="77777777" w:rsidR="00EE2833" w:rsidRPr="002C01C7" w:rsidRDefault="00293D12" w:rsidP="00D8364A">
            <w:pPr>
              <w:spacing w:before="60" w:after="60"/>
              <w:ind w:left="870" w:hanging="769"/>
              <w:rPr>
                <w:rFonts w:ascii="Arial" w:hAnsi="Arial" w:cs="Arial"/>
                <w:sz w:val="20"/>
                <w:szCs w:val="20"/>
              </w:rPr>
            </w:pPr>
            <w:r w:rsidRPr="002C01C7">
              <w:rPr>
                <w:rFonts w:ascii="Arial" w:hAnsi="Arial" w:cs="Arial"/>
                <w:b/>
                <w:sz w:val="20"/>
                <w:szCs w:val="20"/>
              </w:rPr>
              <w:t>NOTE:</w:t>
            </w:r>
            <w:r w:rsidR="00D8364A" w:rsidRPr="002C01C7">
              <w:rPr>
                <w:rFonts w:ascii="Arial" w:hAnsi="Arial" w:cs="Arial"/>
              </w:rPr>
              <w:t xml:space="preserve"> </w:t>
            </w:r>
            <w:r w:rsidR="00D8364A" w:rsidRPr="002C01C7">
              <w:rPr>
                <w:rFonts w:ascii="Arial" w:hAnsi="Arial" w:cs="Arial"/>
              </w:rPr>
              <w:tab/>
            </w:r>
            <w:r w:rsidR="00EE2833" w:rsidRPr="002C01C7">
              <w:rPr>
                <w:rFonts w:ascii="Arial" w:hAnsi="Arial" w:cs="Arial"/>
                <w:sz w:val="20"/>
                <w:szCs w:val="20"/>
              </w:rPr>
              <w:t>Value is always 1 for patient requested</w:t>
            </w:r>
          </w:p>
        </w:tc>
      </w:tr>
      <w:tr w:rsidR="00583CE3" w:rsidRPr="002C01C7" w14:paraId="04CC46D4" w14:textId="77777777">
        <w:trPr>
          <w:trHeight w:val="320"/>
        </w:trPr>
        <w:tc>
          <w:tcPr>
            <w:tcW w:w="725" w:type="dxa"/>
          </w:tcPr>
          <w:p w14:paraId="2CFC8352"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3</w:t>
            </w:r>
          </w:p>
        </w:tc>
        <w:tc>
          <w:tcPr>
            <w:tcW w:w="725" w:type="dxa"/>
          </w:tcPr>
          <w:p w14:paraId="6E46A3EC"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35</w:t>
            </w:r>
          </w:p>
        </w:tc>
        <w:tc>
          <w:tcPr>
            <w:tcW w:w="725" w:type="dxa"/>
          </w:tcPr>
          <w:p w14:paraId="270B8B59"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ST</w:t>
            </w:r>
          </w:p>
        </w:tc>
        <w:tc>
          <w:tcPr>
            <w:tcW w:w="725" w:type="dxa"/>
          </w:tcPr>
          <w:p w14:paraId="00ED9D7E" w14:textId="77777777" w:rsidR="00583CE3" w:rsidRPr="002C01C7" w:rsidRDefault="00583CE3" w:rsidP="00D2033F">
            <w:pPr>
              <w:spacing w:before="60" w:after="60"/>
              <w:jc w:val="center"/>
              <w:rPr>
                <w:rFonts w:ascii="Arial" w:hAnsi="Arial" w:cs="Arial"/>
                <w:sz w:val="20"/>
                <w:szCs w:val="20"/>
              </w:rPr>
            </w:pPr>
          </w:p>
        </w:tc>
        <w:tc>
          <w:tcPr>
            <w:tcW w:w="725" w:type="dxa"/>
          </w:tcPr>
          <w:p w14:paraId="36BF9B2E" w14:textId="77777777" w:rsidR="00583CE3" w:rsidRPr="002C01C7" w:rsidRDefault="00583CE3" w:rsidP="00D2033F">
            <w:pPr>
              <w:spacing w:before="60" w:after="60"/>
              <w:jc w:val="center"/>
              <w:rPr>
                <w:rFonts w:ascii="Arial" w:hAnsi="Arial" w:cs="Arial"/>
                <w:sz w:val="20"/>
                <w:szCs w:val="20"/>
              </w:rPr>
            </w:pPr>
          </w:p>
        </w:tc>
        <w:tc>
          <w:tcPr>
            <w:tcW w:w="725" w:type="dxa"/>
          </w:tcPr>
          <w:p w14:paraId="6FB0F439" w14:textId="77777777" w:rsidR="00583CE3" w:rsidRPr="002C01C7" w:rsidRDefault="00583CE3" w:rsidP="00D2033F">
            <w:pPr>
              <w:spacing w:before="60" w:after="60"/>
              <w:jc w:val="center"/>
              <w:rPr>
                <w:rFonts w:ascii="Arial" w:hAnsi="Arial" w:cs="Arial"/>
                <w:sz w:val="20"/>
                <w:szCs w:val="20"/>
              </w:rPr>
            </w:pPr>
          </w:p>
        </w:tc>
        <w:tc>
          <w:tcPr>
            <w:tcW w:w="4925" w:type="dxa"/>
          </w:tcPr>
          <w:p w14:paraId="72962311" w14:textId="77777777" w:rsidR="00583CE3" w:rsidRPr="002C01C7" w:rsidRDefault="00D2033F" w:rsidP="00D2033F">
            <w:pPr>
              <w:spacing w:before="60" w:after="60"/>
              <w:ind w:left="101"/>
              <w:rPr>
                <w:rFonts w:ascii="Arial" w:hAnsi="Arial" w:cs="Arial"/>
                <w:sz w:val="20"/>
                <w:szCs w:val="20"/>
              </w:rPr>
            </w:pPr>
            <w:r w:rsidRPr="002C01C7">
              <w:rPr>
                <w:rFonts w:ascii="Arial" w:hAnsi="Arial" w:cs="Arial"/>
                <w:sz w:val="20"/>
                <w:szCs w:val="20"/>
              </w:rPr>
              <w:t>K-NAME OF PRIMARY NOK</w:t>
            </w:r>
          </w:p>
        </w:tc>
      </w:tr>
      <w:tr w:rsidR="00583CE3" w:rsidRPr="002C01C7" w14:paraId="22D4F40E" w14:textId="77777777">
        <w:trPr>
          <w:trHeight w:val="320"/>
        </w:trPr>
        <w:tc>
          <w:tcPr>
            <w:tcW w:w="725" w:type="dxa"/>
          </w:tcPr>
          <w:p w14:paraId="2BC5EC0A"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4</w:t>
            </w:r>
          </w:p>
        </w:tc>
        <w:tc>
          <w:tcPr>
            <w:tcW w:w="725" w:type="dxa"/>
          </w:tcPr>
          <w:p w14:paraId="62FCF7E0"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30</w:t>
            </w:r>
          </w:p>
        </w:tc>
        <w:tc>
          <w:tcPr>
            <w:tcW w:w="725" w:type="dxa"/>
          </w:tcPr>
          <w:p w14:paraId="1DBE27B7"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ST</w:t>
            </w:r>
          </w:p>
        </w:tc>
        <w:tc>
          <w:tcPr>
            <w:tcW w:w="725" w:type="dxa"/>
          </w:tcPr>
          <w:p w14:paraId="23065B11" w14:textId="77777777" w:rsidR="00583CE3" w:rsidRPr="002C01C7" w:rsidRDefault="00583CE3" w:rsidP="00D2033F">
            <w:pPr>
              <w:spacing w:before="60" w:after="60"/>
              <w:jc w:val="center"/>
              <w:rPr>
                <w:rFonts w:ascii="Arial" w:hAnsi="Arial" w:cs="Arial"/>
                <w:sz w:val="20"/>
                <w:szCs w:val="20"/>
              </w:rPr>
            </w:pPr>
          </w:p>
        </w:tc>
        <w:tc>
          <w:tcPr>
            <w:tcW w:w="725" w:type="dxa"/>
          </w:tcPr>
          <w:p w14:paraId="45E06EDF" w14:textId="77777777" w:rsidR="00583CE3" w:rsidRPr="002C01C7" w:rsidRDefault="00583CE3" w:rsidP="00D2033F">
            <w:pPr>
              <w:spacing w:before="60" w:after="60"/>
              <w:jc w:val="center"/>
              <w:rPr>
                <w:rFonts w:ascii="Arial" w:hAnsi="Arial" w:cs="Arial"/>
                <w:sz w:val="20"/>
                <w:szCs w:val="20"/>
              </w:rPr>
            </w:pPr>
          </w:p>
        </w:tc>
        <w:tc>
          <w:tcPr>
            <w:tcW w:w="725" w:type="dxa"/>
          </w:tcPr>
          <w:p w14:paraId="4E0A36BB" w14:textId="77777777" w:rsidR="00583CE3" w:rsidRPr="002C01C7" w:rsidRDefault="00583CE3" w:rsidP="00D2033F">
            <w:pPr>
              <w:spacing w:before="60" w:after="60"/>
              <w:jc w:val="center"/>
              <w:rPr>
                <w:rFonts w:ascii="Arial" w:hAnsi="Arial" w:cs="Arial"/>
                <w:sz w:val="20"/>
                <w:szCs w:val="20"/>
              </w:rPr>
            </w:pPr>
          </w:p>
        </w:tc>
        <w:tc>
          <w:tcPr>
            <w:tcW w:w="4925" w:type="dxa"/>
          </w:tcPr>
          <w:p w14:paraId="78E275FA" w14:textId="77777777" w:rsidR="00583CE3" w:rsidRPr="002C01C7" w:rsidRDefault="00D2033F" w:rsidP="00D2033F">
            <w:pPr>
              <w:spacing w:before="60" w:after="60"/>
              <w:ind w:left="101"/>
              <w:rPr>
                <w:rFonts w:ascii="Arial" w:hAnsi="Arial" w:cs="Arial"/>
                <w:sz w:val="20"/>
                <w:szCs w:val="20"/>
              </w:rPr>
            </w:pPr>
            <w:r w:rsidRPr="002C01C7">
              <w:rPr>
                <w:rFonts w:ascii="Arial" w:hAnsi="Arial" w:cs="Arial"/>
                <w:sz w:val="20"/>
                <w:szCs w:val="20"/>
              </w:rPr>
              <w:t>K-RELATIONSHIP TO PATIENT</w:t>
            </w:r>
          </w:p>
        </w:tc>
      </w:tr>
      <w:tr w:rsidR="00907810" w:rsidRPr="002C01C7" w14:paraId="2F5716D7" w14:textId="77777777">
        <w:tc>
          <w:tcPr>
            <w:tcW w:w="725" w:type="dxa"/>
          </w:tcPr>
          <w:p w14:paraId="5EA376DB" w14:textId="77777777" w:rsidR="00907810" w:rsidRPr="002C01C7" w:rsidRDefault="00907810" w:rsidP="008923FA">
            <w:pPr>
              <w:spacing w:before="60" w:after="60"/>
              <w:jc w:val="center"/>
              <w:rPr>
                <w:rFonts w:ascii="Arial" w:hAnsi="Arial" w:cs="Arial"/>
                <w:sz w:val="20"/>
                <w:szCs w:val="20"/>
              </w:rPr>
            </w:pPr>
            <w:r w:rsidRPr="002C01C7">
              <w:rPr>
                <w:rFonts w:ascii="Arial" w:hAnsi="Arial" w:cs="Arial"/>
                <w:sz w:val="20"/>
                <w:szCs w:val="20"/>
              </w:rPr>
              <w:t>5</w:t>
            </w:r>
          </w:p>
        </w:tc>
        <w:tc>
          <w:tcPr>
            <w:tcW w:w="725" w:type="dxa"/>
          </w:tcPr>
          <w:p w14:paraId="40138B1F" w14:textId="77777777" w:rsidR="00907810" w:rsidRPr="002C01C7" w:rsidRDefault="00907810" w:rsidP="008923FA">
            <w:pPr>
              <w:spacing w:before="60" w:after="60"/>
              <w:jc w:val="center"/>
              <w:rPr>
                <w:rFonts w:ascii="Arial" w:hAnsi="Arial" w:cs="Arial"/>
                <w:sz w:val="20"/>
                <w:szCs w:val="20"/>
              </w:rPr>
            </w:pPr>
            <w:r w:rsidRPr="002C01C7">
              <w:rPr>
                <w:rFonts w:ascii="Arial" w:hAnsi="Arial" w:cs="Arial"/>
                <w:sz w:val="20"/>
                <w:szCs w:val="20"/>
              </w:rPr>
              <w:t>106</w:t>
            </w:r>
          </w:p>
        </w:tc>
        <w:tc>
          <w:tcPr>
            <w:tcW w:w="725" w:type="dxa"/>
          </w:tcPr>
          <w:p w14:paraId="48CCFCC0" w14:textId="77777777" w:rsidR="00907810" w:rsidRPr="002C01C7" w:rsidRDefault="00907810" w:rsidP="008923FA">
            <w:pPr>
              <w:spacing w:before="60" w:after="60"/>
              <w:jc w:val="center"/>
              <w:rPr>
                <w:rFonts w:ascii="Arial" w:hAnsi="Arial" w:cs="Arial"/>
                <w:sz w:val="20"/>
                <w:szCs w:val="20"/>
              </w:rPr>
            </w:pPr>
            <w:r w:rsidRPr="002C01C7">
              <w:rPr>
                <w:rFonts w:ascii="Arial" w:hAnsi="Arial" w:cs="Arial"/>
                <w:sz w:val="20"/>
                <w:szCs w:val="20"/>
              </w:rPr>
              <w:t>AD</w:t>
            </w:r>
          </w:p>
        </w:tc>
        <w:tc>
          <w:tcPr>
            <w:tcW w:w="725" w:type="dxa"/>
          </w:tcPr>
          <w:p w14:paraId="7B093F71" w14:textId="77777777" w:rsidR="00907810" w:rsidRPr="002C01C7" w:rsidRDefault="00907810" w:rsidP="008923FA">
            <w:pPr>
              <w:spacing w:before="60" w:after="60"/>
              <w:jc w:val="center"/>
              <w:rPr>
                <w:rFonts w:ascii="Arial" w:hAnsi="Arial" w:cs="Arial"/>
                <w:sz w:val="20"/>
                <w:szCs w:val="20"/>
              </w:rPr>
            </w:pPr>
          </w:p>
        </w:tc>
        <w:tc>
          <w:tcPr>
            <w:tcW w:w="725" w:type="dxa"/>
          </w:tcPr>
          <w:p w14:paraId="2CD3CF42" w14:textId="77777777" w:rsidR="00907810" w:rsidRPr="002C01C7" w:rsidRDefault="00907810" w:rsidP="008923FA">
            <w:pPr>
              <w:spacing w:before="60" w:after="60"/>
              <w:jc w:val="center"/>
              <w:rPr>
                <w:rFonts w:ascii="Arial" w:hAnsi="Arial" w:cs="Arial"/>
                <w:sz w:val="20"/>
                <w:szCs w:val="20"/>
              </w:rPr>
            </w:pPr>
            <w:r w:rsidRPr="002C01C7">
              <w:rPr>
                <w:rFonts w:ascii="Arial" w:hAnsi="Arial" w:cs="Arial"/>
                <w:sz w:val="20"/>
                <w:szCs w:val="20"/>
              </w:rPr>
              <w:t>Y</w:t>
            </w:r>
          </w:p>
        </w:tc>
        <w:tc>
          <w:tcPr>
            <w:tcW w:w="725" w:type="dxa"/>
          </w:tcPr>
          <w:p w14:paraId="54C2DE88" w14:textId="77777777" w:rsidR="00907810" w:rsidRPr="002C01C7" w:rsidRDefault="00907810" w:rsidP="008923FA">
            <w:pPr>
              <w:spacing w:before="60" w:after="60"/>
              <w:jc w:val="center"/>
              <w:rPr>
                <w:rFonts w:ascii="Arial" w:hAnsi="Arial" w:cs="Arial"/>
                <w:sz w:val="20"/>
                <w:szCs w:val="20"/>
              </w:rPr>
            </w:pPr>
          </w:p>
        </w:tc>
        <w:tc>
          <w:tcPr>
            <w:tcW w:w="4925" w:type="dxa"/>
          </w:tcPr>
          <w:p w14:paraId="52DFF327" w14:textId="77777777" w:rsidR="00907810" w:rsidRPr="002C01C7" w:rsidRDefault="00907810" w:rsidP="008923FA">
            <w:pPr>
              <w:spacing w:before="60" w:after="60"/>
              <w:ind w:left="101"/>
              <w:rPr>
                <w:rFonts w:ascii="Arial" w:hAnsi="Arial" w:cs="Arial"/>
                <w:sz w:val="20"/>
                <w:szCs w:val="20"/>
              </w:rPr>
            </w:pPr>
            <w:r w:rsidRPr="002C01C7">
              <w:rPr>
                <w:rFonts w:ascii="Arial" w:hAnsi="Arial" w:cs="Arial"/>
                <w:sz w:val="20"/>
                <w:szCs w:val="20"/>
              </w:rPr>
              <w:t>Component 1:</w:t>
            </w:r>
            <w:r w:rsidR="004B0DD6" w:rsidRPr="002C01C7">
              <w:rPr>
                <w:rFonts w:ascii="Arial" w:hAnsi="Arial" w:cs="Arial"/>
                <w:sz w:val="20"/>
                <w:szCs w:val="20"/>
              </w:rPr>
              <w:t>K-STREET ADDRESS (LINE  1)</w:t>
            </w:r>
          </w:p>
          <w:p w14:paraId="748000A6" w14:textId="77777777" w:rsidR="00907810" w:rsidRPr="002C01C7" w:rsidRDefault="00907810" w:rsidP="008923FA">
            <w:pPr>
              <w:spacing w:before="60" w:after="60"/>
              <w:ind w:left="101"/>
              <w:rPr>
                <w:rFonts w:ascii="Arial" w:hAnsi="Arial" w:cs="Arial"/>
                <w:sz w:val="20"/>
                <w:szCs w:val="20"/>
              </w:rPr>
            </w:pPr>
            <w:r w:rsidRPr="002C01C7">
              <w:rPr>
                <w:rFonts w:ascii="Arial" w:hAnsi="Arial" w:cs="Arial"/>
                <w:sz w:val="20"/>
                <w:szCs w:val="20"/>
              </w:rPr>
              <w:t>Component 2:</w:t>
            </w:r>
            <w:r w:rsidR="004B0DD6" w:rsidRPr="002C01C7">
              <w:rPr>
                <w:rFonts w:ascii="Arial" w:hAnsi="Arial" w:cs="Arial"/>
                <w:sz w:val="20"/>
                <w:szCs w:val="20"/>
              </w:rPr>
              <w:t>K-STREET ADDRESS (LINE  2) &amp; K-</w:t>
            </w:r>
            <w:r w:rsidR="004B0DD6" w:rsidRPr="002C01C7">
              <w:rPr>
                <w:rFonts w:ascii="Arial" w:hAnsi="Arial" w:cs="Arial"/>
                <w:sz w:val="20"/>
                <w:szCs w:val="20"/>
              </w:rPr>
              <w:br/>
              <w:t xml:space="preserve">                       STREET ADDRESS (LINE  3)</w:t>
            </w:r>
          </w:p>
          <w:p w14:paraId="6DA5C634" w14:textId="77777777" w:rsidR="00907810" w:rsidRPr="002C01C7" w:rsidRDefault="00907810" w:rsidP="008923FA">
            <w:pPr>
              <w:spacing w:before="60" w:after="60"/>
              <w:ind w:left="101"/>
              <w:rPr>
                <w:rFonts w:ascii="Arial" w:hAnsi="Arial" w:cs="Arial"/>
                <w:sz w:val="20"/>
                <w:szCs w:val="20"/>
              </w:rPr>
            </w:pPr>
            <w:r w:rsidRPr="002C01C7">
              <w:rPr>
                <w:rFonts w:ascii="Arial" w:hAnsi="Arial" w:cs="Arial"/>
                <w:sz w:val="20"/>
                <w:szCs w:val="20"/>
              </w:rPr>
              <w:t>Component 3:</w:t>
            </w:r>
            <w:r w:rsidR="004B0DD6" w:rsidRPr="002C01C7">
              <w:rPr>
                <w:rFonts w:ascii="Arial" w:hAnsi="Arial" w:cs="Arial"/>
                <w:sz w:val="20"/>
                <w:szCs w:val="20"/>
              </w:rPr>
              <w:t xml:space="preserve"> K-CITY</w:t>
            </w:r>
          </w:p>
          <w:p w14:paraId="0BB1BA4C" w14:textId="77777777" w:rsidR="00907810" w:rsidRPr="002C01C7" w:rsidRDefault="00907810" w:rsidP="008923FA">
            <w:pPr>
              <w:spacing w:before="60" w:after="60"/>
              <w:ind w:left="101"/>
              <w:rPr>
                <w:rFonts w:ascii="Arial" w:hAnsi="Arial" w:cs="Arial"/>
                <w:sz w:val="20"/>
                <w:szCs w:val="20"/>
              </w:rPr>
            </w:pPr>
            <w:r w:rsidRPr="002C01C7">
              <w:rPr>
                <w:rFonts w:ascii="Arial" w:hAnsi="Arial" w:cs="Arial"/>
                <w:sz w:val="20"/>
                <w:szCs w:val="20"/>
              </w:rPr>
              <w:t xml:space="preserve">Component 4: </w:t>
            </w:r>
            <w:r w:rsidR="004B0DD6" w:rsidRPr="002C01C7">
              <w:rPr>
                <w:rFonts w:ascii="Arial" w:hAnsi="Arial" w:cs="Arial"/>
                <w:sz w:val="20"/>
                <w:szCs w:val="20"/>
              </w:rPr>
              <w:t xml:space="preserve">K-STATE </w:t>
            </w:r>
            <w:r w:rsidRPr="002C01C7">
              <w:rPr>
                <w:rFonts w:ascii="Arial" w:hAnsi="Arial" w:cs="Arial"/>
                <w:sz w:val="20"/>
                <w:szCs w:val="20"/>
              </w:rPr>
              <w:t>(abbreviation)</w:t>
            </w:r>
          </w:p>
          <w:p w14:paraId="3C449D66" w14:textId="77777777" w:rsidR="00907810" w:rsidRPr="002C01C7" w:rsidRDefault="00907810" w:rsidP="008923FA">
            <w:pPr>
              <w:spacing w:before="60" w:after="60"/>
              <w:ind w:left="101"/>
              <w:rPr>
                <w:rFonts w:ascii="Arial" w:hAnsi="Arial" w:cs="Arial"/>
                <w:sz w:val="20"/>
                <w:szCs w:val="20"/>
              </w:rPr>
            </w:pPr>
            <w:r w:rsidRPr="002C01C7">
              <w:rPr>
                <w:rFonts w:ascii="Arial" w:hAnsi="Arial" w:cs="Arial"/>
                <w:sz w:val="20"/>
                <w:szCs w:val="20"/>
              </w:rPr>
              <w:t>Component 5: K-ZIP code</w:t>
            </w:r>
          </w:p>
        </w:tc>
      </w:tr>
      <w:tr w:rsidR="00583CE3" w:rsidRPr="002C01C7" w14:paraId="6ED1C424" w14:textId="77777777">
        <w:tc>
          <w:tcPr>
            <w:tcW w:w="725" w:type="dxa"/>
          </w:tcPr>
          <w:p w14:paraId="3B140634"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5</w:t>
            </w:r>
          </w:p>
        </w:tc>
        <w:tc>
          <w:tcPr>
            <w:tcW w:w="725" w:type="dxa"/>
          </w:tcPr>
          <w:p w14:paraId="0A3ED967"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106</w:t>
            </w:r>
          </w:p>
        </w:tc>
        <w:tc>
          <w:tcPr>
            <w:tcW w:w="725" w:type="dxa"/>
          </w:tcPr>
          <w:p w14:paraId="2826F619"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AD</w:t>
            </w:r>
          </w:p>
        </w:tc>
        <w:tc>
          <w:tcPr>
            <w:tcW w:w="725" w:type="dxa"/>
          </w:tcPr>
          <w:p w14:paraId="79BBE0F7" w14:textId="77777777" w:rsidR="00583CE3" w:rsidRPr="002C01C7" w:rsidRDefault="00583CE3" w:rsidP="00D2033F">
            <w:pPr>
              <w:spacing w:before="60" w:after="60"/>
              <w:jc w:val="center"/>
              <w:rPr>
                <w:rFonts w:ascii="Arial" w:hAnsi="Arial" w:cs="Arial"/>
                <w:sz w:val="20"/>
                <w:szCs w:val="20"/>
              </w:rPr>
            </w:pPr>
          </w:p>
        </w:tc>
        <w:tc>
          <w:tcPr>
            <w:tcW w:w="725" w:type="dxa"/>
          </w:tcPr>
          <w:p w14:paraId="37B2534D"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Y</w:t>
            </w:r>
          </w:p>
        </w:tc>
        <w:tc>
          <w:tcPr>
            <w:tcW w:w="725" w:type="dxa"/>
          </w:tcPr>
          <w:p w14:paraId="4F327648" w14:textId="77777777" w:rsidR="00583CE3" w:rsidRPr="002C01C7" w:rsidRDefault="00583CE3" w:rsidP="00D2033F">
            <w:pPr>
              <w:spacing w:before="60" w:after="60"/>
              <w:jc w:val="center"/>
              <w:rPr>
                <w:rFonts w:ascii="Arial" w:hAnsi="Arial" w:cs="Arial"/>
                <w:sz w:val="20"/>
                <w:szCs w:val="20"/>
              </w:rPr>
            </w:pPr>
          </w:p>
        </w:tc>
        <w:tc>
          <w:tcPr>
            <w:tcW w:w="4925" w:type="dxa"/>
          </w:tcPr>
          <w:p w14:paraId="5DF082AB" w14:textId="77777777" w:rsidR="00583CE3" w:rsidRPr="002C01C7" w:rsidRDefault="00D2033F" w:rsidP="00D2033F">
            <w:pPr>
              <w:spacing w:before="60" w:after="60"/>
              <w:rPr>
                <w:rFonts w:ascii="Arial" w:hAnsi="Arial" w:cs="Arial"/>
                <w:sz w:val="20"/>
                <w:szCs w:val="20"/>
              </w:rPr>
            </w:pPr>
            <w:r w:rsidRPr="002C01C7">
              <w:rPr>
                <w:rFonts w:ascii="Arial" w:hAnsi="Arial" w:cs="Arial"/>
                <w:sz w:val="20"/>
                <w:szCs w:val="20"/>
              </w:rPr>
              <w:t xml:space="preserve">  K-ADDRESS SAME AS PATIENT</w:t>
            </w:r>
            <w:r w:rsidR="00A23F8F" w:rsidRPr="002C01C7">
              <w:rPr>
                <w:rFonts w:ascii="Arial" w:hAnsi="Arial" w:cs="Arial"/>
                <w:sz w:val="20"/>
                <w:szCs w:val="20"/>
              </w:rPr>
              <w:t>'</w:t>
            </w:r>
            <w:r w:rsidRPr="002C01C7">
              <w:rPr>
                <w:rFonts w:ascii="Arial" w:hAnsi="Arial" w:cs="Arial"/>
                <w:sz w:val="20"/>
                <w:szCs w:val="20"/>
              </w:rPr>
              <w:t>S?</w:t>
            </w:r>
          </w:p>
        </w:tc>
      </w:tr>
      <w:tr w:rsidR="00583CE3" w:rsidRPr="002C01C7" w14:paraId="590A27B8" w14:textId="77777777">
        <w:trPr>
          <w:trHeight w:val="320"/>
        </w:trPr>
        <w:tc>
          <w:tcPr>
            <w:tcW w:w="725" w:type="dxa"/>
          </w:tcPr>
          <w:p w14:paraId="005E9A1C"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6</w:t>
            </w:r>
          </w:p>
        </w:tc>
        <w:tc>
          <w:tcPr>
            <w:tcW w:w="725" w:type="dxa"/>
          </w:tcPr>
          <w:p w14:paraId="484ACF8E"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40</w:t>
            </w:r>
          </w:p>
        </w:tc>
        <w:tc>
          <w:tcPr>
            <w:tcW w:w="725" w:type="dxa"/>
          </w:tcPr>
          <w:p w14:paraId="79095AF1"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TN</w:t>
            </w:r>
          </w:p>
        </w:tc>
        <w:tc>
          <w:tcPr>
            <w:tcW w:w="725" w:type="dxa"/>
          </w:tcPr>
          <w:p w14:paraId="76F2CE67" w14:textId="77777777" w:rsidR="00583CE3" w:rsidRPr="002C01C7" w:rsidRDefault="00583CE3" w:rsidP="00D2033F">
            <w:pPr>
              <w:spacing w:before="60" w:after="60"/>
              <w:jc w:val="center"/>
              <w:rPr>
                <w:rFonts w:ascii="Arial" w:hAnsi="Arial" w:cs="Arial"/>
                <w:sz w:val="20"/>
                <w:szCs w:val="20"/>
              </w:rPr>
            </w:pPr>
          </w:p>
        </w:tc>
        <w:tc>
          <w:tcPr>
            <w:tcW w:w="725" w:type="dxa"/>
          </w:tcPr>
          <w:p w14:paraId="5BE53330"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Y</w:t>
            </w:r>
          </w:p>
        </w:tc>
        <w:tc>
          <w:tcPr>
            <w:tcW w:w="725" w:type="dxa"/>
          </w:tcPr>
          <w:p w14:paraId="02E99654" w14:textId="77777777" w:rsidR="00583CE3" w:rsidRPr="002C01C7" w:rsidRDefault="00583CE3" w:rsidP="00D2033F">
            <w:pPr>
              <w:spacing w:before="60" w:after="60"/>
              <w:jc w:val="center"/>
              <w:rPr>
                <w:rFonts w:ascii="Arial" w:hAnsi="Arial" w:cs="Arial"/>
                <w:sz w:val="20"/>
                <w:szCs w:val="20"/>
              </w:rPr>
            </w:pPr>
          </w:p>
        </w:tc>
        <w:tc>
          <w:tcPr>
            <w:tcW w:w="4925" w:type="dxa"/>
          </w:tcPr>
          <w:p w14:paraId="5638B87B" w14:textId="77777777" w:rsidR="00583CE3" w:rsidRPr="002C01C7" w:rsidRDefault="00907810" w:rsidP="00D2033F">
            <w:pPr>
              <w:spacing w:before="60" w:after="60"/>
              <w:ind w:left="101"/>
              <w:rPr>
                <w:rFonts w:ascii="Arial" w:hAnsi="Arial" w:cs="Arial"/>
                <w:sz w:val="20"/>
                <w:szCs w:val="20"/>
              </w:rPr>
            </w:pPr>
            <w:r w:rsidRPr="002C01C7">
              <w:rPr>
                <w:rFonts w:ascii="Arial" w:hAnsi="Arial" w:cs="Arial"/>
                <w:sz w:val="20"/>
                <w:szCs w:val="20"/>
              </w:rPr>
              <w:t>K-PHONE NUMBER</w:t>
            </w:r>
          </w:p>
        </w:tc>
      </w:tr>
      <w:tr w:rsidR="00583CE3" w:rsidRPr="002C01C7" w14:paraId="2EB68BEC" w14:textId="77777777">
        <w:trPr>
          <w:trHeight w:val="320"/>
        </w:trPr>
        <w:tc>
          <w:tcPr>
            <w:tcW w:w="725" w:type="dxa"/>
          </w:tcPr>
          <w:p w14:paraId="75A290F0"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7</w:t>
            </w:r>
          </w:p>
        </w:tc>
        <w:tc>
          <w:tcPr>
            <w:tcW w:w="725" w:type="dxa"/>
          </w:tcPr>
          <w:p w14:paraId="789F31E2"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40</w:t>
            </w:r>
          </w:p>
        </w:tc>
        <w:tc>
          <w:tcPr>
            <w:tcW w:w="725" w:type="dxa"/>
          </w:tcPr>
          <w:p w14:paraId="0E499E1F"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TN</w:t>
            </w:r>
          </w:p>
        </w:tc>
        <w:tc>
          <w:tcPr>
            <w:tcW w:w="725" w:type="dxa"/>
          </w:tcPr>
          <w:p w14:paraId="3943B7D8" w14:textId="77777777" w:rsidR="00583CE3" w:rsidRPr="002C01C7" w:rsidRDefault="00583CE3" w:rsidP="00D2033F">
            <w:pPr>
              <w:spacing w:before="60" w:after="60"/>
              <w:jc w:val="center"/>
              <w:rPr>
                <w:rFonts w:ascii="Arial" w:hAnsi="Arial" w:cs="Arial"/>
                <w:sz w:val="20"/>
                <w:szCs w:val="20"/>
              </w:rPr>
            </w:pPr>
          </w:p>
        </w:tc>
        <w:tc>
          <w:tcPr>
            <w:tcW w:w="725" w:type="dxa"/>
          </w:tcPr>
          <w:p w14:paraId="75F0B63A"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Y</w:t>
            </w:r>
          </w:p>
        </w:tc>
        <w:tc>
          <w:tcPr>
            <w:tcW w:w="725" w:type="dxa"/>
          </w:tcPr>
          <w:p w14:paraId="2E8BCA54" w14:textId="77777777" w:rsidR="00583CE3" w:rsidRPr="002C01C7" w:rsidRDefault="00583CE3" w:rsidP="00D2033F">
            <w:pPr>
              <w:spacing w:before="60" w:after="60"/>
              <w:jc w:val="center"/>
              <w:rPr>
                <w:rFonts w:ascii="Arial" w:hAnsi="Arial" w:cs="Arial"/>
                <w:sz w:val="20"/>
                <w:szCs w:val="20"/>
              </w:rPr>
            </w:pPr>
          </w:p>
        </w:tc>
        <w:tc>
          <w:tcPr>
            <w:tcW w:w="4925" w:type="dxa"/>
          </w:tcPr>
          <w:p w14:paraId="43DDCAB6" w14:textId="77777777" w:rsidR="00583CE3" w:rsidRPr="002C01C7" w:rsidRDefault="00907810" w:rsidP="00D2033F">
            <w:pPr>
              <w:spacing w:before="60" w:after="60"/>
              <w:ind w:left="101"/>
              <w:rPr>
                <w:rFonts w:ascii="Arial" w:hAnsi="Arial" w:cs="Arial"/>
                <w:sz w:val="20"/>
                <w:szCs w:val="20"/>
              </w:rPr>
            </w:pPr>
            <w:r w:rsidRPr="002C01C7">
              <w:rPr>
                <w:rFonts w:ascii="Arial" w:hAnsi="Arial" w:cs="Arial"/>
                <w:sz w:val="20"/>
                <w:szCs w:val="20"/>
              </w:rPr>
              <w:t>K-WORK PHONE NUMBER</w:t>
            </w:r>
          </w:p>
        </w:tc>
      </w:tr>
      <w:tr w:rsidR="00583CE3" w:rsidRPr="002C01C7" w14:paraId="4DE99A9E" w14:textId="77777777">
        <w:trPr>
          <w:trHeight w:val="320"/>
        </w:trPr>
        <w:tc>
          <w:tcPr>
            <w:tcW w:w="725" w:type="dxa"/>
          </w:tcPr>
          <w:p w14:paraId="2C22B47A"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8</w:t>
            </w:r>
          </w:p>
        </w:tc>
        <w:tc>
          <w:tcPr>
            <w:tcW w:w="725" w:type="dxa"/>
          </w:tcPr>
          <w:p w14:paraId="4A727AB2"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24D9D85B" w14:textId="77777777" w:rsidR="00583CE3" w:rsidRPr="002C01C7" w:rsidRDefault="00583CE3" w:rsidP="00D2033F">
            <w:pPr>
              <w:spacing w:before="60" w:after="60"/>
              <w:jc w:val="center"/>
              <w:rPr>
                <w:rFonts w:ascii="Arial" w:hAnsi="Arial" w:cs="Arial"/>
                <w:sz w:val="20"/>
                <w:szCs w:val="20"/>
              </w:rPr>
            </w:pPr>
            <w:r w:rsidRPr="002C01C7">
              <w:rPr>
                <w:rFonts w:ascii="Arial" w:hAnsi="Arial" w:cs="Arial"/>
                <w:sz w:val="20"/>
                <w:szCs w:val="20"/>
              </w:rPr>
              <w:t>ID</w:t>
            </w:r>
          </w:p>
        </w:tc>
        <w:tc>
          <w:tcPr>
            <w:tcW w:w="725" w:type="dxa"/>
          </w:tcPr>
          <w:p w14:paraId="544DDECB" w14:textId="77777777" w:rsidR="00583CE3" w:rsidRPr="002C01C7" w:rsidRDefault="00583CE3" w:rsidP="00D2033F">
            <w:pPr>
              <w:spacing w:before="60" w:after="60"/>
              <w:jc w:val="center"/>
              <w:rPr>
                <w:rFonts w:ascii="Arial" w:hAnsi="Arial" w:cs="Arial"/>
                <w:sz w:val="20"/>
                <w:szCs w:val="20"/>
              </w:rPr>
            </w:pPr>
          </w:p>
        </w:tc>
        <w:tc>
          <w:tcPr>
            <w:tcW w:w="725" w:type="dxa"/>
          </w:tcPr>
          <w:p w14:paraId="4A68F361" w14:textId="77777777" w:rsidR="00583CE3" w:rsidRPr="002C01C7" w:rsidRDefault="00583CE3" w:rsidP="00D2033F">
            <w:pPr>
              <w:spacing w:before="60" w:after="60"/>
              <w:jc w:val="center"/>
              <w:rPr>
                <w:rFonts w:ascii="Arial" w:hAnsi="Arial" w:cs="Arial"/>
                <w:sz w:val="20"/>
                <w:szCs w:val="20"/>
              </w:rPr>
            </w:pPr>
          </w:p>
        </w:tc>
        <w:tc>
          <w:tcPr>
            <w:tcW w:w="725" w:type="dxa"/>
          </w:tcPr>
          <w:p w14:paraId="374D9DB7" w14:textId="77777777" w:rsidR="00583CE3" w:rsidRPr="002C01C7" w:rsidRDefault="00C31413" w:rsidP="00D2033F">
            <w:pPr>
              <w:spacing w:before="60" w:after="60"/>
              <w:jc w:val="center"/>
              <w:rPr>
                <w:rFonts w:ascii="Arial" w:hAnsi="Arial" w:cs="Arial"/>
                <w:color w:val="0000FF"/>
                <w:sz w:val="20"/>
                <w:szCs w:val="20"/>
              </w:rPr>
            </w:pPr>
            <w:hyperlink w:history="1">
              <w:r w:rsidR="00583CE3" w:rsidRPr="002C01C7">
                <w:rPr>
                  <w:rStyle w:val="Hyperlink"/>
                  <w:rFonts w:ascii="Arial" w:hAnsi="Arial" w:cs="Arial"/>
                  <w:sz w:val="20"/>
                  <w:szCs w:val="20"/>
                </w:rPr>
                <w:t>VA01</w:t>
              </w:r>
            </w:hyperlink>
          </w:p>
        </w:tc>
        <w:tc>
          <w:tcPr>
            <w:tcW w:w="4925" w:type="dxa"/>
          </w:tcPr>
          <w:p w14:paraId="37A84847" w14:textId="77777777" w:rsidR="00583CE3" w:rsidRPr="002C01C7" w:rsidRDefault="00907810" w:rsidP="00D2033F">
            <w:pPr>
              <w:spacing w:before="60" w:after="60"/>
              <w:ind w:left="101"/>
              <w:rPr>
                <w:rFonts w:ascii="Arial" w:hAnsi="Arial" w:cs="Arial"/>
                <w:b/>
                <w:sz w:val="20"/>
                <w:szCs w:val="20"/>
              </w:rPr>
            </w:pPr>
            <w:r w:rsidRPr="002C01C7">
              <w:rPr>
                <w:rFonts w:ascii="Arial" w:hAnsi="Arial" w:cs="Arial"/>
                <w:sz w:val="20"/>
                <w:szCs w:val="20"/>
              </w:rPr>
              <w:t>K-ADDRESS SAME AS PATIENT</w:t>
            </w:r>
            <w:r w:rsidR="00A23F8F" w:rsidRPr="002C01C7">
              <w:rPr>
                <w:rFonts w:ascii="Arial" w:hAnsi="Arial" w:cs="Arial"/>
                <w:sz w:val="20"/>
                <w:szCs w:val="20"/>
              </w:rPr>
              <w:t>'</w:t>
            </w:r>
            <w:r w:rsidRPr="002C01C7">
              <w:rPr>
                <w:rFonts w:ascii="Arial" w:hAnsi="Arial" w:cs="Arial"/>
                <w:sz w:val="20"/>
                <w:szCs w:val="20"/>
              </w:rPr>
              <w:t>S?</w:t>
            </w:r>
          </w:p>
        </w:tc>
      </w:tr>
      <w:tr w:rsidR="00583CE3" w:rsidRPr="002C01C7" w14:paraId="4E578265" w14:textId="77777777">
        <w:trPr>
          <w:trHeight w:val="320"/>
        </w:trPr>
        <w:tc>
          <w:tcPr>
            <w:tcW w:w="725" w:type="dxa"/>
          </w:tcPr>
          <w:p w14:paraId="15DD7C8A" w14:textId="77777777" w:rsidR="00583CE3" w:rsidRPr="002C01C7" w:rsidRDefault="00583CE3" w:rsidP="00A25A79">
            <w:pPr>
              <w:keepNext/>
              <w:keepLines/>
              <w:spacing w:before="60" w:after="60"/>
              <w:jc w:val="center"/>
              <w:rPr>
                <w:rFonts w:ascii="Arial" w:hAnsi="Arial" w:cs="Arial"/>
                <w:sz w:val="20"/>
                <w:szCs w:val="20"/>
              </w:rPr>
            </w:pPr>
            <w:r w:rsidRPr="002C01C7">
              <w:rPr>
                <w:rFonts w:ascii="Arial" w:hAnsi="Arial" w:cs="Arial"/>
                <w:sz w:val="20"/>
                <w:szCs w:val="20"/>
              </w:rPr>
              <w:t>9</w:t>
            </w:r>
          </w:p>
        </w:tc>
        <w:tc>
          <w:tcPr>
            <w:tcW w:w="725" w:type="dxa"/>
          </w:tcPr>
          <w:p w14:paraId="6CFF6524" w14:textId="77777777" w:rsidR="00583CE3" w:rsidRPr="002C01C7" w:rsidRDefault="00583CE3" w:rsidP="00A25A79">
            <w:pPr>
              <w:keepNext/>
              <w:keepLines/>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1CD7F9F6" w14:textId="77777777" w:rsidR="00583CE3" w:rsidRPr="002C01C7" w:rsidRDefault="00583CE3" w:rsidP="00A25A79">
            <w:pPr>
              <w:keepNext/>
              <w:keepLines/>
              <w:spacing w:before="60" w:after="60"/>
              <w:jc w:val="center"/>
              <w:rPr>
                <w:rFonts w:ascii="Arial" w:hAnsi="Arial" w:cs="Arial"/>
                <w:sz w:val="20"/>
                <w:szCs w:val="20"/>
              </w:rPr>
            </w:pPr>
            <w:r w:rsidRPr="002C01C7">
              <w:rPr>
                <w:rFonts w:ascii="Arial" w:hAnsi="Arial" w:cs="Arial"/>
                <w:sz w:val="20"/>
                <w:szCs w:val="20"/>
              </w:rPr>
              <w:t>ID</w:t>
            </w:r>
          </w:p>
        </w:tc>
        <w:tc>
          <w:tcPr>
            <w:tcW w:w="725" w:type="dxa"/>
          </w:tcPr>
          <w:p w14:paraId="249D0ACA" w14:textId="77777777" w:rsidR="00583CE3" w:rsidRPr="002C01C7" w:rsidRDefault="00583CE3" w:rsidP="00A25A79">
            <w:pPr>
              <w:keepNext/>
              <w:keepLines/>
              <w:spacing w:before="60" w:after="60"/>
              <w:jc w:val="center"/>
              <w:rPr>
                <w:rFonts w:ascii="Arial" w:hAnsi="Arial" w:cs="Arial"/>
                <w:sz w:val="20"/>
                <w:szCs w:val="20"/>
              </w:rPr>
            </w:pPr>
          </w:p>
        </w:tc>
        <w:tc>
          <w:tcPr>
            <w:tcW w:w="725" w:type="dxa"/>
          </w:tcPr>
          <w:p w14:paraId="37B3B89B" w14:textId="77777777" w:rsidR="00583CE3" w:rsidRPr="002C01C7" w:rsidRDefault="00583CE3" w:rsidP="00A25A79">
            <w:pPr>
              <w:keepNext/>
              <w:keepLines/>
              <w:spacing w:before="60" w:after="60"/>
              <w:jc w:val="center"/>
              <w:rPr>
                <w:rFonts w:ascii="Arial" w:hAnsi="Arial" w:cs="Arial"/>
                <w:sz w:val="20"/>
                <w:szCs w:val="20"/>
              </w:rPr>
            </w:pPr>
          </w:p>
        </w:tc>
        <w:tc>
          <w:tcPr>
            <w:tcW w:w="725" w:type="dxa"/>
          </w:tcPr>
          <w:p w14:paraId="04BDE841" w14:textId="77777777" w:rsidR="00583CE3" w:rsidRPr="002C01C7" w:rsidRDefault="00C31413" w:rsidP="00A25A79">
            <w:pPr>
              <w:keepNext/>
              <w:keepLines/>
              <w:spacing w:before="60" w:after="60"/>
              <w:jc w:val="center"/>
              <w:rPr>
                <w:rFonts w:ascii="Arial" w:hAnsi="Arial" w:cs="Arial"/>
                <w:color w:val="0000FF"/>
                <w:sz w:val="20"/>
                <w:szCs w:val="20"/>
              </w:rPr>
            </w:pPr>
            <w:hyperlink w:history="1">
              <w:r w:rsidR="00583CE3" w:rsidRPr="002C01C7">
                <w:rPr>
                  <w:rStyle w:val="Hyperlink"/>
                  <w:rFonts w:ascii="Arial" w:hAnsi="Arial" w:cs="Arial"/>
                  <w:sz w:val="20"/>
                  <w:szCs w:val="20"/>
                </w:rPr>
                <w:t>VA01</w:t>
              </w:r>
            </w:hyperlink>
          </w:p>
        </w:tc>
        <w:tc>
          <w:tcPr>
            <w:tcW w:w="4925" w:type="dxa"/>
          </w:tcPr>
          <w:p w14:paraId="0483C635" w14:textId="77777777" w:rsidR="00583CE3" w:rsidRPr="002C01C7" w:rsidRDefault="00907810" w:rsidP="00A25A79">
            <w:pPr>
              <w:keepNext/>
              <w:keepLines/>
              <w:spacing w:before="60" w:after="60"/>
              <w:ind w:left="101"/>
              <w:rPr>
                <w:rFonts w:ascii="Arial" w:hAnsi="Arial" w:cs="Arial"/>
                <w:sz w:val="20"/>
                <w:szCs w:val="20"/>
              </w:rPr>
            </w:pPr>
            <w:r w:rsidRPr="002C01C7">
              <w:rPr>
                <w:rFonts w:ascii="Arial" w:hAnsi="Arial" w:cs="Arial"/>
                <w:sz w:val="20"/>
                <w:szCs w:val="20"/>
              </w:rPr>
              <w:t>PRIMARY NOK</w:t>
            </w:r>
          </w:p>
        </w:tc>
      </w:tr>
    </w:tbl>
    <w:p w14:paraId="0E323DCD" w14:textId="4EF512EC" w:rsidR="00583CE3" w:rsidRPr="002C01C7" w:rsidRDefault="0096426A" w:rsidP="00FC1531">
      <w:pPr>
        <w:pStyle w:val="CaptionTable"/>
      </w:pPr>
      <w:bookmarkStart w:id="1233" w:name="_Toc131832358"/>
      <w:bookmarkStart w:id="1234" w:name="_Toc3901288"/>
      <w:r w:rsidRPr="002C01C7">
        <w:t xml:space="preserve">Table </w:t>
      </w:r>
      <w:fldSimple w:instr=" STYLEREF 1 \s ">
        <w:r w:rsidR="006F2382">
          <w:rPr>
            <w:noProof/>
          </w:rPr>
          <w:t>3</w:t>
        </w:r>
      </w:fldSimple>
      <w:r w:rsidR="00C446A3" w:rsidRPr="002C01C7">
        <w:noBreakHyphen/>
      </w:r>
      <w:fldSimple w:instr=" SEQ Table \* ARABIC \s 1 ">
        <w:r w:rsidR="006F2382">
          <w:rPr>
            <w:noProof/>
          </w:rPr>
          <w:t>77</w:t>
        </w:r>
      </w:fldSimple>
      <w:r w:rsidR="00EC1702" w:rsidRPr="002C01C7">
        <w:t xml:space="preserve">. </w:t>
      </w:r>
      <w:r w:rsidR="00583CE3" w:rsidRPr="002C01C7">
        <w:t>ZCT―VA Specific Emergency Contact, HL7 attributes</w:t>
      </w:r>
      <w:bookmarkEnd w:id="1233"/>
      <w:bookmarkEnd w:id="1234"/>
    </w:p>
    <w:p w14:paraId="3879A489" w14:textId="77777777" w:rsidR="00A25A79" w:rsidRPr="002C01C7" w:rsidRDefault="00A25A79" w:rsidP="00A25A79"/>
    <w:p w14:paraId="2DA9E50D" w14:textId="77777777" w:rsidR="00A25A79" w:rsidRPr="002C01C7" w:rsidRDefault="00D0667B" w:rsidP="00A25A79">
      <w:pPr>
        <w:rPr>
          <w:sz w:val="2"/>
          <w:szCs w:val="2"/>
        </w:rPr>
      </w:pPr>
      <w:r w:rsidRPr="002C01C7">
        <w:br w:type="page"/>
      </w:r>
    </w:p>
    <w:p w14:paraId="69C4EFEC" w14:textId="77777777" w:rsidR="00583CE3" w:rsidRPr="002C01C7" w:rsidRDefault="00583CE3" w:rsidP="00050A12">
      <w:pPr>
        <w:pStyle w:val="Heading2"/>
      </w:pPr>
      <w:bookmarkStart w:id="1235" w:name="ZEL"/>
      <w:bookmarkStart w:id="1236" w:name="_Toc55376658"/>
      <w:bookmarkStart w:id="1237" w:name="_Ref81378055"/>
      <w:bookmarkStart w:id="1238" w:name="_Ref91072499"/>
      <w:bookmarkStart w:id="1239" w:name="_Toc131832167"/>
      <w:bookmarkStart w:id="1240" w:name="_Toc3900946"/>
      <w:r w:rsidRPr="002C01C7">
        <w:t>ZEL</w:t>
      </w:r>
      <w:bookmarkEnd w:id="1235"/>
      <w:r w:rsidR="00E12E7B" w:rsidRPr="002C01C7">
        <w:t xml:space="preserve">: </w:t>
      </w:r>
      <w:r w:rsidRPr="002C01C7">
        <w:t>VA Specific Patient Eligibility Segment</w:t>
      </w:r>
      <w:bookmarkEnd w:id="1236"/>
      <w:bookmarkEnd w:id="1237"/>
      <w:bookmarkEnd w:id="1238"/>
      <w:bookmarkEnd w:id="1239"/>
      <w:bookmarkEnd w:id="1240"/>
    </w:p>
    <w:p w14:paraId="43352686" w14:textId="77777777" w:rsidR="00B21CD5" w:rsidRPr="002C01C7" w:rsidRDefault="005C2178" w:rsidP="00A25A79">
      <w:pPr>
        <w:keepNext/>
        <w:keepLines/>
      </w:pPr>
      <w:r w:rsidRPr="002C01C7">
        <w:rPr>
          <w:color w:val="000000"/>
        </w:rPr>
        <w:fldChar w:fldCharType="begin"/>
      </w:r>
      <w:r w:rsidRPr="002C01C7">
        <w:rPr>
          <w:color w:val="000000"/>
        </w:rPr>
        <w:instrText xml:space="preserve"> XE "VA Specific Patient Eligibility Segment</w:instrText>
      </w:r>
      <w:r w:rsidR="003B3280" w:rsidRPr="002C01C7">
        <w:rPr>
          <w:color w:val="000000"/>
        </w:rPr>
        <w:instrText xml:space="preserve"> (ZEL)</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"ZEL</w:instrText>
      </w:r>
      <w:r w:rsidR="003B3280" w:rsidRPr="002C01C7">
        <w:rPr>
          <w:color w:val="000000"/>
        </w:rPr>
        <w:instrText>―VA Specific Patient Eligibility Segment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"segments:ZEL" </w:instrText>
      </w:r>
      <w:r w:rsidRPr="002C01C7">
        <w:rPr>
          <w:color w:val="000000"/>
        </w:rPr>
        <w:fldChar w:fldCharType="end"/>
      </w:r>
    </w:p>
    <w:p w14:paraId="6913AAD5" w14:textId="77777777" w:rsidR="00D041CE" w:rsidRPr="002C01C7" w:rsidRDefault="00D041CE" w:rsidP="00A25A79">
      <w:pPr>
        <w:keepNext/>
        <w:keepLines/>
      </w:pPr>
    </w:p>
    <w:p w14:paraId="328DAA83" w14:textId="77777777" w:rsidR="00D041CE" w:rsidRPr="002C01C7" w:rsidRDefault="00293D12" w:rsidP="00A25A79">
      <w:pPr>
        <w:keepNext/>
        <w:keepLines/>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152C50" w:rsidRPr="002C01C7">
        <w:rPr>
          <w:rFonts w:ascii="Arial" w:hAnsi="Arial" w:cs="Arial"/>
          <w:sz w:val="20"/>
          <w:szCs w:val="20"/>
        </w:rPr>
        <w:t>The ZEL―VA Specific Patient Eligibility segment is passed but not used by the MPI software. However, this segment can be used by any software subscribing to the MPI messages defined in the documentation as containing this segment</w:t>
      </w:r>
      <w:r w:rsidR="00A53811" w:rsidRPr="002C01C7">
        <w:rPr>
          <w:rFonts w:ascii="Arial" w:hAnsi="Arial" w:cs="Arial"/>
          <w:sz w:val="20"/>
          <w:szCs w:val="20"/>
        </w:rPr>
        <w:t xml:space="preserve">. </w:t>
      </w:r>
      <w:r w:rsidR="00152C50" w:rsidRPr="002C01C7">
        <w:rPr>
          <w:rFonts w:ascii="Arial" w:hAnsi="Arial" w:cs="Arial"/>
          <w:sz w:val="20"/>
          <w:szCs w:val="20"/>
        </w:rPr>
        <w:t>This is not a required segment. It may or may not be present in all messages.</w:t>
      </w:r>
    </w:p>
    <w:p w14:paraId="7FD32419" w14:textId="77777777" w:rsidR="00583CE3" w:rsidRPr="002C01C7" w:rsidRDefault="00583CE3" w:rsidP="00A25A79">
      <w:pPr>
        <w:keepNext/>
        <w:keepLines/>
        <w:snapToGrid w:val="0"/>
        <w:spacing w:before="20"/>
      </w:pPr>
    </w:p>
    <w:p w14:paraId="621CE258" w14:textId="77777777" w:rsidR="00583CE3" w:rsidRPr="002C01C7" w:rsidRDefault="00F90DB4" w:rsidP="00A25A79">
      <w:pPr>
        <w:keepNext/>
        <w:keepLines/>
        <w:snapToGrid w:val="0"/>
        <w:spacing w:before="20"/>
      </w:pPr>
      <w:r w:rsidRPr="002C01C7">
        <w:rPr>
          <w:color w:val="000000"/>
        </w:rPr>
        <w:fldChar w:fldCharType="begin"/>
      </w:r>
      <w:r w:rsidRPr="002C01C7">
        <w:rPr>
          <w:color w:val="000000"/>
        </w:rPr>
        <w:instrText xml:space="preserve">XE </w:instrText>
      </w:r>
      <w:r w:rsidR="00A23F8F" w:rsidRPr="002C01C7">
        <w:rPr>
          <w:color w:val="000000"/>
        </w:rPr>
        <w:instrText>"</w:instrText>
      </w:r>
      <w:r w:rsidR="00EB743C" w:rsidRPr="002C01C7">
        <w:rPr>
          <w:color w:val="000000"/>
        </w:rPr>
        <w:instrText>VA HL7 tables</w:instrText>
      </w:r>
      <w:r w:rsidRPr="002C01C7">
        <w:rPr>
          <w:color w:val="000000"/>
        </w:rPr>
        <w:instrText>:ZEL―VA Specific Patient Eligibility</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ZEL―VA Specific Patient Eligibility</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864"/>
        <w:gridCol w:w="4925"/>
      </w:tblGrid>
      <w:tr w:rsidR="00583CE3" w:rsidRPr="002C01C7" w14:paraId="4F091497" w14:textId="77777777">
        <w:trPr>
          <w:trHeight w:val="317"/>
          <w:tblHeader/>
        </w:trPr>
        <w:tc>
          <w:tcPr>
            <w:tcW w:w="725" w:type="dxa"/>
            <w:shd w:val="pct12" w:color="auto" w:fill="auto"/>
          </w:tcPr>
          <w:p w14:paraId="09242F33" w14:textId="77777777" w:rsidR="00583CE3" w:rsidRPr="002C01C7" w:rsidRDefault="00583CE3">
            <w:pPr>
              <w:keepNext/>
              <w:keepLines/>
              <w:snapToGrid w:val="0"/>
              <w:spacing w:before="60" w:after="60"/>
              <w:jc w:val="center"/>
              <w:rPr>
                <w:rFonts w:ascii="Arial" w:hAnsi="Arial"/>
                <w:b/>
                <w:sz w:val="20"/>
                <w:szCs w:val="20"/>
              </w:rPr>
            </w:pPr>
            <w:r w:rsidRPr="002C01C7">
              <w:rPr>
                <w:rFonts w:ascii="Arial" w:hAnsi="Arial"/>
                <w:b/>
                <w:sz w:val="20"/>
              </w:rPr>
              <w:t>SEQ</w:t>
            </w:r>
          </w:p>
        </w:tc>
        <w:tc>
          <w:tcPr>
            <w:tcW w:w="725" w:type="dxa"/>
            <w:shd w:val="pct12" w:color="auto" w:fill="auto"/>
          </w:tcPr>
          <w:p w14:paraId="4C337A37" w14:textId="77777777" w:rsidR="00583CE3" w:rsidRPr="002C01C7" w:rsidRDefault="00583CE3">
            <w:pPr>
              <w:keepNext/>
              <w:keepLines/>
              <w:snapToGrid w:val="0"/>
              <w:spacing w:before="60" w:after="60"/>
              <w:jc w:val="center"/>
              <w:rPr>
                <w:rFonts w:ascii="Arial" w:hAnsi="Arial"/>
                <w:b/>
                <w:sz w:val="20"/>
                <w:szCs w:val="20"/>
              </w:rPr>
            </w:pPr>
            <w:r w:rsidRPr="002C01C7">
              <w:rPr>
                <w:rFonts w:ascii="Arial" w:hAnsi="Arial"/>
                <w:b/>
                <w:sz w:val="20"/>
              </w:rPr>
              <w:t>LEN</w:t>
            </w:r>
          </w:p>
        </w:tc>
        <w:tc>
          <w:tcPr>
            <w:tcW w:w="725" w:type="dxa"/>
            <w:shd w:val="pct12" w:color="auto" w:fill="auto"/>
          </w:tcPr>
          <w:p w14:paraId="6DE45CC8" w14:textId="77777777" w:rsidR="00583CE3" w:rsidRPr="002C01C7" w:rsidRDefault="00583CE3">
            <w:pPr>
              <w:keepNext/>
              <w:keepLines/>
              <w:snapToGrid w:val="0"/>
              <w:spacing w:before="60" w:after="60"/>
              <w:jc w:val="center"/>
              <w:rPr>
                <w:rFonts w:ascii="Arial" w:hAnsi="Arial"/>
                <w:b/>
                <w:sz w:val="20"/>
                <w:szCs w:val="20"/>
              </w:rPr>
            </w:pPr>
            <w:r w:rsidRPr="002C01C7">
              <w:rPr>
                <w:rFonts w:ascii="Arial" w:hAnsi="Arial"/>
                <w:b/>
                <w:sz w:val="20"/>
              </w:rPr>
              <w:t>DT</w:t>
            </w:r>
          </w:p>
        </w:tc>
        <w:tc>
          <w:tcPr>
            <w:tcW w:w="725" w:type="dxa"/>
            <w:shd w:val="pct12" w:color="auto" w:fill="auto"/>
          </w:tcPr>
          <w:p w14:paraId="6CC84576" w14:textId="77777777" w:rsidR="00583CE3" w:rsidRPr="002C01C7" w:rsidRDefault="00583CE3">
            <w:pPr>
              <w:keepNext/>
              <w:keepLines/>
              <w:snapToGrid w:val="0"/>
              <w:spacing w:before="60" w:after="60"/>
              <w:jc w:val="center"/>
              <w:rPr>
                <w:rFonts w:ascii="Arial" w:hAnsi="Arial"/>
                <w:b/>
                <w:sz w:val="20"/>
                <w:szCs w:val="20"/>
              </w:rPr>
            </w:pPr>
            <w:r w:rsidRPr="002C01C7">
              <w:rPr>
                <w:rFonts w:ascii="Arial" w:hAnsi="Arial"/>
                <w:b/>
                <w:sz w:val="20"/>
              </w:rPr>
              <w:t>R/O</w:t>
            </w:r>
          </w:p>
        </w:tc>
        <w:tc>
          <w:tcPr>
            <w:tcW w:w="725" w:type="dxa"/>
            <w:shd w:val="pct12" w:color="auto" w:fill="auto"/>
          </w:tcPr>
          <w:p w14:paraId="5A1DB3C8" w14:textId="77777777" w:rsidR="00583CE3" w:rsidRPr="002C01C7" w:rsidRDefault="00583CE3">
            <w:pPr>
              <w:keepNext/>
              <w:keepLines/>
              <w:snapToGrid w:val="0"/>
              <w:spacing w:before="60" w:after="60"/>
              <w:jc w:val="center"/>
              <w:rPr>
                <w:rFonts w:ascii="Arial" w:hAnsi="Arial"/>
                <w:b/>
                <w:sz w:val="20"/>
                <w:szCs w:val="20"/>
              </w:rPr>
            </w:pPr>
            <w:r w:rsidRPr="002C01C7">
              <w:rPr>
                <w:rFonts w:ascii="Arial" w:hAnsi="Arial"/>
                <w:b/>
                <w:sz w:val="20"/>
              </w:rPr>
              <w:t>RP/#</w:t>
            </w:r>
          </w:p>
        </w:tc>
        <w:tc>
          <w:tcPr>
            <w:tcW w:w="864" w:type="dxa"/>
            <w:shd w:val="pct12" w:color="auto" w:fill="auto"/>
          </w:tcPr>
          <w:p w14:paraId="4086D97F" w14:textId="77777777" w:rsidR="00583CE3" w:rsidRPr="002C01C7" w:rsidRDefault="00583CE3">
            <w:pPr>
              <w:keepNext/>
              <w:keepLines/>
              <w:snapToGrid w:val="0"/>
              <w:spacing w:before="60" w:after="60"/>
              <w:jc w:val="center"/>
              <w:rPr>
                <w:rFonts w:ascii="Arial" w:hAnsi="Arial"/>
                <w:b/>
                <w:sz w:val="20"/>
                <w:szCs w:val="20"/>
              </w:rPr>
            </w:pPr>
            <w:r w:rsidRPr="002C01C7">
              <w:rPr>
                <w:rFonts w:ascii="Arial" w:hAnsi="Arial"/>
                <w:b/>
                <w:sz w:val="20"/>
              </w:rPr>
              <w:t>TBL#</w:t>
            </w:r>
          </w:p>
        </w:tc>
        <w:tc>
          <w:tcPr>
            <w:tcW w:w="4925" w:type="dxa"/>
            <w:shd w:val="pct12" w:color="auto" w:fill="auto"/>
          </w:tcPr>
          <w:p w14:paraId="1052AED0" w14:textId="77777777" w:rsidR="00583CE3" w:rsidRPr="002C01C7" w:rsidRDefault="00583CE3">
            <w:pPr>
              <w:keepNext/>
              <w:keepLines/>
              <w:snapToGrid w:val="0"/>
              <w:spacing w:before="60" w:after="60"/>
              <w:ind w:left="101"/>
              <w:rPr>
                <w:rFonts w:ascii="Arial" w:hAnsi="Arial"/>
                <w:b/>
                <w:sz w:val="20"/>
                <w:szCs w:val="20"/>
              </w:rPr>
            </w:pPr>
            <w:r w:rsidRPr="002C01C7">
              <w:rPr>
                <w:rFonts w:ascii="Arial" w:hAnsi="Arial"/>
                <w:b/>
                <w:sz w:val="20"/>
              </w:rPr>
              <w:t>V</w:t>
            </w:r>
            <w:r w:rsidRPr="002C01C7">
              <w:rPr>
                <w:rFonts w:ascii="Arial" w:hAnsi="Arial"/>
                <w:b/>
                <w:sz w:val="18"/>
              </w:rPr>
              <w:t>ist</w:t>
            </w:r>
            <w:r w:rsidRPr="002C01C7">
              <w:rPr>
                <w:rFonts w:ascii="Arial" w:hAnsi="Arial"/>
                <w:b/>
                <w:sz w:val="20"/>
              </w:rPr>
              <w:t>A</w:t>
            </w:r>
            <w:r w:rsidRPr="002C01C7">
              <w:rPr>
                <w:rFonts w:ascii="Arial" w:hAnsi="Arial"/>
                <w:b/>
                <w:sz w:val="20"/>
                <w:szCs w:val="20"/>
              </w:rPr>
              <w:t xml:space="preserve"> Element Name</w:t>
            </w:r>
          </w:p>
        </w:tc>
      </w:tr>
      <w:tr w:rsidR="00583CE3" w:rsidRPr="002C01C7" w14:paraId="40CE0CED" w14:textId="77777777">
        <w:trPr>
          <w:trHeight w:val="320"/>
        </w:trPr>
        <w:tc>
          <w:tcPr>
            <w:tcW w:w="725" w:type="dxa"/>
          </w:tcPr>
          <w:p w14:paraId="2A67B315"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674DF861"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4</w:t>
            </w:r>
          </w:p>
        </w:tc>
        <w:tc>
          <w:tcPr>
            <w:tcW w:w="725" w:type="dxa"/>
          </w:tcPr>
          <w:p w14:paraId="353E9394"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SI</w:t>
            </w:r>
          </w:p>
        </w:tc>
        <w:tc>
          <w:tcPr>
            <w:tcW w:w="725" w:type="dxa"/>
          </w:tcPr>
          <w:p w14:paraId="3CB075A6"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R</w:t>
            </w:r>
          </w:p>
        </w:tc>
        <w:tc>
          <w:tcPr>
            <w:tcW w:w="725" w:type="dxa"/>
          </w:tcPr>
          <w:p w14:paraId="589E35D3" w14:textId="77777777" w:rsidR="00583CE3" w:rsidRPr="002C01C7" w:rsidRDefault="00583CE3">
            <w:pPr>
              <w:keepNext/>
              <w:keepLines/>
              <w:snapToGrid w:val="0"/>
              <w:spacing w:before="60" w:after="60"/>
              <w:jc w:val="center"/>
              <w:rPr>
                <w:rFonts w:ascii="Arial" w:hAnsi="Arial" w:cs="Arial"/>
                <w:sz w:val="20"/>
                <w:szCs w:val="20"/>
              </w:rPr>
            </w:pPr>
          </w:p>
        </w:tc>
        <w:tc>
          <w:tcPr>
            <w:tcW w:w="864" w:type="dxa"/>
          </w:tcPr>
          <w:p w14:paraId="4883B54C" w14:textId="77777777" w:rsidR="00583CE3" w:rsidRPr="002C01C7" w:rsidRDefault="00583CE3">
            <w:pPr>
              <w:keepNext/>
              <w:keepLines/>
              <w:snapToGrid w:val="0"/>
              <w:spacing w:before="60" w:after="60"/>
              <w:jc w:val="center"/>
              <w:rPr>
                <w:rFonts w:ascii="Arial" w:hAnsi="Arial" w:cs="Arial"/>
                <w:sz w:val="20"/>
                <w:szCs w:val="20"/>
              </w:rPr>
            </w:pPr>
          </w:p>
        </w:tc>
        <w:tc>
          <w:tcPr>
            <w:tcW w:w="4925" w:type="dxa"/>
          </w:tcPr>
          <w:p w14:paraId="7FCEEFAF" w14:textId="77777777" w:rsidR="00583CE3" w:rsidRPr="002C01C7" w:rsidRDefault="00583CE3">
            <w:pPr>
              <w:keepNext/>
              <w:keepLines/>
              <w:snapToGrid w:val="0"/>
              <w:spacing w:before="60" w:after="60"/>
              <w:ind w:left="101"/>
              <w:rPr>
                <w:rFonts w:ascii="Arial" w:hAnsi="Arial" w:cs="Arial"/>
                <w:sz w:val="20"/>
                <w:szCs w:val="20"/>
              </w:rPr>
            </w:pPr>
            <w:r w:rsidRPr="002C01C7">
              <w:rPr>
                <w:rFonts w:ascii="Arial" w:hAnsi="Arial" w:cs="Arial"/>
                <w:sz w:val="20"/>
                <w:szCs w:val="20"/>
              </w:rPr>
              <w:t>SET ID</w:t>
            </w:r>
          </w:p>
        </w:tc>
      </w:tr>
      <w:tr w:rsidR="00583CE3" w:rsidRPr="002C01C7" w14:paraId="10612E19" w14:textId="77777777">
        <w:trPr>
          <w:trHeight w:val="320"/>
        </w:trPr>
        <w:tc>
          <w:tcPr>
            <w:tcW w:w="725" w:type="dxa"/>
          </w:tcPr>
          <w:p w14:paraId="3BD2BFC8"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2</w:t>
            </w:r>
          </w:p>
        </w:tc>
        <w:tc>
          <w:tcPr>
            <w:tcW w:w="725" w:type="dxa"/>
          </w:tcPr>
          <w:p w14:paraId="1F1433C6"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2</w:t>
            </w:r>
          </w:p>
        </w:tc>
        <w:tc>
          <w:tcPr>
            <w:tcW w:w="725" w:type="dxa"/>
          </w:tcPr>
          <w:p w14:paraId="6512FDC8"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ID</w:t>
            </w:r>
          </w:p>
        </w:tc>
        <w:tc>
          <w:tcPr>
            <w:tcW w:w="725" w:type="dxa"/>
          </w:tcPr>
          <w:p w14:paraId="249ECD1B"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7B2F4A6A" w14:textId="77777777" w:rsidR="00583CE3" w:rsidRPr="002C01C7" w:rsidRDefault="00583CE3">
            <w:pPr>
              <w:keepNext/>
              <w:keepLines/>
              <w:snapToGrid w:val="0"/>
              <w:spacing w:before="60" w:after="60"/>
              <w:jc w:val="center"/>
              <w:rPr>
                <w:rFonts w:ascii="Arial" w:hAnsi="Arial" w:cs="Arial"/>
                <w:sz w:val="20"/>
                <w:szCs w:val="20"/>
              </w:rPr>
            </w:pPr>
          </w:p>
        </w:tc>
        <w:tc>
          <w:tcPr>
            <w:tcW w:w="864" w:type="dxa"/>
          </w:tcPr>
          <w:p w14:paraId="6046BAE5" w14:textId="77777777" w:rsidR="00583CE3" w:rsidRPr="002C01C7" w:rsidRDefault="00C31413">
            <w:pPr>
              <w:keepNext/>
              <w:keepLines/>
              <w:snapToGrid w:val="0"/>
              <w:spacing w:before="60" w:after="60"/>
              <w:jc w:val="center"/>
              <w:rPr>
                <w:rFonts w:ascii="Arial" w:hAnsi="Arial" w:cs="Arial"/>
                <w:sz w:val="20"/>
                <w:szCs w:val="20"/>
              </w:rPr>
            </w:pPr>
            <w:hyperlink w:history="1">
              <w:r w:rsidR="00583CE3" w:rsidRPr="002C01C7">
                <w:rPr>
                  <w:rStyle w:val="Hyperlink"/>
                  <w:rFonts w:ascii="Arial" w:hAnsi="Arial" w:cs="Arial"/>
                  <w:sz w:val="20"/>
                  <w:szCs w:val="20"/>
                </w:rPr>
                <w:t>VA04</w:t>
              </w:r>
            </w:hyperlink>
          </w:p>
        </w:tc>
        <w:tc>
          <w:tcPr>
            <w:tcW w:w="4925" w:type="dxa"/>
          </w:tcPr>
          <w:p w14:paraId="147CBCBC" w14:textId="77777777" w:rsidR="00583CE3" w:rsidRPr="002C01C7" w:rsidRDefault="00F75B93">
            <w:pPr>
              <w:keepNext/>
              <w:keepLines/>
              <w:snapToGrid w:val="0"/>
              <w:spacing w:before="60" w:after="60"/>
              <w:ind w:left="101"/>
              <w:rPr>
                <w:rFonts w:ascii="Arial" w:hAnsi="Arial" w:cs="Arial"/>
                <w:sz w:val="20"/>
                <w:szCs w:val="20"/>
              </w:rPr>
            </w:pPr>
            <w:r w:rsidRPr="002C01C7">
              <w:rPr>
                <w:rFonts w:ascii="Arial" w:hAnsi="Arial" w:cs="Arial"/>
                <w:sz w:val="20"/>
                <w:szCs w:val="20"/>
              </w:rPr>
              <w:t>ELIGIBILITY or PRIMARY ELIGIBILITY CODE</w:t>
            </w:r>
          </w:p>
        </w:tc>
      </w:tr>
      <w:tr w:rsidR="00583CE3" w:rsidRPr="002C01C7" w14:paraId="5D2C2FAE" w14:textId="77777777">
        <w:trPr>
          <w:trHeight w:val="320"/>
        </w:trPr>
        <w:tc>
          <w:tcPr>
            <w:tcW w:w="725" w:type="dxa"/>
          </w:tcPr>
          <w:p w14:paraId="7B323897"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3</w:t>
            </w:r>
          </w:p>
        </w:tc>
        <w:tc>
          <w:tcPr>
            <w:tcW w:w="725" w:type="dxa"/>
          </w:tcPr>
          <w:p w14:paraId="50B1EBF2"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16</w:t>
            </w:r>
          </w:p>
        </w:tc>
        <w:tc>
          <w:tcPr>
            <w:tcW w:w="725" w:type="dxa"/>
          </w:tcPr>
          <w:p w14:paraId="54B57CC1" w14:textId="77777777" w:rsidR="00583CE3" w:rsidRPr="002C01C7" w:rsidRDefault="00907810">
            <w:pPr>
              <w:keepNext/>
              <w:keepLines/>
              <w:snapToGrid w:val="0"/>
              <w:spacing w:before="60" w:after="60"/>
              <w:jc w:val="center"/>
              <w:rPr>
                <w:rFonts w:ascii="Arial" w:hAnsi="Arial" w:cs="Arial"/>
                <w:sz w:val="20"/>
                <w:szCs w:val="20"/>
              </w:rPr>
            </w:pPr>
            <w:r w:rsidRPr="002C01C7">
              <w:rPr>
                <w:rFonts w:ascii="Arial" w:hAnsi="Arial" w:cs="Arial"/>
                <w:color w:val="0000FF"/>
                <w:sz w:val="20"/>
                <w:szCs w:val="20"/>
              </w:rPr>
              <w:t>CX</w:t>
            </w:r>
          </w:p>
        </w:tc>
        <w:tc>
          <w:tcPr>
            <w:tcW w:w="725" w:type="dxa"/>
          </w:tcPr>
          <w:p w14:paraId="517FC9C9"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2E6CFD69"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 xml:space="preserve"> </w:t>
            </w:r>
          </w:p>
        </w:tc>
        <w:tc>
          <w:tcPr>
            <w:tcW w:w="864" w:type="dxa"/>
          </w:tcPr>
          <w:p w14:paraId="2642735F" w14:textId="77777777" w:rsidR="00583CE3" w:rsidRPr="002C01C7" w:rsidRDefault="00583CE3">
            <w:pPr>
              <w:keepNext/>
              <w:keepLines/>
              <w:snapToGrid w:val="0"/>
              <w:spacing w:before="60" w:after="60"/>
              <w:jc w:val="center"/>
              <w:rPr>
                <w:rFonts w:ascii="Arial" w:hAnsi="Arial" w:cs="Arial"/>
                <w:sz w:val="20"/>
                <w:szCs w:val="20"/>
              </w:rPr>
            </w:pPr>
          </w:p>
        </w:tc>
        <w:tc>
          <w:tcPr>
            <w:tcW w:w="4925" w:type="dxa"/>
          </w:tcPr>
          <w:p w14:paraId="5E50CF43" w14:textId="77777777" w:rsidR="00583CE3" w:rsidRPr="002C01C7" w:rsidRDefault="00F75B93">
            <w:pPr>
              <w:keepNext/>
              <w:keepLines/>
              <w:snapToGrid w:val="0"/>
              <w:spacing w:before="60" w:after="60"/>
              <w:ind w:left="101"/>
              <w:rPr>
                <w:rFonts w:ascii="Arial" w:hAnsi="Arial" w:cs="Arial"/>
                <w:sz w:val="20"/>
                <w:szCs w:val="20"/>
              </w:rPr>
            </w:pPr>
            <w:r w:rsidRPr="002C01C7">
              <w:rPr>
                <w:rFonts w:ascii="Arial" w:hAnsi="Arial" w:cs="Arial"/>
                <w:sz w:val="20"/>
                <w:szCs w:val="20"/>
              </w:rPr>
              <w:t>LONG ID or PRIMARY LONG ID</w:t>
            </w:r>
          </w:p>
        </w:tc>
      </w:tr>
      <w:tr w:rsidR="00583CE3" w:rsidRPr="002C01C7" w14:paraId="6CE0D665" w14:textId="77777777">
        <w:trPr>
          <w:trHeight w:val="320"/>
        </w:trPr>
        <w:tc>
          <w:tcPr>
            <w:tcW w:w="725" w:type="dxa"/>
          </w:tcPr>
          <w:p w14:paraId="032E0719"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4</w:t>
            </w:r>
          </w:p>
        </w:tc>
        <w:tc>
          <w:tcPr>
            <w:tcW w:w="725" w:type="dxa"/>
          </w:tcPr>
          <w:p w14:paraId="17D2F83E"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12</w:t>
            </w:r>
          </w:p>
        </w:tc>
        <w:tc>
          <w:tcPr>
            <w:tcW w:w="725" w:type="dxa"/>
          </w:tcPr>
          <w:p w14:paraId="138A11CF" w14:textId="77777777" w:rsidR="00583CE3" w:rsidRPr="002C01C7" w:rsidRDefault="00907810">
            <w:pPr>
              <w:keepNext/>
              <w:keepLines/>
              <w:snapToGrid w:val="0"/>
              <w:spacing w:before="60" w:after="60"/>
              <w:jc w:val="center"/>
              <w:rPr>
                <w:rFonts w:ascii="Arial" w:hAnsi="Arial" w:cs="Arial"/>
                <w:sz w:val="20"/>
                <w:szCs w:val="20"/>
              </w:rPr>
            </w:pPr>
            <w:r w:rsidRPr="002C01C7">
              <w:rPr>
                <w:rFonts w:ascii="Arial" w:hAnsi="Arial" w:cs="Arial"/>
                <w:color w:val="0000FF"/>
                <w:sz w:val="20"/>
                <w:szCs w:val="20"/>
              </w:rPr>
              <w:t>CX</w:t>
            </w:r>
          </w:p>
        </w:tc>
        <w:tc>
          <w:tcPr>
            <w:tcW w:w="725" w:type="dxa"/>
          </w:tcPr>
          <w:p w14:paraId="32D9EDEB"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6D89214B" w14:textId="77777777" w:rsidR="00583CE3" w:rsidRPr="002C01C7" w:rsidRDefault="00583CE3">
            <w:pPr>
              <w:keepNext/>
              <w:keepLines/>
              <w:snapToGrid w:val="0"/>
              <w:spacing w:before="60" w:after="60"/>
              <w:jc w:val="center"/>
              <w:rPr>
                <w:rFonts w:ascii="Arial" w:hAnsi="Arial" w:cs="Arial"/>
                <w:sz w:val="20"/>
                <w:szCs w:val="20"/>
              </w:rPr>
            </w:pPr>
          </w:p>
        </w:tc>
        <w:tc>
          <w:tcPr>
            <w:tcW w:w="864" w:type="dxa"/>
          </w:tcPr>
          <w:p w14:paraId="40CF1AAE" w14:textId="77777777" w:rsidR="00583CE3" w:rsidRPr="002C01C7" w:rsidRDefault="00583CE3">
            <w:pPr>
              <w:keepNext/>
              <w:keepLines/>
              <w:snapToGrid w:val="0"/>
              <w:spacing w:before="60" w:after="60"/>
              <w:jc w:val="center"/>
              <w:rPr>
                <w:rFonts w:ascii="Arial" w:hAnsi="Arial" w:cs="Arial"/>
                <w:sz w:val="20"/>
                <w:szCs w:val="20"/>
              </w:rPr>
            </w:pPr>
          </w:p>
        </w:tc>
        <w:tc>
          <w:tcPr>
            <w:tcW w:w="4925" w:type="dxa"/>
          </w:tcPr>
          <w:p w14:paraId="643F565B" w14:textId="77777777" w:rsidR="00583CE3" w:rsidRPr="002C01C7" w:rsidRDefault="00F75B93">
            <w:pPr>
              <w:keepNext/>
              <w:keepLines/>
              <w:snapToGrid w:val="0"/>
              <w:spacing w:before="60" w:after="60"/>
              <w:ind w:left="101"/>
              <w:rPr>
                <w:rFonts w:ascii="Arial" w:hAnsi="Arial" w:cs="Arial"/>
                <w:sz w:val="20"/>
                <w:szCs w:val="20"/>
              </w:rPr>
            </w:pPr>
            <w:r w:rsidRPr="002C01C7">
              <w:rPr>
                <w:rFonts w:ascii="Arial" w:hAnsi="Arial" w:cs="Arial"/>
                <w:sz w:val="20"/>
                <w:szCs w:val="20"/>
              </w:rPr>
              <w:t>SHORT ID or PRIMARY SHORT ID</w:t>
            </w:r>
          </w:p>
        </w:tc>
      </w:tr>
      <w:tr w:rsidR="00583CE3" w:rsidRPr="002C01C7" w14:paraId="414D6EE7" w14:textId="77777777">
        <w:trPr>
          <w:trHeight w:val="320"/>
        </w:trPr>
        <w:tc>
          <w:tcPr>
            <w:tcW w:w="725" w:type="dxa"/>
          </w:tcPr>
          <w:p w14:paraId="088DCBC5"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5</w:t>
            </w:r>
          </w:p>
        </w:tc>
        <w:tc>
          <w:tcPr>
            <w:tcW w:w="725" w:type="dxa"/>
          </w:tcPr>
          <w:p w14:paraId="42CEE769"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16906C62"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ID</w:t>
            </w:r>
          </w:p>
        </w:tc>
        <w:tc>
          <w:tcPr>
            <w:tcW w:w="725" w:type="dxa"/>
          </w:tcPr>
          <w:p w14:paraId="3D9A98C9"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6EE41ECC" w14:textId="77777777" w:rsidR="00583CE3" w:rsidRPr="002C01C7" w:rsidRDefault="00583CE3">
            <w:pPr>
              <w:keepNext/>
              <w:keepLines/>
              <w:snapToGrid w:val="0"/>
              <w:spacing w:before="60" w:after="60"/>
              <w:jc w:val="center"/>
              <w:rPr>
                <w:rFonts w:ascii="Arial" w:hAnsi="Arial" w:cs="Arial"/>
                <w:sz w:val="20"/>
                <w:szCs w:val="20"/>
              </w:rPr>
            </w:pPr>
          </w:p>
        </w:tc>
        <w:tc>
          <w:tcPr>
            <w:tcW w:w="864" w:type="dxa"/>
          </w:tcPr>
          <w:p w14:paraId="407E78C3" w14:textId="77777777" w:rsidR="00583CE3" w:rsidRPr="002C01C7" w:rsidRDefault="00C31413">
            <w:pPr>
              <w:keepNext/>
              <w:keepLines/>
              <w:snapToGrid w:val="0"/>
              <w:spacing w:before="60" w:after="60"/>
              <w:jc w:val="center"/>
              <w:rPr>
                <w:rFonts w:ascii="Arial" w:hAnsi="Arial" w:cs="Arial"/>
                <w:sz w:val="20"/>
                <w:szCs w:val="20"/>
              </w:rPr>
            </w:pPr>
            <w:hyperlink w:history="1">
              <w:r w:rsidR="00583CE3" w:rsidRPr="002C01C7">
                <w:rPr>
                  <w:rStyle w:val="Hyperlink"/>
                  <w:rFonts w:ascii="Arial" w:hAnsi="Arial" w:cs="Arial"/>
                  <w:sz w:val="20"/>
                  <w:szCs w:val="20"/>
                </w:rPr>
                <w:t>VA05</w:t>
              </w:r>
            </w:hyperlink>
          </w:p>
        </w:tc>
        <w:tc>
          <w:tcPr>
            <w:tcW w:w="4925" w:type="dxa"/>
          </w:tcPr>
          <w:p w14:paraId="4EEBA608" w14:textId="77777777" w:rsidR="00583CE3" w:rsidRPr="002C01C7" w:rsidRDefault="00907810">
            <w:pPr>
              <w:keepNext/>
              <w:keepLines/>
              <w:snapToGrid w:val="0"/>
              <w:spacing w:before="60" w:after="60"/>
              <w:ind w:left="101"/>
              <w:rPr>
                <w:rFonts w:ascii="Arial" w:hAnsi="Arial" w:cs="Arial"/>
                <w:sz w:val="20"/>
                <w:szCs w:val="20"/>
              </w:rPr>
            </w:pPr>
            <w:r w:rsidRPr="002C01C7">
              <w:rPr>
                <w:rFonts w:ascii="Arial" w:hAnsi="Arial" w:cs="Arial"/>
                <w:sz w:val="20"/>
                <w:szCs w:val="20"/>
              </w:rPr>
              <w:t>DISABILITY RET. FROM MILITARY?</w:t>
            </w:r>
          </w:p>
        </w:tc>
      </w:tr>
      <w:tr w:rsidR="00583CE3" w:rsidRPr="002C01C7" w14:paraId="0B46762A" w14:textId="77777777">
        <w:trPr>
          <w:trHeight w:val="320"/>
        </w:trPr>
        <w:tc>
          <w:tcPr>
            <w:tcW w:w="725" w:type="dxa"/>
          </w:tcPr>
          <w:p w14:paraId="52A46045"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6</w:t>
            </w:r>
          </w:p>
        </w:tc>
        <w:tc>
          <w:tcPr>
            <w:tcW w:w="725" w:type="dxa"/>
          </w:tcPr>
          <w:p w14:paraId="070E146E"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8</w:t>
            </w:r>
          </w:p>
        </w:tc>
        <w:tc>
          <w:tcPr>
            <w:tcW w:w="725" w:type="dxa"/>
          </w:tcPr>
          <w:p w14:paraId="42327FE0"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NM</w:t>
            </w:r>
          </w:p>
        </w:tc>
        <w:tc>
          <w:tcPr>
            <w:tcW w:w="725" w:type="dxa"/>
          </w:tcPr>
          <w:p w14:paraId="26608BE5"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60E389A9" w14:textId="77777777" w:rsidR="00583CE3" w:rsidRPr="002C01C7" w:rsidRDefault="00583CE3">
            <w:pPr>
              <w:keepNext/>
              <w:keepLines/>
              <w:snapToGrid w:val="0"/>
              <w:spacing w:before="60" w:after="60"/>
              <w:jc w:val="center"/>
              <w:rPr>
                <w:rFonts w:ascii="Arial" w:hAnsi="Arial" w:cs="Arial"/>
                <w:sz w:val="20"/>
                <w:szCs w:val="20"/>
              </w:rPr>
            </w:pPr>
          </w:p>
        </w:tc>
        <w:tc>
          <w:tcPr>
            <w:tcW w:w="864" w:type="dxa"/>
          </w:tcPr>
          <w:p w14:paraId="1424FE73" w14:textId="77777777" w:rsidR="00583CE3" w:rsidRPr="002C01C7" w:rsidRDefault="00583CE3">
            <w:pPr>
              <w:keepNext/>
              <w:keepLines/>
              <w:snapToGrid w:val="0"/>
              <w:spacing w:before="60" w:after="60"/>
              <w:jc w:val="center"/>
              <w:rPr>
                <w:rFonts w:ascii="Arial" w:hAnsi="Arial" w:cs="Arial"/>
                <w:sz w:val="20"/>
                <w:szCs w:val="20"/>
              </w:rPr>
            </w:pPr>
          </w:p>
        </w:tc>
        <w:tc>
          <w:tcPr>
            <w:tcW w:w="4925" w:type="dxa"/>
          </w:tcPr>
          <w:p w14:paraId="6A424463" w14:textId="77777777" w:rsidR="00583CE3" w:rsidRPr="002C01C7" w:rsidRDefault="00907810">
            <w:pPr>
              <w:keepNext/>
              <w:keepLines/>
              <w:snapToGrid w:val="0"/>
              <w:spacing w:before="60" w:after="60"/>
              <w:ind w:left="101"/>
              <w:rPr>
                <w:rFonts w:ascii="Arial" w:hAnsi="Arial" w:cs="Arial"/>
                <w:sz w:val="20"/>
                <w:szCs w:val="20"/>
              </w:rPr>
            </w:pPr>
            <w:r w:rsidRPr="002C01C7">
              <w:rPr>
                <w:rFonts w:ascii="Arial" w:hAnsi="Arial" w:cs="Arial"/>
                <w:sz w:val="20"/>
                <w:szCs w:val="20"/>
              </w:rPr>
              <w:t>CLAIM NUMBER</w:t>
            </w:r>
          </w:p>
        </w:tc>
      </w:tr>
      <w:tr w:rsidR="00583CE3" w:rsidRPr="002C01C7" w14:paraId="5F110530" w14:textId="77777777">
        <w:trPr>
          <w:trHeight w:val="320"/>
        </w:trPr>
        <w:tc>
          <w:tcPr>
            <w:tcW w:w="725" w:type="dxa"/>
          </w:tcPr>
          <w:p w14:paraId="292FE7D3"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7</w:t>
            </w:r>
          </w:p>
        </w:tc>
        <w:tc>
          <w:tcPr>
            <w:tcW w:w="725" w:type="dxa"/>
          </w:tcPr>
          <w:p w14:paraId="2DDD56D4"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40</w:t>
            </w:r>
          </w:p>
        </w:tc>
        <w:tc>
          <w:tcPr>
            <w:tcW w:w="725" w:type="dxa"/>
          </w:tcPr>
          <w:p w14:paraId="1F58E04E"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ST</w:t>
            </w:r>
          </w:p>
        </w:tc>
        <w:tc>
          <w:tcPr>
            <w:tcW w:w="725" w:type="dxa"/>
          </w:tcPr>
          <w:p w14:paraId="2FA1C948"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6CB3AACB" w14:textId="77777777" w:rsidR="00583CE3" w:rsidRPr="002C01C7" w:rsidRDefault="00583CE3">
            <w:pPr>
              <w:keepNext/>
              <w:keepLines/>
              <w:snapToGrid w:val="0"/>
              <w:spacing w:before="60" w:after="60"/>
              <w:jc w:val="center"/>
              <w:rPr>
                <w:rFonts w:ascii="Arial" w:hAnsi="Arial" w:cs="Arial"/>
                <w:sz w:val="20"/>
                <w:szCs w:val="20"/>
              </w:rPr>
            </w:pPr>
          </w:p>
        </w:tc>
        <w:tc>
          <w:tcPr>
            <w:tcW w:w="864" w:type="dxa"/>
          </w:tcPr>
          <w:p w14:paraId="43AC0D34" w14:textId="77777777" w:rsidR="00583CE3" w:rsidRPr="002C01C7" w:rsidRDefault="00583CE3">
            <w:pPr>
              <w:keepNext/>
              <w:keepLines/>
              <w:snapToGrid w:val="0"/>
              <w:spacing w:before="60" w:after="60"/>
              <w:jc w:val="center"/>
              <w:rPr>
                <w:rFonts w:ascii="Arial" w:hAnsi="Arial" w:cs="Arial"/>
                <w:sz w:val="20"/>
                <w:szCs w:val="20"/>
              </w:rPr>
            </w:pPr>
          </w:p>
        </w:tc>
        <w:tc>
          <w:tcPr>
            <w:tcW w:w="4925" w:type="dxa"/>
          </w:tcPr>
          <w:p w14:paraId="3A836D9D" w14:textId="77777777" w:rsidR="00583CE3" w:rsidRPr="002C01C7" w:rsidRDefault="00583CE3">
            <w:pPr>
              <w:keepNext/>
              <w:keepLines/>
              <w:snapToGrid w:val="0"/>
              <w:spacing w:before="60" w:after="60"/>
              <w:ind w:left="101"/>
              <w:rPr>
                <w:rFonts w:ascii="Arial" w:hAnsi="Arial" w:cs="Arial"/>
                <w:sz w:val="20"/>
                <w:szCs w:val="20"/>
              </w:rPr>
            </w:pPr>
            <w:r w:rsidRPr="002C01C7">
              <w:rPr>
                <w:rFonts w:ascii="Arial" w:hAnsi="Arial" w:cs="Arial"/>
                <w:sz w:val="20"/>
                <w:szCs w:val="20"/>
              </w:rPr>
              <w:t>CLAIM FOLDER LOCATION</w:t>
            </w:r>
          </w:p>
        </w:tc>
      </w:tr>
      <w:tr w:rsidR="00583CE3" w:rsidRPr="002C01C7" w14:paraId="683875C5" w14:textId="77777777">
        <w:trPr>
          <w:trHeight w:val="320"/>
        </w:trPr>
        <w:tc>
          <w:tcPr>
            <w:tcW w:w="725" w:type="dxa"/>
          </w:tcPr>
          <w:p w14:paraId="2B00E485"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8</w:t>
            </w:r>
          </w:p>
        </w:tc>
        <w:tc>
          <w:tcPr>
            <w:tcW w:w="725" w:type="dxa"/>
          </w:tcPr>
          <w:p w14:paraId="5C4B933D"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5A5C6B97"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ID</w:t>
            </w:r>
          </w:p>
        </w:tc>
        <w:tc>
          <w:tcPr>
            <w:tcW w:w="725" w:type="dxa"/>
          </w:tcPr>
          <w:p w14:paraId="2698774B"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42254041" w14:textId="77777777" w:rsidR="00583CE3" w:rsidRPr="002C01C7" w:rsidRDefault="00583CE3">
            <w:pPr>
              <w:keepNext/>
              <w:keepLines/>
              <w:snapToGrid w:val="0"/>
              <w:spacing w:before="60" w:after="60"/>
              <w:jc w:val="center"/>
              <w:rPr>
                <w:rFonts w:ascii="Arial" w:hAnsi="Arial" w:cs="Arial"/>
                <w:sz w:val="20"/>
                <w:szCs w:val="20"/>
              </w:rPr>
            </w:pPr>
          </w:p>
        </w:tc>
        <w:tc>
          <w:tcPr>
            <w:tcW w:w="864" w:type="dxa"/>
          </w:tcPr>
          <w:p w14:paraId="2A1EC672" w14:textId="77777777" w:rsidR="00583CE3" w:rsidRPr="002C01C7" w:rsidRDefault="00C31413">
            <w:pPr>
              <w:keepNext/>
              <w:keepLines/>
              <w:snapToGrid w:val="0"/>
              <w:spacing w:before="60" w:after="60"/>
              <w:jc w:val="center"/>
              <w:rPr>
                <w:rFonts w:ascii="Arial" w:hAnsi="Arial" w:cs="Arial"/>
                <w:sz w:val="20"/>
                <w:szCs w:val="20"/>
              </w:rPr>
            </w:pPr>
            <w:hyperlink w:history="1">
              <w:r w:rsidR="00583CE3" w:rsidRPr="002C01C7">
                <w:rPr>
                  <w:rStyle w:val="Hyperlink"/>
                  <w:rFonts w:ascii="Arial" w:hAnsi="Arial" w:cs="Arial"/>
                  <w:sz w:val="20"/>
                  <w:szCs w:val="20"/>
                </w:rPr>
                <w:t>VA01</w:t>
              </w:r>
            </w:hyperlink>
          </w:p>
        </w:tc>
        <w:tc>
          <w:tcPr>
            <w:tcW w:w="4925" w:type="dxa"/>
          </w:tcPr>
          <w:p w14:paraId="79AFCC2B" w14:textId="77777777" w:rsidR="00583CE3" w:rsidRPr="002C01C7" w:rsidRDefault="00907810">
            <w:pPr>
              <w:keepNext/>
              <w:keepLines/>
              <w:snapToGrid w:val="0"/>
              <w:spacing w:before="60" w:after="60"/>
              <w:ind w:left="101"/>
              <w:rPr>
                <w:rFonts w:ascii="Arial" w:hAnsi="Arial" w:cs="Arial"/>
                <w:sz w:val="20"/>
                <w:szCs w:val="20"/>
              </w:rPr>
            </w:pPr>
            <w:r w:rsidRPr="002C01C7">
              <w:rPr>
                <w:rFonts w:ascii="Arial" w:hAnsi="Arial" w:cs="Arial"/>
                <w:sz w:val="20"/>
                <w:szCs w:val="20"/>
              </w:rPr>
              <w:t>VETERAN (Y/N)?</w:t>
            </w:r>
          </w:p>
        </w:tc>
      </w:tr>
      <w:tr w:rsidR="00583CE3" w:rsidRPr="002C01C7" w14:paraId="164432DF" w14:textId="77777777">
        <w:trPr>
          <w:trHeight w:val="320"/>
        </w:trPr>
        <w:tc>
          <w:tcPr>
            <w:tcW w:w="725" w:type="dxa"/>
          </w:tcPr>
          <w:p w14:paraId="590AF2FD"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9</w:t>
            </w:r>
          </w:p>
        </w:tc>
        <w:tc>
          <w:tcPr>
            <w:tcW w:w="725" w:type="dxa"/>
          </w:tcPr>
          <w:p w14:paraId="1418A762"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30</w:t>
            </w:r>
          </w:p>
        </w:tc>
        <w:tc>
          <w:tcPr>
            <w:tcW w:w="725" w:type="dxa"/>
          </w:tcPr>
          <w:p w14:paraId="10DA1B6B"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ST</w:t>
            </w:r>
          </w:p>
        </w:tc>
        <w:tc>
          <w:tcPr>
            <w:tcW w:w="725" w:type="dxa"/>
          </w:tcPr>
          <w:p w14:paraId="1A5A8FEC"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1F4FFF1E" w14:textId="77777777" w:rsidR="00583CE3" w:rsidRPr="002C01C7" w:rsidRDefault="00583CE3">
            <w:pPr>
              <w:keepNext/>
              <w:keepLines/>
              <w:snapToGrid w:val="0"/>
              <w:spacing w:before="60" w:after="60"/>
              <w:jc w:val="center"/>
              <w:rPr>
                <w:rFonts w:ascii="Arial" w:hAnsi="Arial" w:cs="Arial"/>
                <w:sz w:val="20"/>
                <w:szCs w:val="20"/>
              </w:rPr>
            </w:pPr>
          </w:p>
        </w:tc>
        <w:tc>
          <w:tcPr>
            <w:tcW w:w="864" w:type="dxa"/>
          </w:tcPr>
          <w:p w14:paraId="5AFAE615" w14:textId="77777777" w:rsidR="00583CE3" w:rsidRPr="002C01C7" w:rsidRDefault="00583CE3">
            <w:pPr>
              <w:keepNext/>
              <w:keepLines/>
              <w:snapToGrid w:val="0"/>
              <w:spacing w:before="60" w:after="60"/>
              <w:jc w:val="center"/>
              <w:rPr>
                <w:rFonts w:ascii="Arial" w:hAnsi="Arial" w:cs="Arial"/>
                <w:sz w:val="20"/>
                <w:szCs w:val="20"/>
              </w:rPr>
            </w:pPr>
          </w:p>
        </w:tc>
        <w:tc>
          <w:tcPr>
            <w:tcW w:w="4925" w:type="dxa"/>
          </w:tcPr>
          <w:p w14:paraId="665998B5" w14:textId="77777777" w:rsidR="00583CE3" w:rsidRPr="002C01C7" w:rsidRDefault="00907810">
            <w:pPr>
              <w:keepNext/>
              <w:keepLines/>
              <w:snapToGrid w:val="0"/>
              <w:spacing w:before="60" w:after="60"/>
              <w:ind w:left="101"/>
              <w:rPr>
                <w:rFonts w:ascii="Arial" w:hAnsi="Arial" w:cs="Arial"/>
                <w:sz w:val="20"/>
                <w:szCs w:val="20"/>
              </w:rPr>
            </w:pPr>
            <w:r w:rsidRPr="002C01C7">
              <w:rPr>
                <w:rFonts w:ascii="Arial" w:hAnsi="Arial" w:cs="Arial"/>
                <w:sz w:val="20"/>
                <w:szCs w:val="20"/>
              </w:rPr>
              <w:t>TYPE</w:t>
            </w:r>
          </w:p>
        </w:tc>
      </w:tr>
      <w:tr w:rsidR="00583CE3" w:rsidRPr="002C01C7" w14:paraId="436A4EF3" w14:textId="77777777">
        <w:trPr>
          <w:trHeight w:val="320"/>
        </w:trPr>
        <w:tc>
          <w:tcPr>
            <w:tcW w:w="725" w:type="dxa"/>
          </w:tcPr>
          <w:p w14:paraId="516043B1"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10</w:t>
            </w:r>
          </w:p>
        </w:tc>
        <w:tc>
          <w:tcPr>
            <w:tcW w:w="725" w:type="dxa"/>
          </w:tcPr>
          <w:p w14:paraId="7511BD5B"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449A4704"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ID</w:t>
            </w:r>
          </w:p>
        </w:tc>
        <w:tc>
          <w:tcPr>
            <w:tcW w:w="725" w:type="dxa"/>
          </w:tcPr>
          <w:p w14:paraId="6DA34123"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2B06D001" w14:textId="77777777" w:rsidR="00583CE3" w:rsidRPr="002C01C7" w:rsidRDefault="00583CE3">
            <w:pPr>
              <w:keepNext/>
              <w:keepLines/>
              <w:snapToGrid w:val="0"/>
              <w:spacing w:before="60" w:after="60"/>
              <w:jc w:val="center"/>
              <w:rPr>
                <w:rFonts w:ascii="Arial" w:hAnsi="Arial" w:cs="Arial"/>
                <w:sz w:val="20"/>
                <w:szCs w:val="20"/>
              </w:rPr>
            </w:pPr>
          </w:p>
        </w:tc>
        <w:tc>
          <w:tcPr>
            <w:tcW w:w="864" w:type="dxa"/>
          </w:tcPr>
          <w:p w14:paraId="3F668C9B" w14:textId="77777777" w:rsidR="00583CE3" w:rsidRPr="002C01C7" w:rsidRDefault="00C31413">
            <w:pPr>
              <w:keepNext/>
              <w:keepLines/>
              <w:snapToGrid w:val="0"/>
              <w:spacing w:before="60" w:after="60"/>
              <w:jc w:val="center"/>
              <w:rPr>
                <w:rFonts w:ascii="Arial" w:hAnsi="Arial" w:cs="Arial"/>
                <w:sz w:val="20"/>
                <w:szCs w:val="20"/>
              </w:rPr>
            </w:pPr>
            <w:hyperlink w:history="1">
              <w:r w:rsidR="00583CE3" w:rsidRPr="002C01C7">
                <w:rPr>
                  <w:rStyle w:val="Hyperlink"/>
                  <w:rFonts w:ascii="Arial" w:hAnsi="Arial" w:cs="Arial"/>
                  <w:sz w:val="20"/>
                  <w:szCs w:val="20"/>
                </w:rPr>
                <w:t>VA06</w:t>
              </w:r>
            </w:hyperlink>
          </w:p>
        </w:tc>
        <w:tc>
          <w:tcPr>
            <w:tcW w:w="4925" w:type="dxa"/>
          </w:tcPr>
          <w:p w14:paraId="5C2CF2C5" w14:textId="77777777" w:rsidR="00583CE3" w:rsidRPr="002C01C7" w:rsidRDefault="00583CE3">
            <w:pPr>
              <w:keepNext/>
              <w:keepLines/>
              <w:snapToGrid w:val="0"/>
              <w:spacing w:before="60" w:after="60"/>
              <w:ind w:left="101"/>
              <w:rPr>
                <w:rFonts w:ascii="Arial" w:hAnsi="Arial" w:cs="Arial"/>
                <w:sz w:val="20"/>
                <w:szCs w:val="20"/>
              </w:rPr>
            </w:pPr>
            <w:r w:rsidRPr="002C01C7">
              <w:rPr>
                <w:rFonts w:ascii="Arial" w:hAnsi="Arial" w:cs="Arial"/>
                <w:sz w:val="20"/>
                <w:szCs w:val="20"/>
              </w:rPr>
              <w:t>ELIGIBILITY STATUS</w:t>
            </w:r>
          </w:p>
        </w:tc>
      </w:tr>
      <w:tr w:rsidR="00583CE3" w:rsidRPr="002C01C7" w14:paraId="29D51BDF" w14:textId="77777777">
        <w:trPr>
          <w:trHeight w:val="320"/>
        </w:trPr>
        <w:tc>
          <w:tcPr>
            <w:tcW w:w="725" w:type="dxa"/>
          </w:tcPr>
          <w:p w14:paraId="6063A2E2"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11</w:t>
            </w:r>
          </w:p>
        </w:tc>
        <w:tc>
          <w:tcPr>
            <w:tcW w:w="725" w:type="dxa"/>
          </w:tcPr>
          <w:p w14:paraId="696C9370"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8</w:t>
            </w:r>
          </w:p>
        </w:tc>
        <w:tc>
          <w:tcPr>
            <w:tcW w:w="725" w:type="dxa"/>
          </w:tcPr>
          <w:p w14:paraId="056119A4"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DT</w:t>
            </w:r>
          </w:p>
        </w:tc>
        <w:tc>
          <w:tcPr>
            <w:tcW w:w="725" w:type="dxa"/>
          </w:tcPr>
          <w:p w14:paraId="792155E8"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0EE9A15E" w14:textId="77777777" w:rsidR="00583CE3" w:rsidRPr="002C01C7" w:rsidRDefault="00583CE3">
            <w:pPr>
              <w:keepNext/>
              <w:keepLines/>
              <w:snapToGrid w:val="0"/>
              <w:spacing w:before="60" w:after="60"/>
              <w:jc w:val="center"/>
              <w:rPr>
                <w:rFonts w:ascii="Arial" w:hAnsi="Arial" w:cs="Arial"/>
                <w:sz w:val="20"/>
                <w:szCs w:val="20"/>
              </w:rPr>
            </w:pPr>
          </w:p>
        </w:tc>
        <w:tc>
          <w:tcPr>
            <w:tcW w:w="864" w:type="dxa"/>
          </w:tcPr>
          <w:p w14:paraId="33E03ED5" w14:textId="77777777" w:rsidR="00583CE3" w:rsidRPr="002C01C7" w:rsidRDefault="00583CE3">
            <w:pPr>
              <w:keepNext/>
              <w:keepLines/>
              <w:snapToGrid w:val="0"/>
              <w:spacing w:before="60" w:after="60"/>
              <w:jc w:val="center"/>
              <w:rPr>
                <w:rFonts w:ascii="Arial" w:hAnsi="Arial" w:cs="Arial"/>
                <w:sz w:val="20"/>
                <w:szCs w:val="20"/>
              </w:rPr>
            </w:pPr>
          </w:p>
        </w:tc>
        <w:tc>
          <w:tcPr>
            <w:tcW w:w="4925" w:type="dxa"/>
          </w:tcPr>
          <w:p w14:paraId="3CD7473F" w14:textId="77777777" w:rsidR="00583CE3" w:rsidRPr="002C01C7" w:rsidRDefault="00583CE3">
            <w:pPr>
              <w:keepNext/>
              <w:keepLines/>
              <w:snapToGrid w:val="0"/>
              <w:spacing w:before="60" w:after="60"/>
              <w:ind w:left="101"/>
              <w:rPr>
                <w:rFonts w:ascii="Arial" w:hAnsi="Arial" w:cs="Arial"/>
                <w:sz w:val="20"/>
                <w:szCs w:val="20"/>
              </w:rPr>
            </w:pPr>
            <w:r w:rsidRPr="002C01C7">
              <w:rPr>
                <w:rFonts w:ascii="Arial" w:hAnsi="Arial" w:cs="Arial"/>
                <w:sz w:val="20"/>
                <w:szCs w:val="20"/>
              </w:rPr>
              <w:t>ELIGIBILITY STATUS DATE</w:t>
            </w:r>
          </w:p>
        </w:tc>
      </w:tr>
      <w:tr w:rsidR="00583CE3" w:rsidRPr="002C01C7" w14:paraId="31343CBB" w14:textId="77777777">
        <w:trPr>
          <w:trHeight w:val="320"/>
        </w:trPr>
        <w:tc>
          <w:tcPr>
            <w:tcW w:w="725" w:type="dxa"/>
          </w:tcPr>
          <w:p w14:paraId="6F9B07A3"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12</w:t>
            </w:r>
          </w:p>
        </w:tc>
        <w:tc>
          <w:tcPr>
            <w:tcW w:w="725" w:type="dxa"/>
          </w:tcPr>
          <w:p w14:paraId="2980D8F3"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8</w:t>
            </w:r>
          </w:p>
        </w:tc>
        <w:tc>
          <w:tcPr>
            <w:tcW w:w="725" w:type="dxa"/>
          </w:tcPr>
          <w:p w14:paraId="4F0FA8EF"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DT</w:t>
            </w:r>
          </w:p>
        </w:tc>
        <w:tc>
          <w:tcPr>
            <w:tcW w:w="725" w:type="dxa"/>
          </w:tcPr>
          <w:p w14:paraId="26D0BDAE"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3109826C" w14:textId="77777777" w:rsidR="00583CE3" w:rsidRPr="002C01C7" w:rsidRDefault="00583CE3">
            <w:pPr>
              <w:keepNext/>
              <w:keepLines/>
              <w:snapToGrid w:val="0"/>
              <w:spacing w:before="60" w:after="60"/>
              <w:jc w:val="center"/>
              <w:rPr>
                <w:rFonts w:ascii="Arial" w:hAnsi="Arial" w:cs="Arial"/>
                <w:sz w:val="20"/>
                <w:szCs w:val="20"/>
              </w:rPr>
            </w:pPr>
          </w:p>
        </w:tc>
        <w:tc>
          <w:tcPr>
            <w:tcW w:w="864" w:type="dxa"/>
          </w:tcPr>
          <w:p w14:paraId="54DD2447" w14:textId="77777777" w:rsidR="00583CE3" w:rsidRPr="002C01C7" w:rsidRDefault="00583CE3">
            <w:pPr>
              <w:keepNext/>
              <w:keepLines/>
              <w:snapToGrid w:val="0"/>
              <w:spacing w:before="60" w:after="60"/>
              <w:jc w:val="center"/>
              <w:rPr>
                <w:rFonts w:ascii="Arial" w:hAnsi="Arial" w:cs="Arial"/>
                <w:sz w:val="20"/>
                <w:szCs w:val="20"/>
              </w:rPr>
            </w:pPr>
          </w:p>
        </w:tc>
        <w:tc>
          <w:tcPr>
            <w:tcW w:w="4925" w:type="dxa"/>
          </w:tcPr>
          <w:p w14:paraId="42C596BA" w14:textId="77777777" w:rsidR="00583CE3" w:rsidRPr="002C01C7" w:rsidRDefault="00583CE3">
            <w:pPr>
              <w:keepNext/>
              <w:keepLines/>
              <w:snapToGrid w:val="0"/>
              <w:spacing w:before="60" w:after="60"/>
              <w:ind w:left="101"/>
              <w:rPr>
                <w:rFonts w:ascii="Arial" w:hAnsi="Arial" w:cs="Arial"/>
                <w:sz w:val="20"/>
                <w:szCs w:val="20"/>
              </w:rPr>
            </w:pPr>
            <w:r w:rsidRPr="002C01C7">
              <w:rPr>
                <w:rFonts w:ascii="Arial" w:hAnsi="Arial" w:cs="Arial"/>
                <w:sz w:val="20"/>
                <w:szCs w:val="20"/>
              </w:rPr>
              <w:t>ELIGIBILITY INTERIM RESPONSE</w:t>
            </w:r>
          </w:p>
        </w:tc>
      </w:tr>
      <w:tr w:rsidR="00583CE3" w:rsidRPr="002C01C7" w14:paraId="3187C87A" w14:textId="77777777">
        <w:trPr>
          <w:trHeight w:val="320"/>
        </w:trPr>
        <w:tc>
          <w:tcPr>
            <w:tcW w:w="725" w:type="dxa"/>
          </w:tcPr>
          <w:p w14:paraId="3C0A9FA3"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13</w:t>
            </w:r>
          </w:p>
        </w:tc>
        <w:tc>
          <w:tcPr>
            <w:tcW w:w="725" w:type="dxa"/>
          </w:tcPr>
          <w:p w14:paraId="7E9AF18C"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50</w:t>
            </w:r>
          </w:p>
        </w:tc>
        <w:tc>
          <w:tcPr>
            <w:tcW w:w="725" w:type="dxa"/>
          </w:tcPr>
          <w:p w14:paraId="1931970D"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ST</w:t>
            </w:r>
          </w:p>
        </w:tc>
        <w:tc>
          <w:tcPr>
            <w:tcW w:w="725" w:type="dxa"/>
          </w:tcPr>
          <w:p w14:paraId="1E7C85B2"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2A21CB71" w14:textId="77777777" w:rsidR="00583CE3" w:rsidRPr="002C01C7" w:rsidRDefault="00583CE3">
            <w:pPr>
              <w:keepNext/>
              <w:keepLines/>
              <w:snapToGrid w:val="0"/>
              <w:spacing w:before="60" w:after="60"/>
              <w:jc w:val="center"/>
              <w:rPr>
                <w:rFonts w:ascii="Arial" w:hAnsi="Arial" w:cs="Arial"/>
                <w:sz w:val="20"/>
                <w:szCs w:val="20"/>
              </w:rPr>
            </w:pPr>
          </w:p>
        </w:tc>
        <w:tc>
          <w:tcPr>
            <w:tcW w:w="864" w:type="dxa"/>
          </w:tcPr>
          <w:p w14:paraId="6D86765B" w14:textId="77777777" w:rsidR="00583CE3" w:rsidRPr="002C01C7" w:rsidRDefault="00583CE3">
            <w:pPr>
              <w:keepNext/>
              <w:keepLines/>
              <w:snapToGrid w:val="0"/>
              <w:spacing w:before="60" w:after="60"/>
              <w:jc w:val="center"/>
              <w:rPr>
                <w:rFonts w:ascii="Arial" w:hAnsi="Arial" w:cs="Arial"/>
                <w:sz w:val="20"/>
                <w:szCs w:val="20"/>
              </w:rPr>
            </w:pPr>
          </w:p>
        </w:tc>
        <w:tc>
          <w:tcPr>
            <w:tcW w:w="4925" w:type="dxa"/>
          </w:tcPr>
          <w:p w14:paraId="5A7765C3" w14:textId="77777777" w:rsidR="00583CE3" w:rsidRPr="002C01C7" w:rsidRDefault="00907810">
            <w:pPr>
              <w:keepNext/>
              <w:keepLines/>
              <w:snapToGrid w:val="0"/>
              <w:spacing w:before="60" w:after="60"/>
              <w:ind w:left="101"/>
              <w:rPr>
                <w:rFonts w:ascii="Arial" w:hAnsi="Arial" w:cs="Arial"/>
                <w:sz w:val="20"/>
                <w:szCs w:val="20"/>
              </w:rPr>
            </w:pPr>
            <w:r w:rsidRPr="002C01C7">
              <w:rPr>
                <w:rFonts w:ascii="Arial" w:hAnsi="Arial" w:cs="Arial"/>
                <w:sz w:val="20"/>
                <w:szCs w:val="20"/>
              </w:rPr>
              <w:t>ELIGIBILITY VERIF. METHOD</w:t>
            </w:r>
          </w:p>
        </w:tc>
      </w:tr>
      <w:tr w:rsidR="00583CE3" w:rsidRPr="002C01C7" w14:paraId="2ECBEBB3" w14:textId="77777777">
        <w:trPr>
          <w:trHeight w:val="320"/>
        </w:trPr>
        <w:tc>
          <w:tcPr>
            <w:tcW w:w="725" w:type="dxa"/>
          </w:tcPr>
          <w:p w14:paraId="4122B39B"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14</w:t>
            </w:r>
          </w:p>
        </w:tc>
        <w:tc>
          <w:tcPr>
            <w:tcW w:w="725" w:type="dxa"/>
          </w:tcPr>
          <w:p w14:paraId="6B511F7E"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22320AFA"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ID</w:t>
            </w:r>
          </w:p>
        </w:tc>
        <w:tc>
          <w:tcPr>
            <w:tcW w:w="725" w:type="dxa"/>
          </w:tcPr>
          <w:p w14:paraId="74DBE95E"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33949F1B" w14:textId="77777777" w:rsidR="00583CE3" w:rsidRPr="002C01C7" w:rsidRDefault="00583CE3">
            <w:pPr>
              <w:keepNext/>
              <w:keepLines/>
              <w:snapToGrid w:val="0"/>
              <w:spacing w:before="60" w:after="60"/>
              <w:jc w:val="center"/>
              <w:rPr>
                <w:rFonts w:ascii="Arial" w:hAnsi="Arial" w:cs="Arial"/>
                <w:sz w:val="20"/>
                <w:szCs w:val="20"/>
              </w:rPr>
            </w:pPr>
          </w:p>
        </w:tc>
        <w:tc>
          <w:tcPr>
            <w:tcW w:w="864" w:type="dxa"/>
          </w:tcPr>
          <w:p w14:paraId="67A88E45" w14:textId="77777777" w:rsidR="00583CE3" w:rsidRPr="002C01C7" w:rsidRDefault="00C31413">
            <w:pPr>
              <w:keepNext/>
              <w:keepLines/>
              <w:snapToGrid w:val="0"/>
              <w:spacing w:before="60" w:after="60"/>
              <w:jc w:val="center"/>
              <w:rPr>
                <w:rFonts w:ascii="Arial" w:hAnsi="Arial" w:cs="Arial"/>
                <w:sz w:val="20"/>
                <w:szCs w:val="20"/>
              </w:rPr>
            </w:pPr>
            <w:hyperlink w:history="1">
              <w:r w:rsidR="00583CE3" w:rsidRPr="002C01C7">
                <w:rPr>
                  <w:rStyle w:val="Hyperlink"/>
                  <w:rFonts w:ascii="Arial" w:hAnsi="Arial" w:cs="Arial"/>
                  <w:sz w:val="20"/>
                  <w:szCs w:val="20"/>
                </w:rPr>
                <w:t>VA01</w:t>
              </w:r>
            </w:hyperlink>
          </w:p>
        </w:tc>
        <w:tc>
          <w:tcPr>
            <w:tcW w:w="4925" w:type="dxa"/>
          </w:tcPr>
          <w:p w14:paraId="4866E780" w14:textId="77777777" w:rsidR="00583CE3" w:rsidRPr="002C01C7" w:rsidRDefault="00583CE3">
            <w:pPr>
              <w:keepNext/>
              <w:keepLines/>
              <w:snapToGrid w:val="0"/>
              <w:spacing w:before="60" w:after="60"/>
              <w:ind w:left="101"/>
              <w:rPr>
                <w:rFonts w:ascii="Arial" w:hAnsi="Arial" w:cs="Arial"/>
                <w:sz w:val="20"/>
                <w:szCs w:val="20"/>
              </w:rPr>
            </w:pPr>
            <w:r w:rsidRPr="002C01C7">
              <w:rPr>
                <w:rFonts w:ascii="Arial" w:hAnsi="Arial" w:cs="Arial"/>
                <w:sz w:val="20"/>
                <w:szCs w:val="20"/>
              </w:rPr>
              <w:t>RECEIVING A&amp;A BENEFITS?</w:t>
            </w:r>
          </w:p>
        </w:tc>
      </w:tr>
      <w:tr w:rsidR="00583CE3" w:rsidRPr="002C01C7" w14:paraId="48AA2948" w14:textId="77777777">
        <w:trPr>
          <w:trHeight w:val="320"/>
        </w:trPr>
        <w:tc>
          <w:tcPr>
            <w:tcW w:w="725" w:type="dxa"/>
          </w:tcPr>
          <w:p w14:paraId="601DEF78"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15</w:t>
            </w:r>
          </w:p>
        </w:tc>
        <w:tc>
          <w:tcPr>
            <w:tcW w:w="725" w:type="dxa"/>
          </w:tcPr>
          <w:p w14:paraId="7778A655"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6A91FF9D"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ID</w:t>
            </w:r>
          </w:p>
        </w:tc>
        <w:tc>
          <w:tcPr>
            <w:tcW w:w="725" w:type="dxa"/>
          </w:tcPr>
          <w:p w14:paraId="7E082A3C"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1A4937D6" w14:textId="77777777" w:rsidR="00583CE3" w:rsidRPr="002C01C7" w:rsidRDefault="00583CE3">
            <w:pPr>
              <w:keepNext/>
              <w:keepLines/>
              <w:snapToGrid w:val="0"/>
              <w:spacing w:before="60" w:after="60"/>
              <w:jc w:val="center"/>
              <w:rPr>
                <w:rFonts w:ascii="Arial" w:hAnsi="Arial" w:cs="Arial"/>
                <w:sz w:val="20"/>
                <w:szCs w:val="20"/>
              </w:rPr>
            </w:pPr>
          </w:p>
        </w:tc>
        <w:tc>
          <w:tcPr>
            <w:tcW w:w="864" w:type="dxa"/>
          </w:tcPr>
          <w:p w14:paraId="05EFBFEC" w14:textId="77777777" w:rsidR="00583CE3" w:rsidRPr="002C01C7" w:rsidRDefault="00C31413">
            <w:pPr>
              <w:keepNext/>
              <w:keepLines/>
              <w:snapToGrid w:val="0"/>
              <w:spacing w:before="60" w:after="60"/>
              <w:jc w:val="center"/>
              <w:rPr>
                <w:rFonts w:ascii="Arial" w:hAnsi="Arial" w:cs="Arial"/>
                <w:sz w:val="20"/>
                <w:szCs w:val="20"/>
              </w:rPr>
            </w:pPr>
            <w:hyperlink w:history="1">
              <w:r w:rsidR="00583CE3" w:rsidRPr="002C01C7">
                <w:rPr>
                  <w:rStyle w:val="Hyperlink"/>
                  <w:rFonts w:ascii="Arial" w:hAnsi="Arial" w:cs="Arial"/>
                  <w:sz w:val="20"/>
                  <w:szCs w:val="20"/>
                </w:rPr>
                <w:t>VA01</w:t>
              </w:r>
            </w:hyperlink>
          </w:p>
        </w:tc>
        <w:tc>
          <w:tcPr>
            <w:tcW w:w="4925" w:type="dxa"/>
          </w:tcPr>
          <w:p w14:paraId="59A27688" w14:textId="77777777" w:rsidR="00583CE3" w:rsidRPr="002C01C7" w:rsidRDefault="00583CE3">
            <w:pPr>
              <w:keepNext/>
              <w:keepLines/>
              <w:snapToGrid w:val="0"/>
              <w:spacing w:before="60" w:after="60"/>
              <w:ind w:left="101"/>
              <w:rPr>
                <w:rFonts w:ascii="Arial" w:hAnsi="Arial" w:cs="Arial"/>
                <w:sz w:val="20"/>
                <w:szCs w:val="20"/>
              </w:rPr>
            </w:pPr>
            <w:r w:rsidRPr="002C01C7">
              <w:rPr>
                <w:rFonts w:ascii="Arial" w:hAnsi="Arial" w:cs="Arial"/>
                <w:sz w:val="20"/>
                <w:szCs w:val="20"/>
              </w:rPr>
              <w:t>RECEIVING HOUSEBOUND BENEFITS?</w:t>
            </w:r>
          </w:p>
        </w:tc>
      </w:tr>
      <w:tr w:rsidR="00583CE3" w:rsidRPr="002C01C7" w14:paraId="6BE0E5C7" w14:textId="77777777">
        <w:trPr>
          <w:trHeight w:val="320"/>
        </w:trPr>
        <w:tc>
          <w:tcPr>
            <w:tcW w:w="725" w:type="dxa"/>
          </w:tcPr>
          <w:p w14:paraId="42FE7BE2"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16</w:t>
            </w:r>
          </w:p>
        </w:tc>
        <w:tc>
          <w:tcPr>
            <w:tcW w:w="725" w:type="dxa"/>
          </w:tcPr>
          <w:p w14:paraId="37E366F1"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29F0FD39"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ID</w:t>
            </w:r>
          </w:p>
        </w:tc>
        <w:tc>
          <w:tcPr>
            <w:tcW w:w="725" w:type="dxa"/>
          </w:tcPr>
          <w:p w14:paraId="1D2F4D19"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3AAD864F" w14:textId="77777777" w:rsidR="00583CE3" w:rsidRPr="002C01C7" w:rsidRDefault="00583CE3">
            <w:pPr>
              <w:keepNext/>
              <w:keepLines/>
              <w:snapToGrid w:val="0"/>
              <w:spacing w:before="60" w:after="60"/>
              <w:jc w:val="center"/>
              <w:rPr>
                <w:rFonts w:ascii="Arial" w:hAnsi="Arial" w:cs="Arial"/>
                <w:sz w:val="20"/>
                <w:szCs w:val="20"/>
              </w:rPr>
            </w:pPr>
          </w:p>
        </w:tc>
        <w:tc>
          <w:tcPr>
            <w:tcW w:w="864" w:type="dxa"/>
          </w:tcPr>
          <w:p w14:paraId="2E065074" w14:textId="77777777" w:rsidR="00583CE3" w:rsidRPr="002C01C7" w:rsidRDefault="00C31413">
            <w:pPr>
              <w:keepNext/>
              <w:keepLines/>
              <w:snapToGrid w:val="0"/>
              <w:spacing w:before="60" w:after="60"/>
              <w:jc w:val="center"/>
              <w:rPr>
                <w:rFonts w:ascii="Arial" w:hAnsi="Arial" w:cs="Arial"/>
                <w:sz w:val="20"/>
                <w:szCs w:val="20"/>
              </w:rPr>
            </w:pPr>
            <w:hyperlink w:history="1">
              <w:r w:rsidR="00583CE3" w:rsidRPr="002C01C7">
                <w:rPr>
                  <w:rStyle w:val="Hyperlink"/>
                  <w:rFonts w:ascii="Arial" w:hAnsi="Arial" w:cs="Arial"/>
                  <w:sz w:val="20"/>
                  <w:szCs w:val="20"/>
                </w:rPr>
                <w:t>VA01</w:t>
              </w:r>
            </w:hyperlink>
          </w:p>
        </w:tc>
        <w:tc>
          <w:tcPr>
            <w:tcW w:w="4925" w:type="dxa"/>
          </w:tcPr>
          <w:p w14:paraId="43493E1E" w14:textId="77777777" w:rsidR="00583CE3" w:rsidRPr="002C01C7" w:rsidRDefault="00583CE3">
            <w:pPr>
              <w:keepNext/>
              <w:keepLines/>
              <w:snapToGrid w:val="0"/>
              <w:spacing w:before="60" w:after="60"/>
              <w:ind w:left="101"/>
              <w:rPr>
                <w:rFonts w:ascii="Arial" w:hAnsi="Arial" w:cs="Arial"/>
                <w:sz w:val="20"/>
                <w:szCs w:val="20"/>
              </w:rPr>
            </w:pPr>
            <w:r w:rsidRPr="002C01C7">
              <w:rPr>
                <w:rFonts w:ascii="Arial" w:hAnsi="Arial" w:cs="Arial"/>
                <w:sz w:val="20"/>
                <w:szCs w:val="20"/>
              </w:rPr>
              <w:t>RECEIVING A VA PENSION?</w:t>
            </w:r>
          </w:p>
        </w:tc>
      </w:tr>
      <w:tr w:rsidR="00583CE3" w:rsidRPr="002C01C7" w14:paraId="54796105" w14:textId="77777777">
        <w:trPr>
          <w:trHeight w:val="320"/>
        </w:trPr>
        <w:tc>
          <w:tcPr>
            <w:tcW w:w="725" w:type="dxa"/>
          </w:tcPr>
          <w:p w14:paraId="2DDBFE2D"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17</w:t>
            </w:r>
          </w:p>
        </w:tc>
        <w:tc>
          <w:tcPr>
            <w:tcW w:w="725" w:type="dxa"/>
          </w:tcPr>
          <w:p w14:paraId="6BB2D9FD"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4761B05A"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ID</w:t>
            </w:r>
          </w:p>
        </w:tc>
        <w:tc>
          <w:tcPr>
            <w:tcW w:w="725" w:type="dxa"/>
          </w:tcPr>
          <w:p w14:paraId="09B746D6"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572546EC" w14:textId="77777777" w:rsidR="00583CE3" w:rsidRPr="002C01C7" w:rsidRDefault="00583CE3">
            <w:pPr>
              <w:keepNext/>
              <w:keepLines/>
              <w:snapToGrid w:val="0"/>
              <w:spacing w:before="60" w:after="60"/>
              <w:jc w:val="center"/>
              <w:rPr>
                <w:rFonts w:ascii="Arial" w:hAnsi="Arial" w:cs="Arial"/>
                <w:sz w:val="20"/>
                <w:szCs w:val="20"/>
              </w:rPr>
            </w:pPr>
          </w:p>
        </w:tc>
        <w:tc>
          <w:tcPr>
            <w:tcW w:w="864" w:type="dxa"/>
          </w:tcPr>
          <w:p w14:paraId="4C1EBB01" w14:textId="77777777" w:rsidR="00583CE3" w:rsidRPr="002C01C7" w:rsidRDefault="00C31413">
            <w:pPr>
              <w:keepNext/>
              <w:keepLines/>
              <w:snapToGrid w:val="0"/>
              <w:spacing w:before="60" w:after="60"/>
              <w:jc w:val="center"/>
              <w:rPr>
                <w:rFonts w:ascii="Arial" w:hAnsi="Arial" w:cs="Arial"/>
                <w:sz w:val="20"/>
                <w:szCs w:val="20"/>
              </w:rPr>
            </w:pPr>
            <w:hyperlink w:history="1">
              <w:r w:rsidR="00583CE3" w:rsidRPr="002C01C7">
                <w:rPr>
                  <w:rStyle w:val="Hyperlink"/>
                  <w:rFonts w:ascii="Arial" w:hAnsi="Arial" w:cs="Arial"/>
                  <w:sz w:val="20"/>
                  <w:szCs w:val="20"/>
                </w:rPr>
                <w:t>VA01</w:t>
              </w:r>
            </w:hyperlink>
          </w:p>
        </w:tc>
        <w:tc>
          <w:tcPr>
            <w:tcW w:w="4925" w:type="dxa"/>
          </w:tcPr>
          <w:p w14:paraId="51F8E516" w14:textId="77777777" w:rsidR="00583CE3" w:rsidRPr="002C01C7" w:rsidRDefault="00583CE3">
            <w:pPr>
              <w:keepNext/>
              <w:keepLines/>
              <w:snapToGrid w:val="0"/>
              <w:spacing w:before="60" w:after="60"/>
              <w:ind w:left="101"/>
              <w:rPr>
                <w:rFonts w:ascii="Arial" w:hAnsi="Arial" w:cs="Arial"/>
                <w:sz w:val="20"/>
                <w:szCs w:val="20"/>
              </w:rPr>
            </w:pPr>
            <w:r w:rsidRPr="002C01C7">
              <w:rPr>
                <w:rFonts w:ascii="Arial" w:hAnsi="Arial" w:cs="Arial"/>
                <w:sz w:val="20"/>
                <w:szCs w:val="20"/>
              </w:rPr>
              <w:t>RECEIVING A VA DISABILITY?</w:t>
            </w:r>
          </w:p>
        </w:tc>
      </w:tr>
      <w:tr w:rsidR="00583CE3" w:rsidRPr="002C01C7" w14:paraId="5C052CE2" w14:textId="77777777">
        <w:trPr>
          <w:trHeight w:val="320"/>
        </w:trPr>
        <w:tc>
          <w:tcPr>
            <w:tcW w:w="725" w:type="dxa"/>
          </w:tcPr>
          <w:p w14:paraId="4F8BE976"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18</w:t>
            </w:r>
          </w:p>
        </w:tc>
        <w:tc>
          <w:tcPr>
            <w:tcW w:w="725" w:type="dxa"/>
          </w:tcPr>
          <w:p w14:paraId="45883C3E"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167BF157"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ID</w:t>
            </w:r>
          </w:p>
        </w:tc>
        <w:tc>
          <w:tcPr>
            <w:tcW w:w="725" w:type="dxa"/>
          </w:tcPr>
          <w:p w14:paraId="2BE64FC7"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3D8F4F79" w14:textId="77777777" w:rsidR="00583CE3" w:rsidRPr="002C01C7" w:rsidRDefault="00583CE3">
            <w:pPr>
              <w:keepNext/>
              <w:keepLines/>
              <w:snapToGrid w:val="0"/>
              <w:spacing w:before="60" w:after="60"/>
              <w:jc w:val="center"/>
              <w:rPr>
                <w:rFonts w:ascii="Arial" w:hAnsi="Arial" w:cs="Arial"/>
                <w:sz w:val="20"/>
                <w:szCs w:val="20"/>
              </w:rPr>
            </w:pPr>
          </w:p>
        </w:tc>
        <w:tc>
          <w:tcPr>
            <w:tcW w:w="864" w:type="dxa"/>
          </w:tcPr>
          <w:p w14:paraId="3DE8A80E" w14:textId="77777777" w:rsidR="00583CE3" w:rsidRPr="002C01C7" w:rsidRDefault="00C31413">
            <w:pPr>
              <w:keepNext/>
              <w:keepLines/>
              <w:snapToGrid w:val="0"/>
              <w:spacing w:before="60" w:after="60"/>
              <w:jc w:val="center"/>
              <w:rPr>
                <w:rFonts w:ascii="Arial" w:hAnsi="Arial" w:cs="Arial"/>
                <w:sz w:val="20"/>
                <w:szCs w:val="20"/>
              </w:rPr>
            </w:pPr>
            <w:hyperlink w:history="1">
              <w:r w:rsidR="00583CE3" w:rsidRPr="002C01C7">
                <w:rPr>
                  <w:rStyle w:val="Hyperlink"/>
                  <w:rFonts w:ascii="Arial" w:hAnsi="Arial" w:cs="Arial"/>
                  <w:sz w:val="20"/>
                  <w:szCs w:val="20"/>
                </w:rPr>
                <w:t>VA01</w:t>
              </w:r>
            </w:hyperlink>
          </w:p>
        </w:tc>
        <w:tc>
          <w:tcPr>
            <w:tcW w:w="4925" w:type="dxa"/>
          </w:tcPr>
          <w:p w14:paraId="2183E56C" w14:textId="77777777" w:rsidR="00583CE3" w:rsidRPr="002C01C7" w:rsidRDefault="00907810">
            <w:pPr>
              <w:keepNext/>
              <w:keepLines/>
              <w:snapToGrid w:val="0"/>
              <w:spacing w:before="60" w:after="60"/>
              <w:ind w:left="101"/>
              <w:rPr>
                <w:rFonts w:ascii="Arial" w:hAnsi="Arial" w:cs="Arial"/>
                <w:sz w:val="20"/>
                <w:szCs w:val="20"/>
              </w:rPr>
            </w:pPr>
            <w:r w:rsidRPr="002C01C7">
              <w:rPr>
                <w:rFonts w:ascii="Arial" w:hAnsi="Arial" w:cs="Arial"/>
                <w:sz w:val="20"/>
                <w:szCs w:val="20"/>
              </w:rPr>
              <w:t>AGENT ORANGE EXPOS. INDICATED?</w:t>
            </w:r>
          </w:p>
        </w:tc>
      </w:tr>
      <w:tr w:rsidR="00583CE3" w:rsidRPr="002C01C7" w14:paraId="741155F4" w14:textId="77777777">
        <w:trPr>
          <w:trHeight w:val="320"/>
        </w:trPr>
        <w:tc>
          <w:tcPr>
            <w:tcW w:w="725" w:type="dxa"/>
          </w:tcPr>
          <w:p w14:paraId="4D97D356"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19</w:t>
            </w:r>
          </w:p>
        </w:tc>
        <w:tc>
          <w:tcPr>
            <w:tcW w:w="725" w:type="dxa"/>
          </w:tcPr>
          <w:p w14:paraId="54936009"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34D81249"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ID</w:t>
            </w:r>
          </w:p>
        </w:tc>
        <w:tc>
          <w:tcPr>
            <w:tcW w:w="725" w:type="dxa"/>
          </w:tcPr>
          <w:p w14:paraId="60424C44"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6A74AD0F" w14:textId="77777777" w:rsidR="00583CE3" w:rsidRPr="002C01C7" w:rsidRDefault="00583CE3">
            <w:pPr>
              <w:keepNext/>
              <w:keepLines/>
              <w:snapToGrid w:val="0"/>
              <w:spacing w:before="60" w:after="60"/>
              <w:jc w:val="center"/>
              <w:rPr>
                <w:rFonts w:ascii="Arial" w:hAnsi="Arial" w:cs="Arial"/>
                <w:sz w:val="20"/>
                <w:szCs w:val="20"/>
              </w:rPr>
            </w:pPr>
          </w:p>
        </w:tc>
        <w:tc>
          <w:tcPr>
            <w:tcW w:w="864" w:type="dxa"/>
          </w:tcPr>
          <w:p w14:paraId="192008EB" w14:textId="77777777" w:rsidR="00583CE3" w:rsidRPr="002C01C7" w:rsidRDefault="00C31413">
            <w:pPr>
              <w:keepNext/>
              <w:keepLines/>
              <w:snapToGrid w:val="0"/>
              <w:spacing w:before="60" w:after="60"/>
              <w:jc w:val="center"/>
              <w:rPr>
                <w:rFonts w:ascii="Arial" w:hAnsi="Arial" w:cs="Arial"/>
                <w:sz w:val="20"/>
                <w:szCs w:val="20"/>
              </w:rPr>
            </w:pPr>
            <w:hyperlink w:history="1">
              <w:r w:rsidR="00583CE3" w:rsidRPr="002C01C7">
                <w:rPr>
                  <w:rStyle w:val="Hyperlink"/>
                  <w:rFonts w:ascii="Arial" w:hAnsi="Arial" w:cs="Arial"/>
                  <w:sz w:val="20"/>
                  <w:szCs w:val="20"/>
                </w:rPr>
                <w:t>VA01</w:t>
              </w:r>
            </w:hyperlink>
          </w:p>
        </w:tc>
        <w:tc>
          <w:tcPr>
            <w:tcW w:w="4925" w:type="dxa"/>
          </w:tcPr>
          <w:p w14:paraId="7D02EB7F" w14:textId="77777777" w:rsidR="00583CE3" w:rsidRPr="002C01C7" w:rsidRDefault="00907810">
            <w:pPr>
              <w:keepNext/>
              <w:keepLines/>
              <w:snapToGrid w:val="0"/>
              <w:spacing w:before="60" w:after="60"/>
              <w:ind w:left="101"/>
              <w:rPr>
                <w:rFonts w:ascii="Arial" w:hAnsi="Arial" w:cs="Arial"/>
                <w:sz w:val="20"/>
                <w:szCs w:val="20"/>
              </w:rPr>
            </w:pPr>
            <w:r w:rsidRPr="002C01C7">
              <w:rPr>
                <w:rFonts w:ascii="Arial" w:hAnsi="Arial" w:cs="Arial"/>
                <w:sz w:val="20"/>
                <w:szCs w:val="20"/>
              </w:rPr>
              <w:t>RADIATION EXPOSURE INDICATED?</w:t>
            </w:r>
          </w:p>
        </w:tc>
      </w:tr>
      <w:tr w:rsidR="00583CE3" w:rsidRPr="002C01C7" w14:paraId="44615645" w14:textId="77777777">
        <w:trPr>
          <w:trHeight w:val="320"/>
        </w:trPr>
        <w:tc>
          <w:tcPr>
            <w:tcW w:w="725" w:type="dxa"/>
          </w:tcPr>
          <w:p w14:paraId="581B645B"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20</w:t>
            </w:r>
          </w:p>
        </w:tc>
        <w:tc>
          <w:tcPr>
            <w:tcW w:w="725" w:type="dxa"/>
          </w:tcPr>
          <w:p w14:paraId="2DE5D47F"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6515D304"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ID</w:t>
            </w:r>
          </w:p>
        </w:tc>
        <w:tc>
          <w:tcPr>
            <w:tcW w:w="725" w:type="dxa"/>
          </w:tcPr>
          <w:p w14:paraId="114D3A37" w14:textId="77777777" w:rsidR="00583CE3" w:rsidRPr="002C01C7" w:rsidRDefault="00907810">
            <w:pPr>
              <w:keepNext/>
              <w:keepLines/>
              <w:snapToGrid w:val="0"/>
              <w:spacing w:before="60" w:after="60"/>
              <w:jc w:val="center"/>
              <w:rPr>
                <w:rFonts w:ascii="Arial" w:hAnsi="Arial" w:cs="Arial"/>
                <w:sz w:val="20"/>
                <w:szCs w:val="20"/>
              </w:rPr>
            </w:pPr>
            <w:r w:rsidRPr="002C01C7">
              <w:rPr>
                <w:rFonts w:ascii="Arial" w:hAnsi="Arial" w:cs="Arial"/>
                <w:sz w:val="20"/>
                <w:szCs w:val="20"/>
              </w:rPr>
              <w:t>Y</w:t>
            </w:r>
          </w:p>
        </w:tc>
        <w:tc>
          <w:tcPr>
            <w:tcW w:w="725" w:type="dxa"/>
          </w:tcPr>
          <w:p w14:paraId="5ABF09D3" w14:textId="77777777" w:rsidR="00583CE3" w:rsidRPr="002C01C7" w:rsidRDefault="00583CE3">
            <w:pPr>
              <w:keepNext/>
              <w:keepLines/>
              <w:snapToGrid w:val="0"/>
              <w:spacing w:before="60" w:after="60"/>
              <w:jc w:val="center"/>
              <w:rPr>
                <w:rFonts w:ascii="Arial" w:hAnsi="Arial" w:cs="Arial"/>
                <w:sz w:val="20"/>
                <w:szCs w:val="20"/>
              </w:rPr>
            </w:pPr>
          </w:p>
        </w:tc>
        <w:tc>
          <w:tcPr>
            <w:tcW w:w="864" w:type="dxa"/>
          </w:tcPr>
          <w:p w14:paraId="6DE8C62E" w14:textId="77777777" w:rsidR="00583CE3" w:rsidRPr="002C01C7" w:rsidRDefault="00C31413">
            <w:pPr>
              <w:keepNext/>
              <w:keepLines/>
              <w:snapToGrid w:val="0"/>
              <w:spacing w:before="60" w:after="60"/>
              <w:jc w:val="center"/>
              <w:rPr>
                <w:rFonts w:ascii="Arial" w:hAnsi="Arial" w:cs="Arial"/>
                <w:sz w:val="20"/>
                <w:szCs w:val="20"/>
              </w:rPr>
            </w:pPr>
            <w:hyperlink w:history="1">
              <w:r w:rsidR="00583CE3" w:rsidRPr="002C01C7">
                <w:rPr>
                  <w:rStyle w:val="Hyperlink"/>
                  <w:rFonts w:ascii="Arial" w:hAnsi="Arial" w:cs="Arial"/>
                  <w:sz w:val="20"/>
                  <w:szCs w:val="20"/>
                </w:rPr>
                <w:t>VA01</w:t>
              </w:r>
            </w:hyperlink>
          </w:p>
        </w:tc>
        <w:tc>
          <w:tcPr>
            <w:tcW w:w="4925" w:type="dxa"/>
          </w:tcPr>
          <w:p w14:paraId="1607CD72" w14:textId="77777777" w:rsidR="00583CE3" w:rsidRPr="002C01C7" w:rsidRDefault="00907810">
            <w:pPr>
              <w:keepNext/>
              <w:keepLines/>
              <w:snapToGrid w:val="0"/>
              <w:spacing w:before="60" w:after="60"/>
              <w:ind w:left="101"/>
              <w:rPr>
                <w:rFonts w:ascii="Arial" w:hAnsi="Arial" w:cs="Arial"/>
                <w:sz w:val="20"/>
                <w:szCs w:val="20"/>
              </w:rPr>
            </w:pPr>
            <w:r w:rsidRPr="002C01C7">
              <w:rPr>
                <w:rFonts w:ascii="Arial" w:hAnsi="Arial" w:cs="Arial"/>
                <w:sz w:val="20"/>
                <w:szCs w:val="20"/>
              </w:rPr>
              <w:t>ENVIRONMENTAL CONTAMINANTS?</w:t>
            </w:r>
          </w:p>
        </w:tc>
      </w:tr>
      <w:tr w:rsidR="00583CE3" w:rsidRPr="002C01C7" w14:paraId="65C5BDD3" w14:textId="77777777">
        <w:trPr>
          <w:trHeight w:val="320"/>
        </w:trPr>
        <w:tc>
          <w:tcPr>
            <w:tcW w:w="725" w:type="dxa"/>
          </w:tcPr>
          <w:p w14:paraId="65377652"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21</w:t>
            </w:r>
          </w:p>
        </w:tc>
        <w:tc>
          <w:tcPr>
            <w:tcW w:w="725" w:type="dxa"/>
          </w:tcPr>
          <w:p w14:paraId="1BC31F27"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5</w:t>
            </w:r>
          </w:p>
        </w:tc>
        <w:tc>
          <w:tcPr>
            <w:tcW w:w="725" w:type="dxa"/>
          </w:tcPr>
          <w:p w14:paraId="278EDC35"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NM</w:t>
            </w:r>
          </w:p>
        </w:tc>
        <w:tc>
          <w:tcPr>
            <w:tcW w:w="725" w:type="dxa"/>
          </w:tcPr>
          <w:p w14:paraId="2EA2AA35"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31687BA3" w14:textId="77777777" w:rsidR="00583CE3" w:rsidRPr="002C01C7" w:rsidRDefault="00583CE3">
            <w:pPr>
              <w:keepNext/>
              <w:keepLines/>
              <w:snapToGrid w:val="0"/>
              <w:spacing w:before="60" w:after="60"/>
              <w:jc w:val="center"/>
              <w:rPr>
                <w:rFonts w:ascii="Arial" w:hAnsi="Arial" w:cs="Arial"/>
                <w:sz w:val="20"/>
                <w:szCs w:val="20"/>
              </w:rPr>
            </w:pPr>
          </w:p>
        </w:tc>
        <w:tc>
          <w:tcPr>
            <w:tcW w:w="864" w:type="dxa"/>
          </w:tcPr>
          <w:p w14:paraId="105BE187" w14:textId="77777777" w:rsidR="00583CE3" w:rsidRPr="002C01C7" w:rsidRDefault="00583CE3">
            <w:pPr>
              <w:keepNext/>
              <w:keepLines/>
              <w:snapToGrid w:val="0"/>
              <w:spacing w:before="60" w:after="60"/>
              <w:jc w:val="center"/>
              <w:rPr>
                <w:rFonts w:ascii="Arial" w:hAnsi="Arial" w:cs="Arial"/>
                <w:sz w:val="20"/>
                <w:szCs w:val="20"/>
              </w:rPr>
            </w:pPr>
          </w:p>
        </w:tc>
        <w:tc>
          <w:tcPr>
            <w:tcW w:w="4925" w:type="dxa"/>
          </w:tcPr>
          <w:p w14:paraId="2FE7AC32" w14:textId="77777777" w:rsidR="00583CE3" w:rsidRPr="002C01C7" w:rsidRDefault="00583CE3">
            <w:pPr>
              <w:keepNext/>
              <w:keepLines/>
              <w:snapToGrid w:val="0"/>
              <w:spacing w:before="60" w:after="60"/>
              <w:ind w:left="101"/>
              <w:rPr>
                <w:rFonts w:ascii="Arial" w:hAnsi="Arial" w:cs="Arial"/>
                <w:sz w:val="20"/>
                <w:szCs w:val="20"/>
              </w:rPr>
            </w:pPr>
            <w:r w:rsidRPr="002C01C7">
              <w:rPr>
                <w:rFonts w:ascii="Arial" w:hAnsi="Arial" w:cs="Arial"/>
                <w:sz w:val="20"/>
                <w:szCs w:val="20"/>
              </w:rPr>
              <w:t>TOTAL AN</w:t>
            </w:r>
            <w:r w:rsidR="00C26709" w:rsidRPr="002C01C7">
              <w:rPr>
                <w:rFonts w:ascii="Arial" w:hAnsi="Arial" w:cs="Arial"/>
                <w:sz w:val="20"/>
                <w:szCs w:val="20"/>
              </w:rPr>
              <w:t>N</w:t>
            </w:r>
            <w:r w:rsidRPr="002C01C7">
              <w:rPr>
                <w:rFonts w:ascii="Arial" w:hAnsi="Arial" w:cs="Arial"/>
                <w:sz w:val="20"/>
                <w:szCs w:val="20"/>
              </w:rPr>
              <w:t>UAL VA CHECK AMOUNT</w:t>
            </w:r>
          </w:p>
        </w:tc>
      </w:tr>
      <w:tr w:rsidR="00583CE3" w:rsidRPr="002C01C7" w14:paraId="514F370B" w14:textId="77777777">
        <w:trPr>
          <w:trHeight w:val="320"/>
        </w:trPr>
        <w:tc>
          <w:tcPr>
            <w:tcW w:w="725" w:type="dxa"/>
          </w:tcPr>
          <w:p w14:paraId="6E102250"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22</w:t>
            </w:r>
          </w:p>
        </w:tc>
        <w:tc>
          <w:tcPr>
            <w:tcW w:w="725" w:type="dxa"/>
          </w:tcPr>
          <w:p w14:paraId="7C014F05"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22</w:t>
            </w:r>
          </w:p>
        </w:tc>
        <w:tc>
          <w:tcPr>
            <w:tcW w:w="725" w:type="dxa"/>
          </w:tcPr>
          <w:p w14:paraId="59416BAD"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CE</w:t>
            </w:r>
          </w:p>
        </w:tc>
        <w:tc>
          <w:tcPr>
            <w:tcW w:w="725" w:type="dxa"/>
          </w:tcPr>
          <w:p w14:paraId="3DCCA53D" w14:textId="77777777" w:rsidR="00583CE3" w:rsidRPr="002C01C7" w:rsidRDefault="00583CE3" w:rsidP="00A25A79">
            <w:pPr>
              <w:keepNext/>
              <w:keepLines/>
              <w:snapToGrid w:val="0"/>
              <w:spacing w:before="60" w:after="60"/>
              <w:jc w:val="center"/>
              <w:rPr>
                <w:rFonts w:ascii="Arial" w:hAnsi="Arial" w:cs="Arial"/>
                <w:sz w:val="20"/>
                <w:szCs w:val="20"/>
              </w:rPr>
            </w:pPr>
          </w:p>
        </w:tc>
        <w:tc>
          <w:tcPr>
            <w:tcW w:w="725" w:type="dxa"/>
          </w:tcPr>
          <w:p w14:paraId="6EEBE362" w14:textId="77777777" w:rsidR="00583CE3" w:rsidRPr="002C01C7" w:rsidRDefault="00583CE3" w:rsidP="00A25A79">
            <w:pPr>
              <w:keepNext/>
              <w:keepLines/>
              <w:snapToGrid w:val="0"/>
              <w:spacing w:before="60" w:after="60"/>
              <w:jc w:val="center"/>
              <w:rPr>
                <w:rFonts w:ascii="Arial" w:hAnsi="Arial" w:cs="Arial"/>
                <w:sz w:val="20"/>
                <w:szCs w:val="20"/>
              </w:rPr>
            </w:pPr>
          </w:p>
        </w:tc>
        <w:tc>
          <w:tcPr>
            <w:tcW w:w="864" w:type="dxa"/>
          </w:tcPr>
          <w:p w14:paraId="6A7F18B7" w14:textId="77777777" w:rsidR="00583CE3" w:rsidRPr="002C01C7" w:rsidRDefault="00C31413" w:rsidP="00A25A79">
            <w:pPr>
              <w:keepNext/>
              <w:keepLines/>
              <w:snapToGrid w:val="0"/>
              <w:spacing w:before="60" w:after="60"/>
              <w:jc w:val="center"/>
              <w:rPr>
                <w:rFonts w:ascii="Arial" w:hAnsi="Arial" w:cs="Arial"/>
                <w:sz w:val="20"/>
                <w:szCs w:val="20"/>
              </w:rPr>
            </w:pPr>
            <w:hyperlink w:history="1">
              <w:r w:rsidR="00583CE3" w:rsidRPr="002C01C7">
                <w:rPr>
                  <w:rStyle w:val="Hyperlink"/>
                  <w:rFonts w:ascii="Arial" w:hAnsi="Arial" w:cs="Arial"/>
                  <w:sz w:val="20"/>
                  <w:szCs w:val="20"/>
                </w:rPr>
                <w:t>VA0122</w:t>
              </w:r>
            </w:hyperlink>
          </w:p>
        </w:tc>
        <w:tc>
          <w:tcPr>
            <w:tcW w:w="4925" w:type="dxa"/>
          </w:tcPr>
          <w:p w14:paraId="28E416E6" w14:textId="77777777" w:rsidR="00583CE3" w:rsidRPr="002C01C7" w:rsidRDefault="00583CE3" w:rsidP="00A25A79">
            <w:pPr>
              <w:keepNext/>
              <w:keepLines/>
              <w:snapToGrid w:val="0"/>
              <w:spacing w:before="60" w:after="60"/>
              <w:ind w:left="101"/>
              <w:rPr>
                <w:rFonts w:ascii="Arial" w:hAnsi="Arial" w:cs="Arial"/>
                <w:sz w:val="20"/>
                <w:szCs w:val="20"/>
              </w:rPr>
            </w:pPr>
            <w:r w:rsidRPr="002C01C7">
              <w:rPr>
                <w:rFonts w:ascii="Arial" w:hAnsi="Arial" w:cs="Arial"/>
                <w:sz w:val="20"/>
                <w:szCs w:val="20"/>
              </w:rPr>
              <w:t>RADIATION EXPOSURE METHOD</w:t>
            </w:r>
          </w:p>
        </w:tc>
      </w:tr>
    </w:tbl>
    <w:p w14:paraId="66FF7164" w14:textId="2142D25C" w:rsidR="00583CE3" w:rsidRPr="002C01C7" w:rsidRDefault="0096426A" w:rsidP="00FC1531">
      <w:pPr>
        <w:pStyle w:val="CaptionTable"/>
      </w:pPr>
      <w:bookmarkStart w:id="1241" w:name="_Toc131832359"/>
      <w:bookmarkStart w:id="1242" w:name="_Toc3901289"/>
      <w:r w:rsidRPr="002C01C7">
        <w:t xml:space="preserve">Table </w:t>
      </w:r>
      <w:fldSimple w:instr=" STYLEREF 1 \s ">
        <w:r w:rsidR="006F2382">
          <w:rPr>
            <w:noProof/>
          </w:rPr>
          <w:t>3</w:t>
        </w:r>
      </w:fldSimple>
      <w:r w:rsidR="00C446A3" w:rsidRPr="002C01C7">
        <w:noBreakHyphen/>
      </w:r>
      <w:fldSimple w:instr=" SEQ Table \* ARABIC \s 1 ">
        <w:r w:rsidR="006F2382">
          <w:rPr>
            <w:noProof/>
          </w:rPr>
          <w:t>78</w:t>
        </w:r>
      </w:fldSimple>
      <w:r w:rsidR="00EC1702" w:rsidRPr="002C01C7">
        <w:t xml:space="preserve">. </w:t>
      </w:r>
      <w:r w:rsidR="00583CE3" w:rsidRPr="002C01C7">
        <w:t>ZEL―VA Specific Patient Eligibility, HL7 attributes</w:t>
      </w:r>
      <w:bookmarkEnd w:id="1241"/>
      <w:bookmarkEnd w:id="1242"/>
    </w:p>
    <w:p w14:paraId="70AE05B5" w14:textId="77777777" w:rsidR="00A25A79" w:rsidRPr="002C01C7" w:rsidRDefault="00A25A79" w:rsidP="00A25A79"/>
    <w:p w14:paraId="5F1DDEAC" w14:textId="77777777" w:rsidR="00A25A79" w:rsidRPr="002C01C7" w:rsidRDefault="00D0667B" w:rsidP="00A25A79">
      <w:pPr>
        <w:rPr>
          <w:sz w:val="2"/>
          <w:szCs w:val="2"/>
        </w:rPr>
      </w:pPr>
      <w:r w:rsidRPr="002C01C7">
        <w:br w:type="page"/>
      </w:r>
    </w:p>
    <w:p w14:paraId="17F4584F" w14:textId="77777777" w:rsidR="00583CE3" w:rsidRPr="002C01C7" w:rsidRDefault="00583CE3" w:rsidP="00050A12">
      <w:pPr>
        <w:pStyle w:val="Heading2"/>
      </w:pPr>
      <w:bookmarkStart w:id="1243" w:name="ZEM"/>
      <w:bookmarkStart w:id="1244" w:name="_Toc55376661"/>
      <w:bookmarkStart w:id="1245" w:name="_Ref81378056"/>
      <w:bookmarkStart w:id="1246" w:name="_Ref91072517"/>
      <w:bookmarkStart w:id="1247" w:name="_Toc131832168"/>
      <w:bookmarkStart w:id="1248" w:name="_Toc3900947"/>
      <w:r w:rsidRPr="002C01C7">
        <w:t>ZEM</w:t>
      </w:r>
      <w:bookmarkEnd w:id="1243"/>
      <w:r w:rsidR="00E12E7B" w:rsidRPr="002C01C7">
        <w:t xml:space="preserve">: </w:t>
      </w:r>
      <w:r w:rsidRPr="002C01C7">
        <w:t>VA Specific Employment Information Segment</w:t>
      </w:r>
      <w:bookmarkEnd w:id="1244"/>
      <w:bookmarkEnd w:id="1245"/>
      <w:bookmarkEnd w:id="1246"/>
      <w:bookmarkEnd w:id="1247"/>
      <w:bookmarkEnd w:id="1248"/>
    </w:p>
    <w:p w14:paraId="13EC90CA" w14:textId="77777777" w:rsidR="00583CE3" w:rsidRPr="002C01C7" w:rsidRDefault="00583CE3" w:rsidP="00A25A79">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VA Specific Employment Information Segment</w:instrText>
      </w:r>
      <w:r w:rsidR="003B3280" w:rsidRPr="002C01C7">
        <w:rPr>
          <w:color w:val="000000"/>
        </w:rPr>
        <w:instrText xml:space="preserve"> (ZEM)</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ZEM</w:instrText>
      </w:r>
      <w:r w:rsidR="003B3280" w:rsidRPr="002C01C7">
        <w:rPr>
          <w:color w:val="000000"/>
        </w:rPr>
        <w:instrText>―VA Specific Employment Information 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87092" w:rsidRPr="002C01C7">
        <w:rPr>
          <w:color w:val="000000"/>
        </w:rPr>
        <w:instrText>segments</w:instrText>
      </w:r>
      <w:r w:rsidRPr="002C01C7">
        <w:rPr>
          <w:color w:val="000000"/>
        </w:rPr>
        <w:instrText>:ZEM</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57B50CC" w14:textId="77777777" w:rsidR="00583CE3" w:rsidRPr="002C01C7" w:rsidRDefault="00583CE3" w:rsidP="00A25A79">
      <w:pPr>
        <w:keepNext/>
        <w:keepLines/>
      </w:pPr>
    </w:p>
    <w:p w14:paraId="16D7A3E3" w14:textId="77777777" w:rsidR="00D041CE" w:rsidRPr="002C01C7" w:rsidRDefault="00293D12" w:rsidP="00A25A79">
      <w:pPr>
        <w:keepNext/>
        <w:keepLines/>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152C50" w:rsidRPr="002C01C7">
        <w:rPr>
          <w:rFonts w:ascii="Arial" w:hAnsi="Arial" w:cs="Arial"/>
          <w:sz w:val="20"/>
          <w:szCs w:val="20"/>
        </w:rPr>
        <w:t>The ZEM―VA Specific Employment Information segment is passed but not used by the MPI software. However, this segment can be used by any software subscribing to the MPI messages defined in the documentation as containing this segment</w:t>
      </w:r>
      <w:r w:rsidR="00A53811" w:rsidRPr="002C01C7">
        <w:rPr>
          <w:rFonts w:ascii="Arial" w:hAnsi="Arial" w:cs="Arial"/>
          <w:sz w:val="20"/>
          <w:szCs w:val="20"/>
        </w:rPr>
        <w:t xml:space="preserve">. </w:t>
      </w:r>
      <w:r w:rsidR="00152C50" w:rsidRPr="002C01C7">
        <w:rPr>
          <w:rFonts w:ascii="Arial" w:hAnsi="Arial" w:cs="Arial"/>
          <w:sz w:val="20"/>
          <w:szCs w:val="20"/>
        </w:rPr>
        <w:t>This is not a required segment. It may or may not be present in all messages.</w:t>
      </w:r>
    </w:p>
    <w:p w14:paraId="69B70604" w14:textId="77777777" w:rsidR="00583CE3" w:rsidRPr="002C01C7" w:rsidRDefault="00583CE3" w:rsidP="00A25A79">
      <w:pPr>
        <w:keepNext/>
        <w:keepLines/>
      </w:pPr>
    </w:p>
    <w:p w14:paraId="2D6EBD64" w14:textId="77777777" w:rsidR="00583CE3" w:rsidRPr="002C01C7" w:rsidRDefault="00F90DB4" w:rsidP="00A25A79">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00EB743C" w:rsidRPr="002C01C7">
        <w:rPr>
          <w:color w:val="000000"/>
        </w:rPr>
        <w:instrText>VA HL7 tables</w:instrText>
      </w:r>
      <w:r w:rsidRPr="002C01C7">
        <w:rPr>
          <w:color w:val="000000"/>
        </w:rPr>
        <w:instrText>:ZEM―VA Specific Employment Information</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ZEM―VA Specific Employment Information</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4925"/>
      </w:tblGrid>
      <w:tr w:rsidR="00583CE3" w:rsidRPr="002C01C7" w14:paraId="3775BB2F" w14:textId="77777777">
        <w:trPr>
          <w:trHeight w:val="317"/>
          <w:tblHeader/>
        </w:trPr>
        <w:tc>
          <w:tcPr>
            <w:tcW w:w="725" w:type="dxa"/>
            <w:shd w:val="pct12" w:color="auto" w:fill="auto"/>
          </w:tcPr>
          <w:p w14:paraId="0C647B6D" w14:textId="77777777" w:rsidR="00583CE3" w:rsidRPr="002C01C7" w:rsidRDefault="00583CE3">
            <w:pPr>
              <w:keepNext/>
              <w:keepLines/>
              <w:snapToGrid w:val="0"/>
              <w:spacing w:before="60" w:after="60"/>
              <w:jc w:val="center"/>
              <w:rPr>
                <w:rFonts w:ascii="Arial" w:hAnsi="Arial"/>
                <w:b/>
                <w:sz w:val="20"/>
                <w:szCs w:val="20"/>
              </w:rPr>
            </w:pPr>
            <w:r w:rsidRPr="002C01C7">
              <w:rPr>
                <w:rFonts w:ascii="Arial" w:hAnsi="Arial"/>
                <w:b/>
                <w:sz w:val="20"/>
              </w:rPr>
              <w:t>SEQ</w:t>
            </w:r>
          </w:p>
        </w:tc>
        <w:tc>
          <w:tcPr>
            <w:tcW w:w="725" w:type="dxa"/>
            <w:shd w:val="pct12" w:color="auto" w:fill="auto"/>
          </w:tcPr>
          <w:p w14:paraId="05DFACC3" w14:textId="77777777" w:rsidR="00583CE3" w:rsidRPr="002C01C7" w:rsidRDefault="00583CE3">
            <w:pPr>
              <w:keepNext/>
              <w:keepLines/>
              <w:snapToGrid w:val="0"/>
              <w:spacing w:before="60" w:after="60"/>
              <w:jc w:val="center"/>
              <w:rPr>
                <w:rFonts w:ascii="Arial" w:hAnsi="Arial"/>
                <w:b/>
                <w:sz w:val="20"/>
                <w:szCs w:val="20"/>
              </w:rPr>
            </w:pPr>
            <w:r w:rsidRPr="002C01C7">
              <w:rPr>
                <w:rFonts w:ascii="Arial" w:hAnsi="Arial"/>
                <w:b/>
                <w:sz w:val="20"/>
              </w:rPr>
              <w:t>LEN</w:t>
            </w:r>
          </w:p>
        </w:tc>
        <w:tc>
          <w:tcPr>
            <w:tcW w:w="725" w:type="dxa"/>
            <w:shd w:val="pct12" w:color="auto" w:fill="auto"/>
          </w:tcPr>
          <w:p w14:paraId="70F3761A" w14:textId="77777777" w:rsidR="00583CE3" w:rsidRPr="002C01C7" w:rsidRDefault="00583CE3">
            <w:pPr>
              <w:keepNext/>
              <w:keepLines/>
              <w:snapToGrid w:val="0"/>
              <w:spacing w:before="60" w:after="60"/>
              <w:jc w:val="center"/>
              <w:rPr>
                <w:rFonts w:ascii="Arial" w:hAnsi="Arial"/>
                <w:b/>
                <w:sz w:val="20"/>
                <w:szCs w:val="20"/>
              </w:rPr>
            </w:pPr>
            <w:r w:rsidRPr="002C01C7">
              <w:rPr>
                <w:rFonts w:ascii="Arial" w:hAnsi="Arial"/>
                <w:b/>
                <w:sz w:val="20"/>
              </w:rPr>
              <w:t>DT</w:t>
            </w:r>
          </w:p>
        </w:tc>
        <w:tc>
          <w:tcPr>
            <w:tcW w:w="725" w:type="dxa"/>
            <w:shd w:val="pct12" w:color="auto" w:fill="auto"/>
          </w:tcPr>
          <w:p w14:paraId="4706A54D" w14:textId="77777777" w:rsidR="00583CE3" w:rsidRPr="002C01C7" w:rsidRDefault="00583CE3">
            <w:pPr>
              <w:keepNext/>
              <w:keepLines/>
              <w:snapToGrid w:val="0"/>
              <w:spacing w:before="60" w:after="60"/>
              <w:jc w:val="center"/>
              <w:rPr>
                <w:rFonts w:ascii="Arial" w:hAnsi="Arial"/>
                <w:b/>
                <w:sz w:val="20"/>
                <w:szCs w:val="20"/>
              </w:rPr>
            </w:pPr>
            <w:r w:rsidRPr="002C01C7">
              <w:rPr>
                <w:rFonts w:ascii="Arial" w:hAnsi="Arial"/>
                <w:b/>
                <w:sz w:val="20"/>
              </w:rPr>
              <w:t>R/O</w:t>
            </w:r>
          </w:p>
        </w:tc>
        <w:tc>
          <w:tcPr>
            <w:tcW w:w="725" w:type="dxa"/>
            <w:shd w:val="pct12" w:color="auto" w:fill="auto"/>
          </w:tcPr>
          <w:p w14:paraId="65005D80" w14:textId="77777777" w:rsidR="00583CE3" w:rsidRPr="002C01C7" w:rsidRDefault="00583CE3">
            <w:pPr>
              <w:keepNext/>
              <w:keepLines/>
              <w:snapToGrid w:val="0"/>
              <w:spacing w:before="60" w:after="60"/>
              <w:jc w:val="center"/>
              <w:rPr>
                <w:rFonts w:ascii="Arial" w:hAnsi="Arial"/>
                <w:b/>
                <w:sz w:val="20"/>
                <w:szCs w:val="20"/>
              </w:rPr>
            </w:pPr>
            <w:r w:rsidRPr="002C01C7">
              <w:rPr>
                <w:rFonts w:ascii="Arial" w:hAnsi="Arial"/>
                <w:b/>
                <w:sz w:val="20"/>
              </w:rPr>
              <w:t>RP/#</w:t>
            </w:r>
          </w:p>
        </w:tc>
        <w:tc>
          <w:tcPr>
            <w:tcW w:w="725" w:type="dxa"/>
            <w:shd w:val="pct12" w:color="auto" w:fill="auto"/>
          </w:tcPr>
          <w:p w14:paraId="5A0FF23B" w14:textId="77777777" w:rsidR="00583CE3" w:rsidRPr="002C01C7" w:rsidRDefault="00583CE3">
            <w:pPr>
              <w:keepNext/>
              <w:keepLines/>
              <w:snapToGrid w:val="0"/>
              <w:spacing w:before="60" w:after="60"/>
              <w:jc w:val="center"/>
              <w:rPr>
                <w:rFonts w:ascii="Arial" w:hAnsi="Arial"/>
                <w:b/>
                <w:sz w:val="20"/>
                <w:szCs w:val="20"/>
              </w:rPr>
            </w:pPr>
            <w:r w:rsidRPr="002C01C7">
              <w:rPr>
                <w:rFonts w:ascii="Arial" w:hAnsi="Arial"/>
                <w:b/>
                <w:sz w:val="20"/>
              </w:rPr>
              <w:t>TBL#</w:t>
            </w:r>
          </w:p>
        </w:tc>
        <w:tc>
          <w:tcPr>
            <w:tcW w:w="4925" w:type="dxa"/>
            <w:shd w:val="pct12" w:color="auto" w:fill="auto"/>
          </w:tcPr>
          <w:p w14:paraId="30CCAF81" w14:textId="77777777" w:rsidR="00583CE3" w:rsidRPr="002C01C7" w:rsidRDefault="00583CE3">
            <w:pPr>
              <w:keepNext/>
              <w:keepLines/>
              <w:snapToGrid w:val="0"/>
              <w:spacing w:before="60" w:after="60"/>
              <w:ind w:left="101"/>
              <w:rPr>
                <w:rFonts w:ascii="Arial" w:hAnsi="Arial"/>
                <w:b/>
                <w:sz w:val="20"/>
                <w:szCs w:val="20"/>
              </w:rPr>
            </w:pPr>
            <w:r w:rsidRPr="002C01C7">
              <w:rPr>
                <w:rFonts w:ascii="Arial" w:hAnsi="Arial"/>
                <w:b/>
                <w:sz w:val="20"/>
              </w:rPr>
              <w:t>V</w:t>
            </w:r>
            <w:r w:rsidRPr="002C01C7">
              <w:rPr>
                <w:rFonts w:ascii="Arial" w:hAnsi="Arial"/>
                <w:b/>
                <w:sz w:val="18"/>
              </w:rPr>
              <w:t>ist</w:t>
            </w:r>
            <w:r w:rsidRPr="002C01C7">
              <w:rPr>
                <w:rFonts w:ascii="Arial" w:hAnsi="Arial"/>
                <w:b/>
                <w:sz w:val="20"/>
              </w:rPr>
              <w:t>A Element Name</w:t>
            </w:r>
          </w:p>
        </w:tc>
      </w:tr>
      <w:tr w:rsidR="00583CE3" w:rsidRPr="002C01C7" w14:paraId="74D4A7FA" w14:textId="77777777">
        <w:trPr>
          <w:trHeight w:val="320"/>
        </w:trPr>
        <w:tc>
          <w:tcPr>
            <w:tcW w:w="725" w:type="dxa"/>
          </w:tcPr>
          <w:p w14:paraId="3A9AD351" w14:textId="77777777" w:rsidR="00583CE3" w:rsidRPr="002C01C7" w:rsidRDefault="00583CE3">
            <w:pPr>
              <w:keepNext/>
              <w:keepLines/>
              <w:tabs>
                <w:tab w:val="left" w:pos="1638"/>
                <w:tab w:val="left" w:pos="6138"/>
                <w:tab w:val="left" w:pos="7398"/>
              </w:tabs>
              <w:snapToGrid w:val="0"/>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60A98AB6"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4</w:t>
            </w:r>
          </w:p>
        </w:tc>
        <w:tc>
          <w:tcPr>
            <w:tcW w:w="725" w:type="dxa"/>
          </w:tcPr>
          <w:p w14:paraId="633B6279"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SI</w:t>
            </w:r>
          </w:p>
        </w:tc>
        <w:tc>
          <w:tcPr>
            <w:tcW w:w="725" w:type="dxa"/>
          </w:tcPr>
          <w:p w14:paraId="783DAD8C"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R</w:t>
            </w:r>
          </w:p>
        </w:tc>
        <w:tc>
          <w:tcPr>
            <w:tcW w:w="725" w:type="dxa"/>
          </w:tcPr>
          <w:p w14:paraId="7137BBC8"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022BE577" w14:textId="77777777" w:rsidR="00583CE3" w:rsidRPr="002C01C7" w:rsidRDefault="00583CE3">
            <w:pPr>
              <w:keepNext/>
              <w:keepLines/>
              <w:snapToGrid w:val="0"/>
              <w:spacing w:before="60" w:after="60"/>
              <w:jc w:val="center"/>
              <w:rPr>
                <w:rFonts w:ascii="Arial" w:hAnsi="Arial" w:cs="Arial"/>
                <w:sz w:val="20"/>
                <w:szCs w:val="20"/>
              </w:rPr>
            </w:pPr>
          </w:p>
        </w:tc>
        <w:tc>
          <w:tcPr>
            <w:tcW w:w="4925" w:type="dxa"/>
          </w:tcPr>
          <w:p w14:paraId="690EB8CE" w14:textId="77777777" w:rsidR="00583CE3" w:rsidRPr="002C01C7" w:rsidRDefault="00CA5B53">
            <w:pPr>
              <w:keepNext/>
              <w:keepLines/>
              <w:tabs>
                <w:tab w:val="left" w:pos="1638"/>
                <w:tab w:val="left" w:pos="6138"/>
                <w:tab w:val="left" w:pos="7398"/>
              </w:tabs>
              <w:snapToGrid w:val="0"/>
              <w:spacing w:before="60" w:after="60"/>
              <w:ind w:left="101"/>
              <w:rPr>
                <w:rFonts w:ascii="Arial" w:hAnsi="Arial" w:cs="Arial"/>
                <w:sz w:val="20"/>
                <w:szCs w:val="20"/>
              </w:rPr>
            </w:pPr>
            <w:r w:rsidRPr="002C01C7">
              <w:rPr>
                <w:rFonts w:ascii="Arial" w:hAnsi="Arial" w:cs="Arial"/>
                <w:sz w:val="20"/>
                <w:szCs w:val="20"/>
              </w:rPr>
              <w:t>SET ID</w:t>
            </w:r>
          </w:p>
        </w:tc>
      </w:tr>
      <w:tr w:rsidR="00583CE3" w:rsidRPr="002C01C7" w14:paraId="1D9843BF" w14:textId="77777777">
        <w:trPr>
          <w:trHeight w:val="320"/>
        </w:trPr>
        <w:tc>
          <w:tcPr>
            <w:tcW w:w="725" w:type="dxa"/>
          </w:tcPr>
          <w:p w14:paraId="1D3D1D4E" w14:textId="77777777" w:rsidR="00583CE3" w:rsidRPr="002C01C7" w:rsidRDefault="00583CE3">
            <w:pPr>
              <w:keepNext/>
              <w:keepLines/>
              <w:tabs>
                <w:tab w:val="left" w:pos="1638"/>
                <w:tab w:val="left" w:pos="6138"/>
                <w:tab w:val="left" w:pos="7398"/>
              </w:tabs>
              <w:snapToGrid w:val="0"/>
              <w:spacing w:before="60" w:after="60"/>
              <w:jc w:val="center"/>
              <w:rPr>
                <w:rFonts w:ascii="Arial" w:hAnsi="Arial" w:cs="Arial"/>
                <w:sz w:val="20"/>
                <w:szCs w:val="20"/>
              </w:rPr>
            </w:pPr>
            <w:r w:rsidRPr="002C01C7">
              <w:rPr>
                <w:rFonts w:ascii="Arial" w:hAnsi="Arial" w:cs="Arial"/>
                <w:sz w:val="20"/>
                <w:szCs w:val="20"/>
              </w:rPr>
              <w:t>2</w:t>
            </w:r>
          </w:p>
        </w:tc>
        <w:tc>
          <w:tcPr>
            <w:tcW w:w="725" w:type="dxa"/>
          </w:tcPr>
          <w:p w14:paraId="4C99FA00"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4A18A279"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ID</w:t>
            </w:r>
          </w:p>
        </w:tc>
        <w:tc>
          <w:tcPr>
            <w:tcW w:w="725" w:type="dxa"/>
          </w:tcPr>
          <w:p w14:paraId="2E1DD8F2"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4A187F59"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28DA6575" w14:textId="77777777" w:rsidR="00583CE3" w:rsidRPr="002C01C7" w:rsidRDefault="00583CE3">
            <w:pPr>
              <w:keepNext/>
              <w:keepLines/>
              <w:snapToGrid w:val="0"/>
              <w:spacing w:before="60" w:after="60"/>
              <w:jc w:val="center"/>
              <w:rPr>
                <w:rFonts w:ascii="Arial" w:hAnsi="Arial" w:cs="Arial"/>
                <w:sz w:val="20"/>
                <w:szCs w:val="20"/>
              </w:rPr>
            </w:pPr>
          </w:p>
        </w:tc>
        <w:tc>
          <w:tcPr>
            <w:tcW w:w="4925" w:type="dxa"/>
          </w:tcPr>
          <w:p w14:paraId="5D72F119" w14:textId="77777777" w:rsidR="00583CE3" w:rsidRPr="002C01C7" w:rsidRDefault="00CA5B53">
            <w:pPr>
              <w:keepNext/>
              <w:keepLines/>
              <w:tabs>
                <w:tab w:val="left" w:pos="1638"/>
                <w:tab w:val="left" w:pos="6138"/>
                <w:tab w:val="left" w:pos="7398"/>
              </w:tabs>
              <w:snapToGrid w:val="0"/>
              <w:spacing w:before="60" w:after="60"/>
              <w:ind w:left="101"/>
              <w:rPr>
                <w:rFonts w:ascii="Arial" w:hAnsi="Arial" w:cs="Arial"/>
                <w:sz w:val="20"/>
                <w:szCs w:val="20"/>
              </w:rPr>
            </w:pPr>
            <w:r w:rsidRPr="002C01C7">
              <w:rPr>
                <w:rFonts w:ascii="Arial" w:hAnsi="Arial" w:cs="Arial"/>
                <w:sz w:val="20"/>
                <w:szCs w:val="20"/>
              </w:rPr>
              <w:t>PATIENT DATA REQUESTED?</w:t>
            </w:r>
          </w:p>
        </w:tc>
      </w:tr>
      <w:tr w:rsidR="00583CE3" w:rsidRPr="002C01C7" w14:paraId="5699444A" w14:textId="77777777">
        <w:trPr>
          <w:trHeight w:val="320"/>
        </w:trPr>
        <w:tc>
          <w:tcPr>
            <w:tcW w:w="725" w:type="dxa"/>
          </w:tcPr>
          <w:p w14:paraId="756BACEE" w14:textId="77777777" w:rsidR="00583CE3" w:rsidRPr="002C01C7" w:rsidRDefault="00583CE3">
            <w:pPr>
              <w:keepNext/>
              <w:keepLines/>
              <w:tabs>
                <w:tab w:val="left" w:pos="1638"/>
                <w:tab w:val="left" w:pos="6138"/>
                <w:tab w:val="left" w:pos="7398"/>
              </w:tabs>
              <w:snapToGrid w:val="0"/>
              <w:spacing w:before="60" w:after="60"/>
              <w:jc w:val="center"/>
              <w:rPr>
                <w:rFonts w:ascii="Arial" w:hAnsi="Arial" w:cs="Arial"/>
                <w:sz w:val="20"/>
                <w:szCs w:val="20"/>
              </w:rPr>
            </w:pPr>
            <w:r w:rsidRPr="002C01C7">
              <w:rPr>
                <w:rFonts w:ascii="Arial" w:hAnsi="Arial" w:cs="Arial"/>
                <w:sz w:val="20"/>
                <w:szCs w:val="20"/>
              </w:rPr>
              <w:t>3</w:t>
            </w:r>
          </w:p>
        </w:tc>
        <w:tc>
          <w:tcPr>
            <w:tcW w:w="725" w:type="dxa"/>
          </w:tcPr>
          <w:p w14:paraId="3ED62FA8"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39EF09FC"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ID</w:t>
            </w:r>
          </w:p>
        </w:tc>
        <w:tc>
          <w:tcPr>
            <w:tcW w:w="725" w:type="dxa"/>
          </w:tcPr>
          <w:p w14:paraId="225EED1A"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2EBACF25"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4FA989F8" w14:textId="77777777" w:rsidR="00583CE3" w:rsidRPr="002C01C7" w:rsidRDefault="00C31413">
            <w:pPr>
              <w:keepNext/>
              <w:keepLines/>
              <w:snapToGrid w:val="0"/>
              <w:spacing w:before="60" w:after="60"/>
              <w:jc w:val="center"/>
              <w:rPr>
                <w:rFonts w:ascii="Arial" w:hAnsi="Arial" w:cs="Arial"/>
                <w:sz w:val="20"/>
                <w:szCs w:val="20"/>
              </w:rPr>
            </w:pPr>
            <w:hyperlink w:history="1">
              <w:r w:rsidR="00583CE3" w:rsidRPr="002C01C7">
                <w:rPr>
                  <w:rStyle w:val="Hyperlink"/>
                  <w:rFonts w:ascii="Arial" w:hAnsi="Arial" w:cs="Arial"/>
                  <w:sz w:val="20"/>
                  <w:szCs w:val="20"/>
                </w:rPr>
                <w:t>VA15</w:t>
              </w:r>
            </w:hyperlink>
          </w:p>
        </w:tc>
        <w:tc>
          <w:tcPr>
            <w:tcW w:w="4925" w:type="dxa"/>
          </w:tcPr>
          <w:p w14:paraId="361ECC88" w14:textId="77777777" w:rsidR="00583CE3" w:rsidRPr="002C01C7" w:rsidRDefault="00CA5B53">
            <w:pPr>
              <w:keepNext/>
              <w:keepLines/>
              <w:tabs>
                <w:tab w:val="left" w:pos="1638"/>
                <w:tab w:val="left" w:pos="6138"/>
                <w:tab w:val="left" w:pos="7398"/>
              </w:tabs>
              <w:snapToGrid w:val="0"/>
              <w:spacing w:before="60" w:after="60"/>
              <w:ind w:left="101"/>
              <w:rPr>
                <w:rFonts w:ascii="Arial" w:hAnsi="Arial" w:cs="Arial"/>
                <w:sz w:val="20"/>
                <w:szCs w:val="20"/>
              </w:rPr>
            </w:pPr>
            <w:r w:rsidRPr="002C01C7">
              <w:rPr>
                <w:rFonts w:ascii="Arial" w:hAnsi="Arial" w:cs="Arial"/>
                <w:sz w:val="20"/>
                <w:szCs w:val="20"/>
              </w:rPr>
              <w:t>EMPLOYMENT STATUS</w:t>
            </w:r>
          </w:p>
        </w:tc>
      </w:tr>
      <w:tr w:rsidR="00583CE3" w:rsidRPr="002C01C7" w14:paraId="2EC8509A" w14:textId="77777777">
        <w:trPr>
          <w:trHeight w:val="320"/>
        </w:trPr>
        <w:tc>
          <w:tcPr>
            <w:tcW w:w="725" w:type="dxa"/>
          </w:tcPr>
          <w:p w14:paraId="50DD9E47" w14:textId="77777777" w:rsidR="00583CE3" w:rsidRPr="002C01C7" w:rsidRDefault="00583CE3">
            <w:pPr>
              <w:keepNext/>
              <w:keepLines/>
              <w:tabs>
                <w:tab w:val="left" w:pos="1638"/>
                <w:tab w:val="left" w:pos="6138"/>
                <w:tab w:val="left" w:pos="7398"/>
              </w:tabs>
              <w:snapToGrid w:val="0"/>
              <w:spacing w:before="60" w:after="60"/>
              <w:jc w:val="center"/>
              <w:rPr>
                <w:rFonts w:ascii="Arial" w:hAnsi="Arial" w:cs="Arial"/>
                <w:sz w:val="20"/>
                <w:szCs w:val="20"/>
              </w:rPr>
            </w:pPr>
            <w:r w:rsidRPr="002C01C7">
              <w:rPr>
                <w:rFonts w:ascii="Arial" w:hAnsi="Arial" w:cs="Arial"/>
                <w:sz w:val="20"/>
                <w:szCs w:val="20"/>
              </w:rPr>
              <w:t>4</w:t>
            </w:r>
          </w:p>
        </w:tc>
        <w:tc>
          <w:tcPr>
            <w:tcW w:w="725" w:type="dxa"/>
          </w:tcPr>
          <w:p w14:paraId="610DEA00"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30</w:t>
            </w:r>
          </w:p>
        </w:tc>
        <w:tc>
          <w:tcPr>
            <w:tcW w:w="725" w:type="dxa"/>
          </w:tcPr>
          <w:p w14:paraId="6DD6E487"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ST</w:t>
            </w:r>
          </w:p>
        </w:tc>
        <w:tc>
          <w:tcPr>
            <w:tcW w:w="725" w:type="dxa"/>
          </w:tcPr>
          <w:p w14:paraId="680A09C6"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6425DF26"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1BEE9610" w14:textId="77777777" w:rsidR="00583CE3" w:rsidRPr="002C01C7" w:rsidRDefault="00583CE3">
            <w:pPr>
              <w:keepNext/>
              <w:keepLines/>
              <w:snapToGrid w:val="0"/>
              <w:spacing w:before="60" w:after="60"/>
              <w:jc w:val="center"/>
              <w:rPr>
                <w:rFonts w:ascii="Arial" w:hAnsi="Arial" w:cs="Arial"/>
                <w:sz w:val="20"/>
                <w:szCs w:val="20"/>
              </w:rPr>
            </w:pPr>
          </w:p>
        </w:tc>
        <w:tc>
          <w:tcPr>
            <w:tcW w:w="4925" w:type="dxa"/>
          </w:tcPr>
          <w:p w14:paraId="2AFFB4D0" w14:textId="77777777" w:rsidR="00583CE3" w:rsidRPr="002C01C7" w:rsidRDefault="00CA5B53">
            <w:pPr>
              <w:keepNext/>
              <w:keepLines/>
              <w:tabs>
                <w:tab w:val="left" w:pos="1638"/>
                <w:tab w:val="left" w:pos="6138"/>
                <w:tab w:val="left" w:pos="7398"/>
              </w:tabs>
              <w:snapToGrid w:val="0"/>
              <w:spacing w:before="60" w:after="60"/>
              <w:ind w:left="101"/>
              <w:rPr>
                <w:rFonts w:ascii="Arial" w:hAnsi="Arial" w:cs="Arial"/>
                <w:sz w:val="20"/>
                <w:szCs w:val="20"/>
              </w:rPr>
            </w:pPr>
            <w:r w:rsidRPr="002C01C7">
              <w:rPr>
                <w:rFonts w:ascii="Arial" w:hAnsi="Arial" w:cs="Arial"/>
                <w:sz w:val="20"/>
                <w:szCs w:val="20"/>
              </w:rPr>
              <w:t>EMPLOYER NAME</w:t>
            </w:r>
          </w:p>
        </w:tc>
      </w:tr>
      <w:tr w:rsidR="00583CE3" w:rsidRPr="002C01C7" w14:paraId="7EFC4102" w14:textId="77777777">
        <w:trPr>
          <w:trHeight w:val="320"/>
        </w:trPr>
        <w:tc>
          <w:tcPr>
            <w:tcW w:w="725" w:type="dxa"/>
          </w:tcPr>
          <w:p w14:paraId="55C8F0E5" w14:textId="77777777" w:rsidR="00583CE3" w:rsidRPr="002C01C7" w:rsidRDefault="00583CE3">
            <w:pPr>
              <w:keepNext/>
              <w:keepLines/>
              <w:tabs>
                <w:tab w:val="left" w:pos="1638"/>
                <w:tab w:val="left" w:pos="6138"/>
                <w:tab w:val="left" w:pos="7398"/>
              </w:tabs>
              <w:snapToGrid w:val="0"/>
              <w:spacing w:before="60" w:after="60"/>
              <w:jc w:val="center"/>
              <w:rPr>
                <w:rFonts w:ascii="Arial" w:hAnsi="Arial" w:cs="Arial"/>
                <w:sz w:val="20"/>
                <w:szCs w:val="20"/>
              </w:rPr>
            </w:pPr>
            <w:r w:rsidRPr="002C01C7">
              <w:rPr>
                <w:rFonts w:ascii="Arial" w:hAnsi="Arial" w:cs="Arial"/>
                <w:sz w:val="20"/>
                <w:szCs w:val="20"/>
              </w:rPr>
              <w:t>5</w:t>
            </w:r>
          </w:p>
        </w:tc>
        <w:tc>
          <w:tcPr>
            <w:tcW w:w="725" w:type="dxa"/>
          </w:tcPr>
          <w:p w14:paraId="18CE6FF0"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30</w:t>
            </w:r>
          </w:p>
        </w:tc>
        <w:tc>
          <w:tcPr>
            <w:tcW w:w="725" w:type="dxa"/>
          </w:tcPr>
          <w:p w14:paraId="42A90F7F"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ST</w:t>
            </w:r>
          </w:p>
        </w:tc>
        <w:tc>
          <w:tcPr>
            <w:tcW w:w="725" w:type="dxa"/>
          </w:tcPr>
          <w:p w14:paraId="6AC455A6"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0916AB55"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45B79041" w14:textId="77777777" w:rsidR="00583CE3" w:rsidRPr="002C01C7" w:rsidRDefault="00583CE3">
            <w:pPr>
              <w:keepNext/>
              <w:keepLines/>
              <w:snapToGrid w:val="0"/>
              <w:spacing w:before="60" w:after="60"/>
              <w:jc w:val="center"/>
              <w:rPr>
                <w:rFonts w:ascii="Arial" w:hAnsi="Arial" w:cs="Arial"/>
                <w:sz w:val="20"/>
                <w:szCs w:val="20"/>
              </w:rPr>
            </w:pPr>
          </w:p>
        </w:tc>
        <w:tc>
          <w:tcPr>
            <w:tcW w:w="4925" w:type="dxa"/>
          </w:tcPr>
          <w:p w14:paraId="2E25E62E" w14:textId="77777777" w:rsidR="00583CE3" w:rsidRPr="002C01C7" w:rsidRDefault="00CA5B53">
            <w:pPr>
              <w:keepNext/>
              <w:keepLines/>
              <w:tabs>
                <w:tab w:val="left" w:pos="1638"/>
                <w:tab w:val="left" w:pos="6138"/>
                <w:tab w:val="left" w:pos="7398"/>
              </w:tabs>
              <w:snapToGrid w:val="0"/>
              <w:spacing w:before="60" w:after="60"/>
              <w:ind w:left="101"/>
              <w:rPr>
                <w:rFonts w:ascii="Arial" w:hAnsi="Arial" w:cs="Arial"/>
                <w:sz w:val="20"/>
                <w:szCs w:val="20"/>
              </w:rPr>
            </w:pPr>
            <w:r w:rsidRPr="002C01C7">
              <w:rPr>
                <w:rFonts w:ascii="Arial" w:hAnsi="Arial" w:cs="Arial"/>
                <w:sz w:val="20"/>
                <w:szCs w:val="20"/>
              </w:rPr>
              <w:t>OCCUPATION</w:t>
            </w:r>
          </w:p>
        </w:tc>
      </w:tr>
      <w:tr w:rsidR="00583CE3" w:rsidRPr="002C01C7" w14:paraId="1B401640" w14:textId="77777777">
        <w:tc>
          <w:tcPr>
            <w:tcW w:w="725" w:type="dxa"/>
          </w:tcPr>
          <w:p w14:paraId="2E56E2D0" w14:textId="77777777" w:rsidR="00583CE3" w:rsidRPr="002C01C7" w:rsidRDefault="00583CE3">
            <w:pPr>
              <w:keepNext/>
              <w:keepLines/>
              <w:tabs>
                <w:tab w:val="left" w:pos="1638"/>
                <w:tab w:val="left" w:pos="6138"/>
                <w:tab w:val="left" w:pos="7398"/>
              </w:tabs>
              <w:snapToGrid w:val="0"/>
              <w:spacing w:before="60" w:after="60"/>
              <w:jc w:val="center"/>
              <w:rPr>
                <w:rFonts w:ascii="Arial" w:hAnsi="Arial" w:cs="Arial"/>
                <w:sz w:val="20"/>
                <w:szCs w:val="20"/>
              </w:rPr>
            </w:pPr>
            <w:r w:rsidRPr="002C01C7">
              <w:rPr>
                <w:rFonts w:ascii="Arial" w:hAnsi="Arial" w:cs="Arial"/>
                <w:sz w:val="20"/>
                <w:szCs w:val="20"/>
              </w:rPr>
              <w:t>6</w:t>
            </w:r>
          </w:p>
        </w:tc>
        <w:tc>
          <w:tcPr>
            <w:tcW w:w="725" w:type="dxa"/>
          </w:tcPr>
          <w:p w14:paraId="56480D6B"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106</w:t>
            </w:r>
          </w:p>
        </w:tc>
        <w:tc>
          <w:tcPr>
            <w:tcW w:w="725" w:type="dxa"/>
          </w:tcPr>
          <w:p w14:paraId="2537A321"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AD</w:t>
            </w:r>
          </w:p>
        </w:tc>
        <w:tc>
          <w:tcPr>
            <w:tcW w:w="725" w:type="dxa"/>
          </w:tcPr>
          <w:p w14:paraId="6279F9FC"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7C781FF2"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276E7A3B" w14:textId="77777777" w:rsidR="00583CE3" w:rsidRPr="002C01C7" w:rsidRDefault="00583CE3">
            <w:pPr>
              <w:keepNext/>
              <w:keepLines/>
              <w:snapToGrid w:val="0"/>
              <w:spacing w:before="60" w:after="60"/>
              <w:jc w:val="center"/>
              <w:rPr>
                <w:rFonts w:ascii="Arial" w:hAnsi="Arial" w:cs="Arial"/>
                <w:sz w:val="20"/>
                <w:szCs w:val="20"/>
              </w:rPr>
            </w:pPr>
          </w:p>
        </w:tc>
        <w:tc>
          <w:tcPr>
            <w:tcW w:w="4925" w:type="dxa"/>
          </w:tcPr>
          <w:p w14:paraId="5453F1E3" w14:textId="77777777" w:rsidR="00583CE3" w:rsidRPr="002C01C7" w:rsidRDefault="00CA5B53">
            <w:pPr>
              <w:keepNext/>
              <w:keepLines/>
              <w:tabs>
                <w:tab w:val="left" w:pos="1638"/>
                <w:tab w:val="left" w:pos="6138"/>
                <w:tab w:val="left" w:pos="7398"/>
              </w:tabs>
              <w:snapToGrid w:val="0"/>
              <w:spacing w:before="60" w:after="60"/>
              <w:ind w:left="101"/>
              <w:rPr>
                <w:rFonts w:ascii="Arial" w:hAnsi="Arial" w:cs="Arial"/>
                <w:sz w:val="20"/>
                <w:szCs w:val="20"/>
              </w:rPr>
            </w:pPr>
            <w:r w:rsidRPr="002C01C7">
              <w:rPr>
                <w:rFonts w:ascii="Arial" w:hAnsi="Arial" w:cs="Arial"/>
                <w:sz w:val="20"/>
                <w:szCs w:val="20"/>
              </w:rPr>
              <w:t>Component 1: EMPLOYER STREET [LINE 1]</w:t>
            </w:r>
          </w:p>
          <w:p w14:paraId="3373841B" w14:textId="77777777" w:rsidR="00E62A83" w:rsidRPr="002C01C7" w:rsidRDefault="00CA5B53">
            <w:pPr>
              <w:keepNext/>
              <w:keepLines/>
              <w:tabs>
                <w:tab w:val="left" w:pos="1638"/>
                <w:tab w:val="left" w:pos="6138"/>
                <w:tab w:val="left" w:pos="7398"/>
              </w:tabs>
              <w:snapToGrid w:val="0"/>
              <w:spacing w:before="60" w:after="60"/>
              <w:ind w:left="101"/>
              <w:rPr>
                <w:rFonts w:ascii="Arial" w:hAnsi="Arial" w:cs="Arial"/>
                <w:sz w:val="20"/>
                <w:szCs w:val="20"/>
              </w:rPr>
            </w:pPr>
            <w:r w:rsidRPr="002C01C7">
              <w:rPr>
                <w:rFonts w:ascii="Arial" w:hAnsi="Arial" w:cs="Arial"/>
                <w:sz w:val="20"/>
                <w:szCs w:val="20"/>
              </w:rPr>
              <w:t xml:space="preserve">Component 2: EMPLOYER STREET [LINE 2] AND </w:t>
            </w:r>
          </w:p>
          <w:p w14:paraId="719FD633" w14:textId="77777777" w:rsidR="00583CE3" w:rsidRPr="002C01C7" w:rsidRDefault="00E62A83">
            <w:pPr>
              <w:keepNext/>
              <w:keepLines/>
              <w:tabs>
                <w:tab w:val="left" w:pos="1638"/>
                <w:tab w:val="left" w:pos="6138"/>
                <w:tab w:val="left" w:pos="7398"/>
              </w:tabs>
              <w:snapToGrid w:val="0"/>
              <w:spacing w:before="60" w:after="60"/>
              <w:ind w:left="101"/>
              <w:rPr>
                <w:rFonts w:ascii="Arial" w:hAnsi="Arial" w:cs="Arial"/>
                <w:sz w:val="20"/>
                <w:szCs w:val="20"/>
              </w:rPr>
            </w:pPr>
            <w:r w:rsidRPr="002C01C7">
              <w:rPr>
                <w:rFonts w:ascii="Arial" w:hAnsi="Arial" w:cs="Arial"/>
                <w:sz w:val="20"/>
                <w:szCs w:val="20"/>
              </w:rPr>
              <w:t xml:space="preserve">                       </w:t>
            </w:r>
            <w:r w:rsidR="00CA5B53" w:rsidRPr="002C01C7">
              <w:rPr>
                <w:rFonts w:ascii="Arial" w:hAnsi="Arial" w:cs="Arial"/>
                <w:sz w:val="20"/>
                <w:szCs w:val="20"/>
              </w:rPr>
              <w:t>EMPLOYER STREET [LINE 3]</w:t>
            </w:r>
          </w:p>
          <w:p w14:paraId="1BE94CEE" w14:textId="77777777" w:rsidR="00583CE3" w:rsidRPr="002C01C7" w:rsidRDefault="00CA5B53">
            <w:pPr>
              <w:keepNext/>
              <w:keepLines/>
              <w:tabs>
                <w:tab w:val="left" w:pos="1638"/>
                <w:tab w:val="left" w:pos="6138"/>
                <w:tab w:val="left" w:pos="7398"/>
              </w:tabs>
              <w:snapToGrid w:val="0"/>
              <w:spacing w:before="60" w:after="60"/>
              <w:ind w:left="101"/>
              <w:rPr>
                <w:rFonts w:ascii="Arial" w:hAnsi="Arial" w:cs="Arial"/>
                <w:sz w:val="20"/>
                <w:szCs w:val="20"/>
              </w:rPr>
            </w:pPr>
            <w:r w:rsidRPr="002C01C7">
              <w:rPr>
                <w:rFonts w:ascii="Arial" w:hAnsi="Arial" w:cs="Arial"/>
                <w:sz w:val="20"/>
                <w:szCs w:val="20"/>
              </w:rPr>
              <w:t>Component 3: EMPLOYER CITY</w:t>
            </w:r>
          </w:p>
          <w:p w14:paraId="6038F73D" w14:textId="77777777" w:rsidR="00583CE3" w:rsidRPr="002C01C7" w:rsidRDefault="00CA5B53">
            <w:pPr>
              <w:keepNext/>
              <w:keepLines/>
              <w:tabs>
                <w:tab w:val="left" w:pos="1638"/>
                <w:tab w:val="left" w:pos="6138"/>
                <w:tab w:val="left" w:pos="7398"/>
              </w:tabs>
              <w:snapToGrid w:val="0"/>
              <w:spacing w:before="60" w:after="60"/>
              <w:ind w:left="101"/>
              <w:rPr>
                <w:rFonts w:ascii="Arial" w:hAnsi="Arial" w:cs="Arial"/>
                <w:sz w:val="20"/>
                <w:szCs w:val="20"/>
              </w:rPr>
            </w:pPr>
            <w:r w:rsidRPr="002C01C7">
              <w:rPr>
                <w:rFonts w:ascii="Arial" w:hAnsi="Arial" w:cs="Arial"/>
                <w:sz w:val="20"/>
                <w:szCs w:val="20"/>
              </w:rPr>
              <w:t>Component 4: EMPLOYER STATE</w:t>
            </w:r>
          </w:p>
          <w:p w14:paraId="0471C285" w14:textId="77777777" w:rsidR="00583CE3" w:rsidRPr="002C01C7" w:rsidRDefault="00CA5B53">
            <w:pPr>
              <w:keepNext/>
              <w:keepLines/>
              <w:tabs>
                <w:tab w:val="left" w:pos="1638"/>
                <w:tab w:val="left" w:pos="6138"/>
                <w:tab w:val="left" w:pos="7398"/>
              </w:tabs>
              <w:snapToGrid w:val="0"/>
              <w:spacing w:before="60" w:after="60"/>
              <w:ind w:left="101"/>
              <w:rPr>
                <w:rFonts w:ascii="Arial" w:hAnsi="Arial" w:cs="Arial"/>
                <w:sz w:val="20"/>
                <w:szCs w:val="20"/>
              </w:rPr>
            </w:pPr>
            <w:r w:rsidRPr="002C01C7">
              <w:rPr>
                <w:rFonts w:ascii="Arial" w:hAnsi="Arial" w:cs="Arial"/>
                <w:sz w:val="20"/>
                <w:szCs w:val="20"/>
              </w:rPr>
              <w:t>Component 5: EMPLOYER ZIP CODE</w:t>
            </w:r>
          </w:p>
        </w:tc>
      </w:tr>
      <w:tr w:rsidR="00583CE3" w:rsidRPr="002C01C7" w14:paraId="5FD46A41" w14:textId="77777777">
        <w:trPr>
          <w:trHeight w:val="320"/>
        </w:trPr>
        <w:tc>
          <w:tcPr>
            <w:tcW w:w="725" w:type="dxa"/>
          </w:tcPr>
          <w:p w14:paraId="04A255FE" w14:textId="77777777" w:rsidR="00583CE3" w:rsidRPr="002C01C7" w:rsidRDefault="00583CE3">
            <w:pPr>
              <w:keepNext/>
              <w:keepLines/>
              <w:tabs>
                <w:tab w:val="left" w:pos="1638"/>
                <w:tab w:val="left" w:pos="6138"/>
                <w:tab w:val="left" w:pos="7398"/>
              </w:tabs>
              <w:snapToGrid w:val="0"/>
              <w:spacing w:before="60" w:after="60"/>
              <w:jc w:val="center"/>
              <w:rPr>
                <w:rFonts w:ascii="Arial" w:hAnsi="Arial" w:cs="Arial"/>
                <w:sz w:val="20"/>
                <w:szCs w:val="20"/>
              </w:rPr>
            </w:pPr>
            <w:r w:rsidRPr="002C01C7">
              <w:rPr>
                <w:rFonts w:ascii="Arial" w:hAnsi="Arial" w:cs="Arial"/>
                <w:sz w:val="20"/>
                <w:szCs w:val="20"/>
              </w:rPr>
              <w:t>7</w:t>
            </w:r>
          </w:p>
        </w:tc>
        <w:tc>
          <w:tcPr>
            <w:tcW w:w="725" w:type="dxa"/>
          </w:tcPr>
          <w:p w14:paraId="62C9A25A"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40</w:t>
            </w:r>
          </w:p>
        </w:tc>
        <w:tc>
          <w:tcPr>
            <w:tcW w:w="725" w:type="dxa"/>
          </w:tcPr>
          <w:p w14:paraId="6C662F8F" w14:textId="77777777" w:rsidR="00583CE3" w:rsidRPr="002C01C7" w:rsidRDefault="00583CE3">
            <w:pPr>
              <w:keepNext/>
              <w:keepLines/>
              <w:snapToGrid w:val="0"/>
              <w:spacing w:before="60" w:after="60"/>
              <w:jc w:val="center"/>
              <w:rPr>
                <w:rFonts w:ascii="Arial" w:hAnsi="Arial" w:cs="Arial"/>
                <w:sz w:val="20"/>
                <w:szCs w:val="20"/>
              </w:rPr>
            </w:pPr>
            <w:r w:rsidRPr="002C01C7">
              <w:rPr>
                <w:rFonts w:ascii="Arial" w:hAnsi="Arial" w:cs="Arial"/>
                <w:sz w:val="20"/>
                <w:szCs w:val="20"/>
              </w:rPr>
              <w:t>TN</w:t>
            </w:r>
          </w:p>
        </w:tc>
        <w:tc>
          <w:tcPr>
            <w:tcW w:w="725" w:type="dxa"/>
          </w:tcPr>
          <w:p w14:paraId="273B6B20"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2D896CF0" w14:textId="77777777" w:rsidR="00583CE3" w:rsidRPr="002C01C7" w:rsidRDefault="00583CE3">
            <w:pPr>
              <w:keepNext/>
              <w:keepLines/>
              <w:snapToGrid w:val="0"/>
              <w:spacing w:before="60" w:after="60"/>
              <w:jc w:val="center"/>
              <w:rPr>
                <w:rFonts w:ascii="Arial" w:hAnsi="Arial" w:cs="Arial"/>
                <w:sz w:val="20"/>
                <w:szCs w:val="20"/>
              </w:rPr>
            </w:pPr>
          </w:p>
        </w:tc>
        <w:tc>
          <w:tcPr>
            <w:tcW w:w="725" w:type="dxa"/>
          </w:tcPr>
          <w:p w14:paraId="0C250384" w14:textId="77777777" w:rsidR="00583CE3" w:rsidRPr="002C01C7" w:rsidRDefault="00583CE3">
            <w:pPr>
              <w:keepNext/>
              <w:keepLines/>
              <w:snapToGrid w:val="0"/>
              <w:spacing w:before="60" w:after="60"/>
              <w:jc w:val="center"/>
              <w:rPr>
                <w:rFonts w:ascii="Arial" w:hAnsi="Arial" w:cs="Arial"/>
                <w:sz w:val="20"/>
                <w:szCs w:val="20"/>
              </w:rPr>
            </w:pPr>
          </w:p>
        </w:tc>
        <w:tc>
          <w:tcPr>
            <w:tcW w:w="4925" w:type="dxa"/>
          </w:tcPr>
          <w:p w14:paraId="030487A5" w14:textId="77777777" w:rsidR="00583CE3" w:rsidRPr="002C01C7" w:rsidRDefault="00CA5B53">
            <w:pPr>
              <w:keepNext/>
              <w:keepLines/>
              <w:tabs>
                <w:tab w:val="left" w:pos="1638"/>
                <w:tab w:val="left" w:pos="6138"/>
                <w:tab w:val="left" w:pos="7398"/>
              </w:tabs>
              <w:snapToGrid w:val="0"/>
              <w:spacing w:before="60" w:after="60"/>
              <w:ind w:left="101"/>
              <w:rPr>
                <w:rFonts w:ascii="Arial" w:hAnsi="Arial" w:cs="Arial"/>
                <w:sz w:val="20"/>
                <w:szCs w:val="20"/>
              </w:rPr>
            </w:pPr>
            <w:r w:rsidRPr="002C01C7">
              <w:rPr>
                <w:rFonts w:ascii="Arial" w:hAnsi="Arial" w:cs="Arial"/>
                <w:sz w:val="20"/>
                <w:szCs w:val="20"/>
              </w:rPr>
              <w:t>EMPLOYER PHONE NUMBER</w:t>
            </w:r>
          </w:p>
        </w:tc>
      </w:tr>
      <w:tr w:rsidR="00583CE3" w:rsidRPr="002C01C7" w14:paraId="13587D68" w14:textId="77777777">
        <w:trPr>
          <w:trHeight w:val="320"/>
        </w:trPr>
        <w:tc>
          <w:tcPr>
            <w:tcW w:w="725" w:type="dxa"/>
          </w:tcPr>
          <w:p w14:paraId="72FD2AFC" w14:textId="77777777" w:rsidR="00583CE3" w:rsidRPr="002C01C7" w:rsidRDefault="00583CE3" w:rsidP="00A25A79">
            <w:pPr>
              <w:keepNext/>
              <w:keepLines/>
              <w:tabs>
                <w:tab w:val="left" w:pos="1638"/>
                <w:tab w:val="left" w:pos="6138"/>
                <w:tab w:val="left" w:pos="7398"/>
              </w:tabs>
              <w:snapToGrid w:val="0"/>
              <w:spacing w:before="60" w:after="60"/>
              <w:jc w:val="center"/>
              <w:rPr>
                <w:rFonts w:ascii="Arial" w:hAnsi="Arial" w:cs="Arial"/>
                <w:sz w:val="20"/>
                <w:szCs w:val="20"/>
              </w:rPr>
            </w:pPr>
            <w:r w:rsidRPr="002C01C7">
              <w:rPr>
                <w:rFonts w:ascii="Arial" w:hAnsi="Arial" w:cs="Arial"/>
                <w:sz w:val="20"/>
                <w:szCs w:val="20"/>
              </w:rPr>
              <w:t>8</w:t>
            </w:r>
          </w:p>
        </w:tc>
        <w:tc>
          <w:tcPr>
            <w:tcW w:w="725" w:type="dxa"/>
          </w:tcPr>
          <w:p w14:paraId="7567018D"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0BB36FBE"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ID</w:t>
            </w:r>
          </w:p>
        </w:tc>
        <w:tc>
          <w:tcPr>
            <w:tcW w:w="725" w:type="dxa"/>
          </w:tcPr>
          <w:p w14:paraId="7DD286B0" w14:textId="77777777" w:rsidR="00583CE3" w:rsidRPr="002C01C7" w:rsidRDefault="00583CE3" w:rsidP="00A25A79">
            <w:pPr>
              <w:keepNext/>
              <w:keepLines/>
              <w:snapToGrid w:val="0"/>
              <w:spacing w:before="60" w:after="60"/>
              <w:jc w:val="center"/>
              <w:rPr>
                <w:rFonts w:ascii="Arial" w:hAnsi="Arial" w:cs="Arial"/>
                <w:sz w:val="20"/>
                <w:szCs w:val="20"/>
              </w:rPr>
            </w:pPr>
          </w:p>
        </w:tc>
        <w:tc>
          <w:tcPr>
            <w:tcW w:w="725" w:type="dxa"/>
          </w:tcPr>
          <w:p w14:paraId="108616C3" w14:textId="77777777" w:rsidR="00583CE3" w:rsidRPr="002C01C7" w:rsidRDefault="00583CE3" w:rsidP="00A25A79">
            <w:pPr>
              <w:keepNext/>
              <w:keepLines/>
              <w:snapToGrid w:val="0"/>
              <w:spacing w:before="60" w:after="60"/>
              <w:jc w:val="center"/>
              <w:rPr>
                <w:rFonts w:ascii="Arial" w:hAnsi="Arial" w:cs="Arial"/>
                <w:sz w:val="20"/>
                <w:szCs w:val="20"/>
              </w:rPr>
            </w:pPr>
          </w:p>
        </w:tc>
        <w:tc>
          <w:tcPr>
            <w:tcW w:w="725" w:type="dxa"/>
          </w:tcPr>
          <w:p w14:paraId="0323DE08" w14:textId="77777777" w:rsidR="00583CE3" w:rsidRPr="002C01C7" w:rsidRDefault="00C31413" w:rsidP="00A25A79">
            <w:pPr>
              <w:keepNext/>
              <w:keepLines/>
              <w:snapToGrid w:val="0"/>
              <w:spacing w:before="60" w:after="60"/>
              <w:jc w:val="center"/>
              <w:rPr>
                <w:rFonts w:ascii="Arial" w:hAnsi="Arial" w:cs="Arial"/>
                <w:sz w:val="20"/>
                <w:szCs w:val="20"/>
              </w:rPr>
            </w:pPr>
            <w:hyperlink w:history="1">
              <w:r w:rsidR="00583CE3" w:rsidRPr="002C01C7">
                <w:rPr>
                  <w:rStyle w:val="Hyperlink"/>
                  <w:rFonts w:ascii="Arial" w:hAnsi="Arial" w:cs="Arial"/>
                  <w:sz w:val="20"/>
                  <w:szCs w:val="20"/>
                </w:rPr>
                <w:t>VA01</w:t>
              </w:r>
            </w:hyperlink>
          </w:p>
        </w:tc>
        <w:tc>
          <w:tcPr>
            <w:tcW w:w="4925" w:type="dxa"/>
          </w:tcPr>
          <w:p w14:paraId="12098C4F" w14:textId="77777777" w:rsidR="00583CE3" w:rsidRPr="002C01C7" w:rsidRDefault="00CA5B53" w:rsidP="00A25A79">
            <w:pPr>
              <w:keepNext/>
              <w:keepLines/>
              <w:tabs>
                <w:tab w:val="left" w:pos="1638"/>
                <w:tab w:val="left" w:pos="6138"/>
                <w:tab w:val="left" w:pos="7398"/>
              </w:tabs>
              <w:snapToGrid w:val="0"/>
              <w:spacing w:before="60" w:after="60"/>
              <w:ind w:left="101"/>
              <w:rPr>
                <w:rFonts w:ascii="Arial" w:hAnsi="Arial" w:cs="Arial"/>
                <w:sz w:val="20"/>
                <w:szCs w:val="20"/>
              </w:rPr>
            </w:pPr>
            <w:r w:rsidRPr="002C01C7">
              <w:rPr>
                <w:rFonts w:ascii="Arial" w:hAnsi="Arial" w:cs="Arial"/>
                <w:sz w:val="20"/>
                <w:szCs w:val="20"/>
              </w:rPr>
              <w:t>GOVERNMENT AGENCY</w:t>
            </w:r>
          </w:p>
        </w:tc>
      </w:tr>
    </w:tbl>
    <w:p w14:paraId="44CFCCEE" w14:textId="41D310EC" w:rsidR="00583CE3" w:rsidRPr="002C01C7" w:rsidRDefault="0096426A" w:rsidP="00FC1531">
      <w:pPr>
        <w:pStyle w:val="CaptionTable"/>
      </w:pPr>
      <w:bookmarkStart w:id="1249" w:name="_Toc131832360"/>
      <w:bookmarkStart w:id="1250" w:name="_Toc3901290"/>
      <w:r w:rsidRPr="002C01C7">
        <w:t xml:space="preserve">Table </w:t>
      </w:r>
      <w:fldSimple w:instr=" STYLEREF 1 \s ">
        <w:r w:rsidR="006F2382">
          <w:rPr>
            <w:noProof/>
          </w:rPr>
          <w:t>3</w:t>
        </w:r>
      </w:fldSimple>
      <w:r w:rsidR="00C446A3" w:rsidRPr="002C01C7">
        <w:noBreakHyphen/>
      </w:r>
      <w:fldSimple w:instr=" SEQ Table \* ARABIC \s 1 ">
        <w:r w:rsidR="006F2382">
          <w:rPr>
            <w:noProof/>
          </w:rPr>
          <w:t>79</w:t>
        </w:r>
      </w:fldSimple>
      <w:r w:rsidR="00EC1702" w:rsidRPr="002C01C7">
        <w:t xml:space="preserve">. </w:t>
      </w:r>
      <w:r w:rsidR="00583CE3" w:rsidRPr="002C01C7">
        <w:t>ZEM―VA Specific Employment Information, HL7 attributes</w:t>
      </w:r>
      <w:bookmarkEnd w:id="1249"/>
      <w:bookmarkEnd w:id="1250"/>
    </w:p>
    <w:p w14:paraId="72F5B19B" w14:textId="77777777" w:rsidR="00A25A79" w:rsidRPr="002C01C7" w:rsidRDefault="00A25A79" w:rsidP="00A25A79"/>
    <w:p w14:paraId="56AB7DC5" w14:textId="77777777" w:rsidR="00A25A79" w:rsidRPr="002C01C7" w:rsidRDefault="00D0667B" w:rsidP="00A25A79">
      <w:pPr>
        <w:rPr>
          <w:sz w:val="2"/>
          <w:szCs w:val="2"/>
        </w:rPr>
      </w:pPr>
      <w:r w:rsidRPr="002C01C7">
        <w:br w:type="page"/>
      </w:r>
    </w:p>
    <w:p w14:paraId="0C04CF27" w14:textId="77777777" w:rsidR="00583CE3" w:rsidRPr="002C01C7" w:rsidRDefault="00583CE3" w:rsidP="00050A12">
      <w:pPr>
        <w:pStyle w:val="Heading2"/>
      </w:pPr>
      <w:bookmarkStart w:id="1251" w:name="ZET"/>
      <w:bookmarkStart w:id="1252" w:name="_Ref81378058"/>
      <w:bookmarkStart w:id="1253" w:name="_Ref91072538"/>
      <w:bookmarkStart w:id="1254" w:name="_Toc131832169"/>
      <w:bookmarkStart w:id="1255" w:name="_Toc3900948"/>
      <w:bookmarkStart w:id="1256" w:name="_Toc348245023"/>
      <w:bookmarkStart w:id="1257" w:name="_Toc348258211"/>
      <w:bookmarkStart w:id="1258" w:name="_Toc348263394"/>
      <w:bookmarkStart w:id="1259" w:name="_Toc348336808"/>
      <w:bookmarkStart w:id="1260" w:name="_Toc348768121"/>
      <w:bookmarkStart w:id="1261" w:name="_Toc380435669"/>
      <w:bookmarkStart w:id="1262" w:name="_Toc359236167"/>
      <w:bookmarkStart w:id="1263" w:name="_Toc497786068"/>
      <w:r w:rsidRPr="002C01C7">
        <w:t>ZET</w:t>
      </w:r>
      <w:bookmarkEnd w:id="1251"/>
      <w:r w:rsidR="00E12E7B" w:rsidRPr="002C01C7">
        <w:t xml:space="preserve">: </w:t>
      </w:r>
      <w:r w:rsidR="0052061D" w:rsidRPr="002C01C7">
        <w:t xml:space="preserve">VA Specific </w:t>
      </w:r>
      <w:r w:rsidRPr="002C01C7">
        <w:t>Event Reason for Date of Last Treatment</w:t>
      </w:r>
      <w:bookmarkEnd w:id="1252"/>
      <w:r w:rsidRPr="002C01C7">
        <w:t xml:space="preserve"> Segment</w:t>
      </w:r>
      <w:bookmarkEnd w:id="1253"/>
      <w:bookmarkEnd w:id="1254"/>
      <w:bookmarkEnd w:id="1255"/>
    </w:p>
    <w:p w14:paraId="2F8BC3D1" w14:textId="77777777" w:rsidR="00583CE3" w:rsidRPr="002C01C7" w:rsidRDefault="00583CE3" w:rsidP="00483798">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Event Reason for Date of Last Treatment</w:instrText>
      </w:r>
      <w:r w:rsidR="003B3280" w:rsidRPr="002C01C7">
        <w:rPr>
          <w:color w:val="000000"/>
        </w:rPr>
        <w:instrText xml:space="preserve"> </w:instrText>
      </w:r>
      <w:r w:rsidR="00C71D97" w:rsidRPr="002C01C7">
        <w:rPr>
          <w:color w:val="000000"/>
        </w:rPr>
        <w:instrText>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3B3280" w:rsidRPr="002C01C7">
        <w:rPr>
          <w:color w:val="000000"/>
        </w:rPr>
        <w:instrText>VA Specific Event Reason for Date of Last Treatment 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00D54E40" w:rsidRPr="002C01C7">
        <w:rPr>
          <w:color w:val="000000"/>
        </w:rPr>
        <w:fldChar w:fldCharType="begin"/>
      </w:r>
      <w:r w:rsidR="00D54E40" w:rsidRPr="002C01C7">
        <w:rPr>
          <w:color w:val="000000"/>
        </w:rPr>
        <w:instrText xml:space="preserve"> XE "ZET—VA Specific Event Reason for Date of Last Treatment Segment" </w:instrText>
      </w:r>
      <w:r w:rsidR="00D54E40"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87092" w:rsidRPr="002C01C7">
        <w:rPr>
          <w:color w:val="000000"/>
        </w:rPr>
        <w:instrText>segments</w:instrText>
      </w:r>
      <w:r w:rsidRPr="002C01C7">
        <w:rPr>
          <w:color w:val="000000"/>
        </w:rPr>
        <w:instrText>:ZET</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FE3E8B1" w14:textId="77777777" w:rsidR="00583CE3" w:rsidRPr="002C01C7" w:rsidRDefault="00583CE3" w:rsidP="00483798">
      <w:r w:rsidRPr="002C01C7">
        <w:t>This is a VA defined segment used to transmit event reason for date of last treatment.</w:t>
      </w:r>
    </w:p>
    <w:p w14:paraId="056297E2" w14:textId="77777777" w:rsidR="00583CE3" w:rsidRPr="002C01C7" w:rsidRDefault="00583CE3" w:rsidP="00483798"/>
    <w:p w14:paraId="32697AD1" w14:textId="77777777" w:rsidR="00B21CD5" w:rsidRPr="002C01C7" w:rsidRDefault="00B21CD5" w:rsidP="00483798"/>
    <w:p w14:paraId="139962DE" w14:textId="77777777" w:rsidR="00D041CE" w:rsidRPr="002C01C7" w:rsidRDefault="00293D12" w:rsidP="00D041CE">
      <w:pPr>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152C50" w:rsidRPr="002C01C7">
        <w:rPr>
          <w:rFonts w:ascii="Arial" w:hAnsi="Arial" w:cs="Arial"/>
          <w:sz w:val="20"/>
          <w:szCs w:val="20"/>
        </w:rPr>
        <w:t>The ZET—Event Reason for Date of Last Treatment segment is passed but not used by the MPI software. However, this segment can be used by any software subscribing to the MPI messages defined in the documentation as containing this segment</w:t>
      </w:r>
      <w:r w:rsidR="00A53811" w:rsidRPr="002C01C7">
        <w:rPr>
          <w:rFonts w:ascii="Arial" w:hAnsi="Arial" w:cs="Arial"/>
          <w:sz w:val="20"/>
          <w:szCs w:val="20"/>
        </w:rPr>
        <w:t xml:space="preserve">. </w:t>
      </w:r>
      <w:r w:rsidR="00152C50" w:rsidRPr="002C01C7">
        <w:rPr>
          <w:rFonts w:ascii="Arial" w:hAnsi="Arial" w:cs="Arial"/>
          <w:sz w:val="20"/>
          <w:szCs w:val="20"/>
        </w:rPr>
        <w:t>This is not a required segment. It may or may not be present in all messages.</w:t>
      </w:r>
    </w:p>
    <w:p w14:paraId="7E72A84D" w14:textId="77777777" w:rsidR="00583CE3" w:rsidRPr="002C01C7" w:rsidRDefault="00583CE3" w:rsidP="00483798"/>
    <w:p w14:paraId="0FAF8105" w14:textId="77777777" w:rsidR="00583CE3" w:rsidRPr="002C01C7" w:rsidRDefault="00F90DB4" w:rsidP="00483798">
      <w:r w:rsidRPr="002C01C7">
        <w:rPr>
          <w:color w:val="000000"/>
        </w:rPr>
        <w:fldChar w:fldCharType="begin"/>
      </w:r>
      <w:r w:rsidRPr="002C01C7">
        <w:rPr>
          <w:color w:val="000000"/>
        </w:rPr>
        <w:instrText xml:space="preserve">XE </w:instrText>
      </w:r>
      <w:r w:rsidR="00A23F8F" w:rsidRPr="002C01C7">
        <w:rPr>
          <w:color w:val="000000"/>
        </w:rPr>
        <w:instrText>"</w:instrText>
      </w:r>
      <w:r w:rsidR="00EB743C" w:rsidRPr="002C01C7">
        <w:rPr>
          <w:color w:val="000000"/>
        </w:rPr>
        <w:instrText>VA HL7 tables</w:instrText>
      </w:r>
      <w:r w:rsidRPr="002C01C7">
        <w:rPr>
          <w:color w:val="000000"/>
        </w:rPr>
        <w:instrText>:ZET—Event Reason for Date of Last Treatment</w:instrText>
      </w:r>
      <w:r w:rsidR="00A23F8F" w:rsidRPr="002C01C7">
        <w:rPr>
          <w:color w:val="000000"/>
        </w:rPr>
        <w:instrText>"</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ZET—Event Reason for Date of Last Treatment</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720"/>
        <w:gridCol w:w="720"/>
        <w:gridCol w:w="720"/>
        <w:gridCol w:w="720"/>
        <w:gridCol w:w="900"/>
        <w:gridCol w:w="900"/>
        <w:gridCol w:w="3960"/>
      </w:tblGrid>
      <w:tr w:rsidR="00583CE3" w:rsidRPr="002C01C7" w14:paraId="216E4F61" w14:textId="77777777">
        <w:trPr>
          <w:trHeight w:val="317"/>
        </w:trPr>
        <w:tc>
          <w:tcPr>
            <w:tcW w:w="684" w:type="dxa"/>
            <w:shd w:val="pct12" w:color="auto" w:fill="auto"/>
          </w:tcPr>
          <w:p w14:paraId="5AF557C9"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SEQ</w:t>
            </w:r>
          </w:p>
        </w:tc>
        <w:tc>
          <w:tcPr>
            <w:tcW w:w="720" w:type="dxa"/>
            <w:shd w:val="pct12" w:color="auto" w:fill="auto"/>
          </w:tcPr>
          <w:p w14:paraId="113591FD"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LEN</w:t>
            </w:r>
          </w:p>
        </w:tc>
        <w:tc>
          <w:tcPr>
            <w:tcW w:w="720" w:type="dxa"/>
            <w:shd w:val="pct12" w:color="auto" w:fill="auto"/>
          </w:tcPr>
          <w:p w14:paraId="4F2E53D4"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DT</w:t>
            </w:r>
          </w:p>
        </w:tc>
        <w:tc>
          <w:tcPr>
            <w:tcW w:w="720" w:type="dxa"/>
            <w:shd w:val="pct12" w:color="auto" w:fill="auto"/>
          </w:tcPr>
          <w:p w14:paraId="3F52B958"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OPT</w:t>
            </w:r>
          </w:p>
        </w:tc>
        <w:tc>
          <w:tcPr>
            <w:tcW w:w="720" w:type="dxa"/>
            <w:shd w:val="pct12" w:color="auto" w:fill="auto"/>
          </w:tcPr>
          <w:p w14:paraId="639D29D3"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RP/#</w:t>
            </w:r>
          </w:p>
        </w:tc>
        <w:tc>
          <w:tcPr>
            <w:tcW w:w="900" w:type="dxa"/>
            <w:shd w:val="pct12" w:color="auto" w:fill="auto"/>
          </w:tcPr>
          <w:p w14:paraId="1F5A8116"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TBL#</w:t>
            </w:r>
          </w:p>
        </w:tc>
        <w:tc>
          <w:tcPr>
            <w:tcW w:w="900" w:type="dxa"/>
            <w:shd w:val="pct12" w:color="auto" w:fill="auto"/>
          </w:tcPr>
          <w:p w14:paraId="6E16DF03" w14:textId="77777777" w:rsidR="00583CE3" w:rsidRPr="002C01C7" w:rsidRDefault="00583CE3">
            <w:pPr>
              <w:keepNext/>
              <w:keepLines/>
              <w:spacing w:before="60" w:after="60"/>
              <w:rPr>
                <w:rFonts w:ascii="Arial" w:hAnsi="Arial" w:cs="Arial"/>
                <w:b/>
                <w:bCs/>
                <w:sz w:val="20"/>
              </w:rPr>
            </w:pPr>
            <w:r w:rsidRPr="002C01C7">
              <w:rPr>
                <w:rFonts w:ascii="Arial" w:hAnsi="Arial" w:cs="Arial"/>
                <w:b/>
                <w:bCs/>
                <w:sz w:val="20"/>
              </w:rPr>
              <w:t>Item</w:t>
            </w:r>
          </w:p>
        </w:tc>
        <w:tc>
          <w:tcPr>
            <w:tcW w:w="3960" w:type="dxa"/>
            <w:shd w:val="pct12" w:color="auto" w:fill="auto"/>
          </w:tcPr>
          <w:p w14:paraId="7E7674DD" w14:textId="77777777" w:rsidR="00583CE3" w:rsidRPr="002C01C7" w:rsidRDefault="00583CE3">
            <w:pPr>
              <w:keepNext/>
              <w:keepLines/>
              <w:spacing w:before="60" w:after="60"/>
              <w:ind w:left="101"/>
              <w:rPr>
                <w:rFonts w:ascii="Arial" w:hAnsi="Arial" w:cs="Arial"/>
                <w:b/>
                <w:bCs/>
                <w:sz w:val="20"/>
              </w:rPr>
            </w:pPr>
            <w:r w:rsidRPr="002C01C7">
              <w:rPr>
                <w:rFonts w:ascii="Arial" w:hAnsi="Arial" w:cs="Arial"/>
                <w:b/>
                <w:bCs/>
                <w:sz w:val="20"/>
              </w:rPr>
              <w:t>Element Name</w:t>
            </w:r>
          </w:p>
        </w:tc>
      </w:tr>
      <w:tr w:rsidR="00583CE3" w:rsidRPr="002C01C7" w14:paraId="36984B48" w14:textId="77777777">
        <w:tc>
          <w:tcPr>
            <w:tcW w:w="684" w:type="dxa"/>
          </w:tcPr>
          <w:p w14:paraId="1FE7F0EA" w14:textId="77777777" w:rsidR="00583CE3" w:rsidRPr="002C01C7" w:rsidRDefault="00583CE3">
            <w:pPr>
              <w:keepNext/>
              <w:keepLines/>
              <w:spacing w:before="60" w:after="60"/>
              <w:rPr>
                <w:rFonts w:ascii="Arial" w:hAnsi="Arial" w:cs="Arial"/>
                <w:sz w:val="20"/>
              </w:rPr>
            </w:pPr>
            <w:r w:rsidRPr="002C01C7">
              <w:rPr>
                <w:rFonts w:ascii="Arial" w:hAnsi="Arial" w:cs="Arial"/>
                <w:sz w:val="20"/>
              </w:rPr>
              <w:t>1</w:t>
            </w:r>
          </w:p>
        </w:tc>
        <w:tc>
          <w:tcPr>
            <w:tcW w:w="720" w:type="dxa"/>
          </w:tcPr>
          <w:p w14:paraId="20120F16" w14:textId="77777777" w:rsidR="00583CE3" w:rsidRPr="002C01C7" w:rsidRDefault="00583CE3">
            <w:pPr>
              <w:keepNext/>
              <w:keepLines/>
              <w:spacing w:before="60" w:after="60"/>
              <w:rPr>
                <w:rFonts w:ascii="Arial" w:hAnsi="Arial" w:cs="Arial"/>
                <w:sz w:val="20"/>
              </w:rPr>
            </w:pPr>
            <w:r w:rsidRPr="002C01C7">
              <w:rPr>
                <w:rFonts w:ascii="Arial" w:hAnsi="Arial" w:cs="Arial"/>
                <w:sz w:val="20"/>
              </w:rPr>
              <w:t>2</w:t>
            </w:r>
          </w:p>
        </w:tc>
        <w:tc>
          <w:tcPr>
            <w:tcW w:w="720" w:type="dxa"/>
          </w:tcPr>
          <w:p w14:paraId="6FD97CCE" w14:textId="77777777" w:rsidR="00583CE3" w:rsidRPr="002C01C7" w:rsidRDefault="00583CE3">
            <w:pPr>
              <w:keepNext/>
              <w:keepLines/>
              <w:spacing w:before="60" w:after="60"/>
              <w:rPr>
                <w:rFonts w:ascii="Arial" w:hAnsi="Arial" w:cs="Arial"/>
                <w:sz w:val="20"/>
              </w:rPr>
            </w:pPr>
            <w:r w:rsidRPr="002C01C7">
              <w:rPr>
                <w:rFonts w:ascii="Arial" w:hAnsi="Arial" w:cs="Arial"/>
                <w:sz w:val="20"/>
              </w:rPr>
              <w:t>CE</w:t>
            </w:r>
          </w:p>
        </w:tc>
        <w:tc>
          <w:tcPr>
            <w:tcW w:w="720" w:type="dxa"/>
          </w:tcPr>
          <w:p w14:paraId="0595E56C" w14:textId="77777777" w:rsidR="00583CE3" w:rsidRPr="002C01C7" w:rsidRDefault="00583CE3">
            <w:pPr>
              <w:keepNext/>
              <w:keepLines/>
              <w:spacing w:before="60" w:after="60"/>
              <w:rPr>
                <w:rFonts w:ascii="Arial" w:hAnsi="Arial" w:cs="Arial"/>
                <w:sz w:val="20"/>
              </w:rPr>
            </w:pPr>
          </w:p>
        </w:tc>
        <w:tc>
          <w:tcPr>
            <w:tcW w:w="720" w:type="dxa"/>
          </w:tcPr>
          <w:p w14:paraId="628F1A01" w14:textId="77777777" w:rsidR="00583CE3" w:rsidRPr="002C01C7" w:rsidRDefault="00583CE3">
            <w:pPr>
              <w:keepNext/>
              <w:keepLines/>
              <w:spacing w:before="60" w:after="60"/>
              <w:rPr>
                <w:rFonts w:ascii="Arial" w:hAnsi="Arial" w:cs="Arial"/>
                <w:sz w:val="20"/>
              </w:rPr>
            </w:pPr>
          </w:p>
        </w:tc>
        <w:tc>
          <w:tcPr>
            <w:tcW w:w="900" w:type="dxa"/>
          </w:tcPr>
          <w:p w14:paraId="26E573ED" w14:textId="77777777" w:rsidR="00583CE3" w:rsidRPr="002C01C7" w:rsidRDefault="00C31413">
            <w:pPr>
              <w:keepNext/>
              <w:keepLines/>
              <w:spacing w:before="60" w:after="60"/>
              <w:rPr>
                <w:rFonts w:ascii="Arial" w:hAnsi="Arial" w:cs="Arial"/>
                <w:sz w:val="20"/>
              </w:rPr>
            </w:pPr>
            <w:hyperlink w:history="1">
              <w:r w:rsidR="00583CE3" w:rsidRPr="002C01C7">
                <w:rPr>
                  <w:rStyle w:val="Hyperlink"/>
                  <w:rFonts w:ascii="Arial" w:hAnsi="Arial" w:cs="Arial"/>
                  <w:sz w:val="20"/>
                </w:rPr>
                <w:t>ZZ011</w:t>
              </w:r>
            </w:hyperlink>
          </w:p>
        </w:tc>
        <w:tc>
          <w:tcPr>
            <w:tcW w:w="900" w:type="dxa"/>
          </w:tcPr>
          <w:p w14:paraId="4B9D2396" w14:textId="77777777" w:rsidR="00583CE3" w:rsidRPr="002C01C7" w:rsidRDefault="00583CE3">
            <w:pPr>
              <w:keepNext/>
              <w:keepLines/>
              <w:spacing w:before="60" w:after="60"/>
              <w:rPr>
                <w:rFonts w:ascii="Arial" w:hAnsi="Arial" w:cs="Arial"/>
                <w:sz w:val="20"/>
              </w:rPr>
            </w:pPr>
          </w:p>
        </w:tc>
        <w:tc>
          <w:tcPr>
            <w:tcW w:w="3960" w:type="dxa"/>
          </w:tcPr>
          <w:p w14:paraId="666B1F2F" w14:textId="77777777" w:rsidR="00583CE3" w:rsidRPr="002C01C7" w:rsidRDefault="00A011AA">
            <w:pPr>
              <w:keepNext/>
              <w:keepLines/>
              <w:spacing w:before="60" w:after="60"/>
              <w:ind w:left="101"/>
              <w:rPr>
                <w:rFonts w:ascii="Arial" w:hAnsi="Arial" w:cs="Arial"/>
                <w:sz w:val="20"/>
              </w:rPr>
            </w:pPr>
            <w:r w:rsidRPr="002C01C7">
              <w:rPr>
                <w:rFonts w:ascii="Arial" w:hAnsi="Arial" w:cs="Arial"/>
                <w:sz w:val="20"/>
              </w:rPr>
              <w:t>EVENT REASON CODE NAME</w:t>
            </w:r>
          </w:p>
        </w:tc>
      </w:tr>
      <w:tr w:rsidR="00583CE3" w:rsidRPr="002C01C7" w14:paraId="0BEBC255" w14:textId="77777777">
        <w:tc>
          <w:tcPr>
            <w:tcW w:w="684" w:type="dxa"/>
          </w:tcPr>
          <w:p w14:paraId="0B8CD0A4" w14:textId="77777777" w:rsidR="00583CE3" w:rsidRPr="002C01C7" w:rsidRDefault="00583CE3">
            <w:pPr>
              <w:keepNext/>
              <w:keepLines/>
              <w:spacing w:before="60" w:after="60"/>
              <w:rPr>
                <w:rFonts w:ascii="Arial" w:hAnsi="Arial" w:cs="Arial"/>
                <w:sz w:val="20"/>
              </w:rPr>
            </w:pPr>
            <w:r w:rsidRPr="002C01C7">
              <w:rPr>
                <w:rFonts w:ascii="Arial" w:hAnsi="Arial" w:cs="Arial"/>
                <w:sz w:val="20"/>
              </w:rPr>
              <w:t>2</w:t>
            </w:r>
          </w:p>
        </w:tc>
        <w:tc>
          <w:tcPr>
            <w:tcW w:w="720" w:type="dxa"/>
          </w:tcPr>
          <w:p w14:paraId="342CE1FF" w14:textId="77777777" w:rsidR="00583CE3" w:rsidRPr="002C01C7" w:rsidRDefault="00583CE3">
            <w:pPr>
              <w:keepNext/>
              <w:keepLines/>
              <w:spacing w:before="60" w:after="60"/>
              <w:rPr>
                <w:rFonts w:ascii="Arial" w:hAnsi="Arial" w:cs="Arial"/>
                <w:sz w:val="20"/>
              </w:rPr>
            </w:pPr>
            <w:r w:rsidRPr="002C01C7">
              <w:rPr>
                <w:rFonts w:ascii="Arial" w:hAnsi="Arial" w:cs="Arial"/>
                <w:sz w:val="20"/>
              </w:rPr>
              <w:t>90</w:t>
            </w:r>
          </w:p>
        </w:tc>
        <w:tc>
          <w:tcPr>
            <w:tcW w:w="720" w:type="dxa"/>
          </w:tcPr>
          <w:p w14:paraId="38E6B2E1" w14:textId="77777777" w:rsidR="00583CE3" w:rsidRPr="002C01C7" w:rsidRDefault="00583CE3">
            <w:pPr>
              <w:keepNext/>
              <w:keepLines/>
              <w:spacing w:before="60" w:after="60"/>
              <w:rPr>
                <w:rFonts w:ascii="Arial" w:hAnsi="Arial" w:cs="Arial"/>
                <w:sz w:val="20"/>
              </w:rPr>
            </w:pPr>
            <w:r w:rsidRPr="002C01C7">
              <w:rPr>
                <w:rFonts w:ascii="Arial" w:hAnsi="Arial" w:cs="Arial"/>
                <w:sz w:val="20"/>
              </w:rPr>
              <w:t>XON</w:t>
            </w:r>
          </w:p>
        </w:tc>
        <w:tc>
          <w:tcPr>
            <w:tcW w:w="720" w:type="dxa"/>
          </w:tcPr>
          <w:p w14:paraId="056920E8" w14:textId="77777777" w:rsidR="00583CE3" w:rsidRPr="002C01C7" w:rsidRDefault="00583CE3">
            <w:pPr>
              <w:keepNext/>
              <w:keepLines/>
              <w:spacing w:before="60" w:after="60"/>
              <w:rPr>
                <w:rFonts w:ascii="Arial" w:hAnsi="Arial" w:cs="Arial"/>
                <w:sz w:val="20"/>
              </w:rPr>
            </w:pPr>
            <w:r w:rsidRPr="002C01C7">
              <w:rPr>
                <w:rFonts w:ascii="Arial" w:hAnsi="Arial" w:cs="Arial"/>
                <w:sz w:val="20"/>
              </w:rPr>
              <w:t>O</w:t>
            </w:r>
          </w:p>
        </w:tc>
        <w:tc>
          <w:tcPr>
            <w:tcW w:w="720" w:type="dxa"/>
          </w:tcPr>
          <w:p w14:paraId="2D201C7B" w14:textId="77777777" w:rsidR="00583CE3" w:rsidRPr="002C01C7" w:rsidRDefault="00583CE3">
            <w:pPr>
              <w:keepNext/>
              <w:keepLines/>
              <w:spacing w:before="60" w:after="60"/>
              <w:rPr>
                <w:rFonts w:ascii="Arial" w:hAnsi="Arial" w:cs="Arial"/>
                <w:sz w:val="20"/>
              </w:rPr>
            </w:pPr>
          </w:p>
        </w:tc>
        <w:tc>
          <w:tcPr>
            <w:tcW w:w="900" w:type="dxa"/>
          </w:tcPr>
          <w:p w14:paraId="43F15700" w14:textId="77777777" w:rsidR="00583CE3" w:rsidRPr="002C01C7" w:rsidRDefault="00583CE3">
            <w:pPr>
              <w:keepNext/>
              <w:keepLines/>
              <w:spacing w:before="60" w:after="60"/>
              <w:rPr>
                <w:rFonts w:ascii="Arial" w:hAnsi="Arial" w:cs="Arial"/>
                <w:sz w:val="20"/>
              </w:rPr>
            </w:pPr>
          </w:p>
        </w:tc>
        <w:tc>
          <w:tcPr>
            <w:tcW w:w="900" w:type="dxa"/>
          </w:tcPr>
          <w:p w14:paraId="1CA37D4F" w14:textId="77777777" w:rsidR="00583CE3" w:rsidRPr="002C01C7" w:rsidRDefault="00583CE3">
            <w:pPr>
              <w:keepNext/>
              <w:keepLines/>
              <w:spacing w:before="60" w:after="60"/>
              <w:rPr>
                <w:rFonts w:ascii="Arial" w:hAnsi="Arial" w:cs="Arial"/>
                <w:sz w:val="20"/>
              </w:rPr>
            </w:pPr>
          </w:p>
        </w:tc>
        <w:tc>
          <w:tcPr>
            <w:tcW w:w="3960" w:type="dxa"/>
          </w:tcPr>
          <w:p w14:paraId="470AFF2A" w14:textId="77777777" w:rsidR="00583CE3" w:rsidRPr="002C01C7" w:rsidRDefault="00A011AA">
            <w:pPr>
              <w:keepNext/>
              <w:keepLines/>
              <w:spacing w:before="60" w:after="60"/>
              <w:ind w:left="101"/>
              <w:rPr>
                <w:rFonts w:ascii="Arial" w:hAnsi="Arial" w:cs="Arial"/>
                <w:sz w:val="20"/>
              </w:rPr>
            </w:pPr>
            <w:r w:rsidRPr="002C01C7">
              <w:rPr>
                <w:rFonts w:ascii="Arial" w:hAnsi="Arial" w:cs="Arial"/>
                <w:sz w:val="20"/>
              </w:rPr>
              <w:t>PATIENT PRIMARY FACILITY</w:t>
            </w:r>
          </w:p>
        </w:tc>
      </w:tr>
    </w:tbl>
    <w:p w14:paraId="6E8AE2B6" w14:textId="7EDBA59F" w:rsidR="00583CE3" w:rsidRPr="002C01C7" w:rsidRDefault="0096426A" w:rsidP="00FC1531">
      <w:pPr>
        <w:pStyle w:val="CaptionTable"/>
      </w:pPr>
      <w:bookmarkStart w:id="1264" w:name="_Toc131832361"/>
      <w:bookmarkStart w:id="1265" w:name="_Toc3901291"/>
      <w:r w:rsidRPr="002C01C7">
        <w:t xml:space="preserve">Table </w:t>
      </w:r>
      <w:fldSimple w:instr=" STYLEREF 1 \s ">
        <w:r w:rsidR="006F2382">
          <w:rPr>
            <w:noProof/>
          </w:rPr>
          <w:t>3</w:t>
        </w:r>
      </w:fldSimple>
      <w:r w:rsidR="00C446A3" w:rsidRPr="002C01C7">
        <w:noBreakHyphen/>
      </w:r>
      <w:fldSimple w:instr=" SEQ Table \* ARABIC \s 1 ">
        <w:r w:rsidR="006F2382">
          <w:rPr>
            <w:noProof/>
          </w:rPr>
          <w:t>80</w:t>
        </w:r>
      </w:fldSimple>
      <w:r w:rsidR="00EC1702" w:rsidRPr="002C01C7">
        <w:t xml:space="preserve">. </w:t>
      </w:r>
      <w:r w:rsidR="00583CE3" w:rsidRPr="002C01C7">
        <w:t>ZET</w:t>
      </w:r>
      <w:r w:rsidR="006C395B" w:rsidRPr="002C01C7">
        <w:t xml:space="preserve">: </w:t>
      </w:r>
      <w:r w:rsidR="00583CE3" w:rsidRPr="002C01C7">
        <w:t>Event Reason for Date of Last Treatment</w:t>
      </w:r>
      <w:bookmarkEnd w:id="1264"/>
      <w:r w:rsidR="002169D7" w:rsidRPr="002C01C7">
        <w:t>, HL7 attributes</w:t>
      </w:r>
      <w:bookmarkEnd w:id="1265"/>
    </w:p>
    <w:p w14:paraId="612843EC" w14:textId="77777777" w:rsidR="00583CE3" w:rsidRPr="002C01C7" w:rsidRDefault="00583CE3"/>
    <w:p w14:paraId="60C28C79" w14:textId="77777777" w:rsidR="00583CE3" w:rsidRPr="002C01C7" w:rsidRDefault="00583CE3"/>
    <w:p w14:paraId="2293F2B3" w14:textId="77777777" w:rsidR="00583CE3" w:rsidRPr="002C01C7" w:rsidRDefault="00583CE3">
      <w:pPr>
        <w:keepNext/>
        <w:rPr>
          <w:b/>
          <w:sz w:val="28"/>
          <w:szCs w:val="28"/>
        </w:rPr>
      </w:pPr>
      <w:r w:rsidRPr="002C01C7">
        <w:rPr>
          <w:b/>
          <w:sz w:val="28"/>
          <w:szCs w:val="28"/>
        </w:rPr>
        <w:t>ZET Field Definitions</w:t>
      </w:r>
    </w:p>
    <w:p w14:paraId="20D2705B" w14:textId="77777777" w:rsidR="00583CE3" w:rsidRPr="002C01C7" w:rsidRDefault="00AF038F">
      <w:pPr>
        <w:keepNext/>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Definitions:ZET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3B3280" w:rsidRPr="002C01C7">
        <w:rPr>
          <w:color w:val="000000"/>
        </w:rPr>
        <w:instrText>ZET—VA Specific Event Reason for Date of Last Treatment Segment</w:instrText>
      </w:r>
      <w:r w:rsidRPr="002C01C7">
        <w:rPr>
          <w:color w:val="000000"/>
        </w:rPr>
        <w:instrText>:Field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442D16CB" w14:textId="77777777" w:rsidR="00832069" w:rsidRPr="002C01C7" w:rsidRDefault="00832069">
      <w:pPr>
        <w:keepNext/>
      </w:pPr>
    </w:p>
    <w:p w14:paraId="10D04B62" w14:textId="77777777" w:rsidR="00583CE3" w:rsidRPr="002C01C7" w:rsidRDefault="00583CE3" w:rsidP="009E6AD3">
      <w:pPr>
        <w:pStyle w:val="Heading3"/>
      </w:pPr>
      <w:r w:rsidRPr="002C01C7">
        <w:t xml:space="preserve">ZET-1 Event Reason Code Name </w:t>
      </w:r>
    </w:p>
    <w:p w14:paraId="21E895B7"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D54E40" w:rsidRPr="002C01C7">
        <w:rPr>
          <w:color w:val="000000"/>
        </w:rPr>
        <w:instrText>VA Specific Event Reason for Date of Last Treatment</w:instrText>
      </w:r>
      <w:r w:rsidRPr="002C01C7">
        <w:rPr>
          <w:color w:val="000000"/>
        </w:rPr>
        <w:instrText>, ZET</w:instrText>
      </w:r>
      <w:r w:rsidR="00022C25" w:rsidRPr="002C01C7">
        <w:rPr>
          <w:color w:val="000000"/>
        </w:rPr>
        <w:instrText>-1</w:instrText>
      </w:r>
      <w:r w:rsidR="00A23F8F" w:rsidRPr="002C01C7">
        <w:rPr>
          <w:color w:val="000000"/>
        </w:rPr>
        <w:instrText>"</w:instrText>
      </w:r>
      <w:r w:rsidRPr="002C01C7">
        <w:rPr>
          <w:color w:val="000000"/>
        </w:rPr>
        <w:instrText xml:space="preserve"> </w:instrText>
      </w:r>
      <w:r w:rsidRPr="002C01C7">
        <w:rPr>
          <w:color w:val="000000"/>
        </w:rPr>
        <w:fldChar w:fldCharType="end"/>
      </w:r>
      <w:r w:rsidR="00D54E40" w:rsidRPr="002C01C7">
        <w:rPr>
          <w:color w:val="000000"/>
        </w:rPr>
        <w:fldChar w:fldCharType="begin"/>
      </w:r>
      <w:r w:rsidR="00D54E40" w:rsidRPr="002C01C7">
        <w:rPr>
          <w:color w:val="000000"/>
        </w:rPr>
        <w:instrText xml:space="preserve"> XE "Event Reason for Date of Last Treatment, ZET-1" </w:instrText>
      </w:r>
      <w:r w:rsidR="00D54E40" w:rsidRPr="002C01C7">
        <w:rPr>
          <w:color w:val="000000"/>
        </w:rPr>
        <w:fldChar w:fldCharType="end"/>
      </w:r>
      <w:r w:rsidRPr="002C01C7">
        <w:rPr>
          <w:color w:val="000000"/>
        </w:rPr>
        <w:fldChar w:fldCharType="begin"/>
      </w:r>
      <w:r w:rsidRPr="002C01C7">
        <w:rPr>
          <w:color w:val="000000"/>
        </w:rPr>
        <w:instrText xml:space="preserve"> XE </w:instrText>
      </w:r>
      <w:r w:rsidR="00C71D97" w:rsidRPr="002C01C7">
        <w:rPr>
          <w:color w:val="000000"/>
        </w:rPr>
        <w:instrText>"</w:instrText>
      </w:r>
      <w:r w:rsidR="00D54E40" w:rsidRPr="002C01C7">
        <w:rPr>
          <w:color w:val="000000"/>
        </w:rPr>
        <w:instrText>VA Specific Event Reason for Date of Last Treatment</w:instrText>
      </w:r>
      <w:r w:rsidR="00C71D97" w:rsidRPr="002C01C7">
        <w:rPr>
          <w:color w:val="000000"/>
        </w:rPr>
        <w:instrText>:</w:instrText>
      </w:r>
      <w:r w:rsidRPr="002C01C7">
        <w:rPr>
          <w:color w:val="000000"/>
        </w:rPr>
        <w:instrText>ZET</w:instrText>
      </w:r>
      <w:r w:rsidR="00022C25" w:rsidRPr="002C01C7">
        <w:rPr>
          <w:color w:val="000000"/>
        </w:rPr>
        <w:instrText>-1</w:instrText>
      </w:r>
      <w:r w:rsidR="00683EA9" w:rsidRPr="002C01C7">
        <w:rPr>
          <w:color w:val="000000"/>
        </w:rPr>
        <w:instrText xml:space="preserve">, </w:instrText>
      </w:r>
      <w:r w:rsidR="003B3280" w:rsidRPr="002C01C7">
        <w:rPr>
          <w:color w:val="000000"/>
        </w:rPr>
        <w:instrText>VA Specific Event Reason for Date of Last Treatment Segment</w:instrText>
      </w:r>
      <w:r w:rsidRPr="002C01C7">
        <w:rPr>
          <w:color w:val="000000"/>
        </w:rPr>
        <w:instrText>:Event Reason Code Name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2C46046" w14:textId="77777777" w:rsidR="00583CE3" w:rsidRPr="002C01C7" w:rsidRDefault="00583CE3">
      <w:pPr>
        <w:keepNext/>
      </w:pPr>
      <w:r w:rsidRPr="002C01C7">
        <w:rPr>
          <w:b/>
        </w:rPr>
        <w:t>Definition (</w:t>
      </w:r>
      <w:bookmarkStart w:id="1266" w:name="TABLE_ZZ011"/>
      <w:r w:rsidRPr="002C01C7">
        <w:rPr>
          <w:b/>
        </w:rPr>
        <w:t>ZZ011</w:t>
      </w:r>
      <w:bookmarkEnd w:id="1266"/>
      <w:r w:rsidRPr="002C01C7">
        <w:rPr>
          <w:b/>
        </w:rPr>
        <w:t>):</w:t>
      </w:r>
      <w:r w:rsidRPr="002C01C7">
        <w:t xml:space="preserve"> This field defines the corresponding event that has occurred. The possible values are:</w:t>
      </w:r>
    </w:p>
    <w:p w14:paraId="72AE529D" w14:textId="77777777" w:rsidR="00583CE3" w:rsidRPr="002C01C7" w:rsidRDefault="00583CE3">
      <w:pPr>
        <w:keepNext/>
        <w:spacing w:before="120"/>
        <w:ind w:left="360"/>
      </w:pPr>
      <w:r w:rsidRPr="002C01C7">
        <w:t>A1: Admission</w:t>
      </w:r>
    </w:p>
    <w:p w14:paraId="24A45489" w14:textId="77777777" w:rsidR="00583CE3" w:rsidRPr="002C01C7" w:rsidRDefault="00583CE3">
      <w:pPr>
        <w:keepNext/>
        <w:keepLines/>
        <w:spacing w:before="120"/>
        <w:ind w:left="360"/>
      </w:pPr>
      <w:r w:rsidRPr="002C01C7">
        <w:t>A2: Discharge</w:t>
      </w:r>
    </w:p>
    <w:p w14:paraId="4F4BDD37" w14:textId="77777777" w:rsidR="00583CE3" w:rsidRPr="002C01C7" w:rsidRDefault="00583CE3">
      <w:pPr>
        <w:spacing w:before="120"/>
        <w:ind w:left="360"/>
      </w:pPr>
      <w:r w:rsidRPr="002C01C7">
        <w:t>A3: Clinic check-out</w:t>
      </w:r>
    </w:p>
    <w:p w14:paraId="2C7271D4" w14:textId="77777777" w:rsidR="00583CE3" w:rsidRPr="002C01C7" w:rsidRDefault="00583CE3"/>
    <w:p w14:paraId="3D85AC9B" w14:textId="77777777" w:rsidR="00583CE3" w:rsidRPr="002C01C7" w:rsidRDefault="00583CE3"/>
    <w:p w14:paraId="4C3B80F0" w14:textId="77777777" w:rsidR="00583CE3" w:rsidRPr="002C01C7" w:rsidRDefault="00583CE3" w:rsidP="009E6AD3">
      <w:pPr>
        <w:pStyle w:val="Heading3"/>
      </w:pPr>
      <w:r w:rsidRPr="002C01C7">
        <w:t>ZET-2 Patient Primary Facility</w:t>
      </w:r>
    </w:p>
    <w:p w14:paraId="21CE4DBB" w14:textId="77777777" w:rsidR="00583CE3" w:rsidRPr="002C01C7" w:rsidRDefault="00583CE3">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Patient Primary Facility:ZET</w:instrText>
      </w:r>
      <w:r w:rsidR="00022C25" w:rsidRPr="002C01C7">
        <w:rPr>
          <w:color w:val="000000"/>
        </w:rPr>
        <w:instrText>-2</w:instrText>
      </w:r>
      <w:r w:rsidR="00A23F8F" w:rsidRPr="002C01C7">
        <w:rPr>
          <w:color w:val="000000"/>
        </w:rPr>
        <w:instrText>"</w:instrText>
      </w:r>
      <w:r w:rsidRPr="002C01C7">
        <w:rPr>
          <w:color w:val="000000"/>
        </w:rPr>
        <w:instrText xml:space="preserve"> </w:instrText>
      </w:r>
      <w:r w:rsidRPr="002C01C7">
        <w:rPr>
          <w:color w:val="000000"/>
        </w:rPr>
        <w:fldChar w:fldCharType="end"/>
      </w:r>
      <w:r w:rsidR="00022C25" w:rsidRPr="002C01C7">
        <w:rPr>
          <w:color w:val="000000"/>
        </w:rPr>
        <w:fldChar w:fldCharType="begin"/>
      </w:r>
      <w:r w:rsidR="00022C25" w:rsidRPr="002C01C7">
        <w:rPr>
          <w:color w:val="000000"/>
        </w:rPr>
        <w:instrText xml:space="preserve"> XE </w:instrText>
      </w:r>
      <w:r w:rsidR="00C71D97" w:rsidRPr="002C01C7">
        <w:rPr>
          <w:color w:val="000000"/>
        </w:rPr>
        <w:instrText>"</w:instrText>
      </w:r>
      <w:r w:rsidR="00D54E40" w:rsidRPr="002C01C7">
        <w:rPr>
          <w:color w:val="000000"/>
        </w:rPr>
        <w:instrText xml:space="preserve">VA Specific </w:instrText>
      </w:r>
      <w:r w:rsidR="00C71D97" w:rsidRPr="002C01C7">
        <w:rPr>
          <w:color w:val="000000"/>
        </w:rPr>
        <w:instrText>Event Reason for Date of Last Treatment:</w:instrText>
      </w:r>
      <w:r w:rsidR="00022C25" w:rsidRPr="002C01C7">
        <w:rPr>
          <w:color w:val="000000"/>
        </w:rPr>
        <w:instrText>ZET-2</w:instrText>
      </w:r>
      <w:r w:rsidR="00683EA9" w:rsidRPr="002C01C7">
        <w:rPr>
          <w:color w:val="000000"/>
        </w:rPr>
        <w:instrText xml:space="preserve">, </w:instrText>
      </w:r>
      <w:r w:rsidR="00022C25" w:rsidRPr="002C01C7">
        <w:rPr>
          <w:color w:val="000000"/>
        </w:rPr>
        <w:instrText xml:space="preserve">Patient Primary Facility" </w:instrText>
      </w:r>
      <w:r w:rsidR="00022C25" w:rsidRPr="002C01C7">
        <w:rPr>
          <w:color w:val="000000"/>
        </w:rPr>
        <w:fldChar w:fldCharType="end"/>
      </w:r>
    </w:p>
    <w:p w14:paraId="0288D0E9" w14:textId="77777777" w:rsidR="00583CE3" w:rsidRPr="002C01C7" w:rsidRDefault="00583CE3">
      <w:pPr>
        <w:keepNext/>
        <w:keepLines/>
      </w:pPr>
      <w:r w:rsidRPr="002C01C7">
        <w:rPr>
          <w:b/>
        </w:rPr>
        <w:t>Definition:</w:t>
      </w:r>
      <w:r w:rsidRPr="002C01C7">
        <w:t xml:space="preserve"> This field defines the facility at which the event has taken place.</w:t>
      </w:r>
    </w:p>
    <w:p w14:paraId="55C3232E" w14:textId="77777777" w:rsidR="00832069" w:rsidRPr="002C01C7" w:rsidRDefault="00832069" w:rsidP="00832069">
      <w:pPr>
        <w:pStyle w:val="Components"/>
      </w:pPr>
    </w:p>
    <w:p w14:paraId="3A297FD1" w14:textId="77777777" w:rsidR="00583CE3" w:rsidRPr="002C01C7" w:rsidRDefault="00583CE3" w:rsidP="00832069">
      <w:pPr>
        <w:pStyle w:val="Components"/>
      </w:pPr>
      <w:r w:rsidRPr="002C01C7">
        <w:rPr>
          <w:b/>
        </w:rPr>
        <w:t>Component 1</w:t>
      </w:r>
      <w:r w:rsidRPr="002C01C7">
        <w:t>: Name</w:t>
      </w:r>
    </w:p>
    <w:p w14:paraId="6519592E" w14:textId="77777777" w:rsidR="00583CE3" w:rsidRPr="002C01C7" w:rsidRDefault="00583CE3" w:rsidP="00832069">
      <w:pPr>
        <w:pStyle w:val="Components"/>
      </w:pPr>
      <w:r w:rsidRPr="002C01C7">
        <w:rPr>
          <w:b/>
        </w:rPr>
        <w:t>Component 2</w:t>
      </w:r>
      <w:r w:rsidRPr="002C01C7">
        <w:t>: Station Number</w:t>
      </w:r>
    </w:p>
    <w:p w14:paraId="187F14E7" w14:textId="77777777" w:rsidR="00583CE3" w:rsidRPr="002C01C7" w:rsidRDefault="00583CE3"/>
    <w:p w14:paraId="5E519791" w14:textId="77777777" w:rsidR="00D0667B" w:rsidRPr="002C01C7" w:rsidRDefault="00D0667B">
      <w:pPr>
        <w:rPr>
          <w:sz w:val="2"/>
          <w:szCs w:val="2"/>
        </w:rPr>
      </w:pPr>
      <w:r w:rsidRPr="002C01C7">
        <w:br w:type="page"/>
      </w:r>
    </w:p>
    <w:p w14:paraId="7B30719C" w14:textId="77777777" w:rsidR="00583CE3" w:rsidRPr="002C01C7" w:rsidRDefault="00583CE3" w:rsidP="00050A12">
      <w:pPr>
        <w:pStyle w:val="Heading2"/>
      </w:pPr>
      <w:bookmarkStart w:id="1267" w:name="ZFF"/>
      <w:bookmarkStart w:id="1268" w:name="_Toc55376662"/>
      <w:bookmarkStart w:id="1269" w:name="_Ref81378061"/>
      <w:bookmarkStart w:id="1270" w:name="_Ref91072899"/>
      <w:bookmarkStart w:id="1271" w:name="_Toc131832170"/>
      <w:bookmarkStart w:id="1272" w:name="_Toc3900949"/>
      <w:bookmarkEnd w:id="1256"/>
      <w:bookmarkEnd w:id="1257"/>
      <w:bookmarkEnd w:id="1258"/>
      <w:bookmarkEnd w:id="1259"/>
      <w:bookmarkEnd w:id="1260"/>
      <w:bookmarkEnd w:id="1261"/>
      <w:bookmarkEnd w:id="1262"/>
      <w:bookmarkEnd w:id="1263"/>
      <w:r w:rsidRPr="002C01C7">
        <w:t>ZFF</w:t>
      </w:r>
      <w:bookmarkEnd w:id="1267"/>
      <w:r w:rsidR="00E12E7B" w:rsidRPr="002C01C7">
        <w:t xml:space="preserve">: </w:t>
      </w:r>
      <w:r w:rsidRPr="002C01C7">
        <w:t>VA Specific File/Field Segment</w:t>
      </w:r>
      <w:bookmarkEnd w:id="1268"/>
      <w:bookmarkEnd w:id="1269"/>
      <w:bookmarkEnd w:id="1270"/>
      <w:bookmarkEnd w:id="1271"/>
      <w:bookmarkEnd w:id="1272"/>
    </w:p>
    <w:p w14:paraId="0C836902" w14:textId="77777777" w:rsidR="00583CE3" w:rsidRPr="002C01C7" w:rsidRDefault="00583CE3" w:rsidP="00A25A79">
      <w:pPr>
        <w:keepNext/>
        <w:keepLines/>
        <w:snapToGrid w:val="0"/>
        <w:spacing w:before="20"/>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VA Specific File/Field 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ZFF</w:instrText>
      </w:r>
      <w:r w:rsidR="003B3280" w:rsidRPr="002C01C7">
        <w:rPr>
          <w:color w:val="000000"/>
        </w:rPr>
        <w:instrText>―VA Specific File/Field 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87092" w:rsidRPr="002C01C7">
        <w:rPr>
          <w:color w:val="000000"/>
        </w:rPr>
        <w:instrText>segments</w:instrText>
      </w:r>
      <w:r w:rsidRPr="002C01C7">
        <w:rPr>
          <w:color w:val="000000"/>
        </w:rPr>
        <w:instrText>:ZFF</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860249B" w14:textId="77777777" w:rsidR="00583CE3" w:rsidRPr="002C01C7" w:rsidRDefault="00583CE3" w:rsidP="00A25A79">
      <w:pPr>
        <w:keepNext/>
        <w:keepLines/>
        <w:snapToGrid w:val="0"/>
        <w:spacing w:before="20"/>
      </w:pPr>
    </w:p>
    <w:p w14:paraId="0B690E9A" w14:textId="77777777" w:rsidR="00D041CE" w:rsidRPr="002C01C7" w:rsidRDefault="00293D12" w:rsidP="00A25A79">
      <w:pPr>
        <w:keepNext/>
        <w:keepLines/>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152C50" w:rsidRPr="002C01C7">
        <w:rPr>
          <w:rFonts w:ascii="Arial" w:hAnsi="Arial" w:cs="Arial"/>
          <w:sz w:val="20"/>
          <w:szCs w:val="20"/>
        </w:rPr>
        <w:t>The ZFF―VA Specific File/Field segment is passed but not used by the MPI software. However, this segment can be used by any software subscribing to the MPI messages defined in the documentation as containing this segment</w:t>
      </w:r>
      <w:r w:rsidR="00A53811" w:rsidRPr="002C01C7">
        <w:rPr>
          <w:rFonts w:ascii="Arial" w:hAnsi="Arial" w:cs="Arial"/>
          <w:sz w:val="20"/>
          <w:szCs w:val="20"/>
        </w:rPr>
        <w:t xml:space="preserve">. </w:t>
      </w:r>
      <w:r w:rsidR="00152C50" w:rsidRPr="002C01C7">
        <w:rPr>
          <w:rFonts w:ascii="Arial" w:hAnsi="Arial" w:cs="Arial"/>
          <w:sz w:val="20"/>
          <w:szCs w:val="20"/>
        </w:rPr>
        <w:t>This is not a required segment. It may or may not be present in all messages.</w:t>
      </w:r>
    </w:p>
    <w:p w14:paraId="5861D793" w14:textId="77777777" w:rsidR="00583CE3" w:rsidRPr="002C01C7" w:rsidRDefault="00583CE3" w:rsidP="00A25A79">
      <w:pPr>
        <w:keepNext/>
        <w:keepLines/>
      </w:pPr>
    </w:p>
    <w:p w14:paraId="3C9813FF" w14:textId="77777777" w:rsidR="00583CE3" w:rsidRPr="002C01C7" w:rsidRDefault="00F90DB4" w:rsidP="00A25A79">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00EB743C" w:rsidRPr="002C01C7">
        <w:rPr>
          <w:color w:val="000000"/>
        </w:rPr>
        <w:instrText>VA HL7 tables</w:instrText>
      </w:r>
      <w:r w:rsidRPr="002C01C7">
        <w:rPr>
          <w:color w:val="000000"/>
        </w:rPr>
        <w:instrText>:ZFF―VA Specific File/Field</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ZFF―VA Specific File/Field</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4925"/>
      </w:tblGrid>
      <w:tr w:rsidR="00583CE3" w:rsidRPr="002C01C7" w14:paraId="1351AF5F" w14:textId="77777777">
        <w:trPr>
          <w:trHeight w:val="317"/>
          <w:tblHeader/>
        </w:trPr>
        <w:tc>
          <w:tcPr>
            <w:tcW w:w="725" w:type="dxa"/>
            <w:shd w:val="pct12" w:color="auto" w:fill="auto"/>
          </w:tcPr>
          <w:p w14:paraId="3143DF33" w14:textId="77777777" w:rsidR="00583CE3" w:rsidRPr="002C01C7" w:rsidRDefault="00583CE3" w:rsidP="00A25A79">
            <w:pPr>
              <w:keepNext/>
              <w:keepLines/>
              <w:snapToGrid w:val="0"/>
              <w:spacing w:before="60" w:after="60"/>
              <w:jc w:val="center"/>
              <w:rPr>
                <w:rFonts w:ascii="Arial" w:hAnsi="Arial"/>
                <w:b/>
                <w:sz w:val="20"/>
                <w:szCs w:val="20"/>
              </w:rPr>
            </w:pPr>
            <w:r w:rsidRPr="002C01C7">
              <w:rPr>
                <w:rFonts w:ascii="Arial" w:hAnsi="Arial"/>
                <w:b/>
                <w:sz w:val="20"/>
              </w:rPr>
              <w:t>SEQ</w:t>
            </w:r>
          </w:p>
        </w:tc>
        <w:tc>
          <w:tcPr>
            <w:tcW w:w="725" w:type="dxa"/>
            <w:shd w:val="pct12" w:color="auto" w:fill="auto"/>
          </w:tcPr>
          <w:p w14:paraId="13D67EE6" w14:textId="77777777" w:rsidR="00583CE3" w:rsidRPr="002C01C7" w:rsidRDefault="00583CE3" w:rsidP="00A25A79">
            <w:pPr>
              <w:keepNext/>
              <w:keepLines/>
              <w:snapToGrid w:val="0"/>
              <w:spacing w:before="60" w:after="60"/>
              <w:jc w:val="center"/>
              <w:rPr>
                <w:rFonts w:ascii="Arial" w:hAnsi="Arial"/>
                <w:b/>
                <w:sz w:val="20"/>
                <w:szCs w:val="20"/>
              </w:rPr>
            </w:pPr>
            <w:r w:rsidRPr="002C01C7">
              <w:rPr>
                <w:rFonts w:ascii="Arial" w:hAnsi="Arial"/>
                <w:b/>
                <w:sz w:val="20"/>
              </w:rPr>
              <w:t>LEN</w:t>
            </w:r>
          </w:p>
        </w:tc>
        <w:tc>
          <w:tcPr>
            <w:tcW w:w="725" w:type="dxa"/>
            <w:shd w:val="pct12" w:color="auto" w:fill="auto"/>
          </w:tcPr>
          <w:p w14:paraId="26CEE917" w14:textId="77777777" w:rsidR="00583CE3" w:rsidRPr="002C01C7" w:rsidRDefault="00583CE3" w:rsidP="00A25A79">
            <w:pPr>
              <w:keepNext/>
              <w:keepLines/>
              <w:snapToGrid w:val="0"/>
              <w:spacing w:before="60" w:after="60"/>
              <w:jc w:val="center"/>
              <w:rPr>
                <w:rFonts w:ascii="Arial" w:hAnsi="Arial"/>
                <w:b/>
                <w:sz w:val="20"/>
                <w:szCs w:val="20"/>
              </w:rPr>
            </w:pPr>
            <w:r w:rsidRPr="002C01C7">
              <w:rPr>
                <w:rFonts w:ascii="Arial" w:hAnsi="Arial"/>
                <w:b/>
                <w:sz w:val="20"/>
              </w:rPr>
              <w:t>DT</w:t>
            </w:r>
          </w:p>
        </w:tc>
        <w:tc>
          <w:tcPr>
            <w:tcW w:w="725" w:type="dxa"/>
            <w:shd w:val="pct12" w:color="auto" w:fill="auto"/>
          </w:tcPr>
          <w:p w14:paraId="6AD0DF49" w14:textId="77777777" w:rsidR="00583CE3" w:rsidRPr="002C01C7" w:rsidRDefault="00583CE3" w:rsidP="00A25A79">
            <w:pPr>
              <w:keepNext/>
              <w:keepLines/>
              <w:snapToGrid w:val="0"/>
              <w:spacing w:before="60" w:after="60"/>
              <w:jc w:val="center"/>
              <w:rPr>
                <w:rFonts w:ascii="Arial" w:hAnsi="Arial"/>
                <w:b/>
                <w:sz w:val="20"/>
                <w:szCs w:val="20"/>
              </w:rPr>
            </w:pPr>
            <w:r w:rsidRPr="002C01C7">
              <w:rPr>
                <w:rFonts w:ascii="Arial" w:hAnsi="Arial"/>
                <w:b/>
                <w:sz w:val="20"/>
              </w:rPr>
              <w:t>R/O</w:t>
            </w:r>
          </w:p>
        </w:tc>
        <w:tc>
          <w:tcPr>
            <w:tcW w:w="725" w:type="dxa"/>
            <w:shd w:val="pct12" w:color="auto" w:fill="auto"/>
          </w:tcPr>
          <w:p w14:paraId="6A12DBBE" w14:textId="77777777" w:rsidR="00583CE3" w:rsidRPr="002C01C7" w:rsidRDefault="00583CE3" w:rsidP="00A25A79">
            <w:pPr>
              <w:keepNext/>
              <w:keepLines/>
              <w:snapToGrid w:val="0"/>
              <w:spacing w:before="60" w:after="60"/>
              <w:jc w:val="center"/>
              <w:rPr>
                <w:rFonts w:ascii="Arial" w:hAnsi="Arial"/>
                <w:b/>
                <w:sz w:val="20"/>
                <w:szCs w:val="20"/>
              </w:rPr>
            </w:pPr>
            <w:r w:rsidRPr="002C01C7">
              <w:rPr>
                <w:rFonts w:ascii="Arial" w:hAnsi="Arial"/>
                <w:b/>
                <w:sz w:val="20"/>
              </w:rPr>
              <w:t>RP/#</w:t>
            </w:r>
          </w:p>
        </w:tc>
        <w:tc>
          <w:tcPr>
            <w:tcW w:w="725" w:type="dxa"/>
            <w:shd w:val="pct12" w:color="auto" w:fill="auto"/>
          </w:tcPr>
          <w:p w14:paraId="7084FB56" w14:textId="77777777" w:rsidR="00583CE3" w:rsidRPr="002C01C7" w:rsidRDefault="00583CE3" w:rsidP="00A25A79">
            <w:pPr>
              <w:keepNext/>
              <w:keepLines/>
              <w:snapToGrid w:val="0"/>
              <w:spacing w:before="60" w:after="60"/>
              <w:jc w:val="center"/>
              <w:rPr>
                <w:rFonts w:ascii="Arial" w:hAnsi="Arial"/>
                <w:b/>
                <w:sz w:val="20"/>
                <w:szCs w:val="20"/>
              </w:rPr>
            </w:pPr>
            <w:r w:rsidRPr="002C01C7">
              <w:rPr>
                <w:rFonts w:ascii="Arial" w:hAnsi="Arial"/>
                <w:b/>
                <w:sz w:val="20"/>
              </w:rPr>
              <w:t>TBL#</w:t>
            </w:r>
          </w:p>
        </w:tc>
        <w:tc>
          <w:tcPr>
            <w:tcW w:w="4925" w:type="dxa"/>
            <w:shd w:val="pct12" w:color="auto" w:fill="auto"/>
          </w:tcPr>
          <w:p w14:paraId="38AB00FD" w14:textId="77777777" w:rsidR="00583CE3" w:rsidRPr="002C01C7" w:rsidRDefault="00583CE3" w:rsidP="00A25A79">
            <w:pPr>
              <w:keepNext/>
              <w:keepLines/>
              <w:snapToGrid w:val="0"/>
              <w:spacing w:before="60" w:after="60"/>
              <w:ind w:left="101"/>
              <w:rPr>
                <w:rFonts w:ascii="Arial" w:hAnsi="Arial"/>
                <w:b/>
                <w:sz w:val="20"/>
                <w:szCs w:val="20"/>
              </w:rPr>
            </w:pPr>
            <w:r w:rsidRPr="002C01C7">
              <w:rPr>
                <w:rFonts w:ascii="Arial" w:hAnsi="Arial"/>
                <w:b/>
                <w:sz w:val="20"/>
              </w:rPr>
              <w:t>V</w:t>
            </w:r>
            <w:r w:rsidRPr="002C01C7">
              <w:rPr>
                <w:rFonts w:ascii="Arial" w:hAnsi="Arial"/>
                <w:b/>
                <w:sz w:val="18"/>
              </w:rPr>
              <w:t>ist</w:t>
            </w:r>
            <w:r w:rsidRPr="002C01C7">
              <w:rPr>
                <w:rFonts w:ascii="Arial" w:hAnsi="Arial"/>
                <w:b/>
                <w:sz w:val="20"/>
              </w:rPr>
              <w:t>A Element Name</w:t>
            </w:r>
          </w:p>
        </w:tc>
      </w:tr>
      <w:tr w:rsidR="00583CE3" w:rsidRPr="002C01C7" w14:paraId="7FF9075D" w14:textId="77777777">
        <w:trPr>
          <w:trHeight w:val="320"/>
        </w:trPr>
        <w:tc>
          <w:tcPr>
            <w:tcW w:w="725" w:type="dxa"/>
          </w:tcPr>
          <w:p w14:paraId="3FC19199" w14:textId="77777777" w:rsidR="00583CE3" w:rsidRPr="002C01C7" w:rsidRDefault="00583CE3" w:rsidP="00A25A79">
            <w:pPr>
              <w:keepNext/>
              <w:keepLines/>
              <w:tabs>
                <w:tab w:val="left" w:pos="1638"/>
                <w:tab w:val="left" w:pos="6138"/>
                <w:tab w:val="left" w:pos="7398"/>
              </w:tabs>
              <w:snapToGrid w:val="0"/>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7FFB7C5C"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20</w:t>
            </w:r>
          </w:p>
        </w:tc>
        <w:tc>
          <w:tcPr>
            <w:tcW w:w="725" w:type="dxa"/>
          </w:tcPr>
          <w:p w14:paraId="6DDED732"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NM</w:t>
            </w:r>
          </w:p>
        </w:tc>
        <w:tc>
          <w:tcPr>
            <w:tcW w:w="725" w:type="dxa"/>
          </w:tcPr>
          <w:p w14:paraId="18F28A15"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R</w:t>
            </w:r>
          </w:p>
        </w:tc>
        <w:tc>
          <w:tcPr>
            <w:tcW w:w="725" w:type="dxa"/>
          </w:tcPr>
          <w:p w14:paraId="2BA81747" w14:textId="77777777" w:rsidR="00583CE3" w:rsidRPr="002C01C7" w:rsidRDefault="00583CE3" w:rsidP="00A25A79">
            <w:pPr>
              <w:keepNext/>
              <w:keepLines/>
              <w:snapToGrid w:val="0"/>
              <w:spacing w:before="60" w:after="60"/>
              <w:jc w:val="center"/>
              <w:rPr>
                <w:rFonts w:ascii="Arial" w:hAnsi="Arial" w:cs="Arial"/>
                <w:sz w:val="20"/>
                <w:szCs w:val="20"/>
              </w:rPr>
            </w:pPr>
          </w:p>
        </w:tc>
        <w:tc>
          <w:tcPr>
            <w:tcW w:w="725" w:type="dxa"/>
          </w:tcPr>
          <w:p w14:paraId="6A91DBDA" w14:textId="77777777" w:rsidR="00583CE3" w:rsidRPr="002C01C7" w:rsidRDefault="00583CE3" w:rsidP="00A25A79">
            <w:pPr>
              <w:keepNext/>
              <w:keepLines/>
              <w:snapToGrid w:val="0"/>
              <w:spacing w:before="60" w:after="60"/>
              <w:jc w:val="center"/>
              <w:rPr>
                <w:rFonts w:ascii="Arial" w:hAnsi="Arial" w:cs="Arial"/>
                <w:sz w:val="20"/>
                <w:szCs w:val="20"/>
              </w:rPr>
            </w:pPr>
          </w:p>
        </w:tc>
        <w:tc>
          <w:tcPr>
            <w:tcW w:w="4925" w:type="dxa"/>
          </w:tcPr>
          <w:p w14:paraId="78AC2AF6" w14:textId="77777777" w:rsidR="00583CE3" w:rsidRPr="002C01C7" w:rsidRDefault="00A011AA" w:rsidP="00A25A79">
            <w:pPr>
              <w:keepNext/>
              <w:keepLines/>
              <w:tabs>
                <w:tab w:val="left" w:pos="1638"/>
                <w:tab w:val="left" w:pos="6138"/>
                <w:tab w:val="left" w:pos="7398"/>
              </w:tabs>
              <w:snapToGrid w:val="0"/>
              <w:spacing w:before="60" w:after="60"/>
              <w:ind w:left="101"/>
              <w:rPr>
                <w:rFonts w:ascii="Arial" w:hAnsi="Arial" w:cs="Arial"/>
                <w:sz w:val="20"/>
                <w:szCs w:val="20"/>
              </w:rPr>
            </w:pPr>
            <w:r w:rsidRPr="002C01C7">
              <w:rPr>
                <w:rFonts w:ascii="Arial" w:hAnsi="Arial" w:cs="Arial"/>
                <w:sz w:val="20"/>
                <w:szCs w:val="20"/>
              </w:rPr>
              <w:t>FILE NUMBER</w:t>
            </w:r>
          </w:p>
        </w:tc>
      </w:tr>
      <w:tr w:rsidR="00583CE3" w:rsidRPr="002C01C7" w14:paraId="76858CB0" w14:textId="77777777">
        <w:trPr>
          <w:trHeight w:val="320"/>
        </w:trPr>
        <w:tc>
          <w:tcPr>
            <w:tcW w:w="725" w:type="dxa"/>
          </w:tcPr>
          <w:p w14:paraId="0F9C7F7D" w14:textId="77777777" w:rsidR="00583CE3" w:rsidRPr="002C01C7" w:rsidRDefault="00583CE3" w:rsidP="00A25A79">
            <w:pPr>
              <w:keepNext/>
              <w:keepLines/>
              <w:tabs>
                <w:tab w:val="left" w:pos="1638"/>
                <w:tab w:val="left" w:pos="6138"/>
                <w:tab w:val="left" w:pos="7398"/>
              </w:tabs>
              <w:snapToGrid w:val="0"/>
              <w:spacing w:before="60" w:after="60"/>
              <w:jc w:val="center"/>
              <w:rPr>
                <w:rFonts w:ascii="Arial" w:hAnsi="Arial" w:cs="Arial"/>
                <w:sz w:val="20"/>
                <w:szCs w:val="20"/>
              </w:rPr>
            </w:pPr>
            <w:r w:rsidRPr="002C01C7">
              <w:rPr>
                <w:rFonts w:ascii="Arial" w:hAnsi="Arial" w:cs="Arial"/>
                <w:sz w:val="20"/>
                <w:szCs w:val="20"/>
              </w:rPr>
              <w:t>2</w:t>
            </w:r>
          </w:p>
        </w:tc>
        <w:tc>
          <w:tcPr>
            <w:tcW w:w="725" w:type="dxa"/>
          </w:tcPr>
          <w:p w14:paraId="01D385E7"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150</w:t>
            </w:r>
          </w:p>
        </w:tc>
        <w:tc>
          <w:tcPr>
            <w:tcW w:w="725" w:type="dxa"/>
          </w:tcPr>
          <w:p w14:paraId="2AC497D5"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ST</w:t>
            </w:r>
          </w:p>
        </w:tc>
        <w:tc>
          <w:tcPr>
            <w:tcW w:w="725" w:type="dxa"/>
          </w:tcPr>
          <w:p w14:paraId="5301809A"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R</w:t>
            </w:r>
          </w:p>
        </w:tc>
        <w:tc>
          <w:tcPr>
            <w:tcW w:w="725" w:type="dxa"/>
          </w:tcPr>
          <w:p w14:paraId="7BAF6397" w14:textId="77777777" w:rsidR="00583CE3" w:rsidRPr="002C01C7" w:rsidRDefault="00583CE3" w:rsidP="00A25A79">
            <w:pPr>
              <w:keepNext/>
              <w:keepLines/>
              <w:snapToGrid w:val="0"/>
              <w:spacing w:before="60" w:after="60"/>
              <w:jc w:val="center"/>
              <w:rPr>
                <w:rFonts w:ascii="Arial" w:hAnsi="Arial" w:cs="Arial"/>
                <w:sz w:val="20"/>
                <w:szCs w:val="20"/>
              </w:rPr>
            </w:pPr>
          </w:p>
        </w:tc>
        <w:tc>
          <w:tcPr>
            <w:tcW w:w="725" w:type="dxa"/>
          </w:tcPr>
          <w:p w14:paraId="128C9B48" w14:textId="77777777" w:rsidR="00583CE3" w:rsidRPr="002C01C7" w:rsidRDefault="00583CE3" w:rsidP="00A25A79">
            <w:pPr>
              <w:keepNext/>
              <w:keepLines/>
              <w:snapToGrid w:val="0"/>
              <w:spacing w:before="60" w:after="60"/>
              <w:jc w:val="center"/>
              <w:rPr>
                <w:rFonts w:ascii="Arial" w:hAnsi="Arial" w:cs="Arial"/>
                <w:sz w:val="20"/>
                <w:szCs w:val="20"/>
              </w:rPr>
            </w:pPr>
          </w:p>
        </w:tc>
        <w:tc>
          <w:tcPr>
            <w:tcW w:w="4925" w:type="dxa"/>
          </w:tcPr>
          <w:p w14:paraId="372DE3B6" w14:textId="77777777" w:rsidR="00583CE3" w:rsidRPr="002C01C7" w:rsidRDefault="00A011AA" w:rsidP="00A25A79">
            <w:pPr>
              <w:keepNext/>
              <w:keepLines/>
              <w:tabs>
                <w:tab w:val="left" w:pos="1638"/>
                <w:tab w:val="left" w:pos="6138"/>
                <w:tab w:val="left" w:pos="7398"/>
              </w:tabs>
              <w:snapToGrid w:val="0"/>
              <w:spacing w:before="60" w:after="60"/>
              <w:ind w:left="101"/>
              <w:rPr>
                <w:rFonts w:ascii="Arial" w:hAnsi="Arial" w:cs="Arial"/>
                <w:caps/>
                <w:sz w:val="20"/>
                <w:szCs w:val="20"/>
              </w:rPr>
            </w:pPr>
            <w:r w:rsidRPr="002C01C7">
              <w:rPr>
                <w:rFonts w:ascii="Arial" w:hAnsi="Arial" w:cs="Arial"/>
                <w:sz w:val="20"/>
                <w:szCs w:val="20"/>
              </w:rPr>
              <w:t>FIELD NUMBER(S)</w:t>
            </w:r>
          </w:p>
        </w:tc>
      </w:tr>
    </w:tbl>
    <w:p w14:paraId="7C733864" w14:textId="491DD1B4" w:rsidR="00583CE3" w:rsidRPr="002C01C7" w:rsidRDefault="0096426A" w:rsidP="00FC1531">
      <w:pPr>
        <w:pStyle w:val="CaptionTable"/>
      </w:pPr>
      <w:bookmarkStart w:id="1273" w:name="_Toc131832362"/>
      <w:bookmarkStart w:id="1274" w:name="_Toc3901292"/>
      <w:r w:rsidRPr="002C01C7">
        <w:t xml:space="preserve">Table </w:t>
      </w:r>
      <w:fldSimple w:instr=" STYLEREF 1 \s ">
        <w:r w:rsidR="006F2382">
          <w:rPr>
            <w:noProof/>
          </w:rPr>
          <w:t>3</w:t>
        </w:r>
      </w:fldSimple>
      <w:r w:rsidR="00C446A3" w:rsidRPr="002C01C7">
        <w:noBreakHyphen/>
      </w:r>
      <w:fldSimple w:instr=" SEQ Table \* ARABIC \s 1 ">
        <w:r w:rsidR="006F2382">
          <w:rPr>
            <w:noProof/>
          </w:rPr>
          <w:t>81</w:t>
        </w:r>
      </w:fldSimple>
      <w:r w:rsidR="00EC1702" w:rsidRPr="002C01C7">
        <w:t xml:space="preserve">. </w:t>
      </w:r>
      <w:r w:rsidR="00583CE3" w:rsidRPr="002C01C7">
        <w:t>ZFF―VA Specific File/Field, HL7 attributes</w:t>
      </w:r>
      <w:bookmarkEnd w:id="1273"/>
      <w:bookmarkEnd w:id="1274"/>
    </w:p>
    <w:p w14:paraId="6B47494A" w14:textId="77777777" w:rsidR="00583CE3" w:rsidRPr="002C01C7" w:rsidRDefault="00583CE3"/>
    <w:p w14:paraId="28D38A8E" w14:textId="77777777" w:rsidR="00D0667B" w:rsidRPr="002C01C7" w:rsidRDefault="00D0667B">
      <w:pPr>
        <w:rPr>
          <w:sz w:val="2"/>
          <w:szCs w:val="2"/>
        </w:rPr>
      </w:pPr>
      <w:r w:rsidRPr="002C01C7">
        <w:br w:type="page"/>
      </w:r>
    </w:p>
    <w:p w14:paraId="56772800" w14:textId="77777777" w:rsidR="00583CE3" w:rsidRPr="002C01C7" w:rsidRDefault="00583CE3" w:rsidP="00050A12">
      <w:pPr>
        <w:pStyle w:val="Heading2"/>
      </w:pPr>
      <w:bookmarkStart w:id="1275" w:name="ZPD"/>
      <w:bookmarkStart w:id="1276" w:name="_Toc55376657"/>
      <w:bookmarkStart w:id="1277" w:name="_Ref81378063"/>
      <w:bookmarkStart w:id="1278" w:name="_Ref91072916"/>
      <w:bookmarkStart w:id="1279" w:name="_Toc131832171"/>
      <w:bookmarkStart w:id="1280" w:name="_Toc3900950"/>
      <w:bookmarkEnd w:id="504"/>
      <w:bookmarkEnd w:id="505"/>
      <w:bookmarkEnd w:id="506"/>
      <w:bookmarkEnd w:id="507"/>
      <w:bookmarkEnd w:id="508"/>
      <w:bookmarkEnd w:id="509"/>
      <w:bookmarkEnd w:id="510"/>
      <w:bookmarkEnd w:id="511"/>
      <w:bookmarkEnd w:id="512"/>
      <w:bookmarkEnd w:id="513"/>
      <w:r w:rsidRPr="002C01C7">
        <w:t>ZPD</w:t>
      </w:r>
      <w:bookmarkEnd w:id="1275"/>
      <w:r w:rsidR="00E12E7B" w:rsidRPr="002C01C7">
        <w:t xml:space="preserve">: </w:t>
      </w:r>
      <w:r w:rsidRPr="002C01C7">
        <w:t>VA Specific Patient Information Segment</w:t>
      </w:r>
      <w:bookmarkEnd w:id="1276"/>
      <w:bookmarkEnd w:id="1277"/>
      <w:bookmarkEnd w:id="1278"/>
      <w:bookmarkEnd w:id="1279"/>
      <w:bookmarkEnd w:id="1280"/>
    </w:p>
    <w:p w14:paraId="34466D9B" w14:textId="77777777" w:rsidR="00414227" w:rsidRPr="002C01C7" w:rsidRDefault="005C2178" w:rsidP="00A25A79">
      <w:pPr>
        <w:keepNext/>
        <w:keepLines/>
      </w:pPr>
      <w:r w:rsidRPr="002C01C7">
        <w:rPr>
          <w:color w:val="000000"/>
        </w:rPr>
        <w:fldChar w:fldCharType="begin"/>
      </w:r>
      <w:r w:rsidRPr="002C01C7">
        <w:rPr>
          <w:color w:val="000000"/>
        </w:rPr>
        <w:instrText xml:space="preserve"> XE "VA Specific Patient Information Segment" </w:instrText>
      </w:r>
      <w:r w:rsidRPr="002C01C7">
        <w:rPr>
          <w:color w:val="000000"/>
        </w:rPr>
        <w:fldChar w:fldCharType="end"/>
      </w:r>
      <w:r w:rsidRPr="002C01C7">
        <w:rPr>
          <w:color w:val="000000"/>
        </w:rPr>
        <w:fldChar w:fldCharType="begin"/>
      </w:r>
      <w:r w:rsidRPr="002C01C7">
        <w:rPr>
          <w:color w:val="000000"/>
        </w:rPr>
        <w:instrText xml:space="preserve"> XE "ZPD</w:instrText>
      </w:r>
      <w:r w:rsidR="003B3280" w:rsidRPr="002C01C7">
        <w:rPr>
          <w:color w:val="000000"/>
        </w:rPr>
        <w:instrText>―VA Specific Patient Information Segment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"segments:ZPD" </w:instrText>
      </w:r>
      <w:r w:rsidRPr="002C01C7">
        <w:rPr>
          <w:color w:val="000000"/>
        </w:rPr>
        <w:fldChar w:fldCharType="end"/>
      </w:r>
    </w:p>
    <w:p w14:paraId="0CE7927A" w14:textId="77777777" w:rsidR="00583CE3" w:rsidRPr="002C01C7" w:rsidRDefault="00F90DB4" w:rsidP="00A25A79">
      <w:pPr>
        <w:keepNext/>
        <w:keepLines/>
      </w:pPr>
      <w:r w:rsidRPr="002C01C7">
        <w:rPr>
          <w:color w:val="000000"/>
        </w:rPr>
        <w:fldChar w:fldCharType="begin"/>
      </w:r>
      <w:r w:rsidRPr="002C01C7">
        <w:rPr>
          <w:color w:val="000000"/>
        </w:rPr>
        <w:instrText xml:space="preserve">XE </w:instrText>
      </w:r>
      <w:r w:rsidR="00A23F8F" w:rsidRPr="002C01C7">
        <w:rPr>
          <w:color w:val="000000"/>
        </w:rPr>
        <w:instrText>"</w:instrText>
      </w:r>
      <w:r w:rsidR="00EB743C" w:rsidRPr="002C01C7">
        <w:rPr>
          <w:color w:val="000000"/>
        </w:rPr>
        <w:instrText>VA HL7 tables</w:instrText>
      </w:r>
      <w:r w:rsidRPr="002C01C7">
        <w:rPr>
          <w:color w:val="000000"/>
        </w:rPr>
        <w:instrText>:ZPD―VA Specific Patient Information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ZPD―VA Specific Patient Information</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723"/>
        <w:gridCol w:w="723"/>
        <w:gridCol w:w="723"/>
        <w:gridCol w:w="723"/>
        <w:gridCol w:w="724"/>
        <w:gridCol w:w="913"/>
        <w:gridCol w:w="4904"/>
      </w:tblGrid>
      <w:tr w:rsidR="00583CE3" w:rsidRPr="002C01C7" w14:paraId="626FE363" w14:textId="77777777" w:rsidTr="007224F9">
        <w:trPr>
          <w:trHeight w:hRule="exact" w:val="317"/>
          <w:tblHeader/>
        </w:trPr>
        <w:tc>
          <w:tcPr>
            <w:tcW w:w="723" w:type="dxa"/>
            <w:shd w:val="pct12" w:color="auto" w:fill="auto"/>
          </w:tcPr>
          <w:p w14:paraId="2AEB0A85" w14:textId="77777777" w:rsidR="00583CE3" w:rsidRPr="002C01C7" w:rsidRDefault="00583CE3" w:rsidP="00A25A79">
            <w:pPr>
              <w:keepNext/>
              <w:keepLines/>
              <w:spacing w:before="60" w:after="60"/>
              <w:jc w:val="center"/>
              <w:rPr>
                <w:rFonts w:ascii="Arial" w:hAnsi="Arial" w:cs="Arial"/>
                <w:b/>
                <w:sz w:val="20"/>
                <w:szCs w:val="20"/>
              </w:rPr>
            </w:pPr>
            <w:r w:rsidRPr="002C01C7">
              <w:rPr>
                <w:rFonts w:ascii="Arial" w:hAnsi="Arial" w:cs="Arial"/>
                <w:b/>
                <w:sz w:val="20"/>
                <w:szCs w:val="20"/>
              </w:rPr>
              <w:t>A</w:t>
            </w:r>
          </w:p>
        </w:tc>
        <w:tc>
          <w:tcPr>
            <w:tcW w:w="723" w:type="dxa"/>
            <w:shd w:val="pct12" w:color="auto" w:fill="auto"/>
          </w:tcPr>
          <w:p w14:paraId="15FF4CA3" w14:textId="77777777" w:rsidR="00583CE3" w:rsidRPr="002C01C7" w:rsidRDefault="00583CE3" w:rsidP="00A25A79">
            <w:pPr>
              <w:keepNext/>
              <w:keepLines/>
              <w:spacing w:before="60" w:after="60"/>
              <w:jc w:val="center"/>
              <w:rPr>
                <w:rFonts w:ascii="Arial" w:hAnsi="Arial" w:cs="Arial"/>
                <w:b/>
                <w:sz w:val="20"/>
                <w:szCs w:val="20"/>
              </w:rPr>
            </w:pPr>
            <w:r w:rsidRPr="002C01C7">
              <w:rPr>
                <w:rFonts w:ascii="Arial" w:hAnsi="Arial" w:cs="Arial"/>
                <w:b/>
                <w:sz w:val="20"/>
                <w:szCs w:val="20"/>
              </w:rPr>
              <w:t>LEN</w:t>
            </w:r>
          </w:p>
        </w:tc>
        <w:tc>
          <w:tcPr>
            <w:tcW w:w="723" w:type="dxa"/>
            <w:shd w:val="pct12" w:color="auto" w:fill="auto"/>
          </w:tcPr>
          <w:p w14:paraId="7E2BC527" w14:textId="77777777" w:rsidR="00583CE3" w:rsidRPr="002C01C7" w:rsidRDefault="00583CE3" w:rsidP="00A25A79">
            <w:pPr>
              <w:keepNext/>
              <w:keepLines/>
              <w:spacing w:before="60" w:after="60"/>
              <w:jc w:val="center"/>
              <w:rPr>
                <w:rFonts w:ascii="Arial" w:hAnsi="Arial" w:cs="Arial"/>
                <w:b/>
                <w:sz w:val="20"/>
                <w:szCs w:val="20"/>
              </w:rPr>
            </w:pPr>
            <w:r w:rsidRPr="002C01C7">
              <w:rPr>
                <w:rFonts w:ascii="Arial" w:hAnsi="Arial" w:cs="Arial"/>
                <w:b/>
                <w:sz w:val="20"/>
                <w:szCs w:val="20"/>
              </w:rPr>
              <w:t>DT</w:t>
            </w:r>
          </w:p>
        </w:tc>
        <w:tc>
          <w:tcPr>
            <w:tcW w:w="723" w:type="dxa"/>
            <w:shd w:val="pct12" w:color="auto" w:fill="auto"/>
          </w:tcPr>
          <w:p w14:paraId="7037755B" w14:textId="77777777" w:rsidR="00583CE3" w:rsidRPr="002C01C7" w:rsidRDefault="00583CE3" w:rsidP="00A25A79">
            <w:pPr>
              <w:keepNext/>
              <w:keepLines/>
              <w:spacing w:before="60" w:after="60"/>
              <w:jc w:val="center"/>
              <w:rPr>
                <w:rFonts w:ascii="Arial" w:hAnsi="Arial" w:cs="Arial"/>
                <w:b/>
                <w:sz w:val="20"/>
                <w:szCs w:val="20"/>
              </w:rPr>
            </w:pPr>
            <w:r w:rsidRPr="002C01C7">
              <w:rPr>
                <w:rFonts w:ascii="Arial" w:hAnsi="Arial" w:cs="Arial"/>
                <w:b/>
                <w:sz w:val="20"/>
                <w:szCs w:val="20"/>
              </w:rPr>
              <w:t>R/O</w:t>
            </w:r>
          </w:p>
        </w:tc>
        <w:tc>
          <w:tcPr>
            <w:tcW w:w="724" w:type="dxa"/>
            <w:shd w:val="pct12" w:color="auto" w:fill="auto"/>
          </w:tcPr>
          <w:p w14:paraId="1A9E1E92" w14:textId="77777777" w:rsidR="00583CE3" w:rsidRPr="002C01C7" w:rsidRDefault="00583CE3" w:rsidP="00A25A79">
            <w:pPr>
              <w:keepNext/>
              <w:keepLines/>
              <w:spacing w:before="60" w:after="60"/>
              <w:jc w:val="center"/>
              <w:rPr>
                <w:rFonts w:ascii="Arial" w:hAnsi="Arial" w:cs="Arial"/>
                <w:b/>
                <w:sz w:val="20"/>
                <w:szCs w:val="20"/>
              </w:rPr>
            </w:pPr>
            <w:r w:rsidRPr="002C01C7">
              <w:rPr>
                <w:rFonts w:ascii="Arial" w:hAnsi="Arial" w:cs="Arial"/>
                <w:b/>
                <w:sz w:val="20"/>
                <w:szCs w:val="20"/>
              </w:rPr>
              <w:t>RP/#</w:t>
            </w:r>
          </w:p>
        </w:tc>
        <w:tc>
          <w:tcPr>
            <w:tcW w:w="913" w:type="dxa"/>
            <w:shd w:val="pct12" w:color="auto" w:fill="auto"/>
          </w:tcPr>
          <w:p w14:paraId="3F0779EA" w14:textId="77777777" w:rsidR="00583CE3" w:rsidRPr="002C01C7" w:rsidRDefault="00583CE3" w:rsidP="00A25A79">
            <w:pPr>
              <w:keepNext/>
              <w:keepLines/>
              <w:spacing w:before="60" w:after="60"/>
              <w:jc w:val="center"/>
              <w:rPr>
                <w:rFonts w:ascii="Arial" w:hAnsi="Arial" w:cs="Arial"/>
                <w:b/>
                <w:sz w:val="20"/>
                <w:szCs w:val="20"/>
              </w:rPr>
            </w:pPr>
            <w:r w:rsidRPr="002C01C7">
              <w:rPr>
                <w:rFonts w:ascii="Arial" w:hAnsi="Arial" w:cs="Arial"/>
                <w:b/>
                <w:sz w:val="20"/>
                <w:szCs w:val="20"/>
              </w:rPr>
              <w:t>TBL#</w:t>
            </w:r>
          </w:p>
        </w:tc>
        <w:tc>
          <w:tcPr>
            <w:tcW w:w="4904" w:type="dxa"/>
            <w:shd w:val="pct12" w:color="auto" w:fill="auto"/>
          </w:tcPr>
          <w:p w14:paraId="1CDCECA9" w14:textId="77777777" w:rsidR="00583CE3" w:rsidRPr="002C01C7" w:rsidRDefault="00583CE3" w:rsidP="00A25A79">
            <w:pPr>
              <w:keepNext/>
              <w:keepLines/>
              <w:spacing w:before="60" w:after="60"/>
              <w:jc w:val="center"/>
              <w:rPr>
                <w:rFonts w:ascii="Arial" w:hAnsi="Arial" w:cs="Arial"/>
                <w:b/>
                <w:sz w:val="20"/>
                <w:szCs w:val="20"/>
              </w:rPr>
            </w:pPr>
            <w:r w:rsidRPr="002C01C7">
              <w:rPr>
                <w:rFonts w:ascii="Arial" w:hAnsi="Arial" w:cs="Arial"/>
                <w:b/>
                <w:sz w:val="20"/>
                <w:szCs w:val="20"/>
              </w:rPr>
              <w:t>VistA Element Name</w:t>
            </w:r>
          </w:p>
        </w:tc>
      </w:tr>
      <w:tr w:rsidR="00583CE3" w:rsidRPr="002C01C7" w14:paraId="792B51D5" w14:textId="77777777" w:rsidTr="007224F9">
        <w:trPr>
          <w:trHeight w:hRule="exact" w:val="604"/>
        </w:trPr>
        <w:tc>
          <w:tcPr>
            <w:tcW w:w="723" w:type="dxa"/>
          </w:tcPr>
          <w:p w14:paraId="79733E8E" w14:textId="77777777" w:rsidR="00583CE3" w:rsidRPr="002C01C7" w:rsidRDefault="00583CE3" w:rsidP="00C029BE">
            <w:pPr>
              <w:pStyle w:val="AttributeTableBody"/>
              <w:spacing w:after="60" w:line="240" w:lineRule="auto"/>
              <w:rPr>
                <w:rFonts w:cs="Arial"/>
                <w:sz w:val="20"/>
              </w:rPr>
            </w:pPr>
            <w:r w:rsidRPr="002C01C7">
              <w:rPr>
                <w:rFonts w:cs="Arial"/>
                <w:sz w:val="20"/>
              </w:rPr>
              <w:t>1</w:t>
            </w:r>
          </w:p>
        </w:tc>
        <w:tc>
          <w:tcPr>
            <w:tcW w:w="723" w:type="dxa"/>
          </w:tcPr>
          <w:p w14:paraId="5533B583" w14:textId="77777777" w:rsidR="00583CE3" w:rsidRPr="002C01C7" w:rsidRDefault="00583CE3" w:rsidP="00C029BE">
            <w:pPr>
              <w:pStyle w:val="AttributeTableBody"/>
              <w:spacing w:after="60" w:line="240" w:lineRule="auto"/>
              <w:rPr>
                <w:rFonts w:cs="Arial"/>
                <w:sz w:val="20"/>
              </w:rPr>
            </w:pPr>
            <w:r w:rsidRPr="002C01C7">
              <w:rPr>
                <w:rFonts w:cs="Arial"/>
                <w:sz w:val="20"/>
              </w:rPr>
              <w:t>4</w:t>
            </w:r>
          </w:p>
        </w:tc>
        <w:tc>
          <w:tcPr>
            <w:tcW w:w="723" w:type="dxa"/>
          </w:tcPr>
          <w:p w14:paraId="3BC73A08" w14:textId="77777777" w:rsidR="00583CE3" w:rsidRPr="002C01C7" w:rsidRDefault="00583CE3" w:rsidP="00C029BE">
            <w:pPr>
              <w:pStyle w:val="AttributeTableBody"/>
              <w:spacing w:after="60" w:line="240" w:lineRule="auto"/>
              <w:rPr>
                <w:rFonts w:cs="Arial"/>
                <w:sz w:val="20"/>
              </w:rPr>
            </w:pPr>
            <w:r w:rsidRPr="002C01C7">
              <w:rPr>
                <w:rFonts w:cs="Arial"/>
                <w:sz w:val="20"/>
              </w:rPr>
              <w:t>SI</w:t>
            </w:r>
          </w:p>
        </w:tc>
        <w:tc>
          <w:tcPr>
            <w:tcW w:w="723" w:type="dxa"/>
          </w:tcPr>
          <w:p w14:paraId="650A1DC5" w14:textId="77777777" w:rsidR="00583CE3" w:rsidRPr="002C01C7" w:rsidRDefault="00583CE3" w:rsidP="00C029BE">
            <w:pPr>
              <w:pStyle w:val="AttributeTableBody"/>
              <w:spacing w:after="60" w:line="240" w:lineRule="auto"/>
              <w:rPr>
                <w:rFonts w:cs="Arial"/>
                <w:sz w:val="20"/>
              </w:rPr>
            </w:pPr>
            <w:r w:rsidRPr="002C01C7">
              <w:rPr>
                <w:rFonts w:cs="Arial"/>
                <w:sz w:val="20"/>
              </w:rPr>
              <w:t>R</w:t>
            </w:r>
          </w:p>
        </w:tc>
        <w:tc>
          <w:tcPr>
            <w:tcW w:w="724" w:type="dxa"/>
          </w:tcPr>
          <w:p w14:paraId="5024F8BD" w14:textId="77777777" w:rsidR="00583CE3" w:rsidRPr="002C01C7" w:rsidRDefault="00583CE3" w:rsidP="00C029BE">
            <w:pPr>
              <w:pStyle w:val="AttributeTableBody"/>
              <w:spacing w:after="60" w:line="240" w:lineRule="auto"/>
              <w:rPr>
                <w:rFonts w:cs="Arial"/>
                <w:sz w:val="20"/>
              </w:rPr>
            </w:pPr>
          </w:p>
        </w:tc>
        <w:tc>
          <w:tcPr>
            <w:tcW w:w="913" w:type="dxa"/>
          </w:tcPr>
          <w:p w14:paraId="35675343" w14:textId="77777777" w:rsidR="00583CE3" w:rsidRPr="002C01C7" w:rsidRDefault="00583CE3" w:rsidP="00C029BE">
            <w:pPr>
              <w:pStyle w:val="AttributeTableBody"/>
              <w:spacing w:after="60" w:line="240" w:lineRule="auto"/>
              <w:rPr>
                <w:rFonts w:cs="Arial"/>
                <w:sz w:val="20"/>
              </w:rPr>
            </w:pPr>
          </w:p>
        </w:tc>
        <w:tc>
          <w:tcPr>
            <w:tcW w:w="4904" w:type="dxa"/>
          </w:tcPr>
          <w:p w14:paraId="57F1FAB2" w14:textId="77777777" w:rsidR="00583CE3" w:rsidRPr="002C01C7" w:rsidRDefault="004B0DD6" w:rsidP="00C029BE">
            <w:pPr>
              <w:pStyle w:val="AttributeTableBody"/>
              <w:spacing w:after="60" w:line="240" w:lineRule="auto"/>
              <w:ind w:left="101"/>
              <w:jc w:val="left"/>
              <w:rPr>
                <w:rFonts w:cs="Arial"/>
                <w:sz w:val="20"/>
              </w:rPr>
            </w:pPr>
            <w:r w:rsidRPr="002C01C7">
              <w:rPr>
                <w:rFonts w:cs="Arial"/>
                <w:sz w:val="20"/>
              </w:rPr>
              <w:t>SET</w:t>
            </w:r>
            <w:r w:rsidR="00583CE3" w:rsidRPr="002C01C7">
              <w:rPr>
                <w:rFonts w:cs="Arial"/>
                <w:sz w:val="20"/>
              </w:rPr>
              <w:t xml:space="preserve"> ID </w:t>
            </w:r>
            <w:r w:rsidRPr="002C01C7">
              <w:rPr>
                <w:rFonts w:cs="Arial"/>
                <w:sz w:val="20"/>
              </w:rPr>
              <w:t>- PATIENT ID</w:t>
            </w:r>
            <w:r w:rsidR="00583CE3" w:rsidRPr="002C01C7">
              <w:rPr>
                <w:rFonts w:cs="Arial"/>
                <w:sz w:val="20"/>
              </w:rPr>
              <w:t xml:space="preserve"> (always 1)</w:t>
            </w:r>
            <w:r w:rsidR="008159D1" w:rsidRPr="002C01C7">
              <w:rPr>
                <w:rFonts w:cs="Arial"/>
                <w:sz w:val="20"/>
              </w:rPr>
              <w:t xml:space="preserve"> (Passed but not used by MPI)</w:t>
            </w:r>
          </w:p>
        </w:tc>
      </w:tr>
      <w:tr w:rsidR="00583CE3" w:rsidRPr="002C01C7" w14:paraId="1B9C21B4" w14:textId="77777777" w:rsidTr="007224F9">
        <w:trPr>
          <w:trHeight w:hRule="exact" w:val="320"/>
        </w:trPr>
        <w:tc>
          <w:tcPr>
            <w:tcW w:w="723" w:type="dxa"/>
          </w:tcPr>
          <w:p w14:paraId="0DEF4A0C" w14:textId="77777777" w:rsidR="00583CE3" w:rsidRPr="002C01C7" w:rsidRDefault="00583CE3" w:rsidP="00C029BE">
            <w:pPr>
              <w:pStyle w:val="AttributeTableBody"/>
              <w:spacing w:after="60" w:line="240" w:lineRule="auto"/>
              <w:rPr>
                <w:rFonts w:cs="Arial"/>
                <w:sz w:val="20"/>
              </w:rPr>
            </w:pPr>
            <w:r w:rsidRPr="002C01C7">
              <w:rPr>
                <w:rFonts w:cs="Arial"/>
                <w:sz w:val="20"/>
              </w:rPr>
              <w:t>2</w:t>
            </w:r>
          </w:p>
        </w:tc>
        <w:tc>
          <w:tcPr>
            <w:tcW w:w="723" w:type="dxa"/>
          </w:tcPr>
          <w:p w14:paraId="2FF876F7" w14:textId="77777777" w:rsidR="00583CE3" w:rsidRPr="002C01C7" w:rsidRDefault="00583CE3" w:rsidP="00C029BE">
            <w:pPr>
              <w:pStyle w:val="AttributeTableBody"/>
              <w:spacing w:after="60" w:line="240" w:lineRule="auto"/>
              <w:rPr>
                <w:rFonts w:cs="Arial"/>
                <w:sz w:val="20"/>
              </w:rPr>
            </w:pPr>
            <w:r w:rsidRPr="002C01C7">
              <w:rPr>
                <w:rFonts w:cs="Arial"/>
                <w:sz w:val="20"/>
              </w:rPr>
              <w:t>60</w:t>
            </w:r>
          </w:p>
        </w:tc>
        <w:tc>
          <w:tcPr>
            <w:tcW w:w="723" w:type="dxa"/>
          </w:tcPr>
          <w:p w14:paraId="69F8BBF1" w14:textId="77777777" w:rsidR="00583CE3" w:rsidRPr="002C01C7" w:rsidRDefault="00583CE3" w:rsidP="00C029BE">
            <w:pPr>
              <w:pStyle w:val="AttributeTableBody"/>
              <w:spacing w:after="60" w:line="240" w:lineRule="auto"/>
              <w:rPr>
                <w:rFonts w:cs="Arial"/>
                <w:sz w:val="20"/>
              </w:rPr>
            </w:pPr>
            <w:r w:rsidRPr="002C01C7">
              <w:rPr>
                <w:rFonts w:cs="Arial"/>
                <w:sz w:val="20"/>
              </w:rPr>
              <w:t>ST</w:t>
            </w:r>
          </w:p>
        </w:tc>
        <w:tc>
          <w:tcPr>
            <w:tcW w:w="723" w:type="dxa"/>
          </w:tcPr>
          <w:p w14:paraId="064F0111" w14:textId="77777777" w:rsidR="00583CE3" w:rsidRPr="002C01C7" w:rsidRDefault="00583CE3" w:rsidP="00C029BE">
            <w:pPr>
              <w:pStyle w:val="AttributeTableBody"/>
              <w:spacing w:after="60" w:line="240" w:lineRule="auto"/>
              <w:rPr>
                <w:rFonts w:cs="Arial"/>
                <w:sz w:val="20"/>
              </w:rPr>
            </w:pPr>
          </w:p>
        </w:tc>
        <w:tc>
          <w:tcPr>
            <w:tcW w:w="724" w:type="dxa"/>
          </w:tcPr>
          <w:p w14:paraId="1FE8ADF6" w14:textId="77777777" w:rsidR="00583CE3" w:rsidRPr="002C01C7" w:rsidRDefault="00583CE3" w:rsidP="00C029BE">
            <w:pPr>
              <w:pStyle w:val="AttributeTableBody"/>
              <w:spacing w:after="60" w:line="240" w:lineRule="auto"/>
              <w:rPr>
                <w:rFonts w:cs="Arial"/>
                <w:sz w:val="20"/>
              </w:rPr>
            </w:pPr>
          </w:p>
        </w:tc>
        <w:tc>
          <w:tcPr>
            <w:tcW w:w="913" w:type="dxa"/>
          </w:tcPr>
          <w:p w14:paraId="3C668677" w14:textId="77777777" w:rsidR="00583CE3" w:rsidRPr="002C01C7" w:rsidRDefault="00583CE3" w:rsidP="00C029BE">
            <w:pPr>
              <w:pStyle w:val="AttributeTableBody"/>
              <w:spacing w:after="60" w:line="240" w:lineRule="auto"/>
              <w:rPr>
                <w:rFonts w:cs="Arial"/>
                <w:sz w:val="20"/>
              </w:rPr>
            </w:pPr>
          </w:p>
        </w:tc>
        <w:tc>
          <w:tcPr>
            <w:tcW w:w="4904" w:type="dxa"/>
          </w:tcPr>
          <w:p w14:paraId="444163BD" w14:textId="77777777" w:rsidR="00583CE3" w:rsidRPr="002C01C7" w:rsidRDefault="004B0DD6" w:rsidP="00C029BE">
            <w:pPr>
              <w:pStyle w:val="AttributeTableBody"/>
              <w:spacing w:after="60" w:line="240" w:lineRule="auto"/>
              <w:ind w:left="101"/>
              <w:jc w:val="left"/>
              <w:rPr>
                <w:rFonts w:cs="Arial"/>
                <w:sz w:val="20"/>
              </w:rPr>
            </w:pPr>
            <w:r w:rsidRPr="002C01C7">
              <w:rPr>
                <w:rFonts w:cs="Arial"/>
                <w:sz w:val="20"/>
              </w:rPr>
              <w:t xml:space="preserve">REMARKS </w:t>
            </w:r>
            <w:r w:rsidR="00583CE3" w:rsidRPr="002C01C7">
              <w:rPr>
                <w:rFonts w:cs="Arial"/>
                <w:sz w:val="20"/>
              </w:rPr>
              <w:t xml:space="preserve">(Passed but not used by </w:t>
            </w:r>
            <w:r w:rsidR="00FB67F6" w:rsidRPr="002C01C7">
              <w:rPr>
                <w:rFonts w:cs="Arial"/>
                <w:sz w:val="20"/>
              </w:rPr>
              <w:t>MPI)</w:t>
            </w:r>
          </w:p>
        </w:tc>
      </w:tr>
      <w:tr w:rsidR="00583CE3" w:rsidRPr="002C01C7" w14:paraId="17FE6CA6" w14:textId="77777777" w:rsidTr="007224F9">
        <w:trPr>
          <w:trHeight w:hRule="exact" w:val="577"/>
        </w:trPr>
        <w:tc>
          <w:tcPr>
            <w:tcW w:w="723" w:type="dxa"/>
          </w:tcPr>
          <w:p w14:paraId="4FC5BA46" w14:textId="77777777" w:rsidR="00583CE3" w:rsidRPr="002C01C7" w:rsidRDefault="00583CE3" w:rsidP="00C029BE">
            <w:pPr>
              <w:pStyle w:val="AttributeTableBody"/>
              <w:spacing w:after="60" w:line="240" w:lineRule="auto"/>
              <w:rPr>
                <w:rFonts w:cs="Arial"/>
                <w:sz w:val="20"/>
              </w:rPr>
            </w:pPr>
            <w:r w:rsidRPr="002C01C7">
              <w:rPr>
                <w:rFonts w:cs="Arial"/>
                <w:sz w:val="20"/>
              </w:rPr>
              <w:t>3</w:t>
            </w:r>
          </w:p>
        </w:tc>
        <w:tc>
          <w:tcPr>
            <w:tcW w:w="723" w:type="dxa"/>
          </w:tcPr>
          <w:p w14:paraId="6F87FEFF" w14:textId="77777777" w:rsidR="00583CE3" w:rsidRPr="002C01C7" w:rsidRDefault="00583CE3" w:rsidP="00C029BE">
            <w:pPr>
              <w:pStyle w:val="AttributeTableBody"/>
              <w:spacing w:after="60" w:line="240" w:lineRule="auto"/>
              <w:rPr>
                <w:rFonts w:cs="Arial"/>
                <w:sz w:val="20"/>
              </w:rPr>
            </w:pPr>
            <w:r w:rsidRPr="002C01C7">
              <w:rPr>
                <w:rFonts w:cs="Arial"/>
                <w:sz w:val="20"/>
              </w:rPr>
              <w:t>20</w:t>
            </w:r>
          </w:p>
        </w:tc>
        <w:tc>
          <w:tcPr>
            <w:tcW w:w="723" w:type="dxa"/>
          </w:tcPr>
          <w:p w14:paraId="4F4E683C" w14:textId="77777777" w:rsidR="00583CE3" w:rsidRPr="002C01C7" w:rsidRDefault="00583CE3" w:rsidP="00C029BE">
            <w:pPr>
              <w:pStyle w:val="AttributeTableBody"/>
              <w:spacing w:after="60" w:line="240" w:lineRule="auto"/>
              <w:rPr>
                <w:rFonts w:cs="Arial"/>
                <w:sz w:val="20"/>
              </w:rPr>
            </w:pPr>
            <w:r w:rsidRPr="002C01C7">
              <w:rPr>
                <w:rFonts w:cs="Arial"/>
                <w:sz w:val="20"/>
              </w:rPr>
              <w:t>ST</w:t>
            </w:r>
          </w:p>
        </w:tc>
        <w:tc>
          <w:tcPr>
            <w:tcW w:w="723" w:type="dxa"/>
          </w:tcPr>
          <w:p w14:paraId="0E019958" w14:textId="77777777" w:rsidR="00583CE3" w:rsidRPr="002C01C7" w:rsidRDefault="00583CE3" w:rsidP="00C029BE">
            <w:pPr>
              <w:pStyle w:val="AttributeTableBody"/>
              <w:spacing w:after="60" w:line="240" w:lineRule="auto"/>
              <w:rPr>
                <w:rFonts w:cs="Arial"/>
                <w:sz w:val="20"/>
              </w:rPr>
            </w:pPr>
          </w:p>
        </w:tc>
        <w:tc>
          <w:tcPr>
            <w:tcW w:w="724" w:type="dxa"/>
          </w:tcPr>
          <w:p w14:paraId="6E648CBF" w14:textId="77777777" w:rsidR="00583CE3" w:rsidRPr="002C01C7" w:rsidRDefault="00583CE3" w:rsidP="00C029BE">
            <w:pPr>
              <w:pStyle w:val="AttributeTableBody"/>
              <w:spacing w:after="60" w:line="240" w:lineRule="auto"/>
              <w:rPr>
                <w:rFonts w:cs="Arial"/>
                <w:sz w:val="20"/>
              </w:rPr>
            </w:pPr>
          </w:p>
        </w:tc>
        <w:tc>
          <w:tcPr>
            <w:tcW w:w="913" w:type="dxa"/>
          </w:tcPr>
          <w:p w14:paraId="22787C0A" w14:textId="77777777" w:rsidR="00583CE3" w:rsidRPr="002C01C7" w:rsidRDefault="00583CE3" w:rsidP="00C029BE">
            <w:pPr>
              <w:pStyle w:val="AttributeTableBody"/>
              <w:spacing w:after="60" w:line="240" w:lineRule="auto"/>
              <w:rPr>
                <w:rFonts w:cs="Arial"/>
                <w:sz w:val="20"/>
              </w:rPr>
            </w:pPr>
          </w:p>
        </w:tc>
        <w:tc>
          <w:tcPr>
            <w:tcW w:w="4904" w:type="dxa"/>
          </w:tcPr>
          <w:p w14:paraId="033B60D5" w14:textId="77777777" w:rsidR="00583CE3" w:rsidRPr="002C01C7" w:rsidRDefault="008923FA" w:rsidP="00C029BE">
            <w:pPr>
              <w:pStyle w:val="AttributeTableBody"/>
              <w:spacing w:after="60" w:line="240" w:lineRule="auto"/>
              <w:ind w:left="101"/>
              <w:jc w:val="left"/>
              <w:rPr>
                <w:rFonts w:cs="Arial"/>
                <w:sz w:val="20"/>
              </w:rPr>
            </w:pPr>
            <w:r w:rsidRPr="002C01C7">
              <w:rPr>
                <w:rFonts w:cs="Arial"/>
                <w:sz w:val="20"/>
              </w:rPr>
              <w:t>PLACE OF BIRTH [CITY]</w:t>
            </w:r>
            <w:r w:rsidR="008159D1" w:rsidRPr="002C01C7">
              <w:rPr>
                <w:rFonts w:cs="Arial"/>
                <w:sz w:val="20"/>
              </w:rPr>
              <w:t xml:space="preserve"> (Use the one passed in the PID segment—Passed but not used by MPI)</w:t>
            </w:r>
          </w:p>
        </w:tc>
      </w:tr>
      <w:tr w:rsidR="00583CE3" w:rsidRPr="002C01C7" w14:paraId="58F8A2B3" w14:textId="77777777" w:rsidTr="007224F9">
        <w:trPr>
          <w:trHeight w:hRule="exact" w:val="541"/>
        </w:trPr>
        <w:tc>
          <w:tcPr>
            <w:tcW w:w="723" w:type="dxa"/>
          </w:tcPr>
          <w:p w14:paraId="169AE8A9" w14:textId="77777777" w:rsidR="00583CE3" w:rsidRPr="002C01C7" w:rsidRDefault="00583CE3" w:rsidP="00C029BE">
            <w:pPr>
              <w:pStyle w:val="AttributeTableBody"/>
              <w:spacing w:after="60" w:line="240" w:lineRule="auto"/>
              <w:rPr>
                <w:rFonts w:cs="Arial"/>
                <w:sz w:val="20"/>
              </w:rPr>
            </w:pPr>
            <w:r w:rsidRPr="002C01C7">
              <w:rPr>
                <w:rFonts w:cs="Arial"/>
                <w:sz w:val="20"/>
              </w:rPr>
              <w:t>4</w:t>
            </w:r>
          </w:p>
        </w:tc>
        <w:tc>
          <w:tcPr>
            <w:tcW w:w="723" w:type="dxa"/>
          </w:tcPr>
          <w:p w14:paraId="4FDC6965" w14:textId="77777777" w:rsidR="00583CE3" w:rsidRPr="002C01C7" w:rsidRDefault="00583CE3" w:rsidP="00C029BE">
            <w:pPr>
              <w:pStyle w:val="AttributeTableBody"/>
              <w:spacing w:after="60" w:line="240" w:lineRule="auto"/>
              <w:rPr>
                <w:rFonts w:cs="Arial"/>
                <w:sz w:val="20"/>
              </w:rPr>
            </w:pPr>
            <w:r w:rsidRPr="002C01C7">
              <w:rPr>
                <w:rFonts w:cs="Arial"/>
                <w:sz w:val="20"/>
              </w:rPr>
              <w:t>2</w:t>
            </w:r>
          </w:p>
        </w:tc>
        <w:tc>
          <w:tcPr>
            <w:tcW w:w="723" w:type="dxa"/>
          </w:tcPr>
          <w:p w14:paraId="55C424E7" w14:textId="77777777" w:rsidR="00583CE3" w:rsidRPr="002C01C7" w:rsidRDefault="00583CE3" w:rsidP="00C029BE">
            <w:pPr>
              <w:pStyle w:val="AttributeTableBody"/>
              <w:spacing w:after="60" w:line="240" w:lineRule="auto"/>
              <w:rPr>
                <w:rFonts w:cs="Arial"/>
                <w:sz w:val="20"/>
              </w:rPr>
            </w:pPr>
            <w:r w:rsidRPr="002C01C7">
              <w:rPr>
                <w:rFonts w:cs="Arial"/>
                <w:sz w:val="20"/>
              </w:rPr>
              <w:t>ST</w:t>
            </w:r>
          </w:p>
        </w:tc>
        <w:tc>
          <w:tcPr>
            <w:tcW w:w="723" w:type="dxa"/>
          </w:tcPr>
          <w:p w14:paraId="60C88A42" w14:textId="77777777" w:rsidR="00583CE3" w:rsidRPr="002C01C7" w:rsidRDefault="00583CE3" w:rsidP="00C029BE">
            <w:pPr>
              <w:pStyle w:val="AttributeTableBody"/>
              <w:spacing w:after="60" w:line="240" w:lineRule="auto"/>
              <w:rPr>
                <w:rFonts w:cs="Arial"/>
                <w:sz w:val="20"/>
              </w:rPr>
            </w:pPr>
          </w:p>
        </w:tc>
        <w:tc>
          <w:tcPr>
            <w:tcW w:w="724" w:type="dxa"/>
          </w:tcPr>
          <w:p w14:paraId="086CE5BD" w14:textId="77777777" w:rsidR="00583CE3" w:rsidRPr="002C01C7" w:rsidRDefault="00583CE3" w:rsidP="00C029BE">
            <w:pPr>
              <w:pStyle w:val="AttributeTableBody"/>
              <w:spacing w:after="60" w:line="240" w:lineRule="auto"/>
              <w:rPr>
                <w:rFonts w:cs="Arial"/>
                <w:sz w:val="20"/>
              </w:rPr>
            </w:pPr>
          </w:p>
        </w:tc>
        <w:tc>
          <w:tcPr>
            <w:tcW w:w="913" w:type="dxa"/>
          </w:tcPr>
          <w:p w14:paraId="54B63C61" w14:textId="77777777" w:rsidR="00583CE3" w:rsidRPr="002C01C7" w:rsidRDefault="00583CE3" w:rsidP="00C029BE">
            <w:pPr>
              <w:pStyle w:val="AttributeTableBody"/>
              <w:spacing w:after="60" w:line="240" w:lineRule="auto"/>
              <w:rPr>
                <w:rFonts w:cs="Arial"/>
                <w:sz w:val="20"/>
              </w:rPr>
            </w:pPr>
          </w:p>
        </w:tc>
        <w:tc>
          <w:tcPr>
            <w:tcW w:w="4904" w:type="dxa"/>
          </w:tcPr>
          <w:p w14:paraId="6E374255" w14:textId="77777777" w:rsidR="00583CE3" w:rsidRPr="002C01C7" w:rsidRDefault="008923FA" w:rsidP="00C029BE">
            <w:pPr>
              <w:pStyle w:val="AttributeTableBody"/>
              <w:spacing w:after="60" w:line="240" w:lineRule="auto"/>
              <w:ind w:left="101"/>
              <w:jc w:val="left"/>
              <w:rPr>
                <w:rFonts w:cs="Arial"/>
                <w:sz w:val="20"/>
              </w:rPr>
            </w:pPr>
            <w:r w:rsidRPr="002C01C7">
              <w:rPr>
                <w:rFonts w:cs="Arial"/>
                <w:sz w:val="20"/>
              </w:rPr>
              <w:t>PLACE OF BIRTH [STATE]</w:t>
            </w:r>
            <w:r w:rsidR="008159D1" w:rsidRPr="002C01C7">
              <w:rPr>
                <w:rFonts w:cs="Arial"/>
                <w:sz w:val="20"/>
              </w:rPr>
              <w:t xml:space="preserve"> (Use the one passed in the PID segment—Passed but not used by MPI)</w:t>
            </w:r>
          </w:p>
        </w:tc>
      </w:tr>
      <w:tr w:rsidR="00583CE3" w:rsidRPr="002C01C7" w14:paraId="5698248B" w14:textId="77777777" w:rsidTr="007224F9">
        <w:trPr>
          <w:trHeight w:hRule="exact" w:val="576"/>
        </w:trPr>
        <w:tc>
          <w:tcPr>
            <w:tcW w:w="723" w:type="dxa"/>
          </w:tcPr>
          <w:p w14:paraId="5586958D" w14:textId="77777777" w:rsidR="00583CE3" w:rsidRPr="002C01C7" w:rsidRDefault="00583CE3" w:rsidP="00C029BE">
            <w:pPr>
              <w:pStyle w:val="AttributeTableBody"/>
              <w:spacing w:after="60" w:line="240" w:lineRule="auto"/>
              <w:rPr>
                <w:rFonts w:cs="Arial"/>
                <w:sz w:val="20"/>
              </w:rPr>
            </w:pPr>
            <w:r w:rsidRPr="002C01C7">
              <w:rPr>
                <w:rFonts w:cs="Arial"/>
                <w:sz w:val="20"/>
              </w:rPr>
              <w:t>5</w:t>
            </w:r>
          </w:p>
        </w:tc>
        <w:tc>
          <w:tcPr>
            <w:tcW w:w="723" w:type="dxa"/>
          </w:tcPr>
          <w:p w14:paraId="27242AF9" w14:textId="77777777" w:rsidR="00583CE3" w:rsidRPr="002C01C7" w:rsidRDefault="00583CE3" w:rsidP="00C029BE">
            <w:pPr>
              <w:pStyle w:val="AttributeTableBody"/>
              <w:spacing w:after="60" w:line="240" w:lineRule="auto"/>
              <w:rPr>
                <w:rFonts w:cs="Arial"/>
                <w:sz w:val="20"/>
              </w:rPr>
            </w:pPr>
            <w:r w:rsidRPr="002C01C7">
              <w:rPr>
                <w:rFonts w:cs="Arial"/>
                <w:sz w:val="20"/>
              </w:rPr>
              <w:t>2</w:t>
            </w:r>
          </w:p>
        </w:tc>
        <w:tc>
          <w:tcPr>
            <w:tcW w:w="723" w:type="dxa"/>
          </w:tcPr>
          <w:p w14:paraId="319169C0" w14:textId="77777777" w:rsidR="00583CE3" w:rsidRPr="002C01C7" w:rsidRDefault="00583CE3" w:rsidP="00C029BE">
            <w:pPr>
              <w:pStyle w:val="AttributeTableBody"/>
              <w:spacing w:after="60" w:line="240" w:lineRule="auto"/>
              <w:rPr>
                <w:rFonts w:cs="Arial"/>
                <w:sz w:val="20"/>
              </w:rPr>
            </w:pPr>
            <w:r w:rsidRPr="002C01C7">
              <w:rPr>
                <w:rFonts w:cs="Arial"/>
                <w:sz w:val="20"/>
              </w:rPr>
              <w:t>ID</w:t>
            </w:r>
          </w:p>
        </w:tc>
        <w:tc>
          <w:tcPr>
            <w:tcW w:w="723" w:type="dxa"/>
          </w:tcPr>
          <w:p w14:paraId="3292B5AE" w14:textId="77777777" w:rsidR="00583CE3" w:rsidRPr="002C01C7" w:rsidRDefault="00583CE3" w:rsidP="00C029BE">
            <w:pPr>
              <w:pStyle w:val="AttributeTableBody"/>
              <w:spacing w:after="60" w:line="240" w:lineRule="auto"/>
              <w:rPr>
                <w:rFonts w:cs="Arial"/>
                <w:sz w:val="20"/>
              </w:rPr>
            </w:pPr>
          </w:p>
        </w:tc>
        <w:tc>
          <w:tcPr>
            <w:tcW w:w="724" w:type="dxa"/>
          </w:tcPr>
          <w:p w14:paraId="4150A043" w14:textId="77777777" w:rsidR="00583CE3" w:rsidRPr="002C01C7" w:rsidRDefault="00583CE3" w:rsidP="00C029BE">
            <w:pPr>
              <w:pStyle w:val="AttributeTableBody"/>
              <w:spacing w:after="60" w:line="240" w:lineRule="auto"/>
              <w:rPr>
                <w:rFonts w:cs="Arial"/>
                <w:sz w:val="20"/>
              </w:rPr>
            </w:pPr>
          </w:p>
        </w:tc>
        <w:tc>
          <w:tcPr>
            <w:tcW w:w="913" w:type="dxa"/>
          </w:tcPr>
          <w:p w14:paraId="4D211231" w14:textId="77777777" w:rsidR="00583CE3" w:rsidRPr="002C01C7" w:rsidRDefault="00C31413" w:rsidP="00C029BE">
            <w:pPr>
              <w:pStyle w:val="AttributeTableBody"/>
              <w:spacing w:after="60" w:line="240" w:lineRule="auto"/>
              <w:rPr>
                <w:rFonts w:cs="Arial"/>
                <w:sz w:val="20"/>
              </w:rPr>
            </w:pPr>
            <w:hyperlink w:history="1">
              <w:r w:rsidR="00583CE3" w:rsidRPr="002C01C7">
                <w:rPr>
                  <w:rStyle w:val="Hyperlink"/>
                  <w:rFonts w:cs="Arial"/>
                  <w:sz w:val="20"/>
                </w:rPr>
                <w:t>VA02</w:t>
              </w:r>
            </w:hyperlink>
          </w:p>
        </w:tc>
        <w:tc>
          <w:tcPr>
            <w:tcW w:w="4904" w:type="dxa"/>
          </w:tcPr>
          <w:p w14:paraId="08C3B234" w14:textId="77777777" w:rsidR="00583CE3" w:rsidRPr="002C01C7" w:rsidRDefault="004B0DD6" w:rsidP="00C029BE">
            <w:pPr>
              <w:pStyle w:val="AttributeTableBody"/>
              <w:spacing w:after="60" w:line="240" w:lineRule="auto"/>
              <w:ind w:left="101"/>
              <w:jc w:val="left"/>
              <w:rPr>
                <w:rFonts w:cs="Arial"/>
                <w:sz w:val="20"/>
              </w:rPr>
            </w:pPr>
            <w:r w:rsidRPr="002C01C7">
              <w:rPr>
                <w:rFonts w:cs="Arial"/>
                <w:sz w:val="20"/>
              </w:rPr>
              <w:t>CURRENT MEANS TEST STATUS</w:t>
            </w:r>
            <w:r w:rsidR="00583CE3" w:rsidRPr="002C01C7">
              <w:rPr>
                <w:rFonts w:cs="Arial"/>
                <w:sz w:val="20"/>
              </w:rPr>
              <w:t xml:space="preserve"> (Passed but not used by </w:t>
            </w:r>
            <w:r w:rsidR="00FB67F6" w:rsidRPr="002C01C7">
              <w:rPr>
                <w:rFonts w:cs="Arial"/>
                <w:sz w:val="20"/>
              </w:rPr>
              <w:t>MPI)</w:t>
            </w:r>
          </w:p>
        </w:tc>
      </w:tr>
      <w:tr w:rsidR="00583CE3" w:rsidRPr="002C01C7" w14:paraId="55F7AFDA" w14:textId="77777777" w:rsidTr="007224F9">
        <w:trPr>
          <w:trHeight w:hRule="exact" w:val="320"/>
        </w:trPr>
        <w:tc>
          <w:tcPr>
            <w:tcW w:w="723" w:type="dxa"/>
          </w:tcPr>
          <w:p w14:paraId="25BED66B" w14:textId="77777777" w:rsidR="00583CE3" w:rsidRPr="002C01C7" w:rsidRDefault="00583CE3" w:rsidP="00C029BE">
            <w:pPr>
              <w:pStyle w:val="AttributeTableBody"/>
              <w:spacing w:after="60" w:line="240" w:lineRule="auto"/>
              <w:rPr>
                <w:rFonts w:cs="Arial"/>
                <w:sz w:val="20"/>
              </w:rPr>
            </w:pPr>
            <w:r w:rsidRPr="002C01C7">
              <w:rPr>
                <w:rFonts w:cs="Arial"/>
                <w:sz w:val="20"/>
              </w:rPr>
              <w:t>6</w:t>
            </w:r>
          </w:p>
        </w:tc>
        <w:tc>
          <w:tcPr>
            <w:tcW w:w="723" w:type="dxa"/>
          </w:tcPr>
          <w:p w14:paraId="25348C42" w14:textId="77777777" w:rsidR="00583CE3" w:rsidRPr="002C01C7" w:rsidRDefault="00583CE3" w:rsidP="00C029BE">
            <w:pPr>
              <w:pStyle w:val="AttributeTableBody"/>
              <w:spacing w:after="60" w:line="240" w:lineRule="auto"/>
              <w:rPr>
                <w:rFonts w:cs="Arial"/>
                <w:sz w:val="20"/>
              </w:rPr>
            </w:pPr>
            <w:r w:rsidRPr="002C01C7">
              <w:rPr>
                <w:rFonts w:cs="Arial"/>
                <w:sz w:val="20"/>
              </w:rPr>
              <w:t>35</w:t>
            </w:r>
          </w:p>
        </w:tc>
        <w:tc>
          <w:tcPr>
            <w:tcW w:w="723" w:type="dxa"/>
          </w:tcPr>
          <w:p w14:paraId="6BF57B18" w14:textId="77777777" w:rsidR="00583CE3" w:rsidRPr="002C01C7" w:rsidRDefault="00583CE3" w:rsidP="00C029BE">
            <w:pPr>
              <w:pStyle w:val="AttributeTableBody"/>
              <w:spacing w:after="60" w:line="240" w:lineRule="auto"/>
              <w:rPr>
                <w:rFonts w:cs="Arial"/>
                <w:sz w:val="20"/>
              </w:rPr>
            </w:pPr>
            <w:r w:rsidRPr="002C01C7">
              <w:rPr>
                <w:rFonts w:cs="Arial"/>
                <w:sz w:val="20"/>
              </w:rPr>
              <w:t>ST</w:t>
            </w:r>
          </w:p>
        </w:tc>
        <w:tc>
          <w:tcPr>
            <w:tcW w:w="723" w:type="dxa"/>
          </w:tcPr>
          <w:p w14:paraId="43802D9F" w14:textId="77777777" w:rsidR="00583CE3" w:rsidRPr="002C01C7" w:rsidRDefault="00583CE3" w:rsidP="00C029BE">
            <w:pPr>
              <w:pStyle w:val="AttributeTableBody"/>
              <w:spacing w:after="60" w:line="240" w:lineRule="auto"/>
              <w:rPr>
                <w:rFonts w:cs="Arial"/>
                <w:sz w:val="20"/>
              </w:rPr>
            </w:pPr>
          </w:p>
        </w:tc>
        <w:tc>
          <w:tcPr>
            <w:tcW w:w="724" w:type="dxa"/>
          </w:tcPr>
          <w:p w14:paraId="276307CD" w14:textId="77777777" w:rsidR="00583CE3" w:rsidRPr="002C01C7" w:rsidRDefault="00583CE3" w:rsidP="00C029BE">
            <w:pPr>
              <w:pStyle w:val="AttributeTableBody"/>
              <w:spacing w:after="60" w:line="240" w:lineRule="auto"/>
              <w:rPr>
                <w:rFonts w:cs="Arial"/>
                <w:sz w:val="20"/>
              </w:rPr>
            </w:pPr>
          </w:p>
        </w:tc>
        <w:tc>
          <w:tcPr>
            <w:tcW w:w="913" w:type="dxa"/>
          </w:tcPr>
          <w:p w14:paraId="1D2F118D" w14:textId="77777777" w:rsidR="00583CE3" w:rsidRPr="002C01C7" w:rsidRDefault="00583CE3" w:rsidP="00C029BE">
            <w:pPr>
              <w:pStyle w:val="AttributeTableBody"/>
              <w:spacing w:after="60" w:line="240" w:lineRule="auto"/>
              <w:rPr>
                <w:rFonts w:cs="Arial"/>
                <w:sz w:val="20"/>
              </w:rPr>
            </w:pPr>
          </w:p>
        </w:tc>
        <w:tc>
          <w:tcPr>
            <w:tcW w:w="4904" w:type="dxa"/>
          </w:tcPr>
          <w:p w14:paraId="31C10C0A" w14:textId="77777777" w:rsidR="00583CE3" w:rsidRPr="002C01C7" w:rsidRDefault="004B0DD6" w:rsidP="00C029BE">
            <w:pPr>
              <w:pStyle w:val="AttributeTableBody"/>
              <w:spacing w:after="60" w:line="240" w:lineRule="auto"/>
              <w:ind w:left="101"/>
              <w:jc w:val="left"/>
              <w:rPr>
                <w:rFonts w:cs="Arial"/>
                <w:sz w:val="20"/>
              </w:rPr>
            </w:pPr>
            <w:r w:rsidRPr="002C01C7">
              <w:rPr>
                <w:rFonts w:cs="Arial"/>
                <w:sz w:val="20"/>
              </w:rPr>
              <w:t>FATHER</w:t>
            </w:r>
            <w:r w:rsidR="00A23F8F" w:rsidRPr="002C01C7">
              <w:rPr>
                <w:rFonts w:cs="Arial"/>
                <w:sz w:val="20"/>
              </w:rPr>
              <w:t>'</w:t>
            </w:r>
            <w:r w:rsidRPr="002C01C7">
              <w:rPr>
                <w:rFonts w:cs="Arial"/>
                <w:sz w:val="20"/>
              </w:rPr>
              <w:t>S NAME</w:t>
            </w:r>
            <w:r w:rsidR="007F1A61" w:rsidRPr="002C01C7">
              <w:rPr>
                <w:rFonts w:cs="Arial"/>
                <w:sz w:val="20"/>
              </w:rPr>
              <w:t xml:space="preserve"> (Passed but not used by </w:t>
            </w:r>
            <w:r w:rsidR="00FB67F6" w:rsidRPr="002C01C7">
              <w:rPr>
                <w:rFonts w:cs="Arial"/>
                <w:sz w:val="20"/>
              </w:rPr>
              <w:t>MPI)</w:t>
            </w:r>
          </w:p>
        </w:tc>
      </w:tr>
      <w:tr w:rsidR="00583CE3" w:rsidRPr="002C01C7" w14:paraId="1ACBAAC3" w14:textId="77777777" w:rsidTr="007224F9">
        <w:trPr>
          <w:trHeight w:hRule="exact" w:val="320"/>
        </w:trPr>
        <w:tc>
          <w:tcPr>
            <w:tcW w:w="723" w:type="dxa"/>
          </w:tcPr>
          <w:p w14:paraId="1A221E55" w14:textId="77777777" w:rsidR="00583CE3" w:rsidRPr="002C01C7" w:rsidRDefault="00583CE3" w:rsidP="00C029BE">
            <w:pPr>
              <w:pStyle w:val="AttributeTableBody"/>
              <w:spacing w:after="60" w:line="240" w:lineRule="auto"/>
              <w:rPr>
                <w:rFonts w:cs="Arial"/>
                <w:sz w:val="20"/>
              </w:rPr>
            </w:pPr>
            <w:r w:rsidRPr="002C01C7">
              <w:rPr>
                <w:rFonts w:cs="Arial"/>
                <w:sz w:val="20"/>
              </w:rPr>
              <w:t>7</w:t>
            </w:r>
          </w:p>
        </w:tc>
        <w:tc>
          <w:tcPr>
            <w:tcW w:w="723" w:type="dxa"/>
          </w:tcPr>
          <w:p w14:paraId="29F25814" w14:textId="77777777" w:rsidR="00583CE3" w:rsidRPr="002C01C7" w:rsidRDefault="00583CE3" w:rsidP="00C029BE">
            <w:pPr>
              <w:pStyle w:val="AttributeTableBody"/>
              <w:spacing w:after="60" w:line="240" w:lineRule="auto"/>
              <w:rPr>
                <w:rFonts w:cs="Arial"/>
                <w:sz w:val="20"/>
              </w:rPr>
            </w:pPr>
            <w:r w:rsidRPr="002C01C7">
              <w:rPr>
                <w:rFonts w:cs="Arial"/>
                <w:sz w:val="20"/>
              </w:rPr>
              <w:t>35</w:t>
            </w:r>
          </w:p>
        </w:tc>
        <w:tc>
          <w:tcPr>
            <w:tcW w:w="723" w:type="dxa"/>
          </w:tcPr>
          <w:p w14:paraId="5129CFC1" w14:textId="77777777" w:rsidR="00583CE3" w:rsidRPr="002C01C7" w:rsidRDefault="00583CE3" w:rsidP="00C029BE">
            <w:pPr>
              <w:pStyle w:val="AttributeTableBody"/>
              <w:spacing w:after="60" w:line="240" w:lineRule="auto"/>
              <w:rPr>
                <w:rFonts w:cs="Arial"/>
                <w:sz w:val="20"/>
              </w:rPr>
            </w:pPr>
            <w:r w:rsidRPr="002C01C7">
              <w:rPr>
                <w:rFonts w:cs="Arial"/>
                <w:sz w:val="20"/>
              </w:rPr>
              <w:t>ST</w:t>
            </w:r>
          </w:p>
        </w:tc>
        <w:tc>
          <w:tcPr>
            <w:tcW w:w="723" w:type="dxa"/>
          </w:tcPr>
          <w:p w14:paraId="4C140CCF" w14:textId="77777777" w:rsidR="00583CE3" w:rsidRPr="002C01C7" w:rsidRDefault="00583CE3" w:rsidP="00C029BE">
            <w:pPr>
              <w:pStyle w:val="AttributeTableBody"/>
              <w:spacing w:after="60" w:line="240" w:lineRule="auto"/>
              <w:rPr>
                <w:rFonts w:cs="Arial"/>
                <w:sz w:val="20"/>
              </w:rPr>
            </w:pPr>
          </w:p>
        </w:tc>
        <w:tc>
          <w:tcPr>
            <w:tcW w:w="724" w:type="dxa"/>
          </w:tcPr>
          <w:p w14:paraId="383C380B" w14:textId="77777777" w:rsidR="00583CE3" w:rsidRPr="002C01C7" w:rsidRDefault="00583CE3" w:rsidP="00C029BE">
            <w:pPr>
              <w:pStyle w:val="AttributeTableBody"/>
              <w:spacing w:after="60" w:line="240" w:lineRule="auto"/>
              <w:rPr>
                <w:rFonts w:cs="Arial"/>
                <w:sz w:val="20"/>
              </w:rPr>
            </w:pPr>
          </w:p>
        </w:tc>
        <w:tc>
          <w:tcPr>
            <w:tcW w:w="913" w:type="dxa"/>
          </w:tcPr>
          <w:p w14:paraId="793EC579" w14:textId="77777777" w:rsidR="00583CE3" w:rsidRPr="002C01C7" w:rsidRDefault="00583CE3" w:rsidP="00C029BE">
            <w:pPr>
              <w:pStyle w:val="AttributeTableBody"/>
              <w:spacing w:after="60" w:line="240" w:lineRule="auto"/>
              <w:rPr>
                <w:rFonts w:cs="Arial"/>
                <w:sz w:val="20"/>
              </w:rPr>
            </w:pPr>
          </w:p>
        </w:tc>
        <w:tc>
          <w:tcPr>
            <w:tcW w:w="4904" w:type="dxa"/>
          </w:tcPr>
          <w:p w14:paraId="782ABE19" w14:textId="77777777" w:rsidR="00583CE3" w:rsidRPr="002C01C7" w:rsidRDefault="004B0DD6" w:rsidP="00C029BE">
            <w:pPr>
              <w:pStyle w:val="AttributeTableBody"/>
              <w:spacing w:after="60" w:line="240" w:lineRule="auto"/>
              <w:ind w:left="101"/>
              <w:jc w:val="left"/>
              <w:rPr>
                <w:rFonts w:cs="Arial"/>
                <w:sz w:val="20"/>
              </w:rPr>
            </w:pPr>
            <w:r w:rsidRPr="002C01C7">
              <w:rPr>
                <w:rFonts w:cs="Arial"/>
                <w:sz w:val="20"/>
              </w:rPr>
              <w:t>MOTHER</w:t>
            </w:r>
            <w:r w:rsidR="00A23F8F" w:rsidRPr="002C01C7">
              <w:rPr>
                <w:rFonts w:cs="Arial"/>
                <w:sz w:val="20"/>
              </w:rPr>
              <w:t>'</w:t>
            </w:r>
            <w:r w:rsidRPr="002C01C7">
              <w:rPr>
                <w:rFonts w:cs="Arial"/>
                <w:sz w:val="20"/>
              </w:rPr>
              <w:t>S NAME</w:t>
            </w:r>
            <w:r w:rsidR="007F1A61" w:rsidRPr="002C01C7">
              <w:rPr>
                <w:rFonts w:cs="Arial"/>
                <w:sz w:val="20"/>
              </w:rPr>
              <w:t xml:space="preserve"> (Passed but not used by </w:t>
            </w:r>
            <w:r w:rsidR="00FB67F6" w:rsidRPr="002C01C7">
              <w:rPr>
                <w:rFonts w:cs="Arial"/>
                <w:sz w:val="20"/>
              </w:rPr>
              <w:t>MPI)</w:t>
            </w:r>
          </w:p>
        </w:tc>
      </w:tr>
      <w:tr w:rsidR="00583CE3" w:rsidRPr="002C01C7" w14:paraId="36D5E94A" w14:textId="77777777" w:rsidTr="007224F9">
        <w:trPr>
          <w:trHeight w:hRule="exact" w:val="577"/>
        </w:trPr>
        <w:tc>
          <w:tcPr>
            <w:tcW w:w="723" w:type="dxa"/>
          </w:tcPr>
          <w:p w14:paraId="1262C10D" w14:textId="77777777" w:rsidR="00583CE3" w:rsidRPr="002C01C7" w:rsidRDefault="00583CE3" w:rsidP="00C029BE">
            <w:pPr>
              <w:pStyle w:val="AttributeTableBody"/>
              <w:spacing w:after="60" w:line="240" w:lineRule="auto"/>
              <w:rPr>
                <w:rFonts w:cs="Arial"/>
                <w:sz w:val="20"/>
              </w:rPr>
            </w:pPr>
            <w:r w:rsidRPr="002C01C7">
              <w:rPr>
                <w:rFonts w:cs="Arial"/>
                <w:sz w:val="20"/>
              </w:rPr>
              <w:t>8</w:t>
            </w:r>
          </w:p>
        </w:tc>
        <w:tc>
          <w:tcPr>
            <w:tcW w:w="723" w:type="dxa"/>
          </w:tcPr>
          <w:p w14:paraId="7194CAC3" w14:textId="77777777" w:rsidR="00583CE3" w:rsidRPr="002C01C7" w:rsidRDefault="00583CE3" w:rsidP="00C029BE">
            <w:pPr>
              <w:pStyle w:val="AttributeTableBody"/>
              <w:spacing w:after="60" w:line="240" w:lineRule="auto"/>
              <w:rPr>
                <w:rFonts w:cs="Arial"/>
                <w:sz w:val="20"/>
              </w:rPr>
            </w:pPr>
            <w:r w:rsidRPr="002C01C7">
              <w:rPr>
                <w:rFonts w:cs="Arial"/>
                <w:sz w:val="20"/>
              </w:rPr>
              <w:t>1</w:t>
            </w:r>
          </w:p>
        </w:tc>
        <w:tc>
          <w:tcPr>
            <w:tcW w:w="723" w:type="dxa"/>
          </w:tcPr>
          <w:p w14:paraId="7433A022" w14:textId="77777777" w:rsidR="00583CE3" w:rsidRPr="002C01C7" w:rsidRDefault="00583CE3" w:rsidP="00C029BE">
            <w:pPr>
              <w:pStyle w:val="AttributeTableBody"/>
              <w:spacing w:after="60" w:line="240" w:lineRule="auto"/>
              <w:rPr>
                <w:rFonts w:cs="Arial"/>
                <w:sz w:val="20"/>
              </w:rPr>
            </w:pPr>
            <w:r w:rsidRPr="002C01C7">
              <w:rPr>
                <w:rFonts w:cs="Arial"/>
                <w:sz w:val="20"/>
              </w:rPr>
              <w:t>ID</w:t>
            </w:r>
          </w:p>
        </w:tc>
        <w:tc>
          <w:tcPr>
            <w:tcW w:w="723" w:type="dxa"/>
          </w:tcPr>
          <w:p w14:paraId="7B933DF2" w14:textId="77777777" w:rsidR="00583CE3" w:rsidRPr="002C01C7" w:rsidRDefault="00583CE3" w:rsidP="00C029BE">
            <w:pPr>
              <w:pStyle w:val="AttributeTableBody"/>
              <w:spacing w:after="60" w:line="240" w:lineRule="auto"/>
              <w:rPr>
                <w:rFonts w:cs="Arial"/>
                <w:sz w:val="20"/>
              </w:rPr>
            </w:pPr>
          </w:p>
        </w:tc>
        <w:tc>
          <w:tcPr>
            <w:tcW w:w="724" w:type="dxa"/>
          </w:tcPr>
          <w:p w14:paraId="5ABC6805" w14:textId="77777777" w:rsidR="00583CE3" w:rsidRPr="002C01C7" w:rsidRDefault="00583CE3" w:rsidP="00C029BE">
            <w:pPr>
              <w:pStyle w:val="AttributeTableBody"/>
              <w:spacing w:after="60" w:line="240" w:lineRule="auto"/>
              <w:rPr>
                <w:rFonts w:cs="Arial"/>
                <w:sz w:val="20"/>
              </w:rPr>
            </w:pPr>
          </w:p>
        </w:tc>
        <w:tc>
          <w:tcPr>
            <w:tcW w:w="913" w:type="dxa"/>
          </w:tcPr>
          <w:p w14:paraId="08EF7271" w14:textId="77777777" w:rsidR="00583CE3" w:rsidRPr="002C01C7" w:rsidRDefault="00C31413" w:rsidP="00C029BE">
            <w:pPr>
              <w:pStyle w:val="AttributeTableBody"/>
              <w:spacing w:after="60" w:line="240" w:lineRule="auto"/>
              <w:rPr>
                <w:rFonts w:cs="Arial"/>
                <w:sz w:val="20"/>
              </w:rPr>
            </w:pPr>
            <w:hyperlink w:history="1">
              <w:r w:rsidR="00583CE3" w:rsidRPr="002C01C7">
                <w:rPr>
                  <w:rStyle w:val="Hyperlink"/>
                  <w:rFonts w:cs="Arial"/>
                  <w:sz w:val="20"/>
                </w:rPr>
                <w:t>VA01</w:t>
              </w:r>
            </w:hyperlink>
          </w:p>
        </w:tc>
        <w:tc>
          <w:tcPr>
            <w:tcW w:w="4904" w:type="dxa"/>
          </w:tcPr>
          <w:p w14:paraId="65061EBB" w14:textId="77777777" w:rsidR="00583CE3" w:rsidRPr="002C01C7" w:rsidRDefault="008923FA" w:rsidP="00C029BE">
            <w:pPr>
              <w:pStyle w:val="AttributeTableBody"/>
              <w:spacing w:after="60" w:line="240" w:lineRule="auto"/>
              <w:ind w:left="101"/>
              <w:jc w:val="left"/>
              <w:rPr>
                <w:rFonts w:cs="Arial"/>
                <w:sz w:val="20"/>
              </w:rPr>
            </w:pPr>
            <w:r w:rsidRPr="002C01C7">
              <w:rPr>
                <w:rFonts w:cs="Arial"/>
                <w:sz w:val="20"/>
              </w:rPr>
              <w:t>RATED INCOMPETENT?</w:t>
            </w:r>
            <w:r w:rsidR="008159D1" w:rsidRPr="002C01C7">
              <w:rPr>
                <w:rFonts w:cs="Arial"/>
                <w:sz w:val="20"/>
              </w:rPr>
              <w:t xml:space="preserve"> (Passed but not used by MPI)</w:t>
            </w:r>
          </w:p>
        </w:tc>
      </w:tr>
      <w:tr w:rsidR="00583CE3" w:rsidRPr="002C01C7" w14:paraId="2132B21F" w14:textId="77777777" w:rsidTr="007224F9">
        <w:trPr>
          <w:trHeight w:hRule="exact" w:val="317"/>
        </w:trPr>
        <w:tc>
          <w:tcPr>
            <w:tcW w:w="723" w:type="dxa"/>
          </w:tcPr>
          <w:p w14:paraId="4763914D" w14:textId="77777777" w:rsidR="00583CE3" w:rsidRPr="002C01C7" w:rsidRDefault="00583CE3" w:rsidP="00C029BE">
            <w:pPr>
              <w:pStyle w:val="AttributeTableBody"/>
              <w:spacing w:after="60" w:line="240" w:lineRule="auto"/>
              <w:rPr>
                <w:rFonts w:cs="Arial"/>
                <w:sz w:val="20"/>
              </w:rPr>
            </w:pPr>
            <w:r w:rsidRPr="002C01C7">
              <w:rPr>
                <w:rFonts w:cs="Arial"/>
                <w:sz w:val="20"/>
              </w:rPr>
              <w:t>9</w:t>
            </w:r>
          </w:p>
        </w:tc>
        <w:tc>
          <w:tcPr>
            <w:tcW w:w="723" w:type="dxa"/>
          </w:tcPr>
          <w:p w14:paraId="51CA1382" w14:textId="77777777" w:rsidR="00583CE3" w:rsidRPr="002C01C7" w:rsidRDefault="00583CE3" w:rsidP="00C029BE">
            <w:pPr>
              <w:pStyle w:val="AttributeTableBody"/>
              <w:spacing w:after="60" w:line="240" w:lineRule="auto"/>
              <w:rPr>
                <w:rFonts w:cs="Arial"/>
                <w:sz w:val="20"/>
              </w:rPr>
            </w:pPr>
            <w:r w:rsidRPr="002C01C7">
              <w:rPr>
                <w:rFonts w:cs="Arial"/>
                <w:sz w:val="20"/>
              </w:rPr>
              <w:t>19</w:t>
            </w:r>
          </w:p>
        </w:tc>
        <w:tc>
          <w:tcPr>
            <w:tcW w:w="723" w:type="dxa"/>
          </w:tcPr>
          <w:p w14:paraId="505B4894" w14:textId="77777777" w:rsidR="00583CE3" w:rsidRPr="002C01C7" w:rsidRDefault="00583CE3" w:rsidP="00C029BE">
            <w:pPr>
              <w:pStyle w:val="AttributeTableBody"/>
              <w:spacing w:after="60" w:line="240" w:lineRule="auto"/>
              <w:rPr>
                <w:rFonts w:cs="Arial"/>
                <w:sz w:val="20"/>
              </w:rPr>
            </w:pPr>
            <w:r w:rsidRPr="002C01C7">
              <w:rPr>
                <w:rFonts w:cs="Arial"/>
                <w:sz w:val="20"/>
              </w:rPr>
              <w:t>TS</w:t>
            </w:r>
          </w:p>
        </w:tc>
        <w:tc>
          <w:tcPr>
            <w:tcW w:w="723" w:type="dxa"/>
          </w:tcPr>
          <w:p w14:paraId="58FC3440" w14:textId="77777777" w:rsidR="00583CE3" w:rsidRPr="002C01C7" w:rsidRDefault="00583CE3" w:rsidP="00C029BE">
            <w:pPr>
              <w:pStyle w:val="AttributeTableBody"/>
              <w:spacing w:after="60" w:line="240" w:lineRule="auto"/>
              <w:rPr>
                <w:rFonts w:cs="Arial"/>
                <w:sz w:val="20"/>
              </w:rPr>
            </w:pPr>
          </w:p>
        </w:tc>
        <w:tc>
          <w:tcPr>
            <w:tcW w:w="724" w:type="dxa"/>
          </w:tcPr>
          <w:p w14:paraId="5E6D56F6" w14:textId="77777777" w:rsidR="00583CE3" w:rsidRPr="002C01C7" w:rsidRDefault="00583CE3" w:rsidP="00C029BE">
            <w:pPr>
              <w:pStyle w:val="AttributeTableBody"/>
              <w:spacing w:after="60" w:line="240" w:lineRule="auto"/>
              <w:rPr>
                <w:rFonts w:cs="Arial"/>
                <w:sz w:val="20"/>
              </w:rPr>
            </w:pPr>
          </w:p>
        </w:tc>
        <w:tc>
          <w:tcPr>
            <w:tcW w:w="913" w:type="dxa"/>
          </w:tcPr>
          <w:p w14:paraId="23AE01CC" w14:textId="77777777" w:rsidR="00583CE3" w:rsidRPr="002C01C7" w:rsidRDefault="00583CE3" w:rsidP="00C029BE">
            <w:pPr>
              <w:pStyle w:val="AttributeTableBody"/>
              <w:spacing w:after="60" w:line="240" w:lineRule="auto"/>
              <w:rPr>
                <w:rFonts w:cs="Arial"/>
                <w:sz w:val="20"/>
              </w:rPr>
            </w:pPr>
          </w:p>
        </w:tc>
        <w:tc>
          <w:tcPr>
            <w:tcW w:w="4904" w:type="dxa"/>
          </w:tcPr>
          <w:p w14:paraId="6587AE32" w14:textId="77777777" w:rsidR="00583CE3" w:rsidRPr="002C01C7" w:rsidRDefault="00593A0C" w:rsidP="00C029BE">
            <w:pPr>
              <w:pStyle w:val="AttributeTableBody"/>
              <w:spacing w:after="60" w:line="240" w:lineRule="auto"/>
              <w:ind w:left="101"/>
              <w:jc w:val="left"/>
              <w:rPr>
                <w:rFonts w:cs="Arial"/>
                <w:sz w:val="20"/>
              </w:rPr>
            </w:pPr>
            <w:r w:rsidRPr="002C01C7">
              <w:rPr>
                <w:rFonts w:cs="Arial"/>
                <w:sz w:val="20"/>
              </w:rPr>
              <w:t xml:space="preserve">DATE OF DEATH </w:t>
            </w:r>
            <w:r w:rsidR="00583CE3" w:rsidRPr="002C01C7">
              <w:rPr>
                <w:rFonts w:cs="Arial"/>
                <w:sz w:val="20"/>
              </w:rPr>
              <w:t>(use the one in the PID segment)</w:t>
            </w:r>
          </w:p>
        </w:tc>
      </w:tr>
      <w:tr w:rsidR="00583CE3" w:rsidRPr="002C01C7" w14:paraId="52E8959B" w14:textId="77777777" w:rsidTr="007224F9">
        <w:trPr>
          <w:trHeight w:hRule="exact" w:val="577"/>
        </w:trPr>
        <w:tc>
          <w:tcPr>
            <w:tcW w:w="723" w:type="dxa"/>
          </w:tcPr>
          <w:p w14:paraId="30E80FB4" w14:textId="77777777" w:rsidR="00583CE3" w:rsidRPr="002C01C7" w:rsidRDefault="00583CE3" w:rsidP="00C029BE">
            <w:pPr>
              <w:pStyle w:val="AttributeTableBody"/>
              <w:spacing w:after="60" w:line="240" w:lineRule="auto"/>
              <w:rPr>
                <w:rFonts w:cs="Arial"/>
                <w:sz w:val="20"/>
              </w:rPr>
            </w:pPr>
            <w:r w:rsidRPr="002C01C7">
              <w:rPr>
                <w:rFonts w:cs="Arial"/>
                <w:sz w:val="20"/>
              </w:rPr>
              <w:t>10</w:t>
            </w:r>
          </w:p>
        </w:tc>
        <w:tc>
          <w:tcPr>
            <w:tcW w:w="723" w:type="dxa"/>
          </w:tcPr>
          <w:p w14:paraId="51AF27F5" w14:textId="77777777" w:rsidR="00583CE3" w:rsidRPr="002C01C7" w:rsidRDefault="00583CE3" w:rsidP="00C029BE">
            <w:pPr>
              <w:pStyle w:val="AttributeTableBody"/>
              <w:spacing w:after="60" w:line="240" w:lineRule="auto"/>
              <w:rPr>
                <w:rFonts w:cs="Arial"/>
                <w:sz w:val="20"/>
              </w:rPr>
            </w:pPr>
            <w:r w:rsidRPr="002C01C7">
              <w:rPr>
                <w:rFonts w:cs="Arial"/>
                <w:sz w:val="20"/>
              </w:rPr>
              <w:t>48</w:t>
            </w:r>
          </w:p>
        </w:tc>
        <w:tc>
          <w:tcPr>
            <w:tcW w:w="723" w:type="dxa"/>
          </w:tcPr>
          <w:p w14:paraId="479CCB5A" w14:textId="77777777" w:rsidR="00583CE3" w:rsidRPr="002C01C7" w:rsidRDefault="00583CE3" w:rsidP="00C029BE">
            <w:pPr>
              <w:pStyle w:val="AttributeTableBody"/>
              <w:spacing w:after="60" w:line="240" w:lineRule="auto"/>
              <w:rPr>
                <w:rFonts w:cs="Arial"/>
                <w:sz w:val="20"/>
              </w:rPr>
            </w:pPr>
            <w:r w:rsidRPr="002C01C7">
              <w:rPr>
                <w:rFonts w:cs="Arial"/>
                <w:sz w:val="20"/>
              </w:rPr>
              <w:t>PN</w:t>
            </w:r>
          </w:p>
        </w:tc>
        <w:tc>
          <w:tcPr>
            <w:tcW w:w="723" w:type="dxa"/>
          </w:tcPr>
          <w:p w14:paraId="6532245E" w14:textId="77777777" w:rsidR="00583CE3" w:rsidRPr="002C01C7" w:rsidRDefault="00583CE3" w:rsidP="00C029BE">
            <w:pPr>
              <w:pStyle w:val="AttributeTableBody"/>
              <w:spacing w:after="60" w:line="240" w:lineRule="auto"/>
              <w:rPr>
                <w:rFonts w:cs="Arial"/>
                <w:sz w:val="20"/>
              </w:rPr>
            </w:pPr>
          </w:p>
        </w:tc>
        <w:tc>
          <w:tcPr>
            <w:tcW w:w="724" w:type="dxa"/>
          </w:tcPr>
          <w:p w14:paraId="4FAA20D6" w14:textId="77777777" w:rsidR="00583CE3" w:rsidRPr="002C01C7" w:rsidRDefault="00583CE3" w:rsidP="00C029BE">
            <w:pPr>
              <w:pStyle w:val="AttributeTableBody"/>
              <w:spacing w:after="60" w:line="240" w:lineRule="auto"/>
              <w:rPr>
                <w:rFonts w:cs="Arial"/>
                <w:sz w:val="20"/>
              </w:rPr>
            </w:pPr>
          </w:p>
        </w:tc>
        <w:tc>
          <w:tcPr>
            <w:tcW w:w="913" w:type="dxa"/>
          </w:tcPr>
          <w:p w14:paraId="4CBA80CB" w14:textId="77777777" w:rsidR="00583CE3" w:rsidRPr="002C01C7" w:rsidRDefault="00583CE3" w:rsidP="00C029BE">
            <w:pPr>
              <w:pStyle w:val="AttributeTableBody"/>
              <w:spacing w:after="60" w:line="240" w:lineRule="auto"/>
              <w:rPr>
                <w:rFonts w:cs="Arial"/>
                <w:sz w:val="20"/>
              </w:rPr>
            </w:pPr>
          </w:p>
        </w:tc>
        <w:tc>
          <w:tcPr>
            <w:tcW w:w="4904" w:type="dxa"/>
          </w:tcPr>
          <w:p w14:paraId="29EBB76D" w14:textId="77777777" w:rsidR="00583CE3" w:rsidRPr="002C01C7" w:rsidRDefault="008923FA" w:rsidP="00C029BE">
            <w:pPr>
              <w:pStyle w:val="AttributeTableBody"/>
              <w:spacing w:after="60" w:line="240" w:lineRule="auto"/>
              <w:ind w:left="101"/>
              <w:jc w:val="left"/>
              <w:rPr>
                <w:rFonts w:cs="Arial"/>
                <w:sz w:val="20"/>
              </w:rPr>
            </w:pPr>
            <w:r w:rsidRPr="002C01C7">
              <w:rPr>
                <w:rFonts w:cs="Arial"/>
                <w:sz w:val="20"/>
              </w:rPr>
              <w:t>COLLATERAL SPONSOR</w:t>
            </w:r>
            <w:r w:rsidR="00A23F8F" w:rsidRPr="002C01C7">
              <w:rPr>
                <w:rFonts w:cs="Arial"/>
                <w:sz w:val="20"/>
              </w:rPr>
              <w:t>'</w:t>
            </w:r>
            <w:r w:rsidRPr="002C01C7">
              <w:rPr>
                <w:rFonts w:cs="Arial"/>
                <w:sz w:val="20"/>
              </w:rPr>
              <w:t>S NAME</w:t>
            </w:r>
            <w:r w:rsidR="008159D1" w:rsidRPr="002C01C7">
              <w:rPr>
                <w:rFonts w:cs="Arial"/>
                <w:sz w:val="20"/>
              </w:rPr>
              <w:t xml:space="preserve"> (Passed but not used by MPI)</w:t>
            </w:r>
          </w:p>
        </w:tc>
      </w:tr>
      <w:tr w:rsidR="00583CE3" w:rsidRPr="002C01C7" w14:paraId="7511C0F0" w14:textId="77777777" w:rsidTr="007224F9">
        <w:trPr>
          <w:trHeight w:hRule="exact" w:val="1099"/>
        </w:trPr>
        <w:tc>
          <w:tcPr>
            <w:tcW w:w="723" w:type="dxa"/>
          </w:tcPr>
          <w:p w14:paraId="3FC04050" w14:textId="77777777" w:rsidR="00583CE3" w:rsidRPr="002C01C7" w:rsidRDefault="00583CE3" w:rsidP="00C029BE">
            <w:pPr>
              <w:pStyle w:val="AttributeTableBody"/>
              <w:spacing w:after="60" w:line="240" w:lineRule="auto"/>
              <w:rPr>
                <w:rFonts w:cs="Arial"/>
                <w:sz w:val="20"/>
              </w:rPr>
            </w:pPr>
            <w:r w:rsidRPr="002C01C7">
              <w:rPr>
                <w:rFonts w:cs="Arial"/>
                <w:sz w:val="20"/>
              </w:rPr>
              <w:t>11</w:t>
            </w:r>
          </w:p>
        </w:tc>
        <w:tc>
          <w:tcPr>
            <w:tcW w:w="723" w:type="dxa"/>
          </w:tcPr>
          <w:p w14:paraId="4D701135" w14:textId="77777777" w:rsidR="00583CE3" w:rsidRPr="002C01C7" w:rsidRDefault="00583CE3" w:rsidP="00C029BE">
            <w:pPr>
              <w:pStyle w:val="AttributeTableBody"/>
              <w:spacing w:after="60" w:line="240" w:lineRule="auto"/>
              <w:rPr>
                <w:rFonts w:cs="Arial"/>
                <w:sz w:val="20"/>
              </w:rPr>
            </w:pPr>
            <w:r w:rsidRPr="002C01C7">
              <w:rPr>
                <w:rFonts w:cs="Arial"/>
                <w:sz w:val="20"/>
              </w:rPr>
              <w:t>1</w:t>
            </w:r>
          </w:p>
        </w:tc>
        <w:tc>
          <w:tcPr>
            <w:tcW w:w="723" w:type="dxa"/>
          </w:tcPr>
          <w:p w14:paraId="5F50F76B" w14:textId="77777777" w:rsidR="00583CE3" w:rsidRPr="002C01C7" w:rsidRDefault="00583CE3" w:rsidP="00C029BE">
            <w:pPr>
              <w:pStyle w:val="AttributeTableBody"/>
              <w:spacing w:after="60" w:line="240" w:lineRule="auto"/>
              <w:rPr>
                <w:rFonts w:cs="Arial"/>
                <w:sz w:val="20"/>
              </w:rPr>
            </w:pPr>
            <w:r w:rsidRPr="002C01C7">
              <w:rPr>
                <w:rFonts w:cs="Arial"/>
                <w:sz w:val="20"/>
              </w:rPr>
              <w:t>ID</w:t>
            </w:r>
          </w:p>
        </w:tc>
        <w:tc>
          <w:tcPr>
            <w:tcW w:w="723" w:type="dxa"/>
          </w:tcPr>
          <w:p w14:paraId="4030A38E" w14:textId="77777777" w:rsidR="00583CE3" w:rsidRPr="002C01C7" w:rsidRDefault="00583CE3" w:rsidP="00C029BE">
            <w:pPr>
              <w:pStyle w:val="AttributeTableBody"/>
              <w:spacing w:after="60" w:line="240" w:lineRule="auto"/>
              <w:rPr>
                <w:rFonts w:cs="Arial"/>
                <w:sz w:val="20"/>
              </w:rPr>
            </w:pPr>
          </w:p>
        </w:tc>
        <w:tc>
          <w:tcPr>
            <w:tcW w:w="724" w:type="dxa"/>
          </w:tcPr>
          <w:p w14:paraId="24FF56B4" w14:textId="77777777" w:rsidR="00583CE3" w:rsidRPr="002C01C7" w:rsidRDefault="00583CE3" w:rsidP="00C029BE">
            <w:pPr>
              <w:pStyle w:val="AttributeTableBody"/>
              <w:spacing w:after="60" w:line="240" w:lineRule="auto"/>
              <w:rPr>
                <w:rFonts w:cs="Arial"/>
                <w:sz w:val="20"/>
              </w:rPr>
            </w:pPr>
          </w:p>
        </w:tc>
        <w:tc>
          <w:tcPr>
            <w:tcW w:w="913" w:type="dxa"/>
          </w:tcPr>
          <w:p w14:paraId="72AE023E" w14:textId="77777777" w:rsidR="00583CE3" w:rsidRPr="002C01C7" w:rsidRDefault="00C31413" w:rsidP="00C029BE">
            <w:pPr>
              <w:pStyle w:val="AttributeTableBody"/>
              <w:spacing w:after="60" w:line="240" w:lineRule="auto"/>
              <w:rPr>
                <w:rFonts w:cs="Arial"/>
                <w:sz w:val="20"/>
              </w:rPr>
            </w:pPr>
            <w:hyperlink w:history="1">
              <w:r w:rsidR="00583CE3" w:rsidRPr="002C01C7">
                <w:rPr>
                  <w:rStyle w:val="Hyperlink"/>
                  <w:rFonts w:cs="Arial"/>
                  <w:sz w:val="20"/>
                </w:rPr>
                <w:t>VA01</w:t>
              </w:r>
            </w:hyperlink>
          </w:p>
        </w:tc>
        <w:tc>
          <w:tcPr>
            <w:tcW w:w="4904" w:type="dxa"/>
          </w:tcPr>
          <w:p w14:paraId="1898EFF9" w14:textId="77777777" w:rsidR="008159D1" w:rsidRPr="002C01C7" w:rsidRDefault="008159D1" w:rsidP="00C029BE">
            <w:pPr>
              <w:pStyle w:val="AttributeTableBody"/>
              <w:spacing w:after="60" w:line="240" w:lineRule="auto"/>
              <w:ind w:left="101"/>
              <w:jc w:val="left"/>
              <w:rPr>
                <w:rFonts w:cs="Arial"/>
                <w:sz w:val="20"/>
              </w:rPr>
            </w:pPr>
            <w:r w:rsidRPr="002C01C7">
              <w:rPr>
                <w:sz w:val="20"/>
              </w:rPr>
              <w:t xml:space="preserve">Active Health Insurance? (Passed but not used by </w:t>
            </w:r>
            <w:r w:rsidR="00FB67F6" w:rsidRPr="002C01C7">
              <w:rPr>
                <w:sz w:val="20"/>
              </w:rPr>
              <w:t>MPI)</w:t>
            </w:r>
            <w:r w:rsidRPr="002C01C7">
              <w:rPr>
                <w:rFonts w:cs="Arial"/>
                <w:sz w:val="20"/>
              </w:rPr>
              <w:t xml:space="preserve"> </w:t>
            </w:r>
          </w:p>
          <w:p w14:paraId="3E3AE937" w14:textId="77777777" w:rsidR="00583CE3" w:rsidRPr="002C01C7" w:rsidRDefault="00293D12" w:rsidP="00C029BE">
            <w:pPr>
              <w:pStyle w:val="AttributeTableBody"/>
              <w:spacing w:after="60" w:line="240" w:lineRule="auto"/>
              <w:ind w:left="871" w:hanging="770"/>
              <w:jc w:val="left"/>
              <w:rPr>
                <w:rFonts w:cs="Arial"/>
                <w:sz w:val="20"/>
              </w:rPr>
            </w:pPr>
            <w:r w:rsidRPr="002C01C7">
              <w:rPr>
                <w:rFonts w:cs="Arial"/>
                <w:b/>
                <w:sz w:val="20"/>
              </w:rPr>
              <w:t>NOTE:</w:t>
            </w:r>
            <w:r w:rsidR="00D8364A" w:rsidRPr="002C01C7">
              <w:rPr>
                <w:rFonts w:cs="Arial"/>
              </w:rPr>
              <w:t xml:space="preserve"> </w:t>
            </w:r>
            <w:r w:rsidR="00D8364A" w:rsidRPr="002C01C7">
              <w:rPr>
                <w:rFonts w:cs="Arial"/>
              </w:rPr>
              <w:tab/>
            </w:r>
            <w:r w:rsidR="008159D1" w:rsidRPr="002C01C7">
              <w:rPr>
                <w:rFonts w:cs="Arial"/>
                <w:sz w:val="20"/>
              </w:rPr>
              <w:t xml:space="preserve">This field </w:t>
            </w:r>
            <w:r w:rsidR="008159D1" w:rsidRPr="002C01C7">
              <w:rPr>
                <w:sz w:val="20"/>
              </w:rPr>
              <w:t>comes from the Patient file (#2) looking at the values of a number of fields</w:t>
            </w:r>
            <w:r w:rsidR="008923FA" w:rsidRPr="002C01C7">
              <w:rPr>
                <w:rFonts w:cs="Arial"/>
                <w:sz w:val="20"/>
              </w:rPr>
              <w:t>.</w:t>
            </w:r>
          </w:p>
        </w:tc>
      </w:tr>
      <w:tr w:rsidR="00583CE3" w:rsidRPr="002C01C7" w14:paraId="4F92B37A" w14:textId="77777777" w:rsidTr="007224F9">
        <w:trPr>
          <w:trHeight w:hRule="exact" w:val="703"/>
        </w:trPr>
        <w:tc>
          <w:tcPr>
            <w:tcW w:w="723" w:type="dxa"/>
          </w:tcPr>
          <w:p w14:paraId="4523AED9" w14:textId="77777777" w:rsidR="00583CE3" w:rsidRPr="002C01C7" w:rsidRDefault="00583CE3" w:rsidP="00C029BE">
            <w:pPr>
              <w:pStyle w:val="AttributeTableBody"/>
              <w:spacing w:after="60" w:line="240" w:lineRule="auto"/>
              <w:rPr>
                <w:rFonts w:cs="Arial"/>
                <w:sz w:val="20"/>
              </w:rPr>
            </w:pPr>
            <w:r w:rsidRPr="002C01C7">
              <w:rPr>
                <w:rFonts w:cs="Arial"/>
                <w:sz w:val="20"/>
              </w:rPr>
              <w:t>12</w:t>
            </w:r>
          </w:p>
        </w:tc>
        <w:tc>
          <w:tcPr>
            <w:tcW w:w="723" w:type="dxa"/>
          </w:tcPr>
          <w:p w14:paraId="04F797D2" w14:textId="77777777" w:rsidR="00583CE3" w:rsidRPr="002C01C7" w:rsidRDefault="00583CE3" w:rsidP="00C029BE">
            <w:pPr>
              <w:pStyle w:val="AttributeTableBody"/>
              <w:spacing w:after="60" w:line="240" w:lineRule="auto"/>
              <w:rPr>
                <w:rFonts w:cs="Arial"/>
                <w:sz w:val="20"/>
              </w:rPr>
            </w:pPr>
            <w:r w:rsidRPr="002C01C7">
              <w:rPr>
                <w:rFonts w:cs="Arial"/>
                <w:sz w:val="20"/>
              </w:rPr>
              <w:t>1</w:t>
            </w:r>
          </w:p>
        </w:tc>
        <w:tc>
          <w:tcPr>
            <w:tcW w:w="723" w:type="dxa"/>
          </w:tcPr>
          <w:p w14:paraId="298816BA" w14:textId="77777777" w:rsidR="00583CE3" w:rsidRPr="002C01C7" w:rsidRDefault="00583CE3" w:rsidP="00C029BE">
            <w:pPr>
              <w:pStyle w:val="AttributeTableBody"/>
              <w:spacing w:after="60" w:line="240" w:lineRule="auto"/>
              <w:rPr>
                <w:rFonts w:cs="Arial"/>
                <w:sz w:val="20"/>
              </w:rPr>
            </w:pPr>
            <w:r w:rsidRPr="002C01C7">
              <w:rPr>
                <w:rFonts w:cs="Arial"/>
                <w:sz w:val="20"/>
              </w:rPr>
              <w:t>ID</w:t>
            </w:r>
          </w:p>
        </w:tc>
        <w:tc>
          <w:tcPr>
            <w:tcW w:w="723" w:type="dxa"/>
          </w:tcPr>
          <w:p w14:paraId="64DCA354" w14:textId="77777777" w:rsidR="00583CE3" w:rsidRPr="002C01C7" w:rsidRDefault="00583CE3" w:rsidP="00C029BE">
            <w:pPr>
              <w:pStyle w:val="AttributeTableBody"/>
              <w:spacing w:after="60" w:line="240" w:lineRule="auto"/>
              <w:rPr>
                <w:rFonts w:cs="Arial"/>
                <w:sz w:val="20"/>
              </w:rPr>
            </w:pPr>
          </w:p>
        </w:tc>
        <w:tc>
          <w:tcPr>
            <w:tcW w:w="724" w:type="dxa"/>
          </w:tcPr>
          <w:p w14:paraId="7F72AB79" w14:textId="77777777" w:rsidR="00583CE3" w:rsidRPr="002C01C7" w:rsidRDefault="00583CE3" w:rsidP="00C029BE">
            <w:pPr>
              <w:pStyle w:val="AttributeTableBody"/>
              <w:spacing w:after="60" w:line="240" w:lineRule="auto"/>
              <w:rPr>
                <w:rFonts w:cs="Arial"/>
                <w:sz w:val="20"/>
              </w:rPr>
            </w:pPr>
          </w:p>
        </w:tc>
        <w:tc>
          <w:tcPr>
            <w:tcW w:w="913" w:type="dxa"/>
          </w:tcPr>
          <w:p w14:paraId="6D29389D" w14:textId="77777777" w:rsidR="00583CE3" w:rsidRPr="002C01C7" w:rsidRDefault="00C31413" w:rsidP="00C029BE">
            <w:pPr>
              <w:pStyle w:val="AttributeTableBody"/>
              <w:spacing w:after="60" w:line="240" w:lineRule="auto"/>
              <w:rPr>
                <w:rFonts w:cs="Arial"/>
                <w:sz w:val="20"/>
              </w:rPr>
            </w:pPr>
            <w:hyperlink w:history="1">
              <w:r w:rsidR="00583CE3" w:rsidRPr="002C01C7">
                <w:rPr>
                  <w:rStyle w:val="Hyperlink"/>
                  <w:rFonts w:cs="Arial"/>
                  <w:sz w:val="20"/>
                </w:rPr>
                <w:t>VA01</w:t>
              </w:r>
            </w:hyperlink>
          </w:p>
        </w:tc>
        <w:tc>
          <w:tcPr>
            <w:tcW w:w="4904" w:type="dxa"/>
          </w:tcPr>
          <w:p w14:paraId="616DE262" w14:textId="77777777" w:rsidR="00583CE3" w:rsidRPr="002C01C7" w:rsidRDefault="008923FA" w:rsidP="00C029BE">
            <w:pPr>
              <w:pStyle w:val="AttributeTableBody"/>
              <w:spacing w:after="60" w:line="240" w:lineRule="auto"/>
              <w:ind w:left="101"/>
              <w:jc w:val="left"/>
              <w:rPr>
                <w:rFonts w:cs="Arial"/>
                <w:sz w:val="20"/>
              </w:rPr>
            </w:pPr>
            <w:r w:rsidRPr="002C01C7">
              <w:rPr>
                <w:rFonts w:cs="Arial"/>
                <w:sz w:val="20"/>
              </w:rPr>
              <w:t>ELIGIBLE FOR MEDICAID?</w:t>
            </w:r>
            <w:r w:rsidR="008159D1" w:rsidRPr="002C01C7">
              <w:rPr>
                <w:rFonts w:cs="Arial"/>
                <w:sz w:val="20"/>
              </w:rPr>
              <w:t xml:space="preserve"> (Passed but not used by MPI)</w:t>
            </w:r>
          </w:p>
        </w:tc>
      </w:tr>
      <w:tr w:rsidR="00583CE3" w:rsidRPr="002C01C7" w14:paraId="121BFF61" w14:textId="77777777" w:rsidTr="007224F9">
        <w:trPr>
          <w:trHeight w:hRule="exact" w:val="582"/>
        </w:trPr>
        <w:tc>
          <w:tcPr>
            <w:tcW w:w="723" w:type="dxa"/>
          </w:tcPr>
          <w:p w14:paraId="49FC1C0C" w14:textId="77777777" w:rsidR="00583CE3" w:rsidRPr="002C01C7" w:rsidRDefault="00583CE3" w:rsidP="00C029BE">
            <w:pPr>
              <w:pStyle w:val="AttributeTableBody"/>
              <w:spacing w:after="60" w:line="240" w:lineRule="auto"/>
              <w:rPr>
                <w:rFonts w:cs="Arial"/>
                <w:sz w:val="20"/>
              </w:rPr>
            </w:pPr>
            <w:r w:rsidRPr="002C01C7">
              <w:rPr>
                <w:rFonts w:cs="Arial"/>
                <w:sz w:val="20"/>
              </w:rPr>
              <w:t>13</w:t>
            </w:r>
          </w:p>
        </w:tc>
        <w:tc>
          <w:tcPr>
            <w:tcW w:w="723" w:type="dxa"/>
          </w:tcPr>
          <w:p w14:paraId="67CCD232" w14:textId="77777777" w:rsidR="00583CE3" w:rsidRPr="002C01C7" w:rsidRDefault="00583CE3" w:rsidP="00C029BE">
            <w:pPr>
              <w:pStyle w:val="AttributeTableBody"/>
              <w:spacing w:after="60" w:line="240" w:lineRule="auto"/>
              <w:rPr>
                <w:rFonts w:cs="Arial"/>
                <w:sz w:val="20"/>
              </w:rPr>
            </w:pPr>
            <w:r w:rsidRPr="002C01C7">
              <w:rPr>
                <w:rFonts w:cs="Arial"/>
                <w:sz w:val="20"/>
              </w:rPr>
              <w:t>19</w:t>
            </w:r>
          </w:p>
        </w:tc>
        <w:tc>
          <w:tcPr>
            <w:tcW w:w="723" w:type="dxa"/>
          </w:tcPr>
          <w:p w14:paraId="37A8C033" w14:textId="77777777" w:rsidR="00583CE3" w:rsidRPr="002C01C7" w:rsidRDefault="00583CE3" w:rsidP="00C029BE">
            <w:pPr>
              <w:pStyle w:val="AttributeTableBody"/>
              <w:spacing w:after="60" w:line="240" w:lineRule="auto"/>
              <w:rPr>
                <w:rFonts w:cs="Arial"/>
                <w:sz w:val="20"/>
              </w:rPr>
            </w:pPr>
            <w:r w:rsidRPr="002C01C7">
              <w:rPr>
                <w:rFonts w:cs="Arial"/>
                <w:sz w:val="20"/>
              </w:rPr>
              <w:t>TS</w:t>
            </w:r>
          </w:p>
        </w:tc>
        <w:tc>
          <w:tcPr>
            <w:tcW w:w="723" w:type="dxa"/>
          </w:tcPr>
          <w:p w14:paraId="5FE23DEA" w14:textId="77777777" w:rsidR="00583CE3" w:rsidRPr="002C01C7" w:rsidRDefault="00583CE3" w:rsidP="00C029BE">
            <w:pPr>
              <w:pStyle w:val="AttributeTableBody"/>
              <w:spacing w:after="60" w:line="240" w:lineRule="auto"/>
              <w:rPr>
                <w:rFonts w:cs="Arial"/>
                <w:sz w:val="20"/>
              </w:rPr>
            </w:pPr>
          </w:p>
        </w:tc>
        <w:tc>
          <w:tcPr>
            <w:tcW w:w="724" w:type="dxa"/>
          </w:tcPr>
          <w:p w14:paraId="056E2E9A" w14:textId="77777777" w:rsidR="00583CE3" w:rsidRPr="002C01C7" w:rsidRDefault="00583CE3" w:rsidP="00C029BE">
            <w:pPr>
              <w:pStyle w:val="AttributeTableBody"/>
              <w:spacing w:after="60" w:line="240" w:lineRule="auto"/>
              <w:rPr>
                <w:rFonts w:cs="Arial"/>
                <w:sz w:val="20"/>
              </w:rPr>
            </w:pPr>
          </w:p>
        </w:tc>
        <w:tc>
          <w:tcPr>
            <w:tcW w:w="913" w:type="dxa"/>
          </w:tcPr>
          <w:p w14:paraId="6EFE6F55" w14:textId="77777777" w:rsidR="00583CE3" w:rsidRPr="002C01C7" w:rsidRDefault="00583CE3" w:rsidP="00C029BE">
            <w:pPr>
              <w:pStyle w:val="AttributeTableBody"/>
              <w:spacing w:after="60" w:line="240" w:lineRule="auto"/>
              <w:rPr>
                <w:rFonts w:cs="Arial"/>
                <w:sz w:val="20"/>
              </w:rPr>
            </w:pPr>
          </w:p>
        </w:tc>
        <w:tc>
          <w:tcPr>
            <w:tcW w:w="4904" w:type="dxa"/>
          </w:tcPr>
          <w:p w14:paraId="32020238" w14:textId="77777777" w:rsidR="00583CE3" w:rsidRPr="002C01C7" w:rsidRDefault="00593A0C" w:rsidP="00C029BE">
            <w:pPr>
              <w:pStyle w:val="AttributeTableBody"/>
              <w:spacing w:after="60" w:line="240" w:lineRule="auto"/>
              <w:ind w:left="101"/>
              <w:jc w:val="left"/>
              <w:rPr>
                <w:rFonts w:cs="Arial"/>
                <w:sz w:val="20"/>
              </w:rPr>
            </w:pPr>
            <w:r w:rsidRPr="002C01C7">
              <w:rPr>
                <w:rFonts w:cs="Arial"/>
                <w:sz w:val="20"/>
              </w:rPr>
              <w:t>DATE MEDICAID LAST ASKED</w:t>
            </w:r>
            <w:r w:rsidR="007F1A61" w:rsidRPr="002C01C7">
              <w:rPr>
                <w:rFonts w:cs="Arial"/>
                <w:sz w:val="20"/>
              </w:rPr>
              <w:t xml:space="preserve"> (Passed but not used by </w:t>
            </w:r>
            <w:r w:rsidR="00FB67F6" w:rsidRPr="002C01C7">
              <w:rPr>
                <w:rFonts w:cs="Arial"/>
                <w:sz w:val="20"/>
              </w:rPr>
              <w:t>MPI)</w:t>
            </w:r>
          </w:p>
        </w:tc>
      </w:tr>
      <w:tr w:rsidR="00583CE3" w:rsidRPr="002C01C7" w14:paraId="461A8328" w14:textId="77777777" w:rsidTr="007224F9">
        <w:trPr>
          <w:trHeight w:hRule="exact" w:val="1216"/>
        </w:trPr>
        <w:tc>
          <w:tcPr>
            <w:tcW w:w="723" w:type="dxa"/>
          </w:tcPr>
          <w:p w14:paraId="5720E854" w14:textId="77777777" w:rsidR="00583CE3" w:rsidRPr="002C01C7" w:rsidRDefault="00583CE3" w:rsidP="00C029BE">
            <w:pPr>
              <w:pStyle w:val="AttributeTableBody"/>
              <w:spacing w:after="60" w:line="240" w:lineRule="auto"/>
              <w:rPr>
                <w:rFonts w:cs="Arial"/>
                <w:sz w:val="20"/>
              </w:rPr>
            </w:pPr>
            <w:r w:rsidRPr="002C01C7">
              <w:rPr>
                <w:rFonts w:cs="Arial"/>
                <w:sz w:val="20"/>
              </w:rPr>
              <w:t>14</w:t>
            </w:r>
          </w:p>
        </w:tc>
        <w:tc>
          <w:tcPr>
            <w:tcW w:w="723" w:type="dxa"/>
          </w:tcPr>
          <w:p w14:paraId="247DD248" w14:textId="77777777" w:rsidR="00583CE3" w:rsidRPr="002C01C7" w:rsidRDefault="00583CE3" w:rsidP="00C029BE">
            <w:pPr>
              <w:pStyle w:val="AttributeTableBody"/>
              <w:spacing w:after="60" w:line="240" w:lineRule="auto"/>
              <w:rPr>
                <w:rFonts w:cs="Arial"/>
                <w:sz w:val="20"/>
              </w:rPr>
            </w:pPr>
            <w:r w:rsidRPr="002C01C7">
              <w:rPr>
                <w:rFonts w:cs="Arial"/>
                <w:sz w:val="20"/>
              </w:rPr>
              <w:t>1</w:t>
            </w:r>
          </w:p>
        </w:tc>
        <w:tc>
          <w:tcPr>
            <w:tcW w:w="723" w:type="dxa"/>
          </w:tcPr>
          <w:p w14:paraId="09F8DFFD" w14:textId="77777777" w:rsidR="00583CE3" w:rsidRPr="002C01C7" w:rsidRDefault="00583CE3" w:rsidP="00C029BE">
            <w:pPr>
              <w:pStyle w:val="AttributeTableBody"/>
              <w:spacing w:after="60" w:line="240" w:lineRule="auto"/>
              <w:rPr>
                <w:rFonts w:cs="Arial"/>
                <w:sz w:val="20"/>
              </w:rPr>
            </w:pPr>
            <w:r w:rsidRPr="002C01C7">
              <w:rPr>
                <w:rFonts w:cs="Arial"/>
                <w:sz w:val="20"/>
              </w:rPr>
              <w:t>ID</w:t>
            </w:r>
          </w:p>
        </w:tc>
        <w:tc>
          <w:tcPr>
            <w:tcW w:w="723" w:type="dxa"/>
          </w:tcPr>
          <w:p w14:paraId="2BB5997E" w14:textId="77777777" w:rsidR="00583CE3" w:rsidRPr="002C01C7" w:rsidRDefault="00583CE3" w:rsidP="00C029BE">
            <w:pPr>
              <w:pStyle w:val="AttributeTableBody"/>
              <w:spacing w:after="60" w:line="240" w:lineRule="auto"/>
              <w:rPr>
                <w:rFonts w:cs="Arial"/>
                <w:sz w:val="20"/>
              </w:rPr>
            </w:pPr>
          </w:p>
        </w:tc>
        <w:tc>
          <w:tcPr>
            <w:tcW w:w="724" w:type="dxa"/>
          </w:tcPr>
          <w:p w14:paraId="70CE5388" w14:textId="77777777" w:rsidR="00583CE3" w:rsidRPr="002C01C7" w:rsidRDefault="00583CE3" w:rsidP="00C029BE">
            <w:pPr>
              <w:pStyle w:val="AttributeTableBody"/>
              <w:spacing w:after="60" w:line="240" w:lineRule="auto"/>
              <w:rPr>
                <w:rFonts w:cs="Arial"/>
                <w:sz w:val="20"/>
              </w:rPr>
            </w:pPr>
          </w:p>
        </w:tc>
        <w:tc>
          <w:tcPr>
            <w:tcW w:w="913" w:type="dxa"/>
          </w:tcPr>
          <w:p w14:paraId="366783AA" w14:textId="77777777" w:rsidR="00583CE3" w:rsidRPr="002C01C7" w:rsidRDefault="00C31413" w:rsidP="00C029BE">
            <w:pPr>
              <w:pStyle w:val="AttributeTableBody"/>
              <w:spacing w:after="60" w:line="240" w:lineRule="auto"/>
              <w:rPr>
                <w:rFonts w:cs="Arial"/>
                <w:sz w:val="20"/>
              </w:rPr>
            </w:pPr>
            <w:hyperlink w:history="1">
              <w:r w:rsidR="00BF68F3" w:rsidRPr="002C01C7">
                <w:rPr>
                  <w:rStyle w:val="Hyperlink"/>
                  <w:rFonts w:cs="Arial"/>
                  <w:color w:val="auto"/>
                  <w:sz w:val="20"/>
                </w:rPr>
                <w:t>0005</w:t>
              </w:r>
            </w:hyperlink>
          </w:p>
        </w:tc>
        <w:tc>
          <w:tcPr>
            <w:tcW w:w="4904" w:type="dxa"/>
          </w:tcPr>
          <w:p w14:paraId="3C32E2F4" w14:textId="77777777" w:rsidR="00583CE3" w:rsidRPr="002C01C7" w:rsidRDefault="00593A0C" w:rsidP="00C029BE">
            <w:pPr>
              <w:pStyle w:val="AttributeTableBody"/>
              <w:spacing w:after="60" w:line="240" w:lineRule="auto"/>
              <w:ind w:left="101"/>
              <w:jc w:val="left"/>
              <w:rPr>
                <w:rFonts w:cs="Arial"/>
                <w:sz w:val="20"/>
              </w:rPr>
            </w:pPr>
            <w:r w:rsidRPr="002C01C7">
              <w:rPr>
                <w:rFonts w:cs="Arial"/>
                <w:sz w:val="20"/>
              </w:rPr>
              <w:t>RACE</w:t>
            </w:r>
            <w:r w:rsidR="00583CE3" w:rsidRPr="002C01C7">
              <w:rPr>
                <w:rFonts w:cs="Arial"/>
                <w:sz w:val="20"/>
              </w:rPr>
              <w:t xml:space="preserve"> (use the one in th</w:t>
            </w:r>
            <w:r w:rsidR="008159D1" w:rsidRPr="002C01C7">
              <w:rPr>
                <w:rFonts w:cs="Arial"/>
                <w:sz w:val="20"/>
              </w:rPr>
              <w:t>e PID segment—Passed but not used by MPI)</w:t>
            </w:r>
          </w:p>
          <w:p w14:paraId="07398E73" w14:textId="77777777" w:rsidR="00593A0C" w:rsidRPr="002C01C7" w:rsidRDefault="00293D12" w:rsidP="00C029BE">
            <w:pPr>
              <w:pStyle w:val="AttributeTableBody"/>
              <w:spacing w:after="60" w:line="240" w:lineRule="auto"/>
              <w:ind w:left="871" w:hanging="770"/>
              <w:jc w:val="left"/>
              <w:rPr>
                <w:rFonts w:cs="Arial"/>
                <w:sz w:val="20"/>
              </w:rPr>
            </w:pPr>
            <w:r w:rsidRPr="002C01C7">
              <w:rPr>
                <w:rFonts w:cs="Arial"/>
                <w:b/>
                <w:sz w:val="20"/>
              </w:rPr>
              <w:t>NOTE:</w:t>
            </w:r>
            <w:r w:rsidR="00D8364A" w:rsidRPr="002C01C7">
              <w:rPr>
                <w:rFonts w:cs="Arial"/>
              </w:rPr>
              <w:t xml:space="preserve"> </w:t>
            </w:r>
            <w:r w:rsidR="00D8364A" w:rsidRPr="002C01C7">
              <w:rPr>
                <w:rFonts w:cs="Arial"/>
              </w:rPr>
              <w:tab/>
            </w:r>
            <w:r w:rsidR="00593A0C" w:rsidRPr="002C01C7">
              <w:rPr>
                <w:rFonts w:cs="Arial"/>
                <w:sz w:val="20"/>
              </w:rPr>
              <w:t>RACE is the old field, and not the RACE INFORMATION multiple.</w:t>
            </w:r>
          </w:p>
        </w:tc>
      </w:tr>
      <w:tr w:rsidR="00583CE3" w:rsidRPr="002C01C7" w14:paraId="67122EA6" w14:textId="77777777" w:rsidTr="007224F9">
        <w:trPr>
          <w:trHeight w:hRule="exact" w:val="541"/>
        </w:trPr>
        <w:tc>
          <w:tcPr>
            <w:tcW w:w="723" w:type="dxa"/>
          </w:tcPr>
          <w:p w14:paraId="022663E9" w14:textId="77777777" w:rsidR="00583CE3" w:rsidRPr="002C01C7" w:rsidRDefault="00583CE3" w:rsidP="00C029BE">
            <w:pPr>
              <w:pStyle w:val="AttributeTableBody"/>
              <w:spacing w:after="60" w:line="240" w:lineRule="auto"/>
              <w:rPr>
                <w:rFonts w:cs="Arial"/>
                <w:sz w:val="20"/>
              </w:rPr>
            </w:pPr>
            <w:r w:rsidRPr="002C01C7">
              <w:rPr>
                <w:rFonts w:cs="Arial"/>
                <w:sz w:val="20"/>
              </w:rPr>
              <w:t>15</w:t>
            </w:r>
          </w:p>
        </w:tc>
        <w:tc>
          <w:tcPr>
            <w:tcW w:w="723" w:type="dxa"/>
          </w:tcPr>
          <w:p w14:paraId="15D394F9" w14:textId="77777777" w:rsidR="00583CE3" w:rsidRPr="002C01C7" w:rsidRDefault="00583CE3" w:rsidP="00C029BE">
            <w:pPr>
              <w:pStyle w:val="AttributeTableBody"/>
              <w:spacing w:after="60" w:line="240" w:lineRule="auto"/>
              <w:rPr>
                <w:rFonts w:cs="Arial"/>
                <w:sz w:val="20"/>
              </w:rPr>
            </w:pPr>
            <w:r w:rsidRPr="002C01C7">
              <w:rPr>
                <w:rFonts w:cs="Arial"/>
                <w:sz w:val="20"/>
              </w:rPr>
              <w:t>3</w:t>
            </w:r>
          </w:p>
        </w:tc>
        <w:tc>
          <w:tcPr>
            <w:tcW w:w="723" w:type="dxa"/>
          </w:tcPr>
          <w:p w14:paraId="7106D831" w14:textId="77777777" w:rsidR="00583CE3" w:rsidRPr="002C01C7" w:rsidRDefault="00583CE3" w:rsidP="00C029BE">
            <w:pPr>
              <w:pStyle w:val="AttributeTableBody"/>
              <w:spacing w:after="60" w:line="240" w:lineRule="auto"/>
              <w:rPr>
                <w:rFonts w:cs="Arial"/>
                <w:sz w:val="20"/>
              </w:rPr>
            </w:pPr>
            <w:r w:rsidRPr="002C01C7">
              <w:rPr>
                <w:rFonts w:cs="Arial"/>
                <w:sz w:val="20"/>
              </w:rPr>
              <w:t>ID</w:t>
            </w:r>
          </w:p>
        </w:tc>
        <w:tc>
          <w:tcPr>
            <w:tcW w:w="723" w:type="dxa"/>
          </w:tcPr>
          <w:p w14:paraId="2EA0C870" w14:textId="77777777" w:rsidR="00583CE3" w:rsidRPr="002C01C7" w:rsidRDefault="00583CE3" w:rsidP="00C029BE">
            <w:pPr>
              <w:pStyle w:val="AttributeTableBody"/>
              <w:spacing w:after="60" w:line="240" w:lineRule="auto"/>
              <w:rPr>
                <w:rFonts w:cs="Arial"/>
                <w:sz w:val="20"/>
              </w:rPr>
            </w:pPr>
          </w:p>
        </w:tc>
        <w:tc>
          <w:tcPr>
            <w:tcW w:w="724" w:type="dxa"/>
          </w:tcPr>
          <w:p w14:paraId="6936353F" w14:textId="77777777" w:rsidR="00583CE3" w:rsidRPr="002C01C7" w:rsidRDefault="00583CE3" w:rsidP="00C029BE">
            <w:pPr>
              <w:pStyle w:val="AttributeTableBody"/>
              <w:spacing w:after="60" w:line="240" w:lineRule="auto"/>
              <w:rPr>
                <w:rFonts w:cs="Arial"/>
                <w:sz w:val="20"/>
              </w:rPr>
            </w:pPr>
          </w:p>
        </w:tc>
        <w:tc>
          <w:tcPr>
            <w:tcW w:w="913" w:type="dxa"/>
          </w:tcPr>
          <w:p w14:paraId="5FA59371" w14:textId="77777777" w:rsidR="00583CE3" w:rsidRPr="002C01C7" w:rsidRDefault="00C31413" w:rsidP="00C029BE">
            <w:pPr>
              <w:pStyle w:val="AttributeTableBody"/>
              <w:spacing w:after="60" w:line="240" w:lineRule="auto"/>
              <w:rPr>
                <w:rFonts w:cs="Arial"/>
                <w:sz w:val="20"/>
              </w:rPr>
            </w:pPr>
            <w:hyperlink w:history="1">
              <w:r w:rsidR="00583CE3" w:rsidRPr="002C01C7">
                <w:rPr>
                  <w:rStyle w:val="Hyperlink"/>
                  <w:rFonts w:cs="Arial"/>
                  <w:sz w:val="20"/>
                </w:rPr>
                <w:t>VA08</w:t>
              </w:r>
            </w:hyperlink>
          </w:p>
        </w:tc>
        <w:tc>
          <w:tcPr>
            <w:tcW w:w="4904" w:type="dxa"/>
          </w:tcPr>
          <w:p w14:paraId="6E1642EB" w14:textId="77777777" w:rsidR="00583CE3" w:rsidRPr="002C01C7" w:rsidRDefault="00593A0C" w:rsidP="00C029BE">
            <w:pPr>
              <w:pStyle w:val="AttributeTableBody"/>
              <w:spacing w:after="60" w:line="240" w:lineRule="auto"/>
              <w:ind w:left="101"/>
              <w:jc w:val="left"/>
              <w:rPr>
                <w:rFonts w:cs="Arial"/>
                <w:sz w:val="20"/>
              </w:rPr>
            </w:pPr>
            <w:r w:rsidRPr="002C01C7">
              <w:rPr>
                <w:rFonts w:cs="Arial"/>
                <w:sz w:val="20"/>
              </w:rPr>
              <w:t>RELIGIOUS PREFERENCE</w:t>
            </w:r>
            <w:r w:rsidR="008159D1" w:rsidRPr="002C01C7">
              <w:rPr>
                <w:rFonts w:cs="Arial"/>
                <w:sz w:val="20"/>
              </w:rPr>
              <w:t xml:space="preserve"> (Passed but not used by MPI)</w:t>
            </w:r>
          </w:p>
        </w:tc>
      </w:tr>
      <w:tr w:rsidR="00583CE3" w:rsidRPr="002C01C7" w14:paraId="6384AAE9" w14:textId="77777777" w:rsidTr="007224F9">
        <w:trPr>
          <w:trHeight w:hRule="exact" w:val="1126"/>
        </w:trPr>
        <w:tc>
          <w:tcPr>
            <w:tcW w:w="723" w:type="dxa"/>
          </w:tcPr>
          <w:p w14:paraId="3F948B1E" w14:textId="77777777" w:rsidR="00583CE3" w:rsidRPr="002C01C7" w:rsidRDefault="00583CE3" w:rsidP="00C029BE">
            <w:pPr>
              <w:pStyle w:val="AttributeTableBody"/>
              <w:spacing w:after="60" w:line="240" w:lineRule="auto"/>
              <w:rPr>
                <w:rFonts w:cs="Arial"/>
                <w:sz w:val="20"/>
              </w:rPr>
            </w:pPr>
            <w:r w:rsidRPr="002C01C7">
              <w:rPr>
                <w:rFonts w:cs="Arial"/>
                <w:sz w:val="20"/>
              </w:rPr>
              <w:t>16</w:t>
            </w:r>
          </w:p>
        </w:tc>
        <w:tc>
          <w:tcPr>
            <w:tcW w:w="723" w:type="dxa"/>
          </w:tcPr>
          <w:p w14:paraId="40A9DE8E" w14:textId="77777777" w:rsidR="00583CE3" w:rsidRPr="002C01C7" w:rsidRDefault="00583CE3" w:rsidP="00C029BE">
            <w:pPr>
              <w:pStyle w:val="AttributeTableBody"/>
              <w:spacing w:after="60" w:line="240" w:lineRule="auto"/>
              <w:rPr>
                <w:rFonts w:cs="Arial"/>
                <w:sz w:val="20"/>
              </w:rPr>
            </w:pPr>
            <w:r w:rsidRPr="002C01C7">
              <w:rPr>
                <w:rFonts w:cs="Arial"/>
                <w:sz w:val="20"/>
              </w:rPr>
              <w:t>1</w:t>
            </w:r>
          </w:p>
        </w:tc>
        <w:tc>
          <w:tcPr>
            <w:tcW w:w="723" w:type="dxa"/>
          </w:tcPr>
          <w:p w14:paraId="4FCBD390" w14:textId="77777777" w:rsidR="00583CE3" w:rsidRPr="002C01C7" w:rsidRDefault="00583CE3" w:rsidP="00C029BE">
            <w:pPr>
              <w:pStyle w:val="AttributeTableBody"/>
              <w:spacing w:after="60" w:line="240" w:lineRule="auto"/>
              <w:rPr>
                <w:rFonts w:cs="Arial"/>
                <w:sz w:val="20"/>
              </w:rPr>
            </w:pPr>
            <w:r w:rsidRPr="002C01C7">
              <w:rPr>
                <w:rFonts w:cs="Arial"/>
                <w:sz w:val="20"/>
              </w:rPr>
              <w:t>ID</w:t>
            </w:r>
          </w:p>
        </w:tc>
        <w:tc>
          <w:tcPr>
            <w:tcW w:w="723" w:type="dxa"/>
          </w:tcPr>
          <w:p w14:paraId="59801D51" w14:textId="77777777" w:rsidR="00583CE3" w:rsidRPr="002C01C7" w:rsidRDefault="00583CE3" w:rsidP="00C029BE">
            <w:pPr>
              <w:pStyle w:val="AttributeTableBody"/>
              <w:spacing w:after="60" w:line="240" w:lineRule="auto"/>
              <w:rPr>
                <w:rFonts w:cs="Arial"/>
                <w:sz w:val="20"/>
              </w:rPr>
            </w:pPr>
          </w:p>
        </w:tc>
        <w:tc>
          <w:tcPr>
            <w:tcW w:w="724" w:type="dxa"/>
          </w:tcPr>
          <w:p w14:paraId="22F19CBF" w14:textId="77777777" w:rsidR="00583CE3" w:rsidRPr="002C01C7" w:rsidRDefault="00583CE3" w:rsidP="00C029BE">
            <w:pPr>
              <w:pStyle w:val="AttributeTableBody"/>
              <w:spacing w:after="60" w:line="240" w:lineRule="auto"/>
              <w:rPr>
                <w:rFonts w:cs="Arial"/>
                <w:sz w:val="20"/>
              </w:rPr>
            </w:pPr>
          </w:p>
        </w:tc>
        <w:tc>
          <w:tcPr>
            <w:tcW w:w="913" w:type="dxa"/>
          </w:tcPr>
          <w:p w14:paraId="2A170994" w14:textId="77777777" w:rsidR="00583CE3" w:rsidRPr="002C01C7" w:rsidRDefault="00C31413" w:rsidP="00C029BE">
            <w:pPr>
              <w:pStyle w:val="AttributeTableBody"/>
              <w:spacing w:after="60" w:line="240" w:lineRule="auto"/>
              <w:rPr>
                <w:rFonts w:cs="Arial"/>
                <w:sz w:val="20"/>
              </w:rPr>
            </w:pPr>
            <w:hyperlink w:history="1">
              <w:r w:rsidR="00583CE3" w:rsidRPr="002C01C7">
                <w:rPr>
                  <w:rStyle w:val="Hyperlink"/>
                  <w:rFonts w:cs="Arial"/>
                  <w:sz w:val="20"/>
                </w:rPr>
                <w:t>VA01</w:t>
              </w:r>
            </w:hyperlink>
          </w:p>
        </w:tc>
        <w:tc>
          <w:tcPr>
            <w:tcW w:w="4904" w:type="dxa"/>
          </w:tcPr>
          <w:p w14:paraId="50D74376" w14:textId="77777777" w:rsidR="008159D1" w:rsidRPr="002C01C7" w:rsidRDefault="008159D1" w:rsidP="00C029BE">
            <w:pPr>
              <w:pStyle w:val="AttributeTableBody"/>
              <w:spacing w:after="60" w:line="240" w:lineRule="auto"/>
              <w:ind w:left="101"/>
              <w:jc w:val="left"/>
              <w:rPr>
                <w:rFonts w:cs="Arial"/>
                <w:sz w:val="20"/>
              </w:rPr>
            </w:pPr>
            <w:r w:rsidRPr="002C01C7">
              <w:rPr>
                <w:sz w:val="20"/>
              </w:rPr>
              <w:t xml:space="preserve">Homeless Indicator (Passed but not used by </w:t>
            </w:r>
            <w:r w:rsidR="00FB67F6" w:rsidRPr="002C01C7">
              <w:rPr>
                <w:sz w:val="20"/>
              </w:rPr>
              <w:t>MPI)</w:t>
            </w:r>
            <w:r w:rsidRPr="002C01C7">
              <w:rPr>
                <w:sz w:val="20"/>
              </w:rPr>
              <w:t xml:space="preserve"> name has been removed.</w:t>
            </w:r>
          </w:p>
          <w:p w14:paraId="6D43F7C1" w14:textId="77777777" w:rsidR="00583CE3" w:rsidRPr="002C01C7" w:rsidRDefault="00293D12" w:rsidP="00C029BE">
            <w:pPr>
              <w:pStyle w:val="AttributeTableBody"/>
              <w:spacing w:after="60" w:line="240" w:lineRule="auto"/>
              <w:ind w:left="871" w:hanging="770"/>
              <w:jc w:val="left"/>
              <w:rPr>
                <w:rFonts w:cs="Arial"/>
                <w:sz w:val="20"/>
              </w:rPr>
            </w:pPr>
            <w:r w:rsidRPr="002C01C7">
              <w:rPr>
                <w:rFonts w:cs="Arial"/>
                <w:b/>
                <w:sz w:val="20"/>
              </w:rPr>
              <w:t>NOTE:</w:t>
            </w:r>
            <w:r w:rsidR="00D8364A" w:rsidRPr="002C01C7">
              <w:rPr>
                <w:rFonts w:cs="Arial"/>
              </w:rPr>
              <w:t xml:space="preserve"> </w:t>
            </w:r>
            <w:r w:rsidR="00D8364A" w:rsidRPr="002C01C7">
              <w:rPr>
                <w:rFonts w:cs="Arial"/>
              </w:rPr>
              <w:tab/>
            </w:r>
            <w:r w:rsidR="00593A0C" w:rsidRPr="002C01C7">
              <w:rPr>
                <w:rFonts w:cs="Arial"/>
                <w:sz w:val="20"/>
              </w:rPr>
              <w:t>This is a computed field derived from VISTA Social Work package.</w:t>
            </w:r>
          </w:p>
        </w:tc>
      </w:tr>
      <w:tr w:rsidR="00583CE3" w:rsidRPr="002C01C7" w14:paraId="5250C654" w14:textId="77777777" w:rsidTr="007224F9">
        <w:trPr>
          <w:trHeight w:hRule="exact" w:val="320"/>
        </w:trPr>
        <w:tc>
          <w:tcPr>
            <w:tcW w:w="723" w:type="dxa"/>
          </w:tcPr>
          <w:p w14:paraId="739D99F6" w14:textId="77777777" w:rsidR="00583CE3" w:rsidRPr="002C01C7" w:rsidRDefault="00583CE3" w:rsidP="00C029BE">
            <w:pPr>
              <w:pStyle w:val="AttributeTableBody"/>
              <w:spacing w:after="60" w:line="240" w:lineRule="auto"/>
              <w:rPr>
                <w:rFonts w:cs="Arial"/>
                <w:sz w:val="20"/>
              </w:rPr>
            </w:pPr>
            <w:r w:rsidRPr="002C01C7">
              <w:rPr>
                <w:rFonts w:cs="Arial"/>
                <w:sz w:val="20"/>
              </w:rPr>
              <w:t>17</w:t>
            </w:r>
          </w:p>
        </w:tc>
        <w:tc>
          <w:tcPr>
            <w:tcW w:w="723" w:type="dxa"/>
          </w:tcPr>
          <w:p w14:paraId="00287319" w14:textId="77777777" w:rsidR="00583CE3" w:rsidRPr="002C01C7" w:rsidRDefault="00583CE3" w:rsidP="00C029BE">
            <w:pPr>
              <w:pStyle w:val="AttributeTableBody"/>
              <w:spacing w:after="60" w:line="240" w:lineRule="auto"/>
              <w:rPr>
                <w:rFonts w:cs="Arial"/>
                <w:sz w:val="20"/>
              </w:rPr>
            </w:pPr>
            <w:r w:rsidRPr="002C01C7">
              <w:rPr>
                <w:rFonts w:cs="Arial"/>
                <w:sz w:val="20"/>
              </w:rPr>
              <w:t>1</w:t>
            </w:r>
          </w:p>
        </w:tc>
        <w:tc>
          <w:tcPr>
            <w:tcW w:w="723" w:type="dxa"/>
          </w:tcPr>
          <w:p w14:paraId="2AD43BF5" w14:textId="77777777" w:rsidR="00583CE3" w:rsidRPr="002C01C7" w:rsidRDefault="00583CE3" w:rsidP="00C029BE">
            <w:pPr>
              <w:pStyle w:val="AttributeTableBody"/>
              <w:spacing w:after="60" w:line="240" w:lineRule="auto"/>
              <w:rPr>
                <w:rFonts w:cs="Arial"/>
                <w:sz w:val="20"/>
              </w:rPr>
            </w:pPr>
            <w:r w:rsidRPr="002C01C7">
              <w:rPr>
                <w:rFonts w:cs="Arial"/>
                <w:sz w:val="20"/>
              </w:rPr>
              <w:t>ST</w:t>
            </w:r>
          </w:p>
        </w:tc>
        <w:tc>
          <w:tcPr>
            <w:tcW w:w="723" w:type="dxa"/>
          </w:tcPr>
          <w:p w14:paraId="2B0CF07C" w14:textId="77777777" w:rsidR="00583CE3" w:rsidRPr="002C01C7" w:rsidRDefault="00583CE3" w:rsidP="00C029BE">
            <w:pPr>
              <w:pStyle w:val="AttributeTableBody"/>
              <w:spacing w:after="60" w:line="240" w:lineRule="auto"/>
              <w:rPr>
                <w:rFonts w:cs="Arial"/>
                <w:sz w:val="20"/>
              </w:rPr>
            </w:pPr>
          </w:p>
        </w:tc>
        <w:tc>
          <w:tcPr>
            <w:tcW w:w="724" w:type="dxa"/>
          </w:tcPr>
          <w:p w14:paraId="2A729C0A" w14:textId="77777777" w:rsidR="00583CE3" w:rsidRPr="002C01C7" w:rsidRDefault="00583CE3" w:rsidP="00C029BE">
            <w:pPr>
              <w:pStyle w:val="AttributeTableBody"/>
              <w:spacing w:after="60" w:line="240" w:lineRule="auto"/>
              <w:rPr>
                <w:rFonts w:cs="Arial"/>
                <w:sz w:val="20"/>
              </w:rPr>
            </w:pPr>
          </w:p>
        </w:tc>
        <w:tc>
          <w:tcPr>
            <w:tcW w:w="913" w:type="dxa"/>
          </w:tcPr>
          <w:p w14:paraId="09D9010E" w14:textId="77777777" w:rsidR="00583CE3" w:rsidRPr="002C01C7" w:rsidRDefault="00583CE3" w:rsidP="00C029BE">
            <w:pPr>
              <w:pStyle w:val="AttributeTableBody"/>
              <w:spacing w:after="60" w:line="240" w:lineRule="auto"/>
              <w:rPr>
                <w:rFonts w:cs="Arial"/>
                <w:sz w:val="20"/>
              </w:rPr>
            </w:pPr>
          </w:p>
        </w:tc>
        <w:tc>
          <w:tcPr>
            <w:tcW w:w="4904" w:type="dxa"/>
          </w:tcPr>
          <w:p w14:paraId="650A2C42" w14:textId="77777777" w:rsidR="00583CE3" w:rsidRPr="002C01C7" w:rsidRDefault="00583CE3" w:rsidP="00C029BE">
            <w:pPr>
              <w:pStyle w:val="AttributeTableBody"/>
              <w:spacing w:after="60" w:line="240" w:lineRule="auto"/>
              <w:ind w:left="101"/>
              <w:jc w:val="left"/>
              <w:rPr>
                <w:rFonts w:cs="Arial"/>
                <w:bCs/>
                <w:sz w:val="20"/>
              </w:rPr>
            </w:pPr>
            <w:r w:rsidRPr="002C01C7">
              <w:rPr>
                <w:rFonts w:cs="Arial"/>
                <w:bCs/>
                <w:sz w:val="20"/>
              </w:rPr>
              <w:t xml:space="preserve">POW </w:t>
            </w:r>
            <w:r w:rsidR="00593A0C" w:rsidRPr="002C01C7">
              <w:rPr>
                <w:rFonts w:cs="Arial"/>
                <w:bCs/>
                <w:sz w:val="20"/>
              </w:rPr>
              <w:t>STATUS INDICATED?</w:t>
            </w:r>
          </w:p>
        </w:tc>
      </w:tr>
      <w:tr w:rsidR="00583CE3" w:rsidRPr="002C01C7" w14:paraId="13FA8B20" w14:textId="77777777" w:rsidTr="007224F9">
        <w:trPr>
          <w:trHeight w:hRule="exact" w:val="1108"/>
        </w:trPr>
        <w:tc>
          <w:tcPr>
            <w:tcW w:w="723" w:type="dxa"/>
          </w:tcPr>
          <w:p w14:paraId="7FD562FF" w14:textId="77777777" w:rsidR="00583CE3" w:rsidRPr="002C01C7" w:rsidRDefault="00583CE3" w:rsidP="00C029BE">
            <w:pPr>
              <w:pStyle w:val="AttributeTableBody"/>
              <w:spacing w:after="60" w:line="240" w:lineRule="auto"/>
              <w:rPr>
                <w:rFonts w:cs="Arial"/>
                <w:sz w:val="20"/>
              </w:rPr>
            </w:pPr>
            <w:r w:rsidRPr="002C01C7">
              <w:rPr>
                <w:rFonts w:cs="Arial"/>
                <w:sz w:val="20"/>
              </w:rPr>
              <w:t>18</w:t>
            </w:r>
          </w:p>
        </w:tc>
        <w:tc>
          <w:tcPr>
            <w:tcW w:w="723" w:type="dxa"/>
          </w:tcPr>
          <w:p w14:paraId="3843D2B7" w14:textId="77777777" w:rsidR="00583CE3" w:rsidRPr="002C01C7" w:rsidRDefault="00583CE3" w:rsidP="00C029BE">
            <w:pPr>
              <w:pStyle w:val="AttributeTableBody"/>
              <w:spacing w:after="60" w:line="240" w:lineRule="auto"/>
              <w:rPr>
                <w:rFonts w:cs="Arial"/>
                <w:sz w:val="20"/>
              </w:rPr>
            </w:pPr>
            <w:r w:rsidRPr="002C01C7">
              <w:rPr>
                <w:rFonts w:cs="Arial"/>
                <w:sz w:val="20"/>
              </w:rPr>
              <w:t>2</w:t>
            </w:r>
          </w:p>
        </w:tc>
        <w:tc>
          <w:tcPr>
            <w:tcW w:w="723" w:type="dxa"/>
          </w:tcPr>
          <w:p w14:paraId="1CF7768C" w14:textId="77777777" w:rsidR="00583CE3" w:rsidRPr="002C01C7" w:rsidRDefault="00583CE3" w:rsidP="00C029BE">
            <w:pPr>
              <w:pStyle w:val="AttributeTableBody"/>
              <w:spacing w:after="60" w:line="240" w:lineRule="auto"/>
              <w:rPr>
                <w:rFonts w:cs="Arial"/>
                <w:sz w:val="20"/>
              </w:rPr>
            </w:pPr>
            <w:r w:rsidRPr="002C01C7">
              <w:rPr>
                <w:rFonts w:cs="Arial"/>
                <w:sz w:val="20"/>
              </w:rPr>
              <w:t>ID</w:t>
            </w:r>
          </w:p>
        </w:tc>
        <w:tc>
          <w:tcPr>
            <w:tcW w:w="723" w:type="dxa"/>
          </w:tcPr>
          <w:p w14:paraId="5C8B97F3" w14:textId="77777777" w:rsidR="00583CE3" w:rsidRPr="002C01C7" w:rsidRDefault="00583CE3" w:rsidP="00C029BE">
            <w:pPr>
              <w:pStyle w:val="AttributeTableBody"/>
              <w:spacing w:after="60" w:line="240" w:lineRule="auto"/>
              <w:rPr>
                <w:rFonts w:cs="Arial"/>
                <w:sz w:val="20"/>
              </w:rPr>
            </w:pPr>
          </w:p>
        </w:tc>
        <w:tc>
          <w:tcPr>
            <w:tcW w:w="724" w:type="dxa"/>
          </w:tcPr>
          <w:p w14:paraId="72511CDE" w14:textId="77777777" w:rsidR="00583CE3" w:rsidRPr="002C01C7" w:rsidRDefault="00583CE3" w:rsidP="00C029BE">
            <w:pPr>
              <w:pStyle w:val="AttributeTableBody"/>
              <w:spacing w:after="60" w:line="240" w:lineRule="auto"/>
              <w:rPr>
                <w:rFonts w:cs="Arial"/>
                <w:sz w:val="20"/>
              </w:rPr>
            </w:pPr>
          </w:p>
        </w:tc>
        <w:tc>
          <w:tcPr>
            <w:tcW w:w="913" w:type="dxa"/>
          </w:tcPr>
          <w:p w14:paraId="2CCD5774" w14:textId="77777777" w:rsidR="00583CE3" w:rsidRPr="002C01C7" w:rsidRDefault="00C31413" w:rsidP="00C029BE">
            <w:pPr>
              <w:pStyle w:val="AttributeTableBody"/>
              <w:spacing w:after="60" w:line="240" w:lineRule="auto"/>
              <w:rPr>
                <w:rFonts w:cs="Arial"/>
                <w:sz w:val="20"/>
              </w:rPr>
            </w:pPr>
            <w:hyperlink w:history="1">
              <w:r w:rsidR="00583CE3" w:rsidRPr="002C01C7">
                <w:rPr>
                  <w:rStyle w:val="Hyperlink"/>
                  <w:rFonts w:cs="Arial"/>
                  <w:sz w:val="20"/>
                </w:rPr>
                <w:t>VA12</w:t>
              </w:r>
            </w:hyperlink>
          </w:p>
        </w:tc>
        <w:tc>
          <w:tcPr>
            <w:tcW w:w="4904" w:type="dxa"/>
          </w:tcPr>
          <w:p w14:paraId="5CA0B8B5" w14:textId="77777777" w:rsidR="00583CE3" w:rsidRPr="002C01C7" w:rsidRDefault="00593A0C" w:rsidP="00C029BE">
            <w:pPr>
              <w:pStyle w:val="AttributeTableBody"/>
              <w:spacing w:after="60" w:line="240" w:lineRule="auto"/>
              <w:ind w:left="101"/>
              <w:jc w:val="left"/>
              <w:rPr>
                <w:rFonts w:cs="Arial"/>
                <w:sz w:val="20"/>
              </w:rPr>
            </w:pPr>
            <w:r w:rsidRPr="002C01C7">
              <w:rPr>
                <w:rFonts w:cs="Arial"/>
                <w:sz w:val="20"/>
              </w:rPr>
              <w:t xml:space="preserve">TYPE OF INSURANCE </w:t>
            </w:r>
            <w:r w:rsidR="007F1A61" w:rsidRPr="002C01C7">
              <w:rPr>
                <w:rFonts w:cs="Arial"/>
                <w:sz w:val="20"/>
              </w:rPr>
              <w:t xml:space="preserve">(Passed but not used by </w:t>
            </w:r>
            <w:r w:rsidR="00FB67F6" w:rsidRPr="002C01C7">
              <w:rPr>
                <w:rFonts w:cs="Arial"/>
                <w:sz w:val="20"/>
              </w:rPr>
              <w:t>MPI)</w:t>
            </w:r>
          </w:p>
          <w:p w14:paraId="1CDAE11B" w14:textId="77777777" w:rsidR="00593A0C" w:rsidRPr="002C01C7" w:rsidRDefault="00293D12" w:rsidP="00C029BE">
            <w:pPr>
              <w:pStyle w:val="AttributeTableBody"/>
              <w:spacing w:after="60" w:line="240" w:lineRule="auto"/>
              <w:ind w:left="871" w:hanging="770"/>
              <w:jc w:val="left"/>
              <w:rPr>
                <w:rFonts w:cs="Arial"/>
                <w:sz w:val="20"/>
              </w:rPr>
            </w:pPr>
            <w:r w:rsidRPr="002C01C7">
              <w:rPr>
                <w:rFonts w:cs="Arial"/>
                <w:b/>
                <w:sz w:val="20"/>
              </w:rPr>
              <w:t>NOTE:</w:t>
            </w:r>
            <w:r w:rsidR="00D8364A" w:rsidRPr="002C01C7">
              <w:rPr>
                <w:rFonts w:cs="Arial"/>
              </w:rPr>
              <w:t xml:space="preserve"> </w:t>
            </w:r>
            <w:r w:rsidR="00D8364A" w:rsidRPr="002C01C7">
              <w:rPr>
                <w:rFonts w:cs="Arial"/>
              </w:rPr>
              <w:tab/>
            </w:r>
            <w:r w:rsidR="004B0DD6" w:rsidRPr="002C01C7">
              <w:rPr>
                <w:rFonts w:cs="Arial"/>
                <w:sz w:val="20"/>
              </w:rPr>
              <w:t xml:space="preserve">Derived from the </w:t>
            </w:r>
            <w:r w:rsidR="00593A0C" w:rsidRPr="002C01C7">
              <w:rPr>
                <w:rFonts w:cs="Arial"/>
                <w:sz w:val="20"/>
              </w:rPr>
              <w:t>MAJOR CATEGORY field (#.03) in the TYPE OF PLAN file (#355.1)</w:t>
            </w:r>
            <w:r w:rsidR="004B0DD6" w:rsidRPr="002C01C7">
              <w:rPr>
                <w:rFonts w:cs="Arial"/>
                <w:sz w:val="20"/>
              </w:rPr>
              <w:t>.</w:t>
            </w:r>
          </w:p>
        </w:tc>
      </w:tr>
      <w:tr w:rsidR="00583CE3" w:rsidRPr="002C01C7" w14:paraId="341B8274" w14:textId="77777777" w:rsidTr="007224F9">
        <w:trPr>
          <w:trHeight w:hRule="exact" w:val="1081"/>
        </w:trPr>
        <w:tc>
          <w:tcPr>
            <w:tcW w:w="723" w:type="dxa"/>
          </w:tcPr>
          <w:p w14:paraId="0DB7F497" w14:textId="77777777" w:rsidR="00583CE3" w:rsidRPr="002C01C7" w:rsidRDefault="00583CE3" w:rsidP="00C029BE">
            <w:pPr>
              <w:pStyle w:val="AttributeTableBody"/>
              <w:spacing w:after="60" w:line="240" w:lineRule="auto"/>
              <w:rPr>
                <w:rFonts w:cs="Arial"/>
                <w:sz w:val="20"/>
              </w:rPr>
            </w:pPr>
            <w:r w:rsidRPr="002C01C7">
              <w:rPr>
                <w:rFonts w:cs="Arial"/>
                <w:sz w:val="20"/>
              </w:rPr>
              <w:t>19</w:t>
            </w:r>
          </w:p>
        </w:tc>
        <w:tc>
          <w:tcPr>
            <w:tcW w:w="723" w:type="dxa"/>
          </w:tcPr>
          <w:p w14:paraId="652EED8A" w14:textId="77777777" w:rsidR="00583CE3" w:rsidRPr="002C01C7" w:rsidRDefault="00583CE3" w:rsidP="00C029BE">
            <w:pPr>
              <w:pStyle w:val="AttributeTableBody"/>
              <w:spacing w:after="60" w:line="240" w:lineRule="auto"/>
              <w:rPr>
                <w:rFonts w:cs="Arial"/>
                <w:sz w:val="20"/>
              </w:rPr>
            </w:pPr>
            <w:r w:rsidRPr="002C01C7">
              <w:rPr>
                <w:rFonts w:cs="Arial"/>
                <w:sz w:val="20"/>
              </w:rPr>
              <w:t>1</w:t>
            </w:r>
          </w:p>
        </w:tc>
        <w:tc>
          <w:tcPr>
            <w:tcW w:w="723" w:type="dxa"/>
          </w:tcPr>
          <w:p w14:paraId="545BB92C" w14:textId="77777777" w:rsidR="00583CE3" w:rsidRPr="002C01C7" w:rsidRDefault="00583CE3" w:rsidP="00C029BE">
            <w:pPr>
              <w:pStyle w:val="AttributeTableBody"/>
              <w:spacing w:after="60" w:line="240" w:lineRule="auto"/>
              <w:rPr>
                <w:rFonts w:cs="Arial"/>
                <w:sz w:val="20"/>
              </w:rPr>
            </w:pPr>
            <w:r w:rsidRPr="002C01C7">
              <w:rPr>
                <w:rFonts w:cs="Arial"/>
                <w:sz w:val="20"/>
              </w:rPr>
              <w:t>ID</w:t>
            </w:r>
          </w:p>
        </w:tc>
        <w:tc>
          <w:tcPr>
            <w:tcW w:w="723" w:type="dxa"/>
          </w:tcPr>
          <w:p w14:paraId="5DDBB85B" w14:textId="77777777" w:rsidR="00583CE3" w:rsidRPr="002C01C7" w:rsidRDefault="00583CE3" w:rsidP="00C029BE">
            <w:pPr>
              <w:pStyle w:val="AttributeTableBody"/>
              <w:spacing w:after="60" w:line="240" w:lineRule="auto"/>
              <w:rPr>
                <w:rFonts w:cs="Arial"/>
                <w:sz w:val="20"/>
              </w:rPr>
            </w:pPr>
          </w:p>
        </w:tc>
        <w:tc>
          <w:tcPr>
            <w:tcW w:w="724" w:type="dxa"/>
          </w:tcPr>
          <w:p w14:paraId="513C6010" w14:textId="77777777" w:rsidR="00583CE3" w:rsidRPr="002C01C7" w:rsidRDefault="00583CE3" w:rsidP="00C029BE">
            <w:pPr>
              <w:pStyle w:val="AttributeTableBody"/>
              <w:spacing w:after="60" w:line="240" w:lineRule="auto"/>
              <w:rPr>
                <w:rFonts w:cs="Arial"/>
                <w:sz w:val="20"/>
              </w:rPr>
            </w:pPr>
          </w:p>
        </w:tc>
        <w:tc>
          <w:tcPr>
            <w:tcW w:w="913" w:type="dxa"/>
          </w:tcPr>
          <w:p w14:paraId="143E19F6" w14:textId="77777777" w:rsidR="00583CE3" w:rsidRPr="002C01C7" w:rsidRDefault="00583CE3" w:rsidP="00C029BE">
            <w:pPr>
              <w:pStyle w:val="AttributeTableBody"/>
              <w:spacing w:after="60" w:line="240" w:lineRule="auto"/>
              <w:rPr>
                <w:rFonts w:cs="Arial"/>
                <w:sz w:val="20"/>
              </w:rPr>
            </w:pPr>
            <w:r w:rsidRPr="002C01C7">
              <w:rPr>
                <w:rFonts w:cs="Arial"/>
                <w:sz w:val="20"/>
              </w:rPr>
              <w:t>VA14</w:t>
            </w:r>
          </w:p>
        </w:tc>
        <w:tc>
          <w:tcPr>
            <w:tcW w:w="4904" w:type="dxa"/>
          </w:tcPr>
          <w:p w14:paraId="2D76A52C" w14:textId="77777777" w:rsidR="00583CE3" w:rsidRPr="002C01C7" w:rsidRDefault="00C26709" w:rsidP="00C029BE">
            <w:pPr>
              <w:pStyle w:val="AttributeTableBody"/>
              <w:spacing w:after="60" w:line="240" w:lineRule="auto"/>
              <w:ind w:left="101"/>
              <w:jc w:val="left"/>
              <w:rPr>
                <w:rFonts w:cs="Arial"/>
                <w:sz w:val="20"/>
              </w:rPr>
            </w:pPr>
            <w:r w:rsidRPr="002C01C7">
              <w:rPr>
                <w:rFonts w:cs="Arial"/>
                <w:sz w:val="20"/>
              </w:rPr>
              <w:t>MEDICATION</w:t>
            </w:r>
            <w:r w:rsidR="00583CE3" w:rsidRPr="002C01C7">
              <w:rPr>
                <w:rFonts w:cs="Arial"/>
                <w:sz w:val="20"/>
              </w:rPr>
              <w:t xml:space="preserve"> COPAYMENT </w:t>
            </w:r>
            <w:r w:rsidRPr="002C01C7">
              <w:rPr>
                <w:rFonts w:cs="Arial"/>
                <w:sz w:val="20"/>
              </w:rPr>
              <w:t>EXEMPTION</w:t>
            </w:r>
            <w:r w:rsidR="007F1A61" w:rsidRPr="002C01C7">
              <w:rPr>
                <w:rFonts w:cs="Arial"/>
                <w:sz w:val="20"/>
              </w:rPr>
              <w:t xml:space="preserve"> (Passed but not used by </w:t>
            </w:r>
            <w:r w:rsidR="00FB67F6" w:rsidRPr="002C01C7">
              <w:rPr>
                <w:rFonts w:cs="Arial"/>
                <w:sz w:val="20"/>
              </w:rPr>
              <w:t>MPI)</w:t>
            </w:r>
          </w:p>
          <w:p w14:paraId="3BAB424E" w14:textId="77777777" w:rsidR="00593A0C" w:rsidRPr="002C01C7" w:rsidRDefault="00293D12" w:rsidP="00C029BE">
            <w:pPr>
              <w:pStyle w:val="AttributeTableBody"/>
              <w:spacing w:after="60" w:line="240" w:lineRule="auto"/>
              <w:ind w:left="871" w:hanging="770"/>
              <w:jc w:val="left"/>
              <w:rPr>
                <w:rFonts w:cs="Arial"/>
                <w:sz w:val="20"/>
              </w:rPr>
            </w:pPr>
            <w:r w:rsidRPr="002C01C7">
              <w:rPr>
                <w:rFonts w:cs="Arial"/>
                <w:b/>
                <w:sz w:val="20"/>
              </w:rPr>
              <w:t>NOTE:</w:t>
            </w:r>
            <w:r w:rsidR="00D8364A" w:rsidRPr="002C01C7">
              <w:rPr>
                <w:rFonts w:cs="Arial"/>
              </w:rPr>
              <w:t xml:space="preserve"> </w:t>
            </w:r>
            <w:r w:rsidR="00D8364A" w:rsidRPr="002C01C7">
              <w:rPr>
                <w:rFonts w:cs="Arial"/>
              </w:rPr>
              <w:tab/>
            </w:r>
            <w:r w:rsidR="00593A0C" w:rsidRPr="002C01C7">
              <w:rPr>
                <w:rFonts w:cs="Arial"/>
                <w:sz w:val="20"/>
              </w:rPr>
              <w:t>This is a computed field derived from VISTA Integrated Billing package.</w:t>
            </w:r>
          </w:p>
        </w:tc>
      </w:tr>
      <w:tr w:rsidR="00583CE3" w:rsidRPr="002C01C7" w14:paraId="0F71A145" w14:textId="77777777" w:rsidTr="007224F9">
        <w:trPr>
          <w:trHeight w:hRule="exact" w:val="559"/>
        </w:trPr>
        <w:tc>
          <w:tcPr>
            <w:tcW w:w="723" w:type="dxa"/>
          </w:tcPr>
          <w:p w14:paraId="1E6866FF" w14:textId="77777777" w:rsidR="00583CE3" w:rsidRPr="002C01C7" w:rsidRDefault="00583CE3" w:rsidP="00C029BE">
            <w:pPr>
              <w:pStyle w:val="AttributeTableBody"/>
              <w:spacing w:after="60" w:line="240" w:lineRule="auto"/>
              <w:rPr>
                <w:rFonts w:cs="Arial"/>
                <w:sz w:val="20"/>
              </w:rPr>
            </w:pPr>
            <w:r w:rsidRPr="002C01C7">
              <w:rPr>
                <w:rFonts w:cs="Arial"/>
                <w:sz w:val="20"/>
              </w:rPr>
              <w:t>20</w:t>
            </w:r>
          </w:p>
        </w:tc>
        <w:tc>
          <w:tcPr>
            <w:tcW w:w="723" w:type="dxa"/>
          </w:tcPr>
          <w:p w14:paraId="264409B9" w14:textId="77777777" w:rsidR="00583CE3" w:rsidRPr="002C01C7" w:rsidRDefault="00583CE3" w:rsidP="00C029BE">
            <w:pPr>
              <w:pStyle w:val="AttributeTableBody"/>
              <w:spacing w:after="60" w:line="240" w:lineRule="auto"/>
              <w:rPr>
                <w:rFonts w:cs="Arial"/>
                <w:sz w:val="20"/>
              </w:rPr>
            </w:pPr>
            <w:r w:rsidRPr="002C01C7">
              <w:rPr>
                <w:rFonts w:cs="Arial"/>
                <w:sz w:val="20"/>
              </w:rPr>
              <w:t>22</w:t>
            </w:r>
          </w:p>
        </w:tc>
        <w:tc>
          <w:tcPr>
            <w:tcW w:w="723" w:type="dxa"/>
          </w:tcPr>
          <w:p w14:paraId="1B35C3D1" w14:textId="77777777" w:rsidR="00583CE3" w:rsidRPr="002C01C7" w:rsidRDefault="00583CE3" w:rsidP="00C029BE">
            <w:pPr>
              <w:pStyle w:val="AttributeTableBody"/>
              <w:spacing w:after="60" w:line="240" w:lineRule="auto"/>
              <w:rPr>
                <w:rFonts w:cs="Arial"/>
                <w:sz w:val="20"/>
              </w:rPr>
            </w:pPr>
            <w:r w:rsidRPr="002C01C7">
              <w:rPr>
                <w:rFonts w:cs="Arial"/>
                <w:sz w:val="20"/>
              </w:rPr>
              <w:t>CE</w:t>
            </w:r>
          </w:p>
        </w:tc>
        <w:tc>
          <w:tcPr>
            <w:tcW w:w="723" w:type="dxa"/>
          </w:tcPr>
          <w:p w14:paraId="78A5F8F2" w14:textId="77777777" w:rsidR="00583CE3" w:rsidRPr="002C01C7" w:rsidRDefault="00583CE3" w:rsidP="00C029BE">
            <w:pPr>
              <w:pStyle w:val="AttributeTableBody"/>
              <w:spacing w:after="60" w:line="240" w:lineRule="auto"/>
              <w:rPr>
                <w:rFonts w:cs="Arial"/>
                <w:sz w:val="20"/>
              </w:rPr>
            </w:pPr>
          </w:p>
        </w:tc>
        <w:tc>
          <w:tcPr>
            <w:tcW w:w="724" w:type="dxa"/>
          </w:tcPr>
          <w:p w14:paraId="124C5BD2" w14:textId="77777777" w:rsidR="00583CE3" w:rsidRPr="002C01C7" w:rsidRDefault="00583CE3" w:rsidP="00C029BE">
            <w:pPr>
              <w:pStyle w:val="AttributeTableBody"/>
              <w:spacing w:after="60" w:line="240" w:lineRule="auto"/>
              <w:rPr>
                <w:rFonts w:cs="Arial"/>
                <w:sz w:val="20"/>
              </w:rPr>
            </w:pPr>
          </w:p>
        </w:tc>
        <w:tc>
          <w:tcPr>
            <w:tcW w:w="913" w:type="dxa"/>
          </w:tcPr>
          <w:p w14:paraId="166B3D2A" w14:textId="77777777" w:rsidR="00583CE3" w:rsidRPr="002C01C7" w:rsidRDefault="00C31413" w:rsidP="00C029BE">
            <w:pPr>
              <w:pStyle w:val="AttributeTableBody"/>
              <w:spacing w:after="60" w:line="240" w:lineRule="auto"/>
              <w:rPr>
                <w:rFonts w:cs="Arial"/>
                <w:sz w:val="20"/>
              </w:rPr>
            </w:pPr>
            <w:hyperlink w:history="1">
              <w:r w:rsidR="00583CE3" w:rsidRPr="002C01C7">
                <w:rPr>
                  <w:rStyle w:val="Hyperlink"/>
                  <w:rFonts w:cs="Arial"/>
                  <w:sz w:val="20"/>
                </w:rPr>
                <w:t>VA0023</w:t>
              </w:r>
            </w:hyperlink>
          </w:p>
        </w:tc>
        <w:tc>
          <w:tcPr>
            <w:tcW w:w="4904" w:type="dxa"/>
          </w:tcPr>
          <w:p w14:paraId="2B163EBD" w14:textId="77777777" w:rsidR="00583CE3" w:rsidRPr="002C01C7" w:rsidRDefault="00593A0C" w:rsidP="00C029BE">
            <w:pPr>
              <w:pStyle w:val="AttributeTableBody"/>
              <w:spacing w:after="60" w:line="240" w:lineRule="auto"/>
              <w:ind w:left="101"/>
              <w:jc w:val="left"/>
              <w:rPr>
                <w:rFonts w:cs="Arial"/>
                <w:sz w:val="20"/>
              </w:rPr>
            </w:pPr>
            <w:r w:rsidRPr="002C01C7">
              <w:rPr>
                <w:rFonts w:cs="Arial"/>
                <w:sz w:val="20"/>
              </w:rPr>
              <w:t>POW CONFINEMENT LOCATION</w:t>
            </w:r>
            <w:r w:rsidR="008159D1" w:rsidRPr="002C01C7">
              <w:rPr>
                <w:rFonts w:cs="Arial"/>
                <w:sz w:val="20"/>
              </w:rPr>
              <w:t xml:space="preserve"> (Passed but not used by MPI)</w:t>
            </w:r>
          </w:p>
        </w:tc>
      </w:tr>
      <w:tr w:rsidR="00583CE3" w:rsidRPr="002C01C7" w14:paraId="2D7F89CF" w14:textId="77777777" w:rsidTr="007224F9">
        <w:trPr>
          <w:trHeight w:hRule="exact" w:val="1081"/>
        </w:trPr>
        <w:tc>
          <w:tcPr>
            <w:tcW w:w="723" w:type="dxa"/>
          </w:tcPr>
          <w:p w14:paraId="154487EB" w14:textId="77777777" w:rsidR="00583CE3" w:rsidRPr="002C01C7" w:rsidRDefault="00583CE3" w:rsidP="00C029BE">
            <w:pPr>
              <w:pStyle w:val="AttributeTableBody"/>
              <w:spacing w:after="60" w:line="240" w:lineRule="auto"/>
              <w:rPr>
                <w:rFonts w:cs="Arial"/>
                <w:sz w:val="20"/>
              </w:rPr>
            </w:pPr>
            <w:r w:rsidRPr="002C01C7">
              <w:rPr>
                <w:rFonts w:cs="Arial"/>
                <w:sz w:val="20"/>
              </w:rPr>
              <w:t>21</w:t>
            </w:r>
          </w:p>
        </w:tc>
        <w:tc>
          <w:tcPr>
            <w:tcW w:w="723" w:type="dxa"/>
          </w:tcPr>
          <w:p w14:paraId="011F1087" w14:textId="77777777" w:rsidR="00583CE3" w:rsidRPr="002C01C7" w:rsidRDefault="00583CE3" w:rsidP="00C029BE">
            <w:pPr>
              <w:pStyle w:val="AttributeTableBody"/>
              <w:spacing w:after="60" w:line="240" w:lineRule="auto"/>
              <w:rPr>
                <w:rFonts w:cs="Arial"/>
                <w:sz w:val="20"/>
              </w:rPr>
            </w:pPr>
            <w:r w:rsidRPr="002C01C7">
              <w:rPr>
                <w:rFonts w:cs="Arial"/>
                <w:sz w:val="20"/>
              </w:rPr>
              <w:t>30</w:t>
            </w:r>
          </w:p>
        </w:tc>
        <w:tc>
          <w:tcPr>
            <w:tcW w:w="723" w:type="dxa"/>
          </w:tcPr>
          <w:p w14:paraId="1FC9A977" w14:textId="77777777" w:rsidR="00583CE3" w:rsidRPr="002C01C7" w:rsidRDefault="00583CE3" w:rsidP="00C029BE">
            <w:pPr>
              <w:pStyle w:val="AttributeTableBody"/>
              <w:spacing w:after="60" w:line="240" w:lineRule="auto"/>
              <w:rPr>
                <w:rFonts w:cs="Arial"/>
                <w:sz w:val="20"/>
              </w:rPr>
            </w:pPr>
            <w:r w:rsidRPr="002C01C7">
              <w:rPr>
                <w:rFonts w:cs="Arial"/>
                <w:sz w:val="20"/>
              </w:rPr>
              <w:t>ST</w:t>
            </w:r>
          </w:p>
        </w:tc>
        <w:tc>
          <w:tcPr>
            <w:tcW w:w="723" w:type="dxa"/>
          </w:tcPr>
          <w:p w14:paraId="16770A55" w14:textId="77777777" w:rsidR="00583CE3" w:rsidRPr="002C01C7" w:rsidRDefault="00583CE3" w:rsidP="00C029BE">
            <w:pPr>
              <w:pStyle w:val="AttributeTableBody"/>
              <w:spacing w:after="60" w:line="240" w:lineRule="auto"/>
              <w:rPr>
                <w:rFonts w:cs="Arial"/>
                <w:sz w:val="20"/>
              </w:rPr>
            </w:pPr>
          </w:p>
        </w:tc>
        <w:tc>
          <w:tcPr>
            <w:tcW w:w="724" w:type="dxa"/>
          </w:tcPr>
          <w:p w14:paraId="6FD42486" w14:textId="77777777" w:rsidR="00583CE3" w:rsidRPr="002C01C7" w:rsidRDefault="00583CE3" w:rsidP="00C029BE">
            <w:pPr>
              <w:pStyle w:val="AttributeTableBody"/>
              <w:spacing w:after="60" w:line="240" w:lineRule="auto"/>
              <w:rPr>
                <w:rFonts w:cs="Arial"/>
                <w:sz w:val="20"/>
              </w:rPr>
            </w:pPr>
          </w:p>
        </w:tc>
        <w:tc>
          <w:tcPr>
            <w:tcW w:w="913" w:type="dxa"/>
          </w:tcPr>
          <w:p w14:paraId="388A0F5F" w14:textId="77777777" w:rsidR="00583CE3" w:rsidRPr="002C01C7" w:rsidRDefault="00583CE3" w:rsidP="00C029BE">
            <w:pPr>
              <w:pStyle w:val="AttributeTableBody"/>
              <w:spacing w:after="60" w:line="240" w:lineRule="auto"/>
              <w:rPr>
                <w:rFonts w:cs="Arial"/>
                <w:sz w:val="20"/>
              </w:rPr>
            </w:pPr>
          </w:p>
        </w:tc>
        <w:tc>
          <w:tcPr>
            <w:tcW w:w="4904" w:type="dxa"/>
          </w:tcPr>
          <w:p w14:paraId="237C73EC" w14:textId="77777777" w:rsidR="00583CE3" w:rsidRPr="002C01C7" w:rsidRDefault="00583CE3" w:rsidP="00C029BE">
            <w:pPr>
              <w:pStyle w:val="AttributeTableBody"/>
              <w:spacing w:after="60" w:line="240" w:lineRule="auto"/>
              <w:ind w:left="101"/>
              <w:jc w:val="left"/>
              <w:rPr>
                <w:rFonts w:cs="Arial"/>
                <w:sz w:val="20"/>
              </w:rPr>
            </w:pPr>
            <w:r w:rsidRPr="002C01C7">
              <w:rPr>
                <w:rFonts w:cs="Arial"/>
                <w:sz w:val="20"/>
              </w:rPr>
              <w:t>PRIMARY CARE TEAM</w:t>
            </w:r>
            <w:r w:rsidR="007F1A61" w:rsidRPr="002C01C7">
              <w:rPr>
                <w:rFonts w:cs="Arial"/>
                <w:sz w:val="20"/>
              </w:rPr>
              <w:t xml:space="preserve"> </w:t>
            </w:r>
          </w:p>
          <w:p w14:paraId="7877F85A" w14:textId="77777777" w:rsidR="00593A0C" w:rsidRPr="002C01C7" w:rsidRDefault="00293D12" w:rsidP="00C029BE">
            <w:pPr>
              <w:pStyle w:val="AttributeTableBody"/>
              <w:spacing w:after="60" w:line="240" w:lineRule="auto"/>
              <w:ind w:left="871" w:hanging="770"/>
              <w:jc w:val="left"/>
              <w:rPr>
                <w:rFonts w:cs="Arial"/>
                <w:sz w:val="20"/>
              </w:rPr>
            </w:pPr>
            <w:r w:rsidRPr="002C01C7">
              <w:rPr>
                <w:rFonts w:cs="Arial"/>
                <w:b/>
                <w:sz w:val="20"/>
              </w:rPr>
              <w:t>NOTE:</w:t>
            </w:r>
            <w:r w:rsidR="00D8364A" w:rsidRPr="002C01C7">
              <w:rPr>
                <w:rFonts w:cs="Arial"/>
              </w:rPr>
              <w:t xml:space="preserve"> </w:t>
            </w:r>
            <w:r w:rsidR="00D8364A" w:rsidRPr="002C01C7">
              <w:rPr>
                <w:rFonts w:cs="Arial"/>
              </w:rPr>
              <w:tab/>
            </w:r>
            <w:r w:rsidR="004B0DD6" w:rsidRPr="002C01C7">
              <w:rPr>
                <w:rFonts w:cs="Arial"/>
                <w:sz w:val="20"/>
              </w:rPr>
              <w:t xml:space="preserve">Derived from the NAME field (#.01) </w:t>
            </w:r>
            <w:r w:rsidR="00593A0C" w:rsidRPr="002C01C7">
              <w:rPr>
                <w:rFonts w:cs="Arial"/>
                <w:sz w:val="20"/>
              </w:rPr>
              <w:t xml:space="preserve">in the </w:t>
            </w:r>
            <w:r w:rsidR="004B0DD6" w:rsidRPr="002C01C7">
              <w:rPr>
                <w:rFonts w:cs="Arial"/>
                <w:sz w:val="20"/>
              </w:rPr>
              <w:t>TEAM file (#404.51).</w:t>
            </w:r>
          </w:p>
        </w:tc>
      </w:tr>
      <w:tr w:rsidR="00E15120" w:rsidRPr="002C01C7" w14:paraId="04400BAA" w14:textId="77777777" w:rsidTr="007224F9">
        <w:trPr>
          <w:trHeight w:hRule="exact" w:val="532"/>
        </w:trPr>
        <w:tc>
          <w:tcPr>
            <w:tcW w:w="723" w:type="dxa"/>
          </w:tcPr>
          <w:p w14:paraId="10D6A072" w14:textId="77777777" w:rsidR="00E15120" w:rsidRPr="002C01C7" w:rsidRDefault="00E15120" w:rsidP="00C029BE">
            <w:pPr>
              <w:pStyle w:val="AttributeTableBody"/>
              <w:spacing w:after="60" w:line="240" w:lineRule="auto"/>
              <w:rPr>
                <w:rFonts w:cs="Arial"/>
                <w:sz w:val="20"/>
              </w:rPr>
            </w:pPr>
            <w:r w:rsidRPr="002C01C7">
              <w:rPr>
                <w:rFonts w:cs="Arial"/>
                <w:sz w:val="20"/>
              </w:rPr>
              <w:t>22</w:t>
            </w:r>
          </w:p>
        </w:tc>
        <w:tc>
          <w:tcPr>
            <w:tcW w:w="723" w:type="dxa"/>
          </w:tcPr>
          <w:p w14:paraId="14D5EB84" w14:textId="77777777" w:rsidR="00E15120" w:rsidRPr="002C01C7" w:rsidRDefault="00FB0152" w:rsidP="00C029BE">
            <w:pPr>
              <w:pStyle w:val="AttributeTableBody"/>
              <w:spacing w:after="60" w:line="240" w:lineRule="auto"/>
              <w:rPr>
                <w:rFonts w:cs="Arial"/>
                <w:sz w:val="20"/>
              </w:rPr>
            </w:pPr>
            <w:r w:rsidRPr="002C01C7">
              <w:rPr>
                <w:rFonts w:cs="Arial"/>
                <w:sz w:val="20"/>
              </w:rPr>
              <w:t>3</w:t>
            </w:r>
          </w:p>
        </w:tc>
        <w:tc>
          <w:tcPr>
            <w:tcW w:w="723" w:type="dxa"/>
          </w:tcPr>
          <w:p w14:paraId="6DB8DFF9" w14:textId="77777777" w:rsidR="00E15120" w:rsidRPr="002C01C7" w:rsidRDefault="00FB0152" w:rsidP="00C029BE">
            <w:pPr>
              <w:pStyle w:val="AttributeTableBody"/>
              <w:spacing w:after="60" w:line="240" w:lineRule="auto"/>
              <w:rPr>
                <w:rFonts w:cs="Arial"/>
                <w:sz w:val="20"/>
              </w:rPr>
            </w:pPr>
            <w:r w:rsidRPr="002C01C7">
              <w:rPr>
                <w:rFonts w:cs="Arial"/>
                <w:sz w:val="20"/>
              </w:rPr>
              <w:t>IS</w:t>
            </w:r>
          </w:p>
        </w:tc>
        <w:tc>
          <w:tcPr>
            <w:tcW w:w="723" w:type="dxa"/>
          </w:tcPr>
          <w:p w14:paraId="6875360F" w14:textId="77777777" w:rsidR="00E15120" w:rsidRPr="002C01C7" w:rsidRDefault="00E15120" w:rsidP="00C029BE">
            <w:pPr>
              <w:pStyle w:val="AttributeTableBody"/>
              <w:spacing w:after="60" w:line="240" w:lineRule="auto"/>
              <w:rPr>
                <w:rFonts w:cs="Arial"/>
                <w:sz w:val="20"/>
              </w:rPr>
            </w:pPr>
          </w:p>
        </w:tc>
        <w:tc>
          <w:tcPr>
            <w:tcW w:w="724" w:type="dxa"/>
          </w:tcPr>
          <w:p w14:paraId="73A7DF26" w14:textId="77777777" w:rsidR="00E15120" w:rsidRPr="002C01C7" w:rsidRDefault="00E15120" w:rsidP="00C029BE">
            <w:pPr>
              <w:pStyle w:val="AttributeTableBody"/>
              <w:spacing w:after="60" w:line="240" w:lineRule="auto"/>
              <w:rPr>
                <w:rFonts w:cs="Arial"/>
                <w:sz w:val="20"/>
              </w:rPr>
            </w:pPr>
          </w:p>
        </w:tc>
        <w:tc>
          <w:tcPr>
            <w:tcW w:w="913" w:type="dxa"/>
          </w:tcPr>
          <w:p w14:paraId="0A289EC2" w14:textId="77777777" w:rsidR="00E15120" w:rsidRPr="002C01C7" w:rsidRDefault="00E15120" w:rsidP="00C029BE">
            <w:pPr>
              <w:pStyle w:val="AttributeTableBody"/>
              <w:spacing w:after="60" w:line="240" w:lineRule="auto"/>
              <w:rPr>
                <w:rFonts w:cs="Arial"/>
                <w:sz w:val="20"/>
              </w:rPr>
            </w:pPr>
          </w:p>
        </w:tc>
        <w:tc>
          <w:tcPr>
            <w:tcW w:w="4904" w:type="dxa"/>
          </w:tcPr>
          <w:p w14:paraId="535F25F5" w14:textId="77777777" w:rsidR="00E15120" w:rsidRPr="002C01C7" w:rsidRDefault="00FB0152" w:rsidP="00C029BE">
            <w:pPr>
              <w:pStyle w:val="AttributeTableBody"/>
              <w:spacing w:after="60" w:line="240" w:lineRule="auto"/>
              <w:ind w:left="101"/>
              <w:jc w:val="left"/>
              <w:rPr>
                <w:rFonts w:cs="Arial"/>
                <w:sz w:val="20"/>
              </w:rPr>
            </w:pPr>
            <w:r w:rsidRPr="002C01C7">
              <w:rPr>
                <w:rFonts w:cs="Arial"/>
                <w:sz w:val="20"/>
              </w:rPr>
              <w:t>GI INSURANCE POLICY? (passed but not</w:t>
            </w:r>
            <w:r w:rsidR="002504D8" w:rsidRPr="002C01C7">
              <w:rPr>
                <w:rFonts w:cs="Arial"/>
                <w:sz w:val="20"/>
              </w:rPr>
              <w:t xml:space="preserve"> used by MPI) – Yes, No</w:t>
            </w:r>
          </w:p>
        </w:tc>
      </w:tr>
      <w:tr w:rsidR="00E15120" w:rsidRPr="002C01C7" w14:paraId="661F7C05" w14:textId="77777777" w:rsidTr="007224F9">
        <w:trPr>
          <w:trHeight w:hRule="exact" w:val="550"/>
        </w:trPr>
        <w:tc>
          <w:tcPr>
            <w:tcW w:w="723" w:type="dxa"/>
          </w:tcPr>
          <w:p w14:paraId="280C1C33" w14:textId="77777777" w:rsidR="00E15120" w:rsidRPr="002C01C7" w:rsidRDefault="00E15120" w:rsidP="00C029BE">
            <w:pPr>
              <w:pStyle w:val="AttributeTableBody"/>
              <w:spacing w:after="60" w:line="240" w:lineRule="auto"/>
              <w:rPr>
                <w:rFonts w:cs="Arial"/>
                <w:sz w:val="20"/>
              </w:rPr>
            </w:pPr>
            <w:r w:rsidRPr="002C01C7">
              <w:rPr>
                <w:rFonts w:cs="Arial"/>
                <w:sz w:val="20"/>
              </w:rPr>
              <w:t>23</w:t>
            </w:r>
          </w:p>
        </w:tc>
        <w:tc>
          <w:tcPr>
            <w:tcW w:w="723" w:type="dxa"/>
          </w:tcPr>
          <w:p w14:paraId="73A2A724" w14:textId="77777777" w:rsidR="00E15120" w:rsidRPr="002C01C7" w:rsidRDefault="00FB0152" w:rsidP="00C029BE">
            <w:pPr>
              <w:pStyle w:val="AttributeTableBody"/>
              <w:spacing w:after="60" w:line="240" w:lineRule="auto"/>
              <w:rPr>
                <w:rFonts w:cs="Arial"/>
                <w:sz w:val="20"/>
              </w:rPr>
            </w:pPr>
            <w:r w:rsidRPr="002C01C7">
              <w:rPr>
                <w:rFonts w:cs="Arial"/>
                <w:sz w:val="20"/>
              </w:rPr>
              <w:t>10</w:t>
            </w:r>
          </w:p>
        </w:tc>
        <w:tc>
          <w:tcPr>
            <w:tcW w:w="723" w:type="dxa"/>
          </w:tcPr>
          <w:p w14:paraId="41F30F62" w14:textId="77777777" w:rsidR="00E15120" w:rsidRPr="002C01C7" w:rsidRDefault="00FB0152" w:rsidP="00C029BE">
            <w:pPr>
              <w:pStyle w:val="AttributeTableBody"/>
              <w:spacing w:after="60" w:line="240" w:lineRule="auto"/>
              <w:rPr>
                <w:rFonts w:cs="Arial"/>
                <w:sz w:val="20"/>
              </w:rPr>
            </w:pPr>
            <w:r w:rsidRPr="002C01C7">
              <w:rPr>
                <w:rFonts w:cs="Arial"/>
                <w:sz w:val="20"/>
              </w:rPr>
              <w:t>NM</w:t>
            </w:r>
          </w:p>
        </w:tc>
        <w:tc>
          <w:tcPr>
            <w:tcW w:w="723" w:type="dxa"/>
          </w:tcPr>
          <w:p w14:paraId="24A1ED75" w14:textId="77777777" w:rsidR="00E15120" w:rsidRPr="002C01C7" w:rsidRDefault="00E15120" w:rsidP="00C029BE">
            <w:pPr>
              <w:pStyle w:val="AttributeTableBody"/>
              <w:spacing w:after="60" w:line="240" w:lineRule="auto"/>
              <w:rPr>
                <w:rFonts w:cs="Arial"/>
                <w:sz w:val="20"/>
              </w:rPr>
            </w:pPr>
          </w:p>
        </w:tc>
        <w:tc>
          <w:tcPr>
            <w:tcW w:w="724" w:type="dxa"/>
          </w:tcPr>
          <w:p w14:paraId="731F6696" w14:textId="77777777" w:rsidR="00E15120" w:rsidRPr="002C01C7" w:rsidRDefault="00E15120" w:rsidP="00C029BE">
            <w:pPr>
              <w:pStyle w:val="AttributeTableBody"/>
              <w:spacing w:after="60" w:line="240" w:lineRule="auto"/>
              <w:rPr>
                <w:rFonts w:cs="Arial"/>
                <w:sz w:val="20"/>
              </w:rPr>
            </w:pPr>
          </w:p>
        </w:tc>
        <w:tc>
          <w:tcPr>
            <w:tcW w:w="913" w:type="dxa"/>
          </w:tcPr>
          <w:p w14:paraId="16AF7477" w14:textId="77777777" w:rsidR="00E15120" w:rsidRPr="002C01C7" w:rsidRDefault="00E15120" w:rsidP="00C029BE">
            <w:pPr>
              <w:pStyle w:val="AttributeTableBody"/>
              <w:spacing w:after="60" w:line="240" w:lineRule="auto"/>
              <w:rPr>
                <w:rFonts w:cs="Arial"/>
                <w:sz w:val="20"/>
              </w:rPr>
            </w:pPr>
          </w:p>
        </w:tc>
        <w:tc>
          <w:tcPr>
            <w:tcW w:w="4904" w:type="dxa"/>
          </w:tcPr>
          <w:p w14:paraId="6413C954" w14:textId="77777777" w:rsidR="00E15120" w:rsidRPr="002C01C7" w:rsidRDefault="00FB0152" w:rsidP="00C029BE">
            <w:pPr>
              <w:pStyle w:val="AttributeTableBody"/>
              <w:spacing w:after="60" w:line="240" w:lineRule="auto"/>
              <w:ind w:left="101"/>
              <w:jc w:val="left"/>
              <w:rPr>
                <w:rFonts w:cs="Arial"/>
                <w:sz w:val="20"/>
              </w:rPr>
            </w:pPr>
            <w:r w:rsidRPr="002C01C7">
              <w:rPr>
                <w:rFonts w:cs="Arial"/>
                <w:sz w:val="20"/>
              </w:rPr>
              <w:t>AMOUNT OF GI INSURANCE (passed but not used by MPI)</w:t>
            </w:r>
          </w:p>
        </w:tc>
      </w:tr>
      <w:tr w:rsidR="00E15120" w:rsidRPr="002C01C7" w14:paraId="7CC73EBC" w14:textId="77777777" w:rsidTr="007224F9">
        <w:trPr>
          <w:trHeight w:hRule="exact" w:val="712"/>
        </w:trPr>
        <w:tc>
          <w:tcPr>
            <w:tcW w:w="723" w:type="dxa"/>
          </w:tcPr>
          <w:p w14:paraId="60E5CA38" w14:textId="77777777" w:rsidR="00E15120" w:rsidRPr="002C01C7" w:rsidRDefault="00E15120" w:rsidP="00C029BE">
            <w:pPr>
              <w:pStyle w:val="AttributeTableBody"/>
              <w:spacing w:after="60" w:line="240" w:lineRule="auto"/>
              <w:rPr>
                <w:rFonts w:cs="Arial"/>
                <w:sz w:val="20"/>
              </w:rPr>
            </w:pPr>
            <w:r w:rsidRPr="002C01C7">
              <w:rPr>
                <w:rFonts w:cs="Arial"/>
                <w:sz w:val="20"/>
              </w:rPr>
              <w:t>24</w:t>
            </w:r>
          </w:p>
        </w:tc>
        <w:tc>
          <w:tcPr>
            <w:tcW w:w="723" w:type="dxa"/>
          </w:tcPr>
          <w:p w14:paraId="6A8BB097" w14:textId="77777777" w:rsidR="00E15120" w:rsidRPr="002C01C7" w:rsidRDefault="00FB0152" w:rsidP="00C029BE">
            <w:pPr>
              <w:pStyle w:val="AttributeTableBody"/>
              <w:spacing w:after="60" w:line="240" w:lineRule="auto"/>
              <w:rPr>
                <w:rFonts w:cs="Arial"/>
                <w:sz w:val="20"/>
              </w:rPr>
            </w:pPr>
            <w:r w:rsidRPr="002C01C7">
              <w:rPr>
                <w:rFonts w:cs="Arial"/>
                <w:sz w:val="20"/>
              </w:rPr>
              <w:t>8</w:t>
            </w:r>
          </w:p>
        </w:tc>
        <w:tc>
          <w:tcPr>
            <w:tcW w:w="723" w:type="dxa"/>
          </w:tcPr>
          <w:p w14:paraId="0C02806D" w14:textId="77777777" w:rsidR="00E15120" w:rsidRPr="002C01C7" w:rsidRDefault="00FB0152" w:rsidP="00C029BE">
            <w:pPr>
              <w:pStyle w:val="AttributeTableBody"/>
              <w:spacing w:after="60" w:line="240" w:lineRule="auto"/>
              <w:rPr>
                <w:rFonts w:cs="Arial"/>
                <w:sz w:val="20"/>
              </w:rPr>
            </w:pPr>
            <w:r w:rsidRPr="002C01C7">
              <w:rPr>
                <w:rFonts w:cs="Arial"/>
                <w:sz w:val="20"/>
              </w:rPr>
              <w:t>DT</w:t>
            </w:r>
          </w:p>
        </w:tc>
        <w:tc>
          <w:tcPr>
            <w:tcW w:w="723" w:type="dxa"/>
          </w:tcPr>
          <w:p w14:paraId="57059AD5" w14:textId="77777777" w:rsidR="00E15120" w:rsidRPr="002C01C7" w:rsidRDefault="00E15120" w:rsidP="00C029BE">
            <w:pPr>
              <w:pStyle w:val="AttributeTableBody"/>
              <w:spacing w:after="60" w:line="240" w:lineRule="auto"/>
              <w:rPr>
                <w:rFonts w:cs="Arial"/>
                <w:sz w:val="20"/>
              </w:rPr>
            </w:pPr>
          </w:p>
        </w:tc>
        <w:tc>
          <w:tcPr>
            <w:tcW w:w="724" w:type="dxa"/>
          </w:tcPr>
          <w:p w14:paraId="0D11B0ED" w14:textId="77777777" w:rsidR="00E15120" w:rsidRPr="002C01C7" w:rsidRDefault="00E15120" w:rsidP="00C029BE">
            <w:pPr>
              <w:pStyle w:val="AttributeTableBody"/>
              <w:spacing w:after="60" w:line="240" w:lineRule="auto"/>
              <w:rPr>
                <w:rFonts w:cs="Arial"/>
                <w:sz w:val="20"/>
              </w:rPr>
            </w:pPr>
          </w:p>
        </w:tc>
        <w:tc>
          <w:tcPr>
            <w:tcW w:w="913" w:type="dxa"/>
          </w:tcPr>
          <w:p w14:paraId="7ABD3BE0" w14:textId="77777777" w:rsidR="00E15120" w:rsidRPr="002C01C7" w:rsidRDefault="00E15120" w:rsidP="00C029BE">
            <w:pPr>
              <w:pStyle w:val="AttributeTableBody"/>
              <w:spacing w:after="60" w:line="240" w:lineRule="auto"/>
              <w:rPr>
                <w:rFonts w:cs="Arial"/>
                <w:sz w:val="20"/>
              </w:rPr>
            </w:pPr>
          </w:p>
        </w:tc>
        <w:tc>
          <w:tcPr>
            <w:tcW w:w="4904" w:type="dxa"/>
          </w:tcPr>
          <w:p w14:paraId="48AF0107" w14:textId="77777777" w:rsidR="00E15120" w:rsidRPr="002C01C7" w:rsidRDefault="00FB0152" w:rsidP="00C029BE">
            <w:pPr>
              <w:pStyle w:val="AttributeTableBody"/>
              <w:spacing w:after="60" w:line="240" w:lineRule="auto"/>
              <w:ind w:left="101"/>
              <w:jc w:val="left"/>
              <w:rPr>
                <w:rFonts w:cs="Arial"/>
                <w:sz w:val="20"/>
              </w:rPr>
            </w:pPr>
            <w:r w:rsidRPr="002C01C7">
              <w:rPr>
                <w:rFonts w:cs="Arial"/>
                <w:sz w:val="20"/>
              </w:rPr>
              <w:t>MOST RECENT DATE OF CARE (passed but not used by MPI)</w:t>
            </w:r>
          </w:p>
        </w:tc>
      </w:tr>
      <w:tr w:rsidR="00E15120" w:rsidRPr="002C01C7" w14:paraId="5FAB73DF" w14:textId="77777777" w:rsidTr="007224F9">
        <w:trPr>
          <w:trHeight w:hRule="exact" w:val="730"/>
        </w:trPr>
        <w:tc>
          <w:tcPr>
            <w:tcW w:w="723" w:type="dxa"/>
          </w:tcPr>
          <w:p w14:paraId="02BEA04C" w14:textId="77777777" w:rsidR="00E15120" w:rsidRPr="002C01C7" w:rsidRDefault="00E15120" w:rsidP="00C029BE">
            <w:pPr>
              <w:pStyle w:val="AttributeTableBody"/>
              <w:spacing w:after="60" w:line="240" w:lineRule="auto"/>
              <w:rPr>
                <w:rFonts w:cs="Arial"/>
                <w:sz w:val="20"/>
              </w:rPr>
            </w:pPr>
            <w:r w:rsidRPr="002C01C7">
              <w:rPr>
                <w:rFonts w:cs="Arial"/>
                <w:sz w:val="20"/>
              </w:rPr>
              <w:t>25</w:t>
            </w:r>
          </w:p>
        </w:tc>
        <w:tc>
          <w:tcPr>
            <w:tcW w:w="723" w:type="dxa"/>
          </w:tcPr>
          <w:p w14:paraId="66182999" w14:textId="77777777" w:rsidR="00E15120" w:rsidRPr="002C01C7" w:rsidRDefault="00FB0152" w:rsidP="00C029BE">
            <w:pPr>
              <w:pStyle w:val="AttributeTableBody"/>
              <w:spacing w:after="60" w:line="240" w:lineRule="auto"/>
              <w:rPr>
                <w:rFonts w:cs="Arial"/>
                <w:sz w:val="20"/>
              </w:rPr>
            </w:pPr>
            <w:r w:rsidRPr="002C01C7">
              <w:rPr>
                <w:rFonts w:cs="Arial"/>
                <w:sz w:val="20"/>
              </w:rPr>
              <w:t>10</w:t>
            </w:r>
          </w:p>
        </w:tc>
        <w:tc>
          <w:tcPr>
            <w:tcW w:w="723" w:type="dxa"/>
          </w:tcPr>
          <w:p w14:paraId="4800AFF2" w14:textId="77777777" w:rsidR="00E15120" w:rsidRPr="002C01C7" w:rsidRDefault="00FB0152" w:rsidP="00C029BE">
            <w:pPr>
              <w:pStyle w:val="AttributeTableBody"/>
              <w:spacing w:after="60" w:line="240" w:lineRule="auto"/>
              <w:rPr>
                <w:rFonts w:cs="Arial"/>
                <w:sz w:val="20"/>
              </w:rPr>
            </w:pPr>
            <w:r w:rsidRPr="002C01C7">
              <w:rPr>
                <w:rFonts w:cs="Arial"/>
                <w:sz w:val="20"/>
              </w:rPr>
              <w:t>ST</w:t>
            </w:r>
          </w:p>
        </w:tc>
        <w:tc>
          <w:tcPr>
            <w:tcW w:w="723" w:type="dxa"/>
          </w:tcPr>
          <w:p w14:paraId="5D6AADD4" w14:textId="77777777" w:rsidR="00E15120" w:rsidRPr="002C01C7" w:rsidRDefault="00E15120" w:rsidP="00C029BE">
            <w:pPr>
              <w:pStyle w:val="AttributeTableBody"/>
              <w:spacing w:after="60" w:line="240" w:lineRule="auto"/>
              <w:rPr>
                <w:rFonts w:cs="Arial"/>
                <w:sz w:val="20"/>
              </w:rPr>
            </w:pPr>
          </w:p>
        </w:tc>
        <w:tc>
          <w:tcPr>
            <w:tcW w:w="724" w:type="dxa"/>
          </w:tcPr>
          <w:p w14:paraId="609B92D4" w14:textId="77777777" w:rsidR="00E15120" w:rsidRPr="002C01C7" w:rsidRDefault="00E15120" w:rsidP="00C029BE">
            <w:pPr>
              <w:pStyle w:val="AttributeTableBody"/>
              <w:spacing w:after="60" w:line="240" w:lineRule="auto"/>
              <w:rPr>
                <w:rFonts w:cs="Arial"/>
                <w:sz w:val="20"/>
              </w:rPr>
            </w:pPr>
          </w:p>
        </w:tc>
        <w:tc>
          <w:tcPr>
            <w:tcW w:w="913" w:type="dxa"/>
          </w:tcPr>
          <w:p w14:paraId="4B5CAFAC" w14:textId="77777777" w:rsidR="00E15120" w:rsidRPr="002C01C7" w:rsidRDefault="00E15120" w:rsidP="00C029BE">
            <w:pPr>
              <w:pStyle w:val="AttributeTableBody"/>
              <w:spacing w:after="60" w:line="240" w:lineRule="auto"/>
              <w:rPr>
                <w:rFonts w:cs="Arial"/>
                <w:sz w:val="20"/>
              </w:rPr>
            </w:pPr>
          </w:p>
        </w:tc>
        <w:tc>
          <w:tcPr>
            <w:tcW w:w="4904" w:type="dxa"/>
          </w:tcPr>
          <w:p w14:paraId="3DCC3F76" w14:textId="77777777" w:rsidR="00E15120" w:rsidRPr="002C01C7" w:rsidRDefault="00FB0152" w:rsidP="00C029BE">
            <w:pPr>
              <w:pStyle w:val="AttributeTableBody"/>
              <w:spacing w:after="60" w:line="240" w:lineRule="auto"/>
              <w:ind w:left="101"/>
              <w:jc w:val="left"/>
              <w:rPr>
                <w:rFonts w:cs="Arial"/>
                <w:sz w:val="20"/>
              </w:rPr>
            </w:pPr>
            <w:r w:rsidRPr="002C01C7">
              <w:rPr>
                <w:rFonts w:cs="Arial"/>
                <w:sz w:val="20"/>
              </w:rPr>
              <w:t>MOST RECENT LOCATION OF CARE (passed but not used by MPI)</w:t>
            </w:r>
          </w:p>
        </w:tc>
      </w:tr>
      <w:tr w:rsidR="00E15120" w:rsidRPr="002C01C7" w14:paraId="78351137" w14:textId="77777777" w:rsidTr="007224F9">
        <w:trPr>
          <w:trHeight w:hRule="exact" w:val="712"/>
        </w:trPr>
        <w:tc>
          <w:tcPr>
            <w:tcW w:w="723" w:type="dxa"/>
          </w:tcPr>
          <w:p w14:paraId="4F892254" w14:textId="77777777" w:rsidR="00E15120" w:rsidRPr="002C01C7" w:rsidRDefault="00E15120" w:rsidP="00C029BE">
            <w:pPr>
              <w:pStyle w:val="AttributeTableBody"/>
              <w:spacing w:after="60" w:line="240" w:lineRule="auto"/>
              <w:rPr>
                <w:rFonts w:cs="Arial"/>
                <w:sz w:val="20"/>
              </w:rPr>
            </w:pPr>
            <w:r w:rsidRPr="002C01C7">
              <w:rPr>
                <w:rFonts w:cs="Arial"/>
                <w:sz w:val="20"/>
              </w:rPr>
              <w:t>26</w:t>
            </w:r>
          </w:p>
        </w:tc>
        <w:tc>
          <w:tcPr>
            <w:tcW w:w="723" w:type="dxa"/>
          </w:tcPr>
          <w:p w14:paraId="5AF6D511" w14:textId="77777777" w:rsidR="00E15120" w:rsidRPr="002C01C7" w:rsidRDefault="00FB0152" w:rsidP="00C029BE">
            <w:pPr>
              <w:pStyle w:val="AttributeTableBody"/>
              <w:spacing w:after="60" w:line="240" w:lineRule="auto"/>
              <w:rPr>
                <w:rFonts w:cs="Arial"/>
                <w:sz w:val="20"/>
              </w:rPr>
            </w:pPr>
            <w:r w:rsidRPr="002C01C7">
              <w:rPr>
                <w:rFonts w:cs="Arial"/>
                <w:sz w:val="20"/>
              </w:rPr>
              <w:t>8</w:t>
            </w:r>
          </w:p>
        </w:tc>
        <w:tc>
          <w:tcPr>
            <w:tcW w:w="723" w:type="dxa"/>
          </w:tcPr>
          <w:p w14:paraId="4A58E43D" w14:textId="77777777" w:rsidR="00E15120" w:rsidRPr="002C01C7" w:rsidRDefault="00FB0152" w:rsidP="00C029BE">
            <w:pPr>
              <w:pStyle w:val="AttributeTableBody"/>
              <w:spacing w:after="60" w:line="240" w:lineRule="auto"/>
              <w:rPr>
                <w:rFonts w:cs="Arial"/>
                <w:sz w:val="20"/>
              </w:rPr>
            </w:pPr>
            <w:r w:rsidRPr="002C01C7">
              <w:rPr>
                <w:rFonts w:cs="Arial"/>
                <w:sz w:val="20"/>
              </w:rPr>
              <w:t>DT</w:t>
            </w:r>
          </w:p>
        </w:tc>
        <w:tc>
          <w:tcPr>
            <w:tcW w:w="723" w:type="dxa"/>
          </w:tcPr>
          <w:p w14:paraId="4F38C3B0" w14:textId="77777777" w:rsidR="00E15120" w:rsidRPr="002C01C7" w:rsidRDefault="00E15120" w:rsidP="00C029BE">
            <w:pPr>
              <w:pStyle w:val="AttributeTableBody"/>
              <w:spacing w:after="60" w:line="240" w:lineRule="auto"/>
              <w:rPr>
                <w:rFonts w:cs="Arial"/>
                <w:sz w:val="20"/>
              </w:rPr>
            </w:pPr>
          </w:p>
        </w:tc>
        <w:tc>
          <w:tcPr>
            <w:tcW w:w="724" w:type="dxa"/>
          </w:tcPr>
          <w:p w14:paraId="4FB8145F" w14:textId="77777777" w:rsidR="00E15120" w:rsidRPr="002C01C7" w:rsidRDefault="00E15120" w:rsidP="00C029BE">
            <w:pPr>
              <w:pStyle w:val="AttributeTableBody"/>
              <w:spacing w:after="60" w:line="240" w:lineRule="auto"/>
              <w:rPr>
                <w:rFonts w:cs="Arial"/>
                <w:sz w:val="20"/>
              </w:rPr>
            </w:pPr>
          </w:p>
        </w:tc>
        <w:tc>
          <w:tcPr>
            <w:tcW w:w="913" w:type="dxa"/>
          </w:tcPr>
          <w:p w14:paraId="63F26DC1" w14:textId="77777777" w:rsidR="00E15120" w:rsidRPr="002C01C7" w:rsidRDefault="00E15120" w:rsidP="00C029BE">
            <w:pPr>
              <w:pStyle w:val="AttributeTableBody"/>
              <w:spacing w:after="60" w:line="240" w:lineRule="auto"/>
              <w:rPr>
                <w:rFonts w:cs="Arial"/>
                <w:sz w:val="20"/>
              </w:rPr>
            </w:pPr>
          </w:p>
        </w:tc>
        <w:tc>
          <w:tcPr>
            <w:tcW w:w="4904" w:type="dxa"/>
          </w:tcPr>
          <w:p w14:paraId="66697EDF" w14:textId="77777777" w:rsidR="00E15120" w:rsidRPr="002C01C7" w:rsidRDefault="00FB0152" w:rsidP="00C029BE">
            <w:pPr>
              <w:pStyle w:val="AttributeTableBody"/>
              <w:spacing w:after="60" w:line="240" w:lineRule="auto"/>
              <w:ind w:left="101"/>
              <w:jc w:val="left"/>
              <w:rPr>
                <w:rFonts w:cs="Arial"/>
                <w:sz w:val="20"/>
              </w:rPr>
            </w:pPr>
            <w:r w:rsidRPr="002C01C7">
              <w:rPr>
                <w:rFonts w:cs="Arial"/>
                <w:sz w:val="20"/>
              </w:rPr>
              <w:t>2ND MOST RECENT DATE OF CARE (passed but not used by MPI)</w:t>
            </w:r>
          </w:p>
        </w:tc>
      </w:tr>
      <w:tr w:rsidR="00E15120" w:rsidRPr="002C01C7" w14:paraId="06459480" w14:textId="77777777" w:rsidTr="007224F9">
        <w:trPr>
          <w:trHeight w:hRule="exact" w:val="730"/>
        </w:trPr>
        <w:tc>
          <w:tcPr>
            <w:tcW w:w="723" w:type="dxa"/>
          </w:tcPr>
          <w:p w14:paraId="26E273E0" w14:textId="77777777" w:rsidR="00E15120" w:rsidRPr="002C01C7" w:rsidRDefault="00E15120" w:rsidP="00C029BE">
            <w:pPr>
              <w:pStyle w:val="AttributeTableBody"/>
              <w:spacing w:after="60" w:line="240" w:lineRule="auto"/>
              <w:rPr>
                <w:rFonts w:cs="Arial"/>
                <w:sz w:val="20"/>
              </w:rPr>
            </w:pPr>
            <w:r w:rsidRPr="002C01C7">
              <w:rPr>
                <w:rFonts w:cs="Arial"/>
                <w:sz w:val="20"/>
              </w:rPr>
              <w:t>27</w:t>
            </w:r>
          </w:p>
        </w:tc>
        <w:tc>
          <w:tcPr>
            <w:tcW w:w="723" w:type="dxa"/>
          </w:tcPr>
          <w:p w14:paraId="58842CD1" w14:textId="77777777" w:rsidR="00E15120" w:rsidRPr="002C01C7" w:rsidRDefault="00FB0152" w:rsidP="00C029BE">
            <w:pPr>
              <w:pStyle w:val="AttributeTableBody"/>
              <w:spacing w:after="60" w:line="240" w:lineRule="auto"/>
              <w:rPr>
                <w:rFonts w:cs="Arial"/>
                <w:sz w:val="20"/>
              </w:rPr>
            </w:pPr>
            <w:r w:rsidRPr="002C01C7">
              <w:rPr>
                <w:rFonts w:cs="Arial"/>
                <w:sz w:val="20"/>
              </w:rPr>
              <w:t>10</w:t>
            </w:r>
          </w:p>
        </w:tc>
        <w:tc>
          <w:tcPr>
            <w:tcW w:w="723" w:type="dxa"/>
          </w:tcPr>
          <w:p w14:paraId="61B842F6" w14:textId="77777777" w:rsidR="00E15120" w:rsidRPr="002C01C7" w:rsidRDefault="00FB0152" w:rsidP="00C029BE">
            <w:pPr>
              <w:pStyle w:val="AttributeTableBody"/>
              <w:spacing w:after="60" w:line="240" w:lineRule="auto"/>
              <w:rPr>
                <w:rFonts w:cs="Arial"/>
                <w:sz w:val="20"/>
              </w:rPr>
            </w:pPr>
            <w:r w:rsidRPr="002C01C7">
              <w:rPr>
                <w:rFonts w:cs="Arial"/>
                <w:sz w:val="20"/>
              </w:rPr>
              <w:t>ST</w:t>
            </w:r>
          </w:p>
        </w:tc>
        <w:tc>
          <w:tcPr>
            <w:tcW w:w="723" w:type="dxa"/>
          </w:tcPr>
          <w:p w14:paraId="74EDCCED" w14:textId="77777777" w:rsidR="00E15120" w:rsidRPr="002C01C7" w:rsidRDefault="00E15120" w:rsidP="00C029BE">
            <w:pPr>
              <w:pStyle w:val="AttributeTableBody"/>
              <w:spacing w:after="60" w:line="240" w:lineRule="auto"/>
              <w:rPr>
                <w:rFonts w:cs="Arial"/>
                <w:sz w:val="20"/>
              </w:rPr>
            </w:pPr>
          </w:p>
        </w:tc>
        <w:tc>
          <w:tcPr>
            <w:tcW w:w="724" w:type="dxa"/>
          </w:tcPr>
          <w:p w14:paraId="61DBA013" w14:textId="77777777" w:rsidR="00E15120" w:rsidRPr="002C01C7" w:rsidRDefault="00E15120" w:rsidP="00C029BE">
            <w:pPr>
              <w:pStyle w:val="AttributeTableBody"/>
              <w:spacing w:after="60" w:line="240" w:lineRule="auto"/>
              <w:rPr>
                <w:rFonts w:cs="Arial"/>
                <w:sz w:val="20"/>
              </w:rPr>
            </w:pPr>
          </w:p>
        </w:tc>
        <w:tc>
          <w:tcPr>
            <w:tcW w:w="913" w:type="dxa"/>
          </w:tcPr>
          <w:p w14:paraId="4198DC08" w14:textId="77777777" w:rsidR="00E15120" w:rsidRPr="002C01C7" w:rsidRDefault="00E15120" w:rsidP="00C029BE">
            <w:pPr>
              <w:pStyle w:val="AttributeTableBody"/>
              <w:spacing w:after="60" w:line="240" w:lineRule="auto"/>
              <w:rPr>
                <w:rFonts w:cs="Arial"/>
                <w:sz w:val="20"/>
              </w:rPr>
            </w:pPr>
          </w:p>
        </w:tc>
        <w:tc>
          <w:tcPr>
            <w:tcW w:w="4904" w:type="dxa"/>
          </w:tcPr>
          <w:p w14:paraId="203E04A9" w14:textId="77777777" w:rsidR="00E15120" w:rsidRPr="002C01C7" w:rsidRDefault="00FB0152" w:rsidP="00C029BE">
            <w:pPr>
              <w:pStyle w:val="AttributeTableBody"/>
              <w:spacing w:after="60" w:line="240" w:lineRule="auto"/>
              <w:ind w:left="101"/>
              <w:jc w:val="left"/>
              <w:rPr>
                <w:rFonts w:cs="Arial"/>
                <w:sz w:val="20"/>
              </w:rPr>
            </w:pPr>
            <w:r w:rsidRPr="002C01C7">
              <w:rPr>
                <w:rFonts w:cs="Arial"/>
                <w:sz w:val="20"/>
              </w:rPr>
              <w:t>2</w:t>
            </w:r>
            <w:r w:rsidRPr="002C01C7">
              <w:rPr>
                <w:rFonts w:cs="Arial"/>
                <w:sz w:val="20"/>
                <w:vertAlign w:val="superscript"/>
              </w:rPr>
              <w:t>ND</w:t>
            </w:r>
            <w:r w:rsidRPr="002C01C7">
              <w:rPr>
                <w:rFonts w:cs="Arial"/>
                <w:sz w:val="20"/>
              </w:rPr>
              <w:t xml:space="preserve"> MOST RECENT LOCATION OF CARE (passed but not used by MPI)</w:t>
            </w:r>
          </w:p>
        </w:tc>
      </w:tr>
      <w:tr w:rsidR="00BD0B6C" w:rsidRPr="002C01C7" w14:paraId="440B3187" w14:textId="77777777" w:rsidTr="007224F9">
        <w:trPr>
          <w:trHeight w:hRule="exact" w:val="730"/>
        </w:trPr>
        <w:tc>
          <w:tcPr>
            <w:tcW w:w="723" w:type="dxa"/>
          </w:tcPr>
          <w:p w14:paraId="365EA274" w14:textId="77777777" w:rsidR="00BD0B6C" w:rsidRPr="002C01C7" w:rsidRDefault="00BD0B6C" w:rsidP="00C029BE">
            <w:pPr>
              <w:pStyle w:val="AttributeTableBody"/>
              <w:spacing w:after="60"/>
              <w:rPr>
                <w:sz w:val="20"/>
              </w:rPr>
            </w:pPr>
            <w:r w:rsidRPr="002C01C7">
              <w:rPr>
                <w:sz w:val="20"/>
              </w:rPr>
              <w:t>28</w:t>
            </w:r>
          </w:p>
        </w:tc>
        <w:tc>
          <w:tcPr>
            <w:tcW w:w="723" w:type="dxa"/>
          </w:tcPr>
          <w:p w14:paraId="678B1F92" w14:textId="77777777" w:rsidR="00BD0B6C" w:rsidRPr="002C01C7" w:rsidRDefault="00BD0B6C" w:rsidP="00C029BE">
            <w:pPr>
              <w:pStyle w:val="AttributeTableBody"/>
              <w:spacing w:after="60"/>
              <w:rPr>
                <w:sz w:val="20"/>
              </w:rPr>
            </w:pPr>
            <w:r w:rsidRPr="002C01C7">
              <w:rPr>
                <w:sz w:val="20"/>
              </w:rPr>
              <w:t>8</w:t>
            </w:r>
          </w:p>
        </w:tc>
        <w:tc>
          <w:tcPr>
            <w:tcW w:w="723" w:type="dxa"/>
          </w:tcPr>
          <w:p w14:paraId="5F46FF4D" w14:textId="77777777" w:rsidR="00BD0B6C" w:rsidRPr="002C01C7" w:rsidRDefault="00BD0B6C" w:rsidP="00C029BE">
            <w:pPr>
              <w:pStyle w:val="AttributeTableBody"/>
              <w:spacing w:after="60"/>
              <w:rPr>
                <w:sz w:val="20"/>
              </w:rPr>
            </w:pPr>
            <w:r w:rsidRPr="002C01C7">
              <w:rPr>
                <w:sz w:val="20"/>
              </w:rPr>
              <w:t>DT</w:t>
            </w:r>
          </w:p>
        </w:tc>
        <w:tc>
          <w:tcPr>
            <w:tcW w:w="723" w:type="dxa"/>
          </w:tcPr>
          <w:p w14:paraId="41BD0FF4" w14:textId="77777777" w:rsidR="00BD0B6C" w:rsidRPr="002C01C7" w:rsidRDefault="00BD0B6C" w:rsidP="00C029BE">
            <w:pPr>
              <w:pStyle w:val="AttributeTableBody"/>
              <w:spacing w:after="60"/>
              <w:rPr>
                <w:sz w:val="20"/>
              </w:rPr>
            </w:pPr>
          </w:p>
        </w:tc>
        <w:tc>
          <w:tcPr>
            <w:tcW w:w="724" w:type="dxa"/>
          </w:tcPr>
          <w:p w14:paraId="0D19DB76" w14:textId="77777777" w:rsidR="00BD0B6C" w:rsidRPr="002C01C7" w:rsidRDefault="00BD0B6C" w:rsidP="00C029BE">
            <w:pPr>
              <w:pStyle w:val="AttributeTableBody"/>
              <w:spacing w:after="60"/>
              <w:rPr>
                <w:sz w:val="20"/>
              </w:rPr>
            </w:pPr>
          </w:p>
        </w:tc>
        <w:tc>
          <w:tcPr>
            <w:tcW w:w="913" w:type="dxa"/>
          </w:tcPr>
          <w:p w14:paraId="3404ECD9" w14:textId="77777777" w:rsidR="00BD0B6C" w:rsidRPr="002C01C7" w:rsidRDefault="00BD0B6C" w:rsidP="00C029BE">
            <w:pPr>
              <w:pStyle w:val="AttributeTableBody"/>
              <w:spacing w:after="60"/>
              <w:rPr>
                <w:sz w:val="20"/>
              </w:rPr>
            </w:pPr>
          </w:p>
        </w:tc>
        <w:tc>
          <w:tcPr>
            <w:tcW w:w="4904" w:type="dxa"/>
          </w:tcPr>
          <w:p w14:paraId="3BFF1667" w14:textId="77777777" w:rsidR="00BD0B6C" w:rsidRPr="002C01C7" w:rsidRDefault="00BD0B6C" w:rsidP="00C029BE">
            <w:pPr>
              <w:pStyle w:val="AttributeTableBody"/>
              <w:spacing w:after="60"/>
              <w:ind w:left="151"/>
              <w:jc w:val="left"/>
              <w:rPr>
                <w:sz w:val="20"/>
              </w:rPr>
            </w:pPr>
            <w:r w:rsidRPr="002C01C7">
              <w:rPr>
                <w:sz w:val="20"/>
              </w:rPr>
              <w:t>DATE RULED INCOMPETENT (CIVIL) (passed but not used by MPI)</w:t>
            </w:r>
          </w:p>
        </w:tc>
      </w:tr>
      <w:tr w:rsidR="00FB0152" w:rsidRPr="002C01C7" w14:paraId="1EA4A05C" w14:textId="77777777" w:rsidTr="007224F9">
        <w:trPr>
          <w:trHeight w:hRule="exact" w:val="730"/>
        </w:trPr>
        <w:tc>
          <w:tcPr>
            <w:tcW w:w="723" w:type="dxa"/>
          </w:tcPr>
          <w:p w14:paraId="7C77E626" w14:textId="77777777" w:rsidR="00FB0152" w:rsidRPr="002C01C7" w:rsidRDefault="00FB0152" w:rsidP="00C029BE">
            <w:pPr>
              <w:pStyle w:val="AttributeTableBody"/>
              <w:spacing w:after="60"/>
              <w:rPr>
                <w:sz w:val="20"/>
              </w:rPr>
            </w:pPr>
            <w:r w:rsidRPr="002C01C7">
              <w:rPr>
                <w:sz w:val="20"/>
              </w:rPr>
              <w:t>29</w:t>
            </w:r>
          </w:p>
        </w:tc>
        <w:tc>
          <w:tcPr>
            <w:tcW w:w="723" w:type="dxa"/>
          </w:tcPr>
          <w:p w14:paraId="1EC54567" w14:textId="77777777" w:rsidR="00FB0152" w:rsidRPr="002C01C7" w:rsidRDefault="00FB0152" w:rsidP="00C029BE">
            <w:pPr>
              <w:pStyle w:val="AttributeTableBody"/>
              <w:spacing w:after="60"/>
              <w:rPr>
                <w:sz w:val="20"/>
              </w:rPr>
            </w:pPr>
            <w:r w:rsidRPr="002C01C7">
              <w:rPr>
                <w:sz w:val="20"/>
              </w:rPr>
              <w:t>8</w:t>
            </w:r>
          </w:p>
        </w:tc>
        <w:tc>
          <w:tcPr>
            <w:tcW w:w="723" w:type="dxa"/>
          </w:tcPr>
          <w:p w14:paraId="1104552A" w14:textId="77777777" w:rsidR="00FB0152" w:rsidRPr="002C01C7" w:rsidRDefault="00FB0152" w:rsidP="00C029BE">
            <w:pPr>
              <w:pStyle w:val="AttributeTableBody"/>
              <w:spacing w:after="60"/>
              <w:rPr>
                <w:sz w:val="20"/>
              </w:rPr>
            </w:pPr>
            <w:r w:rsidRPr="002C01C7">
              <w:rPr>
                <w:sz w:val="20"/>
              </w:rPr>
              <w:t>DT</w:t>
            </w:r>
          </w:p>
        </w:tc>
        <w:tc>
          <w:tcPr>
            <w:tcW w:w="723" w:type="dxa"/>
          </w:tcPr>
          <w:p w14:paraId="6E43F071" w14:textId="77777777" w:rsidR="00FB0152" w:rsidRPr="002C01C7" w:rsidRDefault="00FB0152" w:rsidP="00C029BE">
            <w:pPr>
              <w:pStyle w:val="AttributeTableBody"/>
              <w:spacing w:after="60"/>
              <w:rPr>
                <w:sz w:val="20"/>
              </w:rPr>
            </w:pPr>
          </w:p>
        </w:tc>
        <w:tc>
          <w:tcPr>
            <w:tcW w:w="724" w:type="dxa"/>
          </w:tcPr>
          <w:p w14:paraId="3F6C0421" w14:textId="77777777" w:rsidR="00FB0152" w:rsidRPr="002C01C7" w:rsidRDefault="00FB0152" w:rsidP="00C029BE">
            <w:pPr>
              <w:pStyle w:val="AttributeTableBody"/>
              <w:spacing w:after="60"/>
              <w:rPr>
                <w:sz w:val="20"/>
              </w:rPr>
            </w:pPr>
          </w:p>
        </w:tc>
        <w:tc>
          <w:tcPr>
            <w:tcW w:w="913" w:type="dxa"/>
          </w:tcPr>
          <w:p w14:paraId="2DE7412D" w14:textId="77777777" w:rsidR="00FB0152" w:rsidRPr="002C01C7" w:rsidRDefault="00FB0152" w:rsidP="00C029BE">
            <w:pPr>
              <w:pStyle w:val="AttributeTableBody"/>
              <w:spacing w:after="60"/>
              <w:rPr>
                <w:sz w:val="20"/>
              </w:rPr>
            </w:pPr>
          </w:p>
        </w:tc>
        <w:tc>
          <w:tcPr>
            <w:tcW w:w="4904" w:type="dxa"/>
          </w:tcPr>
          <w:p w14:paraId="1BBC375D" w14:textId="77777777" w:rsidR="00FB0152" w:rsidRPr="002C01C7" w:rsidRDefault="00FB0152" w:rsidP="00C029BE">
            <w:pPr>
              <w:pStyle w:val="AttributeTableBody"/>
              <w:spacing w:after="60"/>
              <w:ind w:left="151"/>
              <w:jc w:val="left"/>
              <w:rPr>
                <w:sz w:val="20"/>
              </w:rPr>
            </w:pPr>
            <w:r w:rsidRPr="002C01C7">
              <w:rPr>
                <w:sz w:val="20"/>
              </w:rPr>
              <w:t>DATE RULED INCOMPETENT (VA) (passed but not used by MPI)</w:t>
            </w:r>
          </w:p>
        </w:tc>
      </w:tr>
      <w:tr w:rsidR="00FB0152" w:rsidRPr="002C01C7" w14:paraId="68DB472D" w14:textId="77777777" w:rsidTr="007224F9">
        <w:trPr>
          <w:trHeight w:hRule="exact" w:val="532"/>
        </w:trPr>
        <w:tc>
          <w:tcPr>
            <w:tcW w:w="723" w:type="dxa"/>
          </w:tcPr>
          <w:p w14:paraId="2CA8BE64" w14:textId="77777777" w:rsidR="00FB0152" w:rsidRPr="002C01C7" w:rsidRDefault="00FB0152" w:rsidP="00C029BE">
            <w:pPr>
              <w:pStyle w:val="AttributeTableBody"/>
              <w:spacing w:after="60"/>
              <w:rPr>
                <w:sz w:val="20"/>
              </w:rPr>
            </w:pPr>
            <w:r w:rsidRPr="002C01C7">
              <w:rPr>
                <w:sz w:val="20"/>
              </w:rPr>
              <w:t>30</w:t>
            </w:r>
          </w:p>
        </w:tc>
        <w:tc>
          <w:tcPr>
            <w:tcW w:w="723" w:type="dxa"/>
          </w:tcPr>
          <w:p w14:paraId="609CDB6B" w14:textId="77777777" w:rsidR="00FB0152" w:rsidRPr="002C01C7" w:rsidRDefault="00FB0152" w:rsidP="00C029BE">
            <w:pPr>
              <w:pStyle w:val="AttributeTableBody"/>
              <w:spacing w:after="60"/>
              <w:rPr>
                <w:sz w:val="20"/>
              </w:rPr>
            </w:pPr>
            <w:r w:rsidRPr="002C01C7">
              <w:rPr>
                <w:sz w:val="20"/>
              </w:rPr>
              <w:t>3</w:t>
            </w:r>
          </w:p>
        </w:tc>
        <w:tc>
          <w:tcPr>
            <w:tcW w:w="723" w:type="dxa"/>
          </w:tcPr>
          <w:p w14:paraId="7C9A7095" w14:textId="77777777" w:rsidR="00FB0152" w:rsidRPr="002C01C7" w:rsidRDefault="00FB0152" w:rsidP="00C029BE">
            <w:pPr>
              <w:pStyle w:val="AttributeTableBody"/>
              <w:spacing w:after="60"/>
              <w:rPr>
                <w:sz w:val="20"/>
              </w:rPr>
            </w:pPr>
            <w:r w:rsidRPr="002C01C7">
              <w:rPr>
                <w:sz w:val="20"/>
              </w:rPr>
              <w:t>ID</w:t>
            </w:r>
          </w:p>
        </w:tc>
        <w:tc>
          <w:tcPr>
            <w:tcW w:w="723" w:type="dxa"/>
          </w:tcPr>
          <w:p w14:paraId="4BDE06BB" w14:textId="77777777" w:rsidR="00FB0152" w:rsidRPr="002C01C7" w:rsidRDefault="00FB0152" w:rsidP="00C029BE">
            <w:pPr>
              <w:pStyle w:val="AttributeTableBody"/>
              <w:spacing w:after="60"/>
              <w:rPr>
                <w:sz w:val="20"/>
              </w:rPr>
            </w:pPr>
          </w:p>
        </w:tc>
        <w:tc>
          <w:tcPr>
            <w:tcW w:w="724" w:type="dxa"/>
          </w:tcPr>
          <w:p w14:paraId="1FB4FE7D" w14:textId="77777777" w:rsidR="00FB0152" w:rsidRPr="002C01C7" w:rsidRDefault="00FB0152" w:rsidP="00C029BE">
            <w:pPr>
              <w:pStyle w:val="AttributeTableBody"/>
              <w:spacing w:after="60"/>
              <w:rPr>
                <w:sz w:val="20"/>
              </w:rPr>
            </w:pPr>
          </w:p>
        </w:tc>
        <w:tc>
          <w:tcPr>
            <w:tcW w:w="913" w:type="dxa"/>
          </w:tcPr>
          <w:p w14:paraId="7D93D0FB" w14:textId="77777777" w:rsidR="00FB0152" w:rsidRPr="002C01C7" w:rsidRDefault="00FB0152" w:rsidP="00C029BE">
            <w:pPr>
              <w:pStyle w:val="AttributeTableBody"/>
              <w:spacing w:after="60"/>
              <w:rPr>
                <w:sz w:val="20"/>
              </w:rPr>
            </w:pPr>
          </w:p>
        </w:tc>
        <w:tc>
          <w:tcPr>
            <w:tcW w:w="4904" w:type="dxa"/>
          </w:tcPr>
          <w:p w14:paraId="2AC529A4" w14:textId="77777777" w:rsidR="00FB0152" w:rsidRPr="002C01C7" w:rsidRDefault="00FB0152" w:rsidP="00C029BE">
            <w:pPr>
              <w:pStyle w:val="AttributeTableBody"/>
              <w:spacing w:after="60"/>
              <w:ind w:left="151"/>
              <w:jc w:val="left"/>
              <w:rPr>
                <w:sz w:val="20"/>
              </w:rPr>
            </w:pPr>
            <w:r w:rsidRPr="002C01C7">
              <w:rPr>
                <w:sz w:val="20"/>
              </w:rPr>
              <w:t>SPINAL CORD INJURY (passed but not used by MPI)</w:t>
            </w:r>
          </w:p>
        </w:tc>
      </w:tr>
      <w:tr w:rsidR="00FB0152" w:rsidRPr="002C01C7" w14:paraId="1D7980B3" w14:textId="77777777" w:rsidTr="007224F9">
        <w:trPr>
          <w:trHeight w:hRule="exact" w:val="2710"/>
        </w:trPr>
        <w:tc>
          <w:tcPr>
            <w:tcW w:w="723" w:type="dxa"/>
          </w:tcPr>
          <w:p w14:paraId="3F4677F1" w14:textId="77777777" w:rsidR="00FB0152" w:rsidRPr="002C01C7" w:rsidRDefault="00FB0152" w:rsidP="00C029BE">
            <w:pPr>
              <w:pStyle w:val="AttributeTableBody"/>
              <w:spacing w:after="60" w:line="240" w:lineRule="auto"/>
              <w:rPr>
                <w:rFonts w:cs="Arial"/>
                <w:sz w:val="20"/>
              </w:rPr>
            </w:pPr>
            <w:r w:rsidRPr="002C01C7">
              <w:rPr>
                <w:rFonts w:cs="Arial"/>
                <w:sz w:val="20"/>
              </w:rPr>
              <w:t>31</w:t>
            </w:r>
          </w:p>
        </w:tc>
        <w:tc>
          <w:tcPr>
            <w:tcW w:w="723" w:type="dxa"/>
          </w:tcPr>
          <w:p w14:paraId="0D74364A" w14:textId="77777777" w:rsidR="00FB0152" w:rsidRPr="002C01C7" w:rsidRDefault="00FB0152" w:rsidP="00C029BE">
            <w:pPr>
              <w:pStyle w:val="AttributeTableBody"/>
              <w:spacing w:after="60" w:line="240" w:lineRule="auto"/>
              <w:rPr>
                <w:rFonts w:cs="Arial"/>
                <w:sz w:val="20"/>
              </w:rPr>
            </w:pPr>
            <w:r w:rsidRPr="002C01C7">
              <w:rPr>
                <w:rFonts w:cs="Arial"/>
                <w:sz w:val="20"/>
              </w:rPr>
              <w:t>3</w:t>
            </w:r>
          </w:p>
        </w:tc>
        <w:tc>
          <w:tcPr>
            <w:tcW w:w="723" w:type="dxa"/>
          </w:tcPr>
          <w:p w14:paraId="3E537147" w14:textId="77777777" w:rsidR="00FB0152" w:rsidRPr="002C01C7" w:rsidRDefault="00FB0152" w:rsidP="00C029BE">
            <w:pPr>
              <w:pStyle w:val="AttributeTableBody"/>
              <w:spacing w:after="60" w:line="240" w:lineRule="auto"/>
              <w:rPr>
                <w:rFonts w:cs="Arial"/>
                <w:sz w:val="20"/>
              </w:rPr>
            </w:pPr>
            <w:r w:rsidRPr="002C01C7">
              <w:rPr>
                <w:rFonts w:cs="Arial"/>
                <w:sz w:val="20"/>
              </w:rPr>
              <w:t>ST</w:t>
            </w:r>
          </w:p>
        </w:tc>
        <w:tc>
          <w:tcPr>
            <w:tcW w:w="723" w:type="dxa"/>
          </w:tcPr>
          <w:p w14:paraId="222D73B5" w14:textId="77777777" w:rsidR="00FB0152" w:rsidRPr="002C01C7" w:rsidRDefault="00FB0152" w:rsidP="00C029BE">
            <w:pPr>
              <w:pStyle w:val="AttributeTableBody"/>
              <w:spacing w:after="60" w:line="240" w:lineRule="auto"/>
              <w:rPr>
                <w:rFonts w:cs="Arial"/>
                <w:sz w:val="20"/>
              </w:rPr>
            </w:pPr>
          </w:p>
        </w:tc>
        <w:tc>
          <w:tcPr>
            <w:tcW w:w="724" w:type="dxa"/>
          </w:tcPr>
          <w:p w14:paraId="44BCA219" w14:textId="77777777" w:rsidR="00FB0152" w:rsidRPr="002C01C7" w:rsidRDefault="00FB0152" w:rsidP="00C029BE">
            <w:pPr>
              <w:pStyle w:val="AttributeTableBody"/>
              <w:spacing w:after="60" w:line="240" w:lineRule="auto"/>
              <w:rPr>
                <w:rFonts w:cs="Arial"/>
                <w:sz w:val="20"/>
              </w:rPr>
            </w:pPr>
          </w:p>
        </w:tc>
        <w:tc>
          <w:tcPr>
            <w:tcW w:w="913" w:type="dxa"/>
          </w:tcPr>
          <w:p w14:paraId="13A36D87" w14:textId="77777777" w:rsidR="00FB0152" w:rsidRPr="002C01C7" w:rsidRDefault="00FB0152" w:rsidP="00C029BE">
            <w:pPr>
              <w:pStyle w:val="AttributeTableBody"/>
              <w:spacing w:after="60" w:line="240" w:lineRule="auto"/>
              <w:rPr>
                <w:rFonts w:cs="Arial"/>
                <w:sz w:val="20"/>
              </w:rPr>
            </w:pPr>
          </w:p>
        </w:tc>
        <w:tc>
          <w:tcPr>
            <w:tcW w:w="4904" w:type="dxa"/>
          </w:tcPr>
          <w:p w14:paraId="7FADA2B7" w14:textId="77777777" w:rsidR="00FB0152" w:rsidRPr="002C01C7" w:rsidRDefault="00FB0152" w:rsidP="00C029BE">
            <w:pPr>
              <w:pStyle w:val="AttributeTableBody"/>
              <w:spacing w:after="60"/>
              <w:ind w:left="151"/>
              <w:jc w:val="left"/>
              <w:rPr>
                <w:sz w:val="20"/>
              </w:rPr>
            </w:pPr>
            <w:r w:rsidRPr="002C01C7">
              <w:rPr>
                <w:sz w:val="20"/>
              </w:rPr>
              <w:t>SOURCE OF NOTIFICIATION (passed but not used</w:t>
            </w:r>
            <w:r w:rsidR="00BD0B6C" w:rsidRPr="002C01C7">
              <w:rPr>
                <w:sz w:val="20"/>
              </w:rPr>
              <w:t xml:space="preserve"> </w:t>
            </w:r>
            <w:r w:rsidRPr="002C01C7">
              <w:rPr>
                <w:sz w:val="20"/>
              </w:rPr>
              <w:t xml:space="preserve">by MPI) </w:t>
            </w:r>
          </w:p>
          <w:p w14:paraId="43483C0B" w14:textId="77777777" w:rsidR="00FB0152" w:rsidRPr="002C01C7" w:rsidRDefault="00FB0152" w:rsidP="00C029BE">
            <w:pPr>
              <w:pStyle w:val="AttributeTableBody"/>
              <w:spacing w:after="60"/>
              <w:ind w:left="331"/>
              <w:jc w:val="left"/>
              <w:rPr>
                <w:rFonts w:cs="Arial"/>
                <w:sz w:val="20"/>
              </w:rPr>
            </w:pPr>
            <w:r w:rsidRPr="002C01C7">
              <w:rPr>
                <w:rFonts w:cs="Arial"/>
                <w:sz w:val="20"/>
              </w:rPr>
              <w:t>[1:INPATIENT AT VAMC</w:t>
            </w:r>
          </w:p>
          <w:p w14:paraId="45344BAF" w14:textId="77777777" w:rsidR="00FB0152" w:rsidRPr="002C01C7" w:rsidRDefault="00FB0152" w:rsidP="00C029BE">
            <w:pPr>
              <w:pStyle w:val="AttributeTableBody"/>
              <w:spacing w:after="60"/>
              <w:ind w:left="331"/>
              <w:jc w:val="left"/>
              <w:rPr>
                <w:rFonts w:cs="Arial"/>
                <w:sz w:val="20"/>
              </w:rPr>
            </w:pPr>
            <w:r w:rsidRPr="002C01C7">
              <w:rPr>
                <w:rFonts w:cs="Arial"/>
                <w:sz w:val="20"/>
              </w:rPr>
              <w:t>2:NON-VA MEDICAL FACILITY</w:t>
            </w:r>
          </w:p>
          <w:p w14:paraId="024862AD" w14:textId="77777777" w:rsidR="00FB0152" w:rsidRPr="002C01C7" w:rsidRDefault="00FB0152" w:rsidP="00C029BE">
            <w:pPr>
              <w:pStyle w:val="AttributeTableBody"/>
              <w:spacing w:after="60"/>
              <w:ind w:left="331"/>
              <w:jc w:val="left"/>
              <w:rPr>
                <w:rFonts w:cs="Arial"/>
                <w:sz w:val="20"/>
              </w:rPr>
            </w:pPr>
            <w:r w:rsidRPr="002C01C7">
              <w:rPr>
                <w:rFonts w:cs="Arial"/>
                <w:sz w:val="20"/>
              </w:rPr>
              <w:t>3:DEATH CERTIFICATE ON FILE</w:t>
            </w:r>
          </w:p>
          <w:p w14:paraId="2DFE421E" w14:textId="77777777" w:rsidR="00FB0152" w:rsidRPr="002C01C7" w:rsidRDefault="00FB0152" w:rsidP="00C029BE">
            <w:pPr>
              <w:pStyle w:val="AttributeTableBody"/>
              <w:spacing w:after="60"/>
              <w:ind w:left="331"/>
              <w:jc w:val="left"/>
              <w:rPr>
                <w:rFonts w:cs="Arial"/>
                <w:sz w:val="20"/>
              </w:rPr>
            </w:pPr>
            <w:r w:rsidRPr="002C01C7">
              <w:rPr>
                <w:rFonts w:cs="Arial"/>
                <w:sz w:val="20"/>
              </w:rPr>
              <w:t>4:VBA</w:t>
            </w:r>
          </w:p>
          <w:p w14:paraId="0E3B4661" w14:textId="77777777" w:rsidR="00FB0152" w:rsidRPr="002C01C7" w:rsidRDefault="00FB0152" w:rsidP="00C029BE">
            <w:pPr>
              <w:pStyle w:val="AttributeTableBody"/>
              <w:spacing w:after="60"/>
              <w:ind w:left="331"/>
              <w:jc w:val="left"/>
              <w:rPr>
                <w:rFonts w:cs="Arial"/>
                <w:sz w:val="20"/>
              </w:rPr>
            </w:pPr>
            <w:r w:rsidRPr="002C01C7">
              <w:rPr>
                <w:rFonts w:cs="Arial"/>
                <w:sz w:val="20"/>
              </w:rPr>
              <w:t>5:VA INSURANCE</w:t>
            </w:r>
          </w:p>
          <w:p w14:paraId="1307BAAD" w14:textId="77777777" w:rsidR="00FB0152" w:rsidRPr="002C01C7" w:rsidRDefault="00FB0152" w:rsidP="00C029BE">
            <w:pPr>
              <w:pStyle w:val="AttributeTableBody"/>
              <w:spacing w:after="60"/>
              <w:ind w:left="331"/>
              <w:jc w:val="left"/>
              <w:rPr>
                <w:rFonts w:cs="Arial"/>
                <w:sz w:val="20"/>
              </w:rPr>
            </w:pPr>
            <w:r w:rsidRPr="002C01C7">
              <w:rPr>
                <w:rFonts w:cs="Arial"/>
                <w:sz w:val="20"/>
              </w:rPr>
              <w:t>6:SSA</w:t>
            </w:r>
          </w:p>
          <w:p w14:paraId="2A91449C" w14:textId="77777777" w:rsidR="00FB0152" w:rsidRPr="002C01C7" w:rsidRDefault="00FB0152" w:rsidP="00C029BE">
            <w:pPr>
              <w:pStyle w:val="AttributeTableBody"/>
              <w:spacing w:after="60"/>
              <w:ind w:left="331"/>
              <w:jc w:val="left"/>
              <w:rPr>
                <w:rFonts w:cs="Arial"/>
                <w:sz w:val="20"/>
              </w:rPr>
            </w:pPr>
            <w:r w:rsidRPr="002C01C7">
              <w:rPr>
                <w:rFonts w:cs="Arial"/>
                <w:sz w:val="20"/>
              </w:rPr>
              <w:t>7:NCA</w:t>
            </w:r>
          </w:p>
          <w:p w14:paraId="2201CC45" w14:textId="77777777" w:rsidR="00FB0152" w:rsidRPr="002C01C7" w:rsidRDefault="00FB0152" w:rsidP="00C029BE">
            <w:pPr>
              <w:pStyle w:val="AttributeTableBody"/>
              <w:spacing w:after="60"/>
              <w:ind w:left="331"/>
              <w:jc w:val="left"/>
              <w:rPr>
                <w:rFonts w:cs="Arial"/>
                <w:sz w:val="20"/>
              </w:rPr>
            </w:pPr>
            <w:r w:rsidRPr="002C01C7">
              <w:rPr>
                <w:rFonts w:cs="Arial"/>
                <w:sz w:val="20"/>
              </w:rPr>
              <w:t>8:NEXT OF KIN/FAMILY/FRIEND</w:t>
            </w:r>
          </w:p>
          <w:p w14:paraId="3A06445D" w14:textId="77777777" w:rsidR="00FB0152" w:rsidRPr="002C01C7" w:rsidRDefault="00FB0152" w:rsidP="00C029BE">
            <w:pPr>
              <w:pStyle w:val="AttributeTableBody"/>
              <w:spacing w:after="60"/>
              <w:ind w:left="331"/>
              <w:jc w:val="left"/>
              <w:rPr>
                <w:rFonts w:cs="Arial"/>
                <w:sz w:val="20"/>
              </w:rPr>
            </w:pPr>
            <w:r w:rsidRPr="002C01C7">
              <w:rPr>
                <w:rFonts w:cs="Arial"/>
                <w:sz w:val="20"/>
              </w:rPr>
              <w:t>9:OTHER]</w:t>
            </w:r>
          </w:p>
        </w:tc>
      </w:tr>
      <w:tr w:rsidR="00FB0152" w:rsidRPr="002C01C7" w14:paraId="6CF85380" w14:textId="77777777" w:rsidTr="007224F9">
        <w:trPr>
          <w:trHeight w:hRule="exact" w:val="712"/>
        </w:trPr>
        <w:tc>
          <w:tcPr>
            <w:tcW w:w="723" w:type="dxa"/>
          </w:tcPr>
          <w:p w14:paraId="594B0F7E" w14:textId="77777777" w:rsidR="00FB0152" w:rsidRPr="002C01C7" w:rsidRDefault="00FB0152" w:rsidP="00C029BE">
            <w:pPr>
              <w:pStyle w:val="AttributeTableBody"/>
              <w:spacing w:after="60" w:line="240" w:lineRule="auto"/>
              <w:rPr>
                <w:rFonts w:cs="Arial"/>
                <w:sz w:val="20"/>
              </w:rPr>
            </w:pPr>
            <w:r w:rsidRPr="002C01C7">
              <w:rPr>
                <w:rFonts w:cs="Arial"/>
                <w:sz w:val="20"/>
              </w:rPr>
              <w:t>32</w:t>
            </w:r>
          </w:p>
        </w:tc>
        <w:tc>
          <w:tcPr>
            <w:tcW w:w="723" w:type="dxa"/>
          </w:tcPr>
          <w:p w14:paraId="2F9E4504" w14:textId="77777777" w:rsidR="00FB0152" w:rsidRPr="002C01C7" w:rsidRDefault="00FB0152" w:rsidP="00C029BE">
            <w:pPr>
              <w:pStyle w:val="AttributeTableBody"/>
              <w:spacing w:after="60" w:line="240" w:lineRule="auto"/>
              <w:rPr>
                <w:rFonts w:cs="Arial"/>
                <w:sz w:val="20"/>
              </w:rPr>
            </w:pPr>
            <w:r w:rsidRPr="002C01C7">
              <w:rPr>
                <w:rFonts w:cs="Arial"/>
                <w:sz w:val="20"/>
              </w:rPr>
              <w:t>8</w:t>
            </w:r>
          </w:p>
        </w:tc>
        <w:tc>
          <w:tcPr>
            <w:tcW w:w="723" w:type="dxa"/>
          </w:tcPr>
          <w:p w14:paraId="65CA8809" w14:textId="77777777" w:rsidR="00FB0152" w:rsidRPr="002C01C7" w:rsidRDefault="00FB0152" w:rsidP="00C029BE">
            <w:pPr>
              <w:pStyle w:val="AttributeTableBody"/>
              <w:spacing w:after="60" w:line="240" w:lineRule="auto"/>
              <w:rPr>
                <w:rFonts w:cs="Arial"/>
                <w:sz w:val="20"/>
              </w:rPr>
            </w:pPr>
            <w:r w:rsidRPr="002C01C7">
              <w:rPr>
                <w:rFonts w:cs="Arial"/>
                <w:sz w:val="20"/>
              </w:rPr>
              <w:t>DT</w:t>
            </w:r>
          </w:p>
        </w:tc>
        <w:tc>
          <w:tcPr>
            <w:tcW w:w="723" w:type="dxa"/>
          </w:tcPr>
          <w:p w14:paraId="25D1BC74" w14:textId="77777777" w:rsidR="00FB0152" w:rsidRPr="002C01C7" w:rsidRDefault="00FB0152" w:rsidP="00C029BE">
            <w:pPr>
              <w:pStyle w:val="AttributeTableBody"/>
              <w:spacing w:after="60" w:line="240" w:lineRule="auto"/>
              <w:rPr>
                <w:rFonts w:cs="Arial"/>
                <w:sz w:val="20"/>
              </w:rPr>
            </w:pPr>
          </w:p>
        </w:tc>
        <w:tc>
          <w:tcPr>
            <w:tcW w:w="724" w:type="dxa"/>
          </w:tcPr>
          <w:p w14:paraId="7A37794A" w14:textId="77777777" w:rsidR="00FB0152" w:rsidRPr="002C01C7" w:rsidRDefault="00FB0152" w:rsidP="00C029BE">
            <w:pPr>
              <w:pStyle w:val="AttributeTableBody"/>
              <w:spacing w:after="60" w:line="240" w:lineRule="auto"/>
              <w:rPr>
                <w:rFonts w:cs="Arial"/>
                <w:sz w:val="20"/>
              </w:rPr>
            </w:pPr>
          </w:p>
        </w:tc>
        <w:tc>
          <w:tcPr>
            <w:tcW w:w="913" w:type="dxa"/>
          </w:tcPr>
          <w:p w14:paraId="3D351334" w14:textId="77777777" w:rsidR="00FB0152" w:rsidRPr="002C01C7" w:rsidRDefault="00FB0152" w:rsidP="00C029BE">
            <w:pPr>
              <w:pStyle w:val="AttributeTableBody"/>
              <w:spacing w:after="60" w:line="240" w:lineRule="auto"/>
              <w:rPr>
                <w:rFonts w:cs="Arial"/>
                <w:sz w:val="20"/>
              </w:rPr>
            </w:pPr>
          </w:p>
        </w:tc>
        <w:tc>
          <w:tcPr>
            <w:tcW w:w="4904" w:type="dxa"/>
          </w:tcPr>
          <w:p w14:paraId="382E8D87" w14:textId="77777777" w:rsidR="00FB0152" w:rsidRPr="002C01C7" w:rsidRDefault="00FB0152" w:rsidP="00C029BE">
            <w:pPr>
              <w:pStyle w:val="AttributeTableBody"/>
              <w:spacing w:after="60" w:line="240" w:lineRule="auto"/>
              <w:ind w:left="101"/>
              <w:jc w:val="left"/>
              <w:rPr>
                <w:rFonts w:cs="Arial"/>
                <w:sz w:val="20"/>
              </w:rPr>
            </w:pPr>
            <w:r w:rsidRPr="002C01C7">
              <w:rPr>
                <w:rFonts w:cs="Arial"/>
                <w:sz w:val="20"/>
              </w:rPr>
              <w:t>DATE OF DEATH LAST UPDATED (passed but not used by MPI)</w:t>
            </w:r>
          </w:p>
        </w:tc>
      </w:tr>
      <w:tr w:rsidR="00FB0152" w:rsidRPr="002C01C7" w14:paraId="07C8828D" w14:textId="77777777" w:rsidTr="007224F9">
        <w:trPr>
          <w:trHeight w:hRule="exact" w:val="730"/>
        </w:trPr>
        <w:tc>
          <w:tcPr>
            <w:tcW w:w="723" w:type="dxa"/>
          </w:tcPr>
          <w:p w14:paraId="0DA83F14" w14:textId="77777777" w:rsidR="00FB0152" w:rsidRPr="002C01C7" w:rsidRDefault="00FB0152" w:rsidP="00C029BE">
            <w:pPr>
              <w:pStyle w:val="AttributeTableBody"/>
              <w:spacing w:after="60" w:line="240" w:lineRule="auto"/>
              <w:rPr>
                <w:rFonts w:cs="Arial"/>
                <w:sz w:val="20"/>
              </w:rPr>
            </w:pPr>
            <w:r w:rsidRPr="002C01C7">
              <w:rPr>
                <w:rFonts w:cs="Arial"/>
                <w:sz w:val="20"/>
              </w:rPr>
              <w:t>33</w:t>
            </w:r>
          </w:p>
        </w:tc>
        <w:tc>
          <w:tcPr>
            <w:tcW w:w="723" w:type="dxa"/>
          </w:tcPr>
          <w:p w14:paraId="0A889333" w14:textId="77777777" w:rsidR="00FB0152" w:rsidRPr="002C01C7" w:rsidRDefault="00FB0152" w:rsidP="00C029BE">
            <w:pPr>
              <w:pStyle w:val="AttributeTableBody"/>
              <w:spacing w:after="60" w:line="240" w:lineRule="auto"/>
              <w:rPr>
                <w:rFonts w:cs="Arial"/>
                <w:sz w:val="20"/>
              </w:rPr>
            </w:pPr>
            <w:r w:rsidRPr="002C01C7">
              <w:rPr>
                <w:rFonts w:cs="Arial"/>
                <w:sz w:val="20"/>
              </w:rPr>
              <w:t>3</w:t>
            </w:r>
          </w:p>
        </w:tc>
        <w:tc>
          <w:tcPr>
            <w:tcW w:w="723" w:type="dxa"/>
          </w:tcPr>
          <w:p w14:paraId="3483B018" w14:textId="77777777" w:rsidR="00FB0152" w:rsidRPr="002C01C7" w:rsidRDefault="00FB0152" w:rsidP="00C029BE">
            <w:pPr>
              <w:pStyle w:val="AttributeTableBody"/>
              <w:spacing w:after="60" w:line="240" w:lineRule="auto"/>
              <w:rPr>
                <w:rFonts w:cs="Arial"/>
                <w:sz w:val="20"/>
              </w:rPr>
            </w:pPr>
            <w:r w:rsidRPr="002C01C7">
              <w:rPr>
                <w:rFonts w:cs="Arial"/>
                <w:sz w:val="20"/>
              </w:rPr>
              <w:t>IS</w:t>
            </w:r>
          </w:p>
        </w:tc>
        <w:tc>
          <w:tcPr>
            <w:tcW w:w="723" w:type="dxa"/>
          </w:tcPr>
          <w:p w14:paraId="3B0754C6" w14:textId="77777777" w:rsidR="00FB0152" w:rsidRPr="002C01C7" w:rsidRDefault="00FB0152" w:rsidP="00C029BE">
            <w:pPr>
              <w:pStyle w:val="AttributeTableBody"/>
              <w:spacing w:after="60" w:line="240" w:lineRule="auto"/>
              <w:rPr>
                <w:rFonts w:cs="Arial"/>
                <w:sz w:val="20"/>
              </w:rPr>
            </w:pPr>
          </w:p>
        </w:tc>
        <w:tc>
          <w:tcPr>
            <w:tcW w:w="724" w:type="dxa"/>
          </w:tcPr>
          <w:p w14:paraId="234BF16B" w14:textId="77777777" w:rsidR="00FB0152" w:rsidRPr="002C01C7" w:rsidRDefault="00FB0152" w:rsidP="00C029BE">
            <w:pPr>
              <w:pStyle w:val="AttributeTableBody"/>
              <w:spacing w:after="60" w:line="240" w:lineRule="auto"/>
              <w:rPr>
                <w:rFonts w:cs="Arial"/>
                <w:sz w:val="20"/>
              </w:rPr>
            </w:pPr>
          </w:p>
        </w:tc>
        <w:tc>
          <w:tcPr>
            <w:tcW w:w="913" w:type="dxa"/>
          </w:tcPr>
          <w:p w14:paraId="33796645" w14:textId="77777777" w:rsidR="00FB0152" w:rsidRPr="002C01C7" w:rsidRDefault="00FB0152" w:rsidP="00C029BE">
            <w:pPr>
              <w:pStyle w:val="AttributeTableBody"/>
              <w:spacing w:after="60" w:line="240" w:lineRule="auto"/>
              <w:rPr>
                <w:rFonts w:cs="Arial"/>
                <w:sz w:val="20"/>
              </w:rPr>
            </w:pPr>
            <w:r w:rsidRPr="002C01C7">
              <w:rPr>
                <w:rFonts w:cs="Arial"/>
                <w:sz w:val="20"/>
              </w:rPr>
              <w:t>VA048</w:t>
            </w:r>
          </w:p>
        </w:tc>
        <w:tc>
          <w:tcPr>
            <w:tcW w:w="4904" w:type="dxa"/>
          </w:tcPr>
          <w:p w14:paraId="53553B15" w14:textId="77777777" w:rsidR="00FB0152" w:rsidRPr="002C01C7" w:rsidRDefault="00FB0152" w:rsidP="00C029BE">
            <w:pPr>
              <w:pStyle w:val="AttributeTableBody"/>
              <w:spacing w:after="60" w:line="240" w:lineRule="auto"/>
              <w:ind w:left="101"/>
              <w:jc w:val="left"/>
              <w:rPr>
                <w:rFonts w:cs="Arial"/>
                <w:sz w:val="20"/>
              </w:rPr>
            </w:pPr>
            <w:r w:rsidRPr="002C01C7">
              <w:rPr>
                <w:rFonts w:cs="Arial"/>
                <w:sz w:val="20"/>
              </w:rPr>
              <w:t>FILIPINO VETERAN PROOF (passed but not used by MPI)</w:t>
            </w:r>
          </w:p>
        </w:tc>
      </w:tr>
      <w:tr w:rsidR="00FB0152" w:rsidRPr="002C01C7" w14:paraId="502253B9" w14:textId="77777777" w:rsidTr="007224F9">
        <w:trPr>
          <w:trHeight w:hRule="exact" w:val="1081"/>
        </w:trPr>
        <w:tc>
          <w:tcPr>
            <w:tcW w:w="723" w:type="dxa"/>
          </w:tcPr>
          <w:p w14:paraId="3245209B" w14:textId="77777777" w:rsidR="00FB0152" w:rsidRPr="002C01C7" w:rsidRDefault="00FB0152" w:rsidP="00C029BE">
            <w:pPr>
              <w:pStyle w:val="AttributeTableBody"/>
              <w:spacing w:after="60" w:line="240" w:lineRule="auto"/>
              <w:rPr>
                <w:rFonts w:cs="Arial"/>
                <w:sz w:val="20"/>
              </w:rPr>
            </w:pPr>
            <w:r w:rsidRPr="002C01C7">
              <w:rPr>
                <w:rFonts w:cs="Arial"/>
                <w:sz w:val="20"/>
              </w:rPr>
              <w:t>34</w:t>
            </w:r>
          </w:p>
        </w:tc>
        <w:tc>
          <w:tcPr>
            <w:tcW w:w="723" w:type="dxa"/>
          </w:tcPr>
          <w:p w14:paraId="2100BBCB" w14:textId="77777777" w:rsidR="00FB0152" w:rsidRPr="002C01C7" w:rsidRDefault="00FB0152" w:rsidP="00C029BE">
            <w:pPr>
              <w:pStyle w:val="AttributeTableBody"/>
              <w:spacing w:after="60" w:line="240" w:lineRule="auto"/>
              <w:rPr>
                <w:rFonts w:cs="Arial"/>
                <w:sz w:val="20"/>
              </w:rPr>
            </w:pPr>
            <w:r w:rsidRPr="002C01C7">
              <w:rPr>
                <w:rFonts w:cs="Arial"/>
                <w:sz w:val="20"/>
              </w:rPr>
              <w:t>1</w:t>
            </w:r>
          </w:p>
        </w:tc>
        <w:tc>
          <w:tcPr>
            <w:tcW w:w="723" w:type="dxa"/>
          </w:tcPr>
          <w:p w14:paraId="34311A49" w14:textId="77777777" w:rsidR="00FB0152" w:rsidRPr="002C01C7" w:rsidRDefault="00FB0152" w:rsidP="00C029BE">
            <w:pPr>
              <w:pStyle w:val="AttributeTableBody"/>
              <w:spacing w:after="60" w:line="240" w:lineRule="auto"/>
              <w:rPr>
                <w:rFonts w:cs="Arial"/>
                <w:sz w:val="20"/>
              </w:rPr>
            </w:pPr>
            <w:r w:rsidRPr="002C01C7">
              <w:rPr>
                <w:rFonts w:cs="Arial"/>
                <w:sz w:val="20"/>
              </w:rPr>
              <w:t>ST</w:t>
            </w:r>
          </w:p>
        </w:tc>
        <w:tc>
          <w:tcPr>
            <w:tcW w:w="723" w:type="dxa"/>
          </w:tcPr>
          <w:p w14:paraId="5ACA3D8E" w14:textId="77777777" w:rsidR="00FB0152" w:rsidRPr="002C01C7" w:rsidRDefault="00FB0152" w:rsidP="00C029BE">
            <w:pPr>
              <w:pStyle w:val="AttributeTableBody"/>
              <w:spacing w:after="60" w:line="240" w:lineRule="auto"/>
              <w:rPr>
                <w:rFonts w:cs="Arial"/>
                <w:sz w:val="20"/>
              </w:rPr>
            </w:pPr>
          </w:p>
        </w:tc>
        <w:tc>
          <w:tcPr>
            <w:tcW w:w="724" w:type="dxa"/>
          </w:tcPr>
          <w:p w14:paraId="1BA86507" w14:textId="77777777" w:rsidR="00FB0152" w:rsidRPr="002C01C7" w:rsidRDefault="00FB0152" w:rsidP="00C029BE">
            <w:pPr>
              <w:pStyle w:val="AttributeTableBody"/>
              <w:spacing w:after="60" w:line="240" w:lineRule="auto"/>
              <w:rPr>
                <w:rFonts w:cs="Arial"/>
                <w:sz w:val="20"/>
              </w:rPr>
            </w:pPr>
          </w:p>
        </w:tc>
        <w:tc>
          <w:tcPr>
            <w:tcW w:w="913" w:type="dxa"/>
          </w:tcPr>
          <w:p w14:paraId="26387B5C" w14:textId="77777777" w:rsidR="00FB0152" w:rsidRPr="002C01C7" w:rsidRDefault="00FB0152" w:rsidP="00C029BE">
            <w:pPr>
              <w:pStyle w:val="AttributeTableBody"/>
              <w:spacing w:after="60" w:line="240" w:lineRule="auto"/>
              <w:rPr>
                <w:rFonts w:cs="Arial"/>
                <w:sz w:val="20"/>
              </w:rPr>
            </w:pPr>
          </w:p>
        </w:tc>
        <w:tc>
          <w:tcPr>
            <w:tcW w:w="4904" w:type="dxa"/>
          </w:tcPr>
          <w:p w14:paraId="5FE14CA4" w14:textId="77777777" w:rsidR="00FB0152" w:rsidRPr="002C01C7" w:rsidRDefault="00FB0152" w:rsidP="00C029BE">
            <w:pPr>
              <w:pStyle w:val="AttributeTableBody"/>
              <w:spacing w:after="60" w:line="240" w:lineRule="auto"/>
              <w:ind w:left="101"/>
              <w:jc w:val="left"/>
              <w:rPr>
                <w:rFonts w:cs="Arial"/>
                <w:sz w:val="20"/>
              </w:rPr>
            </w:pPr>
            <w:r w:rsidRPr="002C01C7">
              <w:rPr>
                <w:rFonts w:cs="Arial"/>
                <w:sz w:val="20"/>
              </w:rPr>
              <w:t>Pseudo SSN Reason –</w:t>
            </w:r>
          </w:p>
          <w:p w14:paraId="61460FB6" w14:textId="77777777" w:rsidR="00FB0152" w:rsidRPr="002C01C7" w:rsidRDefault="00A23F8F" w:rsidP="00C029BE">
            <w:pPr>
              <w:pStyle w:val="AttributeTableBody"/>
              <w:spacing w:after="60"/>
              <w:ind w:left="101"/>
              <w:jc w:val="left"/>
              <w:rPr>
                <w:rFonts w:cs="Arial"/>
                <w:sz w:val="20"/>
              </w:rPr>
            </w:pPr>
            <w:r w:rsidRPr="002C01C7">
              <w:rPr>
                <w:rFonts w:cs="Arial"/>
                <w:sz w:val="20"/>
              </w:rPr>
              <w:t>'</w:t>
            </w:r>
            <w:r w:rsidR="00BD0B6C" w:rsidRPr="002C01C7">
              <w:rPr>
                <w:rFonts w:cs="Arial"/>
                <w:sz w:val="20"/>
              </w:rPr>
              <w:t>R</w:t>
            </w:r>
            <w:r w:rsidRPr="002C01C7">
              <w:rPr>
                <w:rFonts w:cs="Arial"/>
                <w:sz w:val="20"/>
              </w:rPr>
              <w:t>'</w:t>
            </w:r>
            <w:r w:rsidR="00BD0B6C" w:rsidRPr="002C01C7">
              <w:rPr>
                <w:rFonts w:cs="Arial"/>
                <w:sz w:val="20"/>
              </w:rPr>
              <w:t xml:space="preserve"> FOR REFUSED TO PROVIDE</w:t>
            </w:r>
          </w:p>
          <w:p w14:paraId="57D594AE" w14:textId="77777777" w:rsidR="00FB0152" w:rsidRPr="002C01C7" w:rsidRDefault="00A23F8F" w:rsidP="00C029BE">
            <w:pPr>
              <w:pStyle w:val="AttributeTableBody"/>
              <w:spacing w:after="60"/>
              <w:ind w:left="101"/>
              <w:jc w:val="left"/>
              <w:rPr>
                <w:rFonts w:cs="Arial"/>
                <w:sz w:val="20"/>
              </w:rPr>
            </w:pPr>
            <w:r w:rsidRPr="002C01C7">
              <w:rPr>
                <w:rFonts w:cs="Arial"/>
                <w:sz w:val="20"/>
              </w:rPr>
              <w:t>'</w:t>
            </w:r>
            <w:r w:rsidR="00FB0152" w:rsidRPr="002C01C7">
              <w:rPr>
                <w:rFonts w:cs="Arial"/>
                <w:sz w:val="20"/>
              </w:rPr>
              <w:t>S</w:t>
            </w:r>
            <w:r w:rsidRPr="002C01C7">
              <w:rPr>
                <w:rFonts w:cs="Arial"/>
                <w:sz w:val="20"/>
              </w:rPr>
              <w:t>'</w:t>
            </w:r>
            <w:r w:rsidR="00FB0152" w:rsidRPr="002C01C7">
              <w:rPr>
                <w:rFonts w:cs="Arial"/>
                <w:sz w:val="20"/>
              </w:rPr>
              <w:t xml:space="preserve"> FOR</w:t>
            </w:r>
            <w:r w:rsidR="00BD0B6C" w:rsidRPr="002C01C7">
              <w:rPr>
                <w:rFonts w:cs="Arial"/>
                <w:sz w:val="20"/>
              </w:rPr>
              <w:t xml:space="preserve"> SSN UNKNOWN/FOLLOW-UP REQUIRED</w:t>
            </w:r>
          </w:p>
          <w:p w14:paraId="37B5AFB4" w14:textId="77777777" w:rsidR="00FB0152" w:rsidRPr="002C01C7" w:rsidRDefault="00A23F8F" w:rsidP="00C029BE">
            <w:pPr>
              <w:pStyle w:val="AttributeTableBody"/>
              <w:spacing w:after="60"/>
              <w:ind w:left="101"/>
              <w:jc w:val="left"/>
              <w:rPr>
                <w:rFonts w:cs="Arial"/>
                <w:sz w:val="20"/>
              </w:rPr>
            </w:pPr>
            <w:r w:rsidRPr="002C01C7">
              <w:rPr>
                <w:rFonts w:cs="Arial"/>
                <w:sz w:val="20"/>
              </w:rPr>
              <w:t>'</w:t>
            </w:r>
            <w:r w:rsidR="00BD0B6C" w:rsidRPr="002C01C7">
              <w:rPr>
                <w:rFonts w:cs="Arial"/>
                <w:sz w:val="20"/>
              </w:rPr>
              <w:t>N</w:t>
            </w:r>
            <w:r w:rsidRPr="002C01C7">
              <w:rPr>
                <w:rFonts w:cs="Arial"/>
                <w:sz w:val="20"/>
              </w:rPr>
              <w:t>'</w:t>
            </w:r>
            <w:r w:rsidR="00BD0B6C" w:rsidRPr="002C01C7">
              <w:rPr>
                <w:rFonts w:cs="Arial"/>
                <w:sz w:val="20"/>
              </w:rPr>
              <w:t xml:space="preserve"> FOR NO SSN ASSIGNED</w:t>
            </w:r>
          </w:p>
        </w:tc>
      </w:tr>
      <w:tr w:rsidR="00FB0152" w:rsidRPr="002C01C7" w14:paraId="76196939" w14:textId="77777777" w:rsidTr="007224F9">
        <w:trPr>
          <w:trHeight w:hRule="exact" w:val="712"/>
        </w:trPr>
        <w:tc>
          <w:tcPr>
            <w:tcW w:w="723" w:type="dxa"/>
          </w:tcPr>
          <w:p w14:paraId="4FF2B70C" w14:textId="77777777" w:rsidR="00FB0152" w:rsidRPr="002C01C7" w:rsidRDefault="00FB0152" w:rsidP="00C029BE">
            <w:pPr>
              <w:pStyle w:val="AttributeTableBody"/>
              <w:spacing w:after="60" w:line="240" w:lineRule="auto"/>
              <w:rPr>
                <w:rFonts w:cs="Arial"/>
                <w:sz w:val="20"/>
              </w:rPr>
            </w:pPr>
            <w:r w:rsidRPr="002C01C7">
              <w:rPr>
                <w:rFonts w:cs="Arial"/>
                <w:sz w:val="20"/>
              </w:rPr>
              <w:t>35</w:t>
            </w:r>
          </w:p>
        </w:tc>
        <w:tc>
          <w:tcPr>
            <w:tcW w:w="723" w:type="dxa"/>
          </w:tcPr>
          <w:p w14:paraId="2D653535" w14:textId="77777777" w:rsidR="00FB0152" w:rsidRPr="002C01C7" w:rsidRDefault="00FB0152" w:rsidP="00C029BE">
            <w:pPr>
              <w:pStyle w:val="AttributeTableBody"/>
              <w:spacing w:after="60" w:line="240" w:lineRule="auto"/>
              <w:rPr>
                <w:rFonts w:cs="Arial"/>
                <w:sz w:val="20"/>
              </w:rPr>
            </w:pPr>
            <w:r w:rsidRPr="002C01C7">
              <w:rPr>
                <w:rFonts w:cs="Arial"/>
                <w:sz w:val="20"/>
              </w:rPr>
              <w:t>15</w:t>
            </w:r>
          </w:p>
        </w:tc>
        <w:tc>
          <w:tcPr>
            <w:tcW w:w="723" w:type="dxa"/>
          </w:tcPr>
          <w:p w14:paraId="1EB6F0AC" w14:textId="77777777" w:rsidR="00FB0152" w:rsidRPr="002C01C7" w:rsidRDefault="00FB0152" w:rsidP="00C029BE">
            <w:pPr>
              <w:pStyle w:val="AttributeTableBody"/>
              <w:spacing w:after="60" w:line="240" w:lineRule="auto"/>
              <w:rPr>
                <w:rFonts w:cs="Arial"/>
                <w:sz w:val="20"/>
              </w:rPr>
            </w:pPr>
            <w:r w:rsidRPr="002C01C7">
              <w:rPr>
                <w:rFonts w:cs="Arial"/>
                <w:sz w:val="20"/>
              </w:rPr>
              <w:t>ID</w:t>
            </w:r>
          </w:p>
        </w:tc>
        <w:tc>
          <w:tcPr>
            <w:tcW w:w="723" w:type="dxa"/>
          </w:tcPr>
          <w:p w14:paraId="6B3BB5B9" w14:textId="77777777" w:rsidR="00FB0152" w:rsidRPr="002C01C7" w:rsidRDefault="00FB0152" w:rsidP="00C029BE">
            <w:pPr>
              <w:pStyle w:val="AttributeTableBody"/>
              <w:spacing w:after="60" w:line="240" w:lineRule="auto"/>
              <w:rPr>
                <w:rFonts w:cs="Arial"/>
                <w:sz w:val="20"/>
              </w:rPr>
            </w:pPr>
          </w:p>
        </w:tc>
        <w:tc>
          <w:tcPr>
            <w:tcW w:w="724" w:type="dxa"/>
          </w:tcPr>
          <w:p w14:paraId="6CB75FBC" w14:textId="77777777" w:rsidR="00FB0152" w:rsidRPr="002C01C7" w:rsidRDefault="00FB0152" w:rsidP="00C029BE">
            <w:pPr>
              <w:pStyle w:val="AttributeTableBody"/>
              <w:spacing w:after="60" w:line="240" w:lineRule="auto"/>
              <w:rPr>
                <w:rFonts w:cs="Arial"/>
                <w:sz w:val="20"/>
              </w:rPr>
            </w:pPr>
          </w:p>
        </w:tc>
        <w:tc>
          <w:tcPr>
            <w:tcW w:w="913" w:type="dxa"/>
          </w:tcPr>
          <w:p w14:paraId="51E08DEE" w14:textId="77777777" w:rsidR="00FB0152" w:rsidRPr="002C01C7" w:rsidRDefault="00FB0152" w:rsidP="00C029BE">
            <w:pPr>
              <w:pStyle w:val="AttributeTableBody"/>
              <w:spacing w:after="60" w:line="240" w:lineRule="auto"/>
              <w:rPr>
                <w:rFonts w:cs="Arial"/>
                <w:sz w:val="20"/>
              </w:rPr>
            </w:pPr>
            <w:r w:rsidRPr="002C01C7">
              <w:rPr>
                <w:rFonts w:cs="Arial"/>
                <w:sz w:val="20"/>
              </w:rPr>
              <w:t>VA018</w:t>
            </w:r>
          </w:p>
        </w:tc>
        <w:tc>
          <w:tcPr>
            <w:tcW w:w="4904" w:type="dxa"/>
          </w:tcPr>
          <w:p w14:paraId="2EB1CD30" w14:textId="77777777" w:rsidR="00FB0152" w:rsidRPr="002C01C7" w:rsidRDefault="00FB0152" w:rsidP="00C029BE">
            <w:pPr>
              <w:pStyle w:val="AttributeTableBody"/>
              <w:spacing w:after="60" w:line="240" w:lineRule="auto"/>
              <w:ind w:left="101"/>
              <w:jc w:val="left"/>
              <w:rPr>
                <w:rFonts w:cs="Arial"/>
                <w:sz w:val="20"/>
              </w:rPr>
            </w:pPr>
            <w:r w:rsidRPr="002C01C7">
              <w:rPr>
                <w:rFonts w:cs="Arial"/>
                <w:sz w:val="20"/>
              </w:rPr>
              <w:t>AGENCY/ALLIED COUNTRY (passed but not used by MPI)</w:t>
            </w:r>
          </w:p>
        </w:tc>
      </w:tr>
      <w:tr w:rsidR="00FB0152" w:rsidRPr="002C01C7" w14:paraId="71769036" w14:textId="77777777" w:rsidTr="007224F9">
        <w:trPr>
          <w:trHeight w:hRule="exact" w:val="550"/>
        </w:trPr>
        <w:tc>
          <w:tcPr>
            <w:tcW w:w="723" w:type="dxa"/>
          </w:tcPr>
          <w:p w14:paraId="47E6B827" w14:textId="77777777" w:rsidR="00FB0152" w:rsidRPr="002C01C7" w:rsidRDefault="00FB0152" w:rsidP="00C029BE">
            <w:pPr>
              <w:pStyle w:val="AttributeTableBody"/>
              <w:spacing w:after="60" w:line="240" w:lineRule="auto"/>
              <w:rPr>
                <w:rFonts w:cs="Arial"/>
                <w:sz w:val="20"/>
              </w:rPr>
            </w:pPr>
            <w:r w:rsidRPr="002C01C7">
              <w:rPr>
                <w:rFonts w:cs="Arial"/>
                <w:sz w:val="20"/>
              </w:rPr>
              <w:t xml:space="preserve">36-39 </w:t>
            </w:r>
          </w:p>
        </w:tc>
        <w:tc>
          <w:tcPr>
            <w:tcW w:w="723" w:type="dxa"/>
          </w:tcPr>
          <w:p w14:paraId="7933812A" w14:textId="77777777" w:rsidR="00FB0152" w:rsidRPr="002C01C7" w:rsidRDefault="00FB0152" w:rsidP="00C029BE">
            <w:pPr>
              <w:pStyle w:val="AttributeTableBody"/>
              <w:spacing w:after="60" w:line="240" w:lineRule="auto"/>
              <w:rPr>
                <w:rFonts w:cs="Arial"/>
                <w:sz w:val="20"/>
              </w:rPr>
            </w:pPr>
          </w:p>
        </w:tc>
        <w:tc>
          <w:tcPr>
            <w:tcW w:w="723" w:type="dxa"/>
          </w:tcPr>
          <w:p w14:paraId="47EF0FA9" w14:textId="77777777" w:rsidR="00FB0152" w:rsidRPr="002C01C7" w:rsidRDefault="00FB0152" w:rsidP="00C029BE">
            <w:pPr>
              <w:pStyle w:val="AttributeTableBody"/>
              <w:spacing w:after="60" w:line="240" w:lineRule="auto"/>
              <w:rPr>
                <w:rFonts w:cs="Arial"/>
                <w:sz w:val="20"/>
              </w:rPr>
            </w:pPr>
          </w:p>
        </w:tc>
        <w:tc>
          <w:tcPr>
            <w:tcW w:w="723" w:type="dxa"/>
          </w:tcPr>
          <w:p w14:paraId="39389359" w14:textId="77777777" w:rsidR="00FB0152" w:rsidRPr="002C01C7" w:rsidRDefault="00FB0152" w:rsidP="00C029BE">
            <w:pPr>
              <w:pStyle w:val="AttributeTableBody"/>
              <w:spacing w:after="60" w:line="240" w:lineRule="auto"/>
              <w:rPr>
                <w:rFonts w:cs="Arial"/>
                <w:sz w:val="20"/>
              </w:rPr>
            </w:pPr>
          </w:p>
        </w:tc>
        <w:tc>
          <w:tcPr>
            <w:tcW w:w="724" w:type="dxa"/>
          </w:tcPr>
          <w:p w14:paraId="4A7985B6" w14:textId="77777777" w:rsidR="00FB0152" w:rsidRPr="002C01C7" w:rsidRDefault="00FB0152" w:rsidP="00C029BE">
            <w:pPr>
              <w:pStyle w:val="AttributeTableBody"/>
              <w:spacing w:after="60" w:line="240" w:lineRule="auto"/>
              <w:rPr>
                <w:rFonts w:cs="Arial"/>
                <w:sz w:val="20"/>
              </w:rPr>
            </w:pPr>
          </w:p>
        </w:tc>
        <w:tc>
          <w:tcPr>
            <w:tcW w:w="913" w:type="dxa"/>
          </w:tcPr>
          <w:p w14:paraId="330B82CA" w14:textId="77777777" w:rsidR="00FB0152" w:rsidRPr="002C01C7" w:rsidRDefault="00FB0152" w:rsidP="00C029BE">
            <w:pPr>
              <w:pStyle w:val="AttributeTableBody"/>
              <w:spacing w:after="60" w:line="240" w:lineRule="auto"/>
              <w:rPr>
                <w:rFonts w:cs="Arial"/>
                <w:sz w:val="20"/>
              </w:rPr>
            </w:pPr>
          </w:p>
        </w:tc>
        <w:tc>
          <w:tcPr>
            <w:tcW w:w="4904" w:type="dxa"/>
          </w:tcPr>
          <w:p w14:paraId="5BA559E5" w14:textId="77777777" w:rsidR="00FB0152" w:rsidRPr="002C01C7" w:rsidRDefault="00FB0152" w:rsidP="00C029BE">
            <w:pPr>
              <w:pStyle w:val="AttributeTableBody"/>
              <w:spacing w:after="60" w:line="240" w:lineRule="auto"/>
              <w:ind w:left="101"/>
              <w:jc w:val="left"/>
              <w:rPr>
                <w:rFonts w:cs="Arial"/>
                <w:sz w:val="20"/>
              </w:rPr>
            </w:pPr>
            <w:r w:rsidRPr="002C01C7">
              <w:rPr>
                <w:rFonts w:cs="Arial"/>
                <w:sz w:val="20"/>
              </w:rPr>
              <w:t>NOT DEFINED</w:t>
            </w:r>
          </w:p>
        </w:tc>
      </w:tr>
      <w:tr w:rsidR="00FB0152" w:rsidRPr="002C01C7" w14:paraId="1200396D" w14:textId="77777777" w:rsidTr="007224F9">
        <w:trPr>
          <w:trHeight w:hRule="exact" w:val="1081"/>
        </w:trPr>
        <w:tc>
          <w:tcPr>
            <w:tcW w:w="723" w:type="dxa"/>
          </w:tcPr>
          <w:p w14:paraId="6C8768A4" w14:textId="77777777" w:rsidR="00FB0152" w:rsidRPr="002C01C7" w:rsidRDefault="00FB0152" w:rsidP="00A25A79">
            <w:pPr>
              <w:pStyle w:val="AttributeTableBody"/>
              <w:keepNext/>
              <w:keepLines/>
              <w:spacing w:after="60" w:line="240" w:lineRule="auto"/>
              <w:rPr>
                <w:rFonts w:cs="Arial"/>
                <w:sz w:val="20"/>
              </w:rPr>
            </w:pPr>
            <w:r w:rsidRPr="002C01C7">
              <w:rPr>
                <w:rFonts w:cs="Arial"/>
                <w:sz w:val="20"/>
              </w:rPr>
              <w:t>40</w:t>
            </w:r>
          </w:p>
        </w:tc>
        <w:tc>
          <w:tcPr>
            <w:tcW w:w="723" w:type="dxa"/>
          </w:tcPr>
          <w:p w14:paraId="21C653B1" w14:textId="77777777" w:rsidR="00FB0152" w:rsidRPr="002C01C7" w:rsidRDefault="00FB0152" w:rsidP="00A25A79">
            <w:pPr>
              <w:pStyle w:val="AttributeTableBody"/>
              <w:keepNext/>
              <w:keepLines/>
              <w:spacing w:after="60" w:line="240" w:lineRule="auto"/>
              <w:rPr>
                <w:rFonts w:cs="Arial"/>
                <w:sz w:val="20"/>
              </w:rPr>
            </w:pPr>
            <w:r w:rsidRPr="002C01C7">
              <w:rPr>
                <w:rFonts w:cs="Arial"/>
                <w:sz w:val="20"/>
              </w:rPr>
              <w:t>1</w:t>
            </w:r>
          </w:p>
        </w:tc>
        <w:tc>
          <w:tcPr>
            <w:tcW w:w="723" w:type="dxa"/>
          </w:tcPr>
          <w:p w14:paraId="5085675F" w14:textId="77777777" w:rsidR="00FB0152" w:rsidRPr="002C01C7" w:rsidRDefault="00FB0152" w:rsidP="00A25A79">
            <w:pPr>
              <w:pStyle w:val="AttributeTableBody"/>
              <w:keepNext/>
              <w:keepLines/>
              <w:spacing w:after="60" w:line="240" w:lineRule="auto"/>
              <w:rPr>
                <w:rFonts w:cs="Arial"/>
                <w:sz w:val="20"/>
              </w:rPr>
            </w:pPr>
            <w:r w:rsidRPr="002C01C7">
              <w:rPr>
                <w:rFonts w:cs="Arial"/>
                <w:sz w:val="20"/>
              </w:rPr>
              <w:t>IS</w:t>
            </w:r>
          </w:p>
        </w:tc>
        <w:tc>
          <w:tcPr>
            <w:tcW w:w="723" w:type="dxa"/>
          </w:tcPr>
          <w:p w14:paraId="28DB7896" w14:textId="77777777" w:rsidR="00FB0152" w:rsidRPr="002C01C7" w:rsidRDefault="00FB0152" w:rsidP="00A25A79">
            <w:pPr>
              <w:pStyle w:val="AttributeTableBody"/>
              <w:keepNext/>
              <w:keepLines/>
              <w:spacing w:after="60" w:line="240" w:lineRule="auto"/>
              <w:rPr>
                <w:rFonts w:cs="Arial"/>
                <w:sz w:val="20"/>
              </w:rPr>
            </w:pPr>
          </w:p>
        </w:tc>
        <w:tc>
          <w:tcPr>
            <w:tcW w:w="724" w:type="dxa"/>
          </w:tcPr>
          <w:p w14:paraId="06ADDA81" w14:textId="77777777" w:rsidR="00FB0152" w:rsidRPr="002C01C7" w:rsidRDefault="00FB0152" w:rsidP="00A25A79">
            <w:pPr>
              <w:pStyle w:val="AttributeTableBody"/>
              <w:keepNext/>
              <w:keepLines/>
              <w:spacing w:after="60" w:line="240" w:lineRule="auto"/>
              <w:rPr>
                <w:rFonts w:cs="Arial"/>
                <w:sz w:val="20"/>
              </w:rPr>
            </w:pPr>
            <w:r w:rsidRPr="002C01C7">
              <w:rPr>
                <w:rFonts w:cs="Arial"/>
                <w:sz w:val="20"/>
              </w:rPr>
              <w:t>R</w:t>
            </w:r>
          </w:p>
        </w:tc>
        <w:tc>
          <w:tcPr>
            <w:tcW w:w="913" w:type="dxa"/>
          </w:tcPr>
          <w:p w14:paraId="56A42954" w14:textId="77777777" w:rsidR="00FB0152" w:rsidRPr="002C01C7" w:rsidRDefault="00FB0152" w:rsidP="00A25A79">
            <w:pPr>
              <w:pStyle w:val="AttributeTableBody"/>
              <w:keepNext/>
              <w:keepLines/>
              <w:spacing w:after="60" w:line="240" w:lineRule="auto"/>
              <w:rPr>
                <w:rFonts w:cs="Arial"/>
                <w:sz w:val="20"/>
              </w:rPr>
            </w:pPr>
          </w:p>
        </w:tc>
        <w:tc>
          <w:tcPr>
            <w:tcW w:w="4904" w:type="dxa"/>
          </w:tcPr>
          <w:p w14:paraId="72D26AA2" w14:textId="77777777" w:rsidR="00FB0152" w:rsidRPr="002C01C7" w:rsidRDefault="00FB0152" w:rsidP="00A25A79">
            <w:pPr>
              <w:pStyle w:val="AttributeTableBody"/>
              <w:keepNext/>
              <w:keepLines/>
              <w:spacing w:after="60" w:line="240" w:lineRule="auto"/>
              <w:ind w:left="101"/>
              <w:jc w:val="left"/>
              <w:rPr>
                <w:rFonts w:cs="Arial"/>
                <w:sz w:val="20"/>
              </w:rPr>
            </w:pPr>
            <w:r w:rsidRPr="002C01C7">
              <w:rPr>
                <w:rFonts w:cs="Arial"/>
                <w:sz w:val="20"/>
              </w:rPr>
              <w:t>Emergency Response Indicator (Passed by not used by MPI)</w:t>
            </w:r>
          </w:p>
          <w:p w14:paraId="0D51B101" w14:textId="77777777" w:rsidR="00FB0152" w:rsidRPr="002C01C7" w:rsidRDefault="00FB0152" w:rsidP="00A25A79">
            <w:pPr>
              <w:pStyle w:val="AttributeTableBody"/>
              <w:keepNext/>
              <w:keepLines/>
              <w:spacing w:after="60" w:line="240" w:lineRule="auto"/>
              <w:ind w:left="101"/>
              <w:jc w:val="left"/>
              <w:rPr>
                <w:rFonts w:cs="Arial"/>
                <w:sz w:val="20"/>
              </w:rPr>
            </w:pPr>
            <w:r w:rsidRPr="002C01C7">
              <w:rPr>
                <w:rFonts w:cs="Arial"/>
                <w:sz w:val="20"/>
              </w:rPr>
              <w:t>[K: Hurricane Katrina</w:t>
            </w:r>
          </w:p>
        </w:tc>
      </w:tr>
    </w:tbl>
    <w:p w14:paraId="2DA7B7B5" w14:textId="5FF16984" w:rsidR="00583CE3" w:rsidRPr="002C01C7" w:rsidRDefault="0096426A" w:rsidP="00FC1531">
      <w:pPr>
        <w:pStyle w:val="CaptionTable"/>
      </w:pPr>
      <w:bookmarkStart w:id="1281" w:name="_Toc131832363"/>
      <w:bookmarkStart w:id="1282" w:name="_Toc3901293"/>
      <w:r w:rsidRPr="002C01C7">
        <w:t xml:space="preserve">Table </w:t>
      </w:r>
      <w:fldSimple w:instr=" STYLEREF 1 \s ">
        <w:r w:rsidR="006F2382">
          <w:rPr>
            <w:noProof/>
          </w:rPr>
          <w:t>3</w:t>
        </w:r>
      </w:fldSimple>
      <w:r w:rsidR="00C446A3" w:rsidRPr="002C01C7">
        <w:noBreakHyphen/>
      </w:r>
      <w:fldSimple w:instr=" SEQ Table \* ARABIC \s 1 ">
        <w:r w:rsidR="006F2382">
          <w:rPr>
            <w:noProof/>
          </w:rPr>
          <w:t>82</w:t>
        </w:r>
      </w:fldSimple>
      <w:r w:rsidR="00EC1702" w:rsidRPr="002C01C7">
        <w:t xml:space="preserve">. </w:t>
      </w:r>
      <w:r w:rsidR="00583CE3" w:rsidRPr="002C01C7">
        <w:t>ZPD―VA Specific Patient Information, HL7 attributes</w:t>
      </w:r>
      <w:bookmarkEnd w:id="1281"/>
      <w:bookmarkEnd w:id="1282"/>
    </w:p>
    <w:p w14:paraId="163F5B92" w14:textId="77777777" w:rsidR="00583CE3" w:rsidRPr="002C01C7" w:rsidRDefault="00583CE3"/>
    <w:p w14:paraId="17A8A817" w14:textId="77777777" w:rsidR="00583CE3" w:rsidRPr="002C01C7" w:rsidRDefault="00583CE3"/>
    <w:p w14:paraId="3C4528BD" w14:textId="77777777" w:rsidR="00583CE3" w:rsidRPr="002C01C7" w:rsidRDefault="00583CE3">
      <w:pPr>
        <w:keepNext/>
        <w:rPr>
          <w:b/>
          <w:sz w:val="28"/>
          <w:szCs w:val="28"/>
        </w:rPr>
      </w:pPr>
      <w:r w:rsidRPr="002C01C7">
        <w:rPr>
          <w:b/>
          <w:sz w:val="28"/>
          <w:szCs w:val="28"/>
        </w:rPr>
        <w:t>ZPD Field Definition</w:t>
      </w:r>
    </w:p>
    <w:p w14:paraId="44389ED8" w14:textId="77777777" w:rsidR="00583CE3" w:rsidRPr="002C01C7" w:rsidRDefault="00AF038F">
      <w:pPr>
        <w:keepNext/>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Field Definitions:ZPD</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ZPD</w:instrText>
      </w:r>
      <w:r w:rsidR="003B3280" w:rsidRPr="002C01C7">
        <w:rPr>
          <w:noProof/>
          <w:color w:val="000000"/>
        </w:rPr>
        <w:instrText>―VA Specific Patient Information Segment</w:instrText>
      </w:r>
      <w:r w:rsidRPr="002C01C7">
        <w:rPr>
          <w:color w:val="000000"/>
        </w:rPr>
        <w:instrText>:Field Definitions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4B32A98C" w14:textId="77777777" w:rsidR="00832069" w:rsidRPr="002C01C7" w:rsidRDefault="00BB2004" w:rsidP="00BB2004">
      <w:pPr>
        <w:keepNext/>
      </w:pPr>
      <w:r w:rsidRPr="002C01C7">
        <w:t>These are the only two fields</w:t>
      </w:r>
      <w:r w:rsidR="00C85E2E" w:rsidRPr="002C01C7">
        <w:t>,</w:t>
      </w:r>
      <w:r w:rsidRPr="002C01C7">
        <w:t xml:space="preserve"> which the </w:t>
      </w:r>
      <w:r w:rsidR="00886D8D" w:rsidRPr="002C01C7">
        <w:t>MVI</w:t>
      </w:r>
      <w:r w:rsidRPr="002C01C7">
        <w:t xml:space="preserve"> is pulling data</w:t>
      </w:r>
      <w:r w:rsidR="00A53811" w:rsidRPr="002C01C7">
        <w:t xml:space="preserve">. </w:t>
      </w:r>
      <w:r w:rsidRPr="002C01C7">
        <w:t xml:space="preserve">The </w:t>
      </w:r>
      <w:r w:rsidR="00886D8D" w:rsidRPr="002C01C7">
        <w:t>MVI</w:t>
      </w:r>
      <w:r w:rsidRPr="002C01C7">
        <w:t xml:space="preserve"> will also send the Pseudo SSN Reason out in the ZPD segment.</w:t>
      </w:r>
    </w:p>
    <w:p w14:paraId="719F3AF8" w14:textId="77777777" w:rsidR="00BB2004" w:rsidRPr="002C01C7" w:rsidRDefault="00BB2004" w:rsidP="00A25A79"/>
    <w:p w14:paraId="04A63781" w14:textId="77777777" w:rsidR="00C029BE" w:rsidRPr="002C01C7" w:rsidRDefault="00C029BE" w:rsidP="00A25A79"/>
    <w:p w14:paraId="77AC09A1" w14:textId="77777777" w:rsidR="00583CE3" w:rsidRPr="002C01C7" w:rsidRDefault="00245F91" w:rsidP="009E6AD3">
      <w:pPr>
        <w:pStyle w:val="Heading3"/>
      </w:pPr>
      <w:r w:rsidRPr="002C01C7">
        <w:t>ZPD-17</w:t>
      </w:r>
      <w:r w:rsidR="00583CE3" w:rsidRPr="002C01C7">
        <w:t xml:space="preserve"> POW Status Indicated?</w:t>
      </w:r>
    </w:p>
    <w:p w14:paraId="1DFA676B" w14:textId="77777777" w:rsidR="00583CE3" w:rsidRPr="002C01C7" w:rsidRDefault="00583CE3" w:rsidP="00A25A79">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Event Reason Code Name, ZET</w:instrText>
      </w:r>
      <w:r w:rsidR="00022C25" w:rsidRPr="002C01C7">
        <w:rPr>
          <w:color w:val="000000"/>
        </w:rPr>
        <w:instrText>-17</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470AFE" w:rsidRPr="002C01C7">
        <w:rPr>
          <w:color w:val="000000"/>
        </w:rPr>
        <w:instrText>"VA Specific Patient Information:</w:instrText>
      </w:r>
      <w:r w:rsidRPr="002C01C7">
        <w:rPr>
          <w:color w:val="000000"/>
        </w:rPr>
        <w:instrText>ZET</w:instrText>
      </w:r>
      <w:r w:rsidR="00022C25" w:rsidRPr="002C01C7">
        <w:rPr>
          <w:color w:val="000000"/>
        </w:rPr>
        <w:instrText>-17</w:instrText>
      </w:r>
      <w:r w:rsidR="00683EA9" w:rsidRPr="002C01C7">
        <w:rPr>
          <w:color w:val="000000"/>
        </w:rPr>
        <w:instrText xml:space="preserve">, </w:instrText>
      </w:r>
      <w:r w:rsidR="003B3280" w:rsidRPr="002C01C7">
        <w:rPr>
          <w:noProof/>
          <w:color w:val="000000"/>
        </w:rPr>
        <w:instrText>VA Specific Event Reason for Date of Last Treatment Segment</w:instrText>
      </w:r>
      <w:r w:rsidRPr="002C01C7">
        <w:rPr>
          <w:color w:val="000000"/>
        </w:rPr>
        <w:instrText>:Event Reason Code Name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A5E2626" w14:textId="77777777" w:rsidR="00583CE3" w:rsidRPr="002C01C7" w:rsidRDefault="00583CE3">
      <w:r w:rsidRPr="002C01C7">
        <w:rPr>
          <w:b/>
        </w:rPr>
        <w:t>Definition:</w:t>
      </w:r>
      <w:r w:rsidRPr="002C01C7">
        <w:t xml:space="preserve"> This field defines the Prisoner of War status of the patient. The POW Status Indicator? value is a Yes/No field pulled from the </w:t>
      </w:r>
      <w:r w:rsidR="00FB0152" w:rsidRPr="002C01C7">
        <w:t xml:space="preserve">PATIENT </w:t>
      </w:r>
      <w:r w:rsidRPr="002C01C7">
        <w:t>(#2) file, field POW STATUS INDICATED? (# .525).</w:t>
      </w:r>
    </w:p>
    <w:p w14:paraId="78EA5512" w14:textId="77777777" w:rsidR="00583CE3" w:rsidRPr="002C01C7" w:rsidRDefault="00583CE3"/>
    <w:p w14:paraId="50CE8880" w14:textId="77777777" w:rsidR="00C029BE" w:rsidRPr="002C01C7" w:rsidRDefault="00C029BE"/>
    <w:p w14:paraId="1E57852C" w14:textId="77777777" w:rsidR="00FB0152" w:rsidRPr="002C01C7" w:rsidRDefault="00FB0152" w:rsidP="009E6AD3">
      <w:pPr>
        <w:pStyle w:val="Heading3"/>
      </w:pPr>
      <w:r w:rsidRPr="002C01C7">
        <w:t>ZPD-34 PSEUDO SSN REASON</w:t>
      </w:r>
    </w:p>
    <w:p w14:paraId="1E9CA754" w14:textId="77777777" w:rsidR="00FB0152" w:rsidRPr="002C01C7" w:rsidRDefault="00022C25" w:rsidP="00A25A79">
      <w:pPr>
        <w:keepNext/>
        <w:keepLines/>
        <w:rPr>
          <w:b/>
        </w:rPr>
      </w:pPr>
      <w:r w:rsidRPr="002C01C7">
        <w:rPr>
          <w:color w:val="000000"/>
        </w:rPr>
        <w:fldChar w:fldCharType="begin"/>
      </w:r>
      <w:r w:rsidRPr="002C01C7">
        <w:rPr>
          <w:color w:val="000000"/>
        </w:rPr>
        <w:instrText xml:space="preserve"> XE "VT Query Name, VTQ-3</w:instrText>
      </w:r>
      <w:r w:rsidR="00683EA9" w:rsidRPr="002C01C7">
        <w:rPr>
          <w:color w:val="000000"/>
        </w:rPr>
        <w:instrText>4</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470AFE" w:rsidRPr="002C01C7">
        <w:rPr>
          <w:color w:val="000000"/>
        </w:rPr>
        <w:instrText>"VA Specific Patient Information:</w:instrText>
      </w:r>
      <w:r w:rsidRPr="002C01C7">
        <w:rPr>
          <w:color w:val="000000"/>
        </w:rPr>
        <w:instrText>VTQ-3</w:instrText>
      </w:r>
      <w:r w:rsidR="00683EA9" w:rsidRPr="002C01C7">
        <w:rPr>
          <w:color w:val="000000"/>
        </w:rPr>
        <w:instrText xml:space="preserve">4, </w:instrText>
      </w:r>
      <w:r w:rsidRPr="002C01C7">
        <w:rPr>
          <w:color w:val="000000"/>
        </w:rPr>
        <w:instrText xml:space="preserve">VT Query Name" </w:instrText>
      </w:r>
      <w:r w:rsidRPr="002C01C7">
        <w:rPr>
          <w:color w:val="000000"/>
        </w:rPr>
        <w:fldChar w:fldCharType="end"/>
      </w:r>
      <w:r w:rsidRPr="002C01C7">
        <w:rPr>
          <w:color w:val="000000"/>
        </w:rPr>
        <w:fldChar w:fldCharType="begin"/>
      </w:r>
      <w:r w:rsidRPr="002C01C7">
        <w:rPr>
          <w:color w:val="000000"/>
        </w:rPr>
        <w:instrText xml:space="preserve"> XE "PSEUDO SSN REASON,  ZPD-34" </w:instrText>
      </w:r>
      <w:r w:rsidRPr="002C01C7">
        <w:rPr>
          <w:color w:val="000000"/>
        </w:rPr>
        <w:fldChar w:fldCharType="end"/>
      </w:r>
      <w:r w:rsidRPr="002C01C7">
        <w:rPr>
          <w:color w:val="000000"/>
        </w:rPr>
        <w:fldChar w:fldCharType="begin"/>
      </w:r>
      <w:r w:rsidRPr="002C01C7">
        <w:rPr>
          <w:color w:val="000000"/>
        </w:rPr>
        <w:instrText xml:space="preserve"> XE "ZPD-34:PSEUDO SSN REASON" </w:instrText>
      </w:r>
      <w:r w:rsidRPr="002C01C7">
        <w:rPr>
          <w:color w:val="000000"/>
        </w:rPr>
        <w:fldChar w:fldCharType="end"/>
      </w:r>
    </w:p>
    <w:p w14:paraId="7ACBF9C9" w14:textId="77777777" w:rsidR="00FB0152" w:rsidRPr="002C01C7" w:rsidRDefault="00FB0152" w:rsidP="00A25A79">
      <w:pPr>
        <w:keepNext/>
        <w:keepLines/>
      </w:pPr>
      <w:r w:rsidRPr="002C01C7">
        <w:rPr>
          <w:b/>
        </w:rPr>
        <w:t>Definition:</w:t>
      </w:r>
      <w:r w:rsidRPr="002C01C7">
        <w:t xml:space="preserve"> This field defines reason that a pseudo SSN has been collected for the patient. Field 17 is the only field that is being taken from the ZPD segment. The PSEUDO SSN REASON value is a set of codes pulled from the PATIENT (#2) file, field PSEUDO SSN REASON (#.0906).</w:t>
      </w:r>
    </w:p>
    <w:p w14:paraId="7E3A7DAA" w14:textId="77777777" w:rsidR="00C23BB7" w:rsidRPr="002C01C7" w:rsidRDefault="00C23BB7" w:rsidP="00A25A79">
      <w:pPr>
        <w:keepNext/>
        <w:keepLines/>
      </w:pPr>
    </w:p>
    <w:p w14:paraId="24F3E775" w14:textId="77777777" w:rsidR="00C23BB7" w:rsidRPr="002C01C7" w:rsidRDefault="00C23BB7" w:rsidP="00A25A79">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60"/>
      </w:tblGrid>
      <w:tr w:rsidR="00C23BB7" w:rsidRPr="002C01C7" w14:paraId="652C1076" w14:textId="77777777" w:rsidTr="00DB3B09">
        <w:trPr>
          <w:jc w:val="center"/>
        </w:trPr>
        <w:tc>
          <w:tcPr>
            <w:tcW w:w="828" w:type="dxa"/>
          </w:tcPr>
          <w:p w14:paraId="3C03415B" w14:textId="77777777" w:rsidR="00C23BB7" w:rsidRPr="002C01C7" w:rsidRDefault="00C23BB7" w:rsidP="00DB3B09">
            <w:pPr>
              <w:keepNext/>
              <w:keepLines/>
              <w:rPr>
                <w:rFonts w:ascii="Arial" w:hAnsi="Arial" w:cs="Arial"/>
                <w:sz w:val="20"/>
                <w:szCs w:val="20"/>
              </w:rPr>
            </w:pPr>
            <w:bookmarkStart w:id="1283" w:name="_Toc131832364"/>
            <w:r w:rsidRPr="002C01C7">
              <w:rPr>
                <w:rFonts w:ascii="Arial" w:hAnsi="Arial" w:cs="Arial"/>
                <w:sz w:val="20"/>
                <w:szCs w:val="20"/>
              </w:rPr>
              <w:t>R</w:t>
            </w:r>
          </w:p>
        </w:tc>
        <w:tc>
          <w:tcPr>
            <w:tcW w:w="4860" w:type="dxa"/>
          </w:tcPr>
          <w:p w14:paraId="63EF0F55" w14:textId="77777777" w:rsidR="00C23BB7" w:rsidRPr="002C01C7" w:rsidRDefault="00C23BB7" w:rsidP="00DB3B09">
            <w:pPr>
              <w:keepNext/>
              <w:keepLines/>
              <w:rPr>
                <w:rFonts w:ascii="Arial" w:hAnsi="Arial" w:cs="Arial"/>
                <w:sz w:val="20"/>
                <w:szCs w:val="20"/>
              </w:rPr>
            </w:pPr>
            <w:r w:rsidRPr="002C01C7">
              <w:rPr>
                <w:rFonts w:ascii="Arial" w:hAnsi="Arial" w:cs="Arial"/>
                <w:sz w:val="20"/>
                <w:szCs w:val="20"/>
              </w:rPr>
              <w:t>REFUSED TO PROVIDE</w:t>
            </w:r>
          </w:p>
        </w:tc>
      </w:tr>
      <w:tr w:rsidR="00C23BB7" w:rsidRPr="002C01C7" w14:paraId="031D5E72" w14:textId="77777777" w:rsidTr="00DB3B09">
        <w:trPr>
          <w:jc w:val="center"/>
        </w:trPr>
        <w:tc>
          <w:tcPr>
            <w:tcW w:w="828" w:type="dxa"/>
          </w:tcPr>
          <w:p w14:paraId="66805DE0" w14:textId="77777777" w:rsidR="00C23BB7" w:rsidRPr="002C01C7" w:rsidRDefault="00C23BB7" w:rsidP="00DB3B09">
            <w:pPr>
              <w:keepNext/>
              <w:keepLines/>
              <w:rPr>
                <w:rFonts w:ascii="Arial" w:hAnsi="Arial" w:cs="Arial"/>
                <w:sz w:val="20"/>
                <w:szCs w:val="20"/>
              </w:rPr>
            </w:pPr>
            <w:r w:rsidRPr="002C01C7">
              <w:rPr>
                <w:rFonts w:ascii="Arial" w:hAnsi="Arial" w:cs="Arial"/>
                <w:sz w:val="20"/>
                <w:szCs w:val="20"/>
              </w:rPr>
              <w:t xml:space="preserve">S </w:t>
            </w:r>
          </w:p>
        </w:tc>
        <w:tc>
          <w:tcPr>
            <w:tcW w:w="4860" w:type="dxa"/>
          </w:tcPr>
          <w:p w14:paraId="659E4080" w14:textId="77777777" w:rsidR="00C23BB7" w:rsidRPr="002C01C7" w:rsidRDefault="00C23BB7" w:rsidP="00DB3B09">
            <w:pPr>
              <w:keepNext/>
              <w:keepLines/>
              <w:rPr>
                <w:rFonts w:ascii="Arial" w:hAnsi="Arial" w:cs="Arial"/>
                <w:sz w:val="20"/>
                <w:szCs w:val="20"/>
              </w:rPr>
            </w:pPr>
            <w:r w:rsidRPr="002C01C7">
              <w:rPr>
                <w:rFonts w:ascii="Arial" w:hAnsi="Arial" w:cs="Arial"/>
                <w:sz w:val="20"/>
                <w:szCs w:val="20"/>
              </w:rPr>
              <w:t>FOR SSN UNKNOWN/FOLLOW-UP REQUIRED</w:t>
            </w:r>
          </w:p>
        </w:tc>
      </w:tr>
      <w:tr w:rsidR="00C23BB7" w:rsidRPr="002C01C7" w14:paraId="46E9201E" w14:textId="77777777" w:rsidTr="00DB3B09">
        <w:trPr>
          <w:jc w:val="center"/>
        </w:trPr>
        <w:tc>
          <w:tcPr>
            <w:tcW w:w="828" w:type="dxa"/>
          </w:tcPr>
          <w:p w14:paraId="18BCFD21" w14:textId="77777777" w:rsidR="00C23BB7" w:rsidRPr="002C01C7" w:rsidRDefault="00C23BB7" w:rsidP="00DB3B09">
            <w:pPr>
              <w:keepNext/>
              <w:keepLines/>
              <w:rPr>
                <w:rFonts w:ascii="Arial" w:hAnsi="Arial" w:cs="Arial"/>
                <w:sz w:val="20"/>
                <w:szCs w:val="20"/>
              </w:rPr>
            </w:pPr>
            <w:r w:rsidRPr="002C01C7">
              <w:rPr>
                <w:rFonts w:ascii="Arial" w:hAnsi="Arial" w:cs="Arial"/>
                <w:sz w:val="20"/>
                <w:szCs w:val="20"/>
              </w:rPr>
              <w:t>N</w:t>
            </w:r>
          </w:p>
        </w:tc>
        <w:tc>
          <w:tcPr>
            <w:tcW w:w="4860" w:type="dxa"/>
          </w:tcPr>
          <w:p w14:paraId="254799EF" w14:textId="77777777" w:rsidR="00C23BB7" w:rsidRPr="002C01C7" w:rsidRDefault="00C23BB7" w:rsidP="00DB3B09">
            <w:pPr>
              <w:keepNext/>
              <w:keepLines/>
              <w:rPr>
                <w:rFonts w:ascii="Arial" w:hAnsi="Arial" w:cs="Arial"/>
                <w:sz w:val="20"/>
                <w:szCs w:val="20"/>
              </w:rPr>
            </w:pPr>
            <w:r w:rsidRPr="002C01C7">
              <w:rPr>
                <w:rFonts w:ascii="Arial" w:hAnsi="Arial" w:cs="Arial"/>
                <w:sz w:val="20"/>
                <w:szCs w:val="20"/>
              </w:rPr>
              <w:t>NO SSN ASSIGNED;</w:t>
            </w:r>
          </w:p>
        </w:tc>
      </w:tr>
    </w:tbl>
    <w:p w14:paraId="788204DF" w14:textId="70C39BD9" w:rsidR="00C23BB7" w:rsidRPr="002C01C7" w:rsidRDefault="00C23BB7" w:rsidP="00FC1531">
      <w:pPr>
        <w:pStyle w:val="CaptionTable"/>
      </w:pPr>
      <w:bookmarkStart w:id="1284" w:name="_Toc3901294"/>
      <w:r w:rsidRPr="002C01C7">
        <w:t xml:space="preserve">Table </w:t>
      </w:r>
      <w:fldSimple w:instr=" STYLEREF 1 \s ">
        <w:r w:rsidR="006F2382">
          <w:rPr>
            <w:noProof/>
          </w:rPr>
          <w:t>3</w:t>
        </w:r>
      </w:fldSimple>
      <w:r w:rsidR="00C446A3" w:rsidRPr="002C01C7">
        <w:noBreakHyphen/>
      </w:r>
      <w:fldSimple w:instr=" SEQ Table \* ARABIC \s 1 ">
        <w:r w:rsidR="006F2382">
          <w:rPr>
            <w:noProof/>
          </w:rPr>
          <w:t>83</w:t>
        </w:r>
      </w:fldSimple>
      <w:r w:rsidR="00EC1702" w:rsidRPr="002C01C7">
        <w:t xml:space="preserve">. </w:t>
      </w:r>
      <w:r w:rsidRPr="002C01C7">
        <w:t>Possible values for PSEUDO SSN REASON</w:t>
      </w:r>
      <w:bookmarkEnd w:id="1283"/>
      <w:bookmarkEnd w:id="1284"/>
    </w:p>
    <w:p w14:paraId="2F01E762" w14:textId="77777777" w:rsidR="00FB0152" w:rsidRPr="002C01C7" w:rsidRDefault="00FB0152" w:rsidP="00FB0152"/>
    <w:p w14:paraId="7716648E" w14:textId="77777777" w:rsidR="007B3300" w:rsidRPr="002C01C7" w:rsidRDefault="007B3300" w:rsidP="00FB0152">
      <w:pPr>
        <w:rPr>
          <w:sz w:val="2"/>
          <w:szCs w:val="2"/>
        </w:rPr>
      </w:pPr>
      <w:r w:rsidRPr="002C01C7">
        <w:br w:type="page"/>
      </w:r>
    </w:p>
    <w:p w14:paraId="311C8024" w14:textId="77777777" w:rsidR="00583CE3" w:rsidRPr="002C01C7" w:rsidRDefault="00583CE3" w:rsidP="00050A12">
      <w:pPr>
        <w:pStyle w:val="Heading2"/>
      </w:pPr>
      <w:bookmarkStart w:id="1285" w:name="ZSP"/>
      <w:bookmarkStart w:id="1286" w:name="_Toc55376659"/>
      <w:bookmarkStart w:id="1287" w:name="_Ref81378064"/>
      <w:bookmarkStart w:id="1288" w:name="_Ref91072930"/>
      <w:bookmarkStart w:id="1289" w:name="_Toc131832172"/>
      <w:bookmarkStart w:id="1290" w:name="_Toc3900951"/>
      <w:r w:rsidRPr="002C01C7">
        <w:t>ZSP</w:t>
      </w:r>
      <w:bookmarkEnd w:id="1285"/>
      <w:r w:rsidR="00E12E7B" w:rsidRPr="002C01C7">
        <w:t xml:space="preserve">: </w:t>
      </w:r>
      <w:r w:rsidRPr="002C01C7">
        <w:t>VA Specific Service Period Segment</w:t>
      </w:r>
      <w:bookmarkEnd w:id="1286"/>
      <w:bookmarkEnd w:id="1287"/>
      <w:bookmarkEnd w:id="1288"/>
      <w:bookmarkEnd w:id="1289"/>
      <w:bookmarkEnd w:id="1290"/>
    </w:p>
    <w:p w14:paraId="2D6CB5ED" w14:textId="77777777" w:rsidR="00583CE3" w:rsidRPr="002C01C7" w:rsidRDefault="00583CE3" w:rsidP="00A25A79">
      <w:pPr>
        <w:keepNext/>
        <w:keepLines/>
        <w:snapToGrid w:val="0"/>
        <w:spacing w:before="20"/>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VA Specific Service Period 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ZSP</w:instrText>
      </w:r>
      <w:r w:rsidR="003B3280" w:rsidRPr="002C01C7">
        <w:rPr>
          <w:color w:val="000000"/>
        </w:rPr>
        <w:instrText>―VA Specific Service Period Segment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D87092" w:rsidRPr="002C01C7">
        <w:rPr>
          <w:color w:val="000000"/>
        </w:rPr>
        <w:instrText>segments</w:instrText>
      </w:r>
      <w:r w:rsidRPr="002C01C7">
        <w:rPr>
          <w:color w:val="000000"/>
        </w:rPr>
        <w:instrText>:ZSP</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3E8C1E90" w14:textId="77777777" w:rsidR="00583CE3" w:rsidRPr="002C01C7" w:rsidRDefault="00583CE3" w:rsidP="00A25A79">
      <w:pPr>
        <w:keepNext/>
        <w:keepLines/>
        <w:snapToGrid w:val="0"/>
        <w:spacing w:before="20"/>
      </w:pPr>
    </w:p>
    <w:p w14:paraId="207D4F82" w14:textId="77777777" w:rsidR="00D041CE" w:rsidRPr="002C01C7" w:rsidRDefault="00293D12" w:rsidP="00D041CE">
      <w:pPr>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152C50" w:rsidRPr="002C01C7">
        <w:rPr>
          <w:rFonts w:ascii="Arial" w:hAnsi="Arial" w:cs="Arial"/>
          <w:sz w:val="20"/>
          <w:szCs w:val="20"/>
        </w:rPr>
        <w:t>The ZSP―VA Specific Service Period</w:t>
      </w:r>
      <w:bookmarkStart w:id="1291" w:name="_Hlt131928927"/>
      <w:bookmarkEnd w:id="1291"/>
      <w:r w:rsidR="00152C50" w:rsidRPr="002C01C7">
        <w:rPr>
          <w:rFonts w:ascii="Arial" w:hAnsi="Arial" w:cs="Arial"/>
          <w:sz w:val="20"/>
          <w:szCs w:val="20"/>
        </w:rPr>
        <w:t xml:space="preserve"> segment is passed but not used by the MPI software. However, this segment can be used by any software subscribing to the MPI messages defined in the documentation as containing this segment</w:t>
      </w:r>
      <w:r w:rsidR="00A53811" w:rsidRPr="002C01C7">
        <w:rPr>
          <w:rFonts w:ascii="Arial" w:hAnsi="Arial" w:cs="Arial"/>
          <w:sz w:val="20"/>
          <w:szCs w:val="20"/>
        </w:rPr>
        <w:t xml:space="preserve">. </w:t>
      </w:r>
      <w:r w:rsidR="00152C50" w:rsidRPr="002C01C7">
        <w:rPr>
          <w:rFonts w:ascii="Arial" w:hAnsi="Arial" w:cs="Arial"/>
          <w:sz w:val="20"/>
          <w:szCs w:val="20"/>
        </w:rPr>
        <w:t>This is not a required segment. It may or may not be present in all messages.</w:t>
      </w:r>
    </w:p>
    <w:p w14:paraId="025FF5DD" w14:textId="77777777" w:rsidR="00583CE3" w:rsidRPr="002C01C7" w:rsidRDefault="00583CE3" w:rsidP="00483798">
      <w:pPr>
        <w:snapToGrid w:val="0"/>
        <w:spacing w:before="20"/>
      </w:pPr>
    </w:p>
    <w:p w14:paraId="3667C546" w14:textId="77777777" w:rsidR="00583CE3" w:rsidRPr="002C01C7" w:rsidRDefault="00F90DB4" w:rsidP="00483798">
      <w:pPr>
        <w:snapToGrid w:val="0"/>
        <w:spacing w:before="20"/>
      </w:pPr>
      <w:r w:rsidRPr="002C01C7">
        <w:rPr>
          <w:color w:val="000000"/>
        </w:rPr>
        <w:fldChar w:fldCharType="begin"/>
      </w:r>
      <w:r w:rsidRPr="002C01C7">
        <w:rPr>
          <w:color w:val="000000"/>
        </w:rPr>
        <w:instrText xml:space="preserve">XE </w:instrText>
      </w:r>
      <w:r w:rsidR="00A23F8F" w:rsidRPr="002C01C7">
        <w:rPr>
          <w:color w:val="000000"/>
        </w:rPr>
        <w:instrText>"</w:instrText>
      </w:r>
      <w:r w:rsidR="00EB743C" w:rsidRPr="002C01C7">
        <w:rPr>
          <w:color w:val="000000"/>
        </w:rPr>
        <w:instrText>VA HL7 tables</w:instrText>
      </w:r>
      <w:r w:rsidRPr="002C01C7">
        <w:rPr>
          <w:color w:val="000000"/>
        </w:rPr>
        <w:instrText>:ZSP―VA Specific Service Period</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ZSP―VA Specific Service Period</w:instrText>
      </w:r>
      <w:r w:rsidR="00A23F8F" w:rsidRPr="002C01C7">
        <w:rPr>
          <w:color w:val="000000"/>
        </w:rPr>
        <w:instrText>"</w:instrText>
      </w:r>
      <w:r w:rsidRPr="002C01C7">
        <w:rPr>
          <w:color w:val="000000"/>
        </w:rPr>
        <w:instrText xml:space="preserve"> </w:instrText>
      </w:r>
      <w:r w:rsidRPr="002C01C7">
        <w:rPr>
          <w:color w:val="00000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4925"/>
      </w:tblGrid>
      <w:tr w:rsidR="00583CE3" w:rsidRPr="002C01C7" w14:paraId="1A86B4DF" w14:textId="77777777">
        <w:trPr>
          <w:trHeight w:val="317"/>
          <w:tblHeader/>
        </w:trPr>
        <w:tc>
          <w:tcPr>
            <w:tcW w:w="725" w:type="dxa"/>
            <w:shd w:val="pct12" w:color="auto" w:fill="auto"/>
          </w:tcPr>
          <w:p w14:paraId="4607EBCB" w14:textId="77777777" w:rsidR="00583CE3" w:rsidRPr="002C01C7" w:rsidRDefault="00583CE3" w:rsidP="00A25A79">
            <w:pPr>
              <w:keepNext/>
              <w:keepLines/>
              <w:snapToGrid w:val="0"/>
              <w:spacing w:before="60" w:after="60"/>
              <w:jc w:val="center"/>
              <w:rPr>
                <w:rFonts w:ascii="Arial" w:hAnsi="Arial"/>
                <w:b/>
                <w:sz w:val="20"/>
                <w:szCs w:val="20"/>
              </w:rPr>
            </w:pPr>
            <w:r w:rsidRPr="002C01C7">
              <w:rPr>
                <w:rFonts w:ascii="Arial" w:hAnsi="Arial"/>
                <w:b/>
                <w:sz w:val="20"/>
              </w:rPr>
              <w:t>SEQ</w:t>
            </w:r>
          </w:p>
        </w:tc>
        <w:tc>
          <w:tcPr>
            <w:tcW w:w="725" w:type="dxa"/>
            <w:shd w:val="pct12" w:color="auto" w:fill="auto"/>
          </w:tcPr>
          <w:p w14:paraId="38EDA1AA" w14:textId="77777777" w:rsidR="00583CE3" w:rsidRPr="002C01C7" w:rsidRDefault="00583CE3" w:rsidP="00A25A79">
            <w:pPr>
              <w:keepNext/>
              <w:keepLines/>
              <w:snapToGrid w:val="0"/>
              <w:spacing w:before="60" w:after="60"/>
              <w:jc w:val="center"/>
              <w:rPr>
                <w:rFonts w:ascii="Arial" w:hAnsi="Arial"/>
                <w:b/>
                <w:sz w:val="20"/>
                <w:szCs w:val="20"/>
              </w:rPr>
            </w:pPr>
            <w:r w:rsidRPr="002C01C7">
              <w:rPr>
                <w:rFonts w:ascii="Arial" w:hAnsi="Arial"/>
                <w:b/>
                <w:sz w:val="20"/>
              </w:rPr>
              <w:t>LEN</w:t>
            </w:r>
          </w:p>
        </w:tc>
        <w:tc>
          <w:tcPr>
            <w:tcW w:w="725" w:type="dxa"/>
            <w:shd w:val="pct12" w:color="auto" w:fill="auto"/>
          </w:tcPr>
          <w:p w14:paraId="0F5FC536" w14:textId="77777777" w:rsidR="00583CE3" w:rsidRPr="002C01C7" w:rsidRDefault="00583CE3" w:rsidP="00A25A79">
            <w:pPr>
              <w:keepNext/>
              <w:keepLines/>
              <w:snapToGrid w:val="0"/>
              <w:spacing w:before="60" w:after="60"/>
              <w:jc w:val="center"/>
              <w:rPr>
                <w:rFonts w:ascii="Arial" w:hAnsi="Arial"/>
                <w:b/>
                <w:sz w:val="20"/>
                <w:szCs w:val="20"/>
              </w:rPr>
            </w:pPr>
            <w:r w:rsidRPr="002C01C7">
              <w:rPr>
                <w:rFonts w:ascii="Arial" w:hAnsi="Arial"/>
                <w:b/>
                <w:sz w:val="20"/>
              </w:rPr>
              <w:t>DT</w:t>
            </w:r>
          </w:p>
        </w:tc>
        <w:tc>
          <w:tcPr>
            <w:tcW w:w="725" w:type="dxa"/>
            <w:shd w:val="pct12" w:color="auto" w:fill="auto"/>
          </w:tcPr>
          <w:p w14:paraId="681D62E9" w14:textId="77777777" w:rsidR="00583CE3" w:rsidRPr="002C01C7" w:rsidRDefault="00583CE3" w:rsidP="00A25A79">
            <w:pPr>
              <w:keepNext/>
              <w:keepLines/>
              <w:snapToGrid w:val="0"/>
              <w:spacing w:before="60" w:after="60"/>
              <w:jc w:val="center"/>
              <w:rPr>
                <w:rFonts w:ascii="Arial" w:hAnsi="Arial"/>
                <w:b/>
                <w:sz w:val="20"/>
                <w:szCs w:val="20"/>
              </w:rPr>
            </w:pPr>
            <w:r w:rsidRPr="002C01C7">
              <w:rPr>
                <w:rFonts w:ascii="Arial" w:hAnsi="Arial"/>
                <w:b/>
                <w:sz w:val="20"/>
              </w:rPr>
              <w:t>R/O</w:t>
            </w:r>
          </w:p>
        </w:tc>
        <w:tc>
          <w:tcPr>
            <w:tcW w:w="725" w:type="dxa"/>
            <w:shd w:val="pct12" w:color="auto" w:fill="auto"/>
          </w:tcPr>
          <w:p w14:paraId="4A686A9F" w14:textId="77777777" w:rsidR="00583CE3" w:rsidRPr="002C01C7" w:rsidRDefault="00583CE3" w:rsidP="00A25A79">
            <w:pPr>
              <w:keepNext/>
              <w:keepLines/>
              <w:snapToGrid w:val="0"/>
              <w:spacing w:before="60" w:after="60"/>
              <w:jc w:val="center"/>
              <w:rPr>
                <w:rFonts w:ascii="Arial" w:hAnsi="Arial"/>
                <w:b/>
                <w:sz w:val="20"/>
                <w:szCs w:val="20"/>
              </w:rPr>
            </w:pPr>
            <w:r w:rsidRPr="002C01C7">
              <w:rPr>
                <w:rFonts w:ascii="Arial" w:hAnsi="Arial"/>
                <w:b/>
                <w:sz w:val="20"/>
              </w:rPr>
              <w:t>RP/#</w:t>
            </w:r>
          </w:p>
        </w:tc>
        <w:tc>
          <w:tcPr>
            <w:tcW w:w="725" w:type="dxa"/>
            <w:shd w:val="pct12" w:color="auto" w:fill="auto"/>
          </w:tcPr>
          <w:p w14:paraId="22CF37C5" w14:textId="77777777" w:rsidR="00583CE3" w:rsidRPr="002C01C7" w:rsidRDefault="00583CE3" w:rsidP="00A25A79">
            <w:pPr>
              <w:keepNext/>
              <w:keepLines/>
              <w:snapToGrid w:val="0"/>
              <w:spacing w:before="60" w:after="60"/>
              <w:jc w:val="center"/>
              <w:rPr>
                <w:rFonts w:ascii="Arial" w:hAnsi="Arial"/>
                <w:b/>
                <w:sz w:val="20"/>
                <w:szCs w:val="20"/>
              </w:rPr>
            </w:pPr>
            <w:r w:rsidRPr="002C01C7">
              <w:rPr>
                <w:rFonts w:ascii="Arial" w:hAnsi="Arial"/>
                <w:b/>
                <w:sz w:val="20"/>
              </w:rPr>
              <w:t>TBL#</w:t>
            </w:r>
          </w:p>
        </w:tc>
        <w:tc>
          <w:tcPr>
            <w:tcW w:w="4925" w:type="dxa"/>
            <w:shd w:val="pct12" w:color="auto" w:fill="auto"/>
          </w:tcPr>
          <w:p w14:paraId="029B4A86" w14:textId="77777777" w:rsidR="00583CE3" w:rsidRPr="002C01C7" w:rsidRDefault="00583CE3" w:rsidP="00A25A79">
            <w:pPr>
              <w:keepNext/>
              <w:keepLines/>
              <w:snapToGrid w:val="0"/>
              <w:spacing w:before="60" w:after="60"/>
              <w:ind w:left="101"/>
              <w:rPr>
                <w:rFonts w:ascii="Arial" w:hAnsi="Arial"/>
                <w:b/>
                <w:sz w:val="20"/>
                <w:szCs w:val="20"/>
              </w:rPr>
            </w:pPr>
            <w:r w:rsidRPr="002C01C7">
              <w:rPr>
                <w:rFonts w:ascii="Arial" w:hAnsi="Arial"/>
                <w:b/>
                <w:sz w:val="20"/>
              </w:rPr>
              <w:t>V</w:t>
            </w:r>
            <w:r w:rsidRPr="002C01C7">
              <w:rPr>
                <w:rFonts w:ascii="Arial" w:hAnsi="Arial"/>
                <w:b/>
                <w:sz w:val="18"/>
              </w:rPr>
              <w:t>ist</w:t>
            </w:r>
            <w:r w:rsidRPr="002C01C7">
              <w:rPr>
                <w:rFonts w:ascii="Arial" w:hAnsi="Arial"/>
                <w:b/>
                <w:sz w:val="20"/>
              </w:rPr>
              <w:t>A Element Name</w:t>
            </w:r>
          </w:p>
        </w:tc>
      </w:tr>
      <w:tr w:rsidR="00583CE3" w:rsidRPr="002C01C7" w14:paraId="756E7068" w14:textId="77777777">
        <w:trPr>
          <w:trHeight w:val="320"/>
        </w:trPr>
        <w:tc>
          <w:tcPr>
            <w:tcW w:w="725" w:type="dxa"/>
          </w:tcPr>
          <w:p w14:paraId="3CD59FB6" w14:textId="77777777" w:rsidR="00583CE3" w:rsidRPr="002C01C7" w:rsidRDefault="00583CE3" w:rsidP="00A25A79">
            <w:pPr>
              <w:keepNext/>
              <w:keepLines/>
              <w:tabs>
                <w:tab w:val="left" w:pos="1638"/>
                <w:tab w:val="left" w:pos="6138"/>
                <w:tab w:val="left" w:pos="7398"/>
              </w:tabs>
              <w:snapToGrid w:val="0"/>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6A5CEBA5"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4</w:t>
            </w:r>
          </w:p>
        </w:tc>
        <w:tc>
          <w:tcPr>
            <w:tcW w:w="725" w:type="dxa"/>
          </w:tcPr>
          <w:p w14:paraId="09C913AD"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SI</w:t>
            </w:r>
          </w:p>
        </w:tc>
        <w:tc>
          <w:tcPr>
            <w:tcW w:w="725" w:type="dxa"/>
          </w:tcPr>
          <w:p w14:paraId="02049B8F"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R</w:t>
            </w:r>
          </w:p>
        </w:tc>
        <w:tc>
          <w:tcPr>
            <w:tcW w:w="725" w:type="dxa"/>
          </w:tcPr>
          <w:p w14:paraId="05D069E9" w14:textId="77777777" w:rsidR="00583CE3" w:rsidRPr="002C01C7" w:rsidRDefault="00583CE3" w:rsidP="00A25A79">
            <w:pPr>
              <w:keepNext/>
              <w:keepLines/>
              <w:snapToGrid w:val="0"/>
              <w:spacing w:before="60" w:after="60"/>
              <w:jc w:val="center"/>
              <w:rPr>
                <w:rFonts w:ascii="Arial" w:hAnsi="Arial" w:cs="Arial"/>
                <w:sz w:val="20"/>
                <w:szCs w:val="20"/>
              </w:rPr>
            </w:pPr>
          </w:p>
        </w:tc>
        <w:tc>
          <w:tcPr>
            <w:tcW w:w="725" w:type="dxa"/>
          </w:tcPr>
          <w:p w14:paraId="277BC286" w14:textId="77777777" w:rsidR="00583CE3" w:rsidRPr="002C01C7" w:rsidRDefault="00583CE3" w:rsidP="00A25A79">
            <w:pPr>
              <w:keepNext/>
              <w:keepLines/>
              <w:snapToGrid w:val="0"/>
              <w:spacing w:before="60" w:after="60"/>
              <w:jc w:val="center"/>
              <w:rPr>
                <w:rFonts w:ascii="Arial" w:hAnsi="Arial" w:cs="Arial"/>
                <w:sz w:val="20"/>
                <w:szCs w:val="20"/>
              </w:rPr>
            </w:pPr>
          </w:p>
        </w:tc>
        <w:tc>
          <w:tcPr>
            <w:tcW w:w="4925" w:type="dxa"/>
          </w:tcPr>
          <w:p w14:paraId="51E265F6" w14:textId="77777777" w:rsidR="00583CE3" w:rsidRPr="002C01C7" w:rsidRDefault="00A011AA" w:rsidP="00A25A79">
            <w:pPr>
              <w:keepNext/>
              <w:keepLines/>
              <w:tabs>
                <w:tab w:val="left" w:pos="1638"/>
                <w:tab w:val="left" w:pos="6138"/>
                <w:tab w:val="left" w:pos="7398"/>
              </w:tabs>
              <w:snapToGrid w:val="0"/>
              <w:spacing w:before="60" w:after="60"/>
              <w:ind w:left="101"/>
              <w:rPr>
                <w:rFonts w:ascii="Arial" w:hAnsi="Arial" w:cs="Arial"/>
                <w:sz w:val="20"/>
                <w:szCs w:val="20"/>
              </w:rPr>
            </w:pPr>
            <w:r w:rsidRPr="002C01C7">
              <w:rPr>
                <w:rFonts w:ascii="Arial" w:hAnsi="Arial" w:cs="Arial"/>
                <w:sz w:val="20"/>
                <w:szCs w:val="20"/>
              </w:rPr>
              <w:t>SET ID</w:t>
            </w:r>
          </w:p>
        </w:tc>
      </w:tr>
      <w:tr w:rsidR="00583CE3" w:rsidRPr="002C01C7" w14:paraId="5680AE31" w14:textId="77777777">
        <w:trPr>
          <w:trHeight w:val="320"/>
        </w:trPr>
        <w:tc>
          <w:tcPr>
            <w:tcW w:w="725" w:type="dxa"/>
          </w:tcPr>
          <w:p w14:paraId="28DB4CCE" w14:textId="77777777" w:rsidR="00583CE3" w:rsidRPr="002C01C7" w:rsidRDefault="00583CE3" w:rsidP="00A25A79">
            <w:pPr>
              <w:keepNext/>
              <w:keepLines/>
              <w:tabs>
                <w:tab w:val="left" w:pos="1638"/>
                <w:tab w:val="left" w:pos="6138"/>
                <w:tab w:val="left" w:pos="7398"/>
              </w:tabs>
              <w:snapToGrid w:val="0"/>
              <w:spacing w:before="60" w:after="60"/>
              <w:jc w:val="center"/>
              <w:rPr>
                <w:rFonts w:ascii="Arial" w:hAnsi="Arial" w:cs="Arial"/>
                <w:sz w:val="20"/>
                <w:szCs w:val="20"/>
              </w:rPr>
            </w:pPr>
            <w:r w:rsidRPr="002C01C7">
              <w:rPr>
                <w:rFonts w:ascii="Arial" w:hAnsi="Arial" w:cs="Arial"/>
                <w:sz w:val="20"/>
                <w:szCs w:val="20"/>
              </w:rPr>
              <w:t>2</w:t>
            </w:r>
          </w:p>
        </w:tc>
        <w:tc>
          <w:tcPr>
            <w:tcW w:w="725" w:type="dxa"/>
          </w:tcPr>
          <w:p w14:paraId="001E3A9B"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22BAEF87"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ID</w:t>
            </w:r>
          </w:p>
        </w:tc>
        <w:tc>
          <w:tcPr>
            <w:tcW w:w="725" w:type="dxa"/>
          </w:tcPr>
          <w:p w14:paraId="7883CFC1"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R</w:t>
            </w:r>
          </w:p>
        </w:tc>
        <w:tc>
          <w:tcPr>
            <w:tcW w:w="725" w:type="dxa"/>
          </w:tcPr>
          <w:p w14:paraId="73C612CD" w14:textId="77777777" w:rsidR="00583CE3" w:rsidRPr="002C01C7" w:rsidRDefault="00583CE3" w:rsidP="00A25A79">
            <w:pPr>
              <w:keepNext/>
              <w:keepLines/>
              <w:snapToGrid w:val="0"/>
              <w:spacing w:before="60" w:after="60"/>
              <w:jc w:val="center"/>
              <w:rPr>
                <w:rFonts w:ascii="Arial" w:hAnsi="Arial" w:cs="Arial"/>
                <w:sz w:val="20"/>
                <w:szCs w:val="20"/>
              </w:rPr>
            </w:pPr>
          </w:p>
        </w:tc>
        <w:tc>
          <w:tcPr>
            <w:tcW w:w="725" w:type="dxa"/>
          </w:tcPr>
          <w:p w14:paraId="10CC2DB3" w14:textId="77777777" w:rsidR="00583CE3" w:rsidRPr="002C01C7" w:rsidRDefault="00C31413" w:rsidP="00A25A79">
            <w:pPr>
              <w:keepNext/>
              <w:keepLines/>
              <w:snapToGrid w:val="0"/>
              <w:spacing w:before="60" w:after="60"/>
              <w:jc w:val="center"/>
              <w:rPr>
                <w:rFonts w:ascii="Arial" w:hAnsi="Arial" w:cs="Arial"/>
                <w:sz w:val="20"/>
                <w:szCs w:val="20"/>
              </w:rPr>
            </w:pPr>
            <w:hyperlink w:history="1">
              <w:r w:rsidR="00583CE3" w:rsidRPr="002C01C7">
                <w:rPr>
                  <w:rStyle w:val="Hyperlink"/>
                  <w:rFonts w:ascii="Arial" w:hAnsi="Arial" w:cs="Arial"/>
                  <w:sz w:val="20"/>
                  <w:szCs w:val="20"/>
                </w:rPr>
                <w:t>VA01</w:t>
              </w:r>
            </w:hyperlink>
          </w:p>
        </w:tc>
        <w:tc>
          <w:tcPr>
            <w:tcW w:w="4925" w:type="dxa"/>
          </w:tcPr>
          <w:p w14:paraId="0401DCCF" w14:textId="77777777" w:rsidR="00583CE3" w:rsidRPr="002C01C7" w:rsidRDefault="00A011AA" w:rsidP="00A25A79">
            <w:pPr>
              <w:keepNext/>
              <w:keepLines/>
              <w:tabs>
                <w:tab w:val="left" w:pos="1638"/>
                <w:tab w:val="left" w:pos="6138"/>
                <w:tab w:val="left" w:pos="7398"/>
              </w:tabs>
              <w:snapToGrid w:val="0"/>
              <w:spacing w:before="60" w:after="60"/>
              <w:ind w:left="101"/>
              <w:rPr>
                <w:rFonts w:ascii="Arial" w:hAnsi="Arial" w:cs="Arial"/>
                <w:sz w:val="20"/>
                <w:szCs w:val="20"/>
              </w:rPr>
            </w:pPr>
            <w:r w:rsidRPr="002C01C7">
              <w:rPr>
                <w:rFonts w:ascii="Arial" w:hAnsi="Arial" w:cs="Arial"/>
                <w:sz w:val="20"/>
                <w:szCs w:val="20"/>
              </w:rPr>
              <w:t>SERVICE CONNECTED?</w:t>
            </w:r>
          </w:p>
        </w:tc>
      </w:tr>
      <w:tr w:rsidR="00583CE3" w:rsidRPr="002C01C7" w14:paraId="6DC16A9A" w14:textId="77777777">
        <w:trPr>
          <w:trHeight w:val="320"/>
        </w:trPr>
        <w:tc>
          <w:tcPr>
            <w:tcW w:w="725" w:type="dxa"/>
          </w:tcPr>
          <w:p w14:paraId="21A76219" w14:textId="77777777" w:rsidR="00583CE3" w:rsidRPr="002C01C7" w:rsidRDefault="00583CE3" w:rsidP="00A25A79">
            <w:pPr>
              <w:keepNext/>
              <w:keepLines/>
              <w:tabs>
                <w:tab w:val="left" w:pos="1638"/>
                <w:tab w:val="left" w:pos="6138"/>
                <w:tab w:val="left" w:pos="7398"/>
              </w:tabs>
              <w:snapToGrid w:val="0"/>
              <w:spacing w:before="60" w:after="60"/>
              <w:jc w:val="center"/>
              <w:rPr>
                <w:rFonts w:ascii="Arial" w:hAnsi="Arial" w:cs="Arial"/>
                <w:sz w:val="20"/>
                <w:szCs w:val="20"/>
              </w:rPr>
            </w:pPr>
            <w:r w:rsidRPr="002C01C7">
              <w:rPr>
                <w:rFonts w:ascii="Arial" w:hAnsi="Arial" w:cs="Arial"/>
                <w:sz w:val="20"/>
                <w:szCs w:val="20"/>
              </w:rPr>
              <w:t>3</w:t>
            </w:r>
          </w:p>
        </w:tc>
        <w:tc>
          <w:tcPr>
            <w:tcW w:w="725" w:type="dxa"/>
          </w:tcPr>
          <w:p w14:paraId="2D6B19D2"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3</w:t>
            </w:r>
          </w:p>
        </w:tc>
        <w:tc>
          <w:tcPr>
            <w:tcW w:w="725" w:type="dxa"/>
          </w:tcPr>
          <w:p w14:paraId="00CA64BC"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NM</w:t>
            </w:r>
          </w:p>
        </w:tc>
        <w:tc>
          <w:tcPr>
            <w:tcW w:w="725" w:type="dxa"/>
          </w:tcPr>
          <w:p w14:paraId="6F8732CC" w14:textId="77777777" w:rsidR="00583CE3" w:rsidRPr="002C01C7" w:rsidRDefault="00583CE3" w:rsidP="00A25A79">
            <w:pPr>
              <w:keepNext/>
              <w:keepLines/>
              <w:snapToGrid w:val="0"/>
              <w:spacing w:before="60" w:after="60"/>
              <w:jc w:val="center"/>
              <w:rPr>
                <w:rFonts w:ascii="Arial" w:hAnsi="Arial" w:cs="Arial"/>
                <w:sz w:val="20"/>
                <w:szCs w:val="20"/>
              </w:rPr>
            </w:pPr>
          </w:p>
        </w:tc>
        <w:tc>
          <w:tcPr>
            <w:tcW w:w="725" w:type="dxa"/>
          </w:tcPr>
          <w:p w14:paraId="30B4A649" w14:textId="77777777" w:rsidR="00583CE3" w:rsidRPr="002C01C7" w:rsidRDefault="00583CE3" w:rsidP="00A25A79">
            <w:pPr>
              <w:keepNext/>
              <w:keepLines/>
              <w:snapToGrid w:val="0"/>
              <w:spacing w:before="60" w:after="60"/>
              <w:jc w:val="center"/>
              <w:rPr>
                <w:rFonts w:ascii="Arial" w:hAnsi="Arial" w:cs="Arial"/>
                <w:sz w:val="20"/>
                <w:szCs w:val="20"/>
              </w:rPr>
            </w:pPr>
          </w:p>
        </w:tc>
        <w:tc>
          <w:tcPr>
            <w:tcW w:w="725" w:type="dxa"/>
          </w:tcPr>
          <w:p w14:paraId="1D5C0C5F" w14:textId="77777777" w:rsidR="00583CE3" w:rsidRPr="002C01C7" w:rsidRDefault="00583CE3" w:rsidP="00A25A79">
            <w:pPr>
              <w:keepNext/>
              <w:keepLines/>
              <w:snapToGrid w:val="0"/>
              <w:spacing w:before="60" w:after="60"/>
              <w:jc w:val="center"/>
              <w:rPr>
                <w:rFonts w:ascii="Arial" w:hAnsi="Arial" w:cs="Arial"/>
                <w:sz w:val="20"/>
                <w:szCs w:val="20"/>
              </w:rPr>
            </w:pPr>
          </w:p>
        </w:tc>
        <w:tc>
          <w:tcPr>
            <w:tcW w:w="4925" w:type="dxa"/>
          </w:tcPr>
          <w:p w14:paraId="6F5367C9" w14:textId="77777777" w:rsidR="00583CE3" w:rsidRPr="002C01C7" w:rsidRDefault="00A011AA" w:rsidP="00A25A79">
            <w:pPr>
              <w:keepNext/>
              <w:keepLines/>
              <w:tabs>
                <w:tab w:val="left" w:pos="1638"/>
                <w:tab w:val="left" w:pos="6138"/>
                <w:tab w:val="left" w:pos="7398"/>
              </w:tabs>
              <w:snapToGrid w:val="0"/>
              <w:spacing w:before="60" w:after="60"/>
              <w:ind w:left="101"/>
              <w:rPr>
                <w:rFonts w:ascii="Arial" w:hAnsi="Arial" w:cs="Arial"/>
                <w:sz w:val="20"/>
                <w:szCs w:val="20"/>
              </w:rPr>
            </w:pPr>
            <w:r w:rsidRPr="002C01C7">
              <w:rPr>
                <w:rFonts w:ascii="Arial" w:hAnsi="Arial" w:cs="Arial"/>
                <w:sz w:val="20"/>
                <w:szCs w:val="20"/>
              </w:rPr>
              <w:t>SERVICE CONNECTED PERCENTAGE</w:t>
            </w:r>
          </w:p>
        </w:tc>
      </w:tr>
      <w:tr w:rsidR="00583CE3" w:rsidRPr="002C01C7" w14:paraId="533568AA" w14:textId="77777777">
        <w:trPr>
          <w:trHeight w:val="320"/>
        </w:trPr>
        <w:tc>
          <w:tcPr>
            <w:tcW w:w="725" w:type="dxa"/>
          </w:tcPr>
          <w:p w14:paraId="30237508" w14:textId="77777777" w:rsidR="00583CE3" w:rsidRPr="002C01C7" w:rsidRDefault="00583CE3" w:rsidP="00A25A79">
            <w:pPr>
              <w:keepNext/>
              <w:keepLines/>
              <w:tabs>
                <w:tab w:val="left" w:pos="1638"/>
                <w:tab w:val="left" w:pos="6138"/>
                <w:tab w:val="left" w:pos="7398"/>
              </w:tabs>
              <w:snapToGrid w:val="0"/>
              <w:spacing w:before="60" w:after="60"/>
              <w:jc w:val="center"/>
              <w:rPr>
                <w:rFonts w:ascii="Arial" w:hAnsi="Arial" w:cs="Arial"/>
                <w:sz w:val="20"/>
                <w:szCs w:val="20"/>
              </w:rPr>
            </w:pPr>
            <w:r w:rsidRPr="002C01C7">
              <w:rPr>
                <w:rFonts w:ascii="Arial" w:hAnsi="Arial" w:cs="Arial"/>
                <w:sz w:val="20"/>
                <w:szCs w:val="20"/>
              </w:rPr>
              <w:t>4</w:t>
            </w:r>
          </w:p>
        </w:tc>
        <w:tc>
          <w:tcPr>
            <w:tcW w:w="725" w:type="dxa"/>
          </w:tcPr>
          <w:p w14:paraId="5B4D7AB6"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2</w:t>
            </w:r>
          </w:p>
        </w:tc>
        <w:tc>
          <w:tcPr>
            <w:tcW w:w="725" w:type="dxa"/>
          </w:tcPr>
          <w:p w14:paraId="46698AE8"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ID</w:t>
            </w:r>
          </w:p>
        </w:tc>
        <w:tc>
          <w:tcPr>
            <w:tcW w:w="725" w:type="dxa"/>
          </w:tcPr>
          <w:p w14:paraId="5A02CA9C" w14:textId="77777777" w:rsidR="00583CE3" w:rsidRPr="002C01C7" w:rsidRDefault="00583CE3" w:rsidP="00A25A79">
            <w:pPr>
              <w:keepNext/>
              <w:keepLines/>
              <w:snapToGrid w:val="0"/>
              <w:spacing w:before="60" w:after="60"/>
              <w:jc w:val="center"/>
              <w:rPr>
                <w:rFonts w:ascii="Arial" w:hAnsi="Arial" w:cs="Arial"/>
                <w:sz w:val="20"/>
                <w:szCs w:val="20"/>
              </w:rPr>
            </w:pPr>
          </w:p>
        </w:tc>
        <w:tc>
          <w:tcPr>
            <w:tcW w:w="725" w:type="dxa"/>
          </w:tcPr>
          <w:p w14:paraId="3823A4D4" w14:textId="77777777" w:rsidR="00583CE3" w:rsidRPr="002C01C7" w:rsidRDefault="00583CE3" w:rsidP="00A25A79">
            <w:pPr>
              <w:keepNext/>
              <w:keepLines/>
              <w:snapToGrid w:val="0"/>
              <w:spacing w:before="60" w:after="60"/>
              <w:jc w:val="center"/>
              <w:rPr>
                <w:rFonts w:ascii="Arial" w:hAnsi="Arial" w:cs="Arial"/>
                <w:sz w:val="20"/>
                <w:szCs w:val="20"/>
              </w:rPr>
            </w:pPr>
          </w:p>
        </w:tc>
        <w:tc>
          <w:tcPr>
            <w:tcW w:w="725" w:type="dxa"/>
          </w:tcPr>
          <w:p w14:paraId="4A7730E8" w14:textId="77777777" w:rsidR="00583CE3" w:rsidRPr="002C01C7" w:rsidRDefault="00C31413" w:rsidP="00A25A79">
            <w:pPr>
              <w:keepNext/>
              <w:keepLines/>
              <w:snapToGrid w:val="0"/>
              <w:spacing w:before="60" w:after="60"/>
              <w:jc w:val="center"/>
              <w:rPr>
                <w:rFonts w:ascii="Arial" w:hAnsi="Arial" w:cs="Arial"/>
                <w:sz w:val="20"/>
                <w:szCs w:val="20"/>
              </w:rPr>
            </w:pPr>
            <w:hyperlink w:history="1">
              <w:r w:rsidR="00583CE3" w:rsidRPr="002C01C7">
                <w:rPr>
                  <w:rStyle w:val="Hyperlink"/>
                  <w:rFonts w:ascii="Arial" w:hAnsi="Arial" w:cs="Arial"/>
                  <w:sz w:val="20"/>
                  <w:szCs w:val="20"/>
                </w:rPr>
                <w:t>VA11</w:t>
              </w:r>
            </w:hyperlink>
          </w:p>
        </w:tc>
        <w:tc>
          <w:tcPr>
            <w:tcW w:w="4925" w:type="dxa"/>
          </w:tcPr>
          <w:p w14:paraId="599C1097" w14:textId="77777777" w:rsidR="00583CE3" w:rsidRPr="002C01C7" w:rsidRDefault="00A011AA" w:rsidP="00A25A79">
            <w:pPr>
              <w:keepNext/>
              <w:keepLines/>
              <w:tabs>
                <w:tab w:val="left" w:pos="1638"/>
                <w:tab w:val="left" w:pos="6138"/>
                <w:tab w:val="left" w:pos="7398"/>
              </w:tabs>
              <w:snapToGrid w:val="0"/>
              <w:spacing w:before="60" w:after="60"/>
              <w:ind w:left="101"/>
              <w:rPr>
                <w:rFonts w:ascii="Arial" w:hAnsi="Arial" w:cs="Arial"/>
                <w:sz w:val="20"/>
                <w:szCs w:val="20"/>
              </w:rPr>
            </w:pPr>
            <w:r w:rsidRPr="002C01C7">
              <w:rPr>
                <w:rFonts w:ascii="Arial" w:hAnsi="Arial" w:cs="Arial"/>
                <w:sz w:val="20"/>
                <w:szCs w:val="20"/>
              </w:rPr>
              <w:t>PERIOD OF SERVICE</w:t>
            </w:r>
          </w:p>
        </w:tc>
      </w:tr>
      <w:tr w:rsidR="00583CE3" w:rsidRPr="002C01C7" w14:paraId="509DFD80" w14:textId="77777777">
        <w:trPr>
          <w:trHeight w:val="320"/>
        </w:trPr>
        <w:tc>
          <w:tcPr>
            <w:tcW w:w="725" w:type="dxa"/>
          </w:tcPr>
          <w:p w14:paraId="42FD2C9B" w14:textId="77777777" w:rsidR="00583CE3" w:rsidRPr="002C01C7" w:rsidRDefault="00583CE3" w:rsidP="00A25A79">
            <w:pPr>
              <w:keepNext/>
              <w:keepLines/>
              <w:tabs>
                <w:tab w:val="left" w:pos="1638"/>
                <w:tab w:val="left" w:pos="6138"/>
                <w:tab w:val="left" w:pos="7398"/>
              </w:tabs>
              <w:snapToGrid w:val="0"/>
              <w:spacing w:before="60" w:after="60"/>
              <w:jc w:val="center"/>
              <w:rPr>
                <w:rFonts w:ascii="Arial" w:hAnsi="Arial" w:cs="Arial"/>
                <w:sz w:val="20"/>
                <w:szCs w:val="20"/>
              </w:rPr>
            </w:pPr>
            <w:r w:rsidRPr="002C01C7">
              <w:rPr>
                <w:rFonts w:ascii="Arial" w:hAnsi="Arial" w:cs="Arial"/>
                <w:sz w:val="20"/>
                <w:szCs w:val="20"/>
              </w:rPr>
              <w:t>5</w:t>
            </w:r>
          </w:p>
        </w:tc>
        <w:tc>
          <w:tcPr>
            <w:tcW w:w="725" w:type="dxa"/>
          </w:tcPr>
          <w:p w14:paraId="05A510E7"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1</w:t>
            </w:r>
          </w:p>
        </w:tc>
        <w:tc>
          <w:tcPr>
            <w:tcW w:w="725" w:type="dxa"/>
          </w:tcPr>
          <w:p w14:paraId="2886122F" w14:textId="77777777" w:rsidR="00583CE3" w:rsidRPr="002C01C7" w:rsidRDefault="00583CE3" w:rsidP="00A25A79">
            <w:pPr>
              <w:keepNext/>
              <w:keepLines/>
              <w:snapToGrid w:val="0"/>
              <w:spacing w:before="60" w:after="60"/>
              <w:jc w:val="center"/>
              <w:rPr>
                <w:rFonts w:ascii="Arial" w:hAnsi="Arial" w:cs="Arial"/>
                <w:sz w:val="20"/>
                <w:szCs w:val="20"/>
              </w:rPr>
            </w:pPr>
            <w:r w:rsidRPr="002C01C7">
              <w:rPr>
                <w:rFonts w:ascii="Arial" w:hAnsi="Arial" w:cs="Arial"/>
                <w:sz w:val="20"/>
                <w:szCs w:val="20"/>
              </w:rPr>
              <w:t>ST</w:t>
            </w:r>
          </w:p>
        </w:tc>
        <w:tc>
          <w:tcPr>
            <w:tcW w:w="725" w:type="dxa"/>
          </w:tcPr>
          <w:p w14:paraId="3A746B9E" w14:textId="77777777" w:rsidR="00583CE3" w:rsidRPr="002C01C7" w:rsidRDefault="00583CE3" w:rsidP="00A25A79">
            <w:pPr>
              <w:keepNext/>
              <w:keepLines/>
              <w:snapToGrid w:val="0"/>
              <w:spacing w:before="60" w:after="60"/>
              <w:jc w:val="center"/>
              <w:rPr>
                <w:rFonts w:ascii="Arial" w:hAnsi="Arial" w:cs="Arial"/>
                <w:sz w:val="20"/>
                <w:szCs w:val="20"/>
              </w:rPr>
            </w:pPr>
          </w:p>
        </w:tc>
        <w:tc>
          <w:tcPr>
            <w:tcW w:w="725" w:type="dxa"/>
          </w:tcPr>
          <w:p w14:paraId="1F515E5F" w14:textId="77777777" w:rsidR="00583CE3" w:rsidRPr="002C01C7" w:rsidRDefault="00583CE3" w:rsidP="00A25A79">
            <w:pPr>
              <w:keepNext/>
              <w:keepLines/>
              <w:snapToGrid w:val="0"/>
              <w:spacing w:before="60" w:after="60"/>
              <w:jc w:val="center"/>
              <w:rPr>
                <w:rFonts w:ascii="Arial" w:hAnsi="Arial" w:cs="Arial"/>
                <w:sz w:val="20"/>
                <w:szCs w:val="20"/>
              </w:rPr>
            </w:pPr>
          </w:p>
        </w:tc>
        <w:tc>
          <w:tcPr>
            <w:tcW w:w="725" w:type="dxa"/>
          </w:tcPr>
          <w:p w14:paraId="0F9E316A" w14:textId="77777777" w:rsidR="00583CE3" w:rsidRPr="002C01C7" w:rsidRDefault="00583CE3" w:rsidP="00A25A79">
            <w:pPr>
              <w:keepNext/>
              <w:keepLines/>
              <w:snapToGrid w:val="0"/>
              <w:spacing w:before="60" w:after="60"/>
              <w:jc w:val="center"/>
              <w:rPr>
                <w:rFonts w:ascii="Arial" w:hAnsi="Arial" w:cs="Arial"/>
                <w:sz w:val="20"/>
                <w:szCs w:val="20"/>
              </w:rPr>
            </w:pPr>
          </w:p>
        </w:tc>
        <w:tc>
          <w:tcPr>
            <w:tcW w:w="4925" w:type="dxa"/>
          </w:tcPr>
          <w:p w14:paraId="42DA6D40" w14:textId="77777777" w:rsidR="00583CE3" w:rsidRPr="002C01C7" w:rsidRDefault="00A011AA" w:rsidP="00A25A79">
            <w:pPr>
              <w:keepNext/>
              <w:keepLines/>
              <w:tabs>
                <w:tab w:val="left" w:pos="1638"/>
                <w:tab w:val="left" w:pos="6138"/>
                <w:tab w:val="left" w:pos="7398"/>
              </w:tabs>
              <w:snapToGrid w:val="0"/>
              <w:spacing w:before="60" w:after="60"/>
              <w:ind w:left="101"/>
              <w:rPr>
                <w:rFonts w:ascii="Arial" w:hAnsi="Arial" w:cs="Arial"/>
                <w:sz w:val="20"/>
                <w:szCs w:val="20"/>
              </w:rPr>
            </w:pPr>
            <w:r w:rsidRPr="002C01C7">
              <w:rPr>
                <w:rFonts w:ascii="Arial" w:hAnsi="Arial" w:cs="Arial"/>
                <w:sz w:val="20"/>
                <w:szCs w:val="20"/>
              </w:rPr>
              <w:t>VIETNAM SERVICE INDICATED?</w:t>
            </w:r>
          </w:p>
        </w:tc>
      </w:tr>
    </w:tbl>
    <w:p w14:paraId="5812FBC1" w14:textId="714C9680" w:rsidR="00583CE3" w:rsidRPr="002C01C7" w:rsidRDefault="0096426A" w:rsidP="00FC1531">
      <w:pPr>
        <w:pStyle w:val="CaptionTable"/>
      </w:pPr>
      <w:bookmarkStart w:id="1292" w:name="_Toc131832365"/>
      <w:bookmarkStart w:id="1293" w:name="_Toc3901295"/>
      <w:r w:rsidRPr="002C01C7">
        <w:t xml:space="preserve">Table </w:t>
      </w:r>
      <w:fldSimple w:instr=" STYLEREF 1 \s ">
        <w:r w:rsidR="006F2382">
          <w:rPr>
            <w:noProof/>
          </w:rPr>
          <w:t>3</w:t>
        </w:r>
      </w:fldSimple>
      <w:r w:rsidR="00C446A3" w:rsidRPr="002C01C7">
        <w:noBreakHyphen/>
      </w:r>
      <w:fldSimple w:instr=" SEQ Table \* ARABIC \s 1 ">
        <w:r w:rsidR="006F2382">
          <w:rPr>
            <w:noProof/>
          </w:rPr>
          <w:t>84</w:t>
        </w:r>
      </w:fldSimple>
      <w:r w:rsidR="00EC1702" w:rsidRPr="002C01C7">
        <w:t xml:space="preserve">. </w:t>
      </w:r>
      <w:r w:rsidR="00583CE3" w:rsidRPr="002C01C7">
        <w:t>ZSP―VA Specific Service Period, HL7 attributes</w:t>
      </w:r>
      <w:bookmarkEnd w:id="1292"/>
      <w:bookmarkEnd w:id="1293"/>
    </w:p>
    <w:p w14:paraId="6B50F64C" w14:textId="77777777" w:rsidR="003A3992" w:rsidRPr="002C01C7" w:rsidRDefault="003A3992"/>
    <w:p w14:paraId="1C05C3FD" w14:textId="77777777" w:rsidR="00583CE3" w:rsidRPr="002C01C7" w:rsidRDefault="00583CE3">
      <w:pPr>
        <w:sectPr w:rsidR="00583CE3" w:rsidRPr="002C01C7" w:rsidSect="00193F54">
          <w:headerReference w:type="even" r:id="rId32"/>
          <w:headerReference w:type="default" r:id="rId33"/>
          <w:headerReference w:type="first" r:id="rId34"/>
          <w:pgSz w:w="12240" w:h="15840" w:code="1"/>
          <w:pgMar w:top="1440" w:right="1440" w:bottom="1440" w:left="1440" w:header="720" w:footer="720" w:gutter="0"/>
          <w:pgNumType w:start="1" w:chapStyle="1"/>
          <w:cols w:space="720"/>
          <w:titlePg/>
          <w:docGrid w:linePitch="360"/>
        </w:sectPr>
      </w:pPr>
    </w:p>
    <w:p w14:paraId="243C767C" w14:textId="77777777" w:rsidR="00583CE3" w:rsidRPr="002C01C7" w:rsidRDefault="00583CE3" w:rsidP="00050A12">
      <w:pPr>
        <w:pStyle w:val="Heading1"/>
      </w:pPr>
      <w:bookmarkStart w:id="1294" w:name="_Toc131832173"/>
      <w:bookmarkStart w:id="1295" w:name="_Toc3900952"/>
      <w:r w:rsidRPr="002C01C7">
        <w:t>VA HL7 Tables</w:t>
      </w:r>
      <w:bookmarkEnd w:id="1294"/>
      <w:bookmarkEnd w:id="1295"/>
    </w:p>
    <w:p w14:paraId="3E9A4804" w14:textId="3BBC8BCF" w:rsidR="00BF68F3" w:rsidRPr="002C01C7" w:rsidRDefault="00BF68F3" w:rsidP="00BF68F3">
      <w:pPr>
        <w:ind w:left="720" w:hanging="720"/>
        <w:rPr>
          <w:sz w:val="24"/>
        </w:rPr>
      </w:pPr>
      <w:bookmarkStart w:id="1296" w:name="_Toc131832174"/>
      <w:r w:rsidRPr="002C01C7">
        <w:rPr>
          <w:rFonts w:ascii="Arial" w:hAnsi="Arial" w:cs="Arial"/>
          <w:b/>
          <w:sz w:val="20"/>
          <w:szCs w:val="20"/>
        </w:rPr>
        <w:t>NOTE:</w:t>
      </w:r>
      <w:r w:rsidRPr="002C01C7">
        <w:rPr>
          <w:rFonts w:ascii="Arial" w:hAnsi="Arial" w:cs="Arial"/>
          <w:b/>
          <w:sz w:val="20"/>
          <w:szCs w:val="20"/>
        </w:rPr>
        <w:tab/>
      </w:r>
      <w:r w:rsidRPr="002C01C7">
        <w:rPr>
          <w:rFonts w:ascii="Arial" w:hAnsi="Arial" w:cs="Arial"/>
          <w:sz w:val="20"/>
          <w:szCs w:val="20"/>
        </w:rPr>
        <w:t xml:space="preserve">For information referring to Race, see </w:t>
      </w:r>
      <w:r w:rsidR="00A23F8F" w:rsidRPr="002C01C7">
        <w:rPr>
          <w:rFonts w:ascii="Arial" w:hAnsi="Arial" w:cs="Arial"/>
          <w:sz w:val="20"/>
          <w:szCs w:val="20"/>
        </w:rPr>
        <w:t>"</w:t>
      </w:r>
      <w:r w:rsidRPr="002C01C7">
        <w:rPr>
          <w:rFonts w:ascii="Arial" w:hAnsi="Arial" w:cs="Arial"/>
          <w:sz w:val="20"/>
          <w:szCs w:val="20"/>
        </w:rPr>
        <w:fldChar w:fldCharType="begin"/>
      </w:r>
      <w:r w:rsidRPr="002C01C7">
        <w:rPr>
          <w:rFonts w:ascii="Arial" w:hAnsi="Arial" w:cs="Arial"/>
          <w:sz w:val="20"/>
          <w:szCs w:val="20"/>
        </w:rPr>
        <w:instrText xml:space="preserve"> REF _Ref133588291 \h  \* MERGEFORMAT </w:instrText>
      </w:r>
      <w:r w:rsidRPr="002C01C7">
        <w:rPr>
          <w:rFonts w:ascii="Arial" w:hAnsi="Arial" w:cs="Arial"/>
          <w:sz w:val="20"/>
          <w:szCs w:val="20"/>
        </w:rPr>
      </w:r>
      <w:r w:rsidRPr="002C01C7">
        <w:rPr>
          <w:rFonts w:ascii="Arial" w:hAnsi="Arial" w:cs="Arial"/>
          <w:sz w:val="20"/>
          <w:szCs w:val="20"/>
        </w:rPr>
        <w:fldChar w:fldCharType="separate"/>
      </w:r>
      <w:r w:rsidR="006F2382" w:rsidRPr="006F2382">
        <w:rPr>
          <w:rFonts w:ascii="Arial" w:hAnsi="Arial" w:cs="Arial"/>
          <w:sz w:val="20"/>
          <w:szCs w:val="20"/>
        </w:rPr>
        <w:t>Table 3</w:t>
      </w:r>
      <w:r w:rsidR="006F2382" w:rsidRPr="006F2382">
        <w:rPr>
          <w:rFonts w:ascii="Arial" w:hAnsi="Arial" w:cs="Arial"/>
          <w:sz w:val="20"/>
          <w:szCs w:val="20"/>
        </w:rPr>
        <w:noBreakHyphen/>
        <w:t xml:space="preserve">41. User-defined Table 0005: </w:t>
      </w:r>
      <w:r w:rsidR="006F2382" w:rsidRPr="002C01C7">
        <w:t>Race</w:t>
      </w:r>
      <w:r w:rsidRPr="002C01C7">
        <w:rPr>
          <w:rFonts w:ascii="Arial" w:hAnsi="Arial" w:cs="Arial"/>
          <w:sz w:val="20"/>
          <w:szCs w:val="20"/>
        </w:rPr>
        <w:fldChar w:fldCharType="end"/>
      </w:r>
      <w:r w:rsidR="00A23F8F" w:rsidRPr="002C01C7">
        <w:rPr>
          <w:rFonts w:ascii="Arial" w:hAnsi="Arial" w:cs="Arial"/>
          <w:sz w:val="20"/>
          <w:szCs w:val="20"/>
        </w:rPr>
        <w:t>"</w:t>
      </w:r>
      <w:r w:rsidRPr="002C01C7">
        <w:rPr>
          <w:rFonts w:ascii="Arial" w:hAnsi="Arial" w:cs="Arial"/>
          <w:sz w:val="20"/>
          <w:szCs w:val="20"/>
        </w:rPr>
        <w:t xml:space="preserve"> in this documentation.</w:t>
      </w:r>
      <w:r w:rsidRPr="002C01C7">
        <w:rPr>
          <w:sz w:val="24"/>
        </w:rPr>
        <w:t xml:space="preserve"> </w:t>
      </w:r>
    </w:p>
    <w:p w14:paraId="3FC99A8B" w14:textId="77777777" w:rsidR="00BF68F3" w:rsidRPr="002C01C7" w:rsidRDefault="00BF68F3" w:rsidP="00BF68F3">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HL7 tables:0005</w:instrText>
      </w:r>
      <w:r w:rsidR="00080BB5" w:rsidRPr="002C01C7">
        <w:rPr>
          <w:color w:val="000000"/>
        </w:rPr>
        <w:instrText>—</w:instrText>
      </w:r>
      <w:r w:rsidRPr="002C01C7">
        <w:rPr>
          <w:color w:val="000000"/>
        </w:rPr>
        <w:instrText>Race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0005</w:instrText>
      </w:r>
      <w:r w:rsidR="00080BB5" w:rsidRPr="002C01C7">
        <w:rPr>
          <w:color w:val="000000"/>
        </w:rPr>
        <w:instrText>—</w:instrText>
      </w:r>
      <w:r w:rsidRPr="002C01C7">
        <w:rPr>
          <w:color w:val="000000"/>
        </w:rPr>
        <w:instrText>Race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343A9F36" w14:textId="77777777" w:rsidR="00BF68F3" w:rsidRPr="002C01C7" w:rsidRDefault="00BF68F3" w:rsidP="00050A12">
      <w:pPr>
        <w:pStyle w:val="Heading2"/>
      </w:pPr>
      <w:bookmarkStart w:id="1297" w:name="_Toc3900953"/>
      <w:r w:rsidRPr="002C01C7">
        <w:t>Table VA001</w:t>
      </w:r>
      <w:r w:rsidR="00706593" w:rsidRPr="002C01C7">
        <w:t>:</w:t>
      </w:r>
      <w:r w:rsidR="00E12E7B" w:rsidRPr="002C01C7">
        <w:t xml:space="preserve"> </w:t>
      </w:r>
      <w:r w:rsidRPr="002C01C7">
        <w:t>Yes/No</w:t>
      </w:r>
      <w:bookmarkEnd w:id="1296"/>
      <w:bookmarkEnd w:id="1297"/>
    </w:p>
    <w:p w14:paraId="47FAB6DB" w14:textId="77777777" w:rsidR="00BF68F3" w:rsidRPr="002C01C7" w:rsidRDefault="00EB743C" w:rsidP="0020552E">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VA HL7 tables:VA001─Yes/No</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VA001─Yes/No</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845BA09" w14:textId="77777777" w:rsidR="00BF68F3" w:rsidRPr="002C01C7" w:rsidRDefault="00BF68F3" w:rsidP="0020552E">
      <w:pPr>
        <w:keepNext/>
        <w:keepLines/>
      </w:pPr>
    </w:p>
    <w:tbl>
      <w:tblPr>
        <w:tblW w:w="0" w:type="auto"/>
        <w:tblInd w:w="828" w:type="dxa"/>
        <w:tblCellMar>
          <w:left w:w="0" w:type="dxa"/>
          <w:right w:w="0" w:type="dxa"/>
        </w:tblCellMar>
        <w:tblLook w:val="0000" w:firstRow="0" w:lastRow="0" w:firstColumn="0" w:lastColumn="0" w:noHBand="0" w:noVBand="0"/>
      </w:tblPr>
      <w:tblGrid>
        <w:gridCol w:w="2880"/>
        <w:gridCol w:w="5220"/>
      </w:tblGrid>
      <w:tr w:rsidR="00BF68F3" w:rsidRPr="002C01C7" w14:paraId="57DA80E5" w14:textId="77777777">
        <w:tc>
          <w:tcPr>
            <w:tcW w:w="28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5FEDA3E" w14:textId="77777777" w:rsidR="00BF68F3" w:rsidRPr="002C01C7" w:rsidRDefault="00BF68F3" w:rsidP="0020552E">
            <w:pPr>
              <w:keepNext/>
              <w:keepLines/>
              <w:spacing w:before="60" w:after="60"/>
              <w:rPr>
                <w:rFonts w:ascii="Arial" w:hAnsi="Arial" w:cs="Arial"/>
                <w:b/>
                <w:bCs/>
                <w:sz w:val="20"/>
                <w:szCs w:val="20"/>
              </w:rPr>
            </w:pPr>
            <w:r w:rsidRPr="002C01C7">
              <w:rPr>
                <w:rFonts w:ascii="Arial" w:hAnsi="Arial" w:cs="Arial"/>
                <w:b/>
                <w:bCs/>
                <w:sz w:val="20"/>
                <w:szCs w:val="20"/>
              </w:rPr>
              <w:t>Value</w:t>
            </w:r>
          </w:p>
        </w:tc>
        <w:tc>
          <w:tcPr>
            <w:tcW w:w="52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3D073073" w14:textId="77777777" w:rsidR="00BF68F3" w:rsidRPr="002C01C7" w:rsidRDefault="00BF68F3" w:rsidP="0020552E">
            <w:pPr>
              <w:keepNext/>
              <w:keepLines/>
              <w:spacing w:before="60" w:after="60"/>
              <w:rPr>
                <w:rFonts w:ascii="Arial" w:hAnsi="Arial" w:cs="Arial"/>
                <w:b/>
                <w:bCs/>
                <w:sz w:val="20"/>
                <w:szCs w:val="20"/>
              </w:rPr>
            </w:pPr>
            <w:r w:rsidRPr="002C01C7">
              <w:rPr>
                <w:rFonts w:ascii="Arial" w:hAnsi="Arial" w:cs="Arial"/>
                <w:b/>
                <w:bCs/>
                <w:sz w:val="20"/>
                <w:szCs w:val="20"/>
              </w:rPr>
              <w:t>Description</w:t>
            </w:r>
          </w:p>
        </w:tc>
      </w:tr>
      <w:tr w:rsidR="00BF68F3" w:rsidRPr="002C01C7" w14:paraId="7F478B0F" w14:textId="77777777">
        <w:tc>
          <w:tcPr>
            <w:tcW w:w="2880" w:type="dxa"/>
            <w:tcBorders>
              <w:top w:val="nil"/>
              <w:left w:val="single" w:sz="8" w:space="0" w:color="auto"/>
              <w:bottom w:val="single" w:sz="8" w:space="0" w:color="auto"/>
              <w:right w:val="single" w:sz="8" w:space="0" w:color="auto"/>
            </w:tcBorders>
            <w:tcMar>
              <w:top w:w="0" w:type="dxa"/>
              <w:left w:w="122" w:type="dxa"/>
              <w:bottom w:w="0" w:type="dxa"/>
              <w:right w:w="122" w:type="dxa"/>
            </w:tcMar>
          </w:tcPr>
          <w:p w14:paraId="748FB837" w14:textId="77777777" w:rsidR="00BF68F3" w:rsidRPr="002C01C7" w:rsidRDefault="00BF68F3" w:rsidP="0020552E">
            <w:pPr>
              <w:keepNext/>
              <w:keepLines/>
              <w:spacing w:before="60" w:after="60"/>
              <w:rPr>
                <w:rFonts w:ascii="Arial" w:hAnsi="Arial" w:cs="Arial"/>
                <w:sz w:val="20"/>
                <w:szCs w:val="20"/>
              </w:rPr>
            </w:pPr>
            <w:r w:rsidRPr="002C01C7">
              <w:rPr>
                <w:rFonts w:ascii="Arial" w:hAnsi="Arial" w:cs="Arial"/>
                <w:sz w:val="20"/>
                <w:szCs w:val="20"/>
              </w:rPr>
              <w:t>0</w:t>
            </w:r>
          </w:p>
        </w:tc>
        <w:tc>
          <w:tcPr>
            <w:tcW w:w="5220" w:type="dxa"/>
            <w:tcBorders>
              <w:top w:val="nil"/>
              <w:left w:val="nil"/>
              <w:bottom w:val="single" w:sz="8" w:space="0" w:color="auto"/>
              <w:right w:val="single" w:sz="8" w:space="0" w:color="auto"/>
            </w:tcBorders>
            <w:tcMar>
              <w:top w:w="0" w:type="dxa"/>
              <w:left w:w="122" w:type="dxa"/>
              <w:bottom w:w="0" w:type="dxa"/>
              <w:right w:w="122" w:type="dxa"/>
            </w:tcMar>
          </w:tcPr>
          <w:p w14:paraId="489B0CD1" w14:textId="77777777" w:rsidR="00BF68F3" w:rsidRPr="002C01C7" w:rsidRDefault="00BF68F3" w:rsidP="0020552E">
            <w:pPr>
              <w:keepNext/>
              <w:keepLines/>
              <w:spacing w:before="60" w:after="60"/>
              <w:rPr>
                <w:rFonts w:ascii="Arial" w:hAnsi="Arial" w:cs="Arial"/>
                <w:sz w:val="20"/>
                <w:szCs w:val="20"/>
              </w:rPr>
            </w:pPr>
            <w:r w:rsidRPr="002C01C7">
              <w:rPr>
                <w:rFonts w:ascii="Arial" w:hAnsi="Arial" w:cs="Arial"/>
                <w:sz w:val="20"/>
                <w:szCs w:val="20"/>
              </w:rPr>
              <w:t>NO</w:t>
            </w:r>
          </w:p>
        </w:tc>
      </w:tr>
      <w:tr w:rsidR="00BF68F3" w:rsidRPr="002C01C7" w14:paraId="5C538B2A" w14:textId="77777777">
        <w:tc>
          <w:tcPr>
            <w:tcW w:w="2880" w:type="dxa"/>
            <w:tcBorders>
              <w:top w:val="nil"/>
              <w:left w:val="single" w:sz="8" w:space="0" w:color="auto"/>
              <w:bottom w:val="single" w:sz="8" w:space="0" w:color="auto"/>
              <w:right w:val="single" w:sz="8" w:space="0" w:color="auto"/>
            </w:tcBorders>
            <w:tcMar>
              <w:top w:w="0" w:type="dxa"/>
              <w:left w:w="122" w:type="dxa"/>
              <w:bottom w:w="0" w:type="dxa"/>
              <w:right w:w="122" w:type="dxa"/>
            </w:tcMar>
          </w:tcPr>
          <w:p w14:paraId="76AEB62E" w14:textId="77777777" w:rsidR="00BF68F3" w:rsidRPr="002C01C7" w:rsidRDefault="00BF68F3" w:rsidP="0020552E">
            <w:pPr>
              <w:keepNext/>
              <w:keepLines/>
              <w:spacing w:before="60" w:after="60"/>
              <w:rPr>
                <w:rFonts w:ascii="Arial" w:hAnsi="Arial" w:cs="Arial"/>
                <w:sz w:val="20"/>
                <w:szCs w:val="20"/>
              </w:rPr>
            </w:pPr>
            <w:r w:rsidRPr="002C01C7">
              <w:rPr>
                <w:rFonts w:ascii="Arial" w:hAnsi="Arial" w:cs="Arial"/>
                <w:sz w:val="20"/>
                <w:szCs w:val="20"/>
              </w:rPr>
              <w:t>1</w:t>
            </w:r>
          </w:p>
        </w:tc>
        <w:tc>
          <w:tcPr>
            <w:tcW w:w="5220" w:type="dxa"/>
            <w:tcBorders>
              <w:top w:val="nil"/>
              <w:left w:val="nil"/>
              <w:bottom w:val="single" w:sz="8" w:space="0" w:color="auto"/>
              <w:right w:val="single" w:sz="8" w:space="0" w:color="auto"/>
            </w:tcBorders>
            <w:tcMar>
              <w:top w:w="0" w:type="dxa"/>
              <w:left w:w="122" w:type="dxa"/>
              <w:bottom w:w="0" w:type="dxa"/>
              <w:right w:w="122" w:type="dxa"/>
            </w:tcMar>
          </w:tcPr>
          <w:p w14:paraId="27900D1B" w14:textId="77777777" w:rsidR="00BF68F3" w:rsidRPr="002C01C7" w:rsidRDefault="00BF68F3" w:rsidP="0020552E">
            <w:pPr>
              <w:keepNext/>
              <w:keepLines/>
              <w:spacing w:before="60" w:after="60"/>
              <w:rPr>
                <w:rFonts w:ascii="Arial" w:hAnsi="Arial" w:cs="Arial"/>
                <w:sz w:val="20"/>
                <w:szCs w:val="20"/>
              </w:rPr>
            </w:pPr>
            <w:r w:rsidRPr="002C01C7">
              <w:rPr>
                <w:rFonts w:ascii="Arial" w:hAnsi="Arial" w:cs="Arial"/>
                <w:sz w:val="20"/>
                <w:szCs w:val="20"/>
              </w:rPr>
              <w:t>YES</w:t>
            </w:r>
          </w:p>
        </w:tc>
      </w:tr>
    </w:tbl>
    <w:p w14:paraId="0C0EB99B" w14:textId="77777777" w:rsidR="00BF68F3" w:rsidRPr="002C01C7" w:rsidRDefault="00BF68F3" w:rsidP="00FC1531">
      <w:pPr>
        <w:pStyle w:val="CaptionTable"/>
      </w:pPr>
      <w:bookmarkStart w:id="1298" w:name="_Toc131832366"/>
      <w:bookmarkStart w:id="1299" w:name="_Toc3901296"/>
      <w:r w:rsidRPr="002C01C7">
        <w:t xml:space="preserve">Table </w:t>
      </w:r>
      <w:bookmarkEnd w:id="1298"/>
      <w:r w:rsidRPr="002C01C7">
        <w:t>4</w:t>
      </w:r>
      <w:r w:rsidRPr="002C01C7">
        <w:noBreakHyphen/>
        <w:t>1</w:t>
      </w:r>
      <w:r w:rsidR="00EC1702" w:rsidRPr="002C01C7">
        <w:t xml:space="preserve">. </w:t>
      </w:r>
      <w:r w:rsidR="00706593" w:rsidRPr="002C01C7">
        <w:t xml:space="preserve">VA001: </w:t>
      </w:r>
      <w:r w:rsidRPr="002C01C7">
        <w:t>Yes/No</w:t>
      </w:r>
      <w:bookmarkEnd w:id="1299"/>
    </w:p>
    <w:p w14:paraId="2BF31FA4" w14:textId="77777777" w:rsidR="00536CF4" w:rsidRPr="002C01C7" w:rsidRDefault="00536CF4"/>
    <w:p w14:paraId="29119020" w14:textId="77777777" w:rsidR="00583CE3" w:rsidRPr="002C01C7" w:rsidRDefault="00583CE3"/>
    <w:p w14:paraId="21D2E249" w14:textId="77777777" w:rsidR="00583CE3" w:rsidRPr="002C01C7" w:rsidRDefault="00583CE3" w:rsidP="00050A12">
      <w:pPr>
        <w:pStyle w:val="Heading2"/>
      </w:pPr>
      <w:bookmarkStart w:id="1300" w:name="_Toc131832175"/>
      <w:bookmarkStart w:id="1301" w:name="_Toc3900954"/>
      <w:r w:rsidRPr="002C01C7">
        <w:t>Table VA0</w:t>
      </w:r>
      <w:r w:rsidR="00DA543B" w:rsidRPr="002C01C7">
        <w:t>0</w:t>
      </w:r>
      <w:r w:rsidRPr="002C01C7">
        <w:t>2</w:t>
      </w:r>
      <w:r w:rsidR="00706593" w:rsidRPr="002C01C7">
        <w:t xml:space="preserve">: </w:t>
      </w:r>
      <w:r w:rsidRPr="002C01C7">
        <w:t>Current Means Test Status</w:t>
      </w:r>
      <w:bookmarkEnd w:id="1300"/>
      <w:bookmarkEnd w:id="1301"/>
    </w:p>
    <w:p w14:paraId="323FC903" w14:textId="77777777" w:rsidR="00583CE3" w:rsidRPr="002C01C7" w:rsidRDefault="00DA543B" w:rsidP="0020552E">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EB743C" w:rsidRPr="002C01C7">
        <w:rPr>
          <w:color w:val="000000"/>
        </w:rPr>
        <w:instrText>VA HL7 tables</w:instrText>
      </w:r>
      <w:r w:rsidR="00310647" w:rsidRPr="002C01C7">
        <w:rPr>
          <w:color w:val="000000"/>
        </w:rPr>
        <w:instrText>:</w:instrText>
      </w:r>
      <w:r w:rsidRPr="002C01C7">
        <w:rPr>
          <w:color w:val="000000"/>
        </w:rPr>
        <w:instrText>VA002─Current Means Test Status</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VA002─Current Means Test Status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40F3E4C" w14:textId="77777777" w:rsidR="00583CE3" w:rsidRPr="002C01C7" w:rsidRDefault="00583CE3" w:rsidP="0020552E">
      <w:pPr>
        <w:keepNext/>
        <w:keepLines/>
      </w:pPr>
    </w:p>
    <w:p w14:paraId="67D5CB04" w14:textId="77777777" w:rsidR="00D041CE" w:rsidRPr="002C01C7" w:rsidRDefault="00293D12" w:rsidP="0020552E">
      <w:pPr>
        <w:keepNext/>
        <w:keepLines/>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152C50" w:rsidRPr="002C01C7">
        <w:rPr>
          <w:rFonts w:ascii="Arial" w:hAnsi="Arial" w:cs="Arial"/>
          <w:sz w:val="20"/>
          <w:szCs w:val="20"/>
        </w:rPr>
        <w:t xml:space="preserve">Type of Care (#.03) field of </w:t>
      </w:r>
      <w:r w:rsidR="00152C50" w:rsidRPr="002C01C7">
        <w:rPr>
          <w:rFonts w:ascii="Arial" w:hAnsi="Arial" w:cs="Arial"/>
          <w:caps/>
          <w:sz w:val="20"/>
          <w:szCs w:val="20"/>
        </w:rPr>
        <w:t>Means Test Status</w:t>
      </w:r>
      <w:r w:rsidR="00152C50" w:rsidRPr="002C01C7">
        <w:rPr>
          <w:rFonts w:ascii="Arial" w:hAnsi="Arial" w:cs="Arial"/>
          <w:sz w:val="20"/>
          <w:szCs w:val="20"/>
        </w:rPr>
        <w:t xml:space="preserve"> (#408.32) file.</w:t>
      </w:r>
    </w:p>
    <w:p w14:paraId="0FDA3764" w14:textId="77777777" w:rsidR="00D041CE" w:rsidRPr="002C01C7" w:rsidRDefault="00D041CE" w:rsidP="0020552E">
      <w:pPr>
        <w:keepNext/>
        <w:keepLines/>
      </w:pPr>
    </w:p>
    <w:p w14:paraId="418BB020" w14:textId="77777777" w:rsidR="00583CE3" w:rsidRPr="002C01C7" w:rsidRDefault="00583CE3" w:rsidP="0020552E">
      <w:pPr>
        <w:keepNext/>
        <w:keepLine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252"/>
      </w:tblGrid>
      <w:tr w:rsidR="00583CE3" w:rsidRPr="002C01C7" w14:paraId="154CC006" w14:textId="77777777">
        <w:trPr>
          <w:tblHeader/>
        </w:trPr>
        <w:tc>
          <w:tcPr>
            <w:tcW w:w="2880" w:type="dxa"/>
            <w:shd w:val="clear" w:color="auto" w:fill="D9D9D9"/>
          </w:tcPr>
          <w:p w14:paraId="26F08954" w14:textId="77777777" w:rsidR="00583CE3" w:rsidRPr="002C01C7" w:rsidRDefault="00583CE3" w:rsidP="0020552E">
            <w:pPr>
              <w:keepNext/>
              <w:keepLines/>
              <w:spacing w:before="60" w:after="60"/>
              <w:ind w:left="612" w:hanging="612"/>
              <w:rPr>
                <w:rFonts w:ascii="Arial" w:hAnsi="Arial" w:cs="Arial"/>
                <w:b/>
                <w:sz w:val="20"/>
                <w:szCs w:val="20"/>
              </w:rPr>
            </w:pPr>
            <w:r w:rsidRPr="002C01C7">
              <w:rPr>
                <w:rFonts w:ascii="Arial" w:hAnsi="Arial" w:cs="Arial"/>
                <w:b/>
                <w:sz w:val="20"/>
                <w:szCs w:val="20"/>
              </w:rPr>
              <w:t>Value</w:t>
            </w:r>
          </w:p>
        </w:tc>
        <w:tc>
          <w:tcPr>
            <w:tcW w:w="5252" w:type="dxa"/>
            <w:shd w:val="clear" w:color="auto" w:fill="D9D9D9"/>
          </w:tcPr>
          <w:p w14:paraId="74D11CDA" w14:textId="77777777" w:rsidR="00583CE3" w:rsidRPr="002C01C7" w:rsidRDefault="00583CE3" w:rsidP="0020552E">
            <w:pPr>
              <w:keepNext/>
              <w:keepLines/>
              <w:spacing w:before="60" w:after="60"/>
              <w:rPr>
                <w:rFonts w:ascii="Arial" w:hAnsi="Arial" w:cs="Arial"/>
                <w:b/>
                <w:sz w:val="20"/>
                <w:szCs w:val="20"/>
              </w:rPr>
            </w:pPr>
            <w:r w:rsidRPr="002C01C7">
              <w:rPr>
                <w:rFonts w:ascii="Arial" w:hAnsi="Arial" w:cs="Arial"/>
                <w:b/>
                <w:sz w:val="20"/>
                <w:szCs w:val="20"/>
              </w:rPr>
              <w:t>Description</w:t>
            </w:r>
          </w:p>
        </w:tc>
      </w:tr>
      <w:tr w:rsidR="00583CE3" w:rsidRPr="002C01C7" w14:paraId="034BCB39" w14:textId="77777777">
        <w:tblPrEx>
          <w:tblCellMar>
            <w:left w:w="122" w:type="dxa"/>
            <w:right w:w="122" w:type="dxa"/>
          </w:tblCellMar>
        </w:tblPrEx>
        <w:trPr>
          <w:cantSplit/>
        </w:trPr>
        <w:tc>
          <w:tcPr>
            <w:tcW w:w="2880" w:type="dxa"/>
          </w:tcPr>
          <w:p w14:paraId="3C6F5E27" w14:textId="77777777" w:rsidR="00583CE3" w:rsidRPr="002C01C7" w:rsidRDefault="00524B73" w:rsidP="0020552E">
            <w:pPr>
              <w:keepNext/>
              <w:keepLines/>
              <w:spacing w:before="60" w:after="60"/>
              <w:rPr>
                <w:rFonts w:ascii="Arial" w:hAnsi="Arial" w:cs="Arial"/>
                <w:sz w:val="20"/>
                <w:szCs w:val="20"/>
              </w:rPr>
            </w:pPr>
            <w:r w:rsidRPr="002C01C7">
              <w:rPr>
                <w:rFonts w:ascii="Arial" w:hAnsi="Arial" w:cs="Arial"/>
                <w:sz w:val="20"/>
                <w:szCs w:val="20"/>
              </w:rPr>
              <w:t>0</w:t>
            </w:r>
          </w:p>
        </w:tc>
        <w:tc>
          <w:tcPr>
            <w:tcW w:w="5252" w:type="dxa"/>
          </w:tcPr>
          <w:p w14:paraId="177BCBF2" w14:textId="77777777" w:rsidR="00524B73" w:rsidRPr="002C01C7" w:rsidRDefault="00524B73" w:rsidP="0020552E">
            <w:pPr>
              <w:keepNext/>
              <w:keepLines/>
              <w:spacing w:before="60" w:after="60"/>
              <w:rPr>
                <w:rFonts w:ascii="Arial" w:hAnsi="Arial" w:cs="Arial"/>
                <w:sz w:val="20"/>
                <w:szCs w:val="20"/>
              </w:rPr>
            </w:pPr>
            <w:r w:rsidRPr="002C01C7">
              <w:rPr>
                <w:rFonts w:ascii="Arial" w:hAnsi="Arial" w:cs="Arial"/>
                <w:sz w:val="20"/>
                <w:szCs w:val="20"/>
              </w:rPr>
              <w:t>Exempt (LTC C0-Pay Exempt Test)</w:t>
            </w:r>
          </w:p>
        </w:tc>
      </w:tr>
      <w:tr w:rsidR="00583CE3" w:rsidRPr="002C01C7" w14:paraId="26711AED" w14:textId="77777777">
        <w:tblPrEx>
          <w:tblCellMar>
            <w:left w:w="122" w:type="dxa"/>
            <w:right w:w="122" w:type="dxa"/>
          </w:tblCellMar>
        </w:tblPrEx>
        <w:trPr>
          <w:cantSplit/>
        </w:trPr>
        <w:tc>
          <w:tcPr>
            <w:tcW w:w="2880" w:type="dxa"/>
          </w:tcPr>
          <w:p w14:paraId="0DC0080D" w14:textId="77777777" w:rsidR="00583CE3" w:rsidRPr="002C01C7" w:rsidRDefault="00524B73" w:rsidP="0020552E">
            <w:pPr>
              <w:keepNext/>
              <w:keepLines/>
              <w:spacing w:before="60" w:after="60"/>
              <w:rPr>
                <w:rFonts w:ascii="Arial" w:hAnsi="Arial" w:cs="Arial"/>
                <w:sz w:val="20"/>
                <w:szCs w:val="20"/>
              </w:rPr>
            </w:pPr>
            <w:r w:rsidRPr="002C01C7">
              <w:rPr>
                <w:rFonts w:ascii="Arial" w:hAnsi="Arial" w:cs="Arial"/>
                <w:sz w:val="20"/>
                <w:szCs w:val="20"/>
              </w:rPr>
              <w:t>1</w:t>
            </w:r>
          </w:p>
        </w:tc>
        <w:tc>
          <w:tcPr>
            <w:tcW w:w="5252" w:type="dxa"/>
          </w:tcPr>
          <w:p w14:paraId="1B019300" w14:textId="77777777" w:rsidR="00583CE3" w:rsidRPr="002C01C7" w:rsidRDefault="00524B73" w:rsidP="0020552E">
            <w:pPr>
              <w:keepNext/>
              <w:keepLines/>
              <w:spacing w:before="60" w:after="60"/>
              <w:rPr>
                <w:rFonts w:ascii="Arial" w:hAnsi="Arial" w:cs="Arial"/>
                <w:sz w:val="20"/>
                <w:szCs w:val="20"/>
              </w:rPr>
            </w:pPr>
            <w:r w:rsidRPr="002C01C7">
              <w:rPr>
                <w:rFonts w:ascii="Arial" w:hAnsi="Arial" w:cs="Arial"/>
                <w:sz w:val="20"/>
                <w:szCs w:val="20"/>
              </w:rPr>
              <w:t>Non- Exempt (LTC C0-Pay Exempt Test)</w:t>
            </w:r>
          </w:p>
        </w:tc>
      </w:tr>
      <w:tr w:rsidR="00583CE3" w:rsidRPr="002C01C7" w14:paraId="1169F134" w14:textId="77777777">
        <w:tblPrEx>
          <w:tblCellMar>
            <w:left w:w="122" w:type="dxa"/>
            <w:right w:w="122" w:type="dxa"/>
          </w:tblCellMar>
        </w:tblPrEx>
        <w:trPr>
          <w:cantSplit/>
        </w:trPr>
        <w:tc>
          <w:tcPr>
            <w:tcW w:w="2880" w:type="dxa"/>
          </w:tcPr>
          <w:p w14:paraId="5C22CB37" w14:textId="77777777" w:rsidR="00583CE3" w:rsidRPr="002C01C7" w:rsidRDefault="00524B73">
            <w:pPr>
              <w:spacing w:before="60" w:after="60"/>
              <w:rPr>
                <w:rFonts w:ascii="Arial" w:hAnsi="Arial" w:cs="Arial"/>
                <w:sz w:val="20"/>
                <w:szCs w:val="20"/>
              </w:rPr>
            </w:pPr>
            <w:r w:rsidRPr="002C01C7">
              <w:rPr>
                <w:rFonts w:ascii="Arial" w:hAnsi="Arial" w:cs="Arial"/>
                <w:sz w:val="20"/>
                <w:szCs w:val="20"/>
              </w:rPr>
              <w:t>A</w:t>
            </w:r>
          </w:p>
        </w:tc>
        <w:tc>
          <w:tcPr>
            <w:tcW w:w="5252" w:type="dxa"/>
          </w:tcPr>
          <w:p w14:paraId="3DDAE402" w14:textId="77777777" w:rsidR="00524B73" w:rsidRPr="002C01C7" w:rsidRDefault="00524B73">
            <w:pPr>
              <w:spacing w:before="60" w:after="60"/>
              <w:rPr>
                <w:rFonts w:ascii="Arial" w:hAnsi="Arial" w:cs="Arial"/>
                <w:sz w:val="20"/>
                <w:szCs w:val="20"/>
              </w:rPr>
            </w:pPr>
            <w:r w:rsidRPr="002C01C7">
              <w:rPr>
                <w:rFonts w:ascii="Arial" w:hAnsi="Arial" w:cs="Arial"/>
                <w:sz w:val="20"/>
                <w:szCs w:val="20"/>
              </w:rPr>
              <w:t>MT COPAY EXEMPT</w:t>
            </w:r>
          </w:p>
        </w:tc>
      </w:tr>
      <w:tr w:rsidR="00524B73" w:rsidRPr="002C01C7" w14:paraId="2E403F16" w14:textId="77777777">
        <w:tblPrEx>
          <w:tblCellMar>
            <w:left w:w="122" w:type="dxa"/>
            <w:right w:w="122" w:type="dxa"/>
          </w:tblCellMar>
        </w:tblPrEx>
        <w:trPr>
          <w:cantSplit/>
        </w:trPr>
        <w:tc>
          <w:tcPr>
            <w:tcW w:w="2880" w:type="dxa"/>
          </w:tcPr>
          <w:p w14:paraId="28570E84" w14:textId="77777777" w:rsidR="00524B73" w:rsidRPr="002C01C7" w:rsidRDefault="00524B73">
            <w:pPr>
              <w:spacing w:before="60" w:after="60"/>
              <w:rPr>
                <w:rFonts w:ascii="Arial" w:hAnsi="Arial" w:cs="Arial"/>
                <w:sz w:val="20"/>
                <w:szCs w:val="20"/>
              </w:rPr>
            </w:pPr>
            <w:r w:rsidRPr="002C01C7">
              <w:rPr>
                <w:rFonts w:ascii="Arial" w:hAnsi="Arial" w:cs="Arial"/>
                <w:sz w:val="20"/>
                <w:szCs w:val="20"/>
              </w:rPr>
              <w:t>B</w:t>
            </w:r>
          </w:p>
        </w:tc>
        <w:tc>
          <w:tcPr>
            <w:tcW w:w="5252" w:type="dxa"/>
          </w:tcPr>
          <w:p w14:paraId="2ED4A164" w14:textId="77777777" w:rsidR="00524B73" w:rsidRPr="002C01C7" w:rsidRDefault="00524B73">
            <w:pPr>
              <w:spacing w:before="60" w:after="60"/>
              <w:rPr>
                <w:rFonts w:ascii="Arial" w:hAnsi="Arial" w:cs="Arial"/>
                <w:sz w:val="20"/>
                <w:szCs w:val="20"/>
              </w:rPr>
            </w:pPr>
            <w:r w:rsidRPr="002C01C7">
              <w:rPr>
                <w:rFonts w:ascii="Arial" w:hAnsi="Arial" w:cs="Arial"/>
                <w:sz w:val="20"/>
                <w:szCs w:val="20"/>
              </w:rPr>
              <w:t>CATEGORY B</w:t>
            </w:r>
          </w:p>
        </w:tc>
      </w:tr>
      <w:tr w:rsidR="00524B73" w:rsidRPr="002C01C7" w14:paraId="1AF57D2D" w14:textId="77777777">
        <w:tblPrEx>
          <w:tblCellMar>
            <w:left w:w="122" w:type="dxa"/>
            <w:right w:w="122" w:type="dxa"/>
          </w:tblCellMar>
        </w:tblPrEx>
        <w:trPr>
          <w:cantSplit/>
        </w:trPr>
        <w:tc>
          <w:tcPr>
            <w:tcW w:w="2880" w:type="dxa"/>
          </w:tcPr>
          <w:p w14:paraId="71C10CF3" w14:textId="77777777" w:rsidR="00524B73" w:rsidRPr="002C01C7" w:rsidRDefault="00524B73">
            <w:pPr>
              <w:spacing w:before="60" w:after="60"/>
              <w:rPr>
                <w:rFonts w:ascii="Arial" w:hAnsi="Arial" w:cs="Arial"/>
                <w:sz w:val="20"/>
                <w:szCs w:val="20"/>
              </w:rPr>
            </w:pPr>
            <w:r w:rsidRPr="002C01C7">
              <w:rPr>
                <w:rFonts w:ascii="Arial" w:hAnsi="Arial" w:cs="Arial"/>
                <w:sz w:val="20"/>
                <w:szCs w:val="20"/>
              </w:rPr>
              <w:t>C</w:t>
            </w:r>
          </w:p>
        </w:tc>
        <w:tc>
          <w:tcPr>
            <w:tcW w:w="5252" w:type="dxa"/>
          </w:tcPr>
          <w:p w14:paraId="161ABDF1" w14:textId="77777777" w:rsidR="00524B73" w:rsidRPr="002C01C7" w:rsidRDefault="00524B73">
            <w:pPr>
              <w:spacing w:before="60" w:after="60"/>
              <w:rPr>
                <w:rFonts w:ascii="Arial" w:hAnsi="Arial" w:cs="Arial"/>
                <w:sz w:val="20"/>
                <w:szCs w:val="20"/>
              </w:rPr>
            </w:pPr>
            <w:r w:rsidRPr="002C01C7">
              <w:rPr>
                <w:rFonts w:ascii="Arial" w:hAnsi="Arial" w:cs="Arial"/>
                <w:sz w:val="20"/>
                <w:szCs w:val="20"/>
              </w:rPr>
              <w:t>MT COPAY REQUIRED</w:t>
            </w:r>
          </w:p>
        </w:tc>
      </w:tr>
      <w:tr w:rsidR="00524B73" w:rsidRPr="002C01C7" w14:paraId="16983E42" w14:textId="77777777">
        <w:tblPrEx>
          <w:tblCellMar>
            <w:left w:w="122" w:type="dxa"/>
            <w:right w:w="122" w:type="dxa"/>
          </w:tblCellMar>
        </w:tblPrEx>
        <w:trPr>
          <w:cantSplit/>
        </w:trPr>
        <w:tc>
          <w:tcPr>
            <w:tcW w:w="2880" w:type="dxa"/>
          </w:tcPr>
          <w:p w14:paraId="56CFEAC8" w14:textId="77777777" w:rsidR="00524B73" w:rsidRPr="002C01C7" w:rsidRDefault="00524B73">
            <w:pPr>
              <w:spacing w:before="60" w:after="60"/>
              <w:rPr>
                <w:rFonts w:ascii="Arial" w:hAnsi="Arial" w:cs="Arial"/>
                <w:sz w:val="20"/>
                <w:szCs w:val="20"/>
              </w:rPr>
            </w:pPr>
            <w:r w:rsidRPr="002C01C7">
              <w:rPr>
                <w:rFonts w:ascii="Arial" w:hAnsi="Arial" w:cs="Arial"/>
                <w:sz w:val="20"/>
                <w:szCs w:val="20"/>
              </w:rPr>
              <w:t>E</w:t>
            </w:r>
          </w:p>
        </w:tc>
        <w:tc>
          <w:tcPr>
            <w:tcW w:w="5252" w:type="dxa"/>
          </w:tcPr>
          <w:p w14:paraId="016EE6C8" w14:textId="77777777" w:rsidR="00524B73" w:rsidRPr="002C01C7" w:rsidRDefault="00524B73">
            <w:pPr>
              <w:spacing w:before="60" w:after="60"/>
              <w:rPr>
                <w:rFonts w:ascii="Arial" w:hAnsi="Arial" w:cs="Arial"/>
                <w:sz w:val="20"/>
                <w:szCs w:val="20"/>
              </w:rPr>
            </w:pPr>
            <w:r w:rsidRPr="002C01C7">
              <w:rPr>
                <w:rFonts w:ascii="Arial" w:hAnsi="Arial" w:cs="Arial"/>
                <w:sz w:val="20"/>
                <w:szCs w:val="20"/>
              </w:rPr>
              <w:t>EXEMPT</w:t>
            </w:r>
          </w:p>
        </w:tc>
      </w:tr>
      <w:tr w:rsidR="00524B73" w:rsidRPr="002C01C7" w14:paraId="6DB56586" w14:textId="77777777">
        <w:tblPrEx>
          <w:tblCellMar>
            <w:left w:w="122" w:type="dxa"/>
            <w:right w:w="122" w:type="dxa"/>
          </w:tblCellMar>
        </w:tblPrEx>
        <w:trPr>
          <w:cantSplit/>
        </w:trPr>
        <w:tc>
          <w:tcPr>
            <w:tcW w:w="2880" w:type="dxa"/>
          </w:tcPr>
          <w:p w14:paraId="699914E9" w14:textId="77777777" w:rsidR="00524B73" w:rsidRPr="002C01C7" w:rsidRDefault="00524B73">
            <w:pPr>
              <w:spacing w:before="60" w:after="60"/>
              <w:rPr>
                <w:rFonts w:ascii="Arial" w:hAnsi="Arial" w:cs="Arial"/>
                <w:sz w:val="20"/>
                <w:szCs w:val="20"/>
              </w:rPr>
            </w:pPr>
            <w:r w:rsidRPr="002C01C7">
              <w:rPr>
                <w:rFonts w:ascii="Arial" w:hAnsi="Arial" w:cs="Arial"/>
                <w:sz w:val="20"/>
                <w:szCs w:val="20"/>
              </w:rPr>
              <w:t>G</w:t>
            </w:r>
          </w:p>
        </w:tc>
        <w:tc>
          <w:tcPr>
            <w:tcW w:w="5252" w:type="dxa"/>
          </w:tcPr>
          <w:p w14:paraId="30C4170F" w14:textId="77777777" w:rsidR="00524B73" w:rsidRPr="002C01C7" w:rsidRDefault="00524B73">
            <w:pPr>
              <w:spacing w:before="60" w:after="60"/>
              <w:rPr>
                <w:rFonts w:ascii="Arial" w:hAnsi="Arial" w:cs="Arial"/>
                <w:sz w:val="20"/>
                <w:szCs w:val="20"/>
              </w:rPr>
            </w:pPr>
            <w:r w:rsidRPr="002C01C7">
              <w:rPr>
                <w:rFonts w:ascii="Arial" w:hAnsi="Arial" w:cs="Arial"/>
                <w:sz w:val="20"/>
                <w:szCs w:val="20"/>
              </w:rPr>
              <w:t>GMT COPAY REQUIRED</w:t>
            </w:r>
          </w:p>
        </w:tc>
      </w:tr>
      <w:tr w:rsidR="00524B73" w:rsidRPr="002C01C7" w14:paraId="04D978FA" w14:textId="77777777">
        <w:tblPrEx>
          <w:tblCellMar>
            <w:left w:w="122" w:type="dxa"/>
            <w:right w:w="122" w:type="dxa"/>
          </w:tblCellMar>
        </w:tblPrEx>
        <w:trPr>
          <w:cantSplit/>
        </w:trPr>
        <w:tc>
          <w:tcPr>
            <w:tcW w:w="2880" w:type="dxa"/>
          </w:tcPr>
          <w:p w14:paraId="6304C608" w14:textId="77777777" w:rsidR="00524B73" w:rsidRPr="002C01C7" w:rsidRDefault="00524B73">
            <w:pPr>
              <w:spacing w:before="60" w:after="60"/>
              <w:rPr>
                <w:rFonts w:ascii="Arial" w:hAnsi="Arial" w:cs="Arial"/>
                <w:sz w:val="20"/>
                <w:szCs w:val="20"/>
              </w:rPr>
            </w:pPr>
            <w:r w:rsidRPr="002C01C7">
              <w:rPr>
                <w:rFonts w:ascii="Arial" w:hAnsi="Arial" w:cs="Arial"/>
                <w:sz w:val="20"/>
                <w:szCs w:val="20"/>
              </w:rPr>
              <w:t>I</w:t>
            </w:r>
          </w:p>
        </w:tc>
        <w:tc>
          <w:tcPr>
            <w:tcW w:w="5252" w:type="dxa"/>
          </w:tcPr>
          <w:p w14:paraId="492E0097" w14:textId="77777777" w:rsidR="00524B73" w:rsidRPr="002C01C7" w:rsidRDefault="00524B73">
            <w:pPr>
              <w:spacing w:before="60" w:after="60"/>
              <w:rPr>
                <w:rFonts w:ascii="Arial" w:hAnsi="Arial" w:cs="Arial"/>
                <w:sz w:val="20"/>
                <w:szCs w:val="20"/>
              </w:rPr>
            </w:pPr>
            <w:r w:rsidRPr="002C01C7">
              <w:rPr>
                <w:rFonts w:ascii="Arial" w:hAnsi="Arial" w:cs="Arial"/>
                <w:sz w:val="20"/>
                <w:szCs w:val="20"/>
              </w:rPr>
              <w:t>INCOMPLETE</w:t>
            </w:r>
          </w:p>
        </w:tc>
      </w:tr>
      <w:tr w:rsidR="00524B73" w:rsidRPr="002C01C7" w14:paraId="03227C6B" w14:textId="77777777">
        <w:tblPrEx>
          <w:tblCellMar>
            <w:left w:w="122" w:type="dxa"/>
            <w:right w:w="122" w:type="dxa"/>
          </w:tblCellMar>
        </w:tblPrEx>
        <w:trPr>
          <w:cantSplit/>
        </w:trPr>
        <w:tc>
          <w:tcPr>
            <w:tcW w:w="2880" w:type="dxa"/>
          </w:tcPr>
          <w:p w14:paraId="2602B350" w14:textId="77777777" w:rsidR="00524B73" w:rsidRPr="002C01C7" w:rsidRDefault="00524B73">
            <w:pPr>
              <w:spacing w:before="60" w:after="60"/>
              <w:rPr>
                <w:rFonts w:ascii="Arial" w:hAnsi="Arial" w:cs="Arial"/>
                <w:sz w:val="20"/>
                <w:szCs w:val="20"/>
              </w:rPr>
            </w:pPr>
            <w:r w:rsidRPr="002C01C7">
              <w:rPr>
                <w:rFonts w:ascii="Arial" w:hAnsi="Arial" w:cs="Arial"/>
                <w:sz w:val="20"/>
                <w:szCs w:val="20"/>
              </w:rPr>
              <w:t>L</w:t>
            </w:r>
          </w:p>
        </w:tc>
        <w:tc>
          <w:tcPr>
            <w:tcW w:w="5252" w:type="dxa"/>
          </w:tcPr>
          <w:p w14:paraId="50A5C925" w14:textId="77777777" w:rsidR="00524B73" w:rsidRPr="002C01C7" w:rsidRDefault="00524B73">
            <w:pPr>
              <w:spacing w:before="60" w:after="60"/>
              <w:rPr>
                <w:rFonts w:ascii="Arial" w:hAnsi="Arial" w:cs="Arial"/>
                <w:sz w:val="20"/>
                <w:szCs w:val="20"/>
              </w:rPr>
            </w:pPr>
            <w:r w:rsidRPr="002C01C7">
              <w:rPr>
                <w:rFonts w:ascii="Arial" w:hAnsi="Arial" w:cs="Arial"/>
                <w:sz w:val="20"/>
                <w:szCs w:val="20"/>
              </w:rPr>
              <w:t>NO LONGER APPLICABLE</w:t>
            </w:r>
          </w:p>
        </w:tc>
      </w:tr>
      <w:tr w:rsidR="00524B73" w:rsidRPr="002C01C7" w14:paraId="605D7714" w14:textId="77777777">
        <w:tblPrEx>
          <w:tblCellMar>
            <w:left w:w="122" w:type="dxa"/>
            <w:right w:w="122" w:type="dxa"/>
          </w:tblCellMar>
        </w:tblPrEx>
        <w:trPr>
          <w:cantSplit/>
        </w:trPr>
        <w:tc>
          <w:tcPr>
            <w:tcW w:w="2880" w:type="dxa"/>
          </w:tcPr>
          <w:p w14:paraId="5D0BBE88" w14:textId="77777777" w:rsidR="00524B73" w:rsidRPr="002C01C7" w:rsidRDefault="00524B73">
            <w:pPr>
              <w:spacing w:before="60" w:after="60"/>
              <w:rPr>
                <w:rFonts w:ascii="Arial" w:hAnsi="Arial" w:cs="Arial"/>
                <w:sz w:val="20"/>
                <w:szCs w:val="20"/>
              </w:rPr>
            </w:pPr>
            <w:r w:rsidRPr="002C01C7">
              <w:rPr>
                <w:rFonts w:ascii="Arial" w:hAnsi="Arial" w:cs="Arial"/>
                <w:sz w:val="20"/>
                <w:szCs w:val="20"/>
              </w:rPr>
              <w:t>M</w:t>
            </w:r>
          </w:p>
        </w:tc>
        <w:tc>
          <w:tcPr>
            <w:tcW w:w="5252" w:type="dxa"/>
          </w:tcPr>
          <w:p w14:paraId="269940F3" w14:textId="77777777" w:rsidR="00524B73" w:rsidRPr="002C01C7" w:rsidRDefault="00524B73">
            <w:pPr>
              <w:spacing w:before="60" w:after="60"/>
              <w:rPr>
                <w:rFonts w:ascii="Arial" w:hAnsi="Arial" w:cs="Arial"/>
                <w:sz w:val="20"/>
                <w:szCs w:val="20"/>
              </w:rPr>
            </w:pPr>
            <w:r w:rsidRPr="002C01C7">
              <w:rPr>
                <w:rFonts w:ascii="Arial" w:hAnsi="Arial" w:cs="Arial"/>
                <w:sz w:val="20"/>
                <w:szCs w:val="20"/>
              </w:rPr>
              <w:t>NON-EXEMPT</w:t>
            </w:r>
          </w:p>
        </w:tc>
      </w:tr>
      <w:tr w:rsidR="00524B73" w:rsidRPr="002C01C7" w14:paraId="5613BCFB" w14:textId="77777777">
        <w:tblPrEx>
          <w:tblCellMar>
            <w:left w:w="122" w:type="dxa"/>
            <w:right w:w="122" w:type="dxa"/>
          </w:tblCellMar>
        </w:tblPrEx>
        <w:trPr>
          <w:cantSplit/>
        </w:trPr>
        <w:tc>
          <w:tcPr>
            <w:tcW w:w="2880" w:type="dxa"/>
          </w:tcPr>
          <w:p w14:paraId="7CAE1B12" w14:textId="77777777" w:rsidR="00524B73" w:rsidRPr="002C01C7" w:rsidRDefault="00524B73">
            <w:pPr>
              <w:spacing w:before="60" w:after="60"/>
              <w:rPr>
                <w:rFonts w:ascii="Arial" w:hAnsi="Arial" w:cs="Arial"/>
                <w:sz w:val="20"/>
                <w:szCs w:val="20"/>
              </w:rPr>
            </w:pPr>
            <w:r w:rsidRPr="002C01C7">
              <w:rPr>
                <w:rFonts w:ascii="Arial" w:hAnsi="Arial" w:cs="Arial"/>
                <w:sz w:val="20"/>
                <w:szCs w:val="20"/>
              </w:rPr>
              <w:t>N</w:t>
            </w:r>
          </w:p>
        </w:tc>
        <w:tc>
          <w:tcPr>
            <w:tcW w:w="5252" w:type="dxa"/>
          </w:tcPr>
          <w:p w14:paraId="3E517574" w14:textId="77777777" w:rsidR="00524B73" w:rsidRPr="002C01C7" w:rsidRDefault="00524B73">
            <w:pPr>
              <w:spacing w:before="60" w:after="60"/>
              <w:rPr>
                <w:rFonts w:ascii="Arial" w:hAnsi="Arial" w:cs="Arial"/>
                <w:sz w:val="20"/>
                <w:szCs w:val="20"/>
              </w:rPr>
            </w:pPr>
            <w:r w:rsidRPr="002C01C7">
              <w:rPr>
                <w:rFonts w:ascii="Arial" w:hAnsi="Arial" w:cs="Arial"/>
                <w:sz w:val="20"/>
                <w:szCs w:val="20"/>
              </w:rPr>
              <w:t>NO LONGER REQUIRED</w:t>
            </w:r>
          </w:p>
        </w:tc>
      </w:tr>
      <w:tr w:rsidR="00524B73" w:rsidRPr="002C01C7" w14:paraId="77150480" w14:textId="77777777">
        <w:tblPrEx>
          <w:tblCellMar>
            <w:left w:w="122" w:type="dxa"/>
            <w:right w:w="122" w:type="dxa"/>
          </w:tblCellMar>
        </w:tblPrEx>
        <w:trPr>
          <w:cantSplit/>
        </w:trPr>
        <w:tc>
          <w:tcPr>
            <w:tcW w:w="2880" w:type="dxa"/>
          </w:tcPr>
          <w:p w14:paraId="4E45BADB" w14:textId="77777777" w:rsidR="00524B73" w:rsidRPr="002C01C7" w:rsidRDefault="00524B73">
            <w:pPr>
              <w:spacing w:before="60" w:after="60"/>
              <w:rPr>
                <w:rFonts w:ascii="Arial" w:hAnsi="Arial" w:cs="Arial"/>
                <w:sz w:val="20"/>
                <w:szCs w:val="20"/>
              </w:rPr>
            </w:pPr>
            <w:r w:rsidRPr="002C01C7">
              <w:rPr>
                <w:rFonts w:ascii="Arial" w:hAnsi="Arial" w:cs="Arial"/>
                <w:sz w:val="20"/>
                <w:szCs w:val="20"/>
              </w:rPr>
              <w:t>P</w:t>
            </w:r>
          </w:p>
        </w:tc>
        <w:tc>
          <w:tcPr>
            <w:tcW w:w="5252" w:type="dxa"/>
          </w:tcPr>
          <w:p w14:paraId="641E3CF2" w14:textId="77777777" w:rsidR="00524B73" w:rsidRPr="002C01C7" w:rsidRDefault="00524B73">
            <w:pPr>
              <w:spacing w:before="60" w:after="60"/>
              <w:rPr>
                <w:rFonts w:ascii="Arial" w:hAnsi="Arial" w:cs="Arial"/>
                <w:sz w:val="20"/>
                <w:szCs w:val="20"/>
              </w:rPr>
            </w:pPr>
            <w:r w:rsidRPr="002C01C7">
              <w:rPr>
                <w:rFonts w:ascii="Arial" w:hAnsi="Arial" w:cs="Arial"/>
                <w:sz w:val="20"/>
                <w:szCs w:val="20"/>
              </w:rPr>
              <w:t>PENDING ADJUDICATION</w:t>
            </w:r>
          </w:p>
        </w:tc>
      </w:tr>
      <w:tr w:rsidR="00524B73" w:rsidRPr="002C01C7" w14:paraId="4FB64CB4" w14:textId="77777777">
        <w:tblPrEx>
          <w:tblCellMar>
            <w:left w:w="122" w:type="dxa"/>
            <w:right w:w="122" w:type="dxa"/>
          </w:tblCellMar>
        </w:tblPrEx>
        <w:trPr>
          <w:cantSplit/>
        </w:trPr>
        <w:tc>
          <w:tcPr>
            <w:tcW w:w="2880" w:type="dxa"/>
          </w:tcPr>
          <w:p w14:paraId="7C5A949D" w14:textId="77777777" w:rsidR="00524B73" w:rsidRPr="002C01C7" w:rsidRDefault="00524B73" w:rsidP="0020552E">
            <w:pPr>
              <w:keepNext/>
              <w:keepLines/>
              <w:spacing w:before="60" w:after="60"/>
              <w:rPr>
                <w:rFonts w:ascii="Arial" w:hAnsi="Arial" w:cs="Arial"/>
                <w:sz w:val="20"/>
                <w:szCs w:val="20"/>
              </w:rPr>
            </w:pPr>
            <w:r w:rsidRPr="002C01C7">
              <w:rPr>
                <w:rFonts w:ascii="Arial" w:hAnsi="Arial" w:cs="Arial"/>
                <w:sz w:val="20"/>
                <w:szCs w:val="20"/>
              </w:rPr>
              <w:t>R</w:t>
            </w:r>
          </w:p>
        </w:tc>
        <w:tc>
          <w:tcPr>
            <w:tcW w:w="5252" w:type="dxa"/>
          </w:tcPr>
          <w:p w14:paraId="3A043D74" w14:textId="77777777" w:rsidR="00524B73" w:rsidRPr="002C01C7" w:rsidRDefault="00524B73" w:rsidP="0020552E">
            <w:pPr>
              <w:keepNext/>
              <w:keepLines/>
              <w:spacing w:before="60" w:after="60"/>
              <w:rPr>
                <w:rFonts w:ascii="Arial" w:hAnsi="Arial" w:cs="Arial"/>
                <w:sz w:val="20"/>
                <w:szCs w:val="20"/>
              </w:rPr>
            </w:pPr>
            <w:r w:rsidRPr="002C01C7">
              <w:rPr>
                <w:rFonts w:ascii="Arial" w:hAnsi="Arial" w:cs="Arial"/>
                <w:sz w:val="20"/>
                <w:szCs w:val="20"/>
              </w:rPr>
              <w:t>REQUIRED</w:t>
            </w:r>
          </w:p>
        </w:tc>
      </w:tr>
    </w:tbl>
    <w:p w14:paraId="1FA96CC2" w14:textId="0443895D" w:rsidR="00583CE3" w:rsidRPr="002C01C7" w:rsidRDefault="0096426A" w:rsidP="00FC1531">
      <w:pPr>
        <w:pStyle w:val="CaptionTable"/>
      </w:pPr>
      <w:bookmarkStart w:id="1302" w:name="_Toc131832367"/>
      <w:bookmarkStart w:id="1303" w:name="_Toc3901297"/>
      <w:r w:rsidRPr="002C01C7">
        <w:t xml:space="preserve">Table </w:t>
      </w:r>
      <w:fldSimple w:instr=" STYLEREF 1 \s ">
        <w:r w:rsidR="006F2382">
          <w:rPr>
            <w:noProof/>
          </w:rPr>
          <w:t>4</w:t>
        </w:r>
      </w:fldSimple>
      <w:r w:rsidR="00C446A3" w:rsidRPr="002C01C7">
        <w:noBreakHyphen/>
      </w:r>
      <w:fldSimple w:instr=" SEQ Table \* ARABIC \s 1 ">
        <w:r w:rsidR="006F2382">
          <w:rPr>
            <w:noProof/>
          </w:rPr>
          <w:t>1</w:t>
        </w:r>
      </w:fldSimple>
      <w:r w:rsidR="00EC1702" w:rsidRPr="002C01C7">
        <w:t xml:space="preserve">. </w:t>
      </w:r>
      <w:bookmarkStart w:id="1304" w:name="TABLE_VA02"/>
      <w:r w:rsidR="00583CE3" w:rsidRPr="002C01C7">
        <w:t>VA0</w:t>
      </w:r>
      <w:r w:rsidR="00EC7CFD" w:rsidRPr="002C01C7">
        <w:t>0</w:t>
      </w:r>
      <w:r w:rsidR="00583CE3" w:rsidRPr="002C01C7">
        <w:t>2</w:t>
      </w:r>
      <w:bookmarkEnd w:id="1304"/>
      <w:r w:rsidR="00706593" w:rsidRPr="002C01C7">
        <w:t xml:space="preserve">: </w:t>
      </w:r>
      <w:r w:rsidR="00583CE3" w:rsidRPr="002C01C7">
        <w:t>Current Means Test Status</w:t>
      </w:r>
      <w:bookmarkEnd w:id="1302"/>
      <w:bookmarkEnd w:id="1303"/>
    </w:p>
    <w:p w14:paraId="41BE2060" w14:textId="77777777" w:rsidR="00583CE3" w:rsidRPr="002C01C7" w:rsidRDefault="00583CE3"/>
    <w:p w14:paraId="35ECCACF" w14:textId="77777777" w:rsidR="0020552E" w:rsidRPr="002C01C7" w:rsidRDefault="0020552E"/>
    <w:p w14:paraId="582D290F" w14:textId="77777777" w:rsidR="00583CE3" w:rsidRPr="002C01C7" w:rsidRDefault="00233ED1" w:rsidP="00050A12">
      <w:pPr>
        <w:pStyle w:val="Heading2"/>
      </w:pPr>
      <w:r w:rsidRPr="002C01C7">
        <w:br w:type="page"/>
      </w:r>
      <w:bookmarkStart w:id="1305" w:name="_Toc131832176"/>
      <w:bookmarkStart w:id="1306" w:name="_Toc3900955"/>
      <w:r w:rsidR="00583CE3" w:rsidRPr="002C01C7">
        <w:t>Table VA0</w:t>
      </w:r>
      <w:r w:rsidR="00DA543B" w:rsidRPr="002C01C7">
        <w:t>0</w:t>
      </w:r>
      <w:r w:rsidR="00583CE3" w:rsidRPr="002C01C7">
        <w:t>4</w:t>
      </w:r>
      <w:r w:rsidR="00706593" w:rsidRPr="002C01C7">
        <w:t xml:space="preserve">: </w:t>
      </w:r>
      <w:r w:rsidR="00583CE3" w:rsidRPr="002C01C7">
        <w:t>Eligibility</w:t>
      </w:r>
      <w:bookmarkEnd w:id="1305"/>
      <w:bookmarkEnd w:id="1306"/>
    </w:p>
    <w:p w14:paraId="578D17B0" w14:textId="77777777" w:rsidR="00583CE3" w:rsidRPr="002C01C7" w:rsidRDefault="00DA543B" w:rsidP="00DC666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EB743C" w:rsidRPr="002C01C7">
        <w:rPr>
          <w:color w:val="000000"/>
        </w:rPr>
        <w:instrText>VA HL7 tables</w:instrText>
      </w:r>
      <w:r w:rsidR="00310647" w:rsidRPr="002C01C7">
        <w:rPr>
          <w:color w:val="000000"/>
        </w:rPr>
        <w:instrText>:</w:instrText>
      </w:r>
      <w:r w:rsidRPr="002C01C7">
        <w:rPr>
          <w:color w:val="000000"/>
        </w:rPr>
        <w:instrText>VA004─Eligibility</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VA004─Eligibility</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AD2A2B6" w14:textId="77777777" w:rsidR="00583CE3" w:rsidRPr="002C01C7" w:rsidRDefault="00583CE3" w:rsidP="00DC6661">
      <w:pPr>
        <w:keepNext/>
        <w:keepLines/>
      </w:pPr>
    </w:p>
    <w:p w14:paraId="5DB90FE9" w14:textId="77777777" w:rsidR="00D041CE" w:rsidRPr="002C01C7" w:rsidRDefault="00293D12" w:rsidP="00DC6661">
      <w:pPr>
        <w:keepNext/>
        <w:keepLines/>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C03453" w:rsidRPr="002C01C7">
        <w:rPr>
          <w:rFonts w:ascii="Arial" w:hAnsi="Arial" w:cs="Arial"/>
          <w:sz w:val="20"/>
          <w:szCs w:val="20"/>
        </w:rPr>
        <w:t xml:space="preserve">Name (#.01) field of MAS </w:t>
      </w:r>
      <w:r w:rsidR="00C03453" w:rsidRPr="002C01C7">
        <w:rPr>
          <w:rFonts w:ascii="Arial" w:hAnsi="Arial" w:cs="Arial"/>
          <w:caps/>
          <w:sz w:val="20"/>
          <w:szCs w:val="20"/>
        </w:rPr>
        <w:t>Eligibility Code</w:t>
      </w:r>
      <w:r w:rsidR="00C03453" w:rsidRPr="002C01C7">
        <w:rPr>
          <w:rFonts w:ascii="Arial" w:hAnsi="Arial" w:cs="Arial"/>
          <w:sz w:val="20"/>
          <w:szCs w:val="20"/>
        </w:rPr>
        <w:t xml:space="preserve"> (#8.1) file.</w:t>
      </w:r>
    </w:p>
    <w:p w14:paraId="1FA437C9" w14:textId="77777777" w:rsidR="00583CE3" w:rsidRPr="002C01C7" w:rsidRDefault="00583CE3" w:rsidP="00DC6661">
      <w:pPr>
        <w:keepNext/>
        <w:keepLines/>
      </w:pPr>
    </w:p>
    <w:p w14:paraId="79FCE133" w14:textId="77777777" w:rsidR="00583CE3" w:rsidRPr="002C01C7" w:rsidRDefault="00583CE3" w:rsidP="00DC6661">
      <w:pPr>
        <w:keepNext/>
        <w:keepLine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238"/>
      </w:tblGrid>
      <w:tr w:rsidR="00583CE3" w:rsidRPr="002C01C7" w14:paraId="6FBEBC5A" w14:textId="77777777">
        <w:trPr>
          <w:tblHeader/>
        </w:trPr>
        <w:tc>
          <w:tcPr>
            <w:tcW w:w="2880" w:type="dxa"/>
            <w:shd w:val="clear" w:color="auto" w:fill="D9D9D9"/>
          </w:tcPr>
          <w:p w14:paraId="755850CB"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Value</w:t>
            </w:r>
          </w:p>
        </w:tc>
        <w:tc>
          <w:tcPr>
            <w:tcW w:w="5238" w:type="dxa"/>
            <w:shd w:val="clear" w:color="auto" w:fill="D9D9D9"/>
          </w:tcPr>
          <w:p w14:paraId="582071E8"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Description</w:t>
            </w:r>
          </w:p>
        </w:tc>
      </w:tr>
      <w:tr w:rsidR="00583CE3" w:rsidRPr="002C01C7" w14:paraId="6FB3D9D7" w14:textId="77777777">
        <w:tc>
          <w:tcPr>
            <w:tcW w:w="2880" w:type="dxa"/>
          </w:tcPr>
          <w:p w14:paraId="034CB831"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1</w:t>
            </w:r>
          </w:p>
        </w:tc>
        <w:tc>
          <w:tcPr>
            <w:tcW w:w="5238" w:type="dxa"/>
          </w:tcPr>
          <w:p w14:paraId="3142EE11"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SERVICE CONNECTED 50% to 100%</w:t>
            </w:r>
          </w:p>
        </w:tc>
      </w:tr>
      <w:tr w:rsidR="00583CE3" w:rsidRPr="002C01C7" w14:paraId="6EAB8E3B" w14:textId="77777777">
        <w:tc>
          <w:tcPr>
            <w:tcW w:w="2880" w:type="dxa"/>
          </w:tcPr>
          <w:p w14:paraId="61B911E0"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2</w:t>
            </w:r>
          </w:p>
        </w:tc>
        <w:tc>
          <w:tcPr>
            <w:tcW w:w="5238" w:type="dxa"/>
          </w:tcPr>
          <w:p w14:paraId="13EFB97C"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AID &amp; ATTENDANCE</w:t>
            </w:r>
          </w:p>
        </w:tc>
      </w:tr>
      <w:tr w:rsidR="00583CE3" w:rsidRPr="002C01C7" w14:paraId="16861C4F" w14:textId="77777777">
        <w:tc>
          <w:tcPr>
            <w:tcW w:w="2880" w:type="dxa"/>
          </w:tcPr>
          <w:p w14:paraId="467C5283"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3</w:t>
            </w:r>
          </w:p>
        </w:tc>
        <w:tc>
          <w:tcPr>
            <w:tcW w:w="5238" w:type="dxa"/>
          </w:tcPr>
          <w:p w14:paraId="2A7646C7"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SC LESS THAN 50%</w:t>
            </w:r>
          </w:p>
        </w:tc>
      </w:tr>
      <w:tr w:rsidR="00583CE3" w:rsidRPr="002C01C7" w14:paraId="0CE16426" w14:textId="77777777">
        <w:tc>
          <w:tcPr>
            <w:tcW w:w="2880" w:type="dxa"/>
          </w:tcPr>
          <w:p w14:paraId="31F8B846"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4</w:t>
            </w:r>
          </w:p>
        </w:tc>
        <w:tc>
          <w:tcPr>
            <w:tcW w:w="5238" w:type="dxa"/>
          </w:tcPr>
          <w:p w14:paraId="2DC22A66"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NSC - VA PENSION</w:t>
            </w:r>
          </w:p>
        </w:tc>
      </w:tr>
      <w:tr w:rsidR="00583CE3" w:rsidRPr="002C01C7" w14:paraId="712AFA0B" w14:textId="77777777">
        <w:tc>
          <w:tcPr>
            <w:tcW w:w="2880" w:type="dxa"/>
          </w:tcPr>
          <w:p w14:paraId="3DCBB828"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5</w:t>
            </w:r>
          </w:p>
        </w:tc>
        <w:tc>
          <w:tcPr>
            <w:tcW w:w="5238" w:type="dxa"/>
          </w:tcPr>
          <w:p w14:paraId="4B64B2C5"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NSC</w:t>
            </w:r>
          </w:p>
        </w:tc>
      </w:tr>
      <w:tr w:rsidR="00583CE3" w:rsidRPr="002C01C7" w14:paraId="27FC50F0" w14:textId="77777777">
        <w:tc>
          <w:tcPr>
            <w:tcW w:w="2880" w:type="dxa"/>
          </w:tcPr>
          <w:p w14:paraId="18C766F8"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6</w:t>
            </w:r>
          </w:p>
        </w:tc>
        <w:tc>
          <w:tcPr>
            <w:tcW w:w="5238" w:type="dxa"/>
          </w:tcPr>
          <w:p w14:paraId="34C5EC05"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OTHER FEDERAL AGENCY</w:t>
            </w:r>
          </w:p>
        </w:tc>
      </w:tr>
      <w:tr w:rsidR="00583CE3" w:rsidRPr="002C01C7" w14:paraId="6AB66B1B" w14:textId="77777777">
        <w:tc>
          <w:tcPr>
            <w:tcW w:w="2880" w:type="dxa"/>
          </w:tcPr>
          <w:p w14:paraId="15B9C7DB"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7</w:t>
            </w:r>
          </w:p>
        </w:tc>
        <w:tc>
          <w:tcPr>
            <w:tcW w:w="5238" w:type="dxa"/>
          </w:tcPr>
          <w:p w14:paraId="1334C6AC"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ALLIED VETERAN</w:t>
            </w:r>
          </w:p>
        </w:tc>
      </w:tr>
      <w:tr w:rsidR="00583CE3" w:rsidRPr="002C01C7" w14:paraId="2F3C9BFF" w14:textId="77777777">
        <w:tc>
          <w:tcPr>
            <w:tcW w:w="2880" w:type="dxa"/>
          </w:tcPr>
          <w:p w14:paraId="7337D49B"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8</w:t>
            </w:r>
          </w:p>
        </w:tc>
        <w:tc>
          <w:tcPr>
            <w:tcW w:w="5238" w:type="dxa"/>
          </w:tcPr>
          <w:p w14:paraId="3FE42A6E"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HUMANITARIAN EMERGENCY</w:t>
            </w:r>
          </w:p>
        </w:tc>
      </w:tr>
      <w:tr w:rsidR="00583CE3" w:rsidRPr="002C01C7" w14:paraId="0B9CE5F6" w14:textId="77777777">
        <w:tc>
          <w:tcPr>
            <w:tcW w:w="2880" w:type="dxa"/>
          </w:tcPr>
          <w:p w14:paraId="43395DE7"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9</w:t>
            </w:r>
          </w:p>
        </w:tc>
        <w:tc>
          <w:tcPr>
            <w:tcW w:w="5238" w:type="dxa"/>
          </w:tcPr>
          <w:p w14:paraId="0AD43FB6"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SHARING AGREEMENT</w:t>
            </w:r>
          </w:p>
        </w:tc>
      </w:tr>
      <w:tr w:rsidR="00583CE3" w:rsidRPr="002C01C7" w14:paraId="2A1F73EB" w14:textId="77777777">
        <w:tc>
          <w:tcPr>
            <w:tcW w:w="2880" w:type="dxa"/>
          </w:tcPr>
          <w:p w14:paraId="1D2ED4BA"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10</w:t>
            </w:r>
          </w:p>
        </w:tc>
        <w:tc>
          <w:tcPr>
            <w:tcW w:w="5238" w:type="dxa"/>
          </w:tcPr>
          <w:p w14:paraId="28A3AC8D"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REIMBURSABLE INSURANCE</w:t>
            </w:r>
          </w:p>
        </w:tc>
      </w:tr>
      <w:tr w:rsidR="00583CE3" w:rsidRPr="002C01C7" w14:paraId="1579E666" w14:textId="77777777">
        <w:tc>
          <w:tcPr>
            <w:tcW w:w="2880" w:type="dxa"/>
          </w:tcPr>
          <w:p w14:paraId="13AEB7EB"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12</w:t>
            </w:r>
          </w:p>
        </w:tc>
        <w:tc>
          <w:tcPr>
            <w:tcW w:w="5238" w:type="dxa"/>
          </w:tcPr>
          <w:p w14:paraId="30D27908"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CHAMPVA</w:t>
            </w:r>
          </w:p>
        </w:tc>
      </w:tr>
      <w:tr w:rsidR="00583CE3" w:rsidRPr="002C01C7" w14:paraId="438B2252" w14:textId="77777777">
        <w:tc>
          <w:tcPr>
            <w:tcW w:w="2880" w:type="dxa"/>
          </w:tcPr>
          <w:p w14:paraId="00889D44"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13</w:t>
            </w:r>
          </w:p>
        </w:tc>
        <w:tc>
          <w:tcPr>
            <w:tcW w:w="5238" w:type="dxa"/>
          </w:tcPr>
          <w:p w14:paraId="1405F4C0"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COLLATERAL OF VET.</w:t>
            </w:r>
          </w:p>
        </w:tc>
      </w:tr>
      <w:tr w:rsidR="00583CE3" w:rsidRPr="002C01C7" w14:paraId="250479CE" w14:textId="77777777">
        <w:tc>
          <w:tcPr>
            <w:tcW w:w="2880" w:type="dxa"/>
          </w:tcPr>
          <w:p w14:paraId="4BB08E73"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14</w:t>
            </w:r>
          </w:p>
        </w:tc>
        <w:tc>
          <w:tcPr>
            <w:tcW w:w="5238" w:type="dxa"/>
          </w:tcPr>
          <w:p w14:paraId="4F55AE17"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EMPLOYEE</w:t>
            </w:r>
          </w:p>
        </w:tc>
      </w:tr>
      <w:tr w:rsidR="00583CE3" w:rsidRPr="002C01C7" w14:paraId="4ACDBFDE" w14:textId="77777777">
        <w:tc>
          <w:tcPr>
            <w:tcW w:w="2880" w:type="dxa"/>
          </w:tcPr>
          <w:p w14:paraId="37C19852"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15</w:t>
            </w:r>
          </w:p>
        </w:tc>
        <w:tc>
          <w:tcPr>
            <w:tcW w:w="5238" w:type="dxa"/>
          </w:tcPr>
          <w:p w14:paraId="18FD5C61"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HOUSEBOUND</w:t>
            </w:r>
          </w:p>
        </w:tc>
      </w:tr>
      <w:tr w:rsidR="00583CE3" w:rsidRPr="002C01C7" w14:paraId="15F24DD5" w14:textId="77777777">
        <w:tc>
          <w:tcPr>
            <w:tcW w:w="2880" w:type="dxa"/>
          </w:tcPr>
          <w:p w14:paraId="52467E31"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16</w:t>
            </w:r>
          </w:p>
        </w:tc>
        <w:tc>
          <w:tcPr>
            <w:tcW w:w="5238" w:type="dxa"/>
          </w:tcPr>
          <w:p w14:paraId="7563EFC5"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MEXICAN BORDER WAR</w:t>
            </w:r>
          </w:p>
        </w:tc>
      </w:tr>
      <w:tr w:rsidR="00583CE3" w:rsidRPr="002C01C7" w14:paraId="0C628BBD" w14:textId="77777777">
        <w:tc>
          <w:tcPr>
            <w:tcW w:w="2880" w:type="dxa"/>
          </w:tcPr>
          <w:p w14:paraId="0BA0A233"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17</w:t>
            </w:r>
          </w:p>
        </w:tc>
        <w:tc>
          <w:tcPr>
            <w:tcW w:w="5238" w:type="dxa"/>
          </w:tcPr>
          <w:p w14:paraId="2C7B2C63"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WORLD WAR I</w:t>
            </w:r>
          </w:p>
        </w:tc>
      </w:tr>
      <w:tr w:rsidR="00583CE3" w:rsidRPr="002C01C7" w14:paraId="69876FD6" w14:textId="77777777">
        <w:tc>
          <w:tcPr>
            <w:tcW w:w="2880" w:type="dxa"/>
          </w:tcPr>
          <w:p w14:paraId="3B9786DC"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18</w:t>
            </w:r>
          </w:p>
        </w:tc>
        <w:tc>
          <w:tcPr>
            <w:tcW w:w="5238" w:type="dxa"/>
          </w:tcPr>
          <w:p w14:paraId="3F1D7E6A"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PRISONER OF WAR</w:t>
            </w:r>
          </w:p>
        </w:tc>
      </w:tr>
      <w:tr w:rsidR="00583CE3" w:rsidRPr="002C01C7" w14:paraId="3061ED42" w14:textId="77777777">
        <w:tc>
          <w:tcPr>
            <w:tcW w:w="2880" w:type="dxa"/>
          </w:tcPr>
          <w:p w14:paraId="0BDA61F3"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19</w:t>
            </w:r>
          </w:p>
        </w:tc>
        <w:tc>
          <w:tcPr>
            <w:tcW w:w="5238" w:type="dxa"/>
          </w:tcPr>
          <w:p w14:paraId="53EC6EC2"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TRICARE/CHAMPUS</w:t>
            </w:r>
          </w:p>
        </w:tc>
      </w:tr>
      <w:tr w:rsidR="00583CE3" w:rsidRPr="002C01C7" w14:paraId="772EACC8" w14:textId="77777777">
        <w:tc>
          <w:tcPr>
            <w:tcW w:w="2880" w:type="dxa"/>
          </w:tcPr>
          <w:p w14:paraId="37D7BC38"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21</w:t>
            </w:r>
          </w:p>
        </w:tc>
        <w:tc>
          <w:tcPr>
            <w:tcW w:w="5238" w:type="dxa"/>
          </w:tcPr>
          <w:p w14:paraId="6A5C6F82"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CATASTROPHIC DISABILITY</w:t>
            </w:r>
          </w:p>
        </w:tc>
      </w:tr>
      <w:tr w:rsidR="00815C6A" w:rsidRPr="002C01C7" w14:paraId="3F316894" w14:textId="77777777">
        <w:tc>
          <w:tcPr>
            <w:tcW w:w="2880" w:type="dxa"/>
          </w:tcPr>
          <w:p w14:paraId="54A77DB3" w14:textId="77777777" w:rsidR="00815C6A" w:rsidRPr="002C01C7" w:rsidRDefault="00815C6A">
            <w:pPr>
              <w:spacing w:before="60" w:after="60"/>
              <w:rPr>
                <w:rFonts w:ascii="Arial" w:hAnsi="Arial" w:cs="Arial"/>
                <w:sz w:val="20"/>
                <w:szCs w:val="20"/>
              </w:rPr>
            </w:pPr>
            <w:r w:rsidRPr="002C01C7">
              <w:rPr>
                <w:rFonts w:ascii="Arial" w:hAnsi="Arial" w:cs="Arial"/>
                <w:sz w:val="20"/>
                <w:szCs w:val="20"/>
              </w:rPr>
              <w:t>22</w:t>
            </w:r>
          </w:p>
        </w:tc>
        <w:tc>
          <w:tcPr>
            <w:tcW w:w="5238" w:type="dxa"/>
          </w:tcPr>
          <w:p w14:paraId="388E1E69" w14:textId="77777777" w:rsidR="00815C6A" w:rsidRPr="002C01C7" w:rsidRDefault="00815C6A">
            <w:pPr>
              <w:spacing w:before="60" w:after="60"/>
              <w:rPr>
                <w:rFonts w:ascii="Arial" w:hAnsi="Arial" w:cs="Arial"/>
                <w:sz w:val="20"/>
                <w:szCs w:val="20"/>
              </w:rPr>
            </w:pPr>
            <w:r w:rsidRPr="002C01C7">
              <w:rPr>
                <w:rFonts w:ascii="Arial" w:hAnsi="Arial" w:cs="Arial"/>
                <w:sz w:val="20"/>
                <w:szCs w:val="20"/>
              </w:rPr>
              <w:t>PURPLE HEART RECIPIENT</w:t>
            </w:r>
          </w:p>
        </w:tc>
      </w:tr>
      <w:tr w:rsidR="00815C6A" w:rsidRPr="002C01C7" w14:paraId="65806301" w14:textId="77777777">
        <w:tc>
          <w:tcPr>
            <w:tcW w:w="2880" w:type="dxa"/>
          </w:tcPr>
          <w:p w14:paraId="6585C5B6" w14:textId="77777777" w:rsidR="00815C6A" w:rsidRPr="002C01C7" w:rsidRDefault="00815C6A" w:rsidP="00DC6661">
            <w:pPr>
              <w:keepNext/>
              <w:keepLines/>
              <w:spacing w:before="60" w:after="60"/>
              <w:rPr>
                <w:rFonts w:ascii="Arial" w:hAnsi="Arial" w:cs="Arial"/>
                <w:sz w:val="20"/>
                <w:szCs w:val="20"/>
              </w:rPr>
            </w:pPr>
            <w:r w:rsidRPr="002C01C7">
              <w:rPr>
                <w:rFonts w:ascii="Arial" w:hAnsi="Arial" w:cs="Arial"/>
                <w:sz w:val="20"/>
                <w:szCs w:val="20"/>
              </w:rPr>
              <w:t>23</w:t>
            </w:r>
          </w:p>
        </w:tc>
        <w:tc>
          <w:tcPr>
            <w:tcW w:w="5238" w:type="dxa"/>
          </w:tcPr>
          <w:p w14:paraId="57FED00D" w14:textId="77777777" w:rsidR="00815C6A" w:rsidRPr="002C01C7" w:rsidRDefault="00815C6A" w:rsidP="00DC6661">
            <w:pPr>
              <w:keepNext/>
              <w:keepLines/>
              <w:spacing w:before="60" w:after="60"/>
              <w:rPr>
                <w:rFonts w:ascii="Arial" w:hAnsi="Arial" w:cs="Arial"/>
                <w:sz w:val="20"/>
                <w:szCs w:val="20"/>
              </w:rPr>
            </w:pPr>
            <w:r w:rsidRPr="002C01C7">
              <w:rPr>
                <w:rFonts w:ascii="Arial" w:hAnsi="Arial" w:cs="Arial"/>
                <w:sz w:val="20"/>
                <w:szCs w:val="20"/>
              </w:rPr>
              <w:t>REFUSED MT CO-PAY</w:t>
            </w:r>
          </w:p>
        </w:tc>
      </w:tr>
    </w:tbl>
    <w:p w14:paraId="096306DE" w14:textId="600E9380" w:rsidR="00583CE3" w:rsidRPr="002C01C7" w:rsidRDefault="0096426A" w:rsidP="00FC1531">
      <w:pPr>
        <w:pStyle w:val="CaptionTable"/>
      </w:pPr>
      <w:bookmarkStart w:id="1307" w:name="_Toc131832368"/>
      <w:bookmarkStart w:id="1308" w:name="_Toc3901298"/>
      <w:r w:rsidRPr="002C01C7">
        <w:t xml:space="preserve">Table </w:t>
      </w:r>
      <w:fldSimple w:instr=" STYLEREF 1 \s ">
        <w:r w:rsidR="006F2382">
          <w:rPr>
            <w:noProof/>
          </w:rPr>
          <w:t>4</w:t>
        </w:r>
      </w:fldSimple>
      <w:r w:rsidR="00C446A3" w:rsidRPr="002C01C7">
        <w:noBreakHyphen/>
      </w:r>
      <w:fldSimple w:instr=" SEQ Table \* ARABIC \s 1 ">
        <w:r w:rsidR="006F2382">
          <w:rPr>
            <w:noProof/>
          </w:rPr>
          <w:t>2</w:t>
        </w:r>
      </w:fldSimple>
      <w:r w:rsidR="00EC1702" w:rsidRPr="002C01C7">
        <w:t xml:space="preserve">. </w:t>
      </w:r>
      <w:bookmarkStart w:id="1309" w:name="TABLE_VA04"/>
      <w:r w:rsidR="00583CE3" w:rsidRPr="002C01C7">
        <w:t>VA0</w:t>
      </w:r>
      <w:r w:rsidR="00EC7CFD" w:rsidRPr="002C01C7">
        <w:t>0</w:t>
      </w:r>
      <w:r w:rsidR="00583CE3" w:rsidRPr="002C01C7">
        <w:t>4</w:t>
      </w:r>
      <w:bookmarkEnd w:id="1309"/>
      <w:r w:rsidR="00706593" w:rsidRPr="002C01C7">
        <w:t xml:space="preserve">: </w:t>
      </w:r>
      <w:r w:rsidR="00583CE3" w:rsidRPr="002C01C7">
        <w:t>Eligibility</w:t>
      </w:r>
      <w:bookmarkEnd w:id="1307"/>
      <w:bookmarkEnd w:id="1308"/>
    </w:p>
    <w:p w14:paraId="370B1C89" w14:textId="77777777" w:rsidR="00583CE3" w:rsidRPr="002C01C7" w:rsidRDefault="00583CE3"/>
    <w:p w14:paraId="40527BDA" w14:textId="77777777" w:rsidR="00DC6661" w:rsidRPr="002C01C7" w:rsidRDefault="00DC6661"/>
    <w:p w14:paraId="376629FF" w14:textId="77777777" w:rsidR="00583CE3" w:rsidRPr="002C01C7" w:rsidRDefault="00233ED1" w:rsidP="00050A12">
      <w:pPr>
        <w:pStyle w:val="Heading2"/>
      </w:pPr>
      <w:r w:rsidRPr="002C01C7">
        <w:br w:type="page"/>
      </w:r>
      <w:bookmarkStart w:id="1310" w:name="_Toc131832177"/>
      <w:bookmarkStart w:id="1311" w:name="_Toc3900956"/>
      <w:r w:rsidR="00583CE3" w:rsidRPr="002C01C7">
        <w:t>Table VA0</w:t>
      </w:r>
      <w:r w:rsidR="009552C0" w:rsidRPr="002C01C7">
        <w:t>0</w:t>
      </w:r>
      <w:r w:rsidR="00583CE3" w:rsidRPr="002C01C7">
        <w:t>5</w:t>
      </w:r>
      <w:r w:rsidR="00706593" w:rsidRPr="002C01C7">
        <w:t xml:space="preserve">: </w:t>
      </w:r>
      <w:r w:rsidR="00583CE3" w:rsidRPr="002C01C7">
        <w:t>Disability Retirement From Military</w:t>
      </w:r>
      <w:bookmarkEnd w:id="1310"/>
      <w:bookmarkEnd w:id="1311"/>
    </w:p>
    <w:p w14:paraId="6565E045" w14:textId="77777777" w:rsidR="00583CE3" w:rsidRPr="002C01C7" w:rsidRDefault="00DA543B" w:rsidP="00DC666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EB743C" w:rsidRPr="002C01C7">
        <w:rPr>
          <w:color w:val="000000"/>
        </w:rPr>
        <w:instrText>VA HL7 tables</w:instrText>
      </w:r>
      <w:r w:rsidR="00310647" w:rsidRPr="002C01C7">
        <w:rPr>
          <w:color w:val="000000"/>
        </w:rPr>
        <w:instrText>:</w:instrText>
      </w:r>
      <w:r w:rsidRPr="002C01C7">
        <w:rPr>
          <w:color w:val="000000"/>
        </w:rPr>
        <w:instrText>VA00</w:instrText>
      </w:r>
      <w:r w:rsidR="009552C0" w:rsidRPr="002C01C7">
        <w:rPr>
          <w:color w:val="000000"/>
        </w:rPr>
        <w:instrText>5─Disability Retirement From Military</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VA00</w:instrText>
      </w:r>
      <w:r w:rsidR="009552C0" w:rsidRPr="002C01C7">
        <w:rPr>
          <w:color w:val="000000"/>
        </w:rPr>
        <w:instrText>5─Disability Retirement From Military</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0599F98" w14:textId="77777777" w:rsidR="00583CE3" w:rsidRPr="002C01C7" w:rsidRDefault="00583CE3" w:rsidP="00DC6661">
      <w:pPr>
        <w:keepNext/>
        <w:keepLines/>
      </w:pPr>
    </w:p>
    <w:p w14:paraId="594C4C9B" w14:textId="77777777" w:rsidR="00D041CE" w:rsidRPr="002C01C7" w:rsidRDefault="00293D12" w:rsidP="00DC6661">
      <w:pPr>
        <w:keepNext/>
        <w:keepLines/>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C03453" w:rsidRPr="002C01C7">
        <w:rPr>
          <w:rFonts w:ascii="Arial" w:hAnsi="Arial" w:cs="Arial"/>
          <w:sz w:val="20"/>
          <w:szCs w:val="20"/>
        </w:rPr>
        <w:t xml:space="preserve">Disability Ret. From Military? (#.362) field of </w:t>
      </w:r>
      <w:r w:rsidR="00C03453" w:rsidRPr="002C01C7">
        <w:rPr>
          <w:rFonts w:ascii="Arial" w:hAnsi="Arial" w:cs="Arial"/>
          <w:caps/>
          <w:sz w:val="20"/>
          <w:szCs w:val="20"/>
        </w:rPr>
        <w:t>Patient</w:t>
      </w:r>
      <w:r w:rsidR="00C03453" w:rsidRPr="002C01C7">
        <w:rPr>
          <w:rFonts w:ascii="Arial" w:hAnsi="Arial" w:cs="Arial"/>
          <w:sz w:val="20"/>
          <w:szCs w:val="20"/>
        </w:rPr>
        <w:t xml:space="preserve"> (#2) file.</w:t>
      </w:r>
    </w:p>
    <w:p w14:paraId="5F23AD99" w14:textId="77777777" w:rsidR="00D041CE" w:rsidRPr="002C01C7" w:rsidRDefault="00D041CE" w:rsidP="00DC6661">
      <w:pPr>
        <w:keepNext/>
        <w:keepLines/>
      </w:pPr>
    </w:p>
    <w:p w14:paraId="76C7B7DF" w14:textId="77777777" w:rsidR="00583CE3" w:rsidRPr="002C01C7" w:rsidRDefault="00583CE3" w:rsidP="00DC6661">
      <w:pPr>
        <w:keepNext/>
        <w:keepLine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238"/>
      </w:tblGrid>
      <w:tr w:rsidR="00583CE3" w:rsidRPr="002C01C7" w14:paraId="6EBCAD0B" w14:textId="77777777">
        <w:trPr>
          <w:tblHeader/>
        </w:trPr>
        <w:tc>
          <w:tcPr>
            <w:tcW w:w="2880" w:type="dxa"/>
            <w:shd w:val="clear" w:color="auto" w:fill="D9D9D9"/>
          </w:tcPr>
          <w:p w14:paraId="66E5D86D"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Value</w:t>
            </w:r>
          </w:p>
        </w:tc>
        <w:tc>
          <w:tcPr>
            <w:tcW w:w="5238" w:type="dxa"/>
            <w:shd w:val="clear" w:color="auto" w:fill="D9D9D9"/>
          </w:tcPr>
          <w:p w14:paraId="1AACB587"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Description</w:t>
            </w:r>
          </w:p>
        </w:tc>
      </w:tr>
      <w:tr w:rsidR="00583CE3" w:rsidRPr="002C01C7" w14:paraId="62C81A60" w14:textId="77777777">
        <w:tc>
          <w:tcPr>
            <w:tcW w:w="2880" w:type="dxa"/>
          </w:tcPr>
          <w:p w14:paraId="57477741"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0</w:t>
            </w:r>
          </w:p>
        </w:tc>
        <w:tc>
          <w:tcPr>
            <w:tcW w:w="5238" w:type="dxa"/>
          </w:tcPr>
          <w:p w14:paraId="6BB6E6FB"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NO</w:t>
            </w:r>
          </w:p>
        </w:tc>
      </w:tr>
      <w:tr w:rsidR="00583CE3" w:rsidRPr="002C01C7" w14:paraId="1FE94E82" w14:textId="77777777">
        <w:tc>
          <w:tcPr>
            <w:tcW w:w="2880" w:type="dxa"/>
          </w:tcPr>
          <w:p w14:paraId="31A8C3FF"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1</w:t>
            </w:r>
          </w:p>
        </w:tc>
        <w:tc>
          <w:tcPr>
            <w:tcW w:w="5238" w:type="dxa"/>
          </w:tcPr>
          <w:p w14:paraId="3273CF6D"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YES, RECEIVING MILITARY RETIREMENT</w:t>
            </w:r>
          </w:p>
        </w:tc>
      </w:tr>
      <w:tr w:rsidR="00583CE3" w:rsidRPr="002C01C7" w14:paraId="3FA851DA" w14:textId="77777777">
        <w:tc>
          <w:tcPr>
            <w:tcW w:w="2880" w:type="dxa"/>
          </w:tcPr>
          <w:p w14:paraId="547596C2"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2</w:t>
            </w:r>
          </w:p>
        </w:tc>
        <w:tc>
          <w:tcPr>
            <w:tcW w:w="5238" w:type="dxa"/>
          </w:tcPr>
          <w:p w14:paraId="3E257FE5"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YES, RECEIVING MILITARY RETIREMENT IN LIEU OF VA COMPENSATION</w:t>
            </w:r>
          </w:p>
        </w:tc>
      </w:tr>
      <w:tr w:rsidR="00583CE3" w:rsidRPr="002C01C7" w14:paraId="6A38FC18" w14:textId="77777777">
        <w:tc>
          <w:tcPr>
            <w:tcW w:w="2880" w:type="dxa"/>
          </w:tcPr>
          <w:p w14:paraId="3758F3FC"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3</w:t>
            </w:r>
          </w:p>
        </w:tc>
        <w:tc>
          <w:tcPr>
            <w:tcW w:w="5238" w:type="dxa"/>
          </w:tcPr>
          <w:p w14:paraId="6A94D194"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UNKNOWN</w:t>
            </w:r>
          </w:p>
        </w:tc>
      </w:tr>
    </w:tbl>
    <w:p w14:paraId="272C230D" w14:textId="7FFD1F67" w:rsidR="00583CE3" w:rsidRPr="002C01C7" w:rsidRDefault="0096426A" w:rsidP="00FC1531">
      <w:pPr>
        <w:pStyle w:val="CaptionTable"/>
      </w:pPr>
      <w:bookmarkStart w:id="1312" w:name="_Toc131832369"/>
      <w:bookmarkStart w:id="1313" w:name="_Toc3901299"/>
      <w:r w:rsidRPr="002C01C7">
        <w:t xml:space="preserve">Table </w:t>
      </w:r>
      <w:fldSimple w:instr=" STYLEREF 1 \s ">
        <w:r w:rsidR="006F2382">
          <w:rPr>
            <w:noProof/>
          </w:rPr>
          <w:t>4</w:t>
        </w:r>
      </w:fldSimple>
      <w:r w:rsidR="00C446A3" w:rsidRPr="002C01C7">
        <w:noBreakHyphen/>
      </w:r>
      <w:fldSimple w:instr=" SEQ Table \* ARABIC \s 1 ">
        <w:r w:rsidR="006F2382">
          <w:rPr>
            <w:noProof/>
          </w:rPr>
          <w:t>3</w:t>
        </w:r>
      </w:fldSimple>
      <w:r w:rsidR="00EC1702" w:rsidRPr="002C01C7">
        <w:t xml:space="preserve">. </w:t>
      </w:r>
      <w:bookmarkStart w:id="1314" w:name="TABLE_VA05"/>
      <w:r w:rsidR="00583CE3" w:rsidRPr="002C01C7">
        <w:t>VA0</w:t>
      </w:r>
      <w:r w:rsidR="00EC7CFD" w:rsidRPr="002C01C7">
        <w:t>0</w:t>
      </w:r>
      <w:r w:rsidR="00583CE3" w:rsidRPr="002C01C7">
        <w:t>5</w:t>
      </w:r>
      <w:bookmarkEnd w:id="1314"/>
      <w:r w:rsidR="00706593" w:rsidRPr="002C01C7">
        <w:t xml:space="preserve">: </w:t>
      </w:r>
      <w:r w:rsidR="00583CE3" w:rsidRPr="002C01C7">
        <w:t>Disability Retirement From Military</w:t>
      </w:r>
      <w:bookmarkEnd w:id="1312"/>
      <w:bookmarkEnd w:id="1313"/>
    </w:p>
    <w:p w14:paraId="634966A3" w14:textId="77777777" w:rsidR="00583CE3" w:rsidRPr="002C01C7" w:rsidRDefault="00583CE3"/>
    <w:p w14:paraId="11F36EE8" w14:textId="77777777" w:rsidR="00583CE3" w:rsidRPr="002C01C7" w:rsidRDefault="00583CE3"/>
    <w:p w14:paraId="42F27F24" w14:textId="77777777" w:rsidR="00583CE3" w:rsidRPr="002C01C7" w:rsidRDefault="00583CE3" w:rsidP="00050A12">
      <w:pPr>
        <w:pStyle w:val="Heading2"/>
      </w:pPr>
      <w:bookmarkStart w:id="1315" w:name="_Toc131832178"/>
      <w:bookmarkStart w:id="1316" w:name="_Toc3900957"/>
      <w:r w:rsidRPr="002C01C7">
        <w:t>Table VA0</w:t>
      </w:r>
      <w:r w:rsidR="00EC7CFD" w:rsidRPr="002C01C7">
        <w:t>0</w:t>
      </w:r>
      <w:r w:rsidRPr="002C01C7">
        <w:t>6</w:t>
      </w:r>
      <w:r w:rsidR="00706593" w:rsidRPr="002C01C7">
        <w:t xml:space="preserve">: </w:t>
      </w:r>
      <w:r w:rsidRPr="002C01C7">
        <w:t>Eligibility Status</w:t>
      </w:r>
      <w:bookmarkEnd w:id="1315"/>
      <w:bookmarkEnd w:id="1316"/>
    </w:p>
    <w:p w14:paraId="6C045F24" w14:textId="77777777" w:rsidR="00583CE3" w:rsidRPr="002C01C7" w:rsidRDefault="00DA543B" w:rsidP="00DC666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EB743C" w:rsidRPr="002C01C7">
        <w:rPr>
          <w:color w:val="000000"/>
        </w:rPr>
        <w:instrText>VA HL7 tables</w:instrText>
      </w:r>
      <w:r w:rsidR="00310647" w:rsidRPr="002C01C7">
        <w:rPr>
          <w:color w:val="000000"/>
        </w:rPr>
        <w:instrText>:</w:instrText>
      </w:r>
      <w:r w:rsidRPr="002C01C7">
        <w:rPr>
          <w:color w:val="000000"/>
        </w:rPr>
        <w:instrText>VA00</w:instrText>
      </w:r>
      <w:r w:rsidR="00EC7CFD" w:rsidRPr="002C01C7">
        <w:rPr>
          <w:color w:val="000000"/>
        </w:rPr>
        <w:instrText>6─Eligibility Status</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VA00</w:instrText>
      </w:r>
      <w:r w:rsidR="00EC7CFD" w:rsidRPr="002C01C7">
        <w:rPr>
          <w:color w:val="000000"/>
        </w:rPr>
        <w:instrText>6─Eligibility Status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EC2EAD3" w14:textId="77777777" w:rsidR="00583CE3" w:rsidRPr="002C01C7" w:rsidRDefault="00583CE3" w:rsidP="00DC6661">
      <w:pPr>
        <w:keepNext/>
        <w:keepLines/>
      </w:pPr>
    </w:p>
    <w:p w14:paraId="16B79F82" w14:textId="77777777" w:rsidR="00D041CE" w:rsidRPr="002C01C7" w:rsidRDefault="00293D12" w:rsidP="00DC6661">
      <w:pPr>
        <w:keepNext/>
        <w:keepLines/>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C03453" w:rsidRPr="002C01C7">
        <w:rPr>
          <w:rFonts w:ascii="Arial" w:hAnsi="Arial" w:cs="Arial"/>
          <w:sz w:val="20"/>
          <w:szCs w:val="20"/>
        </w:rPr>
        <w:t xml:space="preserve">Eligibility Status (#.3611) field of </w:t>
      </w:r>
      <w:r w:rsidR="00C03453" w:rsidRPr="002C01C7">
        <w:rPr>
          <w:rFonts w:ascii="Arial" w:hAnsi="Arial" w:cs="Arial"/>
          <w:caps/>
          <w:sz w:val="20"/>
          <w:szCs w:val="20"/>
        </w:rPr>
        <w:t>Patient</w:t>
      </w:r>
      <w:r w:rsidR="00C03453" w:rsidRPr="002C01C7">
        <w:rPr>
          <w:rFonts w:ascii="Arial" w:hAnsi="Arial" w:cs="Arial"/>
          <w:sz w:val="20"/>
          <w:szCs w:val="20"/>
        </w:rPr>
        <w:t xml:space="preserve"> (#2) file.</w:t>
      </w:r>
    </w:p>
    <w:p w14:paraId="1D6F05A3" w14:textId="77777777" w:rsidR="00583CE3" w:rsidRPr="002C01C7" w:rsidRDefault="00583CE3" w:rsidP="00DC6661">
      <w:pPr>
        <w:keepNext/>
        <w:keepLines/>
      </w:pPr>
    </w:p>
    <w:p w14:paraId="4737F5A9" w14:textId="77777777" w:rsidR="00583CE3" w:rsidRPr="002C01C7" w:rsidRDefault="00583CE3" w:rsidP="00DC6661">
      <w:pPr>
        <w:keepNext/>
        <w:keepLine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238"/>
      </w:tblGrid>
      <w:tr w:rsidR="00583CE3" w:rsidRPr="002C01C7" w14:paraId="1EC6D6CE" w14:textId="77777777">
        <w:trPr>
          <w:tblHeader/>
        </w:trPr>
        <w:tc>
          <w:tcPr>
            <w:tcW w:w="2880" w:type="dxa"/>
            <w:shd w:val="clear" w:color="auto" w:fill="D9D9D9"/>
          </w:tcPr>
          <w:p w14:paraId="48D83E1E"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Value</w:t>
            </w:r>
          </w:p>
        </w:tc>
        <w:tc>
          <w:tcPr>
            <w:tcW w:w="5238" w:type="dxa"/>
            <w:shd w:val="clear" w:color="auto" w:fill="D9D9D9"/>
          </w:tcPr>
          <w:p w14:paraId="2AD3EA0E"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Description</w:t>
            </w:r>
          </w:p>
        </w:tc>
      </w:tr>
      <w:tr w:rsidR="00583CE3" w:rsidRPr="002C01C7" w14:paraId="2CEA3AB8" w14:textId="77777777">
        <w:tc>
          <w:tcPr>
            <w:tcW w:w="2880" w:type="dxa"/>
          </w:tcPr>
          <w:p w14:paraId="4D2B6DC2"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P</w:t>
            </w:r>
          </w:p>
        </w:tc>
        <w:tc>
          <w:tcPr>
            <w:tcW w:w="5238" w:type="dxa"/>
          </w:tcPr>
          <w:p w14:paraId="161E8BEA"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PENDING VERIFICATION</w:t>
            </w:r>
          </w:p>
        </w:tc>
      </w:tr>
      <w:tr w:rsidR="00583CE3" w:rsidRPr="002C01C7" w14:paraId="28CCC54D" w14:textId="77777777">
        <w:tc>
          <w:tcPr>
            <w:tcW w:w="2880" w:type="dxa"/>
          </w:tcPr>
          <w:p w14:paraId="30DB6CDA"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R</w:t>
            </w:r>
          </w:p>
        </w:tc>
        <w:tc>
          <w:tcPr>
            <w:tcW w:w="5238" w:type="dxa"/>
          </w:tcPr>
          <w:p w14:paraId="6CEBB006"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PENDING RE-VERIFICATION</w:t>
            </w:r>
          </w:p>
        </w:tc>
      </w:tr>
      <w:tr w:rsidR="00583CE3" w:rsidRPr="002C01C7" w14:paraId="72BEF72C" w14:textId="77777777">
        <w:tc>
          <w:tcPr>
            <w:tcW w:w="2880" w:type="dxa"/>
          </w:tcPr>
          <w:p w14:paraId="52B9DCD5"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V</w:t>
            </w:r>
          </w:p>
        </w:tc>
        <w:tc>
          <w:tcPr>
            <w:tcW w:w="5238" w:type="dxa"/>
          </w:tcPr>
          <w:p w14:paraId="3F59CA9E"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VERIFIED</w:t>
            </w:r>
          </w:p>
        </w:tc>
      </w:tr>
    </w:tbl>
    <w:p w14:paraId="231D42C8" w14:textId="65AEA4F9" w:rsidR="00583CE3" w:rsidRPr="002C01C7" w:rsidRDefault="0096426A" w:rsidP="00FC1531">
      <w:pPr>
        <w:pStyle w:val="CaptionTable"/>
      </w:pPr>
      <w:bookmarkStart w:id="1317" w:name="_Toc131832370"/>
      <w:bookmarkStart w:id="1318" w:name="_Toc3901300"/>
      <w:r w:rsidRPr="002C01C7">
        <w:t xml:space="preserve">Table </w:t>
      </w:r>
      <w:fldSimple w:instr=" STYLEREF 1 \s ">
        <w:r w:rsidR="006F2382">
          <w:rPr>
            <w:noProof/>
          </w:rPr>
          <w:t>4</w:t>
        </w:r>
      </w:fldSimple>
      <w:r w:rsidR="00C446A3" w:rsidRPr="002C01C7">
        <w:noBreakHyphen/>
      </w:r>
      <w:fldSimple w:instr=" SEQ Table \* ARABIC \s 1 ">
        <w:r w:rsidR="006F2382">
          <w:rPr>
            <w:noProof/>
          </w:rPr>
          <w:t>4</w:t>
        </w:r>
      </w:fldSimple>
      <w:r w:rsidR="00EC1702" w:rsidRPr="002C01C7">
        <w:t xml:space="preserve">. </w:t>
      </w:r>
      <w:bookmarkStart w:id="1319" w:name="TABLE_VA06"/>
      <w:r w:rsidR="00583CE3" w:rsidRPr="002C01C7">
        <w:t>VA0</w:t>
      </w:r>
      <w:r w:rsidR="00EC7CFD" w:rsidRPr="002C01C7">
        <w:t>0</w:t>
      </w:r>
      <w:r w:rsidR="00583CE3" w:rsidRPr="002C01C7">
        <w:t>6</w:t>
      </w:r>
      <w:bookmarkEnd w:id="1319"/>
      <w:r w:rsidR="00706593" w:rsidRPr="002C01C7">
        <w:t xml:space="preserve">: </w:t>
      </w:r>
      <w:r w:rsidR="00583CE3" w:rsidRPr="002C01C7">
        <w:t>Eligibility Status</w:t>
      </w:r>
      <w:bookmarkEnd w:id="1317"/>
      <w:bookmarkEnd w:id="1318"/>
    </w:p>
    <w:p w14:paraId="3497A66F" w14:textId="77777777" w:rsidR="00583CE3" w:rsidRPr="002C01C7" w:rsidRDefault="00583CE3"/>
    <w:p w14:paraId="38D8B782" w14:textId="77777777" w:rsidR="00583CE3" w:rsidRPr="002C01C7" w:rsidRDefault="00583CE3"/>
    <w:p w14:paraId="6D04BF21" w14:textId="5B1576C0" w:rsidR="00D041CE" w:rsidRPr="002C01C7" w:rsidRDefault="00293D12" w:rsidP="003B7753">
      <w:pPr>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536CF4" w:rsidRPr="002C01C7">
        <w:rPr>
          <w:rFonts w:ascii="Arial" w:hAnsi="Arial" w:cs="Arial"/>
          <w:sz w:val="20"/>
          <w:szCs w:val="20"/>
        </w:rPr>
        <w:t>For information referring to R</w:t>
      </w:r>
      <w:r w:rsidR="00D55DDF" w:rsidRPr="002C01C7">
        <w:rPr>
          <w:rFonts w:ascii="Arial" w:hAnsi="Arial" w:cs="Arial"/>
          <w:sz w:val="20"/>
          <w:szCs w:val="20"/>
        </w:rPr>
        <w:t xml:space="preserve">ace, see </w:t>
      </w:r>
      <w:r w:rsidR="00A23F8F" w:rsidRPr="002C01C7">
        <w:rPr>
          <w:rFonts w:ascii="Arial" w:hAnsi="Arial" w:cs="Arial"/>
          <w:sz w:val="20"/>
          <w:szCs w:val="20"/>
        </w:rPr>
        <w:t>"</w:t>
      </w:r>
      <w:r w:rsidR="00D55DDF" w:rsidRPr="002C01C7">
        <w:rPr>
          <w:rFonts w:ascii="Arial" w:hAnsi="Arial" w:cs="Arial"/>
          <w:sz w:val="20"/>
          <w:szCs w:val="20"/>
        </w:rPr>
        <w:fldChar w:fldCharType="begin"/>
      </w:r>
      <w:r w:rsidR="00D55DDF" w:rsidRPr="002C01C7">
        <w:rPr>
          <w:rFonts w:ascii="Arial" w:hAnsi="Arial" w:cs="Arial"/>
          <w:sz w:val="20"/>
          <w:szCs w:val="20"/>
        </w:rPr>
        <w:instrText xml:space="preserve"> REF _Ref133588291 \h  \* MERGEFORMAT </w:instrText>
      </w:r>
      <w:r w:rsidR="00D55DDF" w:rsidRPr="002C01C7">
        <w:rPr>
          <w:rFonts w:ascii="Arial" w:hAnsi="Arial" w:cs="Arial"/>
          <w:sz w:val="20"/>
          <w:szCs w:val="20"/>
        </w:rPr>
      </w:r>
      <w:r w:rsidR="00D55DDF" w:rsidRPr="002C01C7">
        <w:rPr>
          <w:rFonts w:ascii="Arial" w:hAnsi="Arial" w:cs="Arial"/>
          <w:sz w:val="20"/>
          <w:szCs w:val="20"/>
        </w:rPr>
        <w:fldChar w:fldCharType="separate"/>
      </w:r>
      <w:r w:rsidR="006F2382" w:rsidRPr="006F2382">
        <w:rPr>
          <w:rFonts w:ascii="Arial" w:hAnsi="Arial" w:cs="Arial"/>
          <w:sz w:val="20"/>
          <w:szCs w:val="20"/>
        </w:rPr>
        <w:t>Table 3</w:t>
      </w:r>
      <w:r w:rsidR="006F2382" w:rsidRPr="006F2382">
        <w:rPr>
          <w:rFonts w:ascii="Arial" w:hAnsi="Arial" w:cs="Arial"/>
          <w:sz w:val="20"/>
          <w:szCs w:val="20"/>
        </w:rPr>
        <w:noBreakHyphen/>
        <w:t xml:space="preserve">41. User-defined Table 0005: </w:t>
      </w:r>
      <w:r w:rsidR="006F2382" w:rsidRPr="002C01C7">
        <w:t>Race</w:t>
      </w:r>
      <w:r w:rsidR="00D55DDF" w:rsidRPr="002C01C7">
        <w:rPr>
          <w:rFonts w:ascii="Arial" w:hAnsi="Arial" w:cs="Arial"/>
          <w:sz w:val="20"/>
          <w:szCs w:val="20"/>
        </w:rPr>
        <w:fldChar w:fldCharType="end"/>
      </w:r>
      <w:r w:rsidR="00A23F8F" w:rsidRPr="002C01C7">
        <w:rPr>
          <w:rFonts w:ascii="Arial" w:hAnsi="Arial" w:cs="Arial"/>
          <w:sz w:val="20"/>
          <w:szCs w:val="20"/>
        </w:rPr>
        <w:t>"</w:t>
      </w:r>
      <w:r w:rsidR="00D55DDF" w:rsidRPr="002C01C7">
        <w:rPr>
          <w:rFonts w:ascii="Arial" w:hAnsi="Arial" w:cs="Arial"/>
          <w:sz w:val="20"/>
          <w:szCs w:val="20"/>
        </w:rPr>
        <w:t xml:space="preserve"> in this documentation.</w:t>
      </w:r>
    </w:p>
    <w:p w14:paraId="6A254B13" w14:textId="77777777" w:rsidR="00583CE3" w:rsidRPr="002C01C7" w:rsidRDefault="00583CE3" w:rsidP="003B7753"/>
    <w:p w14:paraId="33BDFBEF" w14:textId="77777777" w:rsidR="00583CE3" w:rsidRPr="002C01C7" w:rsidRDefault="00583CE3"/>
    <w:p w14:paraId="1A76C61C" w14:textId="77777777" w:rsidR="00583CE3" w:rsidRPr="002C01C7" w:rsidRDefault="00583CE3" w:rsidP="00050A12">
      <w:pPr>
        <w:pStyle w:val="Heading2"/>
      </w:pPr>
      <w:bookmarkStart w:id="1320" w:name="_Toc131832180"/>
      <w:bookmarkStart w:id="1321" w:name="_Toc3900958"/>
      <w:r w:rsidRPr="002C01C7">
        <w:t>Table VA0</w:t>
      </w:r>
      <w:r w:rsidR="00EC7CFD" w:rsidRPr="002C01C7">
        <w:t>0</w:t>
      </w:r>
      <w:r w:rsidRPr="002C01C7">
        <w:t>8</w:t>
      </w:r>
      <w:r w:rsidR="00706593" w:rsidRPr="002C01C7">
        <w:t xml:space="preserve">: </w:t>
      </w:r>
      <w:r w:rsidRPr="002C01C7">
        <w:t>Religion</w:t>
      </w:r>
      <w:bookmarkEnd w:id="1320"/>
      <w:bookmarkEnd w:id="1321"/>
    </w:p>
    <w:p w14:paraId="599AE22F" w14:textId="77777777" w:rsidR="00583CE3" w:rsidRPr="002C01C7" w:rsidRDefault="00DA543B" w:rsidP="00DC666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EB743C" w:rsidRPr="002C01C7">
        <w:rPr>
          <w:color w:val="000000"/>
        </w:rPr>
        <w:instrText>VA HL7 tables</w:instrText>
      </w:r>
      <w:r w:rsidR="00310647" w:rsidRPr="002C01C7">
        <w:rPr>
          <w:color w:val="000000"/>
        </w:rPr>
        <w:instrText>:</w:instrText>
      </w:r>
      <w:r w:rsidRPr="002C01C7">
        <w:rPr>
          <w:color w:val="000000"/>
        </w:rPr>
        <w:instrText>VA00</w:instrText>
      </w:r>
      <w:r w:rsidR="00EC7CFD" w:rsidRPr="002C01C7">
        <w:rPr>
          <w:color w:val="000000"/>
        </w:rPr>
        <w:instrText>8─Religion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VA00</w:instrText>
      </w:r>
      <w:r w:rsidR="00EC7CFD" w:rsidRPr="002C01C7">
        <w:rPr>
          <w:color w:val="000000"/>
        </w:rPr>
        <w:instrText>8─Religion</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25E3FFE4" w14:textId="77777777" w:rsidR="00583CE3" w:rsidRPr="002C01C7" w:rsidRDefault="00583CE3" w:rsidP="00DC6661">
      <w:pPr>
        <w:keepNext/>
        <w:keepLines/>
      </w:pPr>
    </w:p>
    <w:p w14:paraId="36DC8700" w14:textId="77777777" w:rsidR="00D041CE" w:rsidRPr="002C01C7" w:rsidRDefault="00293D12" w:rsidP="00DC6661">
      <w:pPr>
        <w:keepNext/>
        <w:keepLines/>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C03453" w:rsidRPr="002C01C7">
        <w:rPr>
          <w:rFonts w:ascii="Arial" w:hAnsi="Arial" w:cs="Arial"/>
          <w:sz w:val="20"/>
          <w:szCs w:val="20"/>
        </w:rPr>
        <w:t xml:space="preserve">Code (#3) field of </w:t>
      </w:r>
      <w:r w:rsidR="00C03453" w:rsidRPr="002C01C7">
        <w:rPr>
          <w:rFonts w:ascii="Arial" w:hAnsi="Arial" w:cs="Arial"/>
          <w:caps/>
          <w:sz w:val="20"/>
          <w:szCs w:val="20"/>
        </w:rPr>
        <w:t>Religion</w:t>
      </w:r>
      <w:r w:rsidR="00C03453" w:rsidRPr="002C01C7">
        <w:rPr>
          <w:rFonts w:ascii="Arial" w:hAnsi="Arial" w:cs="Arial"/>
          <w:sz w:val="20"/>
          <w:szCs w:val="20"/>
        </w:rPr>
        <w:t xml:space="preserve"> (#13) file.</w:t>
      </w:r>
    </w:p>
    <w:p w14:paraId="4533D52E" w14:textId="77777777" w:rsidR="00583CE3" w:rsidRPr="002C01C7" w:rsidRDefault="00583CE3" w:rsidP="00DC6661">
      <w:pPr>
        <w:keepNext/>
        <w:keepLines/>
      </w:pPr>
    </w:p>
    <w:p w14:paraId="708618CE" w14:textId="77777777" w:rsidR="00583CE3" w:rsidRPr="002C01C7" w:rsidRDefault="00583CE3" w:rsidP="00DC6661">
      <w:pPr>
        <w:keepNext/>
        <w:keepLine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252"/>
      </w:tblGrid>
      <w:tr w:rsidR="00583CE3" w:rsidRPr="002C01C7" w14:paraId="45D4CF1B" w14:textId="77777777" w:rsidTr="00DE2571">
        <w:trPr>
          <w:tblHeader/>
        </w:trPr>
        <w:tc>
          <w:tcPr>
            <w:tcW w:w="2880" w:type="dxa"/>
            <w:shd w:val="clear" w:color="auto" w:fill="D9D9D9"/>
          </w:tcPr>
          <w:p w14:paraId="63728188"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Value</w:t>
            </w:r>
          </w:p>
        </w:tc>
        <w:tc>
          <w:tcPr>
            <w:tcW w:w="5252" w:type="dxa"/>
            <w:shd w:val="clear" w:color="auto" w:fill="D9D9D9"/>
          </w:tcPr>
          <w:p w14:paraId="3AE0316C"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Description</w:t>
            </w:r>
          </w:p>
        </w:tc>
      </w:tr>
      <w:tr w:rsidR="00583CE3" w:rsidRPr="002C01C7" w14:paraId="1D841F1E" w14:textId="77777777" w:rsidTr="00DE2571">
        <w:tblPrEx>
          <w:tblCellMar>
            <w:left w:w="122" w:type="dxa"/>
            <w:right w:w="122" w:type="dxa"/>
          </w:tblCellMar>
        </w:tblPrEx>
        <w:trPr>
          <w:cantSplit/>
        </w:trPr>
        <w:tc>
          <w:tcPr>
            <w:tcW w:w="2880" w:type="dxa"/>
          </w:tcPr>
          <w:p w14:paraId="101A149B"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0</w:t>
            </w:r>
          </w:p>
        </w:tc>
        <w:tc>
          <w:tcPr>
            <w:tcW w:w="5252" w:type="dxa"/>
          </w:tcPr>
          <w:p w14:paraId="539530F6" w14:textId="77777777" w:rsidR="00583CE3" w:rsidRPr="002C01C7" w:rsidRDefault="008D639C" w:rsidP="00DC6661">
            <w:pPr>
              <w:keepNext/>
              <w:keepLines/>
              <w:spacing w:before="60" w:after="60"/>
              <w:rPr>
                <w:rFonts w:ascii="Arial" w:hAnsi="Arial" w:cs="Arial"/>
                <w:sz w:val="20"/>
                <w:szCs w:val="20"/>
              </w:rPr>
            </w:pPr>
            <w:r w:rsidRPr="002C01C7">
              <w:rPr>
                <w:rFonts w:ascii="Arial" w:hAnsi="Arial" w:cs="Arial"/>
                <w:sz w:val="20"/>
                <w:szCs w:val="20"/>
              </w:rPr>
              <w:t>ROMAN CATHOLIC CHURCH</w:t>
            </w:r>
          </w:p>
        </w:tc>
      </w:tr>
      <w:tr w:rsidR="00583CE3" w:rsidRPr="002C01C7" w14:paraId="10E091D1" w14:textId="77777777" w:rsidTr="00DE2571">
        <w:tblPrEx>
          <w:tblCellMar>
            <w:left w:w="122" w:type="dxa"/>
            <w:right w:w="122" w:type="dxa"/>
          </w:tblCellMar>
        </w:tblPrEx>
        <w:trPr>
          <w:cantSplit/>
        </w:trPr>
        <w:tc>
          <w:tcPr>
            <w:tcW w:w="2880" w:type="dxa"/>
          </w:tcPr>
          <w:p w14:paraId="70AA7BE4"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1</w:t>
            </w:r>
          </w:p>
        </w:tc>
        <w:tc>
          <w:tcPr>
            <w:tcW w:w="5252" w:type="dxa"/>
          </w:tcPr>
          <w:p w14:paraId="575FCA4B" w14:textId="77777777" w:rsidR="00583CE3" w:rsidRPr="002C01C7" w:rsidRDefault="008D639C" w:rsidP="00DC6661">
            <w:pPr>
              <w:keepNext/>
              <w:keepLines/>
              <w:spacing w:before="60" w:after="60"/>
              <w:rPr>
                <w:rFonts w:ascii="Arial" w:hAnsi="Arial" w:cs="Arial"/>
                <w:sz w:val="20"/>
                <w:szCs w:val="20"/>
              </w:rPr>
            </w:pPr>
            <w:r w:rsidRPr="002C01C7">
              <w:rPr>
                <w:rFonts w:ascii="Arial" w:hAnsi="Arial" w:cs="Arial"/>
                <w:sz w:val="20"/>
                <w:szCs w:val="20"/>
              </w:rPr>
              <w:t>JUDAISM</w:t>
            </w:r>
          </w:p>
        </w:tc>
      </w:tr>
      <w:tr w:rsidR="00583CE3" w:rsidRPr="002C01C7" w14:paraId="1EAA2BF2" w14:textId="77777777" w:rsidTr="00DE2571">
        <w:tblPrEx>
          <w:tblCellMar>
            <w:left w:w="122" w:type="dxa"/>
            <w:right w:w="122" w:type="dxa"/>
          </w:tblCellMar>
        </w:tblPrEx>
        <w:trPr>
          <w:cantSplit/>
        </w:trPr>
        <w:tc>
          <w:tcPr>
            <w:tcW w:w="2880" w:type="dxa"/>
          </w:tcPr>
          <w:p w14:paraId="1246A7FD"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2</w:t>
            </w:r>
          </w:p>
        </w:tc>
        <w:tc>
          <w:tcPr>
            <w:tcW w:w="5252" w:type="dxa"/>
          </w:tcPr>
          <w:p w14:paraId="3BA75D11"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EASTERN ORTHODOX</w:t>
            </w:r>
          </w:p>
        </w:tc>
      </w:tr>
      <w:tr w:rsidR="00583CE3" w:rsidRPr="002C01C7" w14:paraId="4D4E6E5E" w14:textId="77777777" w:rsidTr="00DE2571">
        <w:tblPrEx>
          <w:tblCellMar>
            <w:left w:w="122" w:type="dxa"/>
            <w:right w:w="122" w:type="dxa"/>
          </w:tblCellMar>
        </w:tblPrEx>
        <w:trPr>
          <w:cantSplit/>
        </w:trPr>
        <w:tc>
          <w:tcPr>
            <w:tcW w:w="2880" w:type="dxa"/>
          </w:tcPr>
          <w:p w14:paraId="0164A36E"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3</w:t>
            </w:r>
          </w:p>
        </w:tc>
        <w:tc>
          <w:tcPr>
            <w:tcW w:w="5252" w:type="dxa"/>
          </w:tcPr>
          <w:p w14:paraId="0CDE7580"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BAPTIST</w:t>
            </w:r>
          </w:p>
        </w:tc>
      </w:tr>
      <w:tr w:rsidR="00583CE3" w:rsidRPr="002C01C7" w14:paraId="769D2795" w14:textId="77777777" w:rsidTr="00DE2571">
        <w:tblPrEx>
          <w:tblCellMar>
            <w:left w:w="122" w:type="dxa"/>
            <w:right w:w="122" w:type="dxa"/>
          </w:tblCellMar>
        </w:tblPrEx>
        <w:trPr>
          <w:cantSplit/>
        </w:trPr>
        <w:tc>
          <w:tcPr>
            <w:tcW w:w="2880" w:type="dxa"/>
          </w:tcPr>
          <w:p w14:paraId="54ECDA56"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4</w:t>
            </w:r>
          </w:p>
        </w:tc>
        <w:tc>
          <w:tcPr>
            <w:tcW w:w="5252" w:type="dxa"/>
          </w:tcPr>
          <w:p w14:paraId="1D80F0A8"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METHODIST</w:t>
            </w:r>
          </w:p>
        </w:tc>
      </w:tr>
      <w:tr w:rsidR="00583CE3" w:rsidRPr="002C01C7" w14:paraId="07205C56" w14:textId="77777777" w:rsidTr="00DE2571">
        <w:tblPrEx>
          <w:tblCellMar>
            <w:left w:w="122" w:type="dxa"/>
            <w:right w:w="122" w:type="dxa"/>
          </w:tblCellMar>
        </w:tblPrEx>
        <w:trPr>
          <w:cantSplit/>
        </w:trPr>
        <w:tc>
          <w:tcPr>
            <w:tcW w:w="2880" w:type="dxa"/>
          </w:tcPr>
          <w:p w14:paraId="06047512"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5</w:t>
            </w:r>
          </w:p>
        </w:tc>
        <w:tc>
          <w:tcPr>
            <w:tcW w:w="5252" w:type="dxa"/>
          </w:tcPr>
          <w:p w14:paraId="740BE36A"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LUTHERAN</w:t>
            </w:r>
          </w:p>
        </w:tc>
      </w:tr>
      <w:tr w:rsidR="00583CE3" w:rsidRPr="002C01C7" w14:paraId="08E2F730" w14:textId="77777777" w:rsidTr="00DE2571">
        <w:tblPrEx>
          <w:tblCellMar>
            <w:left w:w="122" w:type="dxa"/>
            <w:right w:w="122" w:type="dxa"/>
          </w:tblCellMar>
        </w:tblPrEx>
        <w:trPr>
          <w:cantSplit/>
        </w:trPr>
        <w:tc>
          <w:tcPr>
            <w:tcW w:w="2880" w:type="dxa"/>
          </w:tcPr>
          <w:p w14:paraId="7F830869"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6</w:t>
            </w:r>
          </w:p>
        </w:tc>
        <w:tc>
          <w:tcPr>
            <w:tcW w:w="5252" w:type="dxa"/>
          </w:tcPr>
          <w:p w14:paraId="60E694AF"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PRESBYTERIAN</w:t>
            </w:r>
          </w:p>
        </w:tc>
      </w:tr>
      <w:tr w:rsidR="00583CE3" w:rsidRPr="002C01C7" w14:paraId="35A916A5" w14:textId="77777777" w:rsidTr="00DE2571">
        <w:tblPrEx>
          <w:tblCellMar>
            <w:left w:w="122" w:type="dxa"/>
            <w:right w:w="122" w:type="dxa"/>
          </w:tblCellMar>
        </w:tblPrEx>
        <w:trPr>
          <w:cantSplit/>
        </w:trPr>
        <w:tc>
          <w:tcPr>
            <w:tcW w:w="2880" w:type="dxa"/>
          </w:tcPr>
          <w:p w14:paraId="06319859"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7</w:t>
            </w:r>
          </w:p>
        </w:tc>
        <w:tc>
          <w:tcPr>
            <w:tcW w:w="5252" w:type="dxa"/>
          </w:tcPr>
          <w:p w14:paraId="37AE52BE"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UNITED CHURCH OF CHRIST</w:t>
            </w:r>
          </w:p>
        </w:tc>
      </w:tr>
      <w:tr w:rsidR="00583CE3" w:rsidRPr="002C01C7" w14:paraId="15707317" w14:textId="77777777" w:rsidTr="00DE2571">
        <w:tblPrEx>
          <w:tblCellMar>
            <w:left w:w="122" w:type="dxa"/>
            <w:right w:w="122" w:type="dxa"/>
          </w:tblCellMar>
        </w:tblPrEx>
        <w:trPr>
          <w:cantSplit/>
        </w:trPr>
        <w:tc>
          <w:tcPr>
            <w:tcW w:w="2880" w:type="dxa"/>
          </w:tcPr>
          <w:p w14:paraId="32D686B1"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8</w:t>
            </w:r>
          </w:p>
        </w:tc>
        <w:tc>
          <w:tcPr>
            <w:tcW w:w="5252" w:type="dxa"/>
          </w:tcPr>
          <w:p w14:paraId="6AFA0A77"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EPISCOPALIAN</w:t>
            </w:r>
          </w:p>
        </w:tc>
      </w:tr>
      <w:tr w:rsidR="00583CE3" w:rsidRPr="002C01C7" w14:paraId="722786E5" w14:textId="77777777" w:rsidTr="00DE2571">
        <w:tblPrEx>
          <w:tblCellMar>
            <w:left w:w="122" w:type="dxa"/>
            <w:right w:w="122" w:type="dxa"/>
          </w:tblCellMar>
        </w:tblPrEx>
        <w:trPr>
          <w:cantSplit/>
        </w:trPr>
        <w:tc>
          <w:tcPr>
            <w:tcW w:w="2880" w:type="dxa"/>
          </w:tcPr>
          <w:p w14:paraId="15FBF693"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9</w:t>
            </w:r>
          </w:p>
        </w:tc>
        <w:tc>
          <w:tcPr>
            <w:tcW w:w="5252" w:type="dxa"/>
          </w:tcPr>
          <w:p w14:paraId="7E2F283C"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ADVENTIST</w:t>
            </w:r>
          </w:p>
        </w:tc>
      </w:tr>
      <w:tr w:rsidR="00583CE3" w:rsidRPr="002C01C7" w14:paraId="797FE5DE" w14:textId="77777777" w:rsidTr="00DE2571">
        <w:tblPrEx>
          <w:tblCellMar>
            <w:left w:w="122" w:type="dxa"/>
            <w:right w:w="122" w:type="dxa"/>
          </w:tblCellMar>
        </w:tblPrEx>
        <w:trPr>
          <w:cantSplit/>
        </w:trPr>
        <w:tc>
          <w:tcPr>
            <w:tcW w:w="2880" w:type="dxa"/>
          </w:tcPr>
          <w:p w14:paraId="716EFE31"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10</w:t>
            </w:r>
          </w:p>
        </w:tc>
        <w:tc>
          <w:tcPr>
            <w:tcW w:w="5252" w:type="dxa"/>
          </w:tcPr>
          <w:p w14:paraId="4A1A9982"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ASSEMBLY OF GOD</w:t>
            </w:r>
          </w:p>
        </w:tc>
      </w:tr>
      <w:tr w:rsidR="00583CE3" w:rsidRPr="002C01C7" w14:paraId="23E14A52" w14:textId="77777777" w:rsidTr="00DE2571">
        <w:tblPrEx>
          <w:tblCellMar>
            <w:left w:w="122" w:type="dxa"/>
            <w:right w:w="122" w:type="dxa"/>
          </w:tblCellMar>
        </w:tblPrEx>
        <w:trPr>
          <w:cantSplit/>
        </w:trPr>
        <w:tc>
          <w:tcPr>
            <w:tcW w:w="2880" w:type="dxa"/>
          </w:tcPr>
          <w:p w14:paraId="3AA26717"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11</w:t>
            </w:r>
          </w:p>
        </w:tc>
        <w:tc>
          <w:tcPr>
            <w:tcW w:w="5252" w:type="dxa"/>
          </w:tcPr>
          <w:p w14:paraId="0359B780"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BRETHREN</w:t>
            </w:r>
          </w:p>
        </w:tc>
      </w:tr>
      <w:tr w:rsidR="00583CE3" w:rsidRPr="002C01C7" w14:paraId="3F0B59FF" w14:textId="77777777" w:rsidTr="00DE2571">
        <w:tblPrEx>
          <w:tblCellMar>
            <w:left w:w="122" w:type="dxa"/>
            <w:right w:w="122" w:type="dxa"/>
          </w:tblCellMar>
        </w:tblPrEx>
        <w:trPr>
          <w:cantSplit/>
        </w:trPr>
        <w:tc>
          <w:tcPr>
            <w:tcW w:w="2880" w:type="dxa"/>
          </w:tcPr>
          <w:p w14:paraId="14ECF4B2"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12</w:t>
            </w:r>
          </w:p>
        </w:tc>
        <w:tc>
          <w:tcPr>
            <w:tcW w:w="5252" w:type="dxa"/>
          </w:tcPr>
          <w:p w14:paraId="61742063"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CHRISTIAN SCIENTIST</w:t>
            </w:r>
          </w:p>
        </w:tc>
      </w:tr>
      <w:tr w:rsidR="00583CE3" w:rsidRPr="002C01C7" w14:paraId="17135634" w14:textId="77777777" w:rsidTr="00DE2571">
        <w:tblPrEx>
          <w:tblCellMar>
            <w:left w:w="122" w:type="dxa"/>
            <w:right w:w="122" w:type="dxa"/>
          </w:tblCellMar>
        </w:tblPrEx>
        <w:trPr>
          <w:cantSplit/>
        </w:trPr>
        <w:tc>
          <w:tcPr>
            <w:tcW w:w="2880" w:type="dxa"/>
          </w:tcPr>
          <w:p w14:paraId="318851EC"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13</w:t>
            </w:r>
          </w:p>
        </w:tc>
        <w:tc>
          <w:tcPr>
            <w:tcW w:w="5252" w:type="dxa"/>
          </w:tcPr>
          <w:p w14:paraId="55BB8CBF"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CHURCH OF CHRIST</w:t>
            </w:r>
          </w:p>
        </w:tc>
      </w:tr>
      <w:tr w:rsidR="00583CE3" w:rsidRPr="002C01C7" w14:paraId="05D1485F" w14:textId="77777777" w:rsidTr="00DE2571">
        <w:tblPrEx>
          <w:tblCellMar>
            <w:left w:w="122" w:type="dxa"/>
            <w:right w:w="122" w:type="dxa"/>
          </w:tblCellMar>
        </w:tblPrEx>
        <w:trPr>
          <w:cantSplit/>
        </w:trPr>
        <w:tc>
          <w:tcPr>
            <w:tcW w:w="2880" w:type="dxa"/>
          </w:tcPr>
          <w:p w14:paraId="5BDEC20F"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14</w:t>
            </w:r>
          </w:p>
        </w:tc>
        <w:tc>
          <w:tcPr>
            <w:tcW w:w="5252" w:type="dxa"/>
          </w:tcPr>
          <w:p w14:paraId="0BC7A9FF"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CHURCH OF GOD</w:t>
            </w:r>
          </w:p>
        </w:tc>
      </w:tr>
      <w:tr w:rsidR="00583CE3" w:rsidRPr="002C01C7" w14:paraId="61253CEA" w14:textId="77777777" w:rsidTr="00DE2571">
        <w:tblPrEx>
          <w:tblCellMar>
            <w:left w:w="122" w:type="dxa"/>
            <w:right w:w="122" w:type="dxa"/>
          </w:tblCellMar>
        </w:tblPrEx>
        <w:trPr>
          <w:cantSplit/>
        </w:trPr>
        <w:tc>
          <w:tcPr>
            <w:tcW w:w="2880" w:type="dxa"/>
          </w:tcPr>
          <w:p w14:paraId="48D228D9"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15</w:t>
            </w:r>
          </w:p>
        </w:tc>
        <w:tc>
          <w:tcPr>
            <w:tcW w:w="5252" w:type="dxa"/>
          </w:tcPr>
          <w:p w14:paraId="4175D97C"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DISCIPLES OF CHRIST</w:t>
            </w:r>
          </w:p>
        </w:tc>
      </w:tr>
      <w:tr w:rsidR="00583CE3" w:rsidRPr="002C01C7" w14:paraId="3E50C42D" w14:textId="77777777" w:rsidTr="00DE2571">
        <w:tblPrEx>
          <w:tblCellMar>
            <w:left w:w="122" w:type="dxa"/>
            <w:right w:w="122" w:type="dxa"/>
          </w:tblCellMar>
        </w:tblPrEx>
        <w:trPr>
          <w:cantSplit/>
        </w:trPr>
        <w:tc>
          <w:tcPr>
            <w:tcW w:w="2880" w:type="dxa"/>
          </w:tcPr>
          <w:p w14:paraId="6C9ED929"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16</w:t>
            </w:r>
          </w:p>
        </w:tc>
        <w:tc>
          <w:tcPr>
            <w:tcW w:w="5252" w:type="dxa"/>
          </w:tcPr>
          <w:p w14:paraId="24FDF946"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EVANGELICAL COVENANT</w:t>
            </w:r>
          </w:p>
        </w:tc>
      </w:tr>
      <w:tr w:rsidR="00583CE3" w:rsidRPr="002C01C7" w14:paraId="62044B0C" w14:textId="77777777" w:rsidTr="00DE2571">
        <w:tblPrEx>
          <w:tblCellMar>
            <w:left w:w="122" w:type="dxa"/>
            <w:right w:w="122" w:type="dxa"/>
          </w:tblCellMar>
        </w:tblPrEx>
        <w:trPr>
          <w:cantSplit/>
        </w:trPr>
        <w:tc>
          <w:tcPr>
            <w:tcW w:w="2880" w:type="dxa"/>
          </w:tcPr>
          <w:p w14:paraId="3B82D2B5"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17</w:t>
            </w:r>
          </w:p>
        </w:tc>
        <w:tc>
          <w:tcPr>
            <w:tcW w:w="5252" w:type="dxa"/>
          </w:tcPr>
          <w:p w14:paraId="24DA33DC"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FRIENDS</w:t>
            </w:r>
          </w:p>
        </w:tc>
      </w:tr>
      <w:tr w:rsidR="00583CE3" w:rsidRPr="002C01C7" w14:paraId="16C6FA4E" w14:textId="77777777" w:rsidTr="00DE2571">
        <w:tblPrEx>
          <w:tblCellMar>
            <w:left w:w="122" w:type="dxa"/>
            <w:right w:w="122" w:type="dxa"/>
          </w:tblCellMar>
        </w:tblPrEx>
        <w:trPr>
          <w:cantSplit/>
        </w:trPr>
        <w:tc>
          <w:tcPr>
            <w:tcW w:w="2880" w:type="dxa"/>
          </w:tcPr>
          <w:p w14:paraId="59BFFA2D"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18</w:t>
            </w:r>
          </w:p>
        </w:tc>
        <w:tc>
          <w:tcPr>
            <w:tcW w:w="5252" w:type="dxa"/>
          </w:tcPr>
          <w:p w14:paraId="34ED82FD" w14:textId="77777777" w:rsidR="00583CE3" w:rsidRPr="002C01C7" w:rsidRDefault="008D639C">
            <w:pPr>
              <w:spacing w:before="60" w:after="60"/>
              <w:rPr>
                <w:rFonts w:ascii="Arial" w:hAnsi="Arial" w:cs="Arial"/>
                <w:sz w:val="20"/>
                <w:szCs w:val="20"/>
              </w:rPr>
            </w:pPr>
            <w:r w:rsidRPr="002C01C7">
              <w:rPr>
                <w:rFonts w:ascii="Arial" w:hAnsi="Arial" w:cs="Arial"/>
                <w:sz w:val="20"/>
                <w:szCs w:val="20"/>
              </w:rPr>
              <w:t>JEHOVAH'S WITNESSES</w:t>
            </w:r>
          </w:p>
        </w:tc>
      </w:tr>
      <w:tr w:rsidR="00583CE3" w:rsidRPr="002C01C7" w14:paraId="4BD7C706" w14:textId="77777777" w:rsidTr="00DE2571">
        <w:tblPrEx>
          <w:tblCellMar>
            <w:left w:w="122" w:type="dxa"/>
            <w:right w:w="122" w:type="dxa"/>
          </w:tblCellMar>
        </w:tblPrEx>
        <w:trPr>
          <w:cantSplit/>
        </w:trPr>
        <w:tc>
          <w:tcPr>
            <w:tcW w:w="2880" w:type="dxa"/>
          </w:tcPr>
          <w:p w14:paraId="6A7D465E"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19</w:t>
            </w:r>
          </w:p>
        </w:tc>
        <w:tc>
          <w:tcPr>
            <w:tcW w:w="5252" w:type="dxa"/>
          </w:tcPr>
          <w:p w14:paraId="630181A7" w14:textId="77777777" w:rsidR="00583CE3" w:rsidRPr="002C01C7" w:rsidRDefault="007F76E7">
            <w:pPr>
              <w:spacing w:before="60" w:after="60"/>
              <w:rPr>
                <w:rFonts w:ascii="Arial" w:hAnsi="Arial" w:cs="Arial"/>
                <w:sz w:val="20"/>
                <w:szCs w:val="20"/>
              </w:rPr>
            </w:pPr>
            <w:r w:rsidRPr="002C01C7">
              <w:rPr>
                <w:rFonts w:ascii="Arial" w:hAnsi="Arial" w:cs="Arial"/>
                <w:sz w:val="20"/>
                <w:szCs w:val="20"/>
              </w:rPr>
              <w:t>LATTER DAY SAINTS</w:t>
            </w:r>
          </w:p>
        </w:tc>
      </w:tr>
      <w:tr w:rsidR="00583CE3" w:rsidRPr="002C01C7" w14:paraId="4A7348E4" w14:textId="77777777" w:rsidTr="00DE2571">
        <w:tblPrEx>
          <w:tblCellMar>
            <w:left w:w="122" w:type="dxa"/>
            <w:right w:w="122" w:type="dxa"/>
          </w:tblCellMar>
        </w:tblPrEx>
        <w:trPr>
          <w:cantSplit/>
        </w:trPr>
        <w:tc>
          <w:tcPr>
            <w:tcW w:w="2880" w:type="dxa"/>
          </w:tcPr>
          <w:p w14:paraId="2FFB057A"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20</w:t>
            </w:r>
          </w:p>
        </w:tc>
        <w:tc>
          <w:tcPr>
            <w:tcW w:w="5252" w:type="dxa"/>
          </w:tcPr>
          <w:p w14:paraId="4C0DDA0F"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ISLAM</w:t>
            </w:r>
          </w:p>
        </w:tc>
      </w:tr>
      <w:tr w:rsidR="00583CE3" w:rsidRPr="002C01C7" w14:paraId="79B37D8E" w14:textId="77777777" w:rsidTr="00DE2571">
        <w:tblPrEx>
          <w:tblCellMar>
            <w:left w:w="122" w:type="dxa"/>
            <w:right w:w="122" w:type="dxa"/>
          </w:tblCellMar>
        </w:tblPrEx>
        <w:trPr>
          <w:cantSplit/>
        </w:trPr>
        <w:tc>
          <w:tcPr>
            <w:tcW w:w="2880" w:type="dxa"/>
          </w:tcPr>
          <w:p w14:paraId="43C02BB1"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21</w:t>
            </w:r>
          </w:p>
        </w:tc>
        <w:tc>
          <w:tcPr>
            <w:tcW w:w="5252" w:type="dxa"/>
          </w:tcPr>
          <w:p w14:paraId="3E590F79"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NAZARENE</w:t>
            </w:r>
          </w:p>
        </w:tc>
      </w:tr>
      <w:tr w:rsidR="00583CE3" w:rsidRPr="002C01C7" w14:paraId="511E5D79" w14:textId="77777777" w:rsidTr="00DE2571">
        <w:tblPrEx>
          <w:tblCellMar>
            <w:left w:w="122" w:type="dxa"/>
            <w:right w:w="122" w:type="dxa"/>
          </w:tblCellMar>
        </w:tblPrEx>
        <w:trPr>
          <w:cantSplit/>
        </w:trPr>
        <w:tc>
          <w:tcPr>
            <w:tcW w:w="2880" w:type="dxa"/>
          </w:tcPr>
          <w:p w14:paraId="75E4A04D"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22</w:t>
            </w:r>
          </w:p>
        </w:tc>
        <w:tc>
          <w:tcPr>
            <w:tcW w:w="5252" w:type="dxa"/>
          </w:tcPr>
          <w:p w14:paraId="5EE6A394"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OTHER</w:t>
            </w:r>
          </w:p>
        </w:tc>
      </w:tr>
      <w:tr w:rsidR="00583CE3" w:rsidRPr="002C01C7" w14:paraId="393FA02B" w14:textId="77777777" w:rsidTr="00DE2571">
        <w:tblPrEx>
          <w:tblCellMar>
            <w:left w:w="122" w:type="dxa"/>
            <w:right w:w="122" w:type="dxa"/>
          </w:tblCellMar>
        </w:tblPrEx>
        <w:trPr>
          <w:cantSplit/>
        </w:trPr>
        <w:tc>
          <w:tcPr>
            <w:tcW w:w="2880" w:type="dxa"/>
          </w:tcPr>
          <w:p w14:paraId="14F4DCB3"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23</w:t>
            </w:r>
          </w:p>
        </w:tc>
        <w:tc>
          <w:tcPr>
            <w:tcW w:w="5252" w:type="dxa"/>
          </w:tcPr>
          <w:p w14:paraId="10C38E88"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PENTECOSTAL</w:t>
            </w:r>
          </w:p>
        </w:tc>
      </w:tr>
      <w:tr w:rsidR="00583CE3" w:rsidRPr="002C01C7" w14:paraId="4A915505" w14:textId="77777777" w:rsidTr="00DE2571">
        <w:tblPrEx>
          <w:tblCellMar>
            <w:left w:w="122" w:type="dxa"/>
            <w:right w:w="122" w:type="dxa"/>
          </w:tblCellMar>
        </w:tblPrEx>
        <w:trPr>
          <w:cantSplit/>
        </w:trPr>
        <w:tc>
          <w:tcPr>
            <w:tcW w:w="2880" w:type="dxa"/>
          </w:tcPr>
          <w:p w14:paraId="58F06444"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24</w:t>
            </w:r>
          </w:p>
        </w:tc>
        <w:tc>
          <w:tcPr>
            <w:tcW w:w="5252" w:type="dxa"/>
          </w:tcPr>
          <w:p w14:paraId="19436BF5" w14:textId="77777777" w:rsidR="00583CE3" w:rsidRPr="002C01C7" w:rsidRDefault="007F76E7">
            <w:pPr>
              <w:spacing w:before="60" w:after="60"/>
              <w:rPr>
                <w:rFonts w:ascii="Arial" w:hAnsi="Arial" w:cs="Arial"/>
                <w:sz w:val="20"/>
                <w:szCs w:val="20"/>
              </w:rPr>
            </w:pPr>
            <w:r w:rsidRPr="002C01C7">
              <w:rPr>
                <w:rFonts w:ascii="Arial" w:hAnsi="Arial" w:cs="Arial"/>
                <w:sz w:val="20"/>
                <w:szCs w:val="20"/>
              </w:rPr>
              <w:t>PROTESTANT</w:t>
            </w:r>
          </w:p>
        </w:tc>
      </w:tr>
      <w:tr w:rsidR="00583CE3" w:rsidRPr="002C01C7" w14:paraId="1CB5023B" w14:textId="77777777" w:rsidTr="00DE2571">
        <w:tblPrEx>
          <w:tblCellMar>
            <w:left w:w="122" w:type="dxa"/>
            <w:right w:w="122" w:type="dxa"/>
          </w:tblCellMar>
        </w:tblPrEx>
        <w:trPr>
          <w:cantSplit/>
        </w:trPr>
        <w:tc>
          <w:tcPr>
            <w:tcW w:w="2880" w:type="dxa"/>
          </w:tcPr>
          <w:p w14:paraId="44777170"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25</w:t>
            </w:r>
          </w:p>
        </w:tc>
        <w:tc>
          <w:tcPr>
            <w:tcW w:w="5252" w:type="dxa"/>
          </w:tcPr>
          <w:p w14:paraId="3547C09C"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PROTESTANT, NO PREFERENCE</w:t>
            </w:r>
          </w:p>
        </w:tc>
      </w:tr>
      <w:tr w:rsidR="00583CE3" w:rsidRPr="002C01C7" w14:paraId="3B19BD0B" w14:textId="77777777" w:rsidTr="00DE2571">
        <w:tblPrEx>
          <w:tblCellMar>
            <w:left w:w="122" w:type="dxa"/>
            <w:right w:w="122" w:type="dxa"/>
          </w:tblCellMar>
        </w:tblPrEx>
        <w:trPr>
          <w:cantSplit/>
        </w:trPr>
        <w:tc>
          <w:tcPr>
            <w:tcW w:w="2880" w:type="dxa"/>
          </w:tcPr>
          <w:p w14:paraId="672357F0"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26</w:t>
            </w:r>
          </w:p>
        </w:tc>
        <w:tc>
          <w:tcPr>
            <w:tcW w:w="5252" w:type="dxa"/>
          </w:tcPr>
          <w:p w14:paraId="51F18F78"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REFORMED</w:t>
            </w:r>
          </w:p>
        </w:tc>
      </w:tr>
      <w:tr w:rsidR="00583CE3" w:rsidRPr="002C01C7" w14:paraId="14723EF3" w14:textId="77777777" w:rsidTr="00DE2571">
        <w:tblPrEx>
          <w:tblCellMar>
            <w:left w:w="122" w:type="dxa"/>
            <w:right w:w="122" w:type="dxa"/>
          </w:tblCellMar>
        </w:tblPrEx>
        <w:trPr>
          <w:cantSplit/>
        </w:trPr>
        <w:tc>
          <w:tcPr>
            <w:tcW w:w="2880" w:type="dxa"/>
          </w:tcPr>
          <w:p w14:paraId="65762FA7"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27</w:t>
            </w:r>
          </w:p>
        </w:tc>
        <w:tc>
          <w:tcPr>
            <w:tcW w:w="5252" w:type="dxa"/>
          </w:tcPr>
          <w:p w14:paraId="020EFFA6"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SALVATION ARMY</w:t>
            </w:r>
          </w:p>
        </w:tc>
      </w:tr>
      <w:tr w:rsidR="00583CE3" w:rsidRPr="002C01C7" w14:paraId="68FD2BFA" w14:textId="77777777" w:rsidTr="00DE2571">
        <w:tblPrEx>
          <w:tblCellMar>
            <w:left w:w="122" w:type="dxa"/>
            <w:right w:w="122" w:type="dxa"/>
          </w:tblCellMar>
        </w:tblPrEx>
        <w:trPr>
          <w:cantSplit/>
        </w:trPr>
        <w:tc>
          <w:tcPr>
            <w:tcW w:w="2880" w:type="dxa"/>
          </w:tcPr>
          <w:p w14:paraId="7DE5BA3B"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28</w:t>
            </w:r>
          </w:p>
        </w:tc>
        <w:tc>
          <w:tcPr>
            <w:tcW w:w="5252" w:type="dxa"/>
          </w:tcPr>
          <w:p w14:paraId="712664FD" w14:textId="77777777" w:rsidR="00583CE3" w:rsidRPr="002C01C7" w:rsidRDefault="007F76E7">
            <w:pPr>
              <w:spacing w:before="60" w:after="60"/>
              <w:rPr>
                <w:rFonts w:ascii="Arial" w:hAnsi="Arial" w:cs="Arial"/>
                <w:sz w:val="20"/>
                <w:szCs w:val="20"/>
              </w:rPr>
            </w:pPr>
            <w:r w:rsidRPr="002C01C7">
              <w:rPr>
                <w:rFonts w:ascii="Arial" w:hAnsi="Arial" w:cs="Arial"/>
                <w:sz w:val="20"/>
                <w:szCs w:val="20"/>
              </w:rPr>
              <w:t>UNITARIAN-UNIVERSALISM</w:t>
            </w:r>
          </w:p>
        </w:tc>
      </w:tr>
      <w:tr w:rsidR="00583CE3" w:rsidRPr="002C01C7" w14:paraId="19AFB2FE" w14:textId="77777777" w:rsidTr="00DE2571">
        <w:tblPrEx>
          <w:tblCellMar>
            <w:left w:w="122" w:type="dxa"/>
            <w:right w:w="122" w:type="dxa"/>
          </w:tblCellMar>
        </w:tblPrEx>
        <w:trPr>
          <w:cantSplit/>
        </w:trPr>
        <w:tc>
          <w:tcPr>
            <w:tcW w:w="2880" w:type="dxa"/>
          </w:tcPr>
          <w:p w14:paraId="538D0F94"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29</w:t>
            </w:r>
          </w:p>
        </w:tc>
        <w:tc>
          <w:tcPr>
            <w:tcW w:w="5252" w:type="dxa"/>
          </w:tcPr>
          <w:p w14:paraId="659B80F9"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UNKNOWN/NO PREFERENCE</w:t>
            </w:r>
          </w:p>
        </w:tc>
      </w:tr>
      <w:tr w:rsidR="00583CE3" w:rsidRPr="002C01C7" w14:paraId="7EDF469A" w14:textId="77777777" w:rsidTr="00DE2571">
        <w:tblPrEx>
          <w:tblCellMar>
            <w:left w:w="122" w:type="dxa"/>
            <w:right w:w="122" w:type="dxa"/>
          </w:tblCellMar>
        </w:tblPrEx>
        <w:trPr>
          <w:cantSplit/>
        </w:trPr>
        <w:tc>
          <w:tcPr>
            <w:tcW w:w="2880" w:type="dxa"/>
          </w:tcPr>
          <w:p w14:paraId="04726849"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30</w:t>
            </w:r>
          </w:p>
        </w:tc>
        <w:tc>
          <w:tcPr>
            <w:tcW w:w="5252" w:type="dxa"/>
          </w:tcPr>
          <w:p w14:paraId="341759DD"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NATIVE AMERICAN</w:t>
            </w:r>
          </w:p>
        </w:tc>
      </w:tr>
      <w:tr w:rsidR="00583CE3" w:rsidRPr="002C01C7" w14:paraId="373E5B75" w14:textId="77777777" w:rsidTr="00DE2571">
        <w:tblPrEx>
          <w:tblCellMar>
            <w:left w:w="122" w:type="dxa"/>
            <w:right w:w="122" w:type="dxa"/>
          </w:tblCellMar>
        </w:tblPrEx>
        <w:trPr>
          <w:cantSplit/>
        </w:trPr>
        <w:tc>
          <w:tcPr>
            <w:tcW w:w="2880" w:type="dxa"/>
          </w:tcPr>
          <w:p w14:paraId="56A4818C" w14:textId="77777777" w:rsidR="00583CE3" w:rsidRPr="002C01C7" w:rsidRDefault="00583CE3" w:rsidP="00DE2571">
            <w:pPr>
              <w:spacing w:before="60" w:after="60"/>
              <w:rPr>
                <w:rFonts w:ascii="Arial" w:hAnsi="Arial" w:cs="Arial"/>
                <w:sz w:val="20"/>
                <w:szCs w:val="20"/>
              </w:rPr>
            </w:pPr>
            <w:r w:rsidRPr="002C01C7">
              <w:rPr>
                <w:rFonts w:ascii="Arial" w:hAnsi="Arial" w:cs="Arial"/>
                <w:sz w:val="20"/>
                <w:szCs w:val="20"/>
              </w:rPr>
              <w:t>31</w:t>
            </w:r>
          </w:p>
        </w:tc>
        <w:tc>
          <w:tcPr>
            <w:tcW w:w="5252" w:type="dxa"/>
          </w:tcPr>
          <w:p w14:paraId="000ABE97" w14:textId="77777777" w:rsidR="00583CE3" w:rsidRPr="002C01C7" w:rsidRDefault="008D639C" w:rsidP="00DE2571">
            <w:pPr>
              <w:spacing w:before="60" w:after="60"/>
              <w:rPr>
                <w:rFonts w:ascii="Arial" w:hAnsi="Arial" w:cs="Arial"/>
                <w:sz w:val="20"/>
                <w:szCs w:val="20"/>
              </w:rPr>
            </w:pPr>
            <w:r w:rsidRPr="002C01C7">
              <w:rPr>
                <w:rFonts w:ascii="Arial" w:hAnsi="Arial" w:cs="Arial"/>
                <w:sz w:val="20"/>
                <w:szCs w:val="20"/>
              </w:rPr>
              <w:t>ZEN BUDDHISM</w:t>
            </w:r>
          </w:p>
        </w:tc>
      </w:tr>
      <w:tr w:rsidR="00DE2571" w:rsidRPr="002C01C7" w14:paraId="448A42EA"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6E475E9C" w14:textId="77777777" w:rsidR="00DE2571" w:rsidRPr="002C01C7" w:rsidRDefault="00DE2571" w:rsidP="00DE2571">
            <w:pPr>
              <w:spacing w:before="60" w:after="60"/>
              <w:rPr>
                <w:rFonts w:ascii="Arial" w:hAnsi="Arial" w:cs="Arial"/>
                <w:sz w:val="20"/>
                <w:szCs w:val="20"/>
              </w:rPr>
            </w:pPr>
            <w:bookmarkStart w:id="1322" w:name="_Ref213130082"/>
            <w:bookmarkStart w:id="1323" w:name="_Toc131832372"/>
            <w:r w:rsidRPr="002C01C7">
              <w:rPr>
                <w:rFonts w:ascii="Arial" w:hAnsi="Arial" w:cs="Arial"/>
                <w:sz w:val="20"/>
                <w:szCs w:val="20"/>
              </w:rPr>
              <w:t>32</w:t>
            </w:r>
          </w:p>
        </w:tc>
        <w:tc>
          <w:tcPr>
            <w:tcW w:w="5252" w:type="dxa"/>
            <w:tcBorders>
              <w:top w:val="single" w:sz="4" w:space="0" w:color="auto"/>
              <w:left w:val="single" w:sz="4" w:space="0" w:color="auto"/>
              <w:bottom w:val="single" w:sz="4" w:space="0" w:color="auto"/>
              <w:right w:val="single" w:sz="4" w:space="0" w:color="auto"/>
            </w:tcBorders>
          </w:tcPr>
          <w:p w14:paraId="43057C9C" w14:textId="77777777" w:rsidR="00DE2571" w:rsidRPr="002C01C7" w:rsidRDefault="00DE2571" w:rsidP="00DE2571">
            <w:pPr>
              <w:spacing w:before="60" w:after="60"/>
              <w:rPr>
                <w:rFonts w:ascii="Arial" w:hAnsi="Arial" w:cs="Arial"/>
                <w:sz w:val="20"/>
                <w:szCs w:val="20"/>
              </w:rPr>
            </w:pPr>
            <w:r w:rsidRPr="002C01C7">
              <w:rPr>
                <w:rFonts w:ascii="Arial" w:hAnsi="Arial" w:cs="Arial"/>
                <w:sz w:val="20"/>
                <w:szCs w:val="20"/>
              </w:rPr>
              <w:t>AFRICAN RELIGIONS</w:t>
            </w:r>
          </w:p>
        </w:tc>
      </w:tr>
      <w:tr w:rsidR="00DE2571" w:rsidRPr="002C01C7" w14:paraId="57A0EA6D"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0735E779" w14:textId="77777777" w:rsidR="00DE2571" w:rsidRPr="002C01C7" w:rsidRDefault="00DE2571" w:rsidP="00DE2571">
            <w:pPr>
              <w:spacing w:before="60" w:after="60"/>
              <w:rPr>
                <w:rFonts w:ascii="Arial" w:hAnsi="Arial" w:cs="Arial"/>
                <w:sz w:val="20"/>
                <w:szCs w:val="20"/>
              </w:rPr>
            </w:pPr>
            <w:r w:rsidRPr="002C01C7">
              <w:rPr>
                <w:rFonts w:ascii="Arial" w:hAnsi="Arial" w:cs="Arial"/>
                <w:sz w:val="20"/>
                <w:szCs w:val="20"/>
              </w:rPr>
              <w:t>33</w:t>
            </w:r>
          </w:p>
        </w:tc>
        <w:tc>
          <w:tcPr>
            <w:tcW w:w="5252" w:type="dxa"/>
            <w:tcBorders>
              <w:top w:val="single" w:sz="4" w:space="0" w:color="auto"/>
              <w:left w:val="single" w:sz="4" w:space="0" w:color="auto"/>
              <w:bottom w:val="single" w:sz="4" w:space="0" w:color="auto"/>
              <w:right w:val="single" w:sz="4" w:space="0" w:color="auto"/>
            </w:tcBorders>
          </w:tcPr>
          <w:p w14:paraId="39FDC5FA" w14:textId="77777777" w:rsidR="00DE2571" w:rsidRPr="002C01C7" w:rsidRDefault="00DE2571" w:rsidP="00DE2571">
            <w:pPr>
              <w:spacing w:before="60" w:after="60"/>
              <w:rPr>
                <w:rFonts w:ascii="Arial" w:hAnsi="Arial" w:cs="Arial"/>
                <w:sz w:val="20"/>
                <w:szCs w:val="20"/>
              </w:rPr>
            </w:pPr>
            <w:r w:rsidRPr="002C01C7">
              <w:rPr>
                <w:rFonts w:ascii="Arial" w:hAnsi="Arial" w:cs="Arial"/>
                <w:sz w:val="20"/>
                <w:szCs w:val="20"/>
              </w:rPr>
              <w:t>AFRO-CARIBBEAN RELIGIONS</w:t>
            </w:r>
          </w:p>
        </w:tc>
      </w:tr>
      <w:tr w:rsidR="00DE2571" w:rsidRPr="002C01C7" w14:paraId="28C953A0"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534E32EF" w14:textId="77777777" w:rsidR="00DE2571" w:rsidRPr="002C01C7" w:rsidRDefault="00DE2571" w:rsidP="00DE2571">
            <w:pPr>
              <w:spacing w:before="60" w:after="60"/>
              <w:rPr>
                <w:rFonts w:ascii="Arial" w:hAnsi="Arial" w:cs="Arial"/>
                <w:sz w:val="20"/>
                <w:szCs w:val="20"/>
              </w:rPr>
            </w:pPr>
            <w:r w:rsidRPr="002C01C7">
              <w:rPr>
                <w:rFonts w:ascii="Arial" w:hAnsi="Arial" w:cs="Arial"/>
                <w:sz w:val="20"/>
                <w:szCs w:val="20"/>
              </w:rPr>
              <w:t>34</w:t>
            </w:r>
          </w:p>
        </w:tc>
        <w:tc>
          <w:tcPr>
            <w:tcW w:w="5252" w:type="dxa"/>
            <w:tcBorders>
              <w:top w:val="single" w:sz="4" w:space="0" w:color="auto"/>
              <w:left w:val="single" w:sz="4" w:space="0" w:color="auto"/>
              <w:bottom w:val="single" w:sz="4" w:space="0" w:color="auto"/>
              <w:right w:val="single" w:sz="4" w:space="0" w:color="auto"/>
            </w:tcBorders>
          </w:tcPr>
          <w:p w14:paraId="7A04E4C5" w14:textId="77777777" w:rsidR="00DE2571" w:rsidRPr="002C01C7" w:rsidRDefault="00DE2571" w:rsidP="00DE2571">
            <w:pPr>
              <w:spacing w:before="60" w:after="60"/>
              <w:rPr>
                <w:rFonts w:ascii="Arial" w:hAnsi="Arial" w:cs="Arial"/>
                <w:sz w:val="20"/>
                <w:szCs w:val="20"/>
              </w:rPr>
            </w:pPr>
            <w:r w:rsidRPr="002C01C7">
              <w:rPr>
                <w:rFonts w:ascii="Arial" w:hAnsi="Arial" w:cs="Arial"/>
                <w:sz w:val="20"/>
                <w:szCs w:val="20"/>
              </w:rPr>
              <w:t>AGNOSTICISM</w:t>
            </w:r>
          </w:p>
        </w:tc>
      </w:tr>
      <w:tr w:rsidR="00DE2571" w:rsidRPr="002C01C7" w14:paraId="09719DB7"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4E99F6EB" w14:textId="77777777" w:rsidR="00DE2571" w:rsidRPr="002C01C7" w:rsidRDefault="00DE2571" w:rsidP="00DE2571">
            <w:pPr>
              <w:spacing w:before="60" w:after="60"/>
              <w:rPr>
                <w:rFonts w:ascii="Arial" w:hAnsi="Arial" w:cs="Arial"/>
                <w:sz w:val="20"/>
                <w:szCs w:val="20"/>
              </w:rPr>
            </w:pPr>
            <w:r w:rsidRPr="002C01C7">
              <w:rPr>
                <w:rFonts w:ascii="Arial" w:hAnsi="Arial" w:cs="Arial"/>
                <w:sz w:val="20"/>
                <w:szCs w:val="20"/>
              </w:rPr>
              <w:t>35</w:t>
            </w:r>
          </w:p>
        </w:tc>
        <w:tc>
          <w:tcPr>
            <w:tcW w:w="5252" w:type="dxa"/>
            <w:tcBorders>
              <w:top w:val="single" w:sz="4" w:space="0" w:color="auto"/>
              <w:left w:val="single" w:sz="4" w:space="0" w:color="auto"/>
              <w:bottom w:val="single" w:sz="4" w:space="0" w:color="auto"/>
              <w:right w:val="single" w:sz="4" w:space="0" w:color="auto"/>
            </w:tcBorders>
          </w:tcPr>
          <w:p w14:paraId="03A26E64" w14:textId="77777777" w:rsidR="00DE2571" w:rsidRPr="002C01C7" w:rsidRDefault="00DE2571" w:rsidP="00DE2571">
            <w:pPr>
              <w:spacing w:before="60" w:after="60"/>
              <w:rPr>
                <w:rFonts w:ascii="Arial" w:hAnsi="Arial" w:cs="Arial"/>
                <w:sz w:val="20"/>
                <w:szCs w:val="20"/>
              </w:rPr>
            </w:pPr>
            <w:r w:rsidRPr="002C01C7">
              <w:rPr>
                <w:rFonts w:ascii="Arial" w:hAnsi="Arial" w:cs="Arial"/>
                <w:sz w:val="20"/>
                <w:szCs w:val="20"/>
              </w:rPr>
              <w:t>ANGLICAN</w:t>
            </w:r>
          </w:p>
        </w:tc>
      </w:tr>
      <w:tr w:rsidR="00DE2571" w:rsidRPr="002C01C7" w14:paraId="3B8692BA"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66BC2F79"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36</w:t>
            </w:r>
          </w:p>
        </w:tc>
        <w:tc>
          <w:tcPr>
            <w:tcW w:w="5252" w:type="dxa"/>
            <w:tcBorders>
              <w:top w:val="single" w:sz="4" w:space="0" w:color="auto"/>
              <w:left w:val="single" w:sz="4" w:space="0" w:color="auto"/>
              <w:bottom w:val="single" w:sz="4" w:space="0" w:color="auto"/>
              <w:right w:val="single" w:sz="4" w:space="0" w:color="auto"/>
            </w:tcBorders>
          </w:tcPr>
          <w:p w14:paraId="5C76256C"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ANIMISM</w:t>
            </w:r>
          </w:p>
        </w:tc>
      </w:tr>
      <w:tr w:rsidR="00DE2571" w:rsidRPr="002C01C7" w14:paraId="4DE888AE"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34B7B207"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37</w:t>
            </w:r>
          </w:p>
        </w:tc>
        <w:tc>
          <w:tcPr>
            <w:tcW w:w="5252" w:type="dxa"/>
            <w:tcBorders>
              <w:top w:val="single" w:sz="4" w:space="0" w:color="auto"/>
              <w:left w:val="single" w:sz="4" w:space="0" w:color="auto"/>
              <w:bottom w:val="single" w:sz="4" w:space="0" w:color="auto"/>
              <w:right w:val="single" w:sz="4" w:space="0" w:color="auto"/>
            </w:tcBorders>
          </w:tcPr>
          <w:p w14:paraId="063582D3"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ATHEISM</w:t>
            </w:r>
          </w:p>
        </w:tc>
      </w:tr>
      <w:tr w:rsidR="00DE2571" w:rsidRPr="002C01C7" w14:paraId="7CAE56FD"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6CD0659B"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38</w:t>
            </w:r>
          </w:p>
        </w:tc>
        <w:tc>
          <w:tcPr>
            <w:tcW w:w="5252" w:type="dxa"/>
            <w:tcBorders>
              <w:top w:val="single" w:sz="4" w:space="0" w:color="auto"/>
              <w:left w:val="single" w:sz="4" w:space="0" w:color="auto"/>
              <w:bottom w:val="single" w:sz="4" w:space="0" w:color="auto"/>
              <w:right w:val="single" w:sz="4" w:space="0" w:color="auto"/>
            </w:tcBorders>
          </w:tcPr>
          <w:p w14:paraId="11D6E8D1"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BABI &amp; BAHA'I FAITHS</w:t>
            </w:r>
          </w:p>
        </w:tc>
      </w:tr>
      <w:tr w:rsidR="00DE2571" w:rsidRPr="002C01C7" w14:paraId="3820104F"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474C2989"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39</w:t>
            </w:r>
          </w:p>
        </w:tc>
        <w:tc>
          <w:tcPr>
            <w:tcW w:w="5252" w:type="dxa"/>
            <w:tcBorders>
              <w:top w:val="single" w:sz="4" w:space="0" w:color="auto"/>
              <w:left w:val="single" w:sz="4" w:space="0" w:color="auto"/>
              <w:bottom w:val="single" w:sz="4" w:space="0" w:color="auto"/>
              <w:right w:val="single" w:sz="4" w:space="0" w:color="auto"/>
            </w:tcBorders>
          </w:tcPr>
          <w:p w14:paraId="4FE24FE6"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BON</w:t>
            </w:r>
          </w:p>
        </w:tc>
      </w:tr>
      <w:tr w:rsidR="00DE2571" w:rsidRPr="002C01C7" w14:paraId="59E109D0"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411E73CD"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40</w:t>
            </w:r>
          </w:p>
        </w:tc>
        <w:tc>
          <w:tcPr>
            <w:tcW w:w="5252" w:type="dxa"/>
            <w:tcBorders>
              <w:top w:val="single" w:sz="4" w:space="0" w:color="auto"/>
              <w:left w:val="single" w:sz="4" w:space="0" w:color="auto"/>
              <w:bottom w:val="single" w:sz="4" w:space="0" w:color="auto"/>
              <w:right w:val="single" w:sz="4" w:space="0" w:color="auto"/>
            </w:tcBorders>
          </w:tcPr>
          <w:p w14:paraId="484D55CA"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CAO DAI</w:t>
            </w:r>
          </w:p>
        </w:tc>
      </w:tr>
      <w:tr w:rsidR="00DE2571" w:rsidRPr="002C01C7" w14:paraId="60E1DEAA"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29424BD4"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41</w:t>
            </w:r>
          </w:p>
        </w:tc>
        <w:tc>
          <w:tcPr>
            <w:tcW w:w="5252" w:type="dxa"/>
            <w:tcBorders>
              <w:top w:val="single" w:sz="4" w:space="0" w:color="auto"/>
              <w:left w:val="single" w:sz="4" w:space="0" w:color="auto"/>
              <w:bottom w:val="single" w:sz="4" w:space="0" w:color="auto"/>
              <w:right w:val="single" w:sz="4" w:space="0" w:color="auto"/>
            </w:tcBorders>
          </w:tcPr>
          <w:p w14:paraId="6F63C0A1"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CELTICISM</w:t>
            </w:r>
          </w:p>
        </w:tc>
      </w:tr>
      <w:tr w:rsidR="00DE2571" w:rsidRPr="002C01C7" w14:paraId="56F77195"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54281B77"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42</w:t>
            </w:r>
          </w:p>
        </w:tc>
        <w:tc>
          <w:tcPr>
            <w:tcW w:w="5252" w:type="dxa"/>
            <w:tcBorders>
              <w:top w:val="single" w:sz="4" w:space="0" w:color="auto"/>
              <w:left w:val="single" w:sz="4" w:space="0" w:color="auto"/>
              <w:bottom w:val="single" w:sz="4" w:space="0" w:color="auto"/>
              <w:right w:val="single" w:sz="4" w:space="0" w:color="auto"/>
            </w:tcBorders>
          </w:tcPr>
          <w:p w14:paraId="21B279CD"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CHRISTIAN (NON-SPECIFIC)</w:t>
            </w:r>
          </w:p>
        </w:tc>
      </w:tr>
      <w:tr w:rsidR="00DE2571" w:rsidRPr="002C01C7" w14:paraId="7536856F"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6DCD3F3D"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43</w:t>
            </w:r>
          </w:p>
        </w:tc>
        <w:tc>
          <w:tcPr>
            <w:tcW w:w="5252" w:type="dxa"/>
            <w:tcBorders>
              <w:top w:val="single" w:sz="4" w:space="0" w:color="auto"/>
              <w:left w:val="single" w:sz="4" w:space="0" w:color="auto"/>
              <w:bottom w:val="single" w:sz="4" w:space="0" w:color="auto"/>
              <w:right w:val="single" w:sz="4" w:space="0" w:color="auto"/>
            </w:tcBorders>
          </w:tcPr>
          <w:p w14:paraId="75FFE664"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CONFUCIANISM</w:t>
            </w:r>
          </w:p>
        </w:tc>
      </w:tr>
      <w:tr w:rsidR="00DE2571" w:rsidRPr="002C01C7" w14:paraId="58942C3A"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47A9DDF2"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44</w:t>
            </w:r>
          </w:p>
        </w:tc>
        <w:tc>
          <w:tcPr>
            <w:tcW w:w="5252" w:type="dxa"/>
            <w:tcBorders>
              <w:top w:val="single" w:sz="4" w:space="0" w:color="auto"/>
              <w:left w:val="single" w:sz="4" w:space="0" w:color="auto"/>
              <w:bottom w:val="single" w:sz="4" w:space="0" w:color="auto"/>
              <w:right w:val="single" w:sz="4" w:space="0" w:color="auto"/>
            </w:tcBorders>
          </w:tcPr>
          <w:p w14:paraId="5AB47909"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CONGREGATIONAL</w:t>
            </w:r>
          </w:p>
        </w:tc>
      </w:tr>
      <w:tr w:rsidR="00DE2571" w:rsidRPr="002C01C7" w14:paraId="64E11F4C"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4771A4BB"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45</w:t>
            </w:r>
          </w:p>
        </w:tc>
        <w:tc>
          <w:tcPr>
            <w:tcW w:w="5252" w:type="dxa"/>
            <w:tcBorders>
              <w:top w:val="single" w:sz="4" w:space="0" w:color="auto"/>
              <w:left w:val="single" w:sz="4" w:space="0" w:color="auto"/>
              <w:bottom w:val="single" w:sz="4" w:space="0" w:color="auto"/>
              <w:right w:val="single" w:sz="4" w:space="0" w:color="auto"/>
            </w:tcBorders>
          </w:tcPr>
          <w:p w14:paraId="6DC976D8"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CYBERCULTURE RELIGIONS</w:t>
            </w:r>
          </w:p>
        </w:tc>
      </w:tr>
      <w:tr w:rsidR="00DE2571" w:rsidRPr="002C01C7" w14:paraId="3929655E"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2B7A96EE"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46</w:t>
            </w:r>
          </w:p>
        </w:tc>
        <w:tc>
          <w:tcPr>
            <w:tcW w:w="5252" w:type="dxa"/>
            <w:tcBorders>
              <w:top w:val="single" w:sz="4" w:space="0" w:color="auto"/>
              <w:left w:val="single" w:sz="4" w:space="0" w:color="auto"/>
              <w:bottom w:val="single" w:sz="4" w:space="0" w:color="auto"/>
              <w:right w:val="single" w:sz="4" w:space="0" w:color="auto"/>
            </w:tcBorders>
          </w:tcPr>
          <w:p w14:paraId="18FCE6A7"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DIVINATION</w:t>
            </w:r>
          </w:p>
        </w:tc>
      </w:tr>
      <w:tr w:rsidR="00DE2571" w:rsidRPr="002C01C7" w14:paraId="6D19BB66"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042292AE"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47</w:t>
            </w:r>
          </w:p>
        </w:tc>
        <w:tc>
          <w:tcPr>
            <w:tcW w:w="5252" w:type="dxa"/>
            <w:tcBorders>
              <w:top w:val="single" w:sz="4" w:space="0" w:color="auto"/>
              <w:left w:val="single" w:sz="4" w:space="0" w:color="auto"/>
              <w:bottom w:val="single" w:sz="4" w:space="0" w:color="auto"/>
              <w:right w:val="single" w:sz="4" w:space="0" w:color="auto"/>
            </w:tcBorders>
          </w:tcPr>
          <w:p w14:paraId="3D61D449"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FOURTH WAY</w:t>
            </w:r>
          </w:p>
        </w:tc>
      </w:tr>
      <w:tr w:rsidR="00DE2571" w:rsidRPr="002C01C7" w14:paraId="4451BFF8"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0F3731D1"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48</w:t>
            </w:r>
          </w:p>
        </w:tc>
        <w:tc>
          <w:tcPr>
            <w:tcW w:w="5252" w:type="dxa"/>
            <w:tcBorders>
              <w:top w:val="single" w:sz="4" w:space="0" w:color="auto"/>
              <w:left w:val="single" w:sz="4" w:space="0" w:color="auto"/>
              <w:bottom w:val="single" w:sz="4" w:space="0" w:color="auto"/>
              <w:right w:val="single" w:sz="4" w:space="0" w:color="auto"/>
            </w:tcBorders>
          </w:tcPr>
          <w:p w14:paraId="537ED8D8"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FREE DAISM</w:t>
            </w:r>
          </w:p>
        </w:tc>
      </w:tr>
      <w:tr w:rsidR="00DE2571" w:rsidRPr="002C01C7" w14:paraId="33EDDF86"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0F3E5D58"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49</w:t>
            </w:r>
          </w:p>
        </w:tc>
        <w:tc>
          <w:tcPr>
            <w:tcW w:w="5252" w:type="dxa"/>
            <w:tcBorders>
              <w:top w:val="single" w:sz="4" w:space="0" w:color="auto"/>
              <w:left w:val="single" w:sz="4" w:space="0" w:color="auto"/>
              <w:bottom w:val="single" w:sz="4" w:space="0" w:color="auto"/>
              <w:right w:val="single" w:sz="4" w:space="0" w:color="auto"/>
            </w:tcBorders>
          </w:tcPr>
          <w:p w14:paraId="668FC10C"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FULL GOSPEL</w:t>
            </w:r>
          </w:p>
        </w:tc>
      </w:tr>
      <w:tr w:rsidR="00DE2571" w:rsidRPr="002C01C7" w14:paraId="4009503E"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47A4DC50"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50</w:t>
            </w:r>
          </w:p>
        </w:tc>
        <w:tc>
          <w:tcPr>
            <w:tcW w:w="5252" w:type="dxa"/>
            <w:tcBorders>
              <w:top w:val="single" w:sz="4" w:space="0" w:color="auto"/>
              <w:left w:val="single" w:sz="4" w:space="0" w:color="auto"/>
              <w:bottom w:val="single" w:sz="4" w:space="0" w:color="auto"/>
              <w:right w:val="single" w:sz="4" w:space="0" w:color="auto"/>
            </w:tcBorders>
          </w:tcPr>
          <w:p w14:paraId="1AA4D197"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GNOSIS</w:t>
            </w:r>
          </w:p>
        </w:tc>
      </w:tr>
      <w:tr w:rsidR="00DE2571" w:rsidRPr="002C01C7" w14:paraId="36C7429D"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405831D1"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51</w:t>
            </w:r>
          </w:p>
        </w:tc>
        <w:tc>
          <w:tcPr>
            <w:tcW w:w="5252" w:type="dxa"/>
            <w:tcBorders>
              <w:top w:val="single" w:sz="4" w:space="0" w:color="auto"/>
              <w:left w:val="single" w:sz="4" w:space="0" w:color="auto"/>
              <w:bottom w:val="single" w:sz="4" w:space="0" w:color="auto"/>
              <w:right w:val="single" w:sz="4" w:space="0" w:color="auto"/>
            </w:tcBorders>
          </w:tcPr>
          <w:p w14:paraId="127BE9DB"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HINDUISM</w:t>
            </w:r>
          </w:p>
        </w:tc>
      </w:tr>
      <w:tr w:rsidR="00DE2571" w:rsidRPr="002C01C7" w14:paraId="4C19D848"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15534287"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52</w:t>
            </w:r>
          </w:p>
        </w:tc>
        <w:tc>
          <w:tcPr>
            <w:tcW w:w="5252" w:type="dxa"/>
            <w:tcBorders>
              <w:top w:val="single" w:sz="4" w:space="0" w:color="auto"/>
              <w:left w:val="single" w:sz="4" w:space="0" w:color="auto"/>
              <w:bottom w:val="single" w:sz="4" w:space="0" w:color="auto"/>
              <w:right w:val="single" w:sz="4" w:space="0" w:color="auto"/>
            </w:tcBorders>
          </w:tcPr>
          <w:p w14:paraId="362BDF14"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HUMANISM</w:t>
            </w:r>
          </w:p>
        </w:tc>
      </w:tr>
      <w:tr w:rsidR="00DE2571" w:rsidRPr="002C01C7" w14:paraId="0CB0A5CA"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168B3014"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53</w:t>
            </w:r>
          </w:p>
        </w:tc>
        <w:tc>
          <w:tcPr>
            <w:tcW w:w="5252" w:type="dxa"/>
            <w:tcBorders>
              <w:top w:val="single" w:sz="4" w:space="0" w:color="auto"/>
              <w:left w:val="single" w:sz="4" w:space="0" w:color="auto"/>
              <w:bottom w:val="single" w:sz="4" w:space="0" w:color="auto"/>
              <w:right w:val="single" w:sz="4" w:space="0" w:color="auto"/>
            </w:tcBorders>
          </w:tcPr>
          <w:p w14:paraId="74C034A5"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INDEPENDENT</w:t>
            </w:r>
          </w:p>
        </w:tc>
      </w:tr>
      <w:tr w:rsidR="00DE2571" w:rsidRPr="002C01C7" w14:paraId="645A98E5"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6FD4F5FF"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54</w:t>
            </w:r>
          </w:p>
        </w:tc>
        <w:tc>
          <w:tcPr>
            <w:tcW w:w="5252" w:type="dxa"/>
            <w:tcBorders>
              <w:top w:val="single" w:sz="4" w:space="0" w:color="auto"/>
              <w:left w:val="single" w:sz="4" w:space="0" w:color="auto"/>
              <w:bottom w:val="single" w:sz="4" w:space="0" w:color="auto"/>
              <w:right w:val="single" w:sz="4" w:space="0" w:color="auto"/>
            </w:tcBorders>
          </w:tcPr>
          <w:p w14:paraId="57EE19A4"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JAINISM</w:t>
            </w:r>
          </w:p>
        </w:tc>
      </w:tr>
      <w:tr w:rsidR="00DE2571" w:rsidRPr="002C01C7" w14:paraId="61745C85"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02A86DC0"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55</w:t>
            </w:r>
          </w:p>
        </w:tc>
        <w:tc>
          <w:tcPr>
            <w:tcW w:w="5252" w:type="dxa"/>
            <w:tcBorders>
              <w:top w:val="single" w:sz="4" w:space="0" w:color="auto"/>
              <w:left w:val="single" w:sz="4" w:space="0" w:color="auto"/>
              <w:bottom w:val="single" w:sz="4" w:space="0" w:color="auto"/>
              <w:right w:val="single" w:sz="4" w:space="0" w:color="auto"/>
            </w:tcBorders>
          </w:tcPr>
          <w:p w14:paraId="12870916"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MAHAYANA</w:t>
            </w:r>
          </w:p>
        </w:tc>
      </w:tr>
      <w:tr w:rsidR="00DE2571" w:rsidRPr="002C01C7" w14:paraId="02F9DF78"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480E4EC1"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56</w:t>
            </w:r>
          </w:p>
        </w:tc>
        <w:tc>
          <w:tcPr>
            <w:tcW w:w="5252" w:type="dxa"/>
            <w:tcBorders>
              <w:top w:val="single" w:sz="4" w:space="0" w:color="auto"/>
              <w:left w:val="single" w:sz="4" w:space="0" w:color="auto"/>
              <w:bottom w:val="single" w:sz="4" w:space="0" w:color="auto"/>
              <w:right w:val="single" w:sz="4" w:space="0" w:color="auto"/>
            </w:tcBorders>
          </w:tcPr>
          <w:p w14:paraId="67F0264A"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MEDITATION</w:t>
            </w:r>
          </w:p>
        </w:tc>
      </w:tr>
      <w:tr w:rsidR="00DE2571" w:rsidRPr="002C01C7" w14:paraId="01CE7CD4"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46FEB85D"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57</w:t>
            </w:r>
          </w:p>
        </w:tc>
        <w:tc>
          <w:tcPr>
            <w:tcW w:w="5252" w:type="dxa"/>
            <w:tcBorders>
              <w:top w:val="single" w:sz="4" w:space="0" w:color="auto"/>
              <w:left w:val="single" w:sz="4" w:space="0" w:color="auto"/>
              <w:bottom w:val="single" w:sz="4" w:space="0" w:color="auto"/>
              <w:right w:val="single" w:sz="4" w:space="0" w:color="auto"/>
            </w:tcBorders>
          </w:tcPr>
          <w:p w14:paraId="34F3A35A"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MESSIANIC JUDAISM</w:t>
            </w:r>
          </w:p>
        </w:tc>
      </w:tr>
      <w:tr w:rsidR="00DE2571" w:rsidRPr="002C01C7" w14:paraId="723A410F"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69978F47"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58</w:t>
            </w:r>
          </w:p>
        </w:tc>
        <w:tc>
          <w:tcPr>
            <w:tcW w:w="5252" w:type="dxa"/>
            <w:tcBorders>
              <w:top w:val="single" w:sz="4" w:space="0" w:color="auto"/>
              <w:left w:val="single" w:sz="4" w:space="0" w:color="auto"/>
              <w:bottom w:val="single" w:sz="4" w:space="0" w:color="auto"/>
              <w:right w:val="single" w:sz="4" w:space="0" w:color="auto"/>
            </w:tcBorders>
          </w:tcPr>
          <w:p w14:paraId="766094D2"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MITRAISM</w:t>
            </w:r>
          </w:p>
        </w:tc>
      </w:tr>
      <w:tr w:rsidR="00DE2571" w:rsidRPr="002C01C7" w14:paraId="1D9ED64E"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3FDED78F"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59</w:t>
            </w:r>
          </w:p>
        </w:tc>
        <w:tc>
          <w:tcPr>
            <w:tcW w:w="5252" w:type="dxa"/>
            <w:tcBorders>
              <w:top w:val="single" w:sz="4" w:space="0" w:color="auto"/>
              <w:left w:val="single" w:sz="4" w:space="0" w:color="auto"/>
              <w:bottom w:val="single" w:sz="4" w:space="0" w:color="auto"/>
              <w:right w:val="single" w:sz="4" w:space="0" w:color="auto"/>
            </w:tcBorders>
          </w:tcPr>
          <w:p w14:paraId="63004D35"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NEW AGE</w:t>
            </w:r>
          </w:p>
        </w:tc>
      </w:tr>
      <w:tr w:rsidR="00DE2571" w:rsidRPr="002C01C7" w14:paraId="54B1F157"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71901EF6"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60</w:t>
            </w:r>
          </w:p>
        </w:tc>
        <w:tc>
          <w:tcPr>
            <w:tcW w:w="5252" w:type="dxa"/>
            <w:tcBorders>
              <w:top w:val="single" w:sz="4" w:space="0" w:color="auto"/>
              <w:left w:val="single" w:sz="4" w:space="0" w:color="auto"/>
              <w:bottom w:val="single" w:sz="4" w:space="0" w:color="auto"/>
              <w:right w:val="single" w:sz="4" w:space="0" w:color="auto"/>
            </w:tcBorders>
          </w:tcPr>
          <w:p w14:paraId="4100BF26"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NON-ROMAN CATHOLIC</w:t>
            </w:r>
          </w:p>
        </w:tc>
      </w:tr>
      <w:tr w:rsidR="00DE2571" w:rsidRPr="002C01C7" w14:paraId="64D2141F"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49847CF5"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61</w:t>
            </w:r>
          </w:p>
        </w:tc>
        <w:tc>
          <w:tcPr>
            <w:tcW w:w="5252" w:type="dxa"/>
            <w:tcBorders>
              <w:top w:val="single" w:sz="4" w:space="0" w:color="auto"/>
              <w:left w:val="single" w:sz="4" w:space="0" w:color="auto"/>
              <w:bottom w:val="single" w:sz="4" w:space="0" w:color="auto"/>
              <w:right w:val="single" w:sz="4" w:space="0" w:color="auto"/>
            </w:tcBorders>
          </w:tcPr>
          <w:p w14:paraId="7ABAA17C"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OCCULT</w:t>
            </w:r>
          </w:p>
        </w:tc>
      </w:tr>
      <w:tr w:rsidR="00DE2571" w:rsidRPr="002C01C7" w14:paraId="49BD6BEB"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6A5ACFB0"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62</w:t>
            </w:r>
          </w:p>
        </w:tc>
        <w:tc>
          <w:tcPr>
            <w:tcW w:w="5252" w:type="dxa"/>
            <w:tcBorders>
              <w:top w:val="single" w:sz="4" w:space="0" w:color="auto"/>
              <w:left w:val="single" w:sz="4" w:space="0" w:color="auto"/>
              <w:bottom w:val="single" w:sz="4" w:space="0" w:color="auto"/>
              <w:right w:val="single" w:sz="4" w:space="0" w:color="auto"/>
            </w:tcBorders>
          </w:tcPr>
          <w:p w14:paraId="38DE7864"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ORTHODOX</w:t>
            </w:r>
          </w:p>
        </w:tc>
      </w:tr>
      <w:tr w:rsidR="00DE2571" w:rsidRPr="002C01C7" w14:paraId="3371945C"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02E1FD2D"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63</w:t>
            </w:r>
          </w:p>
        </w:tc>
        <w:tc>
          <w:tcPr>
            <w:tcW w:w="5252" w:type="dxa"/>
            <w:tcBorders>
              <w:top w:val="single" w:sz="4" w:space="0" w:color="auto"/>
              <w:left w:val="single" w:sz="4" w:space="0" w:color="auto"/>
              <w:bottom w:val="single" w:sz="4" w:space="0" w:color="auto"/>
              <w:right w:val="single" w:sz="4" w:space="0" w:color="auto"/>
            </w:tcBorders>
          </w:tcPr>
          <w:p w14:paraId="32BA62EB"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PAGANISM</w:t>
            </w:r>
          </w:p>
        </w:tc>
      </w:tr>
      <w:tr w:rsidR="00DE2571" w:rsidRPr="002C01C7" w14:paraId="1B2F323F"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275566BD"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64</w:t>
            </w:r>
          </w:p>
        </w:tc>
        <w:tc>
          <w:tcPr>
            <w:tcW w:w="5252" w:type="dxa"/>
            <w:tcBorders>
              <w:top w:val="single" w:sz="4" w:space="0" w:color="auto"/>
              <w:left w:val="single" w:sz="4" w:space="0" w:color="auto"/>
              <w:bottom w:val="single" w:sz="4" w:space="0" w:color="auto"/>
              <w:right w:val="single" w:sz="4" w:space="0" w:color="auto"/>
            </w:tcBorders>
          </w:tcPr>
          <w:p w14:paraId="125327EC"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PROCESS, THE</w:t>
            </w:r>
          </w:p>
        </w:tc>
      </w:tr>
      <w:tr w:rsidR="00DE2571" w:rsidRPr="002C01C7" w14:paraId="36FFEDB0"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7CA7667C"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65</w:t>
            </w:r>
          </w:p>
        </w:tc>
        <w:tc>
          <w:tcPr>
            <w:tcW w:w="5252" w:type="dxa"/>
            <w:tcBorders>
              <w:top w:val="single" w:sz="4" w:space="0" w:color="auto"/>
              <w:left w:val="single" w:sz="4" w:space="0" w:color="auto"/>
              <w:bottom w:val="single" w:sz="4" w:space="0" w:color="auto"/>
              <w:right w:val="single" w:sz="4" w:space="0" w:color="auto"/>
            </w:tcBorders>
          </w:tcPr>
          <w:p w14:paraId="3D13ADD1"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REFORMED/PRESBYTERIAN</w:t>
            </w:r>
          </w:p>
        </w:tc>
      </w:tr>
      <w:tr w:rsidR="00DE2571" w:rsidRPr="002C01C7" w14:paraId="12A1F4FB"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134E4CB6"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66</w:t>
            </w:r>
          </w:p>
        </w:tc>
        <w:tc>
          <w:tcPr>
            <w:tcW w:w="5252" w:type="dxa"/>
            <w:tcBorders>
              <w:top w:val="single" w:sz="4" w:space="0" w:color="auto"/>
              <w:left w:val="single" w:sz="4" w:space="0" w:color="auto"/>
              <w:bottom w:val="single" w:sz="4" w:space="0" w:color="auto"/>
              <w:right w:val="single" w:sz="4" w:space="0" w:color="auto"/>
            </w:tcBorders>
          </w:tcPr>
          <w:p w14:paraId="3DE19871"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SATANISM</w:t>
            </w:r>
          </w:p>
        </w:tc>
      </w:tr>
      <w:tr w:rsidR="00DE2571" w:rsidRPr="002C01C7" w14:paraId="238F8FD1"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6A3FF10F"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67</w:t>
            </w:r>
          </w:p>
        </w:tc>
        <w:tc>
          <w:tcPr>
            <w:tcW w:w="5252" w:type="dxa"/>
            <w:tcBorders>
              <w:top w:val="single" w:sz="4" w:space="0" w:color="auto"/>
              <w:left w:val="single" w:sz="4" w:space="0" w:color="auto"/>
              <w:bottom w:val="single" w:sz="4" w:space="0" w:color="auto"/>
              <w:right w:val="single" w:sz="4" w:space="0" w:color="auto"/>
            </w:tcBorders>
          </w:tcPr>
          <w:p w14:paraId="320FCF46"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SCIENTOLOGY</w:t>
            </w:r>
          </w:p>
        </w:tc>
      </w:tr>
      <w:tr w:rsidR="00DE2571" w:rsidRPr="002C01C7" w14:paraId="52EF05F4"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558D012B"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68</w:t>
            </w:r>
          </w:p>
        </w:tc>
        <w:tc>
          <w:tcPr>
            <w:tcW w:w="5252" w:type="dxa"/>
            <w:tcBorders>
              <w:top w:val="single" w:sz="4" w:space="0" w:color="auto"/>
              <w:left w:val="single" w:sz="4" w:space="0" w:color="auto"/>
              <w:bottom w:val="single" w:sz="4" w:space="0" w:color="auto"/>
              <w:right w:val="single" w:sz="4" w:space="0" w:color="auto"/>
            </w:tcBorders>
          </w:tcPr>
          <w:p w14:paraId="1D72A9F6"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SHAMANISM</w:t>
            </w:r>
          </w:p>
        </w:tc>
      </w:tr>
      <w:tr w:rsidR="00DE2571" w:rsidRPr="002C01C7" w14:paraId="2B08246A"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36C43556"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69</w:t>
            </w:r>
          </w:p>
        </w:tc>
        <w:tc>
          <w:tcPr>
            <w:tcW w:w="5252" w:type="dxa"/>
            <w:tcBorders>
              <w:top w:val="single" w:sz="4" w:space="0" w:color="auto"/>
              <w:left w:val="single" w:sz="4" w:space="0" w:color="auto"/>
              <w:bottom w:val="single" w:sz="4" w:space="0" w:color="auto"/>
              <w:right w:val="single" w:sz="4" w:space="0" w:color="auto"/>
            </w:tcBorders>
          </w:tcPr>
          <w:p w14:paraId="203EF9F6"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SHIITE (ISLAM)</w:t>
            </w:r>
          </w:p>
        </w:tc>
      </w:tr>
      <w:tr w:rsidR="00DE2571" w:rsidRPr="002C01C7" w14:paraId="248DEBA0"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7269CC5F"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70</w:t>
            </w:r>
          </w:p>
        </w:tc>
        <w:tc>
          <w:tcPr>
            <w:tcW w:w="5252" w:type="dxa"/>
            <w:tcBorders>
              <w:top w:val="single" w:sz="4" w:space="0" w:color="auto"/>
              <w:left w:val="single" w:sz="4" w:space="0" w:color="auto"/>
              <w:bottom w:val="single" w:sz="4" w:space="0" w:color="auto"/>
              <w:right w:val="single" w:sz="4" w:space="0" w:color="auto"/>
            </w:tcBorders>
          </w:tcPr>
          <w:p w14:paraId="5FD25EDB"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SHINTO</w:t>
            </w:r>
          </w:p>
        </w:tc>
      </w:tr>
      <w:tr w:rsidR="00DE2571" w:rsidRPr="002C01C7" w14:paraId="39F1A9A3"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73951A76"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71</w:t>
            </w:r>
          </w:p>
        </w:tc>
        <w:tc>
          <w:tcPr>
            <w:tcW w:w="5252" w:type="dxa"/>
            <w:tcBorders>
              <w:top w:val="single" w:sz="4" w:space="0" w:color="auto"/>
              <w:left w:val="single" w:sz="4" w:space="0" w:color="auto"/>
              <w:bottom w:val="single" w:sz="4" w:space="0" w:color="auto"/>
              <w:right w:val="single" w:sz="4" w:space="0" w:color="auto"/>
            </w:tcBorders>
          </w:tcPr>
          <w:p w14:paraId="3A2509B1"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SIKISM</w:t>
            </w:r>
          </w:p>
        </w:tc>
      </w:tr>
      <w:tr w:rsidR="00DE2571" w:rsidRPr="002C01C7" w14:paraId="53786178"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07059FFF"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72</w:t>
            </w:r>
          </w:p>
        </w:tc>
        <w:tc>
          <w:tcPr>
            <w:tcW w:w="5252" w:type="dxa"/>
            <w:tcBorders>
              <w:top w:val="single" w:sz="4" w:space="0" w:color="auto"/>
              <w:left w:val="single" w:sz="4" w:space="0" w:color="auto"/>
              <w:bottom w:val="single" w:sz="4" w:space="0" w:color="auto"/>
              <w:right w:val="single" w:sz="4" w:space="0" w:color="auto"/>
            </w:tcBorders>
          </w:tcPr>
          <w:p w14:paraId="7DD79B93"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SPIRITUALISM</w:t>
            </w:r>
          </w:p>
        </w:tc>
      </w:tr>
      <w:tr w:rsidR="00DE2571" w:rsidRPr="002C01C7" w14:paraId="7F2A7206"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4C40173A"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73</w:t>
            </w:r>
          </w:p>
        </w:tc>
        <w:tc>
          <w:tcPr>
            <w:tcW w:w="5252" w:type="dxa"/>
            <w:tcBorders>
              <w:top w:val="single" w:sz="4" w:space="0" w:color="auto"/>
              <w:left w:val="single" w:sz="4" w:space="0" w:color="auto"/>
              <w:bottom w:val="single" w:sz="4" w:space="0" w:color="auto"/>
              <w:right w:val="single" w:sz="4" w:space="0" w:color="auto"/>
            </w:tcBorders>
          </w:tcPr>
          <w:p w14:paraId="51C7F5B8"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SUNNI (ISLAM)</w:t>
            </w:r>
          </w:p>
        </w:tc>
      </w:tr>
      <w:tr w:rsidR="00DE2571" w:rsidRPr="002C01C7" w14:paraId="523943C7"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1A655CBF"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74</w:t>
            </w:r>
          </w:p>
        </w:tc>
        <w:tc>
          <w:tcPr>
            <w:tcW w:w="5252" w:type="dxa"/>
            <w:tcBorders>
              <w:top w:val="single" w:sz="4" w:space="0" w:color="auto"/>
              <w:left w:val="single" w:sz="4" w:space="0" w:color="auto"/>
              <w:bottom w:val="single" w:sz="4" w:space="0" w:color="auto"/>
              <w:right w:val="single" w:sz="4" w:space="0" w:color="auto"/>
            </w:tcBorders>
          </w:tcPr>
          <w:p w14:paraId="3DA3DBEF"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TAOISM</w:t>
            </w:r>
          </w:p>
        </w:tc>
      </w:tr>
      <w:tr w:rsidR="00DE2571" w:rsidRPr="002C01C7" w14:paraId="62B4774B"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79EA0EF8"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75</w:t>
            </w:r>
          </w:p>
        </w:tc>
        <w:tc>
          <w:tcPr>
            <w:tcW w:w="5252" w:type="dxa"/>
            <w:tcBorders>
              <w:top w:val="single" w:sz="4" w:space="0" w:color="auto"/>
              <w:left w:val="single" w:sz="4" w:space="0" w:color="auto"/>
              <w:bottom w:val="single" w:sz="4" w:space="0" w:color="auto"/>
              <w:right w:val="single" w:sz="4" w:space="0" w:color="auto"/>
            </w:tcBorders>
          </w:tcPr>
          <w:p w14:paraId="234D2C98"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THERAVADA</w:t>
            </w:r>
          </w:p>
        </w:tc>
      </w:tr>
      <w:tr w:rsidR="00DE2571" w:rsidRPr="002C01C7" w14:paraId="07871EB4"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40515B4D"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76</w:t>
            </w:r>
          </w:p>
        </w:tc>
        <w:tc>
          <w:tcPr>
            <w:tcW w:w="5252" w:type="dxa"/>
            <w:tcBorders>
              <w:top w:val="single" w:sz="4" w:space="0" w:color="auto"/>
              <w:left w:val="single" w:sz="4" w:space="0" w:color="auto"/>
              <w:bottom w:val="single" w:sz="4" w:space="0" w:color="auto"/>
              <w:right w:val="single" w:sz="4" w:space="0" w:color="auto"/>
            </w:tcBorders>
          </w:tcPr>
          <w:p w14:paraId="0C2877C3"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UNIVERSAL LIFE CHURCH</w:t>
            </w:r>
          </w:p>
        </w:tc>
      </w:tr>
      <w:tr w:rsidR="00DE2571" w:rsidRPr="002C01C7" w14:paraId="4B0340DD"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65B18EF8"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77</w:t>
            </w:r>
          </w:p>
        </w:tc>
        <w:tc>
          <w:tcPr>
            <w:tcW w:w="5252" w:type="dxa"/>
            <w:tcBorders>
              <w:top w:val="single" w:sz="4" w:space="0" w:color="auto"/>
              <w:left w:val="single" w:sz="4" w:space="0" w:color="auto"/>
              <w:bottom w:val="single" w:sz="4" w:space="0" w:color="auto"/>
              <w:right w:val="single" w:sz="4" w:space="0" w:color="auto"/>
            </w:tcBorders>
          </w:tcPr>
          <w:p w14:paraId="67C6A70B"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VAJRAYANA (TIBETAN)</w:t>
            </w:r>
          </w:p>
        </w:tc>
      </w:tr>
      <w:tr w:rsidR="00DE2571" w:rsidRPr="002C01C7" w14:paraId="66BA5D64"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56DC3F64"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78</w:t>
            </w:r>
          </w:p>
        </w:tc>
        <w:tc>
          <w:tcPr>
            <w:tcW w:w="5252" w:type="dxa"/>
            <w:tcBorders>
              <w:top w:val="single" w:sz="4" w:space="0" w:color="auto"/>
              <w:left w:val="single" w:sz="4" w:space="0" w:color="auto"/>
              <w:bottom w:val="single" w:sz="4" w:space="0" w:color="auto"/>
              <w:right w:val="single" w:sz="4" w:space="0" w:color="auto"/>
            </w:tcBorders>
          </w:tcPr>
          <w:p w14:paraId="5A78C8C0"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VEDA</w:t>
            </w:r>
          </w:p>
        </w:tc>
      </w:tr>
      <w:tr w:rsidR="00DE2571" w:rsidRPr="002C01C7" w14:paraId="34F2C48E"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169DB7E5"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79</w:t>
            </w:r>
          </w:p>
        </w:tc>
        <w:tc>
          <w:tcPr>
            <w:tcW w:w="5252" w:type="dxa"/>
            <w:tcBorders>
              <w:top w:val="single" w:sz="4" w:space="0" w:color="auto"/>
              <w:left w:val="single" w:sz="4" w:space="0" w:color="auto"/>
              <w:bottom w:val="single" w:sz="4" w:space="0" w:color="auto"/>
              <w:right w:val="single" w:sz="4" w:space="0" w:color="auto"/>
            </w:tcBorders>
          </w:tcPr>
          <w:p w14:paraId="3BA49B9E"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VOODOO</w:t>
            </w:r>
          </w:p>
        </w:tc>
      </w:tr>
      <w:tr w:rsidR="00DE2571" w:rsidRPr="002C01C7" w14:paraId="7C3822EF"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606B525A"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80</w:t>
            </w:r>
          </w:p>
        </w:tc>
        <w:tc>
          <w:tcPr>
            <w:tcW w:w="5252" w:type="dxa"/>
            <w:tcBorders>
              <w:top w:val="single" w:sz="4" w:space="0" w:color="auto"/>
              <w:left w:val="single" w:sz="4" w:space="0" w:color="auto"/>
              <w:bottom w:val="single" w:sz="4" w:space="0" w:color="auto"/>
              <w:right w:val="single" w:sz="4" w:space="0" w:color="auto"/>
            </w:tcBorders>
          </w:tcPr>
          <w:p w14:paraId="10432D93"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WICCA</w:t>
            </w:r>
          </w:p>
        </w:tc>
      </w:tr>
      <w:tr w:rsidR="00DE2571" w:rsidRPr="002C01C7" w14:paraId="182E3FA0"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10A1366B"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81</w:t>
            </w:r>
          </w:p>
        </w:tc>
        <w:tc>
          <w:tcPr>
            <w:tcW w:w="5252" w:type="dxa"/>
            <w:tcBorders>
              <w:top w:val="single" w:sz="4" w:space="0" w:color="auto"/>
              <w:left w:val="single" w:sz="4" w:space="0" w:color="auto"/>
              <w:bottom w:val="single" w:sz="4" w:space="0" w:color="auto"/>
              <w:right w:val="single" w:sz="4" w:space="0" w:color="auto"/>
            </w:tcBorders>
          </w:tcPr>
          <w:p w14:paraId="13B169A3"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YAOHUSHUA</w:t>
            </w:r>
          </w:p>
        </w:tc>
      </w:tr>
      <w:tr w:rsidR="00DE2571" w:rsidRPr="002C01C7" w14:paraId="27447FA3"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414B9373"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82</w:t>
            </w:r>
          </w:p>
        </w:tc>
        <w:tc>
          <w:tcPr>
            <w:tcW w:w="5252" w:type="dxa"/>
            <w:tcBorders>
              <w:top w:val="single" w:sz="4" w:space="0" w:color="auto"/>
              <w:left w:val="single" w:sz="4" w:space="0" w:color="auto"/>
              <w:bottom w:val="single" w:sz="4" w:space="0" w:color="auto"/>
              <w:right w:val="single" w:sz="4" w:space="0" w:color="auto"/>
            </w:tcBorders>
          </w:tcPr>
          <w:p w14:paraId="0B6470B5"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ZOROASTRIANISM</w:t>
            </w:r>
          </w:p>
        </w:tc>
      </w:tr>
      <w:tr w:rsidR="00DE2571" w:rsidRPr="002C01C7" w14:paraId="705BDA04" w14:textId="77777777" w:rsidTr="00DE2571">
        <w:tblPrEx>
          <w:tblCellMar>
            <w:left w:w="122" w:type="dxa"/>
            <w:right w:w="122" w:type="dxa"/>
          </w:tblCellMar>
        </w:tblPrEx>
        <w:trPr>
          <w:cantSplit/>
        </w:trPr>
        <w:tc>
          <w:tcPr>
            <w:tcW w:w="2880" w:type="dxa"/>
            <w:tcBorders>
              <w:top w:val="single" w:sz="4" w:space="0" w:color="auto"/>
              <w:left w:val="single" w:sz="4" w:space="0" w:color="auto"/>
              <w:bottom w:val="single" w:sz="4" w:space="0" w:color="auto"/>
              <w:right w:val="single" w:sz="4" w:space="0" w:color="auto"/>
            </w:tcBorders>
          </w:tcPr>
          <w:p w14:paraId="09E14651"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83</w:t>
            </w:r>
          </w:p>
        </w:tc>
        <w:tc>
          <w:tcPr>
            <w:tcW w:w="5252" w:type="dxa"/>
            <w:tcBorders>
              <w:top w:val="single" w:sz="4" w:space="0" w:color="auto"/>
              <w:left w:val="single" w:sz="4" w:space="0" w:color="auto"/>
              <w:bottom w:val="single" w:sz="4" w:space="0" w:color="auto"/>
              <w:right w:val="single" w:sz="4" w:space="0" w:color="auto"/>
            </w:tcBorders>
          </w:tcPr>
          <w:p w14:paraId="22534A73" w14:textId="77777777" w:rsidR="00DE2571" w:rsidRPr="002C01C7" w:rsidRDefault="00DE2571" w:rsidP="00DE2571">
            <w:pPr>
              <w:spacing w:before="60" w:after="60"/>
              <w:rPr>
                <w:rFonts w:ascii="Arial" w:hAnsi="Arial" w:cs="Arial"/>
                <w:color w:val="000000"/>
                <w:sz w:val="20"/>
                <w:szCs w:val="20"/>
              </w:rPr>
            </w:pPr>
            <w:r w:rsidRPr="002C01C7">
              <w:rPr>
                <w:rFonts w:ascii="Arial" w:hAnsi="Arial" w:cs="Arial"/>
                <w:color w:val="000000"/>
                <w:sz w:val="20"/>
                <w:szCs w:val="20"/>
              </w:rPr>
              <w:t>ASKED BUT DECLINED TO ANSWER</w:t>
            </w:r>
          </w:p>
        </w:tc>
      </w:tr>
    </w:tbl>
    <w:p w14:paraId="0EC7CD28" w14:textId="3C339798" w:rsidR="00583CE3" w:rsidRPr="002C01C7" w:rsidRDefault="0096426A" w:rsidP="00FC1531">
      <w:pPr>
        <w:pStyle w:val="CaptionTable"/>
      </w:pPr>
      <w:bookmarkStart w:id="1324" w:name="_Toc3901301"/>
      <w:r w:rsidRPr="002C01C7">
        <w:t xml:space="preserve">Table </w:t>
      </w:r>
      <w:fldSimple w:instr=" STYLEREF 1 \s ">
        <w:r w:rsidR="006F2382">
          <w:rPr>
            <w:noProof/>
          </w:rPr>
          <w:t>4</w:t>
        </w:r>
      </w:fldSimple>
      <w:r w:rsidR="00C446A3" w:rsidRPr="002C01C7">
        <w:noBreakHyphen/>
      </w:r>
      <w:fldSimple w:instr=" SEQ Table \* ARABIC \s 1 ">
        <w:r w:rsidR="006F2382">
          <w:rPr>
            <w:noProof/>
          </w:rPr>
          <w:t>5</w:t>
        </w:r>
      </w:fldSimple>
      <w:bookmarkEnd w:id="1322"/>
      <w:r w:rsidR="00EC1702" w:rsidRPr="002C01C7">
        <w:t xml:space="preserve">. </w:t>
      </w:r>
      <w:bookmarkStart w:id="1325" w:name="TABLE_VA08"/>
      <w:r w:rsidR="00583CE3" w:rsidRPr="002C01C7">
        <w:t>VA0</w:t>
      </w:r>
      <w:r w:rsidR="00EC7CFD" w:rsidRPr="002C01C7">
        <w:t>0</w:t>
      </w:r>
      <w:r w:rsidR="00583CE3" w:rsidRPr="002C01C7">
        <w:t>8</w:t>
      </w:r>
      <w:bookmarkEnd w:id="1325"/>
      <w:r w:rsidR="00706593" w:rsidRPr="002C01C7">
        <w:t xml:space="preserve">: </w:t>
      </w:r>
      <w:r w:rsidR="00583CE3" w:rsidRPr="002C01C7">
        <w:t>Religion</w:t>
      </w:r>
      <w:bookmarkEnd w:id="1323"/>
      <w:bookmarkEnd w:id="1324"/>
    </w:p>
    <w:p w14:paraId="22163B32" w14:textId="77777777" w:rsidR="003B7753" w:rsidRPr="002C01C7" w:rsidRDefault="003B7753" w:rsidP="003B7753"/>
    <w:p w14:paraId="49E9A177" w14:textId="77777777" w:rsidR="003B7753" w:rsidRPr="002C01C7" w:rsidRDefault="003B7753" w:rsidP="003B7753"/>
    <w:p w14:paraId="22E423D4" w14:textId="77777777" w:rsidR="00583CE3" w:rsidRPr="002C01C7" w:rsidRDefault="003B7753" w:rsidP="00050A12">
      <w:pPr>
        <w:pStyle w:val="Heading2"/>
      </w:pPr>
      <w:r w:rsidRPr="002C01C7">
        <w:br w:type="page"/>
      </w:r>
      <w:bookmarkStart w:id="1326" w:name="_Toc131832181"/>
      <w:bookmarkStart w:id="1327" w:name="_Toc3900959"/>
      <w:r w:rsidR="00583CE3" w:rsidRPr="002C01C7">
        <w:t>Table VA</w:t>
      </w:r>
      <w:r w:rsidR="00EC7CFD" w:rsidRPr="002C01C7">
        <w:t>0</w:t>
      </w:r>
      <w:r w:rsidR="00583CE3" w:rsidRPr="002C01C7">
        <w:t>10</w:t>
      </w:r>
      <w:r w:rsidR="00706593" w:rsidRPr="002C01C7">
        <w:t xml:space="preserve">: </w:t>
      </w:r>
      <w:r w:rsidR="00583CE3" w:rsidRPr="002C01C7">
        <w:t>Means Test Indicator</w:t>
      </w:r>
      <w:bookmarkEnd w:id="1326"/>
      <w:bookmarkEnd w:id="1327"/>
    </w:p>
    <w:p w14:paraId="253F4E70" w14:textId="77777777" w:rsidR="00583CE3" w:rsidRPr="002C01C7" w:rsidRDefault="00DA543B" w:rsidP="00DC666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EB743C" w:rsidRPr="002C01C7">
        <w:rPr>
          <w:color w:val="000000"/>
        </w:rPr>
        <w:instrText>VA HL7 tables</w:instrText>
      </w:r>
      <w:r w:rsidR="00310647" w:rsidRPr="002C01C7">
        <w:rPr>
          <w:color w:val="000000"/>
        </w:rPr>
        <w:instrText>:</w:instrText>
      </w:r>
      <w:r w:rsidRPr="002C01C7">
        <w:rPr>
          <w:color w:val="000000"/>
        </w:rPr>
        <w:instrText>VA0</w:instrText>
      </w:r>
      <w:r w:rsidR="00EC7CFD" w:rsidRPr="002C01C7">
        <w:rPr>
          <w:color w:val="000000"/>
        </w:rPr>
        <w:instrText>10─Means Test Indicator</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VA0</w:instrText>
      </w:r>
      <w:r w:rsidR="00EC7CFD" w:rsidRPr="002C01C7">
        <w:rPr>
          <w:color w:val="000000"/>
        </w:rPr>
        <w:instrText>10─Means Test Indicator</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8B0F10A" w14:textId="77777777" w:rsidR="00583CE3" w:rsidRPr="002C01C7" w:rsidRDefault="00583CE3" w:rsidP="00DC6661">
      <w:pPr>
        <w:keepNext/>
        <w:keepLine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252"/>
      </w:tblGrid>
      <w:tr w:rsidR="00583CE3" w:rsidRPr="002C01C7" w14:paraId="254139F6" w14:textId="77777777">
        <w:trPr>
          <w:tblHeader/>
        </w:trPr>
        <w:tc>
          <w:tcPr>
            <w:tcW w:w="2880" w:type="dxa"/>
            <w:shd w:val="clear" w:color="auto" w:fill="D9D9D9"/>
          </w:tcPr>
          <w:p w14:paraId="071BB1A7"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Value</w:t>
            </w:r>
          </w:p>
        </w:tc>
        <w:tc>
          <w:tcPr>
            <w:tcW w:w="5252" w:type="dxa"/>
            <w:shd w:val="clear" w:color="auto" w:fill="D9D9D9"/>
          </w:tcPr>
          <w:p w14:paraId="4C7AFCCE"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Description</w:t>
            </w:r>
          </w:p>
        </w:tc>
      </w:tr>
      <w:tr w:rsidR="00583CE3" w:rsidRPr="002C01C7" w14:paraId="6D10EDFB" w14:textId="77777777">
        <w:tblPrEx>
          <w:tblCellMar>
            <w:left w:w="122" w:type="dxa"/>
            <w:right w:w="122" w:type="dxa"/>
          </w:tblCellMar>
        </w:tblPrEx>
        <w:trPr>
          <w:cantSplit/>
        </w:trPr>
        <w:tc>
          <w:tcPr>
            <w:tcW w:w="2880" w:type="dxa"/>
          </w:tcPr>
          <w:p w14:paraId="52596503"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AS</w:t>
            </w:r>
          </w:p>
        </w:tc>
        <w:tc>
          <w:tcPr>
            <w:tcW w:w="5252" w:type="dxa"/>
          </w:tcPr>
          <w:p w14:paraId="4A850B57"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This Means Test category includes all compensable service-connected (0-100%) veterans and special category veterans</w:t>
            </w:r>
            <w:r w:rsidR="00A53811" w:rsidRPr="002C01C7">
              <w:rPr>
                <w:rFonts w:ascii="Arial" w:hAnsi="Arial" w:cs="Arial"/>
                <w:sz w:val="20"/>
                <w:szCs w:val="20"/>
              </w:rPr>
              <w:t xml:space="preserve">. </w:t>
            </w:r>
            <w:r w:rsidRPr="002C01C7">
              <w:rPr>
                <w:rFonts w:ascii="Arial" w:hAnsi="Arial" w:cs="Arial"/>
                <w:sz w:val="20"/>
                <w:szCs w:val="20"/>
              </w:rPr>
              <w:t>Special category veterans include</w:t>
            </w:r>
            <w:r w:rsidR="00B83CFC" w:rsidRPr="002C01C7">
              <w:rPr>
                <w:rFonts w:ascii="Arial" w:hAnsi="Arial" w:cs="Arial"/>
                <w:sz w:val="20"/>
                <w:szCs w:val="20"/>
              </w:rPr>
              <w:t xml:space="preserve">: </w:t>
            </w:r>
            <w:r w:rsidRPr="002C01C7">
              <w:rPr>
                <w:rFonts w:ascii="Arial" w:hAnsi="Arial" w:cs="Arial"/>
                <w:sz w:val="20"/>
                <w:szCs w:val="20"/>
              </w:rPr>
              <w:t>Mexican Border War and World War I veterans; former Prisoners of War; and patients receiving care for conditions potentially related to exposure to either Agent Orange (Herbicides), Ionizing Radiation or Environmental Contaminants</w:t>
            </w:r>
            <w:r w:rsidR="00A53811" w:rsidRPr="002C01C7">
              <w:rPr>
                <w:rFonts w:ascii="Arial" w:hAnsi="Arial" w:cs="Arial"/>
                <w:sz w:val="20"/>
                <w:szCs w:val="20"/>
              </w:rPr>
              <w:t xml:space="preserve">. </w:t>
            </w:r>
            <w:r w:rsidRPr="002C01C7">
              <w:rPr>
                <w:rFonts w:ascii="Arial" w:hAnsi="Arial" w:cs="Arial"/>
                <w:sz w:val="20"/>
                <w:szCs w:val="20"/>
              </w:rPr>
              <w:t xml:space="preserve">This category also includes 0% non-compensable service-connected veterans when they are treated for a service-connected condition. </w:t>
            </w:r>
          </w:p>
        </w:tc>
      </w:tr>
      <w:tr w:rsidR="00583CE3" w:rsidRPr="002C01C7" w14:paraId="2048F70E" w14:textId="77777777">
        <w:tblPrEx>
          <w:tblCellMar>
            <w:left w:w="122" w:type="dxa"/>
            <w:right w:w="122" w:type="dxa"/>
          </w:tblCellMar>
        </w:tblPrEx>
        <w:trPr>
          <w:cantSplit/>
        </w:trPr>
        <w:tc>
          <w:tcPr>
            <w:tcW w:w="2880" w:type="dxa"/>
          </w:tcPr>
          <w:p w14:paraId="3D86AD2C"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AN</w:t>
            </w:r>
          </w:p>
        </w:tc>
        <w:tc>
          <w:tcPr>
            <w:tcW w:w="5252" w:type="dxa"/>
          </w:tcPr>
          <w:p w14:paraId="72AE358A"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This Means Test category includes NSC veterans who are required to complete VA Form 10-10F (Financial Worksheet) and those NSC veterans in receipt of VA pension, aid and attendance, housebound allowance, or entitled to State Medicaid</w:t>
            </w:r>
            <w:r w:rsidR="00A53811" w:rsidRPr="002C01C7">
              <w:rPr>
                <w:rFonts w:ascii="Arial" w:hAnsi="Arial" w:cs="Arial"/>
                <w:sz w:val="20"/>
                <w:szCs w:val="20"/>
              </w:rPr>
              <w:t xml:space="preserve">. </w:t>
            </w:r>
            <w:r w:rsidRPr="002C01C7">
              <w:rPr>
                <w:rFonts w:ascii="Arial" w:hAnsi="Arial" w:cs="Arial"/>
                <w:sz w:val="20"/>
                <w:szCs w:val="20"/>
              </w:rPr>
              <w:t>This category may also include 0% non-compensable service-connected veterans when they are not treated for a service-connected condition and are placed in this category based on completion of  a Means Test.</w:t>
            </w:r>
          </w:p>
        </w:tc>
      </w:tr>
      <w:tr w:rsidR="00583CE3" w:rsidRPr="002C01C7" w14:paraId="6EB830F2" w14:textId="77777777">
        <w:tblPrEx>
          <w:tblCellMar>
            <w:left w:w="122" w:type="dxa"/>
            <w:right w:w="122" w:type="dxa"/>
          </w:tblCellMar>
        </w:tblPrEx>
        <w:trPr>
          <w:cantSplit/>
        </w:trPr>
        <w:tc>
          <w:tcPr>
            <w:tcW w:w="2880" w:type="dxa"/>
          </w:tcPr>
          <w:p w14:paraId="2A3A9ABF"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C</w:t>
            </w:r>
          </w:p>
        </w:tc>
        <w:tc>
          <w:tcPr>
            <w:tcW w:w="5252" w:type="dxa"/>
          </w:tcPr>
          <w:p w14:paraId="254F4FE1"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This Means Test category includes those veterans who, based on income and/or net worth, are required to reimburse VA for care rendered</w:t>
            </w:r>
            <w:r w:rsidR="00A53811" w:rsidRPr="002C01C7">
              <w:rPr>
                <w:rFonts w:ascii="Arial" w:hAnsi="Arial" w:cs="Arial"/>
                <w:sz w:val="20"/>
                <w:szCs w:val="20"/>
              </w:rPr>
              <w:t xml:space="preserve">. </w:t>
            </w:r>
            <w:r w:rsidRPr="002C01C7">
              <w:rPr>
                <w:rFonts w:ascii="Arial" w:hAnsi="Arial" w:cs="Arial"/>
                <w:sz w:val="20"/>
                <w:szCs w:val="20"/>
              </w:rPr>
              <w:t>This category also includes those pending adjudication</w:t>
            </w:r>
            <w:r w:rsidR="00A53811" w:rsidRPr="002C01C7">
              <w:rPr>
                <w:rFonts w:ascii="Arial" w:hAnsi="Arial" w:cs="Arial"/>
                <w:sz w:val="20"/>
                <w:szCs w:val="20"/>
              </w:rPr>
              <w:t xml:space="preserve">. </w:t>
            </w:r>
            <w:r w:rsidRPr="002C01C7">
              <w:rPr>
                <w:rFonts w:ascii="Arial" w:hAnsi="Arial" w:cs="Arial"/>
                <w:sz w:val="20"/>
                <w:szCs w:val="20"/>
              </w:rPr>
              <w:t>This category may also include 0% non-compensable service-connected veterans when they are not treated for a service-connected condition and are placed in this category based on completion of a Means Test.</w:t>
            </w:r>
          </w:p>
        </w:tc>
      </w:tr>
      <w:tr w:rsidR="00583CE3" w:rsidRPr="002C01C7" w14:paraId="0B3C1D5F" w14:textId="77777777">
        <w:tblPrEx>
          <w:tblCellMar>
            <w:left w:w="122" w:type="dxa"/>
            <w:right w:w="122" w:type="dxa"/>
          </w:tblCellMar>
        </w:tblPrEx>
        <w:trPr>
          <w:cantSplit/>
        </w:trPr>
        <w:tc>
          <w:tcPr>
            <w:tcW w:w="2880" w:type="dxa"/>
          </w:tcPr>
          <w:p w14:paraId="2B3A9553"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N</w:t>
            </w:r>
          </w:p>
        </w:tc>
        <w:tc>
          <w:tcPr>
            <w:tcW w:w="5252" w:type="dxa"/>
          </w:tcPr>
          <w:p w14:paraId="017F49BA"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 xml:space="preserve">This Means Test category includes only non-veterans receiving treatment at VA facilities. </w:t>
            </w:r>
          </w:p>
        </w:tc>
      </w:tr>
      <w:tr w:rsidR="00583CE3" w:rsidRPr="002C01C7" w14:paraId="4EEA8E61" w14:textId="77777777">
        <w:tblPrEx>
          <w:tblCellMar>
            <w:left w:w="122" w:type="dxa"/>
            <w:right w:w="122" w:type="dxa"/>
          </w:tblCellMar>
        </w:tblPrEx>
        <w:trPr>
          <w:cantSplit/>
        </w:trPr>
        <w:tc>
          <w:tcPr>
            <w:tcW w:w="2880" w:type="dxa"/>
          </w:tcPr>
          <w:p w14:paraId="1C3F6CDA"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X</w:t>
            </w:r>
          </w:p>
        </w:tc>
        <w:tc>
          <w:tcPr>
            <w:tcW w:w="5252" w:type="dxa"/>
          </w:tcPr>
          <w:p w14:paraId="483FB409"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This Means Test category includes treatment of patients who are not required to complete the Means Test for the care being provided</w:t>
            </w:r>
            <w:r w:rsidR="00A53811" w:rsidRPr="002C01C7">
              <w:rPr>
                <w:rFonts w:ascii="Arial" w:hAnsi="Arial" w:cs="Arial"/>
                <w:sz w:val="20"/>
                <w:szCs w:val="20"/>
              </w:rPr>
              <w:t xml:space="preserve">. </w:t>
            </w:r>
            <w:r w:rsidRPr="002C01C7">
              <w:rPr>
                <w:rFonts w:ascii="Arial" w:hAnsi="Arial" w:cs="Arial"/>
                <w:sz w:val="20"/>
                <w:szCs w:val="20"/>
              </w:rPr>
              <w:t xml:space="preserve">If the veteran was admitted prior to July 1, 1986 with no change in the level of care being received, (i.e., if the patient was in the Nursing Home Care Unit (NHCU) on June 30, 1986 and has remained in the NHCU since that date with no transfer to the hospital for treatment), the </w:t>
            </w:r>
            <w:r w:rsidR="00A23F8F" w:rsidRPr="002C01C7">
              <w:rPr>
                <w:rFonts w:ascii="Arial" w:hAnsi="Arial" w:cs="Arial"/>
                <w:sz w:val="20"/>
                <w:szCs w:val="20"/>
              </w:rPr>
              <w:t>"</w:t>
            </w:r>
            <w:r w:rsidRPr="002C01C7">
              <w:rPr>
                <w:rFonts w:ascii="Arial" w:hAnsi="Arial" w:cs="Arial"/>
                <w:sz w:val="20"/>
                <w:szCs w:val="20"/>
              </w:rPr>
              <w:t>X</w:t>
            </w:r>
            <w:r w:rsidR="00A23F8F" w:rsidRPr="002C01C7">
              <w:rPr>
                <w:rFonts w:ascii="Arial" w:hAnsi="Arial" w:cs="Arial"/>
                <w:sz w:val="20"/>
                <w:szCs w:val="20"/>
              </w:rPr>
              <w:t>"</w:t>
            </w:r>
            <w:r w:rsidRPr="002C01C7">
              <w:rPr>
                <w:rFonts w:ascii="Arial" w:hAnsi="Arial" w:cs="Arial"/>
                <w:sz w:val="20"/>
                <w:szCs w:val="20"/>
              </w:rPr>
              <w:t xml:space="preserve"> Means Test indicator will be accepted</w:t>
            </w:r>
            <w:r w:rsidR="00A53811" w:rsidRPr="002C01C7">
              <w:rPr>
                <w:rFonts w:ascii="Arial" w:hAnsi="Arial" w:cs="Arial"/>
                <w:sz w:val="20"/>
                <w:szCs w:val="20"/>
              </w:rPr>
              <w:t xml:space="preserve">. </w:t>
            </w:r>
            <w:r w:rsidRPr="002C01C7">
              <w:rPr>
                <w:rFonts w:ascii="Arial" w:hAnsi="Arial" w:cs="Arial"/>
                <w:sz w:val="20"/>
                <w:szCs w:val="20"/>
              </w:rPr>
              <w:t>This category also includes patients admitted to the domiciliary, patients seen for completion of a compensation and pension examination,</w:t>
            </w:r>
            <w:r w:rsidR="00A53811" w:rsidRPr="002C01C7">
              <w:rPr>
                <w:rFonts w:ascii="Arial" w:hAnsi="Arial" w:cs="Arial"/>
                <w:sz w:val="20"/>
                <w:szCs w:val="20"/>
              </w:rPr>
              <w:t xml:space="preserve"> and Class II dental treatment.</w:t>
            </w:r>
          </w:p>
        </w:tc>
      </w:tr>
      <w:tr w:rsidR="00583CE3" w:rsidRPr="002C01C7" w14:paraId="79CCC478" w14:textId="77777777">
        <w:tblPrEx>
          <w:tblCellMar>
            <w:left w:w="122" w:type="dxa"/>
            <w:right w:w="122" w:type="dxa"/>
          </w:tblCellMar>
        </w:tblPrEx>
        <w:trPr>
          <w:cantSplit/>
        </w:trPr>
        <w:tc>
          <w:tcPr>
            <w:tcW w:w="2880" w:type="dxa"/>
          </w:tcPr>
          <w:p w14:paraId="1764FDF3"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U</w:t>
            </w:r>
          </w:p>
        </w:tc>
        <w:tc>
          <w:tcPr>
            <w:tcW w:w="5252" w:type="dxa"/>
          </w:tcPr>
          <w:p w14:paraId="186F1D89"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This Means Test category includes only those patients who require a Means Test, and the Means Test has not been done/completed</w:t>
            </w:r>
            <w:r w:rsidR="00A53811" w:rsidRPr="002C01C7">
              <w:rPr>
                <w:rFonts w:ascii="Arial" w:hAnsi="Arial" w:cs="Arial"/>
                <w:sz w:val="20"/>
                <w:szCs w:val="20"/>
              </w:rPr>
              <w:t xml:space="preserve">. </w:t>
            </w:r>
            <w:r w:rsidRPr="002C01C7">
              <w:rPr>
                <w:rFonts w:ascii="Arial" w:hAnsi="Arial" w:cs="Arial"/>
                <w:sz w:val="20"/>
                <w:szCs w:val="20"/>
              </w:rPr>
              <w:t xml:space="preserve">The Austin Automation Center (AAC) will not accept an OPC transaction unless the Means Test has been completed. </w:t>
            </w:r>
          </w:p>
        </w:tc>
      </w:tr>
    </w:tbl>
    <w:p w14:paraId="3F9A162C" w14:textId="3C52DC4E" w:rsidR="00583CE3" w:rsidRPr="002C01C7" w:rsidRDefault="0096426A" w:rsidP="00FC1531">
      <w:pPr>
        <w:pStyle w:val="CaptionTable"/>
      </w:pPr>
      <w:bookmarkStart w:id="1328" w:name="_Toc131832373"/>
      <w:bookmarkStart w:id="1329" w:name="_Toc3901302"/>
      <w:r w:rsidRPr="002C01C7">
        <w:t xml:space="preserve">Table </w:t>
      </w:r>
      <w:fldSimple w:instr=" STYLEREF 1 \s ">
        <w:r w:rsidR="006F2382">
          <w:rPr>
            <w:noProof/>
          </w:rPr>
          <w:t>4</w:t>
        </w:r>
      </w:fldSimple>
      <w:r w:rsidR="00C446A3" w:rsidRPr="002C01C7">
        <w:noBreakHyphen/>
      </w:r>
      <w:fldSimple w:instr=" SEQ Table \* ARABIC \s 1 ">
        <w:r w:rsidR="006F2382">
          <w:rPr>
            <w:noProof/>
          </w:rPr>
          <w:t>6</w:t>
        </w:r>
      </w:fldSimple>
      <w:r w:rsidR="00EC1702" w:rsidRPr="002C01C7">
        <w:t xml:space="preserve">. </w:t>
      </w:r>
      <w:bookmarkStart w:id="1330" w:name="TABLE_VA10"/>
      <w:r w:rsidR="00583CE3" w:rsidRPr="002C01C7">
        <w:t>VA</w:t>
      </w:r>
      <w:r w:rsidR="00EC7CFD" w:rsidRPr="002C01C7">
        <w:t>0</w:t>
      </w:r>
      <w:r w:rsidR="00583CE3" w:rsidRPr="002C01C7">
        <w:t>10</w:t>
      </w:r>
      <w:bookmarkEnd w:id="1330"/>
      <w:r w:rsidR="00706593" w:rsidRPr="002C01C7">
        <w:t xml:space="preserve">: </w:t>
      </w:r>
      <w:r w:rsidR="00583CE3" w:rsidRPr="002C01C7">
        <w:t>Means Test Indicator</w:t>
      </w:r>
      <w:bookmarkEnd w:id="1328"/>
      <w:bookmarkEnd w:id="1329"/>
    </w:p>
    <w:p w14:paraId="15516317" w14:textId="77777777" w:rsidR="00C55E3C" w:rsidRPr="002C01C7" w:rsidRDefault="00C55E3C" w:rsidP="00C55E3C"/>
    <w:p w14:paraId="6E53194F" w14:textId="77777777" w:rsidR="00C55E3C" w:rsidRPr="002C01C7" w:rsidRDefault="00C55E3C" w:rsidP="00C55E3C"/>
    <w:p w14:paraId="04FECF22" w14:textId="77777777" w:rsidR="00583CE3" w:rsidRPr="002C01C7" w:rsidRDefault="00583CE3" w:rsidP="00050A12">
      <w:pPr>
        <w:pStyle w:val="Heading2"/>
      </w:pPr>
      <w:bookmarkStart w:id="1331" w:name="_Toc131832182"/>
      <w:bookmarkStart w:id="1332" w:name="_Toc3900960"/>
      <w:r w:rsidRPr="002C01C7">
        <w:t>Table VA</w:t>
      </w:r>
      <w:r w:rsidR="00EC7CFD" w:rsidRPr="002C01C7">
        <w:t>0</w:t>
      </w:r>
      <w:r w:rsidRPr="002C01C7">
        <w:t>11</w:t>
      </w:r>
      <w:r w:rsidR="00706593" w:rsidRPr="002C01C7">
        <w:t xml:space="preserve">: </w:t>
      </w:r>
      <w:r w:rsidRPr="002C01C7">
        <w:t>Period of Service</w:t>
      </w:r>
      <w:bookmarkEnd w:id="1331"/>
      <w:bookmarkEnd w:id="1332"/>
    </w:p>
    <w:p w14:paraId="3E5D0054" w14:textId="77777777" w:rsidR="00583CE3" w:rsidRPr="002C01C7" w:rsidRDefault="00DA543B" w:rsidP="00DC666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EB743C" w:rsidRPr="002C01C7">
        <w:rPr>
          <w:color w:val="000000"/>
        </w:rPr>
        <w:instrText>VA HL7 tables</w:instrText>
      </w:r>
      <w:r w:rsidR="00310647" w:rsidRPr="002C01C7">
        <w:rPr>
          <w:color w:val="000000"/>
        </w:rPr>
        <w:instrText>:</w:instrText>
      </w:r>
      <w:r w:rsidRPr="002C01C7">
        <w:rPr>
          <w:color w:val="000000"/>
        </w:rPr>
        <w:instrText>VA0</w:instrText>
      </w:r>
      <w:r w:rsidR="00EC7CFD" w:rsidRPr="002C01C7">
        <w:rPr>
          <w:color w:val="000000"/>
        </w:rPr>
        <w:instrText>11─Period of Service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VA0</w:instrText>
      </w:r>
      <w:r w:rsidR="00EC7CFD" w:rsidRPr="002C01C7">
        <w:rPr>
          <w:color w:val="000000"/>
        </w:rPr>
        <w:instrText>11─Period of Service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0E25A1B" w14:textId="77777777" w:rsidR="00583CE3" w:rsidRPr="002C01C7" w:rsidRDefault="00583CE3" w:rsidP="00DC6661">
      <w:pPr>
        <w:keepNext/>
        <w:keepLine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252"/>
      </w:tblGrid>
      <w:tr w:rsidR="00583CE3" w:rsidRPr="002C01C7" w14:paraId="1DD87929" w14:textId="77777777">
        <w:trPr>
          <w:tblHeader/>
        </w:trPr>
        <w:tc>
          <w:tcPr>
            <w:tcW w:w="2880" w:type="dxa"/>
            <w:shd w:val="clear" w:color="auto" w:fill="D9D9D9"/>
          </w:tcPr>
          <w:p w14:paraId="56A76B24"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Value</w:t>
            </w:r>
          </w:p>
        </w:tc>
        <w:tc>
          <w:tcPr>
            <w:tcW w:w="5252" w:type="dxa"/>
            <w:shd w:val="clear" w:color="auto" w:fill="D9D9D9"/>
          </w:tcPr>
          <w:p w14:paraId="6FC619CB"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Description</w:t>
            </w:r>
          </w:p>
        </w:tc>
      </w:tr>
      <w:tr w:rsidR="00583CE3" w:rsidRPr="002C01C7" w14:paraId="53B46D26" w14:textId="77777777">
        <w:tblPrEx>
          <w:tblCellMar>
            <w:left w:w="122" w:type="dxa"/>
            <w:right w:w="122" w:type="dxa"/>
          </w:tblCellMar>
        </w:tblPrEx>
        <w:trPr>
          <w:cantSplit/>
        </w:trPr>
        <w:tc>
          <w:tcPr>
            <w:tcW w:w="2880" w:type="dxa"/>
          </w:tcPr>
          <w:p w14:paraId="14ACC97A"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0</w:t>
            </w:r>
          </w:p>
        </w:tc>
        <w:tc>
          <w:tcPr>
            <w:tcW w:w="5252" w:type="dxa"/>
          </w:tcPr>
          <w:p w14:paraId="43BA0DE9"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KOREAN</w:t>
            </w:r>
          </w:p>
        </w:tc>
      </w:tr>
      <w:tr w:rsidR="00583CE3" w:rsidRPr="002C01C7" w14:paraId="68F442D1" w14:textId="77777777">
        <w:tblPrEx>
          <w:tblCellMar>
            <w:left w:w="122" w:type="dxa"/>
            <w:right w:w="122" w:type="dxa"/>
          </w:tblCellMar>
        </w:tblPrEx>
        <w:trPr>
          <w:cantSplit/>
        </w:trPr>
        <w:tc>
          <w:tcPr>
            <w:tcW w:w="2880" w:type="dxa"/>
          </w:tcPr>
          <w:p w14:paraId="4BCC2BE9"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w:t>
            </w:r>
          </w:p>
        </w:tc>
        <w:tc>
          <w:tcPr>
            <w:tcW w:w="5252" w:type="dxa"/>
          </w:tcPr>
          <w:p w14:paraId="72BD7311"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WORLD WAR I</w:t>
            </w:r>
          </w:p>
        </w:tc>
      </w:tr>
      <w:tr w:rsidR="00583CE3" w:rsidRPr="002C01C7" w14:paraId="0CB53B9E" w14:textId="77777777">
        <w:tblPrEx>
          <w:tblCellMar>
            <w:left w:w="122" w:type="dxa"/>
            <w:right w:w="122" w:type="dxa"/>
          </w:tblCellMar>
        </w:tblPrEx>
        <w:trPr>
          <w:cantSplit/>
        </w:trPr>
        <w:tc>
          <w:tcPr>
            <w:tcW w:w="2880" w:type="dxa"/>
          </w:tcPr>
          <w:p w14:paraId="7DB43EA3"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2</w:t>
            </w:r>
          </w:p>
        </w:tc>
        <w:tc>
          <w:tcPr>
            <w:tcW w:w="5252" w:type="dxa"/>
          </w:tcPr>
          <w:p w14:paraId="06D3F6F1"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WORLD WAR II</w:t>
            </w:r>
          </w:p>
        </w:tc>
      </w:tr>
      <w:tr w:rsidR="00583CE3" w:rsidRPr="002C01C7" w14:paraId="634E40CD" w14:textId="77777777">
        <w:tblPrEx>
          <w:tblCellMar>
            <w:left w:w="122" w:type="dxa"/>
            <w:right w:w="122" w:type="dxa"/>
          </w:tblCellMar>
        </w:tblPrEx>
        <w:trPr>
          <w:cantSplit/>
        </w:trPr>
        <w:tc>
          <w:tcPr>
            <w:tcW w:w="2880" w:type="dxa"/>
          </w:tcPr>
          <w:p w14:paraId="1FBCDB7E"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3</w:t>
            </w:r>
          </w:p>
        </w:tc>
        <w:tc>
          <w:tcPr>
            <w:tcW w:w="5252" w:type="dxa"/>
          </w:tcPr>
          <w:p w14:paraId="2B3D2201"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SPANISH AMERICAN</w:t>
            </w:r>
          </w:p>
        </w:tc>
      </w:tr>
      <w:tr w:rsidR="00583CE3" w:rsidRPr="002C01C7" w14:paraId="67FB69E0" w14:textId="77777777">
        <w:tblPrEx>
          <w:tblCellMar>
            <w:left w:w="122" w:type="dxa"/>
            <w:right w:w="122" w:type="dxa"/>
          </w:tblCellMar>
        </w:tblPrEx>
        <w:trPr>
          <w:cantSplit/>
        </w:trPr>
        <w:tc>
          <w:tcPr>
            <w:tcW w:w="2880" w:type="dxa"/>
          </w:tcPr>
          <w:p w14:paraId="4C18DA67"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4</w:t>
            </w:r>
          </w:p>
        </w:tc>
        <w:tc>
          <w:tcPr>
            <w:tcW w:w="5252" w:type="dxa"/>
          </w:tcPr>
          <w:p w14:paraId="707F8AC4"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PRE-KOREAN</w:t>
            </w:r>
          </w:p>
        </w:tc>
      </w:tr>
      <w:tr w:rsidR="00583CE3" w:rsidRPr="002C01C7" w14:paraId="46940CDA" w14:textId="77777777">
        <w:tblPrEx>
          <w:tblCellMar>
            <w:left w:w="122" w:type="dxa"/>
            <w:right w:w="122" w:type="dxa"/>
          </w:tblCellMar>
        </w:tblPrEx>
        <w:trPr>
          <w:cantSplit/>
        </w:trPr>
        <w:tc>
          <w:tcPr>
            <w:tcW w:w="2880" w:type="dxa"/>
          </w:tcPr>
          <w:p w14:paraId="3319AD23"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5</w:t>
            </w:r>
          </w:p>
        </w:tc>
        <w:tc>
          <w:tcPr>
            <w:tcW w:w="5252" w:type="dxa"/>
          </w:tcPr>
          <w:p w14:paraId="7B13EDBB"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POST-KOREAN</w:t>
            </w:r>
          </w:p>
        </w:tc>
      </w:tr>
      <w:tr w:rsidR="00583CE3" w:rsidRPr="002C01C7" w14:paraId="06C827B4" w14:textId="77777777">
        <w:tblPrEx>
          <w:tblCellMar>
            <w:left w:w="122" w:type="dxa"/>
            <w:right w:w="122" w:type="dxa"/>
          </w:tblCellMar>
        </w:tblPrEx>
        <w:trPr>
          <w:cantSplit/>
        </w:trPr>
        <w:tc>
          <w:tcPr>
            <w:tcW w:w="2880" w:type="dxa"/>
          </w:tcPr>
          <w:p w14:paraId="38BDF305"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6</w:t>
            </w:r>
          </w:p>
        </w:tc>
        <w:tc>
          <w:tcPr>
            <w:tcW w:w="5252" w:type="dxa"/>
          </w:tcPr>
          <w:p w14:paraId="6A20C8E7"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OPERATION DESERT SHIELD</w:t>
            </w:r>
          </w:p>
        </w:tc>
      </w:tr>
      <w:tr w:rsidR="00583CE3" w:rsidRPr="002C01C7" w14:paraId="73649FE1" w14:textId="77777777">
        <w:tblPrEx>
          <w:tblCellMar>
            <w:left w:w="122" w:type="dxa"/>
            <w:right w:w="122" w:type="dxa"/>
          </w:tblCellMar>
        </w:tblPrEx>
        <w:trPr>
          <w:cantSplit/>
        </w:trPr>
        <w:tc>
          <w:tcPr>
            <w:tcW w:w="2880" w:type="dxa"/>
          </w:tcPr>
          <w:p w14:paraId="47A7D971"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7</w:t>
            </w:r>
          </w:p>
        </w:tc>
        <w:tc>
          <w:tcPr>
            <w:tcW w:w="5252" w:type="dxa"/>
          </w:tcPr>
          <w:p w14:paraId="0D4D8E9C"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VIETNAM ERA</w:t>
            </w:r>
          </w:p>
        </w:tc>
      </w:tr>
      <w:tr w:rsidR="00583CE3" w:rsidRPr="002C01C7" w14:paraId="7D903281" w14:textId="77777777">
        <w:tblPrEx>
          <w:tblCellMar>
            <w:left w:w="122" w:type="dxa"/>
            <w:right w:w="122" w:type="dxa"/>
          </w:tblCellMar>
        </w:tblPrEx>
        <w:trPr>
          <w:cantSplit/>
        </w:trPr>
        <w:tc>
          <w:tcPr>
            <w:tcW w:w="2880" w:type="dxa"/>
          </w:tcPr>
          <w:p w14:paraId="76567731"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8</w:t>
            </w:r>
          </w:p>
        </w:tc>
        <w:tc>
          <w:tcPr>
            <w:tcW w:w="5252" w:type="dxa"/>
          </w:tcPr>
          <w:p w14:paraId="6E2787C3"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POST-VIETNAM</w:t>
            </w:r>
          </w:p>
        </w:tc>
      </w:tr>
      <w:tr w:rsidR="00583CE3" w:rsidRPr="002C01C7" w14:paraId="02C02222" w14:textId="77777777">
        <w:tblPrEx>
          <w:tblCellMar>
            <w:left w:w="122" w:type="dxa"/>
            <w:right w:w="122" w:type="dxa"/>
          </w:tblCellMar>
        </w:tblPrEx>
        <w:trPr>
          <w:cantSplit/>
        </w:trPr>
        <w:tc>
          <w:tcPr>
            <w:tcW w:w="2880" w:type="dxa"/>
          </w:tcPr>
          <w:p w14:paraId="1FEE8A02"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9</w:t>
            </w:r>
          </w:p>
        </w:tc>
        <w:tc>
          <w:tcPr>
            <w:tcW w:w="5252" w:type="dxa"/>
          </w:tcPr>
          <w:p w14:paraId="1D312E0B"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OTHER OR NONE</w:t>
            </w:r>
          </w:p>
        </w:tc>
      </w:tr>
      <w:tr w:rsidR="00583CE3" w:rsidRPr="002C01C7" w14:paraId="11F92A75" w14:textId="77777777">
        <w:tblPrEx>
          <w:tblCellMar>
            <w:left w:w="122" w:type="dxa"/>
            <w:right w:w="122" w:type="dxa"/>
          </w:tblCellMar>
        </w:tblPrEx>
        <w:trPr>
          <w:cantSplit/>
        </w:trPr>
        <w:tc>
          <w:tcPr>
            <w:tcW w:w="2880" w:type="dxa"/>
          </w:tcPr>
          <w:p w14:paraId="1FEA266E"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A</w:t>
            </w:r>
          </w:p>
        </w:tc>
        <w:tc>
          <w:tcPr>
            <w:tcW w:w="5252" w:type="dxa"/>
          </w:tcPr>
          <w:p w14:paraId="74D106A7"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ARMY - ACTIVE DUTY</w:t>
            </w:r>
          </w:p>
        </w:tc>
      </w:tr>
      <w:tr w:rsidR="00583CE3" w:rsidRPr="002C01C7" w14:paraId="1EB6EFC6" w14:textId="77777777">
        <w:tblPrEx>
          <w:tblCellMar>
            <w:left w:w="122" w:type="dxa"/>
            <w:right w:w="122" w:type="dxa"/>
          </w:tblCellMar>
        </w:tblPrEx>
        <w:trPr>
          <w:cantSplit/>
        </w:trPr>
        <w:tc>
          <w:tcPr>
            <w:tcW w:w="2880" w:type="dxa"/>
          </w:tcPr>
          <w:p w14:paraId="1EDE92AA"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B</w:t>
            </w:r>
          </w:p>
        </w:tc>
        <w:tc>
          <w:tcPr>
            <w:tcW w:w="5252" w:type="dxa"/>
          </w:tcPr>
          <w:p w14:paraId="5BAD3429"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NAVY, MARINE - ACTIVE DUTY</w:t>
            </w:r>
          </w:p>
        </w:tc>
      </w:tr>
      <w:tr w:rsidR="00583CE3" w:rsidRPr="002C01C7" w14:paraId="3FB50CA1" w14:textId="77777777">
        <w:tblPrEx>
          <w:tblCellMar>
            <w:left w:w="122" w:type="dxa"/>
            <w:right w:w="122" w:type="dxa"/>
          </w:tblCellMar>
        </w:tblPrEx>
        <w:trPr>
          <w:cantSplit/>
        </w:trPr>
        <w:tc>
          <w:tcPr>
            <w:tcW w:w="2880" w:type="dxa"/>
          </w:tcPr>
          <w:p w14:paraId="6B194177"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C</w:t>
            </w:r>
          </w:p>
        </w:tc>
        <w:tc>
          <w:tcPr>
            <w:tcW w:w="5252" w:type="dxa"/>
          </w:tcPr>
          <w:p w14:paraId="42F15775"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AIR FORCE - ACTIVE DUTY</w:t>
            </w:r>
          </w:p>
        </w:tc>
      </w:tr>
      <w:tr w:rsidR="00583CE3" w:rsidRPr="002C01C7" w14:paraId="0AFAD7B0" w14:textId="77777777">
        <w:tblPrEx>
          <w:tblCellMar>
            <w:left w:w="122" w:type="dxa"/>
            <w:right w:w="122" w:type="dxa"/>
          </w:tblCellMar>
        </w:tblPrEx>
        <w:trPr>
          <w:cantSplit/>
        </w:trPr>
        <w:tc>
          <w:tcPr>
            <w:tcW w:w="2880" w:type="dxa"/>
          </w:tcPr>
          <w:p w14:paraId="1FB25043"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D</w:t>
            </w:r>
          </w:p>
        </w:tc>
        <w:tc>
          <w:tcPr>
            <w:tcW w:w="5252" w:type="dxa"/>
          </w:tcPr>
          <w:p w14:paraId="16BDD0AA"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COAST GUARD - ACTIVE DUTY</w:t>
            </w:r>
          </w:p>
        </w:tc>
      </w:tr>
      <w:tr w:rsidR="00583CE3" w:rsidRPr="002C01C7" w14:paraId="45986559" w14:textId="77777777">
        <w:tblPrEx>
          <w:tblCellMar>
            <w:left w:w="122" w:type="dxa"/>
            <w:right w:w="122" w:type="dxa"/>
          </w:tblCellMar>
        </w:tblPrEx>
        <w:trPr>
          <w:cantSplit/>
        </w:trPr>
        <w:tc>
          <w:tcPr>
            <w:tcW w:w="2880" w:type="dxa"/>
          </w:tcPr>
          <w:p w14:paraId="54312AD1"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E</w:t>
            </w:r>
          </w:p>
        </w:tc>
        <w:tc>
          <w:tcPr>
            <w:tcW w:w="5252" w:type="dxa"/>
          </w:tcPr>
          <w:p w14:paraId="7D447062"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RETIRED, UNIFORMED FORCES</w:t>
            </w:r>
          </w:p>
        </w:tc>
      </w:tr>
      <w:tr w:rsidR="00583CE3" w:rsidRPr="002C01C7" w14:paraId="3E1FA386" w14:textId="77777777">
        <w:tblPrEx>
          <w:tblCellMar>
            <w:left w:w="122" w:type="dxa"/>
            <w:right w:w="122" w:type="dxa"/>
          </w:tblCellMar>
        </w:tblPrEx>
        <w:trPr>
          <w:cantSplit/>
        </w:trPr>
        <w:tc>
          <w:tcPr>
            <w:tcW w:w="2880" w:type="dxa"/>
          </w:tcPr>
          <w:p w14:paraId="0274EA04"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F</w:t>
            </w:r>
          </w:p>
        </w:tc>
        <w:tc>
          <w:tcPr>
            <w:tcW w:w="5252" w:type="dxa"/>
          </w:tcPr>
          <w:p w14:paraId="5A425765"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MEDICAL REMEDIAL ENLIST</w:t>
            </w:r>
          </w:p>
        </w:tc>
      </w:tr>
      <w:tr w:rsidR="00583CE3" w:rsidRPr="002C01C7" w14:paraId="4E688E22" w14:textId="77777777">
        <w:tblPrEx>
          <w:tblCellMar>
            <w:left w:w="122" w:type="dxa"/>
            <w:right w:w="122" w:type="dxa"/>
          </w:tblCellMar>
        </w:tblPrEx>
        <w:trPr>
          <w:cantSplit/>
        </w:trPr>
        <w:tc>
          <w:tcPr>
            <w:tcW w:w="2880" w:type="dxa"/>
          </w:tcPr>
          <w:p w14:paraId="5ED11063"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G</w:t>
            </w:r>
          </w:p>
        </w:tc>
        <w:tc>
          <w:tcPr>
            <w:tcW w:w="5252" w:type="dxa"/>
          </w:tcPr>
          <w:p w14:paraId="156E9576"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MERCHANT SEAMEN - USPHS</w:t>
            </w:r>
          </w:p>
        </w:tc>
      </w:tr>
      <w:tr w:rsidR="00583CE3" w:rsidRPr="002C01C7" w14:paraId="4149A984" w14:textId="77777777">
        <w:tblPrEx>
          <w:tblCellMar>
            <w:left w:w="122" w:type="dxa"/>
            <w:right w:w="122" w:type="dxa"/>
          </w:tblCellMar>
        </w:tblPrEx>
        <w:trPr>
          <w:cantSplit/>
        </w:trPr>
        <w:tc>
          <w:tcPr>
            <w:tcW w:w="2880" w:type="dxa"/>
          </w:tcPr>
          <w:p w14:paraId="1C218605"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H</w:t>
            </w:r>
          </w:p>
        </w:tc>
        <w:tc>
          <w:tcPr>
            <w:tcW w:w="5252" w:type="dxa"/>
          </w:tcPr>
          <w:p w14:paraId="4D1F3539"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OTHER USPHS BENEFICIARIES</w:t>
            </w:r>
          </w:p>
        </w:tc>
      </w:tr>
      <w:tr w:rsidR="00583CE3" w:rsidRPr="002C01C7" w14:paraId="57237214" w14:textId="77777777">
        <w:tblPrEx>
          <w:tblCellMar>
            <w:left w:w="122" w:type="dxa"/>
            <w:right w:w="122" w:type="dxa"/>
          </w:tblCellMar>
        </w:tblPrEx>
        <w:trPr>
          <w:cantSplit/>
        </w:trPr>
        <w:tc>
          <w:tcPr>
            <w:tcW w:w="2880" w:type="dxa"/>
          </w:tcPr>
          <w:p w14:paraId="41F916AD"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I</w:t>
            </w:r>
          </w:p>
        </w:tc>
        <w:tc>
          <w:tcPr>
            <w:tcW w:w="5252" w:type="dxa"/>
          </w:tcPr>
          <w:p w14:paraId="0BE7D001"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OBSERVATION/EXAMINATION</w:t>
            </w:r>
          </w:p>
        </w:tc>
      </w:tr>
      <w:tr w:rsidR="00583CE3" w:rsidRPr="002C01C7" w14:paraId="6F8DBB1A" w14:textId="77777777">
        <w:tblPrEx>
          <w:tblCellMar>
            <w:left w:w="122" w:type="dxa"/>
            <w:right w:w="122" w:type="dxa"/>
          </w:tblCellMar>
        </w:tblPrEx>
        <w:trPr>
          <w:cantSplit/>
        </w:trPr>
        <w:tc>
          <w:tcPr>
            <w:tcW w:w="2880" w:type="dxa"/>
          </w:tcPr>
          <w:p w14:paraId="05DC608E"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J</w:t>
            </w:r>
          </w:p>
        </w:tc>
        <w:tc>
          <w:tcPr>
            <w:tcW w:w="5252" w:type="dxa"/>
          </w:tcPr>
          <w:p w14:paraId="7270E1A7"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OFFICE OF WORKERS COMP</w:t>
            </w:r>
          </w:p>
        </w:tc>
      </w:tr>
      <w:tr w:rsidR="00583CE3" w:rsidRPr="002C01C7" w14:paraId="047452E3" w14:textId="77777777">
        <w:tblPrEx>
          <w:tblCellMar>
            <w:left w:w="122" w:type="dxa"/>
            <w:right w:w="122" w:type="dxa"/>
          </w:tblCellMar>
        </w:tblPrEx>
        <w:trPr>
          <w:cantSplit/>
        </w:trPr>
        <w:tc>
          <w:tcPr>
            <w:tcW w:w="2880" w:type="dxa"/>
          </w:tcPr>
          <w:p w14:paraId="2B4FC2F7"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K</w:t>
            </w:r>
          </w:p>
        </w:tc>
        <w:tc>
          <w:tcPr>
            <w:tcW w:w="5252" w:type="dxa"/>
          </w:tcPr>
          <w:p w14:paraId="2DF75493"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JOB CORPS/PEACE CORPS</w:t>
            </w:r>
          </w:p>
        </w:tc>
      </w:tr>
      <w:tr w:rsidR="00583CE3" w:rsidRPr="002C01C7" w14:paraId="0D9CE423" w14:textId="77777777">
        <w:tblPrEx>
          <w:tblCellMar>
            <w:left w:w="122" w:type="dxa"/>
            <w:right w:w="122" w:type="dxa"/>
          </w:tblCellMar>
        </w:tblPrEx>
        <w:trPr>
          <w:cantSplit/>
        </w:trPr>
        <w:tc>
          <w:tcPr>
            <w:tcW w:w="2880" w:type="dxa"/>
          </w:tcPr>
          <w:p w14:paraId="7D9C8CE0"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L</w:t>
            </w:r>
          </w:p>
        </w:tc>
        <w:tc>
          <w:tcPr>
            <w:tcW w:w="5252" w:type="dxa"/>
          </w:tcPr>
          <w:p w14:paraId="79D57956"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RAILROAD RETIREMENT</w:t>
            </w:r>
          </w:p>
        </w:tc>
      </w:tr>
      <w:tr w:rsidR="00583CE3" w:rsidRPr="002C01C7" w14:paraId="5213CF59" w14:textId="77777777">
        <w:tblPrEx>
          <w:tblCellMar>
            <w:left w:w="122" w:type="dxa"/>
            <w:right w:w="122" w:type="dxa"/>
          </w:tblCellMar>
        </w:tblPrEx>
        <w:trPr>
          <w:cantSplit/>
        </w:trPr>
        <w:tc>
          <w:tcPr>
            <w:tcW w:w="2880" w:type="dxa"/>
          </w:tcPr>
          <w:p w14:paraId="56E8CAFC"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M</w:t>
            </w:r>
          </w:p>
        </w:tc>
        <w:tc>
          <w:tcPr>
            <w:tcW w:w="5252" w:type="dxa"/>
          </w:tcPr>
          <w:p w14:paraId="3BC00F32"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BENEFICIARIES-FOREIGN GOV</w:t>
            </w:r>
          </w:p>
        </w:tc>
      </w:tr>
      <w:tr w:rsidR="00583CE3" w:rsidRPr="002C01C7" w14:paraId="04462662" w14:textId="77777777">
        <w:tblPrEx>
          <w:tblCellMar>
            <w:left w:w="122" w:type="dxa"/>
            <w:right w:w="122" w:type="dxa"/>
          </w:tblCellMar>
        </w:tblPrEx>
        <w:trPr>
          <w:cantSplit/>
        </w:trPr>
        <w:tc>
          <w:tcPr>
            <w:tcW w:w="2880" w:type="dxa"/>
          </w:tcPr>
          <w:p w14:paraId="5D066F88"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N</w:t>
            </w:r>
          </w:p>
        </w:tc>
        <w:tc>
          <w:tcPr>
            <w:tcW w:w="5252" w:type="dxa"/>
          </w:tcPr>
          <w:p w14:paraId="5AF1AB51"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HUMANITARIAN (NON-VET)</w:t>
            </w:r>
          </w:p>
        </w:tc>
      </w:tr>
      <w:tr w:rsidR="00583CE3" w:rsidRPr="002C01C7" w14:paraId="6AEB344D" w14:textId="77777777">
        <w:tblPrEx>
          <w:tblCellMar>
            <w:left w:w="122" w:type="dxa"/>
            <w:right w:w="122" w:type="dxa"/>
          </w:tblCellMar>
        </w:tblPrEx>
        <w:trPr>
          <w:cantSplit/>
        </w:trPr>
        <w:tc>
          <w:tcPr>
            <w:tcW w:w="2880" w:type="dxa"/>
          </w:tcPr>
          <w:p w14:paraId="123B3CEB"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O</w:t>
            </w:r>
          </w:p>
        </w:tc>
        <w:tc>
          <w:tcPr>
            <w:tcW w:w="5252" w:type="dxa"/>
          </w:tcPr>
          <w:p w14:paraId="059CC982"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CHAMPUS RESTORE</w:t>
            </w:r>
          </w:p>
        </w:tc>
      </w:tr>
      <w:tr w:rsidR="00583CE3" w:rsidRPr="002C01C7" w14:paraId="54EE1F7A" w14:textId="77777777">
        <w:tblPrEx>
          <w:tblCellMar>
            <w:left w:w="122" w:type="dxa"/>
            <w:right w:w="122" w:type="dxa"/>
          </w:tblCellMar>
        </w:tblPrEx>
        <w:trPr>
          <w:cantSplit/>
        </w:trPr>
        <w:tc>
          <w:tcPr>
            <w:tcW w:w="2880" w:type="dxa"/>
          </w:tcPr>
          <w:p w14:paraId="5C425107"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P</w:t>
            </w:r>
          </w:p>
        </w:tc>
        <w:tc>
          <w:tcPr>
            <w:tcW w:w="5252" w:type="dxa"/>
          </w:tcPr>
          <w:p w14:paraId="772B5879"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OTHER REIMBURS. (NON-VET)</w:t>
            </w:r>
          </w:p>
        </w:tc>
      </w:tr>
      <w:tr w:rsidR="00583CE3" w:rsidRPr="002C01C7" w14:paraId="45C5D894" w14:textId="77777777">
        <w:tblPrEx>
          <w:tblCellMar>
            <w:left w:w="122" w:type="dxa"/>
            <w:right w:w="122" w:type="dxa"/>
          </w:tblCellMar>
        </w:tblPrEx>
        <w:trPr>
          <w:cantSplit/>
        </w:trPr>
        <w:tc>
          <w:tcPr>
            <w:tcW w:w="2880" w:type="dxa"/>
          </w:tcPr>
          <w:p w14:paraId="4E3A7F89"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Q</w:t>
            </w:r>
          </w:p>
        </w:tc>
        <w:tc>
          <w:tcPr>
            <w:tcW w:w="5252" w:type="dxa"/>
          </w:tcPr>
          <w:p w14:paraId="353B7A0B"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OTHER FEDERAL - DEPENDENT</w:t>
            </w:r>
          </w:p>
        </w:tc>
      </w:tr>
      <w:tr w:rsidR="00583CE3" w:rsidRPr="002C01C7" w14:paraId="632FB707" w14:textId="77777777">
        <w:tblPrEx>
          <w:tblCellMar>
            <w:left w:w="122" w:type="dxa"/>
            <w:right w:w="122" w:type="dxa"/>
          </w:tblCellMar>
        </w:tblPrEx>
        <w:trPr>
          <w:cantSplit/>
        </w:trPr>
        <w:tc>
          <w:tcPr>
            <w:tcW w:w="2880" w:type="dxa"/>
          </w:tcPr>
          <w:p w14:paraId="521284C6"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R</w:t>
            </w:r>
          </w:p>
        </w:tc>
        <w:tc>
          <w:tcPr>
            <w:tcW w:w="5252" w:type="dxa"/>
          </w:tcPr>
          <w:p w14:paraId="2B7C860F"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DONORS (NON-VET)</w:t>
            </w:r>
          </w:p>
        </w:tc>
      </w:tr>
      <w:tr w:rsidR="00583CE3" w:rsidRPr="002C01C7" w14:paraId="081BF40D" w14:textId="77777777">
        <w:tblPrEx>
          <w:tblCellMar>
            <w:left w:w="122" w:type="dxa"/>
            <w:right w:w="122" w:type="dxa"/>
          </w:tblCellMar>
        </w:tblPrEx>
        <w:trPr>
          <w:cantSplit/>
        </w:trPr>
        <w:tc>
          <w:tcPr>
            <w:tcW w:w="2880" w:type="dxa"/>
          </w:tcPr>
          <w:p w14:paraId="388D6F9F"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S</w:t>
            </w:r>
          </w:p>
        </w:tc>
        <w:tc>
          <w:tcPr>
            <w:tcW w:w="5252" w:type="dxa"/>
          </w:tcPr>
          <w:p w14:paraId="24FFE5B4"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SPECIAL STUDIES (NON-VET)</w:t>
            </w:r>
          </w:p>
        </w:tc>
      </w:tr>
      <w:tr w:rsidR="00583CE3" w:rsidRPr="002C01C7" w14:paraId="5A44BCF4" w14:textId="77777777">
        <w:tblPrEx>
          <w:tblCellMar>
            <w:left w:w="122" w:type="dxa"/>
            <w:right w:w="122" w:type="dxa"/>
          </w:tblCellMar>
        </w:tblPrEx>
        <w:trPr>
          <w:cantSplit/>
        </w:trPr>
        <w:tc>
          <w:tcPr>
            <w:tcW w:w="2880" w:type="dxa"/>
          </w:tcPr>
          <w:p w14:paraId="336E390A"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T</w:t>
            </w:r>
          </w:p>
        </w:tc>
        <w:tc>
          <w:tcPr>
            <w:tcW w:w="5252" w:type="dxa"/>
          </w:tcPr>
          <w:p w14:paraId="268F15D1"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OTHER NON-VETERANS</w:t>
            </w:r>
          </w:p>
        </w:tc>
      </w:tr>
      <w:tr w:rsidR="00583CE3" w:rsidRPr="002C01C7" w14:paraId="172440A6" w14:textId="77777777">
        <w:tblPrEx>
          <w:tblCellMar>
            <w:left w:w="122" w:type="dxa"/>
            <w:right w:w="122" w:type="dxa"/>
          </w:tblCellMar>
        </w:tblPrEx>
        <w:trPr>
          <w:cantSplit/>
        </w:trPr>
        <w:tc>
          <w:tcPr>
            <w:tcW w:w="2880" w:type="dxa"/>
          </w:tcPr>
          <w:p w14:paraId="1A11C82A"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U</w:t>
            </w:r>
          </w:p>
        </w:tc>
        <w:tc>
          <w:tcPr>
            <w:tcW w:w="5252" w:type="dxa"/>
          </w:tcPr>
          <w:p w14:paraId="3738BFD6"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CHAMPVA - SPOUSE, CHILD</w:t>
            </w:r>
          </w:p>
        </w:tc>
      </w:tr>
      <w:tr w:rsidR="00583CE3" w:rsidRPr="002C01C7" w14:paraId="02A3E6CD" w14:textId="77777777">
        <w:tblPrEx>
          <w:tblCellMar>
            <w:left w:w="122" w:type="dxa"/>
            <w:right w:w="122" w:type="dxa"/>
          </w:tblCellMar>
        </w:tblPrEx>
        <w:trPr>
          <w:cantSplit/>
        </w:trPr>
        <w:tc>
          <w:tcPr>
            <w:tcW w:w="2880" w:type="dxa"/>
          </w:tcPr>
          <w:p w14:paraId="64D0D3DA"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V</w:t>
            </w:r>
          </w:p>
        </w:tc>
        <w:tc>
          <w:tcPr>
            <w:tcW w:w="5252" w:type="dxa"/>
          </w:tcPr>
          <w:p w14:paraId="3A5C5133"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CHAMPUS</w:t>
            </w:r>
          </w:p>
        </w:tc>
      </w:tr>
      <w:tr w:rsidR="00583CE3" w:rsidRPr="002C01C7" w14:paraId="108D3F13" w14:textId="77777777">
        <w:tblPrEx>
          <w:tblCellMar>
            <w:left w:w="122" w:type="dxa"/>
            <w:right w:w="122" w:type="dxa"/>
          </w:tblCellMar>
        </w:tblPrEx>
        <w:trPr>
          <w:cantSplit/>
        </w:trPr>
        <w:tc>
          <w:tcPr>
            <w:tcW w:w="2880" w:type="dxa"/>
          </w:tcPr>
          <w:p w14:paraId="64D9EEB5"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W</w:t>
            </w:r>
          </w:p>
        </w:tc>
        <w:tc>
          <w:tcPr>
            <w:tcW w:w="5252" w:type="dxa"/>
          </w:tcPr>
          <w:p w14:paraId="17A7845A"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CZECHOSLOVAKIA/POLAND SVC</w:t>
            </w:r>
          </w:p>
        </w:tc>
      </w:tr>
      <w:tr w:rsidR="00583CE3" w:rsidRPr="002C01C7" w14:paraId="6D79C940" w14:textId="77777777">
        <w:tblPrEx>
          <w:tblCellMar>
            <w:left w:w="122" w:type="dxa"/>
            <w:right w:w="122" w:type="dxa"/>
          </w:tblCellMar>
        </w:tblPrEx>
        <w:trPr>
          <w:cantSplit/>
        </w:trPr>
        <w:tc>
          <w:tcPr>
            <w:tcW w:w="2880" w:type="dxa"/>
          </w:tcPr>
          <w:p w14:paraId="15B96F3B"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X</w:t>
            </w:r>
          </w:p>
        </w:tc>
        <w:tc>
          <w:tcPr>
            <w:tcW w:w="5252" w:type="dxa"/>
          </w:tcPr>
          <w:p w14:paraId="05ECEE2C"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PERSIAN GULF WAR</w:t>
            </w:r>
          </w:p>
        </w:tc>
      </w:tr>
      <w:tr w:rsidR="00583CE3" w:rsidRPr="002C01C7" w14:paraId="6BFA87CE" w14:textId="77777777">
        <w:tblPrEx>
          <w:tblCellMar>
            <w:left w:w="122" w:type="dxa"/>
            <w:right w:w="122" w:type="dxa"/>
          </w:tblCellMar>
        </w:tblPrEx>
        <w:trPr>
          <w:cantSplit/>
        </w:trPr>
        <w:tc>
          <w:tcPr>
            <w:tcW w:w="2880" w:type="dxa"/>
          </w:tcPr>
          <w:p w14:paraId="742A9016"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Y</w:t>
            </w:r>
          </w:p>
        </w:tc>
        <w:tc>
          <w:tcPr>
            <w:tcW w:w="5252" w:type="dxa"/>
          </w:tcPr>
          <w:p w14:paraId="1FE6954E"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CAV/NPS</w:t>
            </w:r>
          </w:p>
        </w:tc>
      </w:tr>
      <w:tr w:rsidR="00583CE3" w:rsidRPr="002C01C7" w14:paraId="65369B83" w14:textId="77777777">
        <w:tblPrEx>
          <w:tblCellMar>
            <w:left w:w="122" w:type="dxa"/>
            <w:right w:w="122" w:type="dxa"/>
          </w:tblCellMar>
        </w:tblPrEx>
        <w:trPr>
          <w:cantSplit/>
        </w:trPr>
        <w:tc>
          <w:tcPr>
            <w:tcW w:w="2880" w:type="dxa"/>
          </w:tcPr>
          <w:p w14:paraId="0538EC11"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Z</w:t>
            </w:r>
          </w:p>
        </w:tc>
        <w:tc>
          <w:tcPr>
            <w:tcW w:w="5252" w:type="dxa"/>
          </w:tcPr>
          <w:p w14:paraId="73C4EFF6"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MERCHANT MARINE</w:t>
            </w:r>
          </w:p>
        </w:tc>
      </w:tr>
    </w:tbl>
    <w:p w14:paraId="7AF8E733" w14:textId="1361E9E9" w:rsidR="00583CE3" w:rsidRPr="002C01C7" w:rsidRDefault="0096426A" w:rsidP="00FC1531">
      <w:pPr>
        <w:pStyle w:val="CaptionTable"/>
      </w:pPr>
      <w:bookmarkStart w:id="1333" w:name="_Toc131832374"/>
      <w:bookmarkStart w:id="1334" w:name="_Toc3901303"/>
      <w:r w:rsidRPr="002C01C7">
        <w:t xml:space="preserve">Table </w:t>
      </w:r>
      <w:fldSimple w:instr=" STYLEREF 1 \s ">
        <w:r w:rsidR="006F2382">
          <w:rPr>
            <w:noProof/>
          </w:rPr>
          <w:t>4</w:t>
        </w:r>
      </w:fldSimple>
      <w:r w:rsidR="00C446A3" w:rsidRPr="002C01C7">
        <w:noBreakHyphen/>
      </w:r>
      <w:fldSimple w:instr=" SEQ Table \* ARABIC \s 1 ">
        <w:r w:rsidR="006F2382">
          <w:rPr>
            <w:noProof/>
          </w:rPr>
          <w:t>7</w:t>
        </w:r>
      </w:fldSimple>
      <w:r w:rsidR="00EC1702" w:rsidRPr="002C01C7">
        <w:t xml:space="preserve">. </w:t>
      </w:r>
      <w:bookmarkStart w:id="1335" w:name="TABLE_VA11"/>
      <w:r w:rsidR="00583CE3" w:rsidRPr="002C01C7">
        <w:t>VA</w:t>
      </w:r>
      <w:r w:rsidR="00EC7CFD" w:rsidRPr="002C01C7">
        <w:t>0</w:t>
      </w:r>
      <w:r w:rsidR="00583CE3" w:rsidRPr="002C01C7">
        <w:t>11</w:t>
      </w:r>
      <w:bookmarkEnd w:id="1335"/>
      <w:r w:rsidR="00706593" w:rsidRPr="002C01C7">
        <w:t xml:space="preserve">: </w:t>
      </w:r>
      <w:r w:rsidR="00583CE3" w:rsidRPr="002C01C7">
        <w:t>Period of Service</w:t>
      </w:r>
      <w:bookmarkEnd w:id="1333"/>
      <w:bookmarkEnd w:id="1334"/>
    </w:p>
    <w:p w14:paraId="39CA7DF9" w14:textId="77777777" w:rsidR="005E5BAE" w:rsidRPr="002C01C7" w:rsidRDefault="005E5BAE" w:rsidP="005E5BAE"/>
    <w:p w14:paraId="284F8968" w14:textId="77777777" w:rsidR="005E5BAE" w:rsidRPr="002C01C7" w:rsidRDefault="005E5BAE" w:rsidP="005E5BAE"/>
    <w:p w14:paraId="0E572D5B" w14:textId="77777777" w:rsidR="00583CE3" w:rsidRPr="002C01C7" w:rsidRDefault="00583CE3" w:rsidP="00050A12">
      <w:pPr>
        <w:pStyle w:val="Heading2"/>
      </w:pPr>
      <w:bookmarkStart w:id="1336" w:name="_Toc131832183"/>
      <w:bookmarkStart w:id="1337" w:name="_Toc3900961"/>
      <w:r w:rsidRPr="002C01C7">
        <w:t>Table VA</w:t>
      </w:r>
      <w:r w:rsidR="00EC7CFD" w:rsidRPr="002C01C7">
        <w:t>0</w:t>
      </w:r>
      <w:r w:rsidRPr="002C01C7">
        <w:t>12</w:t>
      </w:r>
      <w:r w:rsidR="00706593" w:rsidRPr="002C01C7">
        <w:t xml:space="preserve">: </w:t>
      </w:r>
      <w:r w:rsidRPr="002C01C7">
        <w:t>Type of Insurance</w:t>
      </w:r>
      <w:bookmarkEnd w:id="1336"/>
      <w:bookmarkEnd w:id="1337"/>
    </w:p>
    <w:p w14:paraId="4173B5FA" w14:textId="77777777" w:rsidR="00583CE3" w:rsidRPr="002C01C7" w:rsidRDefault="00DA543B" w:rsidP="00DC666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EB743C" w:rsidRPr="002C01C7">
        <w:rPr>
          <w:color w:val="000000"/>
        </w:rPr>
        <w:instrText>VA HL7 tables</w:instrText>
      </w:r>
      <w:r w:rsidR="00310647" w:rsidRPr="002C01C7">
        <w:rPr>
          <w:color w:val="000000"/>
        </w:rPr>
        <w:instrText>:</w:instrText>
      </w:r>
      <w:r w:rsidRPr="002C01C7">
        <w:rPr>
          <w:color w:val="000000"/>
        </w:rPr>
        <w:instrText>VA0</w:instrText>
      </w:r>
      <w:r w:rsidR="00EC7CFD" w:rsidRPr="002C01C7">
        <w:rPr>
          <w:color w:val="000000"/>
        </w:rPr>
        <w:instrText>12─Type of Insurance</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VA0</w:instrText>
      </w:r>
      <w:r w:rsidR="00EC7CFD" w:rsidRPr="002C01C7">
        <w:rPr>
          <w:color w:val="000000"/>
        </w:rPr>
        <w:instrText>12─Type of Insurance</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F192153" w14:textId="77777777" w:rsidR="00583CE3" w:rsidRPr="002C01C7" w:rsidRDefault="00583CE3" w:rsidP="00DC6661">
      <w:pPr>
        <w:keepNext/>
        <w:keepLine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238"/>
      </w:tblGrid>
      <w:tr w:rsidR="00583CE3" w:rsidRPr="002C01C7" w14:paraId="630F1647" w14:textId="77777777">
        <w:tc>
          <w:tcPr>
            <w:tcW w:w="2880" w:type="dxa"/>
            <w:shd w:val="clear" w:color="auto" w:fill="D9D9D9"/>
          </w:tcPr>
          <w:p w14:paraId="52201709"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Value</w:t>
            </w:r>
          </w:p>
        </w:tc>
        <w:tc>
          <w:tcPr>
            <w:tcW w:w="5238" w:type="dxa"/>
            <w:shd w:val="clear" w:color="auto" w:fill="D9D9D9"/>
          </w:tcPr>
          <w:p w14:paraId="3420A2B7"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Description</w:t>
            </w:r>
          </w:p>
        </w:tc>
      </w:tr>
      <w:tr w:rsidR="00583CE3" w:rsidRPr="002C01C7" w14:paraId="585CF208" w14:textId="77777777">
        <w:tc>
          <w:tcPr>
            <w:tcW w:w="2880" w:type="dxa"/>
          </w:tcPr>
          <w:p w14:paraId="54D68CCA"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0</w:t>
            </w:r>
          </w:p>
        </w:tc>
        <w:tc>
          <w:tcPr>
            <w:tcW w:w="5238" w:type="dxa"/>
          </w:tcPr>
          <w:p w14:paraId="45E409E8"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NO INSURANCE</w:t>
            </w:r>
          </w:p>
        </w:tc>
      </w:tr>
      <w:tr w:rsidR="00583CE3" w:rsidRPr="002C01C7" w14:paraId="584D3B8E" w14:textId="77777777">
        <w:tc>
          <w:tcPr>
            <w:tcW w:w="2880" w:type="dxa"/>
          </w:tcPr>
          <w:p w14:paraId="00BDF434"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w:t>
            </w:r>
          </w:p>
        </w:tc>
        <w:tc>
          <w:tcPr>
            <w:tcW w:w="5238" w:type="dxa"/>
          </w:tcPr>
          <w:p w14:paraId="124E1375"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MAJOR MEDICAL</w:t>
            </w:r>
          </w:p>
        </w:tc>
      </w:tr>
      <w:tr w:rsidR="00583CE3" w:rsidRPr="002C01C7" w14:paraId="44E1D34B" w14:textId="77777777">
        <w:tc>
          <w:tcPr>
            <w:tcW w:w="2880" w:type="dxa"/>
          </w:tcPr>
          <w:p w14:paraId="25F2A9F1"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2</w:t>
            </w:r>
          </w:p>
        </w:tc>
        <w:tc>
          <w:tcPr>
            <w:tcW w:w="5238" w:type="dxa"/>
          </w:tcPr>
          <w:p w14:paraId="696E3B32"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DENTAL</w:t>
            </w:r>
          </w:p>
        </w:tc>
      </w:tr>
      <w:tr w:rsidR="00583CE3" w:rsidRPr="002C01C7" w14:paraId="40C547E0" w14:textId="77777777">
        <w:tc>
          <w:tcPr>
            <w:tcW w:w="2880" w:type="dxa"/>
          </w:tcPr>
          <w:p w14:paraId="2673ADD4"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3</w:t>
            </w:r>
          </w:p>
        </w:tc>
        <w:tc>
          <w:tcPr>
            <w:tcW w:w="5238" w:type="dxa"/>
          </w:tcPr>
          <w:p w14:paraId="3EE05FBA"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HMO</w:t>
            </w:r>
          </w:p>
        </w:tc>
      </w:tr>
      <w:tr w:rsidR="00583CE3" w:rsidRPr="002C01C7" w14:paraId="606060D3" w14:textId="77777777">
        <w:tc>
          <w:tcPr>
            <w:tcW w:w="2880" w:type="dxa"/>
          </w:tcPr>
          <w:p w14:paraId="6B632607"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4</w:t>
            </w:r>
          </w:p>
        </w:tc>
        <w:tc>
          <w:tcPr>
            <w:tcW w:w="5238" w:type="dxa"/>
          </w:tcPr>
          <w:p w14:paraId="55B6C996"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PPO</w:t>
            </w:r>
          </w:p>
        </w:tc>
      </w:tr>
      <w:tr w:rsidR="00583CE3" w:rsidRPr="002C01C7" w14:paraId="64B7B69C" w14:textId="77777777">
        <w:tc>
          <w:tcPr>
            <w:tcW w:w="2880" w:type="dxa"/>
          </w:tcPr>
          <w:p w14:paraId="6C6F569E"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5</w:t>
            </w:r>
          </w:p>
        </w:tc>
        <w:tc>
          <w:tcPr>
            <w:tcW w:w="5238" w:type="dxa"/>
          </w:tcPr>
          <w:p w14:paraId="065ACEAF"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MEDICARE</w:t>
            </w:r>
          </w:p>
        </w:tc>
      </w:tr>
      <w:tr w:rsidR="00583CE3" w:rsidRPr="002C01C7" w14:paraId="1A613146" w14:textId="77777777">
        <w:tc>
          <w:tcPr>
            <w:tcW w:w="2880" w:type="dxa"/>
          </w:tcPr>
          <w:p w14:paraId="76E570DC"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6</w:t>
            </w:r>
          </w:p>
        </w:tc>
        <w:tc>
          <w:tcPr>
            <w:tcW w:w="5238" w:type="dxa"/>
          </w:tcPr>
          <w:p w14:paraId="5B27A13B"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MEDICAID</w:t>
            </w:r>
          </w:p>
        </w:tc>
      </w:tr>
      <w:tr w:rsidR="00583CE3" w:rsidRPr="002C01C7" w14:paraId="35D85B14" w14:textId="77777777">
        <w:tc>
          <w:tcPr>
            <w:tcW w:w="2880" w:type="dxa"/>
          </w:tcPr>
          <w:p w14:paraId="1DABFFEE"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7</w:t>
            </w:r>
          </w:p>
        </w:tc>
        <w:tc>
          <w:tcPr>
            <w:tcW w:w="5238" w:type="dxa"/>
          </w:tcPr>
          <w:p w14:paraId="6A861B76"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CHAMPUS</w:t>
            </w:r>
          </w:p>
        </w:tc>
      </w:tr>
      <w:tr w:rsidR="00583CE3" w:rsidRPr="002C01C7" w14:paraId="42857343" w14:textId="77777777">
        <w:tc>
          <w:tcPr>
            <w:tcW w:w="2880" w:type="dxa"/>
          </w:tcPr>
          <w:p w14:paraId="482AE69B"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8</w:t>
            </w:r>
          </w:p>
        </w:tc>
        <w:tc>
          <w:tcPr>
            <w:tcW w:w="5238" w:type="dxa"/>
          </w:tcPr>
          <w:p w14:paraId="30DDA811"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WORKMAN COMP</w:t>
            </w:r>
          </w:p>
        </w:tc>
      </w:tr>
      <w:tr w:rsidR="00583CE3" w:rsidRPr="002C01C7" w14:paraId="24E56FE0" w14:textId="77777777">
        <w:tc>
          <w:tcPr>
            <w:tcW w:w="2880" w:type="dxa"/>
          </w:tcPr>
          <w:p w14:paraId="14A39813"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9</w:t>
            </w:r>
          </w:p>
        </w:tc>
        <w:tc>
          <w:tcPr>
            <w:tcW w:w="5238" w:type="dxa"/>
          </w:tcPr>
          <w:p w14:paraId="630DD65C"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INDEMNITY</w:t>
            </w:r>
          </w:p>
        </w:tc>
      </w:tr>
      <w:tr w:rsidR="00583CE3" w:rsidRPr="002C01C7" w14:paraId="13FE9174" w14:textId="77777777">
        <w:tc>
          <w:tcPr>
            <w:tcW w:w="2880" w:type="dxa"/>
          </w:tcPr>
          <w:p w14:paraId="11019FCC"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10</w:t>
            </w:r>
          </w:p>
        </w:tc>
        <w:tc>
          <w:tcPr>
            <w:tcW w:w="5238" w:type="dxa"/>
          </w:tcPr>
          <w:p w14:paraId="065C0A2A"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PRESCRIPTION</w:t>
            </w:r>
          </w:p>
        </w:tc>
      </w:tr>
      <w:tr w:rsidR="00583CE3" w:rsidRPr="002C01C7" w14:paraId="51DD55E8" w14:textId="77777777">
        <w:tc>
          <w:tcPr>
            <w:tcW w:w="2880" w:type="dxa"/>
          </w:tcPr>
          <w:p w14:paraId="281EB85A"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11</w:t>
            </w:r>
          </w:p>
        </w:tc>
        <w:tc>
          <w:tcPr>
            <w:tcW w:w="5238" w:type="dxa"/>
          </w:tcPr>
          <w:p w14:paraId="3D932ACA"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MEDICARE SUPPLEMENTAL</w:t>
            </w:r>
          </w:p>
        </w:tc>
      </w:tr>
      <w:tr w:rsidR="00583CE3" w:rsidRPr="002C01C7" w14:paraId="3F6C5B19" w14:textId="77777777">
        <w:tc>
          <w:tcPr>
            <w:tcW w:w="2880" w:type="dxa"/>
          </w:tcPr>
          <w:p w14:paraId="33358CE8"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12</w:t>
            </w:r>
          </w:p>
        </w:tc>
        <w:tc>
          <w:tcPr>
            <w:tcW w:w="5238" w:type="dxa"/>
          </w:tcPr>
          <w:p w14:paraId="286B8224"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ALL OTHER</w:t>
            </w:r>
          </w:p>
        </w:tc>
      </w:tr>
    </w:tbl>
    <w:p w14:paraId="3AEF9484" w14:textId="5923E174" w:rsidR="00583CE3" w:rsidRPr="002C01C7" w:rsidRDefault="0096426A" w:rsidP="00FC1531">
      <w:pPr>
        <w:pStyle w:val="CaptionTable"/>
      </w:pPr>
      <w:bookmarkStart w:id="1338" w:name="_Toc131832375"/>
      <w:bookmarkStart w:id="1339" w:name="_Toc3901304"/>
      <w:r w:rsidRPr="002C01C7">
        <w:t xml:space="preserve">Table </w:t>
      </w:r>
      <w:fldSimple w:instr=" STYLEREF 1 \s ">
        <w:r w:rsidR="006F2382">
          <w:rPr>
            <w:noProof/>
          </w:rPr>
          <w:t>4</w:t>
        </w:r>
      </w:fldSimple>
      <w:r w:rsidR="00C446A3" w:rsidRPr="002C01C7">
        <w:noBreakHyphen/>
      </w:r>
      <w:fldSimple w:instr=" SEQ Table \* ARABIC \s 1 ">
        <w:r w:rsidR="006F2382">
          <w:rPr>
            <w:noProof/>
          </w:rPr>
          <w:t>8</w:t>
        </w:r>
      </w:fldSimple>
      <w:r w:rsidR="00EC1702" w:rsidRPr="002C01C7">
        <w:t xml:space="preserve">. </w:t>
      </w:r>
      <w:bookmarkStart w:id="1340" w:name="TABLE_VA12"/>
      <w:r w:rsidR="00583CE3" w:rsidRPr="002C01C7">
        <w:t>VA</w:t>
      </w:r>
      <w:r w:rsidR="00EC7CFD" w:rsidRPr="002C01C7">
        <w:t>0</w:t>
      </w:r>
      <w:r w:rsidR="00583CE3" w:rsidRPr="002C01C7">
        <w:t>12</w:t>
      </w:r>
      <w:bookmarkEnd w:id="1340"/>
      <w:r w:rsidR="00706593" w:rsidRPr="002C01C7">
        <w:t xml:space="preserve">: </w:t>
      </w:r>
      <w:r w:rsidR="00583CE3" w:rsidRPr="002C01C7">
        <w:t>Type of Insurance</w:t>
      </w:r>
      <w:bookmarkEnd w:id="1338"/>
      <w:bookmarkEnd w:id="1339"/>
    </w:p>
    <w:p w14:paraId="14215BE8" w14:textId="77777777" w:rsidR="00583CE3" w:rsidRPr="002C01C7" w:rsidRDefault="00583CE3"/>
    <w:p w14:paraId="5ECF7F7D" w14:textId="77777777" w:rsidR="00DC6661" w:rsidRPr="002C01C7" w:rsidRDefault="00DC6661"/>
    <w:p w14:paraId="595ABEB1" w14:textId="77777777" w:rsidR="00583CE3" w:rsidRPr="002C01C7" w:rsidRDefault="003B7753" w:rsidP="00050A12">
      <w:pPr>
        <w:pStyle w:val="Heading2"/>
      </w:pPr>
      <w:r w:rsidRPr="002C01C7">
        <w:br w:type="page"/>
      </w:r>
      <w:bookmarkStart w:id="1341" w:name="_Toc131832184"/>
      <w:bookmarkStart w:id="1342" w:name="_Toc3900962"/>
      <w:r w:rsidR="00583CE3" w:rsidRPr="002C01C7">
        <w:t>Table VA015</w:t>
      </w:r>
      <w:r w:rsidR="00706593" w:rsidRPr="002C01C7">
        <w:t xml:space="preserve">: </w:t>
      </w:r>
      <w:r w:rsidR="00583CE3" w:rsidRPr="002C01C7">
        <w:t>Enrollment Status</w:t>
      </w:r>
      <w:bookmarkEnd w:id="1341"/>
      <w:bookmarkEnd w:id="1342"/>
    </w:p>
    <w:p w14:paraId="095275CE" w14:textId="77777777" w:rsidR="00583CE3" w:rsidRPr="002C01C7" w:rsidRDefault="00DA543B" w:rsidP="00DC6661">
      <w:pPr>
        <w:keepNext/>
        <w:keepLines/>
        <w:rPr>
          <w:sz w:val="12"/>
          <w:szCs w:val="12"/>
        </w:rPr>
      </w:pPr>
      <w:r w:rsidRPr="002C01C7">
        <w:rPr>
          <w:color w:val="000000"/>
        </w:rPr>
        <w:fldChar w:fldCharType="begin"/>
      </w:r>
      <w:r w:rsidRPr="002C01C7">
        <w:rPr>
          <w:color w:val="000000"/>
        </w:rPr>
        <w:instrText xml:space="preserve"> XE </w:instrText>
      </w:r>
      <w:r w:rsidR="00A23F8F" w:rsidRPr="002C01C7">
        <w:rPr>
          <w:color w:val="000000"/>
        </w:rPr>
        <w:instrText>"</w:instrText>
      </w:r>
      <w:r w:rsidR="00EB743C" w:rsidRPr="002C01C7">
        <w:rPr>
          <w:color w:val="000000"/>
        </w:rPr>
        <w:instrText>VA HL7 tables</w:instrText>
      </w:r>
      <w:r w:rsidR="00310647" w:rsidRPr="002C01C7">
        <w:rPr>
          <w:color w:val="000000"/>
        </w:rPr>
        <w:instrText>:</w:instrText>
      </w:r>
      <w:r w:rsidRPr="002C01C7">
        <w:rPr>
          <w:color w:val="000000"/>
        </w:rPr>
        <w:instrText>VA0</w:instrText>
      </w:r>
      <w:r w:rsidR="004B3376" w:rsidRPr="002C01C7">
        <w:rPr>
          <w:color w:val="000000"/>
        </w:rPr>
        <w:instrText>15─Enrollment Status</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VA0</w:instrText>
      </w:r>
      <w:r w:rsidR="004B3376" w:rsidRPr="002C01C7">
        <w:rPr>
          <w:color w:val="000000"/>
        </w:rPr>
        <w:instrText>15─Enrollment Status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3B7E09B9" w14:textId="77777777" w:rsidR="00583CE3" w:rsidRPr="002C01C7" w:rsidRDefault="00583CE3" w:rsidP="00DC6661">
      <w:pPr>
        <w:keepNext/>
        <w:keepLines/>
      </w:pPr>
    </w:p>
    <w:tbl>
      <w:tblPr>
        <w:tblW w:w="811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220"/>
        <w:gridCol w:w="18"/>
      </w:tblGrid>
      <w:tr w:rsidR="00583CE3" w:rsidRPr="002C01C7" w14:paraId="0382024A" w14:textId="77777777" w:rsidTr="00DB3B09">
        <w:tc>
          <w:tcPr>
            <w:tcW w:w="2880" w:type="dxa"/>
            <w:shd w:val="clear" w:color="auto" w:fill="E0E0E0"/>
          </w:tcPr>
          <w:p w14:paraId="6D47C649" w14:textId="77777777" w:rsidR="00583CE3" w:rsidRPr="002C01C7" w:rsidRDefault="00583CE3" w:rsidP="00DB3B09">
            <w:pPr>
              <w:keepNext/>
              <w:keepLines/>
              <w:spacing w:before="60" w:after="60"/>
              <w:rPr>
                <w:rFonts w:ascii="Arial" w:hAnsi="Arial" w:cs="Arial"/>
                <w:b/>
                <w:sz w:val="20"/>
                <w:szCs w:val="20"/>
              </w:rPr>
            </w:pPr>
            <w:r w:rsidRPr="002C01C7">
              <w:rPr>
                <w:rFonts w:ascii="Arial" w:hAnsi="Arial" w:cs="Arial"/>
                <w:b/>
                <w:sz w:val="20"/>
                <w:szCs w:val="20"/>
              </w:rPr>
              <w:t>Value</w:t>
            </w:r>
          </w:p>
        </w:tc>
        <w:tc>
          <w:tcPr>
            <w:tcW w:w="5238" w:type="dxa"/>
            <w:gridSpan w:val="2"/>
            <w:shd w:val="clear" w:color="auto" w:fill="E0E0E0"/>
          </w:tcPr>
          <w:p w14:paraId="758ED4AE" w14:textId="77777777" w:rsidR="00583CE3" w:rsidRPr="002C01C7" w:rsidRDefault="00583CE3" w:rsidP="00DB3B09">
            <w:pPr>
              <w:keepNext/>
              <w:keepLines/>
              <w:spacing w:before="60" w:after="60"/>
              <w:rPr>
                <w:rFonts w:ascii="Arial" w:hAnsi="Arial" w:cs="Arial"/>
                <w:b/>
                <w:sz w:val="20"/>
                <w:szCs w:val="20"/>
              </w:rPr>
            </w:pPr>
            <w:r w:rsidRPr="002C01C7">
              <w:rPr>
                <w:rFonts w:ascii="Arial" w:hAnsi="Arial" w:cs="Arial"/>
                <w:b/>
                <w:sz w:val="20"/>
                <w:szCs w:val="20"/>
              </w:rPr>
              <w:t>Description</w:t>
            </w:r>
          </w:p>
        </w:tc>
      </w:tr>
      <w:tr w:rsidR="000A4EC1" w:rsidRPr="002C01C7" w14:paraId="1A969162" w14:textId="77777777" w:rsidTr="00DB3B09">
        <w:trPr>
          <w:gridAfter w:val="1"/>
          <w:wAfter w:w="18" w:type="dxa"/>
        </w:trPr>
        <w:tc>
          <w:tcPr>
            <w:tcW w:w="2880" w:type="dxa"/>
          </w:tcPr>
          <w:p w14:paraId="2D9E73BA" w14:textId="77777777" w:rsidR="000A4EC1" w:rsidRPr="002C01C7" w:rsidRDefault="000A4EC1" w:rsidP="00DB3B09">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1</w:t>
            </w:r>
          </w:p>
        </w:tc>
        <w:tc>
          <w:tcPr>
            <w:tcW w:w="5220" w:type="dxa"/>
          </w:tcPr>
          <w:p w14:paraId="32CA6BCE" w14:textId="77777777" w:rsidR="000A4EC1" w:rsidRPr="002C01C7" w:rsidRDefault="000A4EC1" w:rsidP="00DB3B09">
            <w:pPr>
              <w:keepNext/>
              <w:keepLines/>
              <w:autoSpaceDE w:val="0"/>
              <w:autoSpaceDN w:val="0"/>
              <w:adjustRightInd w:val="0"/>
              <w:spacing w:before="60" w:after="60"/>
              <w:rPr>
                <w:rFonts w:ascii="Arial" w:hAnsi="Arial" w:cs="Arial"/>
                <w:sz w:val="20"/>
                <w:szCs w:val="20"/>
              </w:rPr>
            </w:pPr>
            <w:r w:rsidRPr="002C01C7">
              <w:rPr>
                <w:rFonts w:ascii="Arial" w:hAnsi="Arial" w:cs="Arial"/>
                <w:sz w:val="20"/>
                <w:szCs w:val="20"/>
              </w:rPr>
              <w:t>UNVERIFIED</w:t>
            </w:r>
          </w:p>
        </w:tc>
      </w:tr>
      <w:tr w:rsidR="000A4EC1" w:rsidRPr="002C01C7" w14:paraId="0C2A08F3" w14:textId="77777777" w:rsidTr="00DB3B09">
        <w:trPr>
          <w:gridAfter w:val="1"/>
          <w:wAfter w:w="18" w:type="dxa"/>
        </w:trPr>
        <w:tc>
          <w:tcPr>
            <w:tcW w:w="2880" w:type="dxa"/>
          </w:tcPr>
          <w:p w14:paraId="1D542463" w14:textId="77777777" w:rsidR="000A4EC1" w:rsidRPr="002C01C7" w:rsidRDefault="000A4EC1" w:rsidP="00DB3B09">
            <w:pPr>
              <w:autoSpaceDE w:val="0"/>
              <w:autoSpaceDN w:val="0"/>
              <w:adjustRightInd w:val="0"/>
              <w:spacing w:before="60" w:after="60"/>
              <w:rPr>
                <w:rFonts w:ascii="Arial" w:hAnsi="Arial" w:cs="Arial"/>
                <w:sz w:val="20"/>
                <w:szCs w:val="20"/>
              </w:rPr>
            </w:pPr>
            <w:r w:rsidRPr="002C01C7">
              <w:rPr>
                <w:rFonts w:ascii="Arial" w:hAnsi="Arial" w:cs="Arial"/>
                <w:sz w:val="20"/>
                <w:szCs w:val="20"/>
              </w:rPr>
              <w:t>2</w:t>
            </w:r>
          </w:p>
        </w:tc>
        <w:tc>
          <w:tcPr>
            <w:tcW w:w="5220" w:type="dxa"/>
          </w:tcPr>
          <w:p w14:paraId="40049DE4" w14:textId="77777777" w:rsidR="000A4EC1" w:rsidRPr="002C01C7" w:rsidRDefault="000A4EC1" w:rsidP="00DB3B09">
            <w:pPr>
              <w:autoSpaceDE w:val="0"/>
              <w:autoSpaceDN w:val="0"/>
              <w:adjustRightInd w:val="0"/>
              <w:spacing w:before="60" w:after="60"/>
              <w:rPr>
                <w:rFonts w:ascii="Arial" w:hAnsi="Arial" w:cs="Arial"/>
                <w:sz w:val="20"/>
                <w:szCs w:val="20"/>
              </w:rPr>
            </w:pPr>
            <w:r w:rsidRPr="002C01C7">
              <w:rPr>
                <w:rFonts w:ascii="Arial" w:hAnsi="Arial" w:cs="Arial"/>
                <w:sz w:val="20"/>
                <w:szCs w:val="20"/>
              </w:rPr>
              <w:t>VERIFIED</w:t>
            </w:r>
          </w:p>
        </w:tc>
      </w:tr>
      <w:tr w:rsidR="000A4EC1" w:rsidRPr="002C01C7" w14:paraId="65D65B2A" w14:textId="77777777" w:rsidTr="00DB3B09">
        <w:trPr>
          <w:gridAfter w:val="1"/>
          <w:wAfter w:w="18" w:type="dxa"/>
        </w:trPr>
        <w:tc>
          <w:tcPr>
            <w:tcW w:w="2880" w:type="dxa"/>
          </w:tcPr>
          <w:p w14:paraId="43A612F1" w14:textId="77777777" w:rsidR="000A4EC1" w:rsidRPr="002C01C7" w:rsidRDefault="000A4EC1" w:rsidP="00DB3B09">
            <w:pPr>
              <w:autoSpaceDE w:val="0"/>
              <w:autoSpaceDN w:val="0"/>
              <w:adjustRightInd w:val="0"/>
              <w:spacing w:before="60" w:after="60"/>
              <w:rPr>
                <w:rFonts w:ascii="Arial" w:hAnsi="Arial" w:cs="Arial"/>
                <w:sz w:val="20"/>
                <w:szCs w:val="20"/>
              </w:rPr>
            </w:pPr>
            <w:r w:rsidRPr="002C01C7">
              <w:rPr>
                <w:rFonts w:ascii="Arial" w:hAnsi="Arial" w:cs="Arial"/>
                <w:sz w:val="20"/>
                <w:szCs w:val="20"/>
              </w:rPr>
              <w:t>3</w:t>
            </w:r>
          </w:p>
        </w:tc>
        <w:tc>
          <w:tcPr>
            <w:tcW w:w="5220" w:type="dxa"/>
          </w:tcPr>
          <w:p w14:paraId="55317806" w14:textId="77777777" w:rsidR="000A4EC1" w:rsidRPr="002C01C7" w:rsidRDefault="000A4EC1" w:rsidP="00DB3B09">
            <w:pPr>
              <w:autoSpaceDE w:val="0"/>
              <w:autoSpaceDN w:val="0"/>
              <w:adjustRightInd w:val="0"/>
              <w:spacing w:before="60" w:after="60"/>
              <w:rPr>
                <w:rFonts w:ascii="Arial" w:hAnsi="Arial" w:cs="Arial"/>
                <w:sz w:val="20"/>
                <w:szCs w:val="20"/>
              </w:rPr>
            </w:pPr>
            <w:r w:rsidRPr="002C01C7">
              <w:rPr>
                <w:rFonts w:ascii="Arial" w:hAnsi="Arial" w:cs="Arial"/>
                <w:sz w:val="20"/>
                <w:szCs w:val="20"/>
              </w:rPr>
              <w:t>INACTIVE</w:t>
            </w:r>
          </w:p>
        </w:tc>
      </w:tr>
      <w:tr w:rsidR="000A4EC1" w:rsidRPr="002C01C7" w14:paraId="1AC5044B" w14:textId="77777777" w:rsidTr="00DB3B09">
        <w:trPr>
          <w:gridAfter w:val="1"/>
          <w:wAfter w:w="18" w:type="dxa"/>
        </w:trPr>
        <w:tc>
          <w:tcPr>
            <w:tcW w:w="2880" w:type="dxa"/>
          </w:tcPr>
          <w:p w14:paraId="6B74440E" w14:textId="77777777" w:rsidR="000A4EC1" w:rsidRPr="002C01C7" w:rsidRDefault="000A4EC1" w:rsidP="00DB3B09">
            <w:pPr>
              <w:autoSpaceDE w:val="0"/>
              <w:autoSpaceDN w:val="0"/>
              <w:adjustRightInd w:val="0"/>
              <w:spacing w:before="60" w:after="60"/>
              <w:rPr>
                <w:rFonts w:ascii="Arial" w:hAnsi="Arial" w:cs="Arial"/>
                <w:sz w:val="20"/>
                <w:szCs w:val="20"/>
              </w:rPr>
            </w:pPr>
            <w:r w:rsidRPr="002C01C7">
              <w:rPr>
                <w:rFonts w:ascii="Arial" w:hAnsi="Arial" w:cs="Arial"/>
                <w:sz w:val="20"/>
                <w:szCs w:val="20"/>
              </w:rPr>
              <w:t>4</w:t>
            </w:r>
          </w:p>
        </w:tc>
        <w:tc>
          <w:tcPr>
            <w:tcW w:w="5220" w:type="dxa"/>
          </w:tcPr>
          <w:p w14:paraId="6663B935" w14:textId="77777777" w:rsidR="000A4EC1" w:rsidRPr="002C01C7" w:rsidRDefault="000A4EC1" w:rsidP="00DB3B09">
            <w:pPr>
              <w:autoSpaceDE w:val="0"/>
              <w:autoSpaceDN w:val="0"/>
              <w:adjustRightInd w:val="0"/>
              <w:spacing w:before="60" w:after="60"/>
              <w:rPr>
                <w:rFonts w:ascii="Arial" w:hAnsi="Arial" w:cs="Arial"/>
                <w:sz w:val="20"/>
                <w:szCs w:val="20"/>
              </w:rPr>
            </w:pPr>
            <w:r w:rsidRPr="002C01C7">
              <w:rPr>
                <w:rFonts w:ascii="Arial" w:hAnsi="Arial" w:cs="Arial"/>
                <w:sz w:val="20"/>
                <w:szCs w:val="20"/>
              </w:rPr>
              <w:t>REJECTED</w:t>
            </w:r>
          </w:p>
        </w:tc>
      </w:tr>
      <w:tr w:rsidR="000A4EC1" w:rsidRPr="002C01C7" w14:paraId="3092876D" w14:textId="77777777" w:rsidTr="00DB3B09">
        <w:trPr>
          <w:gridAfter w:val="1"/>
          <w:wAfter w:w="18" w:type="dxa"/>
        </w:trPr>
        <w:tc>
          <w:tcPr>
            <w:tcW w:w="2880" w:type="dxa"/>
          </w:tcPr>
          <w:p w14:paraId="13426327" w14:textId="77777777" w:rsidR="000A4EC1" w:rsidRPr="002C01C7" w:rsidRDefault="000A4EC1" w:rsidP="00DB3B09">
            <w:pPr>
              <w:autoSpaceDE w:val="0"/>
              <w:autoSpaceDN w:val="0"/>
              <w:adjustRightInd w:val="0"/>
              <w:spacing w:before="60" w:after="60"/>
              <w:rPr>
                <w:rFonts w:ascii="Arial" w:hAnsi="Arial" w:cs="Arial"/>
                <w:sz w:val="20"/>
                <w:szCs w:val="20"/>
              </w:rPr>
            </w:pPr>
            <w:r w:rsidRPr="002C01C7">
              <w:rPr>
                <w:rFonts w:ascii="Arial" w:hAnsi="Arial" w:cs="Arial"/>
                <w:sz w:val="20"/>
                <w:szCs w:val="20"/>
              </w:rPr>
              <w:t>5</w:t>
            </w:r>
          </w:p>
        </w:tc>
        <w:tc>
          <w:tcPr>
            <w:tcW w:w="5220" w:type="dxa"/>
          </w:tcPr>
          <w:p w14:paraId="74E28198" w14:textId="77777777" w:rsidR="000A4EC1" w:rsidRPr="002C01C7" w:rsidRDefault="000A4EC1" w:rsidP="00DB3B09">
            <w:pPr>
              <w:autoSpaceDE w:val="0"/>
              <w:autoSpaceDN w:val="0"/>
              <w:adjustRightInd w:val="0"/>
              <w:spacing w:before="60" w:after="60"/>
              <w:rPr>
                <w:rFonts w:ascii="Arial" w:hAnsi="Arial" w:cs="Arial"/>
                <w:sz w:val="20"/>
                <w:szCs w:val="20"/>
              </w:rPr>
            </w:pPr>
            <w:r w:rsidRPr="002C01C7">
              <w:rPr>
                <w:rFonts w:ascii="Arial" w:hAnsi="Arial" w:cs="Arial"/>
                <w:sz w:val="20"/>
                <w:szCs w:val="20"/>
              </w:rPr>
              <w:t>SUSPENDED</w:t>
            </w:r>
          </w:p>
        </w:tc>
      </w:tr>
      <w:tr w:rsidR="000A4EC1" w:rsidRPr="002C01C7" w14:paraId="7225933D" w14:textId="77777777" w:rsidTr="00DB3B09">
        <w:trPr>
          <w:gridAfter w:val="1"/>
          <w:wAfter w:w="18" w:type="dxa"/>
        </w:trPr>
        <w:tc>
          <w:tcPr>
            <w:tcW w:w="2880" w:type="dxa"/>
          </w:tcPr>
          <w:p w14:paraId="006226F6" w14:textId="77777777" w:rsidR="000A4EC1" w:rsidRPr="002C01C7" w:rsidRDefault="000A4EC1" w:rsidP="00DB3B09">
            <w:pPr>
              <w:autoSpaceDE w:val="0"/>
              <w:autoSpaceDN w:val="0"/>
              <w:adjustRightInd w:val="0"/>
              <w:spacing w:before="60" w:after="60"/>
              <w:rPr>
                <w:rFonts w:ascii="Arial" w:hAnsi="Arial" w:cs="Arial"/>
                <w:sz w:val="20"/>
                <w:szCs w:val="20"/>
              </w:rPr>
            </w:pPr>
            <w:r w:rsidRPr="002C01C7">
              <w:rPr>
                <w:rFonts w:ascii="Arial" w:hAnsi="Arial" w:cs="Arial"/>
                <w:sz w:val="20"/>
                <w:szCs w:val="20"/>
              </w:rPr>
              <w:t>6</w:t>
            </w:r>
          </w:p>
        </w:tc>
        <w:tc>
          <w:tcPr>
            <w:tcW w:w="5220" w:type="dxa"/>
          </w:tcPr>
          <w:p w14:paraId="507D4DFC" w14:textId="77777777" w:rsidR="000A4EC1" w:rsidRPr="002C01C7" w:rsidRDefault="000A4EC1" w:rsidP="00DB3B09">
            <w:pPr>
              <w:autoSpaceDE w:val="0"/>
              <w:autoSpaceDN w:val="0"/>
              <w:adjustRightInd w:val="0"/>
              <w:spacing w:before="60" w:after="60"/>
              <w:rPr>
                <w:rFonts w:ascii="Arial" w:hAnsi="Arial" w:cs="Arial"/>
                <w:sz w:val="20"/>
                <w:szCs w:val="20"/>
              </w:rPr>
            </w:pPr>
            <w:r w:rsidRPr="002C01C7">
              <w:rPr>
                <w:rFonts w:ascii="Arial" w:hAnsi="Arial" w:cs="Arial"/>
                <w:sz w:val="20"/>
                <w:szCs w:val="20"/>
              </w:rPr>
              <w:t>TERMINATED</w:t>
            </w:r>
          </w:p>
        </w:tc>
      </w:tr>
      <w:tr w:rsidR="000A4EC1" w:rsidRPr="002C01C7" w14:paraId="3049C607" w14:textId="77777777" w:rsidTr="00DB3B09">
        <w:trPr>
          <w:gridAfter w:val="1"/>
          <w:wAfter w:w="18" w:type="dxa"/>
        </w:trPr>
        <w:tc>
          <w:tcPr>
            <w:tcW w:w="2880" w:type="dxa"/>
          </w:tcPr>
          <w:p w14:paraId="268E7975" w14:textId="77777777" w:rsidR="000A4EC1" w:rsidRPr="002C01C7" w:rsidRDefault="000A4EC1" w:rsidP="00DB3B09">
            <w:pPr>
              <w:autoSpaceDE w:val="0"/>
              <w:autoSpaceDN w:val="0"/>
              <w:adjustRightInd w:val="0"/>
              <w:spacing w:before="60" w:after="60"/>
              <w:rPr>
                <w:rFonts w:ascii="Arial" w:hAnsi="Arial" w:cs="Arial"/>
                <w:sz w:val="20"/>
                <w:szCs w:val="20"/>
              </w:rPr>
            </w:pPr>
            <w:r w:rsidRPr="002C01C7">
              <w:rPr>
                <w:rFonts w:ascii="Arial" w:hAnsi="Arial" w:cs="Arial"/>
                <w:sz w:val="20"/>
                <w:szCs w:val="20"/>
              </w:rPr>
              <w:t>7</w:t>
            </w:r>
          </w:p>
        </w:tc>
        <w:tc>
          <w:tcPr>
            <w:tcW w:w="5220" w:type="dxa"/>
          </w:tcPr>
          <w:p w14:paraId="42D63F5E" w14:textId="77777777" w:rsidR="000A4EC1" w:rsidRPr="002C01C7" w:rsidRDefault="000A4EC1" w:rsidP="00DB3B09">
            <w:pPr>
              <w:autoSpaceDE w:val="0"/>
              <w:autoSpaceDN w:val="0"/>
              <w:adjustRightInd w:val="0"/>
              <w:spacing w:before="60" w:after="60"/>
              <w:rPr>
                <w:rFonts w:ascii="Arial" w:hAnsi="Arial" w:cs="Arial"/>
                <w:sz w:val="20"/>
                <w:szCs w:val="20"/>
              </w:rPr>
            </w:pPr>
            <w:r w:rsidRPr="002C01C7">
              <w:rPr>
                <w:rFonts w:ascii="Arial" w:hAnsi="Arial" w:cs="Arial"/>
                <w:sz w:val="20"/>
                <w:szCs w:val="20"/>
              </w:rPr>
              <w:t>CANCELED/DECLINED</w:t>
            </w:r>
          </w:p>
        </w:tc>
      </w:tr>
      <w:tr w:rsidR="000A4EC1" w:rsidRPr="002C01C7" w14:paraId="7C68CF76" w14:textId="77777777" w:rsidTr="00DB3B09">
        <w:trPr>
          <w:gridAfter w:val="1"/>
          <w:wAfter w:w="18" w:type="dxa"/>
        </w:trPr>
        <w:tc>
          <w:tcPr>
            <w:tcW w:w="2880" w:type="dxa"/>
          </w:tcPr>
          <w:p w14:paraId="193EBBF5" w14:textId="77777777" w:rsidR="000A4EC1" w:rsidRPr="002C01C7" w:rsidRDefault="000A4EC1" w:rsidP="00DB3B09">
            <w:pPr>
              <w:autoSpaceDE w:val="0"/>
              <w:autoSpaceDN w:val="0"/>
              <w:adjustRightInd w:val="0"/>
              <w:spacing w:before="60" w:after="60"/>
              <w:rPr>
                <w:rFonts w:ascii="Arial" w:hAnsi="Arial" w:cs="Arial"/>
                <w:sz w:val="20"/>
                <w:szCs w:val="20"/>
              </w:rPr>
            </w:pPr>
            <w:r w:rsidRPr="002C01C7">
              <w:rPr>
                <w:rFonts w:ascii="Arial" w:hAnsi="Arial" w:cs="Arial"/>
                <w:sz w:val="20"/>
                <w:szCs w:val="20"/>
              </w:rPr>
              <w:t>8</w:t>
            </w:r>
          </w:p>
        </w:tc>
        <w:tc>
          <w:tcPr>
            <w:tcW w:w="5220" w:type="dxa"/>
          </w:tcPr>
          <w:p w14:paraId="16BD6F70" w14:textId="77777777" w:rsidR="000A4EC1" w:rsidRPr="002C01C7" w:rsidRDefault="000A4EC1" w:rsidP="00DB3B09">
            <w:pPr>
              <w:autoSpaceDE w:val="0"/>
              <w:autoSpaceDN w:val="0"/>
              <w:adjustRightInd w:val="0"/>
              <w:spacing w:before="60" w:after="60"/>
              <w:rPr>
                <w:rFonts w:ascii="Arial" w:hAnsi="Arial" w:cs="Arial"/>
                <w:sz w:val="20"/>
                <w:szCs w:val="20"/>
              </w:rPr>
            </w:pPr>
            <w:r w:rsidRPr="002C01C7">
              <w:rPr>
                <w:rFonts w:ascii="Arial" w:hAnsi="Arial" w:cs="Arial"/>
                <w:sz w:val="20"/>
                <w:szCs w:val="20"/>
              </w:rPr>
              <w:t>EXPIRED</w:t>
            </w:r>
          </w:p>
        </w:tc>
      </w:tr>
      <w:tr w:rsidR="000A4EC1" w:rsidRPr="002C01C7" w14:paraId="6AE717F8" w14:textId="77777777" w:rsidTr="00DB3B09">
        <w:trPr>
          <w:gridAfter w:val="1"/>
          <w:wAfter w:w="18" w:type="dxa"/>
        </w:trPr>
        <w:tc>
          <w:tcPr>
            <w:tcW w:w="2880" w:type="dxa"/>
          </w:tcPr>
          <w:p w14:paraId="5BEBCF69" w14:textId="77777777" w:rsidR="000A4EC1" w:rsidRPr="002C01C7" w:rsidRDefault="000A4EC1" w:rsidP="00DB3B09">
            <w:pPr>
              <w:autoSpaceDE w:val="0"/>
              <w:autoSpaceDN w:val="0"/>
              <w:adjustRightInd w:val="0"/>
              <w:spacing w:before="60" w:after="60"/>
              <w:rPr>
                <w:rFonts w:ascii="Arial" w:hAnsi="Arial" w:cs="Arial"/>
                <w:sz w:val="20"/>
                <w:szCs w:val="20"/>
              </w:rPr>
            </w:pPr>
            <w:r w:rsidRPr="002C01C7">
              <w:rPr>
                <w:rFonts w:ascii="Arial" w:hAnsi="Arial" w:cs="Arial"/>
                <w:sz w:val="20"/>
                <w:szCs w:val="20"/>
              </w:rPr>
              <w:t>9</w:t>
            </w:r>
          </w:p>
        </w:tc>
        <w:tc>
          <w:tcPr>
            <w:tcW w:w="5220" w:type="dxa"/>
          </w:tcPr>
          <w:p w14:paraId="0080DE91" w14:textId="77777777" w:rsidR="000A4EC1" w:rsidRPr="002C01C7" w:rsidRDefault="000A4EC1" w:rsidP="00DB3B09">
            <w:pPr>
              <w:autoSpaceDE w:val="0"/>
              <w:autoSpaceDN w:val="0"/>
              <w:adjustRightInd w:val="0"/>
              <w:spacing w:before="60" w:after="60"/>
              <w:rPr>
                <w:rFonts w:ascii="Arial" w:hAnsi="Arial" w:cs="Arial"/>
                <w:sz w:val="20"/>
                <w:szCs w:val="20"/>
              </w:rPr>
            </w:pPr>
            <w:r w:rsidRPr="002C01C7">
              <w:rPr>
                <w:rFonts w:ascii="Arial" w:hAnsi="Arial" w:cs="Arial"/>
                <w:sz w:val="20"/>
                <w:szCs w:val="20"/>
              </w:rPr>
              <w:t>PENDING</w:t>
            </w:r>
          </w:p>
        </w:tc>
      </w:tr>
      <w:tr w:rsidR="000A4EC1" w:rsidRPr="002C01C7" w14:paraId="0E859EA9" w14:textId="77777777" w:rsidTr="00DB3B09">
        <w:trPr>
          <w:gridAfter w:val="1"/>
          <w:wAfter w:w="18" w:type="dxa"/>
        </w:trPr>
        <w:tc>
          <w:tcPr>
            <w:tcW w:w="2880" w:type="dxa"/>
          </w:tcPr>
          <w:p w14:paraId="3E8F873F" w14:textId="77777777" w:rsidR="000A4EC1" w:rsidRPr="002C01C7" w:rsidRDefault="000A4EC1" w:rsidP="00DB3B09">
            <w:pPr>
              <w:spacing w:before="60" w:after="60"/>
              <w:rPr>
                <w:rFonts w:ascii="Arial" w:hAnsi="Arial"/>
                <w:sz w:val="20"/>
                <w:szCs w:val="20"/>
              </w:rPr>
            </w:pPr>
            <w:r w:rsidRPr="002C01C7">
              <w:rPr>
                <w:rFonts w:ascii="Arial" w:hAnsi="Arial"/>
                <w:sz w:val="20"/>
                <w:szCs w:val="20"/>
              </w:rPr>
              <w:t>10</w:t>
            </w:r>
          </w:p>
        </w:tc>
        <w:tc>
          <w:tcPr>
            <w:tcW w:w="5220" w:type="dxa"/>
          </w:tcPr>
          <w:p w14:paraId="23444E89" w14:textId="77777777" w:rsidR="000A4EC1" w:rsidRPr="002C01C7" w:rsidRDefault="000A4EC1" w:rsidP="00DB3B09">
            <w:pPr>
              <w:spacing w:before="60" w:after="60"/>
              <w:rPr>
                <w:rFonts w:ascii="Arial" w:hAnsi="Arial" w:cs="Arial"/>
                <w:sz w:val="20"/>
                <w:szCs w:val="20"/>
              </w:rPr>
            </w:pPr>
            <w:r w:rsidRPr="002C01C7">
              <w:rPr>
                <w:rFonts w:ascii="Arial" w:hAnsi="Arial"/>
                <w:sz w:val="20"/>
                <w:szCs w:val="20"/>
              </w:rPr>
              <w:t>NOT ELIGIBLE</w:t>
            </w:r>
          </w:p>
        </w:tc>
      </w:tr>
      <w:tr w:rsidR="000A4EC1" w:rsidRPr="002C01C7" w14:paraId="718B5E20" w14:textId="77777777" w:rsidTr="00DB3B09">
        <w:trPr>
          <w:gridAfter w:val="1"/>
          <w:wAfter w:w="18" w:type="dxa"/>
        </w:trPr>
        <w:tc>
          <w:tcPr>
            <w:tcW w:w="2880" w:type="dxa"/>
          </w:tcPr>
          <w:p w14:paraId="37247869" w14:textId="77777777" w:rsidR="000A4EC1" w:rsidRPr="002C01C7" w:rsidRDefault="000A4EC1" w:rsidP="00DB3B09">
            <w:pPr>
              <w:spacing w:before="60" w:after="60"/>
              <w:rPr>
                <w:rFonts w:ascii="Arial" w:hAnsi="Arial"/>
                <w:sz w:val="20"/>
                <w:szCs w:val="20"/>
              </w:rPr>
            </w:pPr>
            <w:r w:rsidRPr="002C01C7">
              <w:rPr>
                <w:rFonts w:ascii="Arial" w:hAnsi="Arial"/>
                <w:sz w:val="20"/>
                <w:szCs w:val="20"/>
              </w:rPr>
              <w:t>11</w:t>
            </w:r>
          </w:p>
        </w:tc>
        <w:tc>
          <w:tcPr>
            <w:tcW w:w="5220" w:type="dxa"/>
          </w:tcPr>
          <w:p w14:paraId="0D2C24C5" w14:textId="77777777" w:rsidR="000A4EC1" w:rsidRPr="002C01C7" w:rsidRDefault="000A4EC1" w:rsidP="00DB3B09">
            <w:pPr>
              <w:spacing w:before="60" w:after="60"/>
              <w:rPr>
                <w:rFonts w:ascii="Arial" w:hAnsi="Arial" w:cs="Arial"/>
                <w:sz w:val="20"/>
                <w:szCs w:val="20"/>
              </w:rPr>
            </w:pPr>
            <w:r w:rsidRPr="002C01C7">
              <w:rPr>
                <w:rFonts w:ascii="Arial" w:hAnsi="Arial"/>
                <w:sz w:val="20"/>
                <w:szCs w:val="20"/>
              </w:rPr>
              <w:t xml:space="preserve">REJECTED; FISCAL YEAR </w:t>
            </w:r>
          </w:p>
        </w:tc>
      </w:tr>
      <w:tr w:rsidR="000A4EC1" w:rsidRPr="002C01C7" w14:paraId="562482C9" w14:textId="77777777" w:rsidTr="00DB3B09">
        <w:trPr>
          <w:gridAfter w:val="1"/>
          <w:wAfter w:w="18" w:type="dxa"/>
        </w:trPr>
        <w:tc>
          <w:tcPr>
            <w:tcW w:w="2880" w:type="dxa"/>
          </w:tcPr>
          <w:p w14:paraId="0AA6D32F" w14:textId="77777777" w:rsidR="000A4EC1" w:rsidRPr="002C01C7" w:rsidRDefault="000A4EC1" w:rsidP="00DB3B09">
            <w:pPr>
              <w:spacing w:before="60" w:after="60"/>
              <w:rPr>
                <w:rFonts w:ascii="Arial" w:hAnsi="Arial"/>
                <w:sz w:val="20"/>
                <w:szCs w:val="20"/>
              </w:rPr>
            </w:pPr>
            <w:r w:rsidRPr="002C01C7">
              <w:rPr>
                <w:rFonts w:ascii="Arial" w:hAnsi="Arial"/>
                <w:sz w:val="20"/>
                <w:szCs w:val="20"/>
              </w:rPr>
              <w:t>12</w:t>
            </w:r>
          </w:p>
        </w:tc>
        <w:tc>
          <w:tcPr>
            <w:tcW w:w="5220" w:type="dxa"/>
          </w:tcPr>
          <w:p w14:paraId="3D0078BB" w14:textId="77777777" w:rsidR="000A4EC1" w:rsidRPr="002C01C7" w:rsidRDefault="000A4EC1" w:rsidP="00DB3B09">
            <w:pPr>
              <w:spacing w:before="60" w:after="60"/>
              <w:rPr>
                <w:rFonts w:ascii="Arial" w:hAnsi="Arial" w:cs="Arial"/>
                <w:sz w:val="20"/>
                <w:szCs w:val="20"/>
              </w:rPr>
            </w:pPr>
            <w:r w:rsidRPr="002C01C7">
              <w:rPr>
                <w:rFonts w:ascii="Arial" w:hAnsi="Arial"/>
                <w:sz w:val="20"/>
                <w:szCs w:val="20"/>
              </w:rPr>
              <w:t xml:space="preserve">REJECTED; MID-CYCLE </w:t>
            </w:r>
          </w:p>
        </w:tc>
      </w:tr>
      <w:tr w:rsidR="000A4EC1" w:rsidRPr="002C01C7" w14:paraId="677A5046" w14:textId="77777777" w:rsidTr="00DB3B09">
        <w:trPr>
          <w:gridAfter w:val="1"/>
          <w:wAfter w:w="18" w:type="dxa"/>
        </w:trPr>
        <w:tc>
          <w:tcPr>
            <w:tcW w:w="2880" w:type="dxa"/>
          </w:tcPr>
          <w:p w14:paraId="51BA4597" w14:textId="77777777" w:rsidR="000A4EC1" w:rsidRPr="002C01C7" w:rsidRDefault="000A4EC1" w:rsidP="00DB3B09">
            <w:pPr>
              <w:spacing w:before="60" w:after="60"/>
              <w:rPr>
                <w:rFonts w:ascii="Arial" w:hAnsi="Arial"/>
                <w:sz w:val="20"/>
                <w:szCs w:val="20"/>
              </w:rPr>
            </w:pPr>
            <w:r w:rsidRPr="002C01C7">
              <w:rPr>
                <w:rFonts w:ascii="Arial" w:hAnsi="Arial"/>
                <w:sz w:val="20"/>
                <w:szCs w:val="20"/>
              </w:rPr>
              <w:t>13</w:t>
            </w:r>
          </w:p>
        </w:tc>
        <w:tc>
          <w:tcPr>
            <w:tcW w:w="5220" w:type="dxa"/>
          </w:tcPr>
          <w:p w14:paraId="720C9342" w14:textId="77777777" w:rsidR="000A4EC1" w:rsidRPr="002C01C7" w:rsidRDefault="000A4EC1" w:rsidP="00DB3B09">
            <w:pPr>
              <w:spacing w:before="60" w:after="60"/>
              <w:rPr>
                <w:rFonts w:ascii="Arial" w:hAnsi="Arial" w:cs="Arial"/>
                <w:sz w:val="20"/>
                <w:szCs w:val="20"/>
              </w:rPr>
            </w:pPr>
            <w:r w:rsidRPr="002C01C7">
              <w:rPr>
                <w:rFonts w:ascii="Arial" w:hAnsi="Arial"/>
                <w:sz w:val="20"/>
                <w:szCs w:val="20"/>
              </w:rPr>
              <w:t xml:space="preserve">REJECTED; STOP NEW ENROLLMENTS </w:t>
            </w:r>
          </w:p>
        </w:tc>
      </w:tr>
      <w:tr w:rsidR="000A4EC1" w:rsidRPr="002C01C7" w14:paraId="53C25B2D" w14:textId="77777777" w:rsidTr="00DB3B09">
        <w:trPr>
          <w:gridAfter w:val="1"/>
          <w:wAfter w:w="18" w:type="dxa"/>
        </w:trPr>
        <w:tc>
          <w:tcPr>
            <w:tcW w:w="2880" w:type="dxa"/>
          </w:tcPr>
          <w:p w14:paraId="5A666CAA" w14:textId="77777777" w:rsidR="000A4EC1" w:rsidRPr="002C01C7" w:rsidRDefault="000A4EC1" w:rsidP="00DB3B09">
            <w:pPr>
              <w:spacing w:before="60" w:after="60"/>
              <w:rPr>
                <w:rFonts w:ascii="Arial" w:hAnsi="Arial"/>
                <w:sz w:val="20"/>
                <w:szCs w:val="20"/>
              </w:rPr>
            </w:pPr>
            <w:r w:rsidRPr="002C01C7">
              <w:rPr>
                <w:rFonts w:ascii="Arial" w:hAnsi="Arial"/>
                <w:sz w:val="20"/>
                <w:szCs w:val="20"/>
              </w:rPr>
              <w:t>14</w:t>
            </w:r>
          </w:p>
        </w:tc>
        <w:tc>
          <w:tcPr>
            <w:tcW w:w="5220" w:type="dxa"/>
          </w:tcPr>
          <w:p w14:paraId="26638A6E" w14:textId="77777777" w:rsidR="000A4EC1" w:rsidRPr="002C01C7" w:rsidRDefault="000A4EC1" w:rsidP="00DB3B09">
            <w:pPr>
              <w:spacing w:before="60" w:after="60"/>
              <w:rPr>
                <w:rFonts w:ascii="Arial" w:hAnsi="Arial" w:cs="Arial"/>
                <w:sz w:val="20"/>
                <w:szCs w:val="20"/>
              </w:rPr>
            </w:pPr>
            <w:r w:rsidRPr="002C01C7">
              <w:rPr>
                <w:rFonts w:ascii="Arial" w:hAnsi="Arial"/>
                <w:sz w:val="20"/>
                <w:szCs w:val="20"/>
              </w:rPr>
              <w:t xml:space="preserve">REJECTED; INITIAL APPLICATION BY VAMC </w:t>
            </w:r>
          </w:p>
        </w:tc>
      </w:tr>
      <w:tr w:rsidR="000A4EC1" w:rsidRPr="002C01C7" w14:paraId="54A90D25" w14:textId="77777777" w:rsidTr="00DB3B09">
        <w:trPr>
          <w:gridAfter w:val="1"/>
          <w:wAfter w:w="18" w:type="dxa"/>
        </w:trPr>
        <w:tc>
          <w:tcPr>
            <w:tcW w:w="2880" w:type="dxa"/>
          </w:tcPr>
          <w:p w14:paraId="6230B68C" w14:textId="77777777" w:rsidR="000A4EC1" w:rsidRPr="002C01C7" w:rsidRDefault="000A4EC1" w:rsidP="00DB3B09">
            <w:pPr>
              <w:spacing w:before="60" w:after="60"/>
              <w:rPr>
                <w:rFonts w:ascii="Arial" w:hAnsi="Arial"/>
                <w:sz w:val="20"/>
                <w:szCs w:val="20"/>
              </w:rPr>
            </w:pPr>
            <w:r w:rsidRPr="002C01C7">
              <w:rPr>
                <w:rFonts w:ascii="Arial" w:hAnsi="Arial"/>
                <w:sz w:val="20"/>
                <w:szCs w:val="20"/>
              </w:rPr>
              <w:t>15</w:t>
            </w:r>
          </w:p>
        </w:tc>
        <w:tc>
          <w:tcPr>
            <w:tcW w:w="5220" w:type="dxa"/>
          </w:tcPr>
          <w:p w14:paraId="01D7F39A" w14:textId="77777777" w:rsidR="000A4EC1" w:rsidRPr="002C01C7" w:rsidRDefault="000A4EC1" w:rsidP="00DB3B09">
            <w:pPr>
              <w:spacing w:before="60" w:after="60"/>
              <w:rPr>
                <w:rFonts w:ascii="Arial" w:hAnsi="Arial" w:cs="Arial"/>
                <w:sz w:val="20"/>
                <w:szCs w:val="20"/>
              </w:rPr>
            </w:pPr>
            <w:r w:rsidRPr="002C01C7">
              <w:rPr>
                <w:rFonts w:ascii="Arial" w:hAnsi="Arial"/>
                <w:sz w:val="20"/>
                <w:szCs w:val="20"/>
              </w:rPr>
              <w:t xml:space="preserve">PENDING; NO ELIGIBILITY CODE  </w:t>
            </w:r>
          </w:p>
        </w:tc>
      </w:tr>
      <w:tr w:rsidR="000A4EC1" w:rsidRPr="002C01C7" w14:paraId="4F2408A2" w14:textId="77777777" w:rsidTr="00DB3B09">
        <w:trPr>
          <w:gridAfter w:val="1"/>
          <w:wAfter w:w="18" w:type="dxa"/>
        </w:trPr>
        <w:tc>
          <w:tcPr>
            <w:tcW w:w="2880" w:type="dxa"/>
          </w:tcPr>
          <w:p w14:paraId="746A391B" w14:textId="77777777" w:rsidR="000A4EC1" w:rsidRPr="002C01C7" w:rsidRDefault="000A4EC1" w:rsidP="00DB3B09">
            <w:pPr>
              <w:spacing w:before="60" w:after="60"/>
              <w:rPr>
                <w:rFonts w:ascii="Arial" w:hAnsi="Arial"/>
                <w:sz w:val="20"/>
                <w:szCs w:val="20"/>
              </w:rPr>
            </w:pPr>
            <w:r w:rsidRPr="002C01C7">
              <w:rPr>
                <w:rFonts w:ascii="Arial" w:hAnsi="Arial"/>
                <w:sz w:val="20"/>
                <w:szCs w:val="20"/>
              </w:rPr>
              <w:t>16</w:t>
            </w:r>
          </w:p>
        </w:tc>
        <w:tc>
          <w:tcPr>
            <w:tcW w:w="5220" w:type="dxa"/>
          </w:tcPr>
          <w:p w14:paraId="2A1DAA89" w14:textId="77777777" w:rsidR="000A4EC1" w:rsidRPr="002C01C7" w:rsidRDefault="000A4EC1" w:rsidP="00DB3B09">
            <w:pPr>
              <w:spacing w:before="60" w:after="60"/>
              <w:rPr>
                <w:rFonts w:ascii="Arial" w:hAnsi="Arial" w:cs="Arial"/>
                <w:sz w:val="20"/>
                <w:szCs w:val="20"/>
              </w:rPr>
            </w:pPr>
            <w:r w:rsidRPr="002C01C7">
              <w:rPr>
                <w:rFonts w:ascii="Arial" w:hAnsi="Arial"/>
                <w:sz w:val="20"/>
                <w:szCs w:val="20"/>
              </w:rPr>
              <w:t xml:space="preserve">PENDING; MEANS TEST REQUIRED </w:t>
            </w:r>
          </w:p>
        </w:tc>
      </w:tr>
      <w:tr w:rsidR="000A4EC1" w:rsidRPr="002C01C7" w14:paraId="23F704A7" w14:textId="77777777" w:rsidTr="00DB3B09">
        <w:trPr>
          <w:gridAfter w:val="1"/>
          <w:wAfter w:w="18" w:type="dxa"/>
        </w:trPr>
        <w:tc>
          <w:tcPr>
            <w:tcW w:w="2880" w:type="dxa"/>
          </w:tcPr>
          <w:p w14:paraId="346C17E7" w14:textId="77777777" w:rsidR="000A4EC1" w:rsidRPr="002C01C7" w:rsidRDefault="000A4EC1" w:rsidP="00DB3B09">
            <w:pPr>
              <w:spacing w:before="60" w:after="60"/>
              <w:rPr>
                <w:rFonts w:ascii="Arial" w:hAnsi="Arial"/>
                <w:sz w:val="20"/>
                <w:szCs w:val="20"/>
              </w:rPr>
            </w:pPr>
            <w:r w:rsidRPr="002C01C7">
              <w:rPr>
                <w:rFonts w:ascii="Arial" w:hAnsi="Arial"/>
                <w:sz w:val="20"/>
                <w:szCs w:val="20"/>
              </w:rPr>
              <w:t>17 </w:t>
            </w:r>
          </w:p>
        </w:tc>
        <w:tc>
          <w:tcPr>
            <w:tcW w:w="5220" w:type="dxa"/>
          </w:tcPr>
          <w:p w14:paraId="31DDC5B8" w14:textId="77777777" w:rsidR="000A4EC1" w:rsidRPr="002C01C7" w:rsidRDefault="000A4EC1" w:rsidP="00DB3B09">
            <w:pPr>
              <w:spacing w:before="60" w:after="60"/>
              <w:rPr>
                <w:rFonts w:ascii="Arial" w:hAnsi="Arial" w:cs="Arial"/>
                <w:sz w:val="20"/>
                <w:szCs w:val="20"/>
              </w:rPr>
            </w:pPr>
            <w:r w:rsidRPr="002C01C7">
              <w:rPr>
                <w:rFonts w:ascii="Arial" w:hAnsi="Arial"/>
                <w:sz w:val="20"/>
                <w:szCs w:val="20"/>
              </w:rPr>
              <w:t xml:space="preserve">PENDING; ELIGIBILITY STATUS IS UNVERIFIED </w:t>
            </w:r>
          </w:p>
        </w:tc>
      </w:tr>
      <w:tr w:rsidR="000A4EC1" w:rsidRPr="002C01C7" w14:paraId="7E270ADF" w14:textId="77777777" w:rsidTr="00DB3B09">
        <w:trPr>
          <w:gridAfter w:val="1"/>
          <w:wAfter w:w="18" w:type="dxa"/>
        </w:trPr>
        <w:tc>
          <w:tcPr>
            <w:tcW w:w="2880" w:type="dxa"/>
          </w:tcPr>
          <w:p w14:paraId="567A4838" w14:textId="77777777" w:rsidR="000A4EC1" w:rsidRPr="002C01C7" w:rsidRDefault="000A4EC1" w:rsidP="00DB3B09">
            <w:pPr>
              <w:spacing w:before="60" w:after="60"/>
              <w:rPr>
                <w:rFonts w:ascii="Arial" w:hAnsi="Arial"/>
                <w:sz w:val="20"/>
                <w:szCs w:val="20"/>
              </w:rPr>
            </w:pPr>
            <w:r w:rsidRPr="002C01C7">
              <w:rPr>
                <w:rFonts w:ascii="Arial" w:hAnsi="Arial"/>
                <w:sz w:val="20"/>
                <w:szCs w:val="20"/>
              </w:rPr>
              <w:t>18</w:t>
            </w:r>
          </w:p>
        </w:tc>
        <w:tc>
          <w:tcPr>
            <w:tcW w:w="5220" w:type="dxa"/>
          </w:tcPr>
          <w:p w14:paraId="2C31661C" w14:textId="77777777" w:rsidR="000A4EC1" w:rsidRPr="002C01C7" w:rsidRDefault="000A4EC1" w:rsidP="00DB3B09">
            <w:pPr>
              <w:spacing w:before="60" w:after="60"/>
              <w:rPr>
                <w:rFonts w:ascii="Arial" w:hAnsi="Arial" w:cs="Arial"/>
                <w:sz w:val="20"/>
                <w:szCs w:val="20"/>
              </w:rPr>
            </w:pPr>
            <w:r w:rsidRPr="002C01C7">
              <w:rPr>
                <w:rFonts w:ascii="Arial" w:hAnsi="Arial"/>
                <w:sz w:val="20"/>
                <w:szCs w:val="20"/>
              </w:rPr>
              <w:t xml:space="preserve">PENDING; OTHER </w:t>
            </w:r>
          </w:p>
        </w:tc>
      </w:tr>
      <w:tr w:rsidR="000A4EC1" w:rsidRPr="002C01C7" w14:paraId="5384CCB3" w14:textId="77777777" w:rsidTr="00DB3B09">
        <w:trPr>
          <w:gridAfter w:val="1"/>
          <w:wAfter w:w="18" w:type="dxa"/>
        </w:trPr>
        <w:tc>
          <w:tcPr>
            <w:tcW w:w="2880" w:type="dxa"/>
          </w:tcPr>
          <w:p w14:paraId="3AD910E3" w14:textId="77777777" w:rsidR="000A4EC1" w:rsidRPr="002C01C7" w:rsidRDefault="000A4EC1" w:rsidP="00DB3B09">
            <w:pPr>
              <w:spacing w:before="60" w:after="60"/>
              <w:rPr>
                <w:rFonts w:ascii="Arial" w:hAnsi="Arial"/>
                <w:sz w:val="20"/>
                <w:szCs w:val="20"/>
              </w:rPr>
            </w:pPr>
            <w:r w:rsidRPr="002C01C7">
              <w:rPr>
                <w:rFonts w:ascii="Arial" w:hAnsi="Arial"/>
                <w:sz w:val="20"/>
                <w:szCs w:val="20"/>
              </w:rPr>
              <w:t>19</w:t>
            </w:r>
          </w:p>
        </w:tc>
        <w:tc>
          <w:tcPr>
            <w:tcW w:w="5220" w:type="dxa"/>
          </w:tcPr>
          <w:p w14:paraId="3469A251" w14:textId="77777777" w:rsidR="000A4EC1" w:rsidRPr="002C01C7" w:rsidRDefault="000A4EC1" w:rsidP="00DB3B09">
            <w:pPr>
              <w:spacing w:before="60" w:after="60"/>
              <w:rPr>
                <w:rFonts w:ascii="Arial" w:hAnsi="Arial" w:cs="Arial"/>
                <w:sz w:val="20"/>
                <w:szCs w:val="20"/>
              </w:rPr>
            </w:pPr>
            <w:r w:rsidRPr="002C01C7">
              <w:rPr>
                <w:rFonts w:ascii="Arial" w:hAnsi="Arial"/>
                <w:sz w:val="20"/>
                <w:szCs w:val="20"/>
              </w:rPr>
              <w:t xml:space="preserve">NOT ELIGIBLE; REFUSED TO PAY COPAY </w:t>
            </w:r>
          </w:p>
        </w:tc>
      </w:tr>
      <w:tr w:rsidR="000A4EC1" w:rsidRPr="002C01C7" w14:paraId="0BF66357" w14:textId="77777777" w:rsidTr="00DB3B09">
        <w:trPr>
          <w:gridAfter w:val="1"/>
          <w:wAfter w:w="18" w:type="dxa"/>
        </w:trPr>
        <w:tc>
          <w:tcPr>
            <w:tcW w:w="2880" w:type="dxa"/>
          </w:tcPr>
          <w:p w14:paraId="28ADCF9D" w14:textId="77777777" w:rsidR="000A4EC1" w:rsidRPr="002C01C7" w:rsidRDefault="000A4EC1" w:rsidP="00DB3B09">
            <w:pPr>
              <w:spacing w:before="60" w:after="60"/>
              <w:rPr>
                <w:rFonts w:ascii="Arial" w:hAnsi="Arial"/>
                <w:sz w:val="20"/>
                <w:szCs w:val="20"/>
              </w:rPr>
            </w:pPr>
            <w:r w:rsidRPr="002C01C7">
              <w:rPr>
                <w:rFonts w:ascii="Arial" w:hAnsi="Arial"/>
                <w:sz w:val="20"/>
                <w:szCs w:val="20"/>
              </w:rPr>
              <w:t>20</w:t>
            </w:r>
          </w:p>
        </w:tc>
        <w:tc>
          <w:tcPr>
            <w:tcW w:w="5220" w:type="dxa"/>
          </w:tcPr>
          <w:p w14:paraId="2F0272AF" w14:textId="77777777" w:rsidR="000A4EC1" w:rsidRPr="002C01C7" w:rsidRDefault="000A4EC1" w:rsidP="00DB3B09">
            <w:pPr>
              <w:spacing w:before="60" w:after="60"/>
              <w:rPr>
                <w:rFonts w:ascii="Arial" w:hAnsi="Arial" w:cs="Arial"/>
                <w:sz w:val="20"/>
                <w:szCs w:val="20"/>
              </w:rPr>
            </w:pPr>
            <w:r w:rsidRPr="002C01C7">
              <w:rPr>
                <w:rFonts w:ascii="Arial" w:hAnsi="Arial"/>
                <w:sz w:val="20"/>
                <w:szCs w:val="20"/>
              </w:rPr>
              <w:t xml:space="preserve">NOT ELIGIBLE; INELIGIBLE DATE </w:t>
            </w:r>
          </w:p>
        </w:tc>
      </w:tr>
      <w:tr w:rsidR="000A4EC1" w:rsidRPr="002C01C7" w14:paraId="7E99781B" w14:textId="77777777" w:rsidTr="00DB3B09">
        <w:trPr>
          <w:gridAfter w:val="1"/>
          <w:wAfter w:w="18" w:type="dxa"/>
        </w:trPr>
        <w:tc>
          <w:tcPr>
            <w:tcW w:w="2880" w:type="dxa"/>
          </w:tcPr>
          <w:p w14:paraId="064DCA30" w14:textId="77777777" w:rsidR="000A4EC1" w:rsidRPr="002C01C7" w:rsidRDefault="000A4EC1" w:rsidP="00DB3B09">
            <w:pPr>
              <w:spacing w:before="60" w:after="60"/>
              <w:rPr>
                <w:rFonts w:ascii="Arial" w:hAnsi="Arial"/>
                <w:sz w:val="20"/>
                <w:szCs w:val="20"/>
              </w:rPr>
            </w:pPr>
            <w:r w:rsidRPr="002C01C7">
              <w:rPr>
                <w:rFonts w:ascii="Arial" w:hAnsi="Arial"/>
                <w:sz w:val="20"/>
                <w:szCs w:val="20"/>
              </w:rPr>
              <w:t>21</w:t>
            </w:r>
          </w:p>
        </w:tc>
        <w:tc>
          <w:tcPr>
            <w:tcW w:w="5220" w:type="dxa"/>
          </w:tcPr>
          <w:p w14:paraId="71525526" w14:textId="77777777" w:rsidR="000A4EC1" w:rsidRPr="002C01C7" w:rsidRDefault="000A4EC1" w:rsidP="00DB3B09">
            <w:pPr>
              <w:spacing w:before="60" w:after="60"/>
              <w:rPr>
                <w:rFonts w:ascii="Arial" w:hAnsi="Arial" w:cs="Arial"/>
                <w:sz w:val="20"/>
                <w:szCs w:val="20"/>
              </w:rPr>
            </w:pPr>
            <w:r w:rsidRPr="002C01C7">
              <w:rPr>
                <w:rFonts w:ascii="Arial" w:hAnsi="Arial"/>
                <w:sz w:val="20"/>
                <w:szCs w:val="20"/>
              </w:rPr>
              <w:t xml:space="preserve">PENDING; PURPLE HEART UNCONFIRMED </w:t>
            </w:r>
          </w:p>
        </w:tc>
      </w:tr>
      <w:tr w:rsidR="000A4EC1" w:rsidRPr="002C01C7" w14:paraId="6CAB11B7" w14:textId="77777777" w:rsidTr="00DB3B09">
        <w:trPr>
          <w:gridAfter w:val="1"/>
          <w:wAfter w:w="18" w:type="dxa"/>
        </w:trPr>
        <w:tc>
          <w:tcPr>
            <w:tcW w:w="2880" w:type="dxa"/>
          </w:tcPr>
          <w:p w14:paraId="60A193D3" w14:textId="77777777" w:rsidR="000A4EC1" w:rsidRPr="002C01C7" w:rsidRDefault="000A4EC1" w:rsidP="00DB3B09">
            <w:pPr>
              <w:keepNext/>
              <w:keepLines/>
              <w:spacing w:before="60" w:after="60"/>
              <w:rPr>
                <w:rFonts w:ascii="Arial" w:hAnsi="Arial"/>
                <w:sz w:val="20"/>
                <w:szCs w:val="20"/>
              </w:rPr>
            </w:pPr>
            <w:r w:rsidRPr="002C01C7">
              <w:rPr>
                <w:rFonts w:ascii="Arial" w:hAnsi="Arial"/>
                <w:sz w:val="20"/>
                <w:szCs w:val="20"/>
              </w:rPr>
              <w:t>22</w:t>
            </w:r>
          </w:p>
        </w:tc>
        <w:tc>
          <w:tcPr>
            <w:tcW w:w="5220" w:type="dxa"/>
          </w:tcPr>
          <w:p w14:paraId="31B0F4C6" w14:textId="77777777" w:rsidR="000A4EC1" w:rsidRPr="002C01C7" w:rsidRDefault="000A4EC1" w:rsidP="00DB3B09">
            <w:pPr>
              <w:keepNext/>
              <w:keepLines/>
              <w:spacing w:before="60" w:after="60"/>
              <w:rPr>
                <w:rFonts w:ascii="Arial" w:hAnsi="Arial" w:cs="Arial"/>
                <w:sz w:val="20"/>
                <w:szCs w:val="20"/>
              </w:rPr>
            </w:pPr>
            <w:r w:rsidRPr="002C01C7">
              <w:rPr>
                <w:rFonts w:ascii="Arial" w:hAnsi="Arial"/>
                <w:sz w:val="20"/>
                <w:szCs w:val="20"/>
              </w:rPr>
              <w:t>REJECTED; BELOW ENROLLMENT GROUP THRESHOLD</w:t>
            </w:r>
          </w:p>
        </w:tc>
      </w:tr>
    </w:tbl>
    <w:p w14:paraId="79D385C0" w14:textId="38F56ADA" w:rsidR="00DC3387" w:rsidRPr="002C01C7" w:rsidRDefault="00DC3387" w:rsidP="00FC1531">
      <w:pPr>
        <w:pStyle w:val="CaptionTable"/>
      </w:pPr>
      <w:bookmarkStart w:id="1343" w:name="_Toc131832376"/>
      <w:bookmarkStart w:id="1344" w:name="_Toc3901305"/>
      <w:r w:rsidRPr="002C01C7">
        <w:t xml:space="preserve">Table </w:t>
      </w:r>
      <w:fldSimple w:instr=" STYLEREF 1 \s ">
        <w:r w:rsidR="006F2382">
          <w:rPr>
            <w:noProof/>
          </w:rPr>
          <w:t>4</w:t>
        </w:r>
      </w:fldSimple>
      <w:r w:rsidR="00C446A3" w:rsidRPr="002C01C7">
        <w:noBreakHyphen/>
      </w:r>
      <w:fldSimple w:instr=" SEQ Table \* ARABIC \s 1 ">
        <w:r w:rsidR="006F2382">
          <w:rPr>
            <w:noProof/>
          </w:rPr>
          <w:t>9</w:t>
        </w:r>
      </w:fldSimple>
      <w:r w:rsidR="00EC1702" w:rsidRPr="002C01C7">
        <w:t xml:space="preserve">. </w:t>
      </w:r>
      <w:bookmarkStart w:id="1345" w:name="TABLE_VA0015"/>
      <w:r w:rsidRPr="002C01C7">
        <w:t>VA015</w:t>
      </w:r>
      <w:bookmarkEnd w:id="1345"/>
      <w:r w:rsidR="00706593" w:rsidRPr="002C01C7">
        <w:t xml:space="preserve">: </w:t>
      </w:r>
      <w:r w:rsidRPr="002C01C7">
        <w:t>Enrollment Status</w:t>
      </w:r>
      <w:bookmarkEnd w:id="1343"/>
      <w:bookmarkEnd w:id="1344"/>
    </w:p>
    <w:p w14:paraId="42BF02B9" w14:textId="77777777" w:rsidR="00DC3387" w:rsidRPr="002C01C7" w:rsidRDefault="00DC3387" w:rsidP="00DC6661"/>
    <w:p w14:paraId="34D8434E" w14:textId="77777777" w:rsidR="00583CE3" w:rsidRPr="002C01C7" w:rsidRDefault="00583CE3" w:rsidP="00DC6661"/>
    <w:p w14:paraId="679AE7D7" w14:textId="77777777" w:rsidR="00583CE3" w:rsidRPr="002C01C7" w:rsidRDefault="00583CE3" w:rsidP="00050A12">
      <w:pPr>
        <w:pStyle w:val="Heading2"/>
      </w:pPr>
      <w:bookmarkStart w:id="1346" w:name="_Toc131832185"/>
      <w:bookmarkStart w:id="1347" w:name="_Toc3900963"/>
      <w:r w:rsidRPr="002C01C7">
        <w:t>Table VA016</w:t>
      </w:r>
      <w:r w:rsidR="00706593" w:rsidRPr="002C01C7">
        <w:t xml:space="preserve">: </w:t>
      </w:r>
      <w:r w:rsidRPr="002C01C7">
        <w:t>Reason Canceled/Declined</w:t>
      </w:r>
      <w:bookmarkEnd w:id="1346"/>
      <w:bookmarkEnd w:id="1347"/>
    </w:p>
    <w:p w14:paraId="3CBD2183" w14:textId="77777777" w:rsidR="00583CE3" w:rsidRPr="002C01C7" w:rsidRDefault="00DA543B" w:rsidP="00DC6661">
      <w:pPr>
        <w:keepNext/>
        <w:keepLines/>
        <w:rPr>
          <w:sz w:val="12"/>
          <w:szCs w:val="12"/>
        </w:rPr>
      </w:pPr>
      <w:r w:rsidRPr="002C01C7">
        <w:rPr>
          <w:color w:val="000000"/>
        </w:rPr>
        <w:fldChar w:fldCharType="begin"/>
      </w:r>
      <w:r w:rsidRPr="002C01C7">
        <w:rPr>
          <w:color w:val="000000"/>
        </w:rPr>
        <w:instrText xml:space="preserve"> XE </w:instrText>
      </w:r>
      <w:r w:rsidR="00A23F8F" w:rsidRPr="002C01C7">
        <w:rPr>
          <w:color w:val="000000"/>
        </w:rPr>
        <w:instrText>"</w:instrText>
      </w:r>
      <w:r w:rsidR="00EB743C" w:rsidRPr="002C01C7">
        <w:rPr>
          <w:color w:val="000000"/>
        </w:rPr>
        <w:instrText>VA HL7 tables</w:instrText>
      </w:r>
      <w:r w:rsidR="00310647" w:rsidRPr="002C01C7">
        <w:rPr>
          <w:color w:val="000000"/>
        </w:rPr>
        <w:instrText>:</w:instrText>
      </w:r>
      <w:r w:rsidRPr="002C01C7">
        <w:rPr>
          <w:color w:val="000000"/>
        </w:rPr>
        <w:instrText>VA0</w:instrText>
      </w:r>
      <w:r w:rsidR="004B3376" w:rsidRPr="002C01C7">
        <w:rPr>
          <w:color w:val="000000"/>
        </w:rPr>
        <w:instrText>16─Reason Canceled/Declined</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VA0</w:instrText>
      </w:r>
      <w:r w:rsidR="004B3376" w:rsidRPr="002C01C7">
        <w:rPr>
          <w:color w:val="000000"/>
        </w:rPr>
        <w:instrText>16─Reason Canceled/Declined</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3EBB627A" w14:textId="77777777" w:rsidR="00583CE3" w:rsidRPr="002C01C7" w:rsidRDefault="00583CE3" w:rsidP="00DC6661">
      <w:pPr>
        <w:keepNext/>
        <w:keepLines/>
        <w:rPr>
          <w:sz w:val="12"/>
          <w:szCs w:val="1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238"/>
      </w:tblGrid>
      <w:tr w:rsidR="00583CE3" w:rsidRPr="002C01C7" w14:paraId="2A3EBA57" w14:textId="77777777">
        <w:trPr>
          <w:tblHeader/>
        </w:trPr>
        <w:tc>
          <w:tcPr>
            <w:tcW w:w="2880" w:type="dxa"/>
            <w:shd w:val="clear" w:color="auto" w:fill="D9D9D9"/>
          </w:tcPr>
          <w:p w14:paraId="35BDAB87"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Value</w:t>
            </w:r>
          </w:p>
        </w:tc>
        <w:tc>
          <w:tcPr>
            <w:tcW w:w="5238" w:type="dxa"/>
            <w:shd w:val="clear" w:color="auto" w:fill="D9D9D9"/>
          </w:tcPr>
          <w:p w14:paraId="486A1F47"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Description</w:t>
            </w:r>
          </w:p>
        </w:tc>
      </w:tr>
      <w:tr w:rsidR="00583CE3" w:rsidRPr="002C01C7" w14:paraId="78613DBB" w14:textId="77777777">
        <w:tc>
          <w:tcPr>
            <w:tcW w:w="2880" w:type="dxa"/>
          </w:tcPr>
          <w:p w14:paraId="437F6363"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1</w:t>
            </w:r>
          </w:p>
        </w:tc>
        <w:tc>
          <w:tcPr>
            <w:tcW w:w="5238" w:type="dxa"/>
          </w:tcPr>
          <w:p w14:paraId="0914A742"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DISSATISFIED WITH CARE</w:t>
            </w:r>
          </w:p>
        </w:tc>
      </w:tr>
      <w:tr w:rsidR="00583CE3" w:rsidRPr="002C01C7" w14:paraId="11D54AF7" w14:textId="77777777">
        <w:tc>
          <w:tcPr>
            <w:tcW w:w="2880" w:type="dxa"/>
          </w:tcPr>
          <w:p w14:paraId="458A15F6"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2</w:t>
            </w:r>
          </w:p>
        </w:tc>
        <w:tc>
          <w:tcPr>
            <w:tcW w:w="5238" w:type="dxa"/>
          </w:tcPr>
          <w:p w14:paraId="5D794EEA" w14:textId="77777777" w:rsidR="00583CE3" w:rsidRPr="002C01C7" w:rsidRDefault="00C26709" w:rsidP="00DC6661">
            <w:pPr>
              <w:keepNext/>
              <w:keepLines/>
              <w:spacing w:before="60" w:after="60"/>
              <w:rPr>
                <w:rFonts w:ascii="Arial" w:hAnsi="Arial" w:cs="Arial"/>
                <w:sz w:val="20"/>
                <w:szCs w:val="20"/>
              </w:rPr>
            </w:pPr>
            <w:r w:rsidRPr="002C01C7">
              <w:rPr>
                <w:rFonts w:ascii="Arial" w:hAnsi="Arial" w:cs="Arial"/>
                <w:sz w:val="20"/>
                <w:szCs w:val="20"/>
              </w:rPr>
              <w:t>GEOGRAPHIC</w:t>
            </w:r>
            <w:r w:rsidR="00583CE3" w:rsidRPr="002C01C7">
              <w:rPr>
                <w:rFonts w:ascii="Arial" w:hAnsi="Arial" w:cs="Arial"/>
                <w:sz w:val="20"/>
                <w:szCs w:val="20"/>
              </w:rPr>
              <w:t xml:space="preserve"> ACCESS</w:t>
            </w:r>
          </w:p>
        </w:tc>
      </w:tr>
      <w:tr w:rsidR="00583CE3" w:rsidRPr="002C01C7" w14:paraId="261A5337" w14:textId="77777777">
        <w:tc>
          <w:tcPr>
            <w:tcW w:w="2880" w:type="dxa"/>
          </w:tcPr>
          <w:p w14:paraId="3EA9A50C"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3</w:t>
            </w:r>
          </w:p>
        </w:tc>
        <w:tc>
          <w:tcPr>
            <w:tcW w:w="5238" w:type="dxa"/>
          </w:tcPr>
          <w:p w14:paraId="0D2D837F"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OTHER INSURANCE</w:t>
            </w:r>
          </w:p>
        </w:tc>
      </w:tr>
      <w:tr w:rsidR="00583CE3" w:rsidRPr="002C01C7" w14:paraId="3305024A" w14:textId="77777777">
        <w:tc>
          <w:tcPr>
            <w:tcW w:w="2880" w:type="dxa"/>
          </w:tcPr>
          <w:p w14:paraId="5AF721AC"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4</w:t>
            </w:r>
          </w:p>
        </w:tc>
        <w:tc>
          <w:tcPr>
            <w:tcW w:w="5238" w:type="dxa"/>
          </w:tcPr>
          <w:p w14:paraId="55D3A245"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OTHER</w:t>
            </w:r>
          </w:p>
        </w:tc>
      </w:tr>
    </w:tbl>
    <w:p w14:paraId="6235A6D3" w14:textId="06853972" w:rsidR="00583CE3" w:rsidRPr="002C01C7" w:rsidRDefault="0096426A" w:rsidP="00FC1531">
      <w:pPr>
        <w:pStyle w:val="CaptionTable"/>
      </w:pPr>
      <w:bookmarkStart w:id="1348" w:name="_Toc131832377"/>
      <w:bookmarkStart w:id="1349" w:name="_Toc3901306"/>
      <w:r w:rsidRPr="002C01C7">
        <w:t xml:space="preserve">Table </w:t>
      </w:r>
      <w:fldSimple w:instr=" STYLEREF 1 \s ">
        <w:r w:rsidR="006F2382">
          <w:rPr>
            <w:noProof/>
          </w:rPr>
          <w:t>4</w:t>
        </w:r>
      </w:fldSimple>
      <w:r w:rsidR="00C446A3" w:rsidRPr="002C01C7">
        <w:noBreakHyphen/>
      </w:r>
      <w:fldSimple w:instr=" SEQ Table \* ARABIC \s 1 ">
        <w:r w:rsidR="006F2382">
          <w:rPr>
            <w:noProof/>
          </w:rPr>
          <w:t>10</w:t>
        </w:r>
      </w:fldSimple>
      <w:r w:rsidR="00EC1702" w:rsidRPr="002C01C7">
        <w:t xml:space="preserve">. </w:t>
      </w:r>
      <w:bookmarkStart w:id="1350" w:name="TABLE_VA0016"/>
      <w:r w:rsidR="004B3376" w:rsidRPr="002C01C7">
        <w:t>VA0</w:t>
      </w:r>
      <w:r w:rsidR="00583CE3" w:rsidRPr="002C01C7">
        <w:t>16</w:t>
      </w:r>
      <w:bookmarkEnd w:id="1350"/>
      <w:r w:rsidR="00706593" w:rsidRPr="002C01C7">
        <w:t xml:space="preserve">: </w:t>
      </w:r>
      <w:r w:rsidR="00583CE3" w:rsidRPr="002C01C7">
        <w:t>Reason Canceled/Declined</w:t>
      </w:r>
      <w:bookmarkEnd w:id="1348"/>
      <w:bookmarkEnd w:id="1349"/>
    </w:p>
    <w:p w14:paraId="3F4DD39B" w14:textId="77777777" w:rsidR="001D7CD8" w:rsidRPr="002C01C7" w:rsidRDefault="001D7CD8" w:rsidP="001D7CD8">
      <w:bookmarkStart w:id="1351" w:name="_Toc131832186"/>
    </w:p>
    <w:p w14:paraId="27BBAAD1" w14:textId="77777777" w:rsidR="001D7CD8" w:rsidRPr="002C01C7" w:rsidRDefault="001D7CD8" w:rsidP="001D7CD8"/>
    <w:p w14:paraId="6594CEAB" w14:textId="77777777" w:rsidR="00583CE3" w:rsidRPr="002C01C7" w:rsidRDefault="004B3376" w:rsidP="00050A12">
      <w:pPr>
        <w:pStyle w:val="Heading2"/>
      </w:pPr>
      <w:bookmarkStart w:id="1352" w:name="_Toc3900964"/>
      <w:r w:rsidRPr="002C01C7">
        <w:t>Table VA0</w:t>
      </w:r>
      <w:r w:rsidR="00583CE3" w:rsidRPr="002C01C7">
        <w:t>21</w:t>
      </w:r>
      <w:r w:rsidR="00706593" w:rsidRPr="002C01C7">
        <w:t xml:space="preserve">: </w:t>
      </w:r>
      <w:r w:rsidR="00583CE3" w:rsidRPr="002C01C7">
        <w:t>Enrollment Priority</w:t>
      </w:r>
      <w:bookmarkEnd w:id="1351"/>
      <w:bookmarkEnd w:id="1352"/>
    </w:p>
    <w:p w14:paraId="18C95F8C" w14:textId="77777777" w:rsidR="00583CE3" w:rsidRPr="002C01C7" w:rsidRDefault="00DA543B" w:rsidP="00DC666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EB743C" w:rsidRPr="002C01C7">
        <w:rPr>
          <w:color w:val="000000"/>
        </w:rPr>
        <w:instrText>VA HL7 tables</w:instrText>
      </w:r>
      <w:r w:rsidR="00310647" w:rsidRPr="002C01C7">
        <w:rPr>
          <w:color w:val="000000"/>
        </w:rPr>
        <w:instrText>:</w:instrText>
      </w:r>
      <w:r w:rsidRPr="002C01C7">
        <w:rPr>
          <w:color w:val="000000"/>
        </w:rPr>
        <w:instrText>VA0</w:instrText>
      </w:r>
      <w:r w:rsidR="004B3376" w:rsidRPr="002C01C7">
        <w:rPr>
          <w:color w:val="000000"/>
        </w:rPr>
        <w:instrText>21─Enrollment Priority</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VA0</w:instrText>
      </w:r>
      <w:r w:rsidR="004B3376" w:rsidRPr="002C01C7">
        <w:rPr>
          <w:color w:val="000000"/>
        </w:rPr>
        <w:instrText>21─Enrollment Priority</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00634725" w14:textId="77777777" w:rsidR="00583CE3" w:rsidRPr="002C01C7" w:rsidRDefault="00583CE3" w:rsidP="00DC6661">
      <w:pPr>
        <w:keepNext/>
        <w:keepLines/>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5238"/>
      </w:tblGrid>
      <w:tr w:rsidR="00583CE3" w:rsidRPr="002C01C7" w14:paraId="48499BAC" w14:textId="77777777">
        <w:trPr>
          <w:tblHeader/>
        </w:trPr>
        <w:tc>
          <w:tcPr>
            <w:tcW w:w="2880" w:type="dxa"/>
            <w:shd w:val="clear" w:color="auto" w:fill="D9D9D9"/>
          </w:tcPr>
          <w:p w14:paraId="7BACFC47"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Value</w:t>
            </w:r>
          </w:p>
        </w:tc>
        <w:tc>
          <w:tcPr>
            <w:tcW w:w="5238" w:type="dxa"/>
            <w:shd w:val="clear" w:color="auto" w:fill="D9D9D9"/>
          </w:tcPr>
          <w:p w14:paraId="36572595"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Description</w:t>
            </w:r>
          </w:p>
        </w:tc>
      </w:tr>
      <w:tr w:rsidR="00583CE3" w:rsidRPr="002C01C7" w14:paraId="59194D85" w14:textId="77777777">
        <w:tc>
          <w:tcPr>
            <w:tcW w:w="2880" w:type="dxa"/>
          </w:tcPr>
          <w:p w14:paraId="4AE5E775"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1</w:t>
            </w:r>
          </w:p>
        </w:tc>
        <w:tc>
          <w:tcPr>
            <w:tcW w:w="5238" w:type="dxa"/>
          </w:tcPr>
          <w:p w14:paraId="70ED4267"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Priority 1</w:t>
            </w:r>
          </w:p>
        </w:tc>
      </w:tr>
      <w:tr w:rsidR="00583CE3" w:rsidRPr="002C01C7" w14:paraId="1B7407AC" w14:textId="77777777">
        <w:tc>
          <w:tcPr>
            <w:tcW w:w="2880" w:type="dxa"/>
          </w:tcPr>
          <w:p w14:paraId="3ABFDAEE"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2</w:t>
            </w:r>
          </w:p>
        </w:tc>
        <w:tc>
          <w:tcPr>
            <w:tcW w:w="5238" w:type="dxa"/>
          </w:tcPr>
          <w:p w14:paraId="6D3EC0B6"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Priority 2</w:t>
            </w:r>
          </w:p>
        </w:tc>
      </w:tr>
      <w:tr w:rsidR="00583CE3" w:rsidRPr="002C01C7" w14:paraId="3B9B78BE" w14:textId="77777777">
        <w:tc>
          <w:tcPr>
            <w:tcW w:w="2880" w:type="dxa"/>
          </w:tcPr>
          <w:p w14:paraId="4D570735"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3</w:t>
            </w:r>
          </w:p>
        </w:tc>
        <w:tc>
          <w:tcPr>
            <w:tcW w:w="5238" w:type="dxa"/>
          </w:tcPr>
          <w:p w14:paraId="1EBC5F29"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Priority 3</w:t>
            </w:r>
          </w:p>
        </w:tc>
      </w:tr>
      <w:tr w:rsidR="00583CE3" w:rsidRPr="002C01C7" w14:paraId="2FC00BF1" w14:textId="77777777">
        <w:tc>
          <w:tcPr>
            <w:tcW w:w="2880" w:type="dxa"/>
          </w:tcPr>
          <w:p w14:paraId="5673EA7D"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4</w:t>
            </w:r>
          </w:p>
        </w:tc>
        <w:tc>
          <w:tcPr>
            <w:tcW w:w="5238" w:type="dxa"/>
          </w:tcPr>
          <w:p w14:paraId="37F7929B"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Priority 4</w:t>
            </w:r>
          </w:p>
        </w:tc>
      </w:tr>
      <w:tr w:rsidR="00583CE3" w:rsidRPr="002C01C7" w14:paraId="5C5D6138" w14:textId="77777777">
        <w:tc>
          <w:tcPr>
            <w:tcW w:w="2880" w:type="dxa"/>
          </w:tcPr>
          <w:p w14:paraId="7596E8E6"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5</w:t>
            </w:r>
          </w:p>
        </w:tc>
        <w:tc>
          <w:tcPr>
            <w:tcW w:w="5238" w:type="dxa"/>
          </w:tcPr>
          <w:p w14:paraId="3971C348"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Priority 5</w:t>
            </w:r>
          </w:p>
        </w:tc>
      </w:tr>
      <w:tr w:rsidR="00583CE3" w:rsidRPr="002C01C7" w14:paraId="11B914D5" w14:textId="77777777">
        <w:tc>
          <w:tcPr>
            <w:tcW w:w="2880" w:type="dxa"/>
          </w:tcPr>
          <w:p w14:paraId="056786CD"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6</w:t>
            </w:r>
          </w:p>
        </w:tc>
        <w:tc>
          <w:tcPr>
            <w:tcW w:w="5238" w:type="dxa"/>
          </w:tcPr>
          <w:p w14:paraId="6FAB17B3"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Priority 6</w:t>
            </w:r>
          </w:p>
        </w:tc>
      </w:tr>
      <w:tr w:rsidR="00583CE3" w:rsidRPr="002C01C7" w14:paraId="5B7C0603" w14:textId="77777777">
        <w:tc>
          <w:tcPr>
            <w:tcW w:w="2880" w:type="dxa"/>
          </w:tcPr>
          <w:p w14:paraId="0460EAF3"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7</w:t>
            </w:r>
          </w:p>
        </w:tc>
        <w:tc>
          <w:tcPr>
            <w:tcW w:w="5238" w:type="dxa"/>
          </w:tcPr>
          <w:p w14:paraId="15222F44"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Priority 7</w:t>
            </w:r>
          </w:p>
        </w:tc>
      </w:tr>
      <w:tr w:rsidR="00336577" w:rsidRPr="002C01C7" w14:paraId="68A507A5" w14:textId="77777777">
        <w:tc>
          <w:tcPr>
            <w:tcW w:w="2880" w:type="dxa"/>
          </w:tcPr>
          <w:p w14:paraId="3FFF97C7" w14:textId="77777777" w:rsidR="00336577" w:rsidRPr="002C01C7" w:rsidRDefault="00336577" w:rsidP="00DC6661">
            <w:pPr>
              <w:keepNext/>
              <w:keepLines/>
              <w:spacing w:before="60" w:after="60"/>
              <w:rPr>
                <w:rFonts w:ascii="Arial" w:hAnsi="Arial" w:cs="Arial"/>
                <w:sz w:val="20"/>
                <w:szCs w:val="20"/>
              </w:rPr>
            </w:pPr>
            <w:r w:rsidRPr="002C01C7">
              <w:rPr>
                <w:rFonts w:ascii="Arial" w:hAnsi="Arial" w:cs="Arial"/>
                <w:sz w:val="20"/>
                <w:szCs w:val="20"/>
              </w:rPr>
              <w:t>8</w:t>
            </w:r>
          </w:p>
        </w:tc>
        <w:tc>
          <w:tcPr>
            <w:tcW w:w="5238" w:type="dxa"/>
          </w:tcPr>
          <w:p w14:paraId="4B6E7C58" w14:textId="77777777" w:rsidR="00336577" w:rsidRPr="002C01C7" w:rsidRDefault="00336577" w:rsidP="00DC6661">
            <w:pPr>
              <w:keepNext/>
              <w:keepLines/>
              <w:spacing w:before="60" w:after="60"/>
              <w:rPr>
                <w:rFonts w:ascii="Arial" w:hAnsi="Arial" w:cs="Arial"/>
                <w:sz w:val="20"/>
                <w:szCs w:val="20"/>
              </w:rPr>
            </w:pPr>
            <w:r w:rsidRPr="002C01C7">
              <w:rPr>
                <w:rFonts w:ascii="Arial" w:hAnsi="Arial" w:cs="Arial"/>
                <w:sz w:val="20"/>
                <w:szCs w:val="20"/>
              </w:rPr>
              <w:t>Priority 8</w:t>
            </w:r>
          </w:p>
        </w:tc>
      </w:tr>
    </w:tbl>
    <w:p w14:paraId="1E233051" w14:textId="004137E9" w:rsidR="00583CE3" w:rsidRPr="002C01C7" w:rsidRDefault="0096426A" w:rsidP="00FC1531">
      <w:pPr>
        <w:pStyle w:val="CaptionTable"/>
      </w:pPr>
      <w:bookmarkStart w:id="1353" w:name="_Toc131832378"/>
      <w:bookmarkStart w:id="1354" w:name="_Toc3901307"/>
      <w:r w:rsidRPr="002C01C7">
        <w:t xml:space="preserve">Table </w:t>
      </w:r>
      <w:fldSimple w:instr=" STYLEREF 1 \s ">
        <w:r w:rsidR="006F2382">
          <w:rPr>
            <w:noProof/>
          </w:rPr>
          <w:t>4</w:t>
        </w:r>
      </w:fldSimple>
      <w:r w:rsidR="00C446A3" w:rsidRPr="002C01C7">
        <w:noBreakHyphen/>
      </w:r>
      <w:fldSimple w:instr=" SEQ Table \* ARABIC \s 1 ">
        <w:r w:rsidR="006F2382">
          <w:rPr>
            <w:noProof/>
          </w:rPr>
          <w:t>11</w:t>
        </w:r>
      </w:fldSimple>
      <w:r w:rsidR="00EC1702" w:rsidRPr="002C01C7">
        <w:t xml:space="preserve">. </w:t>
      </w:r>
      <w:bookmarkStart w:id="1355" w:name="TABLE_VA0021"/>
      <w:r w:rsidR="00583CE3" w:rsidRPr="002C01C7">
        <w:t>VA021</w:t>
      </w:r>
      <w:bookmarkEnd w:id="1355"/>
      <w:r w:rsidR="00706593" w:rsidRPr="002C01C7">
        <w:t xml:space="preserve">: </w:t>
      </w:r>
      <w:r w:rsidR="00583CE3" w:rsidRPr="002C01C7">
        <w:t>Enrollment Priority</w:t>
      </w:r>
      <w:bookmarkEnd w:id="1353"/>
      <w:bookmarkEnd w:id="1354"/>
    </w:p>
    <w:p w14:paraId="47015211" w14:textId="77777777" w:rsidR="00583CE3" w:rsidRPr="002C01C7" w:rsidRDefault="00583CE3"/>
    <w:p w14:paraId="18B62A53" w14:textId="77777777" w:rsidR="00583CE3" w:rsidRPr="002C01C7" w:rsidRDefault="00583CE3"/>
    <w:p w14:paraId="1F8264F5" w14:textId="77777777" w:rsidR="00583CE3" w:rsidRPr="002C01C7" w:rsidRDefault="00583CE3" w:rsidP="00050A12">
      <w:pPr>
        <w:pStyle w:val="Heading2"/>
      </w:pPr>
      <w:bookmarkStart w:id="1356" w:name="_Toc131832187"/>
      <w:bookmarkStart w:id="1357" w:name="_Toc3900965"/>
      <w:r w:rsidRPr="002C01C7">
        <w:t>Table VA022</w:t>
      </w:r>
      <w:r w:rsidR="00706593" w:rsidRPr="002C01C7">
        <w:t xml:space="preserve">: </w:t>
      </w:r>
      <w:r w:rsidRPr="002C01C7">
        <w:t>Radiation Exposure Method</w:t>
      </w:r>
      <w:bookmarkEnd w:id="1356"/>
      <w:bookmarkEnd w:id="1357"/>
    </w:p>
    <w:p w14:paraId="6867C452" w14:textId="77777777" w:rsidR="00583CE3" w:rsidRPr="002C01C7" w:rsidRDefault="00DA543B" w:rsidP="00DC666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EB743C" w:rsidRPr="002C01C7">
        <w:rPr>
          <w:color w:val="000000"/>
        </w:rPr>
        <w:instrText>VA HL7 tables</w:instrText>
      </w:r>
      <w:r w:rsidR="00310647" w:rsidRPr="002C01C7">
        <w:rPr>
          <w:color w:val="000000"/>
        </w:rPr>
        <w:instrText>:</w:instrText>
      </w:r>
      <w:r w:rsidRPr="002C01C7">
        <w:rPr>
          <w:color w:val="000000"/>
        </w:rPr>
        <w:instrText>VA0</w:instrText>
      </w:r>
      <w:r w:rsidR="004B3376" w:rsidRPr="002C01C7">
        <w:rPr>
          <w:color w:val="000000"/>
        </w:rPr>
        <w:instrText>22─Radiation Exposure Method</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VA0</w:instrText>
      </w:r>
      <w:r w:rsidR="004B3376" w:rsidRPr="002C01C7">
        <w:rPr>
          <w:color w:val="000000"/>
        </w:rPr>
        <w:instrText>22─Radiation Exposure Method</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6FE37C44" w14:textId="77777777" w:rsidR="00583CE3" w:rsidRPr="002C01C7" w:rsidRDefault="00583CE3" w:rsidP="00DC6661">
      <w:pPr>
        <w:keepNext/>
        <w:keepLine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238"/>
      </w:tblGrid>
      <w:tr w:rsidR="00583CE3" w:rsidRPr="002C01C7" w14:paraId="348ECCC5" w14:textId="77777777">
        <w:trPr>
          <w:tblHeader/>
        </w:trPr>
        <w:tc>
          <w:tcPr>
            <w:tcW w:w="2880" w:type="dxa"/>
            <w:shd w:val="clear" w:color="auto" w:fill="D9D9D9"/>
          </w:tcPr>
          <w:p w14:paraId="05232DEC"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Value</w:t>
            </w:r>
          </w:p>
        </w:tc>
        <w:tc>
          <w:tcPr>
            <w:tcW w:w="5238" w:type="dxa"/>
            <w:shd w:val="clear" w:color="auto" w:fill="D9D9D9"/>
          </w:tcPr>
          <w:p w14:paraId="31A57BE5"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Description</w:t>
            </w:r>
          </w:p>
        </w:tc>
      </w:tr>
      <w:tr w:rsidR="00583CE3" w:rsidRPr="002C01C7" w14:paraId="442249DE" w14:textId="77777777">
        <w:tc>
          <w:tcPr>
            <w:tcW w:w="2880" w:type="dxa"/>
          </w:tcPr>
          <w:p w14:paraId="65526D78"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2</w:t>
            </w:r>
          </w:p>
        </w:tc>
        <w:tc>
          <w:tcPr>
            <w:tcW w:w="5238" w:type="dxa"/>
          </w:tcPr>
          <w:p w14:paraId="263E6E82"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Nagasaki – Hiroshima</w:t>
            </w:r>
          </w:p>
        </w:tc>
      </w:tr>
      <w:tr w:rsidR="00583CE3" w:rsidRPr="002C01C7" w14:paraId="6BBBF7C3" w14:textId="77777777">
        <w:tc>
          <w:tcPr>
            <w:tcW w:w="2880" w:type="dxa"/>
          </w:tcPr>
          <w:p w14:paraId="72789EEA"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3</w:t>
            </w:r>
          </w:p>
        </w:tc>
        <w:tc>
          <w:tcPr>
            <w:tcW w:w="5238" w:type="dxa"/>
          </w:tcPr>
          <w:p w14:paraId="18756BF9"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Nuclear Testing</w:t>
            </w:r>
          </w:p>
        </w:tc>
      </w:tr>
      <w:tr w:rsidR="00583CE3" w:rsidRPr="002C01C7" w14:paraId="0DFF7AA4" w14:textId="77777777">
        <w:tc>
          <w:tcPr>
            <w:tcW w:w="2880" w:type="dxa"/>
          </w:tcPr>
          <w:p w14:paraId="251CD88C"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4</w:t>
            </w:r>
          </w:p>
        </w:tc>
        <w:tc>
          <w:tcPr>
            <w:tcW w:w="5238" w:type="dxa"/>
          </w:tcPr>
          <w:p w14:paraId="5EAC2B21"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Both</w:t>
            </w:r>
          </w:p>
        </w:tc>
      </w:tr>
    </w:tbl>
    <w:p w14:paraId="1D109D67" w14:textId="05A82C4A" w:rsidR="00583CE3" w:rsidRPr="002C01C7" w:rsidRDefault="0096426A" w:rsidP="00FC1531">
      <w:pPr>
        <w:pStyle w:val="CaptionTable"/>
      </w:pPr>
      <w:bookmarkStart w:id="1358" w:name="_Toc131832379"/>
      <w:bookmarkStart w:id="1359" w:name="_Toc3901308"/>
      <w:r w:rsidRPr="002C01C7">
        <w:t xml:space="preserve">Table </w:t>
      </w:r>
      <w:fldSimple w:instr=" STYLEREF 1 \s ">
        <w:r w:rsidR="006F2382">
          <w:rPr>
            <w:noProof/>
          </w:rPr>
          <w:t>4</w:t>
        </w:r>
      </w:fldSimple>
      <w:r w:rsidR="00C446A3" w:rsidRPr="002C01C7">
        <w:noBreakHyphen/>
      </w:r>
      <w:fldSimple w:instr=" SEQ Table \* ARABIC \s 1 ">
        <w:r w:rsidR="006F2382">
          <w:rPr>
            <w:noProof/>
          </w:rPr>
          <w:t>12</w:t>
        </w:r>
      </w:fldSimple>
      <w:r w:rsidR="00EC1702" w:rsidRPr="002C01C7">
        <w:t xml:space="preserve">. </w:t>
      </w:r>
      <w:bookmarkStart w:id="1360" w:name="TABLE_VA0022"/>
      <w:r w:rsidR="004B3376" w:rsidRPr="002C01C7">
        <w:t>VA0</w:t>
      </w:r>
      <w:r w:rsidR="00583CE3" w:rsidRPr="002C01C7">
        <w:t>22</w:t>
      </w:r>
      <w:bookmarkEnd w:id="1360"/>
      <w:r w:rsidR="00706593" w:rsidRPr="002C01C7">
        <w:t xml:space="preserve">: </w:t>
      </w:r>
      <w:r w:rsidR="00583CE3" w:rsidRPr="002C01C7">
        <w:t>Radiation Exposure Method</w:t>
      </w:r>
      <w:bookmarkEnd w:id="1358"/>
      <w:bookmarkEnd w:id="1359"/>
    </w:p>
    <w:p w14:paraId="21733842" w14:textId="77777777" w:rsidR="005E5BAE" w:rsidRPr="002C01C7" w:rsidRDefault="005E5BAE" w:rsidP="005E5BAE"/>
    <w:p w14:paraId="5C420C86" w14:textId="77777777" w:rsidR="005E5BAE" w:rsidRPr="002C01C7" w:rsidRDefault="005E5BAE" w:rsidP="005E5BAE"/>
    <w:p w14:paraId="6CE754A2" w14:textId="77777777" w:rsidR="00583CE3" w:rsidRPr="002C01C7" w:rsidRDefault="00583CE3" w:rsidP="00050A12">
      <w:pPr>
        <w:pStyle w:val="Heading2"/>
      </w:pPr>
      <w:bookmarkStart w:id="1361" w:name="_Toc131832188"/>
      <w:bookmarkStart w:id="1362" w:name="_Toc3900966"/>
      <w:r w:rsidRPr="002C01C7">
        <w:t>Table VA023</w:t>
      </w:r>
      <w:r w:rsidR="00706593" w:rsidRPr="002C01C7">
        <w:t xml:space="preserve">: </w:t>
      </w:r>
      <w:r w:rsidRPr="002C01C7">
        <w:t>Prisoner of War Location</w:t>
      </w:r>
      <w:bookmarkEnd w:id="1361"/>
      <w:bookmarkEnd w:id="1362"/>
    </w:p>
    <w:p w14:paraId="01A6B089" w14:textId="77777777" w:rsidR="00583CE3" w:rsidRPr="002C01C7" w:rsidRDefault="00DA543B" w:rsidP="00DC666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EB743C" w:rsidRPr="002C01C7">
        <w:rPr>
          <w:color w:val="000000"/>
        </w:rPr>
        <w:instrText>VA HL7 tables</w:instrText>
      </w:r>
      <w:r w:rsidR="00310647" w:rsidRPr="002C01C7">
        <w:rPr>
          <w:color w:val="000000"/>
        </w:rPr>
        <w:instrText>:</w:instrText>
      </w:r>
      <w:r w:rsidRPr="002C01C7">
        <w:rPr>
          <w:color w:val="000000"/>
        </w:rPr>
        <w:instrText>VA0</w:instrText>
      </w:r>
      <w:r w:rsidR="004B3376" w:rsidRPr="002C01C7">
        <w:rPr>
          <w:color w:val="000000"/>
        </w:rPr>
        <w:instrText>23─Prisoner of War Location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VA0</w:instrText>
      </w:r>
      <w:r w:rsidR="004B3376" w:rsidRPr="002C01C7">
        <w:rPr>
          <w:color w:val="000000"/>
        </w:rPr>
        <w:instrText>23─Prisoner of War Location</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72CF179C" w14:textId="77777777" w:rsidR="00583CE3" w:rsidRPr="002C01C7" w:rsidRDefault="00583CE3" w:rsidP="00DC6661">
      <w:pPr>
        <w:keepNext/>
        <w:keepLine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238"/>
      </w:tblGrid>
      <w:tr w:rsidR="00583CE3" w:rsidRPr="002C01C7" w14:paraId="288FE2CB" w14:textId="77777777">
        <w:trPr>
          <w:tblHeader/>
        </w:trPr>
        <w:tc>
          <w:tcPr>
            <w:tcW w:w="2880" w:type="dxa"/>
            <w:shd w:val="clear" w:color="auto" w:fill="D9D9D9"/>
          </w:tcPr>
          <w:p w14:paraId="0DC9C372"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Value</w:t>
            </w:r>
          </w:p>
        </w:tc>
        <w:tc>
          <w:tcPr>
            <w:tcW w:w="5238" w:type="dxa"/>
            <w:shd w:val="clear" w:color="auto" w:fill="D9D9D9"/>
          </w:tcPr>
          <w:p w14:paraId="105BB087"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Description</w:t>
            </w:r>
          </w:p>
        </w:tc>
      </w:tr>
      <w:tr w:rsidR="00583CE3" w:rsidRPr="002C01C7" w14:paraId="667157C1" w14:textId="77777777">
        <w:tc>
          <w:tcPr>
            <w:tcW w:w="2880" w:type="dxa"/>
          </w:tcPr>
          <w:p w14:paraId="32FC3E9E"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4</w:t>
            </w:r>
          </w:p>
        </w:tc>
        <w:tc>
          <w:tcPr>
            <w:tcW w:w="5238" w:type="dxa"/>
          </w:tcPr>
          <w:p w14:paraId="11FB0812"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WORLD WAR I</w:t>
            </w:r>
          </w:p>
        </w:tc>
      </w:tr>
      <w:tr w:rsidR="00583CE3" w:rsidRPr="002C01C7" w14:paraId="05639C0B" w14:textId="77777777">
        <w:tc>
          <w:tcPr>
            <w:tcW w:w="2880" w:type="dxa"/>
          </w:tcPr>
          <w:p w14:paraId="25407051"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5</w:t>
            </w:r>
          </w:p>
        </w:tc>
        <w:tc>
          <w:tcPr>
            <w:tcW w:w="5238" w:type="dxa"/>
          </w:tcPr>
          <w:p w14:paraId="342187CD"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WORLD WAR II – EUROPE</w:t>
            </w:r>
          </w:p>
        </w:tc>
      </w:tr>
      <w:tr w:rsidR="00583CE3" w:rsidRPr="002C01C7" w14:paraId="74E47AB6" w14:textId="77777777">
        <w:tc>
          <w:tcPr>
            <w:tcW w:w="2880" w:type="dxa"/>
          </w:tcPr>
          <w:p w14:paraId="5965F9EF"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6</w:t>
            </w:r>
          </w:p>
        </w:tc>
        <w:tc>
          <w:tcPr>
            <w:tcW w:w="5238" w:type="dxa"/>
          </w:tcPr>
          <w:p w14:paraId="3832188C"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WORLD WAR II – PACIFIC</w:t>
            </w:r>
          </w:p>
        </w:tc>
      </w:tr>
      <w:tr w:rsidR="00583CE3" w:rsidRPr="002C01C7" w14:paraId="7093623F" w14:textId="77777777">
        <w:tc>
          <w:tcPr>
            <w:tcW w:w="2880" w:type="dxa"/>
          </w:tcPr>
          <w:p w14:paraId="7C449FBC"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7</w:t>
            </w:r>
          </w:p>
        </w:tc>
        <w:tc>
          <w:tcPr>
            <w:tcW w:w="5238" w:type="dxa"/>
          </w:tcPr>
          <w:p w14:paraId="6FB0E6CE"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KOREAN</w:t>
            </w:r>
          </w:p>
        </w:tc>
      </w:tr>
      <w:tr w:rsidR="00583CE3" w:rsidRPr="002C01C7" w14:paraId="20D8595C" w14:textId="77777777">
        <w:tc>
          <w:tcPr>
            <w:tcW w:w="2880" w:type="dxa"/>
          </w:tcPr>
          <w:p w14:paraId="612CFD00"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8</w:t>
            </w:r>
          </w:p>
        </w:tc>
        <w:tc>
          <w:tcPr>
            <w:tcW w:w="5238" w:type="dxa"/>
          </w:tcPr>
          <w:p w14:paraId="15F2DB6B"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VIETNAM</w:t>
            </w:r>
          </w:p>
        </w:tc>
      </w:tr>
      <w:tr w:rsidR="00583CE3" w:rsidRPr="002C01C7" w14:paraId="245DD242" w14:textId="77777777">
        <w:tc>
          <w:tcPr>
            <w:tcW w:w="2880" w:type="dxa"/>
          </w:tcPr>
          <w:p w14:paraId="26E8EED2"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9</w:t>
            </w:r>
          </w:p>
        </w:tc>
        <w:tc>
          <w:tcPr>
            <w:tcW w:w="5238" w:type="dxa"/>
          </w:tcPr>
          <w:p w14:paraId="511EC44E"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OTHER</w:t>
            </w:r>
          </w:p>
        </w:tc>
      </w:tr>
      <w:tr w:rsidR="00583CE3" w:rsidRPr="002C01C7" w14:paraId="179010D3" w14:textId="77777777">
        <w:tc>
          <w:tcPr>
            <w:tcW w:w="2880" w:type="dxa"/>
          </w:tcPr>
          <w:p w14:paraId="3E57F35C"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A</w:t>
            </w:r>
          </w:p>
        </w:tc>
        <w:tc>
          <w:tcPr>
            <w:tcW w:w="5238" w:type="dxa"/>
          </w:tcPr>
          <w:p w14:paraId="4F1FF1E7"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PERSIAN GULF WAR</w:t>
            </w:r>
          </w:p>
        </w:tc>
      </w:tr>
      <w:tr w:rsidR="00583CE3" w:rsidRPr="002C01C7" w14:paraId="66995408" w14:textId="77777777">
        <w:tc>
          <w:tcPr>
            <w:tcW w:w="2880" w:type="dxa"/>
          </w:tcPr>
          <w:p w14:paraId="0CE22355"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B</w:t>
            </w:r>
          </w:p>
        </w:tc>
        <w:tc>
          <w:tcPr>
            <w:tcW w:w="5238" w:type="dxa"/>
          </w:tcPr>
          <w:p w14:paraId="5A721B97" w14:textId="77777777" w:rsidR="00583CE3" w:rsidRPr="002C01C7" w:rsidRDefault="00C26709" w:rsidP="00DC6661">
            <w:pPr>
              <w:keepNext/>
              <w:keepLines/>
              <w:spacing w:before="60" w:after="60"/>
              <w:rPr>
                <w:rFonts w:ascii="Arial" w:hAnsi="Arial" w:cs="Arial"/>
                <w:sz w:val="20"/>
                <w:szCs w:val="20"/>
              </w:rPr>
            </w:pPr>
            <w:r w:rsidRPr="002C01C7">
              <w:rPr>
                <w:rFonts w:ascii="Arial" w:hAnsi="Arial" w:cs="Arial"/>
                <w:sz w:val="20"/>
                <w:szCs w:val="20"/>
              </w:rPr>
              <w:t>YUGOSLAVIA</w:t>
            </w:r>
            <w:r w:rsidR="00583CE3" w:rsidRPr="002C01C7">
              <w:rPr>
                <w:rFonts w:ascii="Arial" w:hAnsi="Arial" w:cs="Arial"/>
                <w:sz w:val="20"/>
                <w:szCs w:val="20"/>
              </w:rPr>
              <w:t xml:space="preserve"> CONFLICT</w:t>
            </w:r>
          </w:p>
        </w:tc>
      </w:tr>
    </w:tbl>
    <w:p w14:paraId="2339B17E" w14:textId="57D49A8D" w:rsidR="00583CE3" w:rsidRPr="002C01C7" w:rsidRDefault="0096426A" w:rsidP="00FC1531">
      <w:pPr>
        <w:pStyle w:val="CaptionTable"/>
      </w:pPr>
      <w:bookmarkStart w:id="1363" w:name="_Toc131832380"/>
      <w:bookmarkStart w:id="1364" w:name="_Toc3901309"/>
      <w:r w:rsidRPr="002C01C7">
        <w:t xml:space="preserve">Table </w:t>
      </w:r>
      <w:fldSimple w:instr=" STYLEREF 1 \s ">
        <w:r w:rsidR="006F2382">
          <w:rPr>
            <w:noProof/>
          </w:rPr>
          <w:t>4</w:t>
        </w:r>
      </w:fldSimple>
      <w:r w:rsidR="00C446A3" w:rsidRPr="002C01C7">
        <w:noBreakHyphen/>
      </w:r>
      <w:fldSimple w:instr=" SEQ Table \* ARABIC \s 1 ">
        <w:r w:rsidR="006F2382">
          <w:rPr>
            <w:noProof/>
          </w:rPr>
          <w:t>13</w:t>
        </w:r>
      </w:fldSimple>
      <w:r w:rsidR="00EC1702" w:rsidRPr="002C01C7">
        <w:t xml:space="preserve">. </w:t>
      </w:r>
      <w:bookmarkStart w:id="1365" w:name="TABLE_VA0023"/>
      <w:r w:rsidR="00583CE3" w:rsidRPr="002C01C7">
        <w:t>VA023</w:t>
      </w:r>
      <w:bookmarkEnd w:id="1365"/>
      <w:r w:rsidR="00706593" w:rsidRPr="002C01C7">
        <w:t xml:space="preserve">: </w:t>
      </w:r>
      <w:r w:rsidR="00583CE3" w:rsidRPr="002C01C7">
        <w:t>Prisoner of War Location</w:t>
      </w:r>
      <w:bookmarkEnd w:id="1363"/>
      <w:bookmarkEnd w:id="1364"/>
    </w:p>
    <w:p w14:paraId="775AE88A" w14:textId="77777777" w:rsidR="00583CE3" w:rsidRPr="002C01C7" w:rsidRDefault="00583CE3"/>
    <w:p w14:paraId="7597F80E" w14:textId="77777777" w:rsidR="00583CE3" w:rsidRPr="002C01C7" w:rsidRDefault="00583CE3"/>
    <w:p w14:paraId="62143016" w14:textId="77777777" w:rsidR="00583CE3" w:rsidRPr="002C01C7" w:rsidRDefault="00583CE3" w:rsidP="00050A12">
      <w:pPr>
        <w:pStyle w:val="Heading2"/>
      </w:pPr>
      <w:bookmarkStart w:id="1366" w:name="_Toc131832189"/>
      <w:bookmarkStart w:id="1367" w:name="_Toc3900967"/>
      <w:r w:rsidRPr="002C01C7">
        <w:t>Table VA024</w:t>
      </w:r>
      <w:r w:rsidR="00706593" w:rsidRPr="002C01C7">
        <w:t xml:space="preserve">: </w:t>
      </w:r>
      <w:r w:rsidRPr="002C01C7">
        <w:t>Source of Enrollment</w:t>
      </w:r>
      <w:bookmarkEnd w:id="1366"/>
      <w:bookmarkEnd w:id="1367"/>
    </w:p>
    <w:p w14:paraId="3B85B7B3" w14:textId="77777777" w:rsidR="00583CE3" w:rsidRPr="002C01C7" w:rsidRDefault="00DA543B" w:rsidP="00DC666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EB743C" w:rsidRPr="002C01C7">
        <w:rPr>
          <w:color w:val="000000"/>
        </w:rPr>
        <w:instrText>VA HL7 tables</w:instrText>
      </w:r>
      <w:r w:rsidR="00310647" w:rsidRPr="002C01C7">
        <w:rPr>
          <w:color w:val="000000"/>
        </w:rPr>
        <w:instrText>:</w:instrText>
      </w:r>
      <w:r w:rsidRPr="002C01C7">
        <w:rPr>
          <w:color w:val="000000"/>
        </w:rPr>
        <w:instrText>VA0</w:instrText>
      </w:r>
      <w:r w:rsidR="004B3376" w:rsidRPr="002C01C7">
        <w:rPr>
          <w:color w:val="000000"/>
        </w:rPr>
        <w:instrText>24─Source of Enrollment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VA0</w:instrText>
      </w:r>
      <w:r w:rsidR="004B3376" w:rsidRPr="002C01C7">
        <w:rPr>
          <w:color w:val="000000"/>
        </w:rPr>
        <w:instrText>24─Source of Enrollment</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13E52399" w14:textId="77777777" w:rsidR="00583CE3" w:rsidRPr="002C01C7" w:rsidRDefault="00583CE3" w:rsidP="00DC6661">
      <w:pPr>
        <w:keepNext/>
        <w:keepLine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238"/>
      </w:tblGrid>
      <w:tr w:rsidR="00583CE3" w:rsidRPr="002C01C7" w14:paraId="48C89761" w14:textId="77777777">
        <w:trPr>
          <w:tblHeader/>
        </w:trPr>
        <w:tc>
          <w:tcPr>
            <w:tcW w:w="2880" w:type="dxa"/>
            <w:shd w:val="clear" w:color="auto" w:fill="D9D9D9"/>
          </w:tcPr>
          <w:p w14:paraId="589368B1"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Value</w:t>
            </w:r>
          </w:p>
        </w:tc>
        <w:tc>
          <w:tcPr>
            <w:tcW w:w="5238" w:type="dxa"/>
            <w:shd w:val="clear" w:color="auto" w:fill="D9D9D9"/>
          </w:tcPr>
          <w:p w14:paraId="2A242C6A"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Description</w:t>
            </w:r>
          </w:p>
        </w:tc>
      </w:tr>
      <w:tr w:rsidR="00583CE3" w:rsidRPr="002C01C7" w14:paraId="044F8420" w14:textId="77777777">
        <w:tc>
          <w:tcPr>
            <w:tcW w:w="2880" w:type="dxa"/>
          </w:tcPr>
          <w:p w14:paraId="526438E8"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1</w:t>
            </w:r>
          </w:p>
        </w:tc>
        <w:tc>
          <w:tcPr>
            <w:tcW w:w="5238" w:type="dxa"/>
          </w:tcPr>
          <w:p w14:paraId="69E7FFDC"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VAMC</w:t>
            </w:r>
          </w:p>
        </w:tc>
      </w:tr>
      <w:tr w:rsidR="00583CE3" w:rsidRPr="002C01C7" w14:paraId="03C81521" w14:textId="77777777">
        <w:tc>
          <w:tcPr>
            <w:tcW w:w="2880" w:type="dxa"/>
          </w:tcPr>
          <w:p w14:paraId="798C73FF"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2</w:t>
            </w:r>
          </w:p>
        </w:tc>
        <w:tc>
          <w:tcPr>
            <w:tcW w:w="5238" w:type="dxa"/>
          </w:tcPr>
          <w:p w14:paraId="1C4AFC91"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HEC</w:t>
            </w:r>
          </w:p>
        </w:tc>
      </w:tr>
      <w:tr w:rsidR="00583CE3" w:rsidRPr="002C01C7" w14:paraId="49F95F5C" w14:textId="77777777">
        <w:tc>
          <w:tcPr>
            <w:tcW w:w="2880" w:type="dxa"/>
          </w:tcPr>
          <w:p w14:paraId="2DDF4D49"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3</w:t>
            </w:r>
          </w:p>
        </w:tc>
        <w:tc>
          <w:tcPr>
            <w:tcW w:w="5238" w:type="dxa"/>
          </w:tcPr>
          <w:p w14:paraId="6AA4A922"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OTHER VAMC</w:t>
            </w:r>
          </w:p>
        </w:tc>
      </w:tr>
    </w:tbl>
    <w:p w14:paraId="7ECC165F" w14:textId="614ED49D" w:rsidR="00583CE3" w:rsidRPr="002C01C7" w:rsidRDefault="0096426A" w:rsidP="00FC1531">
      <w:pPr>
        <w:pStyle w:val="CaptionTable"/>
      </w:pPr>
      <w:bookmarkStart w:id="1368" w:name="_Toc131832381"/>
      <w:bookmarkStart w:id="1369" w:name="_Toc3901310"/>
      <w:r w:rsidRPr="002C01C7">
        <w:t xml:space="preserve">Table </w:t>
      </w:r>
      <w:fldSimple w:instr=" STYLEREF 1 \s ">
        <w:r w:rsidR="006F2382">
          <w:rPr>
            <w:noProof/>
          </w:rPr>
          <w:t>4</w:t>
        </w:r>
      </w:fldSimple>
      <w:r w:rsidR="00C446A3" w:rsidRPr="002C01C7">
        <w:noBreakHyphen/>
      </w:r>
      <w:fldSimple w:instr=" SEQ Table \* ARABIC \s 1 ">
        <w:r w:rsidR="006F2382">
          <w:rPr>
            <w:noProof/>
          </w:rPr>
          <w:t>14</w:t>
        </w:r>
      </w:fldSimple>
      <w:r w:rsidR="00EC1702" w:rsidRPr="002C01C7">
        <w:t xml:space="preserve">. </w:t>
      </w:r>
      <w:bookmarkStart w:id="1370" w:name="TABLE_VA0024"/>
      <w:r w:rsidR="004B3376" w:rsidRPr="002C01C7">
        <w:t>VA0</w:t>
      </w:r>
      <w:r w:rsidR="00583CE3" w:rsidRPr="002C01C7">
        <w:t>24</w:t>
      </w:r>
      <w:bookmarkEnd w:id="1370"/>
      <w:r w:rsidR="00706593" w:rsidRPr="002C01C7">
        <w:t xml:space="preserve">: </w:t>
      </w:r>
      <w:r w:rsidR="00583CE3" w:rsidRPr="002C01C7">
        <w:t>Source of Enrollment</w:t>
      </w:r>
      <w:bookmarkEnd w:id="1368"/>
      <w:bookmarkEnd w:id="1369"/>
    </w:p>
    <w:p w14:paraId="7683456D" w14:textId="77777777" w:rsidR="00583CE3" w:rsidRPr="002C01C7" w:rsidRDefault="00583CE3"/>
    <w:p w14:paraId="250B5DCF" w14:textId="77777777" w:rsidR="00583CE3" w:rsidRPr="002C01C7" w:rsidRDefault="00583CE3"/>
    <w:p w14:paraId="401AA7BD" w14:textId="77777777" w:rsidR="00583CE3" w:rsidRPr="002C01C7" w:rsidRDefault="004B3376" w:rsidP="00050A12">
      <w:pPr>
        <w:pStyle w:val="Heading2"/>
      </w:pPr>
      <w:bookmarkStart w:id="1371" w:name="_Toc131832190"/>
      <w:bookmarkStart w:id="1372" w:name="_Toc3900968"/>
      <w:r w:rsidRPr="002C01C7">
        <w:t>Table VA0</w:t>
      </w:r>
      <w:r w:rsidR="00583CE3" w:rsidRPr="002C01C7">
        <w:t>36</w:t>
      </w:r>
      <w:r w:rsidR="00706593" w:rsidRPr="002C01C7">
        <w:t xml:space="preserve">: </w:t>
      </w:r>
      <w:r w:rsidR="00583CE3" w:rsidRPr="002C01C7">
        <w:t>MST Status</w:t>
      </w:r>
      <w:bookmarkEnd w:id="1371"/>
      <w:bookmarkEnd w:id="1372"/>
    </w:p>
    <w:p w14:paraId="59A1D9D2" w14:textId="77777777" w:rsidR="00583CE3" w:rsidRPr="002C01C7" w:rsidRDefault="00DA543B" w:rsidP="00DC666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EB743C" w:rsidRPr="002C01C7">
        <w:rPr>
          <w:color w:val="000000"/>
        </w:rPr>
        <w:instrText>VA HL7 tables</w:instrText>
      </w:r>
      <w:r w:rsidR="00310647" w:rsidRPr="002C01C7">
        <w:rPr>
          <w:color w:val="000000"/>
        </w:rPr>
        <w:instrText>:</w:instrText>
      </w:r>
      <w:r w:rsidRPr="002C01C7">
        <w:rPr>
          <w:color w:val="000000"/>
        </w:rPr>
        <w:instrText>VA0</w:instrText>
      </w:r>
      <w:r w:rsidR="004B3376" w:rsidRPr="002C01C7">
        <w:rPr>
          <w:color w:val="000000"/>
        </w:rPr>
        <w:instrText>36─MST Status</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VA0</w:instrText>
      </w:r>
      <w:r w:rsidR="004B3376" w:rsidRPr="002C01C7">
        <w:rPr>
          <w:color w:val="000000"/>
        </w:rPr>
        <w:instrText>36─MST Status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312E372A" w14:textId="77777777" w:rsidR="00583CE3" w:rsidRPr="002C01C7" w:rsidRDefault="00583CE3" w:rsidP="00DC6661">
      <w:pPr>
        <w:keepNext/>
        <w:keepLine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238"/>
      </w:tblGrid>
      <w:tr w:rsidR="00583CE3" w:rsidRPr="002C01C7" w14:paraId="68A3D2A2" w14:textId="77777777">
        <w:trPr>
          <w:tblHeader/>
        </w:trPr>
        <w:tc>
          <w:tcPr>
            <w:tcW w:w="2880" w:type="dxa"/>
            <w:shd w:val="clear" w:color="auto" w:fill="D9D9D9"/>
          </w:tcPr>
          <w:p w14:paraId="550712FC"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Value</w:t>
            </w:r>
          </w:p>
        </w:tc>
        <w:tc>
          <w:tcPr>
            <w:tcW w:w="5238" w:type="dxa"/>
            <w:shd w:val="clear" w:color="auto" w:fill="D9D9D9"/>
          </w:tcPr>
          <w:p w14:paraId="0B702764"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Description</w:t>
            </w:r>
          </w:p>
        </w:tc>
      </w:tr>
      <w:tr w:rsidR="00583CE3" w:rsidRPr="002C01C7" w14:paraId="7C9D4B85" w14:textId="77777777">
        <w:tc>
          <w:tcPr>
            <w:tcW w:w="2880" w:type="dxa"/>
          </w:tcPr>
          <w:p w14:paraId="6FD4909A"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U</w:t>
            </w:r>
          </w:p>
        </w:tc>
        <w:tc>
          <w:tcPr>
            <w:tcW w:w="5238" w:type="dxa"/>
          </w:tcPr>
          <w:p w14:paraId="48BC5889"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UNKNOWN, NOT SCREENED</w:t>
            </w:r>
          </w:p>
        </w:tc>
      </w:tr>
      <w:tr w:rsidR="00583CE3" w:rsidRPr="002C01C7" w14:paraId="72D0B544" w14:textId="77777777">
        <w:tc>
          <w:tcPr>
            <w:tcW w:w="2880" w:type="dxa"/>
          </w:tcPr>
          <w:p w14:paraId="39671FA8"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Y</w:t>
            </w:r>
          </w:p>
        </w:tc>
        <w:tc>
          <w:tcPr>
            <w:tcW w:w="5238" w:type="dxa"/>
          </w:tcPr>
          <w:p w14:paraId="44365110"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YES, SCREENED REPORTS MST</w:t>
            </w:r>
          </w:p>
        </w:tc>
      </w:tr>
      <w:tr w:rsidR="00583CE3" w:rsidRPr="002C01C7" w14:paraId="3812FA0D" w14:textId="77777777">
        <w:tc>
          <w:tcPr>
            <w:tcW w:w="2880" w:type="dxa"/>
          </w:tcPr>
          <w:p w14:paraId="4BC6E578"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N</w:t>
            </w:r>
          </w:p>
        </w:tc>
        <w:tc>
          <w:tcPr>
            <w:tcW w:w="5238" w:type="dxa"/>
          </w:tcPr>
          <w:p w14:paraId="285DF87F"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NO, SCREENED DOES NOT REPORT MST</w:t>
            </w:r>
          </w:p>
        </w:tc>
      </w:tr>
      <w:tr w:rsidR="00583CE3" w:rsidRPr="002C01C7" w14:paraId="0631BDB1" w14:textId="77777777">
        <w:tc>
          <w:tcPr>
            <w:tcW w:w="2880" w:type="dxa"/>
          </w:tcPr>
          <w:p w14:paraId="4B0F9D5D"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D</w:t>
            </w:r>
          </w:p>
        </w:tc>
        <w:tc>
          <w:tcPr>
            <w:tcW w:w="5238" w:type="dxa"/>
          </w:tcPr>
          <w:p w14:paraId="3114CE0E"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SCREENED, DECLINES TO ANSWER</w:t>
            </w:r>
          </w:p>
        </w:tc>
      </w:tr>
    </w:tbl>
    <w:p w14:paraId="3D46D12B" w14:textId="6341723C" w:rsidR="00583CE3" w:rsidRPr="002C01C7" w:rsidRDefault="0096426A" w:rsidP="00FC1531">
      <w:pPr>
        <w:pStyle w:val="CaptionTable"/>
      </w:pPr>
      <w:bookmarkStart w:id="1373" w:name="_Toc131832382"/>
      <w:bookmarkStart w:id="1374" w:name="_Toc3901311"/>
      <w:r w:rsidRPr="002C01C7">
        <w:t xml:space="preserve">Table </w:t>
      </w:r>
      <w:fldSimple w:instr=" STYLEREF 1 \s ">
        <w:r w:rsidR="006F2382">
          <w:rPr>
            <w:noProof/>
          </w:rPr>
          <w:t>4</w:t>
        </w:r>
      </w:fldSimple>
      <w:r w:rsidR="00C446A3" w:rsidRPr="002C01C7">
        <w:noBreakHyphen/>
      </w:r>
      <w:fldSimple w:instr=" SEQ Table \* ARABIC \s 1 ">
        <w:r w:rsidR="006F2382">
          <w:rPr>
            <w:noProof/>
          </w:rPr>
          <w:t>15</w:t>
        </w:r>
      </w:fldSimple>
      <w:r w:rsidR="00EC1702" w:rsidRPr="002C01C7">
        <w:t xml:space="preserve">. </w:t>
      </w:r>
      <w:bookmarkStart w:id="1375" w:name="TABLE_VA0036"/>
      <w:r w:rsidR="00583CE3" w:rsidRPr="002C01C7">
        <w:t>VA036</w:t>
      </w:r>
      <w:bookmarkEnd w:id="1375"/>
      <w:r w:rsidR="00706593" w:rsidRPr="002C01C7">
        <w:t xml:space="preserve">: </w:t>
      </w:r>
      <w:r w:rsidR="00583CE3" w:rsidRPr="002C01C7">
        <w:t>MST Status</w:t>
      </w:r>
      <w:bookmarkEnd w:id="1373"/>
      <w:bookmarkEnd w:id="1374"/>
    </w:p>
    <w:p w14:paraId="60D33C5B" w14:textId="77777777" w:rsidR="00583CE3" w:rsidRPr="002C01C7" w:rsidRDefault="00583CE3"/>
    <w:p w14:paraId="22BF51D1" w14:textId="77777777" w:rsidR="00583CE3" w:rsidRPr="002C01C7" w:rsidRDefault="00583CE3"/>
    <w:p w14:paraId="20B281D7" w14:textId="77777777" w:rsidR="00583CE3" w:rsidRPr="002C01C7" w:rsidRDefault="00583CE3" w:rsidP="00050A12">
      <w:pPr>
        <w:pStyle w:val="Heading2"/>
      </w:pPr>
      <w:bookmarkStart w:id="1376" w:name="_Toc131832191"/>
      <w:bookmarkStart w:id="1377" w:name="_Toc3900969"/>
      <w:r w:rsidRPr="002C01C7">
        <w:t>Table VA046</w:t>
      </w:r>
      <w:r w:rsidR="00706593" w:rsidRPr="002C01C7">
        <w:t xml:space="preserve">: </w:t>
      </w:r>
      <w:r w:rsidRPr="002C01C7">
        <w:t>Agent Orange Exposure Location</w:t>
      </w:r>
      <w:bookmarkEnd w:id="1376"/>
      <w:bookmarkEnd w:id="1377"/>
    </w:p>
    <w:p w14:paraId="7B2BD072" w14:textId="77777777" w:rsidR="00583CE3" w:rsidRPr="002C01C7" w:rsidRDefault="00DA543B" w:rsidP="00DC666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EB743C" w:rsidRPr="002C01C7">
        <w:rPr>
          <w:color w:val="000000"/>
        </w:rPr>
        <w:instrText>VA HL7 tables</w:instrText>
      </w:r>
      <w:r w:rsidR="00310647" w:rsidRPr="002C01C7">
        <w:rPr>
          <w:color w:val="000000"/>
        </w:rPr>
        <w:instrText>:</w:instrText>
      </w:r>
      <w:r w:rsidRPr="002C01C7">
        <w:rPr>
          <w:color w:val="000000"/>
        </w:rPr>
        <w:instrText>VA0</w:instrText>
      </w:r>
      <w:r w:rsidR="004B3376" w:rsidRPr="002C01C7">
        <w:rPr>
          <w:color w:val="000000"/>
        </w:rPr>
        <w:instrText>46─Agent Orange Exposure Location</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Pr="002C01C7">
        <w:rPr>
          <w:color w:val="000000"/>
        </w:rPr>
        <w:instrText>VA0</w:instrText>
      </w:r>
      <w:r w:rsidR="004B3376" w:rsidRPr="002C01C7">
        <w:rPr>
          <w:color w:val="000000"/>
        </w:rPr>
        <w:instrText>46─Agent Orange Exposure Location</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AE8A038" w14:textId="77777777" w:rsidR="00583CE3" w:rsidRPr="002C01C7" w:rsidRDefault="00583CE3" w:rsidP="00DC6661">
      <w:pPr>
        <w:keepNext/>
        <w:keepLine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238"/>
      </w:tblGrid>
      <w:tr w:rsidR="00583CE3" w:rsidRPr="002C01C7" w14:paraId="4825C2FA" w14:textId="77777777">
        <w:trPr>
          <w:tblHeader/>
        </w:trPr>
        <w:tc>
          <w:tcPr>
            <w:tcW w:w="2880" w:type="dxa"/>
            <w:shd w:val="clear" w:color="auto" w:fill="D9D9D9"/>
          </w:tcPr>
          <w:p w14:paraId="29577975" w14:textId="77777777" w:rsidR="00583CE3" w:rsidRPr="002C01C7" w:rsidRDefault="00583CE3" w:rsidP="00C55E3C">
            <w:pPr>
              <w:keepNext/>
              <w:spacing w:before="60" w:after="60"/>
              <w:rPr>
                <w:rFonts w:ascii="Arial" w:hAnsi="Arial" w:cs="Arial"/>
                <w:b/>
                <w:sz w:val="20"/>
                <w:szCs w:val="20"/>
              </w:rPr>
            </w:pPr>
            <w:r w:rsidRPr="002C01C7">
              <w:rPr>
                <w:rFonts w:ascii="Arial" w:hAnsi="Arial" w:cs="Arial"/>
                <w:b/>
                <w:sz w:val="20"/>
                <w:szCs w:val="20"/>
              </w:rPr>
              <w:t>Value</w:t>
            </w:r>
          </w:p>
        </w:tc>
        <w:tc>
          <w:tcPr>
            <w:tcW w:w="5238" w:type="dxa"/>
            <w:shd w:val="clear" w:color="auto" w:fill="D9D9D9"/>
          </w:tcPr>
          <w:p w14:paraId="1BDB53AD" w14:textId="77777777" w:rsidR="00583CE3" w:rsidRPr="002C01C7" w:rsidRDefault="00583CE3" w:rsidP="00C55E3C">
            <w:pPr>
              <w:keepNext/>
              <w:spacing w:before="60" w:after="60"/>
              <w:rPr>
                <w:rFonts w:ascii="Arial" w:hAnsi="Arial" w:cs="Arial"/>
                <w:b/>
                <w:sz w:val="20"/>
                <w:szCs w:val="20"/>
              </w:rPr>
            </w:pPr>
            <w:r w:rsidRPr="002C01C7">
              <w:rPr>
                <w:rFonts w:ascii="Arial" w:hAnsi="Arial" w:cs="Arial"/>
                <w:b/>
                <w:sz w:val="20"/>
                <w:szCs w:val="20"/>
              </w:rPr>
              <w:t>Description</w:t>
            </w:r>
          </w:p>
        </w:tc>
      </w:tr>
      <w:tr w:rsidR="00583CE3" w:rsidRPr="002C01C7" w14:paraId="30C1CC89" w14:textId="77777777">
        <w:tc>
          <w:tcPr>
            <w:tcW w:w="2880" w:type="dxa"/>
          </w:tcPr>
          <w:p w14:paraId="6BB5D453"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K</w:t>
            </w:r>
          </w:p>
        </w:tc>
        <w:tc>
          <w:tcPr>
            <w:tcW w:w="5238" w:type="dxa"/>
          </w:tcPr>
          <w:p w14:paraId="399F5662"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KOREAN DMZ</w:t>
            </w:r>
          </w:p>
        </w:tc>
      </w:tr>
      <w:tr w:rsidR="00583CE3" w:rsidRPr="002C01C7" w14:paraId="3C2EB699" w14:textId="77777777">
        <w:tc>
          <w:tcPr>
            <w:tcW w:w="2880" w:type="dxa"/>
          </w:tcPr>
          <w:p w14:paraId="15D082EE"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U</w:t>
            </w:r>
          </w:p>
        </w:tc>
        <w:tc>
          <w:tcPr>
            <w:tcW w:w="5238" w:type="dxa"/>
          </w:tcPr>
          <w:p w14:paraId="7B3BB229" w14:textId="77777777" w:rsidR="00583CE3" w:rsidRPr="002C01C7" w:rsidRDefault="00C26709" w:rsidP="00DC6661">
            <w:pPr>
              <w:keepNext/>
              <w:keepLines/>
              <w:spacing w:before="60" w:after="60"/>
              <w:rPr>
                <w:rFonts w:ascii="Arial" w:hAnsi="Arial" w:cs="Arial"/>
                <w:sz w:val="20"/>
                <w:szCs w:val="20"/>
              </w:rPr>
            </w:pPr>
            <w:r w:rsidRPr="002C01C7">
              <w:rPr>
                <w:rFonts w:ascii="Arial" w:hAnsi="Arial" w:cs="Arial"/>
                <w:sz w:val="20"/>
                <w:szCs w:val="20"/>
              </w:rPr>
              <w:t>UNKNOWN</w:t>
            </w:r>
          </w:p>
        </w:tc>
      </w:tr>
      <w:tr w:rsidR="00583CE3" w:rsidRPr="002C01C7" w14:paraId="3C035CC9" w14:textId="77777777">
        <w:tc>
          <w:tcPr>
            <w:tcW w:w="2880" w:type="dxa"/>
          </w:tcPr>
          <w:p w14:paraId="671FCE0B"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V</w:t>
            </w:r>
          </w:p>
        </w:tc>
        <w:tc>
          <w:tcPr>
            <w:tcW w:w="5238" w:type="dxa"/>
          </w:tcPr>
          <w:p w14:paraId="4A305A41"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VIETNAM</w:t>
            </w:r>
          </w:p>
        </w:tc>
      </w:tr>
    </w:tbl>
    <w:p w14:paraId="680B5772" w14:textId="3F8235BB" w:rsidR="00583CE3" w:rsidRPr="002C01C7" w:rsidRDefault="0096426A" w:rsidP="00FC1531">
      <w:pPr>
        <w:pStyle w:val="CaptionTable"/>
      </w:pPr>
      <w:bookmarkStart w:id="1378" w:name="_Toc131832383"/>
      <w:bookmarkStart w:id="1379" w:name="_Toc3901312"/>
      <w:r w:rsidRPr="002C01C7">
        <w:t xml:space="preserve">Table </w:t>
      </w:r>
      <w:fldSimple w:instr=" STYLEREF 1 \s ">
        <w:r w:rsidR="006F2382">
          <w:rPr>
            <w:noProof/>
          </w:rPr>
          <w:t>4</w:t>
        </w:r>
      </w:fldSimple>
      <w:r w:rsidR="00C446A3" w:rsidRPr="002C01C7">
        <w:noBreakHyphen/>
      </w:r>
      <w:fldSimple w:instr=" SEQ Table \* ARABIC \s 1 ">
        <w:r w:rsidR="006F2382">
          <w:rPr>
            <w:noProof/>
          </w:rPr>
          <w:t>16</w:t>
        </w:r>
      </w:fldSimple>
      <w:r w:rsidR="00EC1702" w:rsidRPr="002C01C7">
        <w:t xml:space="preserve">. </w:t>
      </w:r>
      <w:bookmarkStart w:id="1380" w:name="TABLE_VA0046"/>
      <w:r w:rsidR="00583CE3" w:rsidRPr="002C01C7">
        <w:t>VA046</w:t>
      </w:r>
      <w:bookmarkEnd w:id="1380"/>
      <w:r w:rsidR="00706593" w:rsidRPr="002C01C7">
        <w:t xml:space="preserve">: </w:t>
      </w:r>
      <w:r w:rsidR="00583CE3" w:rsidRPr="002C01C7">
        <w:t>Agent Orange Exposure Location</w:t>
      </w:r>
      <w:bookmarkEnd w:id="1378"/>
      <w:bookmarkEnd w:id="1379"/>
    </w:p>
    <w:p w14:paraId="162694BF" w14:textId="77777777" w:rsidR="00583CE3" w:rsidRPr="002C01C7" w:rsidRDefault="00583CE3"/>
    <w:p w14:paraId="61251F2E" w14:textId="77777777" w:rsidR="00DC6661" w:rsidRPr="002C01C7" w:rsidRDefault="00DC6661"/>
    <w:p w14:paraId="6829FF9A" w14:textId="77777777" w:rsidR="00583CE3" w:rsidRPr="002C01C7" w:rsidRDefault="00583CE3" w:rsidP="00050A12">
      <w:pPr>
        <w:pStyle w:val="Heading2"/>
      </w:pPr>
      <w:bookmarkStart w:id="1381" w:name="_Toc131832192"/>
      <w:bookmarkStart w:id="1382" w:name="_Toc3900970"/>
      <w:r w:rsidRPr="002C01C7">
        <w:t>Table NPCD 001</w:t>
      </w:r>
      <w:r w:rsidR="00706593" w:rsidRPr="002C01C7">
        <w:t xml:space="preserve">: </w:t>
      </w:r>
      <w:r w:rsidRPr="002C01C7">
        <w:t>National Patient Care Database Error Codes</w:t>
      </w:r>
      <w:bookmarkEnd w:id="1381"/>
      <w:bookmarkEnd w:id="1382"/>
    </w:p>
    <w:p w14:paraId="2E3F9342" w14:textId="77777777" w:rsidR="00583CE3" w:rsidRPr="002C01C7" w:rsidRDefault="00DA543B" w:rsidP="00DC6661">
      <w:pPr>
        <w:keepNext/>
        <w:keepLines/>
      </w:pPr>
      <w:r w:rsidRPr="002C01C7">
        <w:rPr>
          <w:color w:val="000000"/>
        </w:rPr>
        <w:fldChar w:fldCharType="begin"/>
      </w:r>
      <w:r w:rsidRPr="002C01C7">
        <w:rPr>
          <w:color w:val="000000"/>
        </w:rPr>
        <w:instrText xml:space="preserve"> XE </w:instrText>
      </w:r>
      <w:r w:rsidR="00A23F8F" w:rsidRPr="002C01C7">
        <w:rPr>
          <w:color w:val="000000"/>
        </w:rPr>
        <w:instrText>"</w:instrText>
      </w:r>
      <w:r w:rsidR="00EB743C" w:rsidRPr="002C01C7">
        <w:rPr>
          <w:color w:val="000000"/>
        </w:rPr>
        <w:instrText>VA HL7 tables</w:instrText>
      </w:r>
      <w:r w:rsidR="00310647" w:rsidRPr="002C01C7">
        <w:rPr>
          <w:color w:val="000000"/>
        </w:rPr>
        <w:instrText>:</w:instrText>
      </w:r>
      <w:r w:rsidR="004B3376" w:rsidRPr="002C01C7">
        <w:rPr>
          <w:color w:val="000000"/>
        </w:rPr>
        <w:instrText>NPCD 001─National Patient Care Database Error Codes</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195DD5" w:rsidRPr="002C01C7">
        <w:rPr>
          <w:color w:val="000000"/>
        </w:rPr>
        <w:instrText>tables:</w:instrText>
      </w:r>
      <w:r w:rsidR="004B3376" w:rsidRPr="002C01C7">
        <w:rPr>
          <w:color w:val="000000"/>
        </w:rPr>
        <w:instrText>NPCD 001─National Patient Care Database Error Codes</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58011C6C" w14:textId="77777777" w:rsidR="00583CE3" w:rsidRPr="002C01C7" w:rsidRDefault="00583CE3" w:rsidP="00DC6661">
      <w:pPr>
        <w:keepNext/>
        <w:keepLines/>
      </w:pPr>
    </w:p>
    <w:p w14:paraId="3DAC4615" w14:textId="77777777" w:rsidR="00D041CE" w:rsidRPr="002C01C7" w:rsidRDefault="00293D12" w:rsidP="00DC6661">
      <w:pPr>
        <w:keepNext/>
        <w:keepLines/>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F51505" w:rsidRPr="002C01C7">
        <w:rPr>
          <w:rFonts w:ascii="Arial" w:hAnsi="Arial" w:cs="Arial"/>
          <w:sz w:val="20"/>
          <w:szCs w:val="20"/>
        </w:rPr>
        <w:t>Example</w:t>
      </w:r>
      <w:r w:rsidR="00C03453" w:rsidRPr="002C01C7">
        <w:rPr>
          <w:rFonts w:ascii="Arial" w:hAnsi="Arial" w:cs="Arial"/>
          <w:sz w:val="20"/>
          <w:szCs w:val="20"/>
        </w:rPr>
        <w:t xml:space="preserve"> listing of possible values.</w:t>
      </w:r>
    </w:p>
    <w:p w14:paraId="15096E38" w14:textId="77777777" w:rsidR="00583CE3" w:rsidRPr="002C01C7" w:rsidRDefault="00583CE3" w:rsidP="00DC6661">
      <w:pPr>
        <w:keepNext/>
        <w:keepLines/>
      </w:pPr>
    </w:p>
    <w:p w14:paraId="25D624F9" w14:textId="77777777" w:rsidR="00583CE3" w:rsidRPr="002C01C7" w:rsidRDefault="00583CE3" w:rsidP="00DC6661">
      <w:pPr>
        <w:keepNext/>
        <w:keepLine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238"/>
      </w:tblGrid>
      <w:tr w:rsidR="00583CE3" w:rsidRPr="002C01C7" w14:paraId="055A5F5C" w14:textId="77777777">
        <w:trPr>
          <w:tblHeader/>
        </w:trPr>
        <w:tc>
          <w:tcPr>
            <w:tcW w:w="2880" w:type="dxa"/>
            <w:shd w:val="clear" w:color="auto" w:fill="D9D9D9"/>
          </w:tcPr>
          <w:p w14:paraId="23553B00"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Value</w:t>
            </w:r>
          </w:p>
        </w:tc>
        <w:tc>
          <w:tcPr>
            <w:tcW w:w="5238" w:type="dxa"/>
            <w:shd w:val="clear" w:color="auto" w:fill="D9D9D9"/>
          </w:tcPr>
          <w:p w14:paraId="17C540F9" w14:textId="77777777" w:rsidR="00583CE3" w:rsidRPr="002C01C7" w:rsidRDefault="00583CE3" w:rsidP="00DC6661">
            <w:pPr>
              <w:keepNext/>
              <w:keepLines/>
              <w:spacing w:before="60" w:after="60"/>
              <w:rPr>
                <w:rFonts w:ascii="Arial" w:hAnsi="Arial" w:cs="Arial"/>
                <w:b/>
                <w:sz w:val="20"/>
                <w:szCs w:val="20"/>
              </w:rPr>
            </w:pPr>
            <w:r w:rsidRPr="002C01C7">
              <w:rPr>
                <w:rFonts w:ascii="Arial" w:hAnsi="Arial" w:cs="Arial"/>
                <w:b/>
                <w:sz w:val="20"/>
                <w:szCs w:val="20"/>
              </w:rPr>
              <w:t>Description</w:t>
            </w:r>
          </w:p>
        </w:tc>
      </w:tr>
      <w:tr w:rsidR="00583CE3" w:rsidRPr="002C01C7" w14:paraId="5F1AF18E" w14:textId="77777777">
        <w:tc>
          <w:tcPr>
            <w:tcW w:w="2880" w:type="dxa"/>
          </w:tcPr>
          <w:p w14:paraId="77090A29"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100</w:t>
            </w:r>
          </w:p>
        </w:tc>
        <w:tc>
          <w:tcPr>
            <w:tcW w:w="5238" w:type="dxa"/>
          </w:tcPr>
          <w:p w14:paraId="30D7BA83" w14:textId="77777777" w:rsidR="00583CE3" w:rsidRPr="002C01C7" w:rsidRDefault="00583CE3" w:rsidP="00DC6661">
            <w:pPr>
              <w:keepNext/>
              <w:keepLines/>
              <w:spacing w:before="60" w:after="60"/>
              <w:rPr>
                <w:rFonts w:ascii="Arial" w:hAnsi="Arial" w:cs="Arial"/>
                <w:caps/>
                <w:sz w:val="20"/>
                <w:szCs w:val="20"/>
              </w:rPr>
            </w:pPr>
            <w:r w:rsidRPr="002C01C7">
              <w:rPr>
                <w:rFonts w:ascii="Arial" w:hAnsi="Arial" w:cs="Arial"/>
                <w:caps/>
                <w:sz w:val="20"/>
                <w:szCs w:val="20"/>
              </w:rPr>
              <w:t>Event Type Segment</w:t>
            </w:r>
          </w:p>
        </w:tc>
      </w:tr>
      <w:tr w:rsidR="00583CE3" w:rsidRPr="002C01C7" w14:paraId="42F7E352" w14:textId="77777777">
        <w:tc>
          <w:tcPr>
            <w:tcW w:w="2880" w:type="dxa"/>
          </w:tcPr>
          <w:p w14:paraId="27B1B6BE"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200</w:t>
            </w:r>
          </w:p>
        </w:tc>
        <w:tc>
          <w:tcPr>
            <w:tcW w:w="5238" w:type="dxa"/>
          </w:tcPr>
          <w:p w14:paraId="67BC6EEA" w14:textId="77777777" w:rsidR="00583CE3" w:rsidRPr="002C01C7" w:rsidRDefault="00583CE3">
            <w:pPr>
              <w:spacing w:before="60" w:after="60"/>
              <w:rPr>
                <w:rFonts w:ascii="Arial" w:hAnsi="Arial" w:cs="Arial"/>
                <w:caps/>
                <w:sz w:val="20"/>
                <w:szCs w:val="20"/>
              </w:rPr>
            </w:pPr>
            <w:r w:rsidRPr="002C01C7">
              <w:rPr>
                <w:rFonts w:ascii="Arial" w:hAnsi="Arial" w:cs="Arial"/>
                <w:caps/>
                <w:sz w:val="20"/>
                <w:szCs w:val="20"/>
              </w:rPr>
              <w:t>Patient Name</w:t>
            </w:r>
          </w:p>
        </w:tc>
      </w:tr>
      <w:tr w:rsidR="00583CE3" w:rsidRPr="002C01C7" w14:paraId="385F7E88" w14:textId="77777777">
        <w:tc>
          <w:tcPr>
            <w:tcW w:w="2880" w:type="dxa"/>
          </w:tcPr>
          <w:p w14:paraId="3AD8923D"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205</w:t>
            </w:r>
          </w:p>
        </w:tc>
        <w:tc>
          <w:tcPr>
            <w:tcW w:w="5238" w:type="dxa"/>
          </w:tcPr>
          <w:p w14:paraId="216EF2A6" w14:textId="77777777" w:rsidR="00583CE3" w:rsidRPr="002C01C7" w:rsidRDefault="00583CE3">
            <w:pPr>
              <w:spacing w:before="60" w:after="60"/>
              <w:rPr>
                <w:rFonts w:ascii="Arial" w:hAnsi="Arial" w:cs="Arial"/>
                <w:caps/>
                <w:sz w:val="20"/>
                <w:szCs w:val="20"/>
              </w:rPr>
            </w:pPr>
            <w:r w:rsidRPr="002C01C7">
              <w:rPr>
                <w:rFonts w:ascii="Arial" w:hAnsi="Arial" w:cs="Arial"/>
                <w:caps/>
                <w:sz w:val="20"/>
                <w:szCs w:val="20"/>
              </w:rPr>
              <w:t>Date of Birth</w:t>
            </w:r>
          </w:p>
        </w:tc>
      </w:tr>
      <w:tr w:rsidR="00583CE3" w:rsidRPr="002C01C7" w14:paraId="37221289" w14:textId="77777777">
        <w:tc>
          <w:tcPr>
            <w:tcW w:w="2880" w:type="dxa"/>
          </w:tcPr>
          <w:p w14:paraId="4285F209" w14:textId="77777777" w:rsidR="00583CE3" w:rsidRPr="002C01C7" w:rsidRDefault="00583CE3">
            <w:pPr>
              <w:spacing w:before="60" w:after="60"/>
              <w:rPr>
                <w:rFonts w:ascii="Arial" w:hAnsi="Arial" w:cs="Arial"/>
                <w:sz w:val="20"/>
                <w:szCs w:val="20"/>
              </w:rPr>
            </w:pPr>
            <w:r w:rsidRPr="002C01C7">
              <w:rPr>
                <w:rFonts w:ascii="Arial" w:hAnsi="Arial" w:cs="Arial"/>
                <w:sz w:val="20"/>
                <w:szCs w:val="20"/>
              </w:rPr>
              <w:t>210</w:t>
            </w:r>
          </w:p>
        </w:tc>
        <w:tc>
          <w:tcPr>
            <w:tcW w:w="5238" w:type="dxa"/>
          </w:tcPr>
          <w:p w14:paraId="27A319D0" w14:textId="77777777" w:rsidR="00583CE3" w:rsidRPr="002C01C7" w:rsidRDefault="00583CE3">
            <w:pPr>
              <w:spacing w:before="60" w:after="60"/>
              <w:rPr>
                <w:rFonts w:ascii="Arial" w:hAnsi="Arial" w:cs="Arial"/>
                <w:caps/>
                <w:sz w:val="20"/>
                <w:szCs w:val="20"/>
              </w:rPr>
            </w:pPr>
            <w:r w:rsidRPr="002C01C7">
              <w:rPr>
                <w:rFonts w:ascii="Arial" w:hAnsi="Arial" w:cs="Arial"/>
                <w:caps/>
                <w:sz w:val="20"/>
                <w:szCs w:val="20"/>
              </w:rPr>
              <w:t>Sex</w:t>
            </w:r>
          </w:p>
        </w:tc>
      </w:tr>
      <w:tr w:rsidR="00583CE3" w:rsidRPr="002C01C7" w14:paraId="4B105252" w14:textId="77777777">
        <w:tc>
          <w:tcPr>
            <w:tcW w:w="2880" w:type="dxa"/>
          </w:tcPr>
          <w:p w14:paraId="312DE0AC" w14:textId="77777777" w:rsidR="00583CE3" w:rsidRPr="002C01C7" w:rsidRDefault="00583CE3" w:rsidP="00DC6661">
            <w:pPr>
              <w:keepNext/>
              <w:keepLines/>
              <w:spacing w:before="60" w:after="60"/>
              <w:rPr>
                <w:rFonts w:ascii="Arial" w:hAnsi="Arial" w:cs="Arial"/>
                <w:sz w:val="20"/>
                <w:szCs w:val="20"/>
              </w:rPr>
            </w:pPr>
            <w:r w:rsidRPr="002C01C7">
              <w:rPr>
                <w:rFonts w:ascii="Arial" w:hAnsi="Arial" w:cs="Arial"/>
                <w:sz w:val="20"/>
                <w:szCs w:val="20"/>
              </w:rPr>
              <w:t>215</w:t>
            </w:r>
          </w:p>
        </w:tc>
        <w:tc>
          <w:tcPr>
            <w:tcW w:w="5238" w:type="dxa"/>
          </w:tcPr>
          <w:p w14:paraId="4810E43A" w14:textId="77777777" w:rsidR="00583CE3" w:rsidRPr="002C01C7" w:rsidRDefault="00583CE3" w:rsidP="00DC6661">
            <w:pPr>
              <w:keepNext/>
              <w:keepLines/>
              <w:spacing w:before="60" w:after="60"/>
              <w:rPr>
                <w:rFonts w:ascii="Arial" w:hAnsi="Arial" w:cs="Arial"/>
                <w:caps/>
                <w:sz w:val="20"/>
                <w:szCs w:val="20"/>
              </w:rPr>
            </w:pPr>
            <w:r w:rsidRPr="002C01C7">
              <w:rPr>
                <w:rFonts w:ascii="Arial" w:hAnsi="Arial" w:cs="Arial"/>
                <w:caps/>
                <w:sz w:val="20"/>
                <w:szCs w:val="20"/>
              </w:rPr>
              <w:t>Race</w:t>
            </w:r>
          </w:p>
        </w:tc>
      </w:tr>
    </w:tbl>
    <w:p w14:paraId="4C32F80B" w14:textId="57B7225A" w:rsidR="00583CE3" w:rsidRPr="002C01C7" w:rsidRDefault="0096426A" w:rsidP="00FC1531">
      <w:pPr>
        <w:pStyle w:val="CaptionTable"/>
      </w:pPr>
      <w:bookmarkStart w:id="1383" w:name="_Toc131832384"/>
      <w:bookmarkStart w:id="1384" w:name="_Toc3901313"/>
      <w:r w:rsidRPr="002C01C7">
        <w:t xml:space="preserve">Table </w:t>
      </w:r>
      <w:fldSimple w:instr=" STYLEREF 1 \s ">
        <w:r w:rsidR="006F2382">
          <w:rPr>
            <w:noProof/>
          </w:rPr>
          <w:t>4</w:t>
        </w:r>
      </w:fldSimple>
      <w:r w:rsidR="00C446A3" w:rsidRPr="002C01C7">
        <w:noBreakHyphen/>
      </w:r>
      <w:fldSimple w:instr=" SEQ Table \* ARABIC \s 1 ">
        <w:r w:rsidR="006F2382">
          <w:rPr>
            <w:noProof/>
          </w:rPr>
          <w:t>17</w:t>
        </w:r>
      </w:fldSimple>
      <w:r w:rsidR="00EC1702" w:rsidRPr="002C01C7">
        <w:t xml:space="preserve">. </w:t>
      </w:r>
      <w:bookmarkStart w:id="1385" w:name="TABLE_NPCD_001"/>
      <w:r w:rsidR="00583CE3" w:rsidRPr="002C01C7">
        <w:t>NPCD 001</w:t>
      </w:r>
      <w:bookmarkEnd w:id="1385"/>
      <w:r w:rsidR="00706593" w:rsidRPr="002C01C7">
        <w:t xml:space="preserve">: </w:t>
      </w:r>
      <w:r w:rsidR="00583CE3" w:rsidRPr="002C01C7">
        <w:t>National Patient Care Database Error Codes</w:t>
      </w:r>
      <w:bookmarkEnd w:id="1383"/>
      <w:bookmarkEnd w:id="1384"/>
    </w:p>
    <w:p w14:paraId="5A62992F" w14:textId="77777777" w:rsidR="00583CE3" w:rsidRPr="002C01C7" w:rsidRDefault="00583CE3"/>
    <w:p w14:paraId="139B7C17" w14:textId="77777777" w:rsidR="002B0F53" w:rsidRPr="002C01C7" w:rsidRDefault="008D639C" w:rsidP="002B0F53">
      <w:r w:rsidRPr="002C01C7">
        <w:br w:type="page"/>
      </w:r>
    </w:p>
    <w:p w14:paraId="4EF433EE" w14:textId="77777777" w:rsidR="00C86E2D" w:rsidRPr="002C01C7" w:rsidRDefault="00C86E2D" w:rsidP="00C86E2D">
      <w:pPr>
        <w:pStyle w:val="BodyText"/>
        <w:spacing w:before="2400"/>
        <w:jc w:val="center"/>
        <w:rPr>
          <w:rFonts w:ascii="Arial" w:hAnsi="Arial" w:cs="Arial"/>
          <w:b/>
          <w:color w:val="000000"/>
          <w:sz w:val="36"/>
          <w:szCs w:val="36"/>
        </w:rPr>
      </w:pPr>
      <w:r w:rsidRPr="002C01C7">
        <w:rPr>
          <w:rFonts w:ascii="Arial" w:hAnsi="Arial" w:cs="Arial"/>
          <w:b/>
          <w:color w:val="000000"/>
          <w:sz w:val="28"/>
          <w:szCs w:val="36"/>
        </w:rPr>
        <w:t>Page intentionally left blank for double-sided print copy.</w:t>
      </w:r>
    </w:p>
    <w:p w14:paraId="0979066F" w14:textId="77777777" w:rsidR="00B85D96" w:rsidRPr="002C01C7" w:rsidRDefault="00B85D96"/>
    <w:p w14:paraId="02F8830E" w14:textId="77777777" w:rsidR="00583CE3" w:rsidRPr="002C01C7" w:rsidRDefault="00583CE3">
      <w:pPr>
        <w:sectPr w:rsidR="00583CE3" w:rsidRPr="002C01C7" w:rsidSect="00193F54">
          <w:headerReference w:type="even" r:id="rId35"/>
          <w:headerReference w:type="default" r:id="rId36"/>
          <w:headerReference w:type="first" r:id="rId37"/>
          <w:pgSz w:w="12240" w:h="15840" w:code="1"/>
          <w:pgMar w:top="1440" w:right="1440" w:bottom="1440" w:left="1440" w:header="720" w:footer="720" w:gutter="0"/>
          <w:pgNumType w:start="1" w:chapStyle="1"/>
          <w:cols w:space="720"/>
          <w:titlePg/>
          <w:docGrid w:linePitch="360"/>
        </w:sectPr>
      </w:pPr>
    </w:p>
    <w:p w14:paraId="12C86271" w14:textId="77777777" w:rsidR="00583CE3" w:rsidRPr="002C01C7" w:rsidRDefault="00583CE3" w:rsidP="00AB188B">
      <w:pPr>
        <w:pStyle w:val="HeadingFB"/>
      </w:pPr>
      <w:bookmarkStart w:id="1386" w:name="_Toc131832193"/>
      <w:bookmarkStart w:id="1387" w:name="_Toc3900971"/>
      <w:bookmarkStart w:id="1388" w:name="Glossary"/>
      <w:r w:rsidRPr="002C01C7">
        <w:t>Glossary</w:t>
      </w:r>
      <w:bookmarkEnd w:id="1386"/>
      <w:bookmarkEnd w:id="1387"/>
    </w:p>
    <w:bookmarkEnd w:id="1388"/>
    <w:p w14:paraId="2C753EEE" w14:textId="77777777" w:rsidR="003F5859" w:rsidRPr="002C01C7" w:rsidRDefault="003F5859" w:rsidP="00AB188B"/>
    <w:p w14:paraId="28FBEB95" w14:textId="77777777" w:rsidR="00B535F9" w:rsidRPr="002C01C7" w:rsidRDefault="00B535F9" w:rsidP="00AB188B"/>
    <w:tbl>
      <w:tblPr>
        <w:tblW w:w="9540" w:type="dxa"/>
        <w:tblInd w:w="170" w:type="dxa"/>
        <w:tblCellMar>
          <w:left w:w="80" w:type="dxa"/>
          <w:right w:w="80" w:type="dxa"/>
        </w:tblCellMar>
        <w:tblLook w:val="0000" w:firstRow="0" w:lastRow="0" w:firstColumn="0" w:lastColumn="0" w:noHBand="0" w:noVBand="0"/>
      </w:tblPr>
      <w:tblGrid>
        <w:gridCol w:w="2160"/>
        <w:gridCol w:w="7380"/>
      </w:tblGrid>
      <w:tr w:rsidR="00C11472" w:rsidRPr="002C01C7" w14:paraId="5C6423F8" w14:textId="77777777" w:rsidTr="00B535F9">
        <w:tc>
          <w:tcPr>
            <w:tcW w:w="2160" w:type="dxa"/>
          </w:tcPr>
          <w:p w14:paraId="638972AB" w14:textId="77777777" w:rsidR="00C11472" w:rsidRPr="002C01C7" w:rsidRDefault="00C11472" w:rsidP="00C11472">
            <w:pPr>
              <w:spacing w:before="120" w:after="120"/>
              <w:rPr>
                <w:b/>
              </w:rPr>
            </w:pPr>
            <w:r w:rsidRPr="002C01C7">
              <w:rPr>
                <w:b/>
              </w:rPr>
              <w:t>.001 Field</w:t>
            </w:r>
          </w:p>
        </w:tc>
        <w:tc>
          <w:tcPr>
            <w:tcW w:w="7380" w:type="dxa"/>
          </w:tcPr>
          <w:p w14:paraId="2B00E529" w14:textId="77777777" w:rsidR="00C11472" w:rsidRPr="002C01C7" w:rsidRDefault="00C11472" w:rsidP="00C11472">
            <w:pPr>
              <w:spacing w:before="120" w:after="120"/>
              <w:ind w:left="10"/>
            </w:pPr>
            <w:r w:rsidRPr="002C01C7">
              <w:t xml:space="preserve">A field containing the </w:t>
            </w:r>
            <w:bookmarkStart w:id="1389" w:name="_Hlt446298897"/>
            <w:r w:rsidRPr="002C01C7">
              <w:t>internal</w:t>
            </w:r>
            <w:bookmarkEnd w:id="1389"/>
            <w:r w:rsidRPr="002C01C7">
              <w:t xml:space="preserve"> entry number of the record.</w:t>
            </w:r>
          </w:p>
        </w:tc>
      </w:tr>
      <w:tr w:rsidR="00C11472" w:rsidRPr="002C01C7" w14:paraId="0B93DA71" w14:textId="77777777" w:rsidTr="00B535F9">
        <w:tc>
          <w:tcPr>
            <w:tcW w:w="2160" w:type="dxa"/>
          </w:tcPr>
          <w:p w14:paraId="08C4C547" w14:textId="77777777" w:rsidR="00C11472" w:rsidRPr="002C01C7" w:rsidRDefault="00C11472" w:rsidP="00C11472">
            <w:pPr>
              <w:spacing w:before="120" w:after="120"/>
              <w:rPr>
                <w:b/>
              </w:rPr>
            </w:pPr>
            <w:r w:rsidRPr="002C01C7">
              <w:rPr>
                <w:b/>
              </w:rPr>
              <w:t>.01 Field</w:t>
            </w:r>
          </w:p>
        </w:tc>
        <w:tc>
          <w:tcPr>
            <w:tcW w:w="7380" w:type="dxa"/>
          </w:tcPr>
          <w:p w14:paraId="7FD0E2A5" w14:textId="77777777" w:rsidR="00C11472" w:rsidRPr="002C01C7" w:rsidRDefault="00C11472" w:rsidP="00C11472">
            <w:pPr>
              <w:spacing w:before="120" w:after="120"/>
              <w:ind w:left="10"/>
            </w:pPr>
            <w:r w:rsidRPr="002C01C7">
              <w:t>The one field that must be present for every file and file entry. It is also called the NAME field. At a file's creation the .01 field is given the label NAME. This label can be changed.</w:t>
            </w:r>
          </w:p>
        </w:tc>
      </w:tr>
      <w:tr w:rsidR="00C11472" w:rsidRPr="002C01C7" w14:paraId="279D033F" w14:textId="77777777" w:rsidTr="00B535F9">
        <w:tc>
          <w:tcPr>
            <w:tcW w:w="2160" w:type="dxa"/>
          </w:tcPr>
          <w:p w14:paraId="422FD653" w14:textId="77777777" w:rsidR="00C11472" w:rsidRPr="002C01C7" w:rsidRDefault="00C11472" w:rsidP="00C11472">
            <w:pPr>
              <w:spacing w:before="120" w:after="120"/>
              <w:rPr>
                <w:b/>
              </w:rPr>
            </w:pPr>
            <w:r w:rsidRPr="002C01C7">
              <w:rPr>
                <w:b/>
              </w:rPr>
              <w:t>10-10EZ</w:t>
            </w:r>
          </w:p>
        </w:tc>
        <w:tc>
          <w:tcPr>
            <w:tcW w:w="7380" w:type="dxa"/>
          </w:tcPr>
          <w:p w14:paraId="403E0D9C" w14:textId="77777777" w:rsidR="00C11472" w:rsidRPr="002C01C7" w:rsidRDefault="00C11472" w:rsidP="00C11472">
            <w:pPr>
              <w:spacing w:before="120" w:after="120"/>
              <w:ind w:left="10"/>
            </w:pPr>
            <w:r w:rsidRPr="002C01C7">
              <w:t>Form used to apply for health benefits.</w:t>
            </w:r>
          </w:p>
        </w:tc>
      </w:tr>
      <w:tr w:rsidR="00C11472" w:rsidRPr="002C01C7" w14:paraId="480F1FBD" w14:textId="77777777" w:rsidTr="00B535F9">
        <w:tc>
          <w:tcPr>
            <w:tcW w:w="2160" w:type="dxa"/>
          </w:tcPr>
          <w:p w14:paraId="4D925F1A" w14:textId="77777777" w:rsidR="00C11472" w:rsidRPr="002C01C7" w:rsidRDefault="00C11472" w:rsidP="00C11472">
            <w:pPr>
              <w:spacing w:before="120" w:after="120"/>
              <w:rPr>
                <w:b/>
              </w:rPr>
            </w:pPr>
            <w:r w:rsidRPr="002C01C7">
              <w:rPr>
                <w:b/>
              </w:rPr>
              <w:t>abbreviated response</w:t>
            </w:r>
          </w:p>
        </w:tc>
        <w:tc>
          <w:tcPr>
            <w:tcW w:w="7380" w:type="dxa"/>
          </w:tcPr>
          <w:p w14:paraId="035752C6" w14:textId="77777777" w:rsidR="00C11472" w:rsidRPr="002C01C7" w:rsidRDefault="00C11472" w:rsidP="00C11472">
            <w:pPr>
              <w:spacing w:before="120" w:after="120"/>
              <w:ind w:left="10"/>
            </w:pPr>
            <w:r w:rsidRPr="002C01C7">
              <w:t>This feature allows you to enter data by typing only the first few characters for the desired response. This feature will not work unless the information is already stored in the computer.</w:t>
            </w:r>
          </w:p>
        </w:tc>
      </w:tr>
      <w:tr w:rsidR="00C11472" w:rsidRPr="002C01C7" w14:paraId="6E15E079" w14:textId="77777777" w:rsidTr="00B535F9">
        <w:tc>
          <w:tcPr>
            <w:tcW w:w="2160" w:type="dxa"/>
          </w:tcPr>
          <w:p w14:paraId="07417D24" w14:textId="77777777" w:rsidR="00C11472" w:rsidRPr="002C01C7" w:rsidRDefault="00C11472" w:rsidP="00C11472">
            <w:pPr>
              <w:spacing w:before="120" w:after="120"/>
            </w:pPr>
            <w:r w:rsidRPr="002C01C7">
              <w:rPr>
                <w:rStyle w:val="GlossaryLabel"/>
              </w:rPr>
              <w:t>accept agreement</w:t>
            </w:r>
          </w:p>
        </w:tc>
        <w:tc>
          <w:tcPr>
            <w:tcW w:w="7380" w:type="dxa"/>
          </w:tcPr>
          <w:p w14:paraId="766A7BA2" w14:textId="77777777" w:rsidR="00C11472" w:rsidRPr="002C01C7" w:rsidRDefault="00C11472" w:rsidP="00C11472">
            <w:pPr>
              <w:spacing w:before="120" w:after="120"/>
              <w:ind w:left="10"/>
            </w:pPr>
            <w:r w:rsidRPr="002C01C7">
              <w:t xml:space="preserve">Part of the validation and agreement to the privacy regulations associated with </w:t>
            </w:r>
            <w:r w:rsidRPr="002C01C7">
              <w:rPr>
                <w:color w:val="000000"/>
              </w:rPr>
              <w:t>IdM Toolkit (IdM TK).</w:t>
            </w:r>
          </w:p>
        </w:tc>
      </w:tr>
      <w:tr w:rsidR="00C11472" w:rsidRPr="002C01C7" w14:paraId="52CF093D" w14:textId="77777777" w:rsidTr="00B535F9">
        <w:tc>
          <w:tcPr>
            <w:tcW w:w="2160" w:type="dxa"/>
          </w:tcPr>
          <w:p w14:paraId="58516E14" w14:textId="77777777" w:rsidR="00C11472" w:rsidRPr="002C01C7" w:rsidRDefault="00C11472" w:rsidP="00C11472">
            <w:pPr>
              <w:spacing w:before="120" w:after="120"/>
              <w:rPr>
                <w:b/>
              </w:rPr>
            </w:pPr>
            <w:r w:rsidRPr="002C01C7">
              <w:rPr>
                <w:b/>
              </w:rPr>
              <w:t>access code</w:t>
            </w:r>
          </w:p>
        </w:tc>
        <w:tc>
          <w:tcPr>
            <w:tcW w:w="7380" w:type="dxa"/>
          </w:tcPr>
          <w:p w14:paraId="46F8D34D" w14:textId="77777777" w:rsidR="00C11472" w:rsidRPr="002C01C7" w:rsidRDefault="00C11472" w:rsidP="00C11472">
            <w:pPr>
              <w:spacing w:before="120" w:after="120"/>
              <w:ind w:left="10"/>
            </w:pPr>
            <w:r w:rsidRPr="002C01C7">
              <w:t>A code that, along with the Verify code, allows the computer to identify you as a user authorized to gain access to the computer. Your code is greater than 6 and less than 20 characters long; can be numeric, alphabetic, or a combination of both; and is usually assigned by a site manager or application coordinator. It is used by the Kernel's Sign-on/Security system to identify the user (see Verify Code).</w:t>
            </w:r>
          </w:p>
        </w:tc>
      </w:tr>
      <w:tr w:rsidR="00C11472" w:rsidRPr="002C01C7" w14:paraId="18D85D68" w14:textId="77777777" w:rsidTr="00B535F9">
        <w:tc>
          <w:tcPr>
            <w:tcW w:w="2160" w:type="dxa"/>
          </w:tcPr>
          <w:p w14:paraId="6BA241F3" w14:textId="77777777" w:rsidR="00C11472" w:rsidRPr="002C01C7" w:rsidRDefault="00C11472" w:rsidP="00C11472">
            <w:pPr>
              <w:spacing w:before="120" w:after="120"/>
              <w:rPr>
                <w:b/>
              </w:rPr>
            </w:pPr>
            <w:r w:rsidRPr="002C01C7">
              <w:rPr>
                <w:b/>
              </w:rPr>
              <w:t>ACK</w:t>
            </w:r>
          </w:p>
        </w:tc>
        <w:tc>
          <w:tcPr>
            <w:tcW w:w="7380" w:type="dxa"/>
          </w:tcPr>
          <w:p w14:paraId="4AC8EA7B" w14:textId="77777777" w:rsidR="00C11472" w:rsidRPr="002C01C7" w:rsidRDefault="00C11472" w:rsidP="00C11472">
            <w:pPr>
              <w:spacing w:before="120" w:after="120"/>
              <w:ind w:left="10"/>
              <w:rPr>
                <w:bCs/>
                <w:color w:val="000000"/>
              </w:rPr>
            </w:pPr>
            <w:r w:rsidRPr="002C01C7">
              <w:rPr>
                <w:color w:val="000000"/>
              </w:rPr>
              <w:t xml:space="preserve">General </w:t>
            </w:r>
            <w:r w:rsidRPr="002C01C7">
              <w:rPr>
                <w:bCs/>
                <w:color w:val="000000"/>
              </w:rPr>
              <w:t>Acknowledgement</w:t>
            </w:r>
            <w:r w:rsidRPr="002C01C7">
              <w:rPr>
                <w:color w:val="000000"/>
              </w:rPr>
              <w:t xml:space="preserve"> message. The ACK message is used to respond to a message where there has been an error that precludes application processing or where the application does not define a special message type for the response.</w:t>
            </w:r>
            <w:r w:rsidRPr="002C01C7">
              <w:rPr>
                <w:rStyle w:val="FootnoteReference"/>
                <w:bCs/>
                <w:color w:val="000000"/>
              </w:rPr>
              <w:footnoteReference w:id="4"/>
            </w:r>
          </w:p>
        </w:tc>
      </w:tr>
      <w:tr w:rsidR="00C11472" w:rsidRPr="002C01C7" w14:paraId="40305351" w14:textId="77777777" w:rsidTr="00B535F9">
        <w:tc>
          <w:tcPr>
            <w:tcW w:w="2160" w:type="dxa"/>
          </w:tcPr>
          <w:p w14:paraId="3F8427C3" w14:textId="77777777" w:rsidR="00C11472" w:rsidRPr="002C01C7" w:rsidRDefault="00C11472" w:rsidP="00C11472">
            <w:pPr>
              <w:spacing w:before="120" w:after="120"/>
              <w:rPr>
                <w:b/>
                <w:bCs/>
              </w:rPr>
            </w:pPr>
            <w:r w:rsidRPr="002C01C7">
              <w:rPr>
                <w:b/>
                <w:bCs/>
              </w:rPr>
              <w:t>acknowledgement - accept level</w:t>
            </w:r>
          </w:p>
        </w:tc>
        <w:tc>
          <w:tcPr>
            <w:tcW w:w="7380" w:type="dxa"/>
          </w:tcPr>
          <w:p w14:paraId="4BF63A88" w14:textId="77777777" w:rsidR="00C11472" w:rsidRPr="002C01C7" w:rsidRDefault="00C11472" w:rsidP="00C11472">
            <w:pPr>
              <w:spacing w:before="120" w:after="120"/>
              <w:ind w:left="10"/>
              <w:rPr>
                <w:bCs/>
                <w:color w:val="000000"/>
              </w:rPr>
            </w:pPr>
            <w:r w:rsidRPr="002C01C7">
              <w:rPr>
                <w:color w:val="000000"/>
              </w:rPr>
              <w:t>The receiving system commits the message to safe storage in a manner that releases the sending system from any obligation to resend the message. A response is returned to the initiator indicating successful receipt and secure storage of the information.</w:t>
            </w:r>
            <w:r w:rsidRPr="002C01C7">
              <w:rPr>
                <w:bCs/>
                <w:color w:val="000000"/>
              </w:rPr>
              <w:t xml:space="preserve"> </w:t>
            </w:r>
          </w:p>
        </w:tc>
      </w:tr>
      <w:tr w:rsidR="00C11472" w:rsidRPr="002C01C7" w14:paraId="7D8A5640" w14:textId="77777777" w:rsidTr="00B535F9">
        <w:tc>
          <w:tcPr>
            <w:tcW w:w="2160" w:type="dxa"/>
          </w:tcPr>
          <w:p w14:paraId="18F91116" w14:textId="77777777" w:rsidR="00C11472" w:rsidRPr="002C01C7" w:rsidRDefault="00C11472" w:rsidP="00C11472">
            <w:pPr>
              <w:spacing w:before="120" w:after="120"/>
              <w:rPr>
                <w:b/>
                <w:bCs/>
              </w:rPr>
            </w:pPr>
            <w:r w:rsidRPr="002C01C7">
              <w:rPr>
                <w:b/>
                <w:bCs/>
              </w:rPr>
              <w:t>acknowledgement - application level</w:t>
            </w:r>
          </w:p>
        </w:tc>
        <w:tc>
          <w:tcPr>
            <w:tcW w:w="7380" w:type="dxa"/>
          </w:tcPr>
          <w:p w14:paraId="2611377C" w14:textId="77777777" w:rsidR="00C11472" w:rsidRPr="002C01C7" w:rsidRDefault="00C11472" w:rsidP="00C11472">
            <w:pPr>
              <w:spacing w:before="120" w:after="120"/>
              <w:ind w:left="10"/>
              <w:rPr>
                <w:bCs/>
                <w:color w:val="000000"/>
              </w:rPr>
            </w:pPr>
            <w:r w:rsidRPr="002C01C7">
              <w:rPr>
                <w:color w:val="000000"/>
              </w:rPr>
              <w:t>The appropriate application on the receiving system receives the transaction and processes it successfully. The receiving system returns an application-dependent response to the initiator.</w:t>
            </w:r>
            <w:r w:rsidRPr="002C01C7">
              <w:rPr>
                <w:bCs/>
                <w:color w:val="000000"/>
              </w:rPr>
              <w:t xml:space="preserve"> </w:t>
            </w:r>
          </w:p>
        </w:tc>
      </w:tr>
      <w:tr w:rsidR="00C11472" w:rsidRPr="002C01C7" w14:paraId="76998FE8" w14:textId="77777777" w:rsidTr="00B535F9">
        <w:tc>
          <w:tcPr>
            <w:tcW w:w="2160" w:type="dxa"/>
          </w:tcPr>
          <w:p w14:paraId="3F1BDD05" w14:textId="77777777" w:rsidR="00C11472" w:rsidRPr="002C01C7" w:rsidRDefault="00C11472" w:rsidP="00C11472">
            <w:pPr>
              <w:spacing w:before="120" w:after="120"/>
              <w:rPr>
                <w:b/>
              </w:rPr>
            </w:pPr>
            <w:r w:rsidRPr="002C01C7">
              <w:rPr>
                <w:b/>
              </w:rPr>
              <w:t>active patients</w:t>
            </w:r>
          </w:p>
        </w:tc>
        <w:tc>
          <w:tcPr>
            <w:tcW w:w="7380" w:type="dxa"/>
          </w:tcPr>
          <w:p w14:paraId="2AFAE7C1" w14:textId="77777777" w:rsidR="00C11472" w:rsidRPr="002C01C7" w:rsidRDefault="00C11472" w:rsidP="00C11472">
            <w:pPr>
              <w:spacing w:before="120" w:after="120"/>
              <w:ind w:left="10"/>
              <w:rPr>
                <w:bCs/>
                <w:color w:val="000000"/>
              </w:rPr>
            </w:pPr>
            <w:r w:rsidRPr="002C01C7">
              <w:rPr>
                <w:bCs/>
                <w:color w:val="000000"/>
              </w:rPr>
              <w:t>Patients who have been seen at a site within the past three years.</w:t>
            </w:r>
          </w:p>
        </w:tc>
      </w:tr>
      <w:tr w:rsidR="00C11472" w:rsidRPr="002C01C7" w14:paraId="541506E4" w14:textId="77777777" w:rsidTr="00B535F9">
        <w:tc>
          <w:tcPr>
            <w:tcW w:w="2160" w:type="dxa"/>
          </w:tcPr>
          <w:p w14:paraId="7C32AB58" w14:textId="77777777" w:rsidR="00C11472" w:rsidRPr="002C01C7" w:rsidRDefault="00C11472" w:rsidP="00C11472">
            <w:pPr>
              <w:spacing w:before="120" w:after="120"/>
              <w:rPr>
                <w:b/>
              </w:rPr>
            </w:pPr>
            <w:r w:rsidRPr="002C01C7">
              <w:rPr>
                <w:b/>
              </w:rPr>
              <w:t>ADPAC</w:t>
            </w:r>
          </w:p>
        </w:tc>
        <w:tc>
          <w:tcPr>
            <w:tcW w:w="7380" w:type="dxa"/>
          </w:tcPr>
          <w:p w14:paraId="3EE436BF" w14:textId="77777777" w:rsidR="00C11472" w:rsidRPr="002C01C7" w:rsidRDefault="00C11472" w:rsidP="00C11472">
            <w:pPr>
              <w:spacing w:before="120" w:after="120"/>
              <w:ind w:left="10"/>
              <w:rPr>
                <w:color w:val="000000"/>
              </w:rPr>
            </w:pPr>
            <w:r w:rsidRPr="002C01C7">
              <w:rPr>
                <w:bCs/>
                <w:color w:val="000000"/>
              </w:rPr>
              <w:t>A</w:t>
            </w:r>
            <w:r w:rsidRPr="002C01C7">
              <w:rPr>
                <w:color w:val="000000"/>
              </w:rPr>
              <w:t xml:space="preserve">utomated </w:t>
            </w:r>
            <w:r w:rsidRPr="002C01C7">
              <w:rPr>
                <w:bCs/>
                <w:color w:val="000000"/>
              </w:rPr>
              <w:t>D</w:t>
            </w:r>
            <w:r w:rsidRPr="002C01C7">
              <w:rPr>
                <w:color w:val="000000"/>
              </w:rPr>
              <w:t xml:space="preserve">ata </w:t>
            </w:r>
            <w:r w:rsidRPr="002C01C7">
              <w:rPr>
                <w:bCs/>
                <w:color w:val="000000"/>
              </w:rPr>
              <w:t>P</w:t>
            </w:r>
            <w:r w:rsidRPr="002C01C7">
              <w:rPr>
                <w:color w:val="000000"/>
              </w:rPr>
              <w:t xml:space="preserve">rocessing </w:t>
            </w:r>
            <w:r w:rsidRPr="002C01C7">
              <w:rPr>
                <w:bCs/>
                <w:color w:val="000000"/>
              </w:rPr>
              <w:t>A</w:t>
            </w:r>
            <w:r w:rsidRPr="002C01C7">
              <w:rPr>
                <w:color w:val="000000"/>
              </w:rPr>
              <w:t xml:space="preserve">pplication </w:t>
            </w:r>
            <w:r w:rsidRPr="002C01C7">
              <w:rPr>
                <w:bCs/>
                <w:color w:val="000000"/>
              </w:rPr>
              <w:t>C</w:t>
            </w:r>
            <w:r w:rsidRPr="002C01C7">
              <w:rPr>
                <w:color w:val="000000"/>
              </w:rPr>
              <w:t>oordinator.</w:t>
            </w:r>
          </w:p>
        </w:tc>
      </w:tr>
      <w:tr w:rsidR="00C11472" w:rsidRPr="002C01C7" w14:paraId="028DB389" w14:textId="77777777" w:rsidTr="00B535F9">
        <w:tc>
          <w:tcPr>
            <w:tcW w:w="2160" w:type="dxa"/>
          </w:tcPr>
          <w:p w14:paraId="45B639EF" w14:textId="77777777" w:rsidR="00C11472" w:rsidRPr="002C01C7" w:rsidRDefault="00C11472" w:rsidP="00C11472">
            <w:pPr>
              <w:spacing w:before="120" w:after="120"/>
              <w:rPr>
                <w:b/>
              </w:rPr>
            </w:pPr>
            <w:r w:rsidRPr="002C01C7">
              <w:rPr>
                <w:b/>
              </w:rPr>
              <w:t>ADR</w:t>
            </w:r>
          </w:p>
        </w:tc>
        <w:tc>
          <w:tcPr>
            <w:tcW w:w="7380" w:type="dxa"/>
          </w:tcPr>
          <w:p w14:paraId="7AD96F3F" w14:textId="77777777" w:rsidR="00C11472" w:rsidRPr="002C01C7" w:rsidRDefault="00C11472" w:rsidP="00C11472">
            <w:pPr>
              <w:spacing w:before="120" w:after="120"/>
              <w:ind w:left="10"/>
            </w:pPr>
            <w:r w:rsidRPr="002C01C7">
              <w:t xml:space="preserve">The Administrative Data Repository is the authoritative data store within VHA for cross-cutting person administrative information. The Administrative Data Repository contains identification and cross-cutting demographics data as well as other administrative information. Patient Information Management System (PSIM) uploads the identity demographic data to the ADR. May also include subset of the Enrollment database. May also be referred to as ADR-N or ADR-L to designate a national or local instance. </w:t>
            </w:r>
          </w:p>
        </w:tc>
      </w:tr>
      <w:tr w:rsidR="00C11472" w:rsidRPr="002C01C7" w14:paraId="5AC4B605" w14:textId="77777777" w:rsidTr="00B535F9">
        <w:tc>
          <w:tcPr>
            <w:tcW w:w="2160" w:type="dxa"/>
          </w:tcPr>
          <w:p w14:paraId="112D34C3" w14:textId="77777777" w:rsidR="00C11472" w:rsidRPr="002C01C7" w:rsidRDefault="00C11472" w:rsidP="00C11472">
            <w:pPr>
              <w:spacing w:before="120" w:after="120"/>
              <w:rPr>
                <w:b/>
              </w:rPr>
            </w:pPr>
            <w:r w:rsidRPr="002C01C7">
              <w:rPr>
                <w:b/>
              </w:rPr>
              <w:t>ADT</w:t>
            </w:r>
          </w:p>
        </w:tc>
        <w:tc>
          <w:tcPr>
            <w:tcW w:w="7380" w:type="dxa"/>
          </w:tcPr>
          <w:p w14:paraId="0E4DD3D8" w14:textId="77777777" w:rsidR="00C11472" w:rsidRPr="002C01C7" w:rsidRDefault="00C11472" w:rsidP="00C11472">
            <w:pPr>
              <w:spacing w:before="120" w:after="120"/>
              <w:ind w:left="10"/>
            </w:pPr>
            <w:r w:rsidRPr="002C01C7">
              <w:t>Admission Discharge and Transfer- Part of the Patient Information Management System (PIMS).</w:t>
            </w:r>
          </w:p>
        </w:tc>
      </w:tr>
      <w:tr w:rsidR="00C11472" w:rsidRPr="002C01C7" w14:paraId="1357B06C" w14:textId="77777777" w:rsidTr="00B535F9">
        <w:tc>
          <w:tcPr>
            <w:tcW w:w="2160" w:type="dxa"/>
          </w:tcPr>
          <w:p w14:paraId="4787D2A1" w14:textId="77777777" w:rsidR="00C11472" w:rsidRPr="002C01C7" w:rsidRDefault="00C11472" w:rsidP="00C11472">
            <w:pPr>
              <w:spacing w:before="120" w:after="120"/>
              <w:rPr>
                <w:b/>
              </w:rPr>
            </w:pPr>
            <w:r w:rsidRPr="002C01C7">
              <w:rPr>
                <w:b/>
              </w:rPr>
              <w:t>ADT/HL7 PIVOT File</w:t>
            </w:r>
          </w:p>
        </w:tc>
        <w:tc>
          <w:tcPr>
            <w:tcW w:w="7380" w:type="dxa"/>
          </w:tcPr>
          <w:p w14:paraId="40A84B25" w14:textId="77777777" w:rsidR="00C11472" w:rsidRPr="002C01C7" w:rsidRDefault="00C11472" w:rsidP="00C11472">
            <w:pPr>
              <w:spacing w:before="120" w:after="120"/>
              <w:ind w:left="10"/>
            </w:pPr>
            <w:r w:rsidRPr="002C01C7">
              <w:t>Changes to any of the fields of person information will be recorded and an entry created in the ADT/HL7 PIVOT file (#391.71). When an update to a person's treating facility occurs, this event is to be added to the ADT/HL7 PIVOT file (#391.71) and marked for transmission. A background job will collect these updates and broadcast the appropriate HL7 message (ADT-A08 Patient Update).</w:t>
            </w:r>
          </w:p>
        </w:tc>
      </w:tr>
      <w:tr w:rsidR="00C11472" w:rsidRPr="002C01C7" w14:paraId="0CDE71DC" w14:textId="77777777" w:rsidTr="00B535F9">
        <w:tc>
          <w:tcPr>
            <w:tcW w:w="2160" w:type="dxa"/>
          </w:tcPr>
          <w:p w14:paraId="2617DAE1" w14:textId="77777777" w:rsidR="00C11472" w:rsidRPr="002C01C7" w:rsidRDefault="00C11472" w:rsidP="00C11472">
            <w:pPr>
              <w:spacing w:before="120" w:after="120"/>
              <w:rPr>
                <w:b/>
              </w:rPr>
            </w:pPr>
            <w:r w:rsidRPr="002C01C7">
              <w:rPr>
                <w:b/>
              </w:rPr>
              <w:t>AITC</w:t>
            </w:r>
          </w:p>
        </w:tc>
        <w:tc>
          <w:tcPr>
            <w:tcW w:w="7380" w:type="dxa"/>
          </w:tcPr>
          <w:p w14:paraId="7C34B3B0" w14:textId="77777777" w:rsidR="00C11472" w:rsidRPr="002C01C7" w:rsidRDefault="00C11472" w:rsidP="00C11472">
            <w:pPr>
              <w:spacing w:before="120" w:after="120"/>
              <w:ind w:left="10"/>
            </w:pPr>
            <w:r w:rsidRPr="002C01C7">
              <w:t xml:space="preserve">The Master Veteran Index (MVI) is located at the Austin Information Technology Center (AITC). </w:t>
            </w:r>
          </w:p>
        </w:tc>
      </w:tr>
      <w:tr w:rsidR="00C11472" w:rsidRPr="002C01C7" w14:paraId="3DF30015" w14:textId="77777777" w:rsidTr="00B535F9">
        <w:tc>
          <w:tcPr>
            <w:tcW w:w="2160" w:type="dxa"/>
          </w:tcPr>
          <w:p w14:paraId="4CC2AF68" w14:textId="77777777" w:rsidR="00C11472" w:rsidRPr="002C01C7" w:rsidRDefault="00C11472" w:rsidP="00C11472">
            <w:pPr>
              <w:spacing w:before="120" w:after="120"/>
              <w:rPr>
                <w:b/>
              </w:rPr>
            </w:pPr>
            <w:r w:rsidRPr="002C01C7">
              <w:rPr>
                <w:b/>
              </w:rPr>
              <w:t>alerts</w:t>
            </w:r>
          </w:p>
        </w:tc>
        <w:tc>
          <w:tcPr>
            <w:tcW w:w="7380" w:type="dxa"/>
          </w:tcPr>
          <w:p w14:paraId="63D0023E" w14:textId="77777777" w:rsidR="00C11472" w:rsidRPr="002C01C7" w:rsidRDefault="00C11472" w:rsidP="00C11472">
            <w:pPr>
              <w:spacing w:before="120" w:after="120"/>
              <w:ind w:left="10"/>
            </w:pPr>
            <w:r w:rsidRPr="002C01C7">
              <w:t>Brief online notices that are issued to users as they complete a cycle through the menu system. Alerts are designed to provide interactive notification of pending computing activities, such as the need to reorder supplies or review a patient's clinical test results. Along with the alert message is an indication that the View Alerts common option should be chosen to take further action.</w:t>
            </w:r>
          </w:p>
        </w:tc>
      </w:tr>
      <w:tr w:rsidR="00C11472" w:rsidRPr="002C01C7" w14:paraId="387036AA" w14:textId="77777777" w:rsidTr="00B535F9">
        <w:tc>
          <w:tcPr>
            <w:tcW w:w="2160" w:type="dxa"/>
          </w:tcPr>
          <w:p w14:paraId="2E56ED43" w14:textId="77777777" w:rsidR="00C11472" w:rsidRPr="002C01C7" w:rsidRDefault="00C11472" w:rsidP="00C11472">
            <w:pPr>
              <w:spacing w:before="120" w:after="120"/>
              <w:rPr>
                <w:b/>
              </w:rPr>
            </w:pPr>
            <w:r w:rsidRPr="002C01C7">
              <w:rPr>
                <w:b/>
              </w:rPr>
              <w:t>ancillary reviewer</w:t>
            </w:r>
          </w:p>
        </w:tc>
        <w:tc>
          <w:tcPr>
            <w:tcW w:w="7380" w:type="dxa"/>
          </w:tcPr>
          <w:p w14:paraId="57D8EFB1" w14:textId="77777777" w:rsidR="00C11472" w:rsidRPr="002C01C7" w:rsidRDefault="00C11472" w:rsidP="00C11472">
            <w:pPr>
              <w:spacing w:before="120" w:after="120"/>
              <w:ind w:left="10"/>
            </w:pPr>
            <w:r w:rsidRPr="002C01C7">
              <w:t>This can be a single person or group of people given the responsibility to conduct reviews of potential duplicate record pairs with data in files other than the PATIENT file (#2). For example, selected personnel in Laboratory, Radiology, and Pharmacy.</w:t>
            </w:r>
          </w:p>
        </w:tc>
      </w:tr>
      <w:tr w:rsidR="00C11472" w:rsidRPr="002C01C7" w14:paraId="0A0114D6" w14:textId="77777777" w:rsidTr="00B535F9">
        <w:tc>
          <w:tcPr>
            <w:tcW w:w="2160" w:type="dxa"/>
          </w:tcPr>
          <w:p w14:paraId="43EDD7AC" w14:textId="77777777" w:rsidR="00C11472" w:rsidRPr="002C01C7" w:rsidRDefault="00C11472" w:rsidP="00C11472">
            <w:pPr>
              <w:spacing w:before="120" w:after="120"/>
              <w:rPr>
                <w:b/>
              </w:rPr>
            </w:pPr>
            <w:r w:rsidRPr="002C01C7">
              <w:rPr>
                <w:b/>
              </w:rPr>
              <w:t>ANSI</w:t>
            </w:r>
          </w:p>
        </w:tc>
        <w:tc>
          <w:tcPr>
            <w:tcW w:w="7380" w:type="dxa"/>
          </w:tcPr>
          <w:p w14:paraId="1677B901" w14:textId="77777777" w:rsidR="00C11472" w:rsidRPr="002C01C7" w:rsidRDefault="00C11472" w:rsidP="00C11472">
            <w:pPr>
              <w:spacing w:before="120" w:after="120"/>
              <w:ind w:left="10"/>
            </w:pPr>
            <w:r w:rsidRPr="002C01C7">
              <w:t>American National Standards Institute.</w:t>
            </w:r>
          </w:p>
        </w:tc>
      </w:tr>
      <w:tr w:rsidR="00C11472" w:rsidRPr="002C01C7" w14:paraId="32D88E06" w14:textId="77777777" w:rsidTr="00B535F9">
        <w:tc>
          <w:tcPr>
            <w:tcW w:w="2160" w:type="dxa"/>
          </w:tcPr>
          <w:p w14:paraId="6689156E" w14:textId="77777777" w:rsidR="00C11472" w:rsidRPr="002C01C7" w:rsidRDefault="00C11472" w:rsidP="00C11472">
            <w:pPr>
              <w:spacing w:before="120" w:after="120"/>
              <w:rPr>
                <w:b/>
              </w:rPr>
            </w:pPr>
            <w:r w:rsidRPr="002C01C7">
              <w:rPr>
                <w:b/>
              </w:rPr>
              <w:t>ANSI M</w:t>
            </w:r>
          </w:p>
        </w:tc>
        <w:tc>
          <w:tcPr>
            <w:tcW w:w="7380" w:type="dxa"/>
          </w:tcPr>
          <w:p w14:paraId="340805F0" w14:textId="77777777" w:rsidR="00C11472" w:rsidRPr="002C01C7" w:rsidRDefault="00C11472" w:rsidP="00C11472">
            <w:pPr>
              <w:spacing w:before="120" w:after="120"/>
              <w:ind w:left="10"/>
            </w:pPr>
            <w:r w:rsidRPr="002C01C7">
              <w:t>The M (formerly known as MUMPS) programming language is a standard recognized by the American National Standard Institute (ANSI). M stands for Massachusetts Utility Multi-programming System.</w:t>
            </w:r>
          </w:p>
        </w:tc>
      </w:tr>
      <w:tr w:rsidR="00C11472" w:rsidRPr="002C01C7" w14:paraId="3C4EBEE2" w14:textId="77777777" w:rsidTr="00B535F9">
        <w:tc>
          <w:tcPr>
            <w:tcW w:w="2160" w:type="dxa"/>
          </w:tcPr>
          <w:p w14:paraId="38CD3ABF" w14:textId="77777777" w:rsidR="00C11472" w:rsidRPr="002C01C7" w:rsidRDefault="00C11472" w:rsidP="00C11472">
            <w:pPr>
              <w:spacing w:before="120" w:after="120"/>
              <w:rPr>
                <w:b/>
              </w:rPr>
            </w:pPr>
            <w:r w:rsidRPr="002C01C7">
              <w:rPr>
                <w:b/>
              </w:rPr>
              <w:t>API</w:t>
            </w:r>
          </w:p>
        </w:tc>
        <w:tc>
          <w:tcPr>
            <w:tcW w:w="7380" w:type="dxa"/>
          </w:tcPr>
          <w:p w14:paraId="34537E90" w14:textId="77777777" w:rsidR="00C11472" w:rsidRPr="002C01C7" w:rsidRDefault="00C11472" w:rsidP="00C11472">
            <w:pPr>
              <w:spacing w:before="120" w:after="120"/>
              <w:ind w:left="10"/>
            </w:pPr>
            <w:r w:rsidRPr="002C01C7">
              <w:t>Program calls provided for use by application programmers. APIs allow programmers to carry out standard computing activities without needing to duplicate utilities in their own software. APIs also further DBA goals of system integration by channeling activities, such as adding new users, through a limited number of callable entry points. VistA APIs fall into the following three categories:</w:t>
            </w:r>
          </w:p>
          <w:p w14:paraId="022B379A" w14:textId="77777777" w:rsidR="00C11472" w:rsidRPr="002C01C7" w:rsidRDefault="00C11472" w:rsidP="000E64AF">
            <w:pPr>
              <w:numPr>
                <w:ilvl w:val="0"/>
                <w:numId w:val="66"/>
              </w:numPr>
              <w:spacing w:before="120" w:after="120"/>
            </w:pPr>
            <w:r w:rsidRPr="002C01C7">
              <w:t>The first category is "Supported API" These are callable routines, which are supported for general use by all VistA applications.</w:t>
            </w:r>
          </w:p>
          <w:p w14:paraId="4F00C7E4" w14:textId="77777777" w:rsidR="00C11472" w:rsidRPr="002C01C7" w:rsidRDefault="00C11472" w:rsidP="000E64AF">
            <w:pPr>
              <w:numPr>
                <w:ilvl w:val="0"/>
                <w:numId w:val="66"/>
              </w:numPr>
              <w:spacing w:before="120" w:after="120"/>
            </w:pPr>
            <w:r w:rsidRPr="002C01C7">
              <w:t>The second category is "Controlled Subscription API." These are callable routines for which you must obtain an Integration Agreement (IA - formerly referred to as a DBIA) to use.</w:t>
            </w:r>
          </w:p>
          <w:p w14:paraId="6C015177" w14:textId="77777777" w:rsidR="00C11472" w:rsidRPr="002C01C7" w:rsidRDefault="00C11472" w:rsidP="000E64AF">
            <w:pPr>
              <w:numPr>
                <w:ilvl w:val="0"/>
                <w:numId w:val="66"/>
              </w:numPr>
              <w:spacing w:before="120" w:after="120"/>
            </w:pPr>
            <w:r w:rsidRPr="002C01C7">
              <w:t>The third category is "Private API," where only a single application is granted permission to use an attribute/function of another VistA package.</w:t>
            </w:r>
          </w:p>
          <w:p w14:paraId="099F38B2" w14:textId="77777777" w:rsidR="00C11472" w:rsidRPr="002C01C7" w:rsidRDefault="00C11472" w:rsidP="000E64AF">
            <w:pPr>
              <w:numPr>
                <w:ilvl w:val="0"/>
                <w:numId w:val="66"/>
              </w:numPr>
              <w:spacing w:before="120" w:after="120"/>
            </w:pPr>
            <w:r w:rsidRPr="002C01C7">
              <w:t>These IAs are granted for special cases, transitional problems between versions, and release coordination.</w:t>
            </w:r>
          </w:p>
        </w:tc>
      </w:tr>
      <w:tr w:rsidR="00C11472" w:rsidRPr="002C01C7" w14:paraId="2213268E" w14:textId="77777777" w:rsidTr="00B535F9">
        <w:tc>
          <w:tcPr>
            <w:tcW w:w="2160" w:type="dxa"/>
          </w:tcPr>
          <w:p w14:paraId="33FDC31D" w14:textId="77777777" w:rsidR="00C11472" w:rsidRPr="002C01C7" w:rsidRDefault="00C11472" w:rsidP="00C11472">
            <w:pPr>
              <w:spacing w:before="120" w:after="120"/>
              <w:rPr>
                <w:b/>
              </w:rPr>
            </w:pPr>
            <w:r w:rsidRPr="002C01C7">
              <w:rPr>
                <w:b/>
              </w:rPr>
              <w:t xml:space="preserve">application </w:t>
            </w:r>
          </w:p>
        </w:tc>
        <w:tc>
          <w:tcPr>
            <w:tcW w:w="7380" w:type="dxa"/>
          </w:tcPr>
          <w:p w14:paraId="2932EF4D" w14:textId="77777777" w:rsidR="00C11472" w:rsidRPr="002C01C7" w:rsidRDefault="00C11472" w:rsidP="00C11472">
            <w:pPr>
              <w:spacing w:before="120" w:after="120"/>
              <w:ind w:left="10"/>
            </w:pPr>
            <w:r w:rsidRPr="002C01C7">
              <w:t>Any software that executes logic or rules which allow people to interface with the computer and programs which collect, manipulate, summarize, and report data and information. .</w:t>
            </w:r>
          </w:p>
        </w:tc>
      </w:tr>
      <w:tr w:rsidR="00C11472" w:rsidRPr="002C01C7" w14:paraId="251FD1AA" w14:textId="77777777" w:rsidTr="00B535F9">
        <w:tc>
          <w:tcPr>
            <w:tcW w:w="2160" w:type="dxa"/>
          </w:tcPr>
          <w:p w14:paraId="53BAD74C" w14:textId="77777777" w:rsidR="00C11472" w:rsidRPr="002C01C7" w:rsidRDefault="00C11472" w:rsidP="00C11472">
            <w:pPr>
              <w:spacing w:before="120" w:after="120"/>
              <w:rPr>
                <w:b/>
              </w:rPr>
            </w:pPr>
            <w:r w:rsidRPr="002C01C7">
              <w:rPr>
                <w:b/>
              </w:rPr>
              <w:t>application coordinator</w:t>
            </w:r>
          </w:p>
        </w:tc>
        <w:tc>
          <w:tcPr>
            <w:tcW w:w="7380" w:type="dxa"/>
          </w:tcPr>
          <w:p w14:paraId="41E263EA" w14:textId="77777777" w:rsidR="00C11472" w:rsidRPr="002C01C7" w:rsidRDefault="00C11472" w:rsidP="00C11472">
            <w:pPr>
              <w:spacing w:before="120" w:after="120"/>
              <w:ind w:left="10"/>
            </w:pPr>
            <w:r w:rsidRPr="002C01C7">
              <w:t>Designated individuals responsible for user-level management and maintenance of an application package such as IFCAP, Lab, Pharmacy, Mental Health, etc.</w:t>
            </w:r>
          </w:p>
        </w:tc>
      </w:tr>
      <w:tr w:rsidR="00C11472" w:rsidRPr="002C01C7" w14:paraId="01B5810C" w14:textId="77777777" w:rsidTr="00B535F9">
        <w:tc>
          <w:tcPr>
            <w:tcW w:w="2160" w:type="dxa"/>
          </w:tcPr>
          <w:p w14:paraId="50BB2F70" w14:textId="77777777" w:rsidR="00C11472" w:rsidRPr="002C01C7" w:rsidRDefault="00C11472" w:rsidP="00C11472">
            <w:pPr>
              <w:spacing w:before="120" w:after="120"/>
              <w:rPr>
                <w:b/>
              </w:rPr>
            </w:pPr>
            <w:r w:rsidRPr="002C01C7">
              <w:rPr>
                <w:b/>
              </w:rPr>
              <w:t>application programmer interface (API)</w:t>
            </w:r>
          </w:p>
        </w:tc>
        <w:tc>
          <w:tcPr>
            <w:tcW w:w="7380" w:type="dxa"/>
          </w:tcPr>
          <w:p w14:paraId="3817BCDF" w14:textId="77777777" w:rsidR="00C11472" w:rsidRPr="002C01C7" w:rsidRDefault="00C11472" w:rsidP="00C11472">
            <w:pPr>
              <w:spacing w:before="120" w:after="120"/>
              <w:ind w:left="10"/>
              <w:rPr>
                <w:bCs/>
                <w:color w:val="000000"/>
              </w:rPr>
            </w:pPr>
            <w:r w:rsidRPr="002C01C7">
              <w:rPr>
                <w:color w:val="000000"/>
              </w:rPr>
              <w:t>Program calls provided for use by application programmers. APIs allow programmers to carry out standard computing activities without needing to duplicate utilities in their own software. APIs also further DBA goals of system integration by channeling activities, such as adding new users, through a limited number of callable entry points.</w:t>
            </w:r>
          </w:p>
        </w:tc>
      </w:tr>
      <w:tr w:rsidR="00C11472" w:rsidRPr="002C01C7" w14:paraId="1BAB5C14" w14:textId="77777777" w:rsidTr="00B535F9">
        <w:tc>
          <w:tcPr>
            <w:tcW w:w="2160" w:type="dxa"/>
          </w:tcPr>
          <w:p w14:paraId="2B244828" w14:textId="77777777" w:rsidR="00C11472" w:rsidRPr="002C01C7" w:rsidRDefault="00C11472" w:rsidP="00C11472">
            <w:pPr>
              <w:spacing w:before="120" w:after="120"/>
              <w:rPr>
                <w:b/>
              </w:rPr>
            </w:pPr>
            <w:r w:rsidRPr="002C01C7">
              <w:rPr>
                <w:b/>
              </w:rPr>
              <w:t xml:space="preserve">application server </w:t>
            </w:r>
          </w:p>
        </w:tc>
        <w:tc>
          <w:tcPr>
            <w:tcW w:w="7380" w:type="dxa"/>
          </w:tcPr>
          <w:p w14:paraId="29F0F31D" w14:textId="77777777" w:rsidR="00C11472" w:rsidRPr="002C01C7" w:rsidRDefault="00C11472" w:rsidP="00C11472">
            <w:pPr>
              <w:spacing w:before="120" w:after="120"/>
              <w:ind w:left="10"/>
            </w:pPr>
            <w:r w:rsidRPr="002C01C7">
              <w:t xml:space="preserve">Software/hardware for handling complex interactions between users, business logic, and databases in transaction-based, multi-tier applications. Application servers, also known as app servers, provide increased availability and higher performance. </w:t>
            </w:r>
          </w:p>
        </w:tc>
      </w:tr>
      <w:tr w:rsidR="00C11472" w:rsidRPr="002C01C7" w14:paraId="57EB1B31" w14:textId="77777777" w:rsidTr="00B535F9">
        <w:tc>
          <w:tcPr>
            <w:tcW w:w="2160" w:type="dxa"/>
          </w:tcPr>
          <w:p w14:paraId="17F83C1E" w14:textId="77777777" w:rsidR="00C11472" w:rsidRPr="002C01C7" w:rsidRDefault="00C11472" w:rsidP="00C11472">
            <w:pPr>
              <w:spacing w:before="120" w:after="120"/>
              <w:rPr>
                <w:b/>
              </w:rPr>
            </w:pPr>
            <w:r w:rsidRPr="002C01C7">
              <w:rPr>
                <w:b/>
              </w:rPr>
              <w:t>array</w:t>
            </w:r>
          </w:p>
        </w:tc>
        <w:tc>
          <w:tcPr>
            <w:tcW w:w="7380" w:type="dxa"/>
          </w:tcPr>
          <w:p w14:paraId="2926FE00" w14:textId="77777777" w:rsidR="00C11472" w:rsidRPr="002C01C7" w:rsidRDefault="00C11472" w:rsidP="00C11472">
            <w:pPr>
              <w:spacing w:before="120" w:after="120"/>
              <w:ind w:left="10"/>
              <w:rPr>
                <w:bCs/>
                <w:color w:val="000000"/>
              </w:rPr>
            </w:pPr>
            <w:r w:rsidRPr="002C01C7">
              <w:rPr>
                <w:color w:val="000000"/>
              </w:rPr>
              <w:t>An arrangement of elements in one or more dimensions. An M array is a set of nodes referenced by subscripts that share the same variable name.</w:t>
            </w:r>
          </w:p>
        </w:tc>
      </w:tr>
      <w:tr w:rsidR="00C11472" w:rsidRPr="002C01C7" w14:paraId="445E664E" w14:textId="77777777" w:rsidTr="00B535F9">
        <w:trPr>
          <w:trHeight w:val="855"/>
        </w:trPr>
        <w:tc>
          <w:tcPr>
            <w:tcW w:w="2160" w:type="dxa"/>
          </w:tcPr>
          <w:p w14:paraId="717F14CB" w14:textId="77777777" w:rsidR="00C11472" w:rsidRPr="002C01C7" w:rsidRDefault="00C11472" w:rsidP="00C11472">
            <w:pPr>
              <w:spacing w:before="120" w:after="120"/>
              <w:rPr>
                <w:b/>
              </w:rPr>
            </w:pPr>
            <w:r w:rsidRPr="002C01C7">
              <w:rPr>
                <w:b/>
              </w:rPr>
              <w:t xml:space="preserve">asynchronous </w:t>
            </w:r>
          </w:p>
        </w:tc>
        <w:tc>
          <w:tcPr>
            <w:tcW w:w="7380" w:type="dxa"/>
          </w:tcPr>
          <w:p w14:paraId="334DA276" w14:textId="77777777" w:rsidR="00C11472" w:rsidRPr="002C01C7" w:rsidRDefault="00C11472" w:rsidP="00C11472">
            <w:pPr>
              <w:spacing w:before="120" w:after="120"/>
              <w:ind w:left="10"/>
            </w:pPr>
            <w:r w:rsidRPr="002C01C7">
              <w:t>Without regular time relationship; unexpected or unpredictable with respect to the execution of a program</w:t>
            </w:r>
            <w:r w:rsidRPr="002C01C7">
              <w:rPr>
                <w:rFonts w:ascii="MS Mincho" w:eastAsia="MS Mincho" w:hAnsi="MS Mincho" w:cs="MS Mincho"/>
              </w:rPr>
              <w:t>'</w:t>
            </w:r>
            <w:r w:rsidRPr="002C01C7">
              <w:t>s instructions; a physical transfer of data to or from a device that occurs without a regular or predictable time relationship. Contrast with synchronous.</w:t>
            </w:r>
          </w:p>
        </w:tc>
      </w:tr>
      <w:tr w:rsidR="00C11472" w:rsidRPr="002C01C7" w14:paraId="5EA09AF1" w14:textId="77777777" w:rsidTr="00B535F9">
        <w:tc>
          <w:tcPr>
            <w:tcW w:w="2160" w:type="dxa"/>
          </w:tcPr>
          <w:p w14:paraId="74878537" w14:textId="77777777" w:rsidR="00C11472" w:rsidRPr="002C01C7" w:rsidRDefault="00C11472" w:rsidP="00C11472">
            <w:pPr>
              <w:spacing w:before="120" w:after="120"/>
              <w:rPr>
                <w:b/>
              </w:rPr>
            </w:pPr>
            <w:r w:rsidRPr="002C01C7">
              <w:rPr>
                <w:b/>
              </w:rPr>
              <w:t xml:space="preserve">Asynchronous Transfer Mode (ATM) </w:t>
            </w:r>
          </w:p>
        </w:tc>
        <w:tc>
          <w:tcPr>
            <w:tcW w:w="7380" w:type="dxa"/>
          </w:tcPr>
          <w:p w14:paraId="0E0E88BE" w14:textId="77777777" w:rsidR="00C11472" w:rsidRPr="002C01C7" w:rsidRDefault="00C11472" w:rsidP="00C11472">
            <w:pPr>
              <w:spacing w:before="120" w:after="120"/>
              <w:ind w:left="10"/>
            </w:pPr>
            <w:r w:rsidRPr="002C01C7">
              <w:t xml:space="preserve">A high-speed connection-oriented data transmission method that provides bandwidth on demand through packet-switching techniques using fixed-sized cells. ATM supports both time-sensitive and time-insensitive traffic, and is defined in CCITT standards as the transport method for B-ISDN services. Cell-switching technology that operates at high data rates: up to 622 Mbps currently, but potential data rates could reach Gbps. ATM runs on an optical fiber network that uses Synchronous Optical Network (SONET) protocols for moving data between ATM switches. </w:t>
            </w:r>
          </w:p>
        </w:tc>
      </w:tr>
      <w:tr w:rsidR="00C11472" w:rsidRPr="002C01C7" w14:paraId="2477138A" w14:textId="77777777" w:rsidTr="00B535F9">
        <w:tc>
          <w:tcPr>
            <w:tcW w:w="2160" w:type="dxa"/>
          </w:tcPr>
          <w:p w14:paraId="5264F90D" w14:textId="77777777" w:rsidR="00C11472" w:rsidRPr="002C01C7" w:rsidRDefault="00C11472" w:rsidP="00C11472">
            <w:pPr>
              <w:spacing w:before="120" w:after="120"/>
              <w:rPr>
                <w:b/>
              </w:rPr>
            </w:pPr>
            <w:r w:rsidRPr="002C01C7">
              <w:rPr>
                <w:b/>
              </w:rPr>
              <w:t>at-sign ("@")</w:t>
            </w:r>
          </w:p>
        </w:tc>
        <w:tc>
          <w:tcPr>
            <w:tcW w:w="7380" w:type="dxa"/>
          </w:tcPr>
          <w:p w14:paraId="06B337FA" w14:textId="77777777" w:rsidR="00C11472" w:rsidRPr="002C01C7" w:rsidRDefault="00C11472" w:rsidP="00C11472">
            <w:pPr>
              <w:spacing w:before="120" w:after="120"/>
              <w:ind w:left="10"/>
            </w:pPr>
            <w:r w:rsidRPr="002C01C7">
              <w:t>A VA FileMan security Access code that gives the user programmer-level access to files and to VA FileMan's developer features. See Prog</w:t>
            </w:r>
            <w:bookmarkStart w:id="1390" w:name="_Hlt446149643"/>
            <w:r w:rsidRPr="002C01C7">
              <w:t>r</w:t>
            </w:r>
            <w:bookmarkEnd w:id="1390"/>
            <w:r w:rsidRPr="002C01C7">
              <w:t>ammer Access. Also, the character "@" (i.e., at-sign, Shift-2 key on most keyboards) is used at VA FileMan field prompts to delete data.</w:t>
            </w:r>
          </w:p>
        </w:tc>
      </w:tr>
      <w:tr w:rsidR="00C11472" w:rsidRPr="002C01C7" w14:paraId="70B599DD" w14:textId="77777777" w:rsidTr="00B535F9">
        <w:tc>
          <w:tcPr>
            <w:tcW w:w="2160" w:type="dxa"/>
          </w:tcPr>
          <w:p w14:paraId="073564EF" w14:textId="77777777" w:rsidR="00C11472" w:rsidRPr="002C01C7" w:rsidRDefault="00C11472" w:rsidP="00C11472">
            <w:pPr>
              <w:spacing w:before="120" w:after="120"/>
              <w:rPr>
                <w:b/>
              </w:rPr>
            </w:pPr>
            <w:r w:rsidRPr="002C01C7">
              <w:rPr>
                <w:b/>
              </w:rPr>
              <w:t>attribute</w:t>
            </w:r>
          </w:p>
        </w:tc>
        <w:tc>
          <w:tcPr>
            <w:tcW w:w="7380" w:type="dxa"/>
          </w:tcPr>
          <w:p w14:paraId="266DE976" w14:textId="77777777" w:rsidR="00C11472" w:rsidRPr="002C01C7" w:rsidRDefault="00C11472" w:rsidP="00C11472">
            <w:pPr>
              <w:spacing w:before="120" w:after="120"/>
              <w:ind w:left="10"/>
            </w:pPr>
            <w:r w:rsidRPr="002C01C7">
              <w:t>VHA Definition:</w:t>
            </w:r>
          </w:p>
          <w:p w14:paraId="61A21607" w14:textId="77777777" w:rsidR="00C11472" w:rsidRPr="002C01C7" w:rsidRDefault="00C11472" w:rsidP="000E64AF">
            <w:pPr>
              <w:pStyle w:val="Default"/>
              <w:widowControl w:val="0"/>
              <w:numPr>
                <w:ilvl w:val="0"/>
                <w:numId w:val="68"/>
              </w:numPr>
              <w:spacing w:before="120" w:after="120"/>
              <w:rPr>
                <w:color w:val="auto"/>
                <w:sz w:val="22"/>
                <w:szCs w:val="22"/>
              </w:rPr>
            </w:pPr>
            <w:r w:rsidRPr="002C01C7">
              <w:rPr>
                <w:color w:val="auto"/>
                <w:sz w:val="22"/>
                <w:szCs w:val="22"/>
              </w:rPr>
              <w:t xml:space="preserve">These are Persons Traits or Meta-Data about the Primary View or the Correlation. </w:t>
            </w:r>
          </w:p>
          <w:p w14:paraId="2233F34B" w14:textId="77777777" w:rsidR="00C11472" w:rsidRPr="002C01C7" w:rsidRDefault="00C11472" w:rsidP="00C11472">
            <w:pPr>
              <w:spacing w:before="120" w:after="120"/>
              <w:ind w:left="10"/>
            </w:pPr>
            <w:r w:rsidRPr="002C01C7">
              <w:t>Identity Hub™ Definition:</w:t>
            </w:r>
          </w:p>
          <w:p w14:paraId="3E095B8A" w14:textId="77777777" w:rsidR="00C11472" w:rsidRPr="002C01C7" w:rsidRDefault="00C11472" w:rsidP="000E64AF">
            <w:pPr>
              <w:pStyle w:val="Default"/>
              <w:widowControl w:val="0"/>
              <w:numPr>
                <w:ilvl w:val="0"/>
                <w:numId w:val="60"/>
              </w:numPr>
              <w:spacing w:before="120" w:after="120"/>
              <w:rPr>
                <w:color w:val="auto"/>
                <w:sz w:val="22"/>
                <w:szCs w:val="22"/>
              </w:rPr>
            </w:pPr>
            <w:r w:rsidRPr="002C01C7">
              <w:rPr>
                <w:color w:val="auto"/>
                <w:sz w:val="22"/>
                <w:szCs w:val="22"/>
              </w:rPr>
              <w:t>Members have attributes, like Name, Gender, Address, Phone, Birth Date, SSN.</w:t>
            </w:r>
          </w:p>
          <w:p w14:paraId="08098811" w14:textId="77777777" w:rsidR="00C11472" w:rsidRPr="002C01C7" w:rsidRDefault="00C11472" w:rsidP="000E64AF">
            <w:pPr>
              <w:widowControl w:val="0"/>
              <w:numPr>
                <w:ilvl w:val="0"/>
                <w:numId w:val="60"/>
              </w:numPr>
              <w:spacing w:before="120" w:after="120"/>
            </w:pPr>
            <w:r w:rsidRPr="002C01C7">
              <w:t>Attributes are stored in tables according to Segments. Segments are “attribute types” The MEMPHONE segment can hold Home Phone, Cell Phone, and Fax Number information.</w:t>
            </w:r>
          </w:p>
        </w:tc>
      </w:tr>
      <w:tr w:rsidR="00C11472" w:rsidRPr="002C01C7" w14:paraId="1885144D" w14:textId="77777777" w:rsidTr="00B535F9">
        <w:tc>
          <w:tcPr>
            <w:tcW w:w="2160" w:type="dxa"/>
          </w:tcPr>
          <w:p w14:paraId="01DC9B24" w14:textId="77777777" w:rsidR="00C11472" w:rsidRPr="002C01C7" w:rsidRDefault="00C11472" w:rsidP="00C11472">
            <w:pPr>
              <w:spacing w:before="120" w:after="120"/>
              <w:rPr>
                <w:b/>
              </w:rPr>
            </w:pPr>
            <w:r w:rsidRPr="002C01C7">
              <w:rPr>
                <w:b/>
              </w:rPr>
              <w:t>authentication</w:t>
            </w:r>
          </w:p>
        </w:tc>
        <w:tc>
          <w:tcPr>
            <w:tcW w:w="7380" w:type="dxa"/>
          </w:tcPr>
          <w:p w14:paraId="07385E44" w14:textId="77777777" w:rsidR="00C11472" w:rsidRPr="002C01C7" w:rsidRDefault="00C11472" w:rsidP="00C11472">
            <w:pPr>
              <w:spacing w:before="120" w:after="120"/>
              <w:ind w:left="10"/>
            </w:pPr>
            <w:r w:rsidRPr="002C01C7">
              <w:t>Verifying the identity of the end-user.</w:t>
            </w:r>
          </w:p>
        </w:tc>
      </w:tr>
      <w:tr w:rsidR="00C11472" w:rsidRPr="002C01C7" w14:paraId="3A8B3504" w14:textId="77777777" w:rsidTr="00B535F9">
        <w:tc>
          <w:tcPr>
            <w:tcW w:w="2160" w:type="dxa"/>
          </w:tcPr>
          <w:p w14:paraId="44687DEB" w14:textId="77777777" w:rsidR="00C11472" w:rsidRPr="002C01C7" w:rsidRDefault="00C11472" w:rsidP="00C11472">
            <w:pPr>
              <w:spacing w:before="120" w:after="120"/>
              <w:rPr>
                <w:b/>
              </w:rPr>
            </w:pPr>
            <w:r w:rsidRPr="002C01C7">
              <w:rPr>
                <w:b/>
              </w:rPr>
              <w:t>authorization</w:t>
            </w:r>
          </w:p>
        </w:tc>
        <w:tc>
          <w:tcPr>
            <w:tcW w:w="7380" w:type="dxa"/>
          </w:tcPr>
          <w:p w14:paraId="77B3748D" w14:textId="77777777" w:rsidR="00C11472" w:rsidRPr="002C01C7" w:rsidRDefault="00C11472" w:rsidP="00C11472">
            <w:pPr>
              <w:spacing w:before="120" w:after="120"/>
              <w:ind w:left="10"/>
            </w:pPr>
            <w:r w:rsidRPr="002C01C7">
              <w:t>Granting or denying user access or permission to perform a function.</w:t>
            </w:r>
          </w:p>
        </w:tc>
      </w:tr>
      <w:tr w:rsidR="00C11472" w:rsidRPr="002C01C7" w14:paraId="4BB12253" w14:textId="77777777" w:rsidTr="00B535F9">
        <w:tc>
          <w:tcPr>
            <w:tcW w:w="2160" w:type="dxa"/>
          </w:tcPr>
          <w:p w14:paraId="097DB498" w14:textId="77777777" w:rsidR="00C11472" w:rsidRPr="002C01C7" w:rsidRDefault="00C11472" w:rsidP="00C11472">
            <w:pPr>
              <w:spacing w:before="120" w:after="120"/>
              <w:rPr>
                <w:b/>
              </w:rPr>
            </w:pPr>
            <w:r w:rsidRPr="002C01C7">
              <w:rPr>
                <w:b/>
              </w:rPr>
              <w:t>Auto Link Threshold or Threshold, Auto Link</w:t>
            </w:r>
          </w:p>
        </w:tc>
        <w:tc>
          <w:tcPr>
            <w:tcW w:w="7380" w:type="dxa"/>
          </w:tcPr>
          <w:p w14:paraId="3685F267" w14:textId="77777777" w:rsidR="00C11472" w:rsidRPr="002C01C7" w:rsidRDefault="00C11472" w:rsidP="00C11472">
            <w:pPr>
              <w:spacing w:before="120" w:after="120"/>
              <w:ind w:left="10"/>
            </w:pPr>
            <w:r w:rsidRPr="002C01C7">
              <w:t xml:space="preserve">The Auto Link Threshold is the level that a Comparison Score must meet or exceed in order for two or more Identity Profiles to be considered the same unique Person Identity. </w:t>
            </w:r>
          </w:p>
        </w:tc>
      </w:tr>
      <w:tr w:rsidR="00C11472" w:rsidRPr="002C01C7" w14:paraId="2EB5FE11" w14:textId="77777777" w:rsidTr="00B535F9">
        <w:tc>
          <w:tcPr>
            <w:tcW w:w="2160" w:type="dxa"/>
          </w:tcPr>
          <w:p w14:paraId="657E99E0" w14:textId="77777777" w:rsidR="00C11472" w:rsidRPr="002C01C7" w:rsidRDefault="00C11472" w:rsidP="00C11472">
            <w:pPr>
              <w:spacing w:before="120" w:after="120"/>
              <w:rPr>
                <w:b/>
              </w:rPr>
            </w:pPr>
            <w:r w:rsidRPr="002C01C7">
              <w:rPr>
                <w:b/>
              </w:rPr>
              <w:t>auto-update</w:t>
            </w:r>
          </w:p>
        </w:tc>
        <w:tc>
          <w:tcPr>
            <w:tcW w:w="7380" w:type="dxa"/>
          </w:tcPr>
          <w:p w14:paraId="44E20A67" w14:textId="77777777" w:rsidR="00C11472" w:rsidRPr="002C01C7" w:rsidRDefault="00C11472" w:rsidP="00C11472">
            <w:pPr>
              <w:spacing w:before="120" w:after="120"/>
              <w:ind w:left="10"/>
            </w:pPr>
            <w:r w:rsidRPr="002C01C7">
              <w:t>The term "auto-update" refers to fields that are updated from a central database (i.e., the Master Veteran Index).</w:t>
            </w:r>
          </w:p>
        </w:tc>
      </w:tr>
      <w:tr w:rsidR="00C11472" w:rsidRPr="002C01C7" w14:paraId="1DD46385" w14:textId="77777777" w:rsidTr="00B535F9">
        <w:tc>
          <w:tcPr>
            <w:tcW w:w="2160" w:type="dxa"/>
          </w:tcPr>
          <w:p w14:paraId="16E09431" w14:textId="77777777" w:rsidR="00C11472" w:rsidRPr="002C01C7" w:rsidRDefault="00C11472" w:rsidP="00C11472">
            <w:pPr>
              <w:spacing w:before="120" w:after="120"/>
              <w:rPr>
                <w:b/>
              </w:rPr>
            </w:pPr>
            <w:r w:rsidRPr="002C01C7">
              <w:rPr>
                <w:b/>
              </w:rPr>
              <w:t>Bad Address Indicator (BAI)</w:t>
            </w:r>
          </w:p>
        </w:tc>
        <w:tc>
          <w:tcPr>
            <w:tcW w:w="7380" w:type="dxa"/>
          </w:tcPr>
          <w:p w14:paraId="40A1D040" w14:textId="77777777" w:rsidR="00C11472" w:rsidRPr="002C01C7" w:rsidRDefault="00C11472" w:rsidP="00C11472">
            <w:pPr>
              <w:spacing w:before="120" w:after="120"/>
              <w:ind w:left="10"/>
            </w:pPr>
            <w:r w:rsidRPr="002C01C7">
              <w:t xml:space="preserve">The Bad Address Indicator field applies to the address at which the person resides. This field should be set as follows (if applicable): </w:t>
            </w:r>
          </w:p>
          <w:p w14:paraId="1ABF06C9" w14:textId="77777777" w:rsidR="00C11472" w:rsidRPr="002C01C7" w:rsidRDefault="00C11472" w:rsidP="000E64AF">
            <w:pPr>
              <w:pStyle w:val="Default"/>
              <w:widowControl w:val="0"/>
              <w:numPr>
                <w:ilvl w:val="0"/>
                <w:numId w:val="69"/>
              </w:numPr>
              <w:spacing w:before="120" w:after="120"/>
              <w:rPr>
                <w:color w:val="auto"/>
                <w:sz w:val="22"/>
                <w:szCs w:val="22"/>
              </w:rPr>
            </w:pPr>
            <w:r w:rsidRPr="002C01C7">
              <w:rPr>
                <w:color w:val="auto"/>
                <w:sz w:val="22"/>
                <w:szCs w:val="22"/>
              </w:rPr>
              <w:t xml:space="preserve">"UNDELIVERABLE" - Bad Address based on returned mail. </w:t>
            </w:r>
          </w:p>
          <w:p w14:paraId="2D741733" w14:textId="77777777" w:rsidR="00C11472" w:rsidRPr="002C01C7" w:rsidRDefault="00C11472" w:rsidP="000E64AF">
            <w:pPr>
              <w:pStyle w:val="Default"/>
              <w:widowControl w:val="0"/>
              <w:numPr>
                <w:ilvl w:val="0"/>
                <w:numId w:val="69"/>
              </w:numPr>
              <w:spacing w:before="120" w:after="120"/>
              <w:rPr>
                <w:color w:val="auto"/>
                <w:sz w:val="22"/>
                <w:szCs w:val="22"/>
              </w:rPr>
            </w:pPr>
            <w:r w:rsidRPr="002C01C7">
              <w:rPr>
                <w:color w:val="auto"/>
                <w:sz w:val="22"/>
                <w:szCs w:val="22"/>
              </w:rPr>
              <w:t xml:space="preserve">"HOMELESS" - Patient is known to be homeless. </w:t>
            </w:r>
          </w:p>
          <w:p w14:paraId="59AAD29F" w14:textId="77777777" w:rsidR="00C11472" w:rsidRPr="002C01C7" w:rsidRDefault="00C11472" w:rsidP="000E64AF">
            <w:pPr>
              <w:pStyle w:val="Default"/>
              <w:widowControl w:val="0"/>
              <w:numPr>
                <w:ilvl w:val="0"/>
                <w:numId w:val="69"/>
              </w:numPr>
              <w:spacing w:before="120" w:after="120"/>
              <w:rPr>
                <w:color w:val="auto"/>
                <w:sz w:val="22"/>
                <w:szCs w:val="22"/>
              </w:rPr>
            </w:pPr>
            <w:r w:rsidRPr="002C01C7">
              <w:rPr>
                <w:color w:val="auto"/>
                <w:sz w:val="22"/>
                <w:szCs w:val="22"/>
              </w:rPr>
              <w:t xml:space="preserve">"OTHER" - Other Bad Address Reason </w:t>
            </w:r>
          </w:p>
          <w:p w14:paraId="095F0877" w14:textId="77777777" w:rsidR="00C11472" w:rsidRPr="002C01C7" w:rsidRDefault="00C11472" w:rsidP="00C11472">
            <w:pPr>
              <w:spacing w:before="120" w:after="120"/>
              <w:ind w:left="10"/>
            </w:pPr>
            <w:r w:rsidRPr="002C01C7">
              <w:t xml:space="preserve">Setting this field will prevent a Bad Address from being shared with HEC and other VAMC facilities. It will also be used to block Means Test Renewal Letters from being sent. Once the Bad Address Indicator is set, incoming “newer" addresses will automatically remove the Bad Address Indicator, and allow the "updated" address to be transmitted to HEC and other VAMC Facilities. </w:t>
            </w:r>
          </w:p>
        </w:tc>
      </w:tr>
      <w:tr w:rsidR="00C11472" w:rsidRPr="002C01C7" w14:paraId="0018B387" w14:textId="77777777" w:rsidTr="00B535F9">
        <w:tc>
          <w:tcPr>
            <w:tcW w:w="2160" w:type="dxa"/>
          </w:tcPr>
          <w:p w14:paraId="77FAB82F" w14:textId="77777777" w:rsidR="00C11472" w:rsidRPr="002C01C7" w:rsidRDefault="00C11472" w:rsidP="00C11472">
            <w:pPr>
              <w:spacing w:before="120" w:after="120"/>
              <w:rPr>
                <w:b/>
              </w:rPr>
            </w:pPr>
            <w:r w:rsidRPr="002C01C7">
              <w:rPr>
                <w:b/>
              </w:rPr>
              <w:t>batch acknowledgements</w:t>
            </w:r>
          </w:p>
        </w:tc>
        <w:tc>
          <w:tcPr>
            <w:tcW w:w="7380" w:type="dxa"/>
          </w:tcPr>
          <w:p w14:paraId="6878DF3A" w14:textId="77777777" w:rsidR="00C11472" w:rsidRPr="002C01C7" w:rsidRDefault="00C11472" w:rsidP="00C11472">
            <w:pPr>
              <w:spacing w:before="120" w:after="120"/>
              <w:ind w:left="10"/>
            </w:pPr>
            <w:r w:rsidRPr="002C01C7">
              <w:t>The format of a HL7 batch acknowledgement message consists entirely of a group of ACK (acknowledgment) messages. In the case of MVI, batch acknowledgements are returned during the initialization process and during the Local/Missing ICN Resolution job. The background job files the ICN, updates the MVI, and then the associated treating facilities and systems. Data returned from this process constitute the acknowledgment of the batch message.</w:t>
            </w:r>
          </w:p>
        </w:tc>
      </w:tr>
      <w:tr w:rsidR="00C11472" w:rsidRPr="002C01C7" w14:paraId="60365C93" w14:textId="77777777" w:rsidTr="00B535F9">
        <w:tc>
          <w:tcPr>
            <w:tcW w:w="2160" w:type="dxa"/>
          </w:tcPr>
          <w:p w14:paraId="4EABF465" w14:textId="77777777" w:rsidR="00C11472" w:rsidRPr="002C01C7" w:rsidRDefault="00C11472" w:rsidP="00C11472">
            <w:pPr>
              <w:spacing w:before="120" w:after="120"/>
              <w:rPr>
                <w:b/>
              </w:rPr>
            </w:pPr>
            <w:r w:rsidRPr="002C01C7">
              <w:rPr>
                <w:b/>
              </w:rPr>
              <w:t>batch messages</w:t>
            </w:r>
          </w:p>
        </w:tc>
        <w:tc>
          <w:tcPr>
            <w:tcW w:w="7380" w:type="dxa"/>
          </w:tcPr>
          <w:p w14:paraId="35CBA2EE" w14:textId="77777777" w:rsidR="00C11472" w:rsidRPr="002C01C7" w:rsidRDefault="00C11472" w:rsidP="00C11472">
            <w:pPr>
              <w:spacing w:before="120" w:after="120"/>
              <w:ind w:left="10"/>
            </w:pPr>
            <w:r w:rsidRPr="002C01C7">
              <w:t xml:space="preserve">There are instances when it is convenient to transfer a batch of HL7 messages. Common examples related to MVI are queries sent to the MVI for an ICN during the initialization process, the resolution of Local or Missing ICNs, and. Such a batch could be sent online using a common file transfer protocol. In the case of the MVI, the HL7 Batch Protocol uses the Batch Header Segment (BHS) and Batch Trailer Segment (BTS) message segments to delineate the batch. </w:t>
            </w:r>
          </w:p>
        </w:tc>
      </w:tr>
      <w:tr w:rsidR="00C11472" w:rsidRPr="002C01C7" w14:paraId="3A850671" w14:textId="77777777" w:rsidTr="00B535F9">
        <w:tc>
          <w:tcPr>
            <w:tcW w:w="2160" w:type="dxa"/>
          </w:tcPr>
          <w:p w14:paraId="208A649F" w14:textId="77777777" w:rsidR="00C11472" w:rsidRPr="002C01C7" w:rsidRDefault="00C11472" w:rsidP="00C11472">
            <w:pPr>
              <w:spacing w:before="120" w:after="120"/>
              <w:rPr>
                <w:b/>
              </w:rPr>
            </w:pPr>
            <w:r w:rsidRPr="002C01C7">
              <w:rPr>
                <w:b/>
              </w:rPr>
              <w:t>batch protocol, Hl7</w:t>
            </w:r>
          </w:p>
        </w:tc>
        <w:tc>
          <w:tcPr>
            <w:tcW w:w="7380" w:type="dxa"/>
          </w:tcPr>
          <w:p w14:paraId="7842ECD8" w14:textId="77777777" w:rsidR="00C11472" w:rsidRPr="002C01C7" w:rsidRDefault="00C11472" w:rsidP="00C11472">
            <w:pPr>
              <w:spacing w:before="120" w:after="120"/>
              <w:ind w:left="10"/>
              <w:rPr>
                <w:bCs/>
                <w:color w:val="000000"/>
              </w:rPr>
            </w:pPr>
            <w:r w:rsidRPr="002C01C7">
              <w:rPr>
                <w:bCs/>
                <w:color w:val="000000"/>
              </w:rPr>
              <w:t>The protocol generally uses File Header Segment (FHS), BHS, BTS, and File Trailer Segment (FTS) segments to delineate the batch. In the case of the MPI, the protocol only uses the BHS and BTS segments.</w:t>
            </w:r>
          </w:p>
        </w:tc>
      </w:tr>
      <w:tr w:rsidR="00C11472" w:rsidRPr="002C01C7" w14:paraId="772AF41A" w14:textId="77777777" w:rsidTr="00B535F9">
        <w:tc>
          <w:tcPr>
            <w:tcW w:w="2160" w:type="dxa"/>
          </w:tcPr>
          <w:p w14:paraId="1C54ED27" w14:textId="77777777" w:rsidR="00C11472" w:rsidRPr="002C01C7" w:rsidRDefault="00C11472" w:rsidP="00C11472">
            <w:pPr>
              <w:spacing w:before="120" w:after="120"/>
              <w:rPr>
                <w:b/>
              </w:rPr>
            </w:pPr>
            <w:r w:rsidRPr="002C01C7">
              <w:rPr>
                <w:b/>
              </w:rPr>
              <w:t>BHIE</w:t>
            </w:r>
          </w:p>
        </w:tc>
        <w:tc>
          <w:tcPr>
            <w:tcW w:w="7380" w:type="dxa"/>
          </w:tcPr>
          <w:p w14:paraId="011AAB51" w14:textId="77777777" w:rsidR="00C11472" w:rsidRPr="002C01C7" w:rsidRDefault="00C11472" w:rsidP="00C11472">
            <w:pPr>
              <w:spacing w:before="120" w:after="120"/>
              <w:ind w:left="10"/>
            </w:pPr>
            <w:r w:rsidRPr="002C01C7">
              <w:t>Bidirectional Health Information Exchange (</w:t>
            </w:r>
            <w:hyperlink r:id="rId38" w:history="1">
              <w:r w:rsidR="00252E74" w:rsidRPr="002C01C7">
                <w:rPr>
                  <w:rStyle w:val="Hyperlink"/>
                </w:rPr>
                <w:t>Bidirectional Health Information Exchange (BHIE</w:t>
              </w:r>
            </w:hyperlink>
            <w:r w:rsidRPr="002C01C7">
              <w:rPr>
                <w:color w:val="000000"/>
              </w:rPr>
              <w:t xml:space="preserve"> </w:t>
            </w:r>
            <w:r w:rsidRPr="002C01C7">
              <w:rPr>
                <w:color w:val="000000"/>
              </w:rPr>
              <w:br/>
            </w:r>
            <w:r w:rsidRPr="002C01C7">
              <w:rPr>
                <w:b/>
                <w:bCs/>
                <w:i/>
                <w:iCs/>
                <w:color w:val="000000"/>
                <w:sz w:val="24"/>
              </w:rPr>
              <w:t>NOT</w:t>
            </w:r>
            <w:r w:rsidRPr="002C01C7">
              <w:rPr>
                <w:b/>
                <w:bCs/>
                <w:i/>
                <w:iCs/>
                <w:color w:val="000000"/>
                <w:spacing w:val="1"/>
                <w:sz w:val="24"/>
              </w:rPr>
              <w:t>E</w:t>
            </w:r>
            <w:r w:rsidRPr="002C01C7">
              <w:rPr>
                <w:b/>
                <w:bCs/>
                <w:i/>
                <w:iCs/>
                <w:color w:val="000000"/>
                <w:sz w:val="24"/>
              </w:rPr>
              <w:t>:</w:t>
            </w:r>
            <w:r w:rsidRPr="002C01C7">
              <w:rPr>
                <w:b/>
                <w:bCs/>
                <w:i/>
                <w:iCs/>
                <w:color w:val="000000"/>
                <w:spacing w:val="59"/>
                <w:sz w:val="24"/>
              </w:rPr>
              <w:t xml:space="preserve"> </w:t>
            </w:r>
            <w:r w:rsidRPr="002C01C7">
              <w:rPr>
                <w:i/>
                <w:iCs/>
                <w:color w:val="000000"/>
                <w:spacing w:val="1"/>
                <w:sz w:val="24"/>
              </w:rPr>
              <w:t>T</w:t>
            </w:r>
            <w:r w:rsidRPr="002C01C7">
              <w:rPr>
                <w:i/>
                <w:iCs/>
                <w:color w:val="000000"/>
                <w:sz w:val="24"/>
              </w:rPr>
              <w:t>his is an int</w:t>
            </w:r>
            <w:r w:rsidRPr="002C01C7">
              <w:rPr>
                <w:i/>
                <w:iCs/>
                <w:color w:val="000000"/>
                <w:spacing w:val="-1"/>
                <w:sz w:val="24"/>
              </w:rPr>
              <w:t>e</w:t>
            </w:r>
            <w:r w:rsidRPr="002C01C7">
              <w:rPr>
                <w:i/>
                <w:iCs/>
                <w:color w:val="000000"/>
                <w:sz w:val="24"/>
              </w:rPr>
              <w:t>rnal VA</w:t>
            </w:r>
            <w:r w:rsidRPr="002C01C7">
              <w:rPr>
                <w:i/>
                <w:iCs/>
                <w:color w:val="000000"/>
                <w:spacing w:val="2"/>
                <w:sz w:val="24"/>
              </w:rPr>
              <w:t xml:space="preserve"> </w:t>
            </w:r>
            <w:r w:rsidRPr="002C01C7">
              <w:rPr>
                <w:i/>
                <w:iCs/>
                <w:color w:val="000000"/>
                <w:spacing w:val="-6"/>
                <w:sz w:val="24"/>
              </w:rPr>
              <w:t>W</w:t>
            </w:r>
            <w:r w:rsidRPr="002C01C7">
              <w:rPr>
                <w:i/>
                <w:iCs/>
                <w:color w:val="000000"/>
                <w:spacing w:val="-1"/>
                <w:sz w:val="24"/>
              </w:rPr>
              <w:t>e</w:t>
            </w:r>
            <w:r w:rsidRPr="002C01C7">
              <w:rPr>
                <w:i/>
                <w:iCs/>
                <w:color w:val="000000"/>
                <w:sz w:val="24"/>
              </w:rPr>
              <w:t>b si</w:t>
            </w:r>
            <w:r w:rsidRPr="002C01C7">
              <w:rPr>
                <w:i/>
                <w:iCs/>
                <w:color w:val="000000"/>
                <w:spacing w:val="3"/>
                <w:sz w:val="24"/>
              </w:rPr>
              <w:t>t</w:t>
            </w:r>
            <w:r w:rsidRPr="002C01C7">
              <w:rPr>
                <w:i/>
                <w:iCs/>
                <w:color w:val="000000"/>
                <w:sz w:val="24"/>
              </w:rPr>
              <w:t>e</w:t>
            </w:r>
            <w:r w:rsidRPr="002C01C7">
              <w:rPr>
                <w:i/>
                <w:iCs/>
                <w:color w:val="000000"/>
                <w:spacing w:val="-1"/>
                <w:sz w:val="24"/>
              </w:rPr>
              <w:t xml:space="preserve"> </w:t>
            </w:r>
            <w:r w:rsidRPr="002C01C7">
              <w:rPr>
                <w:i/>
                <w:iCs/>
                <w:color w:val="000000"/>
                <w:sz w:val="24"/>
              </w:rPr>
              <w:t>and is not a</w:t>
            </w:r>
            <w:r w:rsidRPr="002C01C7">
              <w:rPr>
                <w:i/>
                <w:iCs/>
                <w:color w:val="000000"/>
                <w:spacing w:val="-1"/>
                <w:sz w:val="24"/>
              </w:rPr>
              <w:t>v</w:t>
            </w:r>
            <w:r w:rsidRPr="002C01C7">
              <w:rPr>
                <w:i/>
                <w:iCs/>
                <w:color w:val="000000"/>
                <w:sz w:val="24"/>
              </w:rPr>
              <w:t>ailable</w:t>
            </w:r>
            <w:r w:rsidRPr="002C01C7">
              <w:rPr>
                <w:i/>
                <w:iCs/>
                <w:color w:val="000000"/>
                <w:spacing w:val="-1"/>
                <w:sz w:val="24"/>
              </w:rPr>
              <w:t xml:space="preserve"> </w:t>
            </w:r>
            <w:r w:rsidRPr="002C01C7">
              <w:rPr>
                <w:i/>
                <w:iCs/>
                <w:color w:val="000000"/>
                <w:sz w:val="24"/>
              </w:rPr>
              <w:t>to the</w:t>
            </w:r>
            <w:r w:rsidRPr="002C01C7">
              <w:rPr>
                <w:i/>
                <w:iCs/>
                <w:color w:val="000000"/>
                <w:spacing w:val="-1"/>
                <w:sz w:val="24"/>
              </w:rPr>
              <w:t xml:space="preserve"> </w:t>
            </w:r>
            <w:r w:rsidRPr="002C01C7">
              <w:rPr>
                <w:i/>
                <w:iCs/>
                <w:color w:val="000000"/>
                <w:sz w:val="24"/>
              </w:rPr>
              <w:t>publi</w:t>
            </w:r>
            <w:r w:rsidRPr="002C01C7">
              <w:rPr>
                <w:i/>
                <w:iCs/>
                <w:color w:val="000000"/>
                <w:spacing w:val="-1"/>
                <w:sz w:val="24"/>
              </w:rPr>
              <w:t>c</w:t>
            </w:r>
            <w:r w:rsidRPr="002C01C7">
              <w:rPr>
                <w:i/>
                <w:iCs/>
                <w:color w:val="000000"/>
                <w:sz w:val="24"/>
              </w:rPr>
              <w:t>.</w:t>
            </w:r>
            <w:r w:rsidRPr="002C01C7">
              <w:t xml:space="preserve"> )</w:t>
            </w:r>
          </w:p>
        </w:tc>
      </w:tr>
      <w:tr w:rsidR="00C11472" w:rsidRPr="002C01C7" w14:paraId="6E18A854" w14:textId="77777777" w:rsidTr="00B535F9">
        <w:tc>
          <w:tcPr>
            <w:tcW w:w="2160" w:type="dxa"/>
          </w:tcPr>
          <w:p w14:paraId="45E373B2" w14:textId="77777777" w:rsidR="00C11472" w:rsidRPr="002C01C7" w:rsidRDefault="00C11472" w:rsidP="00C11472">
            <w:pPr>
              <w:spacing w:before="120" w:after="120"/>
              <w:rPr>
                <w:b/>
              </w:rPr>
            </w:pPr>
            <w:r w:rsidRPr="002C01C7">
              <w:rPr>
                <w:b/>
              </w:rPr>
              <w:t>bulletins</w:t>
            </w:r>
          </w:p>
        </w:tc>
        <w:tc>
          <w:tcPr>
            <w:tcW w:w="7380" w:type="dxa"/>
          </w:tcPr>
          <w:p w14:paraId="41DA4868" w14:textId="77777777" w:rsidR="00C11472" w:rsidRPr="002C01C7" w:rsidRDefault="00C11472" w:rsidP="00C11472">
            <w:pPr>
              <w:spacing w:before="120" w:after="120"/>
              <w:ind w:left="10"/>
            </w:pPr>
            <w:r w:rsidRPr="002C01C7">
              <w:t>Electronic mail messages that are automatically delivered by VistA MailMan under certain conditions. For example, a bulletin can be set up to "fire" when database changes occur, such as adding a new Institution in the INSTITUTION file (#4). Bulletins are fired by bulletin-type cross-references.</w:t>
            </w:r>
          </w:p>
        </w:tc>
      </w:tr>
      <w:tr w:rsidR="00C11472" w:rsidRPr="002C01C7" w14:paraId="472B15AF" w14:textId="77777777" w:rsidTr="00B535F9">
        <w:tc>
          <w:tcPr>
            <w:tcW w:w="2160" w:type="dxa"/>
          </w:tcPr>
          <w:p w14:paraId="42FE8398" w14:textId="77777777" w:rsidR="00C11472" w:rsidRPr="002C01C7" w:rsidRDefault="00C11472" w:rsidP="00C11472">
            <w:pPr>
              <w:spacing w:before="120" w:after="120"/>
              <w:rPr>
                <w:b/>
              </w:rPr>
            </w:pPr>
            <w:r w:rsidRPr="002C01C7">
              <w:rPr>
                <w:b/>
              </w:rPr>
              <w:t>business requirements</w:t>
            </w:r>
          </w:p>
        </w:tc>
        <w:tc>
          <w:tcPr>
            <w:tcW w:w="7380" w:type="dxa"/>
          </w:tcPr>
          <w:p w14:paraId="390B3968" w14:textId="77777777" w:rsidR="00C11472" w:rsidRPr="002C01C7" w:rsidRDefault="00C11472" w:rsidP="000E64AF">
            <w:pPr>
              <w:pStyle w:val="Default"/>
              <w:widowControl w:val="0"/>
              <w:numPr>
                <w:ilvl w:val="0"/>
                <w:numId w:val="61"/>
              </w:numPr>
              <w:spacing w:before="120" w:after="120"/>
              <w:ind w:left="10"/>
              <w:rPr>
                <w:color w:val="auto"/>
                <w:sz w:val="22"/>
                <w:szCs w:val="22"/>
              </w:rPr>
            </w:pPr>
            <w:r w:rsidRPr="002C01C7">
              <w:rPr>
                <w:color w:val="auto"/>
                <w:sz w:val="22"/>
                <w:szCs w:val="22"/>
              </w:rPr>
              <w:t xml:space="preserve">Requirements state the customer needs the project output will satisfy. Requirements typically start with phrase “The system shall …” Business requirements refers to how the project will satisfy the business mission of the customer. </w:t>
            </w:r>
          </w:p>
          <w:p w14:paraId="7EA626CA" w14:textId="77777777" w:rsidR="00C11472" w:rsidRPr="002C01C7" w:rsidRDefault="00C11472" w:rsidP="000E64AF">
            <w:pPr>
              <w:pStyle w:val="Default"/>
              <w:widowControl w:val="0"/>
              <w:numPr>
                <w:ilvl w:val="0"/>
                <w:numId w:val="61"/>
              </w:numPr>
              <w:spacing w:before="120" w:after="120"/>
              <w:ind w:left="10"/>
              <w:rPr>
                <w:color w:val="auto"/>
                <w:sz w:val="22"/>
                <w:szCs w:val="22"/>
              </w:rPr>
            </w:pPr>
            <w:r w:rsidRPr="002C01C7">
              <w:rPr>
                <w:color w:val="auto"/>
                <w:sz w:val="22"/>
                <w:szCs w:val="22"/>
              </w:rPr>
              <w:t>Business requirements refer to business functions of the project, such as project management, financial management, or change management.</w:t>
            </w:r>
          </w:p>
        </w:tc>
      </w:tr>
      <w:tr w:rsidR="00C11472" w:rsidRPr="002C01C7" w14:paraId="1A0484B2" w14:textId="77777777" w:rsidTr="00B535F9">
        <w:tc>
          <w:tcPr>
            <w:tcW w:w="2160" w:type="dxa"/>
          </w:tcPr>
          <w:p w14:paraId="5AEBAF9E" w14:textId="77777777" w:rsidR="00C11472" w:rsidRPr="002C01C7" w:rsidRDefault="00C11472" w:rsidP="00C11472">
            <w:pPr>
              <w:spacing w:before="120" w:after="120"/>
              <w:rPr>
                <w:b/>
              </w:rPr>
            </w:pPr>
            <w:r w:rsidRPr="002C01C7">
              <w:rPr>
                <w:b/>
              </w:rPr>
              <w:t>business rule</w:t>
            </w:r>
          </w:p>
        </w:tc>
        <w:tc>
          <w:tcPr>
            <w:tcW w:w="7380" w:type="dxa"/>
          </w:tcPr>
          <w:p w14:paraId="1EBD2075" w14:textId="77777777" w:rsidR="00C11472" w:rsidRPr="002C01C7" w:rsidRDefault="00C11472" w:rsidP="000E64AF">
            <w:pPr>
              <w:pStyle w:val="Default"/>
              <w:widowControl w:val="0"/>
              <w:numPr>
                <w:ilvl w:val="0"/>
                <w:numId w:val="62"/>
              </w:numPr>
              <w:spacing w:before="120" w:after="120"/>
              <w:ind w:left="10"/>
              <w:rPr>
                <w:color w:val="auto"/>
                <w:sz w:val="22"/>
                <w:szCs w:val="22"/>
              </w:rPr>
            </w:pPr>
            <w:r w:rsidRPr="002C01C7">
              <w:rPr>
                <w:color w:val="auto"/>
                <w:sz w:val="22"/>
                <w:szCs w:val="22"/>
              </w:rPr>
              <w:t xml:space="preserve">A policy imposed by the business, or an external entity, on the system used in the process of conducting that business. </w:t>
            </w:r>
          </w:p>
          <w:p w14:paraId="5892FD19" w14:textId="77777777" w:rsidR="00C11472" w:rsidRPr="002C01C7" w:rsidRDefault="00C11472" w:rsidP="000E64AF">
            <w:pPr>
              <w:pStyle w:val="Default"/>
              <w:widowControl w:val="0"/>
              <w:numPr>
                <w:ilvl w:val="0"/>
                <w:numId w:val="62"/>
              </w:numPr>
              <w:spacing w:before="120" w:after="120"/>
              <w:ind w:left="10"/>
              <w:rPr>
                <w:color w:val="auto"/>
                <w:sz w:val="22"/>
                <w:szCs w:val="22"/>
              </w:rPr>
            </w:pPr>
            <w:r w:rsidRPr="002C01C7">
              <w:rPr>
                <w:color w:val="auto"/>
                <w:sz w:val="22"/>
                <w:szCs w:val="22"/>
              </w:rPr>
              <w:t xml:space="preserve">A special category of a requirement. A business rule is directive, policy, or procedure within an organization that describes the relationship between two or more entities. Business rules may also come from outside sources such as government regulations and membership association guidelines. </w:t>
            </w:r>
          </w:p>
        </w:tc>
      </w:tr>
      <w:tr w:rsidR="00C11472" w:rsidRPr="002C01C7" w14:paraId="7D4FBCB5" w14:textId="77777777" w:rsidTr="00B535F9">
        <w:tc>
          <w:tcPr>
            <w:tcW w:w="2160" w:type="dxa"/>
          </w:tcPr>
          <w:p w14:paraId="3A63679F" w14:textId="77777777" w:rsidR="00C11472" w:rsidRPr="002C01C7" w:rsidRDefault="00C11472" w:rsidP="00C11472">
            <w:pPr>
              <w:spacing w:before="120" w:after="120"/>
              <w:rPr>
                <w:b/>
              </w:rPr>
            </w:pPr>
            <w:r w:rsidRPr="002C01C7">
              <w:rPr>
                <w:b/>
              </w:rPr>
              <w:t>Cache</w:t>
            </w:r>
          </w:p>
        </w:tc>
        <w:tc>
          <w:tcPr>
            <w:tcW w:w="7380" w:type="dxa"/>
          </w:tcPr>
          <w:p w14:paraId="128B1921" w14:textId="77777777" w:rsidR="00C11472" w:rsidRPr="002C01C7" w:rsidRDefault="00C11472" w:rsidP="00C11472">
            <w:pPr>
              <w:spacing w:before="120" w:after="120"/>
              <w:ind w:left="10"/>
            </w:pPr>
            <w:r w:rsidRPr="002C01C7">
              <w:t>Cache memory is a small area of very fast RAM used to speed exchange of data. Also, a file or directory included on your computer's hard drive which automatically stores the text and graphics from a web page you pull up, which, in turn, allows you to go back to that web page, without having to wait for the information to reload.</w:t>
            </w:r>
          </w:p>
        </w:tc>
      </w:tr>
      <w:tr w:rsidR="00C11472" w:rsidRPr="002C01C7" w14:paraId="396F3E15" w14:textId="77777777" w:rsidTr="00B535F9">
        <w:tc>
          <w:tcPr>
            <w:tcW w:w="2160" w:type="dxa"/>
          </w:tcPr>
          <w:p w14:paraId="77077505" w14:textId="77777777" w:rsidR="00C11472" w:rsidRPr="002C01C7" w:rsidRDefault="00C11472" w:rsidP="00C11472">
            <w:pPr>
              <w:spacing w:before="120" w:after="120"/>
              <w:rPr>
                <w:b/>
              </w:rPr>
            </w:pPr>
            <w:r w:rsidRPr="002C01C7">
              <w:rPr>
                <w:b/>
              </w:rPr>
              <w:t>CAIP</w:t>
            </w:r>
          </w:p>
        </w:tc>
        <w:tc>
          <w:tcPr>
            <w:tcW w:w="7380" w:type="dxa"/>
          </w:tcPr>
          <w:p w14:paraId="74213806" w14:textId="77777777" w:rsidR="00C11472" w:rsidRPr="002C01C7" w:rsidRDefault="00C11472" w:rsidP="00C11472">
            <w:pPr>
              <w:spacing w:before="120" w:after="120"/>
              <w:ind w:left="10"/>
            </w:pPr>
            <w:r w:rsidRPr="002C01C7">
              <w:t>Cross-Application Integration Protocol. A framework which provides both applications and services with support for software procedure calls across systems and applications that rely upon infrastructure and middleware technologies, while simultaneously minimizing the direct dependencies of these same applications and services upon these enabling technologies.</w:t>
            </w:r>
          </w:p>
        </w:tc>
      </w:tr>
      <w:tr w:rsidR="00C11472" w:rsidRPr="002C01C7" w14:paraId="41F12CBE" w14:textId="77777777" w:rsidTr="00B535F9">
        <w:tc>
          <w:tcPr>
            <w:tcW w:w="2160" w:type="dxa"/>
          </w:tcPr>
          <w:p w14:paraId="7BAD87DD" w14:textId="77777777" w:rsidR="00C11472" w:rsidRPr="002C01C7" w:rsidRDefault="00C11472" w:rsidP="00C11472">
            <w:pPr>
              <w:spacing w:before="120" w:after="120"/>
              <w:rPr>
                <w:b/>
              </w:rPr>
            </w:pPr>
            <w:r w:rsidRPr="002C01C7">
              <w:rPr>
                <w:b/>
              </w:rPr>
              <w:t>callable entry point</w:t>
            </w:r>
          </w:p>
        </w:tc>
        <w:tc>
          <w:tcPr>
            <w:tcW w:w="7380" w:type="dxa"/>
          </w:tcPr>
          <w:p w14:paraId="4B421A20" w14:textId="77777777" w:rsidR="00C11472" w:rsidRPr="002C01C7" w:rsidRDefault="00C11472" w:rsidP="00C11472">
            <w:pPr>
              <w:spacing w:before="120" w:after="120"/>
              <w:ind w:left="10"/>
            </w:pPr>
            <w:r w:rsidRPr="002C01C7">
              <w:t>An authorized programmer call that may be used in any VistA application package. The DBA maintains the list of DBIC-approved entry points.</w:t>
            </w:r>
          </w:p>
        </w:tc>
      </w:tr>
      <w:tr w:rsidR="00C11472" w:rsidRPr="002C01C7" w14:paraId="0DF5A283" w14:textId="77777777" w:rsidTr="00B535F9">
        <w:tc>
          <w:tcPr>
            <w:tcW w:w="2160" w:type="dxa"/>
          </w:tcPr>
          <w:p w14:paraId="5C4E5D2C" w14:textId="77777777" w:rsidR="00C11472" w:rsidRPr="002C01C7" w:rsidRDefault="00C11472" w:rsidP="00C11472">
            <w:pPr>
              <w:spacing w:before="120" w:after="120"/>
              <w:rPr>
                <w:b/>
              </w:rPr>
            </w:pPr>
            <w:r w:rsidRPr="002C01C7">
              <w:rPr>
                <w:b/>
              </w:rPr>
              <w:t>CAPRI</w:t>
            </w:r>
          </w:p>
        </w:tc>
        <w:tc>
          <w:tcPr>
            <w:tcW w:w="7380" w:type="dxa"/>
          </w:tcPr>
          <w:p w14:paraId="45594D41" w14:textId="77777777" w:rsidR="00C11472" w:rsidRPr="002C01C7" w:rsidRDefault="00C11472" w:rsidP="00C11472">
            <w:pPr>
              <w:spacing w:before="120" w:after="120"/>
              <w:ind w:left="10"/>
            </w:pPr>
            <w:r w:rsidRPr="002C01C7">
              <w:t>Compensation &amp; Pension Records Interchange (CAPRI). This Graphical User Interface (GUI) software is used to access veterans’ electronic medical records throughout the VA. The Healthcare Identity Management (HC IdM) Team uses CAPRI as a resource for reviewing patient demographic and clinical data.</w:t>
            </w:r>
          </w:p>
        </w:tc>
      </w:tr>
      <w:tr w:rsidR="00C11472" w:rsidRPr="002C01C7" w14:paraId="0F472EBC" w14:textId="77777777" w:rsidTr="00B535F9">
        <w:tc>
          <w:tcPr>
            <w:tcW w:w="2160" w:type="dxa"/>
          </w:tcPr>
          <w:p w14:paraId="236844A6" w14:textId="77777777" w:rsidR="00C11472" w:rsidRPr="002C01C7" w:rsidRDefault="00C11472" w:rsidP="00C11472">
            <w:pPr>
              <w:spacing w:before="120" w:after="120"/>
              <w:rPr>
                <w:b/>
              </w:rPr>
            </w:pPr>
            <w:r w:rsidRPr="002C01C7">
              <w:rPr>
                <w:b/>
              </w:rPr>
              <w:t>catastrophic edit</w:t>
            </w:r>
          </w:p>
        </w:tc>
        <w:tc>
          <w:tcPr>
            <w:tcW w:w="7380" w:type="dxa"/>
          </w:tcPr>
          <w:p w14:paraId="721E4B99" w14:textId="77777777" w:rsidR="00C11472" w:rsidRPr="002C01C7" w:rsidRDefault="00C11472" w:rsidP="00C11472">
            <w:pPr>
              <w:spacing w:before="120" w:after="120"/>
              <w:ind w:left="10"/>
            </w:pPr>
            <w:r w:rsidRPr="002C01C7">
              <w:t>Changes that occur to two or more of the specified set of identity traits during an edit of a person's record.</w:t>
            </w:r>
          </w:p>
        </w:tc>
      </w:tr>
      <w:tr w:rsidR="00C11472" w:rsidRPr="002C01C7" w14:paraId="573FB2B0" w14:textId="77777777" w:rsidTr="00B535F9">
        <w:tc>
          <w:tcPr>
            <w:tcW w:w="2160" w:type="dxa"/>
          </w:tcPr>
          <w:p w14:paraId="38D8A968" w14:textId="77777777" w:rsidR="00C11472" w:rsidRPr="002C01C7" w:rsidRDefault="00C11472" w:rsidP="00C11472">
            <w:pPr>
              <w:spacing w:before="120" w:after="120"/>
              <w:rPr>
                <w:b/>
              </w:rPr>
            </w:pPr>
            <w:r w:rsidRPr="002C01C7">
              <w:rPr>
                <w:b/>
              </w:rPr>
              <w:t>CE</w:t>
            </w:r>
          </w:p>
        </w:tc>
        <w:tc>
          <w:tcPr>
            <w:tcW w:w="7380" w:type="dxa"/>
          </w:tcPr>
          <w:p w14:paraId="6AE7BCB7" w14:textId="77777777" w:rsidR="00C11472" w:rsidRPr="002C01C7" w:rsidRDefault="00C11472" w:rsidP="00C11472">
            <w:pPr>
              <w:spacing w:before="120" w:after="120"/>
              <w:ind w:left="10"/>
              <w:rPr>
                <w:bCs/>
                <w:color w:val="000000"/>
              </w:rPr>
            </w:pPr>
            <w:r w:rsidRPr="002C01C7">
              <w:rPr>
                <w:bCs/>
                <w:color w:val="000000"/>
              </w:rPr>
              <w:t>C</w:t>
            </w:r>
            <w:r w:rsidRPr="002C01C7">
              <w:rPr>
                <w:color w:val="000000"/>
              </w:rPr>
              <w:t xml:space="preserve">oded </w:t>
            </w:r>
            <w:r w:rsidRPr="002C01C7">
              <w:rPr>
                <w:bCs/>
                <w:color w:val="000000"/>
              </w:rPr>
              <w:t>E</w:t>
            </w:r>
            <w:r w:rsidRPr="002C01C7">
              <w:rPr>
                <w:color w:val="000000"/>
              </w:rPr>
              <w:t>lement data type. This data type transmits codes and the text associated with the code. This type has six components, as follows: identifier, text, name of coding system, alternate identifier, alternate text, and name of alternate coding system.</w:t>
            </w:r>
            <w:r w:rsidRPr="002C01C7">
              <w:rPr>
                <w:bCs/>
                <w:color w:val="000000"/>
              </w:rPr>
              <w:t xml:space="preserve"> </w:t>
            </w:r>
          </w:p>
        </w:tc>
      </w:tr>
      <w:tr w:rsidR="00C11472" w:rsidRPr="002C01C7" w14:paraId="255EE8B0" w14:textId="77777777" w:rsidTr="00B535F9">
        <w:tc>
          <w:tcPr>
            <w:tcW w:w="2160" w:type="dxa"/>
          </w:tcPr>
          <w:p w14:paraId="41B6EDAB" w14:textId="77777777" w:rsidR="00C11472" w:rsidRPr="002C01C7" w:rsidRDefault="00C11472" w:rsidP="00C11472">
            <w:pPr>
              <w:spacing w:before="120" w:after="120"/>
              <w:rPr>
                <w:b/>
              </w:rPr>
            </w:pPr>
            <w:r w:rsidRPr="002C01C7">
              <w:rPr>
                <w:b/>
              </w:rPr>
              <w:t>CHDR</w:t>
            </w:r>
          </w:p>
        </w:tc>
        <w:tc>
          <w:tcPr>
            <w:tcW w:w="7380" w:type="dxa"/>
          </w:tcPr>
          <w:p w14:paraId="21C889E5" w14:textId="77777777" w:rsidR="00C11472" w:rsidRPr="002C01C7" w:rsidRDefault="00C11472" w:rsidP="00C11472">
            <w:pPr>
              <w:spacing w:before="120" w:after="120"/>
              <w:ind w:left="10"/>
            </w:pPr>
            <w:r w:rsidRPr="002C01C7">
              <w:t>Clinical Data Repository (CDR) Health Data Repository</w:t>
            </w:r>
          </w:p>
        </w:tc>
      </w:tr>
      <w:tr w:rsidR="00C11472" w:rsidRPr="002C01C7" w14:paraId="2FEF77E3" w14:textId="77777777" w:rsidTr="00B535F9">
        <w:tc>
          <w:tcPr>
            <w:tcW w:w="2160" w:type="dxa"/>
          </w:tcPr>
          <w:p w14:paraId="45118141" w14:textId="77777777" w:rsidR="00C11472" w:rsidRPr="002C01C7" w:rsidRDefault="00C11472" w:rsidP="00C11472">
            <w:pPr>
              <w:spacing w:before="120" w:after="120"/>
              <w:rPr>
                <w:b/>
              </w:rPr>
            </w:pPr>
            <w:r w:rsidRPr="002C01C7">
              <w:rPr>
                <w:b/>
              </w:rPr>
              <w:t>Checksum</w:t>
            </w:r>
          </w:p>
        </w:tc>
        <w:tc>
          <w:tcPr>
            <w:tcW w:w="7380" w:type="dxa"/>
          </w:tcPr>
          <w:p w14:paraId="4B9861DF" w14:textId="77777777" w:rsidR="00C11472" w:rsidRPr="002C01C7" w:rsidRDefault="00C11472" w:rsidP="00C11472">
            <w:pPr>
              <w:spacing w:before="120" w:after="120"/>
              <w:ind w:left="10"/>
            </w:pPr>
            <w:r w:rsidRPr="002C01C7">
              <w:t>The result of a mathematical computation involving the individual characters of a routine or file.</w:t>
            </w:r>
          </w:p>
        </w:tc>
      </w:tr>
      <w:tr w:rsidR="00C11472" w:rsidRPr="002C01C7" w14:paraId="6B5569E3" w14:textId="77777777" w:rsidTr="00B535F9">
        <w:tc>
          <w:tcPr>
            <w:tcW w:w="2160" w:type="dxa"/>
          </w:tcPr>
          <w:p w14:paraId="10D70B12" w14:textId="77777777" w:rsidR="00C11472" w:rsidRPr="002C01C7" w:rsidRDefault="00C11472" w:rsidP="00C11472">
            <w:pPr>
              <w:spacing w:before="120" w:after="120"/>
              <w:rPr>
                <w:b/>
              </w:rPr>
            </w:pPr>
            <w:r w:rsidRPr="002C01C7">
              <w:rPr>
                <w:b/>
              </w:rPr>
              <w:t>client</w:t>
            </w:r>
          </w:p>
        </w:tc>
        <w:tc>
          <w:tcPr>
            <w:tcW w:w="7380" w:type="dxa"/>
          </w:tcPr>
          <w:p w14:paraId="24D06F95" w14:textId="77777777" w:rsidR="00C11472" w:rsidRPr="002C01C7" w:rsidRDefault="00C11472" w:rsidP="00C11472">
            <w:pPr>
              <w:spacing w:before="120" w:after="120"/>
              <w:ind w:left="10"/>
            </w:pPr>
            <w:r w:rsidRPr="002C01C7">
              <w:t>A single term used interchangeably to refer to the user, the workstation, and the portion of the program that runs on the workstation. In an object-oriented environment, a client is a member of a group that uses the services of an unrelated group. If the client is on a local area network (LAN), it can share resources with another computer (server).</w:t>
            </w:r>
          </w:p>
        </w:tc>
      </w:tr>
      <w:tr w:rsidR="00C11472" w:rsidRPr="002C01C7" w14:paraId="3037C1BC" w14:textId="77777777" w:rsidTr="00B535F9">
        <w:tc>
          <w:tcPr>
            <w:tcW w:w="2160" w:type="dxa"/>
          </w:tcPr>
          <w:p w14:paraId="46CC2399" w14:textId="77777777" w:rsidR="00C11472" w:rsidRPr="002C01C7" w:rsidRDefault="00C11472" w:rsidP="00C11472">
            <w:pPr>
              <w:spacing w:before="120" w:after="120"/>
              <w:rPr>
                <w:b/>
              </w:rPr>
            </w:pPr>
            <w:r w:rsidRPr="002C01C7">
              <w:rPr>
                <w:b/>
              </w:rPr>
              <w:t>Clinical Patient Record System (CPRS)</w:t>
            </w:r>
          </w:p>
        </w:tc>
        <w:tc>
          <w:tcPr>
            <w:tcW w:w="7380" w:type="dxa"/>
          </w:tcPr>
          <w:p w14:paraId="207E816C" w14:textId="77777777" w:rsidR="00C11472" w:rsidRPr="002C01C7" w:rsidRDefault="00C11472" w:rsidP="00C11472">
            <w:pPr>
              <w:spacing w:before="120" w:after="120"/>
              <w:ind w:left="10"/>
            </w:pPr>
            <w:r w:rsidRPr="002C01C7">
              <w:t>Clinical Patient Record System provides a computer-based person record and organizes and presents all relevant data on a person in a way that directly supports clinical decision-making. CPRS integrates the extensive set of clinical and administrative applications available within VistA.</w:t>
            </w:r>
          </w:p>
        </w:tc>
      </w:tr>
      <w:tr w:rsidR="00C11472" w:rsidRPr="002C01C7" w14:paraId="39189FA1" w14:textId="77777777" w:rsidTr="00B535F9">
        <w:tc>
          <w:tcPr>
            <w:tcW w:w="2160" w:type="dxa"/>
          </w:tcPr>
          <w:p w14:paraId="6610174C" w14:textId="77777777" w:rsidR="00C11472" w:rsidRPr="002C01C7" w:rsidRDefault="00C11472" w:rsidP="00C11472">
            <w:pPr>
              <w:spacing w:before="120" w:after="120"/>
              <w:rPr>
                <w:b/>
              </w:rPr>
            </w:pPr>
            <w:r w:rsidRPr="002C01C7">
              <w:rPr>
                <w:b/>
              </w:rPr>
              <w:t>CM</w:t>
            </w:r>
          </w:p>
        </w:tc>
        <w:tc>
          <w:tcPr>
            <w:tcW w:w="7380" w:type="dxa"/>
          </w:tcPr>
          <w:p w14:paraId="125A9BD3" w14:textId="77777777" w:rsidR="00C11472" w:rsidRPr="002C01C7" w:rsidRDefault="00C11472" w:rsidP="00C11472">
            <w:pPr>
              <w:spacing w:before="120" w:after="120"/>
              <w:ind w:left="10"/>
              <w:rPr>
                <w:bCs/>
                <w:color w:val="000000"/>
              </w:rPr>
            </w:pPr>
            <w:r w:rsidRPr="002C01C7">
              <w:t>Composite data type. A field that is a combination of other meaningful data fields. Each portion is called a component.</w:t>
            </w:r>
          </w:p>
        </w:tc>
      </w:tr>
      <w:tr w:rsidR="00C11472" w:rsidRPr="002C01C7" w14:paraId="49C6E531" w14:textId="77777777" w:rsidTr="00B535F9">
        <w:tc>
          <w:tcPr>
            <w:tcW w:w="2160" w:type="dxa"/>
          </w:tcPr>
          <w:p w14:paraId="00B0C340" w14:textId="77777777" w:rsidR="00C11472" w:rsidRPr="002C01C7" w:rsidRDefault="00C11472" w:rsidP="00C11472">
            <w:pPr>
              <w:spacing w:before="120" w:after="120"/>
              <w:rPr>
                <w:b/>
              </w:rPr>
            </w:pPr>
            <w:r w:rsidRPr="002C01C7">
              <w:rPr>
                <w:b/>
              </w:rPr>
              <w:t>common menu</w:t>
            </w:r>
          </w:p>
        </w:tc>
        <w:tc>
          <w:tcPr>
            <w:tcW w:w="7380" w:type="dxa"/>
          </w:tcPr>
          <w:p w14:paraId="183F26F9" w14:textId="77777777" w:rsidR="00C11472" w:rsidRPr="002C01C7" w:rsidRDefault="00C11472" w:rsidP="00C11472">
            <w:pPr>
              <w:spacing w:before="120" w:after="120"/>
              <w:ind w:left="10"/>
            </w:pPr>
            <w:r w:rsidRPr="002C01C7">
              <w:t>The Common menu consists of options that are available to all users. Entering two question marks at the menus select prompt displays any secondary menu options available to the signed-on user, along with the common options available to all users.</w:t>
            </w:r>
          </w:p>
        </w:tc>
      </w:tr>
      <w:tr w:rsidR="00C11472" w:rsidRPr="002C01C7" w14:paraId="45E57FAE" w14:textId="77777777" w:rsidTr="00B535F9">
        <w:tc>
          <w:tcPr>
            <w:tcW w:w="2160" w:type="dxa"/>
          </w:tcPr>
          <w:p w14:paraId="6E5359C2" w14:textId="77777777" w:rsidR="00C11472" w:rsidRPr="002C01C7" w:rsidRDefault="00C11472" w:rsidP="00C11472">
            <w:pPr>
              <w:spacing w:before="120" w:after="120"/>
              <w:rPr>
                <w:b/>
                <w:bCs/>
                <w:snapToGrid w:val="0"/>
              </w:rPr>
            </w:pPr>
            <w:r w:rsidRPr="002C01C7">
              <w:rPr>
                <w:b/>
                <w:bCs/>
              </w:rPr>
              <w:t>component separator</w:t>
            </w:r>
          </w:p>
        </w:tc>
        <w:tc>
          <w:tcPr>
            <w:tcW w:w="7380" w:type="dxa"/>
          </w:tcPr>
          <w:p w14:paraId="0EA75E9E" w14:textId="77777777" w:rsidR="00C11472" w:rsidRPr="002C01C7" w:rsidRDefault="00C11472" w:rsidP="00C11472">
            <w:pPr>
              <w:spacing w:before="120" w:after="120"/>
              <w:ind w:left="10"/>
              <w:rPr>
                <w:snapToGrid w:val="0"/>
                <w:color w:val="000000"/>
              </w:rPr>
            </w:pPr>
            <w:r w:rsidRPr="002C01C7">
              <w:t>The component separator is used to separate adjacent components of some data fields. Its use is described in the descriptions of the relevant data fields. The character that represents the component separator is specified for each message as the first character in the Encoding Characters data field of the MSH segment. Absent other considerations it is recommended that all sending applications use "^"as the component separator. However, all applications are required to accept whatever character is included in the Message Header and use it to parse the message.</w:t>
            </w:r>
          </w:p>
        </w:tc>
      </w:tr>
      <w:tr w:rsidR="00C11472" w:rsidRPr="002C01C7" w14:paraId="7309CA82" w14:textId="77777777" w:rsidTr="00B535F9">
        <w:tc>
          <w:tcPr>
            <w:tcW w:w="2160" w:type="dxa"/>
          </w:tcPr>
          <w:p w14:paraId="10601D77" w14:textId="77777777" w:rsidR="00C11472" w:rsidRPr="002C01C7" w:rsidRDefault="00C11472" w:rsidP="00C11472">
            <w:pPr>
              <w:spacing w:before="120" w:after="120"/>
              <w:rPr>
                <w:b/>
              </w:rPr>
            </w:pPr>
            <w:r w:rsidRPr="002C01C7">
              <w:rPr>
                <w:b/>
              </w:rPr>
              <w:t>controlled subscription integration agreement</w:t>
            </w:r>
          </w:p>
        </w:tc>
        <w:tc>
          <w:tcPr>
            <w:tcW w:w="7380" w:type="dxa"/>
          </w:tcPr>
          <w:p w14:paraId="52571D3F" w14:textId="77777777" w:rsidR="00C11472" w:rsidRPr="002C01C7" w:rsidRDefault="00C11472" w:rsidP="00C11472">
            <w:pPr>
              <w:spacing w:before="120" w:after="120"/>
              <w:ind w:left="10"/>
            </w:pPr>
            <w:r w:rsidRPr="002C01C7">
              <w:t>This applies where the IA describes attributes/functions that must be controlled in their use. The decision to restrict the IA is based on the maturity of the custodian package. Typically, these IAs are created by the requesting package based on their independent examination of the custodian package's features. For the IA to be approved, the custodian grants permission to other VistA packages to use the attributes/functions of the IA;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C11472" w:rsidRPr="002C01C7" w14:paraId="676E0529" w14:textId="77777777" w:rsidTr="00B535F9">
        <w:tc>
          <w:tcPr>
            <w:tcW w:w="2160" w:type="dxa"/>
          </w:tcPr>
          <w:p w14:paraId="59AAC826" w14:textId="77777777" w:rsidR="00C11472" w:rsidRPr="002C01C7" w:rsidRDefault="00C11472" w:rsidP="00C11472">
            <w:pPr>
              <w:spacing w:before="120" w:after="120"/>
              <w:rPr>
                <w:b/>
              </w:rPr>
            </w:pPr>
            <w:r w:rsidRPr="002C01C7">
              <w:rPr>
                <w:rStyle w:val="GlossaryLabel"/>
              </w:rPr>
              <w:t>correlation</w:t>
            </w:r>
          </w:p>
        </w:tc>
        <w:tc>
          <w:tcPr>
            <w:tcW w:w="7380" w:type="dxa"/>
          </w:tcPr>
          <w:p w14:paraId="07CD3B71" w14:textId="77777777" w:rsidR="00C11472" w:rsidRPr="002C01C7" w:rsidRDefault="00C11472" w:rsidP="00C11472">
            <w:pPr>
              <w:spacing w:before="120" w:after="120"/>
              <w:ind w:left="10"/>
            </w:pPr>
            <w:r w:rsidRPr="002C01C7">
              <w:t>Comparison of person identity traits for multiple records with the Primary View in the ADR and/or MVI databases.</w:t>
            </w:r>
          </w:p>
        </w:tc>
      </w:tr>
      <w:tr w:rsidR="00C11472" w:rsidRPr="002C01C7" w14:paraId="7F1A59C7" w14:textId="77777777" w:rsidTr="00B535F9">
        <w:tc>
          <w:tcPr>
            <w:tcW w:w="2160" w:type="dxa"/>
          </w:tcPr>
          <w:p w14:paraId="02C8EF0F" w14:textId="77777777" w:rsidR="00C11472" w:rsidRPr="002C01C7" w:rsidRDefault="00C11472" w:rsidP="00C11472">
            <w:pPr>
              <w:spacing w:before="120" w:after="120"/>
              <w:rPr>
                <w:b/>
              </w:rPr>
            </w:pPr>
            <w:r w:rsidRPr="002C01C7">
              <w:rPr>
                <w:b/>
              </w:rPr>
              <w:t>COTS</w:t>
            </w:r>
          </w:p>
        </w:tc>
        <w:tc>
          <w:tcPr>
            <w:tcW w:w="7380" w:type="dxa"/>
          </w:tcPr>
          <w:p w14:paraId="7187BAE8" w14:textId="77777777" w:rsidR="00C11472" w:rsidRPr="002C01C7" w:rsidRDefault="00C11472" w:rsidP="00C11472">
            <w:pPr>
              <w:spacing w:before="120" w:after="120"/>
              <w:ind w:left="10"/>
            </w:pPr>
            <w:r w:rsidRPr="002C01C7">
              <w:t>Commercial Off The Shelf applications sold by vendors through public catalogue listings. COTS software is not intended to be customized or enhanced.</w:t>
            </w:r>
          </w:p>
        </w:tc>
      </w:tr>
      <w:tr w:rsidR="00C11472" w:rsidRPr="002C01C7" w14:paraId="4D07713F" w14:textId="77777777" w:rsidTr="00B535F9">
        <w:tblPrEx>
          <w:tblCellMar>
            <w:left w:w="108" w:type="dxa"/>
            <w:right w:w="108" w:type="dxa"/>
          </w:tblCellMar>
          <w:tblLook w:val="04A0" w:firstRow="1" w:lastRow="0" w:firstColumn="1" w:lastColumn="0" w:noHBand="0" w:noVBand="1"/>
        </w:tblPrEx>
        <w:tc>
          <w:tcPr>
            <w:tcW w:w="2160" w:type="dxa"/>
          </w:tcPr>
          <w:p w14:paraId="30F33608" w14:textId="77777777" w:rsidR="00C11472" w:rsidRPr="002C01C7" w:rsidRDefault="00C11472" w:rsidP="00C11472">
            <w:pPr>
              <w:spacing w:before="120" w:after="120"/>
              <w:rPr>
                <w:b/>
              </w:rPr>
            </w:pPr>
            <w:r w:rsidRPr="002C01C7">
              <w:rPr>
                <w:b/>
              </w:rPr>
              <w:t>CQ</w:t>
            </w:r>
          </w:p>
        </w:tc>
        <w:tc>
          <w:tcPr>
            <w:tcW w:w="7380" w:type="dxa"/>
          </w:tcPr>
          <w:p w14:paraId="7D6CABCA" w14:textId="77777777" w:rsidR="00C11472" w:rsidRPr="002C01C7" w:rsidRDefault="00C11472" w:rsidP="00C11472">
            <w:pPr>
              <w:spacing w:before="120" w:after="120"/>
              <w:ind w:left="10"/>
            </w:pPr>
            <w:r w:rsidRPr="002C01C7">
              <w:t>Composite Quantity with Units data type. The first component is a quantity and the second is the units in which the quantity is expressed.</w:t>
            </w:r>
          </w:p>
        </w:tc>
      </w:tr>
      <w:tr w:rsidR="00C11472" w:rsidRPr="002C01C7" w14:paraId="3AEA54CC" w14:textId="77777777" w:rsidTr="00B535F9">
        <w:tc>
          <w:tcPr>
            <w:tcW w:w="2160" w:type="dxa"/>
          </w:tcPr>
          <w:p w14:paraId="31906A4F" w14:textId="77777777" w:rsidR="00C11472" w:rsidRPr="002C01C7" w:rsidRDefault="00C11472" w:rsidP="00C11472">
            <w:pPr>
              <w:spacing w:before="120" w:after="120"/>
              <w:rPr>
                <w:b/>
              </w:rPr>
            </w:pPr>
            <w:r w:rsidRPr="002C01C7">
              <w:rPr>
                <w:b/>
              </w:rPr>
              <w:t>cross reference</w:t>
            </w:r>
          </w:p>
        </w:tc>
        <w:tc>
          <w:tcPr>
            <w:tcW w:w="7380" w:type="dxa"/>
          </w:tcPr>
          <w:p w14:paraId="0C4B2C2C" w14:textId="77777777" w:rsidR="00C11472" w:rsidRPr="002C01C7" w:rsidRDefault="00C11472" w:rsidP="00C11472">
            <w:pPr>
              <w:spacing w:before="120" w:after="120"/>
              <w:ind w:left="10"/>
            </w:pPr>
            <w:r w:rsidRPr="002C01C7">
              <w:t>There are several types of cross-references available. Most generally, a VA FileMan cross-reference specifies that some action be performed when the field's value is entered, changed, or deleted. For several types of cross-references, the action consists of putting the value into a list; an index used when looking-up an entry or when sorting. The regular cross-reference is used for sorting and for lookup; you can limit it to sorting only.</w:t>
            </w:r>
          </w:p>
        </w:tc>
      </w:tr>
      <w:tr w:rsidR="00C11472" w:rsidRPr="002C01C7" w14:paraId="3DE694FF" w14:textId="77777777" w:rsidTr="00B535F9">
        <w:tc>
          <w:tcPr>
            <w:tcW w:w="2160" w:type="dxa"/>
          </w:tcPr>
          <w:p w14:paraId="4AC3F485" w14:textId="77777777" w:rsidR="00C11472" w:rsidRPr="002C01C7" w:rsidRDefault="00C11472" w:rsidP="00C11472">
            <w:pPr>
              <w:spacing w:before="120" w:after="120"/>
              <w:rPr>
                <w:b/>
              </w:rPr>
            </w:pPr>
            <w:r w:rsidRPr="002C01C7">
              <w:rPr>
                <w:b/>
              </w:rPr>
              <w:t>data attribute</w:t>
            </w:r>
          </w:p>
        </w:tc>
        <w:tc>
          <w:tcPr>
            <w:tcW w:w="7380" w:type="dxa"/>
          </w:tcPr>
          <w:p w14:paraId="5A88670F" w14:textId="77777777" w:rsidR="00C11472" w:rsidRPr="002C01C7" w:rsidRDefault="00C11472" w:rsidP="00C11472">
            <w:pPr>
              <w:spacing w:before="120" w:after="120"/>
              <w:ind w:left="10"/>
            </w:pPr>
            <w:r w:rsidRPr="002C01C7">
              <w:t>A characteristic unit of data such as length, value, or method of representation. VA FileMan field definitions specify data attributes.</w:t>
            </w:r>
          </w:p>
        </w:tc>
      </w:tr>
      <w:tr w:rsidR="00C11472" w:rsidRPr="002C01C7" w14:paraId="4D1BB066" w14:textId="77777777" w:rsidTr="00B535F9">
        <w:tc>
          <w:tcPr>
            <w:tcW w:w="2160" w:type="dxa"/>
          </w:tcPr>
          <w:p w14:paraId="51EEDFB7" w14:textId="77777777" w:rsidR="00C11472" w:rsidRPr="002C01C7" w:rsidRDefault="00C11472" w:rsidP="00C11472">
            <w:pPr>
              <w:spacing w:before="120" w:after="120"/>
              <w:rPr>
                <w:b/>
              </w:rPr>
            </w:pPr>
            <w:r w:rsidRPr="002C01C7">
              <w:rPr>
                <w:b/>
              </w:rPr>
              <w:t>data dictionary (DD)</w:t>
            </w:r>
          </w:p>
        </w:tc>
        <w:tc>
          <w:tcPr>
            <w:tcW w:w="7380" w:type="dxa"/>
          </w:tcPr>
          <w:p w14:paraId="54094A98" w14:textId="77777777" w:rsidR="00C11472" w:rsidRPr="002C01C7" w:rsidRDefault="00C11472" w:rsidP="00C11472">
            <w:pPr>
              <w:spacing w:before="120" w:after="120"/>
              <w:ind w:left="10"/>
            </w:pPr>
            <w:r w:rsidRPr="002C01C7">
              <w:t>The Data Dictionary is a global containing a description of the kind of data that is stored in the global corresponding to a particular file. VA FileMan uses the data internally for interpreting and processing files.</w:t>
            </w:r>
          </w:p>
          <w:p w14:paraId="037F7E44" w14:textId="77777777" w:rsidR="00C11472" w:rsidRPr="002C01C7" w:rsidRDefault="00C11472" w:rsidP="00C11472">
            <w:pPr>
              <w:spacing w:before="120" w:after="120"/>
              <w:ind w:left="10"/>
            </w:pPr>
            <w:r w:rsidRPr="002C01C7">
              <w:t>It contains the definitions of a file's elements (fields or data attributes), relationships to other files, and structure or design. Users generally review the definitions of a file's elements or data attributes; programmers review the definitions of a file's internal structure.</w:t>
            </w:r>
          </w:p>
        </w:tc>
      </w:tr>
      <w:tr w:rsidR="00C11472" w:rsidRPr="002C01C7" w14:paraId="72537F53" w14:textId="77777777" w:rsidTr="00B535F9">
        <w:tc>
          <w:tcPr>
            <w:tcW w:w="2160" w:type="dxa"/>
          </w:tcPr>
          <w:p w14:paraId="3A4B0DA6" w14:textId="77777777" w:rsidR="00C11472" w:rsidRPr="002C01C7" w:rsidRDefault="00C11472" w:rsidP="00C11472">
            <w:pPr>
              <w:spacing w:before="120" w:after="120"/>
              <w:rPr>
                <w:b/>
              </w:rPr>
            </w:pPr>
            <w:r w:rsidRPr="002C01C7">
              <w:rPr>
                <w:b/>
              </w:rPr>
              <w:t>data dictionary access</w:t>
            </w:r>
          </w:p>
        </w:tc>
        <w:tc>
          <w:tcPr>
            <w:tcW w:w="7380" w:type="dxa"/>
          </w:tcPr>
          <w:p w14:paraId="6C5775EA" w14:textId="77777777" w:rsidR="00C11472" w:rsidRPr="002C01C7" w:rsidRDefault="00C11472" w:rsidP="00C11472">
            <w:pPr>
              <w:spacing w:before="120" w:after="120"/>
              <w:ind w:left="10"/>
            </w:pPr>
            <w:r w:rsidRPr="002C01C7">
              <w:t xml:space="preserve">A user's authorization to write/update/edit the data definition for a computer file. Also known as DD Access. </w:t>
            </w:r>
          </w:p>
        </w:tc>
      </w:tr>
      <w:tr w:rsidR="00C11472" w:rsidRPr="002C01C7" w14:paraId="15B59D52" w14:textId="77777777" w:rsidTr="00B535F9">
        <w:tc>
          <w:tcPr>
            <w:tcW w:w="2160" w:type="dxa"/>
          </w:tcPr>
          <w:p w14:paraId="084893F5" w14:textId="77777777" w:rsidR="00C11472" w:rsidRPr="002C01C7" w:rsidRDefault="00C11472" w:rsidP="00C11472">
            <w:pPr>
              <w:spacing w:before="120" w:after="120"/>
              <w:rPr>
                <w:b/>
              </w:rPr>
            </w:pPr>
            <w:r w:rsidRPr="002C01C7">
              <w:rPr>
                <w:b/>
              </w:rPr>
              <w:t>data integrity</w:t>
            </w:r>
          </w:p>
        </w:tc>
        <w:tc>
          <w:tcPr>
            <w:tcW w:w="7380" w:type="dxa"/>
          </w:tcPr>
          <w:p w14:paraId="6360DAC5" w14:textId="77777777" w:rsidR="00C11472" w:rsidRPr="002C01C7" w:rsidRDefault="00C11472" w:rsidP="00C11472">
            <w:pPr>
              <w:spacing w:before="120" w:after="120"/>
              <w:ind w:left="10"/>
            </w:pPr>
            <w:r w:rsidRPr="002C01C7">
              <w:t>This term refers to the condition of patient records in terms of completeness and correctness. It also refers to the process in which a particular patient’s data is synchronized at all the sites in which that person receives care.</w:t>
            </w:r>
          </w:p>
        </w:tc>
      </w:tr>
      <w:tr w:rsidR="00C11472" w:rsidRPr="002C01C7" w14:paraId="617022DF" w14:textId="77777777" w:rsidTr="00B535F9">
        <w:tc>
          <w:tcPr>
            <w:tcW w:w="2160" w:type="dxa"/>
          </w:tcPr>
          <w:p w14:paraId="73611FE3" w14:textId="77777777" w:rsidR="00C11472" w:rsidRPr="002C01C7" w:rsidRDefault="00C11472" w:rsidP="00C11472">
            <w:pPr>
              <w:spacing w:before="120" w:after="120"/>
              <w:rPr>
                <w:b/>
              </w:rPr>
            </w:pPr>
            <w:r w:rsidRPr="002C01C7">
              <w:rPr>
                <w:rStyle w:val="GlossaryLabel"/>
              </w:rPr>
              <w:t>data type</w:t>
            </w:r>
          </w:p>
        </w:tc>
        <w:tc>
          <w:tcPr>
            <w:tcW w:w="7380" w:type="dxa"/>
          </w:tcPr>
          <w:p w14:paraId="70114425" w14:textId="77777777" w:rsidR="00C11472" w:rsidRPr="002C01C7" w:rsidRDefault="00C11472" w:rsidP="00C11472">
            <w:pPr>
              <w:spacing w:before="120" w:after="120"/>
              <w:ind w:left="10"/>
            </w:pPr>
            <w:r w:rsidRPr="002C01C7">
              <w:t>A specific field or type of information, such as Name, Social Security Number, etc.</w:t>
            </w:r>
          </w:p>
        </w:tc>
      </w:tr>
      <w:tr w:rsidR="00C11472" w:rsidRPr="002C01C7" w14:paraId="1BE47DDB" w14:textId="77777777" w:rsidTr="00B535F9">
        <w:tc>
          <w:tcPr>
            <w:tcW w:w="2160" w:type="dxa"/>
          </w:tcPr>
          <w:p w14:paraId="25F6A05A" w14:textId="77777777" w:rsidR="00C11472" w:rsidRPr="002C01C7" w:rsidRDefault="00C11472" w:rsidP="00C11472">
            <w:pPr>
              <w:spacing w:before="120" w:after="120"/>
              <w:rPr>
                <w:b/>
              </w:rPr>
            </w:pPr>
            <w:r w:rsidRPr="002C01C7">
              <w:rPr>
                <w:b/>
              </w:rPr>
              <w:t>database</w:t>
            </w:r>
          </w:p>
        </w:tc>
        <w:tc>
          <w:tcPr>
            <w:tcW w:w="7380" w:type="dxa"/>
          </w:tcPr>
          <w:p w14:paraId="01726049" w14:textId="77777777" w:rsidR="00C11472" w:rsidRPr="002C01C7" w:rsidRDefault="00C11472" w:rsidP="00C11472">
            <w:pPr>
              <w:spacing w:before="120" w:after="120"/>
              <w:ind w:left="10"/>
            </w:pPr>
            <w:r w:rsidRPr="002C01C7">
              <w:t xml:space="preserve">A set of data, consisting of at least one file, that is sufficient for a given purpose. The VistA database is composed of a number of VA FileMan files. A collection of data about a specific subject, such as the PATIENT file (#2); a data collection has different data fields (e.g. patient name, SSN, Date of Birth, and so on). An organized collection of data about a particular topic. </w:t>
            </w:r>
          </w:p>
        </w:tc>
      </w:tr>
      <w:tr w:rsidR="00C11472" w:rsidRPr="002C01C7" w14:paraId="1B37931B" w14:textId="77777777" w:rsidTr="00B535F9">
        <w:tc>
          <w:tcPr>
            <w:tcW w:w="2160" w:type="dxa"/>
          </w:tcPr>
          <w:p w14:paraId="27BCE9EB" w14:textId="77777777" w:rsidR="00C11472" w:rsidRPr="002C01C7" w:rsidRDefault="00C11472" w:rsidP="00C11472">
            <w:pPr>
              <w:spacing w:before="120" w:after="120"/>
              <w:rPr>
                <w:b/>
              </w:rPr>
            </w:pPr>
            <w:r w:rsidRPr="002C01C7">
              <w:rPr>
                <w:b/>
              </w:rPr>
              <w:t>database management system (DBMS)</w:t>
            </w:r>
          </w:p>
        </w:tc>
        <w:tc>
          <w:tcPr>
            <w:tcW w:w="7380" w:type="dxa"/>
          </w:tcPr>
          <w:p w14:paraId="1566938F" w14:textId="77777777" w:rsidR="00C11472" w:rsidRPr="002C01C7" w:rsidRDefault="00C11472" w:rsidP="00C11472">
            <w:pPr>
              <w:spacing w:before="120" w:after="120"/>
              <w:ind w:left="10"/>
            </w:pPr>
            <w:r w:rsidRPr="002C01C7">
              <w:t xml:space="preserve">A collection of software that handles the storage, retrieval, and updating of records in a database. A Database Management System (DBMS) controls redundancy of records and provides the security, integrity, and data independence of a database. </w:t>
            </w:r>
          </w:p>
        </w:tc>
      </w:tr>
      <w:tr w:rsidR="00C11472" w:rsidRPr="002C01C7" w14:paraId="64A9B295" w14:textId="77777777" w:rsidTr="00B535F9">
        <w:tc>
          <w:tcPr>
            <w:tcW w:w="2160" w:type="dxa"/>
          </w:tcPr>
          <w:p w14:paraId="3E132CD7" w14:textId="77777777" w:rsidR="00C11472" w:rsidRPr="002C01C7" w:rsidRDefault="00C11472" w:rsidP="00C11472">
            <w:pPr>
              <w:spacing w:before="120" w:after="120"/>
              <w:rPr>
                <w:b/>
              </w:rPr>
            </w:pPr>
            <w:r w:rsidRPr="002C01C7">
              <w:rPr>
                <w:b/>
              </w:rPr>
              <w:t>Date of Death</w:t>
            </w:r>
          </w:p>
        </w:tc>
        <w:tc>
          <w:tcPr>
            <w:tcW w:w="7380" w:type="dxa"/>
          </w:tcPr>
          <w:p w14:paraId="00AC14E1" w14:textId="77777777" w:rsidR="00C11472" w:rsidRPr="002C01C7" w:rsidRDefault="00C11472" w:rsidP="00C11472">
            <w:pPr>
              <w:spacing w:before="120" w:after="120"/>
              <w:ind w:left="10"/>
            </w:pPr>
            <w:r w:rsidRPr="002C01C7">
              <w:t>A person may be entered as deceased at a treating facility. If a shared patient is flagged as deceased, an RG CIRN DEMOGRAPHIC ISSUES bulletin is sent to each treating facility telling where, when, and by whom the deceased date was entered. Each site can then review whether the patient should be marked as deceased at their site.</w:t>
            </w:r>
          </w:p>
        </w:tc>
      </w:tr>
      <w:tr w:rsidR="00C11472" w:rsidRPr="002C01C7" w14:paraId="72D78502" w14:textId="77777777" w:rsidTr="00B535F9">
        <w:tc>
          <w:tcPr>
            <w:tcW w:w="2160" w:type="dxa"/>
          </w:tcPr>
          <w:p w14:paraId="5D34FCD5" w14:textId="77777777" w:rsidR="00C11472" w:rsidRPr="002C01C7" w:rsidRDefault="00C11472" w:rsidP="00C11472">
            <w:pPr>
              <w:spacing w:before="120" w:after="120"/>
              <w:rPr>
                <w:b/>
              </w:rPr>
            </w:pPr>
            <w:r w:rsidRPr="002C01C7">
              <w:rPr>
                <w:b/>
              </w:rPr>
              <w:t>DBA</w:t>
            </w:r>
          </w:p>
        </w:tc>
        <w:tc>
          <w:tcPr>
            <w:tcW w:w="7380" w:type="dxa"/>
          </w:tcPr>
          <w:p w14:paraId="54D4629A" w14:textId="77777777" w:rsidR="00C11472" w:rsidRPr="002C01C7" w:rsidRDefault="00C11472" w:rsidP="00C11472">
            <w:pPr>
              <w:spacing w:before="120" w:after="120"/>
              <w:ind w:left="10"/>
            </w:pPr>
            <w:r w:rsidRPr="002C01C7">
              <w:t>Database Administrator, oversees software development with respect to VistA Standards and Conventions (SAC) such as namespacing. Also, this term refers to the Database Administration function and staff.</w:t>
            </w:r>
          </w:p>
        </w:tc>
      </w:tr>
      <w:tr w:rsidR="00C11472" w:rsidRPr="002C01C7" w14:paraId="531E32E5" w14:textId="77777777" w:rsidTr="00B535F9">
        <w:tc>
          <w:tcPr>
            <w:tcW w:w="2160" w:type="dxa"/>
          </w:tcPr>
          <w:p w14:paraId="5116A07A" w14:textId="77777777" w:rsidR="00C11472" w:rsidRPr="002C01C7" w:rsidRDefault="00C11472" w:rsidP="00C11472">
            <w:pPr>
              <w:spacing w:before="120" w:after="120"/>
              <w:rPr>
                <w:b/>
              </w:rPr>
            </w:pPr>
            <w:r w:rsidRPr="002C01C7">
              <w:rPr>
                <w:b/>
              </w:rPr>
              <w:t>DBIA</w:t>
            </w:r>
          </w:p>
        </w:tc>
        <w:tc>
          <w:tcPr>
            <w:tcW w:w="7380" w:type="dxa"/>
          </w:tcPr>
          <w:p w14:paraId="6C1740CF" w14:textId="77777777" w:rsidR="00C11472" w:rsidRPr="002C01C7" w:rsidRDefault="00C11472" w:rsidP="00C11472">
            <w:pPr>
              <w:spacing w:before="120" w:after="120"/>
              <w:ind w:left="10"/>
            </w:pPr>
            <w:r w:rsidRPr="002C01C7">
              <w:t>Database Integration Agreement (see Integration Agreements [IA]).</w:t>
            </w:r>
          </w:p>
        </w:tc>
      </w:tr>
      <w:tr w:rsidR="00C11472" w:rsidRPr="002C01C7" w14:paraId="7540AC87" w14:textId="77777777" w:rsidTr="00B535F9">
        <w:tc>
          <w:tcPr>
            <w:tcW w:w="2160" w:type="dxa"/>
          </w:tcPr>
          <w:p w14:paraId="48935208" w14:textId="77777777" w:rsidR="00C11472" w:rsidRPr="002C01C7" w:rsidRDefault="00C11472" w:rsidP="00C11472">
            <w:pPr>
              <w:spacing w:before="120" w:after="120"/>
              <w:rPr>
                <w:b/>
              </w:rPr>
            </w:pPr>
            <w:r w:rsidRPr="002C01C7">
              <w:rPr>
                <w:b/>
              </w:rPr>
              <w:t>default</w:t>
            </w:r>
          </w:p>
        </w:tc>
        <w:tc>
          <w:tcPr>
            <w:tcW w:w="7380" w:type="dxa"/>
          </w:tcPr>
          <w:p w14:paraId="56BEEAC0" w14:textId="77777777" w:rsidR="00C11472" w:rsidRPr="002C01C7" w:rsidRDefault="00C11472" w:rsidP="00C11472">
            <w:pPr>
              <w:spacing w:before="120" w:after="120"/>
              <w:ind w:left="10"/>
            </w:pPr>
            <w:r w:rsidRPr="002C01C7">
              <w:t>Response the computer considers the most probable answer to the prompt being given. It is identified by double slash marks (//) immediately following it. This allows you the option of accepting the default answer or entering your own answer. To accept the default you simply press the Enter (or Return) key. To change the default answer, type in your response.</w:t>
            </w:r>
          </w:p>
        </w:tc>
      </w:tr>
      <w:tr w:rsidR="00C11472" w:rsidRPr="002C01C7" w14:paraId="43A91927" w14:textId="77777777" w:rsidTr="00B535F9">
        <w:tc>
          <w:tcPr>
            <w:tcW w:w="2160" w:type="dxa"/>
          </w:tcPr>
          <w:p w14:paraId="4D279CA5" w14:textId="77777777" w:rsidR="00C11472" w:rsidRPr="002C01C7" w:rsidRDefault="00C11472" w:rsidP="00C11472">
            <w:pPr>
              <w:spacing w:before="120" w:after="120"/>
              <w:rPr>
                <w:b/>
              </w:rPr>
            </w:pPr>
            <w:r w:rsidRPr="002C01C7">
              <w:rPr>
                <w:b/>
              </w:rPr>
              <w:t>delimiter</w:t>
            </w:r>
          </w:p>
        </w:tc>
        <w:tc>
          <w:tcPr>
            <w:tcW w:w="7380" w:type="dxa"/>
          </w:tcPr>
          <w:p w14:paraId="03B14B79" w14:textId="77777777" w:rsidR="00C11472" w:rsidRPr="002C01C7" w:rsidRDefault="00C11472" w:rsidP="00C11472">
            <w:pPr>
              <w:spacing w:before="120" w:after="120"/>
              <w:ind w:left="10"/>
              <w:rPr>
                <w:color w:val="000000"/>
              </w:rPr>
            </w:pPr>
            <w:r w:rsidRPr="002C01C7">
              <w:rPr>
                <w:color w:val="000000"/>
              </w:rPr>
              <w:t>Special character used to separate a field, record, or string. VA FileMan uses the caret character ("</w:t>
            </w:r>
            <w:r w:rsidRPr="002C01C7">
              <w:rPr>
                <w:bCs/>
                <w:color w:val="000000"/>
              </w:rPr>
              <w:t>^</w:t>
            </w:r>
            <w:r w:rsidRPr="002C01C7">
              <w:rPr>
                <w:color w:val="000000"/>
              </w:rPr>
              <w:t>") as the delimiter within strings.</w:t>
            </w:r>
          </w:p>
        </w:tc>
      </w:tr>
      <w:tr w:rsidR="00C11472" w:rsidRPr="002C01C7" w14:paraId="1BB6168C" w14:textId="77777777" w:rsidTr="00B535F9">
        <w:tc>
          <w:tcPr>
            <w:tcW w:w="2160" w:type="dxa"/>
          </w:tcPr>
          <w:p w14:paraId="4936CFD9" w14:textId="77777777" w:rsidR="00C11472" w:rsidRPr="002C01C7" w:rsidRDefault="00C11472" w:rsidP="00C11472">
            <w:pPr>
              <w:spacing w:before="120" w:after="120"/>
              <w:rPr>
                <w:b/>
              </w:rPr>
            </w:pPr>
            <w:r w:rsidRPr="002C01C7">
              <w:rPr>
                <w:b/>
              </w:rPr>
              <w:t>demographic data</w:t>
            </w:r>
          </w:p>
        </w:tc>
        <w:tc>
          <w:tcPr>
            <w:tcW w:w="7380" w:type="dxa"/>
          </w:tcPr>
          <w:p w14:paraId="56D09A23" w14:textId="77777777" w:rsidR="00C11472" w:rsidRPr="002C01C7" w:rsidRDefault="00C11472" w:rsidP="00C11472">
            <w:pPr>
              <w:spacing w:before="120" w:after="120"/>
              <w:ind w:left="10"/>
            </w:pPr>
            <w:r w:rsidRPr="002C01C7">
              <w:t>Identifying descriptive data about a person, such as: name, sex, date of birth, marital status, religious preference, SSN, address, etc.</w:t>
            </w:r>
          </w:p>
        </w:tc>
      </w:tr>
      <w:tr w:rsidR="00C11472" w:rsidRPr="002C01C7" w14:paraId="03B680D2" w14:textId="77777777" w:rsidTr="00B535F9">
        <w:tc>
          <w:tcPr>
            <w:tcW w:w="2160" w:type="dxa"/>
          </w:tcPr>
          <w:p w14:paraId="338BA691" w14:textId="77777777" w:rsidR="00C11472" w:rsidRPr="002C01C7" w:rsidRDefault="00C11472" w:rsidP="00C11472">
            <w:pPr>
              <w:spacing w:before="120" w:after="120"/>
              <w:rPr>
                <w:b/>
              </w:rPr>
            </w:pPr>
            <w:r w:rsidRPr="002C01C7">
              <w:rPr>
                <w:rStyle w:val="GlossaryLabel"/>
              </w:rPr>
              <w:t>demographics</w:t>
            </w:r>
          </w:p>
        </w:tc>
        <w:tc>
          <w:tcPr>
            <w:tcW w:w="7380" w:type="dxa"/>
          </w:tcPr>
          <w:p w14:paraId="0F81DAE0" w14:textId="77777777" w:rsidR="00C11472" w:rsidRPr="002C01C7" w:rsidRDefault="00C11472" w:rsidP="00C11472">
            <w:pPr>
              <w:spacing w:before="120" w:after="120"/>
              <w:ind w:left="10"/>
              <w:rPr>
                <w:rStyle w:val="GlossaryLabel"/>
                <w:b w:val="0"/>
              </w:rPr>
            </w:pPr>
            <w:r w:rsidRPr="002C01C7">
              <w:t>Information about a person, such as name, address, service record, next of kin, and so on.</w:t>
            </w:r>
          </w:p>
        </w:tc>
      </w:tr>
      <w:tr w:rsidR="00C11472" w:rsidRPr="002C01C7" w14:paraId="59EB88D3" w14:textId="77777777" w:rsidTr="00B535F9">
        <w:tc>
          <w:tcPr>
            <w:tcW w:w="2160" w:type="dxa"/>
          </w:tcPr>
          <w:p w14:paraId="0B78A9AC" w14:textId="77777777" w:rsidR="00C11472" w:rsidRPr="002C01C7" w:rsidRDefault="00C11472" w:rsidP="00C11472">
            <w:pPr>
              <w:spacing w:before="120" w:after="120"/>
              <w:rPr>
                <w:b/>
              </w:rPr>
            </w:pPr>
            <w:r w:rsidRPr="002C01C7">
              <w:rPr>
                <w:b/>
              </w:rPr>
              <w:t>Department of Veterans Affairs</w:t>
            </w:r>
          </w:p>
        </w:tc>
        <w:tc>
          <w:tcPr>
            <w:tcW w:w="7380" w:type="dxa"/>
          </w:tcPr>
          <w:p w14:paraId="2F11D37F" w14:textId="77777777" w:rsidR="00C11472" w:rsidRPr="002C01C7" w:rsidRDefault="00C11472" w:rsidP="00C11472">
            <w:pPr>
              <w:spacing w:before="120" w:after="120"/>
              <w:ind w:left="10"/>
            </w:pPr>
            <w:r w:rsidRPr="002C01C7">
              <w:t>The Department of Veterans Affairs (formerly known as the Veterans Administration.)</w:t>
            </w:r>
          </w:p>
        </w:tc>
      </w:tr>
      <w:tr w:rsidR="00C11472" w:rsidRPr="002C01C7" w14:paraId="323F9814" w14:textId="77777777" w:rsidTr="00B535F9">
        <w:tc>
          <w:tcPr>
            <w:tcW w:w="2160" w:type="dxa"/>
          </w:tcPr>
          <w:p w14:paraId="3BECF0C0" w14:textId="77777777" w:rsidR="00C11472" w:rsidRPr="002C01C7" w:rsidRDefault="00C11472" w:rsidP="00C11472">
            <w:pPr>
              <w:spacing w:before="120" w:after="120"/>
              <w:rPr>
                <w:b/>
              </w:rPr>
            </w:pPr>
            <w:r w:rsidRPr="002C01C7">
              <w:rPr>
                <w:b/>
              </w:rPr>
              <w:t>device</w:t>
            </w:r>
          </w:p>
        </w:tc>
        <w:tc>
          <w:tcPr>
            <w:tcW w:w="7380" w:type="dxa"/>
          </w:tcPr>
          <w:p w14:paraId="0BDCD763" w14:textId="77777777" w:rsidR="00C11472" w:rsidRPr="002C01C7" w:rsidRDefault="00C11472" w:rsidP="00C11472">
            <w:pPr>
              <w:spacing w:before="120" w:after="120"/>
              <w:ind w:left="10"/>
            </w:pPr>
            <w:r w:rsidRPr="002C01C7">
              <w:t>Peripheral connected to the host computer, such as a printer, terminal, disk drive, modem, and other types of hardware and equipment associated with a computer. The host files of underlying operating systems may be treated like devices in that they may be written to (e.g., for spooling).</w:t>
            </w:r>
          </w:p>
        </w:tc>
      </w:tr>
      <w:tr w:rsidR="00C11472" w:rsidRPr="002C01C7" w14:paraId="3ED7085A" w14:textId="77777777" w:rsidTr="00B535F9">
        <w:tc>
          <w:tcPr>
            <w:tcW w:w="2160" w:type="dxa"/>
          </w:tcPr>
          <w:p w14:paraId="4CBA0A10" w14:textId="77777777" w:rsidR="00C11472" w:rsidRPr="002C01C7" w:rsidRDefault="00C11472" w:rsidP="00C11472">
            <w:pPr>
              <w:spacing w:before="120" w:after="120"/>
              <w:rPr>
                <w:b/>
              </w:rPr>
            </w:pPr>
            <w:r w:rsidRPr="002C01C7">
              <w:rPr>
                <w:b/>
              </w:rPr>
              <w:t>DFN</w:t>
            </w:r>
          </w:p>
        </w:tc>
        <w:tc>
          <w:tcPr>
            <w:tcW w:w="7380" w:type="dxa"/>
          </w:tcPr>
          <w:p w14:paraId="1820D6A4" w14:textId="77777777" w:rsidR="00C11472" w:rsidRPr="002C01C7" w:rsidRDefault="00C11472" w:rsidP="00C11472">
            <w:pPr>
              <w:spacing w:before="120" w:after="120"/>
              <w:ind w:left="10"/>
            </w:pPr>
            <w:r w:rsidRPr="002C01C7">
              <w:t xml:space="preserve">Data File Number. This is the patient </w:t>
            </w:r>
            <w:hyperlink r:id="rId39" w:anchor="ien" w:tooltip="IEN Acronym" w:history="1">
              <w:r w:rsidRPr="002C01C7">
                <w:rPr>
                  <w:rStyle w:val="Hyperlink"/>
                </w:rPr>
                <w:t>IEN</w:t>
              </w:r>
            </w:hyperlink>
            <w:r w:rsidRPr="002C01C7">
              <w:t xml:space="preserve"> (.001 Field) in the PATIENT file (#2). Additionally, this is a defined variable in VistA that refers to the IEN of the patient currently in memory. </w:t>
            </w:r>
          </w:p>
        </w:tc>
      </w:tr>
      <w:tr w:rsidR="00C11472" w:rsidRPr="002C01C7" w14:paraId="6FFB0DCB" w14:textId="77777777" w:rsidTr="00B535F9">
        <w:tc>
          <w:tcPr>
            <w:tcW w:w="2160" w:type="dxa"/>
          </w:tcPr>
          <w:p w14:paraId="5A683611" w14:textId="77777777" w:rsidR="00C11472" w:rsidRPr="002C01C7" w:rsidRDefault="00C11472" w:rsidP="00C11472">
            <w:pPr>
              <w:spacing w:before="120" w:after="120"/>
              <w:rPr>
                <w:b/>
              </w:rPr>
            </w:pPr>
            <w:r w:rsidRPr="002C01C7">
              <w:rPr>
                <w:b/>
              </w:rPr>
              <w:t>dictionary</w:t>
            </w:r>
          </w:p>
        </w:tc>
        <w:tc>
          <w:tcPr>
            <w:tcW w:w="7380" w:type="dxa"/>
          </w:tcPr>
          <w:p w14:paraId="6AEF0E0E" w14:textId="77777777" w:rsidR="00C11472" w:rsidRPr="002C01C7" w:rsidRDefault="00C11472" w:rsidP="00C11472">
            <w:pPr>
              <w:spacing w:before="120" w:after="120"/>
              <w:ind w:left="10"/>
            </w:pPr>
            <w:r w:rsidRPr="002C01C7">
              <w:t>Database of specifications of data and information processing resources. VA FileMan's database of data dictionaries is stored in the FILE of files (#1).</w:t>
            </w:r>
          </w:p>
        </w:tc>
      </w:tr>
      <w:tr w:rsidR="00C11472" w:rsidRPr="002C01C7" w14:paraId="14162C96" w14:textId="77777777" w:rsidTr="00B535F9">
        <w:tc>
          <w:tcPr>
            <w:tcW w:w="2160" w:type="dxa"/>
          </w:tcPr>
          <w:p w14:paraId="0D4D155E" w14:textId="77777777" w:rsidR="00C11472" w:rsidRPr="002C01C7" w:rsidRDefault="00C11472" w:rsidP="00C11472">
            <w:pPr>
              <w:spacing w:before="120" w:after="120"/>
              <w:rPr>
                <w:b/>
              </w:rPr>
            </w:pPr>
            <w:r w:rsidRPr="002C01C7">
              <w:rPr>
                <w:b/>
              </w:rPr>
              <w:t>Direct Connect</w:t>
            </w:r>
          </w:p>
        </w:tc>
        <w:tc>
          <w:tcPr>
            <w:tcW w:w="7380" w:type="dxa"/>
          </w:tcPr>
          <w:p w14:paraId="61396AEC" w14:textId="77777777" w:rsidR="00C11472" w:rsidRPr="002C01C7" w:rsidRDefault="00C11472" w:rsidP="00C11472">
            <w:pPr>
              <w:spacing w:before="120" w:after="120"/>
              <w:ind w:left="10"/>
            </w:pPr>
            <w:r w:rsidRPr="002C01C7">
              <w:t>The Direct Connect is a real-time TCP/IP connection to the MPI to allow for an immediate request for an ICN. Direct Connect is activated when using any of the following PIMS options:</w:t>
            </w:r>
          </w:p>
          <w:p w14:paraId="72C7CD47" w14:textId="77777777" w:rsidR="00C11472" w:rsidRPr="002C01C7" w:rsidRDefault="00C11472" w:rsidP="000E64AF">
            <w:pPr>
              <w:numPr>
                <w:ilvl w:val="0"/>
                <w:numId w:val="63"/>
              </w:numPr>
              <w:tabs>
                <w:tab w:val="left" w:pos="4788"/>
              </w:tabs>
              <w:spacing w:before="120" w:after="120"/>
            </w:pPr>
            <w:r w:rsidRPr="002C01C7">
              <w:t>Register A Patient,</w:t>
            </w:r>
          </w:p>
          <w:p w14:paraId="761B0C0F" w14:textId="77777777" w:rsidR="00C11472" w:rsidRPr="002C01C7" w:rsidRDefault="00C11472" w:rsidP="000E64AF">
            <w:pPr>
              <w:numPr>
                <w:ilvl w:val="0"/>
                <w:numId w:val="63"/>
              </w:numPr>
              <w:tabs>
                <w:tab w:val="left" w:pos="4788"/>
              </w:tabs>
              <w:spacing w:before="120" w:after="120"/>
            </w:pPr>
            <w:r w:rsidRPr="002C01C7">
              <w:t>Load/Edit Patient Data,</w:t>
            </w:r>
          </w:p>
          <w:p w14:paraId="06AA919D" w14:textId="77777777" w:rsidR="00C11472" w:rsidRPr="002C01C7" w:rsidRDefault="00C11472" w:rsidP="000E64AF">
            <w:pPr>
              <w:numPr>
                <w:ilvl w:val="0"/>
                <w:numId w:val="63"/>
              </w:numPr>
              <w:tabs>
                <w:tab w:val="left" w:pos="4788"/>
              </w:tabs>
              <w:spacing w:before="120" w:after="120"/>
            </w:pPr>
            <w:r w:rsidRPr="002C01C7">
              <w:t>Electronic 10-10EZ Processing,</w:t>
            </w:r>
          </w:p>
          <w:p w14:paraId="58A0F8BE" w14:textId="77777777" w:rsidR="00C11472" w:rsidRPr="002C01C7" w:rsidRDefault="00C11472" w:rsidP="00C11472">
            <w:pPr>
              <w:spacing w:before="120" w:after="120"/>
              <w:ind w:left="10"/>
            </w:pPr>
            <w:r w:rsidRPr="002C01C7">
              <w:t>and when using the:</w:t>
            </w:r>
          </w:p>
          <w:p w14:paraId="32738085" w14:textId="77777777" w:rsidR="00C11472" w:rsidRPr="002C01C7" w:rsidRDefault="00C11472" w:rsidP="000E64AF">
            <w:pPr>
              <w:numPr>
                <w:ilvl w:val="0"/>
                <w:numId w:val="64"/>
              </w:numPr>
              <w:spacing w:before="120" w:after="120"/>
              <w:ind w:left="730"/>
            </w:pPr>
            <w:r w:rsidRPr="002C01C7">
              <w:t>Display Only Query</w:t>
            </w:r>
          </w:p>
        </w:tc>
      </w:tr>
      <w:tr w:rsidR="00C11472" w:rsidRPr="002C01C7" w14:paraId="3E4099C4" w14:textId="77777777" w:rsidTr="00B535F9">
        <w:tc>
          <w:tcPr>
            <w:tcW w:w="2160" w:type="dxa"/>
          </w:tcPr>
          <w:p w14:paraId="31B927CC" w14:textId="77777777" w:rsidR="00C11472" w:rsidRPr="002C01C7" w:rsidRDefault="00C11472" w:rsidP="00C11472">
            <w:pPr>
              <w:spacing w:before="120" w:after="120"/>
              <w:rPr>
                <w:b/>
              </w:rPr>
            </w:pPr>
            <w:r w:rsidRPr="002C01C7">
              <w:rPr>
                <w:b/>
              </w:rPr>
              <w:t>direct mode utility</w:t>
            </w:r>
          </w:p>
        </w:tc>
        <w:tc>
          <w:tcPr>
            <w:tcW w:w="7380" w:type="dxa"/>
          </w:tcPr>
          <w:p w14:paraId="27388485" w14:textId="77777777" w:rsidR="00C11472" w:rsidRPr="002C01C7" w:rsidRDefault="00C11472" w:rsidP="00C11472">
            <w:pPr>
              <w:spacing w:before="120" w:after="120"/>
              <w:ind w:left="10"/>
            </w:pPr>
            <w:r w:rsidRPr="002C01C7">
              <w:t>A programmer call that is made when working in direct programmer mode. A direct mode utility is entered at the MUMPS prompt (e.g., &gt;D ^XUP). Calls that are documented as direct mode utilities cannot be used in application software code.</w:t>
            </w:r>
          </w:p>
        </w:tc>
      </w:tr>
      <w:tr w:rsidR="00C11472" w:rsidRPr="002C01C7" w14:paraId="2B945B50" w14:textId="77777777" w:rsidTr="00B535F9">
        <w:tc>
          <w:tcPr>
            <w:tcW w:w="2160" w:type="dxa"/>
          </w:tcPr>
          <w:p w14:paraId="4F57B790" w14:textId="77777777" w:rsidR="00C11472" w:rsidRPr="002C01C7" w:rsidRDefault="00C11472" w:rsidP="00C11472">
            <w:pPr>
              <w:spacing w:before="120" w:after="120"/>
              <w:rPr>
                <w:b/>
              </w:rPr>
            </w:pPr>
            <w:r w:rsidRPr="002C01C7">
              <w:rPr>
                <w:b/>
              </w:rPr>
              <w:t xml:space="preserve">DNS </w:t>
            </w:r>
          </w:p>
        </w:tc>
        <w:tc>
          <w:tcPr>
            <w:tcW w:w="7380" w:type="dxa"/>
          </w:tcPr>
          <w:p w14:paraId="7329F477" w14:textId="77777777" w:rsidR="00C11472" w:rsidRPr="002C01C7" w:rsidRDefault="00C11472" w:rsidP="00C11472">
            <w:pPr>
              <w:spacing w:before="120" w:after="120"/>
              <w:ind w:left="10"/>
            </w:pPr>
            <w:r w:rsidRPr="002C01C7">
              <w:t xml:space="preserve">Domain Name Server </w:t>
            </w:r>
          </w:p>
        </w:tc>
      </w:tr>
      <w:tr w:rsidR="00C11472" w:rsidRPr="002C01C7" w14:paraId="39DFCB26" w14:textId="77777777" w:rsidTr="00B535F9">
        <w:tc>
          <w:tcPr>
            <w:tcW w:w="2160" w:type="dxa"/>
          </w:tcPr>
          <w:p w14:paraId="757FDD0F" w14:textId="77777777" w:rsidR="00C11472" w:rsidRPr="002C01C7" w:rsidRDefault="00C11472" w:rsidP="00C11472">
            <w:pPr>
              <w:spacing w:before="120" w:after="120"/>
              <w:rPr>
                <w:b/>
              </w:rPr>
            </w:pPr>
            <w:r w:rsidRPr="002C01C7">
              <w:rPr>
                <w:b/>
              </w:rPr>
              <w:t>DOB</w:t>
            </w:r>
          </w:p>
        </w:tc>
        <w:tc>
          <w:tcPr>
            <w:tcW w:w="7380" w:type="dxa"/>
          </w:tcPr>
          <w:p w14:paraId="45506FDA" w14:textId="77777777" w:rsidR="00C11472" w:rsidRPr="002C01C7" w:rsidRDefault="00C11472" w:rsidP="00C11472">
            <w:pPr>
              <w:spacing w:before="120" w:after="120"/>
              <w:ind w:left="10"/>
            </w:pPr>
            <w:r w:rsidRPr="002C01C7">
              <w:t>Date of Birth</w:t>
            </w:r>
          </w:p>
        </w:tc>
      </w:tr>
      <w:tr w:rsidR="00C11472" w:rsidRPr="002C01C7" w14:paraId="1C7898E7" w14:textId="77777777" w:rsidTr="00B535F9">
        <w:tc>
          <w:tcPr>
            <w:tcW w:w="2160" w:type="dxa"/>
          </w:tcPr>
          <w:p w14:paraId="5981392F" w14:textId="77777777" w:rsidR="00C11472" w:rsidRPr="002C01C7" w:rsidRDefault="00C11472" w:rsidP="00C11472">
            <w:pPr>
              <w:spacing w:before="120" w:after="120"/>
              <w:rPr>
                <w:b/>
              </w:rPr>
            </w:pPr>
            <w:r w:rsidRPr="002C01C7">
              <w:rPr>
                <w:b/>
              </w:rPr>
              <w:t>DOD</w:t>
            </w:r>
          </w:p>
        </w:tc>
        <w:tc>
          <w:tcPr>
            <w:tcW w:w="7380" w:type="dxa"/>
          </w:tcPr>
          <w:p w14:paraId="4D7BABBF" w14:textId="77777777" w:rsidR="00C11472" w:rsidRPr="002C01C7" w:rsidRDefault="00C11472" w:rsidP="00C11472">
            <w:pPr>
              <w:spacing w:before="120" w:after="120"/>
              <w:ind w:left="10"/>
            </w:pPr>
            <w:r w:rsidRPr="002C01C7">
              <w:t>IdM– Date of Death</w:t>
            </w:r>
          </w:p>
        </w:tc>
      </w:tr>
      <w:tr w:rsidR="00C11472" w:rsidRPr="002C01C7" w14:paraId="68F2568E" w14:textId="77777777" w:rsidTr="00B535F9">
        <w:tc>
          <w:tcPr>
            <w:tcW w:w="2160" w:type="dxa"/>
          </w:tcPr>
          <w:p w14:paraId="598E9994" w14:textId="77777777" w:rsidR="00C11472" w:rsidRPr="002C01C7" w:rsidRDefault="00C11472" w:rsidP="00C11472">
            <w:pPr>
              <w:spacing w:before="120" w:after="120"/>
              <w:rPr>
                <w:b/>
              </w:rPr>
            </w:pPr>
            <w:r w:rsidRPr="002C01C7">
              <w:rPr>
                <w:b/>
              </w:rPr>
              <w:t>DoD</w:t>
            </w:r>
          </w:p>
        </w:tc>
        <w:tc>
          <w:tcPr>
            <w:tcW w:w="7380" w:type="dxa"/>
          </w:tcPr>
          <w:p w14:paraId="4EA69D6E" w14:textId="77777777" w:rsidR="00C11472" w:rsidRPr="002C01C7" w:rsidRDefault="00C11472" w:rsidP="00C11472">
            <w:pPr>
              <w:spacing w:before="120" w:after="120"/>
              <w:ind w:left="10"/>
            </w:pPr>
            <w:r w:rsidRPr="002C01C7">
              <w:t>Department of Defense.</w:t>
            </w:r>
          </w:p>
        </w:tc>
      </w:tr>
      <w:tr w:rsidR="00C11472" w:rsidRPr="002C01C7" w14:paraId="1125C74E" w14:textId="77777777" w:rsidTr="00B535F9">
        <w:tc>
          <w:tcPr>
            <w:tcW w:w="2160" w:type="dxa"/>
          </w:tcPr>
          <w:p w14:paraId="33EF7E5F" w14:textId="77777777" w:rsidR="00C11472" w:rsidRPr="002C01C7" w:rsidRDefault="00C11472" w:rsidP="00C11472">
            <w:pPr>
              <w:spacing w:before="120" w:after="120"/>
              <w:rPr>
                <w:b/>
              </w:rPr>
            </w:pPr>
            <w:r w:rsidRPr="002C01C7">
              <w:rPr>
                <w:b/>
              </w:rPr>
              <w:t>domain</w:t>
            </w:r>
          </w:p>
        </w:tc>
        <w:tc>
          <w:tcPr>
            <w:tcW w:w="7380" w:type="dxa"/>
          </w:tcPr>
          <w:p w14:paraId="05CFD4DD" w14:textId="77777777" w:rsidR="00C11472" w:rsidRPr="002C01C7" w:rsidRDefault="00C11472" w:rsidP="00C11472">
            <w:pPr>
              <w:spacing w:before="120" w:after="120"/>
              <w:ind w:left="10"/>
              <w:rPr>
                <w:bCs/>
                <w:color w:val="000000"/>
              </w:rPr>
            </w:pPr>
            <w:r w:rsidRPr="002C01C7">
              <w:rPr>
                <w:color w:val="000000"/>
              </w:rPr>
              <w:t>A site for sending and receiving mail.</w:t>
            </w:r>
          </w:p>
        </w:tc>
      </w:tr>
      <w:tr w:rsidR="00C11472" w:rsidRPr="002C01C7" w14:paraId="121B4947" w14:textId="77777777" w:rsidTr="00B535F9">
        <w:tc>
          <w:tcPr>
            <w:tcW w:w="2160" w:type="dxa"/>
          </w:tcPr>
          <w:p w14:paraId="715BA478" w14:textId="77777777" w:rsidR="00C11472" w:rsidRPr="002C01C7" w:rsidRDefault="00C11472" w:rsidP="00C11472">
            <w:pPr>
              <w:spacing w:before="120" w:after="120"/>
              <w:rPr>
                <w:b/>
              </w:rPr>
            </w:pPr>
            <w:r w:rsidRPr="002C01C7">
              <w:rPr>
                <w:b/>
              </w:rPr>
              <w:t>double quotes ("")</w:t>
            </w:r>
          </w:p>
        </w:tc>
        <w:tc>
          <w:tcPr>
            <w:tcW w:w="7380" w:type="dxa"/>
          </w:tcPr>
          <w:p w14:paraId="63C18514" w14:textId="77777777" w:rsidR="00C11472" w:rsidRPr="002C01C7" w:rsidRDefault="00C11472" w:rsidP="00C11472">
            <w:pPr>
              <w:spacing w:before="120" w:after="120"/>
              <w:ind w:left="10"/>
            </w:pPr>
            <w:r w:rsidRPr="002C01C7">
              <w:t>Symbol used in front of a Common option's menu text or synonym to select it from the Common menu. For example, the five-character string "TBOX" selects the User's Toolbox Common option.</w:t>
            </w:r>
          </w:p>
        </w:tc>
      </w:tr>
      <w:tr w:rsidR="00C11472" w:rsidRPr="002C01C7" w14:paraId="3DDD7A7B" w14:textId="77777777" w:rsidTr="00B535F9">
        <w:tc>
          <w:tcPr>
            <w:tcW w:w="2160" w:type="dxa"/>
          </w:tcPr>
          <w:p w14:paraId="3BD6E9AE" w14:textId="77777777" w:rsidR="00C11472" w:rsidRPr="002C01C7" w:rsidRDefault="00C11472" w:rsidP="00C11472">
            <w:pPr>
              <w:spacing w:before="120" w:after="120"/>
              <w:rPr>
                <w:b/>
              </w:rPr>
            </w:pPr>
            <w:r w:rsidRPr="002C01C7">
              <w:rPr>
                <w:b/>
              </w:rPr>
              <w:t>Duplicate Record Merge: Patient Merge</w:t>
            </w:r>
          </w:p>
        </w:tc>
        <w:tc>
          <w:tcPr>
            <w:tcW w:w="7380" w:type="dxa"/>
          </w:tcPr>
          <w:p w14:paraId="3ECF9D97" w14:textId="77777777" w:rsidR="00C11472" w:rsidRPr="002C01C7" w:rsidRDefault="00C11472" w:rsidP="00C11472">
            <w:pPr>
              <w:spacing w:before="120" w:after="120"/>
              <w:ind w:left="10"/>
            </w:pPr>
            <w:r w:rsidRPr="002C01C7">
              <w:t xml:space="preserve">Patient Merge is a VistA application that provides an automated method to eliminate duplicate patient records within the VistA database (i.e., the VistA PATIENT file [#2]). </w:t>
            </w:r>
          </w:p>
        </w:tc>
      </w:tr>
      <w:tr w:rsidR="00C11472" w:rsidRPr="002C01C7" w14:paraId="686F5549" w14:textId="77777777" w:rsidTr="00B535F9">
        <w:tc>
          <w:tcPr>
            <w:tcW w:w="2160" w:type="dxa"/>
          </w:tcPr>
          <w:p w14:paraId="74B0853D" w14:textId="77777777" w:rsidR="00C11472" w:rsidRPr="002C01C7" w:rsidRDefault="00C11472" w:rsidP="00C11472">
            <w:pPr>
              <w:spacing w:before="120" w:after="120"/>
              <w:rPr>
                <w:b/>
              </w:rPr>
            </w:pPr>
            <w:r w:rsidRPr="002C01C7">
              <w:rPr>
                <w:b/>
              </w:rPr>
              <w:t>DUZ</w:t>
            </w:r>
          </w:p>
        </w:tc>
        <w:tc>
          <w:tcPr>
            <w:tcW w:w="7380" w:type="dxa"/>
          </w:tcPr>
          <w:p w14:paraId="32F47D15" w14:textId="77777777" w:rsidR="00C11472" w:rsidRPr="002C01C7" w:rsidRDefault="00C11472" w:rsidP="00C11472">
            <w:pPr>
              <w:spacing w:before="120" w:after="120"/>
              <w:ind w:left="10"/>
            </w:pPr>
            <w:r w:rsidRPr="002C01C7">
              <w:t xml:space="preserve">Locally defined variable in VistA that refers to the IEN of the logged on user (From the New Person file). </w:t>
            </w:r>
          </w:p>
        </w:tc>
      </w:tr>
      <w:tr w:rsidR="00C11472" w:rsidRPr="002C01C7" w14:paraId="588FD209" w14:textId="77777777" w:rsidTr="00B535F9">
        <w:tc>
          <w:tcPr>
            <w:tcW w:w="2160" w:type="dxa"/>
          </w:tcPr>
          <w:p w14:paraId="1227B660" w14:textId="77777777" w:rsidR="00C11472" w:rsidRPr="002C01C7" w:rsidRDefault="00C11472" w:rsidP="00C11472">
            <w:pPr>
              <w:spacing w:before="120" w:after="120"/>
              <w:rPr>
                <w:b/>
              </w:rPr>
            </w:pPr>
            <w:r w:rsidRPr="002C01C7">
              <w:rPr>
                <w:b/>
              </w:rPr>
              <w:t>DUZ(0)</w:t>
            </w:r>
          </w:p>
        </w:tc>
        <w:tc>
          <w:tcPr>
            <w:tcW w:w="7380" w:type="dxa"/>
          </w:tcPr>
          <w:p w14:paraId="188C4716" w14:textId="77777777" w:rsidR="00C11472" w:rsidRPr="002C01C7" w:rsidRDefault="00C11472" w:rsidP="00C11472">
            <w:pPr>
              <w:spacing w:before="120" w:after="120"/>
              <w:ind w:left="10"/>
            </w:pPr>
            <w:r w:rsidRPr="002C01C7">
              <w:t>Locally defined variable that holds the File Manager Access Code of the signed-on user.</w:t>
            </w:r>
          </w:p>
        </w:tc>
      </w:tr>
      <w:tr w:rsidR="00C11472" w:rsidRPr="002C01C7" w14:paraId="352D946D" w14:textId="77777777" w:rsidTr="00B535F9">
        <w:tc>
          <w:tcPr>
            <w:tcW w:w="2160" w:type="dxa"/>
          </w:tcPr>
          <w:p w14:paraId="20798235" w14:textId="77777777" w:rsidR="00C11472" w:rsidRPr="002C01C7" w:rsidRDefault="00C11472" w:rsidP="00C11472">
            <w:pPr>
              <w:spacing w:before="120" w:after="120"/>
              <w:rPr>
                <w:b/>
              </w:rPr>
            </w:pPr>
            <w:r w:rsidRPr="002C01C7">
              <w:rPr>
                <w:b/>
              </w:rPr>
              <w:t>electronic signature code</w:t>
            </w:r>
          </w:p>
        </w:tc>
        <w:tc>
          <w:tcPr>
            <w:tcW w:w="7380" w:type="dxa"/>
          </w:tcPr>
          <w:p w14:paraId="7084E40C" w14:textId="77777777" w:rsidR="00C11472" w:rsidRPr="002C01C7" w:rsidRDefault="00C11472" w:rsidP="00C11472">
            <w:pPr>
              <w:spacing w:before="120" w:after="120"/>
              <w:ind w:left="10"/>
            </w:pPr>
            <w:r w:rsidRPr="002C01C7">
              <w:t xml:space="preserve">Secret password that some users may need to establish in order to sign documents via the computer. </w:t>
            </w:r>
          </w:p>
        </w:tc>
      </w:tr>
      <w:tr w:rsidR="00C11472" w:rsidRPr="002C01C7" w14:paraId="742D8774" w14:textId="77777777" w:rsidTr="00B535F9">
        <w:tc>
          <w:tcPr>
            <w:tcW w:w="2160" w:type="dxa"/>
          </w:tcPr>
          <w:p w14:paraId="30A3DB03" w14:textId="77777777" w:rsidR="00C11472" w:rsidRPr="002C01C7" w:rsidRDefault="00C11472" w:rsidP="00C11472">
            <w:pPr>
              <w:spacing w:before="120" w:after="120"/>
              <w:rPr>
                <w:b/>
              </w:rPr>
            </w:pPr>
            <w:r w:rsidRPr="002C01C7">
              <w:rPr>
                <w:b/>
              </w:rPr>
              <w:t>eligibility codes</w:t>
            </w:r>
          </w:p>
        </w:tc>
        <w:tc>
          <w:tcPr>
            <w:tcW w:w="7380" w:type="dxa"/>
          </w:tcPr>
          <w:p w14:paraId="1915CB86" w14:textId="77777777" w:rsidR="00C11472" w:rsidRPr="002C01C7" w:rsidRDefault="00C11472" w:rsidP="00C11472">
            <w:pPr>
              <w:spacing w:before="120" w:after="120"/>
              <w:ind w:left="10"/>
              <w:rPr>
                <w:bCs/>
                <w:color w:val="000000"/>
              </w:rPr>
            </w:pPr>
            <w:r w:rsidRPr="002C01C7">
              <w:rPr>
                <w:bCs/>
                <w:color w:val="000000"/>
              </w:rPr>
              <w:t>Codes representing the basis of a patient's eligibility for care.</w:t>
            </w:r>
          </w:p>
        </w:tc>
      </w:tr>
      <w:tr w:rsidR="00C11472" w:rsidRPr="002C01C7" w14:paraId="7FD71FEE" w14:textId="77777777" w:rsidTr="00B535F9">
        <w:tc>
          <w:tcPr>
            <w:tcW w:w="2160" w:type="dxa"/>
          </w:tcPr>
          <w:p w14:paraId="11B25AB0" w14:textId="77777777" w:rsidR="00C11472" w:rsidRPr="002C01C7" w:rsidRDefault="00C11472" w:rsidP="00C11472">
            <w:pPr>
              <w:spacing w:before="120" w:after="120"/>
              <w:rPr>
                <w:b/>
              </w:rPr>
            </w:pPr>
            <w:r w:rsidRPr="002C01C7">
              <w:rPr>
                <w:b/>
              </w:rPr>
              <w:t>encryption</w:t>
            </w:r>
          </w:p>
        </w:tc>
        <w:tc>
          <w:tcPr>
            <w:tcW w:w="7380" w:type="dxa"/>
          </w:tcPr>
          <w:p w14:paraId="024DDAFF" w14:textId="77777777" w:rsidR="00C11472" w:rsidRPr="002C01C7" w:rsidRDefault="00C11472" w:rsidP="00C11472">
            <w:pPr>
              <w:spacing w:before="120" w:after="120"/>
              <w:ind w:left="10"/>
            </w:pPr>
            <w:r w:rsidRPr="002C01C7">
              <w:t>Scrambling data or messages with a cipher or code so that they are unreadable without a secret key. In some cases encryption algorithms are one directional, that is, they only encode and the resulting data cannot be unscrambled (e.g. access/verify codes).</w:t>
            </w:r>
          </w:p>
        </w:tc>
      </w:tr>
      <w:tr w:rsidR="00C11472" w:rsidRPr="002C01C7" w14:paraId="16E4E2E2" w14:textId="77777777" w:rsidTr="00B535F9">
        <w:tc>
          <w:tcPr>
            <w:tcW w:w="2160" w:type="dxa"/>
          </w:tcPr>
          <w:p w14:paraId="7AF0EF9C" w14:textId="77777777" w:rsidR="00C11472" w:rsidRPr="002C01C7" w:rsidRDefault="00C11472" w:rsidP="00C11472">
            <w:pPr>
              <w:spacing w:before="120" w:after="120"/>
              <w:rPr>
                <w:b/>
              </w:rPr>
            </w:pPr>
            <w:r w:rsidRPr="002C01C7">
              <w:rPr>
                <w:b/>
              </w:rPr>
              <w:t>entry</w:t>
            </w:r>
          </w:p>
        </w:tc>
        <w:tc>
          <w:tcPr>
            <w:tcW w:w="7380" w:type="dxa"/>
          </w:tcPr>
          <w:p w14:paraId="08253813" w14:textId="77777777" w:rsidR="00C11472" w:rsidRPr="002C01C7" w:rsidRDefault="00C11472" w:rsidP="00C11472">
            <w:pPr>
              <w:spacing w:before="120" w:after="120"/>
              <w:ind w:left="10"/>
            </w:pPr>
            <w:r w:rsidRPr="002C01C7">
              <w:t>VA FileMan record. An internal entry number (IEN, the .001 field) uniquely identifies an entry in a file.</w:t>
            </w:r>
          </w:p>
        </w:tc>
      </w:tr>
      <w:tr w:rsidR="00C11472" w:rsidRPr="002C01C7" w14:paraId="210E3571" w14:textId="77777777" w:rsidTr="00B535F9">
        <w:tc>
          <w:tcPr>
            <w:tcW w:w="2160" w:type="dxa"/>
          </w:tcPr>
          <w:p w14:paraId="65E0B17F" w14:textId="77777777" w:rsidR="00C11472" w:rsidRPr="002C01C7" w:rsidRDefault="00C11472" w:rsidP="00C11472">
            <w:pPr>
              <w:spacing w:before="120" w:after="120"/>
              <w:rPr>
                <w:b/>
              </w:rPr>
            </w:pPr>
            <w:r w:rsidRPr="002C01C7">
              <w:rPr>
                <w:b/>
              </w:rPr>
              <w:t>error trap</w:t>
            </w:r>
          </w:p>
        </w:tc>
        <w:tc>
          <w:tcPr>
            <w:tcW w:w="7380" w:type="dxa"/>
          </w:tcPr>
          <w:p w14:paraId="78063438" w14:textId="77777777" w:rsidR="00C11472" w:rsidRPr="002C01C7" w:rsidRDefault="00C11472" w:rsidP="00C11472">
            <w:pPr>
              <w:spacing w:before="120" w:after="120"/>
              <w:ind w:left="10"/>
            </w:pPr>
            <w:r w:rsidRPr="002C01C7">
              <w:t>A mechanism to capture system errors and record facts about the computing context such as the local symbol table, last global reference, and routine in use. Operating systems provide tools such as the %ER utility. The Kernel provides a generic error trapping mechanism with use of the ^%ZTER global and ^XTER* routines. Errors can be trapped and, when possible, the user is returned to the menu system.</w:t>
            </w:r>
          </w:p>
        </w:tc>
      </w:tr>
      <w:tr w:rsidR="00C11472" w:rsidRPr="002C01C7" w14:paraId="368222A1" w14:textId="77777777" w:rsidTr="00B535F9">
        <w:tc>
          <w:tcPr>
            <w:tcW w:w="2160" w:type="dxa"/>
          </w:tcPr>
          <w:p w14:paraId="3924F583" w14:textId="77777777" w:rsidR="00C11472" w:rsidRPr="002C01C7" w:rsidRDefault="00C11472" w:rsidP="00C11472">
            <w:pPr>
              <w:spacing w:before="120" w:after="120"/>
              <w:rPr>
                <w:b/>
              </w:rPr>
            </w:pPr>
            <w:r w:rsidRPr="002C01C7">
              <w:rPr>
                <w:b/>
              </w:rPr>
              <w:t>ESR</w:t>
            </w:r>
          </w:p>
        </w:tc>
        <w:tc>
          <w:tcPr>
            <w:tcW w:w="7380" w:type="dxa"/>
          </w:tcPr>
          <w:p w14:paraId="59EB64AD" w14:textId="77777777" w:rsidR="00C11472" w:rsidRPr="002C01C7" w:rsidRDefault="00C11472" w:rsidP="00C11472">
            <w:pPr>
              <w:spacing w:before="120" w:after="120"/>
              <w:ind w:left="10"/>
            </w:pPr>
            <w:r w:rsidRPr="002C01C7">
              <w:t>Enrollment Systems Redesign is a centralized and Reengineered enrollment system.</w:t>
            </w:r>
          </w:p>
        </w:tc>
      </w:tr>
      <w:tr w:rsidR="00C11472" w:rsidRPr="002C01C7" w14:paraId="283A7688" w14:textId="77777777" w:rsidTr="00B535F9">
        <w:tc>
          <w:tcPr>
            <w:tcW w:w="2160" w:type="dxa"/>
          </w:tcPr>
          <w:p w14:paraId="397755E7" w14:textId="77777777" w:rsidR="00C11472" w:rsidRPr="002C01C7" w:rsidRDefault="00C11472" w:rsidP="00C11472">
            <w:pPr>
              <w:spacing w:before="120" w:after="120"/>
              <w:rPr>
                <w:b/>
              </w:rPr>
            </w:pPr>
            <w:r w:rsidRPr="002C01C7">
              <w:rPr>
                <w:b/>
              </w:rPr>
              <w:t>event type</w:t>
            </w:r>
          </w:p>
        </w:tc>
        <w:tc>
          <w:tcPr>
            <w:tcW w:w="7380" w:type="dxa"/>
          </w:tcPr>
          <w:p w14:paraId="32274979" w14:textId="77777777" w:rsidR="00C11472" w:rsidRPr="002C01C7" w:rsidRDefault="00C11472" w:rsidP="00C11472">
            <w:pPr>
              <w:spacing w:before="120" w:after="120"/>
              <w:ind w:left="10"/>
            </w:pPr>
            <w:r w:rsidRPr="002C01C7">
              <w:t>Type of HL7 message generated (i.e., ADT-A24, ADT-A28).</w:t>
            </w:r>
          </w:p>
        </w:tc>
      </w:tr>
      <w:tr w:rsidR="00C11472" w:rsidRPr="002C01C7" w14:paraId="483E33CE" w14:textId="77777777" w:rsidTr="00B535F9">
        <w:tc>
          <w:tcPr>
            <w:tcW w:w="2160" w:type="dxa"/>
          </w:tcPr>
          <w:p w14:paraId="65E2157F" w14:textId="77777777" w:rsidR="00C11472" w:rsidRPr="002C01C7" w:rsidRDefault="00C11472" w:rsidP="00C11472">
            <w:pPr>
              <w:spacing w:before="120" w:after="120"/>
              <w:rPr>
                <w:b/>
              </w:rPr>
            </w:pPr>
            <w:r w:rsidRPr="002C01C7">
              <w:rPr>
                <w:rStyle w:val="GlossaryLabel"/>
              </w:rPr>
              <w:t>exception</w:t>
            </w:r>
          </w:p>
        </w:tc>
        <w:tc>
          <w:tcPr>
            <w:tcW w:w="7380" w:type="dxa"/>
          </w:tcPr>
          <w:p w14:paraId="2D5F9E07" w14:textId="77777777" w:rsidR="00C11472" w:rsidRPr="002C01C7" w:rsidRDefault="00C11472" w:rsidP="00C11472">
            <w:pPr>
              <w:spacing w:before="120" w:after="120"/>
              <w:ind w:left="10"/>
            </w:pPr>
            <w:r w:rsidRPr="002C01C7">
              <w:t>A task that has encountered an error in personal data. Any Data Quality issue that requires detailed documentation. HC IdM finds an Exception based on business rules.</w:t>
            </w:r>
          </w:p>
        </w:tc>
      </w:tr>
      <w:tr w:rsidR="00C11472" w:rsidRPr="002C01C7" w14:paraId="3E108702" w14:textId="77777777" w:rsidTr="00B535F9">
        <w:tc>
          <w:tcPr>
            <w:tcW w:w="2160" w:type="dxa"/>
          </w:tcPr>
          <w:p w14:paraId="155647B2" w14:textId="77777777" w:rsidR="00C11472" w:rsidRPr="002C01C7" w:rsidRDefault="00C11472" w:rsidP="00C11472">
            <w:pPr>
              <w:spacing w:before="120" w:after="120"/>
              <w:rPr>
                <w:b/>
              </w:rPr>
            </w:pPr>
            <w:r w:rsidRPr="002C01C7">
              <w:rPr>
                <w:b/>
              </w:rPr>
              <w:t>extrinsic function</w:t>
            </w:r>
          </w:p>
        </w:tc>
        <w:tc>
          <w:tcPr>
            <w:tcW w:w="7380" w:type="dxa"/>
          </w:tcPr>
          <w:p w14:paraId="2A0933AF" w14:textId="77777777" w:rsidR="00C11472" w:rsidRPr="002C01C7" w:rsidRDefault="00C11472" w:rsidP="00C11472">
            <w:pPr>
              <w:spacing w:before="120" w:after="120"/>
              <w:ind w:left="10"/>
            </w:pPr>
            <w:r w:rsidRPr="002C01C7">
              <w:t>Extrinsic function is an expression that accepts parameters as input and returns a value as output that can be directly assigned.</w:t>
            </w:r>
          </w:p>
        </w:tc>
      </w:tr>
      <w:tr w:rsidR="00C11472" w:rsidRPr="002C01C7" w14:paraId="6C4BEB27" w14:textId="77777777" w:rsidTr="00B535F9">
        <w:tc>
          <w:tcPr>
            <w:tcW w:w="2160" w:type="dxa"/>
          </w:tcPr>
          <w:p w14:paraId="1B1827AD" w14:textId="77777777" w:rsidR="00C11472" w:rsidRPr="002C01C7" w:rsidRDefault="00C11472" w:rsidP="00C11472">
            <w:pPr>
              <w:spacing w:before="120" w:after="120"/>
              <w:rPr>
                <w:b/>
              </w:rPr>
            </w:pPr>
            <w:r w:rsidRPr="002C01C7">
              <w:rPr>
                <w:b/>
              </w:rPr>
              <w:t>facility</w:t>
            </w:r>
          </w:p>
        </w:tc>
        <w:tc>
          <w:tcPr>
            <w:tcW w:w="7380" w:type="dxa"/>
          </w:tcPr>
          <w:p w14:paraId="08B6EA6C" w14:textId="77777777" w:rsidR="00C11472" w:rsidRPr="002C01C7" w:rsidRDefault="00C11472" w:rsidP="00C11472">
            <w:pPr>
              <w:spacing w:before="120" w:after="120"/>
              <w:ind w:left="10"/>
              <w:rPr>
                <w:bCs/>
                <w:color w:val="000000"/>
              </w:rPr>
            </w:pPr>
            <w:r w:rsidRPr="002C01C7">
              <w:rPr>
                <w:bCs/>
                <w:color w:val="000000"/>
              </w:rPr>
              <w:t>Geographic location at which VA business is performed.</w:t>
            </w:r>
          </w:p>
        </w:tc>
      </w:tr>
      <w:tr w:rsidR="00C11472" w:rsidRPr="002C01C7" w14:paraId="4F179B04" w14:textId="77777777" w:rsidTr="00B535F9">
        <w:tc>
          <w:tcPr>
            <w:tcW w:w="2160" w:type="dxa"/>
          </w:tcPr>
          <w:p w14:paraId="378920AB" w14:textId="77777777" w:rsidR="00C11472" w:rsidRPr="002C01C7" w:rsidRDefault="00C11472" w:rsidP="00C11472">
            <w:pPr>
              <w:spacing w:before="120" w:after="120"/>
              <w:rPr>
                <w:b/>
              </w:rPr>
            </w:pPr>
            <w:r w:rsidRPr="002C01C7">
              <w:rPr>
                <w:b/>
              </w:rPr>
              <w:t>FHIE</w:t>
            </w:r>
          </w:p>
        </w:tc>
        <w:tc>
          <w:tcPr>
            <w:tcW w:w="7380" w:type="dxa"/>
          </w:tcPr>
          <w:p w14:paraId="22B7105F" w14:textId="77777777" w:rsidR="00C11472" w:rsidRPr="002C01C7" w:rsidRDefault="00C11472" w:rsidP="00C11472">
            <w:pPr>
              <w:spacing w:before="120" w:after="120"/>
              <w:ind w:left="10"/>
            </w:pPr>
            <w:r w:rsidRPr="002C01C7">
              <w:t xml:space="preserve">Federal Health Information Exchange – A Federal IT health care initiative that facilitates the secure electronic one-way exchange of patient medical information between Government health organizations. </w:t>
            </w:r>
          </w:p>
          <w:p w14:paraId="63FBD497" w14:textId="77777777" w:rsidR="00C11472" w:rsidRPr="002C01C7" w:rsidRDefault="00C11472" w:rsidP="00C11472">
            <w:pPr>
              <w:spacing w:before="120" w:after="120"/>
              <w:ind w:left="10"/>
            </w:pPr>
            <w:r w:rsidRPr="002C01C7">
              <w:t>The project participants are the Department of Defense (DoD) and the Department of Veterans Affairs (VA). (</w:t>
            </w:r>
            <w:hyperlink r:id="rId40" w:history="1">
              <w:r w:rsidR="00252E74" w:rsidRPr="002C01C7">
                <w:rPr>
                  <w:rStyle w:val="Hyperlink"/>
                </w:rPr>
                <w:t>BHIE Intranet Site</w:t>
              </w:r>
            </w:hyperlink>
            <w:r w:rsidRPr="002C01C7">
              <w:t xml:space="preserve"> </w:t>
            </w:r>
            <w:r w:rsidRPr="002C01C7">
              <w:br/>
            </w:r>
            <w:r w:rsidR="00496449" w:rsidRPr="002C01C7">
              <w:rPr>
                <w:rFonts w:ascii="Arial" w:hAnsi="Arial"/>
                <w:b/>
                <w:i/>
                <w:sz w:val="20"/>
              </w:rPr>
              <w:t xml:space="preserve">NOTE: </w:t>
            </w:r>
            <w:r w:rsidRPr="002C01C7">
              <w:rPr>
                <w:i/>
              </w:rPr>
              <w:t>This is an internal VA Web site and is not available to the public.</w:t>
            </w:r>
            <w:r w:rsidRPr="002C01C7">
              <w:t xml:space="preserve">) </w:t>
            </w:r>
          </w:p>
        </w:tc>
      </w:tr>
      <w:tr w:rsidR="00C11472" w:rsidRPr="002C01C7" w14:paraId="600231B9" w14:textId="77777777" w:rsidTr="00B535F9">
        <w:tc>
          <w:tcPr>
            <w:tcW w:w="2160" w:type="dxa"/>
          </w:tcPr>
          <w:p w14:paraId="57A2D373" w14:textId="77777777" w:rsidR="00C11472" w:rsidRPr="002C01C7" w:rsidRDefault="00C11472" w:rsidP="00C11472">
            <w:pPr>
              <w:spacing w:before="120" w:after="120"/>
              <w:rPr>
                <w:b/>
              </w:rPr>
            </w:pPr>
            <w:r w:rsidRPr="002C01C7">
              <w:rPr>
                <w:b/>
              </w:rPr>
              <w:t>field</w:t>
            </w:r>
          </w:p>
        </w:tc>
        <w:tc>
          <w:tcPr>
            <w:tcW w:w="7380" w:type="dxa"/>
          </w:tcPr>
          <w:p w14:paraId="1C96CB4E" w14:textId="77777777" w:rsidR="00C11472" w:rsidRPr="002C01C7" w:rsidRDefault="00C11472" w:rsidP="00C11472">
            <w:pPr>
              <w:spacing w:before="120" w:after="120"/>
              <w:ind w:left="10"/>
            </w:pPr>
            <w:r w:rsidRPr="002C01C7">
              <w:t xml:space="preserve">HL7: An HL7 field is a string of characters defined by one of the HL7 data types. </w:t>
            </w:r>
            <w:r w:rsidRPr="002C01C7">
              <w:br/>
            </w:r>
            <w:r w:rsidRPr="002C01C7">
              <w:br/>
              <w:t>VistA: In a record, a specified area used for the value of a data attribute. The data specifications of each VA FileMan field are documented in the file's data dictionary. A field is similar to blanks on forms. It is preceded by words that tell you what information goes in that particular field. The blank, marked by the cursor on your terminal screen, is where you enter the information.</w:t>
            </w:r>
          </w:p>
        </w:tc>
      </w:tr>
      <w:tr w:rsidR="00C11472" w:rsidRPr="002C01C7" w14:paraId="632CC203" w14:textId="77777777" w:rsidTr="00B535F9">
        <w:tc>
          <w:tcPr>
            <w:tcW w:w="2160" w:type="dxa"/>
          </w:tcPr>
          <w:p w14:paraId="4F3A5D7F" w14:textId="77777777" w:rsidR="00C11472" w:rsidRPr="002C01C7" w:rsidRDefault="00C11472" w:rsidP="00C11472">
            <w:pPr>
              <w:spacing w:before="120" w:after="120"/>
              <w:rPr>
                <w:b/>
              </w:rPr>
            </w:pPr>
            <w:r w:rsidRPr="002C01C7">
              <w:rPr>
                <w:b/>
              </w:rPr>
              <w:t>field components</w:t>
            </w:r>
          </w:p>
        </w:tc>
        <w:tc>
          <w:tcPr>
            <w:tcW w:w="7380" w:type="dxa"/>
          </w:tcPr>
          <w:p w14:paraId="0D21C26F" w14:textId="77777777" w:rsidR="00C11472" w:rsidRPr="002C01C7" w:rsidRDefault="00C11472" w:rsidP="00C11472">
            <w:pPr>
              <w:spacing w:before="120" w:after="120"/>
              <w:ind w:left="10"/>
            </w:pPr>
            <w:r w:rsidRPr="002C01C7">
              <w:t xml:space="preserve">A field entry may also have discernible parts or components. For example, the person's name is recorded as last name, first name, and middle initial, each of which is a distinct entity separated by a component delimiter (sub-subfield in ASTM e1238-94). </w:t>
            </w:r>
          </w:p>
        </w:tc>
      </w:tr>
      <w:tr w:rsidR="00C11472" w:rsidRPr="002C01C7" w14:paraId="4B82CD4B" w14:textId="77777777" w:rsidTr="00B535F9">
        <w:tblPrEx>
          <w:tblCellMar>
            <w:left w:w="108" w:type="dxa"/>
            <w:right w:w="108" w:type="dxa"/>
          </w:tblCellMar>
          <w:tblLook w:val="04A0" w:firstRow="1" w:lastRow="0" w:firstColumn="1" w:lastColumn="0" w:noHBand="0" w:noVBand="1"/>
        </w:tblPrEx>
        <w:tc>
          <w:tcPr>
            <w:tcW w:w="2160" w:type="dxa"/>
          </w:tcPr>
          <w:p w14:paraId="471BD4F1" w14:textId="77777777" w:rsidR="00C11472" w:rsidRPr="002C01C7" w:rsidRDefault="00C11472" w:rsidP="00C11472">
            <w:pPr>
              <w:spacing w:before="120" w:after="120"/>
              <w:rPr>
                <w:b/>
              </w:rPr>
            </w:pPr>
            <w:r w:rsidRPr="002C01C7">
              <w:rPr>
                <w:b/>
              </w:rPr>
              <w:t>field separator</w:t>
            </w:r>
          </w:p>
        </w:tc>
        <w:tc>
          <w:tcPr>
            <w:tcW w:w="7380" w:type="dxa"/>
          </w:tcPr>
          <w:p w14:paraId="11C4F1F4" w14:textId="77777777" w:rsidR="00C11472" w:rsidRPr="002C01C7" w:rsidRDefault="00C11472" w:rsidP="00C11472">
            <w:pPr>
              <w:spacing w:before="120" w:after="120"/>
              <w:ind w:left="10"/>
            </w:pPr>
            <w:r w:rsidRPr="002C01C7">
              <w:t>The HL7 field separator separates two adjacent data fields within an HL7 segment. It also separates the segment ID from the first data field in the segment. The value that represents the field separator may be defined differently for each message. Whatever character is the fourth character of the MSH segment serves as the field separator for all segments in the message. Absent other considerations, it is recommended that all sending applications use "|" as the field separator. However, all receiving applications are required to accept whatever character is included in this position and use it to parse the message.</w:t>
            </w:r>
          </w:p>
        </w:tc>
      </w:tr>
      <w:tr w:rsidR="00C11472" w:rsidRPr="002C01C7" w14:paraId="1EA0C6FF" w14:textId="77777777" w:rsidTr="00B535F9">
        <w:tc>
          <w:tcPr>
            <w:tcW w:w="2160" w:type="dxa"/>
          </w:tcPr>
          <w:p w14:paraId="740AA42A" w14:textId="77777777" w:rsidR="00C11472" w:rsidRPr="002C01C7" w:rsidRDefault="00C11472" w:rsidP="00C11472">
            <w:pPr>
              <w:spacing w:before="120" w:after="120"/>
              <w:rPr>
                <w:b/>
              </w:rPr>
            </w:pPr>
            <w:r w:rsidRPr="002C01C7">
              <w:rPr>
                <w:b/>
              </w:rPr>
              <w:t>file</w:t>
            </w:r>
          </w:p>
        </w:tc>
        <w:tc>
          <w:tcPr>
            <w:tcW w:w="7380" w:type="dxa"/>
          </w:tcPr>
          <w:p w14:paraId="5748CB01" w14:textId="77777777" w:rsidR="00C11472" w:rsidRPr="002C01C7" w:rsidRDefault="00C11472" w:rsidP="00C11472">
            <w:pPr>
              <w:spacing w:before="120" w:after="120"/>
              <w:ind w:left="10"/>
              <w:rPr>
                <w:color w:val="000000"/>
              </w:rPr>
            </w:pPr>
            <w:r w:rsidRPr="002C01C7">
              <w:rPr>
                <w:color w:val="000000"/>
              </w:rPr>
              <w:t>Set of related records treated as a unit. VA FileMan files maintain a count of the number of entries or records.</w:t>
            </w:r>
          </w:p>
        </w:tc>
      </w:tr>
      <w:tr w:rsidR="00C11472" w:rsidRPr="002C01C7" w14:paraId="638E2CB4" w14:textId="77777777" w:rsidTr="00B535F9">
        <w:tc>
          <w:tcPr>
            <w:tcW w:w="2160" w:type="dxa"/>
          </w:tcPr>
          <w:p w14:paraId="18FEF21E" w14:textId="77777777" w:rsidR="00C11472" w:rsidRPr="002C01C7" w:rsidRDefault="00C11472" w:rsidP="00C11472">
            <w:pPr>
              <w:spacing w:before="120" w:after="120"/>
              <w:rPr>
                <w:b/>
              </w:rPr>
            </w:pPr>
            <w:r w:rsidRPr="002C01C7">
              <w:rPr>
                <w:b/>
              </w:rPr>
              <w:t>File Manager (VA FileMan)</w:t>
            </w:r>
          </w:p>
        </w:tc>
        <w:tc>
          <w:tcPr>
            <w:tcW w:w="7380" w:type="dxa"/>
          </w:tcPr>
          <w:p w14:paraId="079B1556" w14:textId="77777777" w:rsidR="00C11472" w:rsidRPr="002C01C7" w:rsidRDefault="00C11472" w:rsidP="00C11472">
            <w:pPr>
              <w:spacing w:before="120" w:after="120"/>
              <w:ind w:left="10"/>
            </w:pPr>
            <w:r w:rsidRPr="002C01C7">
              <w:t>VistA's Database Management System (DBMS). The central component of Kernel that defines the way standard VistA files are structured and manipulated.</w:t>
            </w:r>
          </w:p>
        </w:tc>
      </w:tr>
      <w:tr w:rsidR="00C11472" w:rsidRPr="002C01C7" w14:paraId="0B520464" w14:textId="77777777" w:rsidTr="00B535F9">
        <w:tc>
          <w:tcPr>
            <w:tcW w:w="2160" w:type="dxa"/>
          </w:tcPr>
          <w:p w14:paraId="6055D286" w14:textId="77777777" w:rsidR="00C11472" w:rsidRPr="002C01C7" w:rsidRDefault="00C11472" w:rsidP="00C11472">
            <w:pPr>
              <w:spacing w:before="120" w:after="120"/>
              <w:rPr>
                <w:b/>
              </w:rPr>
            </w:pPr>
            <w:r w:rsidRPr="002C01C7">
              <w:rPr>
                <w:b/>
              </w:rPr>
              <w:t>FIN</w:t>
            </w:r>
          </w:p>
        </w:tc>
        <w:tc>
          <w:tcPr>
            <w:tcW w:w="7380" w:type="dxa"/>
          </w:tcPr>
          <w:p w14:paraId="577A566A" w14:textId="77777777" w:rsidR="00C11472" w:rsidRPr="002C01C7" w:rsidRDefault="00C11472" w:rsidP="00C11472">
            <w:pPr>
              <w:spacing w:before="120" w:after="120"/>
              <w:ind w:left="10"/>
            </w:pPr>
            <w:r w:rsidRPr="002C01C7">
              <w:t>Foreign ID Number</w:t>
            </w:r>
          </w:p>
        </w:tc>
      </w:tr>
      <w:tr w:rsidR="00C11472" w:rsidRPr="002C01C7" w14:paraId="57A9A282" w14:textId="77777777" w:rsidTr="00B535F9">
        <w:tc>
          <w:tcPr>
            <w:tcW w:w="2160" w:type="dxa"/>
          </w:tcPr>
          <w:p w14:paraId="647F28AC" w14:textId="77777777" w:rsidR="00C11472" w:rsidRPr="002C01C7" w:rsidRDefault="00C11472" w:rsidP="00C11472">
            <w:pPr>
              <w:spacing w:before="120" w:after="120"/>
              <w:rPr>
                <w:b/>
              </w:rPr>
            </w:pPr>
            <w:r w:rsidRPr="002C01C7">
              <w:rPr>
                <w:b/>
              </w:rPr>
              <w:t>FIPS</w:t>
            </w:r>
          </w:p>
        </w:tc>
        <w:tc>
          <w:tcPr>
            <w:tcW w:w="7380" w:type="dxa"/>
          </w:tcPr>
          <w:p w14:paraId="7D483F19" w14:textId="77777777" w:rsidR="00C11472" w:rsidRPr="002C01C7" w:rsidRDefault="00C11472" w:rsidP="00C11472">
            <w:pPr>
              <w:spacing w:before="120" w:after="120"/>
              <w:ind w:left="10"/>
            </w:pPr>
            <w:r w:rsidRPr="002C01C7">
              <w:t>Standards published by the U.S. National Institute of Standards and Technology, after approval by the Department of Commerce; used as a guideline for federal procurements.</w:t>
            </w:r>
          </w:p>
        </w:tc>
      </w:tr>
      <w:tr w:rsidR="00C11472" w:rsidRPr="002C01C7" w14:paraId="27E3336B" w14:textId="77777777" w:rsidTr="00B535F9">
        <w:tc>
          <w:tcPr>
            <w:tcW w:w="2160" w:type="dxa"/>
          </w:tcPr>
          <w:p w14:paraId="21CC3BF5" w14:textId="77777777" w:rsidR="00C11472" w:rsidRPr="002C01C7" w:rsidRDefault="00C11472" w:rsidP="00C11472">
            <w:pPr>
              <w:spacing w:before="120" w:after="120"/>
              <w:rPr>
                <w:b/>
              </w:rPr>
            </w:pPr>
            <w:r w:rsidRPr="002C01C7">
              <w:rPr>
                <w:b/>
              </w:rPr>
              <w:t>FOIA</w:t>
            </w:r>
          </w:p>
        </w:tc>
        <w:tc>
          <w:tcPr>
            <w:tcW w:w="7380" w:type="dxa"/>
          </w:tcPr>
          <w:p w14:paraId="3324DA9B" w14:textId="77777777" w:rsidR="00C11472" w:rsidRPr="002C01C7" w:rsidRDefault="00C11472" w:rsidP="00C11472">
            <w:pPr>
              <w:spacing w:before="120" w:after="120"/>
              <w:ind w:left="10"/>
            </w:pPr>
            <w:r w:rsidRPr="002C01C7">
              <w:t>Freedom of Information Act</w:t>
            </w:r>
          </w:p>
        </w:tc>
      </w:tr>
      <w:tr w:rsidR="00C11472" w:rsidRPr="002C01C7" w14:paraId="0D36F7A7" w14:textId="77777777" w:rsidTr="00B535F9">
        <w:tc>
          <w:tcPr>
            <w:tcW w:w="2160" w:type="dxa"/>
          </w:tcPr>
          <w:p w14:paraId="523851CF" w14:textId="77777777" w:rsidR="00C11472" w:rsidRPr="002C01C7" w:rsidRDefault="00C11472" w:rsidP="00C11472">
            <w:pPr>
              <w:spacing w:before="120" w:after="120"/>
              <w:rPr>
                <w:b/>
              </w:rPr>
            </w:pPr>
            <w:r w:rsidRPr="002C01C7">
              <w:rPr>
                <w:b/>
              </w:rPr>
              <w:t>FORUM</w:t>
            </w:r>
          </w:p>
        </w:tc>
        <w:tc>
          <w:tcPr>
            <w:tcW w:w="7380" w:type="dxa"/>
          </w:tcPr>
          <w:p w14:paraId="55A7460B" w14:textId="77777777" w:rsidR="00C11472" w:rsidRPr="002C01C7" w:rsidRDefault="00C11472" w:rsidP="00C11472">
            <w:pPr>
              <w:spacing w:before="120" w:after="120"/>
              <w:ind w:left="10"/>
            </w:pPr>
            <w:r w:rsidRPr="002C01C7">
              <w:t>The central E-mail system within VistA. Developers use FORUM to communicate at a national level about programming and other issues. FORUM is located at the OI Field Office—Washington, DC (162-2).</w:t>
            </w:r>
          </w:p>
        </w:tc>
      </w:tr>
      <w:tr w:rsidR="00C11472" w:rsidRPr="002C01C7" w14:paraId="417E1B58" w14:textId="77777777" w:rsidTr="00B535F9">
        <w:tc>
          <w:tcPr>
            <w:tcW w:w="2160" w:type="dxa"/>
          </w:tcPr>
          <w:p w14:paraId="10C78B7A" w14:textId="77777777" w:rsidR="00C11472" w:rsidRPr="002C01C7" w:rsidRDefault="00C11472" w:rsidP="00C11472">
            <w:pPr>
              <w:spacing w:before="120" w:after="120"/>
              <w:rPr>
                <w:b/>
              </w:rPr>
            </w:pPr>
            <w:r w:rsidRPr="002C01C7">
              <w:rPr>
                <w:b/>
              </w:rPr>
              <w:t>free text</w:t>
            </w:r>
          </w:p>
        </w:tc>
        <w:tc>
          <w:tcPr>
            <w:tcW w:w="7380" w:type="dxa"/>
          </w:tcPr>
          <w:p w14:paraId="523E7793" w14:textId="77777777" w:rsidR="00C11472" w:rsidRPr="002C01C7" w:rsidRDefault="00C11472" w:rsidP="00C11472">
            <w:pPr>
              <w:spacing w:before="120" w:after="120"/>
              <w:ind w:left="10"/>
            </w:pPr>
            <w:r w:rsidRPr="002C01C7">
              <w:t>A DATA TYPE that can contain any printable characters.</w:t>
            </w:r>
          </w:p>
        </w:tc>
      </w:tr>
      <w:tr w:rsidR="00C11472" w:rsidRPr="002C01C7" w14:paraId="2B3A7661" w14:textId="77777777" w:rsidTr="00B535F9">
        <w:tblPrEx>
          <w:tblCellMar>
            <w:left w:w="108" w:type="dxa"/>
            <w:right w:w="108" w:type="dxa"/>
          </w:tblCellMar>
          <w:tblLook w:val="04A0" w:firstRow="1" w:lastRow="0" w:firstColumn="1" w:lastColumn="0" w:noHBand="0" w:noVBand="1"/>
        </w:tblPrEx>
        <w:tc>
          <w:tcPr>
            <w:tcW w:w="2160" w:type="dxa"/>
          </w:tcPr>
          <w:p w14:paraId="1DEBC9C0" w14:textId="77777777" w:rsidR="00C11472" w:rsidRPr="002C01C7" w:rsidRDefault="00C11472" w:rsidP="00C11472">
            <w:pPr>
              <w:spacing w:before="120" w:after="120"/>
              <w:rPr>
                <w:b/>
              </w:rPr>
            </w:pPr>
            <w:r w:rsidRPr="002C01C7">
              <w:rPr>
                <w:b/>
              </w:rPr>
              <w:t>FT</w:t>
            </w:r>
          </w:p>
        </w:tc>
        <w:tc>
          <w:tcPr>
            <w:tcW w:w="7380" w:type="dxa"/>
          </w:tcPr>
          <w:p w14:paraId="79A788DD" w14:textId="77777777" w:rsidR="00C11472" w:rsidRPr="002C01C7" w:rsidRDefault="00C11472" w:rsidP="00C11472">
            <w:pPr>
              <w:spacing w:before="120" w:after="120"/>
              <w:ind w:left="10"/>
            </w:pPr>
            <w:r w:rsidRPr="002C01C7">
              <w:t>Formatted Text data type. This data type is derived from the string data type by allowing the addition of embedded formatting instructions. These instructions are limited to those that are intrinsic and independent of the circumstances under which the field is to be displayed, FT supports width-independent and device-independent text display.</w:t>
            </w:r>
          </w:p>
        </w:tc>
      </w:tr>
      <w:tr w:rsidR="00C11472" w:rsidRPr="002C01C7" w14:paraId="57532898" w14:textId="77777777" w:rsidTr="00B535F9">
        <w:tc>
          <w:tcPr>
            <w:tcW w:w="2160" w:type="dxa"/>
          </w:tcPr>
          <w:p w14:paraId="7CDC36E2" w14:textId="77777777" w:rsidR="00C11472" w:rsidRPr="002C01C7" w:rsidRDefault="00C11472" w:rsidP="00C11472">
            <w:pPr>
              <w:spacing w:before="120" w:after="120"/>
              <w:rPr>
                <w:b/>
              </w:rPr>
            </w:pPr>
            <w:r w:rsidRPr="002C01C7">
              <w:rPr>
                <w:b/>
              </w:rPr>
              <w:t xml:space="preserve">FTP </w:t>
            </w:r>
          </w:p>
        </w:tc>
        <w:tc>
          <w:tcPr>
            <w:tcW w:w="7380" w:type="dxa"/>
          </w:tcPr>
          <w:p w14:paraId="27327F87" w14:textId="77777777" w:rsidR="00C11472" w:rsidRPr="002C01C7" w:rsidRDefault="00C11472" w:rsidP="00C11472">
            <w:pPr>
              <w:spacing w:before="120" w:after="120"/>
              <w:ind w:left="10"/>
            </w:pPr>
            <w:r w:rsidRPr="002C01C7">
              <w:t>File Transfer Protocol</w:t>
            </w:r>
          </w:p>
        </w:tc>
      </w:tr>
      <w:tr w:rsidR="00C11472" w:rsidRPr="002C01C7" w14:paraId="14EBF9A7" w14:textId="77777777" w:rsidTr="00B535F9">
        <w:tc>
          <w:tcPr>
            <w:tcW w:w="2160" w:type="dxa"/>
          </w:tcPr>
          <w:p w14:paraId="2C494528" w14:textId="77777777" w:rsidR="00C11472" w:rsidRPr="002C01C7" w:rsidRDefault="00C11472" w:rsidP="00C11472">
            <w:pPr>
              <w:spacing w:before="120" w:after="120"/>
              <w:rPr>
                <w:b/>
              </w:rPr>
            </w:pPr>
            <w:r w:rsidRPr="002C01C7">
              <w:rPr>
                <w:b/>
              </w:rPr>
              <w:t>function point count (FPC)</w:t>
            </w:r>
          </w:p>
        </w:tc>
        <w:tc>
          <w:tcPr>
            <w:tcW w:w="7380" w:type="dxa"/>
          </w:tcPr>
          <w:p w14:paraId="11EEE5A1" w14:textId="77777777" w:rsidR="00C11472" w:rsidRPr="002C01C7" w:rsidRDefault="00C11472" w:rsidP="00C11472">
            <w:pPr>
              <w:spacing w:before="120" w:after="120"/>
              <w:ind w:left="10"/>
            </w:pPr>
            <w:r w:rsidRPr="002C01C7">
              <w:t>The function point method is used to establish a meaningful unit-of-work measure and can be used to establish baseline costs and performance level monitors. Function point analysis centers on its ability to measure the size of any software deliverable in logical, user-oriented terms. Rather than counting lines of code, function point analysis measures the functionality being delivered to the end user.</w:t>
            </w:r>
          </w:p>
        </w:tc>
      </w:tr>
      <w:tr w:rsidR="00C11472" w:rsidRPr="002C01C7" w14:paraId="5C3BFDCE" w14:textId="77777777" w:rsidTr="00B535F9">
        <w:tc>
          <w:tcPr>
            <w:tcW w:w="2160" w:type="dxa"/>
          </w:tcPr>
          <w:p w14:paraId="3BD53CEE" w14:textId="77777777" w:rsidR="00C11472" w:rsidRPr="002C01C7" w:rsidRDefault="00C11472" w:rsidP="00C11472">
            <w:pPr>
              <w:spacing w:before="120" w:after="120"/>
              <w:rPr>
                <w:b/>
              </w:rPr>
            </w:pPr>
            <w:r w:rsidRPr="002C01C7">
              <w:rPr>
                <w:b/>
              </w:rPr>
              <w:t>GAL</w:t>
            </w:r>
          </w:p>
        </w:tc>
        <w:tc>
          <w:tcPr>
            <w:tcW w:w="7380" w:type="dxa"/>
          </w:tcPr>
          <w:p w14:paraId="7E8F5850" w14:textId="77777777" w:rsidR="00C11472" w:rsidRPr="002C01C7" w:rsidRDefault="00C11472" w:rsidP="00C11472">
            <w:pPr>
              <w:spacing w:before="120" w:after="120"/>
              <w:ind w:left="10"/>
            </w:pPr>
            <w:r w:rsidRPr="002C01C7">
              <w:t>Global Address List.</w:t>
            </w:r>
          </w:p>
        </w:tc>
      </w:tr>
      <w:tr w:rsidR="00C11472" w:rsidRPr="002C01C7" w14:paraId="5E74CB7F" w14:textId="77777777" w:rsidTr="00B535F9">
        <w:tc>
          <w:tcPr>
            <w:tcW w:w="2160" w:type="dxa"/>
          </w:tcPr>
          <w:p w14:paraId="0484B4B6" w14:textId="77777777" w:rsidR="00C11472" w:rsidRPr="002C01C7" w:rsidRDefault="00C11472" w:rsidP="00C11472">
            <w:pPr>
              <w:spacing w:before="120" w:after="120"/>
              <w:rPr>
                <w:b/>
              </w:rPr>
            </w:pPr>
            <w:r w:rsidRPr="002C01C7">
              <w:rPr>
                <w:b/>
              </w:rPr>
              <w:t>Gender</w:t>
            </w:r>
          </w:p>
        </w:tc>
        <w:tc>
          <w:tcPr>
            <w:tcW w:w="7380" w:type="dxa"/>
          </w:tcPr>
          <w:p w14:paraId="72155AAB" w14:textId="77777777" w:rsidR="00C11472" w:rsidRPr="002C01C7" w:rsidRDefault="00C11472" w:rsidP="00C11472">
            <w:pPr>
              <w:ind w:left="14"/>
            </w:pPr>
            <w:r w:rsidRPr="002C01C7">
              <w:t xml:space="preserve">The following are listed in Legacy Vista as Standard Gender values: </w:t>
            </w:r>
          </w:p>
          <w:p w14:paraId="384446EF" w14:textId="77777777" w:rsidR="00C11472" w:rsidRPr="002C01C7" w:rsidRDefault="00C11472" w:rsidP="000E64AF">
            <w:pPr>
              <w:pStyle w:val="Default"/>
              <w:widowControl w:val="0"/>
              <w:numPr>
                <w:ilvl w:val="0"/>
                <w:numId w:val="58"/>
              </w:numPr>
              <w:ind w:left="730"/>
              <w:rPr>
                <w:color w:val="auto"/>
                <w:sz w:val="22"/>
                <w:szCs w:val="22"/>
              </w:rPr>
            </w:pPr>
            <w:r w:rsidRPr="002C01C7">
              <w:rPr>
                <w:color w:val="auto"/>
                <w:sz w:val="22"/>
                <w:szCs w:val="22"/>
              </w:rPr>
              <w:t xml:space="preserve">F – Female </w:t>
            </w:r>
          </w:p>
          <w:p w14:paraId="2E621F8F" w14:textId="77777777" w:rsidR="00C11472" w:rsidRPr="002C01C7" w:rsidRDefault="00C11472" w:rsidP="000E64AF">
            <w:pPr>
              <w:pStyle w:val="Default"/>
              <w:widowControl w:val="0"/>
              <w:numPr>
                <w:ilvl w:val="0"/>
                <w:numId w:val="58"/>
              </w:numPr>
              <w:ind w:left="730"/>
              <w:rPr>
                <w:color w:val="auto"/>
                <w:sz w:val="22"/>
                <w:szCs w:val="22"/>
              </w:rPr>
            </w:pPr>
            <w:r w:rsidRPr="002C01C7">
              <w:rPr>
                <w:color w:val="auto"/>
                <w:sz w:val="22"/>
                <w:szCs w:val="22"/>
              </w:rPr>
              <w:t xml:space="preserve">M – Male </w:t>
            </w:r>
          </w:p>
          <w:p w14:paraId="05617789" w14:textId="77777777" w:rsidR="00C11472" w:rsidRPr="002C01C7" w:rsidRDefault="00C11472" w:rsidP="00C11472">
            <w:pPr>
              <w:ind w:left="14"/>
            </w:pPr>
            <w:r w:rsidRPr="002C01C7">
              <w:t xml:space="preserve">SDS table Values: </w:t>
            </w:r>
          </w:p>
          <w:p w14:paraId="07337A4C" w14:textId="77777777" w:rsidR="00C11472" w:rsidRPr="002C01C7" w:rsidRDefault="00C11472" w:rsidP="000E64AF">
            <w:pPr>
              <w:pStyle w:val="Default"/>
              <w:widowControl w:val="0"/>
              <w:numPr>
                <w:ilvl w:val="0"/>
                <w:numId w:val="59"/>
              </w:numPr>
              <w:ind w:left="730"/>
              <w:rPr>
                <w:color w:val="auto"/>
                <w:sz w:val="22"/>
                <w:szCs w:val="22"/>
              </w:rPr>
            </w:pPr>
            <w:r w:rsidRPr="002C01C7">
              <w:rPr>
                <w:color w:val="auto"/>
                <w:sz w:val="22"/>
                <w:szCs w:val="22"/>
              </w:rPr>
              <w:t xml:space="preserve">F – Female </w:t>
            </w:r>
          </w:p>
          <w:p w14:paraId="5CE75993" w14:textId="77777777" w:rsidR="00C11472" w:rsidRPr="002C01C7" w:rsidRDefault="00C11472" w:rsidP="000E64AF">
            <w:pPr>
              <w:pStyle w:val="Default"/>
              <w:widowControl w:val="0"/>
              <w:numPr>
                <w:ilvl w:val="0"/>
                <w:numId w:val="59"/>
              </w:numPr>
              <w:ind w:left="730"/>
              <w:rPr>
                <w:color w:val="auto"/>
                <w:sz w:val="22"/>
                <w:szCs w:val="22"/>
              </w:rPr>
            </w:pPr>
            <w:r w:rsidRPr="002C01C7">
              <w:rPr>
                <w:color w:val="auto"/>
                <w:sz w:val="22"/>
                <w:szCs w:val="22"/>
              </w:rPr>
              <w:t xml:space="preserve">M – Male </w:t>
            </w:r>
          </w:p>
          <w:p w14:paraId="32643D70" w14:textId="77777777" w:rsidR="00C11472" w:rsidRPr="002C01C7" w:rsidRDefault="00C11472" w:rsidP="000E64AF">
            <w:pPr>
              <w:pStyle w:val="Default"/>
              <w:widowControl w:val="0"/>
              <w:numPr>
                <w:ilvl w:val="0"/>
                <w:numId w:val="59"/>
              </w:numPr>
              <w:ind w:left="730"/>
              <w:rPr>
                <w:color w:val="auto"/>
                <w:sz w:val="22"/>
                <w:szCs w:val="22"/>
              </w:rPr>
            </w:pPr>
            <w:r w:rsidRPr="002C01C7">
              <w:rPr>
                <w:color w:val="auto"/>
                <w:sz w:val="22"/>
                <w:szCs w:val="22"/>
              </w:rPr>
              <w:t xml:space="preserve">A – Ambiguous </w:t>
            </w:r>
          </w:p>
          <w:p w14:paraId="4A95ADC8" w14:textId="77777777" w:rsidR="00C11472" w:rsidRPr="002C01C7" w:rsidRDefault="00C11472" w:rsidP="000E64AF">
            <w:pPr>
              <w:pStyle w:val="Default"/>
              <w:widowControl w:val="0"/>
              <w:numPr>
                <w:ilvl w:val="0"/>
                <w:numId w:val="59"/>
              </w:numPr>
              <w:ind w:left="730"/>
              <w:rPr>
                <w:color w:val="auto"/>
                <w:sz w:val="22"/>
                <w:szCs w:val="22"/>
              </w:rPr>
            </w:pPr>
            <w:r w:rsidRPr="002C01C7">
              <w:rPr>
                <w:color w:val="auto"/>
                <w:sz w:val="22"/>
                <w:szCs w:val="22"/>
              </w:rPr>
              <w:t xml:space="preserve">N – Not Applicable </w:t>
            </w:r>
          </w:p>
          <w:p w14:paraId="6B389F0E" w14:textId="77777777" w:rsidR="00C11472" w:rsidRPr="002C01C7" w:rsidRDefault="00C11472" w:rsidP="000E64AF">
            <w:pPr>
              <w:pStyle w:val="Default"/>
              <w:widowControl w:val="0"/>
              <w:numPr>
                <w:ilvl w:val="0"/>
                <w:numId w:val="59"/>
              </w:numPr>
              <w:ind w:left="730"/>
              <w:rPr>
                <w:color w:val="auto"/>
                <w:sz w:val="22"/>
                <w:szCs w:val="22"/>
              </w:rPr>
            </w:pPr>
            <w:r w:rsidRPr="002C01C7">
              <w:rPr>
                <w:color w:val="auto"/>
                <w:sz w:val="22"/>
                <w:szCs w:val="22"/>
              </w:rPr>
              <w:t xml:space="preserve">O - Other </w:t>
            </w:r>
          </w:p>
          <w:p w14:paraId="763ACE46" w14:textId="77777777" w:rsidR="00C11472" w:rsidRPr="002C01C7" w:rsidRDefault="00C11472" w:rsidP="000E64AF">
            <w:pPr>
              <w:pStyle w:val="Default"/>
              <w:widowControl w:val="0"/>
              <w:numPr>
                <w:ilvl w:val="0"/>
                <w:numId w:val="59"/>
              </w:numPr>
              <w:ind w:left="730"/>
              <w:rPr>
                <w:color w:val="auto"/>
                <w:sz w:val="22"/>
                <w:szCs w:val="22"/>
              </w:rPr>
            </w:pPr>
            <w:r w:rsidRPr="002C01C7">
              <w:rPr>
                <w:color w:val="auto"/>
                <w:sz w:val="22"/>
                <w:szCs w:val="22"/>
              </w:rPr>
              <w:t xml:space="preserve">U – Unknown </w:t>
            </w:r>
          </w:p>
          <w:p w14:paraId="49084CBD" w14:textId="77777777" w:rsidR="00C11472" w:rsidRPr="002C01C7" w:rsidRDefault="00C11472" w:rsidP="000E64AF">
            <w:pPr>
              <w:pStyle w:val="Default"/>
              <w:widowControl w:val="0"/>
              <w:numPr>
                <w:ilvl w:val="0"/>
                <w:numId w:val="59"/>
              </w:numPr>
              <w:ind w:left="730"/>
              <w:rPr>
                <w:color w:val="auto"/>
                <w:sz w:val="22"/>
                <w:szCs w:val="22"/>
              </w:rPr>
            </w:pPr>
            <w:r w:rsidRPr="002C01C7">
              <w:rPr>
                <w:color w:val="auto"/>
                <w:sz w:val="22"/>
                <w:szCs w:val="22"/>
              </w:rPr>
              <w:t xml:space="preserve">UN – Undifferentiated </w:t>
            </w:r>
          </w:p>
        </w:tc>
      </w:tr>
      <w:tr w:rsidR="00C11472" w:rsidRPr="002C01C7" w14:paraId="3085AE36" w14:textId="77777777" w:rsidTr="00B535F9">
        <w:tc>
          <w:tcPr>
            <w:tcW w:w="2160" w:type="dxa"/>
          </w:tcPr>
          <w:p w14:paraId="41AFA300" w14:textId="77777777" w:rsidR="00C11472" w:rsidRPr="002C01C7" w:rsidRDefault="00C11472" w:rsidP="00C11472">
            <w:pPr>
              <w:spacing w:before="120" w:after="120"/>
              <w:rPr>
                <w:b/>
              </w:rPr>
            </w:pPr>
            <w:r w:rsidRPr="002C01C7">
              <w:rPr>
                <w:b/>
              </w:rPr>
              <w:t>global variable</w:t>
            </w:r>
          </w:p>
        </w:tc>
        <w:tc>
          <w:tcPr>
            <w:tcW w:w="7380" w:type="dxa"/>
          </w:tcPr>
          <w:p w14:paraId="0A0D0501" w14:textId="77777777" w:rsidR="00C11472" w:rsidRPr="002C01C7" w:rsidRDefault="00C11472" w:rsidP="00C11472">
            <w:pPr>
              <w:spacing w:before="120" w:after="120"/>
              <w:ind w:left="10"/>
              <w:rPr>
                <w:color w:val="000000"/>
              </w:rPr>
            </w:pPr>
            <w:r w:rsidRPr="002C01C7">
              <w:rPr>
                <w:color w:val="000000"/>
              </w:rPr>
              <w:t>Variable that is stored on disk (M usage).</w:t>
            </w:r>
          </w:p>
        </w:tc>
      </w:tr>
      <w:tr w:rsidR="00C11472" w:rsidRPr="002C01C7" w14:paraId="2DE0A2ED" w14:textId="77777777" w:rsidTr="00B535F9">
        <w:tc>
          <w:tcPr>
            <w:tcW w:w="2160" w:type="dxa"/>
          </w:tcPr>
          <w:p w14:paraId="137925F6" w14:textId="77777777" w:rsidR="00C11472" w:rsidRPr="002C01C7" w:rsidRDefault="00C11472" w:rsidP="00C11472">
            <w:pPr>
              <w:spacing w:before="120" w:after="120"/>
              <w:rPr>
                <w:b/>
              </w:rPr>
            </w:pPr>
            <w:r w:rsidRPr="002C01C7">
              <w:rPr>
                <w:b/>
              </w:rPr>
              <w:t>GUI</w:t>
            </w:r>
          </w:p>
        </w:tc>
        <w:tc>
          <w:tcPr>
            <w:tcW w:w="7380" w:type="dxa"/>
          </w:tcPr>
          <w:p w14:paraId="29B207C4" w14:textId="77777777" w:rsidR="00C11472" w:rsidRPr="002C01C7" w:rsidRDefault="00C11472" w:rsidP="00C11472">
            <w:pPr>
              <w:spacing w:before="120" w:after="120"/>
              <w:ind w:left="10"/>
            </w:pPr>
            <w:r w:rsidRPr="002C01C7">
              <w:t>Graphical User Interface.</w:t>
            </w:r>
          </w:p>
        </w:tc>
      </w:tr>
      <w:tr w:rsidR="00C11472" w:rsidRPr="002C01C7" w14:paraId="3C082E31" w14:textId="77777777" w:rsidTr="00B535F9">
        <w:tc>
          <w:tcPr>
            <w:tcW w:w="2160" w:type="dxa"/>
          </w:tcPr>
          <w:p w14:paraId="1DD724D5" w14:textId="77777777" w:rsidR="00C11472" w:rsidRPr="002C01C7" w:rsidRDefault="00C11472" w:rsidP="00C11472">
            <w:pPr>
              <w:spacing w:before="120" w:after="120"/>
              <w:rPr>
                <w:rStyle w:val="GlossaryLabel"/>
              </w:rPr>
            </w:pPr>
            <w:r w:rsidRPr="002C01C7">
              <w:rPr>
                <w:rStyle w:val="GlossaryLabel"/>
              </w:rPr>
              <w:t>HC IdM</w:t>
            </w:r>
          </w:p>
        </w:tc>
        <w:tc>
          <w:tcPr>
            <w:tcW w:w="7380" w:type="dxa"/>
          </w:tcPr>
          <w:p w14:paraId="61ACC4D6" w14:textId="77777777" w:rsidR="00C11472" w:rsidRPr="002C01C7" w:rsidRDefault="00C11472" w:rsidP="00C11472">
            <w:pPr>
              <w:spacing w:before="120" w:after="120"/>
              <w:ind w:left="10"/>
            </w:pPr>
            <w:r w:rsidRPr="002C01C7">
              <w:t>Healthcare Identity Management</w:t>
            </w:r>
          </w:p>
        </w:tc>
      </w:tr>
      <w:tr w:rsidR="00C11472" w:rsidRPr="002C01C7" w14:paraId="61F2590C" w14:textId="77777777" w:rsidTr="00B535F9">
        <w:tblPrEx>
          <w:tblCellMar>
            <w:left w:w="108" w:type="dxa"/>
            <w:right w:w="108" w:type="dxa"/>
          </w:tblCellMar>
          <w:tblLook w:val="04A0" w:firstRow="1" w:lastRow="0" w:firstColumn="1" w:lastColumn="0" w:noHBand="0" w:noVBand="1"/>
        </w:tblPrEx>
        <w:tc>
          <w:tcPr>
            <w:tcW w:w="2160" w:type="dxa"/>
          </w:tcPr>
          <w:p w14:paraId="20E0EF96" w14:textId="77777777" w:rsidR="00C11472" w:rsidRPr="002C01C7" w:rsidRDefault="00C11472" w:rsidP="00C11472">
            <w:pPr>
              <w:spacing w:before="120" w:after="120"/>
              <w:rPr>
                <w:b/>
              </w:rPr>
            </w:pPr>
            <w:r w:rsidRPr="002C01C7">
              <w:rPr>
                <w:b/>
              </w:rPr>
              <w:t>HD</w:t>
            </w:r>
          </w:p>
        </w:tc>
        <w:tc>
          <w:tcPr>
            <w:tcW w:w="7380" w:type="dxa"/>
          </w:tcPr>
          <w:p w14:paraId="7054028A" w14:textId="77777777" w:rsidR="00C11472" w:rsidRPr="002C01C7" w:rsidRDefault="00C11472" w:rsidP="00C11472">
            <w:pPr>
              <w:spacing w:before="120" w:after="120"/>
              <w:ind w:left="10"/>
            </w:pPr>
            <w:r w:rsidRPr="002C01C7">
              <w:t>Hierarchic Designator data type.</w:t>
            </w:r>
          </w:p>
        </w:tc>
      </w:tr>
      <w:tr w:rsidR="00C11472" w:rsidRPr="002C01C7" w14:paraId="75C4F5CE" w14:textId="77777777" w:rsidTr="00B535F9">
        <w:tc>
          <w:tcPr>
            <w:tcW w:w="2160" w:type="dxa"/>
          </w:tcPr>
          <w:p w14:paraId="294F1760" w14:textId="77777777" w:rsidR="00C11472" w:rsidRPr="002C01C7" w:rsidRDefault="00C11472" w:rsidP="00C11472">
            <w:pPr>
              <w:spacing w:before="120" w:after="120"/>
              <w:rPr>
                <w:b/>
              </w:rPr>
            </w:pPr>
            <w:r w:rsidRPr="002C01C7">
              <w:rPr>
                <w:b/>
              </w:rPr>
              <w:t>HDR</w:t>
            </w:r>
          </w:p>
        </w:tc>
        <w:tc>
          <w:tcPr>
            <w:tcW w:w="7380" w:type="dxa"/>
          </w:tcPr>
          <w:p w14:paraId="5A407492" w14:textId="77777777" w:rsidR="00C11472" w:rsidRPr="002C01C7" w:rsidRDefault="00C11472" w:rsidP="00C11472">
            <w:pPr>
              <w:spacing w:before="120" w:after="120"/>
              <w:ind w:left="10"/>
            </w:pPr>
            <w:r w:rsidRPr="002C01C7">
              <w:t xml:space="preserve">Health Data Repository – A repository of clinical information normally residing on one or more independent platforms for use by clinicians and other personnel in support of patient-centric care. The data is retrieved from heritage, transaction-oriented systems and is organized in a format to support clinical decision-making in support of patient care. Formerly known as Clinical Data Repository. </w:t>
            </w:r>
          </w:p>
        </w:tc>
      </w:tr>
      <w:tr w:rsidR="00C11472" w:rsidRPr="002C01C7" w14:paraId="21D03C0B" w14:textId="77777777" w:rsidTr="00B535F9">
        <w:tc>
          <w:tcPr>
            <w:tcW w:w="2160" w:type="dxa"/>
          </w:tcPr>
          <w:p w14:paraId="2016C7D7" w14:textId="77777777" w:rsidR="00C11472" w:rsidRPr="002C01C7" w:rsidRDefault="00C11472" w:rsidP="00C11472">
            <w:pPr>
              <w:spacing w:before="120" w:after="120"/>
              <w:rPr>
                <w:b/>
              </w:rPr>
            </w:pPr>
            <w:r w:rsidRPr="002C01C7">
              <w:rPr>
                <w:b/>
              </w:rPr>
              <w:t>Health Level 7 (HL7) Batch Protocol</w:t>
            </w:r>
          </w:p>
        </w:tc>
        <w:tc>
          <w:tcPr>
            <w:tcW w:w="7380" w:type="dxa"/>
          </w:tcPr>
          <w:p w14:paraId="24FD3B14" w14:textId="77777777" w:rsidR="00C11472" w:rsidRPr="002C01C7" w:rsidRDefault="00C11472" w:rsidP="00C11472">
            <w:pPr>
              <w:spacing w:before="120" w:after="120"/>
              <w:ind w:left="10"/>
            </w:pPr>
            <w:r w:rsidRPr="002C01C7">
              <w:t>Protocol utilized to transmit a batch of HL7 messages. The protocol generally uses FHS, BHS, BTS and FTS segments to delineate the batch. In the case of the MPI, the protocol only uses the BHS and BTS segments.</w:t>
            </w:r>
          </w:p>
        </w:tc>
      </w:tr>
      <w:tr w:rsidR="00C11472" w:rsidRPr="002C01C7" w14:paraId="56D64B7B" w14:textId="77777777" w:rsidTr="00B535F9">
        <w:tc>
          <w:tcPr>
            <w:tcW w:w="2160" w:type="dxa"/>
          </w:tcPr>
          <w:p w14:paraId="4C9C3A4D" w14:textId="77777777" w:rsidR="00C11472" w:rsidRPr="002C01C7" w:rsidRDefault="00C11472" w:rsidP="00C11472">
            <w:pPr>
              <w:spacing w:before="120" w:after="120"/>
              <w:rPr>
                <w:b/>
              </w:rPr>
            </w:pPr>
            <w:r w:rsidRPr="002C01C7">
              <w:rPr>
                <w:b/>
              </w:rPr>
              <w:t>Health Level Seven (HL7)</w:t>
            </w:r>
          </w:p>
        </w:tc>
        <w:tc>
          <w:tcPr>
            <w:tcW w:w="7380" w:type="dxa"/>
          </w:tcPr>
          <w:p w14:paraId="207580AE" w14:textId="77777777" w:rsidR="00C11472" w:rsidRPr="002C01C7" w:rsidRDefault="00C11472" w:rsidP="00C11472">
            <w:pPr>
              <w:spacing w:before="120" w:after="120"/>
              <w:ind w:left="10"/>
            </w:pPr>
            <w:r w:rsidRPr="002C01C7">
              <w:t>National standard for electronic data exchange/messaging protocol. HL7 messages are the dominant standard for peer-to-peer exchange of clinical, text-based information.</w:t>
            </w:r>
          </w:p>
        </w:tc>
      </w:tr>
      <w:tr w:rsidR="00C11472" w:rsidRPr="002C01C7" w14:paraId="45BA2A17" w14:textId="77777777" w:rsidTr="00B535F9">
        <w:tc>
          <w:tcPr>
            <w:tcW w:w="2160" w:type="dxa"/>
          </w:tcPr>
          <w:p w14:paraId="761A9754" w14:textId="77777777" w:rsidR="00C11472" w:rsidRPr="002C01C7" w:rsidRDefault="00C11472" w:rsidP="00C11472">
            <w:pPr>
              <w:spacing w:before="120" w:after="120"/>
              <w:rPr>
                <w:b/>
              </w:rPr>
            </w:pPr>
            <w:r w:rsidRPr="002C01C7">
              <w:rPr>
                <w:b/>
              </w:rPr>
              <w:t>Health Level Seven (HL7) VistA</w:t>
            </w:r>
          </w:p>
        </w:tc>
        <w:tc>
          <w:tcPr>
            <w:tcW w:w="7380" w:type="dxa"/>
          </w:tcPr>
          <w:p w14:paraId="752C7610" w14:textId="77777777" w:rsidR="00C11472" w:rsidRPr="002C01C7" w:rsidRDefault="00C11472" w:rsidP="00C11472">
            <w:pPr>
              <w:spacing w:before="120" w:after="120"/>
              <w:ind w:left="10"/>
            </w:pPr>
            <w:r w:rsidRPr="002C01C7">
              <w:t>Messaging system developed as VistA software that follows the HL7 Standard for data exchange.</w:t>
            </w:r>
          </w:p>
        </w:tc>
      </w:tr>
      <w:tr w:rsidR="00C11472" w:rsidRPr="002C01C7" w14:paraId="46BB39EB" w14:textId="77777777" w:rsidTr="00B535F9">
        <w:tc>
          <w:tcPr>
            <w:tcW w:w="2160" w:type="dxa"/>
          </w:tcPr>
          <w:p w14:paraId="11ED8BF3" w14:textId="77777777" w:rsidR="00C11472" w:rsidRPr="002C01C7" w:rsidRDefault="00C11472" w:rsidP="00C11472">
            <w:pPr>
              <w:spacing w:before="120" w:after="120"/>
              <w:rPr>
                <w:b/>
              </w:rPr>
            </w:pPr>
            <w:r w:rsidRPr="002C01C7">
              <w:rPr>
                <w:b/>
              </w:rPr>
              <w:t>Healthcare Identity Management (HC IdM)</w:t>
            </w:r>
          </w:p>
        </w:tc>
        <w:tc>
          <w:tcPr>
            <w:tcW w:w="7380" w:type="dxa"/>
          </w:tcPr>
          <w:p w14:paraId="611EA9B7" w14:textId="77777777" w:rsidR="00C11472" w:rsidRPr="002C01C7" w:rsidRDefault="00C11472" w:rsidP="00C11472">
            <w:pPr>
              <w:spacing w:before="120" w:after="120"/>
              <w:ind w:left="10"/>
            </w:pPr>
            <w:r w:rsidRPr="002C01C7">
              <w:t xml:space="preserve">The Healthcare Identity Management team (formerly the Identity Management Data Quality team) </w:t>
            </w:r>
          </w:p>
          <w:p w14:paraId="7061B369" w14:textId="77777777" w:rsidR="00C11472" w:rsidRPr="002C01C7" w:rsidRDefault="00C11472" w:rsidP="000E64AF">
            <w:pPr>
              <w:numPr>
                <w:ilvl w:val="0"/>
                <w:numId w:val="51"/>
              </w:numPr>
              <w:spacing w:before="120" w:after="120"/>
              <w:ind w:left="10"/>
            </w:pPr>
            <w:r w:rsidRPr="002C01C7">
              <w:t>Serves as business steward for person identity data for the person's electronic health record (such as name, SSN, date of birth, gender, mother’s maiden name, place of birth) as well as managing the person's longitudinal health record across the enterprise.</w:t>
            </w:r>
          </w:p>
          <w:p w14:paraId="6F2CAC7E" w14:textId="77777777" w:rsidR="00C11472" w:rsidRPr="002C01C7" w:rsidRDefault="00C11472" w:rsidP="000E64AF">
            <w:pPr>
              <w:numPr>
                <w:ilvl w:val="0"/>
                <w:numId w:val="51"/>
              </w:numPr>
              <w:spacing w:before="120" w:after="120"/>
              <w:ind w:left="10"/>
            </w:pPr>
            <w:r w:rsidRPr="002C01C7">
              <w:t>Defines business rules and processes governing healthcare identity management data collection and maintenance.</w:t>
            </w:r>
          </w:p>
          <w:p w14:paraId="1FE2469A" w14:textId="77777777" w:rsidR="00C11472" w:rsidRPr="002C01C7" w:rsidRDefault="00C11472" w:rsidP="000E64AF">
            <w:pPr>
              <w:numPr>
                <w:ilvl w:val="0"/>
                <w:numId w:val="51"/>
              </w:numPr>
              <w:spacing w:before="120" w:after="120"/>
              <w:ind w:left="10"/>
            </w:pPr>
            <w:r w:rsidRPr="002C01C7">
              <w:t>Monitors and resolves data integrity issues and conflicts on the MVI and local systems related to the individual’s identity data within their health record, including the resolution of duplicates, mismatches and catastrophic edits to person identity, which affect person care and safety.</w:t>
            </w:r>
          </w:p>
        </w:tc>
      </w:tr>
      <w:tr w:rsidR="00C11472" w:rsidRPr="002C01C7" w14:paraId="577872E0" w14:textId="77777777" w:rsidTr="00B535F9">
        <w:tc>
          <w:tcPr>
            <w:tcW w:w="2160" w:type="dxa"/>
          </w:tcPr>
          <w:p w14:paraId="17A9BA26" w14:textId="77777777" w:rsidR="00C11472" w:rsidRPr="002C01C7" w:rsidRDefault="00C11472" w:rsidP="00C11472">
            <w:pPr>
              <w:spacing w:before="120" w:after="120"/>
              <w:rPr>
                <w:b/>
              </w:rPr>
            </w:pPr>
            <w:r w:rsidRPr="002C01C7">
              <w:rPr>
                <w:rStyle w:val="GlossaryLabel"/>
              </w:rPr>
              <w:t>HealtheVet-VistA</w:t>
            </w:r>
          </w:p>
        </w:tc>
        <w:tc>
          <w:tcPr>
            <w:tcW w:w="7380" w:type="dxa"/>
          </w:tcPr>
          <w:p w14:paraId="65570C1C" w14:textId="77777777" w:rsidR="00C11472" w:rsidRPr="002C01C7" w:rsidRDefault="00C11472" w:rsidP="00C11472">
            <w:pPr>
              <w:spacing w:before="120" w:after="120"/>
              <w:ind w:left="10"/>
            </w:pPr>
            <w:r w:rsidRPr="002C01C7">
              <w:t>The next generation of VistA, HealtheVet-VistA, will retain all of the capabilities of legacy VistA but will provide enhanced flexibility for future health care and compliance with the One VA Enterprise Architecture. It will allow seamless data sharing between all parts of VA to benefit veterans and their families.</w:t>
            </w:r>
          </w:p>
        </w:tc>
      </w:tr>
      <w:tr w:rsidR="00C11472" w:rsidRPr="002C01C7" w14:paraId="597C090F" w14:textId="77777777" w:rsidTr="00B535F9">
        <w:tc>
          <w:tcPr>
            <w:tcW w:w="2160" w:type="dxa"/>
          </w:tcPr>
          <w:p w14:paraId="42DBDA02" w14:textId="77777777" w:rsidR="00C11472" w:rsidRPr="002C01C7" w:rsidRDefault="00C11472" w:rsidP="00C11472">
            <w:pPr>
              <w:spacing w:before="120" w:after="120"/>
              <w:rPr>
                <w:b/>
              </w:rPr>
            </w:pPr>
            <w:r w:rsidRPr="002C01C7">
              <w:rPr>
                <w:b/>
              </w:rPr>
              <w:t>HEC</w:t>
            </w:r>
          </w:p>
        </w:tc>
        <w:tc>
          <w:tcPr>
            <w:tcW w:w="7380" w:type="dxa"/>
          </w:tcPr>
          <w:p w14:paraId="07476861" w14:textId="77777777" w:rsidR="00C11472" w:rsidRPr="002C01C7" w:rsidRDefault="00C11472" w:rsidP="00C11472">
            <w:pPr>
              <w:spacing w:before="120" w:after="120"/>
              <w:ind w:left="10"/>
            </w:pPr>
            <w:r w:rsidRPr="002C01C7">
              <w:t>Health Eligibility Center.</w:t>
            </w:r>
          </w:p>
        </w:tc>
      </w:tr>
      <w:tr w:rsidR="00C11472" w:rsidRPr="002C01C7" w14:paraId="2F6776F0" w14:textId="77777777" w:rsidTr="00B535F9">
        <w:tc>
          <w:tcPr>
            <w:tcW w:w="2160" w:type="dxa"/>
          </w:tcPr>
          <w:p w14:paraId="06746AA8" w14:textId="77777777" w:rsidR="00C11472" w:rsidRPr="002C01C7" w:rsidRDefault="00C11472" w:rsidP="00C11472">
            <w:pPr>
              <w:spacing w:before="120" w:after="120"/>
              <w:rPr>
                <w:b/>
              </w:rPr>
            </w:pPr>
            <w:r w:rsidRPr="002C01C7">
              <w:rPr>
                <w:b/>
              </w:rPr>
              <w:t>Help Frames</w:t>
            </w:r>
          </w:p>
        </w:tc>
        <w:tc>
          <w:tcPr>
            <w:tcW w:w="7380" w:type="dxa"/>
          </w:tcPr>
          <w:p w14:paraId="3B2C5937" w14:textId="77777777" w:rsidR="00C11472" w:rsidRPr="002C01C7" w:rsidRDefault="00C11472" w:rsidP="00C11472">
            <w:pPr>
              <w:spacing w:before="120" w:after="120"/>
              <w:ind w:left="10"/>
            </w:pPr>
            <w:r w:rsidRPr="002C01C7">
              <w:t>Entries in the HELP FRAME file (#9.2) that can be distributed with application packages to provide online documentation. Frames can be linked with other related frames to form a nested structure.</w:t>
            </w:r>
          </w:p>
        </w:tc>
      </w:tr>
      <w:tr w:rsidR="00C11472" w:rsidRPr="002C01C7" w14:paraId="568AB713" w14:textId="77777777" w:rsidTr="00B535F9">
        <w:tc>
          <w:tcPr>
            <w:tcW w:w="2160" w:type="dxa"/>
          </w:tcPr>
          <w:p w14:paraId="2F4A9481" w14:textId="77777777" w:rsidR="00C11472" w:rsidRPr="002C01C7" w:rsidRDefault="00C11472" w:rsidP="00C11472">
            <w:pPr>
              <w:spacing w:before="120" w:after="120"/>
              <w:rPr>
                <w:b/>
              </w:rPr>
            </w:pPr>
            <w:r w:rsidRPr="002C01C7">
              <w:rPr>
                <w:b/>
              </w:rPr>
              <w:t>Help Prompt</w:t>
            </w:r>
          </w:p>
        </w:tc>
        <w:tc>
          <w:tcPr>
            <w:tcW w:w="7380" w:type="dxa"/>
          </w:tcPr>
          <w:p w14:paraId="5B2FDEFF" w14:textId="77777777" w:rsidR="00C11472" w:rsidRPr="002C01C7" w:rsidRDefault="00C11472" w:rsidP="00C11472">
            <w:pPr>
              <w:spacing w:before="120" w:after="120"/>
              <w:ind w:left="10"/>
            </w:pPr>
            <w:r w:rsidRPr="002C01C7">
              <w:t>The brief help that is available at the field level when entering one or more question marks.</w:t>
            </w:r>
          </w:p>
        </w:tc>
      </w:tr>
      <w:tr w:rsidR="00C11472" w:rsidRPr="002C01C7" w14:paraId="1E629D9C" w14:textId="77777777" w:rsidTr="00B535F9">
        <w:tc>
          <w:tcPr>
            <w:tcW w:w="2160" w:type="dxa"/>
          </w:tcPr>
          <w:p w14:paraId="229E36F6" w14:textId="77777777" w:rsidR="00C11472" w:rsidRPr="002C01C7" w:rsidRDefault="00C11472" w:rsidP="00C11472">
            <w:pPr>
              <w:spacing w:before="120" w:after="120"/>
              <w:rPr>
                <w:b/>
              </w:rPr>
            </w:pPr>
            <w:r w:rsidRPr="002C01C7">
              <w:rPr>
                <w:b/>
              </w:rPr>
              <w:t>HINQ</w:t>
            </w:r>
          </w:p>
        </w:tc>
        <w:tc>
          <w:tcPr>
            <w:tcW w:w="7380" w:type="dxa"/>
          </w:tcPr>
          <w:p w14:paraId="2AAF33CA" w14:textId="77777777" w:rsidR="00C11472" w:rsidRPr="002C01C7" w:rsidRDefault="00C11472" w:rsidP="00C11472">
            <w:pPr>
              <w:spacing w:before="120" w:after="120"/>
              <w:ind w:left="10"/>
            </w:pPr>
            <w:r w:rsidRPr="002C01C7">
              <w:t xml:space="preserve">Hospital Inquiry- The HINQ module provides the capability to request and obtain veteran eligibility data via the VA national telecommunications network. Individual or group requests are sent from a local computer to a remote Veterans Benefits Administration (VBA) computer where veteran information is stored. The VBA network that supports HINQ is composed of four computer systems located in regional VA payment centers. </w:t>
            </w:r>
          </w:p>
        </w:tc>
      </w:tr>
      <w:tr w:rsidR="00C11472" w:rsidRPr="002C01C7" w14:paraId="31A9FB65" w14:textId="77777777" w:rsidTr="00B535F9">
        <w:tc>
          <w:tcPr>
            <w:tcW w:w="2160" w:type="dxa"/>
          </w:tcPr>
          <w:p w14:paraId="48451940" w14:textId="77777777" w:rsidR="00C11472" w:rsidRPr="002C01C7" w:rsidRDefault="00C11472" w:rsidP="00C11472">
            <w:pPr>
              <w:spacing w:before="120" w:after="120"/>
              <w:rPr>
                <w:b/>
              </w:rPr>
            </w:pPr>
            <w:r w:rsidRPr="002C01C7">
              <w:rPr>
                <w:b/>
              </w:rPr>
              <w:t>HIPAA</w:t>
            </w:r>
          </w:p>
        </w:tc>
        <w:tc>
          <w:tcPr>
            <w:tcW w:w="7380" w:type="dxa"/>
          </w:tcPr>
          <w:p w14:paraId="1DE69334" w14:textId="77777777" w:rsidR="00C11472" w:rsidRPr="002C01C7" w:rsidRDefault="00C11472" w:rsidP="00C11472">
            <w:pPr>
              <w:spacing w:before="120" w:after="120"/>
              <w:ind w:left="10"/>
            </w:pPr>
            <w:r w:rsidRPr="002C01C7">
              <w:t>Health Insurance Portability and Accountability Act – A law passed by Congress in 1996 that requires the Department of Health and Human Services to implement regulations that will require the use of specific standards related to health care claims, code sets, identifiers (individual, provider, employer, and health plan), and security. Protects the privacy of individually identifiable health information.</w:t>
            </w:r>
          </w:p>
        </w:tc>
      </w:tr>
      <w:tr w:rsidR="00C11472" w:rsidRPr="002C01C7" w14:paraId="47CE420D" w14:textId="77777777" w:rsidTr="00B535F9">
        <w:tc>
          <w:tcPr>
            <w:tcW w:w="2160" w:type="dxa"/>
          </w:tcPr>
          <w:p w14:paraId="611E32CC" w14:textId="77777777" w:rsidR="00C11472" w:rsidRPr="002C01C7" w:rsidRDefault="00C11472" w:rsidP="00C11472">
            <w:pPr>
              <w:spacing w:before="120" w:after="120"/>
              <w:rPr>
                <w:b/>
              </w:rPr>
            </w:pPr>
            <w:r w:rsidRPr="002C01C7">
              <w:rPr>
                <w:b/>
              </w:rPr>
              <w:t>HL7</w:t>
            </w:r>
          </w:p>
        </w:tc>
        <w:tc>
          <w:tcPr>
            <w:tcW w:w="7380" w:type="dxa"/>
          </w:tcPr>
          <w:p w14:paraId="5E8FA588" w14:textId="77777777" w:rsidR="00C11472" w:rsidRPr="002C01C7" w:rsidRDefault="00C11472" w:rsidP="00C11472">
            <w:pPr>
              <w:spacing w:before="120" w:after="120"/>
              <w:ind w:left="10"/>
            </w:pPr>
            <w:r w:rsidRPr="002C01C7">
              <w:t>Health Level 7 – National standard for electronic data exchange/messaging protocol. A standards organization primarily focused on message-oriented middleware for healthcare. HL7 messages are the dominant standard for peer-to-peer exchange of clinical, text-based information.</w:t>
            </w:r>
          </w:p>
        </w:tc>
      </w:tr>
      <w:tr w:rsidR="00C11472" w:rsidRPr="002C01C7" w14:paraId="7B717BD5" w14:textId="77777777" w:rsidTr="00B535F9">
        <w:tc>
          <w:tcPr>
            <w:tcW w:w="2160" w:type="dxa"/>
          </w:tcPr>
          <w:p w14:paraId="4EC8B8ED" w14:textId="77777777" w:rsidR="00C11472" w:rsidRPr="002C01C7" w:rsidRDefault="00C11472" w:rsidP="00C11472">
            <w:pPr>
              <w:spacing w:before="120" w:after="120"/>
              <w:rPr>
                <w:b/>
              </w:rPr>
            </w:pPr>
            <w:r w:rsidRPr="002C01C7">
              <w:rPr>
                <w:b/>
              </w:rPr>
              <w:t>HLO</w:t>
            </w:r>
          </w:p>
        </w:tc>
        <w:tc>
          <w:tcPr>
            <w:tcW w:w="7380" w:type="dxa"/>
          </w:tcPr>
          <w:p w14:paraId="056B2B87" w14:textId="77777777" w:rsidR="00C11472" w:rsidRPr="002C01C7" w:rsidRDefault="00C11472" w:rsidP="00C11472">
            <w:pPr>
              <w:spacing w:before="120" w:after="120"/>
              <w:ind w:left="10"/>
            </w:pPr>
            <w:r w:rsidRPr="002C01C7">
              <w:t>HL7 Optimized. VistA HL7 package routines.</w:t>
            </w:r>
          </w:p>
        </w:tc>
      </w:tr>
      <w:tr w:rsidR="00C11472" w:rsidRPr="002C01C7" w14:paraId="4C3FB716" w14:textId="77777777" w:rsidTr="00B535F9">
        <w:tc>
          <w:tcPr>
            <w:tcW w:w="2160" w:type="dxa"/>
          </w:tcPr>
          <w:p w14:paraId="4BA89782" w14:textId="77777777" w:rsidR="00C11472" w:rsidRPr="002C01C7" w:rsidRDefault="00C11472" w:rsidP="00C11472">
            <w:pPr>
              <w:spacing w:before="120" w:after="120"/>
              <w:rPr>
                <w:b/>
              </w:rPr>
            </w:pPr>
            <w:r w:rsidRPr="002C01C7">
              <w:rPr>
                <w:b/>
              </w:rPr>
              <w:t>ICN</w:t>
            </w:r>
          </w:p>
        </w:tc>
        <w:tc>
          <w:tcPr>
            <w:tcW w:w="7380" w:type="dxa"/>
          </w:tcPr>
          <w:p w14:paraId="1DC93D41" w14:textId="77777777" w:rsidR="00C11472" w:rsidRPr="002C01C7" w:rsidRDefault="00C11472" w:rsidP="00C11472">
            <w:pPr>
              <w:spacing w:before="120" w:after="120"/>
              <w:ind w:left="10"/>
            </w:pPr>
            <w:r w:rsidRPr="002C01C7">
              <w:t>Persons are assigned a unique identifier, Integration Control Number (ICN), within the process of being added to the MVI database. This number links persons to their records across VHA systems. The Integration Control Number is a unique identifier assigned to patients when they are added to the MVI. The ICN follows the ASTM-E1714-95 standard for a universal health identifier.</w:t>
            </w:r>
          </w:p>
        </w:tc>
      </w:tr>
      <w:tr w:rsidR="00C11472" w:rsidRPr="002C01C7" w14:paraId="151F7486" w14:textId="77777777" w:rsidTr="00B535F9">
        <w:tblPrEx>
          <w:tblCellMar>
            <w:left w:w="108" w:type="dxa"/>
            <w:right w:w="108" w:type="dxa"/>
          </w:tblCellMar>
          <w:tblLook w:val="04A0" w:firstRow="1" w:lastRow="0" w:firstColumn="1" w:lastColumn="0" w:noHBand="0" w:noVBand="1"/>
        </w:tblPrEx>
        <w:tc>
          <w:tcPr>
            <w:tcW w:w="2160" w:type="dxa"/>
          </w:tcPr>
          <w:p w14:paraId="435FA3FA" w14:textId="77777777" w:rsidR="00C11472" w:rsidRPr="002C01C7" w:rsidRDefault="00C11472" w:rsidP="00C11472">
            <w:pPr>
              <w:spacing w:before="120" w:after="120"/>
              <w:rPr>
                <w:b/>
              </w:rPr>
            </w:pPr>
            <w:r w:rsidRPr="002C01C7">
              <w:rPr>
                <w:b/>
              </w:rPr>
              <w:t>ID</w:t>
            </w:r>
          </w:p>
        </w:tc>
        <w:tc>
          <w:tcPr>
            <w:tcW w:w="7380" w:type="dxa"/>
          </w:tcPr>
          <w:p w14:paraId="4722979E" w14:textId="77777777" w:rsidR="00C11472" w:rsidRPr="002C01C7" w:rsidRDefault="00C11472" w:rsidP="00C11472">
            <w:pPr>
              <w:spacing w:before="120" w:after="120"/>
              <w:ind w:left="10"/>
            </w:pPr>
            <w:r w:rsidRPr="002C01C7">
              <w:t>Coded Value data type. The value of such a field follows the formatting rules for a ST field except that it is drawn from a table of legal values. Examples of ID fields include religion and sex.</w:t>
            </w:r>
          </w:p>
        </w:tc>
      </w:tr>
      <w:tr w:rsidR="00C11472" w:rsidRPr="002C01C7" w14:paraId="29C2E28B" w14:textId="77777777" w:rsidTr="00B535F9">
        <w:tc>
          <w:tcPr>
            <w:tcW w:w="2160" w:type="dxa"/>
          </w:tcPr>
          <w:p w14:paraId="72C5F046" w14:textId="77777777" w:rsidR="00C11472" w:rsidRPr="002C01C7" w:rsidRDefault="00C11472" w:rsidP="00C11472">
            <w:pPr>
              <w:spacing w:before="120" w:after="120"/>
              <w:rPr>
                <w:b/>
              </w:rPr>
            </w:pPr>
            <w:r w:rsidRPr="002C01C7">
              <w:rPr>
                <w:rStyle w:val="GlossaryLabel"/>
              </w:rPr>
              <w:t>ID State</w:t>
            </w:r>
          </w:p>
        </w:tc>
        <w:tc>
          <w:tcPr>
            <w:tcW w:w="7380" w:type="dxa"/>
          </w:tcPr>
          <w:p w14:paraId="2E9FA517" w14:textId="77777777" w:rsidR="00C11472" w:rsidRPr="002C01C7" w:rsidRDefault="00C11472" w:rsidP="00C11472">
            <w:pPr>
              <w:spacing w:before="120" w:after="120"/>
              <w:ind w:left="10"/>
            </w:pPr>
            <w:r w:rsidRPr="002C01C7">
              <w:t>An attribute of the ICN, which describes the state of the record as Permanent, Temporary, or Deactivated. ID State is composed of the following two fields from the MPI VETERAN/CLIENT file (#985):</w:t>
            </w:r>
          </w:p>
          <w:p w14:paraId="3D8D4058" w14:textId="77777777" w:rsidR="00C11472" w:rsidRPr="002C01C7" w:rsidRDefault="00C11472" w:rsidP="000E64AF">
            <w:pPr>
              <w:numPr>
                <w:ilvl w:val="0"/>
                <w:numId w:val="67"/>
              </w:numPr>
              <w:spacing w:before="120" w:after="120"/>
              <w:ind w:left="730"/>
            </w:pPr>
            <w:r w:rsidRPr="002C01C7">
              <w:t>ID STATE (#80) is a set of codes: PERMANENT, TEMPORARY, and DEACTIVATED. Auditing is enabled for this field.</w:t>
            </w:r>
          </w:p>
          <w:p w14:paraId="6EEA3367" w14:textId="77777777" w:rsidR="00C11472" w:rsidRPr="002C01C7" w:rsidRDefault="00C11472" w:rsidP="000E64AF">
            <w:pPr>
              <w:numPr>
                <w:ilvl w:val="0"/>
                <w:numId w:val="67"/>
              </w:numPr>
              <w:spacing w:before="120" w:after="120"/>
              <w:ind w:left="730"/>
            </w:pPr>
            <w:r w:rsidRPr="002C01C7">
              <w:t xml:space="preserve">DATE OF ID STATE (#81) identifies when the ID STATE field was last updated. </w:t>
            </w:r>
          </w:p>
        </w:tc>
      </w:tr>
      <w:tr w:rsidR="00C11472" w:rsidRPr="002C01C7" w14:paraId="2B17B842" w14:textId="77777777" w:rsidTr="00B535F9">
        <w:tc>
          <w:tcPr>
            <w:tcW w:w="2160" w:type="dxa"/>
          </w:tcPr>
          <w:p w14:paraId="3479A62B" w14:textId="77777777" w:rsidR="00C11472" w:rsidRPr="002C01C7" w:rsidRDefault="00C11472" w:rsidP="00C11472">
            <w:pPr>
              <w:spacing w:before="120" w:after="120"/>
              <w:rPr>
                <w:b/>
                <w:color w:val="000000"/>
              </w:rPr>
            </w:pPr>
            <w:r w:rsidRPr="002C01C7">
              <w:rPr>
                <w:b/>
                <w:bCs/>
                <w:color w:val="000000"/>
              </w:rPr>
              <w:t>Identity Management Toolkit (IdM TK)</w:t>
            </w:r>
          </w:p>
        </w:tc>
        <w:tc>
          <w:tcPr>
            <w:tcW w:w="7380" w:type="dxa"/>
          </w:tcPr>
          <w:p w14:paraId="39E897E3" w14:textId="77777777" w:rsidR="00C11472" w:rsidRPr="002C01C7" w:rsidRDefault="00C11472" w:rsidP="00C11472">
            <w:pPr>
              <w:spacing w:before="120" w:after="120"/>
              <w:ind w:left="10"/>
            </w:pPr>
            <w:r w:rsidRPr="002C01C7">
              <w:t>The User Interface for the HealthCare Identity Management team. The IdM Toolkit will provide functionality to allow HC IdM staff to search and view identity and exception information. This includes the ability to view the Primary View record and any associated correlations, correlation data, history, audit trails, and HC IdM Tasks captured by PSIM and MPI. In addition, functionality is provided to support the re-hosting transition for a side-by-side comparison of ADR and MPI information.</w:t>
            </w:r>
          </w:p>
        </w:tc>
      </w:tr>
      <w:tr w:rsidR="00C11472" w:rsidRPr="002C01C7" w14:paraId="6B866748" w14:textId="77777777" w:rsidTr="00B535F9">
        <w:tc>
          <w:tcPr>
            <w:tcW w:w="2160" w:type="dxa"/>
          </w:tcPr>
          <w:p w14:paraId="480478D1" w14:textId="77777777" w:rsidR="00C11472" w:rsidRPr="002C01C7" w:rsidRDefault="00C11472" w:rsidP="00C11472">
            <w:pPr>
              <w:spacing w:before="120" w:after="120"/>
              <w:rPr>
                <w:b/>
              </w:rPr>
            </w:pPr>
            <w:r w:rsidRPr="002C01C7">
              <w:rPr>
                <w:b/>
              </w:rPr>
              <w:t xml:space="preserve">Identity Services </w:t>
            </w:r>
          </w:p>
        </w:tc>
        <w:tc>
          <w:tcPr>
            <w:tcW w:w="7380" w:type="dxa"/>
          </w:tcPr>
          <w:p w14:paraId="6E9BD6A5" w14:textId="77777777" w:rsidR="00C11472" w:rsidRPr="002C01C7" w:rsidRDefault="00C11472" w:rsidP="00C11472">
            <w:pPr>
              <w:spacing w:before="120" w:after="120"/>
              <w:ind w:left="10"/>
            </w:pPr>
            <w:r w:rsidRPr="002C01C7">
              <w:t xml:space="preserve">A business and data service that provides a consistent interface for access and maintenance of person identification to trusted client applications and services. It is the authoritative source for person identification in the Veterans Health Administration (VHA) domain. </w:t>
            </w:r>
          </w:p>
        </w:tc>
      </w:tr>
      <w:tr w:rsidR="00C11472" w:rsidRPr="002C01C7" w14:paraId="36A6B25A" w14:textId="77777777" w:rsidTr="00B535F9">
        <w:tc>
          <w:tcPr>
            <w:tcW w:w="2160" w:type="dxa"/>
          </w:tcPr>
          <w:p w14:paraId="1E35325D" w14:textId="77777777" w:rsidR="00C11472" w:rsidRPr="002C01C7" w:rsidRDefault="00C11472" w:rsidP="00C11472">
            <w:pPr>
              <w:spacing w:before="120" w:after="120"/>
              <w:rPr>
                <w:b/>
              </w:rPr>
            </w:pPr>
            <w:r w:rsidRPr="002C01C7">
              <w:rPr>
                <w:b/>
              </w:rPr>
              <w:t>IdM</w:t>
            </w:r>
          </w:p>
        </w:tc>
        <w:tc>
          <w:tcPr>
            <w:tcW w:w="7380" w:type="dxa"/>
          </w:tcPr>
          <w:p w14:paraId="79D9E157" w14:textId="77777777" w:rsidR="00C11472" w:rsidRPr="002C01C7" w:rsidRDefault="00C11472" w:rsidP="00C11472">
            <w:pPr>
              <w:spacing w:before="120" w:after="120"/>
              <w:ind w:left="10"/>
            </w:pPr>
            <w:r w:rsidRPr="002C01C7">
              <w:t xml:space="preserve">Identity Management </w:t>
            </w:r>
          </w:p>
        </w:tc>
      </w:tr>
      <w:tr w:rsidR="00C11472" w:rsidRPr="002C01C7" w14:paraId="1B892212" w14:textId="77777777" w:rsidTr="00B535F9">
        <w:tc>
          <w:tcPr>
            <w:tcW w:w="2160" w:type="dxa"/>
          </w:tcPr>
          <w:p w14:paraId="34150854" w14:textId="77777777" w:rsidR="00C11472" w:rsidRPr="002C01C7" w:rsidRDefault="00C11472" w:rsidP="00C11472">
            <w:pPr>
              <w:spacing w:before="120" w:after="120"/>
              <w:rPr>
                <w:b/>
              </w:rPr>
            </w:pPr>
            <w:r w:rsidRPr="002C01C7">
              <w:rPr>
                <w:rStyle w:val="GlossaryLabel"/>
              </w:rPr>
              <w:t>IdM TK</w:t>
            </w:r>
          </w:p>
        </w:tc>
        <w:tc>
          <w:tcPr>
            <w:tcW w:w="7380" w:type="dxa"/>
          </w:tcPr>
          <w:p w14:paraId="25ED4BFE" w14:textId="77777777" w:rsidR="00C11472" w:rsidRPr="002C01C7" w:rsidRDefault="00C11472" w:rsidP="00C11472">
            <w:pPr>
              <w:spacing w:before="120" w:after="120"/>
              <w:ind w:left="10"/>
            </w:pPr>
            <w:r w:rsidRPr="002C01C7">
              <w:t>Toolkit</w:t>
            </w:r>
          </w:p>
        </w:tc>
      </w:tr>
      <w:tr w:rsidR="00C11472" w:rsidRPr="002C01C7" w14:paraId="10DB3E2F" w14:textId="77777777" w:rsidTr="00B535F9">
        <w:tc>
          <w:tcPr>
            <w:tcW w:w="2160" w:type="dxa"/>
          </w:tcPr>
          <w:p w14:paraId="76ECDB5C" w14:textId="77777777" w:rsidR="00C11472" w:rsidRPr="002C01C7" w:rsidRDefault="00C11472" w:rsidP="00C11472">
            <w:pPr>
              <w:spacing w:before="120" w:after="120"/>
              <w:rPr>
                <w:b/>
              </w:rPr>
            </w:pPr>
            <w:r w:rsidRPr="002C01C7">
              <w:rPr>
                <w:b/>
              </w:rPr>
              <w:t xml:space="preserve">IdM Toolkit (IdM TK) Administrator </w:t>
            </w:r>
          </w:p>
        </w:tc>
        <w:tc>
          <w:tcPr>
            <w:tcW w:w="7380" w:type="dxa"/>
          </w:tcPr>
          <w:p w14:paraId="77A85BEB" w14:textId="77777777" w:rsidR="00C11472" w:rsidRPr="002C01C7" w:rsidRDefault="00C11472" w:rsidP="00C11472">
            <w:pPr>
              <w:spacing w:before="120" w:after="120"/>
              <w:ind w:left="10"/>
            </w:pPr>
            <w:r w:rsidRPr="002C01C7">
              <w:t>An IdM Toolkit Administrator is a user with additional privileges and security beyond the IdM Toolkit User's available functionality in the system.</w:t>
            </w:r>
          </w:p>
        </w:tc>
      </w:tr>
      <w:tr w:rsidR="00C11472" w:rsidRPr="002C01C7" w14:paraId="05A4C7A8" w14:textId="77777777" w:rsidTr="00B535F9">
        <w:tc>
          <w:tcPr>
            <w:tcW w:w="2160" w:type="dxa"/>
          </w:tcPr>
          <w:p w14:paraId="45ED55A2" w14:textId="77777777" w:rsidR="00C11472" w:rsidRPr="002C01C7" w:rsidRDefault="00C11472" w:rsidP="00C11472">
            <w:pPr>
              <w:spacing w:before="120" w:after="120"/>
              <w:rPr>
                <w:b/>
              </w:rPr>
            </w:pPr>
            <w:r w:rsidRPr="002C01C7">
              <w:rPr>
                <w:b/>
              </w:rPr>
              <w:t>IEN</w:t>
            </w:r>
          </w:p>
        </w:tc>
        <w:tc>
          <w:tcPr>
            <w:tcW w:w="7380" w:type="dxa"/>
          </w:tcPr>
          <w:p w14:paraId="3CFB0969" w14:textId="77777777" w:rsidR="00C11472" w:rsidRPr="002C01C7" w:rsidRDefault="00C11472" w:rsidP="00C11472">
            <w:pPr>
              <w:spacing w:before="120" w:after="120"/>
              <w:ind w:left="10"/>
            </w:pPr>
            <w:r w:rsidRPr="002C01C7">
              <w:t xml:space="preserve">Internal Entry Number. The IEN number and Station Number comprise the Source ID of the person targeted for the search. The Source ID is used to uniquely identify a person. </w:t>
            </w:r>
          </w:p>
        </w:tc>
      </w:tr>
      <w:tr w:rsidR="00C11472" w:rsidRPr="002C01C7" w14:paraId="38458E36" w14:textId="77777777" w:rsidTr="00B535F9">
        <w:tc>
          <w:tcPr>
            <w:tcW w:w="2160" w:type="dxa"/>
          </w:tcPr>
          <w:p w14:paraId="1D8C2896" w14:textId="77777777" w:rsidR="00C11472" w:rsidRPr="002C01C7" w:rsidRDefault="00C11472" w:rsidP="00C11472">
            <w:pPr>
              <w:spacing w:before="120" w:after="120"/>
              <w:rPr>
                <w:b/>
              </w:rPr>
            </w:pPr>
            <w:r w:rsidRPr="002C01C7">
              <w:rPr>
                <w:b/>
              </w:rPr>
              <w:t>Initiate Identity Hub™</w:t>
            </w:r>
          </w:p>
        </w:tc>
        <w:tc>
          <w:tcPr>
            <w:tcW w:w="7380" w:type="dxa"/>
          </w:tcPr>
          <w:p w14:paraId="24FDD0F2" w14:textId="77777777" w:rsidR="00C11472" w:rsidRPr="002C01C7" w:rsidRDefault="00C11472" w:rsidP="00C11472">
            <w:pPr>
              <w:spacing w:before="120" w:after="120"/>
              <w:ind w:left="10"/>
            </w:pPr>
            <w:r w:rsidRPr="002C01C7">
              <w:t>The Initiate Identity Hub™ is a third-party proprietary off-the-shelf software package that makes use of a Probabilistic Matching Algorithm.</w:t>
            </w:r>
          </w:p>
        </w:tc>
      </w:tr>
      <w:tr w:rsidR="00C11472" w:rsidRPr="002C01C7" w14:paraId="34DB8302" w14:textId="77777777" w:rsidTr="00B535F9">
        <w:tc>
          <w:tcPr>
            <w:tcW w:w="2160" w:type="dxa"/>
          </w:tcPr>
          <w:p w14:paraId="5F6D6D3B" w14:textId="77777777" w:rsidR="00C11472" w:rsidRPr="002C01C7" w:rsidRDefault="00C11472" w:rsidP="00C11472">
            <w:pPr>
              <w:spacing w:before="120" w:after="120"/>
              <w:rPr>
                <w:b/>
              </w:rPr>
            </w:pPr>
            <w:r w:rsidRPr="002C01C7">
              <w:rPr>
                <w:b/>
              </w:rPr>
              <w:t>Initiate Identity</w:t>
            </w:r>
            <w:r w:rsidRPr="002C01C7">
              <w:rPr>
                <w:b/>
              </w:rPr>
              <w:br/>
              <w:t>Hub</w:t>
            </w:r>
          </w:p>
        </w:tc>
        <w:tc>
          <w:tcPr>
            <w:tcW w:w="7380" w:type="dxa"/>
          </w:tcPr>
          <w:p w14:paraId="04045272" w14:textId="77777777" w:rsidR="00C11472" w:rsidRPr="002C01C7" w:rsidRDefault="00C11472" w:rsidP="00C11472">
            <w:pPr>
              <w:spacing w:before="120" w:after="120"/>
              <w:ind w:left="10"/>
            </w:pPr>
            <w:r w:rsidRPr="002C01C7">
              <w:t xml:space="preserve">Initiate Systems Inc. software that provides a trusted on-demand system of record for multiple organizations or other entities by accurately identifying the relevant duplicate and fragmented records and linking them – within, as well as across, all data sources </w:t>
            </w:r>
          </w:p>
        </w:tc>
      </w:tr>
      <w:tr w:rsidR="00C11472" w:rsidRPr="002C01C7" w14:paraId="6FF2CF10" w14:textId="77777777" w:rsidTr="00B535F9">
        <w:tc>
          <w:tcPr>
            <w:tcW w:w="2160" w:type="dxa"/>
          </w:tcPr>
          <w:p w14:paraId="643DA1EA" w14:textId="77777777" w:rsidR="00C11472" w:rsidRPr="002C01C7" w:rsidRDefault="00C11472" w:rsidP="00C11472">
            <w:pPr>
              <w:spacing w:before="120" w:after="120"/>
              <w:rPr>
                <w:b/>
              </w:rPr>
            </w:pPr>
            <w:r w:rsidRPr="002C01C7">
              <w:rPr>
                <w:b/>
              </w:rPr>
              <w:t>input template</w:t>
            </w:r>
          </w:p>
        </w:tc>
        <w:tc>
          <w:tcPr>
            <w:tcW w:w="7380" w:type="dxa"/>
          </w:tcPr>
          <w:p w14:paraId="2B798512" w14:textId="77777777" w:rsidR="00C11472" w:rsidRPr="002C01C7" w:rsidRDefault="00C11472" w:rsidP="00C11472">
            <w:pPr>
              <w:spacing w:before="120" w:after="120"/>
              <w:ind w:left="10"/>
            </w:pPr>
            <w:r w:rsidRPr="002C01C7">
              <w:t>A pre-defined list of fields that together comprise an editing session.</w:t>
            </w:r>
          </w:p>
        </w:tc>
      </w:tr>
      <w:tr w:rsidR="00C11472" w:rsidRPr="002C01C7" w14:paraId="4FE55FA3" w14:textId="77777777" w:rsidTr="00B535F9">
        <w:tc>
          <w:tcPr>
            <w:tcW w:w="2160" w:type="dxa"/>
          </w:tcPr>
          <w:p w14:paraId="50FE9C9C" w14:textId="77777777" w:rsidR="00C11472" w:rsidRPr="002C01C7" w:rsidRDefault="00C11472" w:rsidP="00C11472">
            <w:pPr>
              <w:spacing w:before="120" w:after="120"/>
              <w:rPr>
                <w:b/>
              </w:rPr>
            </w:pPr>
            <w:r w:rsidRPr="002C01C7">
              <w:rPr>
                <w:b/>
              </w:rPr>
              <w:t>Institution</w:t>
            </w:r>
          </w:p>
        </w:tc>
        <w:tc>
          <w:tcPr>
            <w:tcW w:w="7380" w:type="dxa"/>
          </w:tcPr>
          <w:p w14:paraId="52CAF9FE" w14:textId="77777777" w:rsidR="00C11472" w:rsidRPr="002C01C7" w:rsidRDefault="00C11472" w:rsidP="00C11472">
            <w:pPr>
              <w:spacing w:before="120" w:after="120"/>
              <w:ind w:left="10"/>
            </w:pPr>
            <w:r w:rsidRPr="002C01C7">
              <w:t>A Department of Veterans Affairs (VA) facility assigned a number by headquarters, as defined by Directive 97-058. An entry in the INSTITUTION file (#4) that represents the Veterans Health Administration (VHA).</w:t>
            </w:r>
          </w:p>
        </w:tc>
      </w:tr>
      <w:tr w:rsidR="00C11472" w:rsidRPr="002C01C7" w14:paraId="6FF3F095" w14:textId="77777777" w:rsidTr="00B535F9">
        <w:tc>
          <w:tcPr>
            <w:tcW w:w="2160" w:type="dxa"/>
          </w:tcPr>
          <w:p w14:paraId="2D92CC4E" w14:textId="77777777" w:rsidR="00C11472" w:rsidRPr="002C01C7" w:rsidRDefault="00C11472" w:rsidP="00C11472">
            <w:pPr>
              <w:spacing w:before="120" w:after="120"/>
              <w:rPr>
                <w:b/>
              </w:rPr>
            </w:pPr>
            <w:r w:rsidRPr="002C01C7">
              <w:rPr>
                <w:b/>
              </w:rPr>
              <w:t>Integration Agreements (IA)</w:t>
            </w:r>
          </w:p>
        </w:tc>
        <w:tc>
          <w:tcPr>
            <w:tcW w:w="7380" w:type="dxa"/>
          </w:tcPr>
          <w:p w14:paraId="73B488E0" w14:textId="77777777" w:rsidR="00C11472" w:rsidRPr="002C01C7" w:rsidRDefault="00C11472" w:rsidP="00C11472">
            <w:pPr>
              <w:spacing w:before="120" w:after="120"/>
              <w:ind w:left="10"/>
            </w:pPr>
            <w:r w:rsidRPr="002C01C7">
              <w:t>Integration Agreements define agreements between two or more VistA software applications to allow access to one development domain by another. VistA software developers are allowed to use internal entry points (APIs) or other software-specific features that are not available to the general programming public. Any software developed for use in the VistA environment is required to adhere to this standard; as such, it applies to vendor products developed within the boundaries of DBA assigned development domains (e.g., MUMPS AudioFax). An IA defines the attributes and functions that specify access. The DBA maintains and records all IAs in the Integration Agreement database on FORUM. Content can be viewed using the DBA menu or the Health Systems Design &amp; Development's Web page.</w:t>
            </w:r>
          </w:p>
        </w:tc>
      </w:tr>
      <w:tr w:rsidR="00C11472" w:rsidRPr="002C01C7" w14:paraId="286C6CFF" w14:textId="77777777" w:rsidTr="00B535F9">
        <w:tc>
          <w:tcPr>
            <w:tcW w:w="2160" w:type="dxa"/>
          </w:tcPr>
          <w:p w14:paraId="7C618407" w14:textId="77777777" w:rsidR="00C11472" w:rsidRPr="002C01C7" w:rsidRDefault="00C11472" w:rsidP="00C11472">
            <w:pPr>
              <w:spacing w:before="120" w:after="120"/>
              <w:rPr>
                <w:b/>
              </w:rPr>
            </w:pPr>
            <w:r w:rsidRPr="002C01C7">
              <w:rPr>
                <w:b/>
              </w:rPr>
              <w:t>Integration Control Number (ICN)</w:t>
            </w:r>
          </w:p>
        </w:tc>
        <w:tc>
          <w:tcPr>
            <w:tcW w:w="7380" w:type="dxa"/>
          </w:tcPr>
          <w:p w14:paraId="44130325" w14:textId="77777777" w:rsidR="00C11472" w:rsidRPr="002C01C7" w:rsidRDefault="00C11472" w:rsidP="00C11472">
            <w:pPr>
              <w:spacing w:before="120" w:after="120"/>
              <w:ind w:left="10"/>
            </w:pPr>
            <w:r w:rsidRPr="002C01C7">
              <w:t xml:space="preserve">Persons are assigned a unique identifier, known as an Integration Control Number (ICN), within the process of being added to the MVI database. This number links persons to their records across VHA systems. The Integration Control Number is a unique identifier assigned to persons when they are added to the MVI. The ICN follows the ASTM-E1714-95 standard for a universal health identifier. </w:t>
            </w:r>
          </w:p>
        </w:tc>
      </w:tr>
      <w:tr w:rsidR="00C11472" w:rsidRPr="002C01C7" w14:paraId="0FEBFFA5" w14:textId="77777777" w:rsidTr="00B535F9">
        <w:tc>
          <w:tcPr>
            <w:tcW w:w="2160" w:type="dxa"/>
          </w:tcPr>
          <w:p w14:paraId="629E4235" w14:textId="77777777" w:rsidR="00C11472" w:rsidRPr="002C01C7" w:rsidRDefault="00C11472" w:rsidP="00C11472">
            <w:pPr>
              <w:spacing w:before="120" w:after="120"/>
              <w:rPr>
                <w:b/>
              </w:rPr>
            </w:pPr>
            <w:r w:rsidRPr="002C01C7">
              <w:rPr>
                <w:b/>
              </w:rPr>
              <w:t>internal entry number (IEN)</w:t>
            </w:r>
          </w:p>
        </w:tc>
        <w:tc>
          <w:tcPr>
            <w:tcW w:w="7380" w:type="dxa"/>
          </w:tcPr>
          <w:p w14:paraId="6C5EE7B5" w14:textId="77777777" w:rsidR="00C11472" w:rsidRPr="002C01C7" w:rsidRDefault="00C11472" w:rsidP="00C11472">
            <w:pPr>
              <w:spacing w:before="120" w:after="120"/>
              <w:ind w:left="10"/>
            </w:pPr>
            <w:r w:rsidRPr="002C01C7">
              <w:t>The number used to identify an entry within a file. Every record has a unique internal entry number.</w:t>
            </w:r>
          </w:p>
        </w:tc>
      </w:tr>
      <w:tr w:rsidR="00C11472" w:rsidRPr="002C01C7" w14:paraId="20448BEB" w14:textId="77777777" w:rsidTr="00B535F9">
        <w:tc>
          <w:tcPr>
            <w:tcW w:w="2160" w:type="dxa"/>
          </w:tcPr>
          <w:p w14:paraId="6BBB1E34" w14:textId="77777777" w:rsidR="00C11472" w:rsidRPr="002C01C7" w:rsidRDefault="00C11472" w:rsidP="00C11472">
            <w:pPr>
              <w:spacing w:before="120" w:after="120"/>
              <w:rPr>
                <w:b/>
              </w:rPr>
            </w:pPr>
            <w:r w:rsidRPr="002C01C7">
              <w:rPr>
                <w:b/>
              </w:rPr>
              <w:t>IP</w:t>
            </w:r>
          </w:p>
        </w:tc>
        <w:tc>
          <w:tcPr>
            <w:tcW w:w="7380" w:type="dxa"/>
          </w:tcPr>
          <w:p w14:paraId="048292C0" w14:textId="77777777" w:rsidR="00C11472" w:rsidRPr="002C01C7" w:rsidRDefault="00C11472" w:rsidP="00C11472">
            <w:pPr>
              <w:spacing w:before="120" w:after="120"/>
              <w:ind w:left="10"/>
              <w:rPr>
                <w:bCs/>
                <w:color w:val="000000"/>
              </w:rPr>
            </w:pPr>
            <w:r w:rsidRPr="002C01C7">
              <w:rPr>
                <w:bCs/>
                <w:color w:val="000000"/>
              </w:rPr>
              <w:t>Integration Point</w:t>
            </w:r>
          </w:p>
        </w:tc>
      </w:tr>
      <w:tr w:rsidR="00C11472" w:rsidRPr="002C01C7" w14:paraId="5D6B7341" w14:textId="77777777" w:rsidTr="00B535F9">
        <w:tc>
          <w:tcPr>
            <w:tcW w:w="2160" w:type="dxa"/>
          </w:tcPr>
          <w:p w14:paraId="00B88ABF" w14:textId="77777777" w:rsidR="00C11472" w:rsidRPr="002C01C7" w:rsidRDefault="00C11472" w:rsidP="00C11472">
            <w:pPr>
              <w:spacing w:before="120" w:after="120"/>
              <w:rPr>
                <w:b/>
              </w:rPr>
            </w:pPr>
            <w:r w:rsidRPr="002C01C7">
              <w:rPr>
                <w:b/>
              </w:rPr>
              <w:t>IRM</w:t>
            </w:r>
          </w:p>
        </w:tc>
        <w:tc>
          <w:tcPr>
            <w:tcW w:w="7380" w:type="dxa"/>
          </w:tcPr>
          <w:p w14:paraId="42AF62BB" w14:textId="77777777" w:rsidR="00C11472" w:rsidRPr="002C01C7" w:rsidRDefault="00C11472" w:rsidP="00C11472">
            <w:pPr>
              <w:spacing w:before="120" w:after="120"/>
              <w:ind w:left="10"/>
            </w:pPr>
            <w:r w:rsidRPr="002C01C7">
              <w:t>Information Resource Management. A service at VA medical centers responsible for computer management and system security.</w:t>
            </w:r>
          </w:p>
        </w:tc>
      </w:tr>
      <w:tr w:rsidR="00C11472" w:rsidRPr="002C01C7" w14:paraId="0FC1542D" w14:textId="77777777" w:rsidTr="00B535F9">
        <w:tblPrEx>
          <w:tblCellMar>
            <w:left w:w="108" w:type="dxa"/>
            <w:right w:w="108" w:type="dxa"/>
          </w:tblCellMar>
          <w:tblLook w:val="04A0" w:firstRow="1" w:lastRow="0" w:firstColumn="1" w:lastColumn="0" w:noHBand="0" w:noVBand="1"/>
        </w:tblPrEx>
        <w:tc>
          <w:tcPr>
            <w:tcW w:w="2160" w:type="dxa"/>
          </w:tcPr>
          <w:p w14:paraId="7E316950" w14:textId="77777777" w:rsidR="00C11472" w:rsidRPr="002C01C7" w:rsidRDefault="00C11472" w:rsidP="00C11472">
            <w:pPr>
              <w:spacing w:before="120" w:after="120"/>
              <w:rPr>
                <w:b/>
              </w:rPr>
            </w:pPr>
            <w:r w:rsidRPr="002C01C7">
              <w:rPr>
                <w:b/>
              </w:rPr>
              <w:t>IS</w:t>
            </w:r>
          </w:p>
        </w:tc>
        <w:tc>
          <w:tcPr>
            <w:tcW w:w="7380" w:type="dxa"/>
          </w:tcPr>
          <w:p w14:paraId="48A2270F" w14:textId="77777777" w:rsidR="00C11472" w:rsidRPr="002C01C7" w:rsidRDefault="00C11472" w:rsidP="00C11472">
            <w:pPr>
              <w:spacing w:before="120" w:after="120"/>
              <w:ind w:left="10"/>
            </w:pPr>
            <w:r w:rsidRPr="002C01C7">
              <w:t>Coded value for user defined table's data type.</w:t>
            </w:r>
          </w:p>
        </w:tc>
      </w:tr>
      <w:tr w:rsidR="00C11472" w:rsidRPr="002C01C7" w14:paraId="1E7DCC09" w14:textId="77777777" w:rsidTr="00B535F9">
        <w:tc>
          <w:tcPr>
            <w:tcW w:w="2160" w:type="dxa"/>
          </w:tcPr>
          <w:p w14:paraId="06C70124" w14:textId="77777777" w:rsidR="00C11472" w:rsidRPr="002C01C7" w:rsidRDefault="00C11472" w:rsidP="00C11472">
            <w:pPr>
              <w:spacing w:before="120" w:after="120"/>
              <w:rPr>
                <w:b/>
              </w:rPr>
            </w:pPr>
            <w:r w:rsidRPr="002C01C7">
              <w:rPr>
                <w:b/>
              </w:rPr>
              <w:t>ISO</w:t>
            </w:r>
          </w:p>
        </w:tc>
        <w:tc>
          <w:tcPr>
            <w:tcW w:w="7380" w:type="dxa"/>
          </w:tcPr>
          <w:p w14:paraId="1B837DCC" w14:textId="77777777" w:rsidR="00C11472" w:rsidRPr="002C01C7" w:rsidRDefault="00C11472" w:rsidP="00C11472">
            <w:pPr>
              <w:spacing w:before="120" w:after="120"/>
              <w:ind w:left="10"/>
            </w:pPr>
            <w:r w:rsidRPr="002C01C7">
              <w:t>Information Security Officer.</w:t>
            </w:r>
          </w:p>
        </w:tc>
      </w:tr>
      <w:tr w:rsidR="00C11472" w:rsidRPr="002C01C7" w14:paraId="1CCFF438" w14:textId="77777777" w:rsidTr="00B535F9">
        <w:tc>
          <w:tcPr>
            <w:tcW w:w="2160" w:type="dxa"/>
          </w:tcPr>
          <w:p w14:paraId="5B092F56" w14:textId="77777777" w:rsidR="00C11472" w:rsidRPr="002C01C7" w:rsidRDefault="00C11472" w:rsidP="00C11472">
            <w:pPr>
              <w:spacing w:before="120" w:after="120"/>
              <w:rPr>
                <w:b/>
              </w:rPr>
            </w:pPr>
            <w:r w:rsidRPr="002C01C7">
              <w:rPr>
                <w:b/>
              </w:rPr>
              <w:t>ISS</w:t>
            </w:r>
          </w:p>
        </w:tc>
        <w:tc>
          <w:tcPr>
            <w:tcW w:w="7380" w:type="dxa"/>
          </w:tcPr>
          <w:p w14:paraId="0A69EDAE" w14:textId="77777777" w:rsidR="00C11472" w:rsidRPr="002C01C7" w:rsidRDefault="00C11472" w:rsidP="00C11472">
            <w:pPr>
              <w:spacing w:before="120" w:after="120"/>
              <w:ind w:left="10"/>
            </w:pPr>
            <w:r w:rsidRPr="002C01C7">
              <w:t>Infrastructure and Security Services (now known as Common Services Security Program).</w:t>
            </w:r>
          </w:p>
        </w:tc>
      </w:tr>
      <w:tr w:rsidR="00C11472" w:rsidRPr="002C01C7" w14:paraId="2F33205D" w14:textId="77777777" w:rsidTr="00B535F9">
        <w:tc>
          <w:tcPr>
            <w:tcW w:w="2160" w:type="dxa"/>
          </w:tcPr>
          <w:p w14:paraId="70D8D12C" w14:textId="77777777" w:rsidR="00C11472" w:rsidRPr="002C01C7" w:rsidRDefault="00C11472" w:rsidP="00C11472">
            <w:pPr>
              <w:spacing w:before="120" w:after="120"/>
              <w:rPr>
                <w:b/>
              </w:rPr>
            </w:pPr>
            <w:r w:rsidRPr="002C01C7">
              <w:rPr>
                <w:b/>
              </w:rPr>
              <w:t>IV&amp;V</w:t>
            </w:r>
          </w:p>
        </w:tc>
        <w:tc>
          <w:tcPr>
            <w:tcW w:w="7380" w:type="dxa"/>
          </w:tcPr>
          <w:p w14:paraId="48DD741A" w14:textId="77777777" w:rsidR="00C11472" w:rsidRPr="002C01C7" w:rsidRDefault="00C11472" w:rsidP="00C11472">
            <w:pPr>
              <w:spacing w:before="120" w:after="120"/>
              <w:ind w:left="10"/>
            </w:pPr>
            <w:r w:rsidRPr="002C01C7">
              <w:t>IV&amp;V is the principal activity that oversees the successful implementation and execution of all internal control processes for financial and interfacing systems.</w:t>
            </w:r>
          </w:p>
          <w:p w14:paraId="72BBF1AB" w14:textId="77777777" w:rsidR="00C11472" w:rsidRPr="002C01C7" w:rsidRDefault="00C11472" w:rsidP="00C11472">
            <w:pPr>
              <w:spacing w:before="120" w:after="120"/>
              <w:ind w:left="10"/>
            </w:pPr>
            <w:r w:rsidRPr="002C01C7">
              <w:t>In order to ensure overall systems integrity, IV&amp;V is accomplished organizationally independent from the elements that acquire, design, develop or maintain the system.</w:t>
            </w:r>
          </w:p>
        </w:tc>
      </w:tr>
      <w:tr w:rsidR="00C11472" w:rsidRPr="002C01C7" w14:paraId="1EF996ED" w14:textId="77777777" w:rsidTr="00B535F9">
        <w:tc>
          <w:tcPr>
            <w:tcW w:w="2160" w:type="dxa"/>
          </w:tcPr>
          <w:p w14:paraId="576D5159" w14:textId="77777777" w:rsidR="00C11472" w:rsidRPr="002C01C7" w:rsidRDefault="00C11472" w:rsidP="00C11472">
            <w:pPr>
              <w:spacing w:before="120" w:after="120"/>
              <w:rPr>
                <w:b/>
              </w:rPr>
            </w:pPr>
            <w:r w:rsidRPr="002C01C7">
              <w:rPr>
                <w:b/>
              </w:rPr>
              <w:t>Kernel</w:t>
            </w:r>
          </w:p>
        </w:tc>
        <w:tc>
          <w:tcPr>
            <w:tcW w:w="7380" w:type="dxa"/>
          </w:tcPr>
          <w:p w14:paraId="17D69AB4" w14:textId="77777777" w:rsidR="00C11472" w:rsidRPr="002C01C7" w:rsidRDefault="00C11472" w:rsidP="00C11472">
            <w:pPr>
              <w:spacing w:before="120" w:after="120"/>
              <w:ind w:left="10"/>
            </w:pPr>
            <w:r w:rsidRPr="002C01C7">
              <w:t>VistA software that functions as an intermediary between the host operating system and other VistA software applications so that VistA software can coexist in a standard operating-system-independent computing environment. Kernel provides a standard and consistent user and programmer interface between software applications and the underlying M implementation.</w:t>
            </w:r>
          </w:p>
        </w:tc>
      </w:tr>
      <w:tr w:rsidR="00C11472" w:rsidRPr="002C01C7" w14:paraId="708B9071" w14:textId="77777777" w:rsidTr="00B535F9">
        <w:tc>
          <w:tcPr>
            <w:tcW w:w="2160" w:type="dxa"/>
          </w:tcPr>
          <w:p w14:paraId="681FCA07" w14:textId="77777777" w:rsidR="00C11472" w:rsidRPr="002C01C7" w:rsidRDefault="00C11472" w:rsidP="00C11472">
            <w:pPr>
              <w:spacing w:before="120" w:after="120"/>
              <w:rPr>
                <w:b/>
              </w:rPr>
            </w:pPr>
            <w:r w:rsidRPr="002C01C7">
              <w:rPr>
                <w:b/>
              </w:rPr>
              <w:t>LAN</w:t>
            </w:r>
          </w:p>
        </w:tc>
        <w:tc>
          <w:tcPr>
            <w:tcW w:w="7380" w:type="dxa"/>
          </w:tcPr>
          <w:p w14:paraId="269656C5" w14:textId="77777777" w:rsidR="00C11472" w:rsidRPr="002C01C7" w:rsidRDefault="00C11472" w:rsidP="00C11472">
            <w:pPr>
              <w:spacing w:before="120" w:after="120"/>
              <w:ind w:left="10"/>
            </w:pPr>
            <w:r w:rsidRPr="002C01C7">
              <w:t>Local Area Network.</w:t>
            </w:r>
          </w:p>
        </w:tc>
      </w:tr>
      <w:tr w:rsidR="00C11472" w:rsidRPr="002C01C7" w14:paraId="7E093B6C" w14:textId="77777777" w:rsidTr="00B535F9">
        <w:tc>
          <w:tcPr>
            <w:tcW w:w="2160" w:type="dxa"/>
          </w:tcPr>
          <w:p w14:paraId="353126D4" w14:textId="77777777" w:rsidR="00C11472" w:rsidRPr="002C01C7" w:rsidRDefault="00C11472" w:rsidP="00C11472">
            <w:pPr>
              <w:spacing w:before="120" w:after="120"/>
              <w:rPr>
                <w:b/>
              </w:rPr>
            </w:pPr>
            <w:r w:rsidRPr="002C01C7">
              <w:rPr>
                <w:b/>
              </w:rPr>
              <w:t>LAYGO Access</w:t>
            </w:r>
          </w:p>
        </w:tc>
        <w:tc>
          <w:tcPr>
            <w:tcW w:w="7380" w:type="dxa"/>
          </w:tcPr>
          <w:p w14:paraId="39AB5C85" w14:textId="77777777" w:rsidR="00C11472" w:rsidRPr="002C01C7" w:rsidRDefault="00C11472" w:rsidP="00C11472">
            <w:pPr>
              <w:spacing w:before="120" w:after="120"/>
              <w:ind w:left="10"/>
            </w:pPr>
            <w:r w:rsidRPr="002C01C7">
              <w:t>A user's authorization to create a new entry when editing a computer file. (Learn As You GO allows you the ability to create new file entries.)</w:t>
            </w:r>
          </w:p>
        </w:tc>
      </w:tr>
      <w:tr w:rsidR="00C11472" w:rsidRPr="002C01C7" w14:paraId="19FFC3EC" w14:textId="77777777" w:rsidTr="00B535F9">
        <w:tc>
          <w:tcPr>
            <w:tcW w:w="2160" w:type="dxa"/>
          </w:tcPr>
          <w:p w14:paraId="433987A9" w14:textId="77777777" w:rsidR="00C11472" w:rsidRPr="002C01C7" w:rsidRDefault="00C11472" w:rsidP="00C11472">
            <w:pPr>
              <w:spacing w:before="120" w:after="120"/>
              <w:rPr>
                <w:b/>
              </w:rPr>
            </w:pPr>
            <w:r w:rsidRPr="002C01C7">
              <w:rPr>
                <w:b/>
              </w:rPr>
              <w:t>LDAP</w:t>
            </w:r>
          </w:p>
        </w:tc>
        <w:tc>
          <w:tcPr>
            <w:tcW w:w="7380" w:type="dxa"/>
          </w:tcPr>
          <w:p w14:paraId="111627C1" w14:textId="77777777" w:rsidR="00C11472" w:rsidRPr="002C01C7" w:rsidRDefault="00C11472" w:rsidP="00C11472">
            <w:pPr>
              <w:spacing w:before="120" w:after="120"/>
              <w:ind w:left="10"/>
            </w:pPr>
            <w:r w:rsidRPr="002C01C7">
              <w:t>Lightweight Directory Access Protocol.</w:t>
            </w:r>
          </w:p>
        </w:tc>
      </w:tr>
      <w:tr w:rsidR="00C11472" w:rsidRPr="002C01C7" w14:paraId="175F4682" w14:textId="77777777" w:rsidTr="00B535F9">
        <w:tc>
          <w:tcPr>
            <w:tcW w:w="2160" w:type="dxa"/>
          </w:tcPr>
          <w:p w14:paraId="040C000B" w14:textId="77777777" w:rsidR="00C11472" w:rsidRPr="002C01C7" w:rsidRDefault="00C11472" w:rsidP="00C11472">
            <w:pPr>
              <w:spacing w:before="120" w:after="120"/>
              <w:rPr>
                <w:b/>
              </w:rPr>
            </w:pPr>
            <w:r w:rsidRPr="002C01C7">
              <w:rPr>
                <w:b/>
              </w:rPr>
              <w:t>Lookup</w:t>
            </w:r>
          </w:p>
        </w:tc>
        <w:tc>
          <w:tcPr>
            <w:tcW w:w="7380" w:type="dxa"/>
          </w:tcPr>
          <w:p w14:paraId="5B6A4829" w14:textId="77777777" w:rsidR="00C11472" w:rsidRPr="002C01C7" w:rsidRDefault="00C11472" w:rsidP="00C11472">
            <w:pPr>
              <w:spacing w:before="120" w:after="120"/>
              <w:ind w:left="10"/>
            </w:pPr>
            <w:r w:rsidRPr="002C01C7">
              <w:t>To find an entry in a file using a value for one of its fields.</w:t>
            </w:r>
          </w:p>
        </w:tc>
      </w:tr>
      <w:tr w:rsidR="00C11472" w:rsidRPr="002C01C7" w14:paraId="54A4B33E" w14:textId="77777777" w:rsidTr="00B535F9">
        <w:tc>
          <w:tcPr>
            <w:tcW w:w="2160" w:type="dxa"/>
          </w:tcPr>
          <w:p w14:paraId="3D209523" w14:textId="77777777" w:rsidR="00C11472" w:rsidRPr="002C01C7" w:rsidRDefault="00C11472" w:rsidP="00C11472">
            <w:pPr>
              <w:spacing w:before="120" w:after="120"/>
              <w:rPr>
                <w:b/>
              </w:rPr>
            </w:pPr>
            <w:r w:rsidRPr="002C01C7">
              <w:rPr>
                <w:b/>
              </w:rPr>
              <w:t>M (ANSI Standard)</w:t>
            </w:r>
          </w:p>
        </w:tc>
        <w:tc>
          <w:tcPr>
            <w:tcW w:w="7380" w:type="dxa"/>
          </w:tcPr>
          <w:p w14:paraId="26062420" w14:textId="77777777" w:rsidR="00C11472" w:rsidRPr="002C01C7" w:rsidRDefault="00C11472" w:rsidP="00C11472">
            <w:pPr>
              <w:spacing w:before="120" w:after="120"/>
              <w:ind w:left="10"/>
            </w:pPr>
            <w:r w:rsidRPr="002C01C7">
              <w:t xml:space="preserve">Massachusetts General Hospital Utility Multi-Programming System (M, formerly named MUMPS). The Mumps language originated in the mid-60's at the Massachusetts General Hospital. Although most implementations are proprietary, consolidated into the hands of a small number of companies, an open source version of the language has been developed which is distributed freely under the GNU GPL and LGPL licenses. </w:t>
            </w:r>
          </w:p>
        </w:tc>
      </w:tr>
      <w:tr w:rsidR="00C11472" w:rsidRPr="002C01C7" w14:paraId="0DA0D219" w14:textId="77777777" w:rsidTr="00B535F9">
        <w:tc>
          <w:tcPr>
            <w:tcW w:w="2160" w:type="dxa"/>
          </w:tcPr>
          <w:p w14:paraId="4D7D46A3" w14:textId="77777777" w:rsidR="00C11472" w:rsidRPr="002C01C7" w:rsidRDefault="00C11472" w:rsidP="00C11472">
            <w:pPr>
              <w:spacing w:before="120" w:after="120"/>
              <w:rPr>
                <w:b/>
              </w:rPr>
            </w:pPr>
            <w:r w:rsidRPr="002C01C7">
              <w:rPr>
                <w:b/>
              </w:rPr>
              <w:t>mail message</w:t>
            </w:r>
          </w:p>
        </w:tc>
        <w:tc>
          <w:tcPr>
            <w:tcW w:w="7380" w:type="dxa"/>
          </w:tcPr>
          <w:p w14:paraId="5A0BB162" w14:textId="77777777" w:rsidR="00C11472" w:rsidRPr="002C01C7" w:rsidRDefault="00C11472" w:rsidP="00C11472">
            <w:pPr>
              <w:spacing w:before="120" w:after="120"/>
              <w:ind w:left="10"/>
            </w:pPr>
            <w:r w:rsidRPr="002C01C7">
              <w:t xml:space="preserve">An entry in the MESSAGE file (#3.9). The VistA electronic mail system (MailMan) supports local and remote networking of messages. </w:t>
            </w:r>
          </w:p>
        </w:tc>
      </w:tr>
      <w:tr w:rsidR="00C11472" w:rsidRPr="002C01C7" w14:paraId="0DB28820" w14:textId="77777777" w:rsidTr="00B535F9">
        <w:tc>
          <w:tcPr>
            <w:tcW w:w="2160" w:type="dxa"/>
          </w:tcPr>
          <w:p w14:paraId="6DA8C639" w14:textId="77777777" w:rsidR="00C11472" w:rsidRPr="002C01C7" w:rsidRDefault="00C11472" w:rsidP="00C11472">
            <w:pPr>
              <w:spacing w:before="120" w:after="120"/>
              <w:rPr>
                <w:b/>
              </w:rPr>
            </w:pPr>
            <w:r w:rsidRPr="002C01C7">
              <w:rPr>
                <w:b/>
              </w:rPr>
              <w:t>Mailman</w:t>
            </w:r>
          </w:p>
        </w:tc>
        <w:tc>
          <w:tcPr>
            <w:tcW w:w="7380" w:type="dxa"/>
          </w:tcPr>
          <w:p w14:paraId="7EC95AEF" w14:textId="77777777" w:rsidR="00C11472" w:rsidRPr="002C01C7" w:rsidRDefault="00C11472" w:rsidP="00C11472">
            <w:pPr>
              <w:spacing w:before="120" w:after="120"/>
              <w:ind w:left="10"/>
            </w:pPr>
            <w:r w:rsidRPr="002C01C7">
              <w:t>VistA software that provides a mechanism for handling electronic communication, whether it's user-oriented mail messages, automatic firing of bulletins, or initiation of server-handled data transmissions.</w:t>
            </w:r>
          </w:p>
        </w:tc>
      </w:tr>
      <w:tr w:rsidR="00C11472" w:rsidRPr="002C01C7" w14:paraId="3257FA6B" w14:textId="77777777" w:rsidTr="00B535F9">
        <w:tc>
          <w:tcPr>
            <w:tcW w:w="2160" w:type="dxa"/>
          </w:tcPr>
          <w:p w14:paraId="151CEC80" w14:textId="77777777" w:rsidR="00C11472" w:rsidRPr="002C01C7" w:rsidRDefault="00C11472" w:rsidP="00C11472">
            <w:pPr>
              <w:spacing w:before="120" w:after="120"/>
              <w:rPr>
                <w:b/>
              </w:rPr>
            </w:pPr>
            <w:r w:rsidRPr="002C01C7">
              <w:rPr>
                <w:b/>
              </w:rPr>
              <w:t>manager account</w:t>
            </w:r>
          </w:p>
        </w:tc>
        <w:tc>
          <w:tcPr>
            <w:tcW w:w="7380" w:type="dxa"/>
          </w:tcPr>
          <w:p w14:paraId="11A998CF" w14:textId="77777777" w:rsidR="00C11472" w:rsidRPr="002C01C7" w:rsidRDefault="00C11472" w:rsidP="00C11472">
            <w:pPr>
              <w:spacing w:before="120" w:after="120"/>
              <w:ind w:left="10"/>
            </w:pPr>
            <w:r w:rsidRPr="002C01C7">
              <w:t>UCI that can be referenced by non-manager accounts such as production accounts. Like a library, the MGR UCI holds percent routines and globals (e.g., ^%ZOSF) for shared use by other UCIs.</w:t>
            </w:r>
          </w:p>
        </w:tc>
      </w:tr>
      <w:tr w:rsidR="00C11472" w:rsidRPr="002C01C7" w14:paraId="2D43D16A" w14:textId="77777777" w:rsidTr="00B535F9">
        <w:tc>
          <w:tcPr>
            <w:tcW w:w="2160" w:type="dxa"/>
          </w:tcPr>
          <w:p w14:paraId="742E9DB4" w14:textId="77777777" w:rsidR="00C11472" w:rsidRPr="002C01C7" w:rsidRDefault="00C11472" w:rsidP="00C11472">
            <w:pPr>
              <w:spacing w:before="120" w:after="120"/>
              <w:rPr>
                <w:b/>
              </w:rPr>
            </w:pPr>
            <w:r w:rsidRPr="002C01C7">
              <w:rPr>
                <w:b/>
              </w:rPr>
              <w:t>mandatory field</w:t>
            </w:r>
          </w:p>
        </w:tc>
        <w:tc>
          <w:tcPr>
            <w:tcW w:w="7380" w:type="dxa"/>
          </w:tcPr>
          <w:p w14:paraId="3B65037E" w14:textId="77777777" w:rsidR="00C11472" w:rsidRPr="002C01C7" w:rsidRDefault="00C11472" w:rsidP="00C11472">
            <w:pPr>
              <w:spacing w:before="120" w:after="120"/>
              <w:ind w:left="10"/>
            </w:pPr>
            <w:r w:rsidRPr="002C01C7">
              <w:t xml:space="preserve">Field that requires a value. A null response is not valid. </w:t>
            </w:r>
          </w:p>
        </w:tc>
      </w:tr>
      <w:tr w:rsidR="00C11472" w:rsidRPr="002C01C7" w14:paraId="73ACFD6B" w14:textId="77777777" w:rsidTr="00B535F9">
        <w:tc>
          <w:tcPr>
            <w:tcW w:w="2160" w:type="dxa"/>
          </w:tcPr>
          <w:p w14:paraId="1DC5A4C7" w14:textId="77777777" w:rsidR="00C11472" w:rsidRPr="002C01C7" w:rsidRDefault="00C11472" w:rsidP="00C11472">
            <w:pPr>
              <w:spacing w:before="120" w:after="120"/>
              <w:rPr>
                <w:b/>
              </w:rPr>
            </w:pPr>
            <w:r w:rsidRPr="002C01C7">
              <w:rPr>
                <w:b/>
              </w:rPr>
              <w:t>master files</w:t>
            </w:r>
          </w:p>
        </w:tc>
        <w:tc>
          <w:tcPr>
            <w:tcW w:w="7380" w:type="dxa"/>
          </w:tcPr>
          <w:p w14:paraId="424F34E5" w14:textId="77777777" w:rsidR="00C11472" w:rsidRPr="002C01C7" w:rsidRDefault="00C11472" w:rsidP="00C11472">
            <w:pPr>
              <w:spacing w:before="120" w:after="120"/>
              <w:ind w:left="10"/>
            </w:pPr>
            <w:r w:rsidRPr="002C01C7">
              <w:t xml:space="preserve">A set of common reference files used by one or more application systems. These common reference files need to be synchronized across the various applications at a given site. The Master Files Notification transactions provide a way of maintaining this synchronization. </w:t>
            </w:r>
          </w:p>
        </w:tc>
      </w:tr>
      <w:tr w:rsidR="00C11472" w:rsidRPr="002C01C7" w14:paraId="08DA06FB" w14:textId="77777777" w:rsidTr="00B535F9">
        <w:tc>
          <w:tcPr>
            <w:tcW w:w="2160" w:type="dxa"/>
          </w:tcPr>
          <w:p w14:paraId="4E82F5F8" w14:textId="77777777" w:rsidR="00C11472" w:rsidRPr="002C01C7" w:rsidRDefault="00C11472" w:rsidP="00C11472">
            <w:pPr>
              <w:spacing w:before="120" w:after="120"/>
              <w:rPr>
                <w:b/>
              </w:rPr>
            </w:pPr>
            <w:r w:rsidRPr="002C01C7">
              <w:rPr>
                <w:b/>
              </w:rPr>
              <w:t>Master Patient Index (Austin) or MPI Austin</w:t>
            </w:r>
          </w:p>
        </w:tc>
        <w:tc>
          <w:tcPr>
            <w:tcW w:w="7380" w:type="dxa"/>
          </w:tcPr>
          <w:p w14:paraId="11230DED" w14:textId="77777777" w:rsidR="00C11472" w:rsidRPr="002C01C7" w:rsidRDefault="00C11472" w:rsidP="00C11472">
            <w:pPr>
              <w:spacing w:before="120" w:after="120"/>
              <w:ind w:left="10"/>
            </w:pPr>
            <w:r w:rsidRPr="002C01C7">
              <w:t>The MPI is a separate computer system located at the Austin Information Technology Center. It maintains a record for VA patients and stores data such as a unique patient identifier and Treating Facility lists (which tracks the sites where that ICN is known).</w:t>
            </w:r>
          </w:p>
        </w:tc>
      </w:tr>
      <w:tr w:rsidR="00C11472" w:rsidRPr="002C01C7" w14:paraId="4DAC7319" w14:textId="77777777" w:rsidTr="00B535F9">
        <w:tc>
          <w:tcPr>
            <w:tcW w:w="2160" w:type="dxa"/>
          </w:tcPr>
          <w:p w14:paraId="2F4A8268" w14:textId="77777777" w:rsidR="00C11472" w:rsidRPr="002C01C7" w:rsidRDefault="00C11472" w:rsidP="00C11472">
            <w:pPr>
              <w:spacing w:before="120" w:after="120"/>
              <w:rPr>
                <w:b/>
              </w:rPr>
            </w:pPr>
            <w:r w:rsidRPr="002C01C7">
              <w:rPr>
                <w:b/>
              </w:rPr>
              <w:t>Master Patient Index or MPI</w:t>
            </w:r>
          </w:p>
        </w:tc>
        <w:tc>
          <w:tcPr>
            <w:tcW w:w="7380" w:type="dxa"/>
          </w:tcPr>
          <w:p w14:paraId="5879A499" w14:textId="77777777" w:rsidR="00C11472" w:rsidRPr="002C01C7" w:rsidRDefault="00C11472" w:rsidP="00C11472">
            <w:pPr>
              <w:spacing w:before="120" w:after="120"/>
              <w:ind w:left="10"/>
            </w:pPr>
            <w:r w:rsidRPr="002C01C7">
              <w:t>Master Patient Index is a cross-reference or index of patients that includes the patient’s related identifiers and other patient identifying information. It is used to associate a patient’s identifiers among multiple ID-assigning entities, possibly including a Health Data Repository, to support the consolidation and sharing of a patient’s health care information across VHA. The MPI is the authoritative source for patient identity.</w:t>
            </w:r>
          </w:p>
        </w:tc>
      </w:tr>
      <w:tr w:rsidR="00C11472" w:rsidRPr="002C01C7" w14:paraId="7E2E64DB" w14:textId="77777777" w:rsidTr="00B535F9">
        <w:tc>
          <w:tcPr>
            <w:tcW w:w="2160" w:type="dxa"/>
          </w:tcPr>
          <w:p w14:paraId="6BC86709" w14:textId="77777777" w:rsidR="00C11472" w:rsidRPr="002C01C7" w:rsidRDefault="00C11472" w:rsidP="00C11472">
            <w:pPr>
              <w:spacing w:before="120" w:after="120"/>
              <w:rPr>
                <w:b/>
              </w:rPr>
            </w:pPr>
            <w:r w:rsidRPr="002C01C7">
              <w:rPr>
                <w:b/>
              </w:rPr>
              <w:t>Master Patient Index/Patient Demographics (MPI/PD) VistA or MPI/PD</w:t>
            </w:r>
          </w:p>
        </w:tc>
        <w:tc>
          <w:tcPr>
            <w:tcW w:w="7380" w:type="dxa"/>
          </w:tcPr>
          <w:p w14:paraId="0225C620" w14:textId="77777777" w:rsidR="00C11472" w:rsidRPr="002C01C7" w:rsidRDefault="00C11472" w:rsidP="00C11472">
            <w:pPr>
              <w:spacing w:before="120" w:after="120"/>
              <w:ind w:left="10"/>
            </w:pPr>
            <w:r w:rsidRPr="002C01C7">
              <w:t>Master Patient Index/Patient Demographics (MPI/PD) software initializes entries in the PATIENT file (#2) with the Master Patient Index, itself. The initialization process assigns an Integration Control Number (ICN), Coordinating Master of Record (CMOR), and creates a Treating Facility list of all sites at which the patient has received care. This information is then updated in the PATIENT file (#2) at all sites where the patient has been treated.</w:t>
            </w:r>
          </w:p>
        </w:tc>
      </w:tr>
      <w:tr w:rsidR="00C11472" w:rsidRPr="002C01C7" w14:paraId="4F6A8EF8" w14:textId="77777777" w:rsidTr="00B535F9">
        <w:tc>
          <w:tcPr>
            <w:tcW w:w="2160" w:type="dxa"/>
          </w:tcPr>
          <w:p w14:paraId="54E01E58" w14:textId="77777777" w:rsidR="00C11472" w:rsidRPr="002C01C7" w:rsidRDefault="00C11472" w:rsidP="00C11472">
            <w:pPr>
              <w:spacing w:before="120" w:after="120"/>
              <w:rPr>
                <w:b/>
              </w:rPr>
            </w:pPr>
            <w:r w:rsidRPr="002C01C7">
              <w:rPr>
                <w:b/>
              </w:rPr>
              <w:t>Master Veteran Index or MVI</w:t>
            </w:r>
          </w:p>
        </w:tc>
        <w:tc>
          <w:tcPr>
            <w:tcW w:w="7380" w:type="dxa"/>
          </w:tcPr>
          <w:p w14:paraId="34F8FF65" w14:textId="77777777" w:rsidR="00C11472" w:rsidRPr="002C01C7" w:rsidRDefault="00C11472" w:rsidP="00C11472">
            <w:pPr>
              <w:spacing w:before="120" w:after="120"/>
              <w:ind w:left="10"/>
            </w:pPr>
            <w:r w:rsidRPr="002C01C7">
              <w:t>The authoritative source for person identity data. Maintains identity data for persons across VA systems. Provides a unique universal identifier for each person. Stores identity data as correlations for each system where a person is known. Provides a probabilistic matching algorithm. (Includes MPI, PSIM, and IdM TK) Maintains a “gold copy” known as a “Primary View” of the person’s identity data. Broadcasts identity trait updates to systems of interest. Maintains a record locator service.</w:t>
            </w:r>
          </w:p>
        </w:tc>
      </w:tr>
      <w:tr w:rsidR="00C11472" w:rsidRPr="002C01C7" w14:paraId="341B5C72" w14:textId="77777777" w:rsidTr="00B535F9">
        <w:tc>
          <w:tcPr>
            <w:tcW w:w="2160" w:type="dxa"/>
          </w:tcPr>
          <w:p w14:paraId="45FBB2A9" w14:textId="77777777" w:rsidR="00C11472" w:rsidRPr="002C01C7" w:rsidRDefault="00C11472" w:rsidP="00C11472">
            <w:pPr>
              <w:spacing w:before="120" w:after="120"/>
              <w:rPr>
                <w:b/>
              </w:rPr>
            </w:pPr>
            <w:r w:rsidRPr="002C01C7">
              <w:rPr>
                <w:b/>
              </w:rPr>
              <w:t>match threshold</w:t>
            </w:r>
          </w:p>
        </w:tc>
        <w:tc>
          <w:tcPr>
            <w:tcW w:w="7380" w:type="dxa"/>
          </w:tcPr>
          <w:p w14:paraId="6401CCD1" w14:textId="77777777" w:rsidR="00C11472" w:rsidRPr="002C01C7" w:rsidRDefault="00C11472" w:rsidP="00C11472">
            <w:pPr>
              <w:spacing w:before="120" w:after="120"/>
              <w:ind w:left="10"/>
            </w:pPr>
            <w:r w:rsidRPr="002C01C7">
              <w:t xml:space="preserve">The Match Threshold is the level at which an Identity Profile must score against a set of identity traits in order to be considered a match. For most enterprise applications the Match Threshold would be set at or near the Auto Link Threshold. Internal Identity Management Systems (MPI/PSIM) may use a lower score, perhaps the Task Threshold, as a Match Threshold for identity management decision processes. </w:t>
            </w:r>
          </w:p>
        </w:tc>
      </w:tr>
      <w:tr w:rsidR="00C11472" w:rsidRPr="002C01C7" w14:paraId="0F993A65" w14:textId="77777777" w:rsidTr="00B535F9">
        <w:tc>
          <w:tcPr>
            <w:tcW w:w="2160" w:type="dxa"/>
          </w:tcPr>
          <w:p w14:paraId="18B6582F" w14:textId="77777777" w:rsidR="00C11472" w:rsidRPr="002C01C7" w:rsidRDefault="00C11472" w:rsidP="00C11472">
            <w:pPr>
              <w:spacing w:before="120" w:after="120"/>
              <w:rPr>
                <w:b/>
              </w:rPr>
            </w:pPr>
            <w:r w:rsidRPr="002C01C7">
              <w:rPr>
                <w:b/>
              </w:rPr>
              <w:t>menu</w:t>
            </w:r>
          </w:p>
        </w:tc>
        <w:tc>
          <w:tcPr>
            <w:tcW w:w="7380" w:type="dxa"/>
          </w:tcPr>
          <w:p w14:paraId="2661C397" w14:textId="77777777" w:rsidR="00C11472" w:rsidRPr="002C01C7" w:rsidRDefault="00C11472" w:rsidP="00C11472">
            <w:pPr>
              <w:spacing w:before="120" w:after="120"/>
              <w:ind w:left="10"/>
              <w:rPr>
                <w:color w:val="000000"/>
              </w:rPr>
            </w:pPr>
            <w:r w:rsidRPr="002C01C7">
              <w:rPr>
                <w:color w:val="000000"/>
              </w:rPr>
              <w:t>List of choices for computing activity. A menu is a type of option designed to identify a series of items (other options) for presentation to the user for selection. When displayed, menu-type options are preceded by the word "Select" and followed by the word "option" as in Select Menu Management option: (the menu's select prompt).</w:t>
            </w:r>
          </w:p>
        </w:tc>
      </w:tr>
      <w:tr w:rsidR="00C11472" w:rsidRPr="002C01C7" w14:paraId="17FF7505" w14:textId="77777777" w:rsidTr="00B535F9">
        <w:tc>
          <w:tcPr>
            <w:tcW w:w="2160" w:type="dxa"/>
          </w:tcPr>
          <w:p w14:paraId="0461F38F" w14:textId="77777777" w:rsidR="00C11472" w:rsidRPr="002C01C7" w:rsidRDefault="00C11472" w:rsidP="00C11472">
            <w:pPr>
              <w:spacing w:before="120" w:after="120"/>
              <w:rPr>
                <w:b/>
              </w:rPr>
            </w:pPr>
            <w:r w:rsidRPr="002C01C7">
              <w:rPr>
                <w:b/>
              </w:rPr>
              <w:t>menu system</w:t>
            </w:r>
          </w:p>
        </w:tc>
        <w:tc>
          <w:tcPr>
            <w:tcW w:w="7380" w:type="dxa"/>
          </w:tcPr>
          <w:p w14:paraId="3CC977A3" w14:textId="77777777" w:rsidR="00C11472" w:rsidRPr="002C01C7" w:rsidRDefault="00C11472" w:rsidP="00C11472">
            <w:pPr>
              <w:spacing w:before="120" w:after="120"/>
              <w:ind w:left="10"/>
            </w:pPr>
            <w:r w:rsidRPr="002C01C7">
              <w:t>The overall Menu Manager logic as it functions within the Kernel framework.</w:t>
            </w:r>
          </w:p>
        </w:tc>
      </w:tr>
      <w:tr w:rsidR="00C11472" w:rsidRPr="002C01C7" w14:paraId="07713299" w14:textId="77777777" w:rsidTr="00B535F9">
        <w:tc>
          <w:tcPr>
            <w:tcW w:w="2160" w:type="dxa"/>
          </w:tcPr>
          <w:p w14:paraId="3E38FB43" w14:textId="77777777" w:rsidR="00C11472" w:rsidRPr="002C01C7" w:rsidRDefault="00C11472" w:rsidP="00C11472">
            <w:pPr>
              <w:spacing w:before="120" w:after="120"/>
              <w:rPr>
                <w:b/>
              </w:rPr>
            </w:pPr>
            <w:r w:rsidRPr="002C01C7">
              <w:rPr>
                <w:b/>
              </w:rPr>
              <w:t>menu text</w:t>
            </w:r>
          </w:p>
        </w:tc>
        <w:tc>
          <w:tcPr>
            <w:tcW w:w="7380" w:type="dxa"/>
          </w:tcPr>
          <w:p w14:paraId="2B0C06E4" w14:textId="77777777" w:rsidR="00C11472" w:rsidRPr="002C01C7" w:rsidRDefault="00C11472" w:rsidP="00C11472">
            <w:pPr>
              <w:spacing w:before="120" w:after="120"/>
              <w:ind w:left="10"/>
              <w:rPr>
                <w:bCs/>
                <w:color w:val="000000"/>
              </w:rPr>
            </w:pPr>
            <w:r w:rsidRPr="002C01C7">
              <w:rPr>
                <w:bCs/>
                <w:color w:val="000000"/>
              </w:rPr>
              <w:t>The descriptive words that appear when a list of option choices is displayed. Specifically, the Menu Text field of the OPTION file (#19). For example, User's Toolbox is the menu text of the XUSERTOOLS option. The option's synonym is TBOX.</w:t>
            </w:r>
          </w:p>
        </w:tc>
      </w:tr>
      <w:tr w:rsidR="00C11472" w:rsidRPr="002C01C7" w14:paraId="2E9D80BD" w14:textId="77777777" w:rsidTr="00B535F9">
        <w:tc>
          <w:tcPr>
            <w:tcW w:w="2160" w:type="dxa"/>
          </w:tcPr>
          <w:p w14:paraId="1CAEBBED" w14:textId="77777777" w:rsidR="00C11472" w:rsidRPr="002C01C7" w:rsidRDefault="00C11472" w:rsidP="00C11472">
            <w:pPr>
              <w:spacing w:before="120" w:after="120"/>
              <w:rPr>
                <w:b/>
                <w:bCs/>
              </w:rPr>
            </w:pPr>
            <w:r w:rsidRPr="002C01C7">
              <w:rPr>
                <w:b/>
                <w:bCs/>
              </w:rPr>
              <w:t>message</w:t>
            </w:r>
          </w:p>
        </w:tc>
        <w:tc>
          <w:tcPr>
            <w:tcW w:w="7380" w:type="dxa"/>
          </w:tcPr>
          <w:p w14:paraId="766C2A3E" w14:textId="77777777" w:rsidR="00C11472" w:rsidRPr="002C01C7" w:rsidRDefault="00C11472" w:rsidP="00C11472">
            <w:pPr>
              <w:spacing w:before="120" w:after="120"/>
              <w:ind w:left="10"/>
              <w:rPr>
                <w:color w:val="000000"/>
              </w:rPr>
            </w:pPr>
            <w:r w:rsidRPr="002C01C7">
              <w:rPr>
                <w:color w:val="000000"/>
              </w:rPr>
              <w:t xml:space="preserve">A message is the atomic unit of data transferred between systems. It is comprised of a group of segments in a defined sequence. Each message has a message type that defines its purpose. For example, the ADT Message type is used to transmit portions of a patient's ADT data from one system to another. A three-character code contained within each message identifies its type. </w:t>
            </w:r>
          </w:p>
        </w:tc>
      </w:tr>
      <w:tr w:rsidR="00C11472" w:rsidRPr="002C01C7" w14:paraId="691494D4" w14:textId="77777777" w:rsidTr="00B535F9">
        <w:tc>
          <w:tcPr>
            <w:tcW w:w="2160" w:type="dxa"/>
          </w:tcPr>
          <w:p w14:paraId="6B60A202" w14:textId="77777777" w:rsidR="00C11472" w:rsidRPr="002C01C7" w:rsidRDefault="00C11472" w:rsidP="00C11472">
            <w:pPr>
              <w:spacing w:before="120" w:after="120"/>
              <w:rPr>
                <w:b/>
                <w:bCs/>
              </w:rPr>
            </w:pPr>
            <w:r w:rsidRPr="002C01C7">
              <w:rPr>
                <w:b/>
                <w:bCs/>
              </w:rPr>
              <w:t>message delimiters</w:t>
            </w:r>
          </w:p>
        </w:tc>
        <w:tc>
          <w:tcPr>
            <w:tcW w:w="7380" w:type="dxa"/>
          </w:tcPr>
          <w:p w14:paraId="75340E46" w14:textId="77777777" w:rsidR="00C11472" w:rsidRPr="002C01C7" w:rsidRDefault="00C11472" w:rsidP="00C11472">
            <w:pPr>
              <w:spacing w:before="120" w:after="120"/>
              <w:ind w:left="10"/>
              <w:rPr>
                <w:color w:val="000000"/>
              </w:rPr>
            </w:pPr>
            <w:r w:rsidRPr="002C01C7">
              <w:rPr>
                <w:color w:val="000000"/>
              </w:rPr>
              <w:t xml:space="preserve">In constructing a message certain characters are used. These include the Segment Terminator, the Field Separator, the Component Separator, the Sub-Component Separator, Repetition Character, and the Escape Character. </w:t>
            </w:r>
          </w:p>
        </w:tc>
      </w:tr>
      <w:tr w:rsidR="00C11472" w:rsidRPr="002C01C7" w14:paraId="1420CA11" w14:textId="77777777" w:rsidTr="00B535F9">
        <w:tc>
          <w:tcPr>
            <w:tcW w:w="2160" w:type="dxa"/>
          </w:tcPr>
          <w:p w14:paraId="559E7D87" w14:textId="77777777" w:rsidR="00C11472" w:rsidRPr="002C01C7" w:rsidRDefault="00C11472" w:rsidP="00C11472">
            <w:pPr>
              <w:spacing w:before="120" w:after="120"/>
              <w:rPr>
                <w:b/>
              </w:rPr>
            </w:pPr>
            <w:r w:rsidRPr="002C01C7">
              <w:rPr>
                <w:b/>
              </w:rPr>
              <w:t>message event type</w:t>
            </w:r>
          </w:p>
        </w:tc>
        <w:tc>
          <w:tcPr>
            <w:tcW w:w="7380" w:type="dxa"/>
          </w:tcPr>
          <w:p w14:paraId="3C428F31" w14:textId="77777777" w:rsidR="00C11472" w:rsidRPr="002C01C7" w:rsidRDefault="00C11472" w:rsidP="00C11472">
            <w:pPr>
              <w:spacing w:before="120" w:after="120"/>
              <w:ind w:left="10"/>
            </w:pPr>
            <w:r w:rsidRPr="002C01C7">
              <w:rPr>
                <w:b/>
                <w:bCs/>
              </w:rPr>
              <w:t xml:space="preserve">Asynchronous </w:t>
            </w:r>
            <w:r w:rsidRPr="002C01C7">
              <w:t xml:space="preserve">HL7 the Message Event Type. Example ADT-A24 </w:t>
            </w:r>
          </w:p>
          <w:p w14:paraId="607C1AE6" w14:textId="77777777" w:rsidR="00C11472" w:rsidRPr="002C01C7" w:rsidRDefault="00C11472" w:rsidP="00C11472">
            <w:pPr>
              <w:spacing w:before="120" w:after="120"/>
              <w:ind w:left="10"/>
              <w:rPr>
                <w:bCs/>
                <w:color w:val="000000"/>
              </w:rPr>
            </w:pPr>
            <w:r w:rsidRPr="002C01C7">
              <w:rPr>
                <w:b/>
                <w:bCs/>
                <w:color w:val="000000"/>
              </w:rPr>
              <w:t xml:space="preserve">Synchronous </w:t>
            </w:r>
            <w:r w:rsidRPr="002C01C7">
              <w:rPr>
                <w:color w:val="000000"/>
              </w:rPr>
              <w:t xml:space="preserve">interactions PS will log the primary interaction type. Example: Add, Search, Update, and Resolve Duplicate. </w:t>
            </w:r>
          </w:p>
        </w:tc>
      </w:tr>
      <w:tr w:rsidR="00C11472" w:rsidRPr="002C01C7" w14:paraId="413ED69F" w14:textId="77777777" w:rsidTr="00B535F9">
        <w:tc>
          <w:tcPr>
            <w:tcW w:w="2160" w:type="dxa"/>
          </w:tcPr>
          <w:p w14:paraId="48F49FDA" w14:textId="77777777" w:rsidR="00C11472" w:rsidRPr="002C01C7" w:rsidRDefault="00C11472" w:rsidP="00C11472">
            <w:pPr>
              <w:spacing w:before="120" w:after="120"/>
              <w:rPr>
                <w:b/>
              </w:rPr>
            </w:pPr>
            <w:r w:rsidRPr="002C01C7">
              <w:rPr>
                <w:b/>
              </w:rPr>
              <w:t>message segments</w:t>
            </w:r>
          </w:p>
        </w:tc>
        <w:tc>
          <w:tcPr>
            <w:tcW w:w="7380" w:type="dxa"/>
          </w:tcPr>
          <w:p w14:paraId="6BA55871" w14:textId="77777777" w:rsidR="00C11472" w:rsidRPr="002C01C7" w:rsidRDefault="00C11472" w:rsidP="00C11472">
            <w:pPr>
              <w:spacing w:before="120" w:after="120"/>
              <w:ind w:left="10"/>
            </w:pPr>
            <w:r w:rsidRPr="002C01C7">
              <w:t xml:space="preserve">Each HL7 message is composed of segments. Segments contain logical groupings of data. Segments may be optional or repeatable. A [ ] indicates the segment is optional, the { } indicates the segment is repeatable. For each message category, there will be a list of HL7 standard segments and/or "Z" segments used for the message. </w:t>
            </w:r>
          </w:p>
        </w:tc>
      </w:tr>
      <w:tr w:rsidR="00C11472" w:rsidRPr="002C01C7" w14:paraId="79BE64BE" w14:textId="77777777" w:rsidTr="00B535F9">
        <w:tc>
          <w:tcPr>
            <w:tcW w:w="2160" w:type="dxa"/>
          </w:tcPr>
          <w:p w14:paraId="22BC5713" w14:textId="77777777" w:rsidR="00C11472" w:rsidRPr="002C01C7" w:rsidRDefault="00C11472" w:rsidP="00C11472">
            <w:pPr>
              <w:spacing w:before="120" w:after="120"/>
              <w:rPr>
                <w:b/>
                <w:bCs/>
              </w:rPr>
            </w:pPr>
            <w:r w:rsidRPr="002C01C7">
              <w:rPr>
                <w:b/>
                <w:bCs/>
              </w:rPr>
              <w:t>message type</w:t>
            </w:r>
          </w:p>
        </w:tc>
        <w:tc>
          <w:tcPr>
            <w:tcW w:w="7380" w:type="dxa"/>
          </w:tcPr>
          <w:p w14:paraId="2E65280E" w14:textId="77777777" w:rsidR="00C11472" w:rsidRPr="002C01C7" w:rsidRDefault="00C11472" w:rsidP="00C11472">
            <w:pPr>
              <w:spacing w:before="120" w:after="120"/>
              <w:ind w:left="10"/>
              <w:rPr>
                <w:color w:val="000000"/>
              </w:rPr>
            </w:pPr>
            <w:r w:rsidRPr="002C01C7">
              <w:rPr>
                <w:color w:val="000000"/>
              </w:rPr>
              <w:t xml:space="preserve">Each message has a message type that defines its purpose. For example, the ADT Message Type is used to transmit portions of a patient's ADT data from one system to another. A 3-character code contained within each message identifies its type. </w:t>
            </w:r>
          </w:p>
        </w:tc>
      </w:tr>
      <w:tr w:rsidR="00C11472" w:rsidRPr="002C01C7" w14:paraId="240ECDF4" w14:textId="77777777" w:rsidTr="00B535F9">
        <w:tc>
          <w:tcPr>
            <w:tcW w:w="2160" w:type="dxa"/>
          </w:tcPr>
          <w:p w14:paraId="182BCE0D" w14:textId="77777777" w:rsidR="00C11472" w:rsidRPr="002C01C7" w:rsidRDefault="00C11472" w:rsidP="00C11472">
            <w:pPr>
              <w:spacing w:before="120" w:after="120"/>
              <w:rPr>
                <w:b/>
              </w:rPr>
            </w:pPr>
            <w:r w:rsidRPr="002C01C7">
              <w:rPr>
                <w:b/>
              </w:rPr>
              <w:t>MFN</w:t>
            </w:r>
          </w:p>
        </w:tc>
        <w:tc>
          <w:tcPr>
            <w:tcW w:w="7380" w:type="dxa"/>
          </w:tcPr>
          <w:p w14:paraId="638C9A78" w14:textId="77777777" w:rsidR="00C11472" w:rsidRPr="002C01C7" w:rsidRDefault="00C11472" w:rsidP="00C11472">
            <w:pPr>
              <w:spacing w:before="120" w:after="120"/>
              <w:ind w:left="10"/>
              <w:rPr>
                <w:color w:val="000000"/>
              </w:rPr>
            </w:pPr>
            <w:r w:rsidRPr="002C01C7">
              <w:rPr>
                <w:bCs/>
                <w:color w:val="000000"/>
              </w:rPr>
              <w:t>M</w:t>
            </w:r>
            <w:r w:rsidRPr="002C01C7">
              <w:rPr>
                <w:color w:val="000000"/>
              </w:rPr>
              <w:t xml:space="preserve">aster </w:t>
            </w:r>
            <w:r w:rsidRPr="002C01C7">
              <w:rPr>
                <w:bCs/>
                <w:color w:val="000000"/>
              </w:rPr>
              <w:t>F</w:t>
            </w:r>
            <w:r w:rsidRPr="002C01C7">
              <w:rPr>
                <w:color w:val="000000"/>
              </w:rPr>
              <w:t xml:space="preserve">iles Change </w:t>
            </w:r>
            <w:r w:rsidRPr="002C01C7">
              <w:rPr>
                <w:bCs/>
                <w:color w:val="000000"/>
              </w:rPr>
              <w:t>N</w:t>
            </w:r>
            <w:r w:rsidRPr="002C01C7">
              <w:rPr>
                <w:color w:val="000000"/>
              </w:rPr>
              <w:t xml:space="preserve">otification message. </w:t>
            </w:r>
          </w:p>
        </w:tc>
      </w:tr>
      <w:tr w:rsidR="001C3DFD" w:rsidRPr="002C01C7" w14:paraId="49B21A69" w14:textId="77777777" w:rsidTr="00B535F9">
        <w:tc>
          <w:tcPr>
            <w:tcW w:w="2160" w:type="dxa"/>
          </w:tcPr>
          <w:p w14:paraId="66FFD3BE" w14:textId="77777777" w:rsidR="001C3DFD" w:rsidRPr="002C01C7" w:rsidRDefault="001C3DFD" w:rsidP="00C11472">
            <w:pPr>
              <w:spacing w:before="120" w:after="120"/>
              <w:rPr>
                <w:b/>
              </w:rPr>
            </w:pPr>
            <w:r w:rsidRPr="002C01C7">
              <w:rPr>
                <w:b/>
              </w:rPr>
              <w:t>Mirror Testing</w:t>
            </w:r>
          </w:p>
        </w:tc>
        <w:tc>
          <w:tcPr>
            <w:tcW w:w="7380" w:type="dxa"/>
          </w:tcPr>
          <w:p w14:paraId="7F6B1283" w14:textId="77777777" w:rsidR="001C3DFD" w:rsidRPr="002C01C7" w:rsidRDefault="001C3DFD" w:rsidP="00C11472">
            <w:pPr>
              <w:spacing w:before="120" w:after="120"/>
              <w:ind w:left="10"/>
            </w:pPr>
            <w:r w:rsidRPr="002C01C7">
              <w:t>Functional testing in a non-production VistA system that is maintained by the VA Medical Center (VAMC) and is normally a mirror (snapshot copy) of their production system as of the date the copy was created. The resultant “mirror” account is normally isolated from external VA systems, is scrambled to protect PHI and PII, and is refreshed (recopied from production) on a periodic basis. Users can modify mirror account data without the changes being transmitted to external systems or affecting the site’s live production database. These qualities enable site testers to execute high-priority test scenario scripts provided by the development team and note the success or failure of each script.</w:t>
            </w:r>
          </w:p>
        </w:tc>
      </w:tr>
      <w:tr w:rsidR="00C11472" w:rsidRPr="002C01C7" w14:paraId="064D696B" w14:textId="77777777" w:rsidTr="00B535F9">
        <w:tc>
          <w:tcPr>
            <w:tcW w:w="2160" w:type="dxa"/>
          </w:tcPr>
          <w:p w14:paraId="50ABFA7F" w14:textId="77777777" w:rsidR="00C11472" w:rsidRPr="002C01C7" w:rsidRDefault="00C11472" w:rsidP="00C11472">
            <w:pPr>
              <w:spacing w:before="120" w:after="120"/>
              <w:rPr>
                <w:b/>
              </w:rPr>
            </w:pPr>
            <w:r w:rsidRPr="002C01C7">
              <w:rPr>
                <w:b/>
              </w:rPr>
              <w:t xml:space="preserve">MMN </w:t>
            </w:r>
          </w:p>
        </w:tc>
        <w:tc>
          <w:tcPr>
            <w:tcW w:w="7380" w:type="dxa"/>
          </w:tcPr>
          <w:p w14:paraId="70B5B77F" w14:textId="77777777" w:rsidR="00C11472" w:rsidRPr="002C01C7" w:rsidRDefault="00C11472" w:rsidP="00C11472">
            <w:pPr>
              <w:spacing w:before="120" w:after="120"/>
              <w:ind w:left="10"/>
            </w:pPr>
            <w:r w:rsidRPr="002C01C7">
              <w:t xml:space="preserve">Mother's Maiden Name: The family name under which the mother was born (i.e., before marriage). It is used to distinguish between patients with the same last name </w:t>
            </w:r>
          </w:p>
        </w:tc>
      </w:tr>
      <w:tr w:rsidR="00C11472" w:rsidRPr="002C01C7" w14:paraId="5223C808" w14:textId="77777777" w:rsidTr="00B535F9">
        <w:tc>
          <w:tcPr>
            <w:tcW w:w="2160" w:type="dxa"/>
          </w:tcPr>
          <w:p w14:paraId="62D1DF19" w14:textId="77777777" w:rsidR="00C11472" w:rsidRPr="002C01C7" w:rsidRDefault="00C11472" w:rsidP="00C11472">
            <w:pPr>
              <w:spacing w:before="120" w:after="120"/>
              <w:rPr>
                <w:b/>
              </w:rPr>
            </w:pPr>
            <w:r w:rsidRPr="002C01C7">
              <w:rPr>
                <w:b/>
              </w:rPr>
              <w:t>MPI initialization</w:t>
            </w:r>
          </w:p>
        </w:tc>
        <w:tc>
          <w:tcPr>
            <w:tcW w:w="7380" w:type="dxa"/>
          </w:tcPr>
          <w:p w14:paraId="2868A8E3" w14:textId="77777777" w:rsidR="00C11472" w:rsidRPr="002C01C7" w:rsidRDefault="00C11472" w:rsidP="00C11472">
            <w:pPr>
              <w:spacing w:before="120" w:after="120"/>
              <w:ind w:left="10"/>
            </w:pPr>
            <w:r w:rsidRPr="002C01C7">
              <w:t>The process of initializing a site's PATIENT file (#2) with the Master Patient Index (MPI). Initialization synchronizes PATIENT file (#2) information (for active shared patients) with the MPI and identifies facilities where the patient has been treated. This process transfers the Integration Control Number (ICN), and Treating Facility list for each patient to the patient's record in the VistA PATIENT file (#2) at all sites where the patient has been treated. It is also possible to initialize an individual patient to the MPI. This is done through menu options. The initial synchronization of PATIENT file (#2) information (for active, shared patients) with the Master Patient Index and with the patient's treating facilities is an important step in the implementation of the MPI/PD software system.</w:t>
            </w:r>
          </w:p>
        </w:tc>
      </w:tr>
      <w:tr w:rsidR="00C11472" w:rsidRPr="002C01C7" w14:paraId="42A91935" w14:textId="77777777" w:rsidTr="00B535F9">
        <w:tc>
          <w:tcPr>
            <w:tcW w:w="2160" w:type="dxa"/>
          </w:tcPr>
          <w:p w14:paraId="41BDC441" w14:textId="77777777" w:rsidR="00C11472" w:rsidRPr="002C01C7" w:rsidRDefault="00C11472" w:rsidP="00C11472">
            <w:pPr>
              <w:spacing w:before="120" w:after="120"/>
              <w:rPr>
                <w:b/>
              </w:rPr>
            </w:pPr>
            <w:r w:rsidRPr="002C01C7">
              <w:rPr>
                <w:b/>
              </w:rPr>
              <w:t>namespace</w:t>
            </w:r>
          </w:p>
        </w:tc>
        <w:tc>
          <w:tcPr>
            <w:tcW w:w="7380" w:type="dxa"/>
          </w:tcPr>
          <w:p w14:paraId="281EDA4A" w14:textId="77777777" w:rsidR="00C11472" w:rsidRPr="002C01C7" w:rsidRDefault="00C11472" w:rsidP="00C11472">
            <w:pPr>
              <w:spacing w:before="120" w:after="120"/>
              <w:ind w:left="10"/>
            </w:pPr>
            <w:r w:rsidRPr="002C01C7">
              <w:t>A convention for naming VistA package elements. The Database Administrator (DBA) assigns unique character strings for package developers to use in naming routines, options, and other package elements so that packages may coexist. The DBA also assigns a separate range of file numbers to each package.</w:t>
            </w:r>
          </w:p>
        </w:tc>
      </w:tr>
      <w:tr w:rsidR="00C11472" w:rsidRPr="002C01C7" w14:paraId="6E3AA79C" w14:textId="77777777" w:rsidTr="00B535F9">
        <w:tc>
          <w:tcPr>
            <w:tcW w:w="2160" w:type="dxa"/>
          </w:tcPr>
          <w:p w14:paraId="6C38D54D" w14:textId="77777777" w:rsidR="00C11472" w:rsidRPr="002C01C7" w:rsidRDefault="00C11472" w:rsidP="00C11472">
            <w:pPr>
              <w:spacing w:before="120" w:after="120"/>
              <w:rPr>
                <w:b/>
              </w:rPr>
            </w:pPr>
            <w:r w:rsidRPr="002C01C7">
              <w:rPr>
                <w:b/>
              </w:rPr>
              <w:t>namespacing</w:t>
            </w:r>
          </w:p>
        </w:tc>
        <w:tc>
          <w:tcPr>
            <w:tcW w:w="7380" w:type="dxa"/>
          </w:tcPr>
          <w:p w14:paraId="5B5BDD03" w14:textId="77777777" w:rsidR="00C11472" w:rsidRPr="002C01C7" w:rsidRDefault="00C11472" w:rsidP="00C11472">
            <w:pPr>
              <w:spacing w:before="120" w:after="120"/>
              <w:ind w:left="10"/>
            </w:pPr>
            <w:r w:rsidRPr="002C01C7">
              <w:t>Convention for naming VistA software elements. The DBA assigns unique two to four character string prefix for software developers to use in naming routines, options, and other software elements so that software can coexist. The DBA also assigns a separate range of file numbers to each software application.</w:t>
            </w:r>
          </w:p>
        </w:tc>
      </w:tr>
      <w:tr w:rsidR="00C11472" w:rsidRPr="002C01C7" w14:paraId="07FDC8D9" w14:textId="77777777" w:rsidTr="00B535F9">
        <w:tc>
          <w:tcPr>
            <w:tcW w:w="2160" w:type="dxa"/>
          </w:tcPr>
          <w:p w14:paraId="5B3CFE9C" w14:textId="77777777" w:rsidR="00C11472" w:rsidRPr="002C01C7" w:rsidRDefault="00C11472" w:rsidP="00C11472">
            <w:pPr>
              <w:spacing w:before="120" w:after="120"/>
              <w:rPr>
                <w:b/>
              </w:rPr>
            </w:pPr>
            <w:r w:rsidRPr="002C01C7">
              <w:rPr>
                <w:b/>
              </w:rPr>
              <w:t>NDBI</w:t>
            </w:r>
          </w:p>
        </w:tc>
        <w:tc>
          <w:tcPr>
            <w:tcW w:w="7380" w:type="dxa"/>
          </w:tcPr>
          <w:p w14:paraId="4E009916" w14:textId="77777777" w:rsidR="00C11472" w:rsidRPr="002C01C7" w:rsidRDefault="00C11472" w:rsidP="00C11472">
            <w:pPr>
              <w:spacing w:before="120" w:after="120"/>
              <w:ind w:left="10"/>
            </w:pPr>
            <w:r w:rsidRPr="002C01C7">
              <w:t>National Database Integration</w:t>
            </w:r>
          </w:p>
        </w:tc>
      </w:tr>
      <w:tr w:rsidR="00C11472" w:rsidRPr="002C01C7" w14:paraId="1A65DFAE" w14:textId="77777777" w:rsidTr="00B535F9">
        <w:tc>
          <w:tcPr>
            <w:tcW w:w="2160" w:type="dxa"/>
          </w:tcPr>
          <w:p w14:paraId="2E0ED6DE" w14:textId="77777777" w:rsidR="00C11472" w:rsidRPr="002C01C7" w:rsidRDefault="00C11472" w:rsidP="00C11472">
            <w:pPr>
              <w:spacing w:before="120" w:after="120"/>
              <w:rPr>
                <w:b/>
              </w:rPr>
            </w:pPr>
            <w:r w:rsidRPr="002C01C7">
              <w:rPr>
                <w:b/>
              </w:rPr>
              <w:t>NM</w:t>
            </w:r>
          </w:p>
        </w:tc>
        <w:tc>
          <w:tcPr>
            <w:tcW w:w="7380" w:type="dxa"/>
          </w:tcPr>
          <w:p w14:paraId="0A55D8AB" w14:textId="77777777" w:rsidR="00C11472" w:rsidRPr="002C01C7" w:rsidRDefault="00C11472" w:rsidP="00C11472">
            <w:pPr>
              <w:spacing w:before="120" w:after="120"/>
              <w:ind w:left="10"/>
              <w:rPr>
                <w:bCs/>
                <w:color w:val="000000"/>
              </w:rPr>
            </w:pPr>
            <w:r w:rsidRPr="002C01C7">
              <w:rPr>
                <w:bCs/>
                <w:color w:val="000000"/>
              </w:rPr>
              <w:t>N</w:t>
            </w:r>
            <w:r w:rsidRPr="002C01C7">
              <w:rPr>
                <w:color w:val="000000"/>
              </w:rPr>
              <w:t>u</w:t>
            </w:r>
            <w:r w:rsidRPr="002C01C7">
              <w:rPr>
                <w:bCs/>
                <w:color w:val="000000"/>
              </w:rPr>
              <w:t>m</w:t>
            </w:r>
            <w:r w:rsidRPr="002C01C7">
              <w:rPr>
                <w:color w:val="000000"/>
              </w:rPr>
              <w:t>eric data type. A number represented as a series of ASCII numeric characters consisting of an optional leading sign (</w:t>
            </w:r>
            <w:r w:rsidRPr="002C01C7">
              <w:rPr>
                <w:bCs/>
                <w:color w:val="000000"/>
              </w:rPr>
              <w:t>+</w:t>
            </w:r>
            <w:r w:rsidRPr="002C01C7">
              <w:rPr>
                <w:color w:val="000000"/>
              </w:rPr>
              <w:t xml:space="preserve"> or </w:t>
            </w:r>
            <w:r w:rsidRPr="002C01C7">
              <w:rPr>
                <w:bCs/>
                <w:color w:val="000000"/>
              </w:rPr>
              <w:t>-</w:t>
            </w:r>
            <w:r w:rsidRPr="002C01C7">
              <w:rPr>
                <w:color w:val="000000"/>
              </w:rPr>
              <w:t>), the digits, and an optional decimal point.</w:t>
            </w:r>
            <w:r w:rsidRPr="002C01C7">
              <w:rPr>
                <w:bCs/>
                <w:color w:val="000000"/>
              </w:rPr>
              <w:t xml:space="preserve"> </w:t>
            </w:r>
          </w:p>
        </w:tc>
      </w:tr>
      <w:tr w:rsidR="00C11472" w:rsidRPr="002C01C7" w14:paraId="5038B3EE" w14:textId="77777777" w:rsidTr="00B535F9">
        <w:tc>
          <w:tcPr>
            <w:tcW w:w="2160" w:type="dxa"/>
          </w:tcPr>
          <w:p w14:paraId="5142DB98" w14:textId="77777777" w:rsidR="00C11472" w:rsidRPr="002C01C7" w:rsidRDefault="00C11472" w:rsidP="00C11472">
            <w:pPr>
              <w:spacing w:before="120" w:after="120"/>
              <w:rPr>
                <w:b/>
              </w:rPr>
            </w:pPr>
            <w:r w:rsidRPr="002C01C7">
              <w:rPr>
                <w:b/>
              </w:rPr>
              <w:t>node</w:t>
            </w:r>
          </w:p>
        </w:tc>
        <w:tc>
          <w:tcPr>
            <w:tcW w:w="7380" w:type="dxa"/>
          </w:tcPr>
          <w:p w14:paraId="0CEF37B4" w14:textId="77777777" w:rsidR="00C11472" w:rsidRPr="002C01C7" w:rsidRDefault="00C11472" w:rsidP="00C11472">
            <w:pPr>
              <w:spacing w:before="120" w:after="120"/>
              <w:ind w:left="10"/>
            </w:pPr>
            <w:r w:rsidRPr="002C01C7">
              <w:t>In a tree structure, a point at which subordinate items of data originate. An M array element is characterized by a name and a unique subscript. Thus the terms: node, array element, and subscripted variable are synonymous. In a global array, each node might have specific fields or "pieces" reserved for data attributes such as name.</w:t>
            </w:r>
          </w:p>
        </w:tc>
      </w:tr>
      <w:tr w:rsidR="00C11472" w:rsidRPr="002C01C7" w14:paraId="01666396" w14:textId="77777777" w:rsidTr="00B535F9">
        <w:tc>
          <w:tcPr>
            <w:tcW w:w="2160" w:type="dxa"/>
          </w:tcPr>
          <w:p w14:paraId="2A5B8C80" w14:textId="77777777" w:rsidR="00C11472" w:rsidRPr="002C01C7" w:rsidRDefault="00C11472" w:rsidP="00C11472">
            <w:pPr>
              <w:spacing w:before="120" w:after="120"/>
              <w:rPr>
                <w:b/>
              </w:rPr>
            </w:pPr>
            <w:r w:rsidRPr="002C01C7">
              <w:rPr>
                <w:b/>
              </w:rPr>
              <w:t>NPI</w:t>
            </w:r>
          </w:p>
        </w:tc>
        <w:tc>
          <w:tcPr>
            <w:tcW w:w="7380" w:type="dxa"/>
          </w:tcPr>
          <w:p w14:paraId="1529D894" w14:textId="77777777" w:rsidR="00C11472" w:rsidRPr="002C01C7" w:rsidRDefault="00C11472" w:rsidP="00C11472">
            <w:pPr>
              <w:spacing w:before="120" w:after="120"/>
              <w:ind w:left="10"/>
            </w:pPr>
            <w:r w:rsidRPr="002C01C7">
              <w:t xml:space="preserve">National Provider Index </w:t>
            </w:r>
          </w:p>
        </w:tc>
      </w:tr>
      <w:tr w:rsidR="00C11472" w:rsidRPr="002C01C7" w14:paraId="1022B143" w14:textId="77777777" w:rsidTr="00B535F9">
        <w:tc>
          <w:tcPr>
            <w:tcW w:w="2160" w:type="dxa"/>
          </w:tcPr>
          <w:p w14:paraId="50071F59" w14:textId="77777777" w:rsidR="00C11472" w:rsidRPr="002C01C7" w:rsidRDefault="00C11472" w:rsidP="00C11472">
            <w:pPr>
              <w:spacing w:before="120" w:after="120"/>
              <w:rPr>
                <w:b/>
              </w:rPr>
            </w:pPr>
            <w:r w:rsidRPr="002C01C7">
              <w:rPr>
                <w:b/>
              </w:rPr>
              <w:t>null</w:t>
            </w:r>
          </w:p>
        </w:tc>
        <w:tc>
          <w:tcPr>
            <w:tcW w:w="7380" w:type="dxa"/>
          </w:tcPr>
          <w:p w14:paraId="3C4A7977" w14:textId="77777777" w:rsidR="00C11472" w:rsidRPr="002C01C7" w:rsidRDefault="00C11472" w:rsidP="00C11472">
            <w:pPr>
              <w:spacing w:before="120" w:after="120"/>
              <w:ind w:left="10"/>
            </w:pPr>
            <w:r w:rsidRPr="002C01C7">
              <w:t>Empty—A field or variable that has no value associated with it is null.</w:t>
            </w:r>
          </w:p>
        </w:tc>
      </w:tr>
      <w:tr w:rsidR="00C11472" w:rsidRPr="002C01C7" w14:paraId="0E55A3A4" w14:textId="77777777" w:rsidTr="00B535F9">
        <w:tc>
          <w:tcPr>
            <w:tcW w:w="2160" w:type="dxa"/>
          </w:tcPr>
          <w:p w14:paraId="1DF70174" w14:textId="77777777" w:rsidR="00C11472" w:rsidRPr="002C01C7" w:rsidRDefault="00C11472" w:rsidP="00C11472">
            <w:pPr>
              <w:spacing w:before="120" w:after="120"/>
              <w:rPr>
                <w:b/>
              </w:rPr>
            </w:pPr>
            <w:r w:rsidRPr="002C01C7">
              <w:rPr>
                <w:b/>
              </w:rPr>
              <w:t>numeric field</w:t>
            </w:r>
          </w:p>
        </w:tc>
        <w:tc>
          <w:tcPr>
            <w:tcW w:w="7380" w:type="dxa"/>
          </w:tcPr>
          <w:p w14:paraId="27FF75C4" w14:textId="77777777" w:rsidR="00C11472" w:rsidRPr="002C01C7" w:rsidRDefault="00C11472" w:rsidP="00C11472">
            <w:pPr>
              <w:spacing w:before="120" w:after="120"/>
              <w:ind w:left="10"/>
            </w:pPr>
            <w:r w:rsidRPr="002C01C7">
              <w:t>Response that is limited to a restricted number of digits. It can be dollar valued or a decimal figure of specified precision.</w:t>
            </w:r>
          </w:p>
        </w:tc>
      </w:tr>
      <w:tr w:rsidR="00C11472" w:rsidRPr="002C01C7" w14:paraId="1821C931" w14:textId="77777777" w:rsidTr="00B535F9">
        <w:tblPrEx>
          <w:tblCellMar>
            <w:left w:w="108" w:type="dxa"/>
            <w:right w:w="108" w:type="dxa"/>
          </w:tblCellMar>
          <w:tblLook w:val="04A0" w:firstRow="1" w:lastRow="0" w:firstColumn="1" w:lastColumn="0" w:noHBand="0" w:noVBand="1"/>
        </w:tblPrEx>
        <w:tc>
          <w:tcPr>
            <w:tcW w:w="2160" w:type="dxa"/>
          </w:tcPr>
          <w:p w14:paraId="06739057" w14:textId="77777777" w:rsidR="00C11472" w:rsidRPr="002C01C7" w:rsidRDefault="00C11472" w:rsidP="00C11472">
            <w:pPr>
              <w:spacing w:before="120" w:after="120"/>
              <w:rPr>
                <w:b/>
              </w:rPr>
            </w:pPr>
            <w:r w:rsidRPr="002C01C7">
              <w:rPr>
                <w:b/>
              </w:rPr>
              <w:t>OBX</w:t>
            </w:r>
          </w:p>
        </w:tc>
        <w:tc>
          <w:tcPr>
            <w:tcW w:w="7380" w:type="dxa"/>
          </w:tcPr>
          <w:p w14:paraId="1A751134" w14:textId="77777777" w:rsidR="00C11472" w:rsidRPr="002C01C7" w:rsidRDefault="00C11472" w:rsidP="00C11472">
            <w:pPr>
              <w:spacing w:before="120" w:after="120"/>
              <w:ind w:left="10"/>
            </w:pPr>
            <w:r w:rsidRPr="002C01C7">
              <w:t>Observation/result message. OBX is intended to cover all types of patient specific observation reports except pharmacy.</w:t>
            </w:r>
          </w:p>
        </w:tc>
      </w:tr>
      <w:tr w:rsidR="00C11472" w:rsidRPr="002C01C7" w14:paraId="63D5B523" w14:textId="77777777" w:rsidTr="00B535F9">
        <w:tc>
          <w:tcPr>
            <w:tcW w:w="2160" w:type="dxa"/>
          </w:tcPr>
          <w:p w14:paraId="63301359" w14:textId="77777777" w:rsidR="00C11472" w:rsidRPr="002C01C7" w:rsidRDefault="00C11472" w:rsidP="00C11472">
            <w:pPr>
              <w:spacing w:before="120" w:after="120"/>
              <w:rPr>
                <w:b/>
              </w:rPr>
            </w:pPr>
            <w:r w:rsidRPr="002C01C7">
              <w:rPr>
                <w:b/>
              </w:rPr>
              <w:t>OI</w:t>
            </w:r>
          </w:p>
        </w:tc>
        <w:tc>
          <w:tcPr>
            <w:tcW w:w="7380" w:type="dxa"/>
          </w:tcPr>
          <w:p w14:paraId="4663202A" w14:textId="77777777" w:rsidR="00C11472" w:rsidRPr="002C01C7" w:rsidRDefault="00C11472" w:rsidP="00C11472">
            <w:pPr>
              <w:spacing w:before="120" w:after="120"/>
              <w:ind w:left="10"/>
            </w:pPr>
            <w:r w:rsidRPr="002C01C7">
              <w:t xml:space="preserve">Office of Information </w:t>
            </w:r>
          </w:p>
        </w:tc>
      </w:tr>
      <w:tr w:rsidR="00C11472" w:rsidRPr="002C01C7" w14:paraId="2C71E1E7" w14:textId="77777777" w:rsidTr="00B535F9">
        <w:tc>
          <w:tcPr>
            <w:tcW w:w="2160" w:type="dxa"/>
          </w:tcPr>
          <w:p w14:paraId="1892DD4E" w14:textId="77777777" w:rsidR="00C11472" w:rsidRPr="002C01C7" w:rsidRDefault="00C11472" w:rsidP="00C11472">
            <w:pPr>
              <w:spacing w:before="120" w:after="120"/>
              <w:rPr>
                <w:b/>
              </w:rPr>
            </w:pPr>
            <w:r w:rsidRPr="002C01C7">
              <w:rPr>
                <w:b/>
              </w:rPr>
              <w:t>OI&amp;T</w:t>
            </w:r>
          </w:p>
        </w:tc>
        <w:tc>
          <w:tcPr>
            <w:tcW w:w="7380" w:type="dxa"/>
          </w:tcPr>
          <w:p w14:paraId="5540A7CA" w14:textId="77777777" w:rsidR="00C11472" w:rsidRPr="002C01C7" w:rsidRDefault="00C11472" w:rsidP="00C11472">
            <w:pPr>
              <w:spacing w:before="120" w:after="120"/>
              <w:ind w:left="10"/>
            </w:pPr>
            <w:r w:rsidRPr="002C01C7">
              <w:t>Office of Information Technology</w:t>
            </w:r>
          </w:p>
        </w:tc>
      </w:tr>
      <w:tr w:rsidR="00C11472" w:rsidRPr="002C01C7" w14:paraId="0590B6CB" w14:textId="77777777" w:rsidTr="00B535F9">
        <w:tc>
          <w:tcPr>
            <w:tcW w:w="2160" w:type="dxa"/>
          </w:tcPr>
          <w:p w14:paraId="27F41584" w14:textId="77777777" w:rsidR="00C11472" w:rsidRPr="002C01C7" w:rsidRDefault="00C11472" w:rsidP="00C11472">
            <w:pPr>
              <w:spacing w:before="120" w:after="120"/>
              <w:rPr>
                <w:b/>
              </w:rPr>
            </w:pPr>
            <w:r w:rsidRPr="002C01C7">
              <w:rPr>
                <w:b/>
              </w:rPr>
              <w:t>OIFO</w:t>
            </w:r>
          </w:p>
        </w:tc>
        <w:tc>
          <w:tcPr>
            <w:tcW w:w="7380" w:type="dxa"/>
          </w:tcPr>
          <w:p w14:paraId="59EA1E13" w14:textId="77777777" w:rsidR="00C11472" w:rsidRPr="002C01C7" w:rsidRDefault="00C11472" w:rsidP="00C11472">
            <w:pPr>
              <w:spacing w:before="120" w:after="120"/>
              <w:ind w:left="10"/>
            </w:pPr>
            <w:r w:rsidRPr="002C01C7">
              <w:t>Office of Information Field Office.</w:t>
            </w:r>
          </w:p>
        </w:tc>
      </w:tr>
      <w:tr w:rsidR="00C11472" w:rsidRPr="002C01C7" w14:paraId="6078489E" w14:textId="77777777" w:rsidTr="00B535F9">
        <w:tc>
          <w:tcPr>
            <w:tcW w:w="2160" w:type="dxa"/>
          </w:tcPr>
          <w:p w14:paraId="1BC12ED7" w14:textId="77777777" w:rsidR="00C11472" w:rsidRPr="002C01C7" w:rsidRDefault="00C11472" w:rsidP="00C11472">
            <w:pPr>
              <w:spacing w:before="120" w:after="120"/>
              <w:rPr>
                <w:b/>
              </w:rPr>
            </w:pPr>
            <w:r w:rsidRPr="002C01C7">
              <w:rPr>
                <w:b/>
              </w:rPr>
              <w:t>option</w:t>
            </w:r>
          </w:p>
        </w:tc>
        <w:tc>
          <w:tcPr>
            <w:tcW w:w="7380" w:type="dxa"/>
          </w:tcPr>
          <w:p w14:paraId="5D2E9E35" w14:textId="77777777" w:rsidR="00C11472" w:rsidRPr="002C01C7" w:rsidRDefault="00C11472" w:rsidP="00C11472">
            <w:pPr>
              <w:spacing w:before="120" w:after="120"/>
              <w:ind w:left="10"/>
            </w:pPr>
            <w:r w:rsidRPr="002C01C7">
              <w:t>An entry in the OPTION file (#19). As an item on a menu, an option provides an opportunity for users to select it, thereby invoking the associated computing activity. Options may also be scheduled to run in the background, non-interactively, by TaskMan.</w:t>
            </w:r>
          </w:p>
        </w:tc>
      </w:tr>
      <w:tr w:rsidR="00C11472" w:rsidRPr="002C01C7" w14:paraId="414350BD" w14:textId="77777777" w:rsidTr="00B535F9">
        <w:tc>
          <w:tcPr>
            <w:tcW w:w="2160" w:type="dxa"/>
          </w:tcPr>
          <w:p w14:paraId="0186CEC9" w14:textId="77777777" w:rsidR="00C11472" w:rsidRPr="002C01C7" w:rsidRDefault="00C11472" w:rsidP="00C11472">
            <w:pPr>
              <w:spacing w:before="120" w:after="120"/>
              <w:rPr>
                <w:b/>
              </w:rPr>
            </w:pPr>
            <w:r w:rsidRPr="002C01C7">
              <w:rPr>
                <w:b/>
              </w:rPr>
              <w:t>option name</w:t>
            </w:r>
          </w:p>
        </w:tc>
        <w:tc>
          <w:tcPr>
            <w:tcW w:w="7380" w:type="dxa"/>
          </w:tcPr>
          <w:p w14:paraId="2BB7B263" w14:textId="77777777" w:rsidR="00C11472" w:rsidRPr="002C01C7" w:rsidRDefault="00C11472" w:rsidP="00C11472">
            <w:pPr>
              <w:spacing w:before="120" w:after="120"/>
              <w:ind w:left="10"/>
            </w:pPr>
            <w:r w:rsidRPr="002C01C7">
              <w:t>Name field in the OPTION file (e.g., XUMAINT for the option that has the menu text "Menu Management"). Options are namespaced according to VistA conventions monitored by the DBA.</w:t>
            </w:r>
          </w:p>
        </w:tc>
      </w:tr>
      <w:tr w:rsidR="00C11472" w:rsidRPr="002C01C7" w14:paraId="7798F23D" w14:textId="77777777" w:rsidTr="00B535F9">
        <w:tc>
          <w:tcPr>
            <w:tcW w:w="2160" w:type="dxa"/>
          </w:tcPr>
          <w:p w14:paraId="4E7D40A8" w14:textId="77777777" w:rsidR="00C11472" w:rsidRPr="002C01C7" w:rsidRDefault="00C11472" w:rsidP="00C11472">
            <w:pPr>
              <w:spacing w:before="120" w:after="120"/>
              <w:rPr>
                <w:b/>
              </w:rPr>
            </w:pPr>
            <w:r w:rsidRPr="002C01C7">
              <w:rPr>
                <w:b/>
              </w:rPr>
              <w:t>package (software)</w:t>
            </w:r>
          </w:p>
        </w:tc>
        <w:tc>
          <w:tcPr>
            <w:tcW w:w="7380" w:type="dxa"/>
          </w:tcPr>
          <w:p w14:paraId="36265508" w14:textId="77777777" w:rsidR="00C11472" w:rsidRPr="002C01C7" w:rsidRDefault="00C11472" w:rsidP="00C11472">
            <w:pPr>
              <w:spacing w:before="120" w:after="120"/>
              <w:ind w:left="10"/>
            </w:pPr>
            <w:r w:rsidRPr="002C01C7">
              <w:t>The set of programs, files, documentation, help prompts, and installation procedures required for a given application (e.g., Laboratory, Pharmacy, and PIMS). A VistA software environment is composed of elements specified via the PACKAGE file (#9.4). Elements include files, associated templates, namespaced routines, and namespaced file entries from the OPTION, HELP FRAME, BULLETIN, and FUNCTION files. As public domain software, VistA software can be requested through the Freedom of Information Act (FOIA).</w:t>
            </w:r>
          </w:p>
        </w:tc>
      </w:tr>
      <w:tr w:rsidR="00C11472" w:rsidRPr="002C01C7" w14:paraId="543CA43D" w14:textId="77777777" w:rsidTr="00B535F9">
        <w:tc>
          <w:tcPr>
            <w:tcW w:w="2160" w:type="dxa"/>
          </w:tcPr>
          <w:p w14:paraId="4192024D" w14:textId="77777777" w:rsidR="00C11472" w:rsidRPr="002C01C7" w:rsidRDefault="00C11472" w:rsidP="00C11472">
            <w:pPr>
              <w:spacing w:before="120" w:after="120"/>
              <w:rPr>
                <w:b/>
              </w:rPr>
            </w:pPr>
            <w:r w:rsidRPr="002C01C7">
              <w:rPr>
                <w:b/>
              </w:rPr>
              <w:t xml:space="preserve">person correlation </w:t>
            </w:r>
          </w:p>
        </w:tc>
        <w:tc>
          <w:tcPr>
            <w:tcW w:w="7380" w:type="dxa"/>
          </w:tcPr>
          <w:p w14:paraId="196F0C6E" w14:textId="77777777" w:rsidR="00C11472" w:rsidRPr="002C01C7" w:rsidRDefault="00C11472" w:rsidP="00C11472">
            <w:pPr>
              <w:spacing w:before="120" w:after="120"/>
              <w:ind w:left="10"/>
            </w:pPr>
            <w:r w:rsidRPr="002C01C7">
              <w:t xml:space="preserve">A profile of an Identity that is maintained by an Associated System and is correlated to only one ICN. (Source - PIDS) </w:t>
            </w:r>
          </w:p>
        </w:tc>
      </w:tr>
      <w:tr w:rsidR="00C11472" w:rsidRPr="002C01C7" w14:paraId="394727E7" w14:textId="77777777" w:rsidTr="00B535F9">
        <w:tc>
          <w:tcPr>
            <w:tcW w:w="2160" w:type="dxa"/>
          </w:tcPr>
          <w:p w14:paraId="35758E8E" w14:textId="77777777" w:rsidR="00C11472" w:rsidRPr="002C01C7" w:rsidRDefault="00C11472" w:rsidP="00C11472">
            <w:pPr>
              <w:spacing w:before="120" w:after="120"/>
              <w:rPr>
                <w:b/>
              </w:rPr>
            </w:pPr>
            <w:r w:rsidRPr="002C01C7">
              <w:rPr>
                <w:b/>
              </w:rPr>
              <w:t>Person Identification Service</w:t>
            </w:r>
          </w:p>
        </w:tc>
        <w:tc>
          <w:tcPr>
            <w:tcW w:w="7380" w:type="dxa"/>
          </w:tcPr>
          <w:p w14:paraId="79EAA19E" w14:textId="77777777" w:rsidR="00C11472" w:rsidRPr="002C01C7" w:rsidRDefault="00C11472" w:rsidP="00C11472">
            <w:pPr>
              <w:spacing w:before="120" w:after="120"/>
              <w:ind w:left="10"/>
            </w:pPr>
            <w:r w:rsidRPr="002C01C7">
              <w:t xml:space="preserve">The Person Identification Service (PIDS) is an OMG Interface Specification standard responsible for the identification, correlation, and search within and across a specified domain (A domain is a sphere of influence. For instance, a person has an identifier issued by the Social Security Administration [Social Security Number] which is different that their identifier issued by the State Department [Passport Number]. Both the Social Security Administration and State Department could be considered separate domains.) for identifiers based upon a provided set of search criteria traits. Essentially, this service provides for the assignment and reconciliation of multiple identifiers across domains and in supporting multiple implementation topologies. CORBA specification from OMG. (Source - PIDS) </w:t>
            </w:r>
          </w:p>
        </w:tc>
      </w:tr>
      <w:tr w:rsidR="00C11472" w:rsidRPr="002C01C7" w14:paraId="5A528359" w14:textId="77777777" w:rsidTr="00B535F9">
        <w:tc>
          <w:tcPr>
            <w:tcW w:w="2160" w:type="dxa"/>
          </w:tcPr>
          <w:p w14:paraId="79D2AC58" w14:textId="77777777" w:rsidR="00C11472" w:rsidRPr="002C01C7" w:rsidRDefault="00C11472" w:rsidP="00C11472">
            <w:pPr>
              <w:spacing w:before="120" w:after="120"/>
              <w:rPr>
                <w:b/>
              </w:rPr>
            </w:pPr>
            <w:r w:rsidRPr="002C01C7">
              <w:rPr>
                <w:b/>
              </w:rPr>
              <w:t>PIMS</w:t>
            </w:r>
          </w:p>
        </w:tc>
        <w:tc>
          <w:tcPr>
            <w:tcW w:w="7380" w:type="dxa"/>
          </w:tcPr>
          <w:p w14:paraId="222AAD99" w14:textId="77777777" w:rsidR="00C11472" w:rsidRPr="002C01C7" w:rsidRDefault="00C11472" w:rsidP="00C11472">
            <w:pPr>
              <w:spacing w:before="120" w:after="120"/>
              <w:ind w:left="10"/>
            </w:pPr>
            <w:r w:rsidRPr="002C01C7">
              <w:t>Patient Information Management System- VistA software package that includes Registration and Scheduling packages.</w:t>
            </w:r>
          </w:p>
        </w:tc>
      </w:tr>
      <w:tr w:rsidR="00C11472" w:rsidRPr="002C01C7" w14:paraId="70792F09" w14:textId="77777777" w:rsidTr="00B535F9">
        <w:tc>
          <w:tcPr>
            <w:tcW w:w="2160" w:type="dxa"/>
          </w:tcPr>
          <w:p w14:paraId="2A85D316" w14:textId="77777777" w:rsidR="00C11472" w:rsidRPr="002C01C7" w:rsidRDefault="00C11472" w:rsidP="00C11472">
            <w:pPr>
              <w:spacing w:before="120" w:after="120"/>
              <w:rPr>
                <w:b/>
              </w:rPr>
            </w:pPr>
            <w:r w:rsidRPr="002C01C7">
              <w:rPr>
                <w:b/>
              </w:rPr>
              <w:t>PKI</w:t>
            </w:r>
          </w:p>
        </w:tc>
        <w:tc>
          <w:tcPr>
            <w:tcW w:w="7380" w:type="dxa"/>
          </w:tcPr>
          <w:p w14:paraId="6AFFC017" w14:textId="77777777" w:rsidR="00C11472" w:rsidRPr="002C01C7" w:rsidRDefault="00C11472" w:rsidP="00C11472">
            <w:pPr>
              <w:spacing w:before="120" w:after="120"/>
              <w:ind w:left="10"/>
            </w:pPr>
            <w:r w:rsidRPr="002C01C7">
              <w:t xml:space="preserve">Public Key Infrastructure </w:t>
            </w:r>
          </w:p>
        </w:tc>
      </w:tr>
      <w:tr w:rsidR="00C11472" w:rsidRPr="002C01C7" w14:paraId="7CE816CE" w14:textId="77777777" w:rsidTr="00B535F9">
        <w:tc>
          <w:tcPr>
            <w:tcW w:w="2160" w:type="dxa"/>
          </w:tcPr>
          <w:p w14:paraId="740E4FB2" w14:textId="77777777" w:rsidR="00C11472" w:rsidRPr="002C01C7" w:rsidRDefault="00C11472" w:rsidP="00C11472">
            <w:pPr>
              <w:spacing w:before="120" w:after="120"/>
              <w:rPr>
                <w:b/>
              </w:rPr>
            </w:pPr>
            <w:r w:rsidRPr="002C01C7">
              <w:rPr>
                <w:b/>
              </w:rPr>
              <w:t>PL</w:t>
            </w:r>
          </w:p>
        </w:tc>
        <w:tc>
          <w:tcPr>
            <w:tcW w:w="7380" w:type="dxa"/>
          </w:tcPr>
          <w:p w14:paraId="6414615D" w14:textId="77777777" w:rsidR="00C11472" w:rsidRPr="002C01C7" w:rsidRDefault="00C11472" w:rsidP="00C11472">
            <w:pPr>
              <w:spacing w:before="120" w:after="120"/>
              <w:ind w:left="10"/>
              <w:rPr>
                <w:color w:val="000000"/>
              </w:rPr>
            </w:pPr>
            <w:r w:rsidRPr="002C01C7">
              <w:rPr>
                <w:bCs/>
                <w:color w:val="000000"/>
              </w:rPr>
              <w:t>P</w:t>
            </w:r>
            <w:r w:rsidRPr="002C01C7">
              <w:rPr>
                <w:color w:val="000000"/>
              </w:rPr>
              <w:t xml:space="preserve">atient </w:t>
            </w:r>
            <w:r w:rsidRPr="002C01C7">
              <w:rPr>
                <w:bCs/>
                <w:color w:val="000000"/>
              </w:rPr>
              <w:t>L</w:t>
            </w:r>
            <w:r w:rsidRPr="002C01C7">
              <w:rPr>
                <w:color w:val="000000"/>
              </w:rPr>
              <w:t xml:space="preserve">ocation data type. </w:t>
            </w:r>
          </w:p>
        </w:tc>
      </w:tr>
      <w:tr w:rsidR="00C11472" w:rsidRPr="002C01C7" w14:paraId="4A2BC857" w14:textId="77777777" w:rsidTr="00B535F9">
        <w:tc>
          <w:tcPr>
            <w:tcW w:w="2160" w:type="dxa"/>
          </w:tcPr>
          <w:p w14:paraId="6EBFDDDC" w14:textId="77777777" w:rsidR="00C11472" w:rsidRPr="002C01C7" w:rsidRDefault="00C11472" w:rsidP="00C11472">
            <w:pPr>
              <w:spacing w:before="120" w:after="120"/>
              <w:rPr>
                <w:b/>
              </w:rPr>
            </w:pPr>
            <w:r w:rsidRPr="002C01C7">
              <w:rPr>
                <w:b/>
              </w:rPr>
              <w:t>PN</w:t>
            </w:r>
          </w:p>
        </w:tc>
        <w:tc>
          <w:tcPr>
            <w:tcW w:w="7380" w:type="dxa"/>
          </w:tcPr>
          <w:p w14:paraId="51AF3908" w14:textId="77777777" w:rsidR="00C11472" w:rsidRPr="002C01C7" w:rsidRDefault="00C11472" w:rsidP="00C11472">
            <w:pPr>
              <w:spacing w:before="120" w:after="120"/>
              <w:ind w:left="10"/>
              <w:rPr>
                <w:color w:val="000000"/>
              </w:rPr>
            </w:pPr>
            <w:r w:rsidRPr="002C01C7">
              <w:rPr>
                <w:bCs/>
                <w:color w:val="000000"/>
              </w:rPr>
              <w:t>P</w:t>
            </w:r>
            <w:r w:rsidRPr="002C01C7">
              <w:rPr>
                <w:color w:val="000000"/>
              </w:rPr>
              <w:t xml:space="preserve">erson </w:t>
            </w:r>
            <w:r w:rsidRPr="002C01C7">
              <w:rPr>
                <w:bCs/>
                <w:color w:val="000000"/>
              </w:rPr>
              <w:t>N</w:t>
            </w:r>
            <w:r w:rsidRPr="002C01C7">
              <w:rPr>
                <w:color w:val="000000"/>
              </w:rPr>
              <w:t xml:space="preserve">ame data type. A name includes multiple free text components: family name, given name, middle initial or name, suffix, prefix, and degree. </w:t>
            </w:r>
          </w:p>
        </w:tc>
      </w:tr>
      <w:tr w:rsidR="00C11472" w:rsidRPr="002C01C7" w14:paraId="3F0DCE2D" w14:textId="77777777" w:rsidTr="00B535F9">
        <w:tc>
          <w:tcPr>
            <w:tcW w:w="2160" w:type="dxa"/>
          </w:tcPr>
          <w:p w14:paraId="0CB182AE" w14:textId="77777777" w:rsidR="00C11472" w:rsidRPr="002C01C7" w:rsidRDefault="00C11472" w:rsidP="00C11472">
            <w:pPr>
              <w:spacing w:before="120" w:after="120"/>
              <w:rPr>
                <w:b/>
              </w:rPr>
            </w:pPr>
            <w:r w:rsidRPr="002C01C7">
              <w:rPr>
                <w:b/>
              </w:rPr>
              <w:t>POB (City)</w:t>
            </w:r>
          </w:p>
        </w:tc>
        <w:tc>
          <w:tcPr>
            <w:tcW w:w="7380" w:type="dxa"/>
          </w:tcPr>
          <w:p w14:paraId="10EF1538" w14:textId="77777777" w:rsidR="00C11472" w:rsidRPr="002C01C7" w:rsidRDefault="00C11472" w:rsidP="00C11472">
            <w:pPr>
              <w:spacing w:before="120" w:after="120"/>
              <w:ind w:left="10"/>
            </w:pPr>
            <w:r w:rsidRPr="002C01C7">
              <w:t>PLACE OF BIRTH [CITY]: The city in which this applicant was born (or foreign country if born outside the U.S.).</w:t>
            </w:r>
          </w:p>
        </w:tc>
      </w:tr>
      <w:tr w:rsidR="00C11472" w:rsidRPr="002C01C7" w14:paraId="22E1317E" w14:textId="77777777" w:rsidTr="00B535F9">
        <w:tc>
          <w:tcPr>
            <w:tcW w:w="2160" w:type="dxa"/>
          </w:tcPr>
          <w:p w14:paraId="0FAB5D1B" w14:textId="77777777" w:rsidR="00C11472" w:rsidRPr="002C01C7" w:rsidRDefault="00C11472" w:rsidP="00C11472">
            <w:pPr>
              <w:spacing w:before="120" w:after="120"/>
              <w:rPr>
                <w:b/>
              </w:rPr>
            </w:pPr>
            <w:r w:rsidRPr="002C01C7">
              <w:rPr>
                <w:b/>
              </w:rPr>
              <w:t>POB (State)</w:t>
            </w:r>
          </w:p>
        </w:tc>
        <w:tc>
          <w:tcPr>
            <w:tcW w:w="7380" w:type="dxa"/>
          </w:tcPr>
          <w:p w14:paraId="3C1F9699" w14:textId="77777777" w:rsidR="00C11472" w:rsidRPr="002C01C7" w:rsidRDefault="00C11472" w:rsidP="00C11472">
            <w:pPr>
              <w:spacing w:before="120" w:after="120"/>
              <w:ind w:left="10"/>
            </w:pPr>
            <w:r w:rsidRPr="002C01C7">
              <w:t>PLACE OF BIRTH [STATE]: State in which patient was born.</w:t>
            </w:r>
          </w:p>
        </w:tc>
      </w:tr>
      <w:tr w:rsidR="00C11472" w:rsidRPr="002C01C7" w14:paraId="5D88A0C6" w14:textId="77777777" w:rsidTr="00B535F9">
        <w:tc>
          <w:tcPr>
            <w:tcW w:w="2160" w:type="dxa"/>
          </w:tcPr>
          <w:p w14:paraId="3434744F" w14:textId="77777777" w:rsidR="00C11472" w:rsidRPr="002C01C7" w:rsidRDefault="00C11472" w:rsidP="00C11472">
            <w:pPr>
              <w:spacing w:before="120" w:after="120"/>
              <w:rPr>
                <w:b/>
              </w:rPr>
            </w:pPr>
            <w:r w:rsidRPr="002C01C7">
              <w:rPr>
                <w:b/>
              </w:rPr>
              <w:t>pointer</w:t>
            </w:r>
          </w:p>
        </w:tc>
        <w:tc>
          <w:tcPr>
            <w:tcW w:w="7380" w:type="dxa"/>
          </w:tcPr>
          <w:p w14:paraId="5B5EC3C1" w14:textId="77777777" w:rsidR="00C11472" w:rsidRPr="002C01C7" w:rsidRDefault="00C11472" w:rsidP="00C11472">
            <w:pPr>
              <w:spacing w:before="120" w:after="120"/>
              <w:ind w:left="10"/>
            </w:pPr>
            <w:r w:rsidRPr="002C01C7">
              <w:t>The address at which a data value is stored in computer memory. A relationship between two VA FileMan files, a pointer is a file entry that references another file (forward or backward). Pointers can be an efficient means for applications to access data by referring to the storage location at which the data exists.</w:t>
            </w:r>
          </w:p>
        </w:tc>
      </w:tr>
      <w:tr w:rsidR="00C11472" w:rsidRPr="002C01C7" w14:paraId="59C6E6B5" w14:textId="77777777" w:rsidTr="00B535F9">
        <w:tc>
          <w:tcPr>
            <w:tcW w:w="2160" w:type="dxa"/>
          </w:tcPr>
          <w:p w14:paraId="5D8CA7B7" w14:textId="77777777" w:rsidR="00C11472" w:rsidRPr="002C01C7" w:rsidRDefault="00C11472" w:rsidP="00C11472">
            <w:pPr>
              <w:spacing w:before="120" w:after="120"/>
              <w:rPr>
                <w:b/>
              </w:rPr>
            </w:pPr>
            <w:r w:rsidRPr="002C01C7">
              <w:rPr>
                <w:rStyle w:val="GlossaryLabel"/>
              </w:rPr>
              <w:t>Potential Match Threshold</w:t>
            </w:r>
          </w:p>
        </w:tc>
        <w:tc>
          <w:tcPr>
            <w:tcW w:w="7380" w:type="dxa"/>
          </w:tcPr>
          <w:p w14:paraId="780B04DF" w14:textId="77777777" w:rsidR="00C11472" w:rsidRPr="002C01C7" w:rsidRDefault="00C11472" w:rsidP="00C11472">
            <w:pPr>
              <w:spacing w:before="120" w:after="120"/>
              <w:ind w:left="10"/>
            </w:pPr>
            <w:r w:rsidRPr="002C01C7">
              <w:t>The level at which an Identity Profile must score against a set of identity traits in order to be considered a Potential Match for HC IdM decision processes.</w:t>
            </w:r>
          </w:p>
        </w:tc>
      </w:tr>
      <w:tr w:rsidR="00C11472" w:rsidRPr="002C01C7" w14:paraId="3BDD4DD8" w14:textId="77777777" w:rsidTr="00B535F9">
        <w:tc>
          <w:tcPr>
            <w:tcW w:w="2160" w:type="dxa"/>
          </w:tcPr>
          <w:p w14:paraId="3E8D85CC" w14:textId="77777777" w:rsidR="00C11472" w:rsidRPr="002C01C7" w:rsidRDefault="00C11472" w:rsidP="00C11472">
            <w:pPr>
              <w:spacing w:before="120" w:after="120"/>
              <w:rPr>
                <w:b/>
              </w:rPr>
            </w:pPr>
            <w:r w:rsidRPr="002C01C7">
              <w:rPr>
                <w:b/>
              </w:rPr>
              <w:t>primary key</w:t>
            </w:r>
          </w:p>
        </w:tc>
        <w:tc>
          <w:tcPr>
            <w:tcW w:w="7380" w:type="dxa"/>
          </w:tcPr>
          <w:p w14:paraId="5652A6FE" w14:textId="77777777" w:rsidR="00C11472" w:rsidRPr="002C01C7" w:rsidRDefault="00C11472" w:rsidP="00C11472">
            <w:pPr>
              <w:spacing w:before="120" w:after="120"/>
              <w:ind w:left="10"/>
            </w:pPr>
            <w:r w:rsidRPr="002C01C7">
              <w:t>A Data Base Management System construct, where one or more fields uniquely define a record (entry) in a file (table). The fields are required to be populated for every record on the file, and are unique, in combination, for every record on the file.</w:t>
            </w:r>
          </w:p>
        </w:tc>
      </w:tr>
      <w:tr w:rsidR="00C11472" w:rsidRPr="002C01C7" w14:paraId="2DAFD6F8" w14:textId="77777777" w:rsidTr="00B535F9">
        <w:tc>
          <w:tcPr>
            <w:tcW w:w="2160" w:type="dxa"/>
          </w:tcPr>
          <w:p w14:paraId="34001CB4" w14:textId="77777777" w:rsidR="00C11472" w:rsidRPr="002C01C7" w:rsidRDefault="00C11472" w:rsidP="00C11472">
            <w:pPr>
              <w:spacing w:before="120" w:after="120"/>
              <w:rPr>
                <w:b/>
              </w:rPr>
            </w:pPr>
            <w:r w:rsidRPr="002C01C7">
              <w:rPr>
                <w:b/>
              </w:rPr>
              <w:t>primary menu</w:t>
            </w:r>
          </w:p>
        </w:tc>
        <w:tc>
          <w:tcPr>
            <w:tcW w:w="7380" w:type="dxa"/>
          </w:tcPr>
          <w:p w14:paraId="0359F8F1" w14:textId="77777777" w:rsidR="00C11472" w:rsidRPr="002C01C7" w:rsidRDefault="00C11472" w:rsidP="00C11472">
            <w:pPr>
              <w:spacing w:before="120" w:after="120"/>
              <w:ind w:left="10"/>
            </w:pPr>
            <w:r w:rsidRPr="002C01C7">
              <w:t>The list of options presented at sign-on. Each user must have a primary menu in order to sign-on and reach Menu Manager. Users are given primary menus by Information Resource Management (IRM). This menu should include most of the computing activities the user needs.</w:t>
            </w:r>
          </w:p>
        </w:tc>
      </w:tr>
      <w:tr w:rsidR="00C11472" w:rsidRPr="002C01C7" w14:paraId="7297BFDE" w14:textId="77777777" w:rsidTr="00B535F9">
        <w:tc>
          <w:tcPr>
            <w:tcW w:w="2160" w:type="dxa"/>
          </w:tcPr>
          <w:p w14:paraId="4DD6C262" w14:textId="77777777" w:rsidR="00C11472" w:rsidRPr="002C01C7" w:rsidRDefault="00C11472" w:rsidP="00C11472">
            <w:pPr>
              <w:spacing w:before="120" w:after="120"/>
              <w:rPr>
                <w:b/>
              </w:rPr>
            </w:pPr>
            <w:r w:rsidRPr="002C01C7">
              <w:rPr>
                <w:b/>
              </w:rPr>
              <w:t>primary reviewer</w:t>
            </w:r>
          </w:p>
        </w:tc>
        <w:tc>
          <w:tcPr>
            <w:tcW w:w="7380" w:type="dxa"/>
          </w:tcPr>
          <w:p w14:paraId="42EBFEB8" w14:textId="77777777" w:rsidR="00C11472" w:rsidRPr="002C01C7" w:rsidRDefault="00C11472" w:rsidP="00C11472">
            <w:pPr>
              <w:spacing w:before="120" w:after="120"/>
              <w:ind w:left="10"/>
            </w:pPr>
            <w:r w:rsidRPr="002C01C7">
              <w:t>This can be a single person or group of people given the overall responsibility to initiate reviews of potential duplicate record pairs. For example, selected personnel in Patient Administration or a task force or group formed to oversee and conduct the effort of reducing or eliminating the occurrence of duplicate records in the site's database.</w:t>
            </w:r>
          </w:p>
        </w:tc>
      </w:tr>
      <w:tr w:rsidR="00C11472" w:rsidRPr="002C01C7" w14:paraId="55765472" w14:textId="77777777" w:rsidTr="00B535F9">
        <w:tc>
          <w:tcPr>
            <w:tcW w:w="2160" w:type="dxa"/>
          </w:tcPr>
          <w:p w14:paraId="42A89E7C" w14:textId="77777777" w:rsidR="00C11472" w:rsidRPr="002C01C7" w:rsidRDefault="00C11472" w:rsidP="00C11472">
            <w:pPr>
              <w:spacing w:before="120" w:after="120"/>
              <w:rPr>
                <w:b/>
              </w:rPr>
            </w:pPr>
            <w:r w:rsidRPr="002C01C7">
              <w:rPr>
                <w:b/>
              </w:rPr>
              <w:t>Primary View</w:t>
            </w:r>
          </w:p>
        </w:tc>
        <w:tc>
          <w:tcPr>
            <w:tcW w:w="7380" w:type="dxa"/>
          </w:tcPr>
          <w:p w14:paraId="59D4D82E" w14:textId="77777777" w:rsidR="00C11472" w:rsidRPr="002C01C7" w:rsidRDefault="00C11472" w:rsidP="00C11472">
            <w:pPr>
              <w:spacing w:before="120" w:after="120"/>
              <w:ind w:left="10"/>
            </w:pPr>
            <w:r w:rsidRPr="002C01C7">
              <w:t xml:space="preserve">Provides the most accurate, current, and complete identity information for a VA patient. The Primary View from the MVI business rules make determinations about data additions and updates to identity traits (Name, SSN, Date of Birth, Gender, Mother's Maiden Name, Place of Birth, and Multiple Birth Indicator) based on the authoritativeness of the update or edits as they are received by the MVI. </w:t>
            </w:r>
          </w:p>
        </w:tc>
      </w:tr>
      <w:tr w:rsidR="00C11472" w:rsidRPr="002C01C7" w14:paraId="12427543" w14:textId="77777777" w:rsidTr="00B535F9">
        <w:tc>
          <w:tcPr>
            <w:tcW w:w="2160" w:type="dxa"/>
          </w:tcPr>
          <w:p w14:paraId="37927D4B" w14:textId="77777777" w:rsidR="00C11472" w:rsidRPr="002C01C7" w:rsidRDefault="00C11472" w:rsidP="00C11472">
            <w:pPr>
              <w:spacing w:before="120" w:after="120"/>
              <w:rPr>
                <w:b/>
              </w:rPr>
            </w:pPr>
            <w:r w:rsidRPr="002C01C7">
              <w:rPr>
                <w:b/>
              </w:rPr>
              <w:t>private integration agreement</w:t>
            </w:r>
          </w:p>
        </w:tc>
        <w:tc>
          <w:tcPr>
            <w:tcW w:w="7380" w:type="dxa"/>
          </w:tcPr>
          <w:p w14:paraId="09DD84F6" w14:textId="77777777" w:rsidR="00C11472" w:rsidRPr="002C01C7" w:rsidRDefault="00C11472" w:rsidP="00C11472">
            <w:pPr>
              <w:spacing w:before="120" w:after="120"/>
              <w:ind w:left="10"/>
            </w:pPr>
            <w:r w:rsidRPr="002C01C7">
              <w:t>Where only a single application is granted permission to use an attribute/function of another VistA package. These IAs are granted for special cases, transitional problems between versions, and release coordination. A Private IA is also created by the requesting package based on their examination of the custodian package's features. Example: one package distributes a patch from another package to ensure smooth installation.</w:t>
            </w:r>
          </w:p>
        </w:tc>
      </w:tr>
      <w:tr w:rsidR="00C11472" w:rsidRPr="002C01C7" w14:paraId="3066AE4B" w14:textId="77777777" w:rsidTr="00B535F9">
        <w:tc>
          <w:tcPr>
            <w:tcW w:w="2160" w:type="dxa"/>
          </w:tcPr>
          <w:p w14:paraId="1A993F0B" w14:textId="77777777" w:rsidR="00C11472" w:rsidRPr="002C01C7" w:rsidRDefault="00C11472" w:rsidP="00C11472">
            <w:pPr>
              <w:spacing w:before="120" w:after="120"/>
              <w:rPr>
                <w:b/>
              </w:rPr>
            </w:pPr>
            <w:r w:rsidRPr="002C01C7">
              <w:rPr>
                <w:b/>
              </w:rPr>
              <w:t>probabilistic comparison score</w:t>
            </w:r>
          </w:p>
        </w:tc>
        <w:tc>
          <w:tcPr>
            <w:tcW w:w="7380" w:type="dxa"/>
          </w:tcPr>
          <w:p w14:paraId="04144937" w14:textId="77777777" w:rsidR="00C11472" w:rsidRPr="002C01C7" w:rsidRDefault="00C11472" w:rsidP="00C11472">
            <w:pPr>
              <w:spacing w:before="120" w:after="120"/>
              <w:ind w:left="10"/>
            </w:pPr>
            <w:r w:rsidRPr="002C01C7">
              <w:t xml:space="preserve">In a Probabilistic Search, these are the points assigned to an identity to indicate the level of confidence of matching to a given set of traits. </w:t>
            </w:r>
          </w:p>
          <w:p w14:paraId="194969A5" w14:textId="77777777" w:rsidR="00C11472" w:rsidRPr="002C01C7" w:rsidRDefault="00C11472" w:rsidP="00C11472">
            <w:pPr>
              <w:spacing w:before="120" w:after="120"/>
              <w:ind w:left="10"/>
            </w:pPr>
            <w:r w:rsidRPr="002C01C7">
              <w:t xml:space="preserve">If the Comparison Score is above a certain level called the Match Threshold, then the profile is considered to be a match and the profile would be returned to the calling application. </w:t>
            </w:r>
          </w:p>
        </w:tc>
      </w:tr>
      <w:tr w:rsidR="00C11472" w:rsidRPr="002C01C7" w14:paraId="67A73B31" w14:textId="77777777" w:rsidTr="00B535F9">
        <w:tc>
          <w:tcPr>
            <w:tcW w:w="2160" w:type="dxa"/>
          </w:tcPr>
          <w:p w14:paraId="6E39346E" w14:textId="77777777" w:rsidR="00C11472" w:rsidRPr="002C01C7" w:rsidRDefault="00C11472" w:rsidP="00C11472">
            <w:pPr>
              <w:spacing w:before="120" w:after="120"/>
              <w:rPr>
                <w:b/>
              </w:rPr>
            </w:pPr>
            <w:r w:rsidRPr="002C01C7">
              <w:rPr>
                <w:b/>
              </w:rPr>
              <w:t>probabilistic matching algorithm</w:t>
            </w:r>
          </w:p>
        </w:tc>
        <w:tc>
          <w:tcPr>
            <w:tcW w:w="7380" w:type="dxa"/>
          </w:tcPr>
          <w:p w14:paraId="239D6137" w14:textId="77777777" w:rsidR="00C11472" w:rsidRPr="002C01C7" w:rsidRDefault="00C11472" w:rsidP="00C11472">
            <w:pPr>
              <w:spacing w:before="120" w:after="120"/>
              <w:ind w:left="10"/>
            </w:pPr>
            <w:r w:rsidRPr="002C01C7">
              <w:t xml:space="preserve">A method to determine that a person identity profile has been matched in the PS Datastore based on the Comparison Score, which is calculated for each profile compared to the set of traits used for matching. </w:t>
            </w:r>
          </w:p>
        </w:tc>
      </w:tr>
      <w:tr w:rsidR="00C11472" w:rsidRPr="002C01C7" w14:paraId="6FD8CE5A" w14:textId="77777777" w:rsidTr="00B535F9">
        <w:tc>
          <w:tcPr>
            <w:tcW w:w="2160" w:type="dxa"/>
          </w:tcPr>
          <w:p w14:paraId="1596BA31" w14:textId="77777777" w:rsidR="00C11472" w:rsidRPr="002C01C7" w:rsidRDefault="00C11472" w:rsidP="00C11472">
            <w:pPr>
              <w:spacing w:before="120" w:after="120"/>
              <w:rPr>
                <w:b/>
              </w:rPr>
            </w:pPr>
            <w:r w:rsidRPr="002C01C7">
              <w:rPr>
                <w:b/>
              </w:rPr>
              <w:t>probabilistic search</w:t>
            </w:r>
          </w:p>
        </w:tc>
        <w:tc>
          <w:tcPr>
            <w:tcW w:w="7380" w:type="dxa"/>
          </w:tcPr>
          <w:p w14:paraId="5271B926" w14:textId="77777777" w:rsidR="00C11472" w:rsidRPr="002C01C7" w:rsidRDefault="00C11472" w:rsidP="00C11472">
            <w:pPr>
              <w:spacing w:before="120" w:after="120"/>
              <w:ind w:left="10"/>
            </w:pPr>
            <w:r w:rsidRPr="002C01C7">
              <w:t>A search using a matching algorithm to determine that a person's identity profile matches a set of defined traits. The algorithm assigns a comparison score and returns results based on a defined match threshold.</w:t>
            </w:r>
          </w:p>
        </w:tc>
      </w:tr>
      <w:tr w:rsidR="00C11472" w:rsidRPr="002C01C7" w14:paraId="3B791BE0" w14:textId="77777777" w:rsidTr="00B535F9">
        <w:tc>
          <w:tcPr>
            <w:tcW w:w="2160" w:type="dxa"/>
          </w:tcPr>
          <w:p w14:paraId="6B7153F2" w14:textId="77777777" w:rsidR="00C11472" w:rsidRPr="002C01C7" w:rsidRDefault="00C11472" w:rsidP="00C11472">
            <w:pPr>
              <w:spacing w:before="120" w:after="120"/>
              <w:rPr>
                <w:b/>
              </w:rPr>
            </w:pPr>
            <w:r w:rsidRPr="002C01C7">
              <w:rPr>
                <w:b/>
              </w:rPr>
              <w:t>prompt</w:t>
            </w:r>
          </w:p>
        </w:tc>
        <w:tc>
          <w:tcPr>
            <w:tcW w:w="7380" w:type="dxa"/>
          </w:tcPr>
          <w:p w14:paraId="75AE517D" w14:textId="77777777" w:rsidR="00C11472" w:rsidRPr="002C01C7" w:rsidRDefault="00C11472" w:rsidP="00C11472">
            <w:pPr>
              <w:spacing w:before="120" w:after="120"/>
              <w:ind w:left="10"/>
            </w:pPr>
            <w:r w:rsidRPr="002C01C7">
              <w:t>The computer interacts with the user by issuing questions called prompts, to which the user issues a response.</w:t>
            </w:r>
          </w:p>
        </w:tc>
      </w:tr>
      <w:tr w:rsidR="00C11472" w:rsidRPr="002C01C7" w14:paraId="3A45D616" w14:textId="77777777" w:rsidTr="00B535F9">
        <w:tc>
          <w:tcPr>
            <w:tcW w:w="2160" w:type="dxa"/>
          </w:tcPr>
          <w:p w14:paraId="302F36C5" w14:textId="77777777" w:rsidR="00C11472" w:rsidRPr="002C01C7" w:rsidRDefault="00C11472" w:rsidP="00C11472">
            <w:pPr>
              <w:spacing w:before="120" w:after="120"/>
              <w:rPr>
                <w:b/>
              </w:rPr>
            </w:pPr>
            <w:r w:rsidRPr="002C01C7">
              <w:rPr>
                <w:b/>
              </w:rPr>
              <w:t>protocol</w:t>
            </w:r>
          </w:p>
        </w:tc>
        <w:tc>
          <w:tcPr>
            <w:tcW w:w="7380" w:type="dxa"/>
          </w:tcPr>
          <w:p w14:paraId="1E54E79B" w14:textId="77777777" w:rsidR="00C11472" w:rsidRPr="002C01C7" w:rsidRDefault="00C11472" w:rsidP="00C11472">
            <w:pPr>
              <w:spacing w:before="120" w:after="120"/>
              <w:ind w:left="10"/>
            </w:pPr>
            <w:r w:rsidRPr="002C01C7">
              <w:t xml:space="preserve">Entry in the PROTOCOL file (#101). Used by the Order Entry/Results Reporting (OE/RR) package to support the ordering of medical tests and other activities. </w:t>
            </w:r>
          </w:p>
        </w:tc>
      </w:tr>
      <w:tr w:rsidR="00C11472" w:rsidRPr="002C01C7" w14:paraId="2DD7383A" w14:textId="77777777" w:rsidTr="00B535F9">
        <w:tc>
          <w:tcPr>
            <w:tcW w:w="2160" w:type="dxa"/>
          </w:tcPr>
          <w:p w14:paraId="2432ED59" w14:textId="77777777" w:rsidR="00C11472" w:rsidRPr="002C01C7" w:rsidRDefault="00C11472" w:rsidP="00C11472">
            <w:pPr>
              <w:spacing w:before="120" w:after="120"/>
              <w:rPr>
                <w:b/>
              </w:rPr>
            </w:pPr>
            <w:r w:rsidRPr="002C01C7">
              <w:rPr>
                <w:b/>
              </w:rPr>
              <w:t>PS</w:t>
            </w:r>
          </w:p>
        </w:tc>
        <w:tc>
          <w:tcPr>
            <w:tcW w:w="7380" w:type="dxa"/>
          </w:tcPr>
          <w:p w14:paraId="50C843A0" w14:textId="77777777" w:rsidR="00C11472" w:rsidRPr="002C01C7" w:rsidRDefault="00C11472" w:rsidP="00C11472">
            <w:pPr>
              <w:spacing w:before="120" w:after="120"/>
              <w:ind w:left="10"/>
            </w:pPr>
            <w:r w:rsidRPr="002C01C7">
              <w:t>Product Support</w:t>
            </w:r>
          </w:p>
        </w:tc>
      </w:tr>
      <w:tr w:rsidR="00C11472" w:rsidRPr="002C01C7" w14:paraId="1A4A7E51" w14:textId="77777777" w:rsidTr="00B535F9">
        <w:tc>
          <w:tcPr>
            <w:tcW w:w="2160" w:type="dxa"/>
          </w:tcPr>
          <w:p w14:paraId="3494E083" w14:textId="77777777" w:rsidR="00C11472" w:rsidRPr="002C01C7" w:rsidRDefault="00C11472" w:rsidP="00C11472">
            <w:pPr>
              <w:spacing w:before="120" w:after="120"/>
              <w:rPr>
                <w:b/>
              </w:rPr>
            </w:pPr>
            <w:r w:rsidRPr="002C01C7">
              <w:rPr>
                <w:b/>
              </w:rPr>
              <w:t>Pseudo SSN Reason</w:t>
            </w:r>
          </w:p>
        </w:tc>
        <w:tc>
          <w:tcPr>
            <w:tcW w:w="7380" w:type="dxa"/>
          </w:tcPr>
          <w:p w14:paraId="4E75DA74" w14:textId="77777777" w:rsidR="00C11472" w:rsidRPr="002C01C7" w:rsidRDefault="00C11472" w:rsidP="00C11472">
            <w:pPr>
              <w:spacing w:before="120" w:after="120"/>
              <w:ind w:left="10"/>
            </w:pPr>
            <w:r w:rsidRPr="002C01C7">
              <w:t xml:space="preserve">The reason that a pseudo SSN has been collected for the patient. The PSEUDO SSN REASON value is a set of codes pulled from the PATIENT (#2) file. </w:t>
            </w:r>
          </w:p>
        </w:tc>
      </w:tr>
      <w:tr w:rsidR="00C11472" w:rsidRPr="002C01C7" w14:paraId="386AC5B5" w14:textId="77777777" w:rsidTr="00B535F9">
        <w:tc>
          <w:tcPr>
            <w:tcW w:w="2160" w:type="dxa"/>
          </w:tcPr>
          <w:p w14:paraId="36DCABAA" w14:textId="77777777" w:rsidR="00C11472" w:rsidRPr="002C01C7" w:rsidRDefault="00C11472" w:rsidP="00C11472">
            <w:pPr>
              <w:spacing w:before="120" w:after="120"/>
              <w:rPr>
                <w:b/>
              </w:rPr>
            </w:pPr>
            <w:r w:rsidRPr="002C01C7">
              <w:rPr>
                <w:b/>
              </w:rPr>
              <w:t>pseudo-SSNs</w:t>
            </w:r>
          </w:p>
        </w:tc>
        <w:tc>
          <w:tcPr>
            <w:tcW w:w="7380" w:type="dxa"/>
          </w:tcPr>
          <w:p w14:paraId="4AB2621D" w14:textId="77777777" w:rsidR="00C11472" w:rsidRPr="002C01C7" w:rsidRDefault="00C11472" w:rsidP="00C11472">
            <w:pPr>
              <w:spacing w:before="120" w:after="120"/>
              <w:ind w:left="10"/>
              <w:rPr>
                <w:bCs/>
                <w:color w:val="000000"/>
              </w:rPr>
            </w:pPr>
            <w:r w:rsidRPr="002C01C7">
              <w:rPr>
                <w:bCs/>
                <w:color w:val="000000"/>
              </w:rPr>
              <w:t xml:space="preserve">False Social Security Numbers that are calculated internally to VistA and cannot be mistaken for valid SSNs because they end in P. </w:t>
            </w:r>
          </w:p>
        </w:tc>
      </w:tr>
      <w:tr w:rsidR="00C11472" w:rsidRPr="002C01C7" w14:paraId="2D86576E" w14:textId="77777777" w:rsidTr="00B535F9">
        <w:tc>
          <w:tcPr>
            <w:tcW w:w="2160" w:type="dxa"/>
          </w:tcPr>
          <w:p w14:paraId="732F7C0E" w14:textId="77777777" w:rsidR="00C11472" w:rsidRPr="002C01C7" w:rsidRDefault="00C11472" w:rsidP="00C11472">
            <w:pPr>
              <w:spacing w:before="120" w:after="120"/>
              <w:rPr>
                <w:b/>
              </w:rPr>
            </w:pPr>
            <w:r w:rsidRPr="002C01C7">
              <w:rPr>
                <w:b/>
              </w:rPr>
              <w:t>PSIM</w:t>
            </w:r>
          </w:p>
        </w:tc>
        <w:tc>
          <w:tcPr>
            <w:tcW w:w="7380" w:type="dxa"/>
          </w:tcPr>
          <w:p w14:paraId="7FB713FA" w14:textId="77777777" w:rsidR="00C11472" w:rsidRPr="002C01C7" w:rsidRDefault="00C11472" w:rsidP="00C11472">
            <w:pPr>
              <w:spacing w:before="120" w:after="120"/>
              <w:ind w:left="10"/>
            </w:pPr>
            <w:r w:rsidRPr="002C01C7">
              <w:t>Person Service Identity Management (PSIM) enumerates and maintains person identities.</w:t>
            </w:r>
          </w:p>
        </w:tc>
      </w:tr>
      <w:tr w:rsidR="00C11472" w:rsidRPr="002C01C7" w14:paraId="463E99C4" w14:textId="77777777" w:rsidTr="00B535F9">
        <w:tblPrEx>
          <w:tblCellMar>
            <w:left w:w="108" w:type="dxa"/>
            <w:right w:w="108" w:type="dxa"/>
          </w:tblCellMar>
          <w:tblLook w:val="04A0" w:firstRow="1" w:lastRow="0" w:firstColumn="1" w:lastColumn="0" w:noHBand="0" w:noVBand="1"/>
        </w:tblPrEx>
        <w:tc>
          <w:tcPr>
            <w:tcW w:w="2160" w:type="dxa"/>
          </w:tcPr>
          <w:p w14:paraId="15D4E94F" w14:textId="77777777" w:rsidR="00C11472" w:rsidRPr="002C01C7" w:rsidRDefault="00C11472" w:rsidP="00C11472">
            <w:pPr>
              <w:spacing w:before="120" w:after="120"/>
              <w:rPr>
                <w:b/>
              </w:rPr>
            </w:pPr>
            <w:r w:rsidRPr="002C01C7">
              <w:rPr>
                <w:b/>
              </w:rPr>
              <w:t>QRY</w:t>
            </w:r>
          </w:p>
        </w:tc>
        <w:tc>
          <w:tcPr>
            <w:tcW w:w="7380" w:type="dxa"/>
          </w:tcPr>
          <w:p w14:paraId="24074714" w14:textId="77777777" w:rsidR="00C11472" w:rsidRPr="002C01C7" w:rsidRDefault="00C11472" w:rsidP="00C11472">
            <w:pPr>
              <w:spacing w:before="120" w:after="120"/>
              <w:ind w:left="10"/>
            </w:pPr>
            <w:r w:rsidRPr="002C01C7">
              <w:t>Query message.</w:t>
            </w:r>
          </w:p>
        </w:tc>
      </w:tr>
      <w:tr w:rsidR="00C11472" w:rsidRPr="002C01C7" w14:paraId="64B94C25" w14:textId="77777777" w:rsidTr="00B535F9">
        <w:tc>
          <w:tcPr>
            <w:tcW w:w="2160" w:type="dxa"/>
          </w:tcPr>
          <w:p w14:paraId="6A9DC353" w14:textId="77777777" w:rsidR="00C11472" w:rsidRPr="002C01C7" w:rsidRDefault="00C11472" w:rsidP="00C11472">
            <w:pPr>
              <w:spacing w:before="120" w:after="120"/>
              <w:rPr>
                <w:b/>
              </w:rPr>
            </w:pPr>
            <w:r w:rsidRPr="002C01C7">
              <w:rPr>
                <w:b/>
              </w:rPr>
              <w:t>queuing</w:t>
            </w:r>
          </w:p>
        </w:tc>
        <w:tc>
          <w:tcPr>
            <w:tcW w:w="7380" w:type="dxa"/>
          </w:tcPr>
          <w:p w14:paraId="415B4029" w14:textId="77777777" w:rsidR="00C11472" w:rsidRPr="002C01C7" w:rsidRDefault="00C11472" w:rsidP="00C11472">
            <w:pPr>
              <w:spacing w:before="120" w:after="120"/>
              <w:ind w:left="10"/>
            </w:pPr>
            <w:r w:rsidRPr="002C01C7">
              <w:t>Requesting that a job be processed in the background rather than in the foreground within the current session. Jobs are processed sequentially (first-in, first-out). Kernel's TaskMan module handles the queuing of tasks.</w:t>
            </w:r>
          </w:p>
        </w:tc>
      </w:tr>
      <w:tr w:rsidR="00C11472" w:rsidRPr="002C01C7" w14:paraId="5A1E6991" w14:textId="77777777" w:rsidTr="00B535F9">
        <w:tc>
          <w:tcPr>
            <w:tcW w:w="2160" w:type="dxa"/>
          </w:tcPr>
          <w:p w14:paraId="33AB0CD2" w14:textId="77777777" w:rsidR="00C11472" w:rsidRPr="002C01C7" w:rsidRDefault="00C11472" w:rsidP="00C11472">
            <w:pPr>
              <w:spacing w:before="120" w:after="120"/>
              <w:rPr>
                <w:b/>
              </w:rPr>
            </w:pPr>
            <w:r w:rsidRPr="002C01C7">
              <w:rPr>
                <w:b/>
              </w:rPr>
              <w:t>Queuing Required</w:t>
            </w:r>
          </w:p>
        </w:tc>
        <w:tc>
          <w:tcPr>
            <w:tcW w:w="7380" w:type="dxa"/>
          </w:tcPr>
          <w:p w14:paraId="4417A4E9" w14:textId="77777777" w:rsidR="00C11472" w:rsidRPr="002C01C7" w:rsidRDefault="00C11472" w:rsidP="00C11472">
            <w:pPr>
              <w:spacing w:before="120" w:after="120"/>
              <w:ind w:left="10"/>
            </w:pPr>
            <w:r w:rsidRPr="002C01C7">
              <w:t>Option attribute that specifies that the option must be processed by Task Manager (the option can only be queued). The option may be invoked and the job prepared for processing, but the output can only be generated during the specified times.</w:t>
            </w:r>
          </w:p>
        </w:tc>
      </w:tr>
      <w:tr w:rsidR="00C11472" w:rsidRPr="002C01C7" w14:paraId="7C114440" w14:textId="77777777" w:rsidTr="00B535F9">
        <w:tc>
          <w:tcPr>
            <w:tcW w:w="2160" w:type="dxa"/>
          </w:tcPr>
          <w:p w14:paraId="5BC4C13B" w14:textId="77777777" w:rsidR="00C11472" w:rsidRPr="002C01C7" w:rsidRDefault="00C11472" w:rsidP="00C11472">
            <w:pPr>
              <w:spacing w:before="120" w:after="120"/>
              <w:rPr>
                <w:b/>
              </w:rPr>
            </w:pPr>
            <w:r w:rsidRPr="002C01C7">
              <w:rPr>
                <w:b/>
              </w:rPr>
              <w:t>receiving site</w:t>
            </w:r>
          </w:p>
        </w:tc>
        <w:tc>
          <w:tcPr>
            <w:tcW w:w="7380" w:type="dxa"/>
          </w:tcPr>
          <w:p w14:paraId="2635E14E" w14:textId="77777777" w:rsidR="00C11472" w:rsidRPr="002C01C7" w:rsidRDefault="00C11472" w:rsidP="00C11472">
            <w:pPr>
              <w:spacing w:before="120" w:after="120"/>
              <w:ind w:left="10"/>
            </w:pPr>
            <w:r w:rsidRPr="002C01C7">
              <w:t>Receiving Site- As it relates to HL7 Messages, it is the site that the message was sent to.</w:t>
            </w:r>
          </w:p>
        </w:tc>
      </w:tr>
      <w:tr w:rsidR="00C11472" w:rsidRPr="002C01C7" w14:paraId="07986F72" w14:textId="77777777" w:rsidTr="00B535F9">
        <w:tc>
          <w:tcPr>
            <w:tcW w:w="2160" w:type="dxa"/>
          </w:tcPr>
          <w:p w14:paraId="3D744010" w14:textId="77777777" w:rsidR="00C11472" w:rsidRPr="002C01C7" w:rsidRDefault="00C11472" w:rsidP="00C11472">
            <w:pPr>
              <w:spacing w:before="120" w:after="120"/>
              <w:rPr>
                <w:b/>
              </w:rPr>
            </w:pPr>
            <w:r w:rsidRPr="002C01C7">
              <w:rPr>
                <w:b/>
              </w:rPr>
              <w:t>record</w:t>
            </w:r>
          </w:p>
        </w:tc>
        <w:tc>
          <w:tcPr>
            <w:tcW w:w="7380" w:type="dxa"/>
          </w:tcPr>
          <w:p w14:paraId="2FCA868C" w14:textId="77777777" w:rsidR="00C11472" w:rsidRPr="002C01C7" w:rsidRDefault="00C11472" w:rsidP="00C11472">
            <w:pPr>
              <w:spacing w:before="120" w:after="120"/>
              <w:ind w:left="10"/>
            </w:pPr>
            <w:r w:rsidRPr="002C01C7">
              <w:t>Set of related data treated as a unit. An entry in a VA FileMan file constitutes a record. A collection of data items that refer to a specific entity (e.g., in a name-address-phone number file, each record would contain a collection of data relating to one person).</w:t>
            </w:r>
          </w:p>
        </w:tc>
      </w:tr>
      <w:tr w:rsidR="00C11472" w:rsidRPr="002C01C7" w14:paraId="70301CFC" w14:textId="77777777" w:rsidTr="00B535F9">
        <w:tc>
          <w:tcPr>
            <w:tcW w:w="2160" w:type="dxa"/>
          </w:tcPr>
          <w:p w14:paraId="7DF81FEF" w14:textId="77777777" w:rsidR="00C11472" w:rsidRPr="002C01C7" w:rsidRDefault="00C11472" w:rsidP="00C11472">
            <w:pPr>
              <w:spacing w:before="120" w:after="120"/>
              <w:rPr>
                <w:b/>
              </w:rPr>
            </w:pPr>
            <w:r w:rsidRPr="002C01C7">
              <w:rPr>
                <w:b/>
              </w:rPr>
              <w:t>REEME</w:t>
            </w:r>
          </w:p>
        </w:tc>
        <w:tc>
          <w:tcPr>
            <w:tcW w:w="7380" w:type="dxa"/>
          </w:tcPr>
          <w:p w14:paraId="32EE0484" w14:textId="77777777" w:rsidR="00C11472" w:rsidRPr="002C01C7" w:rsidRDefault="00C11472" w:rsidP="00C11472">
            <w:pPr>
              <w:spacing w:before="120" w:after="120"/>
              <w:ind w:left="10"/>
            </w:pPr>
            <w:r w:rsidRPr="002C01C7">
              <w:t>Registration/Eligibility/Enrollment Maintenance and Enhancement</w:t>
            </w:r>
          </w:p>
        </w:tc>
      </w:tr>
      <w:tr w:rsidR="00C11472" w:rsidRPr="002C01C7" w14:paraId="7541F4EA" w14:textId="77777777" w:rsidTr="00B535F9">
        <w:tc>
          <w:tcPr>
            <w:tcW w:w="2160" w:type="dxa"/>
          </w:tcPr>
          <w:p w14:paraId="00D4D202" w14:textId="77777777" w:rsidR="00C11472" w:rsidRPr="002C01C7" w:rsidRDefault="00C11472" w:rsidP="00C11472">
            <w:pPr>
              <w:spacing w:before="120" w:after="120"/>
              <w:rPr>
                <w:b/>
              </w:rPr>
            </w:pPr>
            <w:r w:rsidRPr="002C01C7">
              <w:rPr>
                <w:b/>
              </w:rPr>
              <w:t>registration process</w:t>
            </w:r>
          </w:p>
        </w:tc>
        <w:tc>
          <w:tcPr>
            <w:tcW w:w="7380" w:type="dxa"/>
          </w:tcPr>
          <w:p w14:paraId="7F893DE9" w14:textId="77777777" w:rsidR="002F1AC5" w:rsidRPr="002C01C7" w:rsidRDefault="002F1AC5" w:rsidP="002F1AC5">
            <w:pPr>
              <w:spacing w:before="120" w:after="120"/>
              <w:rPr>
                <w:color w:val="000000"/>
              </w:rPr>
            </w:pPr>
            <w:r w:rsidRPr="002C01C7">
              <w:rPr>
                <w:color w:val="000000"/>
              </w:rPr>
              <w:t>During a registration, the person is checked against the entries in the Master Veteran Index (MVI) to determine if the person is already established or needs to be added. As of Patch DG*5.3*915 “Enterprise Search</w:t>
            </w:r>
            <w:r w:rsidR="002C01C7" w:rsidRPr="002C01C7">
              <w:rPr>
                <w:color w:val="000000"/>
              </w:rPr>
              <w:fldChar w:fldCharType="begin"/>
            </w:r>
            <w:r w:rsidR="002C01C7" w:rsidRPr="002C01C7">
              <w:instrText xml:space="preserve"> XE "</w:instrText>
            </w:r>
            <w:r w:rsidR="002C01C7" w:rsidRPr="002C01C7">
              <w:rPr>
                <w:color w:val="000000"/>
              </w:rPr>
              <w:instrText>registration process:Enterprise Search</w:instrText>
            </w:r>
            <w:r w:rsidR="002C01C7" w:rsidRPr="002C01C7">
              <w:instrText xml:space="preserve">" </w:instrText>
            </w:r>
            <w:r w:rsidR="002C01C7" w:rsidRPr="002C01C7">
              <w:rPr>
                <w:color w:val="000000"/>
              </w:rPr>
              <w:fldChar w:fldCharType="end"/>
            </w:r>
            <w:r w:rsidR="002C01C7" w:rsidRPr="002C01C7">
              <w:rPr>
                <w:color w:val="000000"/>
              </w:rPr>
              <w:fldChar w:fldCharType="begin"/>
            </w:r>
            <w:r w:rsidR="002C01C7" w:rsidRPr="002C01C7">
              <w:instrText xml:space="preserve"> XE "</w:instrText>
            </w:r>
            <w:r w:rsidR="002C01C7" w:rsidRPr="002C01C7">
              <w:rPr>
                <w:color w:val="000000"/>
              </w:rPr>
              <w:instrText>Enterprise Search:registration process</w:instrText>
            </w:r>
            <w:r w:rsidR="002C01C7" w:rsidRPr="002C01C7">
              <w:instrText xml:space="preserve">" </w:instrText>
            </w:r>
            <w:r w:rsidR="002C01C7" w:rsidRPr="002C01C7">
              <w:rPr>
                <w:color w:val="000000"/>
              </w:rPr>
              <w:fldChar w:fldCharType="end"/>
            </w:r>
            <w:r w:rsidRPr="002C01C7">
              <w:rPr>
                <w:color w:val="000000"/>
              </w:rPr>
              <w:t xml:space="preserve">” replaced Register Once in the registration process to include Department of Defense (DoD) patients in an “extended” patient lookup if no patients are found on the MVI. </w:t>
            </w:r>
          </w:p>
          <w:p w14:paraId="4F1913C6" w14:textId="77777777" w:rsidR="002F1AC5" w:rsidRPr="002C01C7" w:rsidRDefault="002F1AC5" w:rsidP="002F1AC5">
            <w:pPr>
              <w:spacing w:before="120" w:after="120"/>
              <w:rPr>
                <w:color w:val="000000"/>
              </w:rPr>
            </w:pPr>
            <w:r w:rsidRPr="002C01C7">
              <w:rPr>
                <w:color w:val="000000"/>
              </w:rPr>
              <w:t xml:space="preserve">Within the Register a Patient [DG REGISTER PATIENT] option, the initial patient lookup search remains unchanged. That is, if a patient lookup performed in the site’s local VistA system returns one or more </w:t>
            </w:r>
            <w:r w:rsidRPr="002C01C7">
              <w:rPr>
                <w:i/>
                <w:iCs/>
                <w:color w:val="000000"/>
                <w:u w:val="single"/>
              </w:rPr>
              <w:t>existing</w:t>
            </w:r>
            <w:r w:rsidRPr="002C01C7">
              <w:rPr>
                <w:color w:val="000000"/>
              </w:rPr>
              <w:t xml:space="preserve"> patients, the Registration user is asked to confirm the patient’s identity. However, if the patient is </w:t>
            </w:r>
            <w:r w:rsidRPr="002C01C7">
              <w:rPr>
                <w:i/>
                <w:iCs/>
                <w:color w:val="000000"/>
                <w:u w:val="single"/>
              </w:rPr>
              <w:t>not</w:t>
            </w:r>
            <w:r w:rsidRPr="002C01C7">
              <w:rPr>
                <w:color w:val="000000"/>
              </w:rPr>
              <w:t xml:space="preserve"> found in the site’s local VistA system, the user is prompted to perform an “Enterprise Search,” which includes searching the DoD system if none found on the MVI. If the user chooses not to do an Enterprise Search, the software returns the user to the Select PATIENT prompt. </w:t>
            </w:r>
          </w:p>
          <w:p w14:paraId="1018692D" w14:textId="77777777" w:rsidR="002F1AC5" w:rsidRPr="002C01C7" w:rsidRDefault="002F1AC5" w:rsidP="002F1AC5">
            <w:pPr>
              <w:spacing w:before="120" w:after="120"/>
              <w:rPr>
                <w:color w:val="000000"/>
              </w:rPr>
            </w:pPr>
            <w:r w:rsidRPr="002C01C7">
              <w:rPr>
                <w:color w:val="000000"/>
              </w:rPr>
              <w:t xml:space="preserve">As of Patch DG*5.3*915, an Enterprise Search is required to add </w:t>
            </w:r>
            <w:r w:rsidRPr="002C01C7">
              <w:rPr>
                <w:i/>
                <w:iCs/>
                <w:color w:val="000000"/>
                <w:u w:val="single"/>
              </w:rPr>
              <w:t>new</w:t>
            </w:r>
            <w:r w:rsidRPr="002C01C7">
              <w:rPr>
                <w:color w:val="000000"/>
              </w:rPr>
              <w:t xml:space="preserve"> patients to the local VistA system via the Register a Patient [DG REGISTER PATIENT] option. </w:t>
            </w:r>
          </w:p>
          <w:p w14:paraId="13879973" w14:textId="77777777" w:rsidR="002F1AC5" w:rsidRPr="002C01C7" w:rsidRDefault="002F1AC5" w:rsidP="002F1AC5">
            <w:pPr>
              <w:rPr>
                <w:b/>
                <w:bCs/>
                <w:color w:val="000000"/>
              </w:rPr>
            </w:pPr>
            <w:r w:rsidRPr="002C01C7">
              <w:rPr>
                <w:b/>
                <w:bCs/>
                <w:color w:val="000000"/>
              </w:rPr>
              <w:t xml:space="preserve">Using the Enterprise Search functionality: </w:t>
            </w:r>
          </w:p>
          <w:p w14:paraId="541689CC" w14:textId="77777777" w:rsidR="002F1AC5" w:rsidRPr="002C01C7" w:rsidRDefault="002F1AC5" w:rsidP="002F1AC5">
            <w:pPr>
              <w:spacing w:before="120" w:after="120"/>
              <w:rPr>
                <w:color w:val="000000"/>
              </w:rPr>
            </w:pPr>
            <w:r w:rsidRPr="002C01C7">
              <w:rPr>
                <w:color w:val="000000"/>
              </w:rPr>
              <w:t xml:space="preserve">Upon choosing to do an Enterprise Search, the Registration user is presented with a series of prompts to enter the search criteria. If insufficient search criteria </w:t>
            </w:r>
            <w:r w:rsidR="003C0FB3" w:rsidRPr="002C01C7">
              <w:rPr>
                <w:color w:val="000000"/>
              </w:rPr>
              <w:t>have</w:t>
            </w:r>
            <w:r w:rsidRPr="002C01C7">
              <w:rPr>
                <w:color w:val="000000"/>
              </w:rPr>
              <w:t xml:space="preserve"> been entered, the system displays a message requesting the user to enter the search criteria again. Sufficient search criteria entered automatically sends a query to the MVI to attempt to find possible matches. If matches </w:t>
            </w:r>
            <w:r w:rsidRPr="002C01C7">
              <w:rPr>
                <w:i/>
                <w:iCs/>
                <w:color w:val="000000"/>
                <w:u w:val="single"/>
              </w:rPr>
              <w:t>are not</w:t>
            </w:r>
            <w:r w:rsidRPr="002C01C7">
              <w:rPr>
                <w:color w:val="000000"/>
              </w:rPr>
              <w:t xml:space="preserve"> found on the MVI, the query is automatically sent to the DoD system to find matches.</w:t>
            </w:r>
          </w:p>
          <w:p w14:paraId="7FB139B6" w14:textId="77777777" w:rsidR="002F1AC5" w:rsidRPr="002C01C7" w:rsidRDefault="002F1AC5" w:rsidP="002F1AC5">
            <w:pPr>
              <w:spacing w:before="120" w:after="120"/>
              <w:rPr>
                <w:color w:val="000000"/>
              </w:rPr>
            </w:pPr>
            <w:r w:rsidRPr="002C01C7">
              <w:rPr>
                <w:color w:val="000000"/>
              </w:rPr>
              <w:t>Patient matches that are found are returned grouped as an Auto Link or Potential Match for the registration staff to review. If a patient entry is selected, their data from the MVI (or DoD) is automatically loaded into the new patient's record. If that patient is already enrolled in the VA system, a query is sent to obtain the patient's Enrollment record prior to entering the registration screens. Then the registration process continues as normal.</w:t>
            </w:r>
          </w:p>
          <w:p w14:paraId="4CFFFCD1" w14:textId="77777777" w:rsidR="002F1AC5" w:rsidRPr="002C01C7" w:rsidRDefault="002F1AC5" w:rsidP="002F1AC5">
            <w:pPr>
              <w:spacing w:before="120" w:after="120"/>
              <w:rPr>
                <w:color w:val="000000"/>
              </w:rPr>
            </w:pPr>
            <w:r w:rsidRPr="002C01C7">
              <w:rPr>
                <w:color w:val="000000"/>
              </w:rPr>
              <w:t>Other possible results returned from an Enterprise Search:</w:t>
            </w:r>
          </w:p>
          <w:p w14:paraId="1392C7F4" w14:textId="77777777" w:rsidR="002F1AC5" w:rsidRPr="002C01C7" w:rsidRDefault="002F1AC5" w:rsidP="000E64AF">
            <w:pPr>
              <w:pStyle w:val="ListParagraph"/>
              <w:numPr>
                <w:ilvl w:val="0"/>
                <w:numId w:val="94"/>
              </w:numPr>
              <w:spacing w:before="120"/>
              <w:contextualSpacing w:val="0"/>
              <w:rPr>
                <w:color w:val="000000"/>
              </w:rPr>
            </w:pPr>
            <w:r w:rsidRPr="002C01C7">
              <w:rPr>
                <w:color w:val="000000"/>
              </w:rPr>
              <w:t>If too many matches are returned from the Enterprise Search, then the user is prompted to provide updated (more specific) search criteria to return a more limited search result list from which to select.</w:t>
            </w:r>
          </w:p>
          <w:p w14:paraId="010D8FF2" w14:textId="77777777" w:rsidR="002F1AC5" w:rsidRPr="002C01C7" w:rsidRDefault="002F1AC5" w:rsidP="000E64AF">
            <w:pPr>
              <w:pStyle w:val="ListParagraph"/>
              <w:numPr>
                <w:ilvl w:val="0"/>
                <w:numId w:val="94"/>
              </w:numPr>
              <w:spacing w:before="120"/>
              <w:contextualSpacing w:val="0"/>
              <w:rPr>
                <w:color w:val="000000"/>
              </w:rPr>
            </w:pPr>
            <w:r w:rsidRPr="002C01C7">
              <w:rPr>
                <w:color w:val="000000"/>
              </w:rPr>
              <w:t>If no patients are found on the MVI or if the connection to the MVI is down, the user will be prompted to add the patient based upon the data previously entered.</w:t>
            </w:r>
          </w:p>
          <w:p w14:paraId="0057E227" w14:textId="77777777" w:rsidR="002F1AC5" w:rsidRPr="002C01C7" w:rsidRDefault="002F1AC5" w:rsidP="000E64AF">
            <w:pPr>
              <w:pStyle w:val="ListParagraph"/>
              <w:numPr>
                <w:ilvl w:val="0"/>
                <w:numId w:val="94"/>
              </w:numPr>
              <w:spacing w:before="120"/>
              <w:contextualSpacing w:val="0"/>
              <w:rPr>
                <w:color w:val="000000"/>
              </w:rPr>
            </w:pPr>
            <w:r w:rsidRPr="002C01C7">
              <w:rPr>
                <w:color w:val="000000"/>
              </w:rPr>
              <w:t xml:space="preserve">If the matches returned are above the Auto Link threshold, then the user </w:t>
            </w:r>
            <w:r w:rsidRPr="002C01C7">
              <w:rPr>
                <w:i/>
                <w:iCs/>
                <w:color w:val="000000"/>
              </w:rPr>
              <w:t>must</w:t>
            </w:r>
            <w:r w:rsidRPr="002C01C7">
              <w:rPr>
                <w:color w:val="000000"/>
              </w:rPr>
              <w:t xml:space="preserve"> select one of the patients returned from the query (Auto Link threshold or Potential Match threshold) or hold the security key, DG MVI ADD PT, to override the selection.</w:t>
            </w:r>
          </w:p>
          <w:p w14:paraId="468B9E3A" w14:textId="77777777" w:rsidR="00C11472" w:rsidRPr="002C01C7" w:rsidRDefault="002F1AC5" w:rsidP="000E64AF">
            <w:pPr>
              <w:pStyle w:val="ListParagraph"/>
              <w:numPr>
                <w:ilvl w:val="0"/>
                <w:numId w:val="94"/>
              </w:numPr>
              <w:spacing w:before="120"/>
              <w:contextualSpacing w:val="0"/>
              <w:rPr>
                <w:color w:val="000000"/>
              </w:rPr>
            </w:pPr>
            <w:r w:rsidRPr="002C01C7">
              <w:rPr>
                <w:color w:val="000000"/>
              </w:rPr>
              <w:t>NOTE: Records that are returned from the Enterprise Search of the MVI or DoD systems are displayed in the closest match order based upon score.</w:t>
            </w:r>
          </w:p>
        </w:tc>
      </w:tr>
      <w:tr w:rsidR="00C11472" w:rsidRPr="002C01C7" w14:paraId="68538B4D" w14:textId="77777777" w:rsidTr="00B535F9">
        <w:tc>
          <w:tcPr>
            <w:tcW w:w="2160" w:type="dxa"/>
          </w:tcPr>
          <w:p w14:paraId="7E5DA147" w14:textId="77777777" w:rsidR="00C11472" w:rsidRPr="002C01C7" w:rsidRDefault="00C11472" w:rsidP="00C11472">
            <w:pPr>
              <w:spacing w:before="120" w:after="120"/>
              <w:rPr>
                <w:b/>
              </w:rPr>
            </w:pPr>
            <w:r w:rsidRPr="002C01C7">
              <w:rPr>
                <w:b/>
              </w:rPr>
              <w:t>remote procedure call (RPC)</w:t>
            </w:r>
          </w:p>
        </w:tc>
        <w:tc>
          <w:tcPr>
            <w:tcW w:w="7380" w:type="dxa"/>
          </w:tcPr>
          <w:p w14:paraId="69010CC3" w14:textId="77777777" w:rsidR="00C11472" w:rsidRPr="002C01C7" w:rsidRDefault="00C11472" w:rsidP="00C11472">
            <w:pPr>
              <w:spacing w:before="120" w:after="120"/>
              <w:ind w:left="10"/>
            </w:pPr>
            <w:r w:rsidRPr="002C01C7">
              <w:t>Remote Procedure Call is a protocol that one program can use to request a service from a program located on another computer network. Essentially M code may take optional parameters to do some work and then return either a single value or an array back to the client application.</w:t>
            </w:r>
          </w:p>
        </w:tc>
      </w:tr>
      <w:tr w:rsidR="00C11472" w:rsidRPr="002C01C7" w14:paraId="5B900274" w14:textId="77777777" w:rsidTr="00B535F9">
        <w:tblPrEx>
          <w:tblCellMar>
            <w:left w:w="108" w:type="dxa"/>
            <w:right w:w="108" w:type="dxa"/>
          </w:tblCellMar>
          <w:tblLook w:val="04A0" w:firstRow="1" w:lastRow="0" w:firstColumn="1" w:lastColumn="0" w:noHBand="0" w:noVBand="1"/>
        </w:tblPrEx>
        <w:tc>
          <w:tcPr>
            <w:tcW w:w="2160" w:type="dxa"/>
          </w:tcPr>
          <w:p w14:paraId="6813E97A" w14:textId="77777777" w:rsidR="00C11472" w:rsidRPr="002C01C7" w:rsidRDefault="00C11472" w:rsidP="00C11472">
            <w:pPr>
              <w:spacing w:before="120" w:after="120"/>
              <w:rPr>
                <w:b/>
              </w:rPr>
            </w:pPr>
            <w:r w:rsidRPr="002C01C7">
              <w:rPr>
                <w:b/>
              </w:rPr>
              <w:t>repeated value</w:t>
            </w:r>
          </w:p>
        </w:tc>
        <w:tc>
          <w:tcPr>
            <w:tcW w:w="7380" w:type="dxa"/>
          </w:tcPr>
          <w:p w14:paraId="5EF0EBB9" w14:textId="77777777" w:rsidR="00C11472" w:rsidRPr="002C01C7" w:rsidRDefault="00C11472" w:rsidP="00C11472">
            <w:pPr>
              <w:spacing w:before="120" w:after="120"/>
              <w:ind w:left="10"/>
            </w:pPr>
            <w:r w:rsidRPr="002C01C7">
              <w:t>Some fields may contain many repeat fields. For example, the diagnoses field may contain many different diagnoses.</w:t>
            </w:r>
          </w:p>
        </w:tc>
      </w:tr>
      <w:tr w:rsidR="00C11472" w:rsidRPr="002C01C7" w14:paraId="7742F23D" w14:textId="77777777" w:rsidTr="00B535F9">
        <w:tblPrEx>
          <w:tblCellMar>
            <w:left w:w="108" w:type="dxa"/>
            <w:right w:w="108" w:type="dxa"/>
          </w:tblCellMar>
          <w:tblLook w:val="04A0" w:firstRow="1" w:lastRow="0" w:firstColumn="1" w:lastColumn="0" w:noHBand="0" w:noVBand="1"/>
        </w:tblPrEx>
        <w:tc>
          <w:tcPr>
            <w:tcW w:w="2160" w:type="dxa"/>
          </w:tcPr>
          <w:p w14:paraId="3EBB0BB6" w14:textId="77777777" w:rsidR="00C11472" w:rsidRPr="002C01C7" w:rsidRDefault="00C11472" w:rsidP="00C11472">
            <w:pPr>
              <w:spacing w:before="120" w:after="120"/>
              <w:rPr>
                <w:b/>
              </w:rPr>
            </w:pPr>
            <w:r w:rsidRPr="002C01C7">
              <w:rPr>
                <w:b/>
              </w:rPr>
              <w:t>repetition separator</w:t>
            </w:r>
          </w:p>
        </w:tc>
        <w:tc>
          <w:tcPr>
            <w:tcW w:w="7380" w:type="dxa"/>
          </w:tcPr>
          <w:p w14:paraId="28BD0A5A" w14:textId="77777777" w:rsidR="00C11472" w:rsidRPr="002C01C7" w:rsidRDefault="00C11472" w:rsidP="00C11472">
            <w:pPr>
              <w:spacing w:before="120" w:after="120"/>
              <w:ind w:left="10"/>
            </w:pPr>
            <w:r w:rsidRPr="002C01C7">
              <w:t>The repetition separator is used in some data fields to separate multiple occurrences of a field. It is used only where specifically authorized in the descriptions of the relevant data fields. The character that represents the repetition separator is specified for each message as the second character in the Encoding Characters data field of the MSH segment. Absent other considerations it is recommended that all sending applications use "~" as the repetition separator. However, all applications are required to accept whatever character is included in the Message Header and use it to parse the message.</w:t>
            </w:r>
          </w:p>
        </w:tc>
      </w:tr>
      <w:tr w:rsidR="00C11472" w:rsidRPr="002C01C7" w14:paraId="2C8D8CFD" w14:textId="77777777" w:rsidTr="00B535F9">
        <w:tc>
          <w:tcPr>
            <w:tcW w:w="2160" w:type="dxa"/>
          </w:tcPr>
          <w:p w14:paraId="5E53FC4E" w14:textId="77777777" w:rsidR="00C11472" w:rsidRPr="002C01C7" w:rsidRDefault="00C11472" w:rsidP="00C11472">
            <w:pPr>
              <w:spacing w:before="120" w:after="120"/>
              <w:rPr>
                <w:b/>
              </w:rPr>
            </w:pPr>
            <w:r w:rsidRPr="002C01C7">
              <w:rPr>
                <w:b/>
              </w:rPr>
              <w:t>requesting site</w:t>
            </w:r>
          </w:p>
        </w:tc>
        <w:tc>
          <w:tcPr>
            <w:tcW w:w="7380" w:type="dxa"/>
          </w:tcPr>
          <w:p w14:paraId="570316C6" w14:textId="77777777" w:rsidR="00C11472" w:rsidRPr="002C01C7" w:rsidRDefault="00C11472" w:rsidP="00C11472">
            <w:pPr>
              <w:spacing w:before="120" w:after="120"/>
              <w:ind w:left="10"/>
              <w:rPr>
                <w:bCs/>
                <w:color w:val="000000"/>
              </w:rPr>
            </w:pPr>
            <w:r w:rsidRPr="002C01C7">
              <w:rPr>
                <w:bCs/>
                <w:color w:val="000000"/>
              </w:rPr>
              <w:t>Requesting Site as it relates to HL7 Messages, it is the site initiating a message to another site requesting some action be taken.</w:t>
            </w:r>
          </w:p>
        </w:tc>
      </w:tr>
      <w:tr w:rsidR="00C11472" w:rsidRPr="002C01C7" w14:paraId="30EC3F64" w14:textId="77777777" w:rsidTr="00B535F9">
        <w:tc>
          <w:tcPr>
            <w:tcW w:w="2160" w:type="dxa"/>
          </w:tcPr>
          <w:p w14:paraId="4D667E55" w14:textId="77777777" w:rsidR="00C11472" w:rsidRPr="002C01C7" w:rsidRDefault="00C11472" w:rsidP="00C11472">
            <w:pPr>
              <w:spacing w:before="120" w:after="120"/>
              <w:rPr>
                <w:b/>
              </w:rPr>
            </w:pPr>
            <w:r w:rsidRPr="002C01C7">
              <w:rPr>
                <w:b/>
              </w:rPr>
              <w:t>required field</w:t>
            </w:r>
          </w:p>
        </w:tc>
        <w:tc>
          <w:tcPr>
            <w:tcW w:w="7380" w:type="dxa"/>
          </w:tcPr>
          <w:p w14:paraId="70095419" w14:textId="77777777" w:rsidR="00C11472" w:rsidRPr="002C01C7" w:rsidRDefault="00C11472" w:rsidP="00C11472">
            <w:pPr>
              <w:spacing w:before="120" w:after="120"/>
              <w:ind w:left="10"/>
            </w:pPr>
            <w:r w:rsidRPr="002C01C7">
              <w:t>A mandatory field, one that must not be left blank. The prompt for such a field will be repeated until the user enters a valid response.</w:t>
            </w:r>
          </w:p>
        </w:tc>
      </w:tr>
      <w:tr w:rsidR="00C11472" w:rsidRPr="002C01C7" w14:paraId="034CB387" w14:textId="77777777" w:rsidTr="00B535F9">
        <w:tc>
          <w:tcPr>
            <w:tcW w:w="2160" w:type="dxa"/>
          </w:tcPr>
          <w:p w14:paraId="72489FFD" w14:textId="77777777" w:rsidR="00C11472" w:rsidRPr="002C01C7" w:rsidRDefault="00C11472" w:rsidP="00C11472">
            <w:pPr>
              <w:spacing w:before="120" w:after="120"/>
              <w:rPr>
                <w:b/>
              </w:rPr>
            </w:pPr>
            <w:r w:rsidRPr="002C01C7">
              <w:rPr>
                <w:b/>
              </w:rPr>
              <w:t>Resolution Journal Case Number</w:t>
            </w:r>
          </w:p>
        </w:tc>
        <w:tc>
          <w:tcPr>
            <w:tcW w:w="7380" w:type="dxa"/>
          </w:tcPr>
          <w:p w14:paraId="672EA3BF" w14:textId="77777777" w:rsidR="00C11472" w:rsidRPr="002C01C7" w:rsidRDefault="00C11472" w:rsidP="00C11472">
            <w:pPr>
              <w:spacing w:before="120" w:after="120"/>
              <w:ind w:left="10"/>
            </w:pPr>
            <w:r w:rsidRPr="002C01C7">
              <w:t xml:space="preserve">IDM – Number associated with each Resolution Journal Case. Used by the HealthCare Identity Management (HC IdM) team to document detailed information mostly for duplicate exception resolution but may also be used to denote details for resolving any type of exception. </w:t>
            </w:r>
          </w:p>
        </w:tc>
      </w:tr>
      <w:tr w:rsidR="00C11472" w:rsidRPr="002C01C7" w14:paraId="2FB692F5" w14:textId="77777777" w:rsidTr="00B535F9">
        <w:tc>
          <w:tcPr>
            <w:tcW w:w="2160" w:type="dxa"/>
          </w:tcPr>
          <w:p w14:paraId="308FED0E" w14:textId="77777777" w:rsidR="00C11472" w:rsidRPr="002C01C7" w:rsidRDefault="00C11472" w:rsidP="00C11472">
            <w:pPr>
              <w:spacing w:before="120" w:after="120"/>
              <w:rPr>
                <w:b/>
              </w:rPr>
            </w:pPr>
            <w:r w:rsidRPr="002C01C7">
              <w:rPr>
                <w:b/>
              </w:rPr>
              <w:t>RG CIRN DEMOGRAPHIC ISSUES mail group</w:t>
            </w:r>
          </w:p>
        </w:tc>
        <w:tc>
          <w:tcPr>
            <w:tcW w:w="7380" w:type="dxa"/>
          </w:tcPr>
          <w:p w14:paraId="1C85EF9B" w14:textId="77777777" w:rsidR="00C11472" w:rsidRPr="002C01C7" w:rsidRDefault="00C11472" w:rsidP="00C11472">
            <w:pPr>
              <w:spacing w:before="120" w:after="120"/>
              <w:ind w:left="10"/>
            </w:pPr>
            <w:r w:rsidRPr="002C01C7">
              <w:t>The RG CIRN DEMOGRAPHIC ISSUES bulletin controls the sending of the following person related bulletin:</w:t>
            </w:r>
          </w:p>
          <w:p w14:paraId="5945DCA8" w14:textId="77777777" w:rsidR="00C11472" w:rsidRPr="002C01C7" w:rsidRDefault="00C11472" w:rsidP="000E64AF">
            <w:pPr>
              <w:pStyle w:val="ListParagraph"/>
              <w:keepNext/>
              <w:keepLines/>
              <w:numPr>
                <w:ilvl w:val="0"/>
                <w:numId w:val="70"/>
              </w:numPr>
              <w:spacing w:before="120" w:after="120"/>
              <w:contextualSpacing w:val="0"/>
            </w:pPr>
            <w:r w:rsidRPr="002C01C7">
              <w:t>Person Related Bulletin—REMOTE SENSITIVITY INDICATED</w:t>
            </w:r>
          </w:p>
          <w:p w14:paraId="682F0094" w14:textId="77777777" w:rsidR="00C11472" w:rsidRPr="002C01C7" w:rsidRDefault="00C11472" w:rsidP="000E64AF">
            <w:pPr>
              <w:pStyle w:val="ListParagraph"/>
              <w:numPr>
                <w:ilvl w:val="0"/>
                <w:numId w:val="57"/>
              </w:numPr>
              <w:spacing w:before="120" w:after="120"/>
              <w:ind w:left="10"/>
              <w:contextualSpacing w:val="0"/>
            </w:pPr>
            <w:r w:rsidRPr="002C01C7">
              <w:t>Cause—person is marked as sensitive at the sending site but not at receiving site.</w:t>
            </w:r>
          </w:p>
          <w:p w14:paraId="6E362F04" w14:textId="77777777" w:rsidR="00C11472" w:rsidRPr="002C01C7" w:rsidRDefault="00C11472" w:rsidP="000E64AF">
            <w:pPr>
              <w:pStyle w:val="ListParagraph"/>
              <w:numPr>
                <w:ilvl w:val="0"/>
                <w:numId w:val="57"/>
              </w:numPr>
              <w:spacing w:before="120" w:after="120"/>
              <w:ind w:left="10"/>
              <w:contextualSpacing w:val="0"/>
            </w:pPr>
            <w:r w:rsidRPr="002C01C7">
              <w:t>Action to take—No action: message is informational</w:t>
            </w:r>
          </w:p>
        </w:tc>
      </w:tr>
      <w:tr w:rsidR="00C11472" w:rsidRPr="002C01C7" w14:paraId="3EDA6555" w14:textId="77777777" w:rsidTr="00B535F9">
        <w:tc>
          <w:tcPr>
            <w:tcW w:w="2160" w:type="dxa"/>
          </w:tcPr>
          <w:p w14:paraId="0A308711" w14:textId="77777777" w:rsidR="00C11472" w:rsidRPr="002C01C7" w:rsidRDefault="00C11472" w:rsidP="00C11472">
            <w:pPr>
              <w:spacing w:before="120" w:after="120"/>
              <w:rPr>
                <w:b/>
              </w:rPr>
            </w:pPr>
            <w:r w:rsidRPr="002C01C7">
              <w:rPr>
                <w:b/>
              </w:rPr>
              <w:t>routine</w:t>
            </w:r>
          </w:p>
        </w:tc>
        <w:tc>
          <w:tcPr>
            <w:tcW w:w="7380" w:type="dxa"/>
          </w:tcPr>
          <w:p w14:paraId="02BA4449" w14:textId="77777777" w:rsidR="00C11472" w:rsidRPr="002C01C7" w:rsidRDefault="00C11472" w:rsidP="00C11472">
            <w:pPr>
              <w:spacing w:before="120" w:after="120"/>
              <w:ind w:left="10"/>
            </w:pPr>
            <w:r w:rsidRPr="002C01C7">
              <w:t>Program or a sequence of instructions called by a program that may have some general or frequent use. M routines are groups of program lines, which are saved, loaded, and called as a single unit via a specific name.</w:t>
            </w:r>
          </w:p>
        </w:tc>
      </w:tr>
      <w:tr w:rsidR="00C11472" w:rsidRPr="002C01C7" w14:paraId="6EDF67F8" w14:textId="77777777" w:rsidTr="00B535F9">
        <w:tc>
          <w:tcPr>
            <w:tcW w:w="2160" w:type="dxa"/>
          </w:tcPr>
          <w:p w14:paraId="5B6E4C4A" w14:textId="77777777" w:rsidR="00C11472" w:rsidRPr="002C01C7" w:rsidRDefault="00C11472" w:rsidP="00C11472">
            <w:pPr>
              <w:spacing w:before="120" w:after="120"/>
              <w:rPr>
                <w:b/>
              </w:rPr>
            </w:pPr>
            <w:r w:rsidRPr="002C01C7">
              <w:rPr>
                <w:b/>
              </w:rPr>
              <w:t>SAC</w:t>
            </w:r>
          </w:p>
        </w:tc>
        <w:tc>
          <w:tcPr>
            <w:tcW w:w="7380" w:type="dxa"/>
          </w:tcPr>
          <w:p w14:paraId="31719EA2" w14:textId="77777777" w:rsidR="00C11472" w:rsidRPr="002C01C7" w:rsidRDefault="00C11472" w:rsidP="00C11472">
            <w:pPr>
              <w:spacing w:before="120" w:after="120"/>
              <w:ind w:left="10"/>
            </w:pPr>
            <w:r w:rsidRPr="002C01C7">
              <w:t>Standards and Conventions. Through a process of quality assurance, all VistA software is reviewed with respect to SAC guidelines as set forth by the Standards and Conventions Committee (SACC).</w:t>
            </w:r>
          </w:p>
        </w:tc>
      </w:tr>
      <w:tr w:rsidR="00C11472" w:rsidRPr="002C01C7" w14:paraId="296FB1ED" w14:textId="77777777" w:rsidTr="00B535F9">
        <w:tc>
          <w:tcPr>
            <w:tcW w:w="2160" w:type="dxa"/>
          </w:tcPr>
          <w:p w14:paraId="0BA47B00" w14:textId="77777777" w:rsidR="00C11472" w:rsidRPr="002C01C7" w:rsidRDefault="00C11472" w:rsidP="00C11472">
            <w:pPr>
              <w:spacing w:before="120" w:after="120"/>
              <w:rPr>
                <w:b/>
              </w:rPr>
            </w:pPr>
            <w:r w:rsidRPr="002C01C7">
              <w:rPr>
                <w:b/>
              </w:rPr>
              <w:t>SACC</w:t>
            </w:r>
          </w:p>
        </w:tc>
        <w:tc>
          <w:tcPr>
            <w:tcW w:w="7380" w:type="dxa"/>
          </w:tcPr>
          <w:p w14:paraId="400F63AD" w14:textId="77777777" w:rsidR="00C11472" w:rsidRPr="002C01C7" w:rsidRDefault="00C11472" w:rsidP="00C11472">
            <w:pPr>
              <w:spacing w:before="120" w:after="120"/>
              <w:ind w:left="10"/>
            </w:pPr>
            <w:r w:rsidRPr="002C01C7">
              <w:t>VistA's Standards and Conventions Committee. This Committee is responsible for maintaining the SAC.</w:t>
            </w:r>
          </w:p>
        </w:tc>
      </w:tr>
      <w:tr w:rsidR="00C11472" w:rsidRPr="002C01C7" w14:paraId="03D04035" w14:textId="77777777" w:rsidTr="00B535F9">
        <w:tc>
          <w:tcPr>
            <w:tcW w:w="2160" w:type="dxa"/>
          </w:tcPr>
          <w:p w14:paraId="3D098EEA" w14:textId="77777777" w:rsidR="00C11472" w:rsidRPr="002C01C7" w:rsidRDefault="00C11472" w:rsidP="00C11472">
            <w:pPr>
              <w:spacing w:before="120" w:after="120"/>
              <w:rPr>
                <w:b/>
              </w:rPr>
            </w:pPr>
            <w:r w:rsidRPr="002C01C7">
              <w:rPr>
                <w:b/>
              </w:rPr>
              <w:t>scheduling options</w:t>
            </w:r>
          </w:p>
        </w:tc>
        <w:tc>
          <w:tcPr>
            <w:tcW w:w="7380" w:type="dxa"/>
          </w:tcPr>
          <w:p w14:paraId="32BC7B3A" w14:textId="77777777" w:rsidR="00C11472" w:rsidRPr="002C01C7" w:rsidRDefault="00C11472" w:rsidP="00C11472">
            <w:pPr>
              <w:spacing w:before="120" w:after="120"/>
              <w:ind w:left="10"/>
            </w:pPr>
            <w:r w:rsidRPr="002C01C7">
              <w:t>The technique of requesting that Task Manager run an option at a given time, perhaps with a given rescheduling frequency.</w:t>
            </w:r>
          </w:p>
        </w:tc>
      </w:tr>
      <w:tr w:rsidR="00C11472" w:rsidRPr="002C01C7" w14:paraId="5291B62F" w14:textId="77777777" w:rsidTr="00B535F9">
        <w:tc>
          <w:tcPr>
            <w:tcW w:w="2160" w:type="dxa"/>
          </w:tcPr>
          <w:p w14:paraId="673BE673" w14:textId="77777777" w:rsidR="00C11472" w:rsidRPr="002C01C7" w:rsidRDefault="00C11472" w:rsidP="00C11472">
            <w:pPr>
              <w:spacing w:before="120" w:after="120"/>
              <w:rPr>
                <w:b/>
              </w:rPr>
            </w:pPr>
            <w:r w:rsidRPr="002C01C7">
              <w:rPr>
                <w:b/>
              </w:rPr>
              <w:t>Screen Editor</w:t>
            </w:r>
          </w:p>
        </w:tc>
        <w:tc>
          <w:tcPr>
            <w:tcW w:w="7380" w:type="dxa"/>
          </w:tcPr>
          <w:p w14:paraId="0004C8A3" w14:textId="77777777" w:rsidR="00C11472" w:rsidRPr="002C01C7" w:rsidRDefault="00C11472" w:rsidP="00C11472">
            <w:pPr>
              <w:spacing w:before="120" w:after="120"/>
              <w:ind w:left="10"/>
            </w:pPr>
            <w:r w:rsidRPr="002C01C7">
              <w:t>VA FileMan's Screen-oriented text editor. It can be used to enter data into any WORD-PROCESSING field using full-screen editing instead of line-by-line editing.</w:t>
            </w:r>
          </w:p>
        </w:tc>
      </w:tr>
      <w:tr w:rsidR="00C11472" w:rsidRPr="002C01C7" w14:paraId="6125D50C" w14:textId="77777777" w:rsidTr="00B535F9">
        <w:tc>
          <w:tcPr>
            <w:tcW w:w="2160" w:type="dxa"/>
          </w:tcPr>
          <w:p w14:paraId="3B06FFEB" w14:textId="77777777" w:rsidR="00C11472" w:rsidRPr="002C01C7" w:rsidRDefault="00C11472" w:rsidP="00C11472">
            <w:pPr>
              <w:spacing w:before="120" w:after="120"/>
              <w:rPr>
                <w:b/>
              </w:rPr>
            </w:pPr>
            <w:r w:rsidRPr="002C01C7">
              <w:rPr>
                <w:b/>
              </w:rPr>
              <w:t>ScreenMan forms</w:t>
            </w:r>
          </w:p>
        </w:tc>
        <w:tc>
          <w:tcPr>
            <w:tcW w:w="7380" w:type="dxa"/>
          </w:tcPr>
          <w:p w14:paraId="1694AFB8" w14:textId="77777777" w:rsidR="00C11472" w:rsidRPr="002C01C7" w:rsidRDefault="00C11472" w:rsidP="00C11472">
            <w:pPr>
              <w:spacing w:before="120" w:after="120"/>
              <w:ind w:left="10"/>
            </w:pPr>
            <w:r w:rsidRPr="002C01C7">
              <w:t>Screen-oriented display of fields, for editing or simply for reading. VA FileMan's Screen Manager is used to create forms that are stored in the FORM file (#.403) and exported with a software application. Forms are composed of blocks (stored in the BLOCK file [#.404]) and can be regular, full screen pages or smaller, "pop-up" pages.</w:t>
            </w:r>
          </w:p>
        </w:tc>
      </w:tr>
      <w:tr w:rsidR="00C11472" w:rsidRPr="002C01C7" w14:paraId="084AAEA6" w14:textId="77777777" w:rsidTr="00B535F9">
        <w:tc>
          <w:tcPr>
            <w:tcW w:w="2160" w:type="dxa"/>
          </w:tcPr>
          <w:p w14:paraId="036B17D6" w14:textId="77777777" w:rsidR="00C11472" w:rsidRPr="002C01C7" w:rsidRDefault="00C11472" w:rsidP="00C11472">
            <w:pPr>
              <w:spacing w:before="120" w:after="120"/>
              <w:rPr>
                <w:b/>
              </w:rPr>
            </w:pPr>
            <w:r w:rsidRPr="002C01C7">
              <w:rPr>
                <w:b/>
              </w:rPr>
              <w:t>screen-oriented</w:t>
            </w:r>
          </w:p>
        </w:tc>
        <w:tc>
          <w:tcPr>
            <w:tcW w:w="7380" w:type="dxa"/>
          </w:tcPr>
          <w:p w14:paraId="3E7E247D" w14:textId="77777777" w:rsidR="00C11472" w:rsidRPr="002C01C7" w:rsidRDefault="00C11472" w:rsidP="00C11472">
            <w:pPr>
              <w:spacing w:before="120" w:after="120"/>
              <w:ind w:left="10"/>
            </w:pPr>
            <w:r w:rsidRPr="002C01C7">
              <w:t>A computer interface in which you see many lines of data at a time and in which you can move your cursor around the display screen using screen navigation commands. Compare to Scrolling Mode.</w:t>
            </w:r>
          </w:p>
        </w:tc>
      </w:tr>
      <w:tr w:rsidR="00C11472" w:rsidRPr="002C01C7" w14:paraId="41131873" w14:textId="77777777" w:rsidTr="00B535F9">
        <w:tc>
          <w:tcPr>
            <w:tcW w:w="2160" w:type="dxa"/>
          </w:tcPr>
          <w:p w14:paraId="341AC49D" w14:textId="77777777" w:rsidR="00C11472" w:rsidRPr="002C01C7" w:rsidRDefault="00C11472" w:rsidP="00C11472">
            <w:pPr>
              <w:spacing w:before="120" w:after="120"/>
              <w:rPr>
                <w:b/>
              </w:rPr>
            </w:pPr>
            <w:r w:rsidRPr="002C01C7">
              <w:rPr>
                <w:b/>
              </w:rPr>
              <w:t>security key</w:t>
            </w:r>
          </w:p>
        </w:tc>
        <w:tc>
          <w:tcPr>
            <w:tcW w:w="7380" w:type="dxa"/>
          </w:tcPr>
          <w:p w14:paraId="01F57841" w14:textId="77777777" w:rsidR="00C11472" w:rsidRPr="002C01C7" w:rsidRDefault="00C11472" w:rsidP="00C11472">
            <w:pPr>
              <w:spacing w:before="120" w:after="120"/>
              <w:ind w:left="10"/>
            </w:pPr>
            <w:r w:rsidRPr="002C01C7">
              <w:t>The purpose of Security Keys is to set a layer of protection on the range of computing capabilities available with a particular software package. The availability of options is based on the level of system access granted to each user.</w:t>
            </w:r>
          </w:p>
        </w:tc>
      </w:tr>
      <w:tr w:rsidR="00C11472" w:rsidRPr="002C01C7" w14:paraId="342A12EA" w14:textId="77777777" w:rsidTr="00B535F9">
        <w:tblPrEx>
          <w:tblCellMar>
            <w:left w:w="108" w:type="dxa"/>
            <w:right w:w="108" w:type="dxa"/>
          </w:tblCellMar>
          <w:tblLook w:val="04A0" w:firstRow="1" w:lastRow="0" w:firstColumn="1" w:lastColumn="0" w:noHBand="0" w:noVBand="1"/>
        </w:tblPrEx>
        <w:tc>
          <w:tcPr>
            <w:tcW w:w="2160" w:type="dxa"/>
          </w:tcPr>
          <w:p w14:paraId="149DCE85" w14:textId="77777777" w:rsidR="00C11472" w:rsidRPr="002C01C7" w:rsidRDefault="00C11472" w:rsidP="00C11472">
            <w:pPr>
              <w:spacing w:before="120" w:after="120"/>
              <w:rPr>
                <w:b/>
              </w:rPr>
            </w:pPr>
            <w:r w:rsidRPr="002C01C7">
              <w:rPr>
                <w:b/>
              </w:rPr>
              <w:t>segment</w:t>
            </w:r>
          </w:p>
        </w:tc>
        <w:tc>
          <w:tcPr>
            <w:tcW w:w="7380" w:type="dxa"/>
          </w:tcPr>
          <w:p w14:paraId="05088D86" w14:textId="77777777" w:rsidR="00C11472" w:rsidRPr="002C01C7" w:rsidRDefault="00C11472" w:rsidP="00C11472">
            <w:pPr>
              <w:spacing w:before="120" w:after="120"/>
              <w:ind w:left="10"/>
            </w:pPr>
            <w:r w:rsidRPr="002C01C7">
              <w:t>An HL7 segment is a logical grouping of data fields. Segments of a message may be required or optional. They may occur only once in a message or they may be allowed to repeat. Each segment is identified by a unique three-character code known as the Segment ID.</w:t>
            </w:r>
          </w:p>
        </w:tc>
      </w:tr>
      <w:tr w:rsidR="00C11472" w:rsidRPr="002C01C7" w14:paraId="38FDBACF" w14:textId="77777777" w:rsidTr="00B535F9">
        <w:tblPrEx>
          <w:tblCellMar>
            <w:left w:w="108" w:type="dxa"/>
            <w:right w:w="108" w:type="dxa"/>
          </w:tblCellMar>
          <w:tblLook w:val="04A0" w:firstRow="1" w:lastRow="0" w:firstColumn="1" w:lastColumn="0" w:noHBand="0" w:noVBand="1"/>
        </w:tblPrEx>
        <w:tc>
          <w:tcPr>
            <w:tcW w:w="2160" w:type="dxa"/>
          </w:tcPr>
          <w:p w14:paraId="4D246E8D" w14:textId="77777777" w:rsidR="00C11472" w:rsidRPr="002C01C7" w:rsidRDefault="00C11472" w:rsidP="00C11472">
            <w:pPr>
              <w:spacing w:before="120" w:after="120"/>
              <w:rPr>
                <w:b/>
              </w:rPr>
            </w:pPr>
            <w:r w:rsidRPr="002C01C7">
              <w:rPr>
                <w:b/>
              </w:rPr>
              <w:t>segment (record)</w:t>
            </w:r>
          </w:p>
        </w:tc>
        <w:tc>
          <w:tcPr>
            <w:tcW w:w="7380" w:type="dxa"/>
          </w:tcPr>
          <w:p w14:paraId="09B2055F" w14:textId="77777777" w:rsidR="00C11472" w:rsidRPr="002C01C7" w:rsidRDefault="00C11472" w:rsidP="00C11472">
            <w:pPr>
              <w:spacing w:before="120" w:after="120"/>
              <w:ind w:left="10"/>
            </w:pPr>
            <w:r w:rsidRPr="002C01C7">
              <w:t>A typed aggregate of fields (fields) describing one complete aspect of a message. For example, the information about one order is sent as type of segment (OBR), the information related to an observation is sent as another segment (OBX).</w:t>
            </w:r>
          </w:p>
          <w:p w14:paraId="0D84C171" w14:textId="77777777" w:rsidR="00C11472" w:rsidRPr="002C01C7" w:rsidRDefault="00C11472" w:rsidP="00C11472">
            <w:pPr>
              <w:spacing w:before="120" w:after="120"/>
              <w:ind w:left="10"/>
            </w:pPr>
            <w:r w:rsidRPr="002C01C7">
              <w:t>The segment in a message is analogous to a record in a database, and in previous versions of the standard we used record in place of the word segment. We have changed the nomenclature to be consistent with HL7 and other standards organizations in this version.</w:t>
            </w:r>
          </w:p>
        </w:tc>
      </w:tr>
      <w:tr w:rsidR="00C11472" w:rsidRPr="002C01C7" w14:paraId="1140B49E" w14:textId="77777777" w:rsidTr="00B535F9">
        <w:tblPrEx>
          <w:tblCellMar>
            <w:left w:w="108" w:type="dxa"/>
            <w:right w:w="108" w:type="dxa"/>
          </w:tblCellMar>
          <w:tblLook w:val="04A0" w:firstRow="1" w:lastRow="0" w:firstColumn="1" w:lastColumn="0" w:noHBand="0" w:noVBand="1"/>
        </w:tblPrEx>
        <w:tc>
          <w:tcPr>
            <w:tcW w:w="2160" w:type="dxa"/>
          </w:tcPr>
          <w:p w14:paraId="78F457DC" w14:textId="77777777" w:rsidR="00C11472" w:rsidRPr="002C01C7" w:rsidRDefault="00C11472" w:rsidP="00C11472">
            <w:pPr>
              <w:spacing w:before="120" w:after="120"/>
              <w:rPr>
                <w:b/>
              </w:rPr>
            </w:pPr>
            <w:r w:rsidRPr="002C01C7">
              <w:rPr>
                <w:b/>
              </w:rPr>
              <w:t>segment terminator</w:t>
            </w:r>
          </w:p>
        </w:tc>
        <w:tc>
          <w:tcPr>
            <w:tcW w:w="7380" w:type="dxa"/>
          </w:tcPr>
          <w:p w14:paraId="50DB89C2" w14:textId="77777777" w:rsidR="00C11472" w:rsidRPr="002C01C7" w:rsidRDefault="00C11472" w:rsidP="00C11472">
            <w:pPr>
              <w:spacing w:before="120" w:after="120"/>
              <w:ind w:left="10"/>
            </w:pPr>
            <w:r w:rsidRPr="002C01C7">
              <w:t>The segment terminator is the last character of every segment. It is always the ASCII CR character (hex 0D).</w:t>
            </w:r>
          </w:p>
        </w:tc>
      </w:tr>
      <w:tr w:rsidR="00C11472" w:rsidRPr="002C01C7" w14:paraId="39D8C32E" w14:textId="77777777" w:rsidTr="00B535F9">
        <w:tc>
          <w:tcPr>
            <w:tcW w:w="2160" w:type="dxa"/>
          </w:tcPr>
          <w:p w14:paraId="7A5DBC67" w14:textId="77777777" w:rsidR="00C11472" w:rsidRPr="002C01C7" w:rsidRDefault="00C11472" w:rsidP="00C11472">
            <w:pPr>
              <w:spacing w:before="120" w:after="120"/>
              <w:rPr>
                <w:b/>
              </w:rPr>
            </w:pPr>
            <w:r w:rsidRPr="002C01C7">
              <w:rPr>
                <w:b/>
              </w:rPr>
              <w:t>sending site</w:t>
            </w:r>
          </w:p>
        </w:tc>
        <w:tc>
          <w:tcPr>
            <w:tcW w:w="7380" w:type="dxa"/>
          </w:tcPr>
          <w:p w14:paraId="7911C5A8" w14:textId="77777777" w:rsidR="00C11472" w:rsidRPr="002C01C7" w:rsidRDefault="00C11472" w:rsidP="00C11472">
            <w:pPr>
              <w:spacing w:before="120" w:after="120"/>
              <w:ind w:left="10"/>
            </w:pPr>
            <w:r w:rsidRPr="002C01C7">
              <w:t>Sending Site—As it relates to HL7 Messages, it is the site that is transmitting the message to another site.</w:t>
            </w:r>
          </w:p>
        </w:tc>
      </w:tr>
      <w:tr w:rsidR="00C11472" w:rsidRPr="002C01C7" w14:paraId="2F6EEA0C" w14:textId="77777777" w:rsidTr="00B535F9">
        <w:tc>
          <w:tcPr>
            <w:tcW w:w="2160" w:type="dxa"/>
          </w:tcPr>
          <w:p w14:paraId="4BC48D02" w14:textId="77777777" w:rsidR="00C11472" w:rsidRPr="002C01C7" w:rsidRDefault="00C11472" w:rsidP="00C11472">
            <w:pPr>
              <w:spacing w:before="120" w:after="120"/>
              <w:rPr>
                <w:b/>
              </w:rPr>
            </w:pPr>
            <w:r w:rsidRPr="002C01C7">
              <w:rPr>
                <w:b/>
              </w:rPr>
              <w:t>sensitive patient</w:t>
            </w:r>
          </w:p>
        </w:tc>
        <w:tc>
          <w:tcPr>
            <w:tcW w:w="7380" w:type="dxa"/>
          </w:tcPr>
          <w:p w14:paraId="4E6262A3" w14:textId="77777777" w:rsidR="00C11472" w:rsidRPr="002C01C7" w:rsidRDefault="00C11472" w:rsidP="00C11472">
            <w:pPr>
              <w:spacing w:before="120" w:after="120"/>
              <w:ind w:left="10"/>
            </w:pPr>
            <w:r w:rsidRPr="002C01C7">
              <w:t>Person whose record contains certain information, which may be deemed sensitive by a facility, such as political figures, employees, patients with a particular eligibility or medical condition. If a shared patient is flagged as sensitive at one of the treating sites, a bulletin is sent to the DG SENSITIVITY mail group at each subscribing site telling where, when, and by whom the flag was set. Each site can then review whether the circumstances meet the local criteria for sensitivity flagging.</w:t>
            </w:r>
          </w:p>
        </w:tc>
      </w:tr>
      <w:tr w:rsidR="00C11472" w:rsidRPr="002C01C7" w14:paraId="157A2935" w14:textId="77777777" w:rsidTr="00B535F9">
        <w:tc>
          <w:tcPr>
            <w:tcW w:w="2160" w:type="dxa"/>
          </w:tcPr>
          <w:p w14:paraId="4D15983D" w14:textId="77777777" w:rsidR="00C11472" w:rsidRPr="002C01C7" w:rsidRDefault="00C11472" w:rsidP="00C11472">
            <w:pPr>
              <w:spacing w:before="120" w:after="120"/>
              <w:rPr>
                <w:b/>
              </w:rPr>
            </w:pPr>
            <w:r w:rsidRPr="002C01C7">
              <w:rPr>
                <w:b/>
              </w:rPr>
              <w:t>server</w:t>
            </w:r>
          </w:p>
        </w:tc>
        <w:tc>
          <w:tcPr>
            <w:tcW w:w="7380" w:type="dxa"/>
          </w:tcPr>
          <w:p w14:paraId="507E39BF" w14:textId="77777777" w:rsidR="00C11472" w:rsidRPr="002C01C7" w:rsidRDefault="00C11472" w:rsidP="00C11472">
            <w:pPr>
              <w:spacing w:before="120" w:after="120"/>
              <w:ind w:left="10"/>
            </w:pPr>
            <w:r w:rsidRPr="002C01C7">
              <w:t>The computer where the data and the Business Rules reside. It makes resources available to client workstations on the network. In VistA, it is an entry in the OPTION file (#19). An automated mail protocol that is activated by sending a message to a server at another location with the "S.server" syntax. A server's activity is specified in the OPTION file (#19) and can be the running of a routine or the placement of data into a file.</w:t>
            </w:r>
          </w:p>
        </w:tc>
      </w:tr>
      <w:tr w:rsidR="00C11472" w:rsidRPr="002C01C7" w14:paraId="2A827526" w14:textId="77777777" w:rsidTr="00B535F9">
        <w:tc>
          <w:tcPr>
            <w:tcW w:w="2160" w:type="dxa"/>
          </w:tcPr>
          <w:p w14:paraId="0A8BA169" w14:textId="77777777" w:rsidR="00C11472" w:rsidRPr="002C01C7" w:rsidRDefault="00C11472" w:rsidP="00C11472">
            <w:pPr>
              <w:spacing w:before="120" w:after="120"/>
              <w:rPr>
                <w:b/>
              </w:rPr>
            </w:pPr>
            <w:r w:rsidRPr="002C01C7">
              <w:rPr>
                <w:b/>
              </w:rPr>
              <w:t>set of codes</w:t>
            </w:r>
          </w:p>
        </w:tc>
        <w:tc>
          <w:tcPr>
            <w:tcW w:w="7380" w:type="dxa"/>
          </w:tcPr>
          <w:p w14:paraId="29BBF3BD" w14:textId="77777777" w:rsidR="00C11472" w:rsidRPr="002C01C7" w:rsidRDefault="00C11472" w:rsidP="00C11472">
            <w:pPr>
              <w:spacing w:before="120" w:after="120"/>
              <w:ind w:left="10"/>
            </w:pPr>
            <w:r w:rsidRPr="002C01C7">
              <w:t>Usually a preset code with one or two characters. The computer may require capital letters as a response (e.g., M for male and F for female). If anything other than the acceptable code is entered, the computer rejects the response.</w:t>
            </w:r>
          </w:p>
        </w:tc>
      </w:tr>
      <w:tr w:rsidR="00C11472" w:rsidRPr="002C01C7" w14:paraId="10046190" w14:textId="77777777" w:rsidTr="00B535F9">
        <w:tc>
          <w:tcPr>
            <w:tcW w:w="2160" w:type="dxa"/>
          </w:tcPr>
          <w:p w14:paraId="69D50453" w14:textId="77777777" w:rsidR="00C11472" w:rsidRPr="002C01C7" w:rsidRDefault="00C11472" w:rsidP="00C11472">
            <w:pPr>
              <w:spacing w:before="120" w:after="120"/>
              <w:rPr>
                <w:b/>
              </w:rPr>
            </w:pPr>
            <w:r w:rsidRPr="002C01C7">
              <w:rPr>
                <w:b/>
              </w:rPr>
              <w:t>shared patient</w:t>
            </w:r>
          </w:p>
        </w:tc>
        <w:tc>
          <w:tcPr>
            <w:tcW w:w="7380" w:type="dxa"/>
          </w:tcPr>
          <w:p w14:paraId="2C13D5F8" w14:textId="77777777" w:rsidR="00C11472" w:rsidRPr="002C01C7" w:rsidRDefault="00C11472" w:rsidP="00C11472">
            <w:pPr>
              <w:spacing w:before="120" w:after="120"/>
              <w:ind w:left="10"/>
            </w:pPr>
            <w:r w:rsidRPr="002C01C7">
              <w:t xml:space="preserve">A person who has been seen at more than one VistA site.  The MVI keeps the Treating Facility list updated every time a new facility is added.  The MVI broadcasts out an updates to the treating facility list, including date last treated and event reason. </w:t>
            </w:r>
          </w:p>
        </w:tc>
      </w:tr>
      <w:tr w:rsidR="00C11472" w:rsidRPr="002C01C7" w14:paraId="65B0D324" w14:textId="77777777" w:rsidTr="00B535F9">
        <w:tblPrEx>
          <w:tblCellMar>
            <w:left w:w="108" w:type="dxa"/>
            <w:right w:w="108" w:type="dxa"/>
          </w:tblCellMar>
          <w:tblLook w:val="04A0" w:firstRow="1" w:lastRow="0" w:firstColumn="1" w:lastColumn="0" w:noHBand="0" w:noVBand="1"/>
        </w:tblPrEx>
        <w:tc>
          <w:tcPr>
            <w:tcW w:w="2160" w:type="dxa"/>
          </w:tcPr>
          <w:p w14:paraId="131F9C52" w14:textId="77777777" w:rsidR="00C11472" w:rsidRPr="002C01C7" w:rsidRDefault="00C11472" w:rsidP="00C11472">
            <w:pPr>
              <w:spacing w:before="120" w:after="120"/>
              <w:rPr>
                <w:b/>
              </w:rPr>
            </w:pPr>
            <w:r w:rsidRPr="002C01C7">
              <w:rPr>
                <w:b/>
              </w:rPr>
              <w:t>SI</w:t>
            </w:r>
          </w:p>
        </w:tc>
        <w:tc>
          <w:tcPr>
            <w:tcW w:w="7380" w:type="dxa"/>
          </w:tcPr>
          <w:p w14:paraId="3EBCA272" w14:textId="77777777" w:rsidR="00C11472" w:rsidRPr="002C01C7" w:rsidRDefault="00C11472" w:rsidP="00C11472">
            <w:pPr>
              <w:spacing w:before="120" w:after="120"/>
              <w:ind w:left="10"/>
            </w:pPr>
            <w:r w:rsidRPr="002C01C7">
              <w:t>Sequence ID data type. A positive integer in the form of a NM field.</w:t>
            </w:r>
          </w:p>
        </w:tc>
      </w:tr>
      <w:tr w:rsidR="00C11472" w:rsidRPr="002C01C7" w14:paraId="0FC84CA3" w14:textId="77777777" w:rsidTr="00B535F9">
        <w:tc>
          <w:tcPr>
            <w:tcW w:w="2160" w:type="dxa"/>
          </w:tcPr>
          <w:p w14:paraId="4BA10337" w14:textId="77777777" w:rsidR="00C11472" w:rsidRPr="002C01C7" w:rsidRDefault="00C11472" w:rsidP="00C11472">
            <w:pPr>
              <w:spacing w:before="120" w:after="120"/>
              <w:rPr>
                <w:b/>
              </w:rPr>
            </w:pPr>
            <w:r w:rsidRPr="002C01C7">
              <w:rPr>
                <w:b/>
              </w:rPr>
              <w:t xml:space="preserve">Site </w:t>
            </w:r>
            <w:r w:rsidR="004D6C91" w:rsidRPr="002C01C7">
              <w:rPr>
                <w:b/>
              </w:rPr>
              <w:t>Manager</w:t>
            </w:r>
            <w:r w:rsidRPr="002C01C7">
              <w:rPr>
                <w:b/>
              </w:rPr>
              <w:t>/IRM Chief</w:t>
            </w:r>
          </w:p>
        </w:tc>
        <w:tc>
          <w:tcPr>
            <w:tcW w:w="7380" w:type="dxa"/>
          </w:tcPr>
          <w:p w14:paraId="7B052779" w14:textId="77777777" w:rsidR="00C11472" w:rsidRPr="002C01C7" w:rsidRDefault="00C11472" w:rsidP="00C11472">
            <w:pPr>
              <w:spacing w:before="120" w:after="120"/>
              <w:ind w:left="10"/>
            </w:pPr>
            <w:r w:rsidRPr="002C01C7">
              <w:t xml:space="preserve">At each site, the individual who is responsible for managing computer systems, installing and maintaining new modules, and serving as a liaison to the CIO Field Offices. </w:t>
            </w:r>
          </w:p>
        </w:tc>
      </w:tr>
      <w:tr w:rsidR="00C11472" w:rsidRPr="002C01C7" w14:paraId="0F1393FC" w14:textId="77777777" w:rsidTr="00B535F9">
        <w:tc>
          <w:tcPr>
            <w:tcW w:w="2160" w:type="dxa"/>
          </w:tcPr>
          <w:p w14:paraId="1230D07A" w14:textId="77777777" w:rsidR="00C11472" w:rsidRPr="002C01C7" w:rsidRDefault="00C11472" w:rsidP="00C11472">
            <w:pPr>
              <w:spacing w:before="120" w:after="120"/>
              <w:rPr>
                <w:b/>
              </w:rPr>
            </w:pPr>
            <w:r w:rsidRPr="002C01C7">
              <w:rPr>
                <w:b/>
              </w:rPr>
              <w:t>software (package)</w:t>
            </w:r>
          </w:p>
        </w:tc>
        <w:tc>
          <w:tcPr>
            <w:tcW w:w="7380" w:type="dxa"/>
          </w:tcPr>
          <w:p w14:paraId="75BA81D4" w14:textId="77777777" w:rsidR="00C11472" w:rsidRPr="002C01C7" w:rsidRDefault="00C11472" w:rsidP="00C11472">
            <w:pPr>
              <w:spacing w:before="120" w:after="120"/>
              <w:ind w:left="10"/>
            </w:pPr>
            <w:r w:rsidRPr="002C01C7">
              <w:t>The set of programs, files, documentation, help prompts, and installation procedures required for a given application (e.g., Laboratory, Pharmacy, and PIMS). A VistA software environment is composed of elements specified via the PACKAGE file (#9.4). Elements include files, associated templates, namespaced routines, and namespaced file entries from the OPTION, HELP FRAME, BULLETIN, and FUNCTION files. As public domain software, VistA software can be requested through the Freedom of Information Act (FOIA).</w:t>
            </w:r>
          </w:p>
        </w:tc>
      </w:tr>
      <w:tr w:rsidR="00C11472" w:rsidRPr="002C01C7" w14:paraId="64791759" w14:textId="77777777" w:rsidTr="00B535F9">
        <w:tc>
          <w:tcPr>
            <w:tcW w:w="2160" w:type="dxa"/>
          </w:tcPr>
          <w:p w14:paraId="7D20E8A9" w14:textId="77777777" w:rsidR="00C11472" w:rsidRPr="002C01C7" w:rsidRDefault="00C11472" w:rsidP="00C11472">
            <w:pPr>
              <w:spacing w:before="120" w:after="120"/>
              <w:rPr>
                <w:b/>
              </w:rPr>
            </w:pPr>
            <w:r w:rsidRPr="002C01C7">
              <w:rPr>
                <w:b/>
              </w:rPr>
              <w:t>source ID</w:t>
            </w:r>
          </w:p>
        </w:tc>
        <w:tc>
          <w:tcPr>
            <w:tcW w:w="7380" w:type="dxa"/>
          </w:tcPr>
          <w:p w14:paraId="728A8B7C" w14:textId="77777777" w:rsidR="00C11472" w:rsidRPr="002C01C7" w:rsidRDefault="00C11472" w:rsidP="00C11472">
            <w:pPr>
              <w:spacing w:before="120" w:after="120"/>
              <w:ind w:left="10"/>
            </w:pPr>
            <w:r w:rsidRPr="002C01C7">
              <w:t>A Source ID is a term used to describe the components that define a unique correlation. There are 4 components of a Source ID in MVI:</w:t>
            </w:r>
          </w:p>
          <w:p w14:paraId="48160A0F" w14:textId="77777777" w:rsidR="00C11472" w:rsidRPr="002C01C7" w:rsidRDefault="00C11472" w:rsidP="000E64AF">
            <w:pPr>
              <w:pStyle w:val="Default"/>
              <w:widowControl w:val="0"/>
              <w:numPr>
                <w:ilvl w:val="0"/>
                <w:numId w:val="65"/>
              </w:numPr>
              <w:spacing w:before="120" w:after="120"/>
              <w:ind w:left="730"/>
              <w:rPr>
                <w:color w:val="auto"/>
                <w:sz w:val="22"/>
                <w:szCs w:val="22"/>
              </w:rPr>
            </w:pPr>
            <w:r w:rsidRPr="002C01C7">
              <w:rPr>
                <w:color w:val="auto"/>
                <w:sz w:val="22"/>
                <w:szCs w:val="22"/>
              </w:rPr>
              <w:t xml:space="preserve">Assigning Authority (ex. USVHA) </w:t>
            </w:r>
          </w:p>
          <w:p w14:paraId="108CBE97" w14:textId="77777777" w:rsidR="00C11472" w:rsidRPr="002C01C7" w:rsidRDefault="00C11472" w:rsidP="000E64AF">
            <w:pPr>
              <w:pStyle w:val="Default"/>
              <w:widowControl w:val="0"/>
              <w:numPr>
                <w:ilvl w:val="0"/>
                <w:numId w:val="65"/>
              </w:numPr>
              <w:spacing w:before="120" w:after="120"/>
              <w:ind w:left="730"/>
              <w:rPr>
                <w:color w:val="auto"/>
                <w:sz w:val="22"/>
                <w:szCs w:val="22"/>
              </w:rPr>
            </w:pPr>
            <w:r w:rsidRPr="002C01C7">
              <w:rPr>
                <w:color w:val="auto"/>
                <w:sz w:val="22"/>
                <w:szCs w:val="22"/>
              </w:rPr>
              <w:t xml:space="preserve">Assigning Location (ex. Station #) </w:t>
            </w:r>
          </w:p>
          <w:p w14:paraId="027851DE" w14:textId="77777777" w:rsidR="00C11472" w:rsidRPr="002C01C7" w:rsidRDefault="00C11472" w:rsidP="000E64AF">
            <w:pPr>
              <w:pStyle w:val="Default"/>
              <w:widowControl w:val="0"/>
              <w:numPr>
                <w:ilvl w:val="0"/>
                <w:numId w:val="65"/>
              </w:numPr>
              <w:spacing w:before="120" w:after="120"/>
              <w:ind w:left="730"/>
              <w:rPr>
                <w:color w:val="auto"/>
                <w:sz w:val="22"/>
                <w:szCs w:val="22"/>
              </w:rPr>
            </w:pPr>
            <w:r w:rsidRPr="002C01C7">
              <w:rPr>
                <w:color w:val="auto"/>
                <w:sz w:val="22"/>
                <w:szCs w:val="22"/>
              </w:rPr>
              <w:t xml:space="preserve">IDType (e.g. NI, PI, EI) </w:t>
            </w:r>
          </w:p>
          <w:p w14:paraId="5CE96F2A" w14:textId="77777777" w:rsidR="00C11472" w:rsidRPr="002C01C7" w:rsidRDefault="00C11472" w:rsidP="000E64AF">
            <w:pPr>
              <w:pStyle w:val="Default"/>
              <w:widowControl w:val="0"/>
              <w:numPr>
                <w:ilvl w:val="0"/>
                <w:numId w:val="65"/>
              </w:numPr>
              <w:spacing w:before="120" w:after="120"/>
              <w:ind w:left="730"/>
              <w:rPr>
                <w:color w:val="auto"/>
                <w:sz w:val="22"/>
                <w:szCs w:val="22"/>
              </w:rPr>
            </w:pPr>
            <w:r w:rsidRPr="002C01C7">
              <w:rPr>
                <w:color w:val="auto"/>
                <w:sz w:val="22"/>
                <w:szCs w:val="22"/>
              </w:rPr>
              <w:t xml:space="preserve">Internal Identifier - A code used at the assigning location used to uniquely identify a person. </w:t>
            </w:r>
          </w:p>
          <w:p w14:paraId="025A7CF9" w14:textId="77777777" w:rsidR="00C11472" w:rsidRPr="002C01C7" w:rsidRDefault="00C11472" w:rsidP="00C11472">
            <w:pPr>
              <w:spacing w:before="120" w:after="120"/>
              <w:ind w:left="10"/>
            </w:pPr>
            <w:r w:rsidRPr="002C01C7">
              <w:t xml:space="preserve">The Initiate Identity Hub also uses the term Source ID, but with a slightly different context. The Source ID in the IDHub is the unique identifier of a correlated system.. The fourth Source ID component, IEN, would translate to the Member ID in the ID HUB. Thus, the IDHub uses 2 components to uniquely identify a member: Source ID and Member ID. </w:t>
            </w:r>
          </w:p>
        </w:tc>
      </w:tr>
      <w:tr w:rsidR="00C11472" w:rsidRPr="002C01C7" w14:paraId="00EFBFA5" w14:textId="77777777" w:rsidTr="00B535F9">
        <w:tc>
          <w:tcPr>
            <w:tcW w:w="2160" w:type="dxa"/>
          </w:tcPr>
          <w:p w14:paraId="1481A8B3" w14:textId="77777777" w:rsidR="00C11472" w:rsidRPr="002C01C7" w:rsidRDefault="00C11472" w:rsidP="00C11472">
            <w:pPr>
              <w:spacing w:before="120" w:after="120"/>
              <w:rPr>
                <w:b/>
              </w:rPr>
            </w:pPr>
            <w:r w:rsidRPr="002C01C7">
              <w:rPr>
                <w:b/>
              </w:rPr>
              <w:t>spacebar return</w:t>
            </w:r>
          </w:p>
        </w:tc>
        <w:tc>
          <w:tcPr>
            <w:tcW w:w="7380" w:type="dxa"/>
          </w:tcPr>
          <w:p w14:paraId="4D318CB4" w14:textId="77777777" w:rsidR="00C11472" w:rsidRPr="002C01C7" w:rsidRDefault="00C11472" w:rsidP="00C11472">
            <w:pPr>
              <w:spacing w:before="120" w:after="120"/>
              <w:ind w:left="10"/>
            </w:pPr>
            <w:r w:rsidRPr="002C01C7">
              <w:t xml:space="preserve">You can answer a VA FileMan prompt by pressing the spacebar and then the Return key. This indicates to VA FileMan that you would like the last response you were working on at that prompt recalled. </w:t>
            </w:r>
          </w:p>
        </w:tc>
      </w:tr>
      <w:tr w:rsidR="00C11472" w:rsidRPr="002C01C7" w14:paraId="1FAB67AA" w14:textId="77777777" w:rsidTr="00B535F9">
        <w:tc>
          <w:tcPr>
            <w:tcW w:w="2160" w:type="dxa"/>
          </w:tcPr>
          <w:p w14:paraId="0897BFC9" w14:textId="77777777" w:rsidR="00C11472" w:rsidRPr="002C01C7" w:rsidRDefault="00C11472" w:rsidP="00C11472">
            <w:pPr>
              <w:spacing w:before="120" w:after="120"/>
              <w:rPr>
                <w:b/>
              </w:rPr>
            </w:pPr>
            <w:r w:rsidRPr="002C01C7">
              <w:rPr>
                <w:b/>
              </w:rPr>
              <w:t>Special Queuing</w:t>
            </w:r>
          </w:p>
        </w:tc>
        <w:tc>
          <w:tcPr>
            <w:tcW w:w="7380" w:type="dxa"/>
          </w:tcPr>
          <w:p w14:paraId="40A54741" w14:textId="77777777" w:rsidR="00C11472" w:rsidRPr="002C01C7" w:rsidRDefault="00C11472" w:rsidP="00C11472">
            <w:pPr>
              <w:spacing w:before="120" w:after="120"/>
              <w:ind w:left="10"/>
            </w:pPr>
            <w:r w:rsidRPr="002C01C7">
              <w:t>Option attribute indicating that Task Manager should automatically run the option whenever the system reboots.</w:t>
            </w:r>
          </w:p>
        </w:tc>
      </w:tr>
      <w:tr w:rsidR="00C11472" w:rsidRPr="002C01C7" w14:paraId="4B67C2E7" w14:textId="77777777" w:rsidTr="00B535F9">
        <w:tc>
          <w:tcPr>
            <w:tcW w:w="2160" w:type="dxa"/>
          </w:tcPr>
          <w:p w14:paraId="0DB494DD" w14:textId="77777777" w:rsidR="00C11472" w:rsidRPr="002C01C7" w:rsidRDefault="00C11472" w:rsidP="00C11472">
            <w:pPr>
              <w:spacing w:before="120" w:after="120"/>
              <w:rPr>
                <w:b/>
              </w:rPr>
            </w:pPr>
            <w:r w:rsidRPr="002C01C7">
              <w:rPr>
                <w:b/>
              </w:rPr>
              <w:t>SSA</w:t>
            </w:r>
          </w:p>
        </w:tc>
        <w:tc>
          <w:tcPr>
            <w:tcW w:w="7380" w:type="dxa"/>
          </w:tcPr>
          <w:p w14:paraId="63BFAD49" w14:textId="77777777" w:rsidR="00C11472" w:rsidRPr="002C01C7" w:rsidRDefault="00C11472" w:rsidP="00C11472">
            <w:pPr>
              <w:spacing w:before="120" w:after="120"/>
              <w:ind w:left="10"/>
            </w:pPr>
            <w:r w:rsidRPr="002C01C7">
              <w:t xml:space="preserve">Social Security Administration </w:t>
            </w:r>
          </w:p>
        </w:tc>
      </w:tr>
      <w:tr w:rsidR="00C11472" w:rsidRPr="002C01C7" w14:paraId="282731C3" w14:textId="77777777" w:rsidTr="00B535F9">
        <w:tc>
          <w:tcPr>
            <w:tcW w:w="2160" w:type="dxa"/>
          </w:tcPr>
          <w:p w14:paraId="66ACFBA5" w14:textId="77777777" w:rsidR="00C11472" w:rsidRPr="002C01C7" w:rsidRDefault="00C11472" w:rsidP="00C11472">
            <w:pPr>
              <w:spacing w:before="120" w:after="120"/>
              <w:rPr>
                <w:b/>
              </w:rPr>
            </w:pPr>
            <w:r w:rsidRPr="002C01C7">
              <w:rPr>
                <w:b/>
              </w:rPr>
              <w:t>SSDI</w:t>
            </w:r>
          </w:p>
        </w:tc>
        <w:tc>
          <w:tcPr>
            <w:tcW w:w="7380" w:type="dxa"/>
          </w:tcPr>
          <w:p w14:paraId="153EE015" w14:textId="77777777" w:rsidR="00C11472" w:rsidRPr="002C01C7" w:rsidRDefault="00C11472" w:rsidP="00C11472">
            <w:pPr>
              <w:spacing w:before="120" w:after="120"/>
              <w:ind w:left="10"/>
            </w:pPr>
            <w:r w:rsidRPr="002C01C7">
              <w:t>Social Security Death Index (SSDI). The SSDI is a database used for genealogical research as well as enabling users to locate a death certificate, find an obituary, and discover cemetery records and track down probate records. The Healthcare Identity Management (HC IdM) Team uses the SSDI (</w:t>
            </w:r>
            <w:hyperlink r:id="rId41" w:history="1">
              <w:r w:rsidR="00252E74" w:rsidRPr="002C01C7">
                <w:rPr>
                  <w:rStyle w:val="Hyperlink"/>
                </w:rPr>
                <w:t>Social Security Death Index Web site</w:t>
              </w:r>
            </w:hyperlink>
            <w:r w:rsidRPr="002C01C7">
              <w:t xml:space="preserve"> ) as a resource for verifying patients’ dates of death.</w:t>
            </w:r>
          </w:p>
        </w:tc>
      </w:tr>
      <w:tr w:rsidR="00C11472" w:rsidRPr="002C01C7" w14:paraId="5598BD42" w14:textId="77777777" w:rsidTr="00B535F9">
        <w:tc>
          <w:tcPr>
            <w:tcW w:w="2160" w:type="dxa"/>
          </w:tcPr>
          <w:p w14:paraId="02ACDF29" w14:textId="77777777" w:rsidR="00C11472" w:rsidRPr="002C01C7" w:rsidRDefault="00C11472" w:rsidP="00C11472">
            <w:pPr>
              <w:spacing w:before="120" w:after="120"/>
              <w:rPr>
                <w:b/>
              </w:rPr>
            </w:pPr>
            <w:r w:rsidRPr="002C01C7">
              <w:rPr>
                <w:b/>
              </w:rPr>
              <w:t>SSN</w:t>
            </w:r>
          </w:p>
        </w:tc>
        <w:tc>
          <w:tcPr>
            <w:tcW w:w="7380" w:type="dxa"/>
          </w:tcPr>
          <w:p w14:paraId="3CF9C8CA" w14:textId="77777777" w:rsidR="00C11472" w:rsidRPr="002C01C7" w:rsidRDefault="00C11472" w:rsidP="00C11472">
            <w:pPr>
              <w:spacing w:before="120" w:after="120"/>
              <w:ind w:left="10"/>
            </w:pPr>
            <w:r w:rsidRPr="002C01C7">
              <w:t xml:space="preserve">Social Security Number </w:t>
            </w:r>
          </w:p>
        </w:tc>
      </w:tr>
      <w:tr w:rsidR="001C3DFD" w:rsidRPr="002C01C7" w14:paraId="309223B4" w14:textId="77777777" w:rsidTr="00B535F9">
        <w:tc>
          <w:tcPr>
            <w:tcW w:w="2160" w:type="dxa"/>
          </w:tcPr>
          <w:p w14:paraId="5FA16F95" w14:textId="77777777" w:rsidR="001C3DFD" w:rsidRPr="002C01C7" w:rsidRDefault="001C3DFD" w:rsidP="00C11472">
            <w:pPr>
              <w:spacing w:before="120" w:after="120"/>
              <w:rPr>
                <w:b/>
              </w:rPr>
            </w:pPr>
            <w:r w:rsidRPr="002C01C7">
              <w:rPr>
                <w:b/>
              </w:rPr>
              <w:t>SSN Verification Status</w:t>
            </w:r>
          </w:p>
        </w:tc>
        <w:tc>
          <w:tcPr>
            <w:tcW w:w="7380" w:type="dxa"/>
          </w:tcPr>
          <w:p w14:paraId="4F428277" w14:textId="77777777" w:rsidR="001C3DFD" w:rsidRPr="002C01C7" w:rsidRDefault="001C3DFD" w:rsidP="001C3DFD">
            <w:pPr>
              <w:spacing w:before="120" w:after="120"/>
            </w:pPr>
            <w:r w:rsidRPr="002C01C7">
              <w:t xml:space="preserve">Possible values of this field used on the MVI for the </w:t>
            </w:r>
            <w:r w:rsidRPr="002C01C7">
              <w:rPr>
                <w:color w:val="000000"/>
              </w:rPr>
              <w:t>Enrollment System Redesign (</w:t>
            </w:r>
            <w:r w:rsidRPr="002C01C7">
              <w:t>ESR) correlation are:</w:t>
            </w:r>
          </w:p>
          <w:p w14:paraId="4593F92E" w14:textId="77777777" w:rsidR="001C3DFD" w:rsidRPr="002C01C7" w:rsidRDefault="001C3DFD" w:rsidP="000E64AF">
            <w:pPr>
              <w:pStyle w:val="ListParagraph"/>
              <w:numPr>
                <w:ilvl w:val="0"/>
                <w:numId w:val="85"/>
              </w:numPr>
              <w:contextualSpacing w:val="0"/>
            </w:pPr>
            <w:r w:rsidRPr="002C01C7">
              <w:t>NEW RECORD</w:t>
            </w:r>
          </w:p>
          <w:p w14:paraId="58CB2D68" w14:textId="77777777" w:rsidR="001C3DFD" w:rsidRPr="002C01C7" w:rsidRDefault="001C3DFD" w:rsidP="000E64AF">
            <w:pPr>
              <w:pStyle w:val="ListParagraph"/>
              <w:numPr>
                <w:ilvl w:val="0"/>
                <w:numId w:val="85"/>
              </w:numPr>
              <w:contextualSpacing w:val="0"/>
            </w:pPr>
            <w:r w:rsidRPr="002C01C7">
              <w:t>IN-PROCESS</w:t>
            </w:r>
          </w:p>
          <w:p w14:paraId="0599C481" w14:textId="77777777" w:rsidR="001C3DFD" w:rsidRPr="002C01C7" w:rsidRDefault="001C3DFD" w:rsidP="000E64AF">
            <w:pPr>
              <w:pStyle w:val="ListParagraph"/>
              <w:numPr>
                <w:ilvl w:val="0"/>
                <w:numId w:val="85"/>
              </w:numPr>
              <w:contextualSpacing w:val="0"/>
            </w:pPr>
            <w:r w:rsidRPr="002C01C7">
              <w:t>INVALID PER SSA</w:t>
            </w:r>
          </w:p>
          <w:p w14:paraId="7714348B" w14:textId="77777777" w:rsidR="001C3DFD" w:rsidRPr="002C01C7" w:rsidRDefault="001C3DFD" w:rsidP="000E64AF">
            <w:pPr>
              <w:pStyle w:val="ListParagraph"/>
              <w:numPr>
                <w:ilvl w:val="0"/>
                <w:numId w:val="85"/>
              </w:numPr>
              <w:contextualSpacing w:val="0"/>
            </w:pPr>
            <w:r w:rsidRPr="002C01C7">
              <w:t>RESEND TO SSA</w:t>
            </w:r>
          </w:p>
          <w:p w14:paraId="5D30B4BA" w14:textId="77777777" w:rsidR="001C3DFD" w:rsidRPr="002C01C7" w:rsidRDefault="001C3DFD" w:rsidP="000E64AF">
            <w:pPr>
              <w:pStyle w:val="ListParagraph"/>
              <w:numPr>
                <w:ilvl w:val="0"/>
                <w:numId w:val="85"/>
              </w:numPr>
              <w:contextualSpacing w:val="0"/>
            </w:pPr>
            <w:r w:rsidRPr="002C01C7">
              <w:t>VERIFIED</w:t>
            </w:r>
          </w:p>
        </w:tc>
      </w:tr>
      <w:tr w:rsidR="00C11472" w:rsidRPr="002C01C7" w14:paraId="2E9727C2" w14:textId="77777777" w:rsidTr="00B535F9">
        <w:tblPrEx>
          <w:tblCellMar>
            <w:left w:w="108" w:type="dxa"/>
            <w:right w:w="108" w:type="dxa"/>
          </w:tblCellMar>
          <w:tblLook w:val="04A0" w:firstRow="1" w:lastRow="0" w:firstColumn="1" w:lastColumn="0" w:noHBand="0" w:noVBand="1"/>
        </w:tblPrEx>
        <w:tc>
          <w:tcPr>
            <w:tcW w:w="2160" w:type="dxa"/>
          </w:tcPr>
          <w:p w14:paraId="71708BF3" w14:textId="77777777" w:rsidR="00C11472" w:rsidRPr="002C01C7" w:rsidRDefault="00C11472" w:rsidP="00C11472">
            <w:pPr>
              <w:spacing w:before="120" w:after="120"/>
              <w:rPr>
                <w:b/>
              </w:rPr>
            </w:pPr>
            <w:r w:rsidRPr="002C01C7">
              <w:rPr>
                <w:b/>
              </w:rPr>
              <w:t>ST</w:t>
            </w:r>
          </w:p>
        </w:tc>
        <w:tc>
          <w:tcPr>
            <w:tcW w:w="7380" w:type="dxa"/>
          </w:tcPr>
          <w:p w14:paraId="05B5E823" w14:textId="77777777" w:rsidR="00C11472" w:rsidRPr="002C01C7" w:rsidRDefault="00C11472" w:rsidP="00C11472">
            <w:pPr>
              <w:spacing w:before="120" w:after="120"/>
              <w:ind w:left="10"/>
            </w:pPr>
            <w:r w:rsidRPr="002C01C7">
              <w:t>String data type. String Data is left justified with trailing blanks optional. Any printable ASCII characters are allowed.</w:t>
            </w:r>
          </w:p>
        </w:tc>
      </w:tr>
      <w:tr w:rsidR="00C11472" w:rsidRPr="002C01C7" w14:paraId="7BA594C0" w14:textId="77777777" w:rsidTr="00B535F9">
        <w:tc>
          <w:tcPr>
            <w:tcW w:w="2160" w:type="dxa"/>
          </w:tcPr>
          <w:p w14:paraId="77DD1B49" w14:textId="77777777" w:rsidR="00C11472" w:rsidRPr="002C01C7" w:rsidRDefault="00C11472" w:rsidP="00C11472">
            <w:pPr>
              <w:spacing w:before="120" w:after="120"/>
              <w:rPr>
                <w:b/>
              </w:rPr>
            </w:pPr>
            <w:r w:rsidRPr="002C01C7">
              <w:rPr>
                <w:b/>
              </w:rPr>
              <w:t>station identifier</w:t>
            </w:r>
          </w:p>
        </w:tc>
        <w:tc>
          <w:tcPr>
            <w:tcW w:w="7380" w:type="dxa"/>
          </w:tcPr>
          <w:p w14:paraId="786CA93E" w14:textId="77777777" w:rsidR="00C11472" w:rsidRPr="002C01C7" w:rsidRDefault="00C11472" w:rsidP="00C11472">
            <w:pPr>
              <w:spacing w:before="120" w:after="120"/>
              <w:ind w:left="10"/>
            </w:pPr>
            <w:r w:rsidRPr="002C01C7">
              <w:t>The number assigned to a VAMC facility or a System Association. The station identifier may be three characters in length designating the facility as a parent organization or up to six characters in length designating the facility as a child of a parent organization.</w:t>
            </w:r>
          </w:p>
        </w:tc>
      </w:tr>
      <w:tr w:rsidR="00C11472" w:rsidRPr="002C01C7" w14:paraId="0AF97B00" w14:textId="77777777" w:rsidTr="00B535F9">
        <w:tblPrEx>
          <w:tblCellMar>
            <w:left w:w="108" w:type="dxa"/>
            <w:right w:w="108" w:type="dxa"/>
          </w:tblCellMar>
          <w:tblLook w:val="04A0" w:firstRow="1" w:lastRow="0" w:firstColumn="1" w:lastColumn="0" w:noHBand="0" w:noVBand="1"/>
        </w:tblPrEx>
        <w:tc>
          <w:tcPr>
            <w:tcW w:w="2160" w:type="dxa"/>
          </w:tcPr>
          <w:p w14:paraId="1A4872E1" w14:textId="77777777" w:rsidR="00C11472" w:rsidRPr="002C01C7" w:rsidRDefault="00C11472" w:rsidP="00C11472">
            <w:pPr>
              <w:spacing w:before="120" w:after="120"/>
              <w:rPr>
                <w:b/>
              </w:rPr>
            </w:pPr>
            <w:r w:rsidRPr="002C01C7">
              <w:rPr>
                <w:b/>
              </w:rPr>
              <w:t>subcomponent separator</w:t>
            </w:r>
          </w:p>
        </w:tc>
        <w:tc>
          <w:tcPr>
            <w:tcW w:w="7380" w:type="dxa"/>
          </w:tcPr>
          <w:p w14:paraId="686BCF38" w14:textId="77777777" w:rsidR="00C11472" w:rsidRPr="002C01C7" w:rsidRDefault="00C11472" w:rsidP="00C11472">
            <w:pPr>
              <w:spacing w:before="120" w:after="120"/>
              <w:ind w:left="10"/>
            </w:pPr>
            <w:r w:rsidRPr="002C01C7">
              <w:t>The subcomponent separator is used to separate adjacent subcomponents of some data fields. Its use is described in the descriptions of the relevant data fields. The character that represents the subcomponent separator is specified for each message as the fourth character in the Encoding Characters data field of the MSH segment. Absent other considerations it is recommended that all sending applications use "&amp;" as the subcomponent separator. However, all applications are required to accept whatever character is included in the Message Header and use it to parse the message.</w:t>
            </w:r>
          </w:p>
        </w:tc>
      </w:tr>
      <w:tr w:rsidR="00C11472" w:rsidRPr="002C01C7" w14:paraId="1B433415" w14:textId="77777777" w:rsidTr="00B535F9">
        <w:tc>
          <w:tcPr>
            <w:tcW w:w="2160" w:type="dxa"/>
          </w:tcPr>
          <w:p w14:paraId="1FF078CF" w14:textId="77777777" w:rsidR="00C11472" w:rsidRPr="002C01C7" w:rsidRDefault="00C11472" w:rsidP="00C11472">
            <w:pPr>
              <w:spacing w:before="120" w:after="120"/>
              <w:rPr>
                <w:b/>
              </w:rPr>
            </w:pPr>
            <w:r w:rsidRPr="002C01C7">
              <w:rPr>
                <w:b/>
              </w:rPr>
              <w:t>subscriber</w:t>
            </w:r>
          </w:p>
        </w:tc>
        <w:tc>
          <w:tcPr>
            <w:tcW w:w="7380" w:type="dxa"/>
          </w:tcPr>
          <w:p w14:paraId="67574D73" w14:textId="77777777" w:rsidR="00C11472" w:rsidRPr="002C01C7" w:rsidRDefault="00C11472" w:rsidP="00C11472">
            <w:pPr>
              <w:spacing w:before="120" w:after="120"/>
              <w:ind w:left="10"/>
            </w:pPr>
            <w:r w:rsidRPr="002C01C7">
              <w:t>A subscriber is an entity, which receives updates to a patient's descriptive data from other sites. All treating facilities are also made subscribers as part of the MPI/PD processes.</w:t>
            </w:r>
          </w:p>
        </w:tc>
      </w:tr>
      <w:tr w:rsidR="00C11472" w:rsidRPr="002C01C7" w14:paraId="272E9A25" w14:textId="77777777" w:rsidTr="00B535F9">
        <w:tc>
          <w:tcPr>
            <w:tcW w:w="2160" w:type="dxa"/>
          </w:tcPr>
          <w:p w14:paraId="7C31D467" w14:textId="77777777" w:rsidR="00C11472" w:rsidRPr="002C01C7" w:rsidRDefault="00C11472" w:rsidP="00C11472">
            <w:pPr>
              <w:spacing w:before="120" w:after="120"/>
              <w:rPr>
                <w:b/>
              </w:rPr>
            </w:pPr>
            <w:r w:rsidRPr="002C01C7">
              <w:rPr>
                <w:b/>
              </w:rPr>
              <w:t>subscript</w:t>
            </w:r>
          </w:p>
        </w:tc>
        <w:tc>
          <w:tcPr>
            <w:tcW w:w="7380" w:type="dxa"/>
          </w:tcPr>
          <w:p w14:paraId="1EAE7E43" w14:textId="77777777" w:rsidR="00C11472" w:rsidRPr="002C01C7" w:rsidRDefault="00C11472" w:rsidP="00C11472">
            <w:pPr>
              <w:spacing w:before="120" w:after="120"/>
              <w:ind w:left="10"/>
            </w:pPr>
            <w:r w:rsidRPr="002C01C7">
              <w:t>A symbol that is associated with the name of a set to identify a particular subset or element. In M, a numeric or string value that: is enclosed in parentheses, is appended to the name of a local or global variable, and identifies a specific node within an array.</w:t>
            </w:r>
          </w:p>
        </w:tc>
      </w:tr>
      <w:tr w:rsidR="00C11472" w:rsidRPr="002C01C7" w14:paraId="3929731B" w14:textId="77777777" w:rsidTr="00B535F9">
        <w:tc>
          <w:tcPr>
            <w:tcW w:w="2160" w:type="dxa"/>
          </w:tcPr>
          <w:p w14:paraId="41DC540F" w14:textId="77777777" w:rsidR="00C11472" w:rsidRPr="002C01C7" w:rsidRDefault="00C11472" w:rsidP="00C11472">
            <w:pPr>
              <w:spacing w:before="120" w:after="120"/>
              <w:rPr>
                <w:b/>
              </w:rPr>
            </w:pPr>
            <w:r w:rsidRPr="002C01C7">
              <w:rPr>
                <w:b/>
              </w:rPr>
              <w:t>supported reference integration agreement</w:t>
            </w:r>
          </w:p>
        </w:tc>
        <w:tc>
          <w:tcPr>
            <w:tcW w:w="7380" w:type="dxa"/>
          </w:tcPr>
          <w:p w14:paraId="3C919C64" w14:textId="77777777" w:rsidR="00C11472" w:rsidRPr="002C01C7" w:rsidRDefault="00C11472" w:rsidP="00C11472">
            <w:pPr>
              <w:spacing w:before="120" w:after="120"/>
              <w:ind w:left="10"/>
            </w:pPr>
            <w:r w:rsidRPr="002C01C7">
              <w:t>This applies where any VistA application may use the attributes/functions defined by the IA (these are also called "Public "). An example is an IA that describes a standard API such as DIE or VADPT. The package that creates/maintains the Supported Reference must ensure it is recorded as a Supported Reference in the IA database. There is no need for other VistA packages to request an IA to use these references; they are open to all by default.</w:t>
            </w:r>
          </w:p>
        </w:tc>
      </w:tr>
      <w:tr w:rsidR="00C11472" w:rsidRPr="002C01C7" w14:paraId="183465B0" w14:textId="77777777" w:rsidTr="00B535F9">
        <w:tc>
          <w:tcPr>
            <w:tcW w:w="2160" w:type="dxa"/>
          </w:tcPr>
          <w:p w14:paraId="0631B74B" w14:textId="77777777" w:rsidR="00C11472" w:rsidRPr="002C01C7" w:rsidRDefault="00C11472" w:rsidP="00C11472">
            <w:pPr>
              <w:spacing w:before="120" w:after="120"/>
              <w:rPr>
                <w:b/>
              </w:rPr>
            </w:pPr>
            <w:r w:rsidRPr="002C01C7">
              <w:rPr>
                <w:b/>
              </w:rPr>
              <w:t>synchronized patient data</w:t>
            </w:r>
          </w:p>
        </w:tc>
        <w:tc>
          <w:tcPr>
            <w:tcW w:w="7380" w:type="dxa"/>
          </w:tcPr>
          <w:p w14:paraId="3C515B9D" w14:textId="77777777" w:rsidR="00C11472" w:rsidRPr="002C01C7" w:rsidRDefault="00C11472" w:rsidP="00C11472">
            <w:pPr>
              <w:spacing w:before="120" w:after="120"/>
              <w:ind w:left="10"/>
            </w:pPr>
            <w:r w:rsidRPr="002C01C7">
              <w:t>Key descriptive fields in the PATIENT file (#2) that are updated in all the descriptive subscriber's PATIENT files whenever the fields are edited by a subscriber.</w:t>
            </w:r>
          </w:p>
        </w:tc>
      </w:tr>
      <w:tr w:rsidR="00C11472" w:rsidRPr="002C01C7" w14:paraId="3BAFCF66" w14:textId="77777777" w:rsidTr="00B535F9">
        <w:tc>
          <w:tcPr>
            <w:tcW w:w="2160" w:type="dxa"/>
          </w:tcPr>
          <w:p w14:paraId="2D2DC7A3" w14:textId="77777777" w:rsidR="00C11472" w:rsidRPr="002C01C7" w:rsidRDefault="00C11472" w:rsidP="00C11472">
            <w:pPr>
              <w:spacing w:before="120" w:after="120"/>
              <w:rPr>
                <w:b/>
              </w:rPr>
            </w:pPr>
            <w:r w:rsidRPr="002C01C7">
              <w:rPr>
                <w:b/>
              </w:rPr>
              <w:t xml:space="preserve">synchronous </w:t>
            </w:r>
          </w:p>
        </w:tc>
        <w:tc>
          <w:tcPr>
            <w:tcW w:w="7380" w:type="dxa"/>
          </w:tcPr>
          <w:p w14:paraId="5050829E" w14:textId="77777777" w:rsidR="00C11472" w:rsidRPr="002C01C7" w:rsidRDefault="00C11472" w:rsidP="00C11472">
            <w:pPr>
              <w:spacing w:before="120" w:after="120"/>
              <w:ind w:left="10"/>
            </w:pPr>
            <w:r w:rsidRPr="002C01C7">
              <w:t xml:space="preserve">Refers to events that are synchronized, or coordinated, in time. Synchronous events have characteristics such as the interval between transmitting A and B being the same as between B and C, and completing the current operation before the next one is started. Contrast with asynchronous. </w:t>
            </w:r>
          </w:p>
        </w:tc>
      </w:tr>
      <w:tr w:rsidR="00C11472" w:rsidRPr="002C01C7" w14:paraId="6031E01D" w14:textId="77777777" w:rsidTr="00B535F9">
        <w:tc>
          <w:tcPr>
            <w:tcW w:w="2160" w:type="dxa"/>
          </w:tcPr>
          <w:p w14:paraId="62B45A63" w14:textId="77777777" w:rsidR="00C11472" w:rsidRPr="002C01C7" w:rsidRDefault="00C11472" w:rsidP="00C11472">
            <w:pPr>
              <w:spacing w:before="120" w:after="120"/>
              <w:rPr>
                <w:b/>
              </w:rPr>
            </w:pPr>
            <w:r w:rsidRPr="002C01C7">
              <w:rPr>
                <w:b/>
              </w:rPr>
              <w:t>systems of interest</w:t>
            </w:r>
          </w:p>
        </w:tc>
        <w:tc>
          <w:tcPr>
            <w:tcW w:w="7380" w:type="dxa"/>
          </w:tcPr>
          <w:p w14:paraId="3BFC7C1B" w14:textId="77777777" w:rsidR="00C11472" w:rsidRPr="002C01C7" w:rsidRDefault="00C11472" w:rsidP="00C11472">
            <w:pPr>
              <w:spacing w:before="120" w:after="120"/>
              <w:ind w:left="10"/>
            </w:pPr>
            <w:r w:rsidRPr="002C01C7">
              <w:t>The term "systems of interest" refers to VA facilities that have seen patients and entered them as entries onto the MVI. This also refers to non-VistA systems that have a registered interest in a patient (e.g., Federal Health Information Exchange [FHIE], HomeTeleHealth, Person Service Identity Management [PSIM], Health Data Repository [HDR], etc).</w:t>
            </w:r>
          </w:p>
        </w:tc>
      </w:tr>
      <w:tr w:rsidR="00C11472" w:rsidRPr="002C01C7" w14:paraId="2C015479" w14:textId="77777777" w:rsidTr="00B535F9">
        <w:tc>
          <w:tcPr>
            <w:tcW w:w="2160" w:type="dxa"/>
          </w:tcPr>
          <w:p w14:paraId="746F9D3C" w14:textId="77777777" w:rsidR="00C11472" w:rsidRPr="002C01C7" w:rsidRDefault="00C11472" w:rsidP="00C11472">
            <w:pPr>
              <w:spacing w:before="120" w:after="120"/>
              <w:rPr>
                <w:b/>
              </w:rPr>
            </w:pPr>
            <w:r w:rsidRPr="002C01C7">
              <w:rPr>
                <w:b/>
              </w:rPr>
              <w:t>Task Manager</w:t>
            </w:r>
          </w:p>
        </w:tc>
        <w:tc>
          <w:tcPr>
            <w:tcW w:w="7380" w:type="dxa"/>
          </w:tcPr>
          <w:p w14:paraId="78F00BCB" w14:textId="77777777" w:rsidR="00C11472" w:rsidRPr="002C01C7" w:rsidRDefault="00C11472" w:rsidP="00C11472">
            <w:pPr>
              <w:spacing w:before="120" w:after="120"/>
              <w:ind w:left="10"/>
            </w:pPr>
            <w:r w:rsidRPr="002C01C7">
              <w:t>Kernel module that schedules and processes background tasks (also called TaskMan)</w:t>
            </w:r>
          </w:p>
        </w:tc>
      </w:tr>
      <w:tr w:rsidR="00C11472" w:rsidRPr="002C01C7" w14:paraId="7E345196" w14:textId="77777777" w:rsidTr="00B535F9">
        <w:tc>
          <w:tcPr>
            <w:tcW w:w="2160" w:type="dxa"/>
          </w:tcPr>
          <w:p w14:paraId="4A1264D2" w14:textId="77777777" w:rsidR="00C11472" w:rsidRPr="002C01C7" w:rsidRDefault="00C11472" w:rsidP="00C11472">
            <w:pPr>
              <w:spacing w:before="120" w:after="120"/>
              <w:rPr>
                <w:b/>
              </w:rPr>
            </w:pPr>
            <w:r w:rsidRPr="002C01C7">
              <w:rPr>
                <w:b/>
              </w:rPr>
              <w:t>Task Threshold or Threshold, Task</w:t>
            </w:r>
          </w:p>
        </w:tc>
        <w:tc>
          <w:tcPr>
            <w:tcW w:w="7380" w:type="dxa"/>
          </w:tcPr>
          <w:p w14:paraId="3EB2B557" w14:textId="77777777" w:rsidR="00C11472" w:rsidRPr="002C01C7" w:rsidRDefault="00C11472" w:rsidP="00C11472">
            <w:pPr>
              <w:spacing w:before="120" w:after="120"/>
              <w:ind w:left="10"/>
            </w:pPr>
            <w:r w:rsidRPr="002C01C7">
              <w:t xml:space="preserve">The Task Threshold (also called the Clerical Review Threshold) is a value that is less than the Auto Link Threshold. A Comparison Score above the Task Threshold and below the Auto Link Threshold needs to be reviewed by an Identity Management expert to determine whether the Identity Profile is either a match or not a match for the traits being compared. </w:t>
            </w:r>
          </w:p>
          <w:p w14:paraId="68E39768" w14:textId="77777777" w:rsidR="00C11472" w:rsidRPr="002C01C7" w:rsidRDefault="00C11472" w:rsidP="00C11472">
            <w:pPr>
              <w:spacing w:before="120" w:after="120"/>
              <w:ind w:left="10"/>
            </w:pPr>
            <w:r w:rsidRPr="002C01C7">
              <w:t xml:space="preserve">The Task Threshold is determined and tuned by Identity Management experts and may change over time as software systems and business processes improve. The ideal goal for automated identity matching is to minimize the difference between the Task Threshold and the Auto Link Threshold. </w:t>
            </w:r>
          </w:p>
        </w:tc>
      </w:tr>
      <w:tr w:rsidR="00C11472" w:rsidRPr="002C01C7" w14:paraId="4F47EB6F" w14:textId="77777777" w:rsidTr="00B535F9">
        <w:tc>
          <w:tcPr>
            <w:tcW w:w="2160" w:type="dxa"/>
          </w:tcPr>
          <w:p w14:paraId="382ADB68" w14:textId="77777777" w:rsidR="00C11472" w:rsidRPr="002C01C7" w:rsidRDefault="00C11472" w:rsidP="00C11472">
            <w:pPr>
              <w:spacing w:before="120" w:after="120"/>
              <w:rPr>
                <w:b/>
              </w:rPr>
            </w:pPr>
            <w:r w:rsidRPr="002C01C7">
              <w:rPr>
                <w:b/>
              </w:rPr>
              <w:t>TCP/IP</w:t>
            </w:r>
          </w:p>
        </w:tc>
        <w:tc>
          <w:tcPr>
            <w:tcW w:w="7380" w:type="dxa"/>
          </w:tcPr>
          <w:p w14:paraId="5F2FFE9E" w14:textId="77777777" w:rsidR="00C11472" w:rsidRPr="002C01C7" w:rsidRDefault="00C11472" w:rsidP="00C11472">
            <w:pPr>
              <w:spacing w:before="120" w:after="120"/>
              <w:ind w:left="10"/>
            </w:pPr>
            <w:r w:rsidRPr="002C01C7">
              <w:t xml:space="preserve">Transaction Control Protocol/Internet Protocol. A set of protocols for Layers 3 (Network) and 4 (Transfer) of the OSI network model. TCP/IP has been developed over a period of 15 years under the auspices of the Department of Defense. It is a de facto standard, particularly as higher-level layers over Ethernet. Although it builds upon the OSI model, TCP/IP is not OSI-compliant. </w:t>
            </w:r>
          </w:p>
        </w:tc>
      </w:tr>
      <w:tr w:rsidR="00C11472" w:rsidRPr="002C01C7" w14:paraId="31552782" w14:textId="77777777" w:rsidTr="00B535F9">
        <w:tc>
          <w:tcPr>
            <w:tcW w:w="2160" w:type="dxa"/>
          </w:tcPr>
          <w:p w14:paraId="151FDAB7" w14:textId="77777777" w:rsidR="00C11472" w:rsidRPr="002C01C7" w:rsidRDefault="00C11472" w:rsidP="00C11472">
            <w:pPr>
              <w:spacing w:before="120" w:after="120"/>
              <w:rPr>
                <w:b/>
              </w:rPr>
            </w:pPr>
            <w:r w:rsidRPr="002C01C7">
              <w:rPr>
                <w:b/>
              </w:rPr>
              <w:t>template</w:t>
            </w:r>
          </w:p>
        </w:tc>
        <w:tc>
          <w:tcPr>
            <w:tcW w:w="7380" w:type="dxa"/>
          </w:tcPr>
          <w:p w14:paraId="02166CB6" w14:textId="77777777" w:rsidR="00C11472" w:rsidRPr="002C01C7" w:rsidRDefault="00C11472" w:rsidP="00C11472">
            <w:pPr>
              <w:spacing w:before="120" w:after="120"/>
              <w:ind w:left="10"/>
            </w:pPr>
            <w:r w:rsidRPr="002C01C7">
              <w:t>Means of storing report formats, data entry formats, and sorted entry sequences. A template is a permanent place to store selected fields for use at a later time. Edit sequences are stored in the INPUT TEMPLATE file (#.402), print specifications are stored in the PRINT TEMPLATE file (#.4), and search or sort specifications are stored in the SORT TEMPLATE file (#.401).</w:t>
            </w:r>
          </w:p>
        </w:tc>
      </w:tr>
      <w:tr w:rsidR="00C11472" w:rsidRPr="002C01C7" w14:paraId="426599BF" w14:textId="77777777" w:rsidTr="00B535F9">
        <w:tc>
          <w:tcPr>
            <w:tcW w:w="2160" w:type="dxa"/>
          </w:tcPr>
          <w:p w14:paraId="2AD97235" w14:textId="77777777" w:rsidR="00C11472" w:rsidRPr="002C01C7" w:rsidRDefault="00C11472" w:rsidP="00C11472">
            <w:pPr>
              <w:spacing w:before="120" w:after="120"/>
              <w:rPr>
                <w:b/>
              </w:rPr>
            </w:pPr>
            <w:r w:rsidRPr="002C01C7">
              <w:rPr>
                <w:b/>
              </w:rPr>
              <w:t>Testing Service</w:t>
            </w:r>
          </w:p>
        </w:tc>
        <w:tc>
          <w:tcPr>
            <w:tcW w:w="7380" w:type="dxa"/>
          </w:tcPr>
          <w:p w14:paraId="72FF2CC6" w14:textId="77777777" w:rsidR="00C11472" w:rsidRPr="002C01C7" w:rsidRDefault="00C11472" w:rsidP="00C11472">
            <w:pPr>
              <w:spacing w:before="120" w:after="120"/>
              <w:ind w:left="10"/>
              <w:rPr>
                <w:color w:val="000000"/>
              </w:rPr>
            </w:pPr>
            <w:r w:rsidRPr="002C01C7">
              <w:rPr>
                <w:color w:val="000000"/>
              </w:rPr>
              <w:t>The mission of Testing Service is to provide testing environments, independent testing services, and capacity metrics that will support improvement of the overall quality, performance and safety of both Health</w:t>
            </w:r>
            <w:r w:rsidRPr="002C01C7">
              <w:rPr>
                <w:i/>
                <w:iCs/>
                <w:color w:val="000000"/>
                <w:u w:val="single"/>
              </w:rPr>
              <w:t>e</w:t>
            </w:r>
            <w:r w:rsidRPr="002C01C7">
              <w:rPr>
                <w:color w:val="000000"/>
              </w:rPr>
              <w:t>Vet and legacy VistA systems. </w:t>
            </w:r>
          </w:p>
        </w:tc>
      </w:tr>
      <w:tr w:rsidR="00C11472" w:rsidRPr="002C01C7" w14:paraId="2E94573A" w14:textId="77777777" w:rsidTr="00B535F9">
        <w:tc>
          <w:tcPr>
            <w:tcW w:w="2160" w:type="dxa"/>
          </w:tcPr>
          <w:p w14:paraId="4EC80AEE" w14:textId="77777777" w:rsidR="00C11472" w:rsidRPr="002C01C7" w:rsidRDefault="00C11472" w:rsidP="00C11472">
            <w:pPr>
              <w:spacing w:before="120" w:after="120"/>
              <w:rPr>
                <w:b/>
              </w:rPr>
            </w:pPr>
            <w:r w:rsidRPr="002C01C7">
              <w:rPr>
                <w:b/>
              </w:rPr>
              <w:t>TIN</w:t>
            </w:r>
          </w:p>
        </w:tc>
        <w:tc>
          <w:tcPr>
            <w:tcW w:w="7380" w:type="dxa"/>
          </w:tcPr>
          <w:p w14:paraId="6B581E6E" w14:textId="77777777" w:rsidR="00C11472" w:rsidRPr="002C01C7" w:rsidRDefault="00C11472" w:rsidP="00C11472">
            <w:pPr>
              <w:spacing w:before="120" w:after="120"/>
              <w:ind w:left="10"/>
            </w:pPr>
            <w:r w:rsidRPr="002C01C7">
              <w:t>Temporary ID Number</w:t>
            </w:r>
          </w:p>
        </w:tc>
      </w:tr>
      <w:tr w:rsidR="00C11472" w:rsidRPr="002C01C7" w14:paraId="1922A2B6" w14:textId="77777777" w:rsidTr="00B535F9">
        <w:tc>
          <w:tcPr>
            <w:tcW w:w="2160" w:type="dxa"/>
          </w:tcPr>
          <w:p w14:paraId="0BE309E4" w14:textId="77777777" w:rsidR="00C11472" w:rsidRPr="002C01C7" w:rsidRDefault="00C11472" w:rsidP="00C11472">
            <w:pPr>
              <w:spacing w:before="120" w:after="120"/>
              <w:rPr>
                <w:b/>
              </w:rPr>
            </w:pPr>
            <w:r w:rsidRPr="002C01C7">
              <w:rPr>
                <w:b/>
              </w:rPr>
              <w:t>Toolkit (IdM TK)</w:t>
            </w:r>
          </w:p>
        </w:tc>
        <w:tc>
          <w:tcPr>
            <w:tcW w:w="7380" w:type="dxa"/>
          </w:tcPr>
          <w:p w14:paraId="1FFF1DB0" w14:textId="77777777" w:rsidR="00C11472" w:rsidRPr="002C01C7" w:rsidRDefault="00C11472" w:rsidP="00C11472">
            <w:pPr>
              <w:spacing w:before="120" w:after="120"/>
              <w:ind w:left="10"/>
            </w:pPr>
            <w:r w:rsidRPr="002C01C7">
              <w:t>The User Interface for the HealthCare Identity Management team. The Toolkit provides functionality to allow HC IdM staff to search and view identity and exception information. This includes the ability to view the Primary View record and any associated correlations, correlation data, history, audit trails, and HC IdM Tasks captured by MVI. In addition, functionality is provided to support the re-hosting transition for a side-by-side comparison of ADR and MVI information.</w:t>
            </w:r>
          </w:p>
        </w:tc>
      </w:tr>
      <w:tr w:rsidR="00C11472" w:rsidRPr="002C01C7" w14:paraId="56756AB4" w14:textId="77777777" w:rsidTr="00B535F9">
        <w:tc>
          <w:tcPr>
            <w:tcW w:w="2160" w:type="dxa"/>
          </w:tcPr>
          <w:p w14:paraId="60C8D551" w14:textId="77777777" w:rsidR="00C11472" w:rsidRPr="002C01C7" w:rsidRDefault="00C11472" w:rsidP="00C11472">
            <w:pPr>
              <w:spacing w:before="120" w:after="120"/>
              <w:rPr>
                <w:b/>
              </w:rPr>
            </w:pPr>
            <w:r w:rsidRPr="002C01C7">
              <w:rPr>
                <w:b/>
              </w:rPr>
              <w:t>Treating Facility</w:t>
            </w:r>
          </w:p>
        </w:tc>
        <w:tc>
          <w:tcPr>
            <w:tcW w:w="7380" w:type="dxa"/>
          </w:tcPr>
          <w:p w14:paraId="13AC5CEB" w14:textId="77777777" w:rsidR="00C11472" w:rsidRPr="002C01C7" w:rsidRDefault="00C11472" w:rsidP="00C11472">
            <w:pPr>
              <w:spacing w:before="120" w:after="120"/>
              <w:ind w:left="10"/>
            </w:pPr>
            <w:r w:rsidRPr="002C01C7">
              <w:t xml:space="preserve">Any facility (VAMC) where a person has applied for care, or has been added to the local PATIENT file (#2) (regardless of VISN) and has identified this person to the MVI will be placed in the TREATING FACILITY LIST file (#391.91). </w:t>
            </w:r>
          </w:p>
        </w:tc>
      </w:tr>
      <w:tr w:rsidR="00C11472" w:rsidRPr="002C01C7" w14:paraId="5D2B7BB8" w14:textId="77777777" w:rsidTr="00B535F9">
        <w:tc>
          <w:tcPr>
            <w:tcW w:w="2160" w:type="dxa"/>
          </w:tcPr>
          <w:p w14:paraId="718B523B" w14:textId="77777777" w:rsidR="00C11472" w:rsidRPr="002C01C7" w:rsidRDefault="00C11472" w:rsidP="00C11472">
            <w:pPr>
              <w:spacing w:before="120" w:after="120"/>
              <w:rPr>
                <w:b/>
              </w:rPr>
            </w:pPr>
            <w:r w:rsidRPr="002C01C7">
              <w:rPr>
                <w:b/>
              </w:rPr>
              <w:t>Treating Facility List</w:t>
            </w:r>
          </w:p>
        </w:tc>
        <w:tc>
          <w:tcPr>
            <w:tcW w:w="7380" w:type="dxa"/>
          </w:tcPr>
          <w:p w14:paraId="08DE8F48" w14:textId="77777777" w:rsidR="00C11472" w:rsidRPr="002C01C7" w:rsidRDefault="00C11472" w:rsidP="00C11472">
            <w:pPr>
              <w:spacing w:before="120" w:after="120"/>
              <w:ind w:left="10"/>
            </w:pPr>
            <w:r w:rsidRPr="002C01C7">
              <w:t xml:space="preserve">Table of institutions at which the person has received care. This list is used to create subscriptions for the delivery of person clinical and demographic information between sites. </w:t>
            </w:r>
          </w:p>
        </w:tc>
      </w:tr>
      <w:tr w:rsidR="00C11472" w:rsidRPr="002C01C7" w14:paraId="6DA95CC5" w14:textId="77777777" w:rsidTr="00B535F9">
        <w:tc>
          <w:tcPr>
            <w:tcW w:w="2160" w:type="dxa"/>
          </w:tcPr>
          <w:p w14:paraId="68363562" w14:textId="77777777" w:rsidR="00C11472" w:rsidRPr="002C01C7" w:rsidRDefault="00C11472" w:rsidP="00C11472">
            <w:pPr>
              <w:spacing w:before="120" w:after="120"/>
              <w:rPr>
                <w:b/>
              </w:rPr>
            </w:pPr>
            <w:r w:rsidRPr="002C01C7">
              <w:rPr>
                <w:b/>
              </w:rPr>
              <w:t>trigger</w:t>
            </w:r>
          </w:p>
        </w:tc>
        <w:tc>
          <w:tcPr>
            <w:tcW w:w="7380" w:type="dxa"/>
          </w:tcPr>
          <w:p w14:paraId="02AACDE4" w14:textId="77777777" w:rsidR="00C11472" w:rsidRPr="002C01C7" w:rsidRDefault="00C11472" w:rsidP="00C11472">
            <w:pPr>
              <w:spacing w:before="120" w:after="120"/>
              <w:ind w:left="10"/>
            </w:pPr>
            <w:r w:rsidRPr="002C01C7">
              <w:t>A type of VA FileMan cross-reference. Often used to update values in the database given certain conditions (as specified in the trigger logic). For example, whenever an entry is made in a file, a trigger could automatically enter the current date into another field holding the creation date.</w:t>
            </w:r>
          </w:p>
        </w:tc>
      </w:tr>
      <w:tr w:rsidR="00C11472" w:rsidRPr="002C01C7" w14:paraId="58303739" w14:textId="77777777" w:rsidTr="00B535F9">
        <w:tc>
          <w:tcPr>
            <w:tcW w:w="2160" w:type="dxa"/>
          </w:tcPr>
          <w:p w14:paraId="1558F392" w14:textId="77777777" w:rsidR="00C11472" w:rsidRPr="002C01C7" w:rsidRDefault="00C11472" w:rsidP="00C11472">
            <w:pPr>
              <w:spacing w:before="120" w:after="120"/>
              <w:rPr>
                <w:b/>
              </w:rPr>
            </w:pPr>
            <w:r w:rsidRPr="002C01C7">
              <w:rPr>
                <w:b/>
              </w:rPr>
              <w:t>trigger event</w:t>
            </w:r>
          </w:p>
        </w:tc>
        <w:tc>
          <w:tcPr>
            <w:tcW w:w="7380" w:type="dxa"/>
          </w:tcPr>
          <w:p w14:paraId="1084F824" w14:textId="77777777" w:rsidR="00C11472" w:rsidRPr="002C01C7" w:rsidRDefault="00C11472" w:rsidP="00C11472">
            <w:pPr>
              <w:spacing w:before="120" w:after="120"/>
              <w:ind w:left="10"/>
            </w:pPr>
            <w:r w:rsidRPr="002C01C7">
              <w:t xml:space="preserve">The event that initiates an exchange of messages is called a trigger event. The HL7 Standard is written from the assumption that an event in the real world of health care creates the need for data to flow among systems. The real-world event is called the trigger event. For example, the trigger event "a patient is admitted" may cause the need for data about that patient to be sent to a number of other systems. There is a one-to-many relationship between message types and trigger event codes. The same trigger event code may not be associated with more than one message type. </w:t>
            </w:r>
          </w:p>
        </w:tc>
      </w:tr>
      <w:tr w:rsidR="00C11472" w:rsidRPr="002C01C7" w14:paraId="079F006C" w14:textId="77777777" w:rsidTr="00B535F9">
        <w:tblPrEx>
          <w:tblCellMar>
            <w:left w:w="108" w:type="dxa"/>
            <w:right w:w="108" w:type="dxa"/>
          </w:tblCellMar>
          <w:tblLook w:val="04A0" w:firstRow="1" w:lastRow="0" w:firstColumn="1" w:lastColumn="0" w:noHBand="0" w:noVBand="1"/>
        </w:tblPrEx>
        <w:tc>
          <w:tcPr>
            <w:tcW w:w="2160" w:type="dxa"/>
          </w:tcPr>
          <w:p w14:paraId="4CC35DBF" w14:textId="77777777" w:rsidR="00C11472" w:rsidRPr="002C01C7" w:rsidRDefault="00C11472" w:rsidP="00C11472">
            <w:pPr>
              <w:spacing w:before="120" w:after="120"/>
              <w:rPr>
                <w:b/>
              </w:rPr>
            </w:pPr>
            <w:r w:rsidRPr="002C01C7">
              <w:rPr>
                <w:b/>
              </w:rPr>
              <w:t>TS</w:t>
            </w:r>
          </w:p>
        </w:tc>
        <w:tc>
          <w:tcPr>
            <w:tcW w:w="7380" w:type="dxa"/>
          </w:tcPr>
          <w:p w14:paraId="7DF052A2" w14:textId="77777777" w:rsidR="00C11472" w:rsidRPr="002C01C7" w:rsidRDefault="00C11472" w:rsidP="00C11472">
            <w:pPr>
              <w:spacing w:before="120" w:after="120"/>
              <w:ind w:left="10"/>
            </w:pPr>
            <w:r w:rsidRPr="002C01C7">
              <w:t>Time Stamp data type. Contains the exact time of an event, including the date and time.</w:t>
            </w:r>
          </w:p>
        </w:tc>
      </w:tr>
      <w:tr w:rsidR="00C11472" w:rsidRPr="002C01C7" w14:paraId="0A3E5DC1" w14:textId="77777777" w:rsidTr="00B535F9">
        <w:tc>
          <w:tcPr>
            <w:tcW w:w="2160" w:type="dxa"/>
          </w:tcPr>
          <w:p w14:paraId="79DFF48A" w14:textId="77777777" w:rsidR="00C11472" w:rsidRPr="002C01C7" w:rsidRDefault="00C11472" w:rsidP="00C11472">
            <w:pPr>
              <w:spacing w:before="120" w:after="120"/>
              <w:rPr>
                <w:b/>
              </w:rPr>
            </w:pPr>
            <w:r w:rsidRPr="002C01C7">
              <w:rPr>
                <w:b/>
              </w:rPr>
              <w:t>TSPR</w:t>
            </w:r>
          </w:p>
        </w:tc>
        <w:tc>
          <w:tcPr>
            <w:tcW w:w="7380" w:type="dxa"/>
          </w:tcPr>
          <w:p w14:paraId="1FB55303" w14:textId="77777777" w:rsidR="00C11472" w:rsidRPr="002C01C7" w:rsidRDefault="00C11472" w:rsidP="00C11472">
            <w:pPr>
              <w:spacing w:before="120" w:after="120"/>
              <w:ind w:left="10"/>
            </w:pPr>
            <w:r w:rsidRPr="002C01C7">
              <w:t xml:space="preserve">Technical Services Project Repository </w:t>
            </w:r>
          </w:p>
        </w:tc>
      </w:tr>
      <w:tr w:rsidR="00C11472" w:rsidRPr="002C01C7" w14:paraId="38E4B33B" w14:textId="77777777" w:rsidTr="00B535F9">
        <w:tblPrEx>
          <w:tblCellMar>
            <w:left w:w="108" w:type="dxa"/>
            <w:right w:w="108" w:type="dxa"/>
          </w:tblCellMar>
          <w:tblLook w:val="04A0" w:firstRow="1" w:lastRow="0" w:firstColumn="1" w:lastColumn="0" w:noHBand="0" w:noVBand="1"/>
        </w:tblPrEx>
        <w:tc>
          <w:tcPr>
            <w:tcW w:w="2160" w:type="dxa"/>
          </w:tcPr>
          <w:p w14:paraId="159F696B" w14:textId="77777777" w:rsidR="00C11472" w:rsidRPr="002C01C7" w:rsidRDefault="00C11472" w:rsidP="00C11472">
            <w:pPr>
              <w:spacing w:before="120" w:after="120"/>
              <w:rPr>
                <w:b/>
              </w:rPr>
            </w:pPr>
            <w:r w:rsidRPr="002C01C7">
              <w:rPr>
                <w:b/>
              </w:rPr>
              <w:t>TX</w:t>
            </w:r>
          </w:p>
        </w:tc>
        <w:tc>
          <w:tcPr>
            <w:tcW w:w="7380" w:type="dxa"/>
          </w:tcPr>
          <w:p w14:paraId="1F9BD91B" w14:textId="77777777" w:rsidR="00C11472" w:rsidRPr="002C01C7" w:rsidRDefault="00C11472" w:rsidP="00C11472">
            <w:pPr>
              <w:spacing w:before="120" w:after="120"/>
              <w:ind w:left="10"/>
            </w:pPr>
            <w:r w:rsidRPr="002C01C7">
              <w:t>Text data type. String data meant for user display on a terminal or printer.</w:t>
            </w:r>
          </w:p>
        </w:tc>
      </w:tr>
      <w:tr w:rsidR="00C11472" w:rsidRPr="002C01C7" w14:paraId="7CC58CC4" w14:textId="77777777" w:rsidTr="00B535F9">
        <w:tc>
          <w:tcPr>
            <w:tcW w:w="2160" w:type="dxa"/>
          </w:tcPr>
          <w:p w14:paraId="38BCB0C8" w14:textId="77777777" w:rsidR="00C11472" w:rsidRPr="002C01C7" w:rsidRDefault="00C11472" w:rsidP="00C11472">
            <w:pPr>
              <w:spacing w:before="120" w:after="120"/>
              <w:rPr>
                <w:b/>
              </w:rPr>
            </w:pPr>
            <w:r w:rsidRPr="002C01C7">
              <w:rPr>
                <w:b/>
              </w:rPr>
              <w:t>UAT</w:t>
            </w:r>
          </w:p>
        </w:tc>
        <w:tc>
          <w:tcPr>
            <w:tcW w:w="7380" w:type="dxa"/>
          </w:tcPr>
          <w:p w14:paraId="39D6B409" w14:textId="77777777" w:rsidR="00C11472" w:rsidRPr="002C01C7" w:rsidRDefault="00C11472" w:rsidP="00C11472">
            <w:pPr>
              <w:spacing w:before="120" w:after="120"/>
              <w:ind w:left="10"/>
            </w:pPr>
            <w:r w:rsidRPr="002C01C7">
              <w:t>User Acceptance Testing.</w:t>
            </w:r>
          </w:p>
        </w:tc>
      </w:tr>
      <w:tr w:rsidR="00C11472" w:rsidRPr="002C01C7" w14:paraId="3907D32A" w14:textId="77777777" w:rsidTr="00B535F9">
        <w:tc>
          <w:tcPr>
            <w:tcW w:w="2160" w:type="dxa"/>
          </w:tcPr>
          <w:p w14:paraId="41B630B1" w14:textId="77777777" w:rsidR="00C11472" w:rsidRPr="002C01C7" w:rsidRDefault="00C11472" w:rsidP="00C11472">
            <w:pPr>
              <w:spacing w:before="120" w:after="120"/>
              <w:rPr>
                <w:b/>
              </w:rPr>
            </w:pPr>
            <w:r w:rsidRPr="002C01C7">
              <w:rPr>
                <w:b/>
              </w:rPr>
              <w:t>UCI</w:t>
            </w:r>
          </w:p>
        </w:tc>
        <w:tc>
          <w:tcPr>
            <w:tcW w:w="7380" w:type="dxa"/>
          </w:tcPr>
          <w:p w14:paraId="0576C8F3" w14:textId="77777777" w:rsidR="00C11472" w:rsidRPr="002C01C7" w:rsidRDefault="00C11472" w:rsidP="00C11472">
            <w:pPr>
              <w:spacing w:before="120" w:after="120"/>
              <w:ind w:left="10"/>
              <w:rPr>
                <w:bCs/>
                <w:color w:val="000000"/>
              </w:rPr>
            </w:pPr>
            <w:r w:rsidRPr="002C01C7">
              <w:rPr>
                <w:bCs/>
                <w:color w:val="000000"/>
              </w:rPr>
              <w:t>User Class Identification, a computing area. The MGR UCI is typically the Manager's account, while VAH or ROU may be Production accounts.</w:t>
            </w:r>
          </w:p>
        </w:tc>
      </w:tr>
      <w:tr w:rsidR="00C11472" w:rsidRPr="002C01C7" w14:paraId="5E41F4AA" w14:textId="77777777" w:rsidTr="00B535F9">
        <w:tc>
          <w:tcPr>
            <w:tcW w:w="2160" w:type="dxa"/>
          </w:tcPr>
          <w:p w14:paraId="7C3CD7A2" w14:textId="77777777" w:rsidR="00C11472" w:rsidRPr="002C01C7" w:rsidRDefault="00C11472" w:rsidP="00C11472">
            <w:pPr>
              <w:spacing w:before="120" w:after="120"/>
              <w:rPr>
                <w:b/>
              </w:rPr>
            </w:pPr>
            <w:r w:rsidRPr="002C01C7">
              <w:rPr>
                <w:b/>
              </w:rPr>
              <w:t>UFT</w:t>
            </w:r>
          </w:p>
        </w:tc>
        <w:tc>
          <w:tcPr>
            <w:tcW w:w="7380" w:type="dxa"/>
          </w:tcPr>
          <w:p w14:paraId="452958D6" w14:textId="77777777" w:rsidR="00C11472" w:rsidRPr="002C01C7" w:rsidRDefault="00C11472" w:rsidP="00C11472">
            <w:pPr>
              <w:spacing w:before="120" w:after="120"/>
              <w:ind w:left="10"/>
              <w:rPr>
                <w:bCs/>
                <w:color w:val="000000"/>
              </w:rPr>
            </w:pPr>
            <w:r w:rsidRPr="002C01C7">
              <w:rPr>
                <w:bCs/>
                <w:color w:val="000000"/>
              </w:rPr>
              <w:t>User Functional Testing</w:t>
            </w:r>
          </w:p>
        </w:tc>
      </w:tr>
      <w:tr w:rsidR="001C3DFD" w:rsidRPr="002C01C7" w14:paraId="02D6A89E" w14:textId="77777777" w:rsidTr="00B535F9">
        <w:tc>
          <w:tcPr>
            <w:tcW w:w="2160" w:type="dxa"/>
          </w:tcPr>
          <w:p w14:paraId="2353FF51" w14:textId="77777777" w:rsidR="001C3DFD" w:rsidRPr="002C01C7" w:rsidRDefault="001C3DFD" w:rsidP="00C11472">
            <w:pPr>
              <w:spacing w:before="120" w:after="120"/>
              <w:rPr>
                <w:b/>
              </w:rPr>
            </w:pPr>
            <w:r w:rsidRPr="002C01C7">
              <w:rPr>
                <w:b/>
                <w:u w:val="single"/>
              </w:rPr>
              <w:t>U</w:t>
            </w:r>
            <w:r w:rsidRPr="002C01C7">
              <w:rPr>
                <w:b/>
              </w:rPr>
              <w:t xml:space="preserve">nique </w:t>
            </w:r>
            <w:r w:rsidRPr="002C01C7">
              <w:rPr>
                <w:b/>
                <w:u w:val="single"/>
              </w:rPr>
              <w:t>P</w:t>
            </w:r>
            <w:r w:rsidRPr="002C01C7">
              <w:rPr>
                <w:b/>
              </w:rPr>
              <w:t xml:space="preserve">atient </w:t>
            </w:r>
            <w:r w:rsidRPr="002C01C7">
              <w:rPr>
                <w:b/>
                <w:u w:val="single"/>
              </w:rPr>
              <w:t>I</w:t>
            </w:r>
            <w:r w:rsidRPr="002C01C7">
              <w:rPr>
                <w:b/>
              </w:rPr>
              <w:t>dentifier (</w:t>
            </w:r>
            <w:r w:rsidRPr="002C01C7">
              <w:rPr>
                <w:b/>
                <w:color w:val="000000"/>
              </w:rPr>
              <w:t>UPI)</w:t>
            </w:r>
          </w:p>
        </w:tc>
        <w:tc>
          <w:tcPr>
            <w:tcW w:w="7380" w:type="dxa"/>
          </w:tcPr>
          <w:p w14:paraId="68768CEE" w14:textId="77777777" w:rsidR="001C3DFD" w:rsidRPr="002C01C7" w:rsidRDefault="001C3DFD" w:rsidP="000E64AF">
            <w:pPr>
              <w:pStyle w:val="ListParagraph"/>
              <w:numPr>
                <w:ilvl w:val="0"/>
                <w:numId w:val="86"/>
              </w:numPr>
              <w:spacing w:before="120" w:after="120"/>
              <w:contextualSpacing w:val="0"/>
            </w:pPr>
            <w:r w:rsidRPr="002C01C7">
              <w:rPr>
                <w:b/>
              </w:rPr>
              <w:t>Outward Facing UPI (Social Security Number [SSN]):</w:t>
            </w:r>
            <w:r w:rsidRPr="002C01C7">
              <w:t xml:space="preserve"> Requirements that apply to what the user sees (</w:t>
            </w:r>
            <w:r w:rsidRPr="002C01C7">
              <w:rPr>
                <w:u w:val="single"/>
              </w:rPr>
              <w:t>outward facing</w:t>
            </w:r>
            <w:r w:rsidRPr="002C01C7">
              <w:t>) should be what is currently stated in P&amp;LMS policy; currently still the Social Security Number (SSN).</w:t>
            </w:r>
          </w:p>
          <w:p w14:paraId="270983BE" w14:textId="77777777" w:rsidR="001C3DFD" w:rsidRPr="002C01C7" w:rsidRDefault="001C3DFD" w:rsidP="000E64AF">
            <w:pPr>
              <w:pStyle w:val="ListParagraph"/>
              <w:numPr>
                <w:ilvl w:val="0"/>
                <w:numId w:val="86"/>
              </w:numPr>
              <w:spacing w:before="120" w:after="120"/>
              <w:contextualSpacing w:val="0"/>
            </w:pPr>
            <w:r w:rsidRPr="002C01C7">
              <w:rPr>
                <w:b/>
              </w:rPr>
              <w:t>Inward Facing UPI (Integration Control Number [ICN]):</w:t>
            </w:r>
            <w:r w:rsidRPr="002C01C7">
              <w:t xml:space="preserve"> Any requirements that refer to </w:t>
            </w:r>
            <w:r w:rsidRPr="002C01C7">
              <w:rPr>
                <w:u w:val="single"/>
              </w:rPr>
              <w:t>inward facing</w:t>
            </w:r>
            <w:r w:rsidRPr="002C01C7">
              <w:t xml:space="preserve"> functions (internal clinical applications patient lookups) should use the Integration Control Number (ICN).</w:t>
            </w:r>
          </w:p>
          <w:p w14:paraId="330FDE79" w14:textId="77777777" w:rsidR="001C3DFD" w:rsidRPr="002C01C7" w:rsidRDefault="001C3DFD" w:rsidP="000E64AF">
            <w:pPr>
              <w:pStyle w:val="ListParagraph"/>
              <w:numPr>
                <w:ilvl w:val="0"/>
                <w:numId w:val="86"/>
              </w:numPr>
              <w:spacing w:before="120" w:after="120"/>
              <w:contextualSpacing w:val="0"/>
            </w:pPr>
            <w:r w:rsidRPr="002C01C7">
              <w:rPr>
                <w:b/>
              </w:rPr>
              <w:t>Potential replacement for SSN as Outward Facing UPI (EDIPI):</w:t>
            </w:r>
            <w:r w:rsidRPr="002C01C7">
              <w:t xml:space="preserve"> DoD EDIPI may eventually become the outward facing unique patient identifier (UPI), which is why the new VHIC 4.0 cards contain the EDIPI. However, there are some Veterans for whom the DoD has not provided EDIPI’s; therefore, VA has not announced the EDIPI as the official outward facing UPI and will not do so until VA and DoD have closed that gap to ensure all Veterans can be assigned the EDIPI.</w:t>
            </w:r>
          </w:p>
        </w:tc>
      </w:tr>
      <w:tr w:rsidR="00C11472" w:rsidRPr="002C01C7" w14:paraId="6AC649D2" w14:textId="77777777" w:rsidTr="00B535F9">
        <w:tc>
          <w:tcPr>
            <w:tcW w:w="2160" w:type="dxa"/>
          </w:tcPr>
          <w:p w14:paraId="000F7504" w14:textId="77777777" w:rsidR="00C11472" w:rsidRPr="002C01C7" w:rsidRDefault="00C11472" w:rsidP="00C11472">
            <w:pPr>
              <w:spacing w:before="120" w:after="120"/>
              <w:rPr>
                <w:b/>
              </w:rPr>
            </w:pPr>
            <w:r w:rsidRPr="002C01C7">
              <w:rPr>
                <w:b/>
              </w:rPr>
              <w:t>user access</w:t>
            </w:r>
          </w:p>
        </w:tc>
        <w:tc>
          <w:tcPr>
            <w:tcW w:w="7380" w:type="dxa"/>
          </w:tcPr>
          <w:p w14:paraId="6C08D619" w14:textId="77777777" w:rsidR="00C11472" w:rsidRPr="002C01C7" w:rsidRDefault="00C11472" w:rsidP="00C11472">
            <w:pPr>
              <w:spacing w:before="120" w:after="120"/>
              <w:ind w:left="10"/>
            </w:pPr>
            <w:r w:rsidRPr="002C01C7">
              <w:t>This term is used to refer to a limited level of access, to a computer system, which is sufficient for using/operating a package, but does not allow programming, modification to data dictionaries, or other operations that require programmer access. Any option, for example, can be locked with the key XUPROGMODE, which means that invoking that option requires programmer access.</w:t>
            </w:r>
          </w:p>
          <w:p w14:paraId="2A0A5E09" w14:textId="77777777" w:rsidR="00C11472" w:rsidRPr="002C01C7" w:rsidRDefault="00C11472" w:rsidP="00C11472">
            <w:pPr>
              <w:spacing w:before="120" w:after="120"/>
              <w:ind w:left="10"/>
            </w:pPr>
            <w:r w:rsidRPr="002C01C7">
              <w:t>The user's access level determines the degree of computer use and the types of computer programs available. The System Manager assigns the user an access level.</w:t>
            </w:r>
          </w:p>
        </w:tc>
      </w:tr>
      <w:tr w:rsidR="00C11472" w:rsidRPr="002C01C7" w14:paraId="02F4AF87" w14:textId="77777777" w:rsidTr="00B535F9">
        <w:tc>
          <w:tcPr>
            <w:tcW w:w="2160" w:type="dxa"/>
          </w:tcPr>
          <w:p w14:paraId="540AF33A" w14:textId="77777777" w:rsidR="00C11472" w:rsidRPr="002C01C7" w:rsidRDefault="00C11472" w:rsidP="00C11472">
            <w:pPr>
              <w:spacing w:before="120" w:after="120"/>
              <w:rPr>
                <w:b/>
              </w:rPr>
            </w:pPr>
            <w:r w:rsidRPr="002C01C7">
              <w:rPr>
                <w:b/>
              </w:rPr>
              <w:t>VA</w:t>
            </w:r>
          </w:p>
        </w:tc>
        <w:tc>
          <w:tcPr>
            <w:tcW w:w="7380" w:type="dxa"/>
          </w:tcPr>
          <w:p w14:paraId="4321CE50" w14:textId="77777777" w:rsidR="00C11472" w:rsidRPr="002C01C7" w:rsidRDefault="00C11472" w:rsidP="00C11472">
            <w:pPr>
              <w:spacing w:before="120" w:after="120"/>
              <w:ind w:left="10"/>
            </w:pPr>
            <w:r w:rsidRPr="002C01C7">
              <w:t>Department of Veterans Affairs</w:t>
            </w:r>
          </w:p>
        </w:tc>
      </w:tr>
      <w:tr w:rsidR="00C11472" w:rsidRPr="002C01C7" w14:paraId="55DD2249" w14:textId="77777777" w:rsidTr="00B535F9">
        <w:tc>
          <w:tcPr>
            <w:tcW w:w="2160" w:type="dxa"/>
          </w:tcPr>
          <w:p w14:paraId="7FFE870F" w14:textId="77777777" w:rsidR="00C11472" w:rsidRPr="002C01C7" w:rsidRDefault="00C11472" w:rsidP="00C11472">
            <w:pPr>
              <w:spacing w:before="120" w:after="120"/>
              <w:rPr>
                <w:b/>
              </w:rPr>
            </w:pPr>
            <w:r w:rsidRPr="002C01C7">
              <w:rPr>
                <w:b/>
              </w:rPr>
              <w:t>VA Domiciliary</w:t>
            </w:r>
          </w:p>
        </w:tc>
        <w:tc>
          <w:tcPr>
            <w:tcW w:w="7380" w:type="dxa"/>
          </w:tcPr>
          <w:p w14:paraId="6290536B" w14:textId="77777777" w:rsidR="00C11472" w:rsidRPr="002C01C7" w:rsidRDefault="00C11472" w:rsidP="00C11472">
            <w:pPr>
              <w:spacing w:before="120" w:after="120"/>
              <w:ind w:left="10"/>
            </w:pPr>
            <w:r w:rsidRPr="002C01C7">
              <w:t xml:space="preserve">Provides comprehensive health and social services in a VA facility for eligible veterans who are ambulatory and do not require the level of care provided in nursing homes. </w:t>
            </w:r>
          </w:p>
        </w:tc>
      </w:tr>
      <w:tr w:rsidR="00C11472" w:rsidRPr="002C01C7" w14:paraId="75DD5EA9" w14:textId="77777777" w:rsidTr="00B535F9">
        <w:tc>
          <w:tcPr>
            <w:tcW w:w="2160" w:type="dxa"/>
          </w:tcPr>
          <w:p w14:paraId="1F79325F" w14:textId="77777777" w:rsidR="00C11472" w:rsidRPr="002C01C7" w:rsidRDefault="00C11472" w:rsidP="00C11472">
            <w:pPr>
              <w:spacing w:before="120" w:after="120"/>
              <w:rPr>
                <w:b/>
              </w:rPr>
            </w:pPr>
            <w:r w:rsidRPr="002C01C7">
              <w:rPr>
                <w:b/>
              </w:rPr>
              <w:t>VA FileMan</w:t>
            </w:r>
          </w:p>
        </w:tc>
        <w:tc>
          <w:tcPr>
            <w:tcW w:w="7380" w:type="dxa"/>
          </w:tcPr>
          <w:p w14:paraId="078E36EA" w14:textId="77777777" w:rsidR="00C11472" w:rsidRPr="002C01C7" w:rsidRDefault="00C11472" w:rsidP="00C11472">
            <w:pPr>
              <w:spacing w:before="120" w:after="120"/>
              <w:ind w:left="10"/>
            </w:pPr>
            <w:r w:rsidRPr="002C01C7">
              <w:t>VistA's Database Management System (DBMS). The central component that defines the way standard VistA files are structured and manipulated.</w:t>
            </w:r>
          </w:p>
        </w:tc>
      </w:tr>
      <w:tr w:rsidR="00C11472" w:rsidRPr="002C01C7" w14:paraId="366D1C01" w14:textId="77777777" w:rsidTr="00B535F9">
        <w:tc>
          <w:tcPr>
            <w:tcW w:w="2160" w:type="dxa"/>
          </w:tcPr>
          <w:p w14:paraId="48856750" w14:textId="77777777" w:rsidR="00C11472" w:rsidRPr="002C01C7" w:rsidRDefault="00C11472" w:rsidP="00C11472">
            <w:pPr>
              <w:spacing w:before="120" w:after="120"/>
              <w:rPr>
                <w:b/>
              </w:rPr>
            </w:pPr>
            <w:r w:rsidRPr="002C01C7">
              <w:rPr>
                <w:b/>
              </w:rPr>
              <w:t>VA Hospital</w:t>
            </w:r>
          </w:p>
        </w:tc>
        <w:tc>
          <w:tcPr>
            <w:tcW w:w="7380" w:type="dxa"/>
          </w:tcPr>
          <w:p w14:paraId="40D953E2" w14:textId="77777777" w:rsidR="00F658B9" w:rsidRPr="002C01C7" w:rsidRDefault="00C11472" w:rsidP="00C11472">
            <w:pPr>
              <w:spacing w:before="120" w:after="120"/>
              <w:ind w:left="10"/>
            </w:pPr>
            <w:r w:rsidRPr="002C01C7">
              <w:t xml:space="preserve">An institution that is owned, staffed and operated by VA and whose primary function is to provide inpatient services. </w:t>
            </w:r>
          </w:p>
          <w:p w14:paraId="6C73ED8D" w14:textId="77777777" w:rsidR="00C11472" w:rsidRPr="002C01C7" w:rsidRDefault="00496449" w:rsidP="00C11472">
            <w:pPr>
              <w:spacing w:before="120" w:after="120"/>
              <w:ind w:left="10"/>
            </w:pPr>
            <w:r w:rsidRPr="002C01C7">
              <w:rPr>
                <w:rFonts w:ascii="Arial" w:hAnsi="Arial"/>
                <w:b/>
                <w:sz w:val="20"/>
              </w:rPr>
              <w:t xml:space="preserve">NOTE: </w:t>
            </w:r>
            <w:r w:rsidR="00C11472" w:rsidRPr="002C01C7">
              <w:t xml:space="preserve">Each division of an integrated medical center is counted as a separate hospital. </w:t>
            </w:r>
          </w:p>
        </w:tc>
      </w:tr>
      <w:tr w:rsidR="00C11472" w:rsidRPr="002C01C7" w14:paraId="0EEBD346" w14:textId="77777777" w:rsidTr="00B535F9">
        <w:tc>
          <w:tcPr>
            <w:tcW w:w="2160" w:type="dxa"/>
          </w:tcPr>
          <w:p w14:paraId="12D82DDB" w14:textId="77777777" w:rsidR="00C11472" w:rsidRPr="002C01C7" w:rsidRDefault="00C11472" w:rsidP="00C11472">
            <w:pPr>
              <w:spacing w:before="120" w:after="120"/>
              <w:rPr>
                <w:b/>
              </w:rPr>
            </w:pPr>
            <w:r w:rsidRPr="002C01C7">
              <w:rPr>
                <w:b/>
              </w:rPr>
              <w:t xml:space="preserve">VA Medical Center (VAMC) </w:t>
            </w:r>
          </w:p>
        </w:tc>
        <w:tc>
          <w:tcPr>
            <w:tcW w:w="7380" w:type="dxa"/>
          </w:tcPr>
          <w:p w14:paraId="0A63D5B9" w14:textId="77777777" w:rsidR="00C11472" w:rsidRPr="002C01C7" w:rsidRDefault="00C11472" w:rsidP="00C11472">
            <w:pPr>
              <w:spacing w:before="120" w:after="120"/>
              <w:ind w:left="10"/>
            </w:pPr>
            <w:r w:rsidRPr="002C01C7">
              <w:t xml:space="preserve">A unique VA site of care providing two or more types of services that reside at a single physical site location. The services provided are the primary service as tracked in the VHA Site Tracking (VAST) (i.e., VA Hospital, Nursing Home, Domiciliary, independent outpatient clinic (IOC), hospital-based outpatient clinic (HBOC), and CBOC). </w:t>
            </w:r>
          </w:p>
          <w:p w14:paraId="330ABF4C" w14:textId="77777777" w:rsidR="00F658B9" w:rsidRPr="002C01C7" w:rsidRDefault="00C11472" w:rsidP="00C11472">
            <w:pPr>
              <w:spacing w:before="120" w:after="120"/>
              <w:ind w:left="10"/>
            </w:pPr>
            <w:r w:rsidRPr="002C01C7">
              <w:t xml:space="preserve">The definition of VA medical center does not include the Vet Centers as an identifying service. </w:t>
            </w:r>
          </w:p>
          <w:p w14:paraId="3E599D14" w14:textId="77777777" w:rsidR="00C11472" w:rsidRPr="002C01C7" w:rsidRDefault="00496449" w:rsidP="00C11472">
            <w:pPr>
              <w:spacing w:before="120" w:after="120"/>
              <w:ind w:left="10"/>
            </w:pPr>
            <w:r w:rsidRPr="002C01C7">
              <w:rPr>
                <w:rFonts w:ascii="Arial" w:hAnsi="Arial"/>
                <w:b/>
                <w:sz w:val="20"/>
              </w:rPr>
              <w:t xml:space="preserve">NOTE: </w:t>
            </w:r>
            <w:r w:rsidR="00C11472" w:rsidRPr="002C01C7">
              <w:t xml:space="preserve">This definition was established by the Under Secretary for Health. </w:t>
            </w:r>
          </w:p>
        </w:tc>
      </w:tr>
      <w:tr w:rsidR="00C11472" w:rsidRPr="002C01C7" w14:paraId="7CA8B5FA" w14:textId="77777777" w:rsidTr="00B535F9">
        <w:tc>
          <w:tcPr>
            <w:tcW w:w="2160" w:type="dxa"/>
          </w:tcPr>
          <w:p w14:paraId="0814D117" w14:textId="77777777" w:rsidR="00C11472" w:rsidRPr="002C01C7" w:rsidRDefault="00C11472" w:rsidP="00C11472">
            <w:pPr>
              <w:spacing w:before="120" w:after="120"/>
              <w:rPr>
                <w:b/>
              </w:rPr>
            </w:pPr>
            <w:r w:rsidRPr="002C01C7">
              <w:rPr>
                <w:b/>
              </w:rPr>
              <w:t>VA Nursing Home Care Units (NHCU)</w:t>
            </w:r>
          </w:p>
        </w:tc>
        <w:tc>
          <w:tcPr>
            <w:tcW w:w="7380" w:type="dxa"/>
          </w:tcPr>
          <w:p w14:paraId="21A61CB9" w14:textId="77777777" w:rsidR="00C11472" w:rsidRPr="002C01C7" w:rsidRDefault="00C11472" w:rsidP="00C11472">
            <w:pPr>
              <w:spacing w:before="120" w:after="120"/>
              <w:ind w:left="10"/>
            </w:pPr>
            <w:r w:rsidRPr="002C01C7">
              <w:t xml:space="preserve">Provide care to individuals who are not in need of hospital care, but who require nursing care and related medical or psychosocial services in an institutional setting. VA NHCUs are facilities designed to care for patients who require a comprehensive care management system coordinated by an interdisciplinary team. Services provided include nursing, medical, rehabilitative, recreational, dietetic, psychosocial, pharmaceutical, radiological, laboratory, dental and spiritual. </w:t>
            </w:r>
          </w:p>
        </w:tc>
      </w:tr>
      <w:tr w:rsidR="00C11472" w:rsidRPr="002C01C7" w14:paraId="128F4E40" w14:textId="77777777" w:rsidTr="00B535F9">
        <w:tc>
          <w:tcPr>
            <w:tcW w:w="2160" w:type="dxa"/>
          </w:tcPr>
          <w:p w14:paraId="6F5A30AD" w14:textId="77777777" w:rsidR="00C11472" w:rsidRPr="002C01C7" w:rsidRDefault="00C11472" w:rsidP="00C11472">
            <w:pPr>
              <w:spacing w:before="120" w:after="120"/>
              <w:rPr>
                <w:b/>
              </w:rPr>
            </w:pPr>
            <w:r w:rsidRPr="002C01C7">
              <w:rPr>
                <w:b/>
              </w:rPr>
              <w:t>variable</w:t>
            </w:r>
          </w:p>
        </w:tc>
        <w:tc>
          <w:tcPr>
            <w:tcW w:w="7380" w:type="dxa"/>
          </w:tcPr>
          <w:p w14:paraId="720A5C99" w14:textId="77777777" w:rsidR="00C11472" w:rsidRPr="002C01C7" w:rsidRDefault="00C11472" w:rsidP="00C11472">
            <w:pPr>
              <w:spacing w:before="120" w:after="120"/>
              <w:ind w:left="10"/>
            </w:pPr>
            <w:r w:rsidRPr="002C01C7">
              <w:t>Character, or group of characters, that refer(s) to a value. M (previously referred to as MUMPS) recognizes 3 types of variables: local variables, global variables, and special variables. Local variables exist in a partition of main memory and disappear at sign-off. A global variable is stored on disk, potentially available to any user. Global variables usually exist as parts of global arrays. The term "global" may refer either to a global variable or a global array. A special variable is defined by systems operations (e.g., $TEST).</w:t>
            </w:r>
          </w:p>
        </w:tc>
      </w:tr>
      <w:tr w:rsidR="00C11472" w:rsidRPr="002C01C7" w14:paraId="10282F32" w14:textId="77777777" w:rsidTr="00B535F9">
        <w:tc>
          <w:tcPr>
            <w:tcW w:w="2160" w:type="dxa"/>
          </w:tcPr>
          <w:p w14:paraId="1EB999AF" w14:textId="77777777" w:rsidR="00C11472" w:rsidRPr="002C01C7" w:rsidRDefault="00C11472" w:rsidP="00C11472">
            <w:pPr>
              <w:spacing w:before="120" w:after="120"/>
              <w:rPr>
                <w:b/>
              </w:rPr>
            </w:pPr>
            <w:r w:rsidRPr="002C01C7">
              <w:rPr>
                <w:b/>
              </w:rPr>
              <w:t>VBA SHARE</w:t>
            </w:r>
          </w:p>
        </w:tc>
        <w:tc>
          <w:tcPr>
            <w:tcW w:w="7380" w:type="dxa"/>
          </w:tcPr>
          <w:p w14:paraId="51499D66" w14:textId="77777777" w:rsidR="00C11472" w:rsidRPr="002C01C7" w:rsidRDefault="00C11472" w:rsidP="00C11472">
            <w:pPr>
              <w:spacing w:before="120" w:after="120"/>
              <w:ind w:left="10"/>
            </w:pPr>
            <w:r w:rsidRPr="002C01C7">
              <w:t>This is a VBA application which is utilized by the Regional Offices to access BIRLS, C&amp;P, PIF, PHF, Corporate Database, Social Security and COVERS records. The Healthcare Identity Management (HC IdM) Team uses VBA SHARE as a resource for verifying patient identity data as well as military information.</w:t>
            </w:r>
          </w:p>
        </w:tc>
      </w:tr>
      <w:tr w:rsidR="00C11472" w:rsidRPr="002C01C7" w14:paraId="041DC813" w14:textId="77777777" w:rsidTr="00B535F9">
        <w:tc>
          <w:tcPr>
            <w:tcW w:w="2160" w:type="dxa"/>
          </w:tcPr>
          <w:p w14:paraId="70A73C2C" w14:textId="77777777" w:rsidR="00C11472" w:rsidRPr="002C01C7" w:rsidRDefault="00C11472" w:rsidP="00C11472">
            <w:pPr>
              <w:spacing w:before="120" w:after="120"/>
              <w:rPr>
                <w:b/>
              </w:rPr>
            </w:pPr>
            <w:r w:rsidRPr="002C01C7">
              <w:rPr>
                <w:b/>
              </w:rPr>
              <w:t>Verify Code</w:t>
            </w:r>
          </w:p>
        </w:tc>
        <w:tc>
          <w:tcPr>
            <w:tcW w:w="7380" w:type="dxa"/>
          </w:tcPr>
          <w:p w14:paraId="5ABC47DD" w14:textId="77777777" w:rsidR="00C11472" w:rsidRPr="002C01C7" w:rsidRDefault="00C11472" w:rsidP="00C11472">
            <w:pPr>
              <w:spacing w:before="120" w:after="120"/>
              <w:ind w:left="10"/>
            </w:pPr>
            <w:r w:rsidRPr="002C01C7">
              <w:t>The Kernel's Sign-on/Security system uses the Verify code to validate the user's identity. This is an additional security precaution used in conjunction with the Access code. Verify codes shall be at least eight characters in length and contain three of the following four kinds of characters: letters (lower- and uppercase), numbers, and, characters that are neither letters nor numbers (e.g., "#", "@" or "$"). If entered incorrectly, the system does not allow the user to access the computer. To protect the user, both codes are invisible on the terminal screen.</w:t>
            </w:r>
          </w:p>
        </w:tc>
      </w:tr>
      <w:tr w:rsidR="00C11472" w:rsidRPr="002C01C7" w14:paraId="583FB89B" w14:textId="77777777" w:rsidTr="00B535F9">
        <w:tc>
          <w:tcPr>
            <w:tcW w:w="2160" w:type="dxa"/>
          </w:tcPr>
          <w:p w14:paraId="05912BC4" w14:textId="77777777" w:rsidR="00C11472" w:rsidRPr="002C01C7" w:rsidRDefault="00C11472" w:rsidP="00C11472">
            <w:pPr>
              <w:spacing w:before="120" w:after="120"/>
              <w:rPr>
                <w:b/>
              </w:rPr>
            </w:pPr>
            <w:r w:rsidRPr="002C01C7">
              <w:rPr>
                <w:b/>
              </w:rPr>
              <w:t>Vet Center</w:t>
            </w:r>
          </w:p>
        </w:tc>
        <w:tc>
          <w:tcPr>
            <w:tcW w:w="7380" w:type="dxa"/>
          </w:tcPr>
          <w:p w14:paraId="2D48ADC9" w14:textId="77777777" w:rsidR="00C11472" w:rsidRPr="002C01C7" w:rsidRDefault="00C11472" w:rsidP="00C11472">
            <w:pPr>
              <w:spacing w:before="120" w:after="120"/>
              <w:ind w:left="10"/>
            </w:pPr>
            <w:r w:rsidRPr="002C01C7">
              <w:t>A data source under the direct supervision of the Readjustment Counseling Service (RCS). The Vet Center provides professional readjustment counseling, community education, outreach to special populations, brokering of services with community agencies, and access to important links.</w:t>
            </w:r>
          </w:p>
        </w:tc>
      </w:tr>
      <w:tr w:rsidR="00C11472" w:rsidRPr="002C01C7" w14:paraId="5C3EA090" w14:textId="77777777" w:rsidTr="00B535F9">
        <w:tc>
          <w:tcPr>
            <w:tcW w:w="2160" w:type="dxa"/>
          </w:tcPr>
          <w:p w14:paraId="1F9A022E" w14:textId="77777777" w:rsidR="00C11472" w:rsidRPr="002C01C7" w:rsidRDefault="00C11472" w:rsidP="00C11472">
            <w:pPr>
              <w:spacing w:before="120" w:after="120"/>
              <w:rPr>
                <w:b/>
              </w:rPr>
            </w:pPr>
            <w:r w:rsidRPr="002C01C7">
              <w:rPr>
                <w:b/>
              </w:rPr>
              <w:t>VHA</w:t>
            </w:r>
          </w:p>
        </w:tc>
        <w:tc>
          <w:tcPr>
            <w:tcW w:w="7380" w:type="dxa"/>
          </w:tcPr>
          <w:p w14:paraId="72525974" w14:textId="77777777" w:rsidR="00C11472" w:rsidRPr="002C01C7" w:rsidRDefault="00C11472" w:rsidP="00C11472">
            <w:pPr>
              <w:spacing w:before="120" w:after="120"/>
              <w:ind w:left="10"/>
            </w:pPr>
            <w:r w:rsidRPr="002C01C7">
              <w:t>Veterans Health Administration.</w:t>
            </w:r>
          </w:p>
        </w:tc>
      </w:tr>
      <w:tr w:rsidR="00C11472" w:rsidRPr="002C01C7" w14:paraId="63D2BC91" w14:textId="77777777" w:rsidTr="00B535F9">
        <w:tc>
          <w:tcPr>
            <w:tcW w:w="2160" w:type="dxa"/>
          </w:tcPr>
          <w:p w14:paraId="69A2A407" w14:textId="77777777" w:rsidR="00C11472" w:rsidRPr="002C01C7" w:rsidRDefault="00C11472" w:rsidP="00C11472">
            <w:pPr>
              <w:spacing w:before="120" w:after="120"/>
              <w:rPr>
                <w:b/>
              </w:rPr>
            </w:pPr>
            <w:r w:rsidRPr="002C01C7">
              <w:rPr>
                <w:b/>
              </w:rPr>
              <w:t>VIS</w:t>
            </w:r>
          </w:p>
        </w:tc>
        <w:tc>
          <w:tcPr>
            <w:tcW w:w="7380" w:type="dxa"/>
          </w:tcPr>
          <w:p w14:paraId="1F7B9A14" w14:textId="77777777" w:rsidR="00C11472" w:rsidRPr="002C01C7" w:rsidRDefault="00C11472" w:rsidP="00C11472">
            <w:pPr>
              <w:spacing w:before="120" w:after="120"/>
              <w:ind w:left="10"/>
            </w:pPr>
            <w:r w:rsidRPr="002C01C7">
              <w:t>Veterans Information Solution (VIS). This intranet-based application is designed to provide a consolidated view of information about veterans and active service members. The HC IdM Team uses VIS as a resource for verifying patient identity data as well as military information.</w:t>
            </w:r>
          </w:p>
        </w:tc>
      </w:tr>
      <w:tr w:rsidR="00C11472" w:rsidRPr="002C01C7" w14:paraId="236483CB" w14:textId="77777777" w:rsidTr="00B535F9">
        <w:tc>
          <w:tcPr>
            <w:tcW w:w="2160" w:type="dxa"/>
          </w:tcPr>
          <w:p w14:paraId="2698F592" w14:textId="77777777" w:rsidR="00C11472" w:rsidRPr="002C01C7" w:rsidRDefault="00C11472" w:rsidP="00C11472">
            <w:pPr>
              <w:spacing w:before="120" w:after="120"/>
              <w:rPr>
                <w:b/>
              </w:rPr>
            </w:pPr>
            <w:r w:rsidRPr="002C01C7">
              <w:rPr>
                <w:b/>
              </w:rPr>
              <w:t>VISN</w:t>
            </w:r>
          </w:p>
        </w:tc>
        <w:tc>
          <w:tcPr>
            <w:tcW w:w="7380" w:type="dxa"/>
          </w:tcPr>
          <w:p w14:paraId="5511B549" w14:textId="77777777" w:rsidR="00C11472" w:rsidRPr="002C01C7" w:rsidRDefault="00C11472" w:rsidP="00C11472">
            <w:pPr>
              <w:spacing w:before="120" w:after="120"/>
              <w:ind w:left="10"/>
            </w:pPr>
            <w:r w:rsidRPr="002C01C7">
              <w:t>Veterans Integrated Service Network</w:t>
            </w:r>
          </w:p>
        </w:tc>
      </w:tr>
      <w:tr w:rsidR="00C11472" w:rsidRPr="002C01C7" w14:paraId="1587208B" w14:textId="77777777" w:rsidTr="00B535F9">
        <w:tc>
          <w:tcPr>
            <w:tcW w:w="2160" w:type="dxa"/>
          </w:tcPr>
          <w:p w14:paraId="6220C727" w14:textId="77777777" w:rsidR="00C11472" w:rsidRPr="002C01C7" w:rsidRDefault="00C11472" w:rsidP="00C11472">
            <w:pPr>
              <w:spacing w:before="120" w:after="120"/>
              <w:rPr>
                <w:b/>
              </w:rPr>
            </w:pPr>
            <w:r w:rsidRPr="002C01C7">
              <w:rPr>
                <w:b/>
              </w:rPr>
              <w:t>VistA</w:t>
            </w:r>
          </w:p>
        </w:tc>
        <w:tc>
          <w:tcPr>
            <w:tcW w:w="7380" w:type="dxa"/>
          </w:tcPr>
          <w:p w14:paraId="1E851D27" w14:textId="77777777" w:rsidR="00C11472" w:rsidRPr="002C01C7" w:rsidRDefault="00C11472" w:rsidP="00C11472">
            <w:pPr>
              <w:spacing w:before="120" w:after="120"/>
              <w:ind w:left="10"/>
            </w:pPr>
            <w:r w:rsidRPr="002C01C7">
              <w:t xml:space="preserve">Veterans Health Information Systems and Technology Architecture (VistA) of the Veterans Health Administration (VHA), Department of Veterans Affairs (VA). VistA software, developed by the VA, is used to support clinical and administrative functions at VHA sites nationwide. It is both roll-and-scroll- and GUI-based software that undergoes a quality assurance process to ensure conformity with namespacing and other VistA standards and conventions (see </w:t>
            </w:r>
            <w:hyperlink r:id="rId42" w:tooltip="See the SAC Glossary entry" w:history="1">
              <w:r w:rsidR="001A2AFC" w:rsidRPr="005C1F1E">
                <w:rPr>
                  <w:rStyle w:val="Hyperlink"/>
                  <w:bCs/>
                  <w:color w:val="000000"/>
                  <w:szCs w:val="22"/>
                </w:rPr>
                <w:t>SAC</w:t>
              </w:r>
            </w:hyperlink>
            <w:r w:rsidRPr="002C01C7">
              <w:t>).</w:t>
            </w:r>
          </w:p>
          <w:p w14:paraId="73BC2FEA" w14:textId="77777777" w:rsidR="00C11472" w:rsidRPr="002C01C7" w:rsidRDefault="00C11472" w:rsidP="00C11472">
            <w:pPr>
              <w:spacing w:before="120" w:after="120"/>
              <w:ind w:left="10"/>
            </w:pPr>
            <w:r w:rsidRPr="002C01C7">
              <w:t>Server-side code is written in M, and, via Kernel, runs on all major M implementations regardless of vendor. Client-side code is written in Java or Borland Delphi and runs on the Microsoft operating system.</w:t>
            </w:r>
          </w:p>
        </w:tc>
      </w:tr>
      <w:tr w:rsidR="00C11472" w:rsidRPr="002C01C7" w14:paraId="718E9AA6" w14:textId="77777777" w:rsidTr="00B535F9">
        <w:tc>
          <w:tcPr>
            <w:tcW w:w="2160" w:type="dxa"/>
          </w:tcPr>
          <w:p w14:paraId="7BF823C6" w14:textId="77777777" w:rsidR="00C11472" w:rsidRPr="002C01C7" w:rsidRDefault="00C11472" w:rsidP="00C11472">
            <w:pPr>
              <w:spacing w:before="120" w:after="120"/>
              <w:rPr>
                <w:b/>
              </w:rPr>
            </w:pPr>
            <w:r w:rsidRPr="002C01C7">
              <w:rPr>
                <w:rStyle w:val="GlossaryLabel"/>
              </w:rPr>
              <w:t xml:space="preserve">VPID </w:t>
            </w:r>
            <w:r w:rsidRPr="002C01C7">
              <w:rPr>
                <w:b/>
              </w:rPr>
              <w:t xml:space="preserve">(replaced with ICN.) </w:t>
            </w:r>
          </w:p>
        </w:tc>
        <w:tc>
          <w:tcPr>
            <w:tcW w:w="7380" w:type="dxa"/>
          </w:tcPr>
          <w:p w14:paraId="7981545E" w14:textId="77777777" w:rsidR="00C11472" w:rsidRPr="002C01C7" w:rsidRDefault="00C11472" w:rsidP="00C11472">
            <w:pPr>
              <w:spacing w:before="120" w:after="120"/>
              <w:ind w:left="10"/>
            </w:pPr>
            <w:r w:rsidRPr="002C01C7">
              <w:t>Veterans Administration Personal Identifier – An enterprise-level identifier uniquely identifying VA „persons‟ across the entire VA domain.</w:t>
            </w:r>
          </w:p>
        </w:tc>
      </w:tr>
      <w:tr w:rsidR="00C11472" w:rsidRPr="002C01C7" w14:paraId="623519EE" w14:textId="77777777" w:rsidTr="00B535F9">
        <w:tc>
          <w:tcPr>
            <w:tcW w:w="2160" w:type="dxa"/>
          </w:tcPr>
          <w:p w14:paraId="06CFBFEE" w14:textId="77777777" w:rsidR="00C11472" w:rsidRPr="002C01C7" w:rsidRDefault="00C11472" w:rsidP="00C11472">
            <w:pPr>
              <w:spacing w:before="120" w:after="120"/>
              <w:rPr>
                <w:b/>
              </w:rPr>
            </w:pPr>
            <w:r w:rsidRPr="002C01C7">
              <w:rPr>
                <w:b/>
              </w:rPr>
              <w:t>WAN</w:t>
            </w:r>
          </w:p>
        </w:tc>
        <w:tc>
          <w:tcPr>
            <w:tcW w:w="7380" w:type="dxa"/>
          </w:tcPr>
          <w:p w14:paraId="6B02B70B" w14:textId="77777777" w:rsidR="00C11472" w:rsidRPr="002C01C7" w:rsidRDefault="00C11472" w:rsidP="00C11472">
            <w:pPr>
              <w:spacing w:before="120" w:after="120"/>
              <w:ind w:left="10"/>
            </w:pPr>
            <w:r w:rsidRPr="002C01C7">
              <w:t>Wide Area Network.</w:t>
            </w:r>
          </w:p>
        </w:tc>
      </w:tr>
      <w:tr w:rsidR="00C11472" w:rsidRPr="002C01C7" w14:paraId="20D229B6" w14:textId="77777777" w:rsidTr="00B535F9">
        <w:tblPrEx>
          <w:tblCellMar>
            <w:left w:w="108" w:type="dxa"/>
            <w:right w:w="108" w:type="dxa"/>
          </w:tblCellMar>
          <w:tblLook w:val="04A0" w:firstRow="1" w:lastRow="0" w:firstColumn="1" w:lastColumn="0" w:noHBand="0" w:noVBand="1"/>
        </w:tblPrEx>
        <w:tc>
          <w:tcPr>
            <w:tcW w:w="2160" w:type="dxa"/>
          </w:tcPr>
          <w:p w14:paraId="2A309FE5" w14:textId="77777777" w:rsidR="00C11472" w:rsidRPr="002C01C7" w:rsidRDefault="00C11472" w:rsidP="00C11472">
            <w:pPr>
              <w:spacing w:before="120" w:after="120"/>
              <w:rPr>
                <w:b/>
              </w:rPr>
            </w:pPr>
            <w:r w:rsidRPr="002C01C7">
              <w:rPr>
                <w:b/>
              </w:rPr>
              <w:t>XCN</w:t>
            </w:r>
          </w:p>
        </w:tc>
        <w:tc>
          <w:tcPr>
            <w:tcW w:w="7380" w:type="dxa"/>
          </w:tcPr>
          <w:p w14:paraId="2672E544" w14:textId="77777777" w:rsidR="00C11472" w:rsidRPr="002C01C7" w:rsidRDefault="00C11472" w:rsidP="00C11472">
            <w:pPr>
              <w:spacing w:before="120" w:after="120"/>
              <w:ind w:left="10"/>
            </w:pPr>
            <w:r w:rsidRPr="002C01C7">
              <w:t>Extended Composite ID Number and Name data type. In version 2.3, use instead of the CN data type.</w:t>
            </w:r>
          </w:p>
        </w:tc>
      </w:tr>
      <w:tr w:rsidR="00C11472" w:rsidRPr="002C01C7" w14:paraId="3F6B6D0F" w14:textId="77777777" w:rsidTr="00B535F9">
        <w:tblPrEx>
          <w:tblCellMar>
            <w:left w:w="108" w:type="dxa"/>
            <w:right w:w="108" w:type="dxa"/>
          </w:tblCellMar>
          <w:tblLook w:val="04A0" w:firstRow="1" w:lastRow="0" w:firstColumn="1" w:lastColumn="0" w:noHBand="0" w:noVBand="1"/>
        </w:tblPrEx>
        <w:tc>
          <w:tcPr>
            <w:tcW w:w="2160" w:type="dxa"/>
          </w:tcPr>
          <w:p w14:paraId="3996F3F3" w14:textId="77777777" w:rsidR="00C11472" w:rsidRPr="002C01C7" w:rsidRDefault="00C11472" w:rsidP="00C11472">
            <w:pPr>
              <w:spacing w:before="120" w:after="120"/>
              <w:rPr>
                <w:b/>
              </w:rPr>
            </w:pPr>
            <w:r w:rsidRPr="002C01C7">
              <w:rPr>
                <w:b/>
              </w:rPr>
              <w:t>XON</w:t>
            </w:r>
          </w:p>
        </w:tc>
        <w:tc>
          <w:tcPr>
            <w:tcW w:w="7380" w:type="dxa"/>
          </w:tcPr>
          <w:p w14:paraId="6F197A08" w14:textId="77777777" w:rsidR="00C11472" w:rsidRPr="002C01C7" w:rsidRDefault="00C11472" w:rsidP="00C11472">
            <w:pPr>
              <w:spacing w:before="120" w:after="120"/>
              <w:ind w:left="10"/>
            </w:pPr>
            <w:r w:rsidRPr="002C01C7">
              <w:t>Extended composite name and ID number for organizations data type.</w:t>
            </w:r>
          </w:p>
        </w:tc>
      </w:tr>
      <w:tr w:rsidR="00C11472" w:rsidRPr="002C01C7" w14:paraId="5334F7D7" w14:textId="77777777" w:rsidTr="00B535F9">
        <w:tblPrEx>
          <w:tblCellMar>
            <w:left w:w="108" w:type="dxa"/>
            <w:right w:w="108" w:type="dxa"/>
          </w:tblCellMar>
          <w:tblLook w:val="04A0" w:firstRow="1" w:lastRow="0" w:firstColumn="1" w:lastColumn="0" w:noHBand="0" w:noVBand="1"/>
        </w:tblPrEx>
        <w:tc>
          <w:tcPr>
            <w:tcW w:w="2160" w:type="dxa"/>
          </w:tcPr>
          <w:p w14:paraId="17439E83" w14:textId="77777777" w:rsidR="00C11472" w:rsidRPr="002C01C7" w:rsidRDefault="00C11472" w:rsidP="00C11472">
            <w:pPr>
              <w:spacing w:before="120" w:after="120"/>
              <w:rPr>
                <w:b/>
              </w:rPr>
            </w:pPr>
            <w:r w:rsidRPr="002C01C7">
              <w:rPr>
                <w:b/>
              </w:rPr>
              <w:t>XPN</w:t>
            </w:r>
          </w:p>
        </w:tc>
        <w:tc>
          <w:tcPr>
            <w:tcW w:w="7380" w:type="dxa"/>
          </w:tcPr>
          <w:p w14:paraId="1824B4B3" w14:textId="77777777" w:rsidR="00C11472" w:rsidRPr="002C01C7" w:rsidRDefault="00C11472" w:rsidP="00C11472">
            <w:pPr>
              <w:spacing w:before="120" w:after="120"/>
              <w:ind w:left="10"/>
            </w:pPr>
            <w:r w:rsidRPr="002C01C7">
              <w:t>Extended person name data type. In version 2.3, replaces the PN data type.</w:t>
            </w:r>
          </w:p>
        </w:tc>
      </w:tr>
      <w:tr w:rsidR="00C11472" w:rsidRPr="002C01C7" w14:paraId="6CCD5C36" w14:textId="77777777" w:rsidTr="00B535F9">
        <w:tblPrEx>
          <w:tblCellMar>
            <w:left w:w="108" w:type="dxa"/>
            <w:right w:w="108" w:type="dxa"/>
          </w:tblCellMar>
          <w:tblLook w:val="04A0" w:firstRow="1" w:lastRow="0" w:firstColumn="1" w:lastColumn="0" w:noHBand="0" w:noVBand="1"/>
        </w:tblPrEx>
        <w:tc>
          <w:tcPr>
            <w:tcW w:w="2160" w:type="dxa"/>
          </w:tcPr>
          <w:p w14:paraId="3214D184" w14:textId="77777777" w:rsidR="00C11472" w:rsidRPr="002C01C7" w:rsidRDefault="00C11472" w:rsidP="00C11472">
            <w:pPr>
              <w:spacing w:before="120" w:after="120"/>
              <w:rPr>
                <w:b/>
              </w:rPr>
            </w:pPr>
            <w:r w:rsidRPr="002C01C7">
              <w:rPr>
                <w:b/>
              </w:rPr>
              <w:t>XTN</w:t>
            </w:r>
          </w:p>
        </w:tc>
        <w:tc>
          <w:tcPr>
            <w:tcW w:w="7380" w:type="dxa"/>
          </w:tcPr>
          <w:p w14:paraId="63B689B2" w14:textId="77777777" w:rsidR="00C11472" w:rsidRPr="002C01C7" w:rsidRDefault="00C11472" w:rsidP="00C11472">
            <w:pPr>
              <w:spacing w:before="120" w:after="120"/>
              <w:ind w:left="10"/>
            </w:pPr>
            <w:r w:rsidRPr="002C01C7">
              <w:t>Extended telecommunications number data type. In version 2.3, replaces the TN data type.</w:t>
            </w:r>
          </w:p>
        </w:tc>
      </w:tr>
      <w:tr w:rsidR="00C11472" w:rsidRPr="002C01C7" w14:paraId="7FFC3A34" w14:textId="77777777" w:rsidTr="00B535F9">
        <w:tc>
          <w:tcPr>
            <w:tcW w:w="2160" w:type="dxa"/>
          </w:tcPr>
          <w:p w14:paraId="1D5768B3" w14:textId="77777777" w:rsidR="00C11472" w:rsidRPr="002C01C7" w:rsidRDefault="00C11472" w:rsidP="00C11472">
            <w:pPr>
              <w:spacing w:before="120" w:after="120"/>
              <w:rPr>
                <w:b/>
              </w:rPr>
            </w:pPr>
            <w:r w:rsidRPr="002C01C7">
              <w:rPr>
                <w:b/>
              </w:rPr>
              <w:t>Z segment</w:t>
            </w:r>
          </w:p>
        </w:tc>
        <w:tc>
          <w:tcPr>
            <w:tcW w:w="7380" w:type="dxa"/>
          </w:tcPr>
          <w:p w14:paraId="3D584FDA" w14:textId="77777777" w:rsidR="00C11472" w:rsidRPr="002C01C7" w:rsidRDefault="00C11472" w:rsidP="00C11472">
            <w:pPr>
              <w:spacing w:before="120" w:after="120"/>
              <w:ind w:left="10"/>
            </w:pPr>
            <w:r w:rsidRPr="002C01C7">
              <w:t xml:space="preserve">All message type and trigger event codes beginning with Z are reserved for locally defined messages. No such codes will be defined within the HL7 Standard.  </w:t>
            </w:r>
          </w:p>
        </w:tc>
      </w:tr>
    </w:tbl>
    <w:p w14:paraId="0A51DF32" w14:textId="77777777" w:rsidR="00E62DE3" w:rsidRPr="002C01C7" w:rsidRDefault="00E62DE3"/>
    <w:p w14:paraId="01EC2FD9" w14:textId="77777777" w:rsidR="00583CE3" w:rsidRPr="002C01C7" w:rsidRDefault="00583CE3"/>
    <w:p w14:paraId="5CF45186" w14:textId="77777777" w:rsidR="00E0492E" w:rsidRPr="002C01C7" w:rsidRDefault="00E0492E" w:rsidP="00E0492E">
      <w:pPr>
        <w:spacing w:before="60" w:after="60"/>
        <w:ind w:left="720" w:hanging="720"/>
        <w:rPr>
          <w:rFonts w:ascii="Arial" w:hAnsi="Arial" w:cs="Arial"/>
          <w:sz w:val="20"/>
          <w:szCs w:val="20"/>
        </w:rPr>
      </w:pPr>
      <w:r w:rsidRPr="002C01C7">
        <w:rPr>
          <w:rFonts w:ascii="Arial" w:hAnsi="Arial" w:cs="Arial"/>
          <w:b/>
          <w:sz w:val="20"/>
          <w:szCs w:val="20"/>
        </w:rPr>
        <w:t>NOTE:</w:t>
      </w:r>
      <w:r w:rsidR="000E2CCB" w:rsidRPr="002C01C7">
        <w:rPr>
          <w:rFonts w:ascii="Arial" w:hAnsi="Arial" w:cs="Arial"/>
          <w:sz w:val="20"/>
          <w:szCs w:val="20"/>
        </w:rPr>
        <w:tab/>
        <w:t>F</w:t>
      </w:r>
      <w:r w:rsidRPr="002C01C7">
        <w:rPr>
          <w:rFonts w:ascii="Arial" w:hAnsi="Arial" w:cs="Arial"/>
          <w:sz w:val="20"/>
          <w:szCs w:val="20"/>
        </w:rPr>
        <w:t>or a comprehensive list of commonly used infrastructure- and security-related terms and</w:t>
      </w:r>
      <w:r w:rsidR="000E2CCB" w:rsidRPr="002C01C7">
        <w:rPr>
          <w:rFonts w:ascii="Arial" w:hAnsi="Arial" w:cs="Arial"/>
          <w:sz w:val="20"/>
          <w:szCs w:val="20"/>
        </w:rPr>
        <w:t xml:space="preserve"> definitions, please visit the </w:t>
      </w:r>
      <w:r w:rsidR="0039491B" w:rsidRPr="002C01C7">
        <w:rPr>
          <w:rFonts w:ascii="Arial" w:hAnsi="Arial" w:cs="Arial"/>
          <w:sz w:val="20"/>
          <w:szCs w:val="20"/>
        </w:rPr>
        <w:t xml:space="preserve">VA </w:t>
      </w:r>
      <w:r w:rsidR="008F29A6" w:rsidRPr="002C01C7">
        <w:rPr>
          <w:rFonts w:ascii="Arial" w:hAnsi="Arial" w:cs="Arial"/>
          <w:color w:val="000000"/>
          <w:sz w:val="20"/>
          <w:szCs w:val="20"/>
        </w:rPr>
        <w:t>Security and Other Common Services</w:t>
      </w:r>
      <w:r w:rsidR="005D3704" w:rsidRPr="002C01C7">
        <w:rPr>
          <w:rFonts w:ascii="Arial" w:hAnsi="Arial" w:cs="Arial"/>
          <w:sz w:val="20"/>
          <w:szCs w:val="20"/>
        </w:rPr>
        <w:t xml:space="preserve"> Legacy</w:t>
      </w:r>
      <w:r w:rsidR="000809B7" w:rsidRPr="002C01C7">
        <w:rPr>
          <w:rFonts w:ascii="Arial" w:hAnsi="Arial" w:cs="Arial"/>
          <w:sz w:val="20"/>
          <w:szCs w:val="20"/>
        </w:rPr>
        <w:t xml:space="preserve"> </w:t>
      </w:r>
      <w:r w:rsidRPr="002C01C7">
        <w:rPr>
          <w:rFonts w:ascii="Arial" w:hAnsi="Arial" w:cs="Arial"/>
          <w:sz w:val="20"/>
          <w:szCs w:val="20"/>
        </w:rPr>
        <w:t xml:space="preserve">Glossary Web </w:t>
      </w:r>
      <w:r w:rsidR="00594FBE" w:rsidRPr="002C01C7">
        <w:rPr>
          <w:rFonts w:ascii="Arial" w:hAnsi="Arial" w:cs="Arial"/>
          <w:sz w:val="20"/>
          <w:szCs w:val="20"/>
        </w:rPr>
        <w:t>site</w:t>
      </w:r>
      <w:r w:rsidR="009972CF" w:rsidRPr="002C01C7">
        <w:rPr>
          <w:rFonts w:cs="Arial"/>
          <w:szCs w:val="20"/>
        </w:rPr>
        <w:t xml:space="preserve"> </w:t>
      </w:r>
      <w:r w:rsidRPr="002C01C7">
        <w:rPr>
          <w:rFonts w:cs="Arial"/>
          <w:color w:val="000000"/>
          <w:szCs w:val="20"/>
        </w:rPr>
        <w:fldChar w:fldCharType="begin"/>
      </w:r>
      <w:r w:rsidRPr="002C01C7">
        <w:rPr>
          <w:rFonts w:cs="Arial"/>
          <w:color w:val="000000"/>
          <w:szCs w:val="20"/>
        </w:rPr>
        <w:instrText xml:space="preserve">XE </w:instrText>
      </w:r>
      <w:r w:rsidR="00A23F8F" w:rsidRPr="002C01C7">
        <w:rPr>
          <w:rFonts w:cs="Arial"/>
          <w:color w:val="000000"/>
          <w:szCs w:val="20"/>
        </w:rPr>
        <w:instrText>"</w:instrText>
      </w:r>
      <w:r w:rsidR="000E2CCB" w:rsidRPr="002C01C7">
        <w:rPr>
          <w:rFonts w:cs="Arial"/>
          <w:color w:val="000000"/>
          <w:kern w:val="2"/>
          <w:szCs w:val="20"/>
        </w:rPr>
        <w:instrText>Glossary:</w:instrText>
      </w:r>
      <w:r w:rsidR="005D3704" w:rsidRPr="002C01C7">
        <w:rPr>
          <w:rFonts w:cs="Arial"/>
          <w:color w:val="000000"/>
          <w:kern w:val="2"/>
          <w:szCs w:val="20"/>
        </w:rPr>
        <w:instrText>CSSP and VistA Legacy</w:instrText>
      </w:r>
      <w:r w:rsidRPr="002C01C7">
        <w:rPr>
          <w:rFonts w:cs="Arial"/>
          <w:color w:val="000000"/>
          <w:kern w:val="2"/>
          <w:szCs w:val="20"/>
        </w:rPr>
        <w:instrText xml:space="preserve"> Web </w:instrText>
      </w:r>
      <w:r w:rsidR="00054C4C" w:rsidRPr="002C01C7">
        <w:rPr>
          <w:rFonts w:cs="Arial"/>
          <w:color w:val="000000"/>
          <w:kern w:val="2"/>
          <w:szCs w:val="20"/>
        </w:rPr>
        <w:instrText>page a</w:instrText>
      </w:r>
      <w:r w:rsidR="000A4CAE" w:rsidRPr="002C01C7">
        <w:rPr>
          <w:rFonts w:cs="Arial"/>
          <w:color w:val="000000"/>
          <w:kern w:val="2"/>
          <w:szCs w:val="20"/>
        </w:rPr>
        <w:instrText>ddress</w:instrText>
      </w:r>
      <w:r w:rsidR="00A23F8F" w:rsidRPr="002C01C7">
        <w:rPr>
          <w:rFonts w:cs="Arial"/>
          <w:color w:val="000000"/>
          <w:szCs w:val="20"/>
        </w:rPr>
        <w:instrText>"</w:instrText>
      </w:r>
      <w:r w:rsidRPr="002C01C7">
        <w:rPr>
          <w:rFonts w:cs="Arial"/>
          <w:color w:val="000000"/>
          <w:szCs w:val="20"/>
        </w:rPr>
        <w:fldChar w:fldCharType="end"/>
      </w:r>
      <w:r w:rsidRPr="002C01C7">
        <w:rPr>
          <w:rFonts w:cs="Arial"/>
          <w:color w:val="000000"/>
          <w:szCs w:val="20"/>
        </w:rPr>
        <w:fldChar w:fldCharType="begin"/>
      </w:r>
      <w:r w:rsidRPr="002C01C7">
        <w:rPr>
          <w:rFonts w:cs="Arial"/>
          <w:color w:val="000000"/>
          <w:szCs w:val="20"/>
        </w:rPr>
        <w:instrText xml:space="preserve">XE </w:instrText>
      </w:r>
      <w:r w:rsidR="00A23F8F" w:rsidRPr="002C01C7">
        <w:rPr>
          <w:rFonts w:cs="Arial"/>
          <w:color w:val="000000"/>
          <w:szCs w:val="20"/>
        </w:rPr>
        <w:instrText>"</w:instrText>
      </w:r>
      <w:r w:rsidR="000A4CAE" w:rsidRPr="002C01C7">
        <w:rPr>
          <w:rFonts w:cs="Arial"/>
          <w:color w:val="000000"/>
          <w:szCs w:val="20"/>
        </w:rPr>
        <w:instrText>Common Services Security Program &amp; VistA Legacy</w:instrText>
      </w:r>
      <w:r w:rsidRPr="002C01C7">
        <w:rPr>
          <w:rFonts w:cs="Arial"/>
          <w:color w:val="000000"/>
          <w:szCs w:val="20"/>
        </w:rPr>
        <w:instrText>:</w:instrText>
      </w:r>
      <w:r w:rsidRPr="002C01C7">
        <w:rPr>
          <w:rFonts w:cs="Arial"/>
          <w:color w:val="000000"/>
          <w:kern w:val="2"/>
          <w:szCs w:val="20"/>
        </w:rPr>
        <w:instrText>Glossary:</w:instrText>
      </w:r>
      <w:r w:rsidR="00054C4C" w:rsidRPr="002C01C7">
        <w:rPr>
          <w:rFonts w:cs="Arial"/>
          <w:color w:val="000000"/>
          <w:kern w:val="2"/>
          <w:szCs w:val="20"/>
        </w:rPr>
        <w:instrText>Web page ad</w:instrText>
      </w:r>
      <w:r w:rsidRPr="002C01C7">
        <w:rPr>
          <w:rFonts w:cs="Arial"/>
          <w:color w:val="000000"/>
          <w:kern w:val="2"/>
          <w:szCs w:val="20"/>
        </w:rPr>
        <w:instrText>dress</w:instrText>
      </w:r>
      <w:r w:rsidR="00A23F8F" w:rsidRPr="002C01C7">
        <w:rPr>
          <w:rFonts w:cs="Arial"/>
          <w:color w:val="000000"/>
          <w:szCs w:val="20"/>
        </w:rPr>
        <w:instrText>"</w:instrText>
      </w:r>
      <w:r w:rsidRPr="002C01C7">
        <w:rPr>
          <w:rFonts w:cs="Arial"/>
          <w:color w:val="000000"/>
          <w:szCs w:val="20"/>
        </w:rPr>
        <w:fldChar w:fldCharType="end"/>
      </w:r>
      <w:r w:rsidRPr="002C01C7">
        <w:rPr>
          <w:rFonts w:cs="Arial"/>
          <w:color w:val="000000"/>
          <w:szCs w:val="20"/>
        </w:rPr>
        <w:fldChar w:fldCharType="begin"/>
      </w:r>
      <w:r w:rsidRPr="002C01C7">
        <w:rPr>
          <w:rFonts w:cs="Arial"/>
          <w:color w:val="000000"/>
          <w:szCs w:val="20"/>
        </w:rPr>
        <w:instrText xml:space="preserve">XE </w:instrText>
      </w:r>
      <w:r w:rsidR="00A23F8F" w:rsidRPr="002C01C7">
        <w:rPr>
          <w:rFonts w:cs="Arial"/>
          <w:color w:val="000000"/>
          <w:szCs w:val="20"/>
        </w:rPr>
        <w:instrText>"</w:instrText>
      </w:r>
      <w:r w:rsidR="00195DD5" w:rsidRPr="002C01C7">
        <w:rPr>
          <w:rFonts w:cs="Arial"/>
          <w:color w:val="000000"/>
          <w:szCs w:val="20"/>
        </w:rPr>
        <w:instrText>Web pages:</w:instrText>
      </w:r>
      <w:r w:rsidR="000A4CAE" w:rsidRPr="002C01C7">
        <w:rPr>
          <w:rFonts w:cs="Arial"/>
          <w:color w:val="000000"/>
          <w:kern w:val="2"/>
          <w:szCs w:val="20"/>
        </w:rPr>
        <w:instrText>CSSP &amp; VistA Legacy</w:instrText>
      </w:r>
      <w:r w:rsidRPr="002C01C7">
        <w:rPr>
          <w:rFonts w:cs="Arial"/>
          <w:color w:val="000000"/>
          <w:kern w:val="2"/>
          <w:szCs w:val="20"/>
        </w:rPr>
        <w:instrText xml:space="preserve">:Glossary Web </w:instrText>
      </w:r>
      <w:r w:rsidR="00054C4C" w:rsidRPr="002C01C7">
        <w:rPr>
          <w:rFonts w:cs="Arial"/>
          <w:color w:val="000000"/>
          <w:kern w:val="2"/>
          <w:szCs w:val="20"/>
        </w:rPr>
        <w:instrText>page a</w:instrText>
      </w:r>
      <w:r w:rsidR="000A4CAE" w:rsidRPr="002C01C7">
        <w:rPr>
          <w:rFonts w:cs="Arial"/>
          <w:color w:val="000000"/>
          <w:kern w:val="2"/>
          <w:szCs w:val="20"/>
        </w:rPr>
        <w:instrText>ddress</w:instrText>
      </w:r>
      <w:r w:rsidR="00A23F8F" w:rsidRPr="002C01C7">
        <w:rPr>
          <w:rFonts w:cs="Arial"/>
          <w:color w:val="000000"/>
          <w:szCs w:val="20"/>
        </w:rPr>
        <w:instrText>"</w:instrText>
      </w:r>
      <w:r w:rsidRPr="002C01C7">
        <w:rPr>
          <w:rFonts w:cs="Arial"/>
          <w:color w:val="000000"/>
          <w:szCs w:val="20"/>
        </w:rPr>
        <w:fldChar w:fldCharType="end"/>
      </w:r>
      <w:r w:rsidRPr="002C01C7">
        <w:rPr>
          <w:rFonts w:cs="Arial"/>
          <w:color w:val="000000"/>
          <w:szCs w:val="20"/>
        </w:rPr>
        <w:fldChar w:fldCharType="begin"/>
      </w:r>
      <w:r w:rsidRPr="002C01C7">
        <w:rPr>
          <w:rFonts w:cs="Arial"/>
          <w:color w:val="000000"/>
          <w:szCs w:val="20"/>
        </w:rPr>
        <w:instrText xml:space="preserve">XE </w:instrText>
      </w:r>
      <w:r w:rsidR="00A23F8F" w:rsidRPr="002C01C7">
        <w:rPr>
          <w:rFonts w:cs="Arial"/>
          <w:color w:val="000000"/>
          <w:szCs w:val="20"/>
        </w:rPr>
        <w:instrText>"</w:instrText>
      </w:r>
      <w:r w:rsidR="00054C4C" w:rsidRPr="002C01C7">
        <w:rPr>
          <w:rFonts w:cs="Arial"/>
          <w:color w:val="000000"/>
          <w:szCs w:val="20"/>
        </w:rPr>
        <w:instrText>Web page</w:instrText>
      </w:r>
      <w:r w:rsidR="000E2CCB" w:rsidRPr="002C01C7">
        <w:rPr>
          <w:rFonts w:cs="Arial"/>
          <w:color w:val="000000"/>
          <w:szCs w:val="20"/>
        </w:rPr>
        <w:instrText>s:</w:instrText>
      </w:r>
      <w:r w:rsidR="000A4CAE" w:rsidRPr="002C01C7">
        <w:rPr>
          <w:rFonts w:cs="Arial"/>
          <w:color w:val="000000"/>
          <w:kern w:val="2"/>
          <w:szCs w:val="20"/>
        </w:rPr>
        <w:instrText>CSSP &amp; VistA Legacy</w:instrText>
      </w:r>
      <w:r w:rsidRPr="002C01C7">
        <w:rPr>
          <w:rFonts w:cs="Arial"/>
          <w:color w:val="000000"/>
          <w:szCs w:val="20"/>
        </w:rPr>
        <w:instrText>:</w:instrText>
      </w:r>
      <w:r w:rsidRPr="002C01C7">
        <w:rPr>
          <w:rFonts w:cs="Arial"/>
          <w:color w:val="000000"/>
          <w:kern w:val="2"/>
          <w:szCs w:val="20"/>
        </w:rPr>
        <w:instrText xml:space="preserve">Glossary Web </w:instrText>
      </w:r>
      <w:r w:rsidR="00054C4C" w:rsidRPr="002C01C7">
        <w:rPr>
          <w:rFonts w:cs="Arial"/>
          <w:color w:val="000000"/>
          <w:kern w:val="2"/>
          <w:szCs w:val="20"/>
        </w:rPr>
        <w:instrText>page a</w:instrText>
      </w:r>
      <w:r w:rsidR="000A4CAE" w:rsidRPr="002C01C7">
        <w:rPr>
          <w:rFonts w:cs="Arial"/>
          <w:color w:val="000000"/>
          <w:kern w:val="2"/>
          <w:szCs w:val="20"/>
        </w:rPr>
        <w:instrText>ddress</w:instrText>
      </w:r>
      <w:r w:rsidR="00A23F8F" w:rsidRPr="002C01C7">
        <w:rPr>
          <w:rFonts w:cs="Arial"/>
          <w:color w:val="000000"/>
          <w:szCs w:val="20"/>
        </w:rPr>
        <w:instrText>"</w:instrText>
      </w:r>
      <w:r w:rsidRPr="002C01C7">
        <w:rPr>
          <w:rFonts w:cs="Arial"/>
          <w:color w:val="000000"/>
          <w:szCs w:val="20"/>
        </w:rPr>
        <w:fldChar w:fldCharType="end"/>
      </w:r>
      <w:r w:rsidRPr="002C01C7">
        <w:rPr>
          <w:rFonts w:cs="Arial"/>
          <w:color w:val="000000"/>
          <w:szCs w:val="20"/>
        </w:rPr>
        <w:fldChar w:fldCharType="begin"/>
      </w:r>
      <w:r w:rsidRPr="002C01C7">
        <w:rPr>
          <w:rFonts w:cs="Arial"/>
          <w:color w:val="000000"/>
          <w:szCs w:val="20"/>
        </w:rPr>
        <w:instrText xml:space="preserve">XE </w:instrText>
      </w:r>
      <w:r w:rsidR="00A23F8F" w:rsidRPr="002C01C7">
        <w:rPr>
          <w:rFonts w:cs="Arial"/>
          <w:color w:val="000000"/>
          <w:szCs w:val="20"/>
        </w:rPr>
        <w:instrText>"</w:instrText>
      </w:r>
      <w:r w:rsidR="000E2CCB" w:rsidRPr="002C01C7">
        <w:rPr>
          <w:rFonts w:cs="Arial"/>
          <w:color w:val="000000"/>
          <w:szCs w:val="20"/>
        </w:rPr>
        <w:instrText>URLs:</w:instrText>
      </w:r>
      <w:r w:rsidR="000A4CAE" w:rsidRPr="002C01C7">
        <w:rPr>
          <w:rFonts w:cs="Arial"/>
          <w:color w:val="000000"/>
          <w:kern w:val="2"/>
          <w:szCs w:val="20"/>
        </w:rPr>
        <w:instrText>CSSP &amp; VistA Legacy</w:instrText>
      </w:r>
      <w:r w:rsidRPr="002C01C7">
        <w:rPr>
          <w:rFonts w:cs="Arial"/>
          <w:color w:val="000000"/>
          <w:szCs w:val="20"/>
        </w:rPr>
        <w:instrText>:</w:instrText>
      </w:r>
      <w:r w:rsidRPr="002C01C7">
        <w:rPr>
          <w:rFonts w:cs="Arial"/>
          <w:color w:val="000000"/>
          <w:kern w:val="2"/>
          <w:szCs w:val="20"/>
        </w:rPr>
        <w:instrText xml:space="preserve">Glossary Web </w:instrText>
      </w:r>
      <w:r w:rsidR="00054C4C" w:rsidRPr="002C01C7">
        <w:rPr>
          <w:rFonts w:cs="Arial"/>
          <w:color w:val="000000"/>
          <w:kern w:val="2"/>
          <w:szCs w:val="20"/>
        </w:rPr>
        <w:instrText>page a</w:instrText>
      </w:r>
      <w:r w:rsidRPr="002C01C7">
        <w:rPr>
          <w:rFonts w:cs="Arial"/>
          <w:color w:val="000000"/>
          <w:kern w:val="2"/>
          <w:szCs w:val="20"/>
        </w:rPr>
        <w:instrText>ddress</w:instrText>
      </w:r>
      <w:r w:rsidR="00A23F8F" w:rsidRPr="002C01C7">
        <w:rPr>
          <w:rFonts w:cs="Arial"/>
          <w:color w:val="000000"/>
          <w:szCs w:val="20"/>
        </w:rPr>
        <w:instrText>"</w:instrText>
      </w:r>
      <w:r w:rsidRPr="002C01C7">
        <w:rPr>
          <w:rFonts w:cs="Arial"/>
          <w:color w:val="000000"/>
          <w:szCs w:val="20"/>
        </w:rPr>
        <w:fldChar w:fldCharType="end"/>
      </w:r>
      <w:r w:rsidRPr="002C01C7">
        <w:rPr>
          <w:rFonts w:ascii="Arial" w:hAnsi="Arial" w:cs="Arial"/>
          <w:sz w:val="20"/>
          <w:szCs w:val="20"/>
        </w:rPr>
        <w:t>:</w:t>
      </w:r>
    </w:p>
    <w:p w14:paraId="23E87CA4" w14:textId="77777777" w:rsidR="00E0492E" w:rsidRPr="002C01C7" w:rsidRDefault="00C31413" w:rsidP="00943199">
      <w:pPr>
        <w:spacing w:before="120" w:after="120"/>
        <w:ind w:left="1080"/>
        <w:rPr>
          <w:rFonts w:ascii="Arial" w:hAnsi="Arial" w:cs="Arial"/>
          <w:color w:val="000000"/>
          <w:sz w:val="20"/>
          <w:szCs w:val="20"/>
        </w:rPr>
      </w:pPr>
      <w:hyperlink r:id="rId43" w:history="1">
        <w:r w:rsidR="00252E74" w:rsidRPr="002C01C7">
          <w:rPr>
            <w:rStyle w:val="Hyperlink"/>
            <w:rFonts w:ascii="Arial" w:hAnsi="Arial" w:cs="Arial"/>
            <w:sz w:val="20"/>
            <w:szCs w:val="20"/>
          </w:rPr>
          <w:t xml:space="preserve">VA Glossary: Terms and Definitions Unofficial Intranet Website) </w:t>
        </w:r>
      </w:hyperlink>
      <w:r w:rsidR="00221C03" w:rsidRPr="002C01C7">
        <w:rPr>
          <w:color w:val="000000"/>
        </w:rPr>
        <w:t xml:space="preserve"> </w:t>
      </w:r>
      <w:r w:rsidR="00221C03" w:rsidRPr="002C01C7">
        <w:rPr>
          <w:color w:val="000000"/>
        </w:rPr>
        <w:br/>
      </w:r>
      <w:r w:rsidR="00496449" w:rsidRPr="002C01C7">
        <w:rPr>
          <w:rFonts w:ascii="Arial" w:hAnsi="Arial"/>
          <w:b/>
          <w:bCs/>
          <w:i/>
          <w:iCs/>
          <w:color w:val="000000"/>
          <w:sz w:val="20"/>
        </w:rPr>
        <w:t xml:space="preserve">NOTE: </w:t>
      </w:r>
      <w:r w:rsidR="00496449" w:rsidRPr="002C01C7">
        <w:rPr>
          <w:rFonts w:ascii="Arial" w:hAnsi="Arial"/>
          <w:bCs/>
          <w:i/>
          <w:iCs/>
          <w:color w:val="000000"/>
          <w:sz w:val="20"/>
        </w:rPr>
        <w:t>This is an internal VA Web site and is not available to the public.</w:t>
      </w:r>
    </w:p>
    <w:p w14:paraId="29026CD5" w14:textId="77777777" w:rsidR="00E0492E" w:rsidRPr="002C01C7" w:rsidRDefault="00E0492E" w:rsidP="00943199">
      <w:pPr>
        <w:spacing w:before="120" w:after="120"/>
        <w:ind w:left="720"/>
        <w:rPr>
          <w:rFonts w:ascii="Arial" w:hAnsi="Arial" w:cs="Arial"/>
          <w:sz w:val="20"/>
          <w:szCs w:val="20"/>
        </w:rPr>
      </w:pPr>
      <w:r w:rsidRPr="002C01C7">
        <w:rPr>
          <w:rFonts w:ascii="Arial" w:hAnsi="Arial" w:cs="Arial"/>
          <w:sz w:val="20"/>
          <w:szCs w:val="20"/>
        </w:rPr>
        <w:t>For a comprehensive list</w:t>
      </w:r>
      <w:r w:rsidR="000E2CCB" w:rsidRPr="002C01C7">
        <w:rPr>
          <w:rFonts w:ascii="Arial" w:hAnsi="Arial" w:cs="Arial"/>
          <w:sz w:val="20"/>
          <w:szCs w:val="20"/>
        </w:rPr>
        <w:t xml:space="preserve"> of acronyms, please visit the </w:t>
      </w:r>
      <w:r w:rsidR="008F29A6" w:rsidRPr="002C01C7">
        <w:rPr>
          <w:rFonts w:ascii="Arial" w:hAnsi="Arial" w:cs="Arial"/>
          <w:color w:val="000000"/>
          <w:sz w:val="20"/>
          <w:szCs w:val="20"/>
        </w:rPr>
        <w:t>Office of Information and Technology (</w:t>
      </w:r>
      <w:r w:rsidR="00862362" w:rsidRPr="002C01C7">
        <w:rPr>
          <w:rFonts w:ascii="Arial" w:hAnsi="Arial" w:cs="Arial"/>
          <w:color w:val="000000"/>
          <w:sz w:val="20"/>
          <w:szCs w:val="20"/>
        </w:rPr>
        <w:t>OI&amp;T</w:t>
      </w:r>
      <w:r w:rsidR="008F29A6" w:rsidRPr="002C01C7">
        <w:rPr>
          <w:rFonts w:ascii="Arial" w:hAnsi="Arial" w:cs="Arial"/>
          <w:color w:val="000000"/>
          <w:sz w:val="20"/>
          <w:szCs w:val="20"/>
        </w:rPr>
        <w:t>) Master Glossary</w:t>
      </w:r>
      <w:r w:rsidRPr="002C01C7">
        <w:rPr>
          <w:rFonts w:ascii="Arial" w:hAnsi="Arial" w:cs="Arial"/>
          <w:sz w:val="20"/>
          <w:szCs w:val="20"/>
        </w:rPr>
        <w:t xml:space="preserve"> Web site</w:t>
      </w:r>
      <w:r w:rsidRPr="002C01C7">
        <w:rPr>
          <w:rFonts w:cs="Arial"/>
          <w:color w:val="000000"/>
          <w:szCs w:val="20"/>
        </w:rPr>
        <w:fldChar w:fldCharType="begin"/>
      </w:r>
      <w:r w:rsidRPr="002C01C7">
        <w:rPr>
          <w:rFonts w:cs="Arial"/>
          <w:color w:val="000000"/>
          <w:szCs w:val="20"/>
        </w:rPr>
        <w:instrText xml:space="preserve">XE </w:instrText>
      </w:r>
      <w:r w:rsidR="00A23F8F" w:rsidRPr="002C01C7">
        <w:rPr>
          <w:rFonts w:cs="Arial"/>
          <w:color w:val="000000"/>
          <w:szCs w:val="20"/>
        </w:rPr>
        <w:instrText>"</w:instrText>
      </w:r>
      <w:r w:rsidR="000E2CCB" w:rsidRPr="002C01C7">
        <w:rPr>
          <w:rFonts w:cs="Arial"/>
          <w:color w:val="000000"/>
          <w:kern w:val="2"/>
          <w:szCs w:val="20"/>
        </w:rPr>
        <w:instrText>Acronyms (</w:instrText>
      </w:r>
      <w:r w:rsidR="000A4CAE" w:rsidRPr="002C01C7">
        <w:rPr>
          <w:rFonts w:cs="Arial"/>
          <w:color w:val="000000"/>
          <w:kern w:val="2"/>
          <w:szCs w:val="20"/>
        </w:rPr>
        <w:instrText>CSSP &amp; VistA Legacy</w:instrText>
      </w:r>
      <w:r w:rsidRPr="002C01C7">
        <w:rPr>
          <w:rFonts w:cs="Arial"/>
          <w:color w:val="000000"/>
          <w:kern w:val="2"/>
          <w:szCs w:val="20"/>
        </w:rPr>
        <w:instrText xml:space="preserve">):Web </w:instrText>
      </w:r>
      <w:r w:rsidR="00054C4C" w:rsidRPr="002C01C7">
        <w:rPr>
          <w:rFonts w:cs="Arial"/>
          <w:color w:val="000000"/>
          <w:kern w:val="2"/>
          <w:szCs w:val="20"/>
        </w:rPr>
        <w:instrText>page a</w:instrText>
      </w:r>
      <w:r w:rsidR="000A4CAE" w:rsidRPr="002C01C7">
        <w:rPr>
          <w:rFonts w:cs="Arial"/>
          <w:color w:val="000000"/>
          <w:kern w:val="2"/>
          <w:szCs w:val="20"/>
        </w:rPr>
        <w:instrText>ddress</w:instrText>
      </w:r>
      <w:r w:rsidR="00A23F8F" w:rsidRPr="002C01C7">
        <w:rPr>
          <w:rFonts w:cs="Arial"/>
          <w:color w:val="000000"/>
          <w:szCs w:val="20"/>
        </w:rPr>
        <w:instrText>"</w:instrText>
      </w:r>
      <w:r w:rsidRPr="002C01C7">
        <w:rPr>
          <w:rFonts w:cs="Arial"/>
          <w:color w:val="000000"/>
          <w:szCs w:val="20"/>
        </w:rPr>
        <w:fldChar w:fldCharType="end"/>
      </w:r>
      <w:r w:rsidRPr="002C01C7">
        <w:rPr>
          <w:rFonts w:cs="Arial"/>
          <w:color w:val="000000"/>
          <w:szCs w:val="20"/>
        </w:rPr>
        <w:fldChar w:fldCharType="begin"/>
      </w:r>
      <w:r w:rsidRPr="002C01C7">
        <w:rPr>
          <w:rFonts w:cs="Arial"/>
          <w:color w:val="000000"/>
          <w:szCs w:val="20"/>
        </w:rPr>
        <w:instrText xml:space="preserve">XE </w:instrText>
      </w:r>
      <w:r w:rsidR="00A23F8F" w:rsidRPr="002C01C7">
        <w:rPr>
          <w:rFonts w:cs="Arial"/>
          <w:color w:val="000000"/>
          <w:szCs w:val="20"/>
        </w:rPr>
        <w:instrText>"</w:instrText>
      </w:r>
      <w:r w:rsidR="000A4CAE" w:rsidRPr="002C01C7">
        <w:rPr>
          <w:rFonts w:cs="Arial"/>
          <w:color w:val="000000"/>
          <w:szCs w:val="20"/>
        </w:rPr>
        <w:instrText>Common Services Security Program &amp; VistA Legacy</w:instrText>
      </w:r>
      <w:r w:rsidRPr="002C01C7">
        <w:rPr>
          <w:rFonts w:cs="Arial"/>
          <w:color w:val="000000"/>
          <w:szCs w:val="20"/>
        </w:rPr>
        <w:instrText>:</w:instrText>
      </w:r>
      <w:r w:rsidRPr="002C01C7">
        <w:rPr>
          <w:rFonts w:cs="Arial"/>
          <w:color w:val="000000"/>
          <w:kern w:val="2"/>
          <w:szCs w:val="20"/>
        </w:rPr>
        <w:instrText xml:space="preserve">Acronyms:Web </w:instrText>
      </w:r>
      <w:r w:rsidR="00054C4C" w:rsidRPr="002C01C7">
        <w:rPr>
          <w:rFonts w:cs="Arial"/>
          <w:color w:val="000000"/>
          <w:kern w:val="2"/>
          <w:szCs w:val="20"/>
        </w:rPr>
        <w:instrText>page a</w:instrText>
      </w:r>
      <w:r w:rsidRPr="002C01C7">
        <w:rPr>
          <w:rFonts w:cs="Arial"/>
          <w:color w:val="000000"/>
          <w:kern w:val="2"/>
          <w:szCs w:val="20"/>
        </w:rPr>
        <w:instrText>ddress</w:instrText>
      </w:r>
      <w:r w:rsidR="00A23F8F" w:rsidRPr="002C01C7">
        <w:rPr>
          <w:rFonts w:cs="Arial"/>
          <w:color w:val="000000"/>
          <w:szCs w:val="20"/>
        </w:rPr>
        <w:instrText>"</w:instrText>
      </w:r>
      <w:r w:rsidRPr="002C01C7">
        <w:rPr>
          <w:rFonts w:cs="Arial"/>
          <w:color w:val="000000"/>
          <w:szCs w:val="20"/>
        </w:rPr>
        <w:fldChar w:fldCharType="end"/>
      </w:r>
      <w:r w:rsidRPr="002C01C7">
        <w:rPr>
          <w:rFonts w:cs="Arial"/>
          <w:color w:val="000000"/>
          <w:szCs w:val="20"/>
        </w:rPr>
        <w:fldChar w:fldCharType="begin"/>
      </w:r>
      <w:r w:rsidRPr="002C01C7">
        <w:rPr>
          <w:rFonts w:cs="Arial"/>
          <w:color w:val="000000"/>
          <w:szCs w:val="20"/>
        </w:rPr>
        <w:instrText xml:space="preserve">XE </w:instrText>
      </w:r>
      <w:r w:rsidR="00A23F8F" w:rsidRPr="002C01C7">
        <w:rPr>
          <w:rFonts w:cs="Arial"/>
          <w:color w:val="000000"/>
          <w:szCs w:val="20"/>
        </w:rPr>
        <w:instrText>"</w:instrText>
      </w:r>
      <w:r w:rsidR="00195DD5" w:rsidRPr="002C01C7">
        <w:rPr>
          <w:rFonts w:cs="Arial"/>
          <w:color w:val="000000"/>
          <w:szCs w:val="20"/>
        </w:rPr>
        <w:instrText>Web pages:</w:instrText>
      </w:r>
      <w:r w:rsidR="000A4CAE" w:rsidRPr="002C01C7">
        <w:rPr>
          <w:rFonts w:cs="Arial"/>
          <w:color w:val="000000"/>
          <w:kern w:val="2"/>
          <w:szCs w:val="20"/>
        </w:rPr>
        <w:instrText>CSSP &amp; VistA Legacy</w:instrText>
      </w:r>
      <w:r w:rsidRPr="002C01C7">
        <w:rPr>
          <w:rFonts w:cs="Arial"/>
          <w:color w:val="000000"/>
          <w:kern w:val="2"/>
          <w:szCs w:val="20"/>
        </w:rPr>
        <w:instrText xml:space="preserve">:Acronyms </w:instrText>
      </w:r>
      <w:r w:rsidR="00054C4C" w:rsidRPr="002C01C7">
        <w:rPr>
          <w:rFonts w:cs="Arial"/>
          <w:color w:val="000000"/>
          <w:kern w:val="2"/>
          <w:szCs w:val="20"/>
        </w:rPr>
        <w:instrText>W</w:instrText>
      </w:r>
      <w:r w:rsidRPr="002C01C7">
        <w:rPr>
          <w:rFonts w:cs="Arial"/>
          <w:color w:val="000000"/>
          <w:kern w:val="2"/>
          <w:szCs w:val="20"/>
        </w:rPr>
        <w:instrText xml:space="preserve">eb </w:instrText>
      </w:r>
      <w:r w:rsidR="00054C4C" w:rsidRPr="002C01C7">
        <w:rPr>
          <w:rFonts w:cs="Arial"/>
          <w:color w:val="000000"/>
          <w:kern w:val="2"/>
          <w:szCs w:val="20"/>
        </w:rPr>
        <w:instrText>Page a</w:instrText>
      </w:r>
      <w:r w:rsidRPr="002C01C7">
        <w:rPr>
          <w:rFonts w:cs="Arial"/>
          <w:color w:val="000000"/>
          <w:kern w:val="2"/>
          <w:szCs w:val="20"/>
        </w:rPr>
        <w:instrText>ddress</w:instrText>
      </w:r>
      <w:r w:rsidR="00A23F8F" w:rsidRPr="002C01C7">
        <w:rPr>
          <w:rFonts w:cs="Arial"/>
          <w:color w:val="000000"/>
          <w:szCs w:val="20"/>
        </w:rPr>
        <w:instrText>"</w:instrText>
      </w:r>
      <w:r w:rsidRPr="002C01C7">
        <w:rPr>
          <w:rFonts w:cs="Arial"/>
          <w:color w:val="000000"/>
          <w:szCs w:val="20"/>
        </w:rPr>
        <w:fldChar w:fldCharType="end"/>
      </w:r>
      <w:r w:rsidRPr="002C01C7">
        <w:rPr>
          <w:rFonts w:cs="Arial"/>
          <w:color w:val="000000"/>
          <w:szCs w:val="20"/>
        </w:rPr>
        <w:fldChar w:fldCharType="begin"/>
      </w:r>
      <w:r w:rsidRPr="002C01C7">
        <w:rPr>
          <w:rFonts w:cs="Arial"/>
          <w:color w:val="000000"/>
          <w:szCs w:val="20"/>
        </w:rPr>
        <w:instrText xml:space="preserve">XE </w:instrText>
      </w:r>
      <w:r w:rsidR="00A23F8F" w:rsidRPr="002C01C7">
        <w:rPr>
          <w:rFonts w:cs="Arial"/>
          <w:color w:val="000000"/>
          <w:szCs w:val="20"/>
        </w:rPr>
        <w:instrText>"</w:instrText>
      </w:r>
      <w:r w:rsidR="000E2CCB" w:rsidRPr="002C01C7">
        <w:rPr>
          <w:rFonts w:cs="Arial"/>
          <w:color w:val="000000"/>
          <w:szCs w:val="20"/>
        </w:rPr>
        <w:instrText>URLs:</w:instrText>
      </w:r>
      <w:r w:rsidR="000A4CAE" w:rsidRPr="002C01C7">
        <w:rPr>
          <w:rFonts w:cs="Arial"/>
          <w:color w:val="000000"/>
          <w:kern w:val="2"/>
          <w:szCs w:val="20"/>
        </w:rPr>
        <w:instrText xml:space="preserve">CSSP &amp; VistA Legacy: </w:instrText>
      </w:r>
      <w:r w:rsidRPr="002C01C7">
        <w:rPr>
          <w:rFonts w:cs="Arial"/>
          <w:color w:val="000000"/>
          <w:kern w:val="2"/>
          <w:szCs w:val="20"/>
        </w:rPr>
        <w:instrText xml:space="preserve">Acronyms </w:instrText>
      </w:r>
      <w:r w:rsidR="00054C4C" w:rsidRPr="002C01C7">
        <w:rPr>
          <w:rFonts w:cs="Arial"/>
          <w:color w:val="000000"/>
          <w:kern w:val="2"/>
          <w:szCs w:val="20"/>
        </w:rPr>
        <w:instrText>Web page a</w:instrText>
      </w:r>
      <w:r w:rsidRPr="002C01C7">
        <w:rPr>
          <w:rFonts w:cs="Arial"/>
          <w:color w:val="000000"/>
          <w:kern w:val="2"/>
          <w:szCs w:val="20"/>
        </w:rPr>
        <w:instrText>ddress</w:instrText>
      </w:r>
      <w:r w:rsidR="00A23F8F" w:rsidRPr="002C01C7">
        <w:rPr>
          <w:rFonts w:cs="Arial"/>
          <w:color w:val="000000"/>
          <w:szCs w:val="20"/>
        </w:rPr>
        <w:instrText>"</w:instrText>
      </w:r>
      <w:r w:rsidRPr="002C01C7">
        <w:rPr>
          <w:rFonts w:cs="Arial"/>
          <w:color w:val="000000"/>
          <w:szCs w:val="20"/>
        </w:rPr>
        <w:fldChar w:fldCharType="end"/>
      </w:r>
      <w:r w:rsidRPr="002C01C7">
        <w:rPr>
          <w:rFonts w:ascii="Arial" w:hAnsi="Arial" w:cs="Arial"/>
          <w:sz w:val="20"/>
          <w:szCs w:val="20"/>
        </w:rPr>
        <w:t>:</w:t>
      </w:r>
    </w:p>
    <w:p w14:paraId="5D15E545" w14:textId="77777777" w:rsidR="00133F9B" w:rsidRPr="002C01C7" w:rsidRDefault="00C31413" w:rsidP="00C80334">
      <w:pPr>
        <w:ind w:left="1080"/>
        <w:rPr>
          <w:rFonts w:ascii="Arial" w:hAnsi="Arial"/>
          <w:bCs/>
          <w:i/>
          <w:iCs/>
          <w:color w:val="000000"/>
          <w:sz w:val="20"/>
        </w:rPr>
      </w:pPr>
      <w:hyperlink r:id="rId44" w:history="1">
        <w:r w:rsidR="00C57999" w:rsidRPr="00C57999">
          <w:rPr>
            <w:rStyle w:val="Hyperlink"/>
            <w:rFonts w:ascii="Arial" w:hAnsi="Arial" w:cs="Arial"/>
            <w:sz w:val="20"/>
            <w:szCs w:val="20"/>
          </w:rPr>
          <w:t>VA OI&amp;T Master Glossary Web site</w:t>
        </w:r>
      </w:hyperlink>
      <w:r w:rsidR="00862362" w:rsidRPr="00C57999">
        <w:rPr>
          <w:rFonts w:ascii="Arial" w:hAnsi="Arial" w:cs="Arial"/>
          <w:color w:val="000000"/>
          <w:sz w:val="20"/>
          <w:szCs w:val="20"/>
        </w:rPr>
        <w:t xml:space="preserve"> </w:t>
      </w:r>
      <w:r w:rsidR="00221C03" w:rsidRPr="00C57999">
        <w:rPr>
          <w:rFonts w:ascii="Arial" w:hAnsi="Arial" w:cs="Arial"/>
          <w:color w:val="000000"/>
          <w:sz w:val="20"/>
          <w:szCs w:val="20"/>
        </w:rPr>
        <w:t xml:space="preserve"> </w:t>
      </w:r>
      <w:r w:rsidR="00221C03" w:rsidRPr="00C57999">
        <w:rPr>
          <w:rFonts w:ascii="Arial" w:hAnsi="Arial" w:cs="Arial"/>
          <w:color w:val="000000"/>
          <w:sz w:val="20"/>
          <w:szCs w:val="20"/>
        </w:rPr>
        <w:br/>
      </w:r>
      <w:r w:rsidR="00496449" w:rsidRPr="002C01C7">
        <w:rPr>
          <w:rFonts w:ascii="Arial" w:hAnsi="Arial"/>
          <w:b/>
          <w:bCs/>
          <w:i/>
          <w:iCs/>
          <w:color w:val="000000"/>
          <w:sz w:val="20"/>
        </w:rPr>
        <w:t xml:space="preserve">NOTE: </w:t>
      </w:r>
      <w:r w:rsidR="00496449" w:rsidRPr="002C01C7">
        <w:rPr>
          <w:rFonts w:ascii="Arial" w:hAnsi="Arial"/>
          <w:bCs/>
          <w:i/>
          <w:iCs/>
          <w:color w:val="000000"/>
          <w:sz w:val="20"/>
        </w:rPr>
        <w:t>This is an internal VA Web site and is not available to the public.</w:t>
      </w:r>
    </w:p>
    <w:p w14:paraId="2C096341" w14:textId="77777777" w:rsidR="00133F9B" w:rsidRPr="002C01C7" w:rsidRDefault="00133F9B" w:rsidP="00133F9B"/>
    <w:p w14:paraId="7F31909F" w14:textId="77777777" w:rsidR="00583CE3" w:rsidRPr="002C01C7" w:rsidRDefault="00583CE3">
      <w:pPr>
        <w:sectPr w:rsidR="00583CE3" w:rsidRPr="002C01C7" w:rsidSect="00193F54">
          <w:headerReference w:type="even" r:id="rId45"/>
          <w:headerReference w:type="default" r:id="rId46"/>
          <w:footerReference w:type="even" r:id="rId47"/>
          <w:footerReference w:type="default" r:id="rId48"/>
          <w:headerReference w:type="first" r:id="rId49"/>
          <w:footerReference w:type="first" r:id="rId50"/>
          <w:pgSz w:w="12240" w:h="15840" w:code="1"/>
          <w:pgMar w:top="1440" w:right="1440" w:bottom="1440" w:left="1440" w:header="720" w:footer="720" w:gutter="0"/>
          <w:pgNumType w:start="1"/>
          <w:cols w:space="720"/>
          <w:titlePg/>
          <w:docGrid w:linePitch="360"/>
        </w:sectPr>
      </w:pPr>
    </w:p>
    <w:p w14:paraId="2B862610" w14:textId="77777777" w:rsidR="00AD0A0D" w:rsidRPr="002C01C7" w:rsidRDefault="00AD0A0D" w:rsidP="0000142F">
      <w:pPr>
        <w:pStyle w:val="HeadingFB"/>
      </w:pPr>
      <w:bookmarkStart w:id="1391" w:name="_Toc131832194"/>
      <w:bookmarkStart w:id="1392" w:name="_Toc3900972"/>
      <w:r w:rsidRPr="002C01C7">
        <w:t>Appendix A</w:t>
      </w:r>
      <w:r w:rsidR="00505C45" w:rsidRPr="002C01C7">
        <w:rPr>
          <w:rFonts w:ascii="Verdana" w:hAnsi="Verdana"/>
        </w:rPr>
        <w:t>—</w:t>
      </w:r>
      <w:r w:rsidRPr="002C01C7">
        <w:t>Communication with MPI Specification Agreement</w:t>
      </w:r>
      <w:bookmarkEnd w:id="1391"/>
      <w:bookmarkEnd w:id="1392"/>
    </w:p>
    <w:p w14:paraId="546F08DB" w14:textId="77777777" w:rsidR="00AD0A0D" w:rsidRPr="002C01C7" w:rsidRDefault="00913812" w:rsidP="00AD0A0D">
      <w:r w:rsidRPr="002C01C7">
        <w:rPr>
          <w:color w:val="000000"/>
        </w:rPr>
        <w:fldChar w:fldCharType="begin"/>
      </w:r>
      <w:r w:rsidRPr="002C01C7">
        <w:rPr>
          <w:color w:val="000000"/>
        </w:rPr>
        <w:instrText xml:space="preserve"> XE </w:instrText>
      </w:r>
      <w:r w:rsidR="00A23F8F" w:rsidRPr="002C01C7">
        <w:rPr>
          <w:color w:val="000000"/>
        </w:rPr>
        <w:instrText>"</w:instrText>
      </w:r>
      <w:r w:rsidRPr="002C01C7">
        <w:rPr>
          <w:color w:val="000000"/>
        </w:rPr>
        <w:instrText xml:space="preserve">Communication with </w:instrText>
      </w:r>
      <w:r w:rsidR="00123043" w:rsidRPr="002C01C7">
        <w:rPr>
          <w:color w:val="000000"/>
        </w:rPr>
        <w:instrText>MVI</w:instrText>
      </w:r>
      <w:r w:rsidRPr="002C01C7">
        <w:rPr>
          <w:color w:val="000000"/>
        </w:rPr>
        <w:instrText xml:space="preserve"> Specification Agreement</w:instrText>
      </w:r>
      <w:r w:rsidR="00A23F8F" w:rsidRPr="002C01C7">
        <w:rPr>
          <w:color w:val="000000"/>
        </w:rPr>
        <w:instrText>"</w:instrText>
      </w:r>
      <w:r w:rsidRPr="002C01C7">
        <w:rPr>
          <w:color w:val="000000"/>
        </w:rPr>
        <w:instrText xml:space="preserve"> </w:instrText>
      </w:r>
      <w:r w:rsidRPr="002C01C7">
        <w:rPr>
          <w:color w:val="000000"/>
        </w:rPr>
        <w:fldChar w:fldCharType="end"/>
      </w:r>
      <w:r w:rsidRPr="002C01C7">
        <w:rPr>
          <w:color w:val="000000"/>
        </w:rPr>
        <w:fldChar w:fldCharType="begin"/>
      </w:r>
      <w:r w:rsidRPr="002C01C7">
        <w:rPr>
          <w:color w:val="000000"/>
        </w:rPr>
        <w:instrText xml:space="preserve"> XE </w:instrText>
      </w:r>
      <w:r w:rsidR="00A23F8F" w:rsidRPr="002C01C7">
        <w:rPr>
          <w:color w:val="000000"/>
        </w:rPr>
        <w:instrText>"</w:instrText>
      </w:r>
      <w:r w:rsidR="00206D68" w:rsidRPr="002C01C7">
        <w:rPr>
          <w:color w:val="000000"/>
        </w:rPr>
        <w:instrText>Appendix A:</w:instrText>
      </w:r>
      <w:r w:rsidRPr="002C01C7">
        <w:rPr>
          <w:color w:val="000000"/>
        </w:rPr>
        <w:instrText xml:space="preserve">Communication with </w:instrText>
      </w:r>
      <w:r w:rsidR="00123043" w:rsidRPr="002C01C7">
        <w:rPr>
          <w:color w:val="000000"/>
        </w:rPr>
        <w:instrText>MVI</w:instrText>
      </w:r>
      <w:r w:rsidRPr="002C01C7">
        <w:rPr>
          <w:color w:val="000000"/>
        </w:rPr>
        <w:instrText xml:space="preserve"> Specification Agreement</w:instrText>
      </w:r>
      <w:r w:rsidR="00A23F8F" w:rsidRPr="002C01C7">
        <w:rPr>
          <w:color w:val="000000"/>
        </w:rPr>
        <w:instrText>"</w:instrText>
      </w:r>
      <w:r w:rsidRPr="002C01C7">
        <w:rPr>
          <w:color w:val="000000"/>
        </w:rPr>
        <w:instrText xml:space="preserve"> </w:instrText>
      </w:r>
      <w:r w:rsidRPr="002C01C7">
        <w:rPr>
          <w:color w:val="000000"/>
        </w:rPr>
        <w:fldChar w:fldCharType="end"/>
      </w:r>
    </w:p>
    <w:p w14:paraId="42B3999E" w14:textId="77777777" w:rsidR="00AD0A0D" w:rsidRPr="002C01C7" w:rsidRDefault="00D540A0" w:rsidP="00AD0A0D">
      <w:r w:rsidRPr="002C01C7">
        <w:t>The table</w:t>
      </w:r>
      <w:r w:rsidR="007F0EC4" w:rsidRPr="002C01C7">
        <w:t xml:space="preserve"> </w:t>
      </w:r>
      <w:r w:rsidRPr="002C01C7">
        <w:t>below</w:t>
      </w:r>
      <w:r w:rsidR="007F0EC4" w:rsidRPr="002C01C7">
        <w:t xml:space="preserve"> </w:t>
      </w:r>
      <w:r w:rsidR="00991005" w:rsidRPr="002C01C7">
        <w:t>shows</w:t>
      </w:r>
      <w:r w:rsidR="00AD0A0D" w:rsidRPr="002C01C7">
        <w:t xml:space="preserve"> a list of messages found in the </w:t>
      </w:r>
      <w:r w:rsidR="005B7378" w:rsidRPr="002C01C7">
        <w:t>MVI</w:t>
      </w:r>
      <w:r w:rsidR="00AD0A0D" w:rsidRPr="002C01C7">
        <w:t xml:space="preserve"> HL7 Specification. Each</w:t>
      </w:r>
      <w:r w:rsidR="00991005" w:rsidRPr="002C01C7">
        <w:t xml:space="preserve"> HL7</w:t>
      </w:r>
      <w:r w:rsidR="00AD0A0D" w:rsidRPr="002C01C7">
        <w:t xml:space="preserve"> message indicates if it applies to a non-VistA system. All messages must be processed and all messages expect Commit and Application Level Acknowledgements.</w:t>
      </w:r>
    </w:p>
    <w:p w14:paraId="7F1916FD" w14:textId="77777777" w:rsidR="00AD0A0D" w:rsidRPr="002C01C7" w:rsidRDefault="00AD0A0D" w:rsidP="00AD0A0D">
      <w:pPr>
        <w:rPr>
          <w:rFonts w:ascii="Arial" w:hAnsi="Arial" w:cs="Arial"/>
        </w:rPr>
      </w:pPr>
    </w:p>
    <w:p w14:paraId="0093EAE4" w14:textId="77777777" w:rsidR="00AD0A0D" w:rsidRPr="002C01C7" w:rsidRDefault="00293D12" w:rsidP="00AD0A0D">
      <w:pPr>
        <w:ind w:left="900" w:hanging="900"/>
        <w:rPr>
          <w:rFonts w:ascii="Arial" w:hAnsi="Arial" w:cs="Arial"/>
          <w:sz w:val="20"/>
          <w:szCs w:val="20"/>
        </w:rPr>
      </w:pPr>
      <w:r w:rsidRPr="002C01C7">
        <w:rPr>
          <w:rFonts w:ascii="Arial" w:hAnsi="Arial" w:cs="Arial"/>
          <w:b/>
          <w:sz w:val="20"/>
          <w:szCs w:val="20"/>
        </w:rPr>
        <w:t>NOTE:</w:t>
      </w:r>
      <w:r w:rsidR="00AD0A0D" w:rsidRPr="002C01C7">
        <w:rPr>
          <w:rFonts w:ascii="Arial" w:hAnsi="Arial" w:cs="Arial"/>
          <w:sz w:val="20"/>
          <w:szCs w:val="20"/>
        </w:rPr>
        <w:tab/>
        <w:t xml:space="preserve">Currently, VistA applications update demographic information on the </w:t>
      </w:r>
      <w:r w:rsidR="005B7378" w:rsidRPr="002C01C7">
        <w:rPr>
          <w:rFonts w:ascii="Arial" w:hAnsi="Arial" w:cs="Arial"/>
          <w:sz w:val="20"/>
          <w:szCs w:val="20"/>
        </w:rPr>
        <w:t>MVI</w:t>
      </w:r>
      <w:r w:rsidR="00AD0A0D" w:rsidRPr="002C01C7">
        <w:rPr>
          <w:rFonts w:ascii="Arial" w:hAnsi="Arial" w:cs="Arial"/>
          <w:sz w:val="20"/>
          <w:szCs w:val="20"/>
        </w:rPr>
        <w:t xml:space="preserve"> using the following HL7 messages:</w:t>
      </w:r>
    </w:p>
    <w:p w14:paraId="45A6CD6C" w14:textId="77777777" w:rsidR="00AD0A0D" w:rsidRPr="002C01C7" w:rsidRDefault="00AD0A0D" w:rsidP="000E64AF">
      <w:pPr>
        <w:numPr>
          <w:ilvl w:val="0"/>
          <w:numId w:val="25"/>
        </w:numPr>
        <w:tabs>
          <w:tab w:val="clear" w:pos="780"/>
          <w:tab w:val="left" w:pos="1620"/>
        </w:tabs>
        <w:spacing w:before="60"/>
        <w:ind w:left="1620"/>
        <w:rPr>
          <w:rFonts w:ascii="Arial" w:hAnsi="Arial" w:cs="Arial"/>
          <w:sz w:val="20"/>
          <w:szCs w:val="20"/>
        </w:rPr>
      </w:pPr>
      <w:r w:rsidRPr="002C01C7">
        <w:rPr>
          <w:rFonts w:ascii="Arial" w:hAnsi="Arial" w:cs="Arial"/>
          <w:sz w:val="20"/>
          <w:szCs w:val="20"/>
        </w:rPr>
        <w:t>ADT-A04—Register a Patient</w:t>
      </w:r>
    </w:p>
    <w:p w14:paraId="2B23829A" w14:textId="77777777" w:rsidR="00AD0A0D" w:rsidRPr="002C01C7" w:rsidRDefault="00AD0A0D" w:rsidP="000E64AF">
      <w:pPr>
        <w:numPr>
          <w:ilvl w:val="0"/>
          <w:numId w:val="25"/>
        </w:numPr>
        <w:tabs>
          <w:tab w:val="clear" w:pos="780"/>
          <w:tab w:val="left" w:pos="1620"/>
        </w:tabs>
        <w:spacing w:before="60"/>
        <w:ind w:left="1620"/>
        <w:rPr>
          <w:rFonts w:ascii="Arial" w:hAnsi="Arial" w:cs="Arial"/>
          <w:sz w:val="20"/>
          <w:szCs w:val="20"/>
        </w:rPr>
      </w:pPr>
      <w:r w:rsidRPr="002C01C7">
        <w:rPr>
          <w:rFonts w:ascii="Arial" w:hAnsi="Arial" w:cs="Arial"/>
          <w:sz w:val="20"/>
          <w:szCs w:val="20"/>
        </w:rPr>
        <w:t>ADT-A08—Update Patient Information</w:t>
      </w:r>
    </w:p>
    <w:p w14:paraId="0C560F23" w14:textId="77777777" w:rsidR="00AD0A0D" w:rsidRPr="002C01C7" w:rsidRDefault="00AD0A0D" w:rsidP="000E64AF">
      <w:pPr>
        <w:numPr>
          <w:ilvl w:val="0"/>
          <w:numId w:val="25"/>
        </w:numPr>
        <w:tabs>
          <w:tab w:val="clear" w:pos="780"/>
          <w:tab w:val="left" w:pos="1620"/>
        </w:tabs>
        <w:spacing w:before="60"/>
        <w:ind w:left="1620"/>
        <w:rPr>
          <w:rFonts w:ascii="Arial" w:hAnsi="Arial" w:cs="Arial"/>
          <w:sz w:val="20"/>
          <w:szCs w:val="20"/>
        </w:rPr>
      </w:pPr>
      <w:r w:rsidRPr="002C01C7">
        <w:rPr>
          <w:rFonts w:ascii="Arial" w:hAnsi="Arial" w:cs="Arial"/>
          <w:sz w:val="20"/>
          <w:szCs w:val="20"/>
        </w:rPr>
        <w:t>ADT-A31 – Update Person Information</w:t>
      </w:r>
    </w:p>
    <w:p w14:paraId="5C8F663D" w14:textId="77777777" w:rsidR="00AD0A0D" w:rsidRPr="002C01C7" w:rsidRDefault="00AD0A0D" w:rsidP="00AD0A0D">
      <w:pPr>
        <w:spacing w:before="120"/>
        <w:ind w:left="900"/>
        <w:rPr>
          <w:rFonts w:ascii="Arial" w:hAnsi="Arial" w:cs="Arial"/>
          <w:sz w:val="20"/>
          <w:szCs w:val="20"/>
        </w:rPr>
      </w:pPr>
      <w:r w:rsidRPr="002C01C7">
        <w:rPr>
          <w:rFonts w:ascii="Arial" w:hAnsi="Arial" w:cs="Arial"/>
          <w:sz w:val="20"/>
          <w:szCs w:val="20"/>
        </w:rPr>
        <w:t xml:space="preserve">In the future, enterprise level applications coming from Person Services that need to update demographic information on the </w:t>
      </w:r>
      <w:r w:rsidR="005B7378" w:rsidRPr="002C01C7">
        <w:rPr>
          <w:rFonts w:ascii="Arial" w:hAnsi="Arial" w:cs="Arial"/>
          <w:sz w:val="20"/>
          <w:szCs w:val="20"/>
        </w:rPr>
        <w:t>MVI</w:t>
      </w:r>
      <w:r w:rsidRPr="002C01C7">
        <w:rPr>
          <w:rFonts w:ascii="Arial" w:hAnsi="Arial" w:cs="Arial"/>
          <w:sz w:val="20"/>
          <w:szCs w:val="20"/>
        </w:rPr>
        <w:t xml:space="preserve"> in coordination with the enterprise view of patient record will use the following HL7 message:</w:t>
      </w:r>
    </w:p>
    <w:p w14:paraId="045218AB" w14:textId="77777777" w:rsidR="00AD0A0D" w:rsidRPr="002C01C7" w:rsidRDefault="00AD0A0D" w:rsidP="000E64AF">
      <w:pPr>
        <w:numPr>
          <w:ilvl w:val="0"/>
          <w:numId w:val="25"/>
        </w:numPr>
        <w:tabs>
          <w:tab w:val="clear" w:pos="780"/>
          <w:tab w:val="left" w:pos="1620"/>
        </w:tabs>
        <w:spacing w:before="60"/>
        <w:ind w:left="1620"/>
        <w:rPr>
          <w:rFonts w:ascii="Arial" w:hAnsi="Arial" w:cs="Arial"/>
          <w:sz w:val="20"/>
          <w:szCs w:val="20"/>
        </w:rPr>
      </w:pPr>
      <w:r w:rsidRPr="002C01C7">
        <w:rPr>
          <w:rFonts w:ascii="Arial" w:hAnsi="Arial" w:cs="Arial"/>
          <w:sz w:val="20"/>
          <w:szCs w:val="20"/>
        </w:rPr>
        <w:t>ADT-A31—Update Person Information</w:t>
      </w:r>
    </w:p>
    <w:p w14:paraId="5C88F7D0" w14:textId="77777777" w:rsidR="00AD0A0D" w:rsidRPr="002C01C7" w:rsidRDefault="00AD0A0D" w:rsidP="00AD0A0D"/>
    <w:tbl>
      <w:tblPr>
        <w:tblW w:w="96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189"/>
        <w:gridCol w:w="2102"/>
        <w:gridCol w:w="5400"/>
      </w:tblGrid>
      <w:tr w:rsidR="00AD0A0D" w:rsidRPr="002C01C7" w14:paraId="11A33C32" w14:textId="77777777" w:rsidTr="00DE1E16">
        <w:trPr>
          <w:tblHeader/>
        </w:trPr>
        <w:tc>
          <w:tcPr>
            <w:tcW w:w="2189" w:type="dxa"/>
            <w:shd w:val="pct12" w:color="auto" w:fill="auto"/>
          </w:tcPr>
          <w:p w14:paraId="0D97E066" w14:textId="77777777" w:rsidR="00AD0A0D" w:rsidRPr="002C01C7" w:rsidRDefault="00AD0A0D" w:rsidP="00DC6661">
            <w:pPr>
              <w:keepNext/>
              <w:keepLines/>
              <w:autoSpaceDE w:val="0"/>
              <w:autoSpaceDN w:val="0"/>
              <w:adjustRightInd w:val="0"/>
              <w:spacing w:before="60" w:after="60"/>
              <w:rPr>
                <w:rFonts w:ascii="Arial" w:hAnsi="Arial" w:cs="Arial"/>
                <w:b/>
                <w:bCs/>
                <w:sz w:val="20"/>
                <w:szCs w:val="20"/>
              </w:rPr>
            </w:pPr>
            <w:r w:rsidRPr="002C01C7">
              <w:rPr>
                <w:rFonts w:ascii="Arial" w:hAnsi="Arial" w:cs="Arial"/>
                <w:b/>
                <w:bCs/>
                <w:sz w:val="20"/>
                <w:szCs w:val="20"/>
              </w:rPr>
              <w:t>Trigger Event</w:t>
            </w:r>
          </w:p>
        </w:tc>
        <w:tc>
          <w:tcPr>
            <w:tcW w:w="2102" w:type="dxa"/>
            <w:shd w:val="pct12" w:color="auto" w:fill="auto"/>
          </w:tcPr>
          <w:p w14:paraId="168869DF" w14:textId="77777777" w:rsidR="00AD0A0D" w:rsidRPr="002C01C7" w:rsidRDefault="00AD0A0D" w:rsidP="00DC6661">
            <w:pPr>
              <w:keepNext/>
              <w:keepLines/>
              <w:autoSpaceDE w:val="0"/>
              <w:autoSpaceDN w:val="0"/>
              <w:adjustRightInd w:val="0"/>
              <w:spacing w:before="60" w:after="60"/>
              <w:rPr>
                <w:rFonts w:ascii="Arial" w:hAnsi="Arial" w:cs="Arial"/>
                <w:b/>
                <w:bCs/>
                <w:sz w:val="20"/>
                <w:szCs w:val="20"/>
              </w:rPr>
            </w:pPr>
            <w:r w:rsidRPr="002C01C7">
              <w:rPr>
                <w:rFonts w:ascii="Arial" w:hAnsi="Arial" w:cs="Arial"/>
                <w:b/>
                <w:bCs/>
                <w:sz w:val="20"/>
                <w:szCs w:val="20"/>
              </w:rPr>
              <w:t>Event Supported HL7 V2.4 Message</w:t>
            </w:r>
          </w:p>
        </w:tc>
        <w:tc>
          <w:tcPr>
            <w:tcW w:w="5400" w:type="dxa"/>
            <w:shd w:val="pct12" w:color="auto" w:fill="auto"/>
          </w:tcPr>
          <w:p w14:paraId="0A524810" w14:textId="77777777" w:rsidR="00AD0A0D" w:rsidRPr="002C01C7" w:rsidRDefault="00AD0A0D" w:rsidP="00DC6661">
            <w:pPr>
              <w:keepNext/>
              <w:keepLines/>
              <w:autoSpaceDE w:val="0"/>
              <w:autoSpaceDN w:val="0"/>
              <w:adjustRightInd w:val="0"/>
              <w:spacing w:before="60" w:after="60"/>
              <w:rPr>
                <w:rFonts w:ascii="Arial" w:hAnsi="Arial" w:cs="Arial"/>
                <w:b/>
                <w:bCs/>
                <w:sz w:val="20"/>
                <w:szCs w:val="20"/>
              </w:rPr>
            </w:pPr>
            <w:r w:rsidRPr="002C01C7">
              <w:rPr>
                <w:rFonts w:ascii="Arial" w:hAnsi="Arial" w:cs="Arial"/>
                <w:b/>
                <w:bCs/>
                <w:sz w:val="20"/>
                <w:szCs w:val="20"/>
              </w:rPr>
              <w:t>Description</w:t>
            </w:r>
          </w:p>
        </w:tc>
      </w:tr>
      <w:tr w:rsidR="00AD0A0D" w:rsidRPr="002C01C7" w14:paraId="67EABE2E" w14:textId="77777777" w:rsidTr="00DE1E16">
        <w:tc>
          <w:tcPr>
            <w:tcW w:w="2189" w:type="dxa"/>
            <w:tcBorders>
              <w:top w:val="single" w:sz="4" w:space="0" w:color="auto"/>
              <w:left w:val="single" w:sz="4" w:space="0" w:color="auto"/>
              <w:bottom w:val="single" w:sz="4" w:space="0" w:color="auto"/>
              <w:right w:val="single" w:sz="4" w:space="0" w:color="auto"/>
            </w:tcBorders>
          </w:tcPr>
          <w:p w14:paraId="3E490E59" w14:textId="77777777" w:rsidR="00AD0A0D" w:rsidRPr="002C01C7" w:rsidRDefault="00AD0A0D" w:rsidP="00AD0A0D">
            <w:pPr>
              <w:adjustRightInd w:val="0"/>
              <w:spacing w:before="60" w:after="60"/>
              <w:rPr>
                <w:rFonts w:ascii="Arial" w:hAnsi="Arial" w:cs="Arial"/>
                <w:sz w:val="20"/>
                <w:szCs w:val="20"/>
              </w:rPr>
            </w:pPr>
            <w:r w:rsidRPr="002C01C7">
              <w:rPr>
                <w:rFonts w:ascii="Arial" w:hAnsi="Arial" w:cs="Arial"/>
                <w:sz w:val="20"/>
                <w:szCs w:val="20"/>
              </w:rPr>
              <w:t xml:space="preserve">Query </w:t>
            </w:r>
            <w:r w:rsidR="005B7378" w:rsidRPr="002C01C7">
              <w:rPr>
                <w:rFonts w:ascii="Arial" w:hAnsi="Arial" w:cs="Arial"/>
                <w:sz w:val="20"/>
                <w:szCs w:val="20"/>
              </w:rPr>
              <w:t>MVI</w:t>
            </w:r>
            <w:r w:rsidRPr="002C01C7">
              <w:rPr>
                <w:rFonts w:ascii="Arial" w:hAnsi="Arial" w:cs="Arial"/>
                <w:sz w:val="20"/>
                <w:szCs w:val="20"/>
              </w:rPr>
              <w:t xml:space="preserve"> for match</w:t>
            </w:r>
          </w:p>
        </w:tc>
        <w:tc>
          <w:tcPr>
            <w:tcW w:w="2102" w:type="dxa"/>
            <w:tcBorders>
              <w:top w:val="single" w:sz="4" w:space="0" w:color="auto"/>
              <w:left w:val="single" w:sz="4" w:space="0" w:color="auto"/>
              <w:bottom w:val="single" w:sz="4" w:space="0" w:color="auto"/>
              <w:right w:val="single" w:sz="4" w:space="0" w:color="auto"/>
            </w:tcBorders>
          </w:tcPr>
          <w:p w14:paraId="13B8516A" w14:textId="77777777" w:rsidR="00AD0A0D" w:rsidRPr="002C01C7" w:rsidRDefault="00C31413" w:rsidP="00AD0A0D">
            <w:pPr>
              <w:adjustRightInd w:val="0"/>
              <w:spacing w:before="60"/>
              <w:rPr>
                <w:rFonts w:ascii="Arial" w:hAnsi="Arial" w:cs="Arial"/>
                <w:sz w:val="20"/>
                <w:szCs w:val="20"/>
              </w:rPr>
            </w:pPr>
            <w:hyperlink w:history="1">
              <w:r w:rsidR="00AD0A0D" w:rsidRPr="002C01C7">
                <w:rPr>
                  <w:rStyle w:val="Hyperlink"/>
                  <w:rFonts w:ascii="Arial" w:hAnsi="Arial" w:cs="Arial"/>
                  <w:sz w:val="20"/>
                  <w:szCs w:val="20"/>
                </w:rPr>
                <w:t>VTQ-Q02</w:t>
              </w:r>
            </w:hyperlink>
          </w:p>
          <w:p w14:paraId="21180442" w14:textId="77777777" w:rsidR="00AD0A0D" w:rsidRPr="002C01C7" w:rsidRDefault="00AD0A0D" w:rsidP="00AD0A0D">
            <w:pPr>
              <w:adjustRightInd w:val="0"/>
              <w:rPr>
                <w:rFonts w:ascii="Arial" w:hAnsi="Arial" w:cs="Arial"/>
                <w:sz w:val="20"/>
                <w:szCs w:val="20"/>
              </w:rPr>
            </w:pPr>
          </w:p>
          <w:p w14:paraId="31682D05" w14:textId="77777777" w:rsidR="00AD0A0D" w:rsidRPr="002C01C7" w:rsidRDefault="00AD0A0D" w:rsidP="00AD0A0D">
            <w:pPr>
              <w:adjustRightInd w:val="0"/>
              <w:rPr>
                <w:rFonts w:ascii="Arial" w:hAnsi="Arial" w:cs="Arial"/>
                <w:sz w:val="20"/>
                <w:szCs w:val="20"/>
              </w:rPr>
            </w:pPr>
          </w:p>
          <w:p w14:paraId="0493F8E1" w14:textId="77777777" w:rsidR="00AD0A0D" w:rsidRPr="002C01C7" w:rsidRDefault="00AD0A0D" w:rsidP="00AD0A0D">
            <w:pPr>
              <w:adjustRightInd w:val="0"/>
              <w:rPr>
                <w:rFonts w:ascii="Arial" w:hAnsi="Arial" w:cs="Arial"/>
                <w:sz w:val="20"/>
                <w:szCs w:val="20"/>
              </w:rPr>
            </w:pPr>
          </w:p>
          <w:p w14:paraId="3BBF7DF8" w14:textId="77777777" w:rsidR="00AD0A0D" w:rsidRPr="002C01C7" w:rsidRDefault="00AD0A0D" w:rsidP="00AD0A0D">
            <w:pPr>
              <w:adjustRightInd w:val="0"/>
              <w:rPr>
                <w:rFonts w:ascii="Arial" w:hAnsi="Arial" w:cs="Arial"/>
                <w:sz w:val="20"/>
                <w:szCs w:val="20"/>
              </w:rPr>
            </w:pPr>
          </w:p>
          <w:p w14:paraId="3C506FB5" w14:textId="77777777" w:rsidR="00AD0A0D" w:rsidRPr="002C01C7" w:rsidRDefault="00AD0A0D" w:rsidP="00AD0A0D">
            <w:pPr>
              <w:adjustRightInd w:val="0"/>
              <w:rPr>
                <w:rFonts w:ascii="Arial" w:hAnsi="Arial" w:cs="Arial"/>
                <w:sz w:val="20"/>
                <w:szCs w:val="20"/>
              </w:rPr>
            </w:pPr>
          </w:p>
          <w:p w14:paraId="74DA39B5" w14:textId="77777777" w:rsidR="00AD0A0D" w:rsidRPr="002C01C7" w:rsidRDefault="00AD0A0D" w:rsidP="00AD0A0D">
            <w:pPr>
              <w:rPr>
                <w:rFonts w:ascii="Arial" w:hAnsi="Arial" w:cs="Arial"/>
                <w:sz w:val="20"/>
                <w:szCs w:val="20"/>
              </w:rPr>
            </w:pPr>
          </w:p>
          <w:p w14:paraId="72E4D57A" w14:textId="77777777" w:rsidR="00AD0A0D" w:rsidRPr="002C01C7" w:rsidRDefault="00C31413" w:rsidP="00AD0A0D">
            <w:pPr>
              <w:adjustRightInd w:val="0"/>
              <w:rPr>
                <w:rFonts w:ascii="Arial" w:hAnsi="Arial" w:cs="Arial"/>
                <w:color w:val="0000FF"/>
                <w:sz w:val="20"/>
                <w:szCs w:val="20"/>
              </w:rPr>
            </w:pPr>
            <w:hyperlink w:history="1">
              <w:r w:rsidR="00AD0A0D" w:rsidRPr="002C01C7">
                <w:rPr>
                  <w:rStyle w:val="Hyperlink"/>
                  <w:rFonts w:ascii="Arial" w:hAnsi="Arial" w:cs="Arial"/>
                  <w:sz w:val="20"/>
                  <w:szCs w:val="20"/>
                </w:rPr>
                <w:t>QBP-Q22</w:t>
              </w:r>
            </w:hyperlink>
            <w:r w:rsidR="00AD0A0D" w:rsidRPr="002C01C7">
              <w:rPr>
                <w:rFonts w:ascii="Arial" w:hAnsi="Arial" w:cs="Arial"/>
                <w:color w:val="0000FF"/>
                <w:sz w:val="20"/>
                <w:szCs w:val="20"/>
              </w:rPr>
              <w:t>/RSP-K22</w:t>
            </w:r>
          </w:p>
          <w:p w14:paraId="4FDEABEB" w14:textId="77777777" w:rsidR="00AD0A0D" w:rsidRPr="002C01C7" w:rsidRDefault="00C31413" w:rsidP="00AD0A0D">
            <w:pPr>
              <w:spacing w:before="60" w:after="60"/>
              <w:rPr>
                <w:rFonts w:ascii="Arial" w:hAnsi="Arial" w:cs="Arial"/>
                <w:color w:val="0000FF"/>
                <w:sz w:val="20"/>
                <w:szCs w:val="20"/>
              </w:rPr>
            </w:pPr>
            <w:hyperlink w:history="1">
              <w:r w:rsidR="00AD0A0D" w:rsidRPr="002C01C7">
                <w:rPr>
                  <w:rStyle w:val="Hyperlink"/>
                  <w:rFonts w:ascii="Arial" w:hAnsi="Arial" w:cs="Arial"/>
                  <w:sz w:val="20"/>
                  <w:szCs w:val="20"/>
                </w:rPr>
                <w:t>MFN-M05</w:t>
              </w:r>
            </w:hyperlink>
          </w:p>
        </w:tc>
        <w:tc>
          <w:tcPr>
            <w:tcW w:w="5400" w:type="dxa"/>
            <w:tcBorders>
              <w:top w:val="single" w:sz="4" w:space="0" w:color="auto"/>
              <w:left w:val="single" w:sz="4" w:space="0" w:color="auto"/>
              <w:bottom w:val="single" w:sz="4" w:space="0" w:color="auto"/>
              <w:right w:val="single" w:sz="4" w:space="0" w:color="auto"/>
            </w:tcBorders>
          </w:tcPr>
          <w:p w14:paraId="2C76474A" w14:textId="77777777" w:rsidR="00AD0A0D" w:rsidRPr="002C01C7" w:rsidRDefault="00AD0A0D" w:rsidP="00AD0A0D">
            <w:pPr>
              <w:adjustRightInd w:val="0"/>
              <w:spacing w:before="60"/>
              <w:rPr>
                <w:rFonts w:ascii="Arial" w:hAnsi="Arial" w:cs="Arial"/>
                <w:sz w:val="20"/>
                <w:szCs w:val="20"/>
              </w:rPr>
            </w:pPr>
            <w:r w:rsidRPr="002C01C7">
              <w:rPr>
                <w:rFonts w:ascii="Arial" w:hAnsi="Arial" w:cs="Arial"/>
                <w:sz w:val="20"/>
                <w:szCs w:val="20"/>
              </w:rPr>
              <w:t xml:space="preserve">The </w:t>
            </w:r>
            <w:r w:rsidR="005B7378" w:rsidRPr="002C01C7">
              <w:rPr>
                <w:rFonts w:ascii="Arial" w:hAnsi="Arial" w:cs="Arial"/>
                <w:sz w:val="20"/>
                <w:szCs w:val="20"/>
              </w:rPr>
              <w:t>MVI</w:t>
            </w:r>
            <w:r w:rsidRPr="002C01C7">
              <w:rPr>
                <w:rFonts w:ascii="Arial" w:hAnsi="Arial" w:cs="Arial"/>
                <w:sz w:val="20"/>
                <w:szCs w:val="20"/>
              </w:rPr>
              <w:t xml:space="preserve"> will accept a query for patient information. The current search algorithm uses Name, DOB, and SSN (if available) for its search. Results are returned in an ACK/Q02 (changed from ADT-A31 in patches MPI*1.0*32 and MPIF*1.0*38) (</w:t>
            </w:r>
            <w:r w:rsidR="00293D12" w:rsidRPr="002C01C7">
              <w:rPr>
                <w:rFonts w:ascii="Arial" w:hAnsi="Arial" w:cs="Arial"/>
                <w:b/>
                <w:sz w:val="20"/>
                <w:szCs w:val="20"/>
              </w:rPr>
              <w:t>NOTE:</w:t>
            </w:r>
            <w:r w:rsidRPr="002C01C7">
              <w:rPr>
                <w:rFonts w:ascii="Arial" w:hAnsi="Arial" w:cs="Arial"/>
                <w:sz w:val="20"/>
                <w:szCs w:val="20"/>
              </w:rPr>
              <w:t xml:space="preserve"> supported for internal VistA VAMC messaging)</w:t>
            </w:r>
          </w:p>
          <w:p w14:paraId="5099B175" w14:textId="77777777" w:rsidR="00AD0A0D" w:rsidRPr="002C01C7" w:rsidRDefault="00AD0A0D" w:rsidP="00AD0A0D">
            <w:pPr>
              <w:rPr>
                <w:rFonts w:ascii="Arial" w:hAnsi="Arial" w:cs="Arial"/>
                <w:sz w:val="20"/>
                <w:szCs w:val="20"/>
              </w:rPr>
            </w:pPr>
          </w:p>
          <w:p w14:paraId="3339AB99" w14:textId="77777777" w:rsidR="00AD0A0D" w:rsidRPr="002C01C7" w:rsidRDefault="00AD0A0D" w:rsidP="00AD0A0D">
            <w:pPr>
              <w:rPr>
                <w:rFonts w:ascii="Arial" w:hAnsi="Arial" w:cs="Arial"/>
                <w:sz w:val="20"/>
                <w:szCs w:val="20"/>
              </w:rPr>
            </w:pPr>
            <w:r w:rsidRPr="002C01C7">
              <w:rPr>
                <w:rFonts w:ascii="Arial" w:hAnsi="Arial" w:cs="Arial"/>
                <w:sz w:val="20"/>
                <w:szCs w:val="20"/>
              </w:rPr>
              <w:t>This find Candidates query is used to return a list of one ICN candidates for a given local identifier (i.e. dfn/station#)</w:t>
            </w:r>
            <w:r w:rsidR="00A53811" w:rsidRPr="002C01C7">
              <w:rPr>
                <w:rFonts w:ascii="Arial" w:hAnsi="Arial" w:cs="Arial"/>
                <w:sz w:val="20"/>
                <w:szCs w:val="20"/>
              </w:rPr>
              <w:t xml:space="preserve">. </w:t>
            </w:r>
            <w:r w:rsidRPr="002C01C7">
              <w:rPr>
                <w:rFonts w:ascii="Arial" w:hAnsi="Arial" w:cs="Arial"/>
                <w:sz w:val="20"/>
                <w:szCs w:val="20"/>
              </w:rPr>
              <w:t>The query can also be used to establish a correlation to an ICN and/or an association to an existing correlated id (i.e. dfn/station#).</w:t>
            </w:r>
          </w:p>
          <w:p w14:paraId="4678DB1B" w14:textId="77777777" w:rsidR="00AD0A0D" w:rsidRPr="002C01C7" w:rsidRDefault="00AD0A0D" w:rsidP="00AD0A0D">
            <w:pPr>
              <w:spacing w:before="60" w:after="60"/>
              <w:rPr>
                <w:rFonts w:ascii="Arial" w:hAnsi="Arial" w:cs="Arial"/>
                <w:sz w:val="20"/>
                <w:szCs w:val="20"/>
              </w:rPr>
            </w:pPr>
          </w:p>
          <w:p w14:paraId="257A8270" w14:textId="77777777" w:rsidR="00AD0A0D" w:rsidRPr="002C01C7" w:rsidRDefault="00293D12" w:rsidP="00D041CE">
            <w:pPr>
              <w:spacing w:after="60"/>
              <w:ind w:left="720" w:hanging="720"/>
              <w:rPr>
                <w:rFonts w:ascii="Arial" w:hAnsi="Arial" w:cs="Arial"/>
                <w:b/>
                <w:sz w:val="20"/>
                <w:szCs w:val="20"/>
              </w:rPr>
            </w:pPr>
            <w:r w:rsidRPr="002C01C7">
              <w:rPr>
                <w:rFonts w:ascii="Arial" w:hAnsi="Arial" w:cs="Arial"/>
                <w:b/>
                <w:sz w:val="20"/>
                <w:szCs w:val="20"/>
              </w:rPr>
              <w:t>NOTE:</w:t>
            </w:r>
            <w:r w:rsidR="00D041CE" w:rsidRPr="002C01C7">
              <w:rPr>
                <w:rFonts w:ascii="Arial" w:hAnsi="Arial" w:cs="Arial"/>
                <w:b/>
                <w:sz w:val="20"/>
                <w:szCs w:val="20"/>
              </w:rPr>
              <w:tab/>
            </w:r>
            <w:r w:rsidR="00D041CE" w:rsidRPr="002C01C7">
              <w:rPr>
                <w:rFonts w:ascii="Arial" w:hAnsi="Arial" w:cs="Arial"/>
                <w:sz w:val="20"/>
                <w:szCs w:val="20"/>
              </w:rPr>
              <w:t>Supported for external VistA VAMC messaging.</w:t>
            </w:r>
          </w:p>
        </w:tc>
      </w:tr>
      <w:tr w:rsidR="00AD0A0D" w:rsidRPr="002C01C7" w14:paraId="5080A941" w14:textId="77777777" w:rsidTr="00DE1E16">
        <w:tc>
          <w:tcPr>
            <w:tcW w:w="2189" w:type="dxa"/>
            <w:tcBorders>
              <w:top w:val="single" w:sz="4" w:space="0" w:color="auto"/>
              <w:left w:val="single" w:sz="4" w:space="0" w:color="auto"/>
              <w:bottom w:val="single" w:sz="4" w:space="0" w:color="auto"/>
              <w:right w:val="single" w:sz="4" w:space="0" w:color="auto"/>
            </w:tcBorders>
          </w:tcPr>
          <w:p w14:paraId="338ECD18" w14:textId="77777777" w:rsidR="00AD0A0D" w:rsidRPr="002C01C7" w:rsidRDefault="00AD0A0D" w:rsidP="00AD0A0D">
            <w:pPr>
              <w:adjustRightInd w:val="0"/>
              <w:spacing w:before="60" w:after="60"/>
              <w:rPr>
                <w:rFonts w:ascii="Arial" w:hAnsi="Arial" w:cs="Arial"/>
                <w:sz w:val="20"/>
                <w:szCs w:val="20"/>
              </w:rPr>
            </w:pPr>
            <w:r w:rsidRPr="002C01C7">
              <w:rPr>
                <w:rFonts w:ascii="Arial" w:hAnsi="Arial" w:cs="Arial"/>
                <w:sz w:val="20"/>
                <w:szCs w:val="20"/>
              </w:rPr>
              <w:t xml:space="preserve">Add new patient to the </w:t>
            </w:r>
            <w:r w:rsidR="005B7378" w:rsidRPr="002C01C7">
              <w:rPr>
                <w:rFonts w:ascii="Arial" w:hAnsi="Arial" w:cs="Arial"/>
                <w:sz w:val="20"/>
                <w:szCs w:val="20"/>
              </w:rPr>
              <w:t>MVI</w:t>
            </w:r>
          </w:p>
        </w:tc>
        <w:tc>
          <w:tcPr>
            <w:tcW w:w="2102" w:type="dxa"/>
            <w:tcBorders>
              <w:top w:val="single" w:sz="4" w:space="0" w:color="auto"/>
              <w:left w:val="single" w:sz="4" w:space="0" w:color="auto"/>
              <w:bottom w:val="single" w:sz="4" w:space="0" w:color="auto"/>
              <w:right w:val="single" w:sz="4" w:space="0" w:color="auto"/>
            </w:tcBorders>
          </w:tcPr>
          <w:p w14:paraId="085ED828" w14:textId="77777777" w:rsidR="00AD0A0D" w:rsidRPr="002C01C7" w:rsidRDefault="00C31413" w:rsidP="00AD0A0D">
            <w:pPr>
              <w:adjustRightInd w:val="0"/>
              <w:spacing w:before="60"/>
              <w:rPr>
                <w:rFonts w:ascii="Arial" w:hAnsi="Arial" w:cs="Arial"/>
                <w:sz w:val="20"/>
                <w:szCs w:val="20"/>
              </w:rPr>
            </w:pPr>
            <w:hyperlink w:history="1">
              <w:r w:rsidR="00AD0A0D" w:rsidRPr="002C01C7">
                <w:rPr>
                  <w:rStyle w:val="Hyperlink"/>
                  <w:rFonts w:ascii="Arial" w:hAnsi="Arial" w:cs="Arial"/>
                  <w:sz w:val="20"/>
                  <w:szCs w:val="20"/>
                </w:rPr>
                <w:t>ADT-A28</w:t>
              </w:r>
            </w:hyperlink>
          </w:p>
          <w:p w14:paraId="3997201E" w14:textId="77777777" w:rsidR="00AD0A0D" w:rsidRPr="002C01C7" w:rsidRDefault="00AD0A0D" w:rsidP="00AD0A0D">
            <w:pPr>
              <w:adjustRightInd w:val="0"/>
              <w:rPr>
                <w:rFonts w:ascii="Arial" w:hAnsi="Arial" w:cs="Arial"/>
                <w:sz w:val="20"/>
                <w:szCs w:val="20"/>
              </w:rPr>
            </w:pPr>
          </w:p>
          <w:p w14:paraId="75B7F177" w14:textId="77777777" w:rsidR="00AD0A0D" w:rsidRPr="002C01C7" w:rsidRDefault="00AD0A0D" w:rsidP="00AD0A0D">
            <w:pPr>
              <w:adjustRightInd w:val="0"/>
              <w:rPr>
                <w:rFonts w:ascii="Arial" w:hAnsi="Arial" w:cs="Arial"/>
                <w:sz w:val="20"/>
                <w:szCs w:val="20"/>
              </w:rPr>
            </w:pPr>
          </w:p>
          <w:p w14:paraId="2CB768E1" w14:textId="77777777" w:rsidR="00AD0A0D" w:rsidRPr="002C01C7" w:rsidRDefault="00AD0A0D" w:rsidP="00AD0A0D">
            <w:pPr>
              <w:adjustRightInd w:val="0"/>
              <w:rPr>
                <w:rFonts w:ascii="Arial" w:hAnsi="Arial" w:cs="Arial"/>
                <w:sz w:val="20"/>
                <w:szCs w:val="20"/>
              </w:rPr>
            </w:pPr>
          </w:p>
          <w:p w14:paraId="133F42F4" w14:textId="77777777" w:rsidR="00AD0A0D" w:rsidRPr="002C01C7" w:rsidRDefault="00AD0A0D" w:rsidP="00AD0A0D">
            <w:pPr>
              <w:adjustRightInd w:val="0"/>
              <w:rPr>
                <w:rFonts w:ascii="Arial" w:hAnsi="Arial" w:cs="Arial"/>
                <w:sz w:val="20"/>
                <w:szCs w:val="20"/>
              </w:rPr>
            </w:pPr>
          </w:p>
          <w:p w14:paraId="7CF83B7E" w14:textId="77777777" w:rsidR="00AD0A0D" w:rsidRPr="002C01C7" w:rsidRDefault="00C31413" w:rsidP="00AD0A0D">
            <w:pPr>
              <w:adjustRightInd w:val="0"/>
              <w:spacing w:before="60" w:after="60"/>
              <w:rPr>
                <w:rFonts w:ascii="Arial" w:hAnsi="Arial" w:cs="Arial"/>
                <w:sz w:val="20"/>
                <w:szCs w:val="20"/>
              </w:rPr>
            </w:pPr>
            <w:hyperlink w:history="1">
              <w:r w:rsidR="00AD0A0D" w:rsidRPr="002C01C7">
                <w:rPr>
                  <w:rStyle w:val="Hyperlink"/>
                  <w:rFonts w:ascii="Arial" w:hAnsi="Arial" w:cs="Arial"/>
                  <w:sz w:val="20"/>
                  <w:szCs w:val="20"/>
                </w:rPr>
                <w:t>VQQ-Q02</w:t>
              </w:r>
            </w:hyperlink>
            <w:r w:rsidR="00AD0A0D" w:rsidRPr="002C01C7">
              <w:rPr>
                <w:rFonts w:ascii="Arial" w:hAnsi="Arial" w:cs="Arial"/>
                <w:sz w:val="20"/>
                <w:szCs w:val="20"/>
              </w:rPr>
              <w:t xml:space="preserve"> (via Local/Missing ICN Resolution Job)</w:t>
            </w:r>
          </w:p>
          <w:p w14:paraId="5A0F3B18" w14:textId="77777777" w:rsidR="00AD0A0D" w:rsidRPr="002C01C7" w:rsidRDefault="00C31413" w:rsidP="00AD0A0D">
            <w:pPr>
              <w:adjustRightInd w:val="0"/>
              <w:spacing w:before="60" w:after="60"/>
              <w:rPr>
                <w:rFonts w:ascii="Arial" w:hAnsi="Arial" w:cs="Arial"/>
                <w:color w:val="0000FF"/>
                <w:sz w:val="20"/>
                <w:szCs w:val="20"/>
              </w:rPr>
            </w:pPr>
            <w:hyperlink w:history="1">
              <w:r w:rsidR="00AD0A0D" w:rsidRPr="002C01C7">
                <w:rPr>
                  <w:rStyle w:val="Hyperlink"/>
                  <w:rFonts w:ascii="Arial" w:hAnsi="Arial" w:cs="Arial"/>
                  <w:sz w:val="20"/>
                  <w:szCs w:val="20"/>
                </w:rPr>
                <w:t>MFN-M05</w:t>
              </w:r>
            </w:hyperlink>
          </w:p>
        </w:tc>
        <w:tc>
          <w:tcPr>
            <w:tcW w:w="5400" w:type="dxa"/>
            <w:tcBorders>
              <w:top w:val="single" w:sz="4" w:space="0" w:color="auto"/>
              <w:left w:val="single" w:sz="4" w:space="0" w:color="auto"/>
              <w:bottom w:val="single" w:sz="4" w:space="0" w:color="auto"/>
              <w:right w:val="single" w:sz="4" w:space="0" w:color="auto"/>
            </w:tcBorders>
          </w:tcPr>
          <w:p w14:paraId="155AFE55" w14:textId="77777777" w:rsidR="00AD0A0D" w:rsidRPr="002C01C7" w:rsidRDefault="00AD0A0D" w:rsidP="00AD0A0D">
            <w:pPr>
              <w:spacing w:before="60"/>
              <w:rPr>
                <w:rFonts w:ascii="Arial" w:hAnsi="Arial" w:cs="Arial"/>
                <w:sz w:val="20"/>
                <w:szCs w:val="20"/>
              </w:rPr>
            </w:pPr>
            <w:r w:rsidRPr="002C01C7">
              <w:rPr>
                <w:rFonts w:ascii="Arial" w:hAnsi="Arial" w:cs="Arial"/>
                <w:sz w:val="20"/>
                <w:szCs w:val="20"/>
              </w:rPr>
              <w:t xml:space="preserve">The </w:t>
            </w:r>
            <w:r w:rsidR="005B7378" w:rsidRPr="002C01C7">
              <w:rPr>
                <w:rFonts w:ascii="Arial" w:hAnsi="Arial" w:cs="Arial"/>
                <w:sz w:val="20"/>
                <w:szCs w:val="20"/>
              </w:rPr>
              <w:t>MVI</w:t>
            </w:r>
            <w:r w:rsidRPr="002C01C7">
              <w:rPr>
                <w:rFonts w:ascii="Arial" w:hAnsi="Arial" w:cs="Arial"/>
                <w:sz w:val="20"/>
                <w:szCs w:val="20"/>
              </w:rPr>
              <w:t xml:space="preserve"> will accept new patient adds via ADT-A28 (add person or patient information). The </w:t>
            </w:r>
            <w:r w:rsidR="005B7378" w:rsidRPr="002C01C7">
              <w:rPr>
                <w:rFonts w:ascii="Arial" w:hAnsi="Arial" w:cs="Arial"/>
                <w:sz w:val="20"/>
                <w:szCs w:val="20"/>
              </w:rPr>
              <w:t>MVI</w:t>
            </w:r>
            <w:r w:rsidRPr="002C01C7">
              <w:rPr>
                <w:rFonts w:ascii="Arial" w:hAnsi="Arial" w:cs="Arial"/>
                <w:sz w:val="20"/>
                <w:szCs w:val="20"/>
              </w:rPr>
              <w:t xml:space="preserve"> will in-turn broadcast back an ADT-A24 (link patient information) message.</w:t>
            </w:r>
          </w:p>
          <w:p w14:paraId="5EDBCAF5" w14:textId="77777777" w:rsidR="00AD0A0D" w:rsidRPr="002C01C7" w:rsidRDefault="00AD0A0D" w:rsidP="00AD0A0D">
            <w:pPr>
              <w:rPr>
                <w:rFonts w:ascii="Arial" w:hAnsi="Arial" w:cs="Arial"/>
                <w:sz w:val="20"/>
                <w:szCs w:val="20"/>
              </w:rPr>
            </w:pPr>
          </w:p>
          <w:p w14:paraId="31060F2B" w14:textId="77777777" w:rsidR="00AD0A0D" w:rsidRPr="002C01C7" w:rsidRDefault="00AD0A0D" w:rsidP="00AD0A0D">
            <w:pPr>
              <w:spacing w:after="60"/>
              <w:rPr>
                <w:rFonts w:ascii="Arial" w:hAnsi="Arial" w:cs="Arial"/>
                <w:sz w:val="20"/>
                <w:szCs w:val="20"/>
              </w:rPr>
            </w:pPr>
            <w:r w:rsidRPr="002C01C7">
              <w:rPr>
                <w:rFonts w:ascii="Arial" w:hAnsi="Arial" w:cs="Arial"/>
                <w:sz w:val="20"/>
                <w:szCs w:val="20"/>
              </w:rPr>
              <w:t xml:space="preserve">The </w:t>
            </w:r>
            <w:r w:rsidR="005B7378" w:rsidRPr="002C01C7">
              <w:rPr>
                <w:rFonts w:ascii="Arial" w:hAnsi="Arial" w:cs="Arial"/>
                <w:sz w:val="20"/>
                <w:szCs w:val="20"/>
              </w:rPr>
              <w:t>MVI</w:t>
            </w:r>
            <w:r w:rsidRPr="002C01C7">
              <w:rPr>
                <w:rFonts w:ascii="Arial" w:hAnsi="Arial" w:cs="Arial"/>
                <w:sz w:val="20"/>
                <w:szCs w:val="20"/>
              </w:rPr>
              <w:t xml:space="preserve"> will add a new patient if the VQQ-Q02 is sent in the form of the Local/Missing ICN Resolution Job and the patient is not found</w:t>
            </w:r>
            <w:r w:rsidR="00A53811" w:rsidRPr="002C01C7">
              <w:rPr>
                <w:rFonts w:ascii="Arial" w:hAnsi="Arial" w:cs="Arial"/>
                <w:sz w:val="20"/>
                <w:szCs w:val="20"/>
              </w:rPr>
              <w:t xml:space="preserve">. </w:t>
            </w:r>
            <w:r w:rsidRPr="002C01C7">
              <w:rPr>
                <w:rFonts w:ascii="Arial" w:hAnsi="Arial" w:cs="Arial"/>
                <w:sz w:val="20"/>
                <w:szCs w:val="20"/>
              </w:rPr>
              <w:t xml:space="preserve">The </w:t>
            </w:r>
            <w:r w:rsidR="005B7378" w:rsidRPr="002C01C7">
              <w:rPr>
                <w:rFonts w:ascii="Arial" w:hAnsi="Arial" w:cs="Arial"/>
                <w:sz w:val="20"/>
                <w:szCs w:val="20"/>
              </w:rPr>
              <w:t>MVI</w:t>
            </w:r>
            <w:r w:rsidRPr="002C01C7">
              <w:rPr>
                <w:rFonts w:ascii="Arial" w:hAnsi="Arial" w:cs="Arial"/>
                <w:sz w:val="20"/>
                <w:szCs w:val="20"/>
              </w:rPr>
              <w:t xml:space="preserve"> will return the ICN in the ACK/Q02 Local/Missing ICN Resolution job response.</w:t>
            </w:r>
          </w:p>
        </w:tc>
      </w:tr>
      <w:tr w:rsidR="00AD0A0D" w:rsidRPr="002C01C7" w14:paraId="2E1FCD82" w14:textId="77777777" w:rsidTr="00DE1E16">
        <w:tc>
          <w:tcPr>
            <w:tcW w:w="2189" w:type="dxa"/>
          </w:tcPr>
          <w:p w14:paraId="72EA0B23" w14:textId="77777777" w:rsidR="00AD0A0D" w:rsidRPr="002C01C7" w:rsidRDefault="00AD0A0D" w:rsidP="00AD0A0D">
            <w:pPr>
              <w:autoSpaceDE w:val="0"/>
              <w:autoSpaceDN w:val="0"/>
              <w:adjustRightInd w:val="0"/>
              <w:spacing w:before="60" w:after="60"/>
              <w:rPr>
                <w:rFonts w:ascii="Arial" w:hAnsi="Arial" w:cs="Arial"/>
                <w:sz w:val="20"/>
                <w:szCs w:val="20"/>
              </w:rPr>
            </w:pPr>
            <w:r w:rsidRPr="002C01C7">
              <w:rPr>
                <w:rFonts w:ascii="Arial" w:hAnsi="Arial" w:cs="Arial"/>
                <w:sz w:val="20"/>
                <w:szCs w:val="20"/>
              </w:rPr>
              <w:t xml:space="preserve">Link to an existing patient on the </w:t>
            </w:r>
            <w:r w:rsidR="005B7378" w:rsidRPr="002C01C7">
              <w:rPr>
                <w:rFonts w:ascii="Arial" w:hAnsi="Arial" w:cs="Arial"/>
                <w:sz w:val="20"/>
                <w:szCs w:val="20"/>
              </w:rPr>
              <w:t>MVI</w:t>
            </w:r>
          </w:p>
        </w:tc>
        <w:tc>
          <w:tcPr>
            <w:tcW w:w="2102" w:type="dxa"/>
          </w:tcPr>
          <w:p w14:paraId="17BA2678" w14:textId="77777777" w:rsidR="00AD0A0D" w:rsidRPr="002C01C7" w:rsidRDefault="00C31413" w:rsidP="00AD0A0D">
            <w:pPr>
              <w:autoSpaceDE w:val="0"/>
              <w:autoSpaceDN w:val="0"/>
              <w:adjustRightInd w:val="0"/>
              <w:spacing w:before="60" w:after="60"/>
              <w:rPr>
                <w:rFonts w:ascii="Arial" w:hAnsi="Arial" w:cs="Arial"/>
                <w:sz w:val="20"/>
                <w:szCs w:val="20"/>
              </w:rPr>
            </w:pPr>
            <w:hyperlink w:history="1">
              <w:r w:rsidR="00AD0A0D" w:rsidRPr="002C01C7">
                <w:rPr>
                  <w:rStyle w:val="Hyperlink"/>
                  <w:rFonts w:ascii="Arial" w:hAnsi="Arial" w:cs="Arial"/>
                  <w:sz w:val="20"/>
                  <w:szCs w:val="20"/>
                </w:rPr>
                <w:t>ADT-A24</w:t>
              </w:r>
            </w:hyperlink>
          </w:p>
          <w:p w14:paraId="5B627AAC" w14:textId="77777777" w:rsidR="00AD0A0D" w:rsidRPr="002C01C7" w:rsidRDefault="00C31413" w:rsidP="00AD0A0D">
            <w:pPr>
              <w:autoSpaceDE w:val="0"/>
              <w:autoSpaceDN w:val="0"/>
              <w:adjustRightInd w:val="0"/>
              <w:spacing w:before="60" w:after="60"/>
              <w:rPr>
                <w:rFonts w:ascii="Arial" w:hAnsi="Arial" w:cs="Arial"/>
                <w:color w:val="0000FF"/>
                <w:sz w:val="20"/>
                <w:szCs w:val="20"/>
              </w:rPr>
            </w:pPr>
            <w:hyperlink w:history="1">
              <w:r w:rsidR="00AD0A0D" w:rsidRPr="002C01C7">
                <w:rPr>
                  <w:rStyle w:val="Hyperlink"/>
                  <w:rFonts w:ascii="Arial" w:hAnsi="Arial" w:cs="Arial"/>
                  <w:sz w:val="20"/>
                  <w:szCs w:val="20"/>
                </w:rPr>
                <w:t>MFN-M05</w:t>
              </w:r>
            </w:hyperlink>
          </w:p>
        </w:tc>
        <w:tc>
          <w:tcPr>
            <w:tcW w:w="5400" w:type="dxa"/>
          </w:tcPr>
          <w:p w14:paraId="6C08F159" w14:textId="77777777" w:rsidR="00AD0A0D" w:rsidRPr="002C01C7" w:rsidRDefault="00AD0A0D" w:rsidP="00AD0A0D">
            <w:pPr>
              <w:autoSpaceDE w:val="0"/>
              <w:autoSpaceDN w:val="0"/>
              <w:adjustRightInd w:val="0"/>
              <w:spacing w:before="60" w:after="60"/>
              <w:rPr>
                <w:rFonts w:ascii="Arial" w:hAnsi="Arial" w:cs="Arial"/>
                <w:sz w:val="20"/>
                <w:szCs w:val="20"/>
              </w:rPr>
            </w:pPr>
            <w:r w:rsidRPr="002C01C7">
              <w:rPr>
                <w:rFonts w:ascii="Arial" w:hAnsi="Arial" w:cs="Arial"/>
                <w:sz w:val="20"/>
                <w:szCs w:val="20"/>
              </w:rPr>
              <w:t xml:space="preserve">The </w:t>
            </w:r>
            <w:r w:rsidR="005B7378" w:rsidRPr="002C01C7">
              <w:rPr>
                <w:rFonts w:ascii="Arial" w:hAnsi="Arial" w:cs="Arial"/>
                <w:sz w:val="20"/>
                <w:szCs w:val="20"/>
              </w:rPr>
              <w:t>MVI</w:t>
            </w:r>
            <w:r w:rsidRPr="002C01C7">
              <w:rPr>
                <w:rFonts w:ascii="Arial" w:hAnsi="Arial" w:cs="Arial"/>
                <w:sz w:val="20"/>
                <w:szCs w:val="20"/>
              </w:rPr>
              <w:t xml:space="preserve"> will accept an ADT-A24 (link patient information) message for the purpose of matching a sites patient to an existing ICN. The sites current demographic values will also be stored as a result.</w:t>
            </w:r>
          </w:p>
        </w:tc>
      </w:tr>
      <w:tr w:rsidR="00AD0A0D" w:rsidRPr="002C01C7" w14:paraId="668E261E" w14:textId="77777777" w:rsidTr="00DE1E16">
        <w:trPr>
          <w:cantSplit/>
        </w:trPr>
        <w:tc>
          <w:tcPr>
            <w:tcW w:w="2189" w:type="dxa"/>
          </w:tcPr>
          <w:p w14:paraId="151BB68B" w14:textId="77777777" w:rsidR="00AD0A0D" w:rsidRPr="002C01C7" w:rsidRDefault="00AD0A0D" w:rsidP="00AD0A0D">
            <w:pPr>
              <w:autoSpaceDE w:val="0"/>
              <w:autoSpaceDN w:val="0"/>
              <w:adjustRightInd w:val="0"/>
              <w:spacing w:before="60" w:after="60"/>
              <w:rPr>
                <w:rFonts w:ascii="Arial" w:hAnsi="Arial" w:cs="Arial"/>
                <w:sz w:val="20"/>
                <w:szCs w:val="20"/>
              </w:rPr>
            </w:pPr>
            <w:r w:rsidRPr="002C01C7">
              <w:rPr>
                <w:rFonts w:ascii="Arial" w:hAnsi="Arial" w:cs="Arial"/>
                <w:sz w:val="20"/>
                <w:szCs w:val="20"/>
              </w:rPr>
              <w:t xml:space="preserve">Update to fields on an existing </w:t>
            </w:r>
            <w:r w:rsidR="005B7378" w:rsidRPr="002C01C7">
              <w:rPr>
                <w:rFonts w:ascii="Arial" w:hAnsi="Arial" w:cs="Arial"/>
                <w:sz w:val="20"/>
                <w:szCs w:val="20"/>
              </w:rPr>
              <w:t>MVI</w:t>
            </w:r>
            <w:r w:rsidRPr="002C01C7">
              <w:rPr>
                <w:rFonts w:ascii="Arial" w:hAnsi="Arial" w:cs="Arial"/>
                <w:sz w:val="20"/>
                <w:szCs w:val="20"/>
              </w:rPr>
              <w:t xml:space="preserve"> entry </w:t>
            </w:r>
          </w:p>
        </w:tc>
        <w:tc>
          <w:tcPr>
            <w:tcW w:w="2102" w:type="dxa"/>
          </w:tcPr>
          <w:p w14:paraId="63369C74" w14:textId="77777777" w:rsidR="00AD0A0D" w:rsidRPr="002C01C7" w:rsidRDefault="00C31413" w:rsidP="00AD0A0D">
            <w:pPr>
              <w:autoSpaceDE w:val="0"/>
              <w:autoSpaceDN w:val="0"/>
              <w:adjustRightInd w:val="0"/>
              <w:spacing w:before="60" w:after="60"/>
              <w:rPr>
                <w:rFonts w:ascii="Arial" w:hAnsi="Arial" w:cs="Arial"/>
                <w:sz w:val="20"/>
                <w:szCs w:val="20"/>
              </w:rPr>
            </w:pPr>
            <w:hyperlink w:history="1">
              <w:r w:rsidR="00AD0A0D" w:rsidRPr="002C01C7">
                <w:rPr>
                  <w:rStyle w:val="Hyperlink"/>
                  <w:rFonts w:ascii="Arial" w:hAnsi="Arial" w:cs="Arial"/>
                  <w:sz w:val="20"/>
                  <w:szCs w:val="20"/>
                </w:rPr>
                <w:t>ADT-A04</w:t>
              </w:r>
            </w:hyperlink>
            <w:r w:rsidR="00AD0A0D" w:rsidRPr="002C01C7">
              <w:rPr>
                <w:rFonts w:ascii="Arial" w:hAnsi="Arial" w:cs="Arial"/>
                <w:sz w:val="20"/>
                <w:szCs w:val="20"/>
              </w:rPr>
              <w:t>,</w:t>
            </w:r>
          </w:p>
          <w:p w14:paraId="411D038E" w14:textId="77777777" w:rsidR="00AD0A0D" w:rsidRPr="002C01C7" w:rsidRDefault="00C31413" w:rsidP="00AD0A0D">
            <w:pPr>
              <w:autoSpaceDE w:val="0"/>
              <w:autoSpaceDN w:val="0"/>
              <w:adjustRightInd w:val="0"/>
              <w:spacing w:before="60" w:after="60"/>
              <w:rPr>
                <w:rFonts w:ascii="Arial" w:hAnsi="Arial" w:cs="Arial"/>
                <w:sz w:val="20"/>
                <w:szCs w:val="20"/>
              </w:rPr>
            </w:pPr>
            <w:hyperlink w:history="1">
              <w:r w:rsidR="00AD0A0D" w:rsidRPr="002C01C7">
                <w:rPr>
                  <w:rStyle w:val="Hyperlink"/>
                  <w:rFonts w:ascii="Arial" w:hAnsi="Arial" w:cs="Arial"/>
                  <w:sz w:val="20"/>
                  <w:szCs w:val="20"/>
                </w:rPr>
                <w:t>ADT-A08</w:t>
              </w:r>
            </w:hyperlink>
          </w:p>
          <w:p w14:paraId="111E2A44" w14:textId="77777777" w:rsidR="00AD0A0D" w:rsidRPr="002C01C7" w:rsidRDefault="00C31413" w:rsidP="00AD0A0D">
            <w:pPr>
              <w:autoSpaceDE w:val="0"/>
              <w:autoSpaceDN w:val="0"/>
              <w:adjustRightInd w:val="0"/>
              <w:spacing w:before="60" w:after="60"/>
              <w:rPr>
                <w:rFonts w:ascii="Arial" w:hAnsi="Arial" w:cs="Arial"/>
                <w:color w:val="0000FF"/>
                <w:sz w:val="20"/>
                <w:szCs w:val="20"/>
              </w:rPr>
            </w:pPr>
            <w:hyperlink w:history="1">
              <w:r w:rsidR="00AD0A0D" w:rsidRPr="002C01C7">
                <w:rPr>
                  <w:rStyle w:val="Hyperlink"/>
                  <w:rFonts w:ascii="Arial" w:hAnsi="Arial" w:cs="Arial"/>
                  <w:sz w:val="20"/>
                  <w:szCs w:val="20"/>
                </w:rPr>
                <w:t>MFN-M05</w:t>
              </w:r>
            </w:hyperlink>
          </w:p>
        </w:tc>
        <w:tc>
          <w:tcPr>
            <w:tcW w:w="5400" w:type="dxa"/>
          </w:tcPr>
          <w:p w14:paraId="4D4837B6" w14:textId="77777777" w:rsidR="00AD0A0D" w:rsidRPr="002C01C7" w:rsidRDefault="00AD0A0D" w:rsidP="00AD0A0D">
            <w:pPr>
              <w:spacing w:before="60" w:after="60"/>
              <w:rPr>
                <w:rFonts w:ascii="Arial" w:hAnsi="Arial" w:cs="Arial"/>
                <w:sz w:val="20"/>
                <w:szCs w:val="20"/>
              </w:rPr>
            </w:pPr>
            <w:r w:rsidRPr="002C01C7">
              <w:rPr>
                <w:rFonts w:ascii="Arial" w:hAnsi="Arial" w:cs="Arial"/>
                <w:sz w:val="20"/>
                <w:szCs w:val="20"/>
              </w:rPr>
              <w:t xml:space="preserve">The </w:t>
            </w:r>
            <w:r w:rsidR="005B7378" w:rsidRPr="002C01C7">
              <w:rPr>
                <w:rFonts w:ascii="Arial" w:hAnsi="Arial" w:cs="Arial"/>
                <w:sz w:val="20"/>
                <w:szCs w:val="20"/>
              </w:rPr>
              <w:t>MVI</w:t>
            </w:r>
            <w:r w:rsidRPr="002C01C7">
              <w:rPr>
                <w:rFonts w:ascii="Arial" w:hAnsi="Arial" w:cs="Arial"/>
                <w:sz w:val="20"/>
                <w:szCs w:val="20"/>
              </w:rPr>
              <w:t xml:space="preserve"> will accept patient updates via ADT-A04 (register a patient) or ADT-A08 (update patient information) and will broadcast out to the authoritative source system if the update came from a non-authoritative source system and to all systems if it came from the authoritative source system.</w:t>
            </w:r>
          </w:p>
        </w:tc>
      </w:tr>
      <w:tr w:rsidR="00AD0A0D" w:rsidRPr="002C01C7" w14:paraId="324E9AD0" w14:textId="77777777" w:rsidTr="00DE1E16">
        <w:tc>
          <w:tcPr>
            <w:tcW w:w="2189" w:type="dxa"/>
          </w:tcPr>
          <w:p w14:paraId="76594767" w14:textId="77777777" w:rsidR="00AD0A0D" w:rsidRPr="002C01C7" w:rsidRDefault="00AD0A0D" w:rsidP="00AD0A0D">
            <w:pPr>
              <w:autoSpaceDE w:val="0"/>
              <w:autoSpaceDN w:val="0"/>
              <w:adjustRightInd w:val="0"/>
              <w:spacing w:before="60" w:after="60"/>
              <w:rPr>
                <w:rFonts w:ascii="Arial" w:hAnsi="Arial" w:cs="Arial"/>
                <w:sz w:val="20"/>
                <w:szCs w:val="20"/>
              </w:rPr>
            </w:pPr>
            <w:r w:rsidRPr="002C01C7">
              <w:rPr>
                <w:rFonts w:ascii="Arial" w:hAnsi="Arial" w:cs="Arial"/>
                <w:sz w:val="20"/>
                <w:szCs w:val="20"/>
              </w:rPr>
              <w:t>Update Person Information outside of an event</w:t>
            </w:r>
          </w:p>
        </w:tc>
        <w:tc>
          <w:tcPr>
            <w:tcW w:w="2102" w:type="dxa"/>
          </w:tcPr>
          <w:p w14:paraId="5A1539F2" w14:textId="77777777" w:rsidR="00AD0A0D" w:rsidRPr="002C01C7" w:rsidRDefault="00C31413" w:rsidP="00AD0A0D">
            <w:pPr>
              <w:autoSpaceDE w:val="0"/>
              <w:autoSpaceDN w:val="0"/>
              <w:adjustRightInd w:val="0"/>
              <w:spacing w:before="60" w:after="60"/>
              <w:rPr>
                <w:rFonts w:ascii="Arial" w:hAnsi="Arial" w:cs="Arial"/>
                <w:sz w:val="20"/>
                <w:szCs w:val="20"/>
              </w:rPr>
            </w:pPr>
            <w:hyperlink w:history="1">
              <w:r w:rsidR="00AD0A0D" w:rsidRPr="002C01C7">
                <w:rPr>
                  <w:rStyle w:val="Hyperlink"/>
                  <w:rFonts w:ascii="Arial" w:hAnsi="Arial" w:cs="Arial"/>
                  <w:sz w:val="20"/>
                  <w:szCs w:val="20"/>
                </w:rPr>
                <w:t>ADT-A31</w:t>
              </w:r>
            </w:hyperlink>
          </w:p>
        </w:tc>
        <w:tc>
          <w:tcPr>
            <w:tcW w:w="5400" w:type="dxa"/>
          </w:tcPr>
          <w:p w14:paraId="7B5CD8BE" w14:textId="77777777" w:rsidR="00AD0A0D" w:rsidRPr="002C01C7" w:rsidRDefault="00AD0A0D" w:rsidP="00AD0A0D">
            <w:pPr>
              <w:autoSpaceDE w:val="0"/>
              <w:autoSpaceDN w:val="0"/>
              <w:adjustRightInd w:val="0"/>
              <w:spacing w:before="60" w:after="60"/>
              <w:rPr>
                <w:rFonts w:ascii="Arial" w:hAnsi="Arial" w:cs="Arial"/>
                <w:sz w:val="20"/>
                <w:szCs w:val="20"/>
              </w:rPr>
            </w:pPr>
            <w:r w:rsidRPr="002C01C7">
              <w:rPr>
                <w:rFonts w:ascii="Arial" w:hAnsi="Arial" w:cs="Arial"/>
                <w:sz w:val="20"/>
                <w:szCs w:val="20"/>
              </w:rPr>
              <w:t xml:space="preserve">The </w:t>
            </w:r>
            <w:r w:rsidR="005B7378" w:rsidRPr="002C01C7">
              <w:rPr>
                <w:rFonts w:ascii="Arial" w:hAnsi="Arial" w:cs="Arial"/>
                <w:sz w:val="20"/>
                <w:szCs w:val="20"/>
              </w:rPr>
              <w:t>MVI</w:t>
            </w:r>
            <w:r w:rsidRPr="002C01C7">
              <w:rPr>
                <w:rFonts w:ascii="Arial" w:hAnsi="Arial" w:cs="Arial"/>
                <w:sz w:val="20"/>
                <w:szCs w:val="20"/>
              </w:rPr>
              <w:t xml:space="preserve"> will accept an ADT-A31 (update person information) and update the appropriate entry on the </w:t>
            </w:r>
            <w:r w:rsidR="005B7378" w:rsidRPr="002C01C7">
              <w:rPr>
                <w:rFonts w:ascii="Arial" w:hAnsi="Arial" w:cs="Arial"/>
                <w:sz w:val="20"/>
                <w:szCs w:val="20"/>
              </w:rPr>
              <w:t>MVI</w:t>
            </w:r>
            <w:r w:rsidRPr="002C01C7">
              <w:rPr>
                <w:rFonts w:ascii="Arial" w:hAnsi="Arial" w:cs="Arial"/>
                <w:sz w:val="20"/>
                <w:szCs w:val="20"/>
              </w:rPr>
              <w:t xml:space="preserve"> depending on if the message is from the CMOR (MPI VETERAN/CLIENT file [#985]</w:t>
            </w:r>
            <w:r w:rsidRPr="002C01C7">
              <w:rPr>
                <w:rFonts w:cs="Arial"/>
                <w:color w:val="000000"/>
              </w:rPr>
              <w:fldChar w:fldCharType="begin"/>
            </w:r>
            <w:r w:rsidRPr="002C01C7">
              <w:rPr>
                <w:rFonts w:cs="Arial"/>
                <w:color w:val="000000"/>
              </w:rPr>
              <w:instrText xml:space="preserve"> XE </w:instrText>
            </w:r>
            <w:r w:rsidR="00A23F8F" w:rsidRPr="002C01C7">
              <w:rPr>
                <w:rFonts w:cs="Arial"/>
                <w:color w:val="000000"/>
              </w:rPr>
              <w:instrText>"</w:instrText>
            </w:r>
            <w:r w:rsidRPr="002C01C7">
              <w:rPr>
                <w:rFonts w:cs="Arial"/>
                <w:color w:val="000000"/>
              </w:rPr>
              <w:instrText>MPI VETERAN/CLIENT File (#985)</w:instrText>
            </w:r>
            <w:r w:rsidR="00A23F8F" w:rsidRPr="002C01C7">
              <w:rPr>
                <w:rFonts w:cs="Arial"/>
                <w:color w:val="000000"/>
              </w:rPr>
              <w:instrText>"</w:instrText>
            </w:r>
            <w:r w:rsidRPr="002C01C7">
              <w:rPr>
                <w:rFonts w:cs="Arial"/>
                <w:color w:val="000000"/>
              </w:rPr>
              <w:instrText xml:space="preserve"> </w:instrText>
            </w:r>
            <w:r w:rsidRPr="002C01C7">
              <w:rPr>
                <w:rFonts w:cs="Arial"/>
                <w:color w:val="000000"/>
              </w:rPr>
              <w:fldChar w:fldCharType="end"/>
            </w:r>
            <w:r w:rsidRPr="002C01C7">
              <w:rPr>
                <w:rFonts w:ascii="Arial" w:hAnsi="Arial" w:cs="Arial"/>
                <w:sz w:val="20"/>
                <w:szCs w:val="20"/>
              </w:rPr>
              <w:t>) or a treating facility (ASSOCIATED FACILITY file [#985.5]</w:t>
            </w:r>
            <w:r w:rsidRPr="002C01C7">
              <w:rPr>
                <w:rFonts w:cs="Arial"/>
                <w:color w:val="000000"/>
              </w:rPr>
              <w:fldChar w:fldCharType="begin"/>
            </w:r>
            <w:r w:rsidRPr="002C01C7">
              <w:rPr>
                <w:rFonts w:cs="Arial"/>
                <w:color w:val="000000"/>
              </w:rPr>
              <w:instrText xml:space="preserve"> XE </w:instrText>
            </w:r>
            <w:r w:rsidR="00A23F8F" w:rsidRPr="002C01C7">
              <w:rPr>
                <w:rFonts w:cs="Arial"/>
                <w:color w:val="000000"/>
              </w:rPr>
              <w:instrText>"</w:instrText>
            </w:r>
            <w:r w:rsidRPr="002C01C7">
              <w:rPr>
                <w:rFonts w:cs="Arial"/>
                <w:color w:val="000000"/>
              </w:rPr>
              <w:instrText>ASSOCIATED FACILITY File (#985.5)</w:instrText>
            </w:r>
            <w:r w:rsidR="00A23F8F" w:rsidRPr="002C01C7">
              <w:rPr>
                <w:rFonts w:cs="Arial"/>
                <w:color w:val="000000"/>
              </w:rPr>
              <w:instrText>"</w:instrText>
            </w:r>
            <w:r w:rsidRPr="002C01C7">
              <w:rPr>
                <w:rFonts w:cs="Arial"/>
                <w:color w:val="000000"/>
              </w:rPr>
              <w:instrText xml:space="preserve"> </w:instrText>
            </w:r>
            <w:r w:rsidRPr="002C01C7">
              <w:rPr>
                <w:rFonts w:cs="Arial"/>
                <w:color w:val="000000"/>
              </w:rPr>
              <w:fldChar w:fldCharType="end"/>
            </w:r>
            <w:r w:rsidRPr="002C01C7">
              <w:rPr>
                <w:rFonts w:ascii="Arial" w:hAnsi="Arial" w:cs="Arial"/>
                <w:sz w:val="20"/>
                <w:szCs w:val="20"/>
              </w:rPr>
              <w:t>).</w:t>
            </w:r>
          </w:p>
          <w:p w14:paraId="33F3FD71" w14:textId="77777777" w:rsidR="00AD0A0D" w:rsidRPr="002C01C7" w:rsidRDefault="00AD0A0D" w:rsidP="00AD0A0D">
            <w:pPr>
              <w:autoSpaceDE w:val="0"/>
              <w:autoSpaceDN w:val="0"/>
              <w:adjustRightInd w:val="0"/>
              <w:spacing w:before="60" w:after="60"/>
              <w:rPr>
                <w:rFonts w:ascii="Arial" w:hAnsi="Arial" w:cs="Arial"/>
                <w:sz w:val="20"/>
                <w:szCs w:val="20"/>
              </w:rPr>
            </w:pPr>
            <w:r w:rsidRPr="002C01C7">
              <w:rPr>
                <w:rFonts w:ascii="Arial" w:hAnsi="Arial" w:cs="Arial"/>
                <w:sz w:val="20"/>
                <w:szCs w:val="20"/>
              </w:rPr>
              <w:t xml:space="preserve">The </w:t>
            </w:r>
            <w:r w:rsidR="005B7378" w:rsidRPr="002C01C7">
              <w:rPr>
                <w:rFonts w:ascii="Arial" w:hAnsi="Arial" w:cs="Arial"/>
                <w:sz w:val="20"/>
                <w:szCs w:val="20"/>
              </w:rPr>
              <w:t>MVI</w:t>
            </w:r>
            <w:r w:rsidRPr="002C01C7">
              <w:rPr>
                <w:rFonts w:ascii="Arial" w:hAnsi="Arial" w:cs="Arial"/>
                <w:sz w:val="20"/>
                <w:szCs w:val="20"/>
              </w:rPr>
              <w:t xml:space="preserve"> also broadcast out an ADT-A31 message to synchronize the identity management elements to the </w:t>
            </w:r>
            <w:r w:rsidR="005B7378" w:rsidRPr="002C01C7">
              <w:rPr>
                <w:rFonts w:ascii="Arial" w:hAnsi="Arial" w:cs="Arial"/>
                <w:sz w:val="20"/>
                <w:szCs w:val="20"/>
              </w:rPr>
              <w:t>MVI</w:t>
            </w:r>
            <w:r w:rsidRPr="002C01C7">
              <w:rPr>
                <w:rFonts w:ascii="Arial" w:hAnsi="Arial" w:cs="Arial"/>
                <w:sz w:val="20"/>
                <w:szCs w:val="20"/>
              </w:rPr>
              <w:t xml:space="preserve"> Patient </w:t>
            </w:r>
            <w:r w:rsidR="00A23F8F" w:rsidRPr="002C01C7">
              <w:rPr>
                <w:rFonts w:ascii="Arial" w:hAnsi="Arial" w:cs="Arial"/>
                <w:sz w:val="20"/>
                <w:szCs w:val="20"/>
              </w:rPr>
              <w:t>"</w:t>
            </w:r>
            <w:r w:rsidRPr="002C01C7">
              <w:rPr>
                <w:rFonts w:ascii="Arial" w:hAnsi="Arial" w:cs="Arial"/>
                <w:sz w:val="20"/>
                <w:szCs w:val="20"/>
              </w:rPr>
              <w:t>primary view</w:t>
            </w:r>
            <w:r w:rsidR="00A23F8F" w:rsidRPr="002C01C7">
              <w:rPr>
                <w:rFonts w:ascii="Arial" w:hAnsi="Arial" w:cs="Arial"/>
                <w:sz w:val="20"/>
                <w:szCs w:val="20"/>
              </w:rPr>
              <w:t>"</w:t>
            </w:r>
            <w:r w:rsidRPr="002C01C7">
              <w:rPr>
                <w:rFonts w:ascii="Arial" w:hAnsi="Arial" w:cs="Arial"/>
                <w:sz w:val="20"/>
                <w:szCs w:val="20"/>
              </w:rPr>
              <w:t>.</w:t>
            </w:r>
          </w:p>
        </w:tc>
      </w:tr>
      <w:tr w:rsidR="00AD0A0D" w:rsidRPr="002C01C7" w14:paraId="0C887817" w14:textId="77777777" w:rsidTr="00DE1E16">
        <w:tc>
          <w:tcPr>
            <w:tcW w:w="2189" w:type="dxa"/>
          </w:tcPr>
          <w:p w14:paraId="0C95F156" w14:textId="77777777" w:rsidR="00AD0A0D" w:rsidRPr="002C01C7" w:rsidRDefault="00AD0A0D" w:rsidP="00AD0A0D">
            <w:pPr>
              <w:autoSpaceDE w:val="0"/>
              <w:autoSpaceDN w:val="0"/>
              <w:adjustRightInd w:val="0"/>
              <w:spacing w:before="60" w:after="60"/>
              <w:rPr>
                <w:rFonts w:ascii="Arial" w:hAnsi="Arial" w:cs="Arial"/>
                <w:sz w:val="20"/>
                <w:szCs w:val="20"/>
              </w:rPr>
            </w:pPr>
            <w:r w:rsidRPr="002C01C7">
              <w:rPr>
                <w:rFonts w:ascii="Arial" w:hAnsi="Arial" w:cs="Arial"/>
                <w:sz w:val="20"/>
                <w:szCs w:val="20"/>
              </w:rPr>
              <w:t>Update to date last treated</w:t>
            </w:r>
          </w:p>
        </w:tc>
        <w:tc>
          <w:tcPr>
            <w:tcW w:w="2102" w:type="dxa"/>
          </w:tcPr>
          <w:p w14:paraId="6F582690" w14:textId="77777777" w:rsidR="00AD0A0D" w:rsidRPr="002C01C7" w:rsidRDefault="00C31413" w:rsidP="00AD0A0D">
            <w:pPr>
              <w:autoSpaceDE w:val="0"/>
              <w:autoSpaceDN w:val="0"/>
              <w:adjustRightInd w:val="0"/>
              <w:spacing w:before="60" w:after="60"/>
              <w:rPr>
                <w:rFonts w:ascii="Arial" w:hAnsi="Arial" w:cs="Arial"/>
                <w:sz w:val="20"/>
                <w:szCs w:val="20"/>
              </w:rPr>
            </w:pPr>
            <w:hyperlink w:history="1">
              <w:r w:rsidR="00AD0A0D" w:rsidRPr="002C01C7">
                <w:rPr>
                  <w:rStyle w:val="Hyperlink"/>
                  <w:rFonts w:ascii="Arial" w:hAnsi="Arial" w:cs="Arial"/>
                  <w:sz w:val="20"/>
                  <w:szCs w:val="20"/>
                </w:rPr>
                <w:t>ADT-A01</w:t>
              </w:r>
            </w:hyperlink>
            <w:r w:rsidR="00AD0A0D" w:rsidRPr="002C01C7">
              <w:rPr>
                <w:rFonts w:ascii="Arial" w:hAnsi="Arial" w:cs="Arial"/>
                <w:sz w:val="20"/>
                <w:szCs w:val="20"/>
              </w:rPr>
              <w:t>,</w:t>
            </w:r>
          </w:p>
          <w:p w14:paraId="23CC569A" w14:textId="77777777" w:rsidR="00AD0A0D" w:rsidRPr="002C01C7" w:rsidRDefault="00C31413" w:rsidP="00AD0A0D">
            <w:pPr>
              <w:autoSpaceDE w:val="0"/>
              <w:autoSpaceDN w:val="0"/>
              <w:adjustRightInd w:val="0"/>
              <w:spacing w:before="60" w:after="60"/>
              <w:rPr>
                <w:rFonts w:ascii="Arial" w:hAnsi="Arial" w:cs="Arial"/>
                <w:sz w:val="20"/>
                <w:szCs w:val="20"/>
              </w:rPr>
            </w:pPr>
            <w:hyperlink w:history="1">
              <w:r w:rsidR="00AD0A0D" w:rsidRPr="002C01C7">
                <w:rPr>
                  <w:rStyle w:val="Hyperlink"/>
                  <w:rFonts w:ascii="Arial" w:hAnsi="Arial" w:cs="Arial"/>
                  <w:sz w:val="20"/>
                  <w:szCs w:val="20"/>
                </w:rPr>
                <w:t>ADT-A03</w:t>
              </w:r>
            </w:hyperlink>
            <w:r w:rsidR="00AD0A0D" w:rsidRPr="002C01C7">
              <w:rPr>
                <w:rFonts w:ascii="Arial" w:hAnsi="Arial" w:cs="Arial"/>
                <w:sz w:val="20"/>
                <w:szCs w:val="20"/>
              </w:rPr>
              <w:t>,</w:t>
            </w:r>
          </w:p>
          <w:p w14:paraId="7123282F" w14:textId="77777777" w:rsidR="00AD0A0D" w:rsidRPr="002C01C7" w:rsidRDefault="00C31413" w:rsidP="00AD0A0D">
            <w:pPr>
              <w:autoSpaceDE w:val="0"/>
              <w:autoSpaceDN w:val="0"/>
              <w:adjustRightInd w:val="0"/>
              <w:spacing w:before="60" w:after="60"/>
              <w:rPr>
                <w:rFonts w:ascii="Arial" w:hAnsi="Arial" w:cs="Arial"/>
                <w:sz w:val="20"/>
                <w:szCs w:val="20"/>
              </w:rPr>
            </w:pPr>
            <w:hyperlink w:history="1">
              <w:r w:rsidR="00AD0A0D" w:rsidRPr="002C01C7">
                <w:rPr>
                  <w:rStyle w:val="Hyperlink"/>
                  <w:rFonts w:ascii="Arial" w:hAnsi="Arial" w:cs="Arial"/>
                  <w:sz w:val="20"/>
                  <w:szCs w:val="20"/>
                </w:rPr>
                <w:t>MFN-M05</w:t>
              </w:r>
            </w:hyperlink>
          </w:p>
        </w:tc>
        <w:tc>
          <w:tcPr>
            <w:tcW w:w="5400" w:type="dxa"/>
          </w:tcPr>
          <w:p w14:paraId="6CC995E6" w14:textId="77777777" w:rsidR="00AD0A0D" w:rsidRPr="002C01C7" w:rsidRDefault="00AD0A0D" w:rsidP="00AD0A0D">
            <w:pPr>
              <w:autoSpaceDE w:val="0"/>
              <w:autoSpaceDN w:val="0"/>
              <w:adjustRightInd w:val="0"/>
              <w:spacing w:before="60" w:after="60"/>
              <w:rPr>
                <w:rFonts w:ascii="Arial" w:hAnsi="Arial" w:cs="Arial"/>
                <w:sz w:val="20"/>
                <w:szCs w:val="20"/>
              </w:rPr>
            </w:pPr>
            <w:r w:rsidRPr="002C01C7">
              <w:rPr>
                <w:rFonts w:ascii="Arial" w:hAnsi="Arial" w:cs="Arial"/>
                <w:sz w:val="20"/>
                <w:szCs w:val="20"/>
              </w:rPr>
              <w:t xml:space="preserve">The </w:t>
            </w:r>
            <w:r w:rsidR="005B7378" w:rsidRPr="002C01C7">
              <w:rPr>
                <w:rFonts w:ascii="Arial" w:hAnsi="Arial" w:cs="Arial"/>
                <w:sz w:val="20"/>
                <w:szCs w:val="20"/>
              </w:rPr>
              <w:t>MVI</w:t>
            </w:r>
            <w:r w:rsidRPr="002C01C7">
              <w:rPr>
                <w:rFonts w:ascii="Arial" w:hAnsi="Arial" w:cs="Arial"/>
                <w:sz w:val="20"/>
                <w:szCs w:val="20"/>
              </w:rPr>
              <w:t xml:space="preserve"> will accept updates to date last treated and event reason via ADT-A01 (admit/visit notification) and/or ADT-A03 (Discharge and/or clinic checkouts). If the update changes the sites current </w:t>
            </w:r>
            <w:r w:rsidR="005B7378" w:rsidRPr="002C01C7">
              <w:rPr>
                <w:rFonts w:ascii="Arial" w:hAnsi="Arial" w:cs="Arial"/>
                <w:sz w:val="20"/>
                <w:szCs w:val="20"/>
              </w:rPr>
              <w:t>MVI</w:t>
            </w:r>
            <w:r w:rsidRPr="002C01C7">
              <w:rPr>
                <w:rFonts w:ascii="Arial" w:hAnsi="Arial" w:cs="Arial"/>
                <w:sz w:val="20"/>
                <w:szCs w:val="20"/>
              </w:rPr>
              <w:t xml:space="preserve"> date last treated or event reason the </w:t>
            </w:r>
            <w:r w:rsidR="005B7378" w:rsidRPr="002C01C7">
              <w:rPr>
                <w:rFonts w:ascii="Arial" w:hAnsi="Arial" w:cs="Arial"/>
                <w:sz w:val="20"/>
                <w:szCs w:val="20"/>
              </w:rPr>
              <w:t>MVI</w:t>
            </w:r>
            <w:r w:rsidRPr="002C01C7">
              <w:rPr>
                <w:rFonts w:ascii="Arial" w:hAnsi="Arial" w:cs="Arial"/>
                <w:sz w:val="20"/>
                <w:szCs w:val="20"/>
              </w:rPr>
              <w:t xml:space="preserve"> will broadcast a MFN-M05 </w:t>
            </w:r>
          </w:p>
        </w:tc>
      </w:tr>
      <w:tr w:rsidR="00AD0A0D" w:rsidRPr="002C01C7" w14:paraId="6D66FCA4" w14:textId="77777777" w:rsidTr="00DE1E16">
        <w:tc>
          <w:tcPr>
            <w:tcW w:w="2189" w:type="dxa"/>
          </w:tcPr>
          <w:p w14:paraId="6A73D49B" w14:textId="77777777" w:rsidR="00AD0A0D" w:rsidRPr="002C01C7" w:rsidRDefault="00AD0A0D" w:rsidP="00AD0A0D">
            <w:pPr>
              <w:autoSpaceDE w:val="0"/>
              <w:autoSpaceDN w:val="0"/>
              <w:adjustRightInd w:val="0"/>
              <w:spacing w:before="60" w:after="60"/>
              <w:rPr>
                <w:rFonts w:ascii="Arial" w:hAnsi="Arial" w:cs="Arial"/>
                <w:sz w:val="20"/>
                <w:szCs w:val="20"/>
              </w:rPr>
            </w:pPr>
            <w:r w:rsidRPr="002C01C7">
              <w:rPr>
                <w:rFonts w:ascii="Arial" w:hAnsi="Arial" w:cs="Arial"/>
                <w:sz w:val="20"/>
                <w:szCs w:val="20"/>
              </w:rPr>
              <w:t xml:space="preserve">Resolution of duplicates at the site where both entries exist on the </w:t>
            </w:r>
            <w:r w:rsidR="005B7378" w:rsidRPr="002C01C7">
              <w:rPr>
                <w:rFonts w:ascii="Arial" w:hAnsi="Arial" w:cs="Arial"/>
                <w:sz w:val="20"/>
                <w:szCs w:val="20"/>
              </w:rPr>
              <w:t>MVI</w:t>
            </w:r>
          </w:p>
        </w:tc>
        <w:tc>
          <w:tcPr>
            <w:tcW w:w="2102" w:type="dxa"/>
          </w:tcPr>
          <w:p w14:paraId="78B03EBC" w14:textId="77777777" w:rsidR="00AD0A0D" w:rsidRPr="002C01C7" w:rsidRDefault="00C31413" w:rsidP="00AD0A0D">
            <w:pPr>
              <w:autoSpaceDE w:val="0"/>
              <w:autoSpaceDN w:val="0"/>
              <w:adjustRightInd w:val="0"/>
              <w:spacing w:before="60" w:after="60"/>
              <w:rPr>
                <w:rFonts w:ascii="Arial" w:hAnsi="Arial" w:cs="Arial"/>
                <w:sz w:val="20"/>
                <w:szCs w:val="20"/>
              </w:rPr>
            </w:pPr>
            <w:hyperlink w:history="1">
              <w:r w:rsidR="00AD0A0D" w:rsidRPr="002C01C7">
                <w:rPr>
                  <w:rStyle w:val="Hyperlink"/>
                  <w:rFonts w:ascii="Arial" w:hAnsi="Arial" w:cs="Arial"/>
                  <w:sz w:val="20"/>
                  <w:szCs w:val="20"/>
                </w:rPr>
                <w:t>ADT-A40</w:t>
              </w:r>
            </w:hyperlink>
            <w:r w:rsidR="00AD0A0D" w:rsidRPr="002C01C7">
              <w:rPr>
                <w:rFonts w:ascii="Arial" w:hAnsi="Arial" w:cs="Arial"/>
                <w:sz w:val="20"/>
                <w:szCs w:val="20"/>
              </w:rPr>
              <w:t>,</w:t>
            </w:r>
          </w:p>
          <w:p w14:paraId="1C6398E0" w14:textId="77777777" w:rsidR="00AD0A0D" w:rsidRPr="002C01C7" w:rsidRDefault="00C31413" w:rsidP="00AD0A0D">
            <w:pPr>
              <w:autoSpaceDE w:val="0"/>
              <w:autoSpaceDN w:val="0"/>
              <w:adjustRightInd w:val="0"/>
              <w:spacing w:before="60" w:after="60"/>
              <w:rPr>
                <w:rFonts w:ascii="Arial" w:hAnsi="Arial" w:cs="Arial"/>
                <w:sz w:val="20"/>
                <w:szCs w:val="20"/>
              </w:rPr>
            </w:pPr>
            <w:hyperlink w:history="1">
              <w:r w:rsidR="00AD0A0D" w:rsidRPr="002C01C7">
                <w:rPr>
                  <w:rStyle w:val="Hyperlink"/>
                  <w:rFonts w:ascii="Arial" w:hAnsi="Arial" w:cs="Arial"/>
                  <w:sz w:val="20"/>
                  <w:szCs w:val="20"/>
                </w:rPr>
                <w:t>ADT-A24</w:t>
              </w:r>
            </w:hyperlink>
          </w:p>
          <w:p w14:paraId="33EC967A" w14:textId="77777777" w:rsidR="00AD0A0D" w:rsidRPr="002C01C7" w:rsidRDefault="00C31413" w:rsidP="00AD0A0D">
            <w:pPr>
              <w:autoSpaceDE w:val="0"/>
              <w:autoSpaceDN w:val="0"/>
              <w:adjustRightInd w:val="0"/>
              <w:spacing w:before="60" w:after="60"/>
              <w:rPr>
                <w:rFonts w:ascii="Arial" w:hAnsi="Arial" w:cs="Arial"/>
                <w:color w:val="0000FF"/>
                <w:sz w:val="20"/>
                <w:szCs w:val="20"/>
              </w:rPr>
            </w:pPr>
            <w:hyperlink w:history="1">
              <w:r w:rsidR="00AD0A0D" w:rsidRPr="002C01C7">
                <w:rPr>
                  <w:rStyle w:val="Hyperlink"/>
                  <w:rFonts w:ascii="Arial" w:hAnsi="Arial" w:cs="Arial"/>
                  <w:sz w:val="20"/>
                  <w:szCs w:val="20"/>
                </w:rPr>
                <w:t>MFN-M05</w:t>
              </w:r>
            </w:hyperlink>
          </w:p>
        </w:tc>
        <w:tc>
          <w:tcPr>
            <w:tcW w:w="5400" w:type="dxa"/>
          </w:tcPr>
          <w:p w14:paraId="16559CA4" w14:textId="77777777" w:rsidR="00AD0A0D" w:rsidRPr="002C01C7" w:rsidRDefault="00AD0A0D" w:rsidP="00AD0A0D">
            <w:pPr>
              <w:autoSpaceDE w:val="0"/>
              <w:autoSpaceDN w:val="0"/>
              <w:adjustRightInd w:val="0"/>
              <w:spacing w:before="60" w:after="60"/>
              <w:rPr>
                <w:rFonts w:ascii="Arial" w:hAnsi="Arial" w:cs="Arial"/>
                <w:sz w:val="20"/>
                <w:szCs w:val="20"/>
              </w:rPr>
            </w:pPr>
            <w:r w:rsidRPr="002C01C7">
              <w:rPr>
                <w:rFonts w:ascii="Arial" w:hAnsi="Arial" w:cs="Arial"/>
                <w:sz w:val="20"/>
                <w:szCs w:val="20"/>
              </w:rPr>
              <w:t xml:space="preserve">The </w:t>
            </w:r>
            <w:r w:rsidR="005B7378" w:rsidRPr="002C01C7">
              <w:rPr>
                <w:rFonts w:ascii="Arial" w:hAnsi="Arial" w:cs="Arial"/>
                <w:sz w:val="20"/>
                <w:szCs w:val="20"/>
              </w:rPr>
              <w:t>MVI</w:t>
            </w:r>
            <w:r w:rsidRPr="002C01C7">
              <w:rPr>
                <w:rFonts w:ascii="Arial" w:hAnsi="Arial" w:cs="Arial"/>
                <w:sz w:val="20"/>
                <w:szCs w:val="20"/>
              </w:rPr>
              <w:t xml:space="preserve"> will accept a resolution of a duplicate from a site via ADT-A40 (merge patient - patient identifier list). The </w:t>
            </w:r>
            <w:r w:rsidR="005B7378" w:rsidRPr="002C01C7">
              <w:rPr>
                <w:rFonts w:ascii="Arial" w:hAnsi="Arial" w:cs="Arial"/>
                <w:sz w:val="20"/>
                <w:szCs w:val="20"/>
              </w:rPr>
              <w:t>MVI</w:t>
            </w:r>
            <w:r w:rsidRPr="002C01C7">
              <w:rPr>
                <w:rFonts w:ascii="Arial" w:hAnsi="Arial" w:cs="Arial"/>
                <w:sz w:val="20"/>
                <w:szCs w:val="20"/>
              </w:rPr>
              <w:t xml:space="preserve"> will in-turn broadcast out an ADT-A24 (link patient information).</w:t>
            </w:r>
          </w:p>
        </w:tc>
      </w:tr>
      <w:tr w:rsidR="00AD0A0D" w:rsidRPr="002C01C7" w14:paraId="3B6D1523" w14:textId="77777777" w:rsidTr="00DE1E16">
        <w:tc>
          <w:tcPr>
            <w:tcW w:w="2189" w:type="dxa"/>
          </w:tcPr>
          <w:p w14:paraId="22F72135" w14:textId="77777777" w:rsidR="00AD0A0D" w:rsidRPr="002C01C7" w:rsidRDefault="00AD0A0D" w:rsidP="00AD0A0D">
            <w:pPr>
              <w:autoSpaceDE w:val="0"/>
              <w:autoSpaceDN w:val="0"/>
              <w:adjustRightInd w:val="0"/>
              <w:spacing w:before="60" w:after="60"/>
              <w:rPr>
                <w:rFonts w:ascii="Arial" w:hAnsi="Arial" w:cs="Arial"/>
                <w:sz w:val="20"/>
                <w:szCs w:val="20"/>
              </w:rPr>
            </w:pPr>
            <w:r w:rsidRPr="002C01C7">
              <w:rPr>
                <w:rFonts w:ascii="Arial" w:hAnsi="Arial" w:cs="Arial"/>
                <w:sz w:val="20"/>
                <w:szCs w:val="20"/>
              </w:rPr>
              <w:t xml:space="preserve">Resolution of duplicates on the </w:t>
            </w:r>
            <w:r w:rsidR="005B7378" w:rsidRPr="002C01C7">
              <w:rPr>
                <w:rFonts w:ascii="Arial" w:hAnsi="Arial" w:cs="Arial"/>
                <w:sz w:val="20"/>
                <w:szCs w:val="20"/>
              </w:rPr>
              <w:t>MVI</w:t>
            </w:r>
          </w:p>
        </w:tc>
        <w:tc>
          <w:tcPr>
            <w:tcW w:w="2102" w:type="dxa"/>
          </w:tcPr>
          <w:p w14:paraId="7DC1AB04" w14:textId="77777777" w:rsidR="00AD0A0D" w:rsidRPr="002C01C7" w:rsidRDefault="00C31413" w:rsidP="00AD0A0D">
            <w:pPr>
              <w:autoSpaceDE w:val="0"/>
              <w:autoSpaceDN w:val="0"/>
              <w:adjustRightInd w:val="0"/>
              <w:spacing w:before="60" w:after="60"/>
              <w:rPr>
                <w:rFonts w:ascii="Arial" w:hAnsi="Arial" w:cs="Arial"/>
                <w:sz w:val="20"/>
                <w:szCs w:val="20"/>
              </w:rPr>
            </w:pPr>
            <w:hyperlink w:history="1">
              <w:r w:rsidR="00AD0A0D" w:rsidRPr="002C01C7">
                <w:rPr>
                  <w:rStyle w:val="Hyperlink"/>
                  <w:rFonts w:ascii="Arial" w:hAnsi="Arial" w:cs="Arial"/>
                  <w:sz w:val="20"/>
                  <w:szCs w:val="20"/>
                </w:rPr>
                <w:t>ADT-A24</w:t>
              </w:r>
            </w:hyperlink>
          </w:p>
          <w:p w14:paraId="09CAC493" w14:textId="77777777" w:rsidR="00AD0A0D" w:rsidRPr="002C01C7" w:rsidRDefault="00C31413" w:rsidP="00AD0A0D">
            <w:pPr>
              <w:autoSpaceDE w:val="0"/>
              <w:autoSpaceDN w:val="0"/>
              <w:adjustRightInd w:val="0"/>
              <w:spacing w:before="60" w:after="60"/>
              <w:rPr>
                <w:rFonts w:ascii="Arial" w:hAnsi="Arial" w:cs="Arial"/>
                <w:color w:val="0000FF"/>
                <w:sz w:val="20"/>
                <w:szCs w:val="20"/>
              </w:rPr>
            </w:pPr>
            <w:hyperlink w:history="1">
              <w:r w:rsidR="00AD0A0D" w:rsidRPr="002C01C7">
                <w:rPr>
                  <w:rStyle w:val="Hyperlink"/>
                  <w:rFonts w:ascii="Arial" w:hAnsi="Arial" w:cs="Arial"/>
                  <w:sz w:val="20"/>
                  <w:szCs w:val="20"/>
                </w:rPr>
                <w:t>MFN-M05</w:t>
              </w:r>
            </w:hyperlink>
          </w:p>
        </w:tc>
        <w:tc>
          <w:tcPr>
            <w:tcW w:w="5400" w:type="dxa"/>
          </w:tcPr>
          <w:p w14:paraId="42E3E24A" w14:textId="77777777" w:rsidR="00AD0A0D" w:rsidRPr="002C01C7" w:rsidRDefault="00AD0A0D" w:rsidP="00AD0A0D">
            <w:pPr>
              <w:autoSpaceDE w:val="0"/>
              <w:autoSpaceDN w:val="0"/>
              <w:adjustRightInd w:val="0"/>
              <w:spacing w:before="60" w:after="60"/>
              <w:rPr>
                <w:rFonts w:ascii="Arial" w:hAnsi="Arial" w:cs="Arial"/>
                <w:sz w:val="20"/>
                <w:szCs w:val="20"/>
              </w:rPr>
            </w:pPr>
            <w:r w:rsidRPr="002C01C7">
              <w:rPr>
                <w:rFonts w:ascii="Arial" w:hAnsi="Arial" w:cs="Arial"/>
                <w:sz w:val="20"/>
                <w:szCs w:val="20"/>
              </w:rPr>
              <w:t xml:space="preserve">The </w:t>
            </w:r>
            <w:r w:rsidR="005B7378" w:rsidRPr="002C01C7">
              <w:rPr>
                <w:rFonts w:ascii="Arial" w:hAnsi="Arial" w:cs="Arial"/>
                <w:sz w:val="20"/>
                <w:szCs w:val="20"/>
              </w:rPr>
              <w:t>MVI</w:t>
            </w:r>
            <w:r w:rsidRPr="002C01C7">
              <w:rPr>
                <w:rFonts w:ascii="Arial" w:hAnsi="Arial" w:cs="Arial"/>
                <w:sz w:val="20"/>
                <w:szCs w:val="20"/>
              </w:rPr>
              <w:t xml:space="preserve"> will notify sites of a duplicate resolution via ADT-A24 (link patient information).</w:t>
            </w:r>
          </w:p>
        </w:tc>
      </w:tr>
      <w:tr w:rsidR="00AD0A0D" w:rsidRPr="002C01C7" w14:paraId="0775F238" w14:textId="77777777" w:rsidTr="00DE1E16">
        <w:tc>
          <w:tcPr>
            <w:tcW w:w="2189" w:type="dxa"/>
          </w:tcPr>
          <w:p w14:paraId="62D0BAE7" w14:textId="77777777" w:rsidR="00AD0A0D" w:rsidRPr="002C01C7" w:rsidRDefault="00AD0A0D" w:rsidP="00AD0A0D">
            <w:pPr>
              <w:autoSpaceDE w:val="0"/>
              <w:autoSpaceDN w:val="0"/>
              <w:adjustRightInd w:val="0"/>
              <w:spacing w:before="60" w:after="60"/>
              <w:rPr>
                <w:rFonts w:ascii="Arial" w:hAnsi="Arial" w:cs="Arial"/>
                <w:sz w:val="20"/>
                <w:szCs w:val="20"/>
              </w:rPr>
            </w:pPr>
            <w:r w:rsidRPr="002C01C7">
              <w:rPr>
                <w:rFonts w:ascii="Arial" w:hAnsi="Arial" w:cs="Arial"/>
                <w:sz w:val="20"/>
                <w:szCs w:val="20"/>
              </w:rPr>
              <w:t>Identification and resolution of a mismatched patient</w:t>
            </w:r>
          </w:p>
        </w:tc>
        <w:tc>
          <w:tcPr>
            <w:tcW w:w="2102" w:type="dxa"/>
          </w:tcPr>
          <w:p w14:paraId="7C9F0BED" w14:textId="77777777" w:rsidR="00AD0A0D" w:rsidRPr="002C01C7" w:rsidRDefault="00C31413" w:rsidP="00AD0A0D">
            <w:pPr>
              <w:autoSpaceDE w:val="0"/>
              <w:autoSpaceDN w:val="0"/>
              <w:adjustRightInd w:val="0"/>
              <w:spacing w:before="60" w:after="60"/>
              <w:rPr>
                <w:rFonts w:ascii="Arial" w:hAnsi="Arial" w:cs="Arial"/>
                <w:sz w:val="20"/>
                <w:szCs w:val="20"/>
              </w:rPr>
            </w:pPr>
            <w:hyperlink w:history="1">
              <w:r w:rsidR="00AD0A0D" w:rsidRPr="002C01C7">
                <w:rPr>
                  <w:rStyle w:val="Hyperlink"/>
                  <w:rFonts w:ascii="Arial" w:hAnsi="Arial" w:cs="Arial"/>
                  <w:sz w:val="20"/>
                  <w:szCs w:val="20"/>
                </w:rPr>
                <w:t>ADT-A43</w:t>
              </w:r>
            </w:hyperlink>
          </w:p>
          <w:p w14:paraId="7C998565" w14:textId="77777777" w:rsidR="00AD0A0D" w:rsidRPr="002C01C7" w:rsidRDefault="00C31413" w:rsidP="00AD0A0D">
            <w:pPr>
              <w:autoSpaceDE w:val="0"/>
              <w:autoSpaceDN w:val="0"/>
              <w:adjustRightInd w:val="0"/>
              <w:spacing w:before="60" w:after="60"/>
              <w:rPr>
                <w:rFonts w:ascii="Arial" w:hAnsi="Arial" w:cs="Arial"/>
                <w:color w:val="0000FF"/>
                <w:sz w:val="20"/>
                <w:szCs w:val="20"/>
              </w:rPr>
            </w:pPr>
            <w:hyperlink w:history="1">
              <w:r w:rsidR="00AD0A0D" w:rsidRPr="002C01C7">
                <w:rPr>
                  <w:rStyle w:val="Hyperlink"/>
                  <w:rFonts w:ascii="Arial" w:hAnsi="Arial" w:cs="Arial"/>
                  <w:sz w:val="20"/>
                  <w:szCs w:val="20"/>
                </w:rPr>
                <w:t>MFN-M05</w:t>
              </w:r>
            </w:hyperlink>
          </w:p>
        </w:tc>
        <w:tc>
          <w:tcPr>
            <w:tcW w:w="5400" w:type="dxa"/>
          </w:tcPr>
          <w:p w14:paraId="289F6F1A" w14:textId="77777777" w:rsidR="00AD0A0D" w:rsidRPr="002C01C7" w:rsidRDefault="00AD0A0D" w:rsidP="00AD0A0D">
            <w:pPr>
              <w:autoSpaceDE w:val="0"/>
              <w:autoSpaceDN w:val="0"/>
              <w:adjustRightInd w:val="0"/>
              <w:spacing w:before="60" w:after="60"/>
              <w:rPr>
                <w:rFonts w:ascii="Arial" w:hAnsi="Arial" w:cs="Arial"/>
                <w:sz w:val="20"/>
                <w:szCs w:val="20"/>
              </w:rPr>
            </w:pPr>
            <w:r w:rsidRPr="002C01C7">
              <w:rPr>
                <w:rFonts w:ascii="Arial" w:hAnsi="Arial" w:cs="Arial"/>
                <w:sz w:val="20"/>
                <w:szCs w:val="20"/>
              </w:rPr>
              <w:t xml:space="preserve">The </w:t>
            </w:r>
            <w:r w:rsidR="005B7378" w:rsidRPr="002C01C7">
              <w:rPr>
                <w:rFonts w:ascii="Arial" w:hAnsi="Arial" w:cs="Arial"/>
                <w:sz w:val="20"/>
                <w:szCs w:val="20"/>
              </w:rPr>
              <w:t>MVI</w:t>
            </w:r>
            <w:r w:rsidRPr="002C01C7">
              <w:rPr>
                <w:rFonts w:ascii="Arial" w:hAnsi="Arial" w:cs="Arial"/>
                <w:sz w:val="20"/>
                <w:szCs w:val="20"/>
              </w:rPr>
              <w:t xml:space="preserve"> will notify sites of a mismatched patient via ADT-A43 (move patient - patient identifier list)  This maintenance message is used to update a records ICN (i.e. enterprise ID trait)</w:t>
            </w:r>
          </w:p>
        </w:tc>
      </w:tr>
      <w:tr w:rsidR="00AD0A0D" w:rsidRPr="002C01C7" w14:paraId="69CC895D" w14:textId="77777777" w:rsidTr="00DE1E16">
        <w:tc>
          <w:tcPr>
            <w:tcW w:w="2189" w:type="dxa"/>
          </w:tcPr>
          <w:p w14:paraId="52DA038B" w14:textId="77777777" w:rsidR="00AD0A0D" w:rsidRPr="002C01C7" w:rsidRDefault="00AD0A0D" w:rsidP="00AD0A0D">
            <w:pPr>
              <w:autoSpaceDE w:val="0"/>
              <w:autoSpaceDN w:val="0"/>
              <w:adjustRightInd w:val="0"/>
              <w:spacing w:before="60" w:after="60"/>
              <w:rPr>
                <w:rFonts w:ascii="Arial" w:hAnsi="Arial" w:cs="Arial"/>
                <w:sz w:val="20"/>
                <w:szCs w:val="20"/>
              </w:rPr>
            </w:pPr>
            <w:r w:rsidRPr="002C01C7">
              <w:rPr>
                <w:rFonts w:ascii="Arial" w:hAnsi="Arial" w:cs="Arial"/>
                <w:sz w:val="20"/>
                <w:szCs w:val="20"/>
              </w:rPr>
              <w:t>Change of CMOR assignment</w:t>
            </w:r>
          </w:p>
        </w:tc>
        <w:tc>
          <w:tcPr>
            <w:tcW w:w="2102" w:type="dxa"/>
          </w:tcPr>
          <w:p w14:paraId="10C6C3FD" w14:textId="77777777" w:rsidR="00AD0A0D" w:rsidRPr="002C01C7" w:rsidRDefault="00C31413" w:rsidP="00AD0A0D">
            <w:pPr>
              <w:autoSpaceDE w:val="0"/>
              <w:autoSpaceDN w:val="0"/>
              <w:adjustRightInd w:val="0"/>
              <w:spacing w:before="60" w:after="60"/>
              <w:rPr>
                <w:rFonts w:ascii="Arial" w:hAnsi="Arial" w:cs="Arial"/>
                <w:sz w:val="20"/>
                <w:szCs w:val="20"/>
              </w:rPr>
            </w:pPr>
            <w:hyperlink w:history="1">
              <w:r w:rsidR="00AD0A0D" w:rsidRPr="002C01C7">
                <w:rPr>
                  <w:rStyle w:val="Hyperlink"/>
                  <w:rFonts w:ascii="Arial" w:hAnsi="Arial" w:cs="Arial"/>
                  <w:sz w:val="20"/>
                  <w:szCs w:val="20"/>
                </w:rPr>
                <w:t>ADT-A31</w:t>
              </w:r>
            </w:hyperlink>
          </w:p>
        </w:tc>
        <w:tc>
          <w:tcPr>
            <w:tcW w:w="5400" w:type="dxa"/>
          </w:tcPr>
          <w:p w14:paraId="3459883E" w14:textId="77777777" w:rsidR="00AD0A0D" w:rsidRPr="002C01C7" w:rsidRDefault="00AD0A0D" w:rsidP="00AD0A0D">
            <w:pPr>
              <w:autoSpaceDE w:val="0"/>
              <w:autoSpaceDN w:val="0"/>
              <w:adjustRightInd w:val="0"/>
              <w:spacing w:before="60" w:after="60"/>
              <w:rPr>
                <w:rFonts w:ascii="Arial" w:hAnsi="Arial" w:cs="Arial"/>
                <w:sz w:val="20"/>
                <w:szCs w:val="20"/>
              </w:rPr>
            </w:pPr>
            <w:r w:rsidRPr="002C01C7">
              <w:rPr>
                <w:rFonts w:ascii="Arial" w:hAnsi="Arial" w:cs="Arial"/>
                <w:sz w:val="20"/>
                <w:szCs w:val="20"/>
              </w:rPr>
              <w:t xml:space="preserve">The </w:t>
            </w:r>
            <w:r w:rsidR="005B7378" w:rsidRPr="002C01C7">
              <w:rPr>
                <w:rFonts w:ascii="Arial" w:hAnsi="Arial" w:cs="Arial"/>
                <w:sz w:val="20"/>
                <w:szCs w:val="20"/>
              </w:rPr>
              <w:t>MVI</w:t>
            </w:r>
            <w:r w:rsidRPr="002C01C7">
              <w:rPr>
                <w:rFonts w:ascii="Arial" w:hAnsi="Arial" w:cs="Arial"/>
                <w:sz w:val="20"/>
                <w:szCs w:val="20"/>
              </w:rPr>
              <w:t xml:space="preserve"> will accept a change in CMOR assignment via an ADT-A31 from the current CMOR via ADT-A31 (update person information)</w:t>
            </w:r>
          </w:p>
        </w:tc>
      </w:tr>
      <w:tr w:rsidR="00AD0A0D" w:rsidRPr="002C01C7" w14:paraId="35CAAADD" w14:textId="77777777" w:rsidTr="00DE1E16">
        <w:tc>
          <w:tcPr>
            <w:tcW w:w="2189" w:type="dxa"/>
          </w:tcPr>
          <w:p w14:paraId="66BEA2A1" w14:textId="77777777" w:rsidR="00AD0A0D" w:rsidRPr="002C01C7" w:rsidRDefault="00AD0A0D" w:rsidP="00AD0A0D">
            <w:pPr>
              <w:autoSpaceDE w:val="0"/>
              <w:autoSpaceDN w:val="0"/>
              <w:adjustRightInd w:val="0"/>
              <w:spacing w:before="60" w:after="60"/>
              <w:rPr>
                <w:rFonts w:ascii="Arial" w:hAnsi="Arial" w:cs="Arial"/>
                <w:sz w:val="20"/>
                <w:szCs w:val="20"/>
              </w:rPr>
            </w:pPr>
            <w:r w:rsidRPr="002C01C7">
              <w:rPr>
                <w:rFonts w:ascii="Arial" w:hAnsi="Arial" w:cs="Arial"/>
                <w:sz w:val="20"/>
                <w:szCs w:val="20"/>
              </w:rPr>
              <w:t>Patient Query</w:t>
            </w:r>
          </w:p>
        </w:tc>
        <w:tc>
          <w:tcPr>
            <w:tcW w:w="2102" w:type="dxa"/>
          </w:tcPr>
          <w:p w14:paraId="3A71DF44" w14:textId="77777777" w:rsidR="00AD0A0D" w:rsidRPr="002C01C7" w:rsidRDefault="00C31413" w:rsidP="00AD0A0D">
            <w:pPr>
              <w:autoSpaceDE w:val="0"/>
              <w:autoSpaceDN w:val="0"/>
              <w:adjustRightInd w:val="0"/>
              <w:spacing w:before="60" w:after="60"/>
              <w:rPr>
                <w:rFonts w:ascii="Arial" w:hAnsi="Arial" w:cs="Arial"/>
                <w:sz w:val="20"/>
                <w:szCs w:val="20"/>
              </w:rPr>
            </w:pPr>
            <w:hyperlink w:history="1">
              <w:r w:rsidR="00AD0A0D" w:rsidRPr="002C01C7">
                <w:rPr>
                  <w:rStyle w:val="Hyperlink"/>
                  <w:rFonts w:ascii="Arial" w:hAnsi="Arial" w:cs="Arial"/>
                  <w:sz w:val="20"/>
                  <w:szCs w:val="20"/>
                </w:rPr>
                <w:t>QRY/ADR-A19</w:t>
              </w:r>
            </w:hyperlink>
          </w:p>
        </w:tc>
        <w:tc>
          <w:tcPr>
            <w:tcW w:w="5400" w:type="dxa"/>
          </w:tcPr>
          <w:p w14:paraId="3D8F194E" w14:textId="77777777" w:rsidR="00AD0A0D" w:rsidRPr="002C01C7" w:rsidRDefault="00AD0A0D" w:rsidP="00AD0A0D">
            <w:pPr>
              <w:spacing w:before="60" w:after="60"/>
              <w:rPr>
                <w:rFonts w:ascii="Arial" w:hAnsi="Arial" w:cs="Arial"/>
                <w:sz w:val="20"/>
                <w:szCs w:val="20"/>
              </w:rPr>
            </w:pPr>
            <w:r w:rsidRPr="002C01C7">
              <w:rPr>
                <w:rFonts w:ascii="Arial" w:hAnsi="Arial" w:cs="Arial"/>
                <w:sz w:val="20"/>
                <w:szCs w:val="20"/>
              </w:rPr>
              <w:t>The sending site is requesting patient demographic information to be returned for a specific ICN via the QRY-A19 (patient query) message. The data is returned in an ADR message to the requesting site.</w:t>
            </w:r>
          </w:p>
        </w:tc>
      </w:tr>
      <w:tr w:rsidR="00AD0A0D" w:rsidRPr="002C01C7" w14:paraId="32BD2312" w14:textId="77777777" w:rsidTr="00DE1E16">
        <w:tc>
          <w:tcPr>
            <w:tcW w:w="2189" w:type="dxa"/>
          </w:tcPr>
          <w:p w14:paraId="3B09BED8" w14:textId="77777777" w:rsidR="00AD0A0D" w:rsidRPr="002C01C7" w:rsidRDefault="00AD0A0D" w:rsidP="00AD0A0D">
            <w:pPr>
              <w:autoSpaceDE w:val="0"/>
              <w:autoSpaceDN w:val="0"/>
              <w:adjustRightInd w:val="0"/>
              <w:spacing w:before="60" w:after="60"/>
              <w:rPr>
                <w:rFonts w:ascii="Arial" w:hAnsi="Arial" w:cs="Arial"/>
                <w:sz w:val="20"/>
                <w:szCs w:val="20"/>
              </w:rPr>
            </w:pPr>
            <w:r w:rsidRPr="002C01C7">
              <w:rPr>
                <w:rFonts w:ascii="Arial" w:hAnsi="Arial" w:cs="Arial"/>
                <w:sz w:val="20"/>
                <w:szCs w:val="20"/>
              </w:rPr>
              <w:t>Unlink Patient</w:t>
            </w:r>
          </w:p>
        </w:tc>
        <w:tc>
          <w:tcPr>
            <w:tcW w:w="2102" w:type="dxa"/>
          </w:tcPr>
          <w:p w14:paraId="7FEB4725" w14:textId="77777777" w:rsidR="00AD0A0D" w:rsidRPr="002C01C7" w:rsidRDefault="00C31413" w:rsidP="00AD0A0D">
            <w:pPr>
              <w:autoSpaceDE w:val="0"/>
              <w:autoSpaceDN w:val="0"/>
              <w:adjustRightInd w:val="0"/>
              <w:spacing w:before="60" w:after="60"/>
              <w:rPr>
                <w:rFonts w:ascii="Arial" w:hAnsi="Arial" w:cs="Arial"/>
                <w:sz w:val="20"/>
                <w:szCs w:val="20"/>
              </w:rPr>
            </w:pPr>
            <w:hyperlink w:history="1">
              <w:r w:rsidR="00AD0A0D" w:rsidRPr="002C01C7">
                <w:rPr>
                  <w:rStyle w:val="Hyperlink"/>
                  <w:rFonts w:ascii="Arial" w:hAnsi="Arial" w:cs="Arial"/>
                  <w:sz w:val="20"/>
                  <w:szCs w:val="20"/>
                </w:rPr>
                <w:t>ADT-A37</w:t>
              </w:r>
            </w:hyperlink>
          </w:p>
          <w:p w14:paraId="00155F1D" w14:textId="77777777" w:rsidR="00AD0A0D" w:rsidRPr="002C01C7" w:rsidRDefault="00C31413" w:rsidP="00AD0A0D">
            <w:pPr>
              <w:autoSpaceDE w:val="0"/>
              <w:autoSpaceDN w:val="0"/>
              <w:adjustRightInd w:val="0"/>
              <w:spacing w:before="60" w:after="60"/>
              <w:rPr>
                <w:rFonts w:ascii="Arial" w:hAnsi="Arial" w:cs="Arial"/>
                <w:color w:val="0000FF"/>
                <w:sz w:val="20"/>
                <w:szCs w:val="20"/>
              </w:rPr>
            </w:pPr>
            <w:hyperlink w:history="1">
              <w:r w:rsidR="00AD0A0D" w:rsidRPr="002C01C7">
                <w:rPr>
                  <w:rStyle w:val="Hyperlink"/>
                  <w:rFonts w:ascii="Arial" w:hAnsi="Arial" w:cs="Arial"/>
                  <w:sz w:val="20"/>
                  <w:szCs w:val="20"/>
                </w:rPr>
                <w:t>MFN-M05</w:t>
              </w:r>
            </w:hyperlink>
          </w:p>
        </w:tc>
        <w:tc>
          <w:tcPr>
            <w:tcW w:w="5400" w:type="dxa"/>
          </w:tcPr>
          <w:p w14:paraId="4EEE9B00" w14:textId="77777777" w:rsidR="00AD0A0D" w:rsidRPr="002C01C7" w:rsidRDefault="00AD0A0D" w:rsidP="00AD0A0D">
            <w:pPr>
              <w:spacing w:before="60" w:after="60"/>
              <w:rPr>
                <w:rFonts w:ascii="Arial" w:hAnsi="Arial" w:cs="Arial"/>
                <w:sz w:val="20"/>
                <w:szCs w:val="20"/>
              </w:rPr>
            </w:pPr>
            <w:r w:rsidRPr="002C01C7">
              <w:rPr>
                <w:rFonts w:ascii="Arial" w:hAnsi="Arial" w:cs="Arial"/>
                <w:sz w:val="20"/>
                <w:szCs w:val="20"/>
              </w:rPr>
              <w:t>The sending site is requesting to unlink its patient record from an ICN</w:t>
            </w:r>
            <w:r w:rsidR="00A53811" w:rsidRPr="002C01C7">
              <w:rPr>
                <w:rFonts w:ascii="Arial" w:hAnsi="Arial" w:cs="Arial"/>
                <w:sz w:val="20"/>
                <w:szCs w:val="20"/>
              </w:rPr>
              <w:t>. This action reverses the Link.</w:t>
            </w:r>
          </w:p>
        </w:tc>
      </w:tr>
      <w:tr w:rsidR="00AD0A0D" w:rsidRPr="002C01C7" w14:paraId="0931A56A" w14:textId="77777777" w:rsidTr="00DE1E16">
        <w:tc>
          <w:tcPr>
            <w:tcW w:w="2189" w:type="dxa"/>
          </w:tcPr>
          <w:p w14:paraId="1CF74960" w14:textId="77777777" w:rsidR="00AD0A0D" w:rsidRPr="002C01C7" w:rsidRDefault="00AD0A0D" w:rsidP="00AD0A0D">
            <w:pPr>
              <w:autoSpaceDE w:val="0"/>
              <w:autoSpaceDN w:val="0"/>
              <w:adjustRightInd w:val="0"/>
              <w:spacing w:before="60" w:after="60"/>
              <w:rPr>
                <w:rFonts w:ascii="Arial" w:hAnsi="Arial" w:cs="Arial"/>
                <w:sz w:val="20"/>
                <w:szCs w:val="20"/>
              </w:rPr>
            </w:pPr>
            <w:r w:rsidRPr="002C01C7">
              <w:rPr>
                <w:rFonts w:ascii="Arial" w:hAnsi="Arial" w:cs="Arial"/>
                <w:sz w:val="20"/>
                <w:szCs w:val="20"/>
              </w:rPr>
              <w:t>Treating Facility List Update</w:t>
            </w:r>
          </w:p>
        </w:tc>
        <w:tc>
          <w:tcPr>
            <w:tcW w:w="2102" w:type="dxa"/>
          </w:tcPr>
          <w:p w14:paraId="55C6A790" w14:textId="77777777" w:rsidR="00AD0A0D" w:rsidRPr="002C01C7" w:rsidRDefault="00C31413" w:rsidP="00AD0A0D">
            <w:pPr>
              <w:autoSpaceDE w:val="0"/>
              <w:autoSpaceDN w:val="0"/>
              <w:adjustRightInd w:val="0"/>
              <w:spacing w:before="60" w:after="60"/>
              <w:rPr>
                <w:rFonts w:ascii="Arial" w:hAnsi="Arial" w:cs="Arial"/>
                <w:color w:val="0000FF"/>
                <w:sz w:val="20"/>
                <w:szCs w:val="20"/>
              </w:rPr>
            </w:pPr>
            <w:hyperlink w:history="1">
              <w:r w:rsidR="00AD0A0D" w:rsidRPr="002C01C7">
                <w:rPr>
                  <w:rStyle w:val="Hyperlink"/>
                  <w:rFonts w:ascii="Arial" w:hAnsi="Arial" w:cs="Arial"/>
                  <w:sz w:val="20"/>
                  <w:szCs w:val="20"/>
                </w:rPr>
                <w:t>MFN-M05</w:t>
              </w:r>
            </w:hyperlink>
          </w:p>
        </w:tc>
        <w:tc>
          <w:tcPr>
            <w:tcW w:w="5400" w:type="dxa"/>
          </w:tcPr>
          <w:p w14:paraId="4117284A" w14:textId="77777777" w:rsidR="00AD0A0D" w:rsidRPr="002C01C7" w:rsidRDefault="00AD0A0D" w:rsidP="00AD0A0D">
            <w:pPr>
              <w:spacing w:before="60" w:after="60"/>
              <w:rPr>
                <w:rFonts w:ascii="Arial" w:hAnsi="Arial" w:cs="Arial"/>
                <w:sz w:val="20"/>
                <w:szCs w:val="20"/>
              </w:rPr>
            </w:pPr>
            <w:r w:rsidRPr="002C01C7">
              <w:rPr>
                <w:rFonts w:ascii="Arial" w:hAnsi="Arial" w:cs="Arial"/>
                <w:sz w:val="20"/>
                <w:szCs w:val="20"/>
              </w:rPr>
              <w:t xml:space="preserve">The </w:t>
            </w:r>
            <w:r w:rsidR="005B7378" w:rsidRPr="002C01C7">
              <w:rPr>
                <w:rFonts w:ascii="Arial" w:hAnsi="Arial" w:cs="Arial"/>
                <w:sz w:val="20"/>
                <w:szCs w:val="20"/>
              </w:rPr>
              <w:t>MVI</w:t>
            </w:r>
            <w:r w:rsidRPr="002C01C7">
              <w:rPr>
                <w:rFonts w:ascii="Arial" w:hAnsi="Arial" w:cs="Arial"/>
                <w:sz w:val="20"/>
                <w:szCs w:val="20"/>
              </w:rPr>
              <w:t xml:space="preserve"> will send out an MFN-M05 if the treating facility list is modified or if the date last tr</w:t>
            </w:r>
            <w:r w:rsidR="00A53811" w:rsidRPr="002C01C7">
              <w:rPr>
                <w:rFonts w:ascii="Arial" w:hAnsi="Arial" w:cs="Arial"/>
                <w:sz w:val="20"/>
                <w:szCs w:val="20"/>
              </w:rPr>
              <w:t>eated or event reason changes.</w:t>
            </w:r>
          </w:p>
          <w:p w14:paraId="307164B8" w14:textId="77777777" w:rsidR="00AD0A0D" w:rsidRPr="002C01C7" w:rsidRDefault="00AD0A0D" w:rsidP="00AD0A0D">
            <w:pPr>
              <w:spacing w:before="60" w:after="60"/>
              <w:rPr>
                <w:rFonts w:ascii="Arial" w:hAnsi="Arial" w:cs="Arial"/>
                <w:sz w:val="20"/>
                <w:szCs w:val="20"/>
              </w:rPr>
            </w:pPr>
            <w:r w:rsidRPr="002C01C7">
              <w:rPr>
                <w:rFonts w:ascii="Arial" w:hAnsi="Arial" w:cs="Arial"/>
                <w:sz w:val="20"/>
                <w:szCs w:val="20"/>
              </w:rPr>
              <w:t xml:space="preserve">This message can be generated as a result of another message being processed on the </w:t>
            </w:r>
            <w:r w:rsidR="005B7378" w:rsidRPr="002C01C7">
              <w:rPr>
                <w:rFonts w:ascii="Arial" w:hAnsi="Arial" w:cs="Arial"/>
                <w:sz w:val="20"/>
                <w:szCs w:val="20"/>
              </w:rPr>
              <w:t>MVI</w:t>
            </w:r>
            <w:r w:rsidRPr="002C01C7">
              <w:rPr>
                <w:rFonts w:ascii="Arial" w:hAnsi="Arial" w:cs="Arial"/>
                <w:sz w:val="20"/>
                <w:szCs w:val="20"/>
              </w:rPr>
              <w:t xml:space="preserve"> or maybe triggered manually.</w:t>
            </w:r>
          </w:p>
        </w:tc>
      </w:tr>
    </w:tbl>
    <w:p w14:paraId="50A37A52" w14:textId="77777777" w:rsidR="00EE4651" w:rsidRPr="002C01C7" w:rsidRDefault="00C1212E" w:rsidP="00FC1531">
      <w:pPr>
        <w:pStyle w:val="CaptionTable"/>
      </w:pPr>
      <w:bookmarkStart w:id="1393" w:name="_Ref120110863"/>
      <w:bookmarkStart w:id="1394" w:name="_Toc131832385"/>
      <w:bookmarkStart w:id="1395" w:name="_Toc3901314"/>
      <w:r w:rsidRPr="002C01C7">
        <w:t xml:space="preserve">Table </w:t>
      </w:r>
      <w:r w:rsidR="00AA5EB4" w:rsidRPr="002C01C7">
        <w:t>A-</w:t>
      </w:r>
      <w:bookmarkEnd w:id="1393"/>
      <w:r w:rsidR="00AA5EB4" w:rsidRPr="002C01C7">
        <w:t>1</w:t>
      </w:r>
      <w:r w:rsidR="00EC1702" w:rsidRPr="002C01C7">
        <w:t xml:space="preserve">. </w:t>
      </w:r>
      <w:r w:rsidRPr="002C01C7">
        <w:t>HL7 messages for non-VistA systems</w:t>
      </w:r>
      <w:bookmarkEnd w:id="1394"/>
      <w:bookmarkEnd w:id="1395"/>
    </w:p>
    <w:p w14:paraId="2A987914" w14:textId="77777777" w:rsidR="00AD0A0D" w:rsidRPr="002C01C7" w:rsidRDefault="00AD0A0D" w:rsidP="00AD0A0D">
      <w:pPr>
        <w:sectPr w:rsidR="00AD0A0D" w:rsidRPr="002C01C7" w:rsidSect="00193F54">
          <w:headerReference w:type="even" r:id="rId51"/>
          <w:headerReference w:type="default" r:id="rId52"/>
          <w:footerReference w:type="even" r:id="rId53"/>
          <w:footerReference w:type="default" r:id="rId54"/>
          <w:headerReference w:type="first" r:id="rId55"/>
          <w:footerReference w:type="first" r:id="rId56"/>
          <w:pgSz w:w="12240" w:h="15840" w:code="1"/>
          <w:pgMar w:top="1440" w:right="1440" w:bottom="1440" w:left="1440" w:header="720" w:footer="720" w:gutter="0"/>
          <w:pgNumType w:start="1"/>
          <w:cols w:space="720"/>
          <w:titlePg/>
          <w:docGrid w:linePitch="360"/>
        </w:sectPr>
      </w:pPr>
    </w:p>
    <w:p w14:paraId="3669AD36" w14:textId="77777777" w:rsidR="00583CE3" w:rsidRPr="002C01C7" w:rsidRDefault="00583CE3" w:rsidP="004E561E">
      <w:pPr>
        <w:pStyle w:val="HeadingFB"/>
        <w:ind w:left="0" w:firstLine="0"/>
      </w:pPr>
      <w:bookmarkStart w:id="1396" w:name="_Toc131832195"/>
      <w:bookmarkStart w:id="1397" w:name="_Toc3900973"/>
      <w:r w:rsidRPr="002C01C7">
        <w:t>Index</w:t>
      </w:r>
      <w:bookmarkEnd w:id="1396"/>
      <w:bookmarkEnd w:id="1397"/>
    </w:p>
    <w:p w14:paraId="0F26CC42" w14:textId="77777777" w:rsidR="00583CE3" w:rsidRPr="002C01C7" w:rsidRDefault="00583CE3" w:rsidP="004E561E"/>
    <w:p w14:paraId="5E76B912" w14:textId="77777777" w:rsidR="00583CE3" w:rsidRPr="002C01C7" w:rsidRDefault="00583CE3" w:rsidP="004E561E"/>
    <w:p w14:paraId="0BA6D11E" w14:textId="77777777" w:rsidR="009C10A6" w:rsidRDefault="00E572F2" w:rsidP="004E561E">
      <w:pPr>
        <w:rPr>
          <w:noProof/>
        </w:rPr>
        <w:sectPr w:rsidR="009C10A6" w:rsidSect="009C10A6">
          <w:headerReference w:type="even" r:id="rId57"/>
          <w:headerReference w:type="default" r:id="rId58"/>
          <w:footerReference w:type="even" r:id="rId59"/>
          <w:footerReference w:type="default" r:id="rId60"/>
          <w:headerReference w:type="first" r:id="rId61"/>
          <w:footerReference w:type="first" r:id="rId62"/>
          <w:pgSz w:w="12240" w:h="15840" w:code="1"/>
          <w:pgMar w:top="1440" w:right="1440" w:bottom="1440" w:left="1440" w:header="720" w:footer="720" w:gutter="0"/>
          <w:pgNumType w:start="1"/>
          <w:cols w:space="720"/>
          <w:titlePg/>
          <w:docGrid w:linePitch="360"/>
        </w:sectPr>
      </w:pPr>
      <w:r w:rsidRPr="002C01C7">
        <w:fldChar w:fldCharType="begin"/>
      </w:r>
      <w:r w:rsidRPr="002C01C7">
        <w:instrText xml:space="preserve"> INDEX \h "A" \c "2" \z "1033" </w:instrText>
      </w:r>
      <w:r w:rsidRPr="002C01C7">
        <w:fldChar w:fldCharType="separate"/>
      </w:r>
    </w:p>
    <w:p w14:paraId="19B11CC1" w14:textId="77777777" w:rsidR="009C10A6" w:rsidRPr="00DA2787" w:rsidRDefault="009C10A6" w:rsidP="009C10A6">
      <w:pPr>
        <w:pStyle w:val="IndexHeading"/>
        <w:keepNext/>
        <w:tabs>
          <w:tab w:val="right" w:leader="dot" w:pos="4310"/>
        </w:tabs>
        <w:spacing w:before="0"/>
        <w:ind w:left="144"/>
        <w:rPr>
          <w:rFonts w:ascii="Calibri" w:hAnsi="Calibri"/>
          <w:b w:val="0"/>
          <w:bCs w:val="0"/>
          <w:noProof/>
        </w:rPr>
      </w:pPr>
      <w:r>
        <w:rPr>
          <w:noProof/>
        </w:rPr>
        <w:t>A</w:t>
      </w:r>
    </w:p>
    <w:p w14:paraId="3AA8DC13" w14:textId="77777777" w:rsidR="009C10A6" w:rsidRDefault="009C10A6">
      <w:pPr>
        <w:pStyle w:val="Index1"/>
      </w:pPr>
      <w:r w:rsidRPr="000108B6">
        <w:t>A01 Event</w:t>
      </w:r>
      <w:r>
        <w:t>, 2-6</w:t>
      </w:r>
    </w:p>
    <w:p w14:paraId="7B0F9513" w14:textId="77777777" w:rsidR="009C10A6" w:rsidRDefault="009C10A6">
      <w:pPr>
        <w:pStyle w:val="Index1"/>
      </w:pPr>
      <w:r w:rsidRPr="000108B6">
        <w:t>A03 Event</w:t>
      </w:r>
      <w:r>
        <w:t>, 2-8</w:t>
      </w:r>
    </w:p>
    <w:p w14:paraId="1FD6E161" w14:textId="77777777" w:rsidR="009C10A6" w:rsidRDefault="009C10A6">
      <w:pPr>
        <w:pStyle w:val="Index1"/>
      </w:pPr>
      <w:r w:rsidRPr="000108B6">
        <w:t>A04 Event</w:t>
      </w:r>
      <w:r>
        <w:t>, 2-29</w:t>
      </w:r>
    </w:p>
    <w:p w14:paraId="11911A3C" w14:textId="77777777" w:rsidR="009C10A6" w:rsidRDefault="009C10A6">
      <w:pPr>
        <w:pStyle w:val="Index1"/>
      </w:pPr>
      <w:r w:rsidRPr="000108B6">
        <w:t>A08 Event</w:t>
      </w:r>
      <w:r>
        <w:t>, 2-32</w:t>
      </w:r>
    </w:p>
    <w:p w14:paraId="06A83B07" w14:textId="77777777" w:rsidR="009C10A6" w:rsidRDefault="009C10A6">
      <w:pPr>
        <w:pStyle w:val="Index1"/>
      </w:pPr>
      <w:r w:rsidRPr="000108B6">
        <w:t>A19 Event</w:t>
      </w:r>
      <w:r>
        <w:t>, 2-52</w:t>
      </w:r>
    </w:p>
    <w:p w14:paraId="7EED3D1A" w14:textId="77777777" w:rsidR="009C10A6" w:rsidRDefault="009C10A6">
      <w:pPr>
        <w:pStyle w:val="Index1"/>
      </w:pPr>
      <w:r w:rsidRPr="000108B6">
        <w:t>A24 Event</w:t>
      </w:r>
      <w:r>
        <w:t>, 2-10, 2-14, 2-16</w:t>
      </w:r>
    </w:p>
    <w:p w14:paraId="6E4E0C2C" w14:textId="77777777" w:rsidR="009C10A6" w:rsidRDefault="009C10A6">
      <w:pPr>
        <w:pStyle w:val="Index1"/>
      </w:pPr>
      <w:r w:rsidRPr="000108B6">
        <w:t>A28 Event</w:t>
      </w:r>
      <w:r>
        <w:t>, 2-3</w:t>
      </w:r>
    </w:p>
    <w:p w14:paraId="4335EC65" w14:textId="77777777" w:rsidR="009C10A6" w:rsidRDefault="009C10A6">
      <w:pPr>
        <w:pStyle w:val="Index1"/>
      </w:pPr>
      <w:r w:rsidRPr="000108B6">
        <w:t>A31 Event</w:t>
      </w:r>
      <w:r>
        <w:t>, 2-35, 2-40, 2-43</w:t>
      </w:r>
    </w:p>
    <w:p w14:paraId="06BAB4A3" w14:textId="77777777" w:rsidR="009C10A6" w:rsidRDefault="009C10A6">
      <w:pPr>
        <w:pStyle w:val="Index2"/>
      </w:pPr>
      <w:r w:rsidRPr="000108B6">
        <w:rPr>
          <w:rFonts w:cs="Arial"/>
        </w:rPr>
        <w:t>message sent requesting CMOR change</w:t>
      </w:r>
      <w:r>
        <w:t xml:space="preserve">, </w:t>
      </w:r>
      <w:r>
        <w:rPr>
          <w:rFonts w:cs="Arial"/>
        </w:rPr>
        <w:t>2-40</w:t>
      </w:r>
      <w:r>
        <w:t>, 2-43</w:t>
      </w:r>
    </w:p>
    <w:p w14:paraId="43B091CE" w14:textId="77777777" w:rsidR="009C10A6" w:rsidRDefault="009C10A6">
      <w:pPr>
        <w:pStyle w:val="Index1"/>
      </w:pPr>
      <w:r w:rsidRPr="000108B6">
        <w:t>A37 Event</w:t>
      </w:r>
      <w:r>
        <w:t>, 2-60</w:t>
      </w:r>
    </w:p>
    <w:p w14:paraId="67D65557" w14:textId="77777777" w:rsidR="009C10A6" w:rsidRDefault="009C10A6">
      <w:pPr>
        <w:pStyle w:val="Index1"/>
      </w:pPr>
      <w:r w:rsidRPr="000108B6">
        <w:t>A40 Event</w:t>
      </w:r>
      <w:r>
        <w:t>, 2-23</w:t>
      </w:r>
    </w:p>
    <w:p w14:paraId="2494CBB7" w14:textId="77777777" w:rsidR="009C10A6" w:rsidRDefault="009C10A6">
      <w:pPr>
        <w:pStyle w:val="Index1"/>
      </w:pPr>
      <w:r w:rsidRPr="000108B6">
        <w:t>A43 Event</w:t>
      </w:r>
      <w:r>
        <w:t>, 2-26</w:t>
      </w:r>
    </w:p>
    <w:p w14:paraId="7B57EE8A" w14:textId="77777777" w:rsidR="009C10A6" w:rsidRDefault="009C10A6">
      <w:pPr>
        <w:pStyle w:val="Index1"/>
      </w:pPr>
      <w:r w:rsidRPr="000108B6">
        <w:t>Accept Acknowledgment Type, MSH-15</w:t>
      </w:r>
      <w:r>
        <w:t>, 3-37</w:t>
      </w:r>
    </w:p>
    <w:p w14:paraId="776713C6" w14:textId="77777777" w:rsidR="009C10A6" w:rsidRDefault="009C10A6">
      <w:pPr>
        <w:pStyle w:val="Index1"/>
      </w:pPr>
      <w:r w:rsidRPr="000108B6">
        <w:t>Acknowledgment Code, MSA-1</w:t>
      </w:r>
      <w:r>
        <w:t>, 3-26</w:t>
      </w:r>
    </w:p>
    <w:p w14:paraId="486E85A5" w14:textId="77777777" w:rsidR="009C10A6" w:rsidRDefault="009C10A6">
      <w:pPr>
        <w:pStyle w:val="Index1"/>
      </w:pPr>
      <w:r w:rsidRPr="000108B6">
        <w:rPr>
          <w:rFonts w:cs="Arial"/>
          <w:kern w:val="2"/>
        </w:rPr>
        <w:t>Acronyms (CSSP &amp; VistA Legacy)</w:t>
      </w:r>
    </w:p>
    <w:p w14:paraId="5309E860" w14:textId="77777777" w:rsidR="009C10A6" w:rsidRDefault="009C10A6">
      <w:pPr>
        <w:pStyle w:val="Index2"/>
      </w:pPr>
      <w:r w:rsidRPr="000108B6">
        <w:rPr>
          <w:rFonts w:cs="Arial"/>
          <w:kern w:val="2"/>
        </w:rPr>
        <w:t>Web page address</w:t>
      </w:r>
      <w:r>
        <w:t>, 30</w:t>
      </w:r>
    </w:p>
    <w:p w14:paraId="3E24981F" w14:textId="77777777" w:rsidR="009C10A6" w:rsidRDefault="009C10A6">
      <w:pPr>
        <w:pStyle w:val="Index1"/>
      </w:pPr>
      <w:r w:rsidRPr="000108B6">
        <w:t>Add Person or Patient Information</w:t>
      </w:r>
    </w:p>
    <w:p w14:paraId="1CECB0A9" w14:textId="77777777" w:rsidR="009C10A6" w:rsidRDefault="009C10A6">
      <w:pPr>
        <w:pStyle w:val="Index2"/>
      </w:pPr>
      <w:r w:rsidRPr="000108B6">
        <w:t>ADT-A28</w:t>
      </w:r>
      <w:r>
        <w:t>, 2-3</w:t>
      </w:r>
    </w:p>
    <w:p w14:paraId="3F41FD3D" w14:textId="77777777" w:rsidR="009C10A6" w:rsidRDefault="009C10A6">
      <w:pPr>
        <w:pStyle w:val="Index2"/>
      </w:pPr>
      <w:r w:rsidRPr="000108B6">
        <w:t>Commit ACK returned to MVI from sending system</w:t>
      </w:r>
      <w:r>
        <w:t>, 2-5</w:t>
      </w:r>
    </w:p>
    <w:p w14:paraId="619CEFB0" w14:textId="77777777" w:rsidR="009C10A6" w:rsidRDefault="009C10A6">
      <w:pPr>
        <w:pStyle w:val="Index2"/>
      </w:pPr>
      <w:r w:rsidRPr="000108B6">
        <w:t>Commit ACK sent from MVI to sending system</w:t>
      </w:r>
      <w:r>
        <w:t>, 2-4</w:t>
      </w:r>
    </w:p>
    <w:p w14:paraId="5CA42DAB" w14:textId="77777777" w:rsidR="009C10A6" w:rsidRDefault="009C10A6">
      <w:pPr>
        <w:pStyle w:val="Index2"/>
      </w:pPr>
      <w:r w:rsidRPr="000108B6">
        <w:t>msg sent to MVI</w:t>
      </w:r>
      <w:r>
        <w:t>, 2-4</w:t>
      </w:r>
    </w:p>
    <w:p w14:paraId="2178E731" w14:textId="77777777" w:rsidR="009C10A6" w:rsidRDefault="009C10A6">
      <w:pPr>
        <w:pStyle w:val="Index1"/>
      </w:pPr>
      <w:r w:rsidRPr="000108B6">
        <w:t>Administrative sex, PID-8</w:t>
      </w:r>
      <w:r>
        <w:t>, 3-57</w:t>
      </w:r>
    </w:p>
    <w:p w14:paraId="364A161F" w14:textId="77777777" w:rsidR="009C10A6" w:rsidRDefault="009C10A6">
      <w:pPr>
        <w:pStyle w:val="Index1"/>
      </w:pPr>
      <w:r w:rsidRPr="000108B6">
        <w:t>Admit a Patient option</w:t>
      </w:r>
      <w:r>
        <w:t>, 2-6</w:t>
      </w:r>
    </w:p>
    <w:p w14:paraId="533F7C80" w14:textId="77777777" w:rsidR="009C10A6" w:rsidRDefault="009C10A6">
      <w:pPr>
        <w:pStyle w:val="Index1"/>
      </w:pPr>
      <w:r w:rsidRPr="000108B6">
        <w:t>Admit Date/Time, PV1-44</w:t>
      </w:r>
      <w:r>
        <w:t>, 3-72</w:t>
      </w:r>
    </w:p>
    <w:p w14:paraId="45982127" w14:textId="77777777" w:rsidR="009C10A6" w:rsidRDefault="009C10A6">
      <w:pPr>
        <w:pStyle w:val="Index1"/>
      </w:pPr>
      <w:r w:rsidRPr="000108B6">
        <w:t>Admit/Visit Notification</w:t>
      </w:r>
    </w:p>
    <w:p w14:paraId="783CA929" w14:textId="77777777" w:rsidR="009C10A6" w:rsidRDefault="009C10A6">
      <w:pPr>
        <w:pStyle w:val="Index2"/>
      </w:pPr>
      <w:r w:rsidRPr="000108B6">
        <w:t>ADT-A01</w:t>
      </w:r>
      <w:r>
        <w:t>, 2-6</w:t>
      </w:r>
    </w:p>
    <w:p w14:paraId="4A327B7C" w14:textId="77777777" w:rsidR="009C10A6" w:rsidRDefault="009C10A6">
      <w:pPr>
        <w:pStyle w:val="Index2"/>
      </w:pPr>
      <w:r w:rsidRPr="000108B6">
        <w:t>App ACK sent from MVI to sending system</w:t>
      </w:r>
      <w:r>
        <w:t>, 2-7</w:t>
      </w:r>
    </w:p>
    <w:p w14:paraId="0DB82BFA" w14:textId="77777777" w:rsidR="009C10A6" w:rsidRDefault="009C10A6">
      <w:pPr>
        <w:pStyle w:val="Index2"/>
      </w:pPr>
      <w:r w:rsidRPr="000108B6">
        <w:t>Commit ACK returned to MVI from sending system</w:t>
      </w:r>
      <w:r>
        <w:t>, 2-7</w:t>
      </w:r>
    </w:p>
    <w:p w14:paraId="6D7BC6D2" w14:textId="77777777" w:rsidR="009C10A6" w:rsidRDefault="009C10A6">
      <w:pPr>
        <w:pStyle w:val="Index2"/>
      </w:pPr>
      <w:r w:rsidRPr="000108B6">
        <w:t>Commit ACK sent from MVI to sending system</w:t>
      </w:r>
      <w:r>
        <w:t>, 2-7</w:t>
      </w:r>
    </w:p>
    <w:p w14:paraId="40875E8D" w14:textId="77777777" w:rsidR="009C10A6" w:rsidRDefault="009C10A6">
      <w:pPr>
        <w:pStyle w:val="Index2"/>
      </w:pPr>
      <w:r w:rsidRPr="000108B6">
        <w:t>msg sent to MVI</w:t>
      </w:r>
      <w:r>
        <w:t>, 2-7</w:t>
      </w:r>
    </w:p>
    <w:p w14:paraId="24430F3B" w14:textId="77777777" w:rsidR="009C10A6" w:rsidRDefault="009C10A6">
      <w:pPr>
        <w:pStyle w:val="Index1"/>
      </w:pPr>
      <w:r w:rsidRPr="000108B6">
        <w:t>ADT/HL7 PIVOT File (#391.71)</w:t>
      </w:r>
      <w:r>
        <w:t>, 1-3, 2-32</w:t>
      </w:r>
    </w:p>
    <w:p w14:paraId="3BAC1344" w14:textId="77777777" w:rsidR="009C10A6" w:rsidRDefault="009C10A6">
      <w:pPr>
        <w:pStyle w:val="Index1"/>
      </w:pPr>
      <w:r w:rsidRPr="000108B6">
        <w:t>ADT-A01 (Admit/Visit Notification)</w:t>
      </w:r>
      <w:r>
        <w:t>, 2-6</w:t>
      </w:r>
    </w:p>
    <w:p w14:paraId="536BE075" w14:textId="77777777" w:rsidR="009C10A6" w:rsidRDefault="009C10A6">
      <w:pPr>
        <w:pStyle w:val="Index2"/>
      </w:pPr>
      <w:r w:rsidRPr="000108B6">
        <w:t>App ACK sent from MVI to sending system</w:t>
      </w:r>
      <w:r>
        <w:t>, 2-7</w:t>
      </w:r>
    </w:p>
    <w:p w14:paraId="6C8ED0A7" w14:textId="77777777" w:rsidR="009C10A6" w:rsidRDefault="009C10A6">
      <w:pPr>
        <w:pStyle w:val="Index2"/>
      </w:pPr>
      <w:r w:rsidRPr="000108B6">
        <w:t>Commit ACK returned to MVI from sending system</w:t>
      </w:r>
      <w:r>
        <w:t>, 2-7</w:t>
      </w:r>
    </w:p>
    <w:p w14:paraId="3DE782F1" w14:textId="77777777" w:rsidR="009C10A6" w:rsidRDefault="009C10A6">
      <w:pPr>
        <w:pStyle w:val="Index2"/>
      </w:pPr>
      <w:r w:rsidRPr="000108B6">
        <w:t>Commit ACK sent from MVI to sending system</w:t>
      </w:r>
      <w:r>
        <w:t>, 2-7</w:t>
      </w:r>
    </w:p>
    <w:p w14:paraId="75971D28" w14:textId="77777777" w:rsidR="009C10A6" w:rsidRDefault="009C10A6">
      <w:pPr>
        <w:pStyle w:val="Index2"/>
      </w:pPr>
      <w:r w:rsidRPr="000108B6">
        <w:t>msg sent to MVI</w:t>
      </w:r>
      <w:r>
        <w:t>, 2-7</w:t>
      </w:r>
    </w:p>
    <w:p w14:paraId="41467DEB" w14:textId="77777777" w:rsidR="009C10A6" w:rsidRDefault="009C10A6">
      <w:pPr>
        <w:pStyle w:val="Index1"/>
      </w:pPr>
      <w:r w:rsidRPr="000108B6">
        <w:t>ADT-A03 (Discharge/End Visit)</w:t>
      </w:r>
      <w:r>
        <w:t>, 2-8</w:t>
      </w:r>
    </w:p>
    <w:p w14:paraId="485979E9" w14:textId="77777777" w:rsidR="009C10A6" w:rsidRDefault="009C10A6">
      <w:pPr>
        <w:pStyle w:val="Index2"/>
      </w:pPr>
      <w:r w:rsidRPr="000108B6">
        <w:t>App ACK sent from MVI to sending system</w:t>
      </w:r>
      <w:r>
        <w:t>, 2-9</w:t>
      </w:r>
    </w:p>
    <w:p w14:paraId="2BA6BBCF" w14:textId="77777777" w:rsidR="009C10A6" w:rsidRDefault="009C10A6">
      <w:pPr>
        <w:pStyle w:val="Index2"/>
      </w:pPr>
      <w:r w:rsidRPr="000108B6">
        <w:t>Commit ACK returned to MVI from sending system</w:t>
      </w:r>
      <w:r>
        <w:t>, 2-9</w:t>
      </w:r>
    </w:p>
    <w:p w14:paraId="367FB7B6" w14:textId="77777777" w:rsidR="009C10A6" w:rsidRDefault="009C10A6">
      <w:pPr>
        <w:pStyle w:val="Index2"/>
      </w:pPr>
      <w:r w:rsidRPr="000108B6">
        <w:t>Commit ACK sent from MVI to sending system</w:t>
      </w:r>
      <w:r>
        <w:t>, 2-9</w:t>
      </w:r>
    </w:p>
    <w:p w14:paraId="5CB78DD8" w14:textId="77777777" w:rsidR="009C10A6" w:rsidRDefault="009C10A6">
      <w:pPr>
        <w:pStyle w:val="Index2"/>
      </w:pPr>
      <w:r w:rsidRPr="000108B6">
        <w:t>msg sent to MVI</w:t>
      </w:r>
      <w:r>
        <w:t>, 2-9</w:t>
      </w:r>
    </w:p>
    <w:p w14:paraId="08C97150" w14:textId="77777777" w:rsidR="009C10A6" w:rsidRDefault="009C10A6">
      <w:pPr>
        <w:pStyle w:val="Index1"/>
      </w:pPr>
      <w:r w:rsidRPr="000108B6">
        <w:t>ADT-A04 (Register a Patient)</w:t>
      </w:r>
      <w:r>
        <w:t>, 2-29</w:t>
      </w:r>
    </w:p>
    <w:p w14:paraId="330CB55F" w14:textId="77777777" w:rsidR="009C10A6" w:rsidRDefault="009C10A6">
      <w:pPr>
        <w:pStyle w:val="Index2"/>
      </w:pPr>
      <w:r w:rsidRPr="000108B6">
        <w:t>App ACK sent from MVI to sending system</w:t>
      </w:r>
      <w:r>
        <w:t>, 2-30</w:t>
      </w:r>
    </w:p>
    <w:p w14:paraId="0996D6E8" w14:textId="77777777" w:rsidR="009C10A6" w:rsidRDefault="009C10A6">
      <w:pPr>
        <w:pStyle w:val="Index2"/>
      </w:pPr>
      <w:r w:rsidRPr="000108B6">
        <w:t>Commit ACK returned to MVI from sending system</w:t>
      </w:r>
      <w:r>
        <w:t>, 2-31</w:t>
      </w:r>
    </w:p>
    <w:p w14:paraId="7ABF2A24" w14:textId="77777777" w:rsidR="009C10A6" w:rsidRDefault="009C10A6">
      <w:pPr>
        <w:pStyle w:val="Index2"/>
      </w:pPr>
      <w:r w:rsidRPr="000108B6">
        <w:t>Commit ACK sent from MVI to sending system</w:t>
      </w:r>
      <w:r>
        <w:t>, 2-30</w:t>
      </w:r>
    </w:p>
    <w:p w14:paraId="12C09932" w14:textId="77777777" w:rsidR="009C10A6" w:rsidRDefault="009C10A6">
      <w:pPr>
        <w:pStyle w:val="Index2"/>
      </w:pPr>
      <w:r w:rsidRPr="000108B6">
        <w:t>msg sent to MVI</w:t>
      </w:r>
      <w:r>
        <w:t>, 2-30</w:t>
      </w:r>
    </w:p>
    <w:p w14:paraId="01C1DF38" w14:textId="77777777" w:rsidR="009C10A6" w:rsidRDefault="009C10A6">
      <w:pPr>
        <w:pStyle w:val="Index1"/>
      </w:pPr>
      <w:r w:rsidRPr="000108B6">
        <w:t>ADT-A08 (Update Patient Information)</w:t>
      </w:r>
      <w:r>
        <w:t>, 2-32</w:t>
      </w:r>
    </w:p>
    <w:p w14:paraId="059D28D6" w14:textId="77777777" w:rsidR="009C10A6" w:rsidRDefault="009C10A6">
      <w:pPr>
        <w:pStyle w:val="Index2"/>
      </w:pPr>
      <w:r w:rsidRPr="000108B6">
        <w:t>App ACK sent from MVI to receiving system</w:t>
      </w:r>
      <w:r>
        <w:t>, 2-33</w:t>
      </w:r>
    </w:p>
    <w:p w14:paraId="793443C7" w14:textId="77777777" w:rsidR="009C10A6" w:rsidRDefault="009C10A6">
      <w:pPr>
        <w:pStyle w:val="Index2"/>
      </w:pPr>
      <w:r w:rsidRPr="000108B6">
        <w:t>Commit ACK returned to MVI from receiving system</w:t>
      </w:r>
      <w:r>
        <w:t>, 2-34</w:t>
      </w:r>
    </w:p>
    <w:p w14:paraId="6519164D" w14:textId="77777777" w:rsidR="009C10A6" w:rsidRDefault="009C10A6">
      <w:pPr>
        <w:pStyle w:val="Index2"/>
      </w:pPr>
      <w:r w:rsidRPr="000108B6">
        <w:t>Commit ACK sent from MVI to receiving system</w:t>
      </w:r>
      <w:r>
        <w:t>, 2-33</w:t>
      </w:r>
    </w:p>
    <w:p w14:paraId="0E7983FB" w14:textId="77777777" w:rsidR="009C10A6" w:rsidRDefault="009C10A6">
      <w:pPr>
        <w:pStyle w:val="Index2"/>
      </w:pPr>
      <w:r w:rsidRPr="000108B6">
        <w:t>msg sent to MVI</w:t>
      </w:r>
      <w:r>
        <w:t>, 2-33</w:t>
      </w:r>
    </w:p>
    <w:p w14:paraId="66C8FF42" w14:textId="77777777" w:rsidR="009C10A6" w:rsidRDefault="009C10A6">
      <w:pPr>
        <w:pStyle w:val="Index3"/>
      </w:pPr>
      <w:r w:rsidRPr="000108B6">
        <w:t>SELF ID GENDER</w:t>
      </w:r>
      <w:r>
        <w:t>, 2-33</w:t>
      </w:r>
    </w:p>
    <w:p w14:paraId="47F58754" w14:textId="77777777" w:rsidR="009C10A6" w:rsidRDefault="009C10A6">
      <w:pPr>
        <w:pStyle w:val="Index1"/>
      </w:pPr>
      <w:r w:rsidRPr="000108B6">
        <w:t>ADT-A24 (Link Patient Information)</w:t>
      </w:r>
      <w:r>
        <w:t>, 2-10</w:t>
      </w:r>
    </w:p>
    <w:p w14:paraId="31558120" w14:textId="77777777" w:rsidR="009C10A6" w:rsidRDefault="009C10A6">
      <w:pPr>
        <w:pStyle w:val="Index2"/>
      </w:pPr>
      <w:r w:rsidRPr="000108B6">
        <w:t>App ACK sent from MVI to sending system</w:t>
      </w:r>
      <w:r>
        <w:t>, 2-12, 2-15</w:t>
      </w:r>
    </w:p>
    <w:p w14:paraId="384779C6" w14:textId="77777777" w:rsidR="009C10A6" w:rsidRDefault="009C10A6">
      <w:pPr>
        <w:pStyle w:val="Index2"/>
      </w:pPr>
      <w:r w:rsidRPr="000108B6">
        <w:t>App ACK sent to MVI</w:t>
      </w:r>
      <w:r>
        <w:t>, 2-13, 2-14</w:t>
      </w:r>
    </w:p>
    <w:p w14:paraId="29176FE8" w14:textId="77777777" w:rsidR="009C10A6" w:rsidRDefault="009C10A6">
      <w:pPr>
        <w:pStyle w:val="Index2"/>
      </w:pPr>
      <w:r w:rsidRPr="000108B6">
        <w:t>attempting to Subscribe to ICN</w:t>
      </w:r>
      <w:r>
        <w:t>, 2-11</w:t>
      </w:r>
    </w:p>
    <w:p w14:paraId="032CDBFF" w14:textId="77777777" w:rsidR="009C10A6" w:rsidRDefault="009C10A6">
      <w:pPr>
        <w:pStyle w:val="Index2"/>
      </w:pPr>
      <w:r w:rsidRPr="000108B6">
        <w:t>Commit ACK returned from MVI to sending system</w:t>
      </w:r>
      <w:r>
        <w:t>, 2-13, 2-14, 2-15</w:t>
      </w:r>
    </w:p>
    <w:p w14:paraId="6B006867" w14:textId="77777777" w:rsidR="009C10A6" w:rsidRDefault="009C10A6">
      <w:pPr>
        <w:pStyle w:val="Index2"/>
      </w:pPr>
      <w:r w:rsidRPr="000108B6">
        <w:t>Commit ACK returned to MVI from sending system</w:t>
      </w:r>
      <w:r>
        <w:t>, 2-12</w:t>
      </w:r>
    </w:p>
    <w:p w14:paraId="09B21C0D" w14:textId="77777777" w:rsidR="009C10A6" w:rsidRDefault="009C10A6">
      <w:pPr>
        <w:pStyle w:val="Index2"/>
      </w:pPr>
      <w:r w:rsidRPr="000108B6">
        <w:t>Commit ACK sent from MVI to sending system</w:t>
      </w:r>
      <w:r>
        <w:t>, 2-12</w:t>
      </w:r>
    </w:p>
    <w:p w14:paraId="10EAE708" w14:textId="77777777" w:rsidR="009C10A6" w:rsidRDefault="009C10A6">
      <w:pPr>
        <w:pStyle w:val="Index2"/>
      </w:pPr>
      <w:r w:rsidRPr="000108B6">
        <w:t>Commit ACK sent to MVI</w:t>
      </w:r>
      <w:r>
        <w:t>, 2-13, 2-14</w:t>
      </w:r>
    </w:p>
    <w:p w14:paraId="1EADDC40" w14:textId="77777777" w:rsidR="009C10A6" w:rsidRDefault="009C10A6">
      <w:pPr>
        <w:pStyle w:val="Index2"/>
      </w:pPr>
      <w:r w:rsidRPr="000108B6">
        <w:t>msg sent from MVI to sending system</w:t>
      </w:r>
      <w:r>
        <w:t>, 2-13</w:t>
      </w:r>
    </w:p>
    <w:p w14:paraId="0EE73B86" w14:textId="77777777" w:rsidR="009C10A6" w:rsidRDefault="009C10A6">
      <w:pPr>
        <w:pStyle w:val="Index2"/>
      </w:pPr>
      <w:r w:rsidRPr="000108B6">
        <w:t>msg sent to MVI</w:t>
      </w:r>
      <w:r>
        <w:t>, 2-11</w:t>
      </w:r>
    </w:p>
    <w:p w14:paraId="57E346F7" w14:textId="77777777" w:rsidR="009C10A6" w:rsidRDefault="009C10A6">
      <w:pPr>
        <w:pStyle w:val="Index2"/>
      </w:pPr>
      <w:r w:rsidRPr="000108B6">
        <w:t>msg sent to MVI from site to Link PID2 ICN to PID1 ICN</w:t>
      </w:r>
      <w:r>
        <w:t>, 2-15</w:t>
      </w:r>
    </w:p>
    <w:p w14:paraId="45264FEA" w14:textId="77777777" w:rsidR="009C10A6" w:rsidRDefault="009C10A6">
      <w:pPr>
        <w:pStyle w:val="Index2"/>
      </w:pPr>
      <w:r w:rsidRPr="000108B6">
        <w:t>notify sending system of change to ICN assignment</w:t>
      </w:r>
      <w:r>
        <w:t>, 2-13</w:t>
      </w:r>
    </w:p>
    <w:p w14:paraId="69D4AA35" w14:textId="77777777" w:rsidR="009C10A6" w:rsidRDefault="009C10A6">
      <w:pPr>
        <w:pStyle w:val="Index1"/>
      </w:pPr>
      <w:r w:rsidRPr="000108B6">
        <w:t>ADT-A28 (Add Person or Patient Information)</w:t>
      </w:r>
      <w:r>
        <w:t>, 2-3</w:t>
      </w:r>
    </w:p>
    <w:p w14:paraId="1E92AA2B" w14:textId="77777777" w:rsidR="009C10A6" w:rsidRDefault="009C10A6">
      <w:pPr>
        <w:pStyle w:val="Index2"/>
      </w:pPr>
      <w:r w:rsidRPr="000108B6">
        <w:t>App ACK sent from MVI to sending system</w:t>
      </w:r>
      <w:r>
        <w:t>, 2-4</w:t>
      </w:r>
    </w:p>
    <w:p w14:paraId="7B96F135" w14:textId="77777777" w:rsidR="009C10A6" w:rsidRDefault="009C10A6">
      <w:pPr>
        <w:pStyle w:val="Index2"/>
      </w:pPr>
      <w:r w:rsidRPr="000108B6">
        <w:t>Commit ACK returned to MVI from sending system</w:t>
      </w:r>
      <w:r>
        <w:t>, 2-5</w:t>
      </w:r>
    </w:p>
    <w:p w14:paraId="68B08A4B" w14:textId="77777777" w:rsidR="009C10A6" w:rsidRDefault="009C10A6">
      <w:pPr>
        <w:pStyle w:val="Index2"/>
      </w:pPr>
      <w:r w:rsidRPr="000108B6">
        <w:t>Commit ACK sent from MVI to sending system</w:t>
      </w:r>
      <w:r>
        <w:t>, 2-4</w:t>
      </w:r>
    </w:p>
    <w:p w14:paraId="57B64BD1" w14:textId="77777777" w:rsidR="009C10A6" w:rsidRDefault="009C10A6">
      <w:pPr>
        <w:pStyle w:val="Index2"/>
      </w:pPr>
      <w:r w:rsidRPr="000108B6">
        <w:t>msg sent to MVI</w:t>
      </w:r>
      <w:r>
        <w:t>, 2-4</w:t>
      </w:r>
    </w:p>
    <w:p w14:paraId="07877256" w14:textId="77777777" w:rsidR="009C10A6" w:rsidRDefault="009C10A6">
      <w:pPr>
        <w:pStyle w:val="Index1"/>
      </w:pPr>
      <w:r w:rsidRPr="000108B6">
        <w:t>ADT-A31 (Enterprise Update Person Information)</w:t>
      </w:r>
      <w:r>
        <w:t>, 2-43</w:t>
      </w:r>
    </w:p>
    <w:p w14:paraId="723A05CF" w14:textId="77777777" w:rsidR="009C10A6" w:rsidRDefault="009C10A6">
      <w:pPr>
        <w:pStyle w:val="Index1"/>
      </w:pPr>
      <w:r w:rsidRPr="000108B6">
        <w:t>ADT-A31 (Update CMOR)</w:t>
      </w:r>
      <w:r>
        <w:t>, 2-40</w:t>
      </w:r>
    </w:p>
    <w:p w14:paraId="36FDDBB9" w14:textId="77777777" w:rsidR="009C10A6" w:rsidRDefault="009C10A6">
      <w:pPr>
        <w:pStyle w:val="Index2"/>
      </w:pPr>
      <w:r w:rsidRPr="000108B6">
        <w:t>Commit ACK sent to MVI from CMOR</w:t>
      </w:r>
      <w:r>
        <w:t>, 2-41</w:t>
      </w:r>
    </w:p>
    <w:p w14:paraId="43E3160F" w14:textId="77777777" w:rsidR="009C10A6" w:rsidRDefault="009C10A6">
      <w:pPr>
        <w:pStyle w:val="Index2"/>
      </w:pPr>
      <w:r w:rsidRPr="000108B6">
        <w:t>Commit ACK sent to MVI from VistA</w:t>
      </w:r>
      <w:r>
        <w:t>, 2-41</w:t>
      </w:r>
    </w:p>
    <w:p w14:paraId="79D20CB8" w14:textId="77777777" w:rsidR="009C10A6" w:rsidRDefault="009C10A6">
      <w:pPr>
        <w:pStyle w:val="Index2"/>
      </w:pPr>
      <w:r w:rsidRPr="000108B6">
        <w:t>msg received at CMOR for approving/disapproving CMOR change request</w:t>
      </w:r>
      <w:r>
        <w:t>, 2-41</w:t>
      </w:r>
    </w:p>
    <w:p w14:paraId="0A3EF5CB" w14:textId="77777777" w:rsidR="009C10A6" w:rsidRDefault="009C10A6">
      <w:pPr>
        <w:pStyle w:val="Index2"/>
      </w:pPr>
      <w:r w:rsidRPr="000108B6">
        <w:t>msg sent to the MVI requesting CMOR change</w:t>
      </w:r>
      <w:r>
        <w:t>, 2-40</w:t>
      </w:r>
    </w:p>
    <w:p w14:paraId="2C682578" w14:textId="77777777" w:rsidR="009C10A6" w:rsidRDefault="009C10A6">
      <w:pPr>
        <w:pStyle w:val="Index1"/>
      </w:pPr>
      <w:r w:rsidRPr="000108B6">
        <w:t>ADT-A31 (Update Person Information)</w:t>
      </w:r>
      <w:r>
        <w:t>, 2-35</w:t>
      </w:r>
    </w:p>
    <w:p w14:paraId="32723354" w14:textId="77777777" w:rsidR="009C10A6" w:rsidRDefault="009C10A6">
      <w:pPr>
        <w:pStyle w:val="Index2"/>
      </w:pPr>
      <w:r w:rsidRPr="000108B6">
        <w:t>App ACK sent from MVI to VistA</w:t>
      </w:r>
      <w:r>
        <w:t>, 2-37</w:t>
      </w:r>
    </w:p>
    <w:p w14:paraId="6227E2F9" w14:textId="77777777" w:rsidR="009C10A6" w:rsidRDefault="009C10A6">
      <w:pPr>
        <w:pStyle w:val="Index2"/>
      </w:pPr>
      <w:r w:rsidRPr="000108B6">
        <w:t>App ACK sent to PSIM from MVI</w:t>
      </w:r>
      <w:r>
        <w:t>, 2-39, 2-46</w:t>
      </w:r>
    </w:p>
    <w:p w14:paraId="2F3B52E9" w14:textId="77777777" w:rsidR="009C10A6" w:rsidRDefault="009C10A6">
      <w:pPr>
        <w:pStyle w:val="Index2"/>
      </w:pPr>
      <w:r w:rsidRPr="000108B6">
        <w:t>App ACK sent to VistA from MVI</w:t>
      </w:r>
      <w:r>
        <w:t>, 2-38, 2-44</w:t>
      </w:r>
    </w:p>
    <w:p w14:paraId="11E87011" w14:textId="77777777" w:rsidR="009C10A6" w:rsidRDefault="009C10A6">
      <w:pPr>
        <w:pStyle w:val="Index2"/>
      </w:pPr>
      <w:r w:rsidRPr="000108B6">
        <w:t>Commit ACK returned to MVI from VistA</w:t>
      </w:r>
      <w:r>
        <w:t>, 2-37</w:t>
      </w:r>
    </w:p>
    <w:p w14:paraId="1D1FF13A" w14:textId="77777777" w:rsidR="009C10A6" w:rsidRDefault="009C10A6">
      <w:pPr>
        <w:pStyle w:val="Index2"/>
      </w:pPr>
      <w:r w:rsidRPr="000108B6">
        <w:t>Commit ACK sent from MVI to VistA</w:t>
      </w:r>
      <w:r>
        <w:t>, 2-36</w:t>
      </w:r>
    </w:p>
    <w:p w14:paraId="6D76089F" w14:textId="77777777" w:rsidR="009C10A6" w:rsidRDefault="009C10A6">
      <w:pPr>
        <w:pStyle w:val="Index2"/>
      </w:pPr>
      <w:r w:rsidRPr="000108B6">
        <w:t>Commit ACK sent from PSIM with error condition reported</w:t>
      </w:r>
      <w:r>
        <w:t>, 2-39</w:t>
      </w:r>
    </w:p>
    <w:p w14:paraId="6435B1B2" w14:textId="77777777" w:rsidR="009C10A6" w:rsidRDefault="009C10A6">
      <w:pPr>
        <w:pStyle w:val="Index2"/>
      </w:pPr>
      <w:r w:rsidRPr="000108B6">
        <w:t>Commit ACK sent to PSIM from MVI</w:t>
      </w:r>
      <w:r>
        <w:t>, 2-38, 2-45</w:t>
      </w:r>
    </w:p>
    <w:p w14:paraId="7AEEF644" w14:textId="77777777" w:rsidR="009C10A6" w:rsidRDefault="009C10A6">
      <w:pPr>
        <w:pStyle w:val="Index2"/>
      </w:pPr>
      <w:r w:rsidRPr="000108B6">
        <w:t>Commit ACK sent to VistA</w:t>
      </w:r>
      <w:r>
        <w:t>, 2-42</w:t>
      </w:r>
    </w:p>
    <w:p w14:paraId="3C6A9187" w14:textId="77777777" w:rsidR="009C10A6" w:rsidRDefault="009C10A6">
      <w:pPr>
        <w:pStyle w:val="Index2"/>
      </w:pPr>
      <w:r w:rsidRPr="000108B6">
        <w:t>Commit ACK sent to VistA from MVI</w:t>
      </w:r>
      <w:r>
        <w:t>, 2-37, 2-44</w:t>
      </w:r>
    </w:p>
    <w:p w14:paraId="5F5DC793" w14:textId="77777777" w:rsidR="009C10A6" w:rsidRDefault="009C10A6">
      <w:pPr>
        <w:pStyle w:val="Index2"/>
      </w:pPr>
      <w:r w:rsidRPr="000108B6">
        <w:t>msg sent from MVI to PSIM</w:t>
      </w:r>
      <w:r>
        <w:t>, 2-38, 2-45</w:t>
      </w:r>
    </w:p>
    <w:p w14:paraId="2BBE42F2" w14:textId="77777777" w:rsidR="009C10A6" w:rsidRDefault="009C10A6">
      <w:pPr>
        <w:pStyle w:val="Index2"/>
      </w:pPr>
      <w:r w:rsidRPr="000108B6">
        <w:t>msg sent from MVI to VistA</w:t>
      </w:r>
      <w:r>
        <w:t>, 2-37, 2-44</w:t>
      </w:r>
    </w:p>
    <w:p w14:paraId="3D1B1103" w14:textId="77777777" w:rsidR="009C10A6" w:rsidRDefault="009C10A6">
      <w:pPr>
        <w:pStyle w:val="Index2"/>
      </w:pPr>
      <w:r w:rsidRPr="000108B6">
        <w:t>msg sent from VistA to MVI</w:t>
      </w:r>
      <w:r>
        <w:t>, 2-36</w:t>
      </w:r>
    </w:p>
    <w:p w14:paraId="5268646C" w14:textId="77777777" w:rsidR="009C10A6" w:rsidRDefault="009C10A6">
      <w:pPr>
        <w:pStyle w:val="Index1"/>
      </w:pPr>
      <w:r w:rsidRPr="000108B6">
        <w:t>ADT-A37 (Unlink Patient Information)</w:t>
      </w:r>
    </w:p>
    <w:p w14:paraId="09E17641" w14:textId="77777777" w:rsidR="009C10A6" w:rsidRDefault="009C10A6">
      <w:pPr>
        <w:pStyle w:val="Index2"/>
      </w:pPr>
      <w:r w:rsidRPr="000108B6">
        <w:t>App ACK sent to MVI</w:t>
      </w:r>
      <w:r>
        <w:t>, 2-61</w:t>
      </w:r>
    </w:p>
    <w:p w14:paraId="2982481F" w14:textId="77777777" w:rsidR="009C10A6" w:rsidRDefault="009C10A6">
      <w:pPr>
        <w:pStyle w:val="Index2"/>
      </w:pPr>
      <w:r w:rsidRPr="000108B6">
        <w:t>Commit ACK sent from MVI to sending system</w:t>
      </w:r>
      <w:r>
        <w:t>, 2-61</w:t>
      </w:r>
    </w:p>
    <w:p w14:paraId="0615A30F" w14:textId="77777777" w:rsidR="009C10A6" w:rsidRDefault="009C10A6">
      <w:pPr>
        <w:pStyle w:val="Index2"/>
      </w:pPr>
      <w:r w:rsidRPr="000108B6">
        <w:t>Commit ACK sent to MVI</w:t>
      </w:r>
      <w:r>
        <w:t>, 2-61</w:t>
      </w:r>
    </w:p>
    <w:p w14:paraId="071D291B" w14:textId="77777777" w:rsidR="009C10A6" w:rsidRDefault="009C10A6">
      <w:pPr>
        <w:pStyle w:val="Index2"/>
      </w:pPr>
      <w:r w:rsidRPr="000108B6">
        <w:t>msg sent to MVI</w:t>
      </w:r>
      <w:r>
        <w:t>, 2-61</w:t>
      </w:r>
    </w:p>
    <w:p w14:paraId="04BE9C32" w14:textId="77777777" w:rsidR="009C10A6" w:rsidRDefault="009C10A6">
      <w:pPr>
        <w:pStyle w:val="Index1"/>
      </w:pPr>
      <w:r w:rsidRPr="000108B6">
        <w:t>ADT-A40 (Merge Patient—Patient Identifier List)</w:t>
      </w:r>
      <w:r>
        <w:t>, 2-23</w:t>
      </w:r>
    </w:p>
    <w:p w14:paraId="1F7AE429" w14:textId="77777777" w:rsidR="009C10A6" w:rsidRDefault="009C10A6">
      <w:pPr>
        <w:pStyle w:val="Index2"/>
      </w:pPr>
      <w:r w:rsidRPr="000108B6">
        <w:t>App ACK sent from MVI to sending system</w:t>
      </w:r>
      <w:r>
        <w:t>, 2-24</w:t>
      </w:r>
    </w:p>
    <w:p w14:paraId="488FC300" w14:textId="77777777" w:rsidR="009C10A6" w:rsidRDefault="009C10A6">
      <w:pPr>
        <w:pStyle w:val="Index2"/>
      </w:pPr>
      <w:r w:rsidRPr="000108B6">
        <w:t>Commit ACK returned to MVI from sending system</w:t>
      </w:r>
      <w:r>
        <w:t>, 2-25</w:t>
      </w:r>
    </w:p>
    <w:p w14:paraId="4E38A320" w14:textId="77777777" w:rsidR="009C10A6" w:rsidRDefault="009C10A6">
      <w:pPr>
        <w:pStyle w:val="Index2"/>
      </w:pPr>
      <w:r w:rsidRPr="000108B6">
        <w:t>Commit ACK sent from MVI to sending system</w:t>
      </w:r>
      <w:r>
        <w:t>, 2-24</w:t>
      </w:r>
    </w:p>
    <w:p w14:paraId="6DD6F171" w14:textId="77777777" w:rsidR="009C10A6" w:rsidRDefault="009C10A6">
      <w:pPr>
        <w:pStyle w:val="Index2"/>
      </w:pPr>
      <w:r w:rsidRPr="000108B6">
        <w:t>msg sent to MVI</w:t>
      </w:r>
      <w:r>
        <w:t>, 2-24</w:t>
      </w:r>
    </w:p>
    <w:p w14:paraId="69F96EB0" w14:textId="77777777" w:rsidR="009C10A6" w:rsidRDefault="009C10A6">
      <w:pPr>
        <w:pStyle w:val="Index1"/>
      </w:pPr>
      <w:r w:rsidRPr="000108B6">
        <w:t>ADT-A43 (Move Patient Information─Patient Identifier List)</w:t>
      </w:r>
      <w:r>
        <w:t>, 2-26</w:t>
      </w:r>
    </w:p>
    <w:p w14:paraId="211852D8" w14:textId="77777777" w:rsidR="009C10A6" w:rsidRDefault="009C10A6">
      <w:pPr>
        <w:pStyle w:val="Index2"/>
      </w:pPr>
      <w:r w:rsidRPr="000108B6">
        <w:t>App ACK sent from MVI to PSIM via HLO</w:t>
      </w:r>
      <w:r>
        <w:t>, 2-28</w:t>
      </w:r>
    </w:p>
    <w:p w14:paraId="3D2EFA71" w14:textId="77777777" w:rsidR="009C10A6" w:rsidRDefault="009C10A6">
      <w:pPr>
        <w:pStyle w:val="Index2"/>
      </w:pPr>
      <w:r w:rsidRPr="000108B6">
        <w:t>App ACK sent to MVI</w:t>
      </w:r>
      <w:r>
        <w:t>, 2-27</w:t>
      </w:r>
    </w:p>
    <w:p w14:paraId="4E4A8FF3" w14:textId="77777777" w:rsidR="009C10A6" w:rsidRDefault="009C10A6">
      <w:pPr>
        <w:pStyle w:val="Index2"/>
      </w:pPr>
      <w:r w:rsidRPr="000108B6">
        <w:t>Commit ACK returned to MVI from receiving system</w:t>
      </w:r>
      <w:r>
        <w:t>, 2-28</w:t>
      </w:r>
    </w:p>
    <w:p w14:paraId="1D814162" w14:textId="77777777" w:rsidR="009C10A6" w:rsidRDefault="009C10A6">
      <w:pPr>
        <w:pStyle w:val="Index2"/>
      </w:pPr>
      <w:r w:rsidRPr="000108B6">
        <w:t>Commit ACK sent from MVI to PSIM via HLO</w:t>
      </w:r>
      <w:r>
        <w:t>, 2-28</w:t>
      </w:r>
    </w:p>
    <w:p w14:paraId="02B619DB" w14:textId="77777777" w:rsidR="009C10A6" w:rsidRDefault="009C10A6">
      <w:pPr>
        <w:pStyle w:val="Index2"/>
      </w:pPr>
      <w:r w:rsidRPr="000108B6">
        <w:t>Commit ACK sent to MVI</w:t>
      </w:r>
      <w:r>
        <w:t>, 2-27</w:t>
      </w:r>
    </w:p>
    <w:p w14:paraId="1F0AA474" w14:textId="77777777" w:rsidR="009C10A6" w:rsidRDefault="009C10A6">
      <w:pPr>
        <w:pStyle w:val="Index2"/>
      </w:pPr>
      <w:r w:rsidRPr="000108B6">
        <w:t>msg from MVI to receiving system</w:t>
      </w:r>
      <w:r>
        <w:t>, 2-27</w:t>
      </w:r>
    </w:p>
    <w:p w14:paraId="7653AAF7" w14:textId="77777777" w:rsidR="009C10A6" w:rsidRDefault="009C10A6">
      <w:pPr>
        <w:pStyle w:val="Index2"/>
      </w:pPr>
      <w:r w:rsidRPr="000108B6">
        <w:t>msg from PSIM via HLO</w:t>
      </w:r>
      <w:r>
        <w:t>, 2-28</w:t>
      </w:r>
    </w:p>
    <w:p w14:paraId="02D2B8C0" w14:textId="77777777" w:rsidR="009C10A6" w:rsidRDefault="009C10A6">
      <w:pPr>
        <w:pStyle w:val="Index1"/>
      </w:pPr>
      <w:r w:rsidRPr="000108B6">
        <w:t>Algorithm descriptor, QRI-3</w:t>
      </w:r>
      <w:r>
        <w:t>, 3-90</w:t>
      </w:r>
    </w:p>
    <w:p w14:paraId="69064A55" w14:textId="77777777" w:rsidR="009C10A6" w:rsidRDefault="009C10A6">
      <w:pPr>
        <w:pStyle w:val="Index1"/>
      </w:pPr>
      <w:r w:rsidRPr="000108B6">
        <w:t>Alternate patient ID, PID-4</w:t>
      </w:r>
    </w:p>
    <w:p w14:paraId="315E7BA5" w14:textId="77777777" w:rsidR="009C10A6" w:rsidRDefault="009C10A6">
      <w:pPr>
        <w:pStyle w:val="Index2"/>
      </w:pPr>
      <w:r w:rsidRPr="000108B6">
        <w:t>Active VHIC number(s)</w:t>
      </w:r>
      <w:r>
        <w:t>, 3-56</w:t>
      </w:r>
    </w:p>
    <w:p w14:paraId="10BA2E7A" w14:textId="77777777" w:rsidR="009C10A6" w:rsidRDefault="009C10A6">
      <w:pPr>
        <w:pStyle w:val="Index1"/>
      </w:pPr>
      <w:r w:rsidRPr="000108B6">
        <w:t>Appendix A</w:t>
      </w:r>
    </w:p>
    <w:p w14:paraId="5195C760" w14:textId="77777777" w:rsidR="009C10A6" w:rsidRDefault="009C10A6">
      <w:pPr>
        <w:pStyle w:val="Index2"/>
      </w:pPr>
      <w:r w:rsidRPr="000108B6">
        <w:t>Communication with MVI Specification Agreement</w:t>
      </w:r>
      <w:r>
        <w:t>, 1</w:t>
      </w:r>
    </w:p>
    <w:p w14:paraId="7A0E8B88" w14:textId="77777777" w:rsidR="009C10A6" w:rsidRDefault="009C10A6">
      <w:pPr>
        <w:pStyle w:val="Index1"/>
      </w:pPr>
      <w:r w:rsidRPr="000108B6">
        <w:t>Application Acknowledgment Type, MSH-16</w:t>
      </w:r>
      <w:r>
        <w:t>, 3-37</w:t>
      </w:r>
    </w:p>
    <w:p w14:paraId="1B0BE28F" w14:textId="77777777" w:rsidR="009C10A6" w:rsidRDefault="009C10A6">
      <w:pPr>
        <w:pStyle w:val="Index1"/>
      </w:pPr>
      <w:r w:rsidRPr="000108B6">
        <w:t>Application and Commit Level Acknowledgement requirements</w:t>
      </w:r>
      <w:r>
        <w:t>, 1-2</w:t>
      </w:r>
    </w:p>
    <w:p w14:paraId="31FF4F0F" w14:textId="77777777" w:rsidR="009C10A6" w:rsidRDefault="009C10A6">
      <w:pPr>
        <w:pStyle w:val="Index1"/>
      </w:pPr>
      <w:r w:rsidRPr="000108B6">
        <w:t>Appointment Check-in/Check-out option</w:t>
      </w:r>
      <w:r>
        <w:t>, 2-8</w:t>
      </w:r>
    </w:p>
    <w:p w14:paraId="2A88B463" w14:textId="77777777" w:rsidR="009C10A6" w:rsidRDefault="009C10A6">
      <w:pPr>
        <w:pStyle w:val="Index1"/>
      </w:pPr>
      <w:r w:rsidRPr="000108B6">
        <w:rPr>
          <w:rFonts w:cs="Arial"/>
        </w:rPr>
        <w:t>ASSOCIATED FACILITY File (#985.5)</w:t>
      </w:r>
      <w:r>
        <w:t xml:space="preserve">, </w:t>
      </w:r>
      <w:r>
        <w:rPr>
          <w:rFonts w:cs="Arial"/>
        </w:rPr>
        <w:t>2-2</w:t>
      </w:r>
      <w:r>
        <w:t>, 2</w:t>
      </w:r>
    </w:p>
    <w:p w14:paraId="597D0DCF" w14:textId="77777777" w:rsidR="009C10A6" w:rsidRDefault="009C10A6">
      <w:pPr>
        <w:pStyle w:val="Index1"/>
      </w:pPr>
      <w:r w:rsidRPr="000108B6">
        <w:t>Assumptions About the Reader</w:t>
      </w:r>
      <w:r>
        <w:t>, xxxi</w:t>
      </w:r>
    </w:p>
    <w:p w14:paraId="2D87A1DB" w14:textId="77777777" w:rsidR="009C10A6" w:rsidRPr="00DA2787" w:rsidRDefault="009C10A6">
      <w:pPr>
        <w:pStyle w:val="IndexHeading"/>
        <w:keepNext/>
        <w:tabs>
          <w:tab w:val="right" w:leader="dot" w:pos="4310"/>
        </w:tabs>
        <w:rPr>
          <w:rFonts w:ascii="Calibri" w:hAnsi="Calibri"/>
          <w:b w:val="0"/>
          <w:bCs w:val="0"/>
          <w:noProof/>
        </w:rPr>
      </w:pPr>
      <w:r>
        <w:rPr>
          <w:noProof/>
        </w:rPr>
        <w:t>B</w:t>
      </w:r>
    </w:p>
    <w:p w14:paraId="4759185D" w14:textId="77777777" w:rsidR="009C10A6" w:rsidRDefault="009C10A6">
      <w:pPr>
        <w:pStyle w:val="Index1"/>
      </w:pPr>
      <w:r w:rsidRPr="000108B6">
        <w:t>Background Messages</w:t>
      </w:r>
    </w:p>
    <w:p w14:paraId="40087E67" w14:textId="77777777" w:rsidR="009C10A6" w:rsidRDefault="009C10A6">
      <w:pPr>
        <w:pStyle w:val="Index2"/>
      </w:pPr>
      <w:r w:rsidRPr="000108B6">
        <w:t>Local/Missing ICN Resolution Background Job</w:t>
      </w:r>
      <w:r>
        <w:t>, 1-3</w:t>
      </w:r>
    </w:p>
    <w:p w14:paraId="20E60E5C" w14:textId="77777777" w:rsidR="009C10A6" w:rsidRDefault="009C10A6">
      <w:pPr>
        <w:pStyle w:val="Index2"/>
      </w:pPr>
      <w:r w:rsidRPr="000108B6">
        <w:t>UPDATE BATCH JOB FOR HL7 v2.3</w:t>
      </w:r>
      <w:r>
        <w:t>, 1-3</w:t>
      </w:r>
    </w:p>
    <w:p w14:paraId="34C1AA34" w14:textId="77777777" w:rsidR="009C10A6" w:rsidRDefault="009C10A6">
      <w:pPr>
        <w:pStyle w:val="Index1"/>
      </w:pPr>
      <w:r w:rsidRPr="000108B6">
        <w:t>Batch Comment, BHS-10</w:t>
      </w:r>
      <w:r>
        <w:t>, 3-6</w:t>
      </w:r>
    </w:p>
    <w:p w14:paraId="04AB4B03" w14:textId="77777777" w:rsidR="009C10A6" w:rsidRDefault="009C10A6">
      <w:pPr>
        <w:pStyle w:val="Index1"/>
      </w:pPr>
      <w:r w:rsidRPr="000108B6">
        <w:t>Batch Comment, BTS-2</w:t>
      </w:r>
      <w:r>
        <w:t>, 3-7</w:t>
      </w:r>
    </w:p>
    <w:p w14:paraId="3A695575" w14:textId="77777777" w:rsidR="009C10A6" w:rsidRDefault="009C10A6">
      <w:pPr>
        <w:pStyle w:val="Index1"/>
      </w:pPr>
      <w:r w:rsidRPr="000108B6">
        <w:t>Batch Control ID, BHS-11</w:t>
      </w:r>
      <w:r>
        <w:t>, 3-6</w:t>
      </w:r>
    </w:p>
    <w:p w14:paraId="76003926" w14:textId="77777777" w:rsidR="009C10A6" w:rsidRDefault="009C10A6">
      <w:pPr>
        <w:pStyle w:val="Index1"/>
      </w:pPr>
      <w:r w:rsidRPr="000108B6">
        <w:t>Batch Creation Date/Time, BHS-7</w:t>
      </w:r>
      <w:r>
        <w:t>, 3-5</w:t>
      </w:r>
    </w:p>
    <w:p w14:paraId="019D6A3C" w14:textId="77777777" w:rsidR="009C10A6" w:rsidRDefault="009C10A6">
      <w:pPr>
        <w:pStyle w:val="Index1"/>
      </w:pPr>
      <w:r w:rsidRPr="000108B6">
        <w:t>Batch Encoding Characters, BHS-2</w:t>
      </w:r>
      <w:r>
        <w:t>, 3-4</w:t>
      </w:r>
    </w:p>
    <w:p w14:paraId="0F0123FE" w14:textId="77777777" w:rsidR="009C10A6" w:rsidRDefault="009C10A6">
      <w:pPr>
        <w:pStyle w:val="Index1"/>
      </w:pPr>
      <w:r w:rsidRPr="000108B6">
        <w:t>Batch Field Separator, BHS-1</w:t>
      </w:r>
      <w:r>
        <w:t>, 3-4</w:t>
      </w:r>
    </w:p>
    <w:p w14:paraId="39CE707C" w14:textId="77777777" w:rsidR="009C10A6" w:rsidRDefault="009C10A6">
      <w:pPr>
        <w:pStyle w:val="Index1"/>
      </w:pPr>
      <w:r w:rsidRPr="000108B6">
        <w:t>Batch Header</w:t>
      </w:r>
    </w:p>
    <w:p w14:paraId="3FBE26A4" w14:textId="77777777" w:rsidR="009C10A6" w:rsidRDefault="009C10A6">
      <w:pPr>
        <w:pStyle w:val="Index2"/>
      </w:pPr>
      <w:r w:rsidRPr="000108B6">
        <w:t>BHS-1, Batch Field Separator</w:t>
      </w:r>
      <w:r>
        <w:t>, 3-4</w:t>
      </w:r>
    </w:p>
    <w:p w14:paraId="7CDD3EC9" w14:textId="77777777" w:rsidR="009C10A6" w:rsidRDefault="009C10A6">
      <w:pPr>
        <w:pStyle w:val="Index2"/>
      </w:pPr>
      <w:r w:rsidRPr="000108B6">
        <w:t>BHS-10, Batch Comment</w:t>
      </w:r>
      <w:r>
        <w:t>, 3-6</w:t>
      </w:r>
    </w:p>
    <w:p w14:paraId="4EBEA3B9" w14:textId="77777777" w:rsidR="009C10A6" w:rsidRDefault="009C10A6">
      <w:pPr>
        <w:pStyle w:val="Index2"/>
      </w:pPr>
      <w:r w:rsidRPr="000108B6">
        <w:t>BHS-11, Batch Control ID</w:t>
      </w:r>
      <w:r>
        <w:t>, 3-6</w:t>
      </w:r>
    </w:p>
    <w:p w14:paraId="029BD00B" w14:textId="77777777" w:rsidR="009C10A6" w:rsidRDefault="009C10A6">
      <w:pPr>
        <w:pStyle w:val="Index2"/>
      </w:pPr>
      <w:r w:rsidRPr="000108B6">
        <w:t>BHS-12, Reference Batch Control ID</w:t>
      </w:r>
      <w:r>
        <w:t>, 3-6</w:t>
      </w:r>
    </w:p>
    <w:p w14:paraId="2E88F5B0" w14:textId="77777777" w:rsidR="009C10A6" w:rsidRDefault="009C10A6">
      <w:pPr>
        <w:pStyle w:val="Index2"/>
      </w:pPr>
      <w:r w:rsidRPr="000108B6">
        <w:t>BHS-2, Batch Encoding Characters</w:t>
      </w:r>
      <w:r>
        <w:t>, 3-4</w:t>
      </w:r>
    </w:p>
    <w:p w14:paraId="5746238D" w14:textId="77777777" w:rsidR="009C10A6" w:rsidRDefault="009C10A6">
      <w:pPr>
        <w:pStyle w:val="Index2"/>
      </w:pPr>
      <w:r w:rsidRPr="000108B6">
        <w:t>BHS-3, Batch Sending Application</w:t>
      </w:r>
      <w:r>
        <w:t>, 3-4</w:t>
      </w:r>
    </w:p>
    <w:p w14:paraId="38CEB50F" w14:textId="77777777" w:rsidR="009C10A6" w:rsidRDefault="009C10A6">
      <w:pPr>
        <w:pStyle w:val="Index2"/>
      </w:pPr>
      <w:r w:rsidRPr="000108B6">
        <w:t>BHS-4, Batch Sending Facility</w:t>
      </w:r>
      <w:r>
        <w:t>, 3-4</w:t>
      </w:r>
    </w:p>
    <w:p w14:paraId="6D04DC4F" w14:textId="77777777" w:rsidR="009C10A6" w:rsidRDefault="009C10A6">
      <w:pPr>
        <w:pStyle w:val="Index2"/>
      </w:pPr>
      <w:r w:rsidRPr="000108B6">
        <w:t>BHS-5, Batch Receiving Application</w:t>
      </w:r>
      <w:r>
        <w:t>, 3-5</w:t>
      </w:r>
    </w:p>
    <w:p w14:paraId="6E84B70F" w14:textId="77777777" w:rsidR="009C10A6" w:rsidRDefault="009C10A6">
      <w:pPr>
        <w:pStyle w:val="Index2"/>
      </w:pPr>
      <w:r w:rsidRPr="000108B6">
        <w:t>BHS-6, Batch Receiving Facility</w:t>
      </w:r>
      <w:r>
        <w:t>, 3-5</w:t>
      </w:r>
    </w:p>
    <w:p w14:paraId="746FBE18" w14:textId="77777777" w:rsidR="009C10A6" w:rsidRDefault="009C10A6">
      <w:pPr>
        <w:pStyle w:val="Index2"/>
      </w:pPr>
      <w:r w:rsidRPr="000108B6">
        <w:t>BHS-7, Batch Creation Date/Time</w:t>
      </w:r>
      <w:r>
        <w:t>, 3-5</w:t>
      </w:r>
    </w:p>
    <w:p w14:paraId="7DDCA476" w14:textId="77777777" w:rsidR="009C10A6" w:rsidRDefault="009C10A6">
      <w:pPr>
        <w:pStyle w:val="Index2"/>
      </w:pPr>
      <w:r w:rsidRPr="000108B6">
        <w:t>BHS-8, Batch Security</w:t>
      </w:r>
      <w:r>
        <w:t>, 3-5</w:t>
      </w:r>
    </w:p>
    <w:p w14:paraId="149E4BEA" w14:textId="77777777" w:rsidR="009C10A6" w:rsidRDefault="009C10A6">
      <w:pPr>
        <w:pStyle w:val="Index2"/>
      </w:pPr>
      <w:r w:rsidRPr="000108B6">
        <w:t>BHS-9, Batch Name/ID/Type</w:t>
      </w:r>
      <w:r>
        <w:t>, 3-5</w:t>
      </w:r>
    </w:p>
    <w:p w14:paraId="17D30C07" w14:textId="77777777" w:rsidR="009C10A6" w:rsidRDefault="009C10A6">
      <w:pPr>
        <w:pStyle w:val="Index1"/>
      </w:pPr>
      <w:r w:rsidRPr="000108B6">
        <w:t>Batch Header Segment</w:t>
      </w:r>
      <w:r>
        <w:t>, 3-2</w:t>
      </w:r>
    </w:p>
    <w:p w14:paraId="16812EFA" w14:textId="77777777" w:rsidR="009C10A6" w:rsidRDefault="009C10A6">
      <w:pPr>
        <w:pStyle w:val="Index1"/>
      </w:pPr>
      <w:r w:rsidRPr="000108B6">
        <w:t>Batch Message Count, BTS-1</w:t>
      </w:r>
      <w:r>
        <w:t>, 3-7</w:t>
      </w:r>
    </w:p>
    <w:p w14:paraId="74F3FCC4" w14:textId="77777777" w:rsidR="009C10A6" w:rsidRDefault="009C10A6">
      <w:pPr>
        <w:pStyle w:val="Index1"/>
      </w:pPr>
      <w:r w:rsidRPr="000108B6">
        <w:t>Batch Messages</w:t>
      </w:r>
    </w:p>
    <w:p w14:paraId="4F34E423" w14:textId="77777777" w:rsidR="009C10A6" w:rsidRDefault="009C10A6">
      <w:pPr>
        <w:pStyle w:val="Index2"/>
      </w:pPr>
      <w:r w:rsidRPr="000108B6">
        <w:t>real-time connection query returned from MVI</w:t>
      </w:r>
      <w:r>
        <w:t>, 2-59</w:t>
      </w:r>
    </w:p>
    <w:p w14:paraId="3B20F326" w14:textId="77777777" w:rsidR="009C10A6" w:rsidRDefault="009C10A6">
      <w:pPr>
        <w:pStyle w:val="Index2"/>
      </w:pPr>
      <w:r w:rsidRPr="000108B6">
        <w:t>real-time connection query sent to MVI</w:t>
      </w:r>
      <w:r>
        <w:t>, 2-58</w:t>
      </w:r>
    </w:p>
    <w:p w14:paraId="7A1CC9E0" w14:textId="77777777" w:rsidR="009C10A6" w:rsidRDefault="009C10A6">
      <w:pPr>
        <w:pStyle w:val="Index1"/>
      </w:pPr>
      <w:r w:rsidRPr="000108B6">
        <w:t>Batch Name/ID/Type, BHS-9</w:t>
      </w:r>
      <w:r>
        <w:t>, 3-5</w:t>
      </w:r>
    </w:p>
    <w:p w14:paraId="3D7984BF" w14:textId="77777777" w:rsidR="009C10A6" w:rsidRDefault="009C10A6">
      <w:pPr>
        <w:pStyle w:val="Index1"/>
      </w:pPr>
      <w:r w:rsidRPr="000108B6">
        <w:t>Batch Receiving Application, BHS-5</w:t>
      </w:r>
      <w:r>
        <w:t>, 3-5</w:t>
      </w:r>
    </w:p>
    <w:p w14:paraId="79E65C4A" w14:textId="77777777" w:rsidR="009C10A6" w:rsidRDefault="009C10A6">
      <w:pPr>
        <w:pStyle w:val="Index1"/>
      </w:pPr>
      <w:r w:rsidRPr="000108B6">
        <w:t>Batch Receiving Facility, BHS-6</w:t>
      </w:r>
      <w:r>
        <w:t>, 3-5</w:t>
      </w:r>
    </w:p>
    <w:p w14:paraId="156F78F9" w14:textId="77777777" w:rsidR="009C10A6" w:rsidRDefault="009C10A6">
      <w:pPr>
        <w:pStyle w:val="Index1"/>
      </w:pPr>
      <w:r w:rsidRPr="000108B6">
        <w:t>Batch Security, BHS-8</w:t>
      </w:r>
      <w:r>
        <w:t>, 3-5</w:t>
      </w:r>
    </w:p>
    <w:p w14:paraId="7080A61F" w14:textId="77777777" w:rsidR="009C10A6" w:rsidRDefault="009C10A6">
      <w:pPr>
        <w:pStyle w:val="Index1"/>
      </w:pPr>
      <w:r w:rsidRPr="000108B6">
        <w:t>Batch Sending Application, BHS-3</w:t>
      </w:r>
      <w:r>
        <w:t>, 3-4</w:t>
      </w:r>
    </w:p>
    <w:p w14:paraId="1271DFE9" w14:textId="77777777" w:rsidR="009C10A6" w:rsidRDefault="009C10A6">
      <w:pPr>
        <w:pStyle w:val="Index1"/>
      </w:pPr>
      <w:r w:rsidRPr="000108B6">
        <w:t>Batch Sending Facility, BHS-4</w:t>
      </w:r>
      <w:r>
        <w:t>, 3-4</w:t>
      </w:r>
    </w:p>
    <w:p w14:paraId="35A7AFCF" w14:textId="77777777" w:rsidR="009C10A6" w:rsidRDefault="009C10A6">
      <w:pPr>
        <w:pStyle w:val="Index1"/>
      </w:pPr>
      <w:r w:rsidRPr="000108B6">
        <w:t>Batch Totals, BTS-3</w:t>
      </w:r>
      <w:r>
        <w:t>, 3-7</w:t>
      </w:r>
    </w:p>
    <w:p w14:paraId="7D105A95" w14:textId="77777777" w:rsidR="009C10A6" w:rsidRDefault="009C10A6">
      <w:pPr>
        <w:pStyle w:val="Index1"/>
      </w:pPr>
      <w:r w:rsidRPr="000108B6">
        <w:t>Batch Trailer</w:t>
      </w:r>
    </w:p>
    <w:p w14:paraId="777003C8" w14:textId="77777777" w:rsidR="009C10A6" w:rsidRDefault="009C10A6">
      <w:pPr>
        <w:pStyle w:val="Index2"/>
      </w:pPr>
      <w:r w:rsidRPr="000108B6">
        <w:t>BTS-1, Batch Message Count</w:t>
      </w:r>
      <w:r>
        <w:t>, 3-7</w:t>
      </w:r>
    </w:p>
    <w:p w14:paraId="1F4E0106" w14:textId="77777777" w:rsidR="009C10A6" w:rsidRDefault="009C10A6">
      <w:pPr>
        <w:pStyle w:val="Index2"/>
      </w:pPr>
      <w:r w:rsidRPr="000108B6">
        <w:t>BTS-2, Batch Comment</w:t>
      </w:r>
      <w:r>
        <w:t>, 3-7</w:t>
      </w:r>
    </w:p>
    <w:p w14:paraId="0E8A1647" w14:textId="77777777" w:rsidR="009C10A6" w:rsidRDefault="009C10A6">
      <w:pPr>
        <w:pStyle w:val="Index2"/>
      </w:pPr>
      <w:r w:rsidRPr="000108B6">
        <w:t>BTS-3, Batch Totals</w:t>
      </w:r>
      <w:r>
        <w:t>, 3-7</w:t>
      </w:r>
    </w:p>
    <w:p w14:paraId="62856620" w14:textId="77777777" w:rsidR="009C10A6" w:rsidRDefault="009C10A6">
      <w:pPr>
        <w:pStyle w:val="Index1"/>
      </w:pPr>
      <w:r w:rsidRPr="000108B6">
        <w:t>Batch Trailer Segment</w:t>
      </w:r>
      <w:r>
        <w:t>, 3-7</w:t>
      </w:r>
    </w:p>
    <w:p w14:paraId="32ABCCA4" w14:textId="77777777" w:rsidR="009C10A6" w:rsidRDefault="009C10A6">
      <w:pPr>
        <w:pStyle w:val="Index1"/>
      </w:pPr>
      <w:r w:rsidRPr="000108B6">
        <w:t>BHS</w:t>
      </w:r>
      <w:r>
        <w:t>, 3-2, 3-7</w:t>
      </w:r>
    </w:p>
    <w:p w14:paraId="03D68274" w14:textId="77777777" w:rsidR="009C10A6" w:rsidRDefault="009C10A6">
      <w:pPr>
        <w:pStyle w:val="Index2"/>
      </w:pPr>
      <w:r w:rsidRPr="000108B6">
        <w:t>Field Definitions</w:t>
      </w:r>
      <w:r>
        <w:t>, 3-4</w:t>
      </w:r>
    </w:p>
    <w:p w14:paraId="57574B92" w14:textId="77777777" w:rsidR="009C10A6" w:rsidRDefault="009C10A6">
      <w:pPr>
        <w:pStyle w:val="Index1"/>
      </w:pPr>
      <w:r w:rsidRPr="000108B6">
        <w:t>Birth order, PID-25</w:t>
      </w:r>
      <w:r>
        <w:t>, 3-65</w:t>
      </w:r>
    </w:p>
    <w:p w14:paraId="4AFAF90E" w14:textId="77777777" w:rsidR="009C10A6" w:rsidRDefault="009C10A6">
      <w:pPr>
        <w:pStyle w:val="Index1"/>
      </w:pPr>
      <w:r w:rsidRPr="000108B6">
        <w:t>Birth place (ST), PID-23</w:t>
      </w:r>
      <w:r>
        <w:t>, 3-65</w:t>
      </w:r>
    </w:p>
    <w:p w14:paraId="19315FD6" w14:textId="77777777" w:rsidR="009C10A6" w:rsidRDefault="009C10A6">
      <w:pPr>
        <w:pStyle w:val="Index1"/>
      </w:pPr>
      <w:r w:rsidRPr="000108B6">
        <w:t>Breed Code, PID-36</w:t>
      </w:r>
      <w:r>
        <w:t>, 3-67</w:t>
      </w:r>
    </w:p>
    <w:p w14:paraId="16364EBD" w14:textId="77777777" w:rsidR="009C10A6" w:rsidRDefault="009C10A6">
      <w:pPr>
        <w:pStyle w:val="Index1"/>
      </w:pPr>
      <w:r w:rsidRPr="000108B6">
        <w:t>BTS</w:t>
      </w:r>
    </w:p>
    <w:p w14:paraId="3C7772C4" w14:textId="77777777" w:rsidR="009C10A6" w:rsidRDefault="009C10A6">
      <w:pPr>
        <w:pStyle w:val="Index2"/>
      </w:pPr>
      <w:r w:rsidRPr="000108B6">
        <w:t>Field Definitions</w:t>
      </w:r>
      <w:r>
        <w:t>, 3-7</w:t>
      </w:r>
    </w:p>
    <w:p w14:paraId="4D7A9554" w14:textId="77777777" w:rsidR="009C10A6" w:rsidRPr="00DA2787" w:rsidRDefault="009C10A6">
      <w:pPr>
        <w:pStyle w:val="IndexHeading"/>
        <w:keepNext/>
        <w:tabs>
          <w:tab w:val="right" w:leader="dot" w:pos="4310"/>
        </w:tabs>
        <w:rPr>
          <w:rFonts w:ascii="Calibri" w:hAnsi="Calibri"/>
          <w:b w:val="0"/>
          <w:bCs w:val="0"/>
          <w:noProof/>
        </w:rPr>
      </w:pPr>
      <w:r>
        <w:rPr>
          <w:noProof/>
        </w:rPr>
        <w:t>C</w:t>
      </w:r>
    </w:p>
    <w:p w14:paraId="72BFA655" w14:textId="77777777" w:rsidR="009C10A6" w:rsidRDefault="009C10A6">
      <w:pPr>
        <w:pStyle w:val="Index1"/>
      </w:pPr>
      <w:r w:rsidRPr="000108B6">
        <w:t>Candidate confidence, QRI-1</w:t>
      </w:r>
      <w:r>
        <w:t>, 3-89</w:t>
      </w:r>
    </w:p>
    <w:p w14:paraId="3D5CFD85" w14:textId="77777777" w:rsidR="009C10A6" w:rsidRDefault="009C10A6">
      <w:pPr>
        <w:pStyle w:val="Index1"/>
      </w:pPr>
      <w:r w:rsidRPr="000108B6">
        <w:t>Citizenship, PID-26</w:t>
      </w:r>
      <w:r>
        <w:t>, 3-65</w:t>
      </w:r>
    </w:p>
    <w:p w14:paraId="3376ADDC" w14:textId="77777777" w:rsidR="009C10A6" w:rsidRDefault="009C10A6">
      <w:pPr>
        <w:pStyle w:val="Index1"/>
      </w:pPr>
      <w:r w:rsidRPr="000108B6">
        <w:t>Column Description, RDF-2</w:t>
      </w:r>
      <w:r>
        <w:t>, 3-95</w:t>
      </w:r>
    </w:p>
    <w:p w14:paraId="6AF8A2E4" w14:textId="77777777" w:rsidR="009C10A6" w:rsidRDefault="009C10A6">
      <w:pPr>
        <w:pStyle w:val="Index1"/>
      </w:pPr>
      <w:r w:rsidRPr="000108B6">
        <w:t>Column Value, RDT-1</w:t>
      </w:r>
      <w:r>
        <w:t>, 3-98</w:t>
      </w:r>
    </w:p>
    <w:p w14:paraId="5F8DFA17" w14:textId="77777777" w:rsidR="009C10A6" w:rsidRDefault="009C10A6">
      <w:pPr>
        <w:pStyle w:val="Index1"/>
      </w:pPr>
      <w:r w:rsidRPr="000108B6">
        <w:t>Comment, NTE-3</w:t>
      </w:r>
      <w:r>
        <w:t>, 3-40</w:t>
      </w:r>
    </w:p>
    <w:p w14:paraId="64C02888" w14:textId="77777777" w:rsidR="009C10A6" w:rsidRDefault="009C10A6">
      <w:pPr>
        <w:pStyle w:val="Index1"/>
      </w:pPr>
      <w:r w:rsidRPr="000108B6">
        <w:t>Commit and Application Level Acknowledgement requirements</w:t>
      </w:r>
      <w:r>
        <w:t>, 1-2</w:t>
      </w:r>
    </w:p>
    <w:p w14:paraId="3ADFE3FD" w14:textId="77777777" w:rsidR="009C10A6" w:rsidRDefault="009C10A6">
      <w:pPr>
        <w:pStyle w:val="Index1"/>
      </w:pPr>
      <w:r w:rsidRPr="000108B6">
        <w:rPr>
          <w:rFonts w:cs="Arial"/>
        </w:rPr>
        <w:t>Common Services Security Program &amp; VistA Legacy</w:t>
      </w:r>
    </w:p>
    <w:p w14:paraId="3A3A410B" w14:textId="77777777" w:rsidR="009C10A6" w:rsidRDefault="009C10A6">
      <w:pPr>
        <w:pStyle w:val="Index2"/>
      </w:pPr>
      <w:r w:rsidRPr="000108B6">
        <w:rPr>
          <w:rFonts w:cs="Arial"/>
          <w:kern w:val="2"/>
        </w:rPr>
        <w:t>Acronyms</w:t>
      </w:r>
    </w:p>
    <w:p w14:paraId="67DE1E8E" w14:textId="77777777" w:rsidR="009C10A6" w:rsidRDefault="009C10A6">
      <w:pPr>
        <w:pStyle w:val="Index3"/>
      </w:pPr>
      <w:r w:rsidRPr="000108B6">
        <w:rPr>
          <w:rFonts w:cs="Arial"/>
          <w:kern w:val="2"/>
        </w:rPr>
        <w:t>Web page address</w:t>
      </w:r>
      <w:r>
        <w:t>, 30</w:t>
      </w:r>
    </w:p>
    <w:p w14:paraId="4F472C70" w14:textId="77777777" w:rsidR="009C10A6" w:rsidRDefault="009C10A6">
      <w:pPr>
        <w:pStyle w:val="Index2"/>
      </w:pPr>
      <w:r w:rsidRPr="000108B6">
        <w:rPr>
          <w:rFonts w:cs="Arial"/>
          <w:kern w:val="2"/>
        </w:rPr>
        <w:t>Glossary</w:t>
      </w:r>
    </w:p>
    <w:p w14:paraId="7880B261" w14:textId="77777777" w:rsidR="009C10A6" w:rsidRDefault="009C10A6">
      <w:pPr>
        <w:pStyle w:val="Index3"/>
      </w:pPr>
      <w:r w:rsidRPr="000108B6">
        <w:rPr>
          <w:rFonts w:cs="Arial"/>
          <w:kern w:val="2"/>
        </w:rPr>
        <w:t>Web page address</w:t>
      </w:r>
      <w:r>
        <w:t>, 30</w:t>
      </w:r>
    </w:p>
    <w:p w14:paraId="7C483071" w14:textId="77777777" w:rsidR="009C10A6" w:rsidRDefault="009C10A6">
      <w:pPr>
        <w:pStyle w:val="Index1"/>
      </w:pPr>
      <w:r w:rsidRPr="000108B6">
        <w:t>Communication with MVI Specification Agreement</w:t>
      </w:r>
      <w:r>
        <w:t>, 1</w:t>
      </w:r>
    </w:p>
    <w:p w14:paraId="78774CF8" w14:textId="77777777" w:rsidR="009C10A6" w:rsidRDefault="009C10A6">
      <w:pPr>
        <w:pStyle w:val="Index1"/>
      </w:pPr>
      <w:r w:rsidRPr="000108B6">
        <w:t>Completion Date/Time, MFA-3</w:t>
      </w:r>
      <w:r>
        <w:t>, 3-15</w:t>
      </w:r>
    </w:p>
    <w:p w14:paraId="13D0B1EB" w14:textId="77777777" w:rsidR="009C10A6" w:rsidRDefault="009C10A6">
      <w:pPr>
        <w:pStyle w:val="Index1"/>
      </w:pPr>
      <w:r w:rsidRPr="000108B6">
        <w:t>Contents</w:t>
      </w:r>
      <w:r>
        <w:t>, xvii</w:t>
      </w:r>
    </w:p>
    <w:p w14:paraId="48464688" w14:textId="77777777" w:rsidR="009C10A6" w:rsidRDefault="009C10A6">
      <w:pPr>
        <w:pStyle w:val="Index1"/>
      </w:pPr>
      <w:r w:rsidRPr="000108B6">
        <w:t>Continuation pointer</w:t>
      </w:r>
      <w:r>
        <w:t>, 3-8</w:t>
      </w:r>
    </w:p>
    <w:p w14:paraId="4B0CB828" w14:textId="77777777" w:rsidR="009C10A6" w:rsidRDefault="009C10A6">
      <w:pPr>
        <w:pStyle w:val="Index1"/>
      </w:pPr>
      <w:r w:rsidRPr="000108B6">
        <w:t>Continuation Pointer</w:t>
      </w:r>
    </w:p>
    <w:p w14:paraId="4201ADD3" w14:textId="77777777" w:rsidR="009C10A6" w:rsidRDefault="009C10A6">
      <w:pPr>
        <w:pStyle w:val="Index2"/>
      </w:pPr>
      <w:r w:rsidRPr="000108B6">
        <w:t>DSC-1, Continuation pointer</w:t>
      </w:r>
      <w:r>
        <w:t>, 3-8</w:t>
      </w:r>
    </w:p>
    <w:p w14:paraId="55764294" w14:textId="77777777" w:rsidR="009C10A6" w:rsidRDefault="009C10A6">
      <w:pPr>
        <w:pStyle w:val="Index2"/>
      </w:pPr>
      <w:r w:rsidRPr="000108B6">
        <w:t>DSC-2, Continuation style</w:t>
      </w:r>
      <w:r>
        <w:t>, 3-8</w:t>
      </w:r>
    </w:p>
    <w:p w14:paraId="34E51A2F" w14:textId="77777777" w:rsidR="009C10A6" w:rsidRDefault="009C10A6">
      <w:pPr>
        <w:pStyle w:val="Index1"/>
      </w:pPr>
      <w:r w:rsidRPr="000108B6">
        <w:t>Continuation pointer, DSC-1</w:t>
      </w:r>
      <w:r>
        <w:t>, 3-8</w:t>
      </w:r>
    </w:p>
    <w:p w14:paraId="542A3E90" w14:textId="77777777" w:rsidR="009C10A6" w:rsidRDefault="009C10A6">
      <w:pPr>
        <w:pStyle w:val="Index1"/>
      </w:pPr>
      <w:r w:rsidRPr="000108B6">
        <w:t>Continuation style, DSC-2</w:t>
      </w:r>
      <w:r>
        <w:t>, 3-8</w:t>
      </w:r>
    </w:p>
    <w:p w14:paraId="73AEEAB5" w14:textId="77777777" w:rsidR="009C10A6" w:rsidRDefault="009C10A6">
      <w:pPr>
        <w:pStyle w:val="Index1"/>
      </w:pPr>
      <w:r w:rsidRPr="000108B6">
        <w:t>Control ID, MFA-2</w:t>
      </w:r>
      <w:r>
        <w:t>, 3-15</w:t>
      </w:r>
    </w:p>
    <w:p w14:paraId="186F1E23" w14:textId="77777777" w:rsidR="009C10A6" w:rsidRDefault="009C10A6">
      <w:pPr>
        <w:pStyle w:val="Index1"/>
      </w:pPr>
      <w:r w:rsidRPr="000108B6">
        <w:t>Control ID, MFE-2</w:t>
      </w:r>
      <w:r>
        <w:t>, 3-18</w:t>
      </w:r>
    </w:p>
    <w:p w14:paraId="79E3EC45" w14:textId="77777777" w:rsidR="009C10A6" w:rsidRDefault="009C10A6">
      <w:pPr>
        <w:pStyle w:val="Index1"/>
      </w:pPr>
      <w:r w:rsidRPr="000108B6">
        <w:t>Country code, MSH-17</w:t>
      </w:r>
      <w:r>
        <w:t>, 3-38</w:t>
      </w:r>
    </w:p>
    <w:p w14:paraId="37EBFED0" w14:textId="77777777" w:rsidR="009C10A6" w:rsidRDefault="009C10A6">
      <w:pPr>
        <w:pStyle w:val="Index1"/>
      </w:pPr>
      <w:r w:rsidRPr="000108B6">
        <w:t>County code, PID-12</w:t>
      </w:r>
      <w:r>
        <w:t>, 3-59</w:t>
      </w:r>
    </w:p>
    <w:p w14:paraId="739B5331" w14:textId="77777777" w:rsidR="009C10A6" w:rsidRPr="00DA2787" w:rsidRDefault="009C10A6">
      <w:pPr>
        <w:pStyle w:val="IndexHeading"/>
        <w:keepNext/>
        <w:tabs>
          <w:tab w:val="right" w:leader="dot" w:pos="4310"/>
        </w:tabs>
        <w:rPr>
          <w:rFonts w:ascii="Calibri" w:hAnsi="Calibri"/>
          <w:b w:val="0"/>
          <w:bCs w:val="0"/>
          <w:noProof/>
        </w:rPr>
      </w:pPr>
      <w:r>
        <w:rPr>
          <w:noProof/>
        </w:rPr>
        <w:t>D</w:t>
      </w:r>
    </w:p>
    <w:p w14:paraId="28D372A4" w14:textId="77777777" w:rsidR="009C10A6" w:rsidRDefault="009C10A6">
      <w:pPr>
        <w:pStyle w:val="Index1"/>
      </w:pPr>
      <w:r w:rsidRPr="000108B6">
        <w:t>Date/time of birth, PID-7</w:t>
      </w:r>
      <w:r>
        <w:t>, 3-57</w:t>
      </w:r>
    </w:p>
    <w:p w14:paraId="52E1D086" w14:textId="77777777" w:rsidR="009C10A6" w:rsidRDefault="009C10A6">
      <w:pPr>
        <w:pStyle w:val="Index1"/>
      </w:pPr>
      <w:r w:rsidRPr="000108B6">
        <w:t>Date/Time of Message, MSH-7</w:t>
      </w:r>
      <w:r>
        <w:t>, 3-35</w:t>
      </w:r>
    </w:p>
    <w:p w14:paraId="3C098171" w14:textId="77777777" w:rsidR="009C10A6" w:rsidRDefault="009C10A6">
      <w:pPr>
        <w:pStyle w:val="Index1"/>
      </w:pPr>
      <w:r w:rsidRPr="000108B6">
        <w:t>Date/Time Planned Event, EVN-3</w:t>
      </w:r>
      <w:r>
        <w:t>, 3-11</w:t>
      </w:r>
    </w:p>
    <w:p w14:paraId="53B7A0F2" w14:textId="77777777" w:rsidR="009C10A6" w:rsidRDefault="009C10A6">
      <w:pPr>
        <w:pStyle w:val="Index1"/>
      </w:pPr>
      <w:r w:rsidRPr="000108B6">
        <w:t>Deferred Response Date/Time, QRD-6</w:t>
      </w:r>
      <w:r>
        <w:t>, 3-86</w:t>
      </w:r>
    </w:p>
    <w:p w14:paraId="46A63609" w14:textId="77777777" w:rsidR="009C10A6" w:rsidRDefault="009C10A6">
      <w:pPr>
        <w:pStyle w:val="Index1"/>
      </w:pPr>
      <w:r w:rsidRPr="000108B6">
        <w:t>Deferred Response Type, QRD-5</w:t>
      </w:r>
      <w:r>
        <w:t>, 3-86</w:t>
      </w:r>
    </w:p>
    <w:p w14:paraId="7173D41A" w14:textId="77777777" w:rsidR="009C10A6" w:rsidRDefault="009C10A6">
      <w:pPr>
        <w:pStyle w:val="Index1"/>
      </w:pPr>
      <w:r w:rsidRPr="000108B6">
        <w:t>Delayed Acknowledgment Type, MSA-5</w:t>
      </w:r>
      <w:r>
        <w:t>, 3-27</w:t>
      </w:r>
    </w:p>
    <w:p w14:paraId="039CEBAD" w14:textId="77777777" w:rsidR="009C10A6" w:rsidRDefault="009C10A6">
      <w:pPr>
        <w:pStyle w:val="Index1"/>
      </w:pPr>
      <w:r w:rsidRPr="000108B6">
        <w:t>Delimiter(s) Included Data in Field Value, HL7</w:t>
      </w:r>
      <w:r>
        <w:t>, 1-2</w:t>
      </w:r>
    </w:p>
    <w:p w14:paraId="3609F3A3" w14:textId="77777777" w:rsidR="009C10A6" w:rsidRDefault="009C10A6">
      <w:pPr>
        <w:pStyle w:val="Index1"/>
      </w:pPr>
      <w:r w:rsidRPr="000108B6">
        <w:t>DG ADMIT PATIENT option</w:t>
      </w:r>
      <w:r>
        <w:t>, 2-6</w:t>
      </w:r>
    </w:p>
    <w:p w14:paraId="36D47900" w14:textId="77777777" w:rsidR="009C10A6" w:rsidRDefault="009C10A6">
      <w:pPr>
        <w:pStyle w:val="Index1"/>
      </w:pPr>
      <w:r w:rsidRPr="000108B6">
        <w:t>DG DISCHARGE PATIENT option</w:t>
      </w:r>
      <w:r>
        <w:t>, 2-8</w:t>
      </w:r>
    </w:p>
    <w:p w14:paraId="1032C51A" w14:textId="77777777" w:rsidR="009C10A6" w:rsidRDefault="009C10A6">
      <w:pPr>
        <w:pStyle w:val="Index1"/>
      </w:pPr>
      <w:r w:rsidRPr="000108B6">
        <w:t>DG REGISTER A PATIENT option</w:t>
      </w:r>
      <w:r>
        <w:t>, 2-29</w:t>
      </w:r>
    </w:p>
    <w:p w14:paraId="06C03098" w14:textId="77777777" w:rsidR="009C10A6" w:rsidRDefault="009C10A6">
      <w:pPr>
        <w:pStyle w:val="Index1"/>
      </w:pPr>
      <w:r w:rsidRPr="000108B6">
        <w:t>Direct Connect</w:t>
      </w:r>
      <w:r>
        <w:t>, 1-4</w:t>
      </w:r>
    </w:p>
    <w:p w14:paraId="1614E8E6" w14:textId="77777777" w:rsidR="009C10A6" w:rsidRDefault="009C10A6">
      <w:pPr>
        <w:pStyle w:val="Index1"/>
      </w:pPr>
      <w:r w:rsidRPr="000108B6">
        <w:t>Discharge a Patient option</w:t>
      </w:r>
      <w:r>
        <w:t>, 2-8</w:t>
      </w:r>
    </w:p>
    <w:p w14:paraId="3B378371" w14:textId="77777777" w:rsidR="009C10A6" w:rsidRDefault="009C10A6">
      <w:pPr>
        <w:pStyle w:val="Index1"/>
      </w:pPr>
      <w:r w:rsidRPr="000108B6">
        <w:t>Discharge/End Visit</w:t>
      </w:r>
    </w:p>
    <w:p w14:paraId="5BBA4F41" w14:textId="77777777" w:rsidR="009C10A6" w:rsidRDefault="009C10A6">
      <w:pPr>
        <w:pStyle w:val="Index2"/>
      </w:pPr>
      <w:r w:rsidRPr="000108B6">
        <w:t>ADT-A03</w:t>
      </w:r>
      <w:r>
        <w:t>, 2-8</w:t>
      </w:r>
    </w:p>
    <w:p w14:paraId="157F5C37" w14:textId="77777777" w:rsidR="009C10A6" w:rsidRDefault="009C10A6">
      <w:pPr>
        <w:pStyle w:val="Index2"/>
      </w:pPr>
      <w:r w:rsidRPr="000108B6">
        <w:t>App ACK sent from MVI to sending system</w:t>
      </w:r>
      <w:r>
        <w:t>, 2-9</w:t>
      </w:r>
    </w:p>
    <w:p w14:paraId="52015729" w14:textId="77777777" w:rsidR="009C10A6" w:rsidRDefault="009C10A6">
      <w:pPr>
        <w:pStyle w:val="Index2"/>
      </w:pPr>
      <w:r w:rsidRPr="000108B6">
        <w:t>Commit ACK returned to MVI from sending system</w:t>
      </w:r>
      <w:r>
        <w:t>, 2-9</w:t>
      </w:r>
    </w:p>
    <w:p w14:paraId="1879AE0B" w14:textId="77777777" w:rsidR="009C10A6" w:rsidRDefault="009C10A6">
      <w:pPr>
        <w:pStyle w:val="Index2"/>
      </w:pPr>
      <w:r w:rsidRPr="000108B6">
        <w:t>Commit ACK sent from MVI to sending system</w:t>
      </w:r>
      <w:r>
        <w:t>, 2-9</w:t>
      </w:r>
    </w:p>
    <w:p w14:paraId="0F168FED" w14:textId="77777777" w:rsidR="009C10A6" w:rsidRDefault="009C10A6">
      <w:pPr>
        <w:pStyle w:val="Index2"/>
      </w:pPr>
      <w:r w:rsidRPr="000108B6">
        <w:t>msg sent to MVI</w:t>
      </w:r>
      <w:r>
        <w:t>, 2-9</w:t>
      </w:r>
    </w:p>
    <w:p w14:paraId="6F9C25DA" w14:textId="77777777" w:rsidR="009C10A6" w:rsidRDefault="009C10A6">
      <w:pPr>
        <w:pStyle w:val="Index1"/>
      </w:pPr>
      <w:r w:rsidRPr="000108B6">
        <w:t>Display Only Query option</w:t>
      </w:r>
      <w:r>
        <w:t>, 1-4</w:t>
      </w:r>
    </w:p>
    <w:p w14:paraId="54650339" w14:textId="77777777" w:rsidR="009C10A6" w:rsidRDefault="009C10A6">
      <w:pPr>
        <w:pStyle w:val="Index1"/>
      </w:pPr>
      <w:r w:rsidRPr="000108B6">
        <w:t>DSC</w:t>
      </w:r>
      <w:r>
        <w:t>, 3-8</w:t>
      </w:r>
    </w:p>
    <w:p w14:paraId="42397241" w14:textId="77777777" w:rsidR="009C10A6" w:rsidRDefault="009C10A6">
      <w:pPr>
        <w:pStyle w:val="Index2"/>
      </w:pPr>
      <w:r w:rsidRPr="000108B6">
        <w:t>Field Definitions</w:t>
      </w:r>
      <w:r>
        <w:t>, 3-8</w:t>
      </w:r>
    </w:p>
    <w:p w14:paraId="30E10B92" w14:textId="77777777" w:rsidR="009C10A6" w:rsidRPr="00DA2787" w:rsidRDefault="009C10A6">
      <w:pPr>
        <w:pStyle w:val="IndexHeading"/>
        <w:keepNext/>
        <w:tabs>
          <w:tab w:val="right" w:leader="dot" w:pos="4310"/>
        </w:tabs>
        <w:rPr>
          <w:rFonts w:ascii="Calibri" w:hAnsi="Calibri"/>
          <w:b w:val="0"/>
          <w:bCs w:val="0"/>
          <w:noProof/>
        </w:rPr>
      </w:pPr>
      <w:r>
        <w:rPr>
          <w:noProof/>
        </w:rPr>
        <w:t>E</w:t>
      </w:r>
    </w:p>
    <w:p w14:paraId="44859F5B" w14:textId="77777777" w:rsidR="009C10A6" w:rsidRDefault="009C10A6">
      <w:pPr>
        <w:pStyle w:val="Index1"/>
      </w:pPr>
      <w:r w:rsidRPr="000108B6">
        <w:t>Effective Date/Time, MFE-3</w:t>
      </w:r>
      <w:r>
        <w:t>, 3-18</w:t>
      </w:r>
    </w:p>
    <w:p w14:paraId="553F2C31" w14:textId="77777777" w:rsidR="009C10A6" w:rsidRDefault="009C10A6">
      <w:pPr>
        <w:pStyle w:val="Index1"/>
      </w:pPr>
      <w:r w:rsidRPr="000108B6">
        <w:t>Encoding Characters, MSH-2</w:t>
      </w:r>
      <w:r>
        <w:t>, 3-33</w:t>
      </w:r>
    </w:p>
    <w:p w14:paraId="738F2E3D" w14:textId="77777777" w:rsidR="009C10A6" w:rsidRDefault="009C10A6">
      <w:pPr>
        <w:pStyle w:val="Index1"/>
      </w:pPr>
      <w:r w:rsidRPr="000108B6">
        <w:t>Enterprise Search</w:t>
      </w:r>
    </w:p>
    <w:p w14:paraId="56EDBD37" w14:textId="77777777" w:rsidR="009C10A6" w:rsidRDefault="009C10A6">
      <w:pPr>
        <w:pStyle w:val="Index2"/>
      </w:pPr>
      <w:r w:rsidRPr="000108B6">
        <w:t>registration process</w:t>
      </w:r>
      <w:r>
        <w:t>, 21</w:t>
      </w:r>
    </w:p>
    <w:p w14:paraId="7980C5E9" w14:textId="77777777" w:rsidR="009C10A6" w:rsidRDefault="009C10A6">
      <w:pPr>
        <w:pStyle w:val="Index1"/>
      </w:pPr>
      <w:r w:rsidRPr="000108B6">
        <w:t>Enterprise Update Person Information</w:t>
      </w:r>
    </w:p>
    <w:p w14:paraId="5C35812A" w14:textId="77777777" w:rsidR="009C10A6" w:rsidRDefault="009C10A6">
      <w:pPr>
        <w:pStyle w:val="Index2"/>
      </w:pPr>
      <w:r w:rsidRPr="000108B6">
        <w:t>ADT-A31</w:t>
      </w:r>
      <w:r>
        <w:t>, 2-43</w:t>
      </w:r>
    </w:p>
    <w:p w14:paraId="0BA91C7A" w14:textId="77777777" w:rsidR="009C10A6" w:rsidRDefault="009C10A6">
      <w:pPr>
        <w:pStyle w:val="Index1"/>
      </w:pPr>
      <w:r w:rsidRPr="000108B6">
        <w:t>ERR</w:t>
      </w:r>
      <w:r>
        <w:t>, 3-9</w:t>
      </w:r>
    </w:p>
    <w:p w14:paraId="71B61D3A" w14:textId="77777777" w:rsidR="009C10A6" w:rsidRDefault="009C10A6">
      <w:pPr>
        <w:pStyle w:val="Index2"/>
      </w:pPr>
      <w:r w:rsidRPr="000108B6">
        <w:t>Field Definitions</w:t>
      </w:r>
      <w:r>
        <w:t>, 3-9</w:t>
      </w:r>
    </w:p>
    <w:p w14:paraId="728C4103" w14:textId="77777777" w:rsidR="009C10A6" w:rsidRDefault="009C10A6">
      <w:pPr>
        <w:pStyle w:val="Index1"/>
      </w:pPr>
      <w:r w:rsidRPr="000108B6">
        <w:t>Error</w:t>
      </w:r>
    </w:p>
    <w:p w14:paraId="09A7158A" w14:textId="77777777" w:rsidR="009C10A6" w:rsidRDefault="009C10A6">
      <w:pPr>
        <w:pStyle w:val="Index2"/>
      </w:pPr>
      <w:r w:rsidRPr="000108B6">
        <w:t>ERR-1, Error Code and Location (CM)</w:t>
      </w:r>
      <w:r>
        <w:t>, 3-9</w:t>
      </w:r>
    </w:p>
    <w:p w14:paraId="69F215F0" w14:textId="77777777" w:rsidR="009C10A6" w:rsidRDefault="009C10A6">
      <w:pPr>
        <w:pStyle w:val="Index1"/>
      </w:pPr>
      <w:r w:rsidRPr="000108B6">
        <w:t>Error Code and Location (CM), ERR-1</w:t>
      </w:r>
      <w:r>
        <w:t>, 3-9</w:t>
      </w:r>
    </w:p>
    <w:p w14:paraId="07408AFB" w14:textId="77777777" w:rsidR="009C10A6" w:rsidRDefault="009C10A6">
      <w:pPr>
        <w:pStyle w:val="Index1"/>
      </w:pPr>
      <w:r w:rsidRPr="000108B6">
        <w:t>Error Condition, MSA-6</w:t>
      </w:r>
      <w:r>
        <w:t>, 3-27</w:t>
      </w:r>
    </w:p>
    <w:p w14:paraId="52207D26" w14:textId="77777777" w:rsidR="009C10A6" w:rsidRDefault="009C10A6">
      <w:pPr>
        <w:pStyle w:val="Index1"/>
      </w:pPr>
      <w:r w:rsidRPr="000108B6">
        <w:t>Error Segment</w:t>
      </w:r>
      <w:r>
        <w:t>, 3-9</w:t>
      </w:r>
    </w:p>
    <w:p w14:paraId="436DFCF6" w14:textId="77777777" w:rsidR="009C10A6" w:rsidRDefault="009C10A6">
      <w:pPr>
        <w:pStyle w:val="Index1"/>
      </w:pPr>
      <w:r w:rsidRPr="000108B6">
        <w:t>Ethnic group, PID-22</w:t>
      </w:r>
      <w:r>
        <w:t>, 3-64</w:t>
      </w:r>
    </w:p>
    <w:p w14:paraId="6D8E4141" w14:textId="77777777" w:rsidR="009C10A6" w:rsidRDefault="009C10A6">
      <w:pPr>
        <w:pStyle w:val="Index1"/>
      </w:pPr>
      <w:r w:rsidRPr="000108B6">
        <w:t>Event Facility, EVN-7</w:t>
      </w:r>
      <w:r>
        <w:t>, 3-13</w:t>
      </w:r>
    </w:p>
    <w:p w14:paraId="056A5D4B" w14:textId="77777777" w:rsidR="009C10A6" w:rsidRDefault="009C10A6">
      <w:pPr>
        <w:pStyle w:val="Index1"/>
      </w:pPr>
      <w:r w:rsidRPr="000108B6">
        <w:t>Event Occurred, EVN-6</w:t>
      </w:r>
      <w:r>
        <w:t>, 3-13</w:t>
      </w:r>
    </w:p>
    <w:p w14:paraId="5C89B154" w14:textId="77777777" w:rsidR="009C10A6" w:rsidRDefault="009C10A6">
      <w:pPr>
        <w:pStyle w:val="Index1"/>
      </w:pPr>
      <w:r w:rsidRPr="000108B6">
        <w:t>Event Reason Code Name, ZET-17</w:t>
      </w:r>
      <w:r>
        <w:t>, 3-112</w:t>
      </w:r>
    </w:p>
    <w:p w14:paraId="2964CE5D" w14:textId="77777777" w:rsidR="009C10A6" w:rsidRDefault="009C10A6">
      <w:pPr>
        <w:pStyle w:val="Index1"/>
      </w:pPr>
      <w:r w:rsidRPr="000108B6">
        <w:t>Event Reason Code, EVN-4</w:t>
      </w:r>
      <w:r>
        <w:t>, 3-12</w:t>
      </w:r>
    </w:p>
    <w:p w14:paraId="1B4DA060" w14:textId="77777777" w:rsidR="009C10A6" w:rsidRDefault="009C10A6">
      <w:pPr>
        <w:pStyle w:val="Index1"/>
      </w:pPr>
      <w:r w:rsidRPr="000108B6">
        <w:t>Event Reason for Date of Last Treatment Segment</w:t>
      </w:r>
      <w:r>
        <w:t>, 3-108</w:t>
      </w:r>
    </w:p>
    <w:p w14:paraId="0C0E4D82" w14:textId="77777777" w:rsidR="009C10A6" w:rsidRDefault="009C10A6">
      <w:pPr>
        <w:pStyle w:val="Index1"/>
      </w:pPr>
      <w:r w:rsidRPr="000108B6">
        <w:t>Event Reason for Date of Last Treatment, ZET-1</w:t>
      </w:r>
      <w:r>
        <w:t>, 3-108</w:t>
      </w:r>
    </w:p>
    <w:p w14:paraId="1BC02468" w14:textId="77777777" w:rsidR="009C10A6" w:rsidRDefault="009C10A6">
      <w:pPr>
        <w:pStyle w:val="Index1"/>
      </w:pPr>
      <w:r w:rsidRPr="000108B6">
        <w:t>Event Type</w:t>
      </w:r>
    </w:p>
    <w:p w14:paraId="35417BC1" w14:textId="77777777" w:rsidR="009C10A6" w:rsidRDefault="009C10A6">
      <w:pPr>
        <w:pStyle w:val="Index2"/>
      </w:pPr>
      <w:r w:rsidRPr="000108B6">
        <w:t>EVN-1, Event Type Code</w:t>
      </w:r>
      <w:r>
        <w:t>, 3-10</w:t>
      </w:r>
    </w:p>
    <w:p w14:paraId="2C356A04" w14:textId="77777777" w:rsidR="009C10A6" w:rsidRDefault="009C10A6">
      <w:pPr>
        <w:pStyle w:val="Index2"/>
      </w:pPr>
      <w:r w:rsidRPr="000108B6">
        <w:t>EVN-2, Recorded Date/Time</w:t>
      </w:r>
      <w:r>
        <w:t>, 3-11</w:t>
      </w:r>
    </w:p>
    <w:p w14:paraId="1830D932" w14:textId="77777777" w:rsidR="009C10A6" w:rsidRDefault="009C10A6">
      <w:pPr>
        <w:pStyle w:val="Index2"/>
      </w:pPr>
      <w:r w:rsidRPr="000108B6">
        <w:t>EVN-3, Date/Time Planned Event</w:t>
      </w:r>
      <w:r>
        <w:t>, 3-11</w:t>
      </w:r>
    </w:p>
    <w:p w14:paraId="2509206B" w14:textId="77777777" w:rsidR="009C10A6" w:rsidRDefault="009C10A6">
      <w:pPr>
        <w:pStyle w:val="Index2"/>
      </w:pPr>
      <w:r w:rsidRPr="000108B6">
        <w:t>EVN-4, Event Reason Code</w:t>
      </w:r>
      <w:r>
        <w:t>, 3-12</w:t>
      </w:r>
    </w:p>
    <w:p w14:paraId="6A2D66C2" w14:textId="77777777" w:rsidR="009C10A6" w:rsidRDefault="009C10A6">
      <w:pPr>
        <w:pStyle w:val="Index2"/>
      </w:pPr>
      <w:r w:rsidRPr="000108B6">
        <w:t>EVN-5, Operator ID</w:t>
      </w:r>
      <w:r>
        <w:t>, 3-12</w:t>
      </w:r>
    </w:p>
    <w:p w14:paraId="6ACC2206" w14:textId="77777777" w:rsidR="009C10A6" w:rsidRDefault="009C10A6">
      <w:pPr>
        <w:pStyle w:val="Index2"/>
      </w:pPr>
      <w:r w:rsidRPr="000108B6">
        <w:t>EVN-6, Event Occurred</w:t>
      </w:r>
      <w:r>
        <w:t>, 3-13</w:t>
      </w:r>
    </w:p>
    <w:p w14:paraId="3442428E" w14:textId="77777777" w:rsidR="009C10A6" w:rsidRDefault="009C10A6">
      <w:pPr>
        <w:pStyle w:val="Index2"/>
      </w:pPr>
      <w:r w:rsidRPr="000108B6">
        <w:t>EVN-7, Event Facility</w:t>
      </w:r>
      <w:r>
        <w:t>, 3-13</w:t>
      </w:r>
    </w:p>
    <w:p w14:paraId="6D001D85" w14:textId="77777777" w:rsidR="009C10A6" w:rsidRDefault="009C10A6">
      <w:pPr>
        <w:pStyle w:val="Index1"/>
      </w:pPr>
      <w:r w:rsidRPr="000108B6">
        <w:t>Event Type Code, EVN-1</w:t>
      </w:r>
      <w:r>
        <w:t>, 3-10</w:t>
      </w:r>
    </w:p>
    <w:p w14:paraId="387972A6" w14:textId="77777777" w:rsidR="009C10A6" w:rsidRDefault="009C10A6">
      <w:pPr>
        <w:pStyle w:val="Index1"/>
      </w:pPr>
      <w:r w:rsidRPr="000108B6">
        <w:t>Event Type Segment</w:t>
      </w:r>
      <w:r>
        <w:t>, 3-10</w:t>
      </w:r>
    </w:p>
    <w:p w14:paraId="2630238C" w14:textId="77777777" w:rsidR="009C10A6" w:rsidRDefault="009C10A6">
      <w:pPr>
        <w:pStyle w:val="Index2"/>
      </w:pPr>
      <w:r w:rsidRPr="000108B6">
        <w:t>example</w:t>
      </w:r>
      <w:r>
        <w:t>, 3-13</w:t>
      </w:r>
    </w:p>
    <w:p w14:paraId="1FD07226" w14:textId="77777777" w:rsidR="009C10A6" w:rsidRDefault="009C10A6">
      <w:pPr>
        <w:pStyle w:val="Index1"/>
      </w:pPr>
      <w:r w:rsidRPr="000108B6">
        <w:t>events</w:t>
      </w:r>
    </w:p>
    <w:p w14:paraId="1AB7EFCD" w14:textId="77777777" w:rsidR="009C10A6" w:rsidRDefault="009C10A6">
      <w:pPr>
        <w:pStyle w:val="Index2"/>
      </w:pPr>
      <w:r w:rsidRPr="000108B6">
        <w:t>A01</w:t>
      </w:r>
      <w:r>
        <w:t>, 2-6</w:t>
      </w:r>
    </w:p>
    <w:p w14:paraId="1D7756B4" w14:textId="77777777" w:rsidR="009C10A6" w:rsidRDefault="009C10A6">
      <w:pPr>
        <w:pStyle w:val="Index2"/>
      </w:pPr>
      <w:r w:rsidRPr="000108B6">
        <w:t>A03</w:t>
      </w:r>
      <w:r>
        <w:t>, 2-8</w:t>
      </w:r>
    </w:p>
    <w:p w14:paraId="0645F8F5" w14:textId="77777777" w:rsidR="009C10A6" w:rsidRDefault="009C10A6">
      <w:pPr>
        <w:pStyle w:val="Index2"/>
      </w:pPr>
      <w:r w:rsidRPr="000108B6">
        <w:t>A04</w:t>
      </w:r>
      <w:r>
        <w:t>, 2-29</w:t>
      </w:r>
    </w:p>
    <w:p w14:paraId="456C8002" w14:textId="77777777" w:rsidR="009C10A6" w:rsidRDefault="009C10A6">
      <w:pPr>
        <w:pStyle w:val="Index2"/>
      </w:pPr>
      <w:r w:rsidRPr="000108B6">
        <w:t>A08</w:t>
      </w:r>
      <w:r>
        <w:t>, 2-32</w:t>
      </w:r>
    </w:p>
    <w:p w14:paraId="6E779E9F" w14:textId="77777777" w:rsidR="009C10A6" w:rsidRDefault="009C10A6">
      <w:pPr>
        <w:pStyle w:val="Index2"/>
      </w:pPr>
      <w:r w:rsidRPr="000108B6">
        <w:t>A19</w:t>
      </w:r>
      <w:r>
        <w:t>, 2-52</w:t>
      </w:r>
    </w:p>
    <w:p w14:paraId="7E0D280D" w14:textId="77777777" w:rsidR="009C10A6" w:rsidRDefault="009C10A6">
      <w:pPr>
        <w:pStyle w:val="Index2"/>
      </w:pPr>
      <w:r w:rsidRPr="000108B6">
        <w:t>A24</w:t>
      </w:r>
      <w:r>
        <w:t>, 2-10</w:t>
      </w:r>
    </w:p>
    <w:p w14:paraId="59C6894F" w14:textId="77777777" w:rsidR="009C10A6" w:rsidRDefault="009C10A6">
      <w:pPr>
        <w:pStyle w:val="Index2"/>
      </w:pPr>
      <w:r w:rsidRPr="000108B6">
        <w:t>A28</w:t>
      </w:r>
      <w:r>
        <w:t>, 2-3</w:t>
      </w:r>
    </w:p>
    <w:p w14:paraId="308E8F04" w14:textId="77777777" w:rsidR="009C10A6" w:rsidRDefault="009C10A6">
      <w:pPr>
        <w:pStyle w:val="Index2"/>
      </w:pPr>
      <w:r w:rsidRPr="000108B6">
        <w:t>A31</w:t>
      </w:r>
      <w:r>
        <w:t>, 2-35, 2-40, 2-43</w:t>
      </w:r>
    </w:p>
    <w:p w14:paraId="681154D5" w14:textId="77777777" w:rsidR="009C10A6" w:rsidRDefault="009C10A6">
      <w:pPr>
        <w:pStyle w:val="Index2"/>
      </w:pPr>
      <w:r w:rsidRPr="000108B6">
        <w:t>A37</w:t>
      </w:r>
      <w:r>
        <w:t>, 2-60</w:t>
      </w:r>
    </w:p>
    <w:p w14:paraId="7BF05B0C" w14:textId="77777777" w:rsidR="009C10A6" w:rsidRDefault="009C10A6">
      <w:pPr>
        <w:pStyle w:val="Index2"/>
      </w:pPr>
      <w:r w:rsidRPr="000108B6">
        <w:t>A40</w:t>
      </w:r>
      <w:r>
        <w:t>, 2-23</w:t>
      </w:r>
    </w:p>
    <w:p w14:paraId="4EE1DC3C" w14:textId="77777777" w:rsidR="009C10A6" w:rsidRDefault="009C10A6">
      <w:pPr>
        <w:pStyle w:val="Index2"/>
      </w:pPr>
      <w:r w:rsidRPr="000108B6">
        <w:t>A43</w:t>
      </w:r>
      <w:r>
        <w:t>, 2-26</w:t>
      </w:r>
    </w:p>
    <w:p w14:paraId="49CAD3D2" w14:textId="77777777" w:rsidR="009C10A6" w:rsidRDefault="009C10A6">
      <w:pPr>
        <w:pStyle w:val="Index2"/>
      </w:pPr>
      <w:r w:rsidRPr="000108B6">
        <w:t>K22</w:t>
      </w:r>
      <w:r>
        <w:t>, 2-17</w:t>
      </w:r>
    </w:p>
    <w:p w14:paraId="052CF9F5" w14:textId="77777777" w:rsidR="009C10A6" w:rsidRDefault="009C10A6">
      <w:pPr>
        <w:pStyle w:val="Index2"/>
      </w:pPr>
      <w:r w:rsidRPr="000108B6">
        <w:t>M05</w:t>
      </w:r>
      <w:r>
        <w:t>, 2-47</w:t>
      </w:r>
    </w:p>
    <w:p w14:paraId="297DD73D" w14:textId="77777777" w:rsidR="009C10A6" w:rsidRDefault="009C10A6">
      <w:pPr>
        <w:pStyle w:val="Index2"/>
      </w:pPr>
      <w:r w:rsidRPr="000108B6">
        <w:t>Q02</w:t>
      </w:r>
      <w:r>
        <w:t>, 2-56, 2-58</w:t>
      </w:r>
    </w:p>
    <w:p w14:paraId="5BB71194" w14:textId="77777777" w:rsidR="009C10A6" w:rsidRDefault="009C10A6">
      <w:pPr>
        <w:pStyle w:val="Index2"/>
      </w:pPr>
      <w:r w:rsidRPr="000108B6">
        <w:t>Q22</w:t>
      </w:r>
      <w:r>
        <w:t>, 2-17</w:t>
      </w:r>
    </w:p>
    <w:p w14:paraId="192A537A" w14:textId="77777777" w:rsidR="009C10A6" w:rsidRDefault="009C10A6">
      <w:pPr>
        <w:pStyle w:val="Index1"/>
      </w:pPr>
      <w:r w:rsidRPr="000108B6">
        <w:t>EVN</w:t>
      </w:r>
      <w:r>
        <w:t>, 3-10</w:t>
      </w:r>
    </w:p>
    <w:p w14:paraId="07D13AB4" w14:textId="77777777" w:rsidR="009C10A6" w:rsidRDefault="009C10A6">
      <w:pPr>
        <w:pStyle w:val="Index2"/>
      </w:pPr>
      <w:r w:rsidRPr="000108B6">
        <w:t>example</w:t>
      </w:r>
      <w:r>
        <w:t>, 3-13</w:t>
      </w:r>
    </w:p>
    <w:p w14:paraId="00C5B488" w14:textId="77777777" w:rsidR="009C10A6" w:rsidRDefault="009C10A6">
      <w:pPr>
        <w:pStyle w:val="Index2"/>
      </w:pPr>
      <w:r w:rsidRPr="000108B6">
        <w:t>Field Definitions</w:t>
      </w:r>
      <w:r>
        <w:t>, 3-10</w:t>
      </w:r>
    </w:p>
    <w:p w14:paraId="3BAB6E2B" w14:textId="77777777" w:rsidR="009C10A6" w:rsidRDefault="009C10A6">
      <w:pPr>
        <w:pStyle w:val="Index1"/>
      </w:pPr>
      <w:r w:rsidRPr="000108B6">
        <w:t>example messages</w:t>
      </w:r>
    </w:p>
    <w:p w14:paraId="3AAE3A45" w14:textId="77777777" w:rsidR="009C10A6" w:rsidRDefault="009C10A6">
      <w:pPr>
        <w:pStyle w:val="Index2"/>
      </w:pPr>
      <w:r w:rsidRPr="000108B6">
        <w:t>Add Person or Patient Information</w:t>
      </w:r>
    </w:p>
    <w:p w14:paraId="48FE356B" w14:textId="77777777" w:rsidR="009C10A6" w:rsidRDefault="009C10A6">
      <w:pPr>
        <w:pStyle w:val="Index3"/>
      </w:pPr>
      <w:r w:rsidRPr="000108B6">
        <w:t>App ACK sent from MVI to sending system</w:t>
      </w:r>
      <w:r>
        <w:t>, 2-4</w:t>
      </w:r>
    </w:p>
    <w:p w14:paraId="5B54273B" w14:textId="77777777" w:rsidR="009C10A6" w:rsidRDefault="009C10A6">
      <w:pPr>
        <w:pStyle w:val="Index3"/>
      </w:pPr>
      <w:r w:rsidRPr="000108B6">
        <w:t>Commit ACK returned to MVI from sending system</w:t>
      </w:r>
      <w:r>
        <w:t>, 2-5</w:t>
      </w:r>
    </w:p>
    <w:p w14:paraId="4671E8B6" w14:textId="77777777" w:rsidR="009C10A6" w:rsidRDefault="009C10A6">
      <w:pPr>
        <w:pStyle w:val="Index3"/>
      </w:pPr>
      <w:r w:rsidRPr="000108B6">
        <w:t>Commit ACK sent from MVI to sending system</w:t>
      </w:r>
      <w:r>
        <w:t>, 2-4</w:t>
      </w:r>
    </w:p>
    <w:p w14:paraId="1AF965A3" w14:textId="77777777" w:rsidR="009C10A6" w:rsidRDefault="009C10A6">
      <w:pPr>
        <w:pStyle w:val="Index3"/>
      </w:pPr>
      <w:r w:rsidRPr="000108B6">
        <w:t>Sent to MVI</w:t>
      </w:r>
      <w:r>
        <w:t>, 2-4</w:t>
      </w:r>
    </w:p>
    <w:p w14:paraId="6CBCD7AF" w14:textId="77777777" w:rsidR="009C10A6" w:rsidRDefault="009C10A6">
      <w:pPr>
        <w:pStyle w:val="Index2"/>
      </w:pPr>
      <w:r w:rsidRPr="000108B6">
        <w:t>Admit/Visit Notification</w:t>
      </w:r>
    </w:p>
    <w:p w14:paraId="23AB3AA1" w14:textId="77777777" w:rsidR="009C10A6" w:rsidRDefault="009C10A6">
      <w:pPr>
        <w:pStyle w:val="Index3"/>
      </w:pPr>
      <w:r w:rsidRPr="000108B6">
        <w:t>App ACK sent from MVI to sending system</w:t>
      </w:r>
      <w:r>
        <w:t>, 2-7</w:t>
      </w:r>
    </w:p>
    <w:p w14:paraId="7AF4F53F" w14:textId="77777777" w:rsidR="009C10A6" w:rsidRDefault="009C10A6">
      <w:pPr>
        <w:pStyle w:val="Index3"/>
      </w:pPr>
      <w:r w:rsidRPr="000108B6">
        <w:t>Commit ACK returned to MVI from sending system</w:t>
      </w:r>
      <w:r>
        <w:t>, 2-7</w:t>
      </w:r>
    </w:p>
    <w:p w14:paraId="22716C06" w14:textId="77777777" w:rsidR="009C10A6" w:rsidRDefault="009C10A6">
      <w:pPr>
        <w:pStyle w:val="Index3"/>
      </w:pPr>
      <w:r w:rsidRPr="000108B6">
        <w:t>Commit ACK sent from MVI to sending system</w:t>
      </w:r>
      <w:r>
        <w:t>, 2-7</w:t>
      </w:r>
    </w:p>
    <w:p w14:paraId="7449D8A6" w14:textId="77777777" w:rsidR="009C10A6" w:rsidRDefault="009C10A6">
      <w:pPr>
        <w:pStyle w:val="Index3"/>
      </w:pPr>
      <w:r w:rsidRPr="000108B6">
        <w:t>Sent to MVI</w:t>
      </w:r>
      <w:r>
        <w:t>, 2-7</w:t>
      </w:r>
    </w:p>
    <w:p w14:paraId="50095A88" w14:textId="77777777" w:rsidR="009C10A6" w:rsidRDefault="009C10A6">
      <w:pPr>
        <w:pStyle w:val="Index2"/>
      </w:pPr>
      <w:r w:rsidRPr="000108B6">
        <w:t>Discharge/End Visit</w:t>
      </w:r>
    </w:p>
    <w:p w14:paraId="11E2E18F" w14:textId="77777777" w:rsidR="009C10A6" w:rsidRDefault="009C10A6">
      <w:pPr>
        <w:pStyle w:val="Index3"/>
      </w:pPr>
      <w:r w:rsidRPr="000108B6">
        <w:t>App ACK sent from MVI to sending system</w:t>
      </w:r>
      <w:r>
        <w:t>, 2-9</w:t>
      </w:r>
    </w:p>
    <w:p w14:paraId="47F3EFBC" w14:textId="77777777" w:rsidR="009C10A6" w:rsidRDefault="009C10A6">
      <w:pPr>
        <w:pStyle w:val="Index3"/>
      </w:pPr>
      <w:r w:rsidRPr="000108B6">
        <w:t>Commit ACK returned to MVI from sending system</w:t>
      </w:r>
      <w:r>
        <w:t>, 2-9</w:t>
      </w:r>
    </w:p>
    <w:p w14:paraId="7440CF64" w14:textId="77777777" w:rsidR="009C10A6" w:rsidRDefault="009C10A6">
      <w:pPr>
        <w:pStyle w:val="Index3"/>
      </w:pPr>
      <w:r w:rsidRPr="000108B6">
        <w:t>Commit ACK sent from MVI to sending system</w:t>
      </w:r>
      <w:r>
        <w:t>, 2-9</w:t>
      </w:r>
    </w:p>
    <w:p w14:paraId="75613632" w14:textId="77777777" w:rsidR="009C10A6" w:rsidRDefault="009C10A6">
      <w:pPr>
        <w:pStyle w:val="Index3"/>
      </w:pPr>
      <w:r w:rsidRPr="000108B6">
        <w:t>Sent to MVI</w:t>
      </w:r>
      <w:r>
        <w:t>, 2-9</w:t>
      </w:r>
    </w:p>
    <w:p w14:paraId="2D691A92" w14:textId="77777777" w:rsidR="009C10A6" w:rsidRDefault="009C10A6">
      <w:pPr>
        <w:pStyle w:val="Index2"/>
      </w:pPr>
      <w:r w:rsidRPr="000108B6">
        <w:t>EVN—Event Type Segment</w:t>
      </w:r>
      <w:r>
        <w:t>, 3-13</w:t>
      </w:r>
    </w:p>
    <w:p w14:paraId="342D1700" w14:textId="77777777" w:rsidR="009C10A6" w:rsidRDefault="009C10A6">
      <w:pPr>
        <w:pStyle w:val="Index2"/>
      </w:pPr>
      <w:r w:rsidRPr="000108B6">
        <w:t>Find Candidates query</w:t>
      </w:r>
    </w:p>
    <w:p w14:paraId="40D82B2C" w14:textId="77777777" w:rsidR="009C10A6" w:rsidRDefault="009C10A6">
      <w:pPr>
        <w:pStyle w:val="Index3"/>
      </w:pPr>
      <w:r w:rsidRPr="000108B6">
        <w:t>Commit ACK returned from MVI to sending system</w:t>
      </w:r>
      <w:r>
        <w:t>, 2-19</w:t>
      </w:r>
    </w:p>
    <w:p w14:paraId="3FFD1E76" w14:textId="77777777" w:rsidR="009C10A6" w:rsidRDefault="009C10A6">
      <w:pPr>
        <w:pStyle w:val="Index3"/>
      </w:pPr>
      <w:r w:rsidRPr="000108B6">
        <w:t>Commit ACK sent from MVI to sending system</w:t>
      </w:r>
      <w:r>
        <w:t>, 2-18</w:t>
      </w:r>
    </w:p>
    <w:p w14:paraId="6C8668C9" w14:textId="77777777" w:rsidR="009C10A6" w:rsidRDefault="009C10A6">
      <w:pPr>
        <w:pStyle w:val="Index3"/>
      </w:pPr>
      <w:r w:rsidRPr="000108B6">
        <w:t>Commit ACK sent to MVI</w:t>
      </w:r>
      <w:r>
        <w:t>, 2-20, 2-21</w:t>
      </w:r>
    </w:p>
    <w:p w14:paraId="7B6ED1A4" w14:textId="77777777" w:rsidR="009C10A6" w:rsidRDefault="009C10A6">
      <w:pPr>
        <w:pStyle w:val="Index3"/>
      </w:pPr>
      <w:r w:rsidRPr="000108B6">
        <w:t>Sent to MVI</w:t>
      </w:r>
      <w:r>
        <w:t>, 2-18</w:t>
      </w:r>
    </w:p>
    <w:p w14:paraId="656D6CB3" w14:textId="77777777" w:rsidR="009C10A6" w:rsidRDefault="009C10A6">
      <w:pPr>
        <w:pStyle w:val="Index2"/>
      </w:pPr>
      <w:r w:rsidRPr="000108B6">
        <w:t>Find Candidates query—create site association</w:t>
      </w:r>
    </w:p>
    <w:p w14:paraId="31EFED10" w14:textId="77777777" w:rsidR="009C10A6" w:rsidRDefault="009C10A6">
      <w:pPr>
        <w:pStyle w:val="Index3"/>
      </w:pPr>
      <w:r w:rsidRPr="000108B6">
        <w:t>Sent to MVI</w:t>
      </w:r>
      <w:r>
        <w:t>, 2-20</w:t>
      </w:r>
    </w:p>
    <w:p w14:paraId="5C665714" w14:textId="77777777" w:rsidR="009C10A6" w:rsidRDefault="009C10A6">
      <w:pPr>
        <w:pStyle w:val="Index2"/>
      </w:pPr>
      <w:r w:rsidRPr="000108B6">
        <w:t>Find Candidates query—sending facility unknown to MVI</w:t>
      </w:r>
    </w:p>
    <w:p w14:paraId="5D27730E" w14:textId="77777777" w:rsidR="009C10A6" w:rsidRDefault="009C10A6">
      <w:pPr>
        <w:pStyle w:val="Index3"/>
      </w:pPr>
      <w:r w:rsidRPr="000108B6">
        <w:t>Sent to MVI</w:t>
      </w:r>
      <w:r>
        <w:t>, 2-19</w:t>
      </w:r>
    </w:p>
    <w:p w14:paraId="4D75C34A" w14:textId="77777777" w:rsidR="009C10A6" w:rsidRDefault="009C10A6">
      <w:pPr>
        <w:pStyle w:val="Index2"/>
      </w:pPr>
      <w:r w:rsidRPr="000108B6">
        <w:t>Link Patient Information</w:t>
      </w:r>
    </w:p>
    <w:p w14:paraId="39D1DA9B" w14:textId="77777777" w:rsidR="009C10A6" w:rsidRDefault="009C10A6">
      <w:pPr>
        <w:pStyle w:val="Index3"/>
      </w:pPr>
      <w:r w:rsidRPr="000108B6">
        <w:t>App ACK sent from MVI to sending system</w:t>
      </w:r>
      <w:r>
        <w:t>, 2-12, 2-15</w:t>
      </w:r>
    </w:p>
    <w:p w14:paraId="42BC354A" w14:textId="77777777" w:rsidR="009C10A6" w:rsidRDefault="009C10A6">
      <w:pPr>
        <w:pStyle w:val="Index3"/>
      </w:pPr>
      <w:r w:rsidRPr="000108B6">
        <w:t>App ACK sent to MVI</w:t>
      </w:r>
      <w:r>
        <w:t>, 2-13, 2-14</w:t>
      </w:r>
    </w:p>
    <w:p w14:paraId="49552E93" w14:textId="77777777" w:rsidR="009C10A6" w:rsidRDefault="009C10A6">
      <w:pPr>
        <w:pStyle w:val="Index3"/>
      </w:pPr>
      <w:r w:rsidRPr="000108B6">
        <w:t>attempting to Subscribe to ICN</w:t>
      </w:r>
      <w:r>
        <w:t>, 2-11</w:t>
      </w:r>
    </w:p>
    <w:p w14:paraId="63E89D4F" w14:textId="77777777" w:rsidR="009C10A6" w:rsidRDefault="009C10A6">
      <w:pPr>
        <w:pStyle w:val="Index3"/>
      </w:pPr>
      <w:r w:rsidRPr="000108B6">
        <w:t>Commit ACK returned from MVI to sending system</w:t>
      </w:r>
      <w:r>
        <w:t>, 2-13, 2-14, 2-15</w:t>
      </w:r>
    </w:p>
    <w:p w14:paraId="6DE7CCB8" w14:textId="77777777" w:rsidR="009C10A6" w:rsidRDefault="009C10A6">
      <w:pPr>
        <w:pStyle w:val="Index3"/>
      </w:pPr>
      <w:r w:rsidRPr="000108B6">
        <w:t>Commit ACK returned to MVI from sending system</w:t>
      </w:r>
      <w:r>
        <w:t>, 2-12</w:t>
      </w:r>
    </w:p>
    <w:p w14:paraId="70A593B2" w14:textId="77777777" w:rsidR="009C10A6" w:rsidRDefault="009C10A6">
      <w:pPr>
        <w:pStyle w:val="Index3"/>
      </w:pPr>
      <w:r w:rsidRPr="000108B6">
        <w:t>Commit ACK sent from MVI to sending system</w:t>
      </w:r>
      <w:r>
        <w:t>, 2-12</w:t>
      </w:r>
    </w:p>
    <w:p w14:paraId="1B200063" w14:textId="77777777" w:rsidR="009C10A6" w:rsidRDefault="009C10A6">
      <w:pPr>
        <w:pStyle w:val="Index3"/>
      </w:pPr>
      <w:r w:rsidRPr="000108B6">
        <w:t>Commit ACK sent to MVI</w:t>
      </w:r>
      <w:r>
        <w:t>, 2-13, 2-14</w:t>
      </w:r>
    </w:p>
    <w:p w14:paraId="35BB9F05" w14:textId="77777777" w:rsidR="009C10A6" w:rsidRDefault="009C10A6">
      <w:pPr>
        <w:pStyle w:val="Index3"/>
      </w:pPr>
      <w:r w:rsidRPr="000108B6">
        <w:t>notify sending system of change to ICN assignment</w:t>
      </w:r>
      <w:r>
        <w:t>, 2-13</w:t>
      </w:r>
    </w:p>
    <w:p w14:paraId="79D06079" w14:textId="77777777" w:rsidR="009C10A6" w:rsidRDefault="009C10A6">
      <w:pPr>
        <w:pStyle w:val="Index3"/>
      </w:pPr>
      <w:r w:rsidRPr="000108B6">
        <w:t>Sent from MVI to PSIM via HLO</w:t>
      </w:r>
      <w:r>
        <w:t>, 2-16</w:t>
      </w:r>
    </w:p>
    <w:p w14:paraId="4A12041B" w14:textId="77777777" w:rsidR="009C10A6" w:rsidRDefault="009C10A6">
      <w:pPr>
        <w:pStyle w:val="Index3"/>
      </w:pPr>
      <w:r w:rsidRPr="000108B6">
        <w:t>Sent from MVI to sending system</w:t>
      </w:r>
      <w:r>
        <w:t>, 2-13</w:t>
      </w:r>
    </w:p>
    <w:p w14:paraId="30346D48" w14:textId="77777777" w:rsidR="009C10A6" w:rsidRDefault="009C10A6">
      <w:pPr>
        <w:pStyle w:val="Index3"/>
      </w:pPr>
      <w:r w:rsidRPr="000108B6">
        <w:t>Sent from MVI to site, notifying sending system of duplicate record merge</w:t>
      </w:r>
      <w:r>
        <w:t>, 2-14</w:t>
      </w:r>
    </w:p>
    <w:p w14:paraId="66512517" w14:textId="77777777" w:rsidR="009C10A6" w:rsidRDefault="009C10A6">
      <w:pPr>
        <w:pStyle w:val="Index3"/>
      </w:pPr>
      <w:r w:rsidRPr="000108B6">
        <w:t>Sent to MVI</w:t>
      </w:r>
      <w:r>
        <w:t>, 2-11</w:t>
      </w:r>
    </w:p>
    <w:p w14:paraId="5208DD90" w14:textId="77777777" w:rsidR="009C10A6" w:rsidRDefault="009C10A6">
      <w:pPr>
        <w:pStyle w:val="Index3"/>
      </w:pPr>
      <w:r w:rsidRPr="000108B6">
        <w:t>Sent to MVI from site to Link PID2 ICN to PID1 ICN</w:t>
      </w:r>
      <w:r>
        <w:t>, 2-15</w:t>
      </w:r>
    </w:p>
    <w:p w14:paraId="3928C0F8" w14:textId="77777777" w:rsidR="009C10A6" w:rsidRDefault="009C10A6">
      <w:pPr>
        <w:pStyle w:val="Index2"/>
      </w:pPr>
      <w:r w:rsidRPr="000108B6">
        <w:t>Merge Patient—Patient Identifier List</w:t>
      </w:r>
    </w:p>
    <w:p w14:paraId="6B7FB3E5" w14:textId="77777777" w:rsidR="009C10A6" w:rsidRDefault="009C10A6">
      <w:pPr>
        <w:pStyle w:val="Index3"/>
      </w:pPr>
      <w:r w:rsidRPr="000108B6">
        <w:t>App ACK sent from MVI to sending system</w:t>
      </w:r>
      <w:r>
        <w:t>, 2-24</w:t>
      </w:r>
    </w:p>
    <w:p w14:paraId="1D25552D" w14:textId="77777777" w:rsidR="009C10A6" w:rsidRDefault="009C10A6">
      <w:pPr>
        <w:pStyle w:val="Index3"/>
      </w:pPr>
      <w:r w:rsidRPr="000108B6">
        <w:t>Commit ACK returned to MVI from sending system</w:t>
      </w:r>
      <w:r>
        <w:t>, 2-25</w:t>
      </w:r>
    </w:p>
    <w:p w14:paraId="3C4151ED" w14:textId="77777777" w:rsidR="009C10A6" w:rsidRDefault="009C10A6">
      <w:pPr>
        <w:pStyle w:val="Index3"/>
      </w:pPr>
      <w:r w:rsidRPr="000108B6">
        <w:t>Commit ACK sent from MVI to sending system</w:t>
      </w:r>
      <w:r>
        <w:t>, 2-24</w:t>
      </w:r>
    </w:p>
    <w:p w14:paraId="30F0BBE1" w14:textId="77777777" w:rsidR="009C10A6" w:rsidRDefault="009C10A6">
      <w:pPr>
        <w:pStyle w:val="Index3"/>
      </w:pPr>
      <w:r w:rsidRPr="000108B6">
        <w:t>Sent to MVI</w:t>
      </w:r>
      <w:r>
        <w:t>, 2-24</w:t>
      </w:r>
    </w:p>
    <w:p w14:paraId="1E6464DB" w14:textId="77777777" w:rsidR="009C10A6" w:rsidRDefault="009C10A6">
      <w:pPr>
        <w:pStyle w:val="Index2"/>
      </w:pPr>
      <w:r w:rsidRPr="000108B6">
        <w:t>Move Patient Information─Patient Identifier List</w:t>
      </w:r>
    </w:p>
    <w:p w14:paraId="0C7DEF4B" w14:textId="77777777" w:rsidR="009C10A6" w:rsidRDefault="009C10A6">
      <w:pPr>
        <w:pStyle w:val="Index3"/>
      </w:pPr>
      <w:r w:rsidRPr="000108B6">
        <w:t>App ACK sent from MVI to PSIM via HLO</w:t>
      </w:r>
      <w:r>
        <w:t>, 2-28</w:t>
      </w:r>
    </w:p>
    <w:p w14:paraId="5651B988" w14:textId="77777777" w:rsidR="009C10A6" w:rsidRDefault="009C10A6">
      <w:pPr>
        <w:pStyle w:val="Index3"/>
      </w:pPr>
      <w:r w:rsidRPr="000108B6">
        <w:t>App ACK sent to MVI</w:t>
      </w:r>
      <w:r>
        <w:t>, 2-27</w:t>
      </w:r>
    </w:p>
    <w:p w14:paraId="18477378" w14:textId="77777777" w:rsidR="009C10A6" w:rsidRDefault="009C10A6">
      <w:pPr>
        <w:pStyle w:val="Index3"/>
      </w:pPr>
      <w:r w:rsidRPr="000108B6">
        <w:t>Commit ACK returned to MVI from receiving system</w:t>
      </w:r>
      <w:r>
        <w:t>, 2-28</w:t>
      </w:r>
    </w:p>
    <w:p w14:paraId="08258D00" w14:textId="77777777" w:rsidR="009C10A6" w:rsidRDefault="009C10A6">
      <w:pPr>
        <w:pStyle w:val="Index3"/>
      </w:pPr>
      <w:r w:rsidRPr="000108B6">
        <w:t>Commit ACK sent from MVI to PSIM via HLO</w:t>
      </w:r>
      <w:r>
        <w:t>, 2-28</w:t>
      </w:r>
    </w:p>
    <w:p w14:paraId="239EFAA4" w14:textId="77777777" w:rsidR="009C10A6" w:rsidRDefault="009C10A6">
      <w:pPr>
        <w:pStyle w:val="Index3"/>
      </w:pPr>
      <w:r w:rsidRPr="000108B6">
        <w:t>Commit ACK sent to MVI</w:t>
      </w:r>
      <w:r>
        <w:t>, 2-27</w:t>
      </w:r>
    </w:p>
    <w:p w14:paraId="25021D8D" w14:textId="77777777" w:rsidR="009C10A6" w:rsidRDefault="009C10A6">
      <w:pPr>
        <w:pStyle w:val="Index3"/>
      </w:pPr>
      <w:r w:rsidRPr="000108B6">
        <w:t>Sent from MVI to receiving system</w:t>
      </w:r>
      <w:r>
        <w:t>, 2-27</w:t>
      </w:r>
    </w:p>
    <w:p w14:paraId="5D3477FF" w14:textId="77777777" w:rsidR="009C10A6" w:rsidRDefault="009C10A6">
      <w:pPr>
        <w:pStyle w:val="Index3"/>
      </w:pPr>
      <w:r w:rsidRPr="000108B6">
        <w:t>Sent from PSIM via HLO</w:t>
      </w:r>
      <w:r>
        <w:t>, 2-28</w:t>
      </w:r>
    </w:p>
    <w:p w14:paraId="40EC604E" w14:textId="77777777" w:rsidR="009C10A6" w:rsidRDefault="009C10A6">
      <w:pPr>
        <w:pStyle w:val="Index2"/>
      </w:pPr>
      <w:r w:rsidRPr="000108B6">
        <w:t>Patient Query</w:t>
      </w:r>
    </w:p>
    <w:p w14:paraId="4737750A" w14:textId="77777777" w:rsidR="009C10A6" w:rsidRDefault="009C10A6">
      <w:pPr>
        <w:pStyle w:val="Index3"/>
      </w:pPr>
      <w:r w:rsidRPr="000108B6">
        <w:t>Commit ACK sent from MVI</w:t>
      </w:r>
      <w:r>
        <w:t>, 2-54, 2-55</w:t>
      </w:r>
    </w:p>
    <w:p w14:paraId="3591DF45" w14:textId="77777777" w:rsidR="009C10A6" w:rsidRDefault="009C10A6">
      <w:pPr>
        <w:pStyle w:val="Index3"/>
      </w:pPr>
      <w:r w:rsidRPr="000108B6">
        <w:t>Commit ACK sent to MVI</w:t>
      </w:r>
      <w:r>
        <w:t>, 2-53, 2-55</w:t>
      </w:r>
    </w:p>
    <w:p w14:paraId="382F1D5A" w14:textId="77777777" w:rsidR="009C10A6" w:rsidRDefault="009C10A6">
      <w:pPr>
        <w:pStyle w:val="Index3"/>
      </w:pPr>
      <w:r w:rsidRPr="000108B6">
        <w:t>Patient is known at queried facility</w:t>
      </w:r>
      <w:r>
        <w:t>, 2-53</w:t>
      </w:r>
    </w:p>
    <w:p w14:paraId="0285E3E2" w14:textId="77777777" w:rsidR="009C10A6" w:rsidRDefault="009C10A6">
      <w:pPr>
        <w:pStyle w:val="Index3"/>
      </w:pPr>
      <w:r w:rsidRPr="000108B6">
        <w:t>Patient not known at queried facility</w:t>
      </w:r>
      <w:r>
        <w:t>, 2-55</w:t>
      </w:r>
    </w:p>
    <w:p w14:paraId="658414F0" w14:textId="77777777" w:rsidR="009C10A6" w:rsidRDefault="009C10A6">
      <w:pPr>
        <w:pStyle w:val="Index3"/>
      </w:pPr>
      <w:r w:rsidRPr="000108B6">
        <w:t>Sent from MVI</w:t>
      </w:r>
      <w:r>
        <w:t>, 2-53, 2-55</w:t>
      </w:r>
    </w:p>
    <w:p w14:paraId="1724321B" w14:textId="77777777" w:rsidR="009C10A6" w:rsidRDefault="009C10A6">
      <w:pPr>
        <w:pStyle w:val="Index2"/>
      </w:pPr>
      <w:r w:rsidRPr="000108B6">
        <w:t>Patient Query batch</w:t>
      </w:r>
    </w:p>
    <w:p w14:paraId="62A2E40A" w14:textId="77777777" w:rsidR="009C10A6" w:rsidRDefault="009C10A6">
      <w:pPr>
        <w:pStyle w:val="Index3"/>
      </w:pPr>
      <w:r w:rsidRPr="000108B6">
        <w:t>Commit ACK sent from MVI</w:t>
      </w:r>
      <w:r>
        <w:t>, 2-59</w:t>
      </w:r>
    </w:p>
    <w:p w14:paraId="1E13303F" w14:textId="77777777" w:rsidR="009C10A6" w:rsidRDefault="009C10A6">
      <w:pPr>
        <w:pStyle w:val="Index2"/>
      </w:pPr>
      <w:r w:rsidRPr="000108B6">
        <w:t>QBP-Q22</w:t>
      </w:r>
    </w:p>
    <w:p w14:paraId="612EA7D8" w14:textId="77777777" w:rsidR="009C10A6" w:rsidRDefault="009C10A6">
      <w:pPr>
        <w:pStyle w:val="Index3"/>
      </w:pPr>
      <w:r w:rsidRPr="000108B6">
        <w:t>Message sent from the MVI to PSIM</w:t>
      </w:r>
      <w:r>
        <w:t>, 2-21</w:t>
      </w:r>
    </w:p>
    <w:p w14:paraId="55E9E3D5" w14:textId="77777777" w:rsidR="009C10A6" w:rsidRDefault="009C10A6">
      <w:pPr>
        <w:pStyle w:val="Index2"/>
      </w:pPr>
      <w:r w:rsidRPr="000108B6">
        <w:t>QBP-Q22 and the responding RSP-K22 when no match found</w:t>
      </w:r>
      <w:r>
        <w:t>, 2-22</w:t>
      </w:r>
    </w:p>
    <w:p w14:paraId="08D63E78" w14:textId="77777777" w:rsidR="009C10A6" w:rsidRDefault="009C10A6">
      <w:pPr>
        <w:pStyle w:val="Index2"/>
      </w:pPr>
      <w:r w:rsidRPr="000108B6">
        <w:t>Query for Patient Matches</w:t>
      </w:r>
    </w:p>
    <w:p w14:paraId="1E273E23" w14:textId="77777777" w:rsidR="009C10A6" w:rsidRDefault="009C10A6">
      <w:pPr>
        <w:pStyle w:val="Index3"/>
      </w:pPr>
      <w:r w:rsidRPr="000108B6">
        <w:t>Real-time connection query returned from MVI</w:t>
      </w:r>
      <w:r>
        <w:t>, 2-57</w:t>
      </w:r>
    </w:p>
    <w:p w14:paraId="62879590" w14:textId="77777777" w:rsidR="009C10A6" w:rsidRDefault="009C10A6">
      <w:pPr>
        <w:pStyle w:val="Index3"/>
      </w:pPr>
      <w:r w:rsidRPr="000108B6">
        <w:t>Real-time connection query returned from MVI─batch message example)</w:t>
      </w:r>
      <w:r>
        <w:t>, 2-59</w:t>
      </w:r>
    </w:p>
    <w:p w14:paraId="06818EC8" w14:textId="77777777" w:rsidR="009C10A6" w:rsidRDefault="009C10A6">
      <w:pPr>
        <w:pStyle w:val="Index3"/>
      </w:pPr>
      <w:r w:rsidRPr="000108B6">
        <w:t>Real-time connection query sent to MVI</w:t>
      </w:r>
      <w:r>
        <w:t>, 2-56</w:t>
      </w:r>
    </w:p>
    <w:p w14:paraId="334F3D7D" w14:textId="77777777" w:rsidR="009C10A6" w:rsidRDefault="009C10A6">
      <w:pPr>
        <w:pStyle w:val="Index3"/>
      </w:pPr>
      <w:r w:rsidRPr="000108B6">
        <w:t>real-time connection query sent to MVI─batch message example)</w:t>
      </w:r>
      <w:r>
        <w:t>, 2-58</w:t>
      </w:r>
    </w:p>
    <w:p w14:paraId="01F6AC0C" w14:textId="77777777" w:rsidR="009C10A6" w:rsidRDefault="009C10A6">
      <w:pPr>
        <w:pStyle w:val="Index2"/>
      </w:pPr>
      <w:r w:rsidRPr="000108B6">
        <w:t>Register a Patient</w:t>
      </w:r>
    </w:p>
    <w:p w14:paraId="6F32EE58" w14:textId="77777777" w:rsidR="009C10A6" w:rsidRDefault="009C10A6">
      <w:pPr>
        <w:pStyle w:val="Index3"/>
      </w:pPr>
      <w:r w:rsidRPr="000108B6">
        <w:t>App ACK sent from MVI to sending system</w:t>
      </w:r>
      <w:r>
        <w:t>, 2-30</w:t>
      </w:r>
    </w:p>
    <w:p w14:paraId="0FEEA9B3" w14:textId="77777777" w:rsidR="009C10A6" w:rsidRDefault="009C10A6">
      <w:pPr>
        <w:pStyle w:val="Index3"/>
      </w:pPr>
      <w:r w:rsidRPr="000108B6">
        <w:t>Commit ACK returned to MVI from sending system</w:t>
      </w:r>
      <w:r>
        <w:t>, 2-31</w:t>
      </w:r>
    </w:p>
    <w:p w14:paraId="51F0E8A8" w14:textId="77777777" w:rsidR="009C10A6" w:rsidRDefault="009C10A6">
      <w:pPr>
        <w:pStyle w:val="Index3"/>
      </w:pPr>
      <w:r w:rsidRPr="000108B6">
        <w:t>Commit ACK sent from MVI to sending system</w:t>
      </w:r>
      <w:r>
        <w:t>, 2-30</w:t>
      </w:r>
    </w:p>
    <w:p w14:paraId="221A4A74" w14:textId="77777777" w:rsidR="009C10A6" w:rsidRDefault="009C10A6">
      <w:pPr>
        <w:pStyle w:val="Index3"/>
      </w:pPr>
      <w:r w:rsidRPr="000108B6">
        <w:t>Sent to MVI</w:t>
      </w:r>
      <w:r>
        <w:t>, 2-30</w:t>
      </w:r>
    </w:p>
    <w:p w14:paraId="65A6FA50" w14:textId="77777777" w:rsidR="009C10A6" w:rsidRDefault="009C10A6">
      <w:pPr>
        <w:pStyle w:val="Index2"/>
      </w:pPr>
      <w:r w:rsidRPr="000108B6">
        <w:t>Response</w:t>
      </w:r>
    </w:p>
    <w:p w14:paraId="51DDB56A" w14:textId="77777777" w:rsidR="009C10A6" w:rsidRDefault="009C10A6">
      <w:pPr>
        <w:pStyle w:val="Index3"/>
      </w:pPr>
      <w:r w:rsidRPr="000108B6">
        <w:t>Commit ACK returned from MVI to sending system</w:t>
      </w:r>
      <w:r>
        <w:t>, 2-21</w:t>
      </w:r>
    </w:p>
    <w:p w14:paraId="418581FE" w14:textId="77777777" w:rsidR="009C10A6" w:rsidRDefault="009C10A6">
      <w:pPr>
        <w:pStyle w:val="Index3"/>
      </w:pPr>
      <w:r w:rsidRPr="000108B6">
        <w:t>Commit ACK sent from MVI to sending system</w:t>
      </w:r>
      <w:r>
        <w:t>, 2-20</w:t>
      </w:r>
    </w:p>
    <w:p w14:paraId="39D8C8FD" w14:textId="77777777" w:rsidR="009C10A6" w:rsidRDefault="009C10A6">
      <w:pPr>
        <w:pStyle w:val="Index3"/>
      </w:pPr>
      <w:r w:rsidRPr="000108B6">
        <w:t>From PSIM when the MVI has sent QBP-Q22 to search for match(es)</w:t>
      </w:r>
      <w:r>
        <w:t>, 2-22</w:t>
      </w:r>
    </w:p>
    <w:p w14:paraId="4CA351F9" w14:textId="77777777" w:rsidR="009C10A6" w:rsidRDefault="009C10A6">
      <w:pPr>
        <w:pStyle w:val="Index3"/>
      </w:pPr>
      <w:r w:rsidRPr="000108B6">
        <w:t>Site/DFN pair found on MVI (sent to sending system)</w:t>
      </w:r>
      <w:r>
        <w:t>, 2-18, 2-21</w:t>
      </w:r>
    </w:p>
    <w:p w14:paraId="308CA2E9" w14:textId="77777777" w:rsidR="009C10A6" w:rsidRDefault="009C10A6">
      <w:pPr>
        <w:pStyle w:val="Index2"/>
      </w:pPr>
      <w:r w:rsidRPr="000108B6">
        <w:t>RSP-K22 (Response)—site not found in MVI SITE MONITOR file</w:t>
      </w:r>
    </w:p>
    <w:p w14:paraId="1E529C3D" w14:textId="77777777" w:rsidR="009C10A6" w:rsidRDefault="009C10A6">
      <w:pPr>
        <w:pStyle w:val="Index3"/>
      </w:pPr>
      <w:r w:rsidRPr="000108B6">
        <w:t>sent to the site</w:t>
      </w:r>
      <w:r>
        <w:t>, 2-20</w:t>
      </w:r>
    </w:p>
    <w:p w14:paraId="62409099" w14:textId="77777777" w:rsidR="009C10A6" w:rsidRDefault="009C10A6">
      <w:pPr>
        <w:pStyle w:val="Index2"/>
      </w:pPr>
      <w:r w:rsidRPr="000108B6">
        <w:t>Unlink Patient Information</w:t>
      </w:r>
    </w:p>
    <w:p w14:paraId="61F81F83" w14:textId="77777777" w:rsidR="009C10A6" w:rsidRDefault="009C10A6">
      <w:pPr>
        <w:pStyle w:val="Index3"/>
      </w:pPr>
      <w:r w:rsidRPr="000108B6">
        <w:t>App ACK sent to MVI</w:t>
      </w:r>
      <w:r>
        <w:t>, 2-61</w:t>
      </w:r>
    </w:p>
    <w:p w14:paraId="06DDCDF1" w14:textId="77777777" w:rsidR="009C10A6" w:rsidRDefault="009C10A6">
      <w:pPr>
        <w:pStyle w:val="Index3"/>
      </w:pPr>
      <w:r w:rsidRPr="000108B6">
        <w:t>Commit ACK sent from MVI to sending system</w:t>
      </w:r>
      <w:r>
        <w:t>, 2-61</w:t>
      </w:r>
    </w:p>
    <w:p w14:paraId="063258DE" w14:textId="77777777" w:rsidR="009C10A6" w:rsidRDefault="009C10A6">
      <w:pPr>
        <w:pStyle w:val="Index3"/>
      </w:pPr>
      <w:r w:rsidRPr="000108B6">
        <w:t>Commit ACK sent to MVI</w:t>
      </w:r>
      <w:r>
        <w:t>, 2-61</w:t>
      </w:r>
    </w:p>
    <w:p w14:paraId="5487E69B" w14:textId="77777777" w:rsidR="009C10A6" w:rsidRDefault="009C10A6">
      <w:pPr>
        <w:pStyle w:val="Index3"/>
      </w:pPr>
      <w:r w:rsidRPr="000108B6">
        <w:t>Sent to MVI</w:t>
      </w:r>
      <w:r>
        <w:t>, 2-61</w:t>
      </w:r>
    </w:p>
    <w:p w14:paraId="7CA6BDB8" w14:textId="77777777" w:rsidR="009C10A6" w:rsidRDefault="009C10A6">
      <w:pPr>
        <w:pStyle w:val="Index2"/>
      </w:pPr>
      <w:r w:rsidRPr="000108B6">
        <w:t>Update CMOR</w:t>
      </w:r>
    </w:p>
    <w:p w14:paraId="23C92DE3" w14:textId="77777777" w:rsidR="009C10A6" w:rsidRDefault="009C10A6">
      <w:pPr>
        <w:pStyle w:val="Index3"/>
      </w:pPr>
      <w:r w:rsidRPr="000108B6">
        <w:t>Commit ACK sent to MVI from CMOR</w:t>
      </w:r>
      <w:r>
        <w:t>, 2-41</w:t>
      </w:r>
    </w:p>
    <w:p w14:paraId="77F2229F" w14:textId="77777777" w:rsidR="009C10A6" w:rsidRDefault="009C10A6">
      <w:pPr>
        <w:pStyle w:val="Index3"/>
      </w:pPr>
      <w:r w:rsidRPr="000108B6">
        <w:t>Commit ACK sent to MVI from VistA</w:t>
      </w:r>
      <w:r>
        <w:t>, 2-41</w:t>
      </w:r>
    </w:p>
    <w:p w14:paraId="1F2720B4" w14:textId="77777777" w:rsidR="009C10A6" w:rsidRDefault="009C10A6">
      <w:pPr>
        <w:pStyle w:val="Index3"/>
      </w:pPr>
      <w:r w:rsidRPr="000108B6">
        <w:t>Received at CMOR for approving/disapproving CMOR change request</w:t>
      </w:r>
      <w:r>
        <w:t>, 2-41</w:t>
      </w:r>
    </w:p>
    <w:p w14:paraId="3B1E6572" w14:textId="77777777" w:rsidR="009C10A6" w:rsidRDefault="009C10A6">
      <w:pPr>
        <w:pStyle w:val="Index3"/>
      </w:pPr>
      <w:r w:rsidRPr="000108B6">
        <w:t>Sent to the MVI requesting CMOR change</w:t>
      </w:r>
      <w:r>
        <w:t>, 2-40</w:t>
      </w:r>
    </w:p>
    <w:p w14:paraId="182687E7" w14:textId="77777777" w:rsidR="009C10A6" w:rsidRDefault="009C10A6">
      <w:pPr>
        <w:pStyle w:val="Index2"/>
      </w:pPr>
      <w:r w:rsidRPr="000108B6">
        <w:t>Update Patient Information</w:t>
      </w:r>
    </w:p>
    <w:p w14:paraId="19387952" w14:textId="77777777" w:rsidR="009C10A6" w:rsidRDefault="009C10A6">
      <w:pPr>
        <w:pStyle w:val="Index3"/>
      </w:pPr>
      <w:r w:rsidRPr="000108B6">
        <w:t>App ACK sent from MVI to receiving system</w:t>
      </w:r>
      <w:r>
        <w:t>, 2-33</w:t>
      </w:r>
    </w:p>
    <w:p w14:paraId="2692EE72" w14:textId="77777777" w:rsidR="009C10A6" w:rsidRDefault="009C10A6">
      <w:pPr>
        <w:pStyle w:val="Index3"/>
      </w:pPr>
      <w:r w:rsidRPr="000108B6">
        <w:t>Commit ACK returned to MVI from receiving system</w:t>
      </w:r>
      <w:r>
        <w:t>, 2-34</w:t>
      </w:r>
    </w:p>
    <w:p w14:paraId="6DD252F8" w14:textId="77777777" w:rsidR="009C10A6" w:rsidRDefault="009C10A6">
      <w:pPr>
        <w:pStyle w:val="Index3"/>
      </w:pPr>
      <w:r w:rsidRPr="000108B6">
        <w:t>Commit ACK sent from MVI to receiving system</w:t>
      </w:r>
      <w:r>
        <w:t>, 2-33</w:t>
      </w:r>
    </w:p>
    <w:p w14:paraId="38C5DFD7" w14:textId="77777777" w:rsidR="009C10A6" w:rsidRDefault="009C10A6">
      <w:pPr>
        <w:pStyle w:val="Index3"/>
      </w:pPr>
      <w:r w:rsidRPr="000108B6">
        <w:t>Sent to MVI</w:t>
      </w:r>
      <w:r>
        <w:t>, 2-33</w:t>
      </w:r>
    </w:p>
    <w:p w14:paraId="1A291CBD" w14:textId="77777777" w:rsidR="009C10A6" w:rsidRDefault="009C10A6">
      <w:pPr>
        <w:pStyle w:val="Index4"/>
        <w:tabs>
          <w:tab w:val="right" w:leader="dot" w:pos="4310"/>
        </w:tabs>
        <w:rPr>
          <w:noProof/>
        </w:rPr>
      </w:pPr>
      <w:r w:rsidRPr="000108B6">
        <w:rPr>
          <w:noProof/>
          <w:color w:val="000000"/>
        </w:rPr>
        <w:t>SELF ID GENDER</w:t>
      </w:r>
      <w:r>
        <w:rPr>
          <w:noProof/>
        </w:rPr>
        <w:t xml:space="preserve">, </w:t>
      </w:r>
      <w:r>
        <w:rPr>
          <w:noProof/>
          <w:color w:val="000000"/>
        </w:rPr>
        <w:t>2-33</w:t>
      </w:r>
    </w:p>
    <w:p w14:paraId="36404C23" w14:textId="77777777" w:rsidR="009C10A6" w:rsidRDefault="009C10A6">
      <w:pPr>
        <w:pStyle w:val="Index2"/>
      </w:pPr>
      <w:r w:rsidRPr="000108B6">
        <w:t>Update Person Information</w:t>
      </w:r>
    </w:p>
    <w:p w14:paraId="5BB5AD82" w14:textId="77777777" w:rsidR="009C10A6" w:rsidRDefault="009C10A6">
      <w:pPr>
        <w:pStyle w:val="Index3"/>
      </w:pPr>
      <w:r w:rsidRPr="000108B6">
        <w:t>App ACK sent from MVI to VistA</w:t>
      </w:r>
      <w:r>
        <w:t>, 2-37</w:t>
      </w:r>
    </w:p>
    <w:p w14:paraId="63CE496A" w14:textId="77777777" w:rsidR="009C10A6" w:rsidRDefault="009C10A6">
      <w:pPr>
        <w:pStyle w:val="Index3"/>
      </w:pPr>
      <w:r w:rsidRPr="000108B6">
        <w:t>App ACK sent to PSIM from MVI</w:t>
      </w:r>
      <w:r>
        <w:t>, 2-39, 2-46</w:t>
      </w:r>
    </w:p>
    <w:p w14:paraId="7BE344A4" w14:textId="77777777" w:rsidR="009C10A6" w:rsidRDefault="009C10A6">
      <w:pPr>
        <w:pStyle w:val="Index3"/>
      </w:pPr>
      <w:r w:rsidRPr="000108B6">
        <w:t>App ACK sent to VistA from MVI</w:t>
      </w:r>
      <w:r>
        <w:t>, 2-38, 2-44</w:t>
      </w:r>
    </w:p>
    <w:p w14:paraId="58CD3F50" w14:textId="77777777" w:rsidR="009C10A6" w:rsidRDefault="009C10A6">
      <w:pPr>
        <w:pStyle w:val="Index3"/>
      </w:pPr>
      <w:r w:rsidRPr="000108B6">
        <w:t>Commit ACK returned to MVI from VistA</w:t>
      </w:r>
      <w:r>
        <w:t>, 2-37</w:t>
      </w:r>
    </w:p>
    <w:p w14:paraId="5502C417" w14:textId="77777777" w:rsidR="009C10A6" w:rsidRDefault="009C10A6">
      <w:pPr>
        <w:pStyle w:val="Index3"/>
      </w:pPr>
      <w:r w:rsidRPr="000108B6">
        <w:t>Commit ACK sent from MVI to VistA</w:t>
      </w:r>
      <w:r>
        <w:t>, 2-36</w:t>
      </w:r>
    </w:p>
    <w:p w14:paraId="66299300" w14:textId="77777777" w:rsidR="009C10A6" w:rsidRDefault="009C10A6">
      <w:pPr>
        <w:pStyle w:val="Index3"/>
      </w:pPr>
      <w:r w:rsidRPr="000108B6">
        <w:t>Commit ACK sent from PSIM with error condition reported</w:t>
      </w:r>
      <w:r>
        <w:t>, 2-39</w:t>
      </w:r>
    </w:p>
    <w:p w14:paraId="63F94F60" w14:textId="77777777" w:rsidR="009C10A6" w:rsidRDefault="009C10A6">
      <w:pPr>
        <w:pStyle w:val="Index3"/>
      </w:pPr>
      <w:r w:rsidRPr="000108B6">
        <w:t>Commit ACK sent to PSIM from MVI</w:t>
      </w:r>
      <w:r>
        <w:t>, 2-38, 2-45</w:t>
      </w:r>
    </w:p>
    <w:p w14:paraId="6E66F0B0" w14:textId="77777777" w:rsidR="009C10A6" w:rsidRDefault="009C10A6">
      <w:pPr>
        <w:pStyle w:val="Index3"/>
      </w:pPr>
      <w:r w:rsidRPr="000108B6">
        <w:t>Commit ACK sent to VistA</w:t>
      </w:r>
      <w:r>
        <w:t>, 2-42</w:t>
      </w:r>
    </w:p>
    <w:p w14:paraId="7E2C6F78" w14:textId="77777777" w:rsidR="009C10A6" w:rsidRDefault="009C10A6">
      <w:pPr>
        <w:pStyle w:val="Index3"/>
      </w:pPr>
      <w:r w:rsidRPr="000108B6">
        <w:t>Commit ACK sent to VistA from MVI</w:t>
      </w:r>
      <w:r>
        <w:t>, 2-37, 2-44</w:t>
      </w:r>
    </w:p>
    <w:p w14:paraId="09BD3F37" w14:textId="77777777" w:rsidR="009C10A6" w:rsidRDefault="009C10A6">
      <w:pPr>
        <w:pStyle w:val="Index3"/>
      </w:pPr>
      <w:r w:rsidRPr="000108B6">
        <w:t>Sent from MVI to PSIM</w:t>
      </w:r>
      <w:r>
        <w:t>, 2-38, 2-45</w:t>
      </w:r>
    </w:p>
    <w:p w14:paraId="3C2ED4C2" w14:textId="77777777" w:rsidR="009C10A6" w:rsidRDefault="009C10A6">
      <w:pPr>
        <w:pStyle w:val="Index3"/>
      </w:pPr>
      <w:r w:rsidRPr="000108B6">
        <w:t>Sent from MVI to VistA</w:t>
      </w:r>
      <w:r>
        <w:t>, 2-37, 2-44</w:t>
      </w:r>
    </w:p>
    <w:p w14:paraId="6BA4DDA8" w14:textId="77777777" w:rsidR="009C10A6" w:rsidRDefault="009C10A6">
      <w:pPr>
        <w:pStyle w:val="Index3"/>
      </w:pPr>
      <w:r w:rsidRPr="000108B6">
        <w:t>Sent from VistA to MVI</w:t>
      </w:r>
      <w:r>
        <w:t>, 2-36</w:t>
      </w:r>
    </w:p>
    <w:p w14:paraId="2ED8654D" w14:textId="77777777" w:rsidR="009C10A6" w:rsidRDefault="009C10A6">
      <w:pPr>
        <w:pStyle w:val="Index3"/>
      </w:pPr>
      <w:r w:rsidRPr="000108B6">
        <w:rPr>
          <w:rFonts w:cs="Arial"/>
        </w:rPr>
        <w:t>Sent requesting CMOR change</w:t>
      </w:r>
      <w:r>
        <w:t xml:space="preserve">, </w:t>
      </w:r>
      <w:r>
        <w:rPr>
          <w:rFonts w:cs="Arial"/>
        </w:rPr>
        <w:t>2-40</w:t>
      </w:r>
      <w:r>
        <w:t>, 2-43</w:t>
      </w:r>
    </w:p>
    <w:p w14:paraId="3EB30AC6" w14:textId="77777777" w:rsidR="009C10A6" w:rsidRDefault="009C10A6">
      <w:pPr>
        <w:pStyle w:val="Index2"/>
      </w:pPr>
      <w:r w:rsidRPr="000108B6">
        <w:t>Update Treating Facility</w:t>
      </w:r>
    </w:p>
    <w:p w14:paraId="75B11290" w14:textId="77777777" w:rsidR="009C10A6" w:rsidRDefault="009C10A6">
      <w:pPr>
        <w:pStyle w:val="Index3"/>
      </w:pPr>
      <w:r w:rsidRPr="000108B6">
        <w:t>App ACK sent to MVI</w:t>
      </w:r>
      <w:r>
        <w:t>, 2-49, 2-51</w:t>
      </w:r>
    </w:p>
    <w:p w14:paraId="252206D7" w14:textId="77777777" w:rsidR="009C10A6" w:rsidRDefault="009C10A6">
      <w:pPr>
        <w:pStyle w:val="Index3"/>
      </w:pPr>
      <w:r w:rsidRPr="000108B6">
        <w:t>Commit ACK returned from MVI to sending system</w:t>
      </w:r>
      <w:r>
        <w:t>, 2-49, 2-51</w:t>
      </w:r>
    </w:p>
    <w:p w14:paraId="256D2892" w14:textId="77777777" w:rsidR="009C10A6" w:rsidRDefault="009C10A6">
      <w:pPr>
        <w:pStyle w:val="Index3"/>
      </w:pPr>
      <w:r w:rsidRPr="000108B6">
        <w:t>Commit ACK sent to MVI</w:t>
      </w:r>
      <w:r>
        <w:t>, 2-48, 2-51</w:t>
      </w:r>
    </w:p>
    <w:p w14:paraId="67BA20EF" w14:textId="77777777" w:rsidR="009C10A6" w:rsidRDefault="009C10A6">
      <w:pPr>
        <w:pStyle w:val="Index3"/>
      </w:pPr>
      <w:r w:rsidRPr="000108B6">
        <w:t>Received from MVI</w:t>
      </w:r>
      <w:r>
        <w:t>, 2-48, 2-51</w:t>
      </w:r>
    </w:p>
    <w:p w14:paraId="6A8E5DFE" w14:textId="77777777" w:rsidR="009C10A6" w:rsidRDefault="009C10A6">
      <w:pPr>
        <w:pStyle w:val="Index1"/>
      </w:pPr>
      <w:r w:rsidRPr="000108B6">
        <w:t>Execution and delivery time, RCP-4</w:t>
      </w:r>
      <w:r>
        <w:t>, 3-93</w:t>
      </w:r>
    </w:p>
    <w:p w14:paraId="72B8CC10" w14:textId="77777777" w:rsidR="009C10A6" w:rsidRDefault="009C10A6">
      <w:pPr>
        <w:pStyle w:val="Index1"/>
      </w:pPr>
      <w:r w:rsidRPr="000108B6">
        <w:t>Expected admit date/time, PV2-8</w:t>
      </w:r>
      <w:r>
        <w:t>, 3-75</w:t>
      </w:r>
    </w:p>
    <w:p w14:paraId="36796624" w14:textId="77777777" w:rsidR="009C10A6" w:rsidRPr="00DA2787" w:rsidRDefault="009C10A6">
      <w:pPr>
        <w:pStyle w:val="IndexHeading"/>
        <w:keepNext/>
        <w:tabs>
          <w:tab w:val="right" w:leader="dot" w:pos="4310"/>
        </w:tabs>
        <w:rPr>
          <w:rFonts w:ascii="Calibri" w:hAnsi="Calibri"/>
          <w:b w:val="0"/>
          <w:bCs w:val="0"/>
          <w:noProof/>
        </w:rPr>
      </w:pPr>
      <w:r>
        <w:rPr>
          <w:noProof/>
        </w:rPr>
        <w:t>F</w:t>
      </w:r>
    </w:p>
    <w:p w14:paraId="6A50554F" w14:textId="77777777" w:rsidR="009C10A6" w:rsidRDefault="009C10A6">
      <w:pPr>
        <w:pStyle w:val="Index1"/>
      </w:pPr>
      <w:r w:rsidRPr="000108B6">
        <w:t>Field Definitions</w:t>
      </w:r>
    </w:p>
    <w:p w14:paraId="26E5968F" w14:textId="77777777" w:rsidR="009C10A6" w:rsidRDefault="009C10A6">
      <w:pPr>
        <w:pStyle w:val="Index2"/>
      </w:pPr>
      <w:r w:rsidRPr="000108B6">
        <w:t>BHS</w:t>
      </w:r>
      <w:r>
        <w:t>, 3-4</w:t>
      </w:r>
    </w:p>
    <w:p w14:paraId="50CDC424" w14:textId="77777777" w:rsidR="009C10A6" w:rsidRDefault="009C10A6">
      <w:pPr>
        <w:pStyle w:val="Index2"/>
      </w:pPr>
      <w:r w:rsidRPr="000108B6">
        <w:t>BTS</w:t>
      </w:r>
      <w:r>
        <w:t>, 3-7</w:t>
      </w:r>
    </w:p>
    <w:p w14:paraId="00EA6AE7" w14:textId="77777777" w:rsidR="009C10A6" w:rsidRDefault="009C10A6">
      <w:pPr>
        <w:pStyle w:val="Index2"/>
      </w:pPr>
      <w:r w:rsidRPr="000108B6">
        <w:t>DSC</w:t>
      </w:r>
      <w:r>
        <w:t>, 3-8</w:t>
      </w:r>
    </w:p>
    <w:p w14:paraId="3C13E0E2" w14:textId="77777777" w:rsidR="009C10A6" w:rsidRDefault="009C10A6">
      <w:pPr>
        <w:pStyle w:val="Index2"/>
      </w:pPr>
      <w:r w:rsidRPr="000108B6">
        <w:t>ERR</w:t>
      </w:r>
      <w:r>
        <w:t>, 3-9</w:t>
      </w:r>
    </w:p>
    <w:p w14:paraId="61A70416" w14:textId="77777777" w:rsidR="009C10A6" w:rsidRDefault="009C10A6">
      <w:pPr>
        <w:pStyle w:val="Index2"/>
      </w:pPr>
      <w:r w:rsidRPr="000108B6">
        <w:t>EVN</w:t>
      </w:r>
      <w:r>
        <w:t>, 3-10</w:t>
      </w:r>
    </w:p>
    <w:p w14:paraId="5F5497F5" w14:textId="77777777" w:rsidR="009C10A6" w:rsidRDefault="009C10A6">
      <w:pPr>
        <w:pStyle w:val="Index2"/>
      </w:pPr>
      <w:r w:rsidRPr="000108B6">
        <w:t>MFA</w:t>
      </w:r>
      <w:r>
        <w:t>, 3-14</w:t>
      </w:r>
    </w:p>
    <w:p w14:paraId="4B567549" w14:textId="77777777" w:rsidR="009C10A6" w:rsidRDefault="009C10A6">
      <w:pPr>
        <w:pStyle w:val="Index2"/>
      </w:pPr>
      <w:r w:rsidRPr="000108B6">
        <w:t>MFE</w:t>
      </w:r>
      <w:r>
        <w:t>, 3-17</w:t>
      </w:r>
    </w:p>
    <w:p w14:paraId="4EDE3ED8" w14:textId="77777777" w:rsidR="009C10A6" w:rsidRDefault="009C10A6">
      <w:pPr>
        <w:pStyle w:val="Index2"/>
      </w:pPr>
      <w:r w:rsidRPr="000108B6">
        <w:t>MFI</w:t>
      </w:r>
      <w:r>
        <w:t>, 3-20</w:t>
      </w:r>
    </w:p>
    <w:p w14:paraId="3F1DCFB1" w14:textId="77777777" w:rsidR="009C10A6" w:rsidRDefault="009C10A6">
      <w:pPr>
        <w:pStyle w:val="Index2"/>
      </w:pPr>
      <w:r w:rsidRPr="000108B6">
        <w:t>MRG</w:t>
      </w:r>
      <w:r>
        <w:t>, 3-22</w:t>
      </w:r>
    </w:p>
    <w:p w14:paraId="75B5905D" w14:textId="77777777" w:rsidR="009C10A6" w:rsidRDefault="009C10A6">
      <w:pPr>
        <w:pStyle w:val="Index2"/>
      </w:pPr>
      <w:r w:rsidRPr="000108B6">
        <w:t>MSA</w:t>
      </w:r>
      <w:r>
        <w:t>, 3-26</w:t>
      </w:r>
    </w:p>
    <w:p w14:paraId="51704289" w14:textId="77777777" w:rsidR="009C10A6" w:rsidRDefault="009C10A6">
      <w:pPr>
        <w:pStyle w:val="Index2"/>
      </w:pPr>
      <w:r w:rsidRPr="000108B6">
        <w:t>MSH</w:t>
      </w:r>
      <w:r>
        <w:t>, 3-33</w:t>
      </w:r>
    </w:p>
    <w:p w14:paraId="5AB55A42" w14:textId="77777777" w:rsidR="009C10A6" w:rsidRDefault="009C10A6">
      <w:pPr>
        <w:pStyle w:val="Index2"/>
      </w:pPr>
      <w:r w:rsidRPr="000108B6">
        <w:t>NTE</w:t>
      </w:r>
      <w:r>
        <w:t>, 3-39</w:t>
      </w:r>
    </w:p>
    <w:p w14:paraId="7A5483AB" w14:textId="77777777" w:rsidR="009C10A6" w:rsidRDefault="009C10A6">
      <w:pPr>
        <w:pStyle w:val="Index2"/>
      </w:pPr>
      <w:r w:rsidRPr="000108B6">
        <w:t>PD1</w:t>
      </w:r>
      <w:r>
        <w:t>, 3-48</w:t>
      </w:r>
    </w:p>
    <w:p w14:paraId="174C3454" w14:textId="77777777" w:rsidR="009C10A6" w:rsidRDefault="009C10A6">
      <w:pPr>
        <w:pStyle w:val="Index2"/>
      </w:pPr>
      <w:r w:rsidRPr="000108B6">
        <w:t>PID</w:t>
      </w:r>
      <w:r>
        <w:t>, 3-53</w:t>
      </w:r>
    </w:p>
    <w:p w14:paraId="61804212" w14:textId="77777777" w:rsidR="009C10A6" w:rsidRDefault="009C10A6">
      <w:pPr>
        <w:pStyle w:val="Index2"/>
      </w:pPr>
      <w:r w:rsidRPr="000108B6">
        <w:t>PV1</w:t>
      </w:r>
      <w:r>
        <w:t>, 3-72</w:t>
      </w:r>
    </w:p>
    <w:p w14:paraId="1073984A" w14:textId="77777777" w:rsidR="009C10A6" w:rsidRDefault="009C10A6">
      <w:pPr>
        <w:pStyle w:val="Index2"/>
      </w:pPr>
      <w:r w:rsidRPr="000108B6">
        <w:t>PV2</w:t>
      </w:r>
      <w:r>
        <w:t>, 3-75</w:t>
      </w:r>
    </w:p>
    <w:p w14:paraId="3DA60A00" w14:textId="77777777" w:rsidR="009C10A6" w:rsidRDefault="009C10A6">
      <w:pPr>
        <w:pStyle w:val="Index2"/>
      </w:pPr>
      <w:r w:rsidRPr="000108B6">
        <w:t>QAK</w:t>
      </w:r>
      <w:r>
        <w:t>, 3-77</w:t>
      </w:r>
    </w:p>
    <w:p w14:paraId="25DA87E8" w14:textId="77777777" w:rsidR="009C10A6" w:rsidRDefault="009C10A6">
      <w:pPr>
        <w:pStyle w:val="Index2"/>
      </w:pPr>
      <w:r w:rsidRPr="000108B6">
        <w:t>QPD</w:t>
      </w:r>
      <w:r>
        <w:t>, 3-80</w:t>
      </w:r>
    </w:p>
    <w:p w14:paraId="4B9C83F5" w14:textId="77777777" w:rsidR="009C10A6" w:rsidRDefault="009C10A6">
      <w:pPr>
        <w:pStyle w:val="Index2"/>
      </w:pPr>
      <w:r w:rsidRPr="000108B6">
        <w:t>QRD</w:t>
      </w:r>
      <w:r>
        <w:t>, 3-84</w:t>
      </w:r>
    </w:p>
    <w:p w14:paraId="4E7F1C14" w14:textId="77777777" w:rsidR="009C10A6" w:rsidRDefault="009C10A6">
      <w:pPr>
        <w:pStyle w:val="Index2"/>
      </w:pPr>
      <w:r w:rsidRPr="000108B6">
        <w:t>QRI</w:t>
      </w:r>
      <w:r>
        <w:t>, 3-89</w:t>
      </w:r>
    </w:p>
    <w:p w14:paraId="7D650F71" w14:textId="77777777" w:rsidR="009C10A6" w:rsidRDefault="009C10A6">
      <w:pPr>
        <w:pStyle w:val="Index2"/>
      </w:pPr>
      <w:r w:rsidRPr="000108B6">
        <w:t>RDF</w:t>
      </w:r>
      <w:r>
        <w:t>, 3-95</w:t>
      </w:r>
    </w:p>
    <w:p w14:paraId="290E5CA3" w14:textId="77777777" w:rsidR="009C10A6" w:rsidRDefault="009C10A6">
      <w:pPr>
        <w:pStyle w:val="Index2"/>
      </w:pPr>
      <w:r w:rsidRPr="000108B6">
        <w:t>RDT</w:t>
      </w:r>
      <w:r>
        <w:t>, 3-98</w:t>
      </w:r>
    </w:p>
    <w:p w14:paraId="270492FD" w14:textId="77777777" w:rsidR="009C10A6" w:rsidRDefault="009C10A6">
      <w:pPr>
        <w:pStyle w:val="Index2"/>
      </w:pPr>
      <w:r w:rsidRPr="000108B6">
        <w:t>RPC</w:t>
      </w:r>
      <w:r>
        <w:t>, 3-91</w:t>
      </w:r>
    </w:p>
    <w:p w14:paraId="7587A91B" w14:textId="77777777" w:rsidR="009C10A6" w:rsidRDefault="009C10A6">
      <w:pPr>
        <w:pStyle w:val="Index2"/>
      </w:pPr>
      <w:r w:rsidRPr="000108B6">
        <w:t>VTQ</w:t>
      </w:r>
      <w:r>
        <w:t>, 3-100</w:t>
      </w:r>
    </w:p>
    <w:p w14:paraId="706F6FA9" w14:textId="77777777" w:rsidR="009C10A6" w:rsidRDefault="009C10A6">
      <w:pPr>
        <w:pStyle w:val="Index2"/>
      </w:pPr>
      <w:r w:rsidRPr="000108B6">
        <w:t>ZET</w:t>
      </w:r>
      <w:r>
        <w:t>, 3-108</w:t>
      </w:r>
    </w:p>
    <w:p w14:paraId="7E1B9429" w14:textId="77777777" w:rsidR="009C10A6" w:rsidRDefault="009C10A6">
      <w:pPr>
        <w:pStyle w:val="Index2"/>
      </w:pPr>
      <w:r w:rsidRPr="000108B6">
        <w:t>ZPD</w:t>
      </w:r>
      <w:r>
        <w:t>, 3-112</w:t>
      </w:r>
    </w:p>
    <w:p w14:paraId="030FED26" w14:textId="77777777" w:rsidR="009C10A6" w:rsidRDefault="009C10A6">
      <w:pPr>
        <w:pStyle w:val="Index1"/>
      </w:pPr>
      <w:r w:rsidRPr="000108B6">
        <w:t>Field Separator, MSH-1</w:t>
      </w:r>
      <w:r>
        <w:t>, 3-33</w:t>
      </w:r>
    </w:p>
    <w:p w14:paraId="15096ED9" w14:textId="77777777" w:rsidR="009C10A6" w:rsidRDefault="009C10A6">
      <w:pPr>
        <w:pStyle w:val="Index1"/>
      </w:pPr>
      <w:r w:rsidRPr="000108B6">
        <w:t>Figures and Tables</w:t>
      </w:r>
      <w:r>
        <w:t>, xx</w:t>
      </w:r>
    </w:p>
    <w:p w14:paraId="25EE3C79" w14:textId="77777777" w:rsidR="009C10A6" w:rsidRDefault="009C10A6">
      <w:pPr>
        <w:pStyle w:val="Index1"/>
      </w:pPr>
      <w:r w:rsidRPr="000108B6">
        <w:t>File-Level Event Code, MFI-3</w:t>
      </w:r>
      <w:r>
        <w:t>, 3-21</w:t>
      </w:r>
    </w:p>
    <w:p w14:paraId="3F92BCEF" w14:textId="77777777" w:rsidR="009C10A6" w:rsidRDefault="009C10A6">
      <w:pPr>
        <w:pStyle w:val="Index1"/>
      </w:pPr>
      <w:r w:rsidRPr="000108B6">
        <w:t>files</w:t>
      </w:r>
    </w:p>
    <w:p w14:paraId="7B66E188" w14:textId="77777777" w:rsidR="009C10A6" w:rsidRDefault="009C10A6">
      <w:pPr>
        <w:pStyle w:val="Index2"/>
      </w:pPr>
      <w:r w:rsidRPr="000108B6">
        <w:t>ADT/HL7 PIVOT (#391.71)</w:t>
      </w:r>
      <w:r>
        <w:t>, 1-3, 2-32</w:t>
      </w:r>
    </w:p>
    <w:p w14:paraId="34E70DE7" w14:textId="77777777" w:rsidR="009C10A6" w:rsidRDefault="009C10A6">
      <w:pPr>
        <w:pStyle w:val="Index2"/>
      </w:pPr>
      <w:r w:rsidRPr="000108B6">
        <w:t>INSTITUTION (#4)</w:t>
      </w:r>
      <w:r>
        <w:t>, 3-18</w:t>
      </w:r>
    </w:p>
    <w:p w14:paraId="1F0D1530" w14:textId="77777777" w:rsidR="009C10A6" w:rsidRDefault="009C10A6">
      <w:pPr>
        <w:pStyle w:val="Index2"/>
      </w:pPr>
      <w:r w:rsidRPr="000108B6">
        <w:t>PATIENT (#2)</w:t>
      </w:r>
      <w:r>
        <w:t>, 1-3, 1-6</w:t>
      </w:r>
    </w:p>
    <w:p w14:paraId="53F283BD" w14:textId="77777777" w:rsidR="009C10A6" w:rsidRDefault="009C10A6">
      <w:pPr>
        <w:pStyle w:val="Index2"/>
      </w:pPr>
      <w:r w:rsidRPr="000108B6">
        <w:t>TREATING FACILITY (#391.91)</w:t>
      </w:r>
      <w:r>
        <w:t>, 1-4, 3-11, 3-13</w:t>
      </w:r>
    </w:p>
    <w:p w14:paraId="19B4D76F" w14:textId="77777777" w:rsidR="009C10A6" w:rsidRDefault="009C10A6">
      <w:pPr>
        <w:pStyle w:val="Index1"/>
      </w:pPr>
      <w:r w:rsidRPr="000108B6">
        <w:t>Find Candidates (QBP) and Response (RSP)</w:t>
      </w:r>
    </w:p>
    <w:p w14:paraId="49B974C5" w14:textId="77777777" w:rsidR="009C10A6" w:rsidRDefault="009C10A6">
      <w:pPr>
        <w:pStyle w:val="Index2"/>
      </w:pPr>
      <w:r w:rsidRPr="000108B6">
        <w:t>QBP-Q22 and RSP-K22</w:t>
      </w:r>
      <w:r>
        <w:t>, 2-17</w:t>
      </w:r>
    </w:p>
    <w:p w14:paraId="6AC1934A" w14:textId="77777777" w:rsidR="009C10A6" w:rsidRDefault="009C10A6">
      <w:pPr>
        <w:pStyle w:val="Index1"/>
      </w:pPr>
      <w:r w:rsidRPr="000108B6">
        <w:t>Find Candidates query</w:t>
      </w:r>
    </w:p>
    <w:p w14:paraId="1F3C630A" w14:textId="77777777" w:rsidR="009C10A6" w:rsidRDefault="009C10A6">
      <w:pPr>
        <w:pStyle w:val="Index2"/>
      </w:pPr>
      <w:r w:rsidRPr="000108B6">
        <w:t>Commit ACK returned from MVI to sending system</w:t>
      </w:r>
      <w:r>
        <w:t>, 2-19</w:t>
      </w:r>
    </w:p>
    <w:p w14:paraId="6AB03259" w14:textId="77777777" w:rsidR="009C10A6" w:rsidRDefault="009C10A6">
      <w:pPr>
        <w:pStyle w:val="Index2"/>
      </w:pPr>
      <w:r w:rsidRPr="000108B6">
        <w:t>Commit ACK sent from MVI to sending system</w:t>
      </w:r>
      <w:r>
        <w:t>, 2-18</w:t>
      </w:r>
    </w:p>
    <w:p w14:paraId="0488779F" w14:textId="77777777" w:rsidR="009C10A6" w:rsidRDefault="009C10A6">
      <w:pPr>
        <w:pStyle w:val="Index2"/>
      </w:pPr>
      <w:r w:rsidRPr="000108B6">
        <w:t>Commit ACK sent to MVI</w:t>
      </w:r>
      <w:r>
        <w:t>, 2-20, 2-21</w:t>
      </w:r>
    </w:p>
    <w:p w14:paraId="0261C8D6" w14:textId="77777777" w:rsidR="009C10A6" w:rsidRDefault="009C10A6">
      <w:pPr>
        <w:pStyle w:val="Index2"/>
      </w:pPr>
      <w:r w:rsidRPr="000108B6">
        <w:t>msg sent to MVI</w:t>
      </w:r>
      <w:r>
        <w:t>, 2-18</w:t>
      </w:r>
    </w:p>
    <w:p w14:paraId="7C626473" w14:textId="77777777" w:rsidR="009C10A6" w:rsidRDefault="009C10A6">
      <w:pPr>
        <w:pStyle w:val="Index2"/>
      </w:pPr>
      <w:r w:rsidRPr="000108B6">
        <w:t>msg sent to MVI—create site association</w:t>
      </w:r>
      <w:r>
        <w:t>, 2-20</w:t>
      </w:r>
    </w:p>
    <w:p w14:paraId="65B47E26" w14:textId="77777777" w:rsidR="009C10A6" w:rsidRDefault="009C10A6">
      <w:pPr>
        <w:pStyle w:val="Index2"/>
      </w:pPr>
      <w:r w:rsidRPr="000108B6">
        <w:t>sending facility unknown to MVI (msg sent to MVI)</w:t>
      </w:r>
      <w:r>
        <w:t>, 2-19</w:t>
      </w:r>
    </w:p>
    <w:p w14:paraId="585857A3" w14:textId="77777777" w:rsidR="009C10A6" w:rsidRPr="00DA2787" w:rsidRDefault="009C10A6">
      <w:pPr>
        <w:pStyle w:val="IndexHeading"/>
        <w:keepNext/>
        <w:tabs>
          <w:tab w:val="right" w:leader="dot" w:pos="4310"/>
        </w:tabs>
        <w:rPr>
          <w:rFonts w:ascii="Calibri" w:hAnsi="Calibri"/>
          <w:b w:val="0"/>
          <w:bCs w:val="0"/>
          <w:noProof/>
        </w:rPr>
      </w:pPr>
      <w:r>
        <w:rPr>
          <w:noProof/>
        </w:rPr>
        <w:t>G</w:t>
      </w:r>
    </w:p>
    <w:p w14:paraId="5026EE44" w14:textId="77777777" w:rsidR="009C10A6" w:rsidRDefault="009C10A6">
      <w:pPr>
        <w:pStyle w:val="Index1"/>
      </w:pPr>
      <w:r w:rsidRPr="000108B6">
        <w:rPr>
          <w:rFonts w:cs="Arial"/>
          <w:kern w:val="2"/>
        </w:rPr>
        <w:t>Glossary</w:t>
      </w:r>
    </w:p>
    <w:p w14:paraId="008F8FAF" w14:textId="77777777" w:rsidR="009C10A6" w:rsidRDefault="009C10A6">
      <w:pPr>
        <w:pStyle w:val="Index2"/>
      </w:pPr>
      <w:r w:rsidRPr="000108B6">
        <w:rPr>
          <w:rFonts w:cs="Arial"/>
          <w:kern w:val="2"/>
        </w:rPr>
        <w:t>CSSP and VistA Legacy Web page address</w:t>
      </w:r>
      <w:r>
        <w:t>, 30</w:t>
      </w:r>
    </w:p>
    <w:p w14:paraId="1E87CC0C" w14:textId="77777777" w:rsidR="009C10A6" w:rsidRPr="00DA2787" w:rsidRDefault="009C10A6">
      <w:pPr>
        <w:pStyle w:val="IndexHeading"/>
        <w:keepNext/>
        <w:tabs>
          <w:tab w:val="right" w:leader="dot" w:pos="4310"/>
        </w:tabs>
        <w:rPr>
          <w:rFonts w:ascii="Calibri" w:hAnsi="Calibri"/>
          <w:b w:val="0"/>
          <w:bCs w:val="0"/>
          <w:noProof/>
        </w:rPr>
      </w:pPr>
      <w:r>
        <w:rPr>
          <w:noProof/>
        </w:rPr>
        <w:t>H</w:t>
      </w:r>
    </w:p>
    <w:p w14:paraId="5AABA6ED" w14:textId="77777777" w:rsidR="009C10A6" w:rsidRDefault="009C10A6">
      <w:pPr>
        <w:pStyle w:val="Index1"/>
      </w:pPr>
      <w:r w:rsidRPr="000108B6">
        <w:rPr>
          <w:bCs/>
        </w:rPr>
        <w:t>Help at Prompts</w:t>
      </w:r>
      <w:r>
        <w:t>, xxx</w:t>
      </w:r>
    </w:p>
    <w:p w14:paraId="062FAAC7" w14:textId="77777777" w:rsidR="009C10A6" w:rsidRDefault="009C10A6">
      <w:pPr>
        <w:pStyle w:val="Index1"/>
      </w:pPr>
      <w:r w:rsidRPr="000108B6">
        <w:t>Hit count total, QAK-4</w:t>
      </w:r>
      <w:r>
        <w:t>, 3-78</w:t>
      </w:r>
    </w:p>
    <w:p w14:paraId="6DB759D3" w14:textId="77777777" w:rsidR="009C10A6" w:rsidRDefault="009C10A6">
      <w:pPr>
        <w:pStyle w:val="Index1"/>
      </w:pPr>
      <w:r w:rsidRPr="000108B6">
        <w:t>HL7 Attribute Table—QPD</w:t>
      </w:r>
      <w:r>
        <w:t>, 3-79</w:t>
      </w:r>
    </w:p>
    <w:p w14:paraId="2DFDE312" w14:textId="77777777" w:rsidR="009C10A6" w:rsidRDefault="009C10A6">
      <w:pPr>
        <w:pStyle w:val="Index1"/>
      </w:pPr>
      <w:r w:rsidRPr="000108B6">
        <w:t>HL7 Commit and Application Level Acknowledgement</w:t>
      </w:r>
      <w:r>
        <w:t>, 1-2</w:t>
      </w:r>
    </w:p>
    <w:p w14:paraId="7FFD0745" w14:textId="77777777" w:rsidR="009C10A6" w:rsidRDefault="009C10A6">
      <w:pPr>
        <w:pStyle w:val="Index1"/>
      </w:pPr>
      <w:r w:rsidRPr="000108B6">
        <w:t>HL7 Delimiter(s) Included Data in Field Value</w:t>
      </w:r>
      <w:r>
        <w:t>, 1-2</w:t>
      </w:r>
    </w:p>
    <w:p w14:paraId="290CEB30" w14:textId="77777777" w:rsidR="009C10A6" w:rsidRDefault="009C10A6">
      <w:pPr>
        <w:pStyle w:val="Index1"/>
      </w:pPr>
      <w:r w:rsidRPr="000108B6">
        <w:t>HL7 Interface Specifications</w:t>
      </w:r>
      <w:r>
        <w:t>, 1-1</w:t>
      </w:r>
    </w:p>
    <w:p w14:paraId="6FA7537F" w14:textId="77777777" w:rsidR="009C10A6" w:rsidRDefault="009C10A6">
      <w:pPr>
        <w:pStyle w:val="Index1"/>
      </w:pPr>
      <w:r w:rsidRPr="000108B6">
        <w:t>HL7 interface standards, Version 2.4</w:t>
      </w:r>
      <w:r>
        <w:t>, 1-1</w:t>
      </w:r>
    </w:p>
    <w:p w14:paraId="013B1EC9" w14:textId="77777777" w:rsidR="009C10A6" w:rsidRDefault="009C10A6">
      <w:pPr>
        <w:pStyle w:val="Index1"/>
      </w:pPr>
      <w:r w:rsidRPr="000108B6">
        <w:rPr>
          <w:rFonts w:cs="Arial"/>
        </w:rPr>
        <w:t>HL7 Optimized (HLO)</w:t>
      </w:r>
      <w:r>
        <w:t xml:space="preserve">, </w:t>
      </w:r>
      <w:r>
        <w:rPr>
          <w:rFonts w:cs="Arial"/>
          <w:szCs w:val="20"/>
        </w:rPr>
        <w:t>1-1</w:t>
      </w:r>
    </w:p>
    <w:p w14:paraId="5418AB02" w14:textId="77777777" w:rsidR="009C10A6" w:rsidRDefault="009C10A6">
      <w:pPr>
        <w:pStyle w:val="Index1"/>
      </w:pPr>
      <w:r w:rsidRPr="000108B6">
        <w:t>HL7 Standards Documentation</w:t>
      </w:r>
    </w:p>
    <w:p w14:paraId="51654916" w14:textId="77777777" w:rsidR="009C10A6" w:rsidRDefault="009C10A6">
      <w:pPr>
        <w:pStyle w:val="Index2"/>
      </w:pPr>
      <w:r w:rsidRPr="000108B6">
        <w:rPr>
          <w:kern w:val="2"/>
        </w:rPr>
        <w:t>Web page address</w:t>
      </w:r>
      <w:r>
        <w:t>, xxxi</w:t>
      </w:r>
    </w:p>
    <w:p w14:paraId="35B1C2BC" w14:textId="77777777" w:rsidR="009C10A6" w:rsidRDefault="009C10A6">
      <w:pPr>
        <w:pStyle w:val="Index1"/>
      </w:pPr>
      <w:r w:rsidRPr="000108B6">
        <w:t>HL7 tables</w:t>
      </w:r>
    </w:p>
    <w:p w14:paraId="7F8875CB" w14:textId="77777777" w:rsidR="009C10A6" w:rsidRDefault="009C10A6">
      <w:pPr>
        <w:pStyle w:val="Index2"/>
      </w:pPr>
      <w:r w:rsidRPr="000108B6">
        <w:t>0003 EVN—ADT/R Event Type Codes</w:t>
      </w:r>
      <w:r>
        <w:t>, 3-11</w:t>
      </w:r>
    </w:p>
    <w:p w14:paraId="311BE23C" w14:textId="77777777" w:rsidR="009C10A6" w:rsidRDefault="009C10A6">
      <w:pPr>
        <w:pStyle w:val="Index2"/>
      </w:pPr>
      <w:r w:rsidRPr="000108B6">
        <w:t>0005—Race</w:t>
      </w:r>
      <w:r>
        <w:t>, 4-1</w:t>
      </w:r>
    </w:p>
    <w:p w14:paraId="15C2EA72" w14:textId="77777777" w:rsidR="009C10A6" w:rsidRDefault="009C10A6">
      <w:pPr>
        <w:pStyle w:val="Index2"/>
      </w:pPr>
      <w:r w:rsidRPr="000108B6">
        <w:t>0008—Acknowledgement Code</w:t>
      </w:r>
      <w:r>
        <w:t>, 3-26</w:t>
      </w:r>
    </w:p>
    <w:p w14:paraId="71A8D84D" w14:textId="77777777" w:rsidR="009C10A6" w:rsidRDefault="009C10A6">
      <w:pPr>
        <w:pStyle w:val="Index2"/>
      </w:pPr>
      <w:r w:rsidRPr="000108B6">
        <w:t>0048—What Subject Filter</w:t>
      </w:r>
      <w:r>
        <w:t>, 3-87</w:t>
      </w:r>
    </w:p>
    <w:p w14:paraId="757EE759" w14:textId="77777777" w:rsidR="009C10A6" w:rsidRDefault="009C10A6">
      <w:pPr>
        <w:pStyle w:val="Index2"/>
      </w:pPr>
      <w:r w:rsidRPr="000108B6">
        <w:t>0091—Query priority</w:t>
      </w:r>
      <w:r>
        <w:t>, 3-91</w:t>
      </w:r>
    </w:p>
    <w:p w14:paraId="207E3865" w14:textId="77777777" w:rsidR="009C10A6" w:rsidRDefault="009C10A6">
      <w:pPr>
        <w:pStyle w:val="Index2"/>
      </w:pPr>
      <w:r w:rsidRPr="000108B6">
        <w:t>0091—Query Priority</w:t>
      </w:r>
      <w:r>
        <w:t>, 3-85</w:t>
      </w:r>
    </w:p>
    <w:p w14:paraId="2546464C" w14:textId="77777777" w:rsidR="009C10A6" w:rsidRDefault="009C10A6">
      <w:pPr>
        <w:pStyle w:val="Index2"/>
      </w:pPr>
      <w:r w:rsidRPr="000108B6">
        <w:t>0102─Delayed Acknowledgement type</w:t>
      </w:r>
      <w:r>
        <w:t>, 3-27</w:t>
      </w:r>
    </w:p>
    <w:p w14:paraId="14038FA7" w14:textId="77777777" w:rsidR="009C10A6" w:rsidRDefault="009C10A6">
      <w:pPr>
        <w:pStyle w:val="Index2"/>
      </w:pPr>
      <w:r w:rsidRPr="000108B6">
        <w:t>0103—Processing ID</w:t>
      </w:r>
      <w:r>
        <w:t>, 3-36</w:t>
      </w:r>
    </w:p>
    <w:p w14:paraId="67AABC6D" w14:textId="77777777" w:rsidR="009C10A6" w:rsidRDefault="009C10A6">
      <w:pPr>
        <w:pStyle w:val="Index2"/>
      </w:pPr>
      <w:r w:rsidRPr="000108B6">
        <w:t>0104—Version ID</w:t>
      </w:r>
      <w:r>
        <w:t>, 3-37</w:t>
      </w:r>
    </w:p>
    <w:p w14:paraId="1C0B9BBC" w14:textId="77777777" w:rsidR="009C10A6" w:rsidRDefault="009C10A6">
      <w:pPr>
        <w:pStyle w:val="Index2"/>
      </w:pPr>
      <w:r w:rsidRPr="000108B6">
        <w:t>0105—Source of Comment</w:t>
      </w:r>
      <w:r>
        <w:t>, 3-40</w:t>
      </w:r>
    </w:p>
    <w:p w14:paraId="046231A0" w14:textId="77777777" w:rsidR="009C10A6" w:rsidRDefault="009C10A6">
      <w:pPr>
        <w:pStyle w:val="Index2"/>
      </w:pPr>
      <w:r w:rsidRPr="000108B6">
        <w:t>0106—Query/Response Format Code</w:t>
      </w:r>
      <w:r>
        <w:t>, 3-85</w:t>
      </w:r>
    </w:p>
    <w:p w14:paraId="46166EB0" w14:textId="77777777" w:rsidR="009C10A6" w:rsidRDefault="009C10A6">
      <w:pPr>
        <w:pStyle w:val="Index2"/>
      </w:pPr>
      <w:r w:rsidRPr="000108B6">
        <w:t>0126—Quantity limited request</w:t>
      </w:r>
      <w:r>
        <w:t>, 3-92</w:t>
      </w:r>
    </w:p>
    <w:p w14:paraId="65A12C2E" w14:textId="77777777" w:rsidR="009C10A6" w:rsidRDefault="009C10A6">
      <w:pPr>
        <w:pStyle w:val="Index2"/>
      </w:pPr>
      <w:r w:rsidRPr="000108B6">
        <w:t>0126—Quantity Limited Request</w:t>
      </w:r>
      <w:r>
        <w:t>, 3-86</w:t>
      </w:r>
    </w:p>
    <w:p w14:paraId="7328BD2B" w14:textId="77777777" w:rsidR="009C10A6" w:rsidRDefault="009C10A6">
      <w:pPr>
        <w:pStyle w:val="Index2"/>
      </w:pPr>
      <w:r w:rsidRPr="000108B6">
        <w:t>0136—Yes/no indicator</w:t>
      </w:r>
      <w:r>
        <w:t>, 3-49</w:t>
      </w:r>
    </w:p>
    <w:p w14:paraId="7CEE205D" w14:textId="77777777" w:rsidR="009C10A6" w:rsidRDefault="009C10A6">
      <w:pPr>
        <w:pStyle w:val="Index2"/>
      </w:pPr>
      <w:r w:rsidRPr="000108B6">
        <w:t>0155—Accept/Application Acknowledgement Conditions</w:t>
      </w:r>
      <w:r>
        <w:t>, 3-38</w:t>
      </w:r>
    </w:p>
    <w:p w14:paraId="565C98D4" w14:textId="77777777" w:rsidR="009C10A6" w:rsidRDefault="009C10A6">
      <w:pPr>
        <w:pStyle w:val="Index2"/>
      </w:pPr>
      <w:r w:rsidRPr="000108B6">
        <w:t>0175—Master File Identifier Code</w:t>
      </w:r>
      <w:r>
        <w:t>, 3-20</w:t>
      </w:r>
    </w:p>
    <w:p w14:paraId="395FDF66" w14:textId="77777777" w:rsidR="009C10A6" w:rsidRDefault="009C10A6">
      <w:pPr>
        <w:pStyle w:val="Index2"/>
      </w:pPr>
      <w:r w:rsidRPr="000108B6">
        <w:t>0178—File Level Event Code</w:t>
      </w:r>
      <w:r>
        <w:t>, 3-21</w:t>
      </w:r>
    </w:p>
    <w:p w14:paraId="2E0A127D" w14:textId="77777777" w:rsidR="009C10A6" w:rsidRDefault="009C10A6">
      <w:pPr>
        <w:pStyle w:val="Index2"/>
      </w:pPr>
      <w:r w:rsidRPr="000108B6">
        <w:t>0179—Response Level</w:t>
      </w:r>
      <w:r>
        <w:t>, 3-21</w:t>
      </w:r>
    </w:p>
    <w:p w14:paraId="5374155C" w14:textId="77777777" w:rsidR="009C10A6" w:rsidRDefault="009C10A6">
      <w:pPr>
        <w:pStyle w:val="Index2"/>
      </w:pPr>
      <w:r w:rsidRPr="000108B6">
        <w:t>0180—Record-level Event Code</w:t>
      </w:r>
      <w:r>
        <w:t>, 3-17</w:t>
      </w:r>
    </w:p>
    <w:p w14:paraId="27643CFF" w14:textId="77777777" w:rsidR="009C10A6" w:rsidRDefault="009C10A6">
      <w:pPr>
        <w:pStyle w:val="Index2"/>
      </w:pPr>
      <w:r w:rsidRPr="000108B6">
        <w:t>0200—Name type</w:t>
      </w:r>
      <w:r>
        <w:t>, 3-57</w:t>
      </w:r>
    </w:p>
    <w:p w14:paraId="4B84BC8E" w14:textId="77777777" w:rsidR="009C10A6" w:rsidRDefault="009C10A6">
      <w:pPr>
        <w:pStyle w:val="Index2"/>
      </w:pPr>
      <w:r w:rsidRPr="000108B6">
        <w:t>0202—Telecommunication Equipment Type</w:t>
      </w:r>
      <w:r>
        <w:t>, 3-60</w:t>
      </w:r>
    </w:p>
    <w:p w14:paraId="3E427D16" w14:textId="77777777" w:rsidR="009C10A6" w:rsidRDefault="009C10A6">
      <w:pPr>
        <w:pStyle w:val="Index2"/>
      </w:pPr>
      <w:r w:rsidRPr="000108B6">
        <w:t>0203—Identifier type</w:t>
      </w:r>
      <w:r>
        <w:t>, 3-55</w:t>
      </w:r>
    </w:p>
    <w:p w14:paraId="17C5853E" w14:textId="77777777" w:rsidR="009C10A6" w:rsidRDefault="009C10A6">
      <w:pPr>
        <w:pStyle w:val="Index2"/>
      </w:pPr>
      <w:r w:rsidRPr="000108B6">
        <w:t>0208—Query Response Status</w:t>
      </w:r>
      <w:r>
        <w:t>, 3-77</w:t>
      </w:r>
    </w:p>
    <w:p w14:paraId="0F95639C" w14:textId="77777777" w:rsidR="009C10A6" w:rsidRDefault="009C10A6">
      <w:pPr>
        <w:pStyle w:val="Index2"/>
      </w:pPr>
      <w:r w:rsidRPr="000108B6">
        <w:t>0209—Relational operator</w:t>
      </w:r>
      <w:r>
        <w:t>, 3-103</w:t>
      </w:r>
    </w:p>
    <w:p w14:paraId="711B011B" w14:textId="77777777" w:rsidR="009C10A6" w:rsidRDefault="009C10A6">
      <w:pPr>
        <w:pStyle w:val="Index2"/>
      </w:pPr>
      <w:r w:rsidRPr="000108B6">
        <w:t>0210—Relational conjunction</w:t>
      </w:r>
      <w:r>
        <w:t>, 3-103</w:t>
      </w:r>
    </w:p>
    <w:p w14:paraId="340653CF" w14:textId="77777777" w:rsidR="009C10A6" w:rsidRDefault="009C10A6">
      <w:pPr>
        <w:pStyle w:val="Index2"/>
      </w:pPr>
      <w:r w:rsidRPr="000108B6">
        <w:t>0355─Primary key value type</w:t>
      </w:r>
      <w:r>
        <w:t>, 3-16</w:t>
      </w:r>
    </w:p>
    <w:p w14:paraId="71C9EE5C" w14:textId="77777777" w:rsidR="009C10A6" w:rsidRDefault="009C10A6">
      <w:pPr>
        <w:pStyle w:val="Index2"/>
      </w:pPr>
      <w:r w:rsidRPr="000108B6">
        <w:t>0357—Message Error Condition Codes</w:t>
      </w:r>
      <w:r>
        <w:t>, 3-27</w:t>
      </w:r>
    </w:p>
    <w:p w14:paraId="6ACA282B" w14:textId="77777777" w:rsidR="009C10A6" w:rsidRDefault="009C10A6">
      <w:pPr>
        <w:pStyle w:val="Index2"/>
      </w:pPr>
      <w:r w:rsidRPr="000108B6">
        <w:t>0391—Segment group</w:t>
      </w:r>
      <w:r>
        <w:t>, 3-94</w:t>
      </w:r>
    </w:p>
    <w:p w14:paraId="6873F76C" w14:textId="77777777" w:rsidR="009C10A6" w:rsidRDefault="009C10A6">
      <w:pPr>
        <w:pStyle w:val="Index2"/>
      </w:pPr>
      <w:r w:rsidRPr="000108B6">
        <w:t>0394—Response modality</w:t>
      </w:r>
      <w:r>
        <w:t>, 3-93</w:t>
      </w:r>
    </w:p>
    <w:p w14:paraId="43E7E98A" w14:textId="77777777" w:rsidR="009C10A6" w:rsidRDefault="009C10A6">
      <w:pPr>
        <w:pStyle w:val="Index2"/>
      </w:pPr>
      <w:r w:rsidRPr="000108B6">
        <w:t>0395—Modify indicator</w:t>
      </w:r>
      <w:r>
        <w:t>, 3-93</w:t>
      </w:r>
    </w:p>
    <w:p w14:paraId="32F71DEA" w14:textId="77777777" w:rsidR="009C10A6" w:rsidRDefault="009C10A6">
      <w:pPr>
        <w:pStyle w:val="Index2"/>
      </w:pPr>
      <w:r w:rsidRPr="000108B6">
        <w:t>0398—Continuation style code</w:t>
      </w:r>
      <w:r>
        <w:t>, 3-8</w:t>
      </w:r>
    </w:p>
    <w:p w14:paraId="4D43581F" w14:textId="77777777" w:rsidR="009C10A6" w:rsidRDefault="009C10A6">
      <w:pPr>
        <w:pStyle w:val="Index2"/>
      </w:pPr>
      <w:r w:rsidRPr="000108B6">
        <w:t>0399—Country Code</w:t>
      </w:r>
      <w:r>
        <w:t>, 3-38</w:t>
      </w:r>
    </w:p>
    <w:p w14:paraId="2B988D5B" w14:textId="77777777" w:rsidR="009C10A6" w:rsidRDefault="009C10A6">
      <w:pPr>
        <w:pStyle w:val="Index2"/>
      </w:pPr>
      <w:r w:rsidRPr="000108B6">
        <w:t>BHS—Batch Header</w:t>
      </w:r>
      <w:r>
        <w:t>, 3-2</w:t>
      </w:r>
    </w:p>
    <w:p w14:paraId="1673ABB6" w14:textId="77777777" w:rsidR="009C10A6" w:rsidRDefault="009C10A6">
      <w:pPr>
        <w:pStyle w:val="Index2"/>
      </w:pPr>
      <w:r w:rsidRPr="000108B6">
        <w:t>BTS—Batch Trailer</w:t>
      </w:r>
      <w:r>
        <w:t>, 3-7</w:t>
      </w:r>
    </w:p>
    <w:p w14:paraId="6E8F1BD0" w14:textId="77777777" w:rsidR="009C10A6" w:rsidRDefault="009C10A6">
      <w:pPr>
        <w:pStyle w:val="Index2"/>
      </w:pPr>
      <w:r w:rsidRPr="000108B6">
        <w:t>DSC—Continuation Pointer</w:t>
      </w:r>
      <w:r>
        <w:t>, 3-8</w:t>
      </w:r>
    </w:p>
    <w:p w14:paraId="032AEB55" w14:textId="77777777" w:rsidR="009C10A6" w:rsidRDefault="009C10A6">
      <w:pPr>
        <w:pStyle w:val="Index2"/>
      </w:pPr>
      <w:r w:rsidRPr="000108B6">
        <w:t>ERR—Error</w:t>
      </w:r>
      <w:r>
        <w:t>, 3-9</w:t>
      </w:r>
    </w:p>
    <w:p w14:paraId="2092DD98" w14:textId="77777777" w:rsidR="009C10A6" w:rsidRDefault="009C10A6">
      <w:pPr>
        <w:pStyle w:val="Index2"/>
      </w:pPr>
      <w:r w:rsidRPr="000108B6">
        <w:t>EVN—Event Type</w:t>
      </w:r>
      <w:r>
        <w:t>, 3-10</w:t>
      </w:r>
    </w:p>
    <w:p w14:paraId="3D4BCF29" w14:textId="77777777" w:rsidR="009C10A6" w:rsidRDefault="009C10A6">
      <w:pPr>
        <w:pStyle w:val="Index2"/>
      </w:pPr>
      <w:r w:rsidRPr="000108B6">
        <w:t>HL7 field designation numbers and translations</w:t>
      </w:r>
      <w:r>
        <w:t>, 3-96, 3-98</w:t>
      </w:r>
    </w:p>
    <w:p w14:paraId="2057388E" w14:textId="77777777" w:rsidR="009C10A6" w:rsidRDefault="009C10A6">
      <w:pPr>
        <w:pStyle w:val="Index2"/>
      </w:pPr>
      <w:r w:rsidRPr="000108B6">
        <w:t>MFA—Master File Acknowledgement</w:t>
      </w:r>
      <w:r>
        <w:t>, 3-14</w:t>
      </w:r>
    </w:p>
    <w:p w14:paraId="4D215F33" w14:textId="77777777" w:rsidR="009C10A6" w:rsidRDefault="009C10A6">
      <w:pPr>
        <w:pStyle w:val="Index2"/>
      </w:pPr>
      <w:r w:rsidRPr="000108B6">
        <w:t>MFE—Master File Entry</w:t>
      </w:r>
      <w:r>
        <w:t>, 3-17</w:t>
      </w:r>
    </w:p>
    <w:p w14:paraId="144E0989" w14:textId="77777777" w:rsidR="009C10A6" w:rsidRDefault="009C10A6">
      <w:pPr>
        <w:pStyle w:val="Index2"/>
      </w:pPr>
      <w:r w:rsidRPr="000108B6">
        <w:t>MFI—Master File Identification</w:t>
      </w:r>
      <w:r>
        <w:t>, 3-20</w:t>
      </w:r>
    </w:p>
    <w:p w14:paraId="10D096BA" w14:textId="77777777" w:rsidR="009C10A6" w:rsidRDefault="009C10A6">
      <w:pPr>
        <w:pStyle w:val="Index2"/>
      </w:pPr>
      <w:r w:rsidRPr="000108B6">
        <w:t>MRG—Merge Patient Information</w:t>
      </w:r>
      <w:r>
        <w:t>, 3-22</w:t>
      </w:r>
    </w:p>
    <w:p w14:paraId="2D331BC3" w14:textId="77777777" w:rsidR="009C10A6" w:rsidRDefault="009C10A6">
      <w:pPr>
        <w:pStyle w:val="Index2"/>
      </w:pPr>
      <w:r w:rsidRPr="000108B6">
        <w:t>MSA—Message Acknowledgement</w:t>
      </w:r>
      <w:r>
        <w:t>, 3-25</w:t>
      </w:r>
    </w:p>
    <w:p w14:paraId="1CBCD88A" w14:textId="77777777" w:rsidR="009C10A6" w:rsidRDefault="009C10A6">
      <w:pPr>
        <w:pStyle w:val="Index2"/>
      </w:pPr>
      <w:r w:rsidRPr="000108B6">
        <w:t>MSH—Message Header</w:t>
      </w:r>
      <w:r>
        <w:t>, 3-29</w:t>
      </w:r>
    </w:p>
    <w:p w14:paraId="13CBF1AA" w14:textId="77777777" w:rsidR="009C10A6" w:rsidRDefault="009C10A6">
      <w:pPr>
        <w:pStyle w:val="Index2"/>
      </w:pPr>
      <w:r w:rsidRPr="000108B6">
        <w:t>NTE—Notes and Comments</w:t>
      </w:r>
      <w:r>
        <w:t>, 3-39</w:t>
      </w:r>
    </w:p>
    <w:p w14:paraId="1202BDD5" w14:textId="77777777" w:rsidR="009C10A6" w:rsidRDefault="009C10A6">
      <w:pPr>
        <w:pStyle w:val="Index2"/>
      </w:pPr>
      <w:r w:rsidRPr="000108B6">
        <w:t>OBX—Observation/Result</w:t>
      </w:r>
      <w:r>
        <w:t>, 3-46</w:t>
      </w:r>
    </w:p>
    <w:p w14:paraId="0E395B44" w14:textId="77777777" w:rsidR="009C10A6" w:rsidRDefault="009C10A6">
      <w:pPr>
        <w:pStyle w:val="Index2"/>
      </w:pPr>
      <w:r w:rsidRPr="000108B6">
        <w:t>PD1—Patient Additional Demographic</w:t>
      </w:r>
      <w:r>
        <w:t>, 3-47</w:t>
      </w:r>
    </w:p>
    <w:p w14:paraId="496EECBC" w14:textId="77777777" w:rsidR="009C10A6" w:rsidRDefault="009C10A6">
      <w:pPr>
        <w:pStyle w:val="Index2"/>
      </w:pPr>
      <w:r w:rsidRPr="000108B6">
        <w:t>PID—Patient Identification</w:t>
      </w:r>
      <w:r>
        <w:t xml:space="preserve">, </w:t>
      </w:r>
      <w:r>
        <w:rPr>
          <w:szCs w:val="2"/>
        </w:rPr>
        <w:t>3-50</w:t>
      </w:r>
    </w:p>
    <w:p w14:paraId="3F7CC881" w14:textId="77777777" w:rsidR="009C10A6" w:rsidRDefault="009C10A6">
      <w:pPr>
        <w:pStyle w:val="Index2"/>
      </w:pPr>
      <w:r w:rsidRPr="000108B6">
        <w:t>PV1Patient Visit</w:t>
      </w:r>
      <w:r>
        <w:t>, 3-69</w:t>
      </w:r>
    </w:p>
    <w:p w14:paraId="3124DF65" w14:textId="77777777" w:rsidR="009C10A6" w:rsidRDefault="009C10A6">
      <w:pPr>
        <w:pStyle w:val="Index2"/>
      </w:pPr>
      <w:r w:rsidRPr="000108B6">
        <w:t>PV2—Patient Visit Segment – Additional Information</w:t>
      </w:r>
      <w:r>
        <w:t>, 3-73</w:t>
      </w:r>
    </w:p>
    <w:p w14:paraId="6E9AFA0F" w14:textId="77777777" w:rsidR="009C10A6" w:rsidRDefault="009C10A6">
      <w:pPr>
        <w:pStyle w:val="Index2"/>
      </w:pPr>
      <w:r w:rsidRPr="000108B6">
        <w:t>QAK—Query Acknowledgement</w:t>
      </w:r>
      <w:r>
        <w:t>, 3-76</w:t>
      </w:r>
    </w:p>
    <w:p w14:paraId="4A77FF85" w14:textId="77777777" w:rsidR="009C10A6" w:rsidRDefault="009C10A6">
      <w:pPr>
        <w:pStyle w:val="Index2"/>
      </w:pPr>
      <w:r w:rsidRPr="000108B6">
        <w:t>QPD─Query Parameter Definition</w:t>
      </w:r>
      <w:r>
        <w:t>, 3-79</w:t>
      </w:r>
    </w:p>
    <w:p w14:paraId="789264B5" w14:textId="77777777" w:rsidR="009C10A6" w:rsidRDefault="009C10A6">
      <w:pPr>
        <w:pStyle w:val="Index2"/>
      </w:pPr>
      <w:r w:rsidRPr="000108B6">
        <w:t>QRD—Original-Style Query Definition</w:t>
      </w:r>
      <w:r>
        <w:t>, 3-84</w:t>
      </w:r>
    </w:p>
    <w:p w14:paraId="232E7A54" w14:textId="77777777" w:rsidR="009C10A6" w:rsidRDefault="009C10A6">
      <w:pPr>
        <w:pStyle w:val="Index2"/>
      </w:pPr>
      <w:r w:rsidRPr="000108B6">
        <w:t>QRI—Query Response Instance Segment</w:t>
      </w:r>
      <w:r>
        <w:t>, 3-89</w:t>
      </w:r>
    </w:p>
    <w:p w14:paraId="4917A4AF" w14:textId="77777777" w:rsidR="009C10A6" w:rsidRDefault="009C10A6">
      <w:pPr>
        <w:pStyle w:val="Index2"/>
      </w:pPr>
      <w:r w:rsidRPr="000108B6">
        <w:t>RCP—Response Control Parameter</w:t>
      </w:r>
      <w:r>
        <w:t>, 3-91</w:t>
      </w:r>
    </w:p>
    <w:p w14:paraId="2B15A1F2" w14:textId="77777777" w:rsidR="009C10A6" w:rsidRDefault="009C10A6">
      <w:pPr>
        <w:pStyle w:val="Index2"/>
      </w:pPr>
      <w:r w:rsidRPr="000108B6">
        <w:t>RDF—Table Row Definition</w:t>
      </w:r>
      <w:r>
        <w:t>, 3-95</w:t>
      </w:r>
    </w:p>
    <w:p w14:paraId="77F2889E" w14:textId="77777777" w:rsidR="009C10A6" w:rsidRDefault="009C10A6">
      <w:pPr>
        <w:pStyle w:val="Index2"/>
      </w:pPr>
      <w:r w:rsidRPr="000108B6">
        <w:t>RDT—Table Row Data</w:t>
      </w:r>
      <w:r>
        <w:t>, 3-98</w:t>
      </w:r>
    </w:p>
    <w:p w14:paraId="2E700F15" w14:textId="77777777" w:rsidR="009C10A6" w:rsidRDefault="009C10A6">
      <w:pPr>
        <w:pStyle w:val="Index2"/>
      </w:pPr>
      <w:r w:rsidRPr="000108B6">
        <w:t>VTQ—Virtual Table Query Request</w:t>
      </w:r>
      <w:r>
        <w:t>, 3-100</w:t>
      </w:r>
    </w:p>
    <w:p w14:paraId="1BFF71DF" w14:textId="77777777" w:rsidR="009C10A6" w:rsidRDefault="009C10A6">
      <w:pPr>
        <w:pStyle w:val="Index1"/>
      </w:pPr>
      <w:r w:rsidRPr="000108B6">
        <w:rPr>
          <w:rFonts w:cs="Arial"/>
        </w:rPr>
        <w:t>HLO (HL7 Optimized)</w:t>
      </w:r>
      <w:r>
        <w:t xml:space="preserve">, </w:t>
      </w:r>
      <w:r>
        <w:rPr>
          <w:rFonts w:cs="Arial"/>
          <w:szCs w:val="20"/>
        </w:rPr>
        <w:t>1-1</w:t>
      </w:r>
    </w:p>
    <w:p w14:paraId="31C0384D" w14:textId="77777777" w:rsidR="009C10A6" w:rsidRDefault="009C10A6">
      <w:pPr>
        <w:pStyle w:val="Index1"/>
      </w:pPr>
      <w:r w:rsidRPr="000108B6">
        <w:t>How to</w:t>
      </w:r>
    </w:p>
    <w:p w14:paraId="363CB5F8" w14:textId="77777777" w:rsidR="009C10A6" w:rsidRDefault="009C10A6">
      <w:pPr>
        <w:pStyle w:val="Index2"/>
      </w:pPr>
      <w:r w:rsidRPr="000108B6">
        <w:t>Obtain Technical Information Online</w:t>
      </w:r>
      <w:r>
        <w:t>, xxx</w:t>
      </w:r>
    </w:p>
    <w:p w14:paraId="521DB652" w14:textId="77777777" w:rsidR="009C10A6" w:rsidRDefault="009C10A6">
      <w:pPr>
        <w:pStyle w:val="Index2"/>
      </w:pPr>
      <w:r w:rsidRPr="000108B6">
        <w:t>Use this Manual</w:t>
      </w:r>
      <w:r>
        <w:t>, xxix</w:t>
      </w:r>
    </w:p>
    <w:p w14:paraId="58E84FB7" w14:textId="77777777" w:rsidR="009C10A6" w:rsidRPr="00DA2787" w:rsidRDefault="009C10A6">
      <w:pPr>
        <w:pStyle w:val="IndexHeading"/>
        <w:keepNext/>
        <w:tabs>
          <w:tab w:val="right" w:leader="dot" w:pos="4310"/>
        </w:tabs>
        <w:rPr>
          <w:rFonts w:ascii="Calibri" w:hAnsi="Calibri"/>
          <w:b w:val="0"/>
          <w:bCs w:val="0"/>
          <w:noProof/>
        </w:rPr>
      </w:pPr>
      <w:r>
        <w:rPr>
          <w:noProof/>
        </w:rPr>
        <w:t>I</w:t>
      </w:r>
    </w:p>
    <w:p w14:paraId="6346F6D8" w14:textId="77777777" w:rsidR="009C10A6" w:rsidRDefault="009C10A6">
      <w:pPr>
        <w:pStyle w:val="Index1"/>
      </w:pPr>
      <w:r w:rsidRPr="000108B6">
        <w:t>Identity Unknown Indicator, PID-31</w:t>
      </w:r>
      <w:r>
        <w:t>, 3-66</w:t>
      </w:r>
    </w:p>
    <w:p w14:paraId="3478B4BB" w14:textId="77777777" w:rsidR="009C10A6" w:rsidRDefault="009C10A6">
      <w:pPr>
        <w:pStyle w:val="Index1"/>
      </w:pPr>
      <w:r w:rsidRPr="000108B6">
        <w:t>Identity Unknown Indicator, PID-32</w:t>
      </w:r>
      <w:r>
        <w:t>, 3-66</w:t>
      </w:r>
    </w:p>
    <w:p w14:paraId="15BA31DE" w14:textId="77777777" w:rsidR="009C10A6" w:rsidRDefault="009C10A6">
      <w:pPr>
        <w:pStyle w:val="Index1"/>
      </w:pPr>
      <w:r w:rsidRPr="000108B6">
        <w:t>INSTITUTION File (#4)</w:t>
      </w:r>
      <w:r>
        <w:t>, 3-18</w:t>
      </w:r>
    </w:p>
    <w:p w14:paraId="2317D383" w14:textId="77777777" w:rsidR="009C10A6" w:rsidRDefault="009C10A6">
      <w:pPr>
        <w:pStyle w:val="Index1"/>
      </w:pPr>
      <w:r w:rsidRPr="000108B6">
        <w:rPr>
          <w:bCs/>
        </w:rPr>
        <w:t>Intended Audience/Assumptions</w:t>
      </w:r>
      <w:r>
        <w:t>, xxxi</w:t>
      </w:r>
    </w:p>
    <w:p w14:paraId="641A1577" w14:textId="77777777" w:rsidR="009C10A6" w:rsidRPr="00DA2787" w:rsidRDefault="009C10A6">
      <w:pPr>
        <w:pStyle w:val="IndexHeading"/>
        <w:keepNext/>
        <w:tabs>
          <w:tab w:val="right" w:leader="dot" w:pos="4310"/>
        </w:tabs>
        <w:rPr>
          <w:rFonts w:ascii="Calibri" w:hAnsi="Calibri"/>
          <w:b w:val="0"/>
          <w:bCs w:val="0"/>
          <w:noProof/>
        </w:rPr>
      </w:pPr>
      <w:r>
        <w:rPr>
          <w:noProof/>
        </w:rPr>
        <w:t>K</w:t>
      </w:r>
    </w:p>
    <w:p w14:paraId="57B65E01" w14:textId="77777777" w:rsidR="009C10A6" w:rsidRDefault="009C10A6">
      <w:pPr>
        <w:pStyle w:val="Index1"/>
      </w:pPr>
      <w:r w:rsidRPr="000108B6">
        <w:t>K22 Event</w:t>
      </w:r>
      <w:r>
        <w:t>, 2-17</w:t>
      </w:r>
    </w:p>
    <w:p w14:paraId="0A413C29" w14:textId="77777777" w:rsidR="009C10A6" w:rsidRPr="00DA2787" w:rsidRDefault="009C10A6">
      <w:pPr>
        <w:pStyle w:val="IndexHeading"/>
        <w:keepNext/>
        <w:tabs>
          <w:tab w:val="right" w:leader="dot" w:pos="4310"/>
        </w:tabs>
        <w:rPr>
          <w:rFonts w:ascii="Calibri" w:hAnsi="Calibri"/>
          <w:b w:val="0"/>
          <w:bCs w:val="0"/>
          <w:noProof/>
        </w:rPr>
      </w:pPr>
      <w:r>
        <w:rPr>
          <w:noProof/>
        </w:rPr>
        <w:t>L</w:t>
      </w:r>
    </w:p>
    <w:p w14:paraId="03ADA4AD" w14:textId="77777777" w:rsidR="009C10A6" w:rsidRDefault="009C10A6">
      <w:pPr>
        <w:pStyle w:val="Index1"/>
      </w:pPr>
      <w:r w:rsidRPr="000108B6">
        <w:t>Last Update Date/Time, PID-33</w:t>
      </w:r>
      <w:r>
        <w:t>, 3-67</w:t>
      </w:r>
    </w:p>
    <w:p w14:paraId="379321AB" w14:textId="77777777" w:rsidR="009C10A6" w:rsidRDefault="009C10A6">
      <w:pPr>
        <w:pStyle w:val="Index1"/>
      </w:pPr>
      <w:r w:rsidRPr="000108B6">
        <w:t>Last Update Facility, PID-34</w:t>
      </w:r>
      <w:r>
        <w:t>, 3-67</w:t>
      </w:r>
    </w:p>
    <w:p w14:paraId="227F6607" w14:textId="77777777" w:rsidR="009C10A6" w:rsidRDefault="009C10A6">
      <w:pPr>
        <w:pStyle w:val="Index1"/>
      </w:pPr>
      <w:r w:rsidRPr="000108B6">
        <w:t>Legal Disclaimers</w:t>
      </w:r>
      <w:r>
        <w:t>, xxxi</w:t>
      </w:r>
    </w:p>
    <w:p w14:paraId="0C79EA45" w14:textId="77777777" w:rsidR="009C10A6" w:rsidRDefault="009C10A6">
      <w:pPr>
        <w:pStyle w:val="Index1"/>
      </w:pPr>
      <w:r w:rsidRPr="000108B6">
        <w:t>Link Patient Information</w:t>
      </w:r>
    </w:p>
    <w:p w14:paraId="3C1D16BC" w14:textId="77777777" w:rsidR="009C10A6" w:rsidRDefault="009C10A6">
      <w:pPr>
        <w:pStyle w:val="Index2"/>
      </w:pPr>
      <w:r w:rsidRPr="000108B6">
        <w:t>ADT-A24</w:t>
      </w:r>
      <w:r>
        <w:t>, 2-10</w:t>
      </w:r>
    </w:p>
    <w:p w14:paraId="42FDF094" w14:textId="77777777" w:rsidR="009C10A6" w:rsidRDefault="009C10A6">
      <w:pPr>
        <w:pStyle w:val="Index2"/>
      </w:pPr>
      <w:r w:rsidRPr="000108B6">
        <w:t>App ACK sent from MVI to sending system</w:t>
      </w:r>
      <w:r>
        <w:t>, 2-12, 2-15</w:t>
      </w:r>
    </w:p>
    <w:p w14:paraId="23034625" w14:textId="77777777" w:rsidR="009C10A6" w:rsidRDefault="009C10A6">
      <w:pPr>
        <w:pStyle w:val="Index2"/>
      </w:pPr>
      <w:r w:rsidRPr="000108B6">
        <w:t>App ACK sent to MVI</w:t>
      </w:r>
      <w:r>
        <w:t>, 2-13, 2-14</w:t>
      </w:r>
    </w:p>
    <w:p w14:paraId="4FA6ADE4" w14:textId="77777777" w:rsidR="009C10A6" w:rsidRDefault="009C10A6">
      <w:pPr>
        <w:pStyle w:val="Index2"/>
      </w:pPr>
      <w:r w:rsidRPr="000108B6">
        <w:t>attempting to Subscribe to ICN</w:t>
      </w:r>
      <w:r>
        <w:t>, 2-11</w:t>
      </w:r>
    </w:p>
    <w:p w14:paraId="4869E35D" w14:textId="77777777" w:rsidR="009C10A6" w:rsidRDefault="009C10A6">
      <w:pPr>
        <w:pStyle w:val="Index2"/>
      </w:pPr>
      <w:r w:rsidRPr="000108B6">
        <w:t>Commit ACK returned from MVI to sending system</w:t>
      </w:r>
      <w:r>
        <w:t>, 2-13, 2-14, 2-15</w:t>
      </w:r>
    </w:p>
    <w:p w14:paraId="214430F7" w14:textId="77777777" w:rsidR="009C10A6" w:rsidRDefault="009C10A6">
      <w:pPr>
        <w:pStyle w:val="Index2"/>
      </w:pPr>
      <w:r w:rsidRPr="000108B6">
        <w:t>Commit ACK returned to MVI from sending system</w:t>
      </w:r>
      <w:r>
        <w:t>, 2-12</w:t>
      </w:r>
    </w:p>
    <w:p w14:paraId="501746D3" w14:textId="77777777" w:rsidR="009C10A6" w:rsidRDefault="009C10A6">
      <w:pPr>
        <w:pStyle w:val="Index2"/>
      </w:pPr>
      <w:r w:rsidRPr="000108B6">
        <w:t>Commit ACK sent from MVI to sending system</w:t>
      </w:r>
      <w:r>
        <w:t>, 2-12</w:t>
      </w:r>
    </w:p>
    <w:p w14:paraId="2804F75A" w14:textId="77777777" w:rsidR="009C10A6" w:rsidRDefault="009C10A6">
      <w:pPr>
        <w:pStyle w:val="Index2"/>
      </w:pPr>
      <w:r w:rsidRPr="000108B6">
        <w:t>Commit ACK sent to MVI</w:t>
      </w:r>
      <w:r>
        <w:t>, 2-13, 2-14</w:t>
      </w:r>
    </w:p>
    <w:p w14:paraId="61920458" w14:textId="77777777" w:rsidR="009C10A6" w:rsidRDefault="009C10A6">
      <w:pPr>
        <w:pStyle w:val="Index2"/>
      </w:pPr>
      <w:r w:rsidRPr="000108B6">
        <w:t>msg sent from MVI to PSIM via HLO</w:t>
      </w:r>
      <w:r>
        <w:t>, 2-16</w:t>
      </w:r>
    </w:p>
    <w:p w14:paraId="39BD9D34" w14:textId="77777777" w:rsidR="009C10A6" w:rsidRDefault="009C10A6">
      <w:pPr>
        <w:pStyle w:val="Index2"/>
      </w:pPr>
      <w:r w:rsidRPr="000108B6">
        <w:t>msg sent from MVI to sending system</w:t>
      </w:r>
      <w:r>
        <w:t>, 2-13</w:t>
      </w:r>
    </w:p>
    <w:p w14:paraId="3A44A9AF" w14:textId="77777777" w:rsidR="009C10A6" w:rsidRDefault="009C10A6">
      <w:pPr>
        <w:pStyle w:val="Index2"/>
      </w:pPr>
      <w:r w:rsidRPr="000108B6">
        <w:t>msg sent from MVI to site, notifying sending system of duplicate record merge</w:t>
      </w:r>
      <w:r>
        <w:t>, 2-14</w:t>
      </w:r>
    </w:p>
    <w:p w14:paraId="772E7796" w14:textId="77777777" w:rsidR="009C10A6" w:rsidRDefault="009C10A6">
      <w:pPr>
        <w:pStyle w:val="Index2"/>
      </w:pPr>
      <w:r w:rsidRPr="000108B6">
        <w:t>msg sent to MVI</w:t>
      </w:r>
      <w:r>
        <w:t>, 2-11</w:t>
      </w:r>
    </w:p>
    <w:p w14:paraId="4CAEAD9A" w14:textId="77777777" w:rsidR="009C10A6" w:rsidRDefault="009C10A6">
      <w:pPr>
        <w:pStyle w:val="Index2"/>
      </w:pPr>
      <w:r w:rsidRPr="000108B6">
        <w:t>msg sent to MVI from site to Link PID2 ICN to PID1 ICN</w:t>
      </w:r>
      <w:r>
        <w:t>, 2-15</w:t>
      </w:r>
    </w:p>
    <w:p w14:paraId="6446CD60" w14:textId="77777777" w:rsidR="009C10A6" w:rsidRDefault="009C10A6">
      <w:pPr>
        <w:pStyle w:val="Index2"/>
      </w:pPr>
      <w:r w:rsidRPr="000108B6">
        <w:t>notify sending system of change to ICN assignment</w:t>
      </w:r>
      <w:r>
        <w:t>, 2-13</w:t>
      </w:r>
    </w:p>
    <w:p w14:paraId="0B41D350" w14:textId="77777777" w:rsidR="009C10A6" w:rsidRPr="00DA2787" w:rsidRDefault="009C10A6">
      <w:pPr>
        <w:pStyle w:val="IndexHeading"/>
        <w:keepNext/>
        <w:tabs>
          <w:tab w:val="right" w:leader="dot" w:pos="4310"/>
        </w:tabs>
        <w:rPr>
          <w:rFonts w:ascii="Calibri" w:hAnsi="Calibri"/>
          <w:b w:val="0"/>
          <w:bCs w:val="0"/>
          <w:noProof/>
        </w:rPr>
      </w:pPr>
      <w:r>
        <w:rPr>
          <w:noProof/>
        </w:rPr>
        <w:t>M</w:t>
      </w:r>
    </w:p>
    <w:p w14:paraId="77546C11" w14:textId="77777777" w:rsidR="009C10A6" w:rsidRDefault="009C10A6">
      <w:pPr>
        <w:pStyle w:val="Index1"/>
      </w:pPr>
      <w:r w:rsidRPr="000108B6">
        <w:t>M05 Event</w:t>
      </w:r>
      <w:r>
        <w:t>, 2-47</w:t>
      </w:r>
    </w:p>
    <w:p w14:paraId="7CC2B75E" w14:textId="77777777" w:rsidR="009C10A6" w:rsidRDefault="009C10A6">
      <w:pPr>
        <w:pStyle w:val="Index1"/>
      </w:pPr>
      <w:r w:rsidRPr="000108B6">
        <w:t>Marital status, PID-16</w:t>
      </w:r>
      <w:r>
        <w:t>, 3-61</w:t>
      </w:r>
    </w:p>
    <w:p w14:paraId="55018044" w14:textId="77777777" w:rsidR="009C10A6" w:rsidRDefault="009C10A6">
      <w:pPr>
        <w:pStyle w:val="Index1"/>
      </w:pPr>
      <w:r w:rsidRPr="000108B6">
        <w:t>Master File Acknowledgment</w:t>
      </w:r>
    </w:p>
    <w:p w14:paraId="35A298EE" w14:textId="77777777" w:rsidR="009C10A6" w:rsidRDefault="009C10A6">
      <w:pPr>
        <w:pStyle w:val="Index2"/>
      </w:pPr>
      <w:r w:rsidRPr="000108B6">
        <w:t>MFA-1, Record-Level Event Code</w:t>
      </w:r>
      <w:r>
        <w:t>, 3-14</w:t>
      </w:r>
    </w:p>
    <w:p w14:paraId="39D1AF57" w14:textId="77777777" w:rsidR="009C10A6" w:rsidRDefault="009C10A6">
      <w:pPr>
        <w:pStyle w:val="Index2"/>
      </w:pPr>
      <w:r w:rsidRPr="000108B6">
        <w:t>MFA-2, MFN control ID</w:t>
      </w:r>
      <w:r>
        <w:t>, 3-15</w:t>
      </w:r>
    </w:p>
    <w:p w14:paraId="3C405E05" w14:textId="77777777" w:rsidR="009C10A6" w:rsidRDefault="009C10A6">
      <w:pPr>
        <w:pStyle w:val="Index2"/>
      </w:pPr>
      <w:r w:rsidRPr="000108B6">
        <w:t>MFA-3, Completion Date/Time</w:t>
      </w:r>
      <w:r>
        <w:t>, 3-15</w:t>
      </w:r>
    </w:p>
    <w:p w14:paraId="0C63AF40" w14:textId="77777777" w:rsidR="009C10A6" w:rsidRDefault="009C10A6">
      <w:pPr>
        <w:pStyle w:val="Index2"/>
      </w:pPr>
      <w:r w:rsidRPr="000108B6">
        <w:t>MFA-4, MFN Record Level Error Return</w:t>
      </w:r>
      <w:r>
        <w:t>, 3-15</w:t>
      </w:r>
    </w:p>
    <w:p w14:paraId="6746DE06" w14:textId="77777777" w:rsidR="009C10A6" w:rsidRDefault="009C10A6">
      <w:pPr>
        <w:pStyle w:val="Index2"/>
      </w:pPr>
      <w:r w:rsidRPr="000108B6">
        <w:t>MFA-5, Primary Key Value</w:t>
      </w:r>
      <w:r>
        <w:t>, 3-16</w:t>
      </w:r>
    </w:p>
    <w:p w14:paraId="24C079BA" w14:textId="77777777" w:rsidR="009C10A6" w:rsidRDefault="009C10A6">
      <w:pPr>
        <w:pStyle w:val="Index2"/>
      </w:pPr>
      <w:r w:rsidRPr="000108B6">
        <w:t>MFA-6, Primary Key Value Type</w:t>
      </w:r>
      <w:r>
        <w:t>, 3-16</w:t>
      </w:r>
    </w:p>
    <w:p w14:paraId="070A9D7B" w14:textId="77777777" w:rsidR="009C10A6" w:rsidRDefault="009C10A6">
      <w:pPr>
        <w:pStyle w:val="Index1"/>
      </w:pPr>
      <w:r w:rsidRPr="000108B6">
        <w:t>Master File Acknowledgment Segment</w:t>
      </w:r>
      <w:r>
        <w:t>, 3-14</w:t>
      </w:r>
    </w:p>
    <w:p w14:paraId="3D48210B" w14:textId="77777777" w:rsidR="009C10A6" w:rsidRDefault="009C10A6">
      <w:pPr>
        <w:pStyle w:val="Index1"/>
      </w:pPr>
      <w:r w:rsidRPr="000108B6">
        <w:t>Master File Entry</w:t>
      </w:r>
    </w:p>
    <w:p w14:paraId="13288707" w14:textId="77777777" w:rsidR="009C10A6" w:rsidRDefault="009C10A6">
      <w:pPr>
        <w:pStyle w:val="Index2"/>
      </w:pPr>
      <w:r w:rsidRPr="000108B6">
        <w:t>MFE-1, Record-level Event Code</w:t>
      </w:r>
      <w:r>
        <w:t>, 3-17</w:t>
      </w:r>
    </w:p>
    <w:p w14:paraId="14D0DDD4" w14:textId="77777777" w:rsidR="009C10A6" w:rsidRDefault="009C10A6">
      <w:pPr>
        <w:pStyle w:val="Index2"/>
      </w:pPr>
      <w:r w:rsidRPr="000108B6">
        <w:t>MFE-2, MFN Control ID</w:t>
      </w:r>
      <w:r>
        <w:t>, 3-18</w:t>
      </w:r>
    </w:p>
    <w:p w14:paraId="2BDAD007" w14:textId="77777777" w:rsidR="009C10A6" w:rsidRDefault="009C10A6">
      <w:pPr>
        <w:pStyle w:val="Index2"/>
      </w:pPr>
      <w:r w:rsidRPr="000108B6">
        <w:t>MFE-3, Effective Date/Time</w:t>
      </w:r>
      <w:r>
        <w:t>, 3-18</w:t>
      </w:r>
    </w:p>
    <w:p w14:paraId="046B775C" w14:textId="77777777" w:rsidR="009C10A6" w:rsidRDefault="009C10A6">
      <w:pPr>
        <w:pStyle w:val="Index2"/>
      </w:pPr>
      <w:r w:rsidRPr="000108B6">
        <w:t>MFE-4, Primary Key Value</w:t>
      </w:r>
      <w:r>
        <w:t>, 3-18</w:t>
      </w:r>
    </w:p>
    <w:p w14:paraId="29CEBD98" w14:textId="77777777" w:rsidR="009C10A6" w:rsidRDefault="009C10A6">
      <w:pPr>
        <w:pStyle w:val="Index2"/>
      </w:pPr>
      <w:r w:rsidRPr="000108B6">
        <w:t>MFE-5, Primary Key Value Type</w:t>
      </w:r>
      <w:r>
        <w:t>, 3-19</w:t>
      </w:r>
    </w:p>
    <w:p w14:paraId="7B4C3A65" w14:textId="77777777" w:rsidR="009C10A6" w:rsidRDefault="009C10A6">
      <w:pPr>
        <w:pStyle w:val="Index1"/>
      </w:pPr>
      <w:r w:rsidRPr="000108B6">
        <w:t>Master File Entry Segment</w:t>
      </w:r>
      <w:r>
        <w:t>, 3-17</w:t>
      </w:r>
    </w:p>
    <w:p w14:paraId="36692E27" w14:textId="77777777" w:rsidR="009C10A6" w:rsidRDefault="009C10A6">
      <w:pPr>
        <w:pStyle w:val="Index1"/>
      </w:pPr>
      <w:r w:rsidRPr="000108B6">
        <w:t>Master File Identification</w:t>
      </w:r>
    </w:p>
    <w:p w14:paraId="7C1C5293" w14:textId="77777777" w:rsidR="009C10A6" w:rsidRDefault="009C10A6">
      <w:pPr>
        <w:pStyle w:val="Index2"/>
      </w:pPr>
      <w:r w:rsidRPr="000108B6">
        <w:t>MFI-1, Master File Identifier</w:t>
      </w:r>
      <w:r>
        <w:t>, 3-20</w:t>
      </w:r>
    </w:p>
    <w:p w14:paraId="6598CB62" w14:textId="77777777" w:rsidR="009C10A6" w:rsidRDefault="009C10A6">
      <w:pPr>
        <w:pStyle w:val="Index2"/>
      </w:pPr>
      <w:r w:rsidRPr="000108B6">
        <w:t>MFI-3, File-Level Event Code</w:t>
      </w:r>
      <w:r>
        <w:t>, 3-21</w:t>
      </w:r>
    </w:p>
    <w:p w14:paraId="31BF63B7" w14:textId="77777777" w:rsidR="009C10A6" w:rsidRDefault="009C10A6">
      <w:pPr>
        <w:pStyle w:val="Index2"/>
      </w:pPr>
      <w:r w:rsidRPr="000108B6">
        <w:t>MFI-6, Response Level Code</w:t>
      </w:r>
      <w:r>
        <w:t>, 3-21</w:t>
      </w:r>
    </w:p>
    <w:p w14:paraId="166139A7" w14:textId="77777777" w:rsidR="009C10A6" w:rsidRDefault="009C10A6">
      <w:pPr>
        <w:pStyle w:val="Index1"/>
      </w:pPr>
      <w:r w:rsidRPr="000108B6">
        <w:t>Master File Identification Segment</w:t>
      </w:r>
      <w:r>
        <w:t>, 3-20</w:t>
      </w:r>
    </w:p>
    <w:p w14:paraId="2AED6ACD" w14:textId="77777777" w:rsidR="009C10A6" w:rsidRDefault="009C10A6">
      <w:pPr>
        <w:pStyle w:val="Index1"/>
      </w:pPr>
      <w:r w:rsidRPr="000108B6">
        <w:t>Master File Identifier, MFI-1</w:t>
      </w:r>
      <w:r>
        <w:t>, 3-20</w:t>
      </w:r>
    </w:p>
    <w:p w14:paraId="7126F79D" w14:textId="77777777" w:rsidR="009C10A6" w:rsidRDefault="009C10A6">
      <w:pPr>
        <w:pStyle w:val="Index1"/>
      </w:pPr>
      <w:r w:rsidRPr="000108B6">
        <w:t>Master Veteran Index (MVI)</w:t>
      </w:r>
      <w:r>
        <w:t>, 1-1</w:t>
      </w:r>
    </w:p>
    <w:p w14:paraId="7EF62443" w14:textId="77777777" w:rsidR="009C10A6" w:rsidRDefault="009C10A6">
      <w:pPr>
        <w:pStyle w:val="Index1"/>
      </w:pPr>
      <w:r w:rsidRPr="000108B6">
        <w:t>Match reason code, QRI-2</w:t>
      </w:r>
      <w:r>
        <w:t>, 3-89</w:t>
      </w:r>
    </w:p>
    <w:p w14:paraId="43DA23A3" w14:textId="77777777" w:rsidR="009C10A6" w:rsidRDefault="009C10A6">
      <w:pPr>
        <w:pStyle w:val="Index1"/>
      </w:pPr>
      <w:r w:rsidRPr="000108B6">
        <w:t>Merge Patient Information</w:t>
      </w:r>
    </w:p>
    <w:p w14:paraId="22960373" w14:textId="77777777" w:rsidR="009C10A6" w:rsidRDefault="009C10A6">
      <w:pPr>
        <w:pStyle w:val="Index2"/>
      </w:pPr>
      <w:r w:rsidRPr="000108B6">
        <w:t>MRG-1, Prior Patient Identifier List</w:t>
      </w:r>
      <w:r>
        <w:t>, 3-22</w:t>
      </w:r>
    </w:p>
    <w:p w14:paraId="700F2772" w14:textId="77777777" w:rsidR="009C10A6" w:rsidRDefault="009C10A6">
      <w:pPr>
        <w:pStyle w:val="Index2"/>
      </w:pPr>
      <w:r w:rsidRPr="000108B6">
        <w:t>MRG-2, Prior Alternate Patient ID</w:t>
      </w:r>
      <w:r>
        <w:t>, 3-23</w:t>
      </w:r>
    </w:p>
    <w:p w14:paraId="106923FF" w14:textId="77777777" w:rsidR="009C10A6" w:rsidRDefault="009C10A6">
      <w:pPr>
        <w:pStyle w:val="Index2"/>
      </w:pPr>
      <w:r w:rsidRPr="000108B6">
        <w:t>MRG-3, Prior Patient Account Number</w:t>
      </w:r>
      <w:r>
        <w:t>, 3-23</w:t>
      </w:r>
    </w:p>
    <w:p w14:paraId="2C96B08D" w14:textId="77777777" w:rsidR="009C10A6" w:rsidRDefault="009C10A6">
      <w:pPr>
        <w:pStyle w:val="Index2"/>
      </w:pPr>
      <w:r w:rsidRPr="000108B6">
        <w:t>MRG-4, Prior Patient ID</w:t>
      </w:r>
      <w:r>
        <w:t>, 3-24</w:t>
      </w:r>
    </w:p>
    <w:p w14:paraId="2BFFCC91" w14:textId="77777777" w:rsidR="009C10A6" w:rsidRDefault="009C10A6">
      <w:pPr>
        <w:pStyle w:val="Index2"/>
      </w:pPr>
      <w:r w:rsidRPr="000108B6">
        <w:t>MRG-5, Prior Visit Number</w:t>
      </w:r>
      <w:r>
        <w:t>, 3-24</w:t>
      </w:r>
    </w:p>
    <w:p w14:paraId="0F57AB20" w14:textId="77777777" w:rsidR="009C10A6" w:rsidRDefault="009C10A6">
      <w:pPr>
        <w:pStyle w:val="Index2"/>
      </w:pPr>
      <w:r w:rsidRPr="000108B6">
        <w:t>MRG-6, Prior Alternate Visit ID</w:t>
      </w:r>
      <w:r>
        <w:t>, 3-24</w:t>
      </w:r>
    </w:p>
    <w:p w14:paraId="314C92F0" w14:textId="77777777" w:rsidR="009C10A6" w:rsidRDefault="009C10A6">
      <w:pPr>
        <w:pStyle w:val="Index2"/>
      </w:pPr>
      <w:r w:rsidRPr="000108B6">
        <w:t>MRG-7, Prior Patient Name</w:t>
      </w:r>
      <w:r>
        <w:t>, 3-24</w:t>
      </w:r>
    </w:p>
    <w:p w14:paraId="61ADD063" w14:textId="77777777" w:rsidR="009C10A6" w:rsidRDefault="009C10A6">
      <w:pPr>
        <w:pStyle w:val="Index1"/>
      </w:pPr>
      <w:r w:rsidRPr="000108B6">
        <w:t>Merge Patient Information Segment</w:t>
      </w:r>
      <w:r>
        <w:t>, 3-22</w:t>
      </w:r>
    </w:p>
    <w:p w14:paraId="64203F94" w14:textId="77777777" w:rsidR="009C10A6" w:rsidRDefault="009C10A6">
      <w:pPr>
        <w:pStyle w:val="Index1"/>
      </w:pPr>
      <w:r w:rsidRPr="000108B6">
        <w:t>Merge Patient—Patient Identifier List</w:t>
      </w:r>
    </w:p>
    <w:p w14:paraId="4433F3E5" w14:textId="77777777" w:rsidR="009C10A6" w:rsidRDefault="009C10A6">
      <w:pPr>
        <w:pStyle w:val="Index2"/>
      </w:pPr>
      <w:r w:rsidRPr="000108B6">
        <w:t>ADT-A40</w:t>
      </w:r>
      <w:r>
        <w:t>, 2-23</w:t>
      </w:r>
    </w:p>
    <w:p w14:paraId="18207DF2" w14:textId="77777777" w:rsidR="009C10A6" w:rsidRDefault="009C10A6">
      <w:pPr>
        <w:pStyle w:val="Index2"/>
      </w:pPr>
      <w:r w:rsidRPr="000108B6">
        <w:t>App ACK sent from MVI to sending system</w:t>
      </w:r>
      <w:r>
        <w:t>, 2-24</w:t>
      </w:r>
    </w:p>
    <w:p w14:paraId="318C7A04" w14:textId="77777777" w:rsidR="009C10A6" w:rsidRDefault="009C10A6">
      <w:pPr>
        <w:pStyle w:val="Index2"/>
      </w:pPr>
      <w:r w:rsidRPr="000108B6">
        <w:t>Commit ACK returned to MVI from sending system</w:t>
      </w:r>
      <w:r>
        <w:t>, 2-25</w:t>
      </w:r>
    </w:p>
    <w:p w14:paraId="7531C1C5" w14:textId="77777777" w:rsidR="009C10A6" w:rsidRDefault="009C10A6">
      <w:pPr>
        <w:pStyle w:val="Index2"/>
      </w:pPr>
      <w:r w:rsidRPr="000108B6">
        <w:t>Commit ACK sent from MVI to sending system</w:t>
      </w:r>
      <w:r>
        <w:t>, 2-24</w:t>
      </w:r>
    </w:p>
    <w:p w14:paraId="10E38600" w14:textId="77777777" w:rsidR="009C10A6" w:rsidRDefault="009C10A6">
      <w:pPr>
        <w:pStyle w:val="Index2"/>
      </w:pPr>
      <w:r w:rsidRPr="000108B6">
        <w:t>msg sent to MVI</w:t>
      </w:r>
      <w:r>
        <w:t>, 2-24</w:t>
      </w:r>
    </w:p>
    <w:p w14:paraId="039862FA" w14:textId="77777777" w:rsidR="009C10A6" w:rsidRDefault="009C10A6">
      <w:pPr>
        <w:pStyle w:val="Index1"/>
      </w:pPr>
      <w:r w:rsidRPr="000108B6">
        <w:t>Message Acknowledgment</w:t>
      </w:r>
    </w:p>
    <w:p w14:paraId="0819D469" w14:textId="77777777" w:rsidR="009C10A6" w:rsidRDefault="009C10A6">
      <w:pPr>
        <w:pStyle w:val="Index2"/>
      </w:pPr>
      <w:r w:rsidRPr="000108B6">
        <w:t>MSA-1</w:t>
      </w:r>
    </w:p>
    <w:p w14:paraId="61F66D79" w14:textId="77777777" w:rsidR="009C10A6" w:rsidRDefault="009C10A6">
      <w:pPr>
        <w:pStyle w:val="Index3"/>
      </w:pPr>
      <w:r w:rsidRPr="000108B6">
        <w:t>Acknowledgment Code</w:t>
      </w:r>
      <w:r>
        <w:t>, 3-26</w:t>
      </w:r>
    </w:p>
    <w:p w14:paraId="45D2B70A" w14:textId="77777777" w:rsidR="009C10A6" w:rsidRDefault="009C10A6">
      <w:pPr>
        <w:pStyle w:val="Index2"/>
      </w:pPr>
      <w:r w:rsidRPr="000108B6">
        <w:t>MSA-2, Message Control ID</w:t>
      </w:r>
      <w:r>
        <w:t>, 3-26</w:t>
      </w:r>
    </w:p>
    <w:p w14:paraId="3FC4CCAE" w14:textId="77777777" w:rsidR="009C10A6" w:rsidRDefault="009C10A6">
      <w:pPr>
        <w:pStyle w:val="Index2"/>
      </w:pPr>
      <w:r w:rsidRPr="000108B6">
        <w:t>MSA-3, Text message</w:t>
      </w:r>
      <w:r>
        <w:t>, 3-27</w:t>
      </w:r>
    </w:p>
    <w:p w14:paraId="7BED0513" w14:textId="77777777" w:rsidR="009C10A6" w:rsidRDefault="009C10A6">
      <w:pPr>
        <w:pStyle w:val="Index2"/>
      </w:pPr>
      <w:r w:rsidRPr="000108B6">
        <w:t>MSA-5, Delayed Acknowledgment Type</w:t>
      </w:r>
      <w:r>
        <w:t>, 3-27</w:t>
      </w:r>
    </w:p>
    <w:p w14:paraId="4EE8B040" w14:textId="77777777" w:rsidR="009C10A6" w:rsidRDefault="009C10A6">
      <w:pPr>
        <w:pStyle w:val="Index2"/>
      </w:pPr>
      <w:r w:rsidRPr="000108B6">
        <w:t>MSA-6, Error Condition</w:t>
      </w:r>
      <w:r>
        <w:t>, 3-27</w:t>
      </w:r>
    </w:p>
    <w:p w14:paraId="4FBE54F3" w14:textId="77777777" w:rsidR="009C10A6" w:rsidRDefault="009C10A6">
      <w:pPr>
        <w:pStyle w:val="Index1"/>
      </w:pPr>
      <w:r w:rsidRPr="000108B6">
        <w:t>Message Acknowledgment Segment</w:t>
      </w:r>
      <w:r>
        <w:t>, 3-25</w:t>
      </w:r>
    </w:p>
    <w:p w14:paraId="53CDD5FA" w14:textId="77777777" w:rsidR="009C10A6" w:rsidRDefault="009C10A6">
      <w:pPr>
        <w:pStyle w:val="Index1"/>
      </w:pPr>
      <w:r w:rsidRPr="000108B6">
        <w:t>Message Control ID, MSA-2</w:t>
      </w:r>
      <w:r>
        <w:t>, 3-26</w:t>
      </w:r>
    </w:p>
    <w:p w14:paraId="1A96C0A6" w14:textId="77777777" w:rsidR="009C10A6" w:rsidRDefault="009C10A6">
      <w:pPr>
        <w:pStyle w:val="Index1"/>
      </w:pPr>
      <w:r w:rsidRPr="000108B6">
        <w:t>Message Control ID, MSH-10</w:t>
      </w:r>
      <w:r>
        <w:t>, 3-36</w:t>
      </w:r>
    </w:p>
    <w:p w14:paraId="24695834" w14:textId="77777777" w:rsidR="009C10A6" w:rsidRDefault="009C10A6">
      <w:pPr>
        <w:pStyle w:val="Index1"/>
      </w:pPr>
      <w:r w:rsidRPr="000108B6">
        <w:t>Message Header</w:t>
      </w:r>
    </w:p>
    <w:p w14:paraId="786989B2" w14:textId="77777777" w:rsidR="009C10A6" w:rsidRDefault="009C10A6">
      <w:pPr>
        <w:pStyle w:val="Index2"/>
      </w:pPr>
      <w:r w:rsidRPr="000108B6">
        <w:t>MSH-1, Field Separator</w:t>
      </w:r>
      <w:r>
        <w:t>, 3-33</w:t>
      </w:r>
    </w:p>
    <w:p w14:paraId="03D46475" w14:textId="77777777" w:rsidR="009C10A6" w:rsidRDefault="009C10A6">
      <w:pPr>
        <w:pStyle w:val="Index2"/>
      </w:pPr>
      <w:r w:rsidRPr="000108B6">
        <w:t>MSH-10, Message Control ID</w:t>
      </w:r>
      <w:r>
        <w:t>, 3-36</w:t>
      </w:r>
    </w:p>
    <w:p w14:paraId="061E9A79" w14:textId="77777777" w:rsidR="009C10A6" w:rsidRDefault="009C10A6">
      <w:pPr>
        <w:pStyle w:val="Index2"/>
      </w:pPr>
      <w:r w:rsidRPr="000108B6">
        <w:t>MSH-11, Processing ID</w:t>
      </w:r>
      <w:r>
        <w:t>, 3-36</w:t>
      </w:r>
    </w:p>
    <w:p w14:paraId="5F18CFC0" w14:textId="77777777" w:rsidR="009C10A6" w:rsidRDefault="009C10A6">
      <w:pPr>
        <w:pStyle w:val="Index2"/>
      </w:pPr>
      <w:r w:rsidRPr="000108B6">
        <w:t>MSH-12, Version ID</w:t>
      </w:r>
      <w:r>
        <w:t>, 3-37</w:t>
      </w:r>
    </w:p>
    <w:p w14:paraId="55E6D0A4" w14:textId="77777777" w:rsidR="009C10A6" w:rsidRDefault="009C10A6">
      <w:pPr>
        <w:pStyle w:val="Index2"/>
      </w:pPr>
      <w:r w:rsidRPr="000108B6">
        <w:t>MSH-15, Accept Acknowledgment Type</w:t>
      </w:r>
      <w:r>
        <w:t>, 3-37</w:t>
      </w:r>
    </w:p>
    <w:p w14:paraId="12DEFFE5" w14:textId="77777777" w:rsidR="009C10A6" w:rsidRDefault="009C10A6">
      <w:pPr>
        <w:pStyle w:val="Index2"/>
      </w:pPr>
      <w:r w:rsidRPr="000108B6">
        <w:t>MSH-16, Application Acknowledgment Type</w:t>
      </w:r>
      <w:r>
        <w:t>, 3-37</w:t>
      </w:r>
    </w:p>
    <w:p w14:paraId="100B9F47" w14:textId="77777777" w:rsidR="009C10A6" w:rsidRDefault="009C10A6">
      <w:pPr>
        <w:pStyle w:val="Index2"/>
      </w:pPr>
      <w:r w:rsidRPr="000108B6">
        <w:t>MSH-17, Country code</w:t>
      </w:r>
      <w:r>
        <w:t>, 3-38</w:t>
      </w:r>
    </w:p>
    <w:p w14:paraId="28EA2B47" w14:textId="77777777" w:rsidR="009C10A6" w:rsidRDefault="009C10A6">
      <w:pPr>
        <w:pStyle w:val="Index2"/>
      </w:pPr>
      <w:r w:rsidRPr="000108B6">
        <w:t>MSH-2, Encoding Characters</w:t>
      </w:r>
      <w:r>
        <w:t>, 3-33</w:t>
      </w:r>
    </w:p>
    <w:p w14:paraId="3A8B1D62" w14:textId="77777777" w:rsidR="009C10A6" w:rsidRDefault="009C10A6">
      <w:pPr>
        <w:pStyle w:val="Index2"/>
      </w:pPr>
      <w:r w:rsidRPr="000108B6">
        <w:t>MSH-3, Sending Application</w:t>
      </w:r>
      <w:r>
        <w:t>, 3-33</w:t>
      </w:r>
    </w:p>
    <w:p w14:paraId="05F3033C" w14:textId="77777777" w:rsidR="009C10A6" w:rsidRDefault="009C10A6">
      <w:pPr>
        <w:pStyle w:val="Index2"/>
      </w:pPr>
      <w:r w:rsidRPr="000108B6">
        <w:t>MSH-4, Sending Facility</w:t>
      </w:r>
      <w:r>
        <w:t>, 3-34</w:t>
      </w:r>
    </w:p>
    <w:p w14:paraId="56CFC4FA" w14:textId="77777777" w:rsidR="009C10A6" w:rsidRDefault="009C10A6">
      <w:pPr>
        <w:pStyle w:val="Index2"/>
      </w:pPr>
      <w:r w:rsidRPr="000108B6">
        <w:t>MSH-5, Receiving Application</w:t>
      </w:r>
      <w:r>
        <w:t>, 3-35</w:t>
      </w:r>
    </w:p>
    <w:p w14:paraId="7BC47CCA" w14:textId="77777777" w:rsidR="009C10A6" w:rsidRDefault="009C10A6">
      <w:pPr>
        <w:pStyle w:val="Index2"/>
      </w:pPr>
      <w:r w:rsidRPr="000108B6">
        <w:t>MSH-6, Receiving Facility</w:t>
      </w:r>
      <w:r>
        <w:t>, 3-35</w:t>
      </w:r>
    </w:p>
    <w:p w14:paraId="3BF446A5" w14:textId="77777777" w:rsidR="009C10A6" w:rsidRDefault="009C10A6">
      <w:pPr>
        <w:pStyle w:val="Index2"/>
      </w:pPr>
      <w:r w:rsidRPr="000108B6">
        <w:t>MSH-7, Date/Time of Message</w:t>
      </w:r>
      <w:r>
        <w:t>, 3-35</w:t>
      </w:r>
    </w:p>
    <w:p w14:paraId="25470C1F" w14:textId="77777777" w:rsidR="009C10A6" w:rsidRDefault="009C10A6">
      <w:pPr>
        <w:pStyle w:val="Index2"/>
      </w:pPr>
      <w:r w:rsidRPr="000108B6">
        <w:t>MSH-9, Message Type</w:t>
      </w:r>
      <w:r>
        <w:t>, 3-36</w:t>
      </w:r>
    </w:p>
    <w:p w14:paraId="31A8D57B" w14:textId="77777777" w:rsidR="009C10A6" w:rsidRDefault="009C10A6">
      <w:pPr>
        <w:pStyle w:val="Index1"/>
      </w:pPr>
      <w:r w:rsidRPr="000108B6">
        <w:t>Message Header Segment</w:t>
      </w:r>
      <w:r>
        <w:t>, 3-29</w:t>
      </w:r>
    </w:p>
    <w:p w14:paraId="3512AFD1" w14:textId="77777777" w:rsidR="009C10A6" w:rsidRDefault="009C10A6">
      <w:pPr>
        <w:pStyle w:val="Index1"/>
      </w:pPr>
      <w:r w:rsidRPr="000108B6">
        <w:rPr>
          <w:rFonts w:cs="Arial"/>
        </w:rPr>
        <w:t>Message query name</w:t>
      </w:r>
      <w:r>
        <w:t xml:space="preserve">, </w:t>
      </w:r>
      <w:r>
        <w:rPr>
          <w:rFonts w:cs="Arial"/>
        </w:rPr>
        <w:t>3-76</w:t>
      </w:r>
      <w:r>
        <w:t>, 3-78</w:t>
      </w:r>
    </w:p>
    <w:p w14:paraId="28EFC07D" w14:textId="77777777" w:rsidR="009C10A6" w:rsidRDefault="009C10A6">
      <w:pPr>
        <w:pStyle w:val="Index1"/>
      </w:pPr>
      <w:r w:rsidRPr="000108B6">
        <w:t>Message query name, QAK-3</w:t>
      </w:r>
      <w:r>
        <w:t>, 3-78</w:t>
      </w:r>
    </w:p>
    <w:p w14:paraId="10B853E7" w14:textId="77777777" w:rsidR="009C10A6" w:rsidRDefault="009C10A6">
      <w:pPr>
        <w:pStyle w:val="Index1"/>
      </w:pPr>
      <w:r w:rsidRPr="000108B6">
        <w:t>Message query name, QPD-1</w:t>
      </w:r>
      <w:r>
        <w:t>, 3-80</w:t>
      </w:r>
    </w:p>
    <w:p w14:paraId="0A778C41" w14:textId="77777777" w:rsidR="009C10A6" w:rsidRDefault="009C10A6">
      <w:pPr>
        <w:pStyle w:val="Index1"/>
      </w:pPr>
      <w:r w:rsidRPr="000108B6">
        <w:t>Message Type, MSH-9</w:t>
      </w:r>
      <w:r>
        <w:t>, 3-36</w:t>
      </w:r>
    </w:p>
    <w:p w14:paraId="274C4A18" w14:textId="77777777" w:rsidR="009C10A6" w:rsidRDefault="009C10A6">
      <w:pPr>
        <w:pStyle w:val="Index1"/>
      </w:pPr>
      <w:r w:rsidRPr="000108B6">
        <w:t>messages</w:t>
      </w:r>
    </w:p>
    <w:p w14:paraId="34C34234" w14:textId="77777777" w:rsidR="009C10A6" w:rsidRDefault="009C10A6">
      <w:pPr>
        <w:pStyle w:val="Index2"/>
      </w:pPr>
      <w:r w:rsidRPr="000108B6">
        <w:t>ADT-A28 (Add Person or Patient Information)</w:t>
      </w:r>
    </w:p>
    <w:p w14:paraId="41CF834E" w14:textId="77777777" w:rsidR="009C10A6" w:rsidRDefault="009C10A6">
      <w:pPr>
        <w:pStyle w:val="Index3"/>
      </w:pPr>
      <w:r w:rsidRPr="000108B6">
        <w:t>Commit ACK sent from MVI to sending system</w:t>
      </w:r>
      <w:r>
        <w:t>, 2-4</w:t>
      </w:r>
    </w:p>
    <w:p w14:paraId="50ED2CF0" w14:textId="77777777" w:rsidR="009C10A6" w:rsidRDefault="009C10A6">
      <w:pPr>
        <w:pStyle w:val="Index3"/>
      </w:pPr>
      <w:r w:rsidRPr="000108B6">
        <w:t>msg sent to MVI</w:t>
      </w:r>
      <w:r>
        <w:t>, 2-4</w:t>
      </w:r>
    </w:p>
    <w:p w14:paraId="35E1D8B7" w14:textId="77777777" w:rsidR="009C10A6" w:rsidRDefault="009C10A6">
      <w:pPr>
        <w:pStyle w:val="Index2"/>
      </w:pPr>
      <w:r w:rsidRPr="000108B6">
        <w:t>ADT-A37 (Unlink Patient Information)</w:t>
      </w:r>
    </w:p>
    <w:p w14:paraId="3443C30A" w14:textId="77777777" w:rsidR="009C10A6" w:rsidRDefault="009C10A6">
      <w:pPr>
        <w:pStyle w:val="Index3"/>
      </w:pPr>
      <w:r w:rsidRPr="000108B6">
        <w:t>App ACK sent to MVI</w:t>
      </w:r>
      <w:r>
        <w:t>, 2-61</w:t>
      </w:r>
    </w:p>
    <w:p w14:paraId="269E3951" w14:textId="77777777" w:rsidR="009C10A6" w:rsidRDefault="009C10A6">
      <w:pPr>
        <w:pStyle w:val="Index3"/>
      </w:pPr>
      <w:r w:rsidRPr="000108B6">
        <w:t>Commit ACK sent from MVI to sending system</w:t>
      </w:r>
      <w:r>
        <w:t>, 2-61</w:t>
      </w:r>
    </w:p>
    <w:p w14:paraId="1F09945F" w14:textId="77777777" w:rsidR="009C10A6" w:rsidRDefault="009C10A6">
      <w:pPr>
        <w:pStyle w:val="Index3"/>
      </w:pPr>
      <w:r w:rsidRPr="000108B6">
        <w:t>Commit ACK sent to MVI</w:t>
      </w:r>
      <w:r>
        <w:t>, 2-61</w:t>
      </w:r>
    </w:p>
    <w:p w14:paraId="4D8DBFFA" w14:textId="77777777" w:rsidR="009C10A6" w:rsidRDefault="009C10A6">
      <w:pPr>
        <w:pStyle w:val="Index3"/>
      </w:pPr>
      <w:r w:rsidRPr="000108B6">
        <w:t>sent to MVI</w:t>
      </w:r>
      <w:r>
        <w:t>, 2-61</w:t>
      </w:r>
    </w:p>
    <w:p w14:paraId="520AADE4" w14:textId="77777777" w:rsidR="009C10A6" w:rsidRDefault="009C10A6">
      <w:pPr>
        <w:pStyle w:val="Index1"/>
      </w:pPr>
      <w:r w:rsidRPr="000108B6">
        <w:t>Messages</w:t>
      </w:r>
    </w:p>
    <w:p w14:paraId="7EBDD605" w14:textId="77777777" w:rsidR="009C10A6" w:rsidRDefault="009C10A6">
      <w:pPr>
        <w:pStyle w:val="Index2"/>
      </w:pPr>
      <w:r w:rsidRPr="000108B6">
        <w:t>ADT-A01 (Admit/Visit Notification)</w:t>
      </w:r>
      <w:r>
        <w:t>, 2-6</w:t>
      </w:r>
    </w:p>
    <w:p w14:paraId="53C887FC" w14:textId="77777777" w:rsidR="009C10A6" w:rsidRDefault="009C10A6">
      <w:pPr>
        <w:pStyle w:val="Index3"/>
      </w:pPr>
      <w:r w:rsidRPr="000108B6">
        <w:t>App ACK sent from MVI to sending system</w:t>
      </w:r>
      <w:r>
        <w:t>, 2-7</w:t>
      </w:r>
    </w:p>
    <w:p w14:paraId="4F15A64A" w14:textId="77777777" w:rsidR="009C10A6" w:rsidRDefault="009C10A6">
      <w:pPr>
        <w:pStyle w:val="Index3"/>
      </w:pPr>
      <w:r w:rsidRPr="000108B6">
        <w:t>Commit ACK returned to MVI from sending system</w:t>
      </w:r>
      <w:r>
        <w:t>, 2-7</w:t>
      </w:r>
    </w:p>
    <w:p w14:paraId="0C993343" w14:textId="77777777" w:rsidR="009C10A6" w:rsidRDefault="009C10A6">
      <w:pPr>
        <w:pStyle w:val="Index3"/>
      </w:pPr>
      <w:r w:rsidRPr="000108B6">
        <w:t>Commit ACK sent from MVI to sending system</w:t>
      </w:r>
      <w:r>
        <w:t>, 2-7</w:t>
      </w:r>
    </w:p>
    <w:p w14:paraId="6C5044AA" w14:textId="77777777" w:rsidR="009C10A6" w:rsidRDefault="009C10A6">
      <w:pPr>
        <w:pStyle w:val="Index3"/>
      </w:pPr>
      <w:r w:rsidRPr="000108B6">
        <w:t>sent to MVI</w:t>
      </w:r>
      <w:r>
        <w:t>, 2-7</w:t>
      </w:r>
    </w:p>
    <w:p w14:paraId="5E6717DB" w14:textId="77777777" w:rsidR="009C10A6" w:rsidRDefault="009C10A6">
      <w:pPr>
        <w:pStyle w:val="Index2"/>
      </w:pPr>
      <w:r w:rsidRPr="000108B6">
        <w:t>ADT-A03 (Discharge/End Visit)</w:t>
      </w:r>
      <w:r>
        <w:t>, 2-8, 2-9</w:t>
      </w:r>
    </w:p>
    <w:p w14:paraId="340B0E31" w14:textId="77777777" w:rsidR="009C10A6" w:rsidRDefault="009C10A6">
      <w:pPr>
        <w:pStyle w:val="Index3"/>
      </w:pPr>
      <w:r w:rsidRPr="000108B6">
        <w:t>App ACK sent from MVI to sending system</w:t>
      </w:r>
      <w:r>
        <w:t>, 2-9</w:t>
      </w:r>
    </w:p>
    <w:p w14:paraId="272C3B47" w14:textId="77777777" w:rsidR="009C10A6" w:rsidRDefault="009C10A6">
      <w:pPr>
        <w:pStyle w:val="Index3"/>
      </w:pPr>
      <w:r w:rsidRPr="000108B6">
        <w:t>Commit ACK returned to MVI from sending system</w:t>
      </w:r>
      <w:r>
        <w:t>, 2-9</w:t>
      </w:r>
    </w:p>
    <w:p w14:paraId="66EAE596" w14:textId="77777777" w:rsidR="009C10A6" w:rsidRDefault="009C10A6">
      <w:pPr>
        <w:pStyle w:val="Index3"/>
      </w:pPr>
      <w:r w:rsidRPr="000108B6">
        <w:t>Commit ACK sent from MVI to sending system</w:t>
      </w:r>
      <w:r>
        <w:t>, 2-9</w:t>
      </w:r>
    </w:p>
    <w:p w14:paraId="5C76A0AE" w14:textId="77777777" w:rsidR="009C10A6" w:rsidRDefault="009C10A6">
      <w:pPr>
        <w:pStyle w:val="Index2"/>
      </w:pPr>
      <w:r w:rsidRPr="000108B6">
        <w:t>ADT-A04 (Register a Patient)</w:t>
      </w:r>
      <w:r>
        <w:t>, 2-29</w:t>
      </w:r>
    </w:p>
    <w:p w14:paraId="4DFF1059" w14:textId="77777777" w:rsidR="009C10A6" w:rsidRDefault="009C10A6">
      <w:pPr>
        <w:pStyle w:val="Index3"/>
      </w:pPr>
      <w:r w:rsidRPr="000108B6">
        <w:t>App ACK sent from MVI to sending system</w:t>
      </w:r>
      <w:r>
        <w:t>, 2-30</w:t>
      </w:r>
    </w:p>
    <w:p w14:paraId="4D22F7B4" w14:textId="77777777" w:rsidR="009C10A6" w:rsidRDefault="009C10A6">
      <w:pPr>
        <w:pStyle w:val="Index3"/>
      </w:pPr>
      <w:r w:rsidRPr="000108B6">
        <w:t>Commit ACK returned to MVI from sending system</w:t>
      </w:r>
      <w:r>
        <w:t>, 2-31</w:t>
      </w:r>
    </w:p>
    <w:p w14:paraId="51859845" w14:textId="77777777" w:rsidR="009C10A6" w:rsidRDefault="009C10A6">
      <w:pPr>
        <w:pStyle w:val="Index3"/>
      </w:pPr>
      <w:r w:rsidRPr="000108B6">
        <w:t>Commit ACK sent from MVI to sending system</w:t>
      </w:r>
      <w:r>
        <w:t>, 2-30</w:t>
      </w:r>
    </w:p>
    <w:p w14:paraId="0D2F6DC7" w14:textId="77777777" w:rsidR="009C10A6" w:rsidRDefault="009C10A6">
      <w:pPr>
        <w:pStyle w:val="Index3"/>
      </w:pPr>
      <w:r w:rsidRPr="000108B6">
        <w:t>msg sent to MVI</w:t>
      </w:r>
      <w:r>
        <w:t>, 2-30</w:t>
      </w:r>
    </w:p>
    <w:p w14:paraId="6F93358B" w14:textId="77777777" w:rsidR="009C10A6" w:rsidRDefault="009C10A6">
      <w:pPr>
        <w:pStyle w:val="Index2"/>
      </w:pPr>
      <w:r w:rsidRPr="000108B6">
        <w:t>ADT-A08 (Update Patient Information)</w:t>
      </w:r>
      <w:r>
        <w:t>, 2-32</w:t>
      </w:r>
    </w:p>
    <w:p w14:paraId="7D7A15EB" w14:textId="77777777" w:rsidR="009C10A6" w:rsidRDefault="009C10A6">
      <w:pPr>
        <w:pStyle w:val="Index3"/>
      </w:pPr>
      <w:r w:rsidRPr="000108B6">
        <w:t>App ACK sent from MVI to receiving system</w:t>
      </w:r>
      <w:r>
        <w:t>, 2-33</w:t>
      </w:r>
    </w:p>
    <w:p w14:paraId="4FA7E576" w14:textId="77777777" w:rsidR="009C10A6" w:rsidRDefault="009C10A6">
      <w:pPr>
        <w:pStyle w:val="Index3"/>
      </w:pPr>
      <w:r w:rsidRPr="000108B6">
        <w:t>Commit ACK returned to MVI from receiving system</w:t>
      </w:r>
      <w:r>
        <w:t>, 2-34</w:t>
      </w:r>
    </w:p>
    <w:p w14:paraId="771ABAE7" w14:textId="77777777" w:rsidR="009C10A6" w:rsidRDefault="009C10A6">
      <w:pPr>
        <w:pStyle w:val="Index3"/>
      </w:pPr>
      <w:r w:rsidRPr="000108B6">
        <w:t>Commit ACK sent from MVI to receiving system</w:t>
      </w:r>
      <w:r>
        <w:t>, 2-33</w:t>
      </w:r>
    </w:p>
    <w:p w14:paraId="5781245B" w14:textId="77777777" w:rsidR="009C10A6" w:rsidRDefault="009C10A6">
      <w:pPr>
        <w:pStyle w:val="Index3"/>
      </w:pPr>
      <w:r w:rsidRPr="000108B6">
        <w:t>sent to MVI</w:t>
      </w:r>
      <w:r>
        <w:t>, 2-33</w:t>
      </w:r>
    </w:p>
    <w:p w14:paraId="105C9B64" w14:textId="77777777" w:rsidR="009C10A6" w:rsidRDefault="009C10A6">
      <w:pPr>
        <w:pStyle w:val="Index4"/>
        <w:tabs>
          <w:tab w:val="right" w:leader="dot" w:pos="4310"/>
        </w:tabs>
        <w:rPr>
          <w:noProof/>
        </w:rPr>
      </w:pPr>
      <w:r w:rsidRPr="000108B6">
        <w:rPr>
          <w:noProof/>
          <w:color w:val="000000"/>
        </w:rPr>
        <w:t>SELF ID GENDER</w:t>
      </w:r>
      <w:r>
        <w:rPr>
          <w:noProof/>
        </w:rPr>
        <w:t xml:space="preserve">, </w:t>
      </w:r>
      <w:r>
        <w:rPr>
          <w:noProof/>
          <w:color w:val="000000"/>
        </w:rPr>
        <w:t>2-33</w:t>
      </w:r>
    </w:p>
    <w:p w14:paraId="4BC2071F" w14:textId="77777777" w:rsidR="009C10A6" w:rsidRDefault="009C10A6">
      <w:pPr>
        <w:pStyle w:val="Index2"/>
      </w:pPr>
      <w:r w:rsidRPr="000108B6">
        <w:t>ADT-A24 (Link Patient Information)</w:t>
      </w:r>
      <w:r>
        <w:t>, 2-10</w:t>
      </w:r>
    </w:p>
    <w:p w14:paraId="6D980826" w14:textId="77777777" w:rsidR="009C10A6" w:rsidRDefault="009C10A6">
      <w:pPr>
        <w:pStyle w:val="Index3"/>
      </w:pPr>
      <w:r w:rsidRPr="000108B6">
        <w:t>App ACK sent from MVI to sending system</w:t>
      </w:r>
      <w:r>
        <w:t>, 2-12, 2-15</w:t>
      </w:r>
    </w:p>
    <w:p w14:paraId="7C7D9C7A" w14:textId="77777777" w:rsidR="009C10A6" w:rsidRDefault="009C10A6">
      <w:pPr>
        <w:pStyle w:val="Index3"/>
      </w:pPr>
      <w:r w:rsidRPr="000108B6">
        <w:t>App ACK sent to MVI</w:t>
      </w:r>
      <w:r>
        <w:t>, 2-13, 2-14</w:t>
      </w:r>
    </w:p>
    <w:p w14:paraId="79E8EC21" w14:textId="77777777" w:rsidR="009C10A6" w:rsidRDefault="009C10A6">
      <w:pPr>
        <w:pStyle w:val="Index3"/>
      </w:pPr>
      <w:r w:rsidRPr="000108B6">
        <w:t>Commit ACK returned from MVI to sending system</w:t>
      </w:r>
      <w:r>
        <w:t>, 2-13, 2-14, 2-15</w:t>
      </w:r>
    </w:p>
    <w:p w14:paraId="77B798E8" w14:textId="77777777" w:rsidR="009C10A6" w:rsidRDefault="009C10A6">
      <w:pPr>
        <w:pStyle w:val="Index3"/>
      </w:pPr>
      <w:r w:rsidRPr="000108B6">
        <w:t>Commit ACK returned to MVI from sending system</w:t>
      </w:r>
      <w:r>
        <w:t>, 2-12</w:t>
      </w:r>
    </w:p>
    <w:p w14:paraId="59720446" w14:textId="77777777" w:rsidR="009C10A6" w:rsidRDefault="009C10A6">
      <w:pPr>
        <w:pStyle w:val="Index3"/>
      </w:pPr>
      <w:r w:rsidRPr="000108B6">
        <w:t>Commit ACK sent from MVI to sending system</w:t>
      </w:r>
      <w:r>
        <w:t>, 2-12</w:t>
      </w:r>
    </w:p>
    <w:p w14:paraId="061AE559" w14:textId="77777777" w:rsidR="009C10A6" w:rsidRDefault="009C10A6">
      <w:pPr>
        <w:pStyle w:val="Index3"/>
      </w:pPr>
      <w:r w:rsidRPr="000108B6">
        <w:t>Commit ACK sent to MVI</w:t>
      </w:r>
      <w:r>
        <w:t>, 2-13, 2-14</w:t>
      </w:r>
    </w:p>
    <w:p w14:paraId="50DD3ABB" w14:textId="77777777" w:rsidR="009C10A6" w:rsidRDefault="009C10A6">
      <w:pPr>
        <w:pStyle w:val="Index2"/>
      </w:pPr>
      <w:r w:rsidRPr="000108B6">
        <w:t>ADT-A24Link Patient Information)</w:t>
      </w:r>
    </w:p>
    <w:p w14:paraId="52230900" w14:textId="77777777" w:rsidR="009C10A6" w:rsidRDefault="009C10A6">
      <w:pPr>
        <w:pStyle w:val="Index3"/>
      </w:pPr>
      <w:r w:rsidRPr="000108B6">
        <w:t>msg sent from MVI to sending system</w:t>
      </w:r>
      <w:r>
        <w:t>, 2-13</w:t>
      </w:r>
    </w:p>
    <w:p w14:paraId="251D2283" w14:textId="77777777" w:rsidR="009C10A6" w:rsidRDefault="009C10A6">
      <w:pPr>
        <w:pStyle w:val="Index3"/>
      </w:pPr>
      <w:r w:rsidRPr="000108B6">
        <w:t>sent MVI</w:t>
      </w:r>
      <w:r>
        <w:t>, 2-11</w:t>
      </w:r>
    </w:p>
    <w:p w14:paraId="69C1C970" w14:textId="77777777" w:rsidR="009C10A6" w:rsidRDefault="009C10A6">
      <w:pPr>
        <w:pStyle w:val="Index2"/>
      </w:pPr>
      <w:r w:rsidRPr="000108B6">
        <w:t>ADT-A28 (Add Person or Patient Information)</w:t>
      </w:r>
      <w:r>
        <w:t>, 2-3</w:t>
      </w:r>
    </w:p>
    <w:p w14:paraId="4A59C353" w14:textId="77777777" w:rsidR="009C10A6" w:rsidRDefault="009C10A6">
      <w:pPr>
        <w:pStyle w:val="Index3"/>
      </w:pPr>
      <w:r w:rsidRPr="000108B6">
        <w:t>App ACK sent from MVI to sending system</w:t>
      </w:r>
      <w:r>
        <w:t>, 2-4</w:t>
      </w:r>
    </w:p>
    <w:p w14:paraId="70A727BB" w14:textId="77777777" w:rsidR="009C10A6" w:rsidRDefault="009C10A6">
      <w:pPr>
        <w:pStyle w:val="Index3"/>
      </w:pPr>
      <w:r w:rsidRPr="000108B6">
        <w:t>Commit ACK returned to MVI from sending system</w:t>
      </w:r>
      <w:r>
        <w:t>, 2-5</w:t>
      </w:r>
    </w:p>
    <w:p w14:paraId="57AC364E" w14:textId="77777777" w:rsidR="009C10A6" w:rsidRDefault="009C10A6">
      <w:pPr>
        <w:pStyle w:val="Index2"/>
      </w:pPr>
      <w:r w:rsidRPr="000108B6">
        <w:t>ADT-A31 (Enterprise Update Person Information)</w:t>
      </w:r>
      <w:r>
        <w:t>, 2-43</w:t>
      </w:r>
    </w:p>
    <w:p w14:paraId="04AC3478" w14:textId="77777777" w:rsidR="009C10A6" w:rsidRDefault="009C10A6">
      <w:pPr>
        <w:pStyle w:val="Index2"/>
      </w:pPr>
      <w:r w:rsidRPr="000108B6">
        <w:t>ADT-A31 (Update CMOR)</w:t>
      </w:r>
      <w:r>
        <w:t>, 2-40</w:t>
      </w:r>
    </w:p>
    <w:p w14:paraId="5D6582CF" w14:textId="77777777" w:rsidR="009C10A6" w:rsidRDefault="009C10A6">
      <w:pPr>
        <w:pStyle w:val="Index3"/>
      </w:pPr>
      <w:r w:rsidRPr="000108B6">
        <w:t>Commit ACK sent to MVI from CMOR</w:t>
      </w:r>
      <w:r>
        <w:t>, 2-41</w:t>
      </w:r>
    </w:p>
    <w:p w14:paraId="1A582747" w14:textId="77777777" w:rsidR="009C10A6" w:rsidRDefault="009C10A6">
      <w:pPr>
        <w:pStyle w:val="Index3"/>
      </w:pPr>
      <w:r w:rsidRPr="000108B6">
        <w:t>Commit ACK sent to MVI from VistA</w:t>
      </w:r>
      <w:r>
        <w:t>, 2-41</w:t>
      </w:r>
    </w:p>
    <w:p w14:paraId="42E78DBC" w14:textId="77777777" w:rsidR="009C10A6" w:rsidRDefault="009C10A6">
      <w:pPr>
        <w:pStyle w:val="Index2"/>
      </w:pPr>
      <w:r w:rsidRPr="000108B6">
        <w:t>ADT-A31 (Update Person Information)</w:t>
      </w:r>
      <w:r>
        <w:t>, 2-35</w:t>
      </w:r>
    </w:p>
    <w:p w14:paraId="48352EF4" w14:textId="77777777" w:rsidR="009C10A6" w:rsidRDefault="009C10A6">
      <w:pPr>
        <w:pStyle w:val="Index3"/>
      </w:pPr>
      <w:r w:rsidRPr="000108B6">
        <w:t>App ACK sent from MVI to VistA</w:t>
      </w:r>
      <w:r>
        <w:t>, 2-37</w:t>
      </w:r>
    </w:p>
    <w:p w14:paraId="3B570F52" w14:textId="77777777" w:rsidR="009C10A6" w:rsidRDefault="009C10A6">
      <w:pPr>
        <w:pStyle w:val="Index3"/>
      </w:pPr>
      <w:r w:rsidRPr="000108B6">
        <w:t>App ACK sent to PSIM from MVI</w:t>
      </w:r>
      <w:r>
        <w:t>, 2-39, 2-46</w:t>
      </w:r>
    </w:p>
    <w:p w14:paraId="15F39DF9" w14:textId="77777777" w:rsidR="009C10A6" w:rsidRDefault="009C10A6">
      <w:pPr>
        <w:pStyle w:val="Index3"/>
      </w:pPr>
      <w:r w:rsidRPr="000108B6">
        <w:t>App ACK sent to VistA from MVI</w:t>
      </w:r>
      <w:r>
        <w:t>, 2-38, 2-44</w:t>
      </w:r>
    </w:p>
    <w:p w14:paraId="3E00237D" w14:textId="77777777" w:rsidR="009C10A6" w:rsidRDefault="009C10A6">
      <w:pPr>
        <w:pStyle w:val="Index3"/>
      </w:pPr>
      <w:r w:rsidRPr="000108B6">
        <w:t>Commit ACK returned to MVI from VistA</w:t>
      </w:r>
      <w:r>
        <w:t>, 2-37</w:t>
      </w:r>
    </w:p>
    <w:p w14:paraId="265E3792" w14:textId="77777777" w:rsidR="009C10A6" w:rsidRDefault="009C10A6">
      <w:pPr>
        <w:pStyle w:val="Index3"/>
      </w:pPr>
      <w:r w:rsidRPr="000108B6">
        <w:t>Commit ACK sent from MVI to VistA</w:t>
      </w:r>
      <w:r>
        <w:t>, 2-36</w:t>
      </w:r>
    </w:p>
    <w:p w14:paraId="0786A89F" w14:textId="77777777" w:rsidR="009C10A6" w:rsidRDefault="009C10A6">
      <w:pPr>
        <w:pStyle w:val="Index3"/>
      </w:pPr>
      <w:r w:rsidRPr="000108B6">
        <w:t>Commit ACK sent from PSIM with error condition reported</w:t>
      </w:r>
      <w:r>
        <w:t>, 2-39</w:t>
      </w:r>
    </w:p>
    <w:p w14:paraId="53FF814D" w14:textId="77777777" w:rsidR="009C10A6" w:rsidRDefault="009C10A6">
      <w:pPr>
        <w:pStyle w:val="Index3"/>
      </w:pPr>
      <w:r w:rsidRPr="000108B6">
        <w:t>Commit ACK sent to PSIM from MVI</w:t>
      </w:r>
      <w:r>
        <w:t>, 2-38, 2-45</w:t>
      </w:r>
    </w:p>
    <w:p w14:paraId="0C1040E4" w14:textId="77777777" w:rsidR="009C10A6" w:rsidRDefault="009C10A6">
      <w:pPr>
        <w:pStyle w:val="Index3"/>
      </w:pPr>
      <w:r w:rsidRPr="000108B6">
        <w:t>Commit ACK sent to VistA</w:t>
      </w:r>
      <w:r>
        <w:t>, 2-42</w:t>
      </w:r>
    </w:p>
    <w:p w14:paraId="66961D1A" w14:textId="77777777" w:rsidR="009C10A6" w:rsidRDefault="009C10A6">
      <w:pPr>
        <w:pStyle w:val="Index3"/>
      </w:pPr>
      <w:r w:rsidRPr="000108B6">
        <w:t>Commit ACK sent to VistA from MVI</w:t>
      </w:r>
      <w:r>
        <w:t>, 2-37, 2-44</w:t>
      </w:r>
    </w:p>
    <w:p w14:paraId="27E76A14" w14:textId="77777777" w:rsidR="009C10A6" w:rsidRDefault="009C10A6">
      <w:pPr>
        <w:pStyle w:val="Index2"/>
      </w:pPr>
      <w:r w:rsidRPr="000108B6">
        <w:t>ADT-A31 Update Person Information)</w:t>
      </w:r>
    </w:p>
    <w:p w14:paraId="73DD4FDD" w14:textId="77777777" w:rsidR="009C10A6" w:rsidRDefault="009C10A6">
      <w:pPr>
        <w:pStyle w:val="Index3"/>
      </w:pPr>
      <w:r w:rsidRPr="000108B6">
        <w:t>sent from MVI to PSIM</w:t>
      </w:r>
      <w:r>
        <w:t>, 2-38, 2-45</w:t>
      </w:r>
    </w:p>
    <w:p w14:paraId="0C4DBFE2" w14:textId="77777777" w:rsidR="009C10A6" w:rsidRDefault="009C10A6">
      <w:pPr>
        <w:pStyle w:val="Index3"/>
      </w:pPr>
      <w:r w:rsidRPr="000108B6">
        <w:t>sent from MVI to VistA</w:t>
      </w:r>
      <w:r>
        <w:t>, 2-37, 2-44</w:t>
      </w:r>
    </w:p>
    <w:p w14:paraId="1DC6F87A" w14:textId="77777777" w:rsidR="009C10A6" w:rsidRDefault="009C10A6">
      <w:pPr>
        <w:pStyle w:val="Index3"/>
      </w:pPr>
      <w:r w:rsidRPr="000108B6">
        <w:t>sent from VistA to MVI</w:t>
      </w:r>
      <w:r>
        <w:t>, 2-36</w:t>
      </w:r>
    </w:p>
    <w:p w14:paraId="75371CB6" w14:textId="77777777" w:rsidR="009C10A6" w:rsidRDefault="009C10A6">
      <w:pPr>
        <w:pStyle w:val="Index2"/>
      </w:pPr>
      <w:r w:rsidRPr="000108B6">
        <w:t>ADT-A31Update CMOR)</w:t>
      </w:r>
    </w:p>
    <w:p w14:paraId="5E555B64" w14:textId="77777777" w:rsidR="009C10A6" w:rsidRDefault="009C10A6">
      <w:pPr>
        <w:pStyle w:val="Index3"/>
      </w:pPr>
      <w:r w:rsidRPr="000108B6">
        <w:t>msg sent to the MVI requesting CMOR change</w:t>
      </w:r>
      <w:r>
        <w:t>, 2-40</w:t>
      </w:r>
    </w:p>
    <w:p w14:paraId="0B9FED1D" w14:textId="77777777" w:rsidR="009C10A6" w:rsidRDefault="009C10A6">
      <w:pPr>
        <w:pStyle w:val="Index3"/>
      </w:pPr>
      <w:r w:rsidRPr="000108B6">
        <w:t>received at CMOR for approving/disapproving CMOR change request</w:t>
      </w:r>
      <w:r>
        <w:t>, 2-41</w:t>
      </w:r>
    </w:p>
    <w:p w14:paraId="11582696" w14:textId="77777777" w:rsidR="009C10A6" w:rsidRDefault="009C10A6">
      <w:pPr>
        <w:pStyle w:val="Index2"/>
      </w:pPr>
      <w:r w:rsidRPr="000108B6">
        <w:t>ADT-A37 (Unlink Patient Information)</w:t>
      </w:r>
      <w:r>
        <w:t>, 2-60</w:t>
      </w:r>
    </w:p>
    <w:p w14:paraId="7DCD130B" w14:textId="77777777" w:rsidR="009C10A6" w:rsidRDefault="009C10A6">
      <w:pPr>
        <w:pStyle w:val="Index2"/>
      </w:pPr>
      <w:r w:rsidRPr="000108B6">
        <w:t>ADT-A40 (Merge Patient—Patient Identifier List)</w:t>
      </w:r>
      <w:r>
        <w:t>, 2-23</w:t>
      </w:r>
    </w:p>
    <w:p w14:paraId="3F6082EF" w14:textId="77777777" w:rsidR="009C10A6" w:rsidRDefault="009C10A6">
      <w:pPr>
        <w:pStyle w:val="Index3"/>
      </w:pPr>
      <w:r w:rsidRPr="000108B6">
        <w:t>App ACK sent from MVI to sending system</w:t>
      </w:r>
      <w:r>
        <w:t>, 2-24</w:t>
      </w:r>
    </w:p>
    <w:p w14:paraId="748BE110" w14:textId="77777777" w:rsidR="009C10A6" w:rsidRDefault="009C10A6">
      <w:pPr>
        <w:pStyle w:val="Index3"/>
      </w:pPr>
      <w:r w:rsidRPr="000108B6">
        <w:t>Commit ACK returned to MVI from sending system</w:t>
      </w:r>
      <w:r>
        <w:t>, 2-25</w:t>
      </w:r>
    </w:p>
    <w:p w14:paraId="354625A3" w14:textId="77777777" w:rsidR="009C10A6" w:rsidRDefault="009C10A6">
      <w:pPr>
        <w:pStyle w:val="Index3"/>
      </w:pPr>
      <w:r w:rsidRPr="000108B6">
        <w:t>Commit ACK sent from MVI to sending system</w:t>
      </w:r>
      <w:r>
        <w:t>, 2-24</w:t>
      </w:r>
    </w:p>
    <w:p w14:paraId="5F1EBDBF" w14:textId="77777777" w:rsidR="009C10A6" w:rsidRDefault="009C10A6">
      <w:pPr>
        <w:pStyle w:val="Index3"/>
      </w:pPr>
      <w:r w:rsidRPr="000108B6">
        <w:t>sent to MVI</w:t>
      </w:r>
      <w:r>
        <w:t>, 2-24</w:t>
      </w:r>
    </w:p>
    <w:p w14:paraId="396238EE" w14:textId="77777777" w:rsidR="009C10A6" w:rsidRDefault="009C10A6">
      <w:pPr>
        <w:pStyle w:val="Index2"/>
      </w:pPr>
      <w:r w:rsidRPr="000108B6">
        <w:t>ADT-A43 (Move Patient Information─Patient Identifier List)</w:t>
      </w:r>
      <w:r>
        <w:t>, 2-26</w:t>
      </w:r>
    </w:p>
    <w:p w14:paraId="082ED58F" w14:textId="77777777" w:rsidR="009C10A6" w:rsidRDefault="009C10A6">
      <w:pPr>
        <w:pStyle w:val="Index3"/>
      </w:pPr>
      <w:r w:rsidRPr="000108B6">
        <w:t>App ACK sent from MVI to PSIM via HLO</w:t>
      </w:r>
      <w:r>
        <w:t>, 2-28</w:t>
      </w:r>
    </w:p>
    <w:p w14:paraId="07C3934A" w14:textId="77777777" w:rsidR="009C10A6" w:rsidRDefault="009C10A6">
      <w:pPr>
        <w:pStyle w:val="Index3"/>
      </w:pPr>
      <w:r w:rsidRPr="000108B6">
        <w:t>App ACK sent to MVI</w:t>
      </w:r>
      <w:r>
        <w:t>, 2-27</w:t>
      </w:r>
    </w:p>
    <w:p w14:paraId="74F6242B" w14:textId="77777777" w:rsidR="009C10A6" w:rsidRDefault="009C10A6">
      <w:pPr>
        <w:pStyle w:val="Index3"/>
      </w:pPr>
      <w:r w:rsidRPr="000108B6">
        <w:t>Commit ACK returned to MVI from receiving system</w:t>
      </w:r>
      <w:r>
        <w:t>, 2-28</w:t>
      </w:r>
    </w:p>
    <w:p w14:paraId="21D67EDB" w14:textId="77777777" w:rsidR="009C10A6" w:rsidRDefault="009C10A6">
      <w:pPr>
        <w:pStyle w:val="Index3"/>
      </w:pPr>
      <w:r w:rsidRPr="000108B6">
        <w:t>Commit ACK sent from MVI to PSIM via HLO</w:t>
      </w:r>
      <w:r>
        <w:t>, 2-28</w:t>
      </w:r>
    </w:p>
    <w:p w14:paraId="3CCD6D80" w14:textId="77777777" w:rsidR="009C10A6" w:rsidRDefault="009C10A6">
      <w:pPr>
        <w:pStyle w:val="Index3"/>
      </w:pPr>
      <w:r w:rsidRPr="000108B6">
        <w:t>Commit ACK sent to MVI</w:t>
      </w:r>
      <w:r>
        <w:t>, 2-27</w:t>
      </w:r>
    </w:p>
    <w:p w14:paraId="2FEEAE74" w14:textId="77777777" w:rsidR="009C10A6" w:rsidRDefault="009C10A6">
      <w:pPr>
        <w:pStyle w:val="Index2"/>
      </w:pPr>
      <w:r w:rsidRPr="000108B6">
        <w:t>ADT-A43 Move Patient Information─Patient Identifier List)</w:t>
      </w:r>
    </w:p>
    <w:p w14:paraId="72A761A4" w14:textId="77777777" w:rsidR="009C10A6" w:rsidRDefault="009C10A6">
      <w:pPr>
        <w:pStyle w:val="Index3"/>
      </w:pPr>
      <w:r w:rsidRPr="000108B6">
        <w:t>sent from MVI to receiving system</w:t>
      </w:r>
      <w:r>
        <w:t>, 2-27</w:t>
      </w:r>
    </w:p>
    <w:p w14:paraId="1A59D80D" w14:textId="77777777" w:rsidR="009C10A6" w:rsidRDefault="009C10A6">
      <w:pPr>
        <w:pStyle w:val="Index3"/>
      </w:pPr>
      <w:r w:rsidRPr="000108B6">
        <w:t>sent from PSIM via HLO</w:t>
      </w:r>
      <w:r>
        <w:t>, 2-28</w:t>
      </w:r>
    </w:p>
    <w:p w14:paraId="03C22DCA" w14:textId="77777777" w:rsidR="009C10A6" w:rsidRDefault="009C10A6">
      <w:pPr>
        <w:pStyle w:val="Index2"/>
      </w:pPr>
      <w:r w:rsidRPr="000108B6">
        <w:t>Find Candidates query—create site association</w:t>
      </w:r>
    </w:p>
    <w:p w14:paraId="4B63414D" w14:textId="77777777" w:rsidR="009C10A6" w:rsidRDefault="009C10A6">
      <w:pPr>
        <w:pStyle w:val="Index3"/>
      </w:pPr>
      <w:r w:rsidRPr="000108B6">
        <w:t>sent to MVI</w:t>
      </w:r>
      <w:r>
        <w:t>, 2-20</w:t>
      </w:r>
    </w:p>
    <w:p w14:paraId="39CCF32D" w14:textId="77777777" w:rsidR="009C10A6" w:rsidRDefault="009C10A6">
      <w:pPr>
        <w:pStyle w:val="Index2"/>
      </w:pPr>
      <w:r w:rsidRPr="000108B6">
        <w:t>Link Patient Information</w:t>
      </w:r>
    </w:p>
    <w:p w14:paraId="0699D4C7" w14:textId="77777777" w:rsidR="009C10A6" w:rsidRDefault="009C10A6">
      <w:pPr>
        <w:pStyle w:val="Index3"/>
      </w:pPr>
      <w:r w:rsidRPr="000108B6">
        <w:t>attempting to Subscribe to ICN</w:t>
      </w:r>
      <w:r>
        <w:t>, 2-11</w:t>
      </w:r>
    </w:p>
    <w:p w14:paraId="56847816" w14:textId="77777777" w:rsidR="009C10A6" w:rsidRDefault="009C10A6">
      <w:pPr>
        <w:pStyle w:val="Index3"/>
      </w:pPr>
      <w:r w:rsidRPr="000108B6">
        <w:t>msg sent from MVI to PSIM via HLO</w:t>
      </w:r>
      <w:r>
        <w:t>, 2-16</w:t>
      </w:r>
    </w:p>
    <w:p w14:paraId="32FFBAC3" w14:textId="77777777" w:rsidR="009C10A6" w:rsidRDefault="009C10A6">
      <w:pPr>
        <w:pStyle w:val="Index3"/>
      </w:pPr>
      <w:r w:rsidRPr="000108B6">
        <w:t>notify sending system of change to ICN assignment</w:t>
      </w:r>
      <w:r>
        <w:t>, 2-13</w:t>
      </w:r>
    </w:p>
    <w:p w14:paraId="17AC8B5B" w14:textId="77777777" w:rsidR="009C10A6" w:rsidRDefault="009C10A6">
      <w:pPr>
        <w:pStyle w:val="Index3"/>
      </w:pPr>
      <w:r w:rsidRPr="000108B6">
        <w:t>sent from MVI to site, notifying sending system of duplicate record merge</w:t>
      </w:r>
      <w:r>
        <w:t>, 2-14</w:t>
      </w:r>
    </w:p>
    <w:p w14:paraId="516AE498" w14:textId="77777777" w:rsidR="009C10A6" w:rsidRDefault="009C10A6">
      <w:pPr>
        <w:pStyle w:val="Index3"/>
      </w:pPr>
      <w:r w:rsidRPr="000108B6">
        <w:t>sent to MVI from site to Link PID2 ICN to PID1 ICN</w:t>
      </w:r>
      <w:r>
        <w:t>, 2-15</w:t>
      </w:r>
    </w:p>
    <w:p w14:paraId="0CD08073" w14:textId="77777777" w:rsidR="009C10A6" w:rsidRDefault="009C10A6">
      <w:pPr>
        <w:pStyle w:val="Index2"/>
      </w:pPr>
      <w:r w:rsidRPr="000108B6">
        <w:t>MFN-M05 (Update Treating Facility)</w:t>
      </w:r>
      <w:r>
        <w:t>, 2-47</w:t>
      </w:r>
    </w:p>
    <w:p w14:paraId="35DC7E77" w14:textId="77777777" w:rsidR="009C10A6" w:rsidRDefault="009C10A6">
      <w:pPr>
        <w:pStyle w:val="Index3"/>
      </w:pPr>
      <w:r w:rsidRPr="000108B6">
        <w:t>App ACK sent to MVI</w:t>
      </w:r>
      <w:r>
        <w:t>, 2-49, 2-51</w:t>
      </w:r>
    </w:p>
    <w:p w14:paraId="66EC6808" w14:textId="77777777" w:rsidR="009C10A6" w:rsidRDefault="009C10A6">
      <w:pPr>
        <w:pStyle w:val="Index3"/>
      </w:pPr>
      <w:r w:rsidRPr="000108B6">
        <w:t>Assigning Authority parsed from MFE</w:t>
      </w:r>
      <w:r>
        <w:t>, 2-49, 2-50</w:t>
      </w:r>
    </w:p>
    <w:p w14:paraId="165FDBB7" w14:textId="77777777" w:rsidR="009C10A6" w:rsidRDefault="009C10A6">
      <w:pPr>
        <w:pStyle w:val="Index3"/>
      </w:pPr>
      <w:r w:rsidRPr="000108B6">
        <w:t>Commit ACK returned from MVI to sending system</w:t>
      </w:r>
      <w:r>
        <w:t>, 2-49, 2-51</w:t>
      </w:r>
    </w:p>
    <w:p w14:paraId="767CC907" w14:textId="77777777" w:rsidR="009C10A6" w:rsidRDefault="009C10A6">
      <w:pPr>
        <w:pStyle w:val="Index3"/>
      </w:pPr>
      <w:r w:rsidRPr="000108B6">
        <w:t>Commit ACK sent to MVI</w:t>
      </w:r>
      <w:r>
        <w:t>, 2-48, 2-51</w:t>
      </w:r>
    </w:p>
    <w:p w14:paraId="2C3911AC" w14:textId="77777777" w:rsidR="009C10A6" w:rsidRDefault="009C10A6">
      <w:pPr>
        <w:pStyle w:val="Index3"/>
      </w:pPr>
      <w:r w:rsidRPr="000108B6">
        <w:t>Id Type parsed from MFE</w:t>
      </w:r>
      <w:r>
        <w:t>, 2-49, 2-50</w:t>
      </w:r>
    </w:p>
    <w:p w14:paraId="2467BE57" w14:textId="77777777" w:rsidR="009C10A6" w:rsidRDefault="009C10A6">
      <w:pPr>
        <w:pStyle w:val="Index3"/>
      </w:pPr>
      <w:r w:rsidRPr="000108B6">
        <w:t>received from MVI</w:t>
      </w:r>
      <w:r>
        <w:t>, 2-48, 2-51</w:t>
      </w:r>
    </w:p>
    <w:p w14:paraId="3AFDD4B1" w14:textId="77777777" w:rsidR="009C10A6" w:rsidRDefault="009C10A6">
      <w:pPr>
        <w:pStyle w:val="Index2"/>
      </w:pPr>
      <w:r w:rsidRPr="000108B6">
        <w:t>QBP-Q22 (Find Candidates query)</w:t>
      </w:r>
      <w:r>
        <w:t>, 2-17</w:t>
      </w:r>
    </w:p>
    <w:p w14:paraId="36D54FE9" w14:textId="77777777" w:rsidR="009C10A6" w:rsidRDefault="009C10A6">
      <w:pPr>
        <w:pStyle w:val="Index3"/>
      </w:pPr>
      <w:r w:rsidRPr="000108B6">
        <w:t>Commit ACK returned from MVI to sending system</w:t>
      </w:r>
      <w:r>
        <w:t>, 2-19</w:t>
      </w:r>
    </w:p>
    <w:p w14:paraId="30676DAB" w14:textId="77777777" w:rsidR="009C10A6" w:rsidRDefault="009C10A6">
      <w:pPr>
        <w:pStyle w:val="Index3"/>
      </w:pPr>
      <w:r w:rsidRPr="000108B6">
        <w:t>Commit ACK sent from MVI to sending system</w:t>
      </w:r>
      <w:r>
        <w:t>, 2-18</w:t>
      </w:r>
    </w:p>
    <w:p w14:paraId="0AE712AA" w14:textId="77777777" w:rsidR="009C10A6" w:rsidRDefault="009C10A6">
      <w:pPr>
        <w:pStyle w:val="Index3"/>
      </w:pPr>
      <w:r w:rsidRPr="000108B6">
        <w:t>Commit ACK sent to MVI</w:t>
      </w:r>
      <w:r>
        <w:t>, 2-20, 2-21</w:t>
      </w:r>
    </w:p>
    <w:p w14:paraId="5DC3B98E" w14:textId="77777777" w:rsidR="009C10A6" w:rsidRDefault="009C10A6">
      <w:pPr>
        <w:pStyle w:val="Index3"/>
      </w:pPr>
      <w:r w:rsidRPr="000108B6">
        <w:t>sending facility unknown to MVI (sent to MVI)</w:t>
      </w:r>
      <w:r>
        <w:t>, 2-19</w:t>
      </w:r>
    </w:p>
    <w:p w14:paraId="38B26676" w14:textId="77777777" w:rsidR="009C10A6" w:rsidRDefault="009C10A6">
      <w:pPr>
        <w:pStyle w:val="Index3"/>
      </w:pPr>
      <w:r w:rsidRPr="000108B6">
        <w:t>sent to MVI</w:t>
      </w:r>
      <w:r>
        <w:t>, 2-18</w:t>
      </w:r>
    </w:p>
    <w:p w14:paraId="2F118998" w14:textId="77777777" w:rsidR="009C10A6" w:rsidRDefault="009C10A6">
      <w:pPr>
        <w:pStyle w:val="Index2"/>
      </w:pPr>
      <w:r w:rsidRPr="000108B6">
        <w:t>QBP-Q22 and the responding RSP-K22 when no match found</w:t>
      </w:r>
      <w:r>
        <w:t>, 2-22</w:t>
      </w:r>
    </w:p>
    <w:p w14:paraId="4ED8660F" w14:textId="77777777" w:rsidR="009C10A6" w:rsidRDefault="009C10A6">
      <w:pPr>
        <w:pStyle w:val="Index2"/>
      </w:pPr>
      <w:r w:rsidRPr="000108B6">
        <w:t>QBP-Q22 message sent from the MVI to PSIM</w:t>
      </w:r>
      <w:r>
        <w:t>, 2-21</w:t>
      </w:r>
    </w:p>
    <w:p w14:paraId="5ED01F1F" w14:textId="77777777" w:rsidR="009C10A6" w:rsidRDefault="009C10A6">
      <w:pPr>
        <w:pStyle w:val="Index2"/>
      </w:pPr>
      <w:r w:rsidRPr="000108B6">
        <w:t>QRY-A19 (Patient Query batch)</w:t>
      </w:r>
    </w:p>
    <w:p w14:paraId="7146C1A6" w14:textId="77777777" w:rsidR="009C10A6" w:rsidRDefault="009C10A6">
      <w:pPr>
        <w:pStyle w:val="Index3"/>
      </w:pPr>
      <w:r w:rsidRPr="000108B6">
        <w:t>Commit ACK sent from MVI</w:t>
      </w:r>
      <w:r>
        <w:t>, 2-59</w:t>
      </w:r>
    </w:p>
    <w:p w14:paraId="427FF1E5" w14:textId="77777777" w:rsidR="009C10A6" w:rsidRDefault="009C10A6">
      <w:pPr>
        <w:pStyle w:val="Index2"/>
      </w:pPr>
      <w:r w:rsidRPr="000108B6">
        <w:t>QRY-A19 (Patient Query)</w:t>
      </w:r>
      <w:r>
        <w:t>, 2-52</w:t>
      </w:r>
    </w:p>
    <w:p w14:paraId="416FA9F2" w14:textId="77777777" w:rsidR="009C10A6" w:rsidRDefault="009C10A6">
      <w:pPr>
        <w:pStyle w:val="Index3"/>
      </w:pPr>
      <w:r w:rsidRPr="000108B6">
        <w:t>Commit ACK sent from MVI</w:t>
      </w:r>
      <w:r>
        <w:t>, 2-54, 2-55</w:t>
      </w:r>
    </w:p>
    <w:p w14:paraId="73D774E3" w14:textId="77777777" w:rsidR="009C10A6" w:rsidRDefault="009C10A6">
      <w:pPr>
        <w:pStyle w:val="Index3"/>
      </w:pPr>
      <w:r w:rsidRPr="000108B6">
        <w:t>Commit ACK sent to MVI</w:t>
      </w:r>
      <w:r>
        <w:t>, 2-53, 2-55</w:t>
      </w:r>
    </w:p>
    <w:p w14:paraId="2BAC2FB6" w14:textId="77777777" w:rsidR="009C10A6" w:rsidRDefault="009C10A6">
      <w:pPr>
        <w:pStyle w:val="Index2"/>
      </w:pPr>
      <w:r w:rsidRPr="000108B6">
        <w:t>QRY-A19 Patient Query</w:t>
      </w:r>
    </w:p>
    <w:p w14:paraId="07AF2DB7" w14:textId="77777777" w:rsidR="009C10A6" w:rsidRDefault="009C10A6">
      <w:pPr>
        <w:pStyle w:val="Index3"/>
      </w:pPr>
      <w:r w:rsidRPr="000108B6">
        <w:t>patient is known at queried facility</w:t>
      </w:r>
      <w:r>
        <w:t>, 2-53</w:t>
      </w:r>
    </w:p>
    <w:p w14:paraId="66797BBA" w14:textId="77777777" w:rsidR="009C10A6" w:rsidRDefault="009C10A6">
      <w:pPr>
        <w:pStyle w:val="Index3"/>
      </w:pPr>
      <w:r w:rsidRPr="000108B6">
        <w:t>patient not known at queried facility</w:t>
      </w:r>
      <w:r>
        <w:t>, 2-55</w:t>
      </w:r>
    </w:p>
    <w:p w14:paraId="5D8C7BE4" w14:textId="77777777" w:rsidR="009C10A6" w:rsidRDefault="009C10A6">
      <w:pPr>
        <w:pStyle w:val="Index3"/>
      </w:pPr>
      <w:r w:rsidRPr="000108B6">
        <w:t>sent from MVI</w:t>
      </w:r>
      <w:r>
        <w:t>, 2-53, 2-55</w:t>
      </w:r>
    </w:p>
    <w:p w14:paraId="7179B430" w14:textId="77777777" w:rsidR="009C10A6" w:rsidRDefault="009C10A6">
      <w:pPr>
        <w:pStyle w:val="Index2"/>
      </w:pPr>
      <w:r w:rsidRPr="000108B6">
        <w:t>Query for Patient Matches</w:t>
      </w:r>
    </w:p>
    <w:p w14:paraId="650297E3" w14:textId="77777777" w:rsidR="009C10A6" w:rsidRDefault="009C10A6">
      <w:pPr>
        <w:pStyle w:val="Index3"/>
      </w:pPr>
      <w:r w:rsidRPr="000108B6">
        <w:t>real-time connection query returned from MVI (batch message example)</w:t>
      </w:r>
      <w:r>
        <w:t>, 2-59</w:t>
      </w:r>
    </w:p>
    <w:p w14:paraId="2F89C272" w14:textId="77777777" w:rsidR="009C10A6" w:rsidRDefault="009C10A6">
      <w:pPr>
        <w:pStyle w:val="Index3"/>
      </w:pPr>
      <w:r w:rsidRPr="000108B6">
        <w:t>real-time connection query sent to MVI (batch message example)</w:t>
      </w:r>
      <w:r>
        <w:t>, 2-58</w:t>
      </w:r>
    </w:p>
    <w:p w14:paraId="52F5673B" w14:textId="77777777" w:rsidR="009C10A6" w:rsidRDefault="009C10A6">
      <w:pPr>
        <w:pStyle w:val="Index2"/>
      </w:pPr>
      <w:r w:rsidRPr="000108B6">
        <w:t>RSP-K22 (Response)</w:t>
      </w:r>
      <w:r>
        <w:t>, 2-17</w:t>
      </w:r>
    </w:p>
    <w:p w14:paraId="2B8617C7" w14:textId="77777777" w:rsidR="009C10A6" w:rsidRDefault="009C10A6">
      <w:pPr>
        <w:pStyle w:val="Index3"/>
      </w:pPr>
      <w:r w:rsidRPr="000108B6">
        <w:t>Commit ACK returned from MVI to sending system</w:t>
      </w:r>
      <w:r>
        <w:t>, 2-21</w:t>
      </w:r>
    </w:p>
    <w:p w14:paraId="524B02DC" w14:textId="77777777" w:rsidR="009C10A6" w:rsidRDefault="009C10A6">
      <w:pPr>
        <w:pStyle w:val="Index3"/>
      </w:pPr>
      <w:r w:rsidRPr="000108B6">
        <w:t>Commit ACK sent from MVI to sending system</w:t>
      </w:r>
      <w:r>
        <w:t>, 2-20</w:t>
      </w:r>
    </w:p>
    <w:p w14:paraId="22B99C66" w14:textId="77777777" w:rsidR="009C10A6" w:rsidRDefault="009C10A6">
      <w:pPr>
        <w:pStyle w:val="Index2"/>
      </w:pPr>
      <w:r w:rsidRPr="000108B6">
        <w:t>RSP-K22 (Response)─from PSIM when the MVI has sent a QBP-Q22 to search for match(es)</w:t>
      </w:r>
      <w:r>
        <w:t>, 2-22</w:t>
      </w:r>
    </w:p>
    <w:p w14:paraId="45B1ACCD" w14:textId="77777777" w:rsidR="009C10A6" w:rsidRDefault="009C10A6">
      <w:pPr>
        <w:pStyle w:val="Index2"/>
      </w:pPr>
      <w:r w:rsidRPr="000108B6">
        <w:t>RSP-K22 (Response)─Site/DFN pair found on MVI sent to sending system</w:t>
      </w:r>
      <w:r>
        <w:t>, 2-18, 2-21</w:t>
      </w:r>
    </w:p>
    <w:p w14:paraId="4C3F13B5" w14:textId="77777777" w:rsidR="009C10A6" w:rsidRDefault="009C10A6">
      <w:pPr>
        <w:pStyle w:val="Index2"/>
      </w:pPr>
      <w:r w:rsidRPr="000108B6">
        <w:t>RSP-K22 (Response)—site not found in MVI SITE MONITOR file</w:t>
      </w:r>
    </w:p>
    <w:p w14:paraId="2AE3DB6D" w14:textId="77777777" w:rsidR="009C10A6" w:rsidRDefault="009C10A6">
      <w:pPr>
        <w:pStyle w:val="Index3"/>
      </w:pPr>
      <w:r w:rsidRPr="000108B6">
        <w:t>sent to the site</w:t>
      </w:r>
      <w:r>
        <w:t>, 2-20</w:t>
      </w:r>
    </w:p>
    <w:p w14:paraId="0265A1D1" w14:textId="77777777" w:rsidR="009C10A6" w:rsidRDefault="009C10A6">
      <w:pPr>
        <w:pStyle w:val="Index2"/>
      </w:pPr>
      <w:r w:rsidRPr="000108B6">
        <w:t>segments</w:t>
      </w:r>
      <w:r>
        <w:t>, 3-2</w:t>
      </w:r>
    </w:p>
    <w:p w14:paraId="0FFD91C4" w14:textId="77777777" w:rsidR="009C10A6" w:rsidRDefault="009C10A6">
      <w:pPr>
        <w:pStyle w:val="Index2"/>
      </w:pPr>
      <w:r w:rsidRPr="000108B6">
        <w:rPr>
          <w:rFonts w:cs="Arial"/>
        </w:rPr>
        <w:t>Update Person Information</w:t>
      </w:r>
    </w:p>
    <w:p w14:paraId="0DCDC095" w14:textId="77777777" w:rsidR="009C10A6" w:rsidRDefault="009C10A6">
      <w:pPr>
        <w:pStyle w:val="Index3"/>
      </w:pPr>
      <w:r w:rsidRPr="000108B6">
        <w:rPr>
          <w:rFonts w:cs="Arial"/>
        </w:rPr>
        <w:t>sent requesting CMOR change</w:t>
      </w:r>
      <w:r>
        <w:t xml:space="preserve">, </w:t>
      </w:r>
      <w:r>
        <w:rPr>
          <w:rFonts w:cs="Arial"/>
        </w:rPr>
        <w:t>2-40</w:t>
      </w:r>
      <w:r>
        <w:t>, 2-43</w:t>
      </w:r>
    </w:p>
    <w:p w14:paraId="2961DD56" w14:textId="77777777" w:rsidR="009C10A6" w:rsidRDefault="009C10A6">
      <w:pPr>
        <w:pStyle w:val="Index2"/>
      </w:pPr>
      <w:r w:rsidRPr="000108B6">
        <w:t>VQQ-Q02 (Query for Patient Matches)</w:t>
      </w:r>
      <w:r>
        <w:t>, 2-56</w:t>
      </w:r>
    </w:p>
    <w:p w14:paraId="2A74F17A" w14:textId="77777777" w:rsidR="009C10A6" w:rsidRDefault="009C10A6">
      <w:pPr>
        <w:pStyle w:val="Index2"/>
      </w:pPr>
      <w:r w:rsidRPr="000108B6">
        <w:t>VQQ-Q02 (Query for Patient Matches—Batch format)</w:t>
      </w:r>
      <w:r>
        <w:t>, 2-58</w:t>
      </w:r>
    </w:p>
    <w:p w14:paraId="6360A8DD" w14:textId="77777777" w:rsidR="009C10A6" w:rsidRDefault="009C10A6">
      <w:pPr>
        <w:pStyle w:val="Index2"/>
      </w:pPr>
      <w:r w:rsidRPr="000108B6">
        <w:t>VQQ-Q02 Query for Patient Matches</w:t>
      </w:r>
    </w:p>
    <w:p w14:paraId="0E3B146F" w14:textId="77777777" w:rsidR="009C10A6" w:rsidRDefault="009C10A6">
      <w:pPr>
        <w:pStyle w:val="Index3"/>
      </w:pPr>
      <w:r w:rsidRPr="000108B6">
        <w:t>real-time connection query returned from MVI</w:t>
      </w:r>
      <w:r>
        <w:t>, 2-57</w:t>
      </w:r>
    </w:p>
    <w:p w14:paraId="0B8B9A41" w14:textId="77777777" w:rsidR="009C10A6" w:rsidRDefault="009C10A6">
      <w:pPr>
        <w:pStyle w:val="Index3"/>
      </w:pPr>
      <w:r w:rsidRPr="000108B6">
        <w:t>real-time connection query sent to MVI</w:t>
      </w:r>
      <w:r>
        <w:t>, 2-56</w:t>
      </w:r>
    </w:p>
    <w:p w14:paraId="05A95E5F" w14:textId="77777777" w:rsidR="009C10A6" w:rsidRDefault="009C10A6">
      <w:pPr>
        <w:pStyle w:val="Index1"/>
      </w:pPr>
      <w:r w:rsidRPr="000108B6">
        <w:t>MFA</w:t>
      </w:r>
      <w:r>
        <w:t>, 3-14</w:t>
      </w:r>
    </w:p>
    <w:p w14:paraId="4D96232D" w14:textId="77777777" w:rsidR="009C10A6" w:rsidRDefault="009C10A6">
      <w:pPr>
        <w:pStyle w:val="Index2"/>
      </w:pPr>
      <w:r w:rsidRPr="000108B6">
        <w:t>Field Definitions</w:t>
      </w:r>
      <w:r>
        <w:t>, 3-14</w:t>
      </w:r>
    </w:p>
    <w:p w14:paraId="13D045D3" w14:textId="77777777" w:rsidR="009C10A6" w:rsidRDefault="009C10A6">
      <w:pPr>
        <w:pStyle w:val="Index1"/>
      </w:pPr>
      <w:r w:rsidRPr="000108B6">
        <w:t>MFE</w:t>
      </w:r>
      <w:r>
        <w:t>, 3-17</w:t>
      </w:r>
    </w:p>
    <w:p w14:paraId="38136647" w14:textId="77777777" w:rsidR="009C10A6" w:rsidRDefault="009C10A6">
      <w:pPr>
        <w:pStyle w:val="Index2"/>
      </w:pPr>
      <w:r w:rsidRPr="000108B6">
        <w:t>Field Definitions</w:t>
      </w:r>
      <w:r>
        <w:t>, 3-17</w:t>
      </w:r>
    </w:p>
    <w:p w14:paraId="5B47753A" w14:textId="77777777" w:rsidR="009C10A6" w:rsidRDefault="009C10A6">
      <w:pPr>
        <w:pStyle w:val="Index1"/>
      </w:pPr>
      <w:r w:rsidRPr="000108B6">
        <w:t>MFI</w:t>
      </w:r>
      <w:r>
        <w:t>, 3-20</w:t>
      </w:r>
    </w:p>
    <w:p w14:paraId="5F691E31" w14:textId="77777777" w:rsidR="009C10A6" w:rsidRDefault="009C10A6">
      <w:pPr>
        <w:pStyle w:val="Index2"/>
      </w:pPr>
      <w:r w:rsidRPr="000108B6">
        <w:t>Field Definitions</w:t>
      </w:r>
      <w:r>
        <w:t>, 3-20</w:t>
      </w:r>
    </w:p>
    <w:p w14:paraId="5EB81BC2" w14:textId="77777777" w:rsidR="009C10A6" w:rsidRDefault="009C10A6">
      <w:pPr>
        <w:pStyle w:val="Index1"/>
      </w:pPr>
      <w:r w:rsidRPr="000108B6">
        <w:t>MFN-M05 (Update Treating Facility)</w:t>
      </w:r>
      <w:r>
        <w:t>, 2-47</w:t>
      </w:r>
    </w:p>
    <w:p w14:paraId="580DD923" w14:textId="77777777" w:rsidR="009C10A6" w:rsidRDefault="009C10A6">
      <w:pPr>
        <w:pStyle w:val="Index2"/>
      </w:pPr>
      <w:r w:rsidRPr="000108B6">
        <w:t>App ACK sent to MVI</w:t>
      </w:r>
      <w:r>
        <w:t>, 2-49, 2-51</w:t>
      </w:r>
    </w:p>
    <w:p w14:paraId="264FF0A1" w14:textId="77777777" w:rsidR="009C10A6" w:rsidRDefault="009C10A6">
      <w:pPr>
        <w:pStyle w:val="Index2"/>
      </w:pPr>
      <w:r w:rsidRPr="000108B6">
        <w:t>Commit ACK returned from MVI to sending system</w:t>
      </w:r>
      <w:r>
        <w:t>, 2-49, 2-51</w:t>
      </w:r>
    </w:p>
    <w:p w14:paraId="63CF0CF4" w14:textId="77777777" w:rsidR="009C10A6" w:rsidRDefault="009C10A6">
      <w:pPr>
        <w:pStyle w:val="Index2"/>
      </w:pPr>
      <w:r w:rsidRPr="000108B6">
        <w:t>Commit ACK sent to MVI</w:t>
      </w:r>
      <w:r>
        <w:t>, 2-48, 2-51</w:t>
      </w:r>
    </w:p>
    <w:p w14:paraId="1930DCE3" w14:textId="77777777" w:rsidR="009C10A6" w:rsidRDefault="009C10A6">
      <w:pPr>
        <w:pStyle w:val="Index1"/>
      </w:pPr>
      <w:r w:rsidRPr="000108B6">
        <w:t>Modify indicator, RCP-5</w:t>
      </w:r>
      <w:r>
        <w:t>, 3-93</w:t>
      </w:r>
    </w:p>
    <w:p w14:paraId="0296A7B1" w14:textId="77777777" w:rsidR="009C10A6" w:rsidRDefault="009C10A6">
      <w:pPr>
        <w:pStyle w:val="Index1"/>
      </w:pPr>
      <w:r w:rsidRPr="000108B6">
        <w:t>Mother's identifier, PID-21</w:t>
      </w:r>
      <w:r>
        <w:t>, 3-64</w:t>
      </w:r>
    </w:p>
    <w:p w14:paraId="68ABDFC1" w14:textId="77777777" w:rsidR="009C10A6" w:rsidRDefault="009C10A6">
      <w:pPr>
        <w:pStyle w:val="Index1"/>
      </w:pPr>
      <w:r w:rsidRPr="000108B6">
        <w:t>Mother's maiden name, PID-6</w:t>
      </w:r>
      <w:r>
        <w:t>, 3-57</w:t>
      </w:r>
    </w:p>
    <w:p w14:paraId="24B3E0A2" w14:textId="77777777" w:rsidR="009C10A6" w:rsidRDefault="009C10A6">
      <w:pPr>
        <w:pStyle w:val="Index1"/>
      </w:pPr>
      <w:r w:rsidRPr="000108B6">
        <w:t>Move Patient Information─Patient Identifier List</w:t>
      </w:r>
    </w:p>
    <w:p w14:paraId="23BD7873" w14:textId="77777777" w:rsidR="009C10A6" w:rsidRDefault="009C10A6">
      <w:pPr>
        <w:pStyle w:val="Index2"/>
      </w:pPr>
      <w:r w:rsidRPr="000108B6">
        <w:t>ADT-A43</w:t>
      </w:r>
      <w:r>
        <w:t>, 2-26</w:t>
      </w:r>
    </w:p>
    <w:p w14:paraId="36C2A633" w14:textId="77777777" w:rsidR="009C10A6" w:rsidRDefault="009C10A6">
      <w:pPr>
        <w:pStyle w:val="Index2"/>
      </w:pPr>
      <w:r w:rsidRPr="000108B6">
        <w:t>App ACK sent from MVI to PSIM via HLO</w:t>
      </w:r>
      <w:r>
        <w:t>, 2-28</w:t>
      </w:r>
    </w:p>
    <w:p w14:paraId="646EC4DF" w14:textId="77777777" w:rsidR="009C10A6" w:rsidRDefault="009C10A6">
      <w:pPr>
        <w:pStyle w:val="Index2"/>
      </w:pPr>
      <w:r w:rsidRPr="000108B6">
        <w:t>App ACK sent to MVI</w:t>
      </w:r>
      <w:r>
        <w:t>, 2-27</w:t>
      </w:r>
    </w:p>
    <w:p w14:paraId="088390C2" w14:textId="77777777" w:rsidR="009C10A6" w:rsidRDefault="009C10A6">
      <w:pPr>
        <w:pStyle w:val="Index2"/>
      </w:pPr>
      <w:r w:rsidRPr="000108B6">
        <w:t>Commit ACK returned to MVI from receiving system</w:t>
      </w:r>
      <w:r>
        <w:t>, 2-28</w:t>
      </w:r>
    </w:p>
    <w:p w14:paraId="3A550B9D" w14:textId="77777777" w:rsidR="009C10A6" w:rsidRDefault="009C10A6">
      <w:pPr>
        <w:pStyle w:val="Index2"/>
      </w:pPr>
      <w:r w:rsidRPr="000108B6">
        <w:t>Commit ACK sent from MVI to PSIM via HLO</w:t>
      </w:r>
      <w:r>
        <w:t>, 2-28</w:t>
      </w:r>
    </w:p>
    <w:p w14:paraId="6BAB5528" w14:textId="77777777" w:rsidR="009C10A6" w:rsidRDefault="009C10A6">
      <w:pPr>
        <w:pStyle w:val="Index2"/>
      </w:pPr>
      <w:r w:rsidRPr="000108B6">
        <w:t>Commit ACK sent to MVI</w:t>
      </w:r>
      <w:r>
        <w:t>, 2-27</w:t>
      </w:r>
    </w:p>
    <w:p w14:paraId="26EED88B" w14:textId="77777777" w:rsidR="009C10A6" w:rsidRDefault="009C10A6">
      <w:pPr>
        <w:pStyle w:val="Index2"/>
      </w:pPr>
      <w:r w:rsidRPr="000108B6">
        <w:t>msg sent from MVI to PSIM via HLO</w:t>
      </w:r>
      <w:r>
        <w:t>, 2-28</w:t>
      </w:r>
    </w:p>
    <w:p w14:paraId="33F60D76" w14:textId="77777777" w:rsidR="009C10A6" w:rsidRDefault="009C10A6">
      <w:pPr>
        <w:pStyle w:val="Index2"/>
      </w:pPr>
      <w:r w:rsidRPr="000108B6">
        <w:t>sent from MVI to receiving system</w:t>
      </w:r>
      <w:r>
        <w:t>, 2-27</w:t>
      </w:r>
    </w:p>
    <w:p w14:paraId="016F2DDB" w14:textId="77777777" w:rsidR="009C10A6" w:rsidRDefault="009C10A6">
      <w:pPr>
        <w:pStyle w:val="Index1"/>
      </w:pPr>
      <w:r w:rsidRPr="000108B6">
        <w:rPr>
          <w:rFonts w:cs="Arial"/>
        </w:rPr>
        <w:t>MPI VETERAN/CLIENT File (#985)</w:t>
      </w:r>
      <w:r>
        <w:t xml:space="preserve">, </w:t>
      </w:r>
      <w:r>
        <w:rPr>
          <w:rFonts w:cs="Arial"/>
        </w:rPr>
        <w:t>2-2</w:t>
      </w:r>
      <w:r>
        <w:t>, 2</w:t>
      </w:r>
    </w:p>
    <w:p w14:paraId="213ED0B3" w14:textId="77777777" w:rsidR="009C10A6" w:rsidRDefault="009C10A6">
      <w:pPr>
        <w:pStyle w:val="Index1"/>
      </w:pPr>
      <w:r w:rsidRPr="000108B6">
        <w:t>MRG</w:t>
      </w:r>
      <w:r>
        <w:t>, 3-22</w:t>
      </w:r>
    </w:p>
    <w:p w14:paraId="01D927F7" w14:textId="77777777" w:rsidR="009C10A6" w:rsidRDefault="009C10A6">
      <w:pPr>
        <w:pStyle w:val="Index2"/>
      </w:pPr>
      <w:r w:rsidRPr="000108B6">
        <w:t>Field Definitions</w:t>
      </w:r>
      <w:r>
        <w:t>, 3-22</w:t>
      </w:r>
    </w:p>
    <w:p w14:paraId="02DEF1E8" w14:textId="77777777" w:rsidR="009C10A6" w:rsidRDefault="009C10A6">
      <w:pPr>
        <w:pStyle w:val="Index1"/>
      </w:pPr>
      <w:r w:rsidRPr="000108B6">
        <w:t>MSA</w:t>
      </w:r>
      <w:r>
        <w:t>, 3-25</w:t>
      </w:r>
    </w:p>
    <w:p w14:paraId="3DF311D6" w14:textId="77777777" w:rsidR="009C10A6" w:rsidRDefault="009C10A6">
      <w:pPr>
        <w:pStyle w:val="Index2"/>
      </w:pPr>
      <w:r w:rsidRPr="000108B6">
        <w:t>Field Definitions</w:t>
      </w:r>
      <w:r>
        <w:t>, 3-26</w:t>
      </w:r>
    </w:p>
    <w:p w14:paraId="31000895" w14:textId="77777777" w:rsidR="009C10A6" w:rsidRDefault="009C10A6">
      <w:pPr>
        <w:pStyle w:val="Index1"/>
      </w:pPr>
      <w:r w:rsidRPr="000108B6">
        <w:t>MSH</w:t>
      </w:r>
      <w:r>
        <w:t>, 3-29</w:t>
      </w:r>
    </w:p>
    <w:p w14:paraId="6955FB71" w14:textId="77777777" w:rsidR="009C10A6" w:rsidRDefault="009C10A6">
      <w:pPr>
        <w:pStyle w:val="Index2"/>
      </w:pPr>
      <w:r w:rsidRPr="000108B6">
        <w:t>Field Definitions</w:t>
      </w:r>
      <w:r>
        <w:t>, 3-33</w:t>
      </w:r>
    </w:p>
    <w:p w14:paraId="229C0A8D" w14:textId="77777777" w:rsidR="009C10A6" w:rsidRDefault="009C10A6">
      <w:pPr>
        <w:pStyle w:val="Index1"/>
      </w:pPr>
      <w:r w:rsidRPr="000108B6">
        <w:t>Multiple birth indicator, PID-24</w:t>
      </w:r>
      <w:r>
        <w:t>, 3-65</w:t>
      </w:r>
    </w:p>
    <w:p w14:paraId="574D774C" w14:textId="77777777" w:rsidR="009C10A6" w:rsidRPr="00DA2787" w:rsidRDefault="009C10A6">
      <w:pPr>
        <w:pStyle w:val="IndexHeading"/>
        <w:keepNext/>
        <w:tabs>
          <w:tab w:val="right" w:leader="dot" w:pos="4310"/>
        </w:tabs>
        <w:rPr>
          <w:rFonts w:ascii="Calibri" w:hAnsi="Calibri"/>
          <w:b w:val="0"/>
          <w:bCs w:val="0"/>
          <w:noProof/>
        </w:rPr>
      </w:pPr>
      <w:r>
        <w:rPr>
          <w:noProof/>
        </w:rPr>
        <w:t>N</w:t>
      </w:r>
    </w:p>
    <w:p w14:paraId="51E681AA" w14:textId="77777777" w:rsidR="009C10A6" w:rsidRDefault="009C10A6">
      <w:pPr>
        <w:pStyle w:val="Index1"/>
      </w:pPr>
      <w:r w:rsidRPr="000108B6">
        <w:t>Nationality, PID-28</w:t>
      </w:r>
      <w:r>
        <w:t>, 3-66</w:t>
      </w:r>
    </w:p>
    <w:p w14:paraId="1309358C" w14:textId="77777777" w:rsidR="009C10A6" w:rsidRDefault="009C10A6">
      <w:pPr>
        <w:pStyle w:val="Index1"/>
      </w:pPr>
      <w:r w:rsidRPr="000108B6">
        <w:t>Notes and Comments</w:t>
      </w:r>
    </w:p>
    <w:p w14:paraId="6357E6B7" w14:textId="77777777" w:rsidR="009C10A6" w:rsidRDefault="009C10A6">
      <w:pPr>
        <w:pStyle w:val="Index2"/>
      </w:pPr>
      <w:r w:rsidRPr="000108B6">
        <w:t>NTE-1, Set ID–NTE-1</w:t>
      </w:r>
      <w:r>
        <w:t>, 3-39</w:t>
      </w:r>
    </w:p>
    <w:p w14:paraId="3E3AF6C9" w14:textId="77777777" w:rsidR="009C10A6" w:rsidRDefault="009C10A6">
      <w:pPr>
        <w:pStyle w:val="Index2"/>
      </w:pPr>
      <w:r w:rsidRPr="000108B6">
        <w:t>NTE-2, Source of Comment</w:t>
      </w:r>
      <w:r>
        <w:t>, 3-39</w:t>
      </w:r>
    </w:p>
    <w:p w14:paraId="771A63F8" w14:textId="77777777" w:rsidR="009C10A6" w:rsidRDefault="009C10A6">
      <w:pPr>
        <w:pStyle w:val="Index2"/>
      </w:pPr>
      <w:r w:rsidRPr="000108B6">
        <w:t>NTE-3, Comment</w:t>
      </w:r>
      <w:r>
        <w:t>, 3-40</w:t>
      </w:r>
    </w:p>
    <w:p w14:paraId="4A7A10F6" w14:textId="77777777" w:rsidR="009C10A6" w:rsidRDefault="009C10A6">
      <w:pPr>
        <w:pStyle w:val="Index1"/>
      </w:pPr>
      <w:r w:rsidRPr="000108B6">
        <w:t>Notes and Comments Segment</w:t>
      </w:r>
      <w:r>
        <w:t>, 3-39</w:t>
      </w:r>
    </w:p>
    <w:p w14:paraId="47E98E8D" w14:textId="77777777" w:rsidR="009C10A6" w:rsidRDefault="009C10A6">
      <w:pPr>
        <w:pStyle w:val="Index1"/>
      </w:pPr>
      <w:r w:rsidRPr="000108B6">
        <w:t>NTE</w:t>
      </w:r>
      <w:r>
        <w:t>, 3-39</w:t>
      </w:r>
    </w:p>
    <w:p w14:paraId="660E8140" w14:textId="77777777" w:rsidR="009C10A6" w:rsidRDefault="009C10A6">
      <w:pPr>
        <w:pStyle w:val="Index2"/>
      </w:pPr>
      <w:r w:rsidRPr="000108B6">
        <w:t>Field Definitions</w:t>
      </w:r>
      <w:r>
        <w:t>, 3-39</w:t>
      </w:r>
    </w:p>
    <w:p w14:paraId="55815FC5" w14:textId="77777777" w:rsidR="009C10A6" w:rsidRDefault="009C10A6">
      <w:pPr>
        <w:pStyle w:val="Index1"/>
      </w:pPr>
      <w:r w:rsidRPr="000108B6">
        <w:t>Number of Columns Per Row, RDF-1</w:t>
      </w:r>
      <w:r>
        <w:t>, 3-95</w:t>
      </w:r>
    </w:p>
    <w:p w14:paraId="5F43FB81" w14:textId="77777777" w:rsidR="009C10A6" w:rsidRPr="00DA2787" w:rsidRDefault="009C10A6">
      <w:pPr>
        <w:pStyle w:val="IndexHeading"/>
        <w:keepNext/>
        <w:tabs>
          <w:tab w:val="right" w:leader="dot" w:pos="4310"/>
        </w:tabs>
        <w:rPr>
          <w:rFonts w:ascii="Calibri" w:hAnsi="Calibri"/>
          <w:b w:val="0"/>
          <w:bCs w:val="0"/>
          <w:noProof/>
        </w:rPr>
      </w:pPr>
      <w:r>
        <w:rPr>
          <w:noProof/>
        </w:rPr>
        <w:t>O</w:t>
      </w:r>
    </w:p>
    <w:p w14:paraId="4E147621" w14:textId="77777777" w:rsidR="009C10A6" w:rsidRDefault="009C10A6">
      <w:pPr>
        <w:pStyle w:val="Index1"/>
      </w:pPr>
      <w:r w:rsidRPr="000108B6">
        <w:t>Observation/Result Segment</w:t>
      </w:r>
      <w:r>
        <w:t>, 3-41</w:t>
      </w:r>
    </w:p>
    <w:p w14:paraId="0204A9E8" w14:textId="77777777" w:rsidR="009C10A6" w:rsidRDefault="009C10A6">
      <w:pPr>
        <w:pStyle w:val="Index1"/>
      </w:pPr>
      <w:r w:rsidRPr="000108B6">
        <w:t>Obtain Technical Information Online, How to</w:t>
      </w:r>
      <w:r>
        <w:t>, xxx</w:t>
      </w:r>
    </w:p>
    <w:p w14:paraId="07F6DB90" w14:textId="77777777" w:rsidR="009C10A6" w:rsidRDefault="009C10A6">
      <w:pPr>
        <w:pStyle w:val="Index1"/>
      </w:pPr>
      <w:r w:rsidRPr="000108B6">
        <w:t>Obtaining Data Dictionary Listings</w:t>
      </w:r>
      <w:r>
        <w:t>, xxx</w:t>
      </w:r>
    </w:p>
    <w:p w14:paraId="2451D239" w14:textId="77777777" w:rsidR="009C10A6" w:rsidRDefault="009C10A6">
      <w:pPr>
        <w:pStyle w:val="Index1"/>
      </w:pPr>
      <w:r w:rsidRPr="000108B6">
        <w:t>OBX</w:t>
      </w:r>
    </w:p>
    <w:p w14:paraId="71FA93EF" w14:textId="77777777" w:rsidR="009C10A6" w:rsidRDefault="009C10A6">
      <w:pPr>
        <w:pStyle w:val="Index2"/>
      </w:pPr>
      <w:r w:rsidRPr="000108B6">
        <w:t>Self Identified Gender</w:t>
      </w:r>
      <w:r>
        <w:t>, 3-41</w:t>
      </w:r>
    </w:p>
    <w:p w14:paraId="350A3478" w14:textId="77777777" w:rsidR="009C10A6" w:rsidRDefault="009C10A6">
      <w:pPr>
        <w:pStyle w:val="Index1"/>
      </w:pPr>
      <w:r w:rsidRPr="000108B6">
        <w:t>Operator ID, EVN-5</w:t>
      </w:r>
      <w:r>
        <w:t>, 3-12</w:t>
      </w:r>
    </w:p>
    <w:p w14:paraId="638BAC65" w14:textId="77777777" w:rsidR="009C10A6" w:rsidRDefault="009C10A6">
      <w:pPr>
        <w:pStyle w:val="Index1"/>
      </w:pPr>
      <w:r w:rsidRPr="000108B6">
        <w:t>options</w:t>
      </w:r>
    </w:p>
    <w:p w14:paraId="00617F81" w14:textId="77777777" w:rsidR="009C10A6" w:rsidRDefault="009C10A6">
      <w:pPr>
        <w:pStyle w:val="Index2"/>
      </w:pPr>
      <w:r w:rsidRPr="000108B6">
        <w:t>Admit a Patient</w:t>
      </w:r>
      <w:r>
        <w:t>, 2-6</w:t>
      </w:r>
    </w:p>
    <w:p w14:paraId="37651F0D" w14:textId="77777777" w:rsidR="009C10A6" w:rsidRDefault="009C10A6">
      <w:pPr>
        <w:pStyle w:val="Index2"/>
      </w:pPr>
      <w:r w:rsidRPr="000108B6">
        <w:t>Appointment Check-in/Check-out</w:t>
      </w:r>
      <w:r>
        <w:t>, 2-8</w:t>
      </w:r>
    </w:p>
    <w:p w14:paraId="3D650F7D" w14:textId="77777777" w:rsidR="009C10A6" w:rsidRDefault="009C10A6">
      <w:pPr>
        <w:pStyle w:val="Index2"/>
      </w:pPr>
      <w:r w:rsidRPr="000108B6">
        <w:t>DG ADMIT PATIENT</w:t>
      </w:r>
      <w:r>
        <w:t>, 2-6</w:t>
      </w:r>
    </w:p>
    <w:p w14:paraId="6910077F" w14:textId="77777777" w:rsidR="009C10A6" w:rsidRDefault="009C10A6">
      <w:pPr>
        <w:pStyle w:val="Index2"/>
      </w:pPr>
      <w:r w:rsidRPr="000108B6">
        <w:t>DG DISCHARGE PATIENT</w:t>
      </w:r>
      <w:r>
        <w:t>, 2-8</w:t>
      </w:r>
    </w:p>
    <w:p w14:paraId="26FC9238" w14:textId="77777777" w:rsidR="009C10A6" w:rsidRDefault="009C10A6">
      <w:pPr>
        <w:pStyle w:val="Index2"/>
      </w:pPr>
      <w:r w:rsidRPr="000108B6">
        <w:t>DG REGISTER A PATIENT</w:t>
      </w:r>
      <w:r>
        <w:t>, 2-29</w:t>
      </w:r>
    </w:p>
    <w:p w14:paraId="42822438" w14:textId="77777777" w:rsidR="009C10A6" w:rsidRDefault="009C10A6">
      <w:pPr>
        <w:pStyle w:val="Index2"/>
      </w:pPr>
      <w:r w:rsidRPr="000108B6">
        <w:t>Discharge a Patient</w:t>
      </w:r>
      <w:r>
        <w:t>, 2-8</w:t>
      </w:r>
    </w:p>
    <w:p w14:paraId="15B442D3" w14:textId="77777777" w:rsidR="009C10A6" w:rsidRDefault="009C10A6">
      <w:pPr>
        <w:pStyle w:val="Index2"/>
      </w:pPr>
      <w:r w:rsidRPr="000108B6">
        <w:t>Display Only Query</w:t>
      </w:r>
      <w:r>
        <w:t>, 1-4</w:t>
      </w:r>
    </w:p>
    <w:p w14:paraId="3F746142" w14:textId="77777777" w:rsidR="009C10A6" w:rsidRDefault="009C10A6">
      <w:pPr>
        <w:pStyle w:val="Index2"/>
      </w:pPr>
      <w:r w:rsidRPr="000108B6">
        <w:t>Register a Patient</w:t>
      </w:r>
      <w:r>
        <w:t>, 2-29</w:t>
      </w:r>
    </w:p>
    <w:p w14:paraId="6EC3FB30" w14:textId="77777777" w:rsidR="009C10A6" w:rsidRDefault="009C10A6">
      <w:pPr>
        <w:pStyle w:val="Index2"/>
      </w:pPr>
      <w:r w:rsidRPr="000108B6">
        <w:t>SDAM APPT CHECK IN/OUT</w:t>
      </w:r>
      <w:r>
        <w:t>, 2-8</w:t>
      </w:r>
    </w:p>
    <w:p w14:paraId="6F8854F3" w14:textId="77777777" w:rsidR="009C10A6" w:rsidRDefault="009C10A6">
      <w:pPr>
        <w:pStyle w:val="Index1"/>
      </w:pPr>
      <w:r w:rsidRPr="000108B6">
        <w:t>Orientation</w:t>
      </w:r>
      <w:r>
        <w:t>, xxix</w:t>
      </w:r>
    </w:p>
    <w:p w14:paraId="5C2FD980" w14:textId="77777777" w:rsidR="009C10A6" w:rsidRDefault="009C10A6">
      <w:pPr>
        <w:pStyle w:val="Index2"/>
      </w:pPr>
      <w:r w:rsidRPr="000108B6">
        <w:t>Legal Disclaimers</w:t>
      </w:r>
      <w:r>
        <w:t>, xxxi</w:t>
      </w:r>
    </w:p>
    <w:p w14:paraId="32B7DAA5" w14:textId="77777777" w:rsidR="009C10A6" w:rsidRDefault="009C10A6">
      <w:pPr>
        <w:pStyle w:val="Index1"/>
      </w:pPr>
      <w:r w:rsidRPr="000108B6">
        <w:t>Original-style Query Definition</w:t>
      </w:r>
    </w:p>
    <w:p w14:paraId="524BA8EF" w14:textId="77777777" w:rsidR="009C10A6" w:rsidRDefault="009C10A6">
      <w:pPr>
        <w:pStyle w:val="Index2"/>
      </w:pPr>
      <w:r w:rsidRPr="000108B6">
        <w:t>QRD-1, Query Date/Time</w:t>
      </w:r>
      <w:r>
        <w:t>, 3-84</w:t>
      </w:r>
    </w:p>
    <w:p w14:paraId="3B9CAD1F" w14:textId="77777777" w:rsidR="009C10A6" w:rsidRDefault="009C10A6">
      <w:pPr>
        <w:pStyle w:val="Index2"/>
      </w:pPr>
      <w:r w:rsidRPr="000108B6">
        <w:t>QRD-10, What Department Data Code</w:t>
      </w:r>
      <w:r>
        <w:t>, 3-88</w:t>
      </w:r>
    </w:p>
    <w:p w14:paraId="04AA3F01" w14:textId="77777777" w:rsidR="009C10A6" w:rsidRDefault="009C10A6">
      <w:pPr>
        <w:pStyle w:val="Index2"/>
      </w:pPr>
      <w:r w:rsidRPr="000108B6">
        <w:t>QRD-11, What Data Code Value Qual</w:t>
      </w:r>
      <w:r>
        <w:t>, 3-88</w:t>
      </w:r>
    </w:p>
    <w:p w14:paraId="123FBA72" w14:textId="77777777" w:rsidR="009C10A6" w:rsidRDefault="009C10A6">
      <w:pPr>
        <w:pStyle w:val="Index2"/>
      </w:pPr>
      <w:r w:rsidRPr="000108B6">
        <w:t>QRD-12, Query Results Level</w:t>
      </w:r>
      <w:r>
        <w:t>, 3-88</w:t>
      </w:r>
    </w:p>
    <w:p w14:paraId="31E059EB" w14:textId="77777777" w:rsidR="009C10A6" w:rsidRDefault="009C10A6">
      <w:pPr>
        <w:pStyle w:val="Index2"/>
      </w:pPr>
      <w:r w:rsidRPr="000108B6">
        <w:t>QRD-2, Query Format Code</w:t>
      </w:r>
      <w:r>
        <w:t>, 3-85</w:t>
      </w:r>
    </w:p>
    <w:p w14:paraId="06E6502F" w14:textId="77777777" w:rsidR="009C10A6" w:rsidRDefault="009C10A6">
      <w:pPr>
        <w:pStyle w:val="Index2"/>
      </w:pPr>
      <w:r w:rsidRPr="000108B6">
        <w:t>QRD-3, Query Priority</w:t>
      </w:r>
      <w:r>
        <w:t>, 3-85</w:t>
      </w:r>
    </w:p>
    <w:p w14:paraId="4C9EDD4F" w14:textId="77777777" w:rsidR="009C10A6" w:rsidRDefault="009C10A6">
      <w:pPr>
        <w:pStyle w:val="Index2"/>
      </w:pPr>
      <w:r w:rsidRPr="000108B6">
        <w:t>QRD-4, Query ID</w:t>
      </w:r>
      <w:r>
        <w:t>, 3-85</w:t>
      </w:r>
    </w:p>
    <w:p w14:paraId="059D0F6C" w14:textId="77777777" w:rsidR="009C10A6" w:rsidRDefault="009C10A6">
      <w:pPr>
        <w:pStyle w:val="Index2"/>
      </w:pPr>
      <w:r w:rsidRPr="000108B6">
        <w:t>QRD-5, Deferred Response Type</w:t>
      </w:r>
      <w:r>
        <w:t>, 3-86</w:t>
      </w:r>
    </w:p>
    <w:p w14:paraId="75654F0A" w14:textId="77777777" w:rsidR="009C10A6" w:rsidRDefault="009C10A6">
      <w:pPr>
        <w:pStyle w:val="Index2"/>
      </w:pPr>
      <w:r w:rsidRPr="000108B6">
        <w:t>QRD-6, Deferred Response Date/Time</w:t>
      </w:r>
      <w:r>
        <w:t>, 3-86</w:t>
      </w:r>
    </w:p>
    <w:p w14:paraId="4A96244C" w14:textId="77777777" w:rsidR="009C10A6" w:rsidRDefault="009C10A6">
      <w:pPr>
        <w:pStyle w:val="Index2"/>
      </w:pPr>
      <w:r w:rsidRPr="000108B6">
        <w:t>QRD-7, Quantity Limited Request</w:t>
      </w:r>
      <w:r>
        <w:t>, 3-86</w:t>
      </w:r>
    </w:p>
    <w:p w14:paraId="7CFB6693" w14:textId="77777777" w:rsidR="009C10A6" w:rsidRDefault="009C10A6">
      <w:pPr>
        <w:pStyle w:val="Index2"/>
      </w:pPr>
      <w:r w:rsidRPr="000108B6">
        <w:t>QRD-8, Who subject Filter</w:t>
      </w:r>
      <w:r>
        <w:t>, 3-86</w:t>
      </w:r>
    </w:p>
    <w:p w14:paraId="539B15FA" w14:textId="77777777" w:rsidR="009C10A6" w:rsidRDefault="009C10A6">
      <w:pPr>
        <w:pStyle w:val="Index2"/>
      </w:pPr>
      <w:r w:rsidRPr="000108B6">
        <w:t>QRD-9, What Subject Filter</w:t>
      </w:r>
      <w:r>
        <w:t>, 3-87</w:t>
      </w:r>
    </w:p>
    <w:p w14:paraId="7FA70C55" w14:textId="77777777" w:rsidR="009C10A6" w:rsidRDefault="009C10A6">
      <w:pPr>
        <w:pStyle w:val="Index1"/>
      </w:pPr>
      <w:r w:rsidRPr="000108B6">
        <w:t>Original-style Query Definition Segment</w:t>
      </w:r>
      <w:r>
        <w:t>, 3-84</w:t>
      </w:r>
    </w:p>
    <w:p w14:paraId="46910407" w14:textId="77777777" w:rsidR="009C10A6" w:rsidRPr="00DA2787" w:rsidRDefault="009C10A6">
      <w:pPr>
        <w:pStyle w:val="IndexHeading"/>
        <w:keepNext/>
        <w:tabs>
          <w:tab w:val="right" w:leader="dot" w:pos="4310"/>
        </w:tabs>
        <w:rPr>
          <w:rFonts w:ascii="Calibri" w:hAnsi="Calibri"/>
          <w:b w:val="0"/>
          <w:bCs w:val="0"/>
          <w:noProof/>
        </w:rPr>
      </w:pPr>
      <w:r>
        <w:rPr>
          <w:noProof/>
        </w:rPr>
        <w:t>P</w:t>
      </w:r>
    </w:p>
    <w:p w14:paraId="445450CB" w14:textId="77777777" w:rsidR="009C10A6" w:rsidRDefault="009C10A6">
      <w:pPr>
        <w:pStyle w:val="Index1"/>
      </w:pPr>
      <w:r w:rsidRPr="000108B6">
        <w:t>Patch Revisions</w:t>
      </w:r>
      <w:r>
        <w:t>, xvi</w:t>
      </w:r>
    </w:p>
    <w:p w14:paraId="71AC43D3" w14:textId="77777777" w:rsidR="009C10A6" w:rsidRDefault="009C10A6">
      <w:pPr>
        <w:pStyle w:val="Index1"/>
      </w:pPr>
      <w:r w:rsidRPr="000108B6">
        <w:t>patient &amp; user names</w:t>
      </w:r>
    </w:p>
    <w:p w14:paraId="78B2EBD0" w14:textId="77777777" w:rsidR="009C10A6" w:rsidRDefault="009C10A6">
      <w:pPr>
        <w:pStyle w:val="Index2"/>
      </w:pPr>
      <w:r w:rsidRPr="000108B6">
        <w:t>test data</w:t>
      </w:r>
      <w:r>
        <w:t>, xxix</w:t>
      </w:r>
    </w:p>
    <w:p w14:paraId="030D75A4" w14:textId="77777777" w:rsidR="009C10A6" w:rsidRDefault="009C10A6">
      <w:pPr>
        <w:pStyle w:val="Index1"/>
      </w:pPr>
      <w:r w:rsidRPr="000108B6">
        <w:t>Patient account number, PID-18</w:t>
      </w:r>
      <w:r>
        <w:t>, 3-64</w:t>
      </w:r>
    </w:p>
    <w:p w14:paraId="3666B76C" w14:textId="77777777" w:rsidR="009C10A6" w:rsidRDefault="009C10A6">
      <w:pPr>
        <w:pStyle w:val="Index1"/>
      </w:pPr>
      <w:r w:rsidRPr="000108B6">
        <w:t>Patient Additional Demographic</w:t>
      </w:r>
    </w:p>
    <w:p w14:paraId="1D976F79" w14:textId="77777777" w:rsidR="009C10A6" w:rsidRDefault="009C10A6">
      <w:pPr>
        <w:pStyle w:val="Index2"/>
      </w:pPr>
      <w:r w:rsidRPr="000108B6">
        <w:t>PD1-3, Patient Primary Facility</w:t>
      </w:r>
      <w:r>
        <w:t>, 3-48</w:t>
      </w:r>
    </w:p>
    <w:p w14:paraId="559C3924" w14:textId="77777777" w:rsidR="009C10A6" w:rsidRDefault="009C10A6">
      <w:pPr>
        <w:pStyle w:val="Index1"/>
      </w:pPr>
      <w:r w:rsidRPr="000108B6">
        <w:t>Patient Additional Demographic Segment</w:t>
      </w:r>
      <w:r>
        <w:t>, 3-47</w:t>
      </w:r>
    </w:p>
    <w:p w14:paraId="6548FF28" w14:textId="77777777" w:rsidR="009C10A6" w:rsidRDefault="009C10A6">
      <w:pPr>
        <w:pStyle w:val="Index1"/>
      </w:pPr>
      <w:r w:rsidRPr="000108B6">
        <w:t>Patient address, PID-11</w:t>
      </w:r>
      <w:r>
        <w:t>, 3-58</w:t>
      </w:r>
    </w:p>
    <w:p w14:paraId="3C717CA5" w14:textId="77777777" w:rsidR="009C10A6" w:rsidRDefault="009C10A6">
      <w:pPr>
        <w:pStyle w:val="Index1"/>
      </w:pPr>
      <w:r w:rsidRPr="000108B6">
        <w:t>Patient alias</w:t>
      </w:r>
      <w:r>
        <w:t>, 3-58</w:t>
      </w:r>
    </w:p>
    <w:p w14:paraId="68C79AFC" w14:textId="77777777" w:rsidR="009C10A6" w:rsidRDefault="009C10A6">
      <w:pPr>
        <w:pStyle w:val="Index1"/>
      </w:pPr>
      <w:r w:rsidRPr="000108B6">
        <w:t>Patient alias, PID-9</w:t>
      </w:r>
      <w:r>
        <w:t>, 3-58</w:t>
      </w:r>
    </w:p>
    <w:p w14:paraId="4C91959B" w14:textId="77777777" w:rsidR="009C10A6" w:rsidRDefault="009C10A6">
      <w:pPr>
        <w:pStyle w:val="Index1"/>
      </w:pPr>
      <w:r w:rsidRPr="000108B6">
        <w:t>Patient Class, PV1-2</w:t>
      </w:r>
      <w:r>
        <w:t>, 3-72</w:t>
      </w:r>
    </w:p>
    <w:p w14:paraId="08252FE8" w14:textId="77777777" w:rsidR="009C10A6" w:rsidRDefault="009C10A6">
      <w:pPr>
        <w:pStyle w:val="Index1"/>
      </w:pPr>
      <w:r w:rsidRPr="000108B6">
        <w:t>Patient death date and time, PID-29</w:t>
      </w:r>
      <w:r>
        <w:t>, 3-66</w:t>
      </w:r>
    </w:p>
    <w:p w14:paraId="15AB8D88" w14:textId="77777777" w:rsidR="009C10A6" w:rsidRDefault="009C10A6">
      <w:pPr>
        <w:pStyle w:val="Index1"/>
      </w:pPr>
      <w:r w:rsidRPr="000108B6">
        <w:t>Patient Death Indicator, PID-30</w:t>
      </w:r>
      <w:r>
        <w:t>, 3-66</w:t>
      </w:r>
    </w:p>
    <w:p w14:paraId="7161615C" w14:textId="77777777" w:rsidR="009C10A6" w:rsidRDefault="009C10A6">
      <w:pPr>
        <w:pStyle w:val="Index1"/>
      </w:pPr>
      <w:r w:rsidRPr="000108B6">
        <w:t>PATIENT File (#2)</w:t>
      </w:r>
      <w:r>
        <w:t>, 1-3, 1-6</w:t>
      </w:r>
    </w:p>
    <w:p w14:paraId="3FE10726" w14:textId="77777777" w:rsidR="009C10A6" w:rsidRDefault="009C10A6">
      <w:pPr>
        <w:pStyle w:val="Index1"/>
      </w:pPr>
      <w:r w:rsidRPr="000108B6">
        <w:t>Patient ID, PID-2</w:t>
      </w:r>
      <w:r>
        <w:t>, 3-54</w:t>
      </w:r>
    </w:p>
    <w:p w14:paraId="36DC190B" w14:textId="77777777" w:rsidR="009C10A6" w:rsidRDefault="009C10A6">
      <w:pPr>
        <w:pStyle w:val="Index1"/>
      </w:pPr>
      <w:r w:rsidRPr="000108B6">
        <w:t>Patient Identification</w:t>
      </w:r>
    </w:p>
    <w:p w14:paraId="34B9857A" w14:textId="77777777" w:rsidR="009C10A6" w:rsidRDefault="009C10A6">
      <w:pPr>
        <w:pStyle w:val="Index2"/>
      </w:pPr>
      <w:r w:rsidRPr="000108B6">
        <w:t>PID-1, Set ID—PID</w:t>
      </w:r>
      <w:r>
        <w:t>, 3-53</w:t>
      </w:r>
    </w:p>
    <w:p w14:paraId="4C4261ED" w14:textId="77777777" w:rsidR="009C10A6" w:rsidRDefault="009C10A6">
      <w:pPr>
        <w:pStyle w:val="Index2"/>
      </w:pPr>
      <w:r w:rsidRPr="000108B6">
        <w:t>PID-10, Race</w:t>
      </w:r>
      <w:r>
        <w:t>, 3-58</w:t>
      </w:r>
    </w:p>
    <w:p w14:paraId="29B39B50" w14:textId="77777777" w:rsidR="009C10A6" w:rsidRDefault="009C10A6">
      <w:pPr>
        <w:pStyle w:val="Index2"/>
      </w:pPr>
      <w:r w:rsidRPr="000108B6">
        <w:t>PID-11, Patient address</w:t>
      </w:r>
      <w:r>
        <w:t>, 3-58</w:t>
      </w:r>
    </w:p>
    <w:p w14:paraId="6A5A1A36" w14:textId="77777777" w:rsidR="009C10A6" w:rsidRDefault="009C10A6">
      <w:pPr>
        <w:pStyle w:val="Index2"/>
      </w:pPr>
      <w:r w:rsidRPr="000108B6">
        <w:t>PID-12, County code</w:t>
      </w:r>
      <w:r>
        <w:t>, 3-59</w:t>
      </w:r>
    </w:p>
    <w:p w14:paraId="1DAC74C4" w14:textId="77777777" w:rsidR="009C10A6" w:rsidRDefault="009C10A6">
      <w:pPr>
        <w:pStyle w:val="Index2"/>
      </w:pPr>
      <w:r w:rsidRPr="000108B6">
        <w:t>PID-13, Phone number</w:t>
      </w:r>
      <w:r>
        <w:t>, 3-59</w:t>
      </w:r>
    </w:p>
    <w:p w14:paraId="7C08534C" w14:textId="77777777" w:rsidR="009C10A6" w:rsidRDefault="009C10A6">
      <w:pPr>
        <w:pStyle w:val="Index2"/>
      </w:pPr>
      <w:r w:rsidRPr="000108B6">
        <w:t>PID-14, Phone number—business</w:t>
      </w:r>
      <w:r>
        <w:t>, 3-60</w:t>
      </w:r>
    </w:p>
    <w:p w14:paraId="6670917A" w14:textId="77777777" w:rsidR="009C10A6" w:rsidRDefault="009C10A6">
      <w:pPr>
        <w:pStyle w:val="Index2"/>
      </w:pPr>
      <w:r w:rsidRPr="000108B6">
        <w:t>PID-15, Primary language</w:t>
      </w:r>
      <w:r>
        <w:t>, 3-60</w:t>
      </w:r>
    </w:p>
    <w:p w14:paraId="0789F3BA" w14:textId="77777777" w:rsidR="009C10A6" w:rsidRDefault="009C10A6">
      <w:pPr>
        <w:pStyle w:val="Index2"/>
      </w:pPr>
      <w:r w:rsidRPr="000108B6">
        <w:t>PID-16, Marital status</w:t>
      </w:r>
      <w:r>
        <w:t>, 3-61</w:t>
      </w:r>
    </w:p>
    <w:p w14:paraId="5257EA74" w14:textId="77777777" w:rsidR="009C10A6" w:rsidRDefault="009C10A6">
      <w:pPr>
        <w:pStyle w:val="Index2"/>
      </w:pPr>
      <w:r w:rsidRPr="000108B6">
        <w:t>PID-17, Religion</w:t>
      </w:r>
      <w:r>
        <w:t>, 3-61</w:t>
      </w:r>
    </w:p>
    <w:p w14:paraId="11CA53B6" w14:textId="77777777" w:rsidR="009C10A6" w:rsidRDefault="009C10A6">
      <w:pPr>
        <w:pStyle w:val="Index2"/>
      </w:pPr>
      <w:r w:rsidRPr="000108B6">
        <w:t>PID-18, Patient account number</w:t>
      </w:r>
      <w:r>
        <w:t>, 3-64</w:t>
      </w:r>
    </w:p>
    <w:p w14:paraId="19FA325B" w14:textId="77777777" w:rsidR="009C10A6" w:rsidRDefault="009C10A6">
      <w:pPr>
        <w:pStyle w:val="Index2"/>
      </w:pPr>
      <w:r w:rsidRPr="000108B6">
        <w:t>PID-19, SSN number—patient</w:t>
      </w:r>
      <w:r>
        <w:t>, 3-64</w:t>
      </w:r>
    </w:p>
    <w:p w14:paraId="2E6A7A3E" w14:textId="77777777" w:rsidR="009C10A6" w:rsidRDefault="009C10A6">
      <w:pPr>
        <w:pStyle w:val="Index2"/>
      </w:pPr>
      <w:r w:rsidRPr="000108B6">
        <w:t>PID-2, Patient ID</w:t>
      </w:r>
      <w:r>
        <w:t>, 3-54</w:t>
      </w:r>
    </w:p>
    <w:p w14:paraId="45E0644E" w14:textId="77777777" w:rsidR="009C10A6" w:rsidRDefault="009C10A6">
      <w:pPr>
        <w:pStyle w:val="Index2"/>
      </w:pPr>
      <w:r w:rsidRPr="000108B6">
        <w:t>PID-20, SSN number—patient</w:t>
      </w:r>
      <w:r>
        <w:t>, 3-64</w:t>
      </w:r>
    </w:p>
    <w:p w14:paraId="4C74DEA0" w14:textId="77777777" w:rsidR="009C10A6" w:rsidRDefault="009C10A6">
      <w:pPr>
        <w:pStyle w:val="Index2"/>
      </w:pPr>
      <w:r w:rsidRPr="000108B6">
        <w:t>PID-21, Mother's identifier</w:t>
      </w:r>
      <w:r>
        <w:t>, 3-64</w:t>
      </w:r>
    </w:p>
    <w:p w14:paraId="3A8D753F" w14:textId="77777777" w:rsidR="009C10A6" w:rsidRDefault="009C10A6">
      <w:pPr>
        <w:pStyle w:val="Index2"/>
      </w:pPr>
      <w:r w:rsidRPr="000108B6">
        <w:t>PID-22, Ethnic group</w:t>
      </w:r>
      <w:r>
        <w:t>, 3-64</w:t>
      </w:r>
    </w:p>
    <w:p w14:paraId="5FD7B28C" w14:textId="77777777" w:rsidR="009C10A6" w:rsidRDefault="009C10A6">
      <w:pPr>
        <w:pStyle w:val="Index2"/>
      </w:pPr>
      <w:r w:rsidRPr="000108B6">
        <w:t>PID-23, Birth place (ST)</w:t>
      </w:r>
      <w:r>
        <w:t>, 3-65</w:t>
      </w:r>
    </w:p>
    <w:p w14:paraId="70E99BB1" w14:textId="77777777" w:rsidR="009C10A6" w:rsidRDefault="009C10A6">
      <w:pPr>
        <w:pStyle w:val="Index2"/>
      </w:pPr>
      <w:r w:rsidRPr="000108B6">
        <w:t>PID-24, Multiple birth indicator</w:t>
      </w:r>
      <w:r>
        <w:t>, 3-65</w:t>
      </w:r>
    </w:p>
    <w:p w14:paraId="4D06D8A6" w14:textId="77777777" w:rsidR="009C10A6" w:rsidRDefault="009C10A6">
      <w:pPr>
        <w:pStyle w:val="Index2"/>
      </w:pPr>
      <w:r w:rsidRPr="000108B6">
        <w:t>PID-25, Birth order</w:t>
      </w:r>
      <w:r>
        <w:t>, 3-65</w:t>
      </w:r>
    </w:p>
    <w:p w14:paraId="1AB2422E" w14:textId="77777777" w:rsidR="009C10A6" w:rsidRDefault="009C10A6">
      <w:pPr>
        <w:pStyle w:val="Index2"/>
      </w:pPr>
      <w:r w:rsidRPr="000108B6">
        <w:t>PID-26, Citizenship</w:t>
      </w:r>
      <w:r>
        <w:t>, 3-65</w:t>
      </w:r>
    </w:p>
    <w:p w14:paraId="43A1AB70" w14:textId="77777777" w:rsidR="009C10A6" w:rsidRDefault="009C10A6">
      <w:pPr>
        <w:pStyle w:val="Index2"/>
      </w:pPr>
      <w:r w:rsidRPr="000108B6">
        <w:t>PID-27, Veterans military status</w:t>
      </w:r>
      <w:r>
        <w:t>, 3-65</w:t>
      </w:r>
    </w:p>
    <w:p w14:paraId="2C3AC187" w14:textId="77777777" w:rsidR="009C10A6" w:rsidRDefault="009C10A6">
      <w:pPr>
        <w:pStyle w:val="Index2"/>
      </w:pPr>
      <w:r w:rsidRPr="000108B6">
        <w:t>PID-28, Nationality</w:t>
      </w:r>
      <w:r>
        <w:t>, 3-66</w:t>
      </w:r>
    </w:p>
    <w:p w14:paraId="651F29B6" w14:textId="77777777" w:rsidR="009C10A6" w:rsidRDefault="009C10A6">
      <w:pPr>
        <w:pStyle w:val="Index2"/>
      </w:pPr>
      <w:r w:rsidRPr="000108B6">
        <w:t>PID-29, Patient death date and time</w:t>
      </w:r>
      <w:r>
        <w:t>, 3-66</w:t>
      </w:r>
    </w:p>
    <w:p w14:paraId="77902ADE" w14:textId="77777777" w:rsidR="009C10A6" w:rsidRDefault="009C10A6">
      <w:pPr>
        <w:pStyle w:val="Index2"/>
      </w:pPr>
      <w:r w:rsidRPr="000108B6">
        <w:t>PID-3, Patient identifier list</w:t>
      </w:r>
      <w:r>
        <w:t>, 3-54</w:t>
      </w:r>
    </w:p>
    <w:p w14:paraId="70C97B3C" w14:textId="77777777" w:rsidR="009C10A6" w:rsidRDefault="009C10A6">
      <w:pPr>
        <w:pStyle w:val="Index2"/>
      </w:pPr>
      <w:r w:rsidRPr="000108B6">
        <w:t>PID-30, Patient Death Indicator</w:t>
      </w:r>
      <w:r>
        <w:t>, 3-66</w:t>
      </w:r>
    </w:p>
    <w:p w14:paraId="7C899EE9" w14:textId="77777777" w:rsidR="009C10A6" w:rsidRDefault="009C10A6">
      <w:pPr>
        <w:pStyle w:val="Index2"/>
      </w:pPr>
      <w:r w:rsidRPr="000108B6">
        <w:t>PID-31, Identity Unknown Indicator</w:t>
      </w:r>
      <w:r>
        <w:t>, 3-66</w:t>
      </w:r>
    </w:p>
    <w:p w14:paraId="46A2430F" w14:textId="77777777" w:rsidR="009C10A6" w:rsidRDefault="009C10A6">
      <w:pPr>
        <w:pStyle w:val="Index2"/>
      </w:pPr>
      <w:r w:rsidRPr="000108B6">
        <w:t>PID-32, Identity Unknown Indicator</w:t>
      </w:r>
      <w:r>
        <w:t>, 3-66</w:t>
      </w:r>
    </w:p>
    <w:p w14:paraId="59F37E60" w14:textId="77777777" w:rsidR="009C10A6" w:rsidRDefault="009C10A6">
      <w:pPr>
        <w:pStyle w:val="Index2"/>
      </w:pPr>
      <w:r w:rsidRPr="000108B6">
        <w:t>PID-33, Last Update Date/Time</w:t>
      </w:r>
      <w:r>
        <w:t>, 3-67</w:t>
      </w:r>
    </w:p>
    <w:p w14:paraId="6D44003D" w14:textId="77777777" w:rsidR="009C10A6" w:rsidRDefault="009C10A6">
      <w:pPr>
        <w:pStyle w:val="Index2"/>
      </w:pPr>
      <w:r w:rsidRPr="000108B6">
        <w:t>PID-34, Last Update Facility</w:t>
      </w:r>
      <w:r>
        <w:t>, 3-67</w:t>
      </w:r>
    </w:p>
    <w:p w14:paraId="64CA1C6B" w14:textId="77777777" w:rsidR="009C10A6" w:rsidRDefault="009C10A6">
      <w:pPr>
        <w:pStyle w:val="Index2"/>
      </w:pPr>
      <w:r w:rsidRPr="000108B6">
        <w:t>PID-35, Species Code</w:t>
      </w:r>
      <w:r>
        <w:t>, 3-67</w:t>
      </w:r>
    </w:p>
    <w:p w14:paraId="38B1233E" w14:textId="77777777" w:rsidR="009C10A6" w:rsidRDefault="009C10A6">
      <w:pPr>
        <w:pStyle w:val="Index2"/>
      </w:pPr>
      <w:r w:rsidRPr="000108B6">
        <w:t>PID-36, Breed Code</w:t>
      </w:r>
      <w:r>
        <w:t>, 3-67</w:t>
      </w:r>
    </w:p>
    <w:p w14:paraId="7EA1CA5A" w14:textId="77777777" w:rsidR="009C10A6" w:rsidRDefault="009C10A6">
      <w:pPr>
        <w:pStyle w:val="Index2"/>
      </w:pPr>
      <w:r w:rsidRPr="000108B6">
        <w:t>PID-37, Strain</w:t>
      </w:r>
      <w:r>
        <w:t>, 3-68</w:t>
      </w:r>
    </w:p>
    <w:p w14:paraId="1FDCCDD1" w14:textId="77777777" w:rsidR="009C10A6" w:rsidRDefault="009C10A6">
      <w:pPr>
        <w:pStyle w:val="Index2"/>
      </w:pPr>
      <w:r w:rsidRPr="000108B6">
        <w:t>PID-38, Strain</w:t>
      </w:r>
      <w:r>
        <w:t>, 3-68</w:t>
      </w:r>
    </w:p>
    <w:p w14:paraId="74D08CC9" w14:textId="77777777" w:rsidR="009C10A6" w:rsidRDefault="009C10A6">
      <w:pPr>
        <w:pStyle w:val="Index2"/>
      </w:pPr>
      <w:r w:rsidRPr="000108B6">
        <w:t>PID-4, Alternate patient ID</w:t>
      </w:r>
    </w:p>
    <w:p w14:paraId="7FB5EE41" w14:textId="77777777" w:rsidR="009C10A6" w:rsidRDefault="009C10A6">
      <w:pPr>
        <w:pStyle w:val="Index3"/>
      </w:pPr>
      <w:r w:rsidRPr="000108B6">
        <w:t>Active VHIC number(s)</w:t>
      </w:r>
      <w:r>
        <w:t>, 3-56</w:t>
      </w:r>
    </w:p>
    <w:p w14:paraId="018241E8" w14:textId="77777777" w:rsidR="009C10A6" w:rsidRDefault="009C10A6">
      <w:pPr>
        <w:pStyle w:val="Index2"/>
      </w:pPr>
      <w:r w:rsidRPr="000108B6">
        <w:t>PID-5, Patient name</w:t>
      </w:r>
      <w:r>
        <w:t>, 3-56</w:t>
      </w:r>
    </w:p>
    <w:p w14:paraId="7D27125B" w14:textId="77777777" w:rsidR="009C10A6" w:rsidRDefault="009C10A6">
      <w:pPr>
        <w:pStyle w:val="Index2"/>
      </w:pPr>
      <w:r w:rsidRPr="000108B6">
        <w:t>PID-6, Mother's maiden name</w:t>
      </w:r>
      <w:r>
        <w:t>, 3-57</w:t>
      </w:r>
    </w:p>
    <w:p w14:paraId="5EF82C49" w14:textId="77777777" w:rsidR="009C10A6" w:rsidRDefault="009C10A6">
      <w:pPr>
        <w:pStyle w:val="Index2"/>
      </w:pPr>
      <w:r w:rsidRPr="000108B6">
        <w:t>PID-7, Date/time of birth</w:t>
      </w:r>
      <w:r>
        <w:t>, 3-57</w:t>
      </w:r>
    </w:p>
    <w:p w14:paraId="71C7E23B" w14:textId="77777777" w:rsidR="009C10A6" w:rsidRDefault="009C10A6">
      <w:pPr>
        <w:pStyle w:val="Index2"/>
      </w:pPr>
      <w:r w:rsidRPr="000108B6">
        <w:t>PID-8, Administrative sex</w:t>
      </w:r>
      <w:r>
        <w:t>, 3-57</w:t>
      </w:r>
    </w:p>
    <w:p w14:paraId="1C3ED8FD" w14:textId="77777777" w:rsidR="009C10A6" w:rsidRDefault="009C10A6">
      <w:pPr>
        <w:pStyle w:val="Index2"/>
      </w:pPr>
      <w:r w:rsidRPr="000108B6">
        <w:t>PID-9, Patient alias</w:t>
      </w:r>
      <w:r>
        <w:t>, 3-58</w:t>
      </w:r>
    </w:p>
    <w:p w14:paraId="32171696" w14:textId="77777777" w:rsidR="009C10A6" w:rsidRDefault="009C10A6">
      <w:pPr>
        <w:pStyle w:val="Index1"/>
      </w:pPr>
      <w:r w:rsidRPr="000108B6">
        <w:t>Patient Identification Segment</w:t>
      </w:r>
      <w:r>
        <w:t>, 3-49</w:t>
      </w:r>
    </w:p>
    <w:p w14:paraId="3ACA4691" w14:textId="77777777" w:rsidR="009C10A6" w:rsidRDefault="009C10A6">
      <w:pPr>
        <w:pStyle w:val="Index2"/>
      </w:pPr>
      <w:r w:rsidRPr="000108B6">
        <w:t>example</w:t>
      </w:r>
      <w:r>
        <w:t>, 3-50</w:t>
      </w:r>
    </w:p>
    <w:p w14:paraId="7D020CDA" w14:textId="77777777" w:rsidR="009C10A6" w:rsidRDefault="009C10A6">
      <w:pPr>
        <w:pStyle w:val="Index1"/>
      </w:pPr>
      <w:r w:rsidRPr="000108B6">
        <w:t>Patient identifier list, PID-3</w:t>
      </w:r>
      <w:r>
        <w:t>, 3-54</w:t>
      </w:r>
    </w:p>
    <w:p w14:paraId="52B401C7" w14:textId="77777777" w:rsidR="009C10A6" w:rsidRDefault="009C10A6">
      <w:pPr>
        <w:pStyle w:val="Index1"/>
      </w:pPr>
      <w:r w:rsidRPr="000108B6">
        <w:t>Patient name, PID-5</w:t>
      </w:r>
      <w:r>
        <w:t>, 3-56</w:t>
      </w:r>
    </w:p>
    <w:p w14:paraId="5EB50F6D" w14:textId="77777777" w:rsidR="009C10A6" w:rsidRDefault="009C10A6">
      <w:pPr>
        <w:pStyle w:val="Index1"/>
      </w:pPr>
      <w:r w:rsidRPr="000108B6">
        <w:t>Patient Primary Facility</w:t>
      </w:r>
    </w:p>
    <w:p w14:paraId="631DA429" w14:textId="77777777" w:rsidR="009C10A6" w:rsidRDefault="009C10A6">
      <w:pPr>
        <w:pStyle w:val="Index2"/>
      </w:pPr>
      <w:r w:rsidRPr="000108B6">
        <w:t>ZET-2</w:t>
      </w:r>
      <w:r>
        <w:t>, 3-108</w:t>
      </w:r>
    </w:p>
    <w:p w14:paraId="032F9164" w14:textId="77777777" w:rsidR="009C10A6" w:rsidRDefault="009C10A6">
      <w:pPr>
        <w:pStyle w:val="Index1"/>
      </w:pPr>
      <w:r w:rsidRPr="000108B6">
        <w:t>Patient Primary Facility, PD1-3</w:t>
      </w:r>
      <w:r>
        <w:t>, 3-48</w:t>
      </w:r>
    </w:p>
    <w:p w14:paraId="52E94A4C" w14:textId="77777777" w:rsidR="009C10A6" w:rsidRDefault="009C10A6">
      <w:pPr>
        <w:pStyle w:val="Index1"/>
      </w:pPr>
      <w:r w:rsidRPr="000108B6">
        <w:t>Patient Query</w:t>
      </w:r>
    </w:p>
    <w:p w14:paraId="5AD41C74" w14:textId="77777777" w:rsidR="009C10A6" w:rsidRDefault="009C10A6">
      <w:pPr>
        <w:pStyle w:val="Index2"/>
      </w:pPr>
      <w:r w:rsidRPr="000108B6">
        <w:t>Commit ACK sent from MVI</w:t>
      </w:r>
      <w:r>
        <w:t>, 2-54, 2-55</w:t>
      </w:r>
    </w:p>
    <w:p w14:paraId="16546CA1" w14:textId="77777777" w:rsidR="009C10A6" w:rsidRDefault="009C10A6">
      <w:pPr>
        <w:pStyle w:val="Index2"/>
      </w:pPr>
      <w:r w:rsidRPr="000108B6">
        <w:t>Commit ACK sent to MVI</w:t>
      </w:r>
      <w:r>
        <w:t>, 2-53, 2-55</w:t>
      </w:r>
    </w:p>
    <w:p w14:paraId="3FD811D6" w14:textId="77777777" w:rsidR="009C10A6" w:rsidRDefault="009C10A6">
      <w:pPr>
        <w:pStyle w:val="Index2"/>
      </w:pPr>
      <w:r w:rsidRPr="000108B6">
        <w:t>patient is known at queried facility</w:t>
      </w:r>
      <w:r>
        <w:t>, 2-53</w:t>
      </w:r>
    </w:p>
    <w:p w14:paraId="5F31252B" w14:textId="77777777" w:rsidR="009C10A6" w:rsidRDefault="009C10A6">
      <w:pPr>
        <w:pStyle w:val="Index2"/>
      </w:pPr>
      <w:r w:rsidRPr="000108B6">
        <w:t>patient not known at queried facility</w:t>
      </w:r>
      <w:r>
        <w:t>, 2-55</w:t>
      </w:r>
    </w:p>
    <w:p w14:paraId="7B6BC812" w14:textId="77777777" w:rsidR="009C10A6" w:rsidRDefault="009C10A6">
      <w:pPr>
        <w:pStyle w:val="Index2"/>
      </w:pPr>
      <w:r w:rsidRPr="000108B6">
        <w:t>QRY-A19</w:t>
      </w:r>
      <w:r>
        <w:t>, 2-52</w:t>
      </w:r>
    </w:p>
    <w:p w14:paraId="70E7587E" w14:textId="77777777" w:rsidR="009C10A6" w:rsidRDefault="009C10A6">
      <w:pPr>
        <w:pStyle w:val="Index2"/>
      </w:pPr>
      <w:r w:rsidRPr="000108B6">
        <w:t>sent from MVI</w:t>
      </w:r>
      <w:r>
        <w:t>, 2-53, 2-55</w:t>
      </w:r>
    </w:p>
    <w:p w14:paraId="763AC0A6" w14:textId="77777777" w:rsidR="009C10A6" w:rsidRDefault="009C10A6">
      <w:pPr>
        <w:pStyle w:val="Index1"/>
      </w:pPr>
      <w:r w:rsidRPr="000108B6">
        <w:t>Patient Status Effective Date, PV2-46</w:t>
      </w:r>
      <w:r>
        <w:t>, 3-75</w:t>
      </w:r>
    </w:p>
    <w:p w14:paraId="46FD8947" w14:textId="77777777" w:rsidR="009C10A6" w:rsidRDefault="009C10A6">
      <w:pPr>
        <w:pStyle w:val="Index1"/>
      </w:pPr>
      <w:r w:rsidRPr="000108B6">
        <w:t>Patient Visit</w:t>
      </w:r>
    </w:p>
    <w:p w14:paraId="07885511" w14:textId="77777777" w:rsidR="009C10A6" w:rsidRDefault="009C10A6">
      <w:pPr>
        <w:pStyle w:val="Index2"/>
      </w:pPr>
      <w:r w:rsidRPr="000108B6">
        <w:t>PV1-2, Patient Class</w:t>
      </w:r>
      <w:r>
        <w:t>, 3-72</w:t>
      </w:r>
    </w:p>
    <w:p w14:paraId="143432B6" w14:textId="77777777" w:rsidR="009C10A6" w:rsidRDefault="009C10A6">
      <w:pPr>
        <w:pStyle w:val="Index2"/>
      </w:pPr>
      <w:r w:rsidRPr="000108B6">
        <w:t>PV1-44, Admit Date/Time</w:t>
      </w:r>
      <w:r>
        <w:t>, 3-72</w:t>
      </w:r>
    </w:p>
    <w:p w14:paraId="318A392C" w14:textId="77777777" w:rsidR="009C10A6" w:rsidRDefault="009C10A6">
      <w:pPr>
        <w:pStyle w:val="Index1"/>
      </w:pPr>
      <w:r w:rsidRPr="000108B6">
        <w:t>Patient Visit Segment</w:t>
      </w:r>
      <w:r>
        <w:t>, 3-69</w:t>
      </w:r>
    </w:p>
    <w:p w14:paraId="1EC02AA6" w14:textId="77777777" w:rsidR="009C10A6" w:rsidRDefault="009C10A6">
      <w:pPr>
        <w:pStyle w:val="Index1"/>
      </w:pPr>
      <w:r w:rsidRPr="000108B6">
        <w:t>Patient Visit Segment – Additional Information</w:t>
      </w:r>
      <w:r>
        <w:t>, 3-73</w:t>
      </w:r>
    </w:p>
    <w:p w14:paraId="4D30D7BA" w14:textId="77777777" w:rsidR="009C10A6" w:rsidRDefault="009C10A6">
      <w:pPr>
        <w:pStyle w:val="Index1"/>
      </w:pPr>
      <w:r w:rsidRPr="000108B6">
        <w:t>Patient Visit–Additional Information</w:t>
      </w:r>
    </w:p>
    <w:p w14:paraId="65D0E7F7" w14:textId="77777777" w:rsidR="009C10A6" w:rsidRDefault="009C10A6">
      <w:pPr>
        <w:pStyle w:val="Index2"/>
      </w:pPr>
      <w:r w:rsidRPr="000108B6">
        <w:t>PV2</w:t>
      </w:r>
    </w:p>
    <w:p w14:paraId="1A5FD011" w14:textId="77777777" w:rsidR="009C10A6" w:rsidRDefault="009C10A6">
      <w:pPr>
        <w:pStyle w:val="Index3"/>
      </w:pPr>
      <w:r w:rsidRPr="000108B6">
        <w:t>Field Definitions</w:t>
      </w:r>
      <w:r>
        <w:t>, 3-75</w:t>
      </w:r>
    </w:p>
    <w:p w14:paraId="68BDCDC7" w14:textId="77777777" w:rsidR="009C10A6" w:rsidRDefault="009C10A6">
      <w:pPr>
        <w:pStyle w:val="Index2"/>
      </w:pPr>
      <w:r w:rsidRPr="000108B6">
        <w:t>PV2-14,  Previous service date</w:t>
      </w:r>
      <w:r>
        <w:t>, 3-75</w:t>
      </w:r>
    </w:p>
    <w:p w14:paraId="548C2E92" w14:textId="77777777" w:rsidR="009C10A6" w:rsidRDefault="009C10A6">
      <w:pPr>
        <w:pStyle w:val="Index2"/>
      </w:pPr>
      <w:r w:rsidRPr="000108B6">
        <w:t>PV2-46, Patient Status Effective Date</w:t>
      </w:r>
      <w:r>
        <w:t>, 3-75</w:t>
      </w:r>
    </w:p>
    <w:p w14:paraId="20E38ABB" w14:textId="77777777" w:rsidR="009C10A6" w:rsidRDefault="009C10A6">
      <w:pPr>
        <w:pStyle w:val="Index2"/>
      </w:pPr>
      <w:r w:rsidRPr="000108B6">
        <w:t>PV2-8, Expected admit date/time</w:t>
      </w:r>
      <w:r>
        <w:t>, 3-75</w:t>
      </w:r>
    </w:p>
    <w:p w14:paraId="544DECCB" w14:textId="77777777" w:rsidR="009C10A6" w:rsidRDefault="009C10A6">
      <w:pPr>
        <w:pStyle w:val="Index1"/>
      </w:pPr>
      <w:r w:rsidRPr="000108B6">
        <w:t>PD1</w:t>
      </w:r>
      <w:r>
        <w:t>, 3-47</w:t>
      </w:r>
    </w:p>
    <w:p w14:paraId="4C81FED0" w14:textId="77777777" w:rsidR="009C10A6" w:rsidRDefault="009C10A6">
      <w:pPr>
        <w:pStyle w:val="Index2"/>
      </w:pPr>
      <w:r w:rsidRPr="000108B6">
        <w:t>Field Definitions</w:t>
      </w:r>
      <w:r>
        <w:t>, 3-48</w:t>
      </w:r>
    </w:p>
    <w:p w14:paraId="32194DF3" w14:textId="77777777" w:rsidR="009C10A6" w:rsidRDefault="009C10A6">
      <w:pPr>
        <w:pStyle w:val="Index1"/>
      </w:pPr>
      <w:r w:rsidRPr="000108B6">
        <w:t>Phone number, PID-13</w:t>
      </w:r>
      <w:r>
        <w:t>, 3-59</w:t>
      </w:r>
    </w:p>
    <w:p w14:paraId="0FD03BB2" w14:textId="77777777" w:rsidR="009C10A6" w:rsidRDefault="009C10A6">
      <w:pPr>
        <w:pStyle w:val="Index1"/>
      </w:pPr>
      <w:r w:rsidRPr="000108B6">
        <w:t>Phone number—business, PID-14</w:t>
      </w:r>
      <w:r>
        <w:t>, 3-60</w:t>
      </w:r>
    </w:p>
    <w:p w14:paraId="428EDC07" w14:textId="77777777" w:rsidR="009C10A6" w:rsidRDefault="009C10A6">
      <w:pPr>
        <w:pStyle w:val="Index1"/>
      </w:pPr>
      <w:r w:rsidRPr="000108B6">
        <w:t>PID</w:t>
      </w:r>
      <w:r>
        <w:t>, 3-49</w:t>
      </w:r>
    </w:p>
    <w:p w14:paraId="7D9BD381" w14:textId="77777777" w:rsidR="009C10A6" w:rsidRDefault="009C10A6">
      <w:pPr>
        <w:pStyle w:val="Index2"/>
      </w:pPr>
      <w:r w:rsidRPr="000108B6">
        <w:t>example</w:t>
      </w:r>
      <w:r>
        <w:t>, 3-50</w:t>
      </w:r>
    </w:p>
    <w:p w14:paraId="5E0DE955" w14:textId="77777777" w:rsidR="009C10A6" w:rsidRDefault="009C10A6">
      <w:pPr>
        <w:pStyle w:val="Index2"/>
      </w:pPr>
      <w:r w:rsidRPr="000108B6">
        <w:t>Field Definitions</w:t>
      </w:r>
      <w:r>
        <w:t>, 3-53</w:t>
      </w:r>
    </w:p>
    <w:p w14:paraId="56BD4A41" w14:textId="77777777" w:rsidR="009C10A6" w:rsidRDefault="009C10A6">
      <w:pPr>
        <w:pStyle w:val="Index1"/>
      </w:pPr>
      <w:r w:rsidRPr="000108B6">
        <w:t>Previous service date, PV2-14</w:t>
      </w:r>
      <w:r>
        <w:t>, 3-75</w:t>
      </w:r>
    </w:p>
    <w:p w14:paraId="36D67A6D" w14:textId="77777777" w:rsidR="009C10A6" w:rsidRDefault="009C10A6">
      <w:pPr>
        <w:pStyle w:val="Index1"/>
      </w:pPr>
      <w:r w:rsidRPr="000108B6">
        <w:t>Primary Key Value Type, MFA-6</w:t>
      </w:r>
      <w:r>
        <w:t>, 3-16</w:t>
      </w:r>
    </w:p>
    <w:p w14:paraId="5D238721" w14:textId="77777777" w:rsidR="009C10A6" w:rsidRDefault="009C10A6">
      <w:pPr>
        <w:pStyle w:val="Index1"/>
      </w:pPr>
      <w:r w:rsidRPr="000108B6">
        <w:t>Primary Key Value Type, MFE-5</w:t>
      </w:r>
      <w:r>
        <w:t>, 3-19</w:t>
      </w:r>
    </w:p>
    <w:p w14:paraId="3703ED88" w14:textId="77777777" w:rsidR="009C10A6" w:rsidRDefault="009C10A6">
      <w:pPr>
        <w:pStyle w:val="Index1"/>
      </w:pPr>
      <w:r w:rsidRPr="000108B6">
        <w:t>Primary Key Value, MFA-5</w:t>
      </w:r>
      <w:r>
        <w:t>, 3-16</w:t>
      </w:r>
    </w:p>
    <w:p w14:paraId="2CBC4D81" w14:textId="77777777" w:rsidR="009C10A6" w:rsidRDefault="009C10A6">
      <w:pPr>
        <w:pStyle w:val="Index1"/>
      </w:pPr>
      <w:r w:rsidRPr="000108B6">
        <w:t>Primary Key Value, MFE-4</w:t>
      </w:r>
      <w:r>
        <w:t>, 3-18</w:t>
      </w:r>
    </w:p>
    <w:p w14:paraId="4EF61233" w14:textId="77777777" w:rsidR="009C10A6" w:rsidRDefault="009C10A6">
      <w:pPr>
        <w:pStyle w:val="Index1"/>
      </w:pPr>
      <w:r w:rsidRPr="000108B6">
        <w:t>Primary language, PID-15</w:t>
      </w:r>
      <w:r>
        <w:t>, 3-60</w:t>
      </w:r>
    </w:p>
    <w:p w14:paraId="5124FB2E" w14:textId="77777777" w:rsidR="009C10A6" w:rsidRDefault="009C10A6">
      <w:pPr>
        <w:pStyle w:val="Index1"/>
      </w:pPr>
      <w:r w:rsidRPr="000108B6">
        <w:rPr>
          <w:rFonts w:cs="Arial"/>
        </w:rPr>
        <w:t>Primary View Initialization</w:t>
      </w:r>
      <w:r>
        <w:t xml:space="preserve">, </w:t>
      </w:r>
      <w:r>
        <w:rPr>
          <w:rFonts w:cs="Arial"/>
          <w:szCs w:val="20"/>
        </w:rPr>
        <w:t>2-1</w:t>
      </w:r>
    </w:p>
    <w:p w14:paraId="12C4E696" w14:textId="77777777" w:rsidR="009C10A6" w:rsidRDefault="009C10A6">
      <w:pPr>
        <w:pStyle w:val="Index1"/>
      </w:pPr>
      <w:r w:rsidRPr="000108B6">
        <w:t>Prior Alternate patient ID, MRG-2</w:t>
      </w:r>
      <w:r>
        <w:t>, 3-23</w:t>
      </w:r>
    </w:p>
    <w:p w14:paraId="26CEB7EC" w14:textId="77777777" w:rsidR="009C10A6" w:rsidRDefault="009C10A6">
      <w:pPr>
        <w:pStyle w:val="Index1"/>
      </w:pPr>
      <w:r w:rsidRPr="000108B6">
        <w:t>Prior Alternate Visit ID, MRG-6</w:t>
      </w:r>
      <w:r>
        <w:t>, 3-24</w:t>
      </w:r>
    </w:p>
    <w:p w14:paraId="6372B1BF" w14:textId="77777777" w:rsidR="009C10A6" w:rsidRDefault="009C10A6">
      <w:pPr>
        <w:pStyle w:val="Index1"/>
      </w:pPr>
      <w:r w:rsidRPr="000108B6">
        <w:t>Prior Patient Account Number, MRG-3</w:t>
      </w:r>
      <w:r>
        <w:t>, 3-23</w:t>
      </w:r>
    </w:p>
    <w:p w14:paraId="4219E47F" w14:textId="77777777" w:rsidR="009C10A6" w:rsidRDefault="009C10A6">
      <w:pPr>
        <w:pStyle w:val="Index1"/>
      </w:pPr>
      <w:r w:rsidRPr="000108B6">
        <w:t>Prior Patient ID, MRG-4</w:t>
      </w:r>
      <w:r>
        <w:t>, 3-24</w:t>
      </w:r>
    </w:p>
    <w:p w14:paraId="765FBC7E" w14:textId="77777777" w:rsidR="009C10A6" w:rsidRDefault="009C10A6">
      <w:pPr>
        <w:pStyle w:val="Index1"/>
      </w:pPr>
      <w:r w:rsidRPr="000108B6">
        <w:t>Prior Patient Identifier List, MRG-1</w:t>
      </w:r>
      <w:r>
        <w:t>, 3-22</w:t>
      </w:r>
    </w:p>
    <w:p w14:paraId="51CF1E3D" w14:textId="77777777" w:rsidR="009C10A6" w:rsidRDefault="009C10A6">
      <w:pPr>
        <w:pStyle w:val="Index1"/>
      </w:pPr>
      <w:r w:rsidRPr="000108B6">
        <w:t>Prior Patient Name, MRG-7</w:t>
      </w:r>
      <w:r>
        <w:t>, 3-24</w:t>
      </w:r>
    </w:p>
    <w:p w14:paraId="11C7FCBB" w14:textId="77777777" w:rsidR="009C10A6" w:rsidRDefault="009C10A6">
      <w:pPr>
        <w:pStyle w:val="Index1"/>
      </w:pPr>
      <w:r w:rsidRPr="000108B6">
        <w:t>Prior Visit Number, MRG-5</w:t>
      </w:r>
      <w:r>
        <w:t>, 3-24</w:t>
      </w:r>
    </w:p>
    <w:p w14:paraId="40373AFF" w14:textId="77777777" w:rsidR="009C10A6" w:rsidRDefault="009C10A6">
      <w:pPr>
        <w:pStyle w:val="Index1"/>
      </w:pPr>
      <w:r w:rsidRPr="000108B6">
        <w:t>Processing ID, MSH-11</w:t>
      </w:r>
      <w:r>
        <w:t>, 3-36</w:t>
      </w:r>
    </w:p>
    <w:p w14:paraId="21DF10CB" w14:textId="77777777" w:rsidR="009C10A6" w:rsidRDefault="009C10A6">
      <w:pPr>
        <w:pStyle w:val="Index1"/>
      </w:pPr>
      <w:r w:rsidRPr="000108B6">
        <w:t>PSEUDO SSN REASON,  ZPD-34</w:t>
      </w:r>
      <w:r>
        <w:t>, 3-113</w:t>
      </w:r>
    </w:p>
    <w:p w14:paraId="05941284" w14:textId="77777777" w:rsidR="009C10A6" w:rsidRDefault="009C10A6">
      <w:pPr>
        <w:pStyle w:val="Index1"/>
      </w:pPr>
      <w:r w:rsidRPr="000108B6">
        <w:t>PV1</w:t>
      </w:r>
      <w:r>
        <w:t>, 3-69</w:t>
      </w:r>
    </w:p>
    <w:p w14:paraId="1C971278" w14:textId="77777777" w:rsidR="009C10A6" w:rsidRDefault="009C10A6">
      <w:pPr>
        <w:pStyle w:val="Index2"/>
      </w:pPr>
      <w:r w:rsidRPr="000108B6">
        <w:t>Field Definitions</w:t>
      </w:r>
      <w:r>
        <w:t>, 3-72</w:t>
      </w:r>
    </w:p>
    <w:p w14:paraId="6AAC4821" w14:textId="77777777" w:rsidR="009C10A6" w:rsidRPr="00DA2787" w:rsidRDefault="009C10A6">
      <w:pPr>
        <w:pStyle w:val="IndexHeading"/>
        <w:keepNext/>
        <w:tabs>
          <w:tab w:val="right" w:leader="dot" w:pos="4310"/>
        </w:tabs>
        <w:rPr>
          <w:rFonts w:ascii="Calibri" w:hAnsi="Calibri"/>
          <w:b w:val="0"/>
          <w:bCs w:val="0"/>
          <w:noProof/>
        </w:rPr>
      </w:pPr>
      <w:r>
        <w:rPr>
          <w:noProof/>
        </w:rPr>
        <w:t>Q</w:t>
      </w:r>
    </w:p>
    <w:p w14:paraId="6E57FF37" w14:textId="77777777" w:rsidR="009C10A6" w:rsidRDefault="009C10A6">
      <w:pPr>
        <w:pStyle w:val="Index1"/>
      </w:pPr>
      <w:r w:rsidRPr="000108B6">
        <w:t>Q02 Event</w:t>
      </w:r>
      <w:r>
        <w:t>, 2-56, 2-58</w:t>
      </w:r>
    </w:p>
    <w:p w14:paraId="40E6CA08" w14:textId="77777777" w:rsidR="009C10A6" w:rsidRDefault="009C10A6">
      <w:pPr>
        <w:pStyle w:val="Index1"/>
      </w:pPr>
      <w:r w:rsidRPr="000108B6">
        <w:t>Q22 Event</w:t>
      </w:r>
      <w:r>
        <w:t>, 2-17</w:t>
      </w:r>
    </w:p>
    <w:p w14:paraId="70E161DB" w14:textId="77777777" w:rsidR="009C10A6" w:rsidRDefault="009C10A6">
      <w:pPr>
        <w:pStyle w:val="Index1"/>
      </w:pPr>
      <w:r w:rsidRPr="000108B6">
        <w:t>QAK</w:t>
      </w:r>
      <w:r>
        <w:t>, 3-73, 3-76</w:t>
      </w:r>
    </w:p>
    <w:p w14:paraId="1173FD4E" w14:textId="77777777" w:rsidR="009C10A6" w:rsidRDefault="009C10A6">
      <w:pPr>
        <w:pStyle w:val="Index2"/>
      </w:pPr>
      <w:r w:rsidRPr="000108B6">
        <w:t>Field Definitions</w:t>
      </w:r>
      <w:r>
        <w:t>, 3-77</w:t>
      </w:r>
    </w:p>
    <w:p w14:paraId="29C95ECC" w14:textId="77777777" w:rsidR="009C10A6" w:rsidRDefault="009C10A6">
      <w:pPr>
        <w:pStyle w:val="Index1"/>
      </w:pPr>
      <w:r w:rsidRPr="000108B6">
        <w:t>QBP-Q22 (Find Candidates query)</w:t>
      </w:r>
      <w:r>
        <w:t>, 2-17</w:t>
      </w:r>
    </w:p>
    <w:p w14:paraId="2D467A33" w14:textId="77777777" w:rsidR="009C10A6" w:rsidRDefault="009C10A6">
      <w:pPr>
        <w:pStyle w:val="Index2"/>
      </w:pPr>
      <w:r w:rsidRPr="000108B6">
        <w:t>Commit ACK returned from MVI to sending system</w:t>
      </w:r>
      <w:r>
        <w:t>, 2-19</w:t>
      </w:r>
    </w:p>
    <w:p w14:paraId="03CAB1F3" w14:textId="77777777" w:rsidR="009C10A6" w:rsidRDefault="009C10A6">
      <w:pPr>
        <w:pStyle w:val="Index2"/>
      </w:pPr>
      <w:r w:rsidRPr="000108B6">
        <w:t>Commit ACK sent from MVI to sending system</w:t>
      </w:r>
      <w:r>
        <w:t>, 2-18</w:t>
      </w:r>
    </w:p>
    <w:p w14:paraId="12196C54" w14:textId="77777777" w:rsidR="009C10A6" w:rsidRDefault="009C10A6">
      <w:pPr>
        <w:pStyle w:val="Index2"/>
      </w:pPr>
      <w:r w:rsidRPr="000108B6">
        <w:t>Commit ACK sent to MVI</w:t>
      </w:r>
      <w:r>
        <w:t>, 2-20, 2-21</w:t>
      </w:r>
    </w:p>
    <w:p w14:paraId="745D9D11" w14:textId="77777777" w:rsidR="009C10A6" w:rsidRDefault="009C10A6">
      <w:pPr>
        <w:pStyle w:val="Index2"/>
      </w:pPr>
      <w:r w:rsidRPr="000108B6">
        <w:t>msg sent to MVI</w:t>
      </w:r>
      <w:r>
        <w:t>, 2-18, 2-19, 2-20</w:t>
      </w:r>
    </w:p>
    <w:p w14:paraId="465F8B1D" w14:textId="77777777" w:rsidR="009C10A6" w:rsidRDefault="009C10A6">
      <w:pPr>
        <w:pStyle w:val="Index1"/>
      </w:pPr>
      <w:r w:rsidRPr="000108B6">
        <w:t>QBP-Q22 and the responding RSP-K22 when no match found</w:t>
      </w:r>
      <w:r>
        <w:t>, 2-22</w:t>
      </w:r>
    </w:p>
    <w:p w14:paraId="5A68ADC7" w14:textId="77777777" w:rsidR="009C10A6" w:rsidRDefault="009C10A6">
      <w:pPr>
        <w:pStyle w:val="Index1"/>
      </w:pPr>
      <w:r w:rsidRPr="000108B6">
        <w:t>QBP-Q22 message sent from the MVI to PSIM</w:t>
      </w:r>
      <w:r>
        <w:t>, 2-21</w:t>
      </w:r>
    </w:p>
    <w:p w14:paraId="7CDF87C0" w14:textId="77777777" w:rsidR="009C10A6" w:rsidRDefault="009C10A6">
      <w:pPr>
        <w:pStyle w:val="Index1"/>
      </w:pPr>
      <w:r w:rsidRPr="000108B6">
        <w:t>QPD</w:t>
      </w:r>
      <w:r>
        <w:t>, 3-79</w:t>
      </w:r>
    </w:p>
    <w:p w14:paraId="2667D680" w14:textId="77777777" w:rsidR="009C10A6" w:rsidRDefault="009C10A6">
      <w:pPr>
        <w:pStyle w:val="Index2"/>
      </w:pPr>
      <w:r w:rsidRPr="000108B6">
        <w:t>Field Definitions</w:t>
      </w:r>
      <w:r>
        <w:t>, 3-80</w:t>
      </w:r>
    </w:p>
    <w:p w14:paraId="789CA8D0" w14:textId="77777777" w:rsidR="009C10A6" w:rsidRDefault="009C10A6">
      <w:pPr>
        <w:pStyle w:val="Index1"/>
      </w:pPr>
      <w:r w:rsidRPr="000108B6">
        <w:rPr>
          <w:bCs/>
        </w:rPr>
        <w:t>QRD</w:t>
      </w:r>
      <w:r>
        <w:t xml:space="preserve">, </w:t>
      </w:r>
      <w:r>
        <w:rPr>
          <w:bCs/>
        </w:rPr>
        <w:t>3-84</w:t>
      </w:r>
    </w:p>
    <w:p w14:paraId="2D053C3C" w14:textId="77777777" w:rsidR="009C10A6" w:rsidRDefault="009C10A6">
      <w:pPr>
        <w:pStyle w:val="Index2"/>
      </w:pPr>
      <w:r w:rsidRPr="000108B6">
        <w:t>Field Definitions</w:t>
      </w:r>
      <w:r>
        <w:t>, 3-84</w:t>
      </w:r>
    </w:p>
    <w:p w14:paraId="3CE48943" w14:textId="77777777" w:rsidR="009C10A6" w:rsidRDefault="009C10A6">
      <w:pPr>
        <w:pStyle w:val="Index1"/>
      </w:pPr>
      <w:r w:rsidRPr="000108B6">
        <w:t>QRI</w:t>
      </w:r>
      <w:r>
        <w:t>, 3-89</w:t>
      </w:r>
    </w:p>
    <w:p w14:paraId="2672A369" w14:textId="77777777" w:rsidR="009C10A6" w:rsidRDefault="009C10A6">
      <w:pPr>
        <w:pStyle w:val="Index2"/>
      </w:pPr>
      <w:r w:rsidRPr="000108B6">
        <w:t>Field Definitions</w:t>
      </w:r>
      <w:r>
        <w:t>, 3-89</w:t>
      </w:r>
    </w:p>
    <w:p w14:paraId="16F3C558" w14:textId="77777777" w:rsidR="009C10A6" w:rsidRDefault="009C10A6">
      <w:pPr>
        <w:pStyle w:val="Index1"/>
      </w:pPr>
      <w:r w:rsidRPr="000108B6">
        <w:t>QRY-A19 (Patient Query batch)</w:t>
      </w:r>
    </w:p>
    <w:p w14:paraId="20E67E6A" w14:textId="77777777" w:rsidR="009C10A6" w:rsidRDefault="009C10A6">
      <w:pPr>
        <w:pStyle w:val="Index2"/>
      </w:pPr>
      <w:r w:rsidRPr="000108B6">
        <w:t>Commit ACK sent from MVI</w:t>
      </w:r>
      <w:r>
        <w:t>, 2-59</w:t>
      </w:r>
    </w:p>
    <w:p w14:paraId="458C59E3" w14:textId="77777777" w:rsidR="009C10A6" w:rsidRDefault="009C10A6">
      <w:pPr>
        <w:pStyle w:val="Index1"/>
      </w:pPr>
      <w:r w:rsidRPr="000108B6">
        <w:t>QRY-A19 (Patient Query)</w:t>
      </w:r>
      <w:r>
        <w:t>, 2-52</w:t>
      </w:r>
    </w:p>
    <w:p w14:paraId="346127D7" w14:textId="77777777" w:rsidR="009C10A6" w:rsidRDefault="009C10A6">
      <w:pPr>
        <w:pStyle w:val="Index2"/>
      </w:pPr>
      <w:r w:rsidRPr="000108B6">
        <w:t>Commit ACK sent from MVI</w:t>
      </w:r>
      <w:r>
        <w:t>, 2-54, 2-55</w:t>
      </w:r>
    </w:p>
    <w:p w14:paraId="0E423CCC" w14:textId="77777777" w:rsidR="009C10A6" w:rsidRDefault="009C10A6">
      <w:pPr>
        <w:pStyle w:val="Index2"/>
      </w:pPr>
      <w:r w:rsidRPr="000108B6">
        <w:t>Commit ACK sent to MVI</w:t>
      </w:r>
      <w:r>
        <w:t>, 2-53, 2-55</w:t>
      </w:r>
    </w:p>
    <w:p w14:paraId="1E2321D9" w14:textId="77777777" w:rsidR="009C10A6" w:rsidRDefault="009C10A6">
      <w:pPr>
        <w:pStyle w:val="Index2"/>
      </w:pPr>
      <w:r w:rsidRPr="000108B6">
        <w:t>patient is known at queried facility</w:t>
      </w:r>
      <w:r>
        <w:t>, 2-53</w:t>
      </w:r>
    </w:p>
    <w:p w14:paraId="44D63D1A" w14:textId="77777777" w:rsidR="009C10A6" w:rsidRDefault="009C10A6">
      <w:pPr>
        <w:pStyle w:val="Index2"/>
      </w:pPr>
      <w:r w:rsidRPr="000108B6">
        <w:t>patient not known at queried facility</w:t>
      </w:r>
      <w:r>
        <w:t>, 2-55</w:t>
      </w:r>
    </w:p>
    <w:p w14:paraId="69F2DBEB" w14:textId="77777777" w:rsidR="009C10A6" w:rsidRDefault="009C10A6">
      <w:pPr>
        <w:pStyle w:val="Index2"/>
      </w:pPr>
      <w:r w:rsidRPr="000108B6">
        <w:t>sent from the</w:t>
      </w:r>
    </w:p>
    <w:p w14:paraId="24EBBF88" w14:textId="77777777" w:rsidR="009C10A6" w:rsidRDefault="009C10A6">
      <w:pPr>
        <w:pStyle w:val="Index3"/>
      </w:pPr>
      <w:r w:rsidRPr="000108B6">
        <w:t>MVI</w:t>
      </w:r>
      <w:r>
        <w:t>, 2-53, 2-55</w:t>
      </w:r>
    </w:p>
    <w:p w14:paraId="031F933C" w14:textId="77777777" w:rsidR="009C10A6" w:rsidRDefault="009C10A6">
      <w:pPr>
        <w:pStyle w:val="Index1"/>
      </w:pPr>
      <w:r w:rsidRPr="000108B6">
        <w:t>Quantity Limited Request, QRD-7</w:t>
      </w:r>
      <w:r>
        <w:t>, 3-86</w:t>
      </w:r>
    </w:p>
    <w:p w14:paraId="6D601B91" w14:textId="77777777" w:rsidR="009C10A6" w:rsidRDefault="009C10A6">
      <w:pPr>
        <w:pStyle w:val="Index1"/>
      </w:pPr>
      <w:r w:rsidRPr="000108B6">
        <w:t>Quantity limited request, RCP-2</w:t>
      </w:r>
      <w:r>
        <w:t>, 3-92</w:t>
      </w:r>
    </w:p>
    <w:p w14:paraId="1B0E816B" w14:textId="77777777" w:rsidR="009C10A6" w:rsidRDefault="009C10A6">
      <w:pPr>
        <w:pStyle w:val="Index1"/>
      </w:pPr>
      <w:r w:rsidRPr="000108B6">
        <w:t>Query Acknowledgment</w:t>
      </w:r>
    </w:p>
    <w:p w14:paraId="1687941B" w14:textId="77777777" w:rsidR="009C10A6" w:rsidRDefault="009C10A6">
      <w:pPr>
        <w:pStyle w:val="Index2"/>
      </w:pPr>
      <w:r w:rsidRPr="000108B6">
        <w:t>QAK-1, Query Tag</w:t>
      </w:r>
      <w:r>
        <w:t>, 3-77</w:t>
      </w:r>
    </w:p>
    <w:p w14:paraId="6A49860E" w14:textId="77777777" w:rsidR="009C10A6" w:rsidRDefault="009C10A6">
      <w:pPr>
        <w:pStyle w:val="Index2"/>
      </w:pPr>
      <w:r w:rsidRPr="000108B6">
        <w:t>QAK-2, Query Response Status</w:t>
      </w:r>
      <w:r>
        <w:t>, 3-77</w:t>
      </w:r>
    </w:p>
    <w:p w14:paraId="21A8B469" w14:textId="77777777" w:rsidR="009C10A6" w:rsidRDefault="009C10A6">
      <w:pPr>
        <w:pStyle w:val="Index2"/>
      </w:pPr>
      <w:r w:rsidRPr="000108B6">
        <w:t>QAK-3, Message query name</w:t>
      </w:r>
      <w:r>
        <w:t>, 3-78</w:t>
      </w:r>
    </w:p>
    <w:p w14:paraId="601DD425" w14:textId="77777777" w:rsidR="009C10A6" w:rsidRDefault="009C10A6">
      <w:pPr>
        <w:pStyle w:val="Index2"/>
      </w:pPr>
      <w:r w:rsidRPr="000108B6">
        <w:t>QAK-4, Hit count total</w:t>
      </w:r>
      <w:r>
        <w:t>, 3-78</w:t>
      </w:r>
    </w:p>
    <w:p w14:paraId="73606B87" w14:textId="77777777" w:rsidR="009C10A6" w:rsidRDefault="009C10A6">
      <w:pPr>
        <w:pStyle w:val="Index1"/>
      </w:pPr>
      <w:r w:rsidRPr="000108B6">
        <w:t>Query Acknowledgment Segment</w:t>
      </w:r>
      <w:r>
        <w:t>, 3-76</w:t>
      </w:r>
    </w:p>
    <w:p w14:paraId="5509FCF3" w14:textId="77777777" w:rsidR="009C10A6" w:rsidRDefault="009C10A6">
      <w:pPr>
        <w:pStyle w:val="Index1"/>
      </w:pPr>
      <w:r w:rsidRPr="000108B6">
        <w:t>Query Date/Time, QRD-1</w:t>
      </w:r>
      <w:r>
        <w:t>, 3-84</w:t>
      </w:r>
    </w:p>
    <w:p w14:paraId="7B39C71F" w14:textId="77777777" w:rsidR="009C10A6" w:rsidRDefault="009C10A6">
      <w:pPr>
        <w:pStyle w:val="Index1"/>
      </w:pPr>
      <w:r w:rsidRPr="000108B6">
        <w:t>Query for Patient Matches</w:t>
      </w:r>
    </w:p>
    <w:p w14:paraId="7298F016" w14:textId="77777777" w:rsidR="009C10A6" w:rsidRDefault="009C10A6">
      <w:pPr>
        <w:pStyle w:val="Index2"/>
      </w:pPr>
      <w:r w:rsidRPr="000108B6">
        <w:t>real-time connection query returned from MVI</w:t>
      </w:r>
      <w:r>
        <w:t>, 2-57</w:t>
      </w:r>
    </w:p>
    <w:p w14:paraId="703F77B2" w14:textId="77777777" w:rsidR="009C10A6" w:rsidRDefault="009C10A6">
      <w:pPr>
        <w:pStyle w:val="Index2"/>
      </w:pPr>
      <w:r w:rsidRPr="000108B6">
        <w:t>real-time connection query returned from MVI (batch message example)</w:t>
      </w:r>
      <w:r>
        <w:t>, 2-59</w:t>
      </w:r>
    </w:p>
    <w:p w14:paraId="4DDFE3AB" w14:textId="77777777" w:rsidR="009C10A6" w:rsidRDefault="009C10A6">
      <w:pPr>
        <w:pStyle w:val="Index2"/>
      </w:pPr>
      <w:r w:rsidRPr="000108B6">
        <w:t>real-time connection query sent to MVI</w:t>
      </w:r>
      <w:r>
        <w:t>, 2-56</w:t>
      </w:r>
    </w:p>
    <w:p w14:paraId="212E08A4" w14:textId="77777777" w:rsidR="009C10A6" w:rsidRDefault="009C10A6">
      <w:pPr>
        <w:pStyle w:val="Index2"/>
      </w:pPr>
      <w:r w:rsidRPr="000108B6">
        <w:t>real-time connection query sent to MVI (batch message example)</w:t>
      </w:r>
      <w:r>
        <w:t>, 2-58</w:t>
      </w:r>
    </w:p>
    <w:p w14:paraId="7E0E362B" w14:textId="77777777" w:rsidR="009C10A6" w:rsidRDefault="009C10A6">
      <w:pPr>
        <w:pStyle w:val="Index2"/>
      </w:pPr>
      <w:r w:rsidRPr="000108B6">
        <w:t>VQQ-Q02</w:t>
      </w:r>
      <w:r>
        <w:t>, 2-56</w:t>
      </w:r>
    </w:p>
    <w:p w14:paraId="0241117A" w14:textId="77777777" w:rsidR="009C10A6" w:rsidRDefault="009C10A6">
      <w:pPr>
        <w:pStyle w:val="Index2"/>
      </w:pPr>
      <w:r w:rsidRPr="000108B6">
        <w:t>VQQ-Q02 in Batch Format</w:t>
      </w:r>
      <w:r>
        <w:t>, 2-58</w:t>
      </w:r>
    </w:p>
    <w:p w14:paraId="1548208F" w14:textId="77777777" w:rsidR="009C10A6" w:rsidRDefault="009C10A6">
      <w:pPr>
        <w:pStyle w:val="Index1"/>
      </w:pPr>
      <w:r w:rsidRPr="000108B6">
        <w:t>Query Format Code, QRD-2</w:t>
      </w:r>
      <w:r>
        <w:t>, 3-85</w:t>
      </w:r>
    </w:p>
    <w:p w14:paraId="0B15BA03" w14:textId="77777777" w:rsidR="009C10A6" w:rsidRDefault="009C10A6">
      <w:pPr>
        <w:pStyle w:val="Index1"/>
      </w:pPr>
      <w:r w:rsidRPr="000108B6">
        <w:t>Query ID, QRD-4</w:t>
      </w:r>
      <w:r>
        <w:t>, 3-85</w:t>
      </w:r>
    </w:p>
    <w:p w14:paraId="5B8DC813" w14:textId="77777777" w:rsidR="009C10A6" w:rsidRDefault="009C10A6">
      <w:pPr>
        <w:pStyle w:val="Index1"/>
      </w:pPr>
      <w:r w:rsidRPr="000108B6">
        <w:t>Query Parameter Definition</w:t>
      </w:r>
    </w:p>
    <w:p w14:paraId="69416993" w14:textId="77777777" w:rsidR="009C10A6" w:rsidRDefault="009C10A6">
      <w:pPr>
        <w:pStyle w:val="Index2"/>
      </w:pPr>
      <w:r w:rsidRPr="000108B6">
        <w:t>QPD-1, Message query name</w:t>
      </w:r>
      <w:r>
        <w:t>, 3-80</w:t>
      </w:r>
    </w:p>
    <w:p w14:paraId="0D7C2318" w14:textId="77777777" w:rsidR="009C10A6" w:rsidRDefault="009C10A6">
      <w:pPr>
        <w:pStyle w:val="Index2"/>
      </w:pPr>
      <w:r w:rsidRPr="000108B6">
        <w:t>QPD-2, Query tag</w:t>
      </w:r>
      <w:r>
        <w:t>, 3-80</w:t>
      </w:r>
    </w:p>
    <w:p w14:paraId="6E5AF867" w14:textId="77777777" w:rsidR="009C10A6" w:rsidRDefault="009C10A6">
      <w:pPr>
        <w:pStyle w:val="Index2"/>
      </w:pPr>
      <w:r w:rsidRPr="000108B6">
        <w:t>QPD-3, User parameters</w:t>
      </w:r>
      <w:r>
        <w:t>, 3-80</w:t>
      </w:r>
    </w:p>
    <w:p w14:paraId="32F87976" w14:textId="77777777" w:rsidR="009C10A6" w:rsidRDefault="009C10A6">
      <w:pPr>
        <w:pStyle w:val="Index2"/>
      </w:pPr>
      <w:r w:rsidRPr="000108B6">
        <w:t>QPD-4, User parameters</w:t>
      </w:r>
      <w:r>
        <w:t>, 3-82</w:t>
      </w:r>
    </w:p>
    <w:p w14:paraId="01586908" w14:textId="77777777" w:rsidR="009C10A6" w:rsidRDefault="009C10A6">
      <w:pPr>
        <w:pStyle w:val="Index2"/>
      </w:pPr>
      <w:r w:rsidRPr="000108B6">
        <w:t>QPD-5, User parameters</w:t>
      </w:r>
      <w:r>
        <w:t>, 3-83</w:t>
      </w:r>
    </w:p>
    <w:p w14:paraId="37C1FE1F" w14:textId="77777777" w:rsidR="009C10A6" w:rsidRDefault="009C10A6">
      <w:pPr>
        <w:pStyle w:val="Index2"/>
      </w:pPr>
      <w:r w:rsidRPr="000108B6">
        <w:t>QPD-6, User parameters</w:t>
      </w:r>
      <w:r>
        <w:t>, 3-83</w:t>
      </w:r>
    </w:p>
    <w:p w14:paraId="283EB72B" w14:textId="77777777" w:rsidR="009C10A6" w:rsidRDefault="009C10A6">
      <w:pPr>
        <w:pStyle w:val="Index1"/>
      </w:pPr>
      <w:r w:rsidRPr="000108B6">
        <w:t>Query Parameter Definition Segment</w:t>
      </w:r>
      <w:r>
        <w:t>, 3-79</w:t>
      </w:r>
    </w:p>
    <w:p w14:paraId="0905ABA4" w14:textId="77777777" w:rsidR="009C10A6" w:rsidRDefault="009C10A6">
      <w:pPr>
        <w:pStyle w:val="Index1"/>
      </w:pPr>
      <w:r w:rsidRPr="000108B6">
        <w:t>Query Priority, QRD-3</w:t>
      </w:r>
      <w:r>
        <w:t>, 3-85</w:t>
      </w:r>
    </w:p>
    <w:p w14:paraId="39965CD7" w14:textId="77777777" w:rsidR="009C10A6" w:rsidRDefault="009C10A6">
      <w:pPr>
        <w:pStyle w:val="Index1"/>
      </w:pPr>
      <w:r w:rsidRPr="000108B6">
        <w:t>Query priority, RCP-1</w:t>
      </w:r>
      <w:r>
        <w:t>, 3-91</w:t>
      </w:r>
    </w:p>
    <w:p w14:paraId="587468AA" w14:textId="77777777" w:rsidR="009C10A6" w:rsidRDefault="009C10A6">
      <w:pPr>
        <w:pStyle w:val="Index1"/>
      </w:pPr>
      <w:r w:rsidRPr="000108B6">
        <w:t>Query Response Instance</w:t>
      </w:r>
    </w:p>
    <w:p w14:paraId="04E02352" w14:textId="77777777" w:rsidR="009C10A6" w:rsidRDefault="009C10A6">
      <w:pPr>
        <w:pStyle w:val="Index2"/>
      </w:pPr>
      <w:r w:rsidRPr="000108B6">
        <w:t>QRI-1, Candidate confidence</w:t>
      </w:r>
      <w:r>
        <w:t>, 3-89</w:t>
      </w:r>
    </w:p>
    <w:p w14:paraId="25B7A0EF" w14:textId="77777777" w:rsidR="009C10A6" w:rsidRDefault="009C10A6">
      <w:pPr>
        <w:pStyle w:val="Index2"/>
      </w:pPr>
      <w:r w:rsidRPr="000108B6">
        <w:t>QRI-2, Match reason code</w:t>
      </w:r>
      <w:r>
        <w:t>, 3-89</w:t>
      </w:r>
    </w:p>
    <w:p w14:paraId="10A5C7BF" w14:textId="77777777" w:rsidR="009C10A6" w:rsidRDefault="009C10A6">
      <w:pPr>
        <w:pStyle w:val="Index2"/>
      </w:pPr>
      <w:r w:rsidRPr="000108B6">
        <w:t>QRI-3, Algorithm descriptor</w:t>
      </w:r>
      <w:r>
        <w:t>, 3-90</w:t>
      </w:r>
    </w:p>
    <w:p w14:paraId="42EC9279" w14:textId="77777777" w:rsidR="009C10A6" w:rsidRDefault="009C10A6">
      <w:pPr>
        <w:pStyle w:val="Index1"/>
      </w:pPr>
      <w:r w:rsidRPr="000108B6">
        <w:t>Query Response Instance Segment</w:t>
      </w:r>
      <w:r>
        <w:t>, 3-89</w:t>
      </w:r>
    </w:p>
    <w:p w14:paraId="08BC0C9E" w14:textId="77777777" w:rsidR="009C10A6" w:rsidRDefault="009C10A6">
      <w:pPr>
        <w:pStyle w:val="Index1"/>
      </w:pPr>
      <w:r w:rsidRPr="000108B6">
        <w:t>Query Response Status, QAK-2</w:t>
      </w:r>
      <w:r>
        <w:t>, 3-77</w:t>
      </w:r>
    </w:p>
    <w:p w14:paraId="313CC904" w14:textId="77777777" w:rsidR="009C10A6" w:rsidRDefault="009C10A6">
      <w:pPr>
        <w:pStyle w:val="Index1"/>
      </w:pPr>
      <w:r w:rsidRPr="000108B6">
        <w:t>Query Results Level, QRD-12</w:t>
      </w:r>
      <w:r>
        <w:t>, 3-88</w:t>
      </w:r>
    </w:p>
    <w:p w14:paraId="03F85A1A" w14:textId="77777777" w:rsidR="009C10A6" w:rsidRDefault="009C10A6">
      <w:pPr>
        <w:pStyle w:val="Index1"/>
      </w:pPr>
      <w:r w:rsidRPr="000108B6">
        <w:t>Query Tag, QAK-1</w:t>
      </w:r>
      <w:r>
        <w:t>, 3-77</w:t>
      </w:r>
    </w:p>
    <w:p w14:paraId="69A53B09" w14:textId="77777777" w:rsidR="009C10A6" w:rsidRDefault="009C10A6">
      <w:pPr>
        <w:pStyle w:val="Index1"/>
      </w:pPr>
      <w:r w:rsidRPr="000108B6">
        <w:t>Query tag, QPD-2</w:t>
      </w:r>
      <w:r>
        <w:t>, 3-80</w:t>
      </w:r>
    </w:p>
    <w:p w14:paraId="02D6ACD4" w14:textId="77777777" w:rsidR="009C10A6" w:rsidRDefault="009C10A6">
      <w:pPr>
        <w:pStyle w:val="Index1"/>
      </w:pPr>
      <w:r w:rsidRPr="000108B6">
        <w:t>Query Tag, VTQ-1</w:t>
      </w:r>
      <w:r>
        <w:t>, 3-100</w:t>
      </w:r>
    </w:p>
    <w:p w14:paraId="00B0EB5B" w14:textId="77777777" w:rsidR="009C10A6" w:rsidRDefault="009C10A6">
      <w:pPr>
        <w:pStyle w:val="Index1"/>
      </w:pPr>
      <w:r w:rsidRPr="000108B6">
        <w:t>Query/Response Format Code, VTQ-2</w:t>
      </w:r>
      <w:r>
        <w:t>, 3-100</w:t>
      </w:r>
    </w:p>
    <w:p w14:paraId="1E41A73A" w14:textId="77777777" w:rsidR="009C10A6" w:rsidRPr="00DA2787" w:rsidRDefault="009C10A6">
      <w:pPr>
        <w:pStyle w:val="IndexHeading"/>
        <w:keepNext/>
        <w:tabs>
          <w:tab w:val="right" w:leader="dot" w:pos="4310"/>
        </w:tabs>
        <w:rPr>
          <w:rFonts w:ascii="Calibri" w:hAnsi="Calibri"/>
          <w:b w:val="0"/>
          <w:bCs w:val="0"/>
          <w:noProof/>
        </w:rPr>
      </w:pPr>
      <w:r>
        <w:rPr>
          <w:noProof/>
        </w:rPr>
        <w:t>R</w:t>
      </w:r>
    </w:p>
    <w:p w14:paraId="57B92A23" w14:textId="77777777" w:rsidR="009C10A6" w:rsidRDefault="009C10A6">
      <w:pPr>
        <w:pStyle w:val="Index1"/>
      </w:pPr>
      <w:r w:rsidRPr="000108B6">
        <w:t>Race, PID-10</w:t>
      </w:r>
      <w:r>
        <w:t>, 3-58</w:t>
      </w:r>
    </w:p>
    <w:p w14:paraId="7592781C" w14:textId="77777777" w:rsidR="009C10A6" w:rsidRDefault="009C10A6">
      <w:pPr>
        <w:pStyle w:val="Index1"/>
      </w:pPr>
      <w:r w:rsidRPr="000108B6">
        <w:t>RCP</w:t>
      </w:r>
      <w:r>
        <w:t>, 3-91</w:t>
      </w:r>
    </w:p>
    <w:p w14:paraId="0F16C834" w14:textId="77777777" w:rsidR="009C10A6" w:rsidRDefault="009C10A6">
      <w:pPr>
        <w:pStyle w:val="Index1"/>
      </w:pPr>
      <w:r w:rsidRPr="000108B6">
        <w:t>RDF</w:t>
      </w:r>
      <w:r>
        <w:t>, 3-95</w:t>
      </w:r>
    </w:p>
    <w:p w14:paraId="780B3A72" w14:textId="77777777" w:rsidR="009C10A6" w:rsidRDefault="009C10A6">
      <w:pPr>
        <w:pStyle w:val="Index2"/>
      </w:pPr>
      <w:r w:rsidRPr="000108B6">
        <w:t>Field Definitions</w:t>
      </w:r>
      <w:r>
        <w:t>, 3-95</w:t>
      </w:r>
    </w:p>
    <w:p w14:paraId="61CE1329" w14:textId="77777777" w:rsidR="009C10A6" w:rsidRDefault="009C10A6">
      <w:pPr>
        <w:pStyle w:val="Index1"/>
      </w:pPr>
      <w:r w:rsidRPr="000108B6">
        <w:t>RDT</w:t>
      </w:r>
      <w:r>
        <w:t>, 3-98</w:t>
      </w:r>
    </w:p>
    <w:p w14:paraId="39C1ED87" w14:textId="77777777" w:rsidR="009C10A6" w:rsidRDefault="009C10A6">
      <w:pPr>
        <w:pStyle w:val="Index2"/>
      </w:pPr>
      <w:r w:rsidRPr="000108B6">
        <w:t>Field Definitions</w:t>
      </w:r>
      <w:r>
        <w:t>, 3-98</w:t>
      </w:r>
    </w:p>
    <w:p w14:paraId="5FC22184" w14:textId="77777777" w:rsidR="009C10A6" w:rsidRDefault="009C10A6">
      <w:pPr>
        <w:pStyle w:val="Index1"/>
      </w:pPr>
      <w:r w:rsidRPr="000108B6">
        <w:t>Real-Time Connection Query batch msg</w:t>
      </w:r>
    </w:p>
    <w:p w14:paraId="358CBE1D" w14:textId="77777777" w:rsidR="009C10A6" w:rsidRDefault="009C10A6">
      <w:pPr>
        <w:pStyle w:val="Index2"/>
      </w:pPr>
      <w:r w:rsidRPr="000108B6">
        <w:t>Commit ACK sent from MVI</w:t>
      </w:r>
      <w:r>
        <w:t>, 2-59</w:t>
      </w:r>
    </w:p>
    <w:p w14:paraId="73662D5B" w14:textId="77777777" w:rsidR="009C10A6" w:rsidRDefault="009C10A6">
      <w:pPr>
        <w:pStyle w:val="Index1"/>
      </w:pPr>
      <w:r w:rsidRPr="000108B6">
        <w:t>Receiving Application, MSH-5</w:t>
      </w:r>
      <w:r>
        <w:t>, 3-35</w:t>
      </w:r>
    </w:p>
    <w:p w14:paraId="31E6FF8F" w14:textId="77777777" w:rsidR="009C10A6" w:rsidRDefault="009C10A6">
      <w:pPr>
        <w:pStyle w:val="Index1"/>
      </w:pPr>
      <w:r w:rsidRPr="000108B6">
        <w:t>Receiving Facility, MSH-6</w:t>
      </w:r>
      <w:r>
        <w:t>, 3-35</w:t>
      </w:r>
    </w:p>
    <w:p w14:paraId="05E6E266" w14:textId="77777777" w:rsidR="009C10A6" w:rsidRDefault="009C10A6">
      <w:pPr>
        <w:pStyle w:val="Index1"/>
      </w:pPr>
      <w:r w:rsidRPr="000108B6">
        <w:t>Record Level Error Return, MFA-4</w:t>
      </w:r>
      <w:r>
        <w:t>, 3-15</w:t>
      </w:r>
    </w:p>
    <w:p w14:paraId="0588278B" w14:textId="77777777" w:rsidR="009C10A6" w:rsidRDefault="009C10A6">
      <w:pPr>
        <w:pStyle w:val="Index1"/>
      </w:pPr>
      <w:r w:rsidRPr="000108B6">
        <w:t>Recorded Date/Time, EVN-2</w:t>
      </w:r>
      <w:r>
        <w:t>, 3-11</w:t>
      </w:r>
    </w:p>
    <w:p w14:paraId="5361B3B8" w14:textId="77777777" w:rsidR="009C10A6" w:rsidRDefault="009C10A6">
      <w:pPr>
        <w:pStyle w:val="Index1"/>
      </w:pPr>
      <w:r w:rsidRPr="000108B6">
        <w:t>Record-level Event Code, MFA-1</w:t>
      </w:r>
      <w:r>
        <w:t>, 3-14</w:t>
      </w:r>
    </w:p>
    <w:p w14:paraId="66388AD5" w14:textId="77777777" w:rsidR="009C10A6" w:rsidRDefault="009C10A6">
      <w:pPr>
        <w:pStyle w:val="Index1"/>
      </w:pPr>
      <w:r w:rsidRPr="000108B6">
        <w:t>Record-level Event Code, MFE-1</w:t>
      </w:r>
      <w:r>
        <w:t>, 3-17</w:t>
      </w:r>
    </w:p>
    <w:p w14:paraId="22330A49" w14:textId="77777777" w:rsidR="009C10A6" w:rsidRDefault="009C10A6">
      <w:pPr>
        <w:pStyle w:val="Index1"/>
      </w:pPr>
      <w:r w:rsidRPr="000108B6">
        <w:t>Reference Batch Control ID, BHS-12</w:t>
      </w:r>
      <w:r>
        <w:t>, 3-6</w:t>
      </w:r>
    </w:p>
    <w:p w14:paraId="1B1E647E" w14:textId="77777777" w:rsidR="009C10A6" w:rsidRDefault="009C10A6">
      <w:pPr>
        <w:pStyle w:val="Index1"/>
      </w:pPr>
      <w:r w:rsidRPr="000108B6">
        <w:t>Reference Materials</w:t>
      </w:r>
      <w:r>
        <w:t>, xxxi</w:t>
      </w:r>
    </w:p>
    <w:p w14:paraId="780204AB" w14:textId="77777777" w:rsidR="009C10A6" w:rsidRDefault="009C10A6">
      <w:pPr>
        <w:pStyle w:val="Index1"/>
      </w:pPr>
      <w:r w:rsidRPr="000108B6">
        <w:t>References</w:t>
      </w:r>
    </w:p>
    <w:p w14:paraId="007A1E98" w14:textId="77777777" w:rsidR="009C10A6" w:rsidRDefault="009C10A6">
      <w:pPr>
        <w:pStyle w:val="Index2"/>
      </w:pPr>
      <w:r w:rsidRPr="000108B6">
        <w:rPr>
          <w:bCs/>
        </w:rPr>
        <w:t>VistA</w:t>
      </w:r>
      <w:r>
        <w:t xml:space="preserve">, </w:t>
      </w:r>
      <w:r>
        <w:rPr>
          <w:bCs/>
        </w:rPr>
        <w:t>1-4</w:t>
      </w:r>
    </w:p>
    <w:p w14:paraId="67F4541B" w14:textId="77777777" w:rsidR="009C10A6" w:rsidRDefault="009C10A6">
      <w:pPr>
        <w:pStyle w:val="Index1"/>
      </w:pPr>
      <w:r w:rsidRPr="000108B6">
        <w:t>Register a Patient</w:t>
      </w:r>
    </w:p>
    <w:p w14:paraId="234B7411" w14:textId="77777777" w:rsidR="009C10A6" w:rsidRDefault="009C10A6">
      <w:pPr>
        <w:pStyle w:val="Index2"/>
      </w:pPr>
      <w:r w:rsidRPr="000108B6">
        <w:t>ADT-A04</w:t>
      </w:r>
      <w:r>
        <w:t>, 2-29</w:t>
      </w:r>
    </w:p>
    <w:p w14:paraId="20B07077" w14:textId="77777777" w:rsidR="009C10A6" w:rsidRDefault="009C10A6">
      <w:pPr>
        <w:pStyle w:val="Index2"/>
      </w:pPr>
      <w:r w:rsidRPr="000108B6">
        <w:t>App ACK sent from MVI to sending system</w:t>
      </w:r>
      <w:r>
        <w:t>, 2-30</w:t>
      </w:r>
    </w:p>
    <w:p w14:paraId="2BD7593A" w14:textId="77777777" w:rsidR="009C10A6" w:rsidRDefault="009C10A6">
      <w:pPr>
        <w:pStyle w:val="Index2"/>
      </w:pPr>
      <w:r w:rsidRPr="000108B6">
        <w:t>Commit ACK returned to MVI from sending system</w:t>
      </w:r>
      <w:r>
        <w:t>, 2-31</w:t>
      </w:r>
    </w:p>
    <w:p w14:paraId="7F86D14B" w14:textId="77777777" w:rsidR="009C10A6" w:rsidRDefault="009C10A6">
      <w:pPr>
        <w:pStyle w:val="Index2"/>
      </w:pPr>
      <w:r w:rsidRPr="000108B6">
        <w:t>Commit ACK sent from MVI to sending system</w:t>
      </w:r>
      <w:r>
        <w:t>, 2-30</w:t>
      </w:r>
    </w:p>
    <w:p w14:paraId="72183888" w14:textId="77777777" w:rsidR="009C10A6" w:rsidRDefault="009C10A6">
      <w:pPr>
        <w:pStyle w:val="Index2"/>
      </w:pPr>
      <w:r w:rsidRPr="000108B6">
        <w:t>msg sent to MVI</w:t>
      </w:r>
      <w:r>
        <w:t>, 2-30</w:t>
      </w:r>
    </w:p>
    <w:p w14:paraId="263DB736" w14:textId="77777777" w:rsidR="009C10A6" w:rsidRDefault="009C10A6">
      <w:pPr>
        <w:pStyle w:val="Index2"/>
      </w:pPr>
      <w:r w:rsidRPr="000108B6">
        <w:t>option</w:t>
      </w:r>
      <w:r>
        <w:t>, 2-29</w:t>
      </w:r>
    </w:p>
    <w:p w14:paraId="28AA6B8F" w14:textId="77777777" w:rsidR="009C10A6" w:rsidRDefault="009C10A6">
      <w:pPr>
        <w:pStyle w:val="Index1"/>
      </w:pPr>
      <w:r w:rsidRPr="000108B6">
        <w:t>registration process</w:t>
      </w:r>
    </w:p>
    <w:p w14:paraId="2CED17BB" w14:textId="77777777" w:rsidR="009C10A6" w:rsidRDefault="009C10A6">
      <w:pPr>
        <w:pStyle w:val="Index2"/>
      </w:pPr>
      <w:r w:rsidRPr="000108B6">
        <w:t>Enterprise Search</w:t>
      </w:r>
      <w:r>
        <w:t>, 21</w:t>
      </w:r>
    </w:p>
    <w:p w14:paraId="1EB41F0D" w14:textId="77777777" w:rsidR="009C10A6" w:rsidRDefault="009C10A6">
      <w:pPr>
        <w:pStyle w:val="Index1"/>
      </w:pPr>
      <w:r w:rsidRPr="000108B6">
        <w:t>Religion, PID-17</w:t>
      </w:r>
      <w:r>
        <w:t>, 3-61</w:t>
      </w:r>
    </w:p>
    <w:p w14:paraId="7F17FF73" w14:textId="77777777" w:rsidR="009C10A6" w:rsidRDefault="009C10A6">
      <w:pPr>
        <w:pStyle w:val="Index1"/>
      </w:pPr>
      <w:r w:rsidRPr="000108B6">
        <w:t>Response</w:t>
      </w:r>
    </w:p>
    <w:p w14:paraId="56AFD4CA" w14:textId="77777777" w:rsidR="009C10A6" w:rsidRDefault="009C10A6">
      <w:pPr>
        <w:pStyle w:val="Index2"/>
      </w:pPr>
      <w:r w:rsidRPr="000108B6">
        <w:t>Commit ACK returned from MVI to sending system</w:t>
      </w:r>
      <w:r>
        <w:t>, 2-21</w:t>
      </w:r>
    </w:p>
    <w:p w14:paraId="32832685" w14:textId="77777777" w:rsidR="009C10A6" w:rsidRDefault="009C10A6">
      <w:pPr>
        <w:pStyle w:val="Index2"/>
      </w:pPr>
      <w:r w:rsidRPr="000108B6">
        <w:t>Commit ACK sent from MVI to sending system</w:t>
      </w:r>
      <w:r>
        <w:t>, 2-20</w:t>
      </w:r>
    </w:p>
    <w:p w14:paraId="6C698DB0" w14:textId="77777777" w:rsidR="009C10A6" w:rsidRDefault="009C10A6">
      <w:pPr>
        <w:pStyle w:val="Index2"/>
      </w:pPr>
      <w:r w:rsidRPr="000108B6">
        <w:t>RSP-K22 from PSIM when MVI has sent a QBP-Q22 to search for match(es)</w:t>
      </w:r>
      <w:r>
        <w:t>, 2-22</w:t>
      </w:r>
    </w:p>
    <w:p w14:paraId="286D7CD2" w14:textId="77777777" w:rsidR="009C10A6" w:rsidRDefault="009C10A6">
      <w:pPr>
        <w:pStyle w:val="Index2"/>
      </w:pPr>
      <w:r w:rsidRPr="000108B6">
        <w:t>site not found in MVI SITE MONITOR file</w:t>
      </w:r>
    </w:p>
    <w:p w14:paraId="0B5A3CB7" w14:textId="77777777" w:rsidR="009C10A6" w:rsidRDefault="009C10A6">
      <w:pPr>
        <w:pStyle w:val="Index3"/>
      </w:pPr>
      <w:r w:rsidRPr="000108B6">
        <w:t>message example</w:t>
      </w:r>
    </w:p>
    <w:p w14:paraId="1FD7E357" w14:textId="77777777" w:rsidR="009C10A6" w:rsidRDefault="009C10A6">
      <w:pPr>
        <w:pStyle w:val="Index4"/>
        <w:tabs>
          <w:tab w:val="right" w:leader="dot" w:pos="4310"/>
        </w:tabs>
        <w:rPr>
          <w:noProof/>
        </w:rPr>
      </w:pPr>
      <w:r w:rsidRPr="000108B6">
        <w:rPr>
          <w:noProof/>
          <w:color w:val="000000"/>
        </w:rPr>
        <w:t>sent to the site</w:t>
      </w:r>
      <w:r>
        <w:rPr>
          <w:noProof/>
        </w:rPr>
        <w:t xml:space="preserve">, </w:t>
      </w:r>
      <w:r>
        <w:rPr>
          <w:noProof/>
          <w:color w:val="000000"/>
        </w:rPr>
        <w:t>2-20</w:t>
      </w:r>
    </w:p>
    <w:p w14:paraId="3839568D" w14:textId="77777777" w:rsidR="009C10A6" w:rsidRDefault="009C10A6">
      <w:pPr>
        <w:pStyle w:val="Index2"/>
      </w:pPr>
      <w:r w:rsidRPr="000108B6">
        <w:t>Site/DFN pair found on MVI (msg sent to sending system)</w:t>
      </w:r>
      <w:r>
        <w:t>, 2-18, 2-21</w:t>
      </w:r>
    </w:p>
    <w:p w14:paraId="0ABA1FD0" w14:textId="77777777" w:rsidR="009C10A6" w:rsidRDefault="009C10A6">
      <w:pPr>
        <w:pStyle w:val="Index1"/>
      </w:pPr>
      <w:r w:rsidRPr="000108B6">
        <w:t>Response Control Parameter</w:t>
      </w:r>
    </w:p>
    <w:p w14:paraId="21633812" w14:textId="77777777" w:rsidR="009C10A6" w:rsidRDefault="009C10A6">
      <w:pPr>
        <w:pStyle w:val="Index2"/>
      </w:pPr>
      <w:r w:rsidRPr="000108B6">
        <w:t>RCP-1, Query priority</w:t>
      </w:r>
      <w:r>
        <w:t>, 3-91</w:t>
      </w:r>
    </w:p>
    <w:p w14:paraId="766AC548" w14:textId="77777777" w:rsidR="009C10A6" w:rsidRDefault="009C10A6">
      <w:pPr>
        <w:pStyle w:val="Index2"/>
      </w:pPr>
      <w:r w:rsidRPr="000108B6">
        <w:t>RCP-2, Quantity limited request</w:t>
      </w:r>
      <w:r>
        <w:t>, 3-92</w:t>
      </w:r>
    </w:p>
    <w:p w14:paraId="791F4494" w14:textId="77777777" w:rsidR="009C10A6" w:rsidRDefault="009C10A6">
      <w:pPr>
        <w:pStyle w:val="Index2"/>
      </w:pPr>
      <w:r w:rsidRPr="000108B6">
        <w:t>RCP-3, Response modality</w:t>
      </w:r>
      <w:r>
        <w:t>, 3-92</w:t>
      </w:r>
    </w:p>
    <w:p w14:paraId="3F96D17C" w14:textId="77777777" w:rsidR="009C10A6" w:rsidRDefault="009C10A6">
      <w:pPr>
        <w:pStyle w:val="Index2"/>
      </w:pPr>
      <w:r w:rsidRPr="000108B6">
        <w:t>RCP-4, Execution and delivery time</w:t>
      </w:r>
      <w:r>
        <w:t>, 3-93</w:t>
      </w:r>
    </w:p>
    <w:p w14:paraId="17EF554C" w14:textId="77777777" w:rsidR="009C10A6" w:rsidRDefault="009C10A6">
      <w:pPr>
        <w:pStyle w:val="Index2"/>
      </w:pPr>
      <w:r w:rsidRPr="000108B6">
        <w:t>RCP-5, Modify indicator</w:t>
      </w:r>
      <w:r>
        <w:t>, 3-93</w:t>
      </w:r>
    </w:p>
    <w:p w14:paraId="53A7F084" w14:textId="77777777" w:rsidR="009C10A6" w:rsidRDefault="009C10A6">
      <w:pPr>
        <w:pStyle w:val="Index2"/>
      </w:pPr>
      <w:r w:rsidRPr="000108B6">
        <w:t>RCP-6,  Sort-by field</w:t>
      </w:r>
      <w:r>
        <w:t>, 3-93</w:t>
      </w:r>
    </w:p>
    <w:p w14:paraId="6CC2E2B9" w14:textId="77777777" w:rsidR="009C10A6" w:rsidRDefault="009C10A6">
      <w:pPr>
        <w:pStyle w:val="Index2"/>
      </w:pPr>
      <w:r w:rsidRPr="000108B6">
        <w:t>RCP-7, Segment group inclusion</w:t>
      </w:r>
      <w:r>
        <w:t>, 3-94</w:t>
      </w:r>
    </w:p>
    <w:p w14:paraId="0B80CD32" w14:textId="77777777" w:rsidR="009C10A6" w:rsidRDefault="009C10A6">
      <w:pPr>
        <w:pStyle w:val="Index1"/>
      </w:pPr>
      <w:r w:rsidRPr="000108B6">
        <w:t>Response Control Parameter Segment</w:t>
      </w:r>
      <w:r>
        <w:t>, 3-91</w:t>
      </w:r>
    </w:p>
    <w:p w14:paraId="674C9F8C" w14:textId="77777777" w:rsidR="009C10A6" w:rsidRDefault="009C10A6">
      <w:pPr>
        <w:pStyle w:val="Index1"/>
      </w:pPr>
      <w:r w:rsidRPr="000108B6">
        <w:t>Response Level Code, MFI-6</w:t>
      </w:r>
      <w:r>
        <w:t>, 3-21</w:t>
      </w:r>
    </w:p>
    <w:p w14:paraId="0191BA65" w14:textId="77777777" w:rsidR="009C10A6" w:rsidRDefault="009C10A6">
      <w:pPr>
        <w:pStyle w:val="Index1"/>
      </w:pPr>
      <w:r w:rsidRPr="000108B6">
        <w:t>Response modality, RCP-3</w:t>
      </w:r>
      <w:r>
        <w:t>, 3-92</w:t>
      </w:r>
    </w:p>
    <w:p w14:paraId="4EA863D2" w14:textId="77777777" w:rsidR="009C10A6" w:rsidRDefault="009C10A6">
      <w:pPr>
        <w:pStyle w:val="Index1"/>
      </w:pPr>
      <w:r w:rsidRPr="000108B6">
        <w:t>Revision History</w:t>
      </w:r>
    </w:p>
    <w:p w14:paraId="2D0A52CC" w14:textId="77777777" w:rsidR="009C10A6" w:rsidRDefault="009C10A6">
      <w:pPr>
        <w:pStyle w:val="Index2"/>
      </w:pPr>
      <w:r w:rsidRPr="000108B6">
        <w:t>Patches</w:t>
      </w:r>
      <w:r>
        <w:t>, xvi</w:t>
      </w:r>
    </w:p>
    <w:p w14:paraId="00172372" w14:textId="77777777" w:rsidR="009C10A6" w:rsidRDefault="009C10A6">
      <w:pPr>
        <w:pStyle w:val="Index1"/>
      </w:pPr>
      <w:r w:rsidRPr="000108B6">
        <w:t>RPC</w:t>
      </w:r>
    </w:p>
    <w:p w14:paraId="12B77CE5" w14:textId="77777777" w:rsidR="009C10A6" w:rsidRDefault="009C10A6">
      <w:pPr>
        <w:pStyle w:val="Index2"/>
      </w:pPr>
      <w:r w:rsidRPr="000108B6">
        <w:t>Field Definitions</w:t>
      </w:r>
      <w:r>
        <w:t>, 3-91</w:t>
      </w:r>
    </w:p>
    <w:p w14:paraId="243F24AD" w14:textId="77777777" w:rsidR="009C10A6" w:rsidRDefault="009C10A6">
      <w:pPr>
        <w:pStyle w:val="Index1"/>
      </w:pPr>
      <w:r w:rsidRPr="000108B6">
        <w:t>RSP-K22 (Response)</w:t>
      </w:r>
      <w:r>
        <w:t>, 2-17</w:t>
      </w:r>
    </w:p>
    <w:p w14:paraId="256ECCEC" w14:textId="77777777" w:rsidR="009C10A6" w:rsidRDefault="009C10A6">
      <w:pPr>
        <w:pStyle w:val="Index2"/>
      </w:pPr>
      <w:r w:rsidRPr="000108B6">
        <w:t>Commit ACK returned from MVI to sending system</w:t>
      </w:r>
      <w:r>
        <w:t>, 2-21</w:t>
      </w:r>
    </w:p>
    <w:p w14:paraId="26B8335B" w14:textId="77777777" w:rsidR="009C10A6" w:rsidRDefault="009C10A6">
      <w:pPr>
        <w:pStyle w:val="Index2"/>
      </w:pPr>
      <w:r w:rsidRPr="000108B6">
        <w:t>Commit ACK sent from MVI to sending system</w:t>
      </w:r>
      <w:r>
        <w:t>, 2-20</w:t>
      </w:r>
    </w:p>
    <w:p w14:paraId="0396F7B0" w14:textId="77777777" w:rsidR="009C10A6" w:rsidRDefault="009C10A6">
      <w:pPr>
        <w:pStyle w:val="Index2"/>
      </w:pPr>
      <w:r w:rsidRPr="000108B6">
        <w:t>msg sent to MVI</w:t>
      </w:r>
      <w:r>
        <w:t>, 2-18, 2-21</w:t>
      </w:r>
    </w:p>
    <w:p w14:paraId="51A8D54E" w14:textId="77777777" w:rsidR="009C10A6" w:rsidRDefault="009C10A6">
      <w:pPr>
        <w:pStyle w:val="Index2"/>
      </w:pPr>
      <w:r w:rsidRPr="000108B6">
        <w:t>msg sent to sending system</w:t>
      </w:r>
      <w:r>
        <w:t>, 2-20</w:t>
      </w:r>
    </w:p>
    <w:p w14:paraId="550BFE48" w14:textId="77777777" w:rsidR="009C10A6" w:rsidRDefault="009C10A6">
      <w:pPr>
        <w:pStyle w:val="Index1"/>
      </w:pPr>
      <w:r w:rsidRPr="000108B6">
        <w:t>RSP-K22 (response) from PSIM when MVI sent QBP-Q22 to search for match(es)</w:t>
      </w:r>
      <w:r>
        <w:t>, 2-22</w:t>
      </w:r>
    </w:p>
    <w:p w14:paraId="4826EE0B" w14:textId="77777777" w:rsidR="009C10A6" w:rsidRPr="00DA2787" w:rsidRDefault="009C10A6">
      <w:pPr>
        <w:pStyle w:val="IndexHeading"/>
        <w:keepNext/>
        <w:tabs>
          <w:tab w:val="right" w:leader="dot" w:pos="4310"/>
        </w:tabs>
        <w:rPr>
          <w:rFonts w:ascii="Calibri" w:hAnsi="Calibri"/>
          <w:b w:val="0"/>
          <w:bCs w:val="0"/>
          <w:noProof/>
        </w:rPr>
      </w:pPr>
      <w:r>
        <w:rPr>
          <w:noProof/>
        </w:rPr>
        <w:t>S</w:t>
      </w:r>
    </w:p>
    <w:p w14:paraId="1886E654" w14:textId="77777777" w:rsidR="009C10A6" w:rsidRDefault="009C10A6">
      <w:pPr>
        <w:pStyle w:val="Index1"/>
      </w:pPr>
      <w:r w:rsidRPr="000108B6">
        <w:t>SDAM APPT CHECK IN/OUT option</w:t>
      </w:r>
      <w:r>
        <w:t>, 2-8</w:t>
      </w:r>
    </w:p>
    <w:p w14:paraId="0A3EDF30" w14:textId="77777777" w:rsidR="009C10A6" w:rsidRDefault="009C10A6">
      <w:pPr>
        <w:pStyle w:val="Index1"/>
      </w:pPr>
      <w:r w:rsidRPr="000108B6">
        <w:t>Segment group inclusion, RCP-7</w:t>
      </w:r>
      <w:r>
        <w:t>, 3-94</w:t>
      </w:r>
    </w:p>
    <w:p w14:paraId="2904F088" w14:textId="77777777" w:rsidR="009C10A6" w:rsidRDefault="009C10A6">
      <w:pPr>
        <w:pStyle w:val="Index1"/>
      </w:pPr>
      <w:r w:rsidRPr="000108B6">
        <w:t>segments</w:t>
      </w:r>
      <w:r>
        <w:t>, 3-2</w:t>
      </w:r>
    </w:p>
    <w:p w14:paraId="3D8C5ECF" w14:textId="77777777" w:rsidR="009C10A6" w:rsidRDefault="009C10A6">
      <w:pPr>
        <w:pStyle w:val="Index2"/>
      </w:pPr>
      <w:r w:rsidRPr="000108B6">
        <w:t>BHS</w:t>
      </w:r>
      <w:r>
        <w:t>, 3-2</w:t>
      </w:r>
    </w:p>
    <w:p w14:paraId="4D1DF707" w14:textId="77777777" w:rsidR="009C10A6" w:rsidRDefault="009C10A6">
      <w:pPr>
        <w:pStyle w:val="Index2"/>
      </w:pPr>
      <w:r w:rsidRPr="000108B6">
        <w:t>BTS</w:t>
      </w:r>
      <w:r>
        <w:t>, 3-7</w:t>
      </w:r>
    </w:p>
    <w:p w14:paraId="119A9A7E" w14:textId="77777777" w:rsidR="009C10A6" w:rsidRDefault="009C10A6">
      <w:pPr>
        <w:pStyle w:val="Index2"/>
      </w:pPr>
      <w:r w:rsidRPr="000108B6">
        <w:t>DSC</w:t>
      </w:r>
      <w:r>
        <w:t>, 3-8</w:t>
      </w:r>
    </w:p>
    <w:p w14:paraId="73258A2B" w14:textId="77777777" w:rsidR="009C10A6" w:rsidRDefault="009C10A6">
      <w:pPr>
        <w:pStyle w:val="Index2"/>
      </w:pPr>
      <w:r w:rsidRPr="000108B6">
        <w:t>ERR</w:t>
      </w:r>
      <w:r>
        <w:t>, 3-9</w:t>
      </w:r>
    </w:p>
    <w:p w14:paraId="02328EE2" w14:textId="77777777" w:rsidR="009C10A6" w:rsidRDefault="009C10A6">
      <w:pPr>
        <w:pStyle w:val="Index2"/>
      </w:pPr>
      <w:r w:rsidRPr="000108B6">
        <w:t>EVN</w:t>
      </w:r>
      <w:r>
        <w:t>, 3-10</w:t>
      </w:r>
    </w:p>
    <w:p w14:paraId="68A01FEF" w14:textId="77777777" w:rsidR="009C10A6" w:rsidRDefault="009C10A6">
      <w:pPr>
        <w:pStyle w:val="Index2"/>
      </w:pPr>
      <w:r w:rsidRPr="000108B6">
        <w:t>MFA</w:t>
      </w:r>
      <w:r>
        <w:t>, 3-14</w:t>
      </w:r>
    </w:p>
    <w:p w14:paraId="61F5F7A1" w14:textId="77777777" w:rsidR="009C10A6" w:rsidRDefault="009C10A6">
      <w:pPr>
        <w:pStyle w:val="Index2"/>
      </w:pPr>
      <w:r w:rsidRPr="000108B6">
        <w:t>MFE</w:t>
      </w:r>
      <w:r>
        <w:t>, 3-17</w:t>
      </w:r>
    </w:p>
    <w:p w14:paraId="3429CA3C" w14:textId="77777777" w:rsidR="009C10A6" w:rsidRDefault="009C10A6">
      <w:pPr>
        <w:pStyle w:val="Index2"/>
      </w:pPr>
      <w:r w:rsidRPr="000108B6">
        <w:t>MFI</w:t>
      </w:r>
      <w:r>
        <w:t>, 3-20</w:t>
      </w:r>
    </w:p>
    <w:p w14:paraId="4240251B" w14:textId="77777777" w:rsidR="009C10A6" w:rsidRDefault="009C10A6">
      <w:pPr>
        <w:pStyle w:val="Index2"/>
      </w:pPr>
      <w:r w:rsidRPr="000108B6">
        <w:t>MRG</w:t>
      </w:r>
      <w:r>
        <w:t>, 3-22</w:t>
      </w:r>
    </w:p>
    <w:p w14:paraId="31DC5753" w14:textId="77777777" w:rsidR="009C10A6" w:rsidRDefault="009C10A6">
      <w:pPr>
        <w:pStyle w:val="Index2"/>
      </w:pPr>
      <w:r w:rsidRPr="000108B6">
        <w:t>MSA</w:t>
      </w:r>
      <w:r>
        <w:t>, 3-25</w:t>
      </w:r>
    </w:p>
    <w:p w14:paraId="6D0ECECF" w14:textId="77777777" w:rsidR="009C10A6" w:rsidRDefault="009C10A6">
      <w:pPr>
        <w:pStyle w:val="Index2"/>
      </w:pPr>
      <w:r w:rsidRPr="000108B6">
        <w:t>MSH</w:t>
      </w:r>
      <w:r>
        <w:t>, 3-29</w:t>
      </w:r>
    </w:p>
    <w:p w14:paraId="6C20DC39" w14:textId="77777777" w:rsidR="009C10A6" w:rsidRDefault="009C10A6">
      <w:pPr>
        <w:pStyle w:val="Index2"/>
      </w:pPr>
      <w:r w:rsidRPr="000108B6">
        <w:t>NTE</w:t>
      </w:r>
      <w:r>
        <w:t>, 3-39</w:t>
      </w:r>
    </w:p>
    <w:p w14:paraId="43AD6ED1" w14:textId="77777777" w:rsidR="009C10A6" w:rsidRDefault="009C10A6">
      <w:pPr>
        <w:pStyle w:val="Index2"/>
      </w:pPr>
      <w:r w:rsidRPr="000108B6">
        <w:t>OBX</w:t>
      </w:r>
      <w:r>
        <w:t>, 3-41</w:t>
      </w:r>
    </w:p>
    <w:p w14:paraId="6F81285B" w14:textId="77777777" w:rsidR="009C10A6" w:rsidRDefault="009C10A6">
      <w:pPr>
        <w:pStyle w:val="Index2"/>
      </w:pPr>
      <w:r w:rsidRPr="000108B6">
        <w:t>PD1</w:t>
      </w:r>
      <w:r>
        <w:t>, 3-47</w:t>
      </w:r>
    </w:p>
    <w:p w14:paraId="48F6227E" w14:textId="77777777" w:rsidR="009C10A6" w:rsidRDefault="009C10A6">
      <w:pPr>
        <w:pStyle w:val="Index2"/>
      </w:pPr>
      <w:r w:rsidRPr="000108B6">
        <w:t>PID</w:t>
      </w:r>
      <w:r>
        <w:t>, 3-49</w:t>
      </w:r>
    </w:p>
    <w:p w14:paraId="25962A4B" w14:textId="77777777" w:rsidR="009C10A6" w:rsidRDefault="009C10A6">
      <w:pPr>
        <w:pStyle w:val="Index3"/>
      </w:pPr>
      <w:r w:rsidRPr="000108B6">
        <w:t>example</w:t>
      </w:r>
      <w:r>
        <w:t>, 3-50</w:t>
      </w:r>
    </w:p>
    <w:p w14:paraId="0CE15604" w14:textId="77777777" w:rsidR="009C10A6" w:rsidRDefault="009C10A6">
      <w:pPr>
        <w:pStyle w:val="Index2"/>
      </w:pPr>
      <w:r w:rsidRPr="000108B6">
        <w:t>PV1</w:t>
      </w:r>
      <w:r>
        <w:t>, 3-69</w:t>
      </w:r>
    </w:p>
    <w:p w14:paraId="3BAD97F8" w14:textId="77777777" w:rsidR="009C10A6" w:rsidRDefault="009C10A6">
      <w:pPr>
        <w:pStyle w:val="Index2"/>
      </w:pPr>
      <w:r w:rsidRPr="000108B6">
        <w:t>PV2</w:t>
      </w:r>
      <w:r>
        <w:t>, 3-73</w:t>
      </w:r>
    </w:p>
    <w:p w14:paraId="0DABC7A2" w14:textId="77777777" w:rsidR="009C10A6" w:rsidRDefault="009C10A6">
      <w:pPr>
        <w:pStyle w:val="Index2"/>
      </w:pPr>
      <w:r w:rsidRPr="000108B6">
        <w:t>QAK</w:t>
      </w:r>
      <w:r>
        <w:t>, 3-76</w:t>
      </w:r>
    </w:p>
    <w:p w14:paraId="121650B8" w14:textId="77777777" w:rsidR="009C10A6" w:rsidRDefault="009C10A6">
      <w:pPr>
        <w:pStyle w:val="Index2"/>
      </w:pPr>
      <w:r w:rsidRPr="000108B6">
        <w:t>QPD</w:t>
      </w:r>
      <w:r>
        <w:t>, 3-79</w:t>
      </w:r>
    </w:p>
    <w:p w14:paraId="7D236587" w14:textId="77777777" w:rsidR="009C10A6" w:rsidRDefault="009C10A6">
      <w:pPr>
        <w:pStyle w:val="Index2"/>
      </w:pPr>
      <w:r w:rsidRPr="000108B6">
        <w:rPr>
          <w:bCs/>
        </w:rPr>
        <w:t>QRD</w:t>
      </w:r>
      <w:r>
        <w:t xml:space="preserve">, </w:t>
      </w:r>
      <w:r>
        <w:rPr>
          <w:bCs/>
        </w:rPr>
        <w:t>3-84</w:t>
      </w:r>
    </w:p>
    <w:p w14:paraId="51FADF35" w14:textId="77777777" w:rsidR="009C10A6" w:rsidRDefault="009C10A6">
      <w:pPr>
        <w:pStyle w:val="Index2"/>
      </w:pPr>
      <w:r w:rsidRPr="000108B6">
        <w:t>QRI</w:t>
      </w:r>
      <w:r>
        <w:t>, 3-89</w:t>
      </w:r>
    </w:p>
    <w:p w14:paraId="2051D523" w14:textId="77777777" w:rsidR="009C10A6" w:rsidRDefault="009C10A6">
      <w:pPr>
        <w:pStyle w:val="Index2"/>
      </w:pPr>
      <w:r w:rsidRPr="000108B6">
        <w:t>RCP</w:t>
      </w:r>
      <w:r>
        <w:t>, 3-91</w:t>
      </w:r>
    </w:p>
    <w:p w14:paraId="7E6A743B" w14:textId="77777777" w:rsidR="009C10A6" w:rsidRDefault="009C10A6">
      <w:pPr>
        <w:pStyle w:val="Index2"/>
      </w:pPr>
      <w:r w:rsidRPr="000108B6">
        <w:t>RDF</w:t>
      </w:r>
      <w:r>
        <w:t>, 3-95</w:t>
      </w:r>
    </w:p>
    <w:p w14:paraId="54F9F770" w14:textId="77777777" w:rsidR="009C10A6" w:rsidRDefault="009C10A6">
      <w:pPr>
        <w:pStyle w:val="Index2"/>
      </w:pPr>
      <w:r w:rsidRPr="000108B6">
        <w:t>RDT</w:t>
      </w:r>
      <w:r>
        <w:t>, 3-98</w:t>
      </w:r>
    </w:p>
    <w:p w14:paraId="14967535" w14:textId="77777777" w:rsidR="009C10A6" w:rsidRDefault="009C10A6">
      <w:pPr>
        <w:pStyle w:val="Index2"/>
      </w:pPr>
      <w:r w:rsidRPr="000108B6">
        <w:t>VTQ</w:t>
      </w:r>
      <w:r>
        <w:t>, 3-100</w:t>
      </w:r>
    </w:p>
    <w:p w14:paraId="6B1B2CD8" w14:textId="77777777" w:rsidR="009C10A6" w:rsidRDefault="009C10A6">
      <w:pPr>
        <w:pStyle w:val="Index2"/>
      </w:pPr>
      <w:r w:rsidRPr="000108B6">
        <w:t>ZCT</w:t>
      </w:r>
      <w:r>
        <w:t>, 3-105</w:t>
      </w:r>
    </w:p>
    <w:p w14:paraId="0C945C53" w14:textId="77777777" w:rsidR="009C10A6" w:rsidRDefault="009C10A6">
      <w:pPr>
        <w:pStyle w:val="Index2"/>
      </w:pPr>
      <w:r w:rsidRPr="000108B6">
        <w:t>ZEL</w:t>
      </w:r>
      <w:r>
        <w:t>, 3-106</w:t>
      </w:r>
    </w:p>
    <w:p w14:paraId="32A68763" w14:textId="77777777" w:rsidR="009C10A6" w:rsidRDefault="009C10A6">
      <w:pPr>
        <w:pStyle w:val="Index2"/>
      </w:pPr>
      <w:r w:rsidRPr="000108B6">
        <w:t>ZEM</w:t>
      </w:r>
      <w:r>
        <w:t>, 3-107</w:t>
      </w:r>
    </w:p>
    <w:p w14:paraId="39A4B363" w14:textId="77777777" w:rsidR="009C10A6" w:rsidRDefault="009C10A6">
      <w:pPr>
        <w:pStyle w:val="Index2"/>
      </w:pPr>
      <w:r w:rsidRPr="000108B6">
        <w:t>ZET</w:t>
      </w:r>
      <w:r>
        <w:t>, 3-108</w:t>
      </w:r>
    </w:p>
    <w:p w14:paraId="7E82AF4F" w14:textId="77777777" w:rsidR="009C10A6" w:rsidRDefault="009C10A6">
      <w:pPr>
        <w:pStyle w:val="Index2"/>
      </w:pPr>
      <w:r w:rsidRPr="000108B6">
        <w:t>ZFF</w:t>
      </w:r>
      <w:r>
        <w:t>, 3-109</w:t>
      </w:r>
    </w:p>
    <w:p w14:paraId="768C5B70" w14:textId="77777777" w:rsidR="009C10A6" w:rsidRDefault="009C10A6">
      <w:pPr>
        <w:pStyle w:val="Index2"/>
      </w:pPr>
      <w:r w:rsidRPr="000108B6">
        <w:t>ZPD</w:t>
      </w:r>
      <w:r>
        <w:t>, 3-110</w:t>
      </w:r>
    </w:p>
    <w:p w14:paraId="019CCDB4" w14:textId="77777777" w:rsidR="009C10A6" w:rsidRDefault="009C10A6">
      <w:pPr>
        <w:pStyle w:val="Index2"/>
      </w:pPr>
      <w:r w:rsidRPr="000108B6">
        <w:t>ZSP</w:t>
      </w:r>
      <w:r>
        <w:t>, 3-114</w:t>
      </w:r>
    </w:p>
    <w:p w14:paraId="778C2929" w14:textId="77777777" w:rsidR="009C10A6" w:rsidRDefault="009C10A6">
      <w:pPr>
        <w:pStyle w:val="Index1"/>
      </w:pPr>
      <w:r w:rsidRPr="000108B6">
        <w:t>Selection Criteria, VTQ-5</w:t>
      </w:r>
      <w:r>
        <w:t>, 3-101</w:t>
      </w:r>
    </w:p>
    <w:p w14:paraId="571401A1" w14:textId="77777777" w:rsidR="009C10A6" w:rsidRDefault="009C10A6">
      <w:pPr>
        <w:pStyle w:val="Index1"/>
      </w:pPr>
      <w:r w:rsidRPr="000108B6">
        <w:t>Self Identified Gender</w:t>
      </w:r>
      <w:r>
        <w:t>, 2-33, 3-41</w:t>
      </w:r>
    </w:p>
    <w:p w14:paraId="358F6CE8" w14:textId="77777777" w:rsidR="009C10A6" w:rsidRDefault="009C10A6">
      <w:pPr>
        <w:pStyle w:val="Index1"/>
      </w:pPr>
      <w:r w:rsidRPr="000108B6">
        <w:t>Sending Application, MSH-3</w:t>
      </w:r>
      <w:r>
        <w:t>, 3-33</w:t>
      </w:r>
    </w:p>
    <w:p w14:paraId="5A51DDF1" w14:textId="77777777" w:rsidR="009C10A6" w:rsidRDefault="009C10A6">
      <w:pPr>
        <w:pStyle w:val="Index1"/>
      </w:pPr>
      <w:r w:rsidRPr="000108B6">
        <w:t>Sending Facility, MSH-4</w:t>
      </w:r>
      <w:r>
        <w:t>, 3-34</w:t>
      </w:r>
    </w:p>
    <w:p w14:paraId="11BC4257" w14:textId="77777777" w:rsidR="009C10A6" w:rsidRDefault="009C10A6">
      <w:pPr>
        <w:pStyle w:val="Index1"/>
      </w:pPr>
      <w:r w:rsidRPr="000108B6">
        <w:t>Set ID–NTE, NTE-1</w:t>
      </w:r>
      <w:r>
        <w:t>, 3-39</w:t>
      </w:r>
    </w:p>
    <w:p w14:paraId="7E49CAA2" w14:textId="77777777" w:rsidR="009C10A6" w:rsidRDefault="009C10A6">
      <w:pPr>
        <w:pStyle w:val="Index1"/>
      </w:pPr>
      <w:r w:rsidRPr="000108B6">
        <w:t>Set ID—PID, PID-1</w:t>
      </w:r>
      <w:r>
        <w:t>, 3-53</w:t>
      </w:r>
    </w:p>
    <w:p w14:paraId="6FEFB08B" w14:textId="77777777" w:rsidR="009C10A6" w:rsidRDefault="009C10A6">
      <w:pPr>
        <w:pStyle w:val="Index1"/>
      </w:pPr>
      <w:r w:rsidRPr="000108B6">
        <w:t>Social Security Numbers</w:t>
      </w:r>
    </w:p>
    <w:p w14:paraId="5954C2E6" w14:textId="77777777" w:rsidR="009C10A6" w:rsidRDefault="009C10A6">
      <w:pPr>
        <w:pStyle w:val="Index2"/>
      </w:pPr>
      <w:r w:rsidRPr="000108B6">
        <w:t>test data</w:t>
      </w:r>
      <w:r>
        <w:t>, xxix</w:t>
      </w:r>
    </w:p>
    <w:p w14:paraId="23C5DBE1" w14:textId="77777777" w:rsidR="009C10A6" w:rsidRDefault="009C10A6">
      <w:pPr>
        <w:pStyle w:val="Index1"/>
      </w:pPr>
      <w:r w:rsidRPr="000108B6">
        <w:t>Sort-by field, RCP-6</w:t>
      </w:r>
      <w:r>
        <w:t>, 3-93</w:t>
      </w:r>
    </w:p>
    <w:p w14:paraId="789116E9" w14:textId="77777777" w:rsidR="009C10A6" w:rsidRDefault="009C10A6">
      <w:pPr>
        <w:pStyle w:val="Index1"/>
      </w:pPr>
      <w:r w:rsidRPr="000108B6">
        <w:t>Source of Comment, NTE-2</w:t>
      </w:r>
      <w:r>
        <w:t>, 3-39</w:t>
      </w:r>
    </w:p>
    <w:p w14:paraId="7128D01E" w14:textId="77777777" w:rsidR="009C10A6" w:rsidRDefault="009C10A6">
      <w:pPr>
        <w:pStyle w:val="Index1"/>
      </w:pPr>
      <w:r w:rsidRPr="000108B6">
        <w:t>Species Code, PID-35</w:t>
      </w:r>
      <w:r>
        <w:t>, 3-67</w:t>
      </w:r>
    </w:p>
    <w:p w14:paraId="45C50942" w14:textId="77777777" w:rsidR="009C10A6" w:rsidRDefault="009C10A6">
      <w:pPr>
        <w:pStyle w:val="Index1"/>
      </w:pPr>
      <w:r w:rsidRPr="000108B6">
        <w:t>SSN number—patient, PID-19</w:t>
      </w:r>
      <w:r>
        <w:t>, 3-64</w:t>
      </w:r>
    </w:p>
    <w:p w14:paraId="3300F448" w14:textId="77777777" w:rsidR="009C10A6" w:rsidRDefault="009C10A6">
      <w:pPr>
        <w:pStyle w:val="Index1"/>
      </w:pPr>
      <w:r w:rsidRPr="000108B6">
        <w:t>SSN number—patient, PID-20</w:t>
      </w:r>
      <w:r>
        <w:t>, 3-64</w:t>
      </w:r>
    </w:p>
    <w:p w14:paraId="46A836B0" w14:textId="77777777" w:rsidR="009C10A6" w:rsidRDefault="009C10A6">
      <w:pPr>
        <w:pStyle w:val="Index1"/>
      </w:pPr>
      <w:r w:rsidRPr="000108B6">
        <w:t>Strain, PID-37</w:t>
      </w:r>
      <w:r>
        <w:t>, 3-68</w:t>
      </w:r>
    </w:p>
    <w:p w14:paraId="3E46D12F" w14:textId="77777777" w:rsidR="009C10A6" w:rsidRDefault="009C10A6">
      <w:pPr>
        <w:pStyle w:val="Index1"/>
      </w:pPr>
      <w:r w:rsidRPr="000108B6">
        <w:t>Strain, PID-38</w:t>
      </w:r>
      <w:r>
        <w:t>, 3-68</w:t>
      </w:r>
    </w:p>
    <w:p w14:paraId="3DD3CA59" w14:textId="77777777" w:rsidR="009C10A6" w:rsidRPr="00DA2787" w:rsidRDefault="009C10A6">
      <w:pPr>
        <w:pStyle w:val="IndexHeading"/>
        <w:keepNext/>
        <w:tabs>
          <w:tab w:val="right" w:leader="dot" w:pos="4310"/>
        </w:tabs>
        <w:rPr>
          <w:rFonts w:ascii="Calibri" w:hAnsi="Calibri"/>
          <w:b w:val="0"/>
          <w:bCs w:val="0"/>
          <w:noProof/>
        </w:rPr>
      </w:pPr>
      <w:r>
        <w:rPr>
          <w:noProof/>
        </w:rPr>
        <w:t>T</w:t>
      </w:r>
    </w:p>
    <w:p w14:paraId="01067CBF" w14:textId="77777777" w:rsidR="009C10A6" w:rsidRDefault="009C10A6">
      <w:pPr>
        <w:pStyle w:val="Index1"/>
      </w:pPr>
      <w:r w:rsidRPr="000108B6">
        <w:t>Table Row Data</w:t>
      </w:r>
    </w:p>
    <w:p w14:paraId="70EC58A4" w14:textId="77777777" w:rsidR="009C10A6" w:rsidRDefault="009C10A6">
      <w:pPr>
        <w:pStyle w:val="Index2"/>
      </w:pPr>
      <w:r w:rsidRPr="000108B6">
        <w:t>RDT-1, Column Value</w:t>
      </w:r>
      <w:r>
        <w:t>, 3-98</w:t>
      </w:r>
    </w:p>
    <w:p w14:paraId="361180B1" w14:textId="77777777" w:rsidR="009C10A6" w:rsidRDefault="009C10A6">
      <w:pPr>
        <w:pStyle w:val="Index1"/>
      </w:pPr>
      <w:r w:rsidRPr="000108B6">
        <w:t>Table Row Data Segment</w:t>
      </w:r>
      <w:r>
        <w:t>, 3-98</w:t>
      </w:r>
    </w:p>
    <w:p w14:paraId="5882E815" w14:textId="77777777" w:rsidR="009C10A6" w:rsidRDefault="009C10A6">
      <w:pPr>
        <w:pStyle w:val="Index1"/>
      </w:pPr>
      <w:r w:rsidRPr="000108B6">
        <w:t>Table Row Definition</w:t>
      </w:r>
    </w:p>
    <w:p w14:paraId="310E490B" w14:textId="77777777" w:rsidR="009C10A6" w:rsidRDefault="009C10A6">
      <w:pPr>
        <w:pStyle w:val="Index2"/>
      </w:pPr>
      <w:r w:rsidRPr="000108B6">
        <w:t>RDF-1, Number of Columns Per Row</w:t>
      </w:r>
      <w:r>
        <w:t>, 3-95</w:t>
      </w:r>
    </w:p>
    <w:p w14:paraId="0C14F58E" w14:textId="77777777" w:rsidR="009C10A6" w:rsidRDefault="009C10A6">
      <w:pPr>
        <w:pStyle w:val="Index2"/>
      </w:pPr>
      <w:r w:rsidRPr="000108B6">
        <w:t>RDF-2, Column Description</w:t>
      </w:r>
      <w:r>
        <w:t>, 3-95</w:t>
      </w:r>
    </w:p>
    <w:p w14:paraId="1B1CF1CD" w14:textId="77777777" w:rsidR="009C10A6" w:rsidRDefault="009C10A6">
      <w:pPr>
        <w:pStyle w:val="Index1"/>
      </w:pPr>
      <w:r w:rsidRPr="000108B6">
        <w:t>Table Row Definition Segment</w:t>
      </w:r>
      <w:r>
        <w:t>, 3-95</w:t>
      </w:r>
    </w:p>
    <w:p w14:paraId="4074F534" w14:textId="77777777" w:rsidR="009C10A6" w:rsidRDefault="009C10A6">
      <w:pPr>
        <w:pStyle w:val="Index1"/>
      </w:pPr>
      <w:r w:rsidRPr="000108B6">
        <w:t>tables</w:t>
      </w:r>
    </w:p>
    <w:p w14:paraId="61EF9A6A" w14:textId="77777777" w:rsidR="009C10A6" w:rsidRDefault="009C10A6">
      <w:pPr>
        <w:pStyle w:val="Index2"/>
      </w:pPr>
      <w:r w:rsidRPr="000108B6">
        <w:t>0002—Marital status</w:t>
      </w:r>
      <w:r>
        <w:t>, 3-61</w:t>
      </w:r>
    </w:p>
    <w:p w14:paraId="4003BC22" w14:textId="77777777" w:rsidR="009C10A6" w:rsidRDefault="009C10A6">
      <w:pPr>
        <w:pStyle w:val="Index2"/>
      </w:pPr>
      <w:r w:rsidRPr="000108B6">
        <w:t>0003 EVN—ADT/R Event Type Codes</w:t>
      </w:r>
      <w:r>
        <w:t>, 3-11</w:t>
      </w:r>
    </w:p>
    <w:p w14:paraId="6A554635" w14:textId="77777777" w:rsidR="009C10A6" w:rsidRDefault="009C10A6">
      <w:pPr>
        <w:pStyle w:val="Index2"/>
      </w:pPr>
      <w:r w:rsidRPr="000108B6">
        <w:t>0005—Race</w:t>
      </w:r>
      <w:r>
        <w:t>, 3-58, 4-1</w:t>
      </w:r>
    </w:p>
    <w:p w14:paraId="647341A2" w14:textId="77777777" w:rsidR="009C10A6" w:rsidRDefault="009C10A6">
      <w:pPr>
        <w:pStyle w:val="Index2"/>
      </w:pPr>
      <w:r w:rsidRPr="000108B6">
        <w:t>0008—Acknowledgement Code</w:t>
      </w:r>
      <w:r>
        <w:t>, 3-26</w:t>
      </w:r>
    </w:p>
    <w:p w14:paraId="34A9D0A6" w14:textId="77777777" w:rsidR="009C10A6" w:rsidRDefault="009C10A6">
      <w:pPr>
        <w:pStyle w:val="Index2"/>
      </w:pPr>
      <w:r w:rsidRPr="000108B6">
        <w:t>0048—What Subject Filter</w:t>
      </w:r>
      <w:r>
        <w:t>, 3-87</w:t>
      </w:r>
    </w:p>
    <w:p w14:paraId="71B64040" w14:textId="77777777" w:rsidR="009C10A6" w:rsidRDefault="009C10A6">
      <w:pPr>
        <w:pStyle w:val="Index2"/>
      </w:pPr>
      <w:r w:rsidRPr="000108B6">
        <w:t>0062—Event Reason</w:t>
      </w:r>
      <w:r>
        <w:t>, 3-12</w:t>
      </w:r>
    </w:p>
    <w:p w14:paraId="77CBD02E" w14:textId="77777777" w:rsidR="009C10A6" w:rsidRDefault="009C10A6">
      <w:pPr>
        <w:pStyle w:val="Index2"/>
      </w:pPr>
      <w:r w:rsidRPr="000108B6">
        <w:t>0091—Query priority</w:t>
      </w:r>
      <w:r>
        <w:t>, 3-91</w:t>
      </w:r>
    </w:p>
    <w:p w14:paraId="60FE7B81" w14:textId="77777777" w:rsidR="009C10A6" w:rsidRDefault="009C10A6">
      <w:pPr>
        <w:pStyle w:val="Index2"/>
      </w:pPr>
      <w:r w:rsidRPr="000108B6">
        <w:t>0091—Query Priority</w:t>
      </w:r>
      <w:r>
        <w:t>, 3-85</w:t>
      </w:r>
    </w:p>
    <w:p w14:paraId="1DD4FB60" w14:textId="77777777" w:rsidR="009C10A6" w:rsidRDefault="009C10A6">
      <w:pPr>
        <w:pStyle w:val="Index2"/>
      </w:pPr>
      <w:r w:rsidRPr="000108B6">
        <w:t>0102─Delayed Acknowledgement type</w:t>
      </w:r>
      <w:r>
        <w:t>, 3-27</w:t>
      </w:r>
    </w:p>
    <w:p w14:paraId="0EBC60DA" w14:textId="77777777" w:rsidR="009C10A6" w:rsidRDefault="009C10A6">
      <w:pPr>
        <w:pStyle w:val="Index2"/>
      </w:pPr>
      <w:r w:rsidRPr="000108B6">
        <w:t>0103—Processing ID</w:t>
      </w:r>
      <w:r>
        <w:t>, 3-36</w:t>
      </w:r>
    </w:p>
    <w:p w14:paraId="6BDC4FE7" w14:textId="77777777" w:rsidR="009C10A6" w:rsidRDefault="009C10A6">
      <w:pPr>
        <w:pStyle w:val="Index2"/>
      </w:pPr>
      <w:r w:rsidRPr="000108B6">
        <w:t>0104—Version ID</w:t>
      </w:r>
      <w:r>
        <w:t>, 3-37</w:t>
      </w:r>
    </w:p>
    <w:p w14:paraId="7DF24068" w14:textId="77777777" w:rsidR="009C10A6" w:rsidRDefault="009C10A6">
      <w:pPr>
        <w:pStyle w:val="Index2"/>
      </w:pPr>
      <w:r w:rsidRPr="000108B6">
        <w:t>0105—Source of Comment</w:t>
      </w:r>
      <w:r>
        <w:t>, 3-40</w:t>
      </w:r>
    </w:p>
    <w:p w14:paraId="519DE0C6" w14:textId="77777777" w:rsidR="009C10A6" w:rsidRDefault="009C10A6">
      <w:pPr>
        <w:pStyle w:val="Index2"/>
      </w:pPr>
      <w:r w:rsidRPr="000108B6">
        <w:t>0106—Query/Response Format Code</w:t>
      </w:r>
      <w:r>
        <w:t>, 3-85</w:t>
      </w:r>
    </w:p>
    <w:p w14:paraId="30C4E3AC" w14:textId="77777777" w:rsidR="009C10A6" w:rsidRDefault="009C10A6">
      <w:pPr>
        <w:pStyle w:val="Index2"/>
      </w:pPr>
      <w:r w:rsidRPr="000108B6">
        <w:t>0126—Quantity limited request</w:t>
      </w:r>
      <w:r>
        <w:t>, 3-92</w:t>
      </w:r>
    </w:p>
    <w:p w14:paraId="0C5F0BDD" w14:textId="77777777" w:rsidR="009C10A6" w:rsidRDefault="009C10A6">
      <w:pPr>
        <w:pStyle w:val="Index2"/>
      </w:pPr>
      <w:r w:rsidRPr="000108B6">
        <w:t>0126—Quantity Limited Request</w:t>
      </w:r>
      <w:r>
        <w:t>, 3-86</w:t>
      </w:r>
    </w:p>
    <w:p w14:paraId="3556D09D" w14:textId="77777777" w:rsidR="009C10A6" w:rsidRDefault="009C10A6">
      <w:pPr>
        <w:pStyle w:val="Index2"/>
      </w:pPr>
      <w:r w:rsidRPr="000108B6">
        <w:t>0136—Yes/no indicator</w:t>
      </w:r>
      <w:r>
        <w:t>, 3-49</w:t>
      </w:r>
    </w:p>
    <w:p w14:paraId="5E8DDAC5" w14:textId="77777777" w:rsidR="009C10A6" w:rsidRDefault="009C10A6">
      <w:pPr>
        <w:pStyle w:val="Index2"/>
      </w:pPr>
      <w:r w:rsidRPr="000108B6">
        <w:t>0155—Accept/Application Acknowledgement Conditions</w:t>
      </w:r>
      <w:r>
        <w:t>, 3-38</w:t>
      </w:r>
    </w:p>
    <w:p w14:paraId="030E9934" w14:textId="77777777" w:rsidR="009C10A6" w:rsidRDefault="009C10A6">
      <w:pPr>
        <w:pStyle w:val="Index2"/>
      </w:pPr>
      <w:r w:rsidRPr="000108B6">
        <w:t>0175—Master File Identifier Code</w:t>
      </w:r>
      <w:r>
        <w:t>, 3-20</w:t>
      </w:r>
    </w:p>
    <w:p w14:paraId="62180700" w14:textId="77777777" w:rsidR="009C10A6" w:rsidRDefault="009C10A6">
      <w:pPr>
        <w:pStyle w:val="Index2"/>
      </w:pPr>
      <w:r w:rsidRPr="000108B6">
        <w:t>0178—File Level Event Code</w:t>
      </w:r>
      <w:r>
        <w:t>, 3-21</w:t>
      </w:r>
    </w:p>
    <w:p w14:paraId="4ED18429" w14:textId="77777777" w:rsidR="009C10A6" w:rsidRDefault="009C10A6">
      <w:pPr>
        <w:pStyle w:val="Index2"/>
      </w:pPr>
      <w:r w:rsidRPr="000108B6">
        <w:t>0179—Response Level</w:t>
      </w:r>
      <w:r>
        <w:t>, 3-21</w:t>
      </w:r>
    </w:p>
    <w:p w14:paraId="56C7FEB9" w14:textId="77777777" w:rsidR="009C10A6" w:rsidRDefault="009C10A6">
      <w:pPr>
        <w:pStyle w:val="Index2"/>
      </w:pPr>
      <w:r w:rsidRPr="000108B6">
        <w:t>0180—Record-level Event Code</w:t>
      </w:r>
      <w:r>
        <w:t>, 3-17</w:t>
      </w:r>
    </w:p>
    <w:p w14:paraId="5183D347" w14:textId="77777777" w:rsidR="009C10A6" w:rsidRDefault="009C10A6">
      <w:pPr>
        <w:pStyle w:val="Index2"/>
      </w:pPr>
      <w:r w:rsidRPr="000108B6">
        <w:t>0181—MFN-4 Record-level Error Return</w:t>
      </w:r>
      <w:r>
        <w:t>, 3-15</w:t>
      </w:r>
    </w:p>
    <w:p w14:paraId="494D1CFD" w14:textId="77777777" w:rsidR="009C10A6" w:rsidRDefault="009C10A6">
      <w:pPr>
        <w:pStyle w:val="Index2"/>
      </w:pPr>
      <w:r w:rsidRPr="000108B6">
        <w:t>0188─Operator ID</w:t>
      </w:r>
      <w:r>
        <w:t>, 3-12</w:t>
      </w:r>
    </w:p>
    <w:p w14:paraId="2E5DF9B7" w14:textId="77777777" w:rsidR="009C10A6" w:rsidRDefault="009C10A6">
      <w:pPr>
        <w:pStyle w:val="Index2"/>
      </w:pPr>
      <w:r w:rsidRPr="000108B6">
        <w:t>0189—Ethnic group</w:t>
      </w:r>
      <w:r>
        <w:t>, 3-65</w:t>
      </w:r>
    </w:p>
    <w:p w14:paraId="6641B938" w14:textId="77777777" w:rsidR="009C10A6" w:rsidRDefault="009C10A6">
      <w:pPr>
        <w:pStyle w:val="Index2"/>
      </w:pPr>
      <w:r w:rsidRPr="000108B6">
        <w:t>0200—Name type</w:t>
      </w:r>
      <w:r>
        <w:t>, 3-57</w:t>
      </w:r>
    </w:p>
    <w:p w14:paraId="026B8E16" w14:textId="77777777" w:rsidR="009C10A6" w:rsidRDefault="009C10A6">
      <w:pPr>
        <w:pStyle w:val="Index2"/>
      </w:pPr>
      <w:r w:rsidRPr="000108B6">
        <w:t>0202—Telecommunication Equipment Type</w:t>
      </w:r>
      <w:r>
        <w:t>, 3-60</w:t>
      </w:r>
    </w:p>
    <w:p w14:paraId="73369551" w14:textId="77777777" w:rsidR="009C10A6" w:rsidRDefault="009C10A6">
      <w:pPr>
        <w:pStyle w:val="Index2"/>
      </w:pPr>
      <w:r w:rsidRPr="000108B6">
        <w:t>0203—Identifier type</w:t>
      </w:r>
      <w:r>
        <w:t>, 3-55</w:t>
      </w:r>
    </w:p>
    <w:p w14:paraId="100B2E88" w14:textId="77777777" w:rsidR="009C10A6" w:rsidRDefault="009C10A6">
      <w:pPr>
        <w:pStyle w:val="Index2"/>
      </w:pPr>
      <w:r w:rsidRPr="000108B6">
        <w:t>0208—Query Response Status</w:t>
      </w:r>
      <w:r>
        <w:t>, 3-77</w:t>
      </w:r>
    </w:p>
    <w:p w14:paraId="1804C364" w14:textId="77777777" w:rsidR="009C10A6" w:rsidRDefault="009C10A6">
      <w:pPr>
        <w:pStyle w:val="Index2"/>
      </w:pPr>
      <w:r w:rsidRPr="000108B6">
        <w:t>0209—Relational operator</w:t>
      </w:r>
      <w:r>
        <w:t>, 3-103</w:t>
      </w:r>
    </w:p>
    <w:p w14:paraId="09C89EB6" w14:textId="77777777" w:rsidR="009C10A6" w:rsidRDefault="009C10A6">
      <w:pPr>
        <w:pStyle w:val="Index2"/>
      </w:pPr>
      <w:r w:rsidRPr="000108B6">
        <w:t>0210—Relational conjunction</w:t>
      </w:r>
      <w:r>
        <w:t>, 3-103</w:t>
      </w:r>
    </w:p>
    <w:p w14:paraId="707D5540" w14:textId="77777777" w:rsidR="009C10A6" w:rsidRDefault="009C10A6">
      <w:pPr>
        <w:pStyle w:val="Index2"/>
      </w:pPr>
      <w:r w:rsidRPr="000108B6">
        <w:t>0355─Primary key value type</w:t>
      </w:r>
      <w:r>
        <w:t>, 3-16</w:t>
      </w:r>
    </w:p>
    <w:p w14:paraId="133C6DBE" w14:textId="77777777" w:rsidR="009C10A6" w:rsidRDefault="009C10A6">
      <w:pPr>
        <w:pStyle w:val="Index2"/>
      </w:pPr>
      <w:r w:rsidRPr="000108B6">
        <w:t>0357—Message Error Condition Codes</w:t>
      </w:r>
      <w:r>
        <w:t>, 3-27</w:t>
      </w:r>
    </w:p>
    <w:p w14:paraId="104ABE4F" w14:textId="77777777" w:rsidR="009C10A6" w:rsidRDefault="009C10A6">
      <w:pPr>
        <w:pStyle w:val="Index2"/>
      </w:pPr>
      <w:r w:rsidRPr="000108B6">
        <w:t>0361—Sending/Receiving Application</w:t>
      </w:r>
      <w:r>
        <w:t>, 3-34</w:t>
      </w:r>
    </w:p>
    <w:p w14:paraId="1E739D97" w14:textId="77777777" w:rsidR="009C10A6" w:rsidRDefault="009C10A6">
      <w:pPr>
        <w:pStyle w:val="Index2"/>
      </w:pPr>
      <w:r w:rsidRPr="000108B6">
        <w:t>0362—Sending/Receiving Facility</w:t>
      </w:r>
      <w:r>
        <w:t>, 3-35</w:t>
      </w:r>
    </w:p>
    <w:p w14:paraId="547168DF" w14:textId="77777777" w:rsidR="009C10A6" w:rsidRDefault="009C10A6">
      <w:pPr>
        <w:pStyle w:val="Index2"/>
      </w:pPr>
      <w:r w:rsidRPr="000108B6">
        <w:t>0391—Segment group</w:t>
      </w:r>
      <w:r>
        <w:t>, 3-94</w:t>
      </w:r>
    </w:p>
    <w:p w14:paraId="1DD103A3" w14:textId="77777777" w:rsidR="009C10A6" w:rsidRDefault="009C10A6">
      <w:pPr>
        <w:pStyle w:val="Index2"/>
      </w:pPr>
      <w:r w:rsidRPr="000108B6">
        <w:t>0394—Response modality</w:t>
      </w:r>
      <w:r>
        <w:t>, 3-93</w:t>
      </w:r>
    </w:p>
    <w:p w14:paraId="768548C5" w14:textId="77777777" w:rsidR="009C10A6" w:rsidRDefault="009C10A6">
      <w:pPr>
        <w:pStyle w:val="Index2"/>
      </w:pPr>
      <w:r w:rsidRPr="000108B6">
        <w:t>0395—Modify indicator</w:t>
      </w:r>
      <w:r>
        <w:t>, 3-93</w:t>
      </w:r>
    </w:p>
    <w:p w14:paraId="7245B57C" w14:textId="77777777" w:rsidR="009C10A6" w:rsidRDefault="009C10A6">
      <w:pPr>
        <w:pStyle w:val="Index2"/>
      </w:pPr>
      <w:r w:rsidRPr="000108B6">
        <w:t>0398—Continuation style code</w:t>
      </w:r>
      <w:r>
        <w:t>, 3-8</w:t>
      </w:r>
    </w:p>
    <w:p w14:paraId="77504311" w14:textId="77777777" w:rsidR="009C10A6" w:rsidRDefault="009C10A6">
      <w:pPr>
        <w:pStyle w:val="Index2"/>
      </w:pPr>
      <w:r w:rsidRPr="000108B6">
        <w:t>0399—Country Code</w:t>
      </w:r>
      <w:r>
        <w:t>, 3-38</w:t>
      </w:r>
    </w:p>
    <w:p w14:paraId="5D29C81A" w14:textId="77777777" w:rsidR="009C10A6" w:rsidRDefault="009C10A6">
      <w:pPr>
        <w:pStyle w:val="Index2"/>
      </w:pPr>
      <w:r w:rsidRPr="000108B6">
        <w:t>0445—Identity Reliability Code</w:t>
      </w:r>
      <w:r>
        <w:t>, 3-66</w:t>
      </w:r>
    </w:p>
    <w:p w14:paraId="26EE8110" w14:textId="77777777" w:rsidR="009C10A6" w:rsidRDefault="009C10A6">
      <w:pPr>
        <w:pStyle w:val="Index2"/>
      </w:pPr>
      <w:r w:rsidRPr="000108B6">
        <w:t>BHS—Batch Header</w:t>
      </w:r>
      <w:r>
        <w:t>, 3-2</w:t>
      </w:r>
    </w:p>
    <w:p w14:paraId="26DA00B5" w14:textId="77777777" w:rsidR="009C10A6" w:rsidRDefault="009C10A6">
      <w:pPr>
        <w:pStyle w:val="Index2"/>
      </w:pPr>
      <w:r w:rsidRPr="000108B6">
        <w:t>BTS—Batch Trailer</w:t>
      </w:r>
      <w:r>
        <w:t>, 3-7</w:t>
      </w:r>
    </w:p>
    <w:p w14:paraId="1459D495" w14:textId="77777777" w:rsidR="009C10A6" w:rsidRDefault="009C10A6">
      <w:pPr>
        <w:pStyle w:val="Index2"/>
      </w:pPr>
      <w:r w:rsidRPr="000108B6">
        <w:t>DSC—Continuation Pointer</w:t>
      </w:r>
      <w:r>
        <w:t>, 3-8</w:t>
      </w:r>
    </w:p>
    <w:p w14:paraId="553D0DC7" w14:textId="77777777" w:rsidR="009C10A6" w:rsidRDefault="009C10A6">
      <w:pPr>
        <w:pStyle w:val="Index2"/>
      </w:pPr>
      <w:r w:rsidRPr="000108B6">
        <w:t>ERR—Error</w:t>
      </w:r>
      <w:r>
        <w:t>, 3-9</w:t>
      </w:r>
    </w:p>
    <w:p w14:paraId="2246673B" w14:textId="77777777" w:rsidR="009C10A6" w:rsidRDefault="009C10A6">
      <w:pPr>
        <w:pStyle w:val="Index2"/>
      </w:pPr>
      <w:r w:rsidRPr="000108B6">
        <w:t>EVN—Event Type</w:t>
      </w:r>
      <w:r>
        <w:t>, 3-10</w:t>
      </w:r>
    </w:p>
    <w:p w14:paraId="01F31768" w14:textId="77777777" w:rsidR="009C10A6" w:rsidRDefault="009C10A6">
      <w:pPr>
        <w:pStyle w:val="Index2"/>
      </w:pPr>
      <w:r w:rsidRPr="000108B6">
        <w:t>HL7 field designation numbers and translations</w:t>
      </w:r>
      <w:r>
        <w:t>, 3-96, 3-98</w:t>
      </w:r>
    </w:p>
    <w:p w14:paraId="65D5A381" w14:textId="77777777" w:rsidR="009C10A6" w:rsidRDefault="009C10A6">
      <w:pPr>
        <w:pStyle w:val="Index2"/>
      </w:pPr>
      <w:r w:rsidRPr="000108B6">
        <w:t>MFA—Master File Acknowledgement</w:t>
      </w:r>
      <w:r>
        <w:t>, 3-14</w:t>
      </w:r>
    </w:p>
    <w:p w14:paraId="4FEE8AF1" w14:textId="77777777" w:rsidR="009C10A6" w:rsidRDefault="009C10A6">
      <w:pPr>
        <w:pStyle w:val="Index2"/>
      </w:pPr>
      <w:r w:rsidRPr="000108B6">
        <w:t>MFE—Master File Entry</w:t>
      </w:r>
      <w:r>
        <w:t>, 3-17</w:t>
      </w:r>
    </w:p>
    <w:p w14:paraId="0D5532CB" w14:textId="77777777" w:rsidR="009C10A6" w:rsidRDefault="009C10A6">
      <w:pPr>
        <w:pStyle w:val="Index2"/>
      </w:pPr>
      <w:r w:rsidRPr="000108B6">
        <w:t>MFI—Master File Identification</w:t>
      </w:r>
      <w:r>
        <w:t>, 3-20</w:t>
      </w:r>
    </w:p>
    <w:p w14:paraId="188A5729" w14:textId="77777777" w:rsidR="009C10A6" w:rsidRDefault="009C10A6">
      <w:pPr>
        <w:pStyle w:val="Index2"/>
      </w:pPr>
      <w:r w:rsidRPr="000108B6">
        <w:t>MRG—Merge Patient Information</w:t>
      </w:r>
      <w:r>
        <w:t>, 3-22</w:t>
      </w:r>
    </w:p>
    <w:p w14:paraId="0E3E8954" w14:textId="77777777" w:rsidR="009C10A6" w:rsidRDefault="009C10A6">
      <w:pPr>
        <w:pStyle w:val="Index2"/>
      </w:pPr>
      <w:r w:rsidRPr="000108B6">
        <w:t>MSA—Message Acknowledgement</w:t>
      </w:r>
      <w:r>
        <w:t>, 3-25</w:t>
      </w:r>
    </w:p>
    <w:p w14:paraId="10270F4B" w14:textId="77777777" w:rsidR="009C10A6" w:rsidRDefault="009C10A6">
      <w:pPr>
        <w:pStyle w:val="Index2"/>
      </w:pPr>
      <w:r w:rsidRPr="000108B6">
        <w:t>MSH—Message Header</w:t>
      </w:r>
      <w:r>
        <w:t>, 3-29</w:t>
      </w:r>
    </w:p>
    <w:p w14:paraId="4582776E" w14:textId="77777777" w:rsidR="009C10A6" w:rsidRDefault="009C10A6">
      <w:pPr>
        <w:pStyle w:val="Index2"/>
      </w:pPr>
      <w:r w:rsidRPr="000108B6">
        <w:t>NPCD 001─National Patient Care Database Error Codes</w:t>
      </w:r>
      <w:r>
        <w:t>, 4-13</w:t>
      </w:r>
    </w:p>
    <w:p w14:paraId="392C7FDE" w14:textId="77777777" w:rsidR="009C10A6" w:rsidRDefault="009C10A6">
      <w:pPr>
        <w:pStyle w:val="Index2"/>
      </w:pPr>
      <w:r w:rsidRPr="000108B6">
        <w:t>NTE—Notes and Comments</w:t>
      </w:r>
      <w:r>
        <w:t>, 3-39</w:t>
      </w:r>
    </w:p>
    <w:p w14:paraId="7B32375E" w14:textId="77777777" w:rsidR="009C10A6" w:rsidRDefault="009C10A6">
      <w:pPr>
        <w:pStyle w:val="Index2"/>
      </w:pPr>
      <w:r w:rsidRPr="000108B6">
        <w:t>OBX—Observation/Result</w:t>
      </w:r>
      <w:r>
        <w:t>, 3-46</w:t>
      </w:r>
    </w:p>
    <w:p w14:paraId="50831B8A" w14:textId="77777777" w:rsidR="009C10A6" w:rsidRDefault="009C10A6">
      <w:pPr>
        <w:pStyle w:val="Index2"/>
      </w:pPr>
      <w:r w:rsidRPr="000108B6">
        <w:t>PD1—Patient Additional Demographic</w:t>
      </w:r>
      <w:r>
        <w:t>, 3-47</w:t>
      </w:r>
    </w:p>
    <w:p w14:paraId="50C469DA" w14:textId="77777777" w:rsidR="009C10A6" w:rsidRDefault="009C10A6">
      <w:pPr>
        <w:pStyle w:val="Index2"/>
      </w:pPr>
      <w:r w:rsidRPr="000108B6">
        <w:t>PID—Patient Identification</w:t>
      </w:r>
      <w:r>
        <w:t xml:space="preserve">, </w:t>
      </w:r>
      <w:r>
        <w:rPr>
          <w:szCs w:val="2"/>
        </w:rPr>
        <w:t>3-50</w:t>
      </w:r>
    </w:p>
    <w:p w14:paraId="1A1DBF8B" w14:textId="77777777" w:rsidR="009C10A6" w:rsidRDefault="009C10A6">
      <w:pPr>
        <w:pStyle w:val="Index2"/>
      </w:pPr>
      <w:r w:rsidRPr="000108B6">
        <w:t>PV1—Patient Visit</w:t>
      </w:r>
      <w:r>
        <w:t>, 3-69</w:t>
      </w:r>
    </w:p>
    <w:p w14:paraId="0249E7D4" w14:textId="77777777" w:rsidR="009C10A6" w:rsidRDefault="009C10A6">
      <w:pPr>
        <w:pStyle w:val="Index2"/>
      </w:pPr>
      <w:r w:rsidRPr="000108B6">
        <w:t>PV2—Patient Visit Segment – Additional Information</w:t>
      </w:r>
      <w:r>
        <w:t>, 3-73</w:t>
      </w:r>
    </w:p>
    <w:p w14:paraId="684F698F" w14:textId="77777777" w:rsidR="009C10A6" w:rsidRDefault="009C10A6">
      <w:pPr>
        <w:pStyle w:val="Index2"/>
      </w:pPr>
      <w:r w:rsidRPr="000108B6">
        <w:t>PV2—Query Response Instance Segment</w:t>
      </w:r>
      <w:r>
        <w:t>, 3-89</w:t>
      </w:r>
    </w:p>
    <w:p w14:paraId="49917FF9" w14:textId="77777777" w:rsidR="009C10A6" w:rsidRDefault="009C10A6">
      <w:pPr>
        <w:pStyle w:val="Index2"/>
      </w:pPr>
      <w:r w:rsidRPr="000108B6">
        <w:t>QAK—Query Acknowledgement</w:t>
      </w:r>
      <w:r>
        <w:t>, 3-76</w:t>
      </w:r>
    </w:p>
    <w:p w14:paraId="6DE748F3" w14:textId="77777777" w:rsidR="009C10A6" w:rsidRDefault="009C10A6">
      <w:pPr>
        <w:pStyle w:val="Index2"/>
      </w:pPr>
      <w:r w:rsidRPr="000108B6">
        <w:t>QPD─Query Parameter Definition</w:t>
      </w:r>
      <w:r>
        <w:t>, 3-79</w:t>
      </w:r>
    </w:p>
    <w:p w14:paraId="5CE675C8" w14:textId="77777777" w:rsidR="009C10A6" w:rsidRDefault="009C10A6">
      <w:pPr>
        <w:pStyle w:val="Index2"/>
      </w:pPr>
      <w:r w:rsidRPr="000108B6">
        <w:t>QRD—Original-Style Query Definition</w:t>
      </w:r>
      <w:r>
        <w:t>, 3-84</w:t>
      </w:r>
    </w:p>
    <w:p w14:paraId="10415BE4" w14:textId="77777777" w:rsidR="009C10A6" w:rsidRDefault="009C10A6">
      <w:pPr>
        <w:pStyle w:val="Index2"/>
      </w:pPr>
      <w:r w:rsidRPr="000108B6">
        <w:t>RCP—Response Control Parameter</w:t>
      </w:r>
      <w:r>
        <w:t>, 3-91</w:t>
      </w:r>
    </w:p>
    <w:p w14:paraId="366EF253" w14:textId="77777777" w:rsidR="009C10A6" w:rsidRDefault="009C10A6">
      <w:pPr>
        <w:pStyle w:val="Index2"/>
      </w:pPr>
      <w:r w:rsidRPr="000108B6">
        <w:t>RDF—Table Row Definition</w:t>
      </w:r>
      <w:r>
        <w:t>, 3-95</w:t>
      </w:r>
    </w:p>
    <w:p w14:paraId="59533257" w14:textId="77777777" w:rsidR="009C10A6" w:rsidRDefault="009C10A6">
      <w:pPr>
        <w:pStyle w:val="Index2"/>
      </w:pPr>
      <w:r w:rsidRPr="000108B6">
        <w:t>RDT—Table Row Data</w:t>
      </w:r>
      <w:r>
        <w:t>, 3-98</w:t>
      </w:r>
    </w:p>
    <w:p w14:paraId="67BF2BCA" w14:textId="77777777" w:rsidR="009C10A6" w:rsidRDefault="009C10A6">
      <w:pPr>
        <w:pStyle w:val="Index2"/>
      </w:pPr>
      <w:r w:rsidRPr="000108B6">
        <w:t>VA Patient identifiers</w:t>
      </w:r>
      <w:r>
        <w:t>, 3-87</w:t>
      </w:r>
    </w:p>
    <w:p w14:paraId="2BFFCBB6" w14:textId="77777777" w:rsidR="009C10A6" w:rsidRDefault="009C10A6">
      <w:pPr>
        <w:pStyle w:val="Index2"/>
      </w:pPr>
      <w:r w:rsidRPr="000108B6">
        <w:t>VA001─Yes/No</w:t>
      </w:r>
      <w:r>
        <w:t>, 4-1</w:t>
      </w:r>
    </w:p>
    <w:p w14:paraId="0F36CB1B" w14:textId="77777777" w:rsidR="009C10A6" w:rsidRDefault="009C10A6">
      <w:pPr>
        <w:pStyle w:val="Index2"/>
      </w:pPr>
      <w:r w:rsidRPr="000108B6">
        <w:t>VA002─Current Means Test Status</w:t>
      </w:r>
      <w:r>
        <w:t>, 4-1</w:t>
      </w:r>
    </w:p>
    <w:p w14:paraId="441A70F2" w14:textId="77777777" w:rsidR="009C10A6" w:rsidRDefault="009C10A6">
      <w:pPr>
        <w:pStyle w:val="Index2"/>
      </w:pPr>
      <w:r w:rsidRPr="000108B6">
        <w:t>VA004─Eligibility</w:t>
      </w:r>
      <w:r>
        <w:t>, 4-2</w:t>
      </w:r>
    </w:p>
    <w:p w14:paraId="456BDF36" w14:textId="77777777" w:rsidR="009C10A6" w:rsidRDefault="009C10A6">
      <w:pPr>
        <w:pStyle w:val="Index2"/>
      </w:pPr>
      <w:r w:rsidRPr="000108B6">
        <w:t>VA005─Disability Retirement From Military</w:t>
      </w:r>
      <w:r>
        <w:t>, 4-3</w:t>
      </w:r>
    </w:p>
    <w:p w14:paraId="565EF8A7" w14:textId="77777777" w:rsidR="009C10A6" w:rsidRDefault="009C10A6">
      <w:pPr>
        <w:pStyle w:val="Index2"/>
      </w:pPr>
      <w:r w:rsidRPr="000108B6">
        <w:t>VA006─Eligibility Status</w:t>
      </w:r>
      <w:r>
        <w:t>, 4-3</w:t>
      </w:r>
    </w:p>
    <w:p w14:paraId="1475F6F0" w14:textId="77777777" w:rsidR="009C10A6" w:rsidRDefault="009C10A6">
      <w:pPr>
        <w:pStyle w:val="Index2"/>
      </w:pPr>
      <w:r w:rsidRPr="000108B6">
        <w:t>VA008─Religion</w:t>
      </w:r>
      <w:r>
        <w:t>, 4-4</w:t>
      </w:r>
    </w:p>
    <w:p w14:paraId="0C8F079E" w14:textId="77777777" w:rsidR="009C10A6" w:rsidRDefault="009C10A6">
      <w:pPr>
        <w:pStyle w:val="Index2"/>
      </w:pPr>
      <w:r w:rsidRPr="000108B6">
        <w:t>VA010─Means Test Indicator</w:t>
      </w:r>
      <w:r>
        <w:t>, 4-7</w:t>
      </w:r>
    </w:p>
    <w:p w14:paraId="6623F53D" w14:textId="77777777" w:rsidR="009C10A6" w:rsidRDefault="009C10A6">
      <w:pPr>
        <w:pStyle w:val="Index2"/>
      </w:pPr>
      <w:r w:rsidRPr="000108B6">
        <w:t>VA011─Period of Service</w:t>
      </w:r>
      <w:r>
        <w:t>, 4-8</w:t>
      </w:r>
    </w:p>
    <w:p w14:paraId="0C8411E2" w14:textId="77777777" w:rsidR="009C10A6" w:rsidRDefault="009C10A6">
      <w:pPr>
        <w:pStyle w:val="Index2"/>
      </w:pPr>
      <w:r w:rsidRPr="000108B6">
        <w:t>VA012─Type of Insurance</w:t>
      </w:r>
      <w:r>
        <w:t>, 4-9</w:t>
      </w:r>
    </w:p>
    <w:p w14:paraId="41AED415" w14:textId="77777777" w:rsidR="009C10A6" w:rsidRDefault="009C10A6">
      <w:pPr>
        <w:pStyle w:val="Index2"/>
      </w:pPr>
      <w:r w:rsidRPr="000108B6">
        <w:t>VA015─Enrollment Status</w:t>
      </w:r>
      <w:r>
        <w:t>, 4-10</w:t>
      </w:r>
    </w:p>
    <w:p w14:paraId="6B0B0052" w14:textId="77777777" w:rsidR="009C10A6" w:rsidRDefault="009C10A6">
      <w:pPr>
        <w:pStyle w:val="Index2"/>
      </w:pPr>
      <w:r w:rsidRPr="000108B6">
        <w:t>VA016─Reason Canceled/Declined</w:t>
      </w:r>
      <w:r>
        <w:t>, 4-11</w:t>
      </w:r>
    </w:p>
    <w:p w14:paraId="201829B3" w14:textId="77777777" w:rsidR="009C10A6" w:rsidRDefault="009C10A6">
      <w:pPr>
        <w:pStyle w:val="Index2"/>
      </w:pPr>
      <w:r w:rsidRPr="000108B6">
        <w:t>VA021─Enrollment Priority</w:t>
      </w:r>
      <w:r>
        <w:t>, 4-11</w:t>
      </w:r>
    </w:p>
    <w:p w14:paraId="5A047EAF" w14:textId="77777777" w:rsidR="009C10A6" w:rsidRDefault="009C10A6">
      <w:pPr>
        <w:pStyle w:val="Index2"/>
      </w:pPr>
      <w:r w:rsidRPr="000108B6">
        <w:t>VA022─Radiation Exposure Method</w:t>
      </w:r>
      <w:r>
        <w:t>, 4-11</w:t>
      </w:r>
    </w:p>
    <w:p w14:paraId="797CE46D" w14:textId="77777777" w:rsidR="009C10A6" w:rsidRDefault="009C10A6">
      <w:pPr>
        <w:pStyle w:val="Index2"/>
      </w:pPr>
      <w:r w:rsidRPr="000108B6">
        <w:t>VA023─Prisoner of War Location</w:t>
      </w:r>
      <w:r>
        <w:t>, 4-12</w:t>
      </w:r>
    </w:p>
    <w:p w14:paraId="4754162B" w14:textId="77777777" w:rsidR="009C10A6" w:rsidRDefault="009C10A6">
      <w:pPr>
        <w:pStyle w:val="Index2"/>
      </w:pPr>
      <w:r w:rsidRPr="000108B6">
        <w:t>VA024─Source of Enrollment</w:t>
      </w:r>
      <w:r>
        <w:t>, 4-12</w:t>
      </w:r>
    </w:p>
    <w:p w14:paraId="7FE35119" w14:textId="77777777" w:rsidR="009C10A6" w:rsidRDefault="009C10A6">
      <w:pPr>
        <w:pStyle w:val="Index2"/>
      </w:pPr>
      <w:r w:rsidRPr="000108B6">
        <w:t>VA036─MST Status</w:t>
      </w:r>
      <w:r>
        <w:t>, 4-12</w:t>
      </w:r>
    </w:p>
    <w:p w14:paraId="4EAB3859" w14:textId="77777777" w:rsidR="009C10A6" w:rsidRDefault="009C10A6">
      <w:pPr>
        <w:pStyle w:val="Index2"/>
      </w:pPr>
      <w:r w:rsidRPr="000108B6">
        <w:t>VA046─Agent Orange Exposure Location</w:t>
      </w:r>
      <w:r>
        <w:t>, 4-13</w:t>
      </w:r>
    </w:p>
    <w:p w14:paraId="199D895F" w14:textId="77777777" w:rsidR="009C10A6" w:rsidRDefault="009C10A6">
      <w:pPr>
        <w:pStyle w:val="Index2"/>
      </w:pPr>
      <w:r w:rsidRPr="000108B6">
        <w:t>VTQ—Virtual Table Query Request</w:t>
      </w:r>
      <w:r>
        <w:t>, 3-100</w:t>
      </w:r>
    </w:p>
    <w:p w14:paraId="4BABCF96" w14:textId="77777777" w:rsidR="009C10A6" w:rsidRDefault="009C10A6">
      <w:pPr>
        <w:pStyle w:val="Index2"/>
      </w:pPr>
      <w:r w:rsidRPr="000108B6">
        <w:t>ZCT―VA Specific Emergency Contact</w:t>
      </w:r>
      <w:r>
        <w:t>, 3-105</w:t>
      </w:r>
    </w:p>
    <w:p w14:paraId="194791AD" w14:textId="77777777" w:rsidR="009C10A6" w:rsidRDefault="009C10A6">
      <w:pPr>
        <w:pStyle w:val="Index2"/>
      </w:pPr>
      <w:r w:rsidRPr="000108B6">
        <w:t>ZEL―VA Specific Patient Eligibility</w:t>
      </w:r>
      <w:r>
        <w:t>, 3-106</w:t>
      </w:r>
    </w:p>
    <w:p w14:paraId="69AC47B4" w14:textId="77777777" w:rsidR="009C10A6" w:rsidRDefault="009C10A6">
      <w:pPr>
        <w:pStyle w:val="Index2"/>
      </w:pPr>
      <w:r w:rsidRPr="000108B6">
        <w:t>ZEM―VA Specific Employment Information</w:t>
      </w:r>
      <w:r>
        <w:t>, 3-107</w:t>
      </w:r>
    </w:p>
    <w:p w14:paraId="1147A487" w14:textId="77777777" w:rsidR="009C10A6" w:rsidRDefault="009C10A6">
      <w:pPr>
        <w:pStyle w:val="Index2"/>
      </w:pPr>
      <w:r w:rsidRPr="000108B6">
        <w:t>ZET—Event Reason for Date of Last Treatment</w:t>
      </w:r>
      <w:r>
        <w:t>, 3-108</w:t>
      </w:r>
    </w:p>
    <w:p w14:paraId="047F843F" w14:textId="77777777" w:rsidR="009C10A6" w:rsidRDefault="009C10A6">
      <w:pPr>
        <w:pStyle w:val="Index2"/>
      </w:pPr>
      <w:r w:rsidRPr="000108B6">
        <w:t>ZFF―VA Specific File/Field</w:t>
      </w:r>
      <w:r>
        <w:t>, 3-109</w:t>
      </w:r>
    </w:p>
    <w:p w14:paraId="2B011704" w14:textId="77777777" w:rsidR="009C10A6" w:rsidRDefault="009C10A6">
      <w:pPr>
        <w:pStyle w:val="Index2"/>
      </w:pPr>
      <w:r w:rsidRPr="000108B6">
        <w:t>ZPD―VA Specific Patient Information</w:t>
      </w:r>
      <w:r>
        <w:t>, 3-110</w:t>
      </w:r>
    </w:p>
    <w:p w14:paraId="63DCBBC8" w14:textId="77777777" w:rsidR="009C10A6" w:rsidRDefault="009C10A6">
      <w:pPr>
        <w:pStyle w:val="Index2"/>
      </w:pPr>
      <w:r w:rsidRPr="000108B6">
        <w:t>ZSP―VA Specific Service Period</w:t>
      </w:r>
      <w:r>
        <w:t>, 3-114</w:t>
      </w:r>
    </w:p>
    <w:p w14:paraId="261CE4DD" w14:textId="77777777" w:rsidR="009C10A6" w:rsidRDefault="009C10A6">
      <w:pPr>
        <w:pStyle w:val="Index1"/>
      </w:pPr>
      <w:r w:rsidRPr="000108B6">
        <w:t>test data</w:t>
      </w:r>
    </w:p>
    <w:p w14:paraId="3D84B9C4" w14:textId="77777777" w:rsidR="009C10A6" w:rsidRDefault="009C10A6">
      <w:pPr>
        <w:pStyle w:val="Index2"/>
      </w:pPr>
      <w:r w:rsidRPr="000108B6">
        <w:t>patient &amp; user names</w:t>
      </w:r>
      <w:r>
        <w:t>, xxix</w:t>
      </w:r>
    </w:p>
    <w:p w14:paraId="27D778FC" w14:textId="77777777" w:rsidR="009C10A6" w:rsidRDefault="009C10A6">
      <w:pPr>
        <w:pStyle w:val="Index2"/>
      </w:pPr>
      <w:r w:rsidRPr="000108B6">
        <w:t>Social Security Numbers</w:t>
      </w:r>
      <w:r>
        <w:t>, xxix</w:t>
      </w:r>
    </w:p>
    <w:p w14:paraId="10491ACA" w14:textId="77777777" w:rsidR="009C10A6" w:rsidRDefault="009C10A6">
      <w:pPr>
        <w:pStyle w:val="Index1"/>
      </w:pPr>
      <w:r w:rsidRPr="000108B6">
        <w:t>Text message, MSA-3</w:t>
      </w:r>
      <w:r>
        <w:t>, 3-27</w:t>
      </w:r>
    </w:p>
    <w:p w14:paraId="5F95768C" w14:textId="77777777" w:rsidR="009C10A6" w:rsidRDefault="009C10A6">
      <w:pPr>
        <w:pStyle w:val="Index1"/>
      </w:pPr>
      <w:r w:rsidRPr="000108B6">
        <w:t>TREATING FACILITY File (#391.91)</w:t>
      </w:r>
      <w:r>
        <w:t>, 1-4, 3-11, 3-13</w:t>
      </w:r>
    </w:p>
    <w:p w14:paraId="03F1B76C" w14:textId="77777777" w:rsidR="009C10A6" w:rsidRPr="00DA2787" w:rsidRDefault="009C10A6">
      <w:pPr>
        <w:pStyle w:val="IndexHeading"/>
        <w:keepNext/>
        <w:tabs>
          <w:tab w:val="right" w:leader="dot" w:pos="4310"/>
        </w:tabs>
        <w:rPr>
          <w:rFonts w:ascii="Calibri" w:hAnsi="Calibri"/>
          <w:b w:val="0"/>
          <w:bCs w:val="0"/>
          <w:noProof/>
        </w:rPr>
      </w:pPr>
      <w:r>
        <w:rPr>
          <w:noProof/>
        </w:rPr>
        <w:t>U</w:t>
      </w:r>
    </w:p>
    <w:p w14:paraId="6B16668D" w14:textId="77777777" w:rsidR="009C10A6" w:rsidRDefault="009C10A6">
      <w:pPr>
        <w:pStyle w:val="Index1"/>
      </w:pPr>
      <w:r w:rsidRPr="000108B6">
        <w:t>Unlink Patient Information</w:t>
      </w:r>
    </w:p>
    <w:p w14:paraId="55691187" w14:textId="77777777" w:rsidR="009C10A6" w:rsidRDefault="009C10A6">
      <w:pPr>
        <w:pStyle w:val="Index2"/>
      </w:pPr>
      <w:r w:rsidRPr="000108B6">
        <w:t>ADT-A37</w:t>
      </w:r>
      <w:r>
        <w:t>, 2-60</w:t>
      </w:r>
    </w:p>
    <w:p w14:paraId="3AD24DDF" w14:textId="77777777" w:rsidR="009C10A6" w:rsidRDefault="009C10A6">
      <w:pPr>
        <w:pStyle w:val="Index2"/>
      </w:pPr>
      <w:r w:rsidRPr="000108B6">
        <w:t>App ACK sent to MVI</w:t>
      </w:r>
      <w:r>
        <w:t>, 2-61</w:t>
      </w:r>
    </w:p>
    <w:p w14:paraId="31023815" w14:textId="77777777" w:rsidR="009C10A6" w:rsidRDefault="009C10A6">
      <w:pPr>
        <w:pStyle w:val="Index2"/>
      </w:pPr>
      <w:r w:rsidRPr="000108B6">
        <w:t>Commit ACK sent from MVI to sending system</w:t>
      </w:r>
      <w:r>
        <w:t>, 2-61</w:t>
      </w:r>
    </w:p>
    <w:p w14:paraId="3D2E4FD3" w14:textId="77777777" w:rsidR="009C10A6" w:rsidRDefault="009C10A6">
      <w:pPr>
        <w:pStyle w:val="Index2"/>
      </w:pPr>
      <w:r w:rsidRPr="000108B6">
        <w:t>Commit ACK sent to MVI</w:t>
      </w:r>
      <w:r>
        <w:t>, 2-61</w:t>
      </w:r>
    </w:p>
    <w:p w14:paraId="34B93575" w14:textId="77777777" w:rsidR="009C10A6" w:rsidRDefault="009C10A6">
      <w:pPr>
        <w:pStyle w:val="Index2"/>
      </w:pPr>
      <w:r w:rsidRPr="000108B6">
        <w:t>msg sent to MVI</w:t>
      </w:r>
      <w:r>
        <w:t>, 2-61</w:t>
      </w:r>
    </w:p>
    <w:p w14:paraId="4044A13F" w14:textId="77777777" w:rsidR="009C10A6" w:rsidRDefault="009C10A6">
      <w:pPr>
        <w:pStyle w:val="Index1"/>
      </w:pPr>
      <w:r w:rsidRPr="000108B6">
        <w:t>UPDATE BATCH JOB FOR HL7 v2.3</w:t>
      </w:r>
      <w:r>
        <w:t>, 1-3</w:t>
      </w:r>
    </w:p>
    <w:p w14:paraId="23EABC44" w14:textId="77777777" w:rsidR="009C10A6" w:rsidRDefault="009C10A6">
      <w:pPr>
        <w:pStyle w:val="Index1"/>
      </w:pPr>
      <w:r w:rsidRPr="000108B6">
        <w:t>Update CMOR</w:t>
      </w:r>
    </w:p>
    <w:p w14:paraId="7F453007" w14:textId="77777777" w:rsidR="009C10A6" w:rsidRDefault="009C10A6">
      <w:pPr>
        <w:pStyle w:val="Index2"/>
      </w:pPr>
      <w:r w:rsidRPr="000108B6">
        <w:t>ADT-A31</w:t>
      </w:r>
      <w:r>
        <w:t>, 2-40</w:t>
      </w:r>
    </w:p>
    <w:p w14:paraId="1C5066A5" w14:textId="77777777" w:rsidR="009C10A6" w:rsidRDefault="009C10A6">
      <w:pPr>
        <w:pStyle w:val="Index2"/>
      </w:pPr>
      <w:r w:rsidRPr="000108B6">
        <w:t>Commit ACK sent to MVI from CMOR</w:t>
      </w:r>
      <w:r>
        <w:t>, 2-41</w:t>
      </w:r>
    </w:p>
    <w:p w14:paraId="537E8335" w14:textId="77777777" w:rsidR="009C10A6" w:rsidRDefault="009C10A6">
      <w:pPr>
        <w:pStyle w:val="Index2"/>
      </w:pPr>
      <w:r w:rsidRPr="000108B6">
        <w:t>Commit ACK sent to MVI from VistA</w:t>
      </w:r>
      <w:r>
        <w:t>, 2-41</w:t>
      </w:r>
    </w:p>
    <w:p w14:paraId="377C7C18" w14:textId="77777777" w:rsidR="009C10A6" w:rsidRDefault="009C10A6">
      <w:pPr>
        <w:pStyle w:val="Index2"/>
      </w:pPr>
      <w:r w:rsidRPr="000108B6">
        <w:t>msg sent to the MVI requesting CMOR change</w:t>
      </w:r>
      <w:r>
        <w:t>, 2-40</w:t>
      </w:r>
    </w:p>
    <w:p w14:paraId="3DB17784" w14:textId="77777777" w:rsidR="009C10A6" w:rsidRDefault="009C10A6">
      <w:pPr>
        <w:pStyle w:val="Index2"/>
      </w:pPr>
      <w:r w:rsidRPr="000108B6">
        <w:t>received at CMOR for approving/disapproving CMOR change request</w:t>
      </w:r>
      <w:r>
        <w:t>, 2-41</w:t>
      </w:r>
    </w:p>
    <w:p w14:paraId="5C42D1C7" w14:textId="77777777" w:rsidR="009C10A6" w:rsidRDefault="009C10A6">
      <w:pPr>
        <w:pStyle w:val="Index1"/>
      </w:pPr>
      <w:r w:rsidRPr="000108B6">
        <w:t>Update Patient Information</w:t>
      </w:r>
    </w:p>
    <w:p w14:paraId="0A769C6F" w14:textId="77777777" w:rsidR="009C10A6" w:rsidRDefault="009C10A6">
      <w:pPr>
        <w:pStyle w:val="Index2"/>
      </w:pPr>
      <w:r w:rsidRPr="000108B6">
        <w:t>ADT-A08</w:t>
      </w:r>
      <w:r>
        <w:t>, 2-32</w:t>
      </w:r>
    </w:p>
    <w:p w14:paraId="035BF956" w14:textId="77777777" w:rsidR="009C10A6" w:rsidRDefault="009C10A6">
      <w:pPr>
        <w:pStyle w:val="Index2"/>
      </w:pPr>
      <w:r w:rsidRPr="000108B6">
        <w:t>App ACK sent from MVI to receiving system</w:t>
      </w:r>
      <w:r>
        <w:t>, 2-33</w:t>
      </w:r>
    </w:p>
    <w:p w14:paraId="7A7915C1" w14:textId="77777777" w:rsidR="009C10A6" w:rsidRDefault="009C10A6">
      <w:pPr>
        <w:pStyle w:val="Index2"/>
      </w:pPr>
      <w:r w:rsidRPr="000108B6">
        <w:t>Commit ACK returned to MVI from receiving system</w:t>
      </w:r>
      <w:r>
        <w:t>, 2-34</w:t>
      </w:r>
    </w:p>
    <w:p w14:paraId="12449230" w14:textId="77777777" w:rsidR="009C10A6" w:rsidRDefault="009C10A6">
      <w:pPr>
        <w:pStyle w:val="Index2"/>
      </w:pPr>
      <w:r w:rsidRPr="000108B6">
        <w:t>Commit ACK sent from MVI to receiving system</w:t>
      </w:r>
      <w:r>
        <w:t>, 2-33</w:t>
      </w:r>
    </w:p>
    <w:p w14:paraId="6BA905B0" w14:textId="77777777" w:rsidR="009C10A6" w:rsidRDefault="009C10A6">
      <w:pPr>
        <w:pStyle w:val="Index2"/>
      </w:pPr>
      <w:r w:rsidRPr="000108B6">
        <w:t>msg sent to MVI</w:t>
      </w:r>
      <w:r>
        <w:t>, 2-33</w:t>
      </w:r>
    </w:p>
    <w:p w14:paraId="4E4C315D" w14:textId="77777777" w:rsidR="009C10A6" w:rsidRDefault="009C10A6">
      <w:pPr>
        <w:pStyle w:val="Index3"/>
      </w:pPr>
      <w:r w:rsidRPr="000108B6">
        <w:t>SELF ID GENDER</w:t>
      </w:r>
      <w:r>
        <w:t>, 2-33</w:t>
      </w:r>
    </w:p>
    <w:p w14:paraId="5C0EA383" w14:textId="77777777" w:rsidR="009C10A6" w:rsidRDefault="009C10A6">
      <w:pPr>
        <w:pStyle w:val="Index1"/>
      </w:pPr>
      <w:r w:rsidRPr="000108B6">
        <w:t>Update Person Information</w:t>
      </w:r>
    </w:p>
    <w:p w14:paraId="38A3B38E" w14:textId="77777777" w:rsidR="009C10A6" w:rsidRDefault="009C10A6">
      <w:pPr>
        <w:pStyle w:val="Index2"/>
      </w:pPr>
      <w:r w:rsidRPr="000108B6">
        <w:t>ADT-A31</w:t>
      </w:r>
      <w:r>
        <w:t>, 2-35</w:t>
      </w:r>
    </w:p>
    <w:p w14:paraId="7B2C15B1" w14:textId="77777777" w:rsidR="009C10A6" w:rsidRDefault="009C10A6">
      <w:pPr>
        <w:pStyle w:val="Index2"/>
      </w:pPr>
      <w:r w:rsidRPr="000108B6">
        <w:t>App ACK sent from MVI to VistA</w:t>
      </w:r>
      <w:r>
        <w:t>, 2-37</w:t>
      </w:r>
    </w:p>
    <w:p w14:paraId="65490F99" w14:textId="77777777" w:rsidR="009C10A6" w:rsidRDefault="009C10A6">
      <w:pPr>
        <w:pStyle w:val="Index2"/>
      </w:pPr>
      <w:r w:rsidRPr="000108B6">
        <w:t>App ACK sent to PSIM from MVI</w:t>
      </w:r>
      <w:r>
        <w:t>, 2-39, 2-46</w:t>
      </w:r>
    </w:p>
    <w:p w14:paraId="3EE85ACA" w14:textId="77777777" w:rsidR="009C10A6" w:rsidRDefault="009C10A6">
      <w:pPr>
        <w:pStyle w:val="Index2"/>
      </w:pPr>
      <w:r w:rsidRPr="000108B6">
        <w:t>App ACK sent to VistA from MVI</w:t>
      </w:r>
      <w:r>
        <w:t>, 2-38, 2-44</w:t>
      </w:r>
    </w:p>
    <w:p w14:paraId="72EFDB09" w14:textId="77777777" w:rsidR="009C10A6" w:rsidRDefault="009C10A6">
      <w:pPr>
        <w:pStyle w:val="Index2"/>
      </w:pPr>
      <w:r w:rsidRPr="000108B6">
        <w:t>Commit ACK returned to MVI from VistA</w:t>
      </w:r>
      <w:r>
        <w:t>, 2-37</w:t>
      </w:r>
    </w:p>
    <w:p w14:paraId="76B2D86F" w14:textId="77777777" w:rsidR="009C10A6" w:rsidRDefault="009C10A6">
      <w:pPr>
        <w:pStyle w:val="Index2"/>
      </w:pPr>
      <w:r w:rsidRPr="000108B6">
        <w:t>Commit ACK sent from MVI to VistA</w:t>
      </w:r>
      <w:r>
        <w:t>, 2-36</w:t>
      </w:r>
    </w:p>
    <w:p w14:paraId="46261761" w14:textId="77777777" w:rsidR="009C10A6" w:rsidRDefault="009C10A6">
      <w:pPr>
        <w:pStyle w:val="Index2"/>
      </w:pPr>
      <w:r w:rsidRPr="000108B6">
        <w:t>Commit ACK sent from PSIM with error condition reported</w:t>
      </w:r>
      <w:r>
        <w:t>, 2-39</w:t>
      </w:r>
    </w:p>
    <w:p w14:paraId="3E5BC439" w14:textId="77777777" w:rsidR="009C10A6" w:rsidRDefault="009C10A6">
      <w:pPr>
        <w:pStyle w:val="Index2"/>
      </w:pPr>
      <w:r w:rsidRPr="000108B6">
        <w:t>Commit ACK sent to PSIM from MVI</w:t>
      </w:r>
      <w:r>
        <w:t>, 2-38, 2-45</w:t>
      </w:r>
    </w:p>
    <w:p w14:paraId="61838C55" w14:textId="77777777" w:rsidR="009C10A6" w:rsidRDefault="009C10A6">
      <w:pPr>
        <w:pStyle w:val="Index2"/>
      </w:pPr>
      <w:r w:rsidRPr="000108B6">
        <w:t>Commit ACK sent to VistA</w:t>
      </w:r>
      <w:r>
        <w:t>, 2-42</w:t>
      </w:r>
    </w:p>
    <w:p w14:paraId="0EAB799D" w14:textId="77777777" w:rsidR="009C10A6" w:rsidRDefault="009C10A6">
      <w:pPr>
        <w:pStyle w:val="Index2"/>
      </w:pPr>
      <w:r w:rsidRPr="000108B6">
        <w:t>Commit ACK sent to VistA from MVI</w:t>
      </w:r>
      <w:r>
        <w:t>, 2-37, 2-44</w:t>
      </w:r>
    </w:p>
    <w:p w14:paraId="6365429E" w14:textId="77777777" w:rsidR="009C10A6" w:rsidRDefault="009C10A6">
      <w:pPr>
        <w:pStyle w:val="Index2"/>
      </w:pPr>
      <w:r w:rsidRPr="000108B6">
        <w:t>Event A31</w:t>
      </w:r>
      <w:r>
        <w:t>, 2-43</w:t>
      </w:r>
    </w:p>
    <w:p w14:paraId="3EB98549" w14:textId="77777777" w:rsidR="009C10A6" w:rsidRDefault="009C10A6">
      <w:pPr>
        <w:pStyle w:val="Index2"/>
      </w:pPr>
      <w:r w:rsidRPr="000108B6">
        <w:rPr>
          <w:rFonts w:cs="Arial"/>
        </w:rPr>
        <w:t>message example</w:t>
      </w:r>
    </w:p>
    <w:p w14:paraId="6E3B0BD9" w14:textId="77777777" w:rsidR="009C10A6" w:rsidRDefault="009C10A6">
      <w:pPr>
        <w:pStyle w:val="Index3"/>
      </w:pPr>
      <w:r w:rsidRPr="000108B6">
        <w:rPr>
          <w:rFonts w:cs="Arial"/>
        </w:rPr>
        <w:t>sent requesting CMOR change</w:t>
      </w:r>
      <w:r>
        <w:t xml:space="preserve">, </w:t>
      </w:r>
      <w:r>
        <w:rPr>
          <w:rFonts w:cs="Arial"/>
        </w:rPr>
        <w:t>2-40</w:t>
      </w:r>
      <w:r>
        <w:t>, 2-43</w:t>
      </w:r>
    </w:p>
    <w:p w14:paraId="6A4264DD" w14:textId="77777777" w:rsidR="009C10A6" w:rsidRDefault="009C10A6">
      <w:pPr>
        <w:pStyle w:val="Index2"/>
      </w:pPr>
      <w:r w:rsidRPr="000108B6">
        <w:t>sent from MVI to PSIM</w:t>
      </w:r>
      <w:r>
        <w:t>, 2-38, 2-45</w:t>
      </w:r>
    </w:p>
    <w:p w14:paraId="102454D2" w14:textId="77777777" w:rsidR="009C10A6" w:rsidRDefault="009C10A6">
      <w:pPr>
        <w:pStyle w:val="Index2"/>
      </w:pPr>
      <w:r w:rsidRPr="000108B6">
        <w:t>sent from MVI to VistA</w:t>
      </w:r>
      <w:r>
        <w:t>, 2-37, 2-44</w:t>
      </w:r>
    </w:p>
    <w:p w14:paraId="5CD6AA4B" w14:textId="77777777" w:rsidR="009C10A6" w:rsidRDefault="009C10A6">
      <w:pPr>
        <w:pStyle w:val="Index2"/>
      </w:pPr>
      <w:r w:rsidRPr="000108B6">
        <w:t>sent from VistA to MVI</w:t>
      </w:r>
      <w:r>
        <w:t>, 2-36</w:t>
      </w:r>
    </w:p>
    <w:p w14:paraId="324FED51" w14:textId="77777777" w:rsidR="009C10A6" w:rsidRDefault="009C10A6">
      <w:pPr>
        <w:pStyle w:val="Index1"/>
      </w:pPr>
      <w:r w:rsidRPr="000108B6">
        <w:t>Update Treating Facility</w:t>
      </w:r>
    </w:p>
    <w:p w14:paraId="3F500FBF" w14:textId="77777777" w:rsidR="009C10A6" w:rsidRDefault="009C10A6">
      <w:pPr>
        <w:pStyle w:val="Index2"/>
      </w:pPr>
      <w:r w:rsidRPr="000108B6">
        <w:t>App ACK sent to MVI</w:t>
      </w:r>
      <w:r>
        <w:t>, 2-49, 2-51</w:t>
      </w:r>
    </w:p>
    <w:p w14:paraId="7D78EB9F" w14:textId="77777777" w:rsidR="009C10A6" w:rsidRDefault="009C10A6">
      <w:pPr>
        <w:pStyle w:val="Index2"/>
      </w:pPr>
      <w:r w:rsidRPr="000108B6">
        <w:t>Assigning Authority parsed from MFE</w:t>
      </w:r>
      <w:r>
        <w:t>, 2-49, 2-50</w:t>
      </w:r>
    </w:p>
    <w:p w14:paraId="22F43FC7" w14:textId="77777777" w:rsidR="009C10A6" w:rsidRDefault="009C10A6">
      <w:pPr>
        <w:pStyle w:val="Index2"/>
      </w:pPr>
      <w:r w:rsidRPr="000108B6">
        <w:t>Commit ACK returned from MVI to sending system</w:t>
      </w:r>
      <w:r>
        <w:t>, 2-49, 2-51</w:t>
      </w:r>
    </w:p>
    <w:p w14:paraId="0F3F8971" w14:textId="77777777" w:rsidR="009C10A6" w:rsidRDefault="009C10A6">
      <w:pPr>
        <w:pStyle w:val="Index2"/>
      </w:pPr>
      <w:r w:rsidRPr="000108B6">
        <w:t>Commit ACK sent to MVI</w:t>
      </w:r>
      <w:r>
        <w:t>, 2-48, 2-51</w:t>
      </w:r>
    </w:p>
    <w:p w14:paraId="138866DB" w14:textId="77777777" w:rsidR="009C10A6" w:rsidRDefault="009C10A6">
      <w:pPr>
        <w:pStyle w:val="Index2"/>
      </w:pPr>
      <w:r w:rsidRPr="000108B6">
        <w:t>Id Type parsed from MFE</w:t>
      </w:r>
      <w:r>
        <w:t>, 2-49, 2-50</w:t>
      </w:r>
    </w:p>
    <w:p w14:paraId="72DE98E0" w14:textId="77777777" w:rsidR="009C10A6" w:rsidRDefault="009C10A6">
      <w:pPr>
        <w:pStyle w:val="Index2"/>
      </w:pPr>
      <w:r w:rsidRPr="000108B6">
        <w:t>MFN-M05</w:t>
      </w:r>
      <w:r>
        <w:t>, 2-47</w:t>
      </w:r>
    </w:p>
    <w:p w14:paraId="609BC7DA" w14:textId="77777777" w:rsidR="009C10A6" w:rsidRDefault="009C10A6">
      <w:pPr>
        <w:pStyle w:val="Index2"/>
      </w:pPr>
      <w:r>
        <w:t>Parse MFE more than 245 characters long, 2-50</w:t>
      </w:r>
    </w:p>
    <w:p w14:paraId="534EE769" w14:textId="77777777" w:rsidR="009C10A6" w:rsidRDefault="009C10A6">
      <w:pPr>
        <w:pStyle w:val="Index2"/>
      </w:pPr>
      <w:r w:rsidRPr="000108B6">
        <w:t>received from MVI</w:t>
      </w:r>
      <w:r>
        <w:t>, 2-48, 2-51</w:t>
      </w:r>
    </w:p>
    <w:p w14:paraId="15109298" w14:textId="77777777" w:rsidR="009C10A6" w:rsidRDefault="009C10A6">
      <w:pPr>
        <w:pStyle w:val="Index1"/>
      </w:pPr>
      <w:r w:rsidRPr="000108B6">
        <w:rPr>
          <w:rFonts w:cs="Arial"/>
        </w:rPr>
        <w:t>URLs</w:t>
      </w:r>
    </w:p>
    <w:p w14:paraId="37D496D4" w14:textId="77777777" w:rsidR="009C10A6" w:rsidRDefault="009C10A6">
      <w:pPr>
        <w:pStyle w:val="Index2"/>
      </w:pPr>
      <w:r w:rsidRPr="000108B6">
        <w:rPr>
          <w:rFonts w:cs="Arial"/>
          <w:kern w:val="2"/>
        </w:rPr>
        <w:t>CSSP &amp; VistA Legacy</w:t>
      </w:r>
    </w:p>
    <w:p w14:paraId="71AB1309" w14:textId="77777777" w:rsidR="009C10A6" w:rsidRDefault="009C10A6">
      <w:pPr>
        <w:pStyle w:val="Index3"/>
      </w:pPr>
      <w:r w:rsidRPr="000108B6">
        <w:rPr>
          <w:rFonts w:cs="Arial"/>
          <w:kern w:val="2"/>
        </w:rPr>
        <w:t>Acronyms Web page address</w:t>
      </w:r>
      <w:r>
        <w:t>, 30</w:t>
      </w:r>
    </w:p>
    <w:p w14:paraId="4B06402C" w14:textId="77777777" w:rsidR="009C10A6" w:rsidRDefault="009C10A6">
      <w:pPr>
        <w:pStyle w:val="Index3"/>
      </w:pPr>
      <w:r w:rsidRPr="000108B6">
        <w:rPr>
          <w:rFonts w:cs="Arial"/>
          <w:kern w:val="2"/>
        </w:rPr>
        <w:t>Glossary Web page address</w:t>
      </w:r>
      <w:r>
        <w:t>, 30</w:t>
      </w:r>
    </w:p>
    <w:p w14:paraId="49D8B439" w14:textId="77777777" w:rsidR="009C10A6" w:rsidRDefault="009C10A6">
      <w:pPr>
        <w:pStyle w:val="Index1"/>
      </w:pPr>
      <w:r w:rsidRPr="000108B6">
        <w:t>User parameters, QPD-3</w:t>
      </w:r>
      <w:r>
        <w:t>, 3-80</w:t>
      </w:r>
    </w:p>
    <w:p w14:paraId="1986B930" w14:textId="77777777" w:rsidR="009C10A6" w:rsidRDefault="009C10A6">
      <w:pPr>
        <w:pStyle w:val="Index1"/>
      </w:pPr>
      <w:r w:rsidRPr="000108B6">
        <w:t>User parameters, QPD-4</w:t>
      </w:r>
      <w:r>
        <w:t>, 3-82</w:t>
      </w:r>
    </w:p>
    <w:p w14:paraId="607B2F0B" w14:textId="77777777" w:rsidR="009C10A6" w:rsidRDefault="009C10A6">
      <w:pPr>
        <w:pStyle w:val="Index1"/>
      </w:pPr>
      <w:r w:rsidRPr="000108B6">
        <w:t>User parameters, QPD-5</w:t>
      </w:r>
      <w:r>
        <w:t>, 3-83</w:t>
      </w:r>
    </w:p>
    <w:p w14:paraId="70C89335" w14:textId="77777777" w:rsidR="009C10A6" w:rsidRDefault="009C10A6">
      <w:pPr>
        <w:pStyle w:val="Index1"/>
      </w:pPr>
      <w:r w:rsidRPr="000108B6">
        <w:t>User parameters, QPD-6</w:t>
      </w:r>
      <w:r>
        <w:t>, 3-83</w:t>
      </w:r>
    </w:p>
    <w:p w14:paraId="59C44CC4" w14:textId="77777777" w:rsidR="009C10A6" w:rsidRDefault="009C10A6">
      <w:pPr>
        <w:pStyle w:val="Index1"/>
      </w:pPr>
      <w:r w:rsidRPr="000108B6">
        <w:t>User-defined tables</w:t>
      </w:r>
    </w:p>
    <w:p w14:paraId="5AC1E66D" w14:textId="77777777" w:rsidR="009C10A6" w:rsidRDefault="009C10A6">
      <w:pPr>
        <w:pStyle w:val="Index2"/>
      </w:pPr>
      <w:r w:rsidRPr="000108B6">
        <w:t>0002—Marital status</w:t>
      </w:r>
      <w:r>
        <w:t>, 3-61</w:t>
      </w:r>
    </w:p>
    <w:p w14:paraId="5BB1BAAA" w14:textId="77777777" w:rsidR="009C10A6" w:rsidRDefault="009C10A6">
      <w:pPr>
        <w:pStyle w:val="Index2"/>
      </w:pPr>
      <w:r w:rsidRPr="000108B6">
        <w:t>0005—Race</w:t>
      </w:r>
      <w:r>
        <w:t>, 3-58</w:t>
      </w:r>
    </w:p>
    <w:p w14:paraId="4C52E825" w14:textId="77777777" w:rsidR="009C10A6" w:rsidRDefault="009C10A6">
      <w:pPr>
        <w:pStyle w:val="Index2"/>
      </w:pPr>
      <w:r w:rsidRPr="000108B6">
        <w:t>0062—Event Reason</w:t>
      </w:r>
      <w:r>
        <w:t>, 3-12</w:t>
      </w:r>
    </w:p>
    <w:p w14:paraId="23A0ABDC" w14:textId="77777777" w:rsidR="009C10A6" w:rsidRDefault="009C10A6">
      <w:pPr>
        <w:pStyle w:val="Index2"/>
      </w:pPr>
      <w:r w:rsidRPr="000108B6">
        <w:t>0181—MFN-4 Record-level Error Return</w:t>
      </w:r>
      <w:r>
        <w:t>, 3-15</w:t>
      </w:r>
    </w:p>
    <w:p w14:paraId="65EDD749" w14:textId="77777777" w:rsidR="009C10A6" w:rsidRDefault="009C10A6">
      <w:pPr>
        <w:pStyle w:val="Index2"/>
      </w:pPr>
      <w:r w:rsidRPr="000108B6">
        <w:t>0188─Operator ID</w:t>
      </w:r>
      <w:r>
        <w:t>, 3-12</w:t>
      </w:r>
    </w:p>
    <w:p w14:paraId="7068E67B" w14:textId="77777777" w:rsidR="009C10A6" w:rsidRDefault="009C10A6">
      <w:pPr>
        <w:pStyle w:val="Index2"/>
      </w:pPr>
      <w:r w:rsidRPr="000108B6">
        <w:t>0189—Ethnic group</w:t>
      </w:r>
      <w:r>
        <w:t>, 3-65</w:t>
      </w:r>
    </w:p>
    <w:p w14:paraId="035EEA28" w14:textId="77777777" w:rsidR="009C10A6" w:rsidRDefault="009C10A6">
      <w:pPr>
        <w:pStyle w:val="Index2"/>
      </w:pPr>
      <w:r w:rsidRPr="000108B6">
        <w:t>0200—Name type</w:t>
      </w:r>
      <w:r>
        <w:t>, 3-57</w:t>
      </w:r>
    </w:p>
    <w:p w14:paraId="6B49C28A" w14:textId="77777777" w:rsidR="009C10A6" w:rsidRDefault="009C10A6">
      <w:pPr>
        <w:pStyle w:val="Index2"/>
      </w:pPr>
      <w:r w:rsidRPr="000108B6">
        <w:t>0361—Sending/Receiving Application</w:t>
      </w:r>
      <w:r>
        <w:t>, 3-34</w:t>
      </w:r>
    </w:p>
    <w:p w14:paraId="07B92950" w14:textId="77777777" w:rsidR="009C10A6" w:rsidRDefault="009C10A6">
      <w:pPr>
        <w:pStyle w:val="Index2"/>
      </w:pPr>
      <w:r w:rsidRPr="000108B6">
        <w:t>0362—Sending/Receiving Facility</w:t>
      </w:r>
      <w:r>
        <w:t>, 3-35</w:t>
      </w:r>
    </w:p>
    <w:p w14:paraId="65729B3B" w14:textId="77777777" w:rsidR="009C10A6" w:rsidRDefault="009C10A6">
      <w:pPr>
        <w:pStyle w:val="Index2"/>
      </w:pPr>
      <w:r w:rsidRPr="000108B6">
        <w:t>0445—Identity Reliability Code</w:t>
      </w:r>
      <w:r>
        <w:t>, 3-66</w:t>
      </w:r>
    </w:p>
    <w:p w14:paraId="78BA16F9" w14:textId="77777777" w:rsidR="009C10A6" w:rsidRDefault="009C10A6">
      <w:pPr>
        <w:pStyle w:val="Index2"/>
      </w:pPr>
      <w:r w:rsidRPr="000108B6">
        <w:t>VA Patient identifiers</w:t>
      </w:r>
      <w:r>
        <w:t>, 3-87</w:t>
      </w:r>
    </w:p>
    <w:p w14:paraId="161047EB" w14:textId="77777777" w:rsidR="009C10A6" w:rsidRPr="00DA2787" w:rsidRDefault="009C10A6">
      <w:pPr>
        <w:pStyle w:val="IndexHeading"/>
        <w:keepNext/>
        <w:tabs>
          <w:tab w:val="right" w:leader="dot" w:pos="4310"/>
        </w:tabs>
        <w:rPr>
          <w:rFonts w:ascii="Calibri" w:hAnsi="Calibri"/>
          <w:b w:val="0"/>
          <w:bCs w:val="0"/>
          <w:noProof/>
        </w:rPr>
      </w:pPr>
      <w:r>
        <w:rPr>
          <w:noProof/>
        </w:rPr>
        <w:t>V</w:t>
      </w:r>
    </w:p>
    <w:p w14:paraId="09A3C6C9" w14:textId="77777777" w:rsidR="009C10A6" w:rsidRDefault="009C10A6">
      <w:pPr>
        <w:pStyle w:val="Index1"/>
      </w:pPr>
      <w:r w:rsidRPr="000108B6">
        <w:t>VA HL7 tables</w:t>
      </w:r>
    </w:p>
    <w:p w14:paraId="6B0DBA46" w14:textId="77777777" w:rsidR="009C10A6" w:rsidRDefault="009C10A6">
      <w:pPr>
        <w:pStyle w:val="Index2"/>
      </w:pPr>
      <w:r w:rsidRPr="000108B6">
        <w:t>NPCD 001─National Patient Care Database Error Codes</w:t>
      </w:r>
      <w:r>
        <w:t>, 4-13</w:t>
      </w:r>
    </w:p>
    <w:p w14:paraId="08B0048C" w14:textId="77777777" w:rsidR="009C10A6" w:rsidRDefault="009C10A6">
      <w:pPr>
        <w:pStyle w:val="Index2"/>
      </w:pPr>
      <w:r w:rsidRPr="000108B6">
        <w:t>VA001─Yes/No</w:t>
      </w:r>
      <w:r>
        <w:t>, 4-1</w:t>
      </w:r>
    </w:p>
    <w:p w14:paraId="63AB1EBD" w14:textId="77777777" w:rsidR="009C10A6" w:rsidRDefault="009C10A6">
      <w:pPr>
        <w:pStyle w:val="Index2"/>
      </w:pPr>
      <w:r w:rsidRPr="000108B6">
        <w:t>VA002─Current Means Test Status</w:t>
      </w:r>
      <w:r>
        <w:t>, 4-1</w:t>
      </w:r>
    </w:p>
    <w:p w14:paraId="36C7151F" w14:textId="77777777" w:rsidR="009C10A6" w:rsidRDefault="009C10A6">
      <w:pPr>
        <w:pStyle w:val="Index2"/>
      </w:pPr>
      <w:r w:rsidRPr="000108B6">
        <w:t>VA004─Eligibility</w:t>
      </w:r>
      <w:r>
        <w:t>, 4-2</w:t>
      </w:r>
    </w:p>
    <w:p w14:paraId="0E8225A6" w14:textId="77777777" w:rsidR="009C10A6" w:rsidRDefault="009C10A6">
      <w:pPr>
        <w:pStyle w:val="Index2"/>
      </w:pPr>
      <w:r w:rsidRPr="000108B6">
        <w:t>VA005─Disability Retirement From Military</w:t>
      </w:r>
      <w:r>
        <w:t>, 4-3</w:t>
      </w:r>
    </w:p>
    <w:p w14:paraId="31EB0D8C" w14:textId="77777777" w:rsidR="009C10A6" w:rsidRDefault="009C10A6">
      <w:pPr>
        <w:pStyle w:val="Index2"/>
      </w:pPr>
      <w:r w:rsidRPr="000108B6">
        <w:t>VA006─Eligibility Status</w:t>
      </w:r>
      <w:r>
        <w:t>, 4-3</w:t>
      </w:r>
    </w:p>
    <w:p w14:paraId="21738F33" w14:textId="77777777" w:rsidR="009C10A6" w:rsidRDefault="009C10A6">
      <w:pPr>
        <w:pStyle w:val="Index2"/>
      </w:pPr>
      <w:r w:rsidRPr="000108B6">
        <w:t>VA008─Religion</w:t>
      </w:r>
      <w:r>
        <w:t>, 4-4</w:t>
      </w:r>
    </w:p>
    <w:p w14:paraId="69495B1C" w14:textId="77777777" w:rsidR="009C10A6" w:rsidRDefault="009C10A6">
      <w:pPr>
        <w:pStyle w:val="Index2"/>
      </w:pPr>
      <w:r w:rsidRPr="000108B6">
        <w:t>VA010─Means Test Indicator</w:t>
      </w:r>
      <w:r>
        <w:t>, 4-7</w:t>
      </w:r>
    </w:p>
    <w:p w14:paraId="3E393B3B" w14:textId="77777777" w:rsidR="009C10A6" w:rsidRDefault="009C10A6">
      <w:pPr>
        <w:pStyle w:val="Index2"/>
      </w:pPr>
      <w:r w:rsidRPr="000108B6">
        <w:t>VA011─Period of Service</w:t>
      </w:r>
      <w:r>
        <w:t>, 4-8</w:t>
      </w:r>
    </w:p>
    <w:p w14:paraId="34A21C27" w14:textId="77777777" w:rsidR="009C10A6" w:rsidRDefault="009C10A6">
      <w:pPr>
        <w:pStyle w:val="Index2"/>
      </w:pPr>
      <w:r w:rsidRPr="000108B6">
        <w:t>VA012─Type of Insurance</w:t>
      </w:r>
      <w:r>
        <w:t>, 4-9</w:t>
      </w:r>
    </w:p>
    <w:p w14:paraId="4A1ED637" w14:textId="77777777" w:rsidR="009C10A6" w:rsidRDefault="009C10A6">
      <w:pPr>
        <w:pStyle w:val="Index2"/>
      </w:pPr>
      <w:r w:rsidRPr="000108B6">
        <w:t>VA015─Enrollment Status</w:t>
      </w:r>
      <w:r>
        <w:t>, 4-10</w:t>
      </w:r>
    </w:p>
    <w:p w14:paraId="1C0CD1DA" w14:textId="77777777" w:rsidR="009C10A6" w:rsidRDefault="009C10A6">
      <w:pPr>
        <w:pStyle w:val="Index2"/>
      </w:pPr>
      <w:r w:rsidRPr="000108B6">
        <w:t>VA016─Reason Canceled/Declined</w:t>
      </w:r>
      <w:r>
        <w:t>, 4-11</w:t>
      </w:r>
    </w:p>
    <w:p w14:paraId="32DB51D1" w14:textId="77777777" w:rsidR="009C10A6" w:rsidRDefault="009C10A6">
      <w:pPr>
        <w:pStyle w:val="Index2"/>
      </w:pPr>
      <w:r w:rsidRPr="000108B6">
        <w:t>VA021─Enrollment Priority</w:t>
      </w:r>
      <w:r>
        <w:t>, 4-11</w:t>
      </w:r>
    </w:p>
    <w:p w14:paraId="22DE8C8E" w14:textId="77777777" w:rsidR="009C10A6" w:rsidRDefault="009C10A6">
      <w:pPr>
        <w:pStyle w:val="Index2"/>
      </w:pPr>
      <w:r w:rsidRPr="000108B6">
        <w:t>VA022─Radiation Exposure Method</w:t>
      </w:r>
      <w:r>
        <w:t>, 4-11</w:t>
      </w:r>
    </w:p>
    <w:p w14:paraId="4EC2DDF4" w14:textId="77777777" w:rsidR="009C10A6" w:rsidRDefault="009C10A6">
      <w:pPr>
        <w:pStyle w:val="Index2"/>
      </w:pPr>
      <w:r w:rsidRPr="000108B6">
        <w:t>VA023─Prisoner of War Location</w:t>
      </w:r>
      <w:r>
        <w:t>, 4-12</w:t>
      </w:r>
    </w:p>
    <w:p w14:paraId="24C9C697" w14:textId="77777777" w:rsidR="009C10A6" w:rsidRDefault="009C10A6">
      <w:pPr>
        <w:pStyle w:val="Index2"/>
      </w:pPr>
      <w:r w:rsidRPr="000108B6">
        <w:t>VA024─Source of Enrollment</w:t>
      </w:r>
      <w:r>
        <w:t>, 4-12</w:t>
      </w:r>
    </w:p>
    <w:p w14:paraId="6BD44660" w14:textId="77777777" w:rsidR="009C10A6" w:rsidRDefault="009C10A6">
      <w:pPr>
        <w:pStyle w:val="Index2"/>
      </w:pPr>
      <w:r w:rsidRPr="000108B6">
        <w:t>VA036─MST Status</w:t>
      </w:r>
      <w:r>
        <w:t>, 4-12</w:t>
      </w:r>
    </w:p>
    <w:p w14:paraId="499CC191" w14:textId="77777777" w:rsidR="009C10A6" w:rsidRDefault="009C10A6">
      <w:pPr>
        <w:pStyle w:val="Index2"/>
      </w:pPr>
      <w:r w:rsidRPr="000108B6">
        <w:t>VA046─Agent Orange Exposure Location</w:t>
      </w:r>
      <w:r>
        <w:t>, 4-13</w:t>
      </w:r>
    </w:p>
    <w:p w14:paraId="1DBAB8B6" w14:textId="77777777" w:rsidR="009C10A6" w:rsidRDefault="009C10A6">
      <w:pPr>
        <w:pStyle w:val="Index2"/>
      </w:pPr>
      <w:r w:rsidRPr="000108B6">
        <w:t>ZCT―VA Specific Emergency Contact</w:t>
      </w:r>
      <w:r>
        <w:t>, 3-105</w:t>
      </w:r>
    </w:p>
    <w:p w14:paraId="1F4CDA36" w14:textId="77777777" w:rsidR="009C10A6" w:rsidRDefault="009C10A6">
      <w:pPr>
        <w:pStyle w:val="Index2"/>
      </w:pPr>
      <w:r w:rsidRPr="000108B6">
        <w:t>ZEL―VA Specific Patient Eligibility</w:t>
      </w:r>
      <w:r>
        <w:t>, 3-106</w:t>
      </w:r>
    </w:p>
    <w:p w14:paraId="625C1704" w14:textId="77777777" w:rsidR="009C10A6" w:rsidRDefault="009C10A6">
      <w:pPr>
        <w:pStyle w:val="Index2"/>
      </w:pPr>
      <w:r w:rsidRPr="000108B6">
        <w:t>ZEM―VA Specific Employment Information</w:t>
      </w:r>
      <w:r>
        <w:t>, 3-107</w:t>
      </w:r>
    </w:p>
    <w:p w14:paraId="01EBE6A6" w14:textId="77777777" w:rsidR="009C10A6" w:rsidRDefault="009C10A6">
      <w:pPr>
        <w:pStyle w:val="Index2"/>
      </w:pPr>
      <w:r w:rsidRPr="000108B6">
        <w:t>ZET—Event Reason for Date of Last Treatment</w:t>
      </w:r>
      <w:r>
        <w:t>, 3-108</w:t>
      </w:r>
    </w:p>
    <w:p w14:paraId="51FC1AE3" w14:textId="77777777" w:rsidR="009C10A6" w:rsidRDefault="009C10A6">
      <w:pPr>
        <w:pStyle w:val="Index2"/>
      </w:pPr>
      <w:r w:rsidRPr="000108B6">
        <w:t>ZFF―VA Specific File/Field</w:t>
      </w:r>
      <w:r>
        <w:t>, 3-109</w:t>
      </w:r>
    </w:p>
    <w:p w14:paraId="4FA0533A" w14:textId="77777777" w:rsidR="009C10A6" w:rsidRDefault="009C10A6">
      <w:pPr>
        <w:pStyle w:val="Index2"/>
      </w:pPr>
      <w:r w:rsidRPr="000108B6">
        <w:t>ZPD―VA Specific Patient Information</w:t>
      </w:r>
      <w:r>
        <w:t>, 3-110</w:t>
      </w:r>
    </w:p>
    <w:p w14:paraId="54A5C3F7" w14:textId="77777777" w:rsidR="009C10A6" w:rsidRDefault="009C10A6">
      <w:pPr>
        <w:pStyle w:val="Index2"/>
      </w:pPr>
      <w:r w:rsidRPr="000108B6">
        <w:t>ZSP―VA Specific Service Period</w:t>
      </w:r>
      <w:r>
        <w:t>, 3-114</w:t>
      </w:r>
    </w:p>
    <w:p w14:paraId="765BCA25" w14:textId="77777777" w:rsidR="009C10A6" w:rsidRDefault="009C10A6">
      <w:pPr>
        <w:pStyle w:val="Index1"/>
      </w:pPr>
      <w:r w:rsidRPr="000108B6">
        <w:t>VA Specific Emergency Contact Segment (ZCT)</w:t>
      </w:r>
      <w:r>
        <w:t>, 3-105</w:t>
      </w:r>
    </w:p>
    <w:p w14:paraId="3A66F177" w14:textId="77777777" w:rsidR="009C10A6" w:rsidRDefault="009C10A6">
      <w:pPr>
        <w:pStyle w:val="Index1"/>
      </w:pPr>
      <w:r w:rsidRPr="000108B6">
        <w:t>VA Specific Employment Information Segment (ZEM)</w:t>
      </w:r>
      <w:r>
        <w:t>, 3-107</w:t>
      </w:r>
    </w:p>
    <w:p w14:paraId="1A4A3E2C" w14:textId="77777777" w:rsidR="009C10A6" w:rsidRDefault="009C10A6">
      <w:pPr>
        <w:pStyle w:val="Index1"/>
      </w:pPr>
      <w:r w:rsidRPr="000108B6">
        <w:t>VA Specific Event Reason for Date of Last Treatment</w:t>
      </w:r>
    </w:p>
    <w:p w14:paraId="2D3FCC97" w14:textId="77777777" w:rsidR="009C10A6" w:rsidRDefault="009C10A6">
      <w:pPr>
        <w:pStyle w:val="Index2"/>
      </w:pPr>
      <w:r w:rsidRPr="000108B6">
        <w:t>ZET-1, VA Specific Event Reason for Date of Last Treatment Segment</w:t>
      </w:r>
    </w:p>
    <w:p w14:paraId="039895F3" w14:textId="77777777" w:rsidR="009C10A6" w:rsidRDefault="009C10A6">
      <w:pPr>
        <w:pStyle w:val="Index3"/>
      </w:pPr>
      <w:r w:rsidRPr="000108B6">
        <w:t>Event Reason Code Name</w:t>
      </w:r>
      <w:r>
        <w:t>, 3-108</w:t>
      </w:r>
    </w:p>
    <w:p w14:paraId="0FBD3DA2" w14:textId="77777777" w:rsidR="009C10A6" w:rsidRDefault="009C10A6">
      <w:pPr>
        <w:pStyle w:val="Index2"/>
      </w:pPr>
      <w:r w:rsidRPr="000108B6">
        <w:t>ZET-2, Patient Primary Facility</w:t>
      </w:r>
      <w:r>
        <w:t>, 3-108</w:t>
      </w:r>
    </w:p>
    <w:p w14:paraId="69F225B9" w14:textId="77777777" w:rsidR="009C10A6" w:rsidRDefault="009C10A6">
      <w:pPr>
        <w:pStyle w:val="Index1"/>
      </w:pPr>
      <w:r w:rsidRPr="000108B6">
        <w:t>VA Specific Event Reason for Date of Last Treatment Segment</w:t>
      </w:r>
      <w:r>
        <w:t>, 3-108</w:t>
      </w:r>
    </w:p>
    <w:p w14:paraId="099E1B0D" w14:textId="77777777" w:rsidR="009C10A6" w:rsidRDefault="009C10A6">
      <w:pPr>
        <w:pStyle w:val="Index1"/>
      </w:pPr>
      <w:r w:rsidRPr="000108B6">
        <w:t>VA Specific Event Reason for Date of Last Treatment, ZET-1</w:t>
      </w:r>
      <w:r>
        <w:t>, 3-108</w:t>
      </w:r>
    </w:p>
    <w:p w14:paraId="11808A55" w14:textId="77777777" w:rsidR="009C10A6" w:rsidRDefault="009C10A6">
      <w:pPr>
        <w:pStyle w:val="Index1"/>
      </w:pPr>
      <w:r w:rsidRPr="000108B6">
        <w:t>VA Specific File/Field Segment</w:t>
      </w:r>
      <w:r>
        <w:t>, 3-109</w:t>
      </w:r>
    </w:p>
    <w:p w14:paraId="0B4792BC" w14:textId="77777777" w:rsidR="009C10A6" w:rsidRDefault="009C10A6">
      <w:pPr>
        <w:pStyle w:val="Index1"/>
      </w:pPr>
      <w:r w:rsidRPr="000108B6">
        <w:t>VA Specific Patient Eligibility Segment (ZEL)</w:t>
      </w:r>
      <w:r>
        <w:t>, 3-106</w:t>
      </w:r>
    </w:p>
    <w:p w14:paraId="53D4DE15" w14:textId="77777777" w:rsidR="009C10A6" w:rsidRDefault="009C10A6">
      <w:pPr>
        <w:pStyle w:val="Index1"/>
      </w:pPr>
      <w:r w:rsidRPr="000108B6">
        <w:t>VA Specific Patient Information</w:t>
      </w:r>
    </w:p>
    <w:p w14:paraId="2858B6C7" w14:textId="77777777" w:rsidR="009C10A6" w:rsidRDefault="009C10A6">
      <w:pPr>
        <w:pStyle w:val="Index2"/>
      </w:pPr>
      <w:r w:rsidRPr="000108B6">
        <w:t>VTQ-34, VT Query Name</w:t>
      </w:r>
      <w:r>
        <w:t>, 3-113</w:t>
      </w:r>
    </w:p>
    <w:p w14:paraId="6E68C064" w14:textId="77777777" w:rsidR="009C10A6" w:rsidRDefault="009C10A6">
      <w:pPr>
        <w:pStyle w:val="Index2"/>
      </w:pPr>
      <w:r w:rsidRPr="000108B6">
        <w:t>ZET-17, VA Specific Event Reason for Date of Last Treatment Segment</w:t>
      </w:r>
    </w:p>
    <w:p w14:paraId="43A99CD6" w14:textId="77777777" w:rsidR="009C10A6" w:rsidRDefault="009C10A6">
      <w:pPr>
        <w:pStyle w:val="Index3"/>
      </w:pPr>
      <w:r w:rsidRPr="000108B6">
        <w:t>Event Reason Code Name</w:t>
      </w:r>
      <w:r>
        <w:t>, 3-112</w:t>
      </w:r>
    </w:p>
    <w:p w14:paraId="5CF295C8" w14:textId="77777777" w:rsidR="009C10A6" w:rsidRDefault="009C10A6">
      <w:pPr>
        <w:pStyle w:val="Index1"/>
      </w:pPr>
      <w:r w:rsidRPr="000108B6">
        <w:t>VA Specific Patient Information Segment</w:t>
      </w:r>
      <w:r>
        <w:t>, 3-110</w:t>
      </w:r>
    </w:p>
    <w:p w14:paraId="616903E7" w14:textId="77777777" w:rsidR="009C10A6" w:rsidRDefault="009C10A6">
      <w:pPr>
        <w:pStyle w:val="Index1"/>
      </w:pPr>
      <w:r w:rsidRPr="000108B6">
        <w:t>VA Specific Service Period Segment</w:t>
      </w:r>
      <w:r>
        <w:t>, 3-114</w:t>
      </w:r>
    </w:p>
    <w:p w14:paraId="14C7A47D" w14:textId="77777777" w:rsidR="009C10A6" w:rsidRDefault="009C10A6">
      <w:pPr>
        <w:pStyle w:val="Index1"/>
      </w:pPr>
      <w:r w:rsidRPr="000108B6">
        <w:t>Version ID, MSH-12</w:t>
      </w:r>
      <w:r>
        <w:t>, 3-37</w:t>
      </w:r>
    </w:p>
    <w:p w14:paraId="49FE14A5" w14:textId="77777777" w:rsidR="009C10A6" w:rsidRDefault="009C10A6">
      <w:pPr>
        <w:pStyle w:val="Index1"/>
      </w:pPr>
      <w:r w:rsidRPr="000108B6">
        <w:t>Veteran’s Health Identity Card (VHIC)</w:t>
      </w:r>
      <w:r>
        <w:t>, 3-56</w:t>
      </w:r>
    </w:p>
    <w:p w14:paraId="336AD17D" w14:textId="77777777" w:rsidR="009C10A6" w:rsidRDefault="009C10A6">
      <w:pPr>
        <w:pStyle w:val="Index1"/>
      </w:pPr>
      <w:r w:rsidRPr="000108B6">
        <w:t>Veterans military status, PID-27</w:t>
      </w:r>
      <w:r>
        <w:t>, 3-65</w:t>
      </w:r>
    </w:p>
    <w:p w14:paraId="23F37032" w14:textId="77777777" w:rsidR="009C10A6" w:rsidRDefault="009C10A6">
      <w:pPr>
        <w:pStyle w:val="Index1"/>
      </w:pPr>
      <w:r w:rsidRPr="000108B6">
        <w:t>VHIC</w:t>
      </w:r>
      <w:r>
        <w:t>, 3-56</w:t>
      </w:r>
    </w:p>
    <w:p w14:paraId="4D23E217" w14:textId="77777777" w:rsidR="009C10A6" w:rsidRDefault="009C10A6">
      <w:pPr>
        <w:pStyle w:val="Index1"/>
      </w:pPr>
      <w:r w:rsidRPr="000108B6">
        <w:t>VHIC number(s) added to PID-4 segment</w:t>
      </w:r>
      <w:r>
        <w:t>, 3-56</w:t>
      </w:r>
    </w:p>
    <w:p w14:paraId="74A56179" w14:textId="77777777" w:rsidR="009C10A6" w:rsidRDefault="009C10A6">
      <w:pPr>
        <w:pStyle w:val="Index1"/>
      </w:pPr>
      <w:r w:rsidRPr="000108B6">
        <w:t>Virtual Table Name, VTQ-4</w:t>
      </w:r>
      <w:r>
        <w:t>, 3-101</w:t>
      </w:r>
    </w:p>
    <w:p w14:paraId="079945FD" w14:textId="77777777" w:rsidR="009C10A6" w:rsidRDefault="009C10A6">
      <w:pPr>
        <w:pStyle w:val="Index1"/>
      </w:pPr>
      <w:r w:rsidRPr="000108B6">
        <w:t>Virtual Table Query Request</w:t>
      </w:r>
    </w:p>
    <w:p w14:paraId="1E1EA519" w14:textId="77777777" w:rsidR="009C10A6" w:rsidRDefault="009C10A6">
      <w:pPr>
        <w:pStyle w:val="Index2"/>
      </w:pPr>
      <w:r w:rsidRPr="000108B6">
        <w:t>VTQ-1, Query Tag</w:t>
      </w:r>
      <w:r>
        <w:t>, 3-100</w:t>
      </w:r>
    </w:p>
    <w:p w14:paraId="18B06DAD" w14:textId="77777777" w:rsidR="009C10A6" w:rsidRDefault="009C10A6">
      <w:pPr>
        <w:pStyle w:val="Index2"/>
      </w:pPr>
      <w:r w:rsidRPr="000108B6">
        <w:t>VTQ-2, Query/Response Format Code</w:t>
      </w:r>
      <w:r>
        <w:t>, 3-100</w:t>
      </w:r>
    </w:p>
    <w:p w14:paraId="436C452A" w14:textId="77777777" w:rsidR="009C10A6" w:rsidRDefault="009C10A6">
      <w:pPr>
        <w:pStyle w:val="Index2"/>
      </w:pPr>
      <w:r w:rsidRPr="000108B6">
        <w:t>VTQ-3, VT Query Name</w:t>
      </w:r>
      <w:r>
        <w:t>, 3-101</w:t>
      </w:r>
    </w:p>
    <w:p w14:paraId="2BA62264" w14:textId="77777777" w:rsidR="009C10A6" w:rsidRDefault="009C10A6">
      <w:pPr>
        <w:pStyle w:val="Index2"/>
      </w:pPr>
      <w:r w:rsidRPr="000108B6">
        <w:t>VTQ-4, Virtual Table Name</w:t>
      </w:r>
      <w:r>
        <w:t>, 3-101</w:t>
      </w:r>
    </w:p>
    <w:p w14:paraId="1F8230C5" w14:textId="77777777" w:rsidR="009C10A6" w:rsidRDefault="009C10A6">
      <w:pPr>
        <w:pStyle w:val="Index2"/>
      </w:pPr>
      <w:r w:rsidRPr="000108B6">
        <w:t>VTQ-5, Selection Criteria</w:t>
      </w:r>
      <w:r>
        <w:t>, 3-101</w:t>
      </w:r>
    </w:p>
    <w:p w14:paraId="6095B242" w14:textId="77777777" w:rsidR="009C10A6" w:rsidRDefault="009C10A6">
      <w:pPr>
        <w:pStyle w:val="Index1"/>
      </w:pPr>
      <w:r w:rsidRPr="000108B6">
        <w:t>Virtual Table Query Request Segment</w:t>
      </w:r>
      <w:r>
        <w:t>, 3-100</w:t>
      </w:r>
    </w:p>
    <w:p w14:paraId="69E46CC2" w14:textId="77777777" w:rsidR="009C10A6" w:rsidRDefault="009C10A6">
      <w:pPr>
        <w:pStyle w:val="Index1"/>
      </w:pPr>
      <w:r w:rsidRPr="000108B6">
        <w:rPr>
          <w:bCs/>
        </w:rPr>
        <w:t>VistA</w:t>
      </w:r>
      <w:r w:rsidRPr="000108B6">
        <w:t xml:space="preserve"> References</w:t>
      </w:r>
      <w:r>
        <w:t>, 1-4</w:t>
      </w:r>
    </w:p>
    <w:p w14:paraId="7B2D460F" w14:textId="77777777" w:rsidR="009C10A6" w:rsidRDefault="009C10A6">
      <w:pPr>
        <w:pStyle w:val="Index1"/>
      </w:pPr>
      <w:r w:rsidRPr="000108B6">
        <w:t>VQQ-Q02 (Query for Patient Matches)</w:t>
      </w:r>
      <w:r>
        <w:t>, 2-56</w:t>
      </w:r>
    </w:p>
    <w:p w14:paraId="12E5A9C2" w14:textId="77777777" w:rsidR="009C10A6" w:rsidRDefault="009C10A6">
      <w:pPr>
        <w:pStyle w:val="Index2"/>
      </w:pPr>
      <w:r w:rsidRPr="000108B6">
        <w:t>real-time connection query returned from MVI</w:t>
      </w:r>
      <w:r>
        <w:t>, 2-57</w:t>
      </w:r>
    </w:p>
    <w:p w14:paraId="0FAE3825" w14:textId="77777777" w:rsidR="009C10A6" w:rsidRDefault="009C10A6">
      <w:pPr>
        <w:pStyle w:val="Index2"/>
      </w:pPr>
      <w:r w:rsidRPr="000108B6">
        <w:t>real-time connection query returned from MVI (batch message example)</w:t>
      </w:r>
      <w:r>
        <w:t>, 2-59</w:t>
      </w:r>
    </w:p>
    <w:p w14:paraId="29AC8D8E" w14:textId="77777777" w:rsidR="009C10A6" w:rsidRDefault="009C10A6">
      <w:pPr>
        <w:pStyle w:val="Index2"/>
      </w:pPr>
      <w:r w:rsidRPr="000108B6">
        <w:t>real-time connection query sent to MVI</w:t>
      </w:r>
      <w:r>
        <w:t>, 2-56</w:t>
      </w:r>
    </w:p>
    <w:p w14:paraId="5BBF3735" w14:textId="77777777" w:rsidR="009C10A6" w:rsidRDefault="009C10A6">
      <w:pPr>
        <w:pStyle w:val="Index2"/>
      </w:pPr>
      <w:r w:rsidRPr="000108B6">
        <w:t>real-time connection query sent to MVI (batch message example)</w:t>
      </w:r>
      <w:r>
        <w:t>, 2-58</w:t>
      </w:r>
    </w:p>
    <w:p w14:paraId="51B5D60D" w14:textId="77777777" w:rsidR="009C10A6" w:rsidRDefault="009C10A6">
      <w:pPr>
        <w:pStyle w:val="Index1"/>
      </w:pPr>
      <w:r w:rsidRPr="000108B6">
        <w:t>VQQ-Q02 (Query for Patient Matches—Batch format)</w:t>
      </w:r>
      <w:r>
        <w:t>, 2-58</w:t>
      </w:r>
    </w:p>
    <w:p w14:paraId="47E19CD8" w14:textId="77777777" w:rsidR="009C10A6" w:rsidRDefault="009C10A6">
      <w:pPr>
        <w:pStyle w:val="Index1"/>
      </w:pPr>
      <w:r w:rsidRPr="000108B6">
        <w:t>VT Query Name, VTQ-3</w:t>
      </w:r>
      <w:r>
        <w:t>, 3-101</w:t>
      </w:r>
    </w:p>
    <w:p w14:paraId="354AE86E" w14:textId="77777777" w:rsidR="009C10A6" w:rsidRDefault="009C10A6">
      <w:pPr>
        <w:pStyle w:val="Index1"/>
      </w:pPr>
      <w:r w:rsidRPr="000108B6">
        <w:t>VT Query Name, VTQ-34</w:t>
      </w:r>
      <w:r>
        <w:t>, 3-113</w:t>
      </w:r>
    </w:p>
    <w:p w14:paraId="15C39543" w14:textId="77777777" w:rsidR="009C10A6" w:rsidRDefault="009C10A6">
      <w:pPr>
        <w:pStyle w:val="Index1"/>
      </w:pPr>
      <w:r w:rsidRPr="000108B6">
        <w:t>VTQ</w:t>
      </w:r>
      <w:r>
        <w:t>, 3-100</w:t>
      </w:r>
    </w:p>
    <w:p w14:paraId="0B41E1E4" w14:textId="77777777" w:rsidR="009C10A6" w:rsidRDefault="009C10A6">
      <w:pPr>
        <w:pStyle w:val="Index2"/>
      </w:pPr>
      <w:r w:rsidRPr="000108B6">
        <w:t>Field Definitions</w:t>
      </w:r>
      <w:r>
        <w:t>, 3-100</w:t>
      </w:r>
    </w:p>
    <w:p w14:paraId="7983A44B" w14:textId="77777777" w:rsidR="009C10A6" w:rsidRPr="00DA2787" w:rsidRDefault="009C10A6">
      <w:pPr>
        <w:pStyle w:val="IndexHeading"/>
        <w:keepNext/>
        <w:tabs>
          <w:tab w:val="right" w:leader="dot" w:pos="4310"/>
        </w:tabs>
        <w:rPr>
          <w:rFonts w:ascii="Calibri" w:hAnsi="Calibri"/>
          <w:b w:val="0"/>
          <w:bCs w:val="0"/>
          <w:noProof/>
        </w:rPr>
      </w:pPr>
      <w:r>
        <w:rPr>
          <w:noProof/>
        </w:rPr>
        <w:t>W</w:t>
      </w:r>
    </w:p>
    <w:p w14:paraId="4A42C17D" w14:textId="77777777" w:rsidR="009C10A6" w:rsidRDefault="009C10A6">
      <w:pPr>
        <w:pStyle w:val="Index1"/>
      </w:pPr>
      <w:r w:rsidRPr="000108B6">
        <w:t>Web pages</w:t>
      </w:r>
    </w:p>
    <w:p w14:paraId="7E05B624" w14:textId="77777777" w:rsidR="009C10A6" w:rsidRDefault="009C10A6">
      <w:pPr>
        <w:pStyle w:val="Index2"/>
      </w:pPr>
      <w:r w:rsidRPr="000108B6">
        <w:rPr>
          <w:rFonts w:cs="Arial"/>
          <w:kern w:val="2"/>
        </w:rPr>
        <w:t>CSSP &amp; VistA Legacy</w:t>
      </w:r>
    </w:p>
    <w:p w14:paraId="3C298C33" w14:textId="77777777" w:rsidR="009C10A6" w:rsidRDefault="009C10A6">
      <w:pPr>
        <w:pStyle w:val="Index3"/>
      </w:pPr>
      <w:r w:rsidRPr="000108B6">
        <w:rPr>
          <w:rFonts w:cs="Arial"/>
          <w:kern w:val="2"/>
        </w:rPr>
        <w:t>Acronyms Web Page address</w:t>
      </w:r>
      <w:r>
        <w:t>, 30</w:t>
      </w:r>
    </w:p>
    <w:p w14:paraId="20F44397" w14:textId="77777777" w:rsidR="009C10A6" w:rsidRDefault="009C10A6">
      <w:pPr>
        <w:pStyle w:val="Index3"/>
      </w:pPr>
      <w:r w:rsidRPr="000108B6">
        <w:rPr>
          <w:rFonts w:cs="Arial"/>
          <w:kern w:val="2"/>
        </w:rPr>
        <w:t>Glossary Web page address</w:t>
      </w:r>
      <w:r>
        <w:t>, 30</w:t>
      </w:r>
    </w:p>
    <w:p w14:paraId="55D1C122" w14:textId="77777777" w:rsidR="009C10A6" w:rsidRDefault="009C10A6">
      <w:pPr>
        <w:pStyle w:val="Index2"/>
      </w:pPr>
      <w:r w:rsidRPr="000108B6">
        <w:t>HL7 Standards Documentation</w:t>
      </w:r>
      <w:r w:rsidRPr="000108B6">
        <w:rPr>
          <w:kern w:val="2"/>
        </w:rPr>
        <w:t xml:space="preserve"> Web page address</w:t>
      </w:r>
      <w:r>
        <w:t>, xxxi</w:t>
      </w:r>
    </w:p>
    <w:p w14:paraId="6AEB27EA" w14:textId="77777777" w:rsidR="009C10A6" w:rsidRDefault="009C10A6">
      <w:pPr>
        <w:pStyle w:val="Index1"/>
      </w:pPr>
      <w:r w:rsidRPr="000108B6">
        <w:t>What Data Code Value Qual, QRD-11</w:t>
      </w:r>
      <w:r>
        <w:t>, 3-88</w:t>
      </w:r>
    </w:p>
    <w:p w14:paraId="5A6731CB" w14:textId="77777777" w:rsidR="009C10A6" w:rsidRDefault="009C10A6">
      <w:pPr>
        <w:pStyle w:val="Index1"/>
      </w:pPr>
      <w:r w:rsidRPr="000108B6">
        <w:t>What Department Data Code, QRD-10</w:t>
      </w:r>
      <w:r>
        <w:t>, 3-88</w:t>
      </w:r>
    </w:p>
    <w:p w14:paraId="43EE2744" w14:textId="77777777" w:rsidR="009C10A6" w:rsidRDefault="009C10A6">
      <w:pPr>
        <w:pStyle w:val="Index1"/>
      </w:pPr>
      <w:r w:rsidRPr="000108B6">
        <w:t>What Subject Filter, QRD-9</w:t>
      </w:r>
      <w:r>
        <w:t>, 3-87</w:t>
      </w:r>
    </w:p>
    <w:p w14:paraId="22653279" w14:textId="77777777" w:rsidR="009C10A6" w:rsidRDefault="009C10A6">
      <w:pPr>
        <w:pStyle w:val="Index1"/>
      </w:pPr>
      <w:r w:rsidRPr="000108B6">
        <w:t>Who subject Filter, QRD-8</w:t>
      </w:r>
      <w:r>
        <w:t>, 3-86</w:t>
      </w:r>
    </w:p>
    <w:p w14:paraId="1F4E0C79" w14:textId="77777777" w:rsidR="009C10A6" w:rsidRPr="00DA2787" w:rsidRDefault="009C10A6">
      <w:pPr>
        <w:pStyle w:val="IndexHeading"/>
        <w:keepNext/>
        <w:tabs>
          <w:tab w:val="right" w:leader="dot" w:pos="4310"/>
        </w:tabs>
        <w:rPr>
          <w:rFonts w:ascii="Calibri" w:hAnsi="Calibri"/>
          <w:b w:val="0"/>
          <w:bCs w:val="0"/>
          <w:noProof/>
        </w:rPr>
      </w:pPr>
      <w:r>
        <w:rPr>
          <w:noProof/>
        </w:rPr>
        <w:t>Z</w:t>
      </w:r>
    </w:p>
    <w:p w14:paraId="1041407F" w14:textId="77777777" w:rsidR="009C10A6" w:rsidRDefault="009C10A6">
      <w:pPr>
        <w:pStyle w:val="Index1"/>
      </w:pPr>
      <w:r w:rsidRPr="000108B6">
        <w:t>ZCT―VA Specific Emergency Contact Segment</w:t>
      </w:r>
      <w:r>
        <w:t>, 3-105</w:t>
      </w:r>
    </w:p>
    <w:p w14:paraId="32540701" w14:textId="77777777" w:rsidR="009C10A6" w:rsidRDefault="009C10A6">
      <w:pPr>
        <w:pStyle w:val="Index1"/>
      </w:pPr>
      <w:r w:rsidRPr="000108B6">
        <w:t>ZEL―VA Specific Patient Eligibility Segment</w:t>
      </w:r>
      <w:r>
        <w:t>, 3-106</w:t>
      </w:r>
    </w:p>
    <w:p w14:paraId="5C9D740C" w14:textId="77777777" w:rsidR="009C10A6" w:rsidRDefault="009C10A6">
      <w:pPr>
        <w:pStyle w:val="Index1"/>
      </w:pPr>
      <w:r w:rsidRPr="000108B6">
        <w:t>ZEM―VA Specific Employment Information Segment</w:t>
      </w:r>
      <w:r>
        <w:t>, 3-107</w:t>
      </w:r>
    </w:p>
    <w:p w14:paraId="1F79E387" w14:textId="77777777" w:rsidR="009C10A6" w:rsidRDefault="009C10A6">
      <w:pPr>
        <w:pStyle w:val="Index1"/>
      </w:pPr>
      <w:r w:rsidRPr="000108B6">
        <w:t>ZET—VA Specific Event Reason for Date of Last Treatment Segment</w:t>
      </w:r>
      <w:r>
        <w:t>, 3-108</w:t>
      </w:r>
    </w:p>
    <w:p w14:paraId="221A6C7D" w14:textId="77777777" w:rsidR="009C10A6" w:rsidRDefault="009C10A6">
      <w:pPr>
        <w:pStyle w:val="Index2"/>
      </w:pPr>
      <w:r w:rsidRPr="000108B6">
        <w:t>Field Definitions</w:t>
      </w:r>
      <w:r>
        <w:t>, 3-108</w:t>
      </w:r>
    </w:p>
    <w:p w14:paraId="6AC0C4F5" w14:textId="77777777" w:rsidR="009C10A6" w:rsidRDefault="009C10A6">
      <w:pPr>
        <w:pStyle w:val="Index1"/>
      </w:pPr>
      <w:r w:rsidRPr="000108B6">
        <w:t>ZFF―VA Specific File/Field Segment</w:t>
      </w:r>
      <w:r>
        <w:t>, 3-109</w:t>
      </w:r>
    </w:p>
    <w:p w14:paraId="0050EB23" w14:textId="77777777" w:rsidR="009C10A6" w:rsidRDefault="009C10A6">
      <w:pPr>
        <w:pStyle w:val="Index1"/>
      </w:pPr>
      <w:r w:rsidRPr="000108B6">
        <w:t>ZPD-34</w:t>
      </w:r>
    </w:p>
    <w:p w14:paraId="3B59420E" w14:textId="77777777" w:rsidR="009C10A6" w:rsidRDefault="009C10A6">
      <w:pPr>
        <w:pStyle w:val="Index2"/>
      </w:pPr>
      <w:r w:rsidRPr="000108B6">
        <w:t>PSEUDO SSN REASON</w:t>
      </w:r>
      <w:r>
        <w:t>, 3-113</w:t>
      </w:r>
    </w:p>
    <w:p w14:paraId="6A47F098" w14:textId="77777777" w:rsidR="009C10A6" w:rsidRDefault="009C10A6">
      <w:pPr>
        <w:pStyle w:val="Index1"/>
      </w:pPr>
      <w:r w:rsidRPr="000108B6">
        <w:t>ZPD―VA Specific Patient Information Segment</w:t>
      </w:r>
      <w:r>
        <w:t>, 3-110</w:t>
      </w:r>
    </w:p>
    <w:p w14:paraId="64E5F9D1" w14:textId="77777777" w:rsidR="009C10A6" w:rsidRDefault="009C10A6">
      <w:pPr>
        <w:pStyle w:val="Index2"/>
      </w:pPr>
      <w:r w:rsidRPr="000108B6">
        <w:t>Field Definitions</w:t>
      </w:r>
      <w:r>
        <w:t>, 3-112</w:t>
      </w:r>
    </w:p>
    <w:p w14:paraId="65ADB7C4" w14:textId="77777777" w:rsidR="009C10A6" w:rsidRDefault="009C10A6">
      <w:pPr>
        <w:pStyle w:val="Index1"/>
      </w:pPr>
      <w:r w:rsidRPr="000108B6">
        <w:t>ZSP―VA Specific Service Period Segment</w:t>
      </w:r>
      <w:r>
        <w:t>, 3-114</w:t>
      </w:r>
    </w:p>
    <w:p w14:paraId="546FC92C" w14:textId="77777777" w:rsidR="009C10A6" w:rsidRDefault="009C10A6" w:rsidP="004E561E">
      <w:pPr>
        <w:rPr>
          <w:noProof/>
        </w:rPr>
        <w:sectPr w:rsidR="009C10A6" w:rsidSect="009C10A6">
          <w:type w:val="continuous"/>
          <w:pgSz w:w="12240" w:h="15840" w:code="1"/>
          <w:pgMar w:top="1440" w:right="1440" w:bottom="1440" w:left="1440" w:header="720" w:footer="720" w:gutter="0"/>
          <w:cols w:num="2" w:space="720"/>
          <w:titlePg/>
          <w:docGrid w:linePitch="360"/>
        </w:sectPr>
      </w:pPr>
    </w:p>
    <w:p w14:paraId="5F857732" w14:textId="77777777" w:rsidR="00583CE3" w:rsidRPr="009322CD" w:rsidRDefault="00E572F2" w:rsidP="004E561E">
      <w:r w:rsidRPr="002C01C7">
        <w:fldChar w:fldCharType="end"/>
      </w:r>
    </w:p>
    <w:p w14:paraId="1E3AADAE" w14:textId="77777777" w:rsidR="00583CE3" w:rsidRDefault="00583CE3"/>
    <w:p w14:paraId="4C25B0FF" w14:textId="77777777" w:rsidR="00EC12D8" w:rsidRPr="009322CD" w:rsidRDefault="00EC12D8"/>
    <w:sectPr w:rsidR="00EC12D8" w:rsidRPr="009322CD" w:rsidSect="009C10A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C9C1F" w14:textId="77777777" w:rsidR="00514B24" w:rsidRDefault="00514B24">
      <w:r>
        <w:separator/>
      </w:r>
    </w:p>
  </w:endnote>
  <w:endnote w:type="continuationSeparator" w:id="0">
    <w:p w14:paraId="08BE010F" w14:textId="77777777" w:rsidR="00514B24" w:rsidRDefault="0051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803A4" w14:textId="77777777" w:rsidR="009E3653" w:rsidRPr="004A28B4" w:rsidRDefault="009E3653" w:rsidP="004A28B4">
    <w:pPr>
      <w:pStyle w:val="Footer"/>
      <w:rPr>
        <w:rStyle w:val="PageNumber"/>
      </w:rPr>
    </w:pPr>
    <w:r w:rsidRPr="004A28B4">
      <w:rPr>
        <w:rStyle w:val="PageNumber"/>
      </w:rPr>
      <w:fldChar w:fldCharType="begin"/>
    </w:r>
    <w:r w:rsidRPr="004A28B4">
      <w:rPr>
        <w:rStyle w:val="PageNumber"/>
      </w:rPr>
      <w:instrText xml:space="preserve">PAGE  </w:instrText>
    </w:r>
    <w:r w:rsidRPr="004A28B4">
      <w:rPr>
        <w:rStyle w:val="PageNumber"/>
      </w:rPr>
      <w:fldChar w:fldCharType="separate"/>
    </w:r>
    <w:r>
      <w:rPr>
        <w:rStyle w:val="PageNumber"/>
      </w:rPr>
      <w:t>ii</w:t>
    </w:r>
    <w:r w:rsidRPr="004A28B4">
      <w:rPr>
        <w:rStyle w:val="PageNumber"/>
      </w:rPr>
      <w:fldChar w:fldCharType="end"/>
    </w:r>
    <w:r w:rsidRPr="004A28B4">
      <w:rPr>
        <w:rStyle w:val="PageNumber"/>
      </w:rPr>
      <w:tab/>
    </w:r>
    <w:r>
      <w:t>Master Patient Index (MPI) v1.0</w:t>
    </w:r>
    <w:r w:rsidRPr="004A28B4">
      <w:rPr>
        <w:rStyle w:val="PageNumber"/>
      </w:rPr>
      <w:tab/>
      <w:t>April 1999</w:t>
    </w:r>
  </w:p>
  <w:p w14:paraId="59306F70" w14:textId="77777777" w:rsidR="009E3653" w:rsidRPr="004A28B4" w:rsidRDefault="009E3653" w:rsidP="004A28B4">
    <w:pPr>
      <w:pStyle w:val="Footer"/>
    </w:pPr>
    <w:r w:rsidRPr="004A28B4">
      <w:tab/>
    </w:r>
    <w:r w:rsidRPr="004A28B4">
      <w:rPr>
        <w:rStyle w:val="PageNumber"/>
      </w:rPr>
      <w:t>Health Level 7 (HL7) Interface Specifications</w:t>
    </w:r>
    <w:r w:rsidRPr="004A28B4">
      <w:tab/>
    </w:r>
    <w:r w:rsidRPr="004A28B4">
      <w:rPr>
        <w:rStyle w:val="FootnoteReference"/>
        <w:vertAlign w:val="baseline"/>
      </w:rPr>
      <w:t xml:space="preserve">Revised: </w:t>
    </w:r>
    <w:r>
      <w:t>October 2014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D6C1" w14:textId="77777777" w:rsidR="009E3653" w:rsidRDefault="009E3653" w:rsidP="00152C50">
    <w:pPr>
      <w:pStyle w:val="Footer"/>
      <w:rPr>
        <w:rStyle w:val="PageNumber"/>
      </w:rPr>
    </w:pPr>
    <w:r>
      <w:t>April 1999</w:t>
    </w:r>
    <w:r>
      <w:tab/>
      <w:t>Master Patient Index (MPI) v1.0</w:t>
    </w:r>
    <w:r>
      <w:tab/>
      <w:t>Glossary-</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66C6648E" w14:textId="77777777" w:rsidR="009E3653" w:rsidRDefault="009E3653" w:rsidP="00152C50">
    <w:pPr>
      <w:pStyle w:val="Footer"/>
    </w:pPr>
    <w:r>
      <w:t>March 2019</w:t>
    </w:r>
    <w:r>
      <w:tab/>
      <w:t>Health Level 7 (HL7) Interface Specifications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CB54A" w14:textId="77777777" w:rsidR="009E3653" w:rsidRDefault="009E3653" w:rsidP="00152C50">
    <w:pPr>
      <w:pStyle w:val="Footer"/>
      <w:rPr>
        <w:rStyle w:val="PageNumber"/>
      </w:rPr>
    </w:pPr>
    <w:r>
      <w:t>April 1999</w:t>
    </w:r>
    <w:r>
      <w:tab/>
      <w:t>Master Patient Index (MPI) v1.0</w:t>
    </w:r>
    <w:r>
      <w:rPr>
        <w:rStyle w:val="PageNumber"/>
      </w:rPr>
      <w:tab/>
    </w:r>
    <w:r>
      <w:t>Glossary</w:t>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83CC18" w14:textId="77777777" w:rsidR="009E3653" w:rsidRDefault="009E3653" w:rsidP="00152C50">
    <w:pPr>
      <w:pStyle w:val="Footer"/>
    </w:pPr>
    <w:r>
      <w:t>March 2019</w:t>
    </w:r>
    <w:r>
      <w:tab/>
    </w:r>
    <w:r>
      <w:rPr>
        <w:rStyle w:val="PageNumber"/>
      </w:rPr>
      <w:t xml:space="preserve"> Health Level 7 (HL7) Interface Specifications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C986B" w14:textId="77777777" w:rsidR="009E3653" w:rsidRDefault="009E3653" w:rsidP="00152C50">
    <w:pPr>
      <w:pStyle w:val="Footer"/>
      <w:rPr>
        <w:rStyle w:val="PageNumber"/>
      </w:rPr>
    </w:pPr>
    <w:r>
      <w:t>A</w:t>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Master Patient Index (MPI) v1.0</w:t>
    </w:r>
    <w:r>
      <w:rPr>
        <w:rStyle w:val="PageNumber"/>
      </w:rPr>
      <w:tab/>
      <w:t>April 1999</w:t>
    </w:r>
  </w:p>
  <w:p w14:paraId="7C702353" w14:textId="77777777" w:rsidR="009E3653" w:rsidRDefault="009E3653" w:rsidP="00152C50">
    <w:pPr>
      <w:pStyle w:val="Footer"/>
    </w:pPr>
    <w:r>
      <w:rPr>
        <w:rStyle w:val="PageNumber"/>
      </w:rPr>
      <w:tab/>
      <w:t>Health Level 7 (HL7) Interface Specifications</w:t>
    </w:r>
    <w:r>
      <w:rPr>
        <w:rStyle w:val="PageNumber"/>
      </w:rPr>
      <w:tab/>
    </w:r>
    <w:r>
      <w:t>March 2019</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D7546" w14:textId="77777777" w:rsidR="009E3653" w:rsidRDefault="009E3653" w:rsidP="00152C50">
    <w:pPr>
      <w:pStyle w:val="Footer"/>
    </w:pPr>
  </w:p>
  <w:p w14:paraId="6088D86B" w14:textId="77777777" w:rsidR="009E3653" w:rsidRDefault="009E3653" w:rsidP="00152C50">
    <w:pPr>
      <w:pStyle w:val="Footer"/>
      <w:rPr>
        <w:rStyle w:val="PageNumber"/>
      </w:rPr>
    </w:pPr>
    <w:r>
      <w:t>April 1999</w:t>
    </w:r>
    <w:r>
      <w:tab/>
      <w:t xml:space="preserve">Master Patient Index/Patient Demographics (MPI/PD) </w:t>
    </w:r>
    <w:r>
      <w:rPr>
        <w:bCs/>
      </w:rPr>
      <w:t>VistA</w:t>
    </w:r>
    <w:r>
      <w:tab/>
      <w:t>Appendix A-</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14:paraId="7CE3607A" w14:textId="77777777" w:rsidR="009E3653" w:rsidRDefault="009E3653" w:rsidP="00152C50">
    <w:pPr>
      <w:pStyle w:val="Footer"/>
    </w:pPr>
    <w:r>
      <w:rPr>
        <w:rStyle w:val="FootnoteReference"/>
        <w:vertAlign w:val="baseline"/>
      </w:rPr>
      <w:t>Revised: April 2006</w:t>
    </w:r>
    <w:r>
      <w:tab/>
      <w:t>Health Level 7 (HL7) Interface Specifications</w:t>
    </w:r>
  </w:p>
  <w:p w14:paraId="39F91FD5" w14:textId="77777777" w:rsidR="009E3653" w:rsidRDefault="009E3653" w:rsidP="00152C50">
    <w:pPr>
      <w:pStyle w:val="Footer"/>
    </w:pPr>
    <w:r>
      <w:tab/>
      <w:t>Version 1.0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0780" w14:textId="77777777" w:rsidR="009E3653" w:rsidRDefault="009E3653" w:rsidP="00152C50">
    <w:pPr>
      <w:pStyle w:val="Footer"/>
      <w:rPr>
        <w:rStyle w:val="PageNumber"/>
      </w:rPr>
    </w:pPr>
    <w:r>
      <w:t>April 1999</w:t>
    </w:r>
    <w:r>
      <w:tab/>
      <w:t>Master Patient Index (MPI) v1.0</w:t>
    </w:r>
    <w:r>
      <w:rPr>
        <w:rStyle w:val="PageNumber"/>
      </w:rPr>
      <w:tab/>
    </w:r>
    <w:r>
      <w:t>A</w:t>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276748" w14:textId="77777777" w:rsidR="009E3653" w:rsidRDefault="009E3653" w:rsidP="00152C50">
    <w:pPr>
      <w:pStyle w:val="Footer"/>
    </w:pPr>
    <w:r>
      <w:t>March 2019</w:t>
    </w:r>
    <w:r>
      <w:tab/>
    </w:r>
    <w:r>
      <w:rPr>
        <w:rStyle w:val="PageNumber"/>
      </w:rPr>
      <w:t xml:space="preserve"> Health Level 7 (HL7) Interface Specifications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0C0EB" w14:textId="77777777" w:rsidR="009E3653" w:rsidRDefault="009E3653" w:rsidP="00152C50">
    <w:pPr>
      <w:pStyle w:val="Footer"/>
      <w:rPr>
        <w:rStyle w:val="PageNumber"/>
      </w:rPr>
    </w:pPr>
    <w:r>
      <w:t>Index</w:t>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Master Patient Index (MPI) v1.0</w:t>
    </w:r>
    <w:r>
      <w:rPr>
        <w:rStyle w:val="PageNumber"/>
      </w:rPr>
      <w:tab/>
      <w:t>April 1999</w:t>
    </w:r>
  </w:p>
  <w:p w14:paraId="0225EDC3" w14:textId="77777777" w:rsidR="009E3653" w:rsidRDefault="009E3653" w:rsidP="00152C50">
    <w:pPr>
      <w:pStyle w:val="Footer"/>
    </w:pPr>
    <w:r>
      <w:rPr>
        <w:rStyle w:val="PageNumber"/>
      </w:rPr>
      <w:tab/>
      <w:t>Health Level 7 (HL7) Interface Specifications</w:t>
    </w:r>
    <w:r>
      <w:rPr>
        <w:rStyle w:val="PageNumber"/>
      </w:rPr>
      <w:tab/>
    </w:r>
    <w:r>
      <w:t>March 2019</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0469E" w14:textId="77777777" w:rsidR="009E3653" w:rsidRDefault="009E3653" w:rsidP="00152C50">
    <w:pPr>
      <w:pStyle w:val="Footer"/>
      <w:rPr>
        <w:rStyle w:val="PageNumber"/>
      </w:rPr>
    </w:pPr>
    <w:r>
      <w:t>April 1999</w:t>
    </w:r>
    <w:r>
      <w:tab/>
      <w:t>Master Patient Index (MPI) v1.0</w:t>
    </w:r>
    <w:r>
      <w:tab/>
      <w:t>Index-</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C71F5E7" w14:textId="77777777" w:rsidR="009E3653" w:rsidRDefault="009E3653" w:rsidP="00152C50">
    <w:pPr>
      <w:pStyle w:val="Footer"/>
    </w:pPr>
    <w:r>
      <w:t>March 2019</w:t>
    </w:r>
    <w:r>
      <w:tab/>
      <w:t>Health Level 7 (HL7) Interface Specifications</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2DD0D" w14:textId="77777777" w:rsidR="009E3653" w:rsidRDefault="009E3653" w:rsidP="00152C50">
    <w:pPr>
      <w:pStyle w:val="Footer"/>
      <w:rPr>
        <w:rStyle w:val="PageNumber"/>
      </w:rPr>
    </w:pPr>
    <w:r>
      <w:t>April 1999</w:t>
    </w:r>
    <w:r>
      <w:tab/>
      <w:t>Master Patient Index (MPI) v1.0</w:t>
    </w:r>
    <w:r>
      <w:rPr>
        <w:rStyle w:val="PageNumber"/>
      </w:rPr>
      <w:tab/>
    </w:r>
    <w:r>
      <w:t>Index</w:t>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272EF7" w14:textId="77777777" w:rsidR="009E3653" w:rsidRDefault="009E3653" w:rsidP="00152C50">
    <w:pPr>
      <w:pStyle w:val="Footer"/>
    </w:pPr>
    <w:r>
      <w:t>March 2019</w:t>
    </w:r>
    <w:r>
      <w:tab/>
    </w:r>
    <w:r>
      <w:rPr>
        <w:rStyle w:val="PageNumber"/>
      </w:rPr>
      <w:t xml:space="preserve"> Health Level 7 (HL7) Interface Specifications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0B27F" w14:textId="77777777" w:rsidR="009E3653" w:rsidRDefault="009E3653" w:rsidP="00152C50">
    <w:pPr>
      <w:pStyle w:val="Footer"/>
      <w:rPr>
        <w:rStyle w:val="PageNumber"/>
      </w:rPr>
    </w:pPr>
  </w:p>
  <w:p w14:paraId="084CB0EB" w14:textId="77777777" w:rsidR="009E3653" w:rsidRDefault="009E3653" w:rsidP="00152C50">
    <w:pPr>
      <w:pStyle w:val="Footer"/>
      <w:rPr>
        <w:rStyle w:val="PageNumber"/>
      </w:rPr>
    </w:pPr>
    <w:r>
      <w:rPr>
        <w:rStyle w:val="PageNumber"/>
      </w:rPr>
      <w:t>April 1999</w:t>
    </w:r>
    <w:r>
      <w:rPr>
        <w:rStyle w:val="PageNumber"/>
      </w:rPr>
      <w:tab/>
    </w:r>
    <w:r w:rsidRPr="00260EB5">
      <w:t xml:space="preserve">Master Patient Index </w:t>
    </w:r>
    <w:r>
      <w:t>(MPI)</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iii</w:t>
    </w:r>
    <w:r>
      <w:rPr>
        <w:rStyle w:val="PageNumber"/>
      </w:rPr>
      <w:fldChar w:fldCharType="end"/>
    </w:r>
  </w:p>
  <w:p w14:paraId="012BE7BD" w14:textId="77777777" w:rsidR="009E3653" w:rsidRDefault="009E3653" w:rsidP="00152C50">
    <w:pPr>
      <w:pStyle w:val="Footer"/>
    </w:pPr>
    <w:r>
      <w:rPr>
        <w:rStyle w:val="FootnoteReference"/>
        <w:vertAlign w:val="baseline"/>
      </w:rPr>
      <w:t xml:space="preserve">Revised: </w:t>
    </w:r>
    <w:r>
      <w:t>October 2014</w:t>
    </w:r>
    <w:r>
      <w:tab/>
    </w:r>
    <w:r>
      <w:rPr>
        <w:rStyle w:val="PageNumber"/>
      </w:rPr>
      <w:t>Health Level 7 (HL7) Interface Specifications</w:t>
    </w:r>
  </w:p>
  <w:p w14:paraId="0C65F243" w14:textId="77777777" w:rsidR="009E3653" w:rsidRDefault="009E3653" w:rsidP="00152C50">
    <w:pPr>
      <w:pStyle w:val="Footer"/>
    </w:pPr>
    <w:r>
      <w:tab/>
      <w:t>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54205" w14:textId="77777777" w:rsidR="009E3653" w:rsidRDefault="009E3653" w:rsidP="00152C5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xxvi</w:t>
    </w:r>
    <w:r>
      <w:rPr>
        <w:rStyle w:val="PageNumber"/>
      </w:rPr>
      <w:fldChar w:fldCharType="end"/>
    </w:r>
    <w:r>
      <w:rPr>
        <w:rStyle w:val="PageNumber"/>
      </w:rPr>
      <w:tab/>
    </w:r>
    <w:r>
      <w:t>Master Patient Index (MPI) v1.0</w:t>
    </w:r>
    <w:r>
      <w:rPr>
        <w:rStyle w:val="PageNumber"/>
      </w:rPr>
      <w:tab/>
      <w:t>April 1999</w:t>
    </w:r>
  </w:p>
  <w:p w14:paraId="4C229694" w14:textId="77777777" w:rsidR="009E3653" w:rsidRDefault="009E3653" w:rsidP="00152C50">
    <w:pPr>
      <w:pStyle w:val="Footer"/>
    </w:pPr>
    <w:r>
      <w:tab/>
    </w:r>
    <w:r>
      <w:rPr>
        <w:rStyle w:val="PageNumber"/>
      </w:rPr>
      <w:t>Health Level 7 (HL7) Interface Specifications</w:t>
    </w:r>
    <w:r>
      <w:tab/>
      <w:t>March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FA584" w14:textId="77777777" w:rsidR="009E3653" w:rsidRPr="00BE29E1" w:rsidRDefault="009E3653" w:rsidP="00BE29E1">
    <w:pPr>
      <w:pStyle w:val="Footer"/>
      <w:rPr>
        <w:rStyle w:val="PageNumber"/>
      </w:rPr>
    </w:pPr>
    <w:r w:rsidRPr="00BE29E1">
      <w:t>April 1999</w:t>
    </w:r>
    <w:r w:rsidRPr="00BE29E1">
      <w:tab/>
    </w:r>
    <w:r>
      <w:t>Master Patient Index (MPI) v1.0</w:t>
    </w:r>
    <w:r w:rsidRPr="00BE29E1">
      <w:tab/>
    </w:r>
    <w:r w:rsidRPr="00BE29E1">
      <w:rPr>
        <w:rStyle w:val="PageNumber"/>
      </w:rPr>
      <w:fldChar w:fldCharType="begin"/>
    </w:r>
    <w:r w:rsidRPr="00BE29E1">
      <w:rPr>
        <w:rStyle w:val="PageNumber"/>
      </w:rPr>
      <w:instrText xml:space="preserve"> PAGE </w:instrText>
    </w:r>
    <w:r w:rsidRPr="00BE29E1">
      <w:rPr>
        <w:rStyle w:val="PageNumber"/>
      </w:rPr>
      <w:fldChar w:fldCharType="separate"/>
    </w:r>
    <w:r>
      <w:rPr>
        <w:rStyle w:val="PageNumber"/>
        <w:noProof/>
      </w:rPr>
      <w:t>xxvii</w:t>
    </w:r>
    <w:r w:rsidRPr="00BE29E1">
      <w:rPr>
        <w:rStyle w:val="PageNumber"/>
      </w:rPr>
      <w:fldChar w:fldCharType="end"/>
    </w:r>
  </w:p>
  <w:p w14:paraId="6A4D95C9" w14:textId="77777777" w:rsidR="009E3653" w:rsidRDefault="009E3653" w:rsidP="00152C50">
    <w:pPr>
      <w:pStyle w:val="Footer"/>
    </w:pPr>
    <w:r>
      <w:t>March 2019</w:t>
    </w:r>
    <w:r>
      <w:tab/>
      <w:t>Health Level 7 (HL7) Interface Specifications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A7A2F" w14:textId="77777777" w:rsidR="009E3653" w:rsidRDefault="009E3653" w:rsidP="00152C50">
    <w:pPr>
      <w:pStyle w:val="Footer"/>
      <w:rPr>
        <w:rStyle w:val="PageNumber"/>
      </w:rPr>
    </w:pPr>
    <w:r w:rsidRPr="00671122">
      <w:rPr>
        <w:rStyle w:val="PageNumber"/>
      </w:rPr>
      <w:fldChar w:fldCharType="begin"/>
    </w:r>
    <w:r w:rsidRPr="00671122">
      <w:rPr>
        <w:rStyle w:val="PageNumber"/>
      </w:rPr>
      <w:instrText xml:space="preserve"> PAGE   \* MERGEFORMAT </w:instrText>
    </w:r>
    <w:r w:rsidRPr="00671122">
      <w:rPr>
        <w:rStyle w:val="PageNumber"/>
      </w:rPr>
      <w:fldChar w:fldCharType="separate"/>
    </w:r>
    <w:r>
      <w:rPr>
        <w:rStyle w:val="PageNumber"/>
        <w:noProof/>
      </w:rPr>
      <w:t>ii</w:t>
    </w:r>
    <w:r w:rsidRPr="00671122">
      <w:rPr>
        <w:rStyle w:val="PageNumber"/>
      </w:rPr>
      <w:fldChar w:fldCharType="end"/>
    </w:r>
    <w:r>
      <w:tab/>
      <w:t>Master Patient Index (MPI) v1.0</w:t>
    </w:r>
    <w:r>
      <w:rPr>
        <w:rStyle w:val="PageNumber"/>
      </w:rPr>
      <w:tab/>
    </w:r>
    <w:r>
      <w:t>April 1999</w:t>
    </w:r>
  </w:p>
  <w:p w14:paraId="5FEE6332" w14:textId="77777777" w:rsidR="009E3653" w:rsidRDefault="009E3653" w:rsidP="00260EB5">
    <w:pPr>
      <w:pStyle w:val="Footer"/>
    </w:pPr>
    <w:r>
      <w:tab/>
    </w:r>
    <w:r>
      <w:rPr>
        <w:rStyle w:val="PageNumber"/>
      </w:rPr>
      <w:t>Health Level 7 (HL7) Interface Specifications</w:t>
    </w:r>
    <w:r>
      <w:rPr>
        <w:rStyle w:val="PageNumber"/>
      </w:rPr>
      <w:tab/>
    </w:r>
    <w:r>
      <w:t>March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AA632" w14:textId="77777777" w:rsidR="009E3653" w:rsidRDefault="009E3653" w:rsidP="00152C5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4-12</w:t>
    </w:r>
    <w:r>
      <w:rPr>
        <w:rStyle w:val="PageNumber"/>
      </w:rPr>
      <w:fldChar w:fldCharType="end"/>
    </w:r>
    <w:r>
      <w:rPr>
        <w:rStyle w:val="PageNumber"/>
      </w:rPr>
      <w:tab/>
    </w:r>
    <w:r>
      <w:t>Master Patient Index (MPI) v1.0</w:t>
    </w:r>
    <w:r>
      <w:rPr>
        <w:rStyle w:val="PageNumber"/>
      </w:rPr>
      <w:tab/>
      <w:t>April 1999</w:t>
    </w:r>
  </w:p>
  <w:p w14:paraId="69C69A76" w14:textId="77777777" w:rsidR="009E3653" w:rsidRDefault="009E3653" w:rsidP="00152C50">
    <w:pPr>
      <w:pStyle w:val="Footer"/>
    </w:pPr>
    <w:r>
      <w:tab/>
    </w:r>
    <w:r>
      <w:rPr>
        <w:rStyle w:val="PageNumber"/>
      </w:rPr>
      <w:t>Health Level 7 (HL7) Interface Specifications</w:t>
    </w:r>
    <w:r>
      <w:tab/>
      <w:t>March 2019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EED80" w14:textId="77777777" w:rsidR="009E3653" w:rsidRPr="00BE29E1" w:rsidRDefault="009E3653" w:rsidP="00BE29E1">
    <w:pPr>
      <w:pStyle w:val="Footer"/>
      <w:rPr>
        <w:rStyle w:val="PageNumber"/>
      </w:rPr>
    </w:pPr>
    <w:r w:rsidRPr="00BE29E1">
      <w:t>April 1999</w:t>
    </w:r>
    <w:r w:rsidRPr="00BE29E1">
      <w:tab/>
    </w:r>
    <w:r>
      <w:t>Master Patient Index (MPI) v1.0</w:t>
    </w:r>
    <w:r w:rsidRPr="00BE29E1">
      <w:tab/>
    </w:r>
    <w:r w:rsidRPr="00BE29E1">
      <w:rPr>
        <w:rStyle w:val="PageNumber"/>
      </w:rPr>
      <w:fldChar w:fldCharType="begin"/>
    </w:r>
    <w:r w:rsidRPr="00BE29E1">
      <w:rPr>
        <w:rStyle w:val="PageNumber"/>
      </w:rPr>
      <w:instrText xml:space="preserve"> PAGE </w:instrText>
    </w:r>
    <w:r w:rsidRPr="00BE29E1">
      <w:rPr>
        <w:rStyle w:val="PageNumber"/>
      </w:rPr>
      <w:fldChar w:fldCharType="separate"/>
    </w:r>
    <w:r>
      <w:rPr>
        <w:rStyle w:val="PageNumber"/>
        <w:noProof/>
      </w:rPr>
      <w:t>4-13</w:t>
    </w:r>
    <w:r w:rsidRPr="00BE29E1">
      <w:rPr>
        <w:rStyle w:val="PageNumber"/>
      </w:rPr>
      <w:fldChar w:fldCharType="end"/>
    </w:r>
  </w:p>
  <w:p w14:paraId="7BAA0265" w14:textId="77777777" w:rsidR="009E3653" w:rsidRDefault="009E3653" w:rsidP="00152C50">
    <w:pPr>
      <w:pStyle w:val="Footer"/>
    </w:pPr>
    <w:r>
      <w:t>March 2019</w:t>
    </w:r>
    <w:r>
      <w:tab/>
      <w:t>Health Level 7 (HL7) Interface Specifications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C4294" w14:textId="77777777" w:rsidR="009E3653" w:rsidRDefault="009E3653" w:rsidP="00152C50">
    <w:pPr>
      <w:pStyle w:val="Footer"/>
      <w:rPr>
        <w:rStyle w:val="PageNumber"/>
      </w:rPr>
    </w:pPr>
    <w:r>
      <w:t>April 1999</w:t>
    </w:r>
    <w:r>
      <w:tab/>
      <w:t>Master Patient Index (MPI) v1.0</w:t>
    </w:r>
    <w:r>
      <w:rPr>
        <w:rStyle w:val="PageNumber"/>
      </w:rPr>
      <w:tab/>
    </w:r>
    <w:r w:rsidRPr="00671122">
      <w:rPr>
        <w:rStyle w:val="PageNumber"/>
      </w:rPr>
      <w:fldChar w:fldCharType="begin"/>
    </w:r>
    <w:r w:rsidRPr="00671122">
      <w:rPr>
        <w:rStyle w:val="PageNumber"/>
      </w:rPr>
      <w:instrText xml:space="preserve"> PAGE   \* MERGEFORMAT </w:instrText>
    </w:r>
    <w:r w:rsidRPr="00671122">
      <w:rPr>
        <w:rStyle w:val="PageNumber"/>
      </w:rPr>
      <w:fldChar w:fldCharType="separate"/>
    </w:r>
    <w:r>
      <w:rPr>
        <w:rStyle w:val="PageNumber"/>
        <w:noProof/>
      </w:rPr>
      <w:t>4-1</w:t>
    </w:r>
    <w:r w:rsidRPr="00671122">
      <w:rPr>
        <w:rStyle w:val="PageNumber"/>
      </w:rPr>
      <w:fldChar w:fldCharType="end"/>
    </w:r>
  </w:p>
  <w:p w14:paraId="30630C78" w14:textId="77777777" w:rsidR="009E3653" w:rsidRDefault="009E3653" w:rsidP="00260EB5">
    <w:pPr>
      <w:pStyle w:val="Footer"/>
    </w:pPr>
    <w:r>
      <w:t>March 2019</w:t>
    </w:r>
    <w:r>
      <w:tab/>
    </w:r>
    <w:r>
      <w:rPr>
        <w:rStyle w:val="PageNumber"/>
      </w:rPr>
      <w:t>Health Level 7 (HL7) Interface Specifications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F6DF1" w14:textId="77777777" w:rsidR="009E3653" w:rsidRDefault="009E3653" w:rsidP="00152C50">
    <w:pPr>
      <w:pStyle w:val="Footer"/>
      <w:rPr>
        <w:rStyle w:val="PageNumber"/>
      </w:rPr>
    </w:pPr>
    <w:r>
      <w:rPr>
        <w:rStyle w:val="PageNumber"/>
      </w:rPr>
      <w:t>Glossary-</w:t>
    </w: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r>
      <w:rPr>
        <w:rStyle w:val="PageNumber"/>
      </w:rPr>
      <w:tab/>
    </w:r>
    <w:r>
      <w:t>Master Patient Index (MPI) v1.0</w:t>
    </w:r>
    <w:r>
      <w:rPr>
        <w:rStyle w:val="PageNumber"/>
      </w:rPr>
      <w:tab/>
      <w:t>April 1999</w:t>
    </w:r>
  </w:p>
  <w:p w14:paraId="4E89756A" w14:textId="77777777" w:rsidR="009E3653" w:rsidRDefault="009E3653" w:rsidP="00152C50">
    <w:pPr>
      <w:pStyle w:val="Footer"/>
    </w:pPr>
    <w:r>
      <w:rPr>
        <w:rStyle w:val="PageNumber"/>
      </w:rPr>
      <w:tab/>
      <w:t xml:space="preserve"> Health Level 7 (HL7) Interface Specifications</w:t>
    </w:r>
    <w:r>
      <w:rPr>
        <w:rStyle w:val="PageNumber"/>
      </w:rPr>
      <w:tab/>
    </w:r>
    <w: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2C66E" w14:textId="77777777" w:rsidR="00514B24" w:rsidRDefault="00514B24">
      <w:r>
        <w:separator/>
      </w:r>
    </w:p>
  </w:footnote>
  <w:footnote w:type="continuationSeparator" w:id="0">
    <w:p w14:paraId="78870AB2" w14:textId="77777777" w:rsidR="00514B24" w:rsidRDefault="00514B24">
      <w:r>
        <w:continuationSeparator/>
      </w:r>
    </w:p>
  </w:footnote>
  <w:footnote w:id="1">
    <w:p w14:paraId="4887679D" w14:textId="77777777" w:rsidR="009E3653" w:rsidRDefault="009E3653">
      <w:pPr>
        <w:pStyle w:val="FootnoteText"/>
        <w:rPr>
          <w:sz w:val="22"/>
        </w:rPr>
      </w:pPr>
      <w:r>
        <w:rPr>
          <w:rStyle w:val="FootnoteReference"/>
          <w:sz w:val="22"/>
        </w:rPr>
        <w:footnoteRef/>
      </w:r>
      <w:r>
        <w:rPr>
          <w:rStyle w:val="FootnoteReference"/>
          <w:sz w:val="22"/>
        </w:rPr>
        <w:t xml:space="preserve"> </w:t>
      </w:r>
      <w:r>
        <w:rPr>
          <w:sz w:val="22"/>
        </w:rPr>
        <w:tab/>
        <w:t>Available from ISO 1 Rue de Varembe, Case Postale 56, CH 1211, Geneve, Switzerland</w:t>
      </w:r>
    </w:p>
  </w:footnote>
  <w:footnote w:id="2">
    <w:p w14:paraId="0D9ED791" w14:textId="77777777" w:rsidR="009E3653" w:rsidRDefault="009E3653" w:rsidP="00D45BD9">
      <w:pPr>
        <w:pStyle w:val="FootnoteText"/>
      </w:pPr>
      <w:r>
        <w:t xml:space="preserve">     </w:t>
      </w:r>
      <w:r>
        <w:rPr>
          <w:vertAlign w:val="superscript"/>
        </w:rPr>
        <w:footnoteRef/>
      </w:r>
      <w:r>
        <w:t xml:space="preserve"> The length of the observation value field is variable, depending upon value type. See </w:t>
      </w:r>
      <w:r>
        <w:rPr>
          <w:i/>
        </w:rPr>
        <w:t>OBX-2-value type</w:t>
      </w:r>
      <w:r>
        <w:t>.</w:t>
      </w:r>
    </w:p>
  </w:footnote>
  <w:footnote w:id="3">
    <w:p w14:paraId="21C08DE0" w14:textId="77777777" w:rsidR="009E3653" w:rsidRDefault="009E3653" w:rsidP="00D45BD9">
      <w:pPr>
        <w:pStyle w:val="FootnoteText"/>
      </w:pPr>
      <w:r>
        <w:t xml:space="preserve">     </w:t>
      </w:r>
      <w:r>
        <w:rPr>
          <w:rStyle w:val="FootnoteReference"/>
        </w:rPr>
        <w:footnoteRef/>
      </w:r>
      <w:r>
        <w:t xml:space="preserve">  May repeat for multipart, single answer results with appropriate data types, e.g., CE, TX, and FT data types.</w:t>
      </w:r>
    </w:p>
  </w:footnote>
  <w:footnote w:id="4">
    <w:p w14:paraId="730F86B1" w14:textId="77777777" w:rsidR="009E3653" w:rsidRDefault="009E3653" w:rsidP="00532842">
      <w:pPr>
        <w:pStyle w:val="FootnoteText"/>
      </w:pPr>
      <w:r>
        <w:rPr>
          <w:rStyle w:val="FootnoteReference"/>
        </w:rPr>
        <w:footnoteRef/>
      </w:r>
      <w:r>
        <w:t xml:space="preserve">  Glossary description taken from the Health Level Seven, Version 2.3.1 documentation © 1999, Final Standard 05/999. Editor: Don A. Kruse, Atomic Moving Images™.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BBFE8" w14:textId="77777777" w:rsidR="009E3653" w:rsidRPr="00B730DC" w:rsidRDefault="009E3653" w:rsidP="00B730DC">
    <w:pPr>
      <w:pStyle w:val="Header"/>
    </w:pPr>
    <w:r>
      <w:tab/>
    </w:r>
    <w:r>
      <w:tab/>
    </w:r>
    <w:r w:rsidRPr="00B730DC">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3F6C7" w14:textId="77777777" w:rsidR="009E3653" w:rsidRDefault="009E36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AB798" w14:textId="77777777" w:rsidR="009E3653" w:rsidRDefault="009E3653">
    <w:pPr>
      <w:pStyle w:val="Header"/>
    </w:pPr>
    <w:r>
      <w:t>Message Segments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27E4E" w14:textId="77777777" w:rsidR="009E3653" w:rsidRDefault="009E3653">
    <w:pPr>
      <w:pStyle w:val="Header"/>
    </w:pPr>
    <w:r>
      <w:tab/>
    </w:r>
    <w:r>
      <w:tab/>
      <w:t>Message Segments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99B3" w14:textId="77777777" w:rsidR="009E3653" w:rsidRDefault="009E36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93A0C" w14:textId="77777777" w:rsidR="009E3653" w:rsidRDefault="009E3653">
    <w:pPr>
      <w:pStyle w:val="Header"/>
    </w:pPr>
    <w:r>
      <w:t>VA HL7 Tables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8AA64" w14:textId="77777777" w:rsidR="009E3653" w:rsidRDefault="009E3653">
    <w:pPr>
      <w:pStyle w:val="Header"/>
    </w:pPr>
    <w:r>
      <w:tab/>
    </w:r>
    <w:r>
      <w:tab/>
      <w:t>VA HL7 Tables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6065" w14:textId="77777777" w:rsidR="009E3653" w:rsidRDefault="009E365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4F69F" w14:textId="77777777" w:rsidR="009E3653" w:rsidRDefault="009E3653">
    <w:pPr>
      <w:pStyle w:val="Header"/>
    </w:pPr>
    <w:r>
      <w:t>Glossary</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C55A" w14:textId="77777777" w:rsidR="009E3653" w:rsidRDefault="009E3653">
    <w:pPr>
      <w:pStyle w:val="Header"/>
    </w:pPr>
    <w:r>
      <w:tab/>
    </w:r>
    <w:r>
      <w:tab/>
      <w:t>Glossary</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9FB43" w14:textId="77777777" w:rsidR="009E3653" w:rsidRDefault="009E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2F837" w14:textId="77777777" w:rsidR="009E3653" w:rsidRPr="00050A12" w:rsidRDefault="009E3653" w:rsidP="00050A1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945CB" w14:textId="77777777" w:rsidR="009E3653" w:rsidRDefault="009E3653">
    <w:pPr>
      <w:pStyle w:val="Header"/>
    </w:pPr>
    <w:r>
      <w:t>Appendix A</w:t>
    </w:r>
    <w:r>
      <w:rPr>
        <w:rFonts w:ascii="Verdana" w:hAnsi="Verdana"/>
      </w:rPr>
      <w:t>—</w:t>
    </w:r>
    <w:r w:rsidRPr="00BB6CF1">
      <w:t>Communication with MPI Specification Agreement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ECB66" w14:textId="77777777" w:rsidR="009E3653" w:rsidRDefault="009E3653">
    <w:pPr>
      <w:pStyle w:val="Header"/>
    </w:pPr>
    <w:r>
      <w:tab/>
    </w:r>
    <w:r>
      <w:tab/>
      <w:t>Appendix 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30A4" w14:textId="77777777" w:rsidR="009E3653" w:rsidRDefault="009E365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C3F79" w14:textId="77777777" w:rsidR="009E3653" w:rsidRDefault="009E3653">
    <w:pPr>
      <w:pStyle w:val="Header"/>
    </w:pPr>
    <w:r>
      <w:t>Index</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CECC2" w14:textId="77777777" w:rsidR="009E3653" w:rsidRDefault="009E3653">
    <w:pPr>
      <w:pStyle w:val="Header"/>
    </w:pPr>
    <w:r>
      <w:tab/>
    </w:r>
    <w:r>
      <w:tab/>
      <w:t>Index</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06A7E" w14:textId="77777777" w:rsidR="009E3653" w:rsidRDefault="009E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6EE17" w14:textId="77777777" w:rsidR="009E3653" w:rsidRPr="00050A12" w:rsidRDefault="009E3653" w:rsidP="00050A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38E3" w14:textId="77777777" w:rsidR="009E3653" w:rsidRDefault="009E36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2A1BA" w14:textId="77777777" w:rsidR="009E3653" w:rsidRDefault="009E3653">
    <w:pPr>
      <w:pStyle w:val="Header"/>
    </w:pPr>
    <w:r>
      <w:t>Introduction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11D38" w14:textId="77777777" w:rsidR="009E3653" w:rsidRDefault="009E3653">
    <w:pPr>
      <w:pStyle w:val="Header"/>
    </w:pPr>
    <w:r>
      <w:tab/>
    </w:r>
    <w:r>
      <w:tab/>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898A3" w14:textId="77777777" w:rsidR="009E3653" w:rsidRDefault="009E36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738B9" w14:textId="77777777" w:rsidR="009E3653" w:rsidRDefault="009E3653">
    <w:pPr>
      <w:pStyle w:val="Header"/>
    </w:pPr>
    <w:r>
      <w:t>Trigger Events &amp; Message Definitions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7F7BF" w14:textId="77777777" w:rsidR="009E3653" w:rsidRDefault="009E3653">
    <w:pPr>
      <w:pStyle w:val="Header"/>
    </w:pPr>
    <w:r>
      <w:tab/>
    </w:r>
    <w:r>
      <w:tab/>
      <w:t>Trigger Events &amp; Message Definitions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70ED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58B8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7CD9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E48E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A4407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4BA8F48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DDEBDF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A06D01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8025F"/>
    <w:multiLevelType w:val="hybridMultilevel"/>
    <w:tmpl w:val="527848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E316E1"/>
    <w:multiLevelType w:val="hybridMultilevel"/>
    <w:tmpl w:val="E732F4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0F3635"/>
    <w:multiLevelType w:val="hybridMultilevel"/>
    <w:tmpl w:val="C0224E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A21B62"/>
    <w:multiLevelType w:val="hybridMultilevel"/>
    <w:tmpl w:val="56BE3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F74A18"/>
    <w:multiLevelType w:val="hybridMultilevel"/>
    <w:tmpl w:val="9D10EC6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6" w15:restartNumberingAfterBreak="0">
    <w:nsid w:val="06701F6A"/>
    <w:multiLevelType w:val="hybridMultilevel"/>
    <w:tmpl w:val="BBB2250A"/>
    <w:lvl w:ilvl="0" w:tplc="052257B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08FC5746"/>
    <w:multiLevelType w:val="hybridMultilevel"/>
    <w:tmpl w:val="E29E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664371"/>
    <w:multiLevelType w:val="hybridMultilevel"/>
    <w:tmpl w:val="FD483F70"/>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9"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099001C6"/>
    <w:multiLevelType w:val="hybridMultilevel"/>
    <w:tmpl w:val="10E0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9DC6978"/>
    <w:multiLevelType w:val="hybridMultilevel"/>
    <w:tmpl w:val="01A21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C2528C6"/>
    <w:multiLevelType w:val="hybridMultilevel"/>
    <w:tmpl w:val="F0BC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C22A17"/>
    <w:multiLevelType w:val="hybridMultilevel"/>
    <w:tmpl w:val="CEDC7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4CC79DE"/>
    <w:multiLevelType w:val="hybridMultilevel"/>
    <w:tmpl w:val="16AE7A04"/>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25" w15:restartNumberingAfterBreak="0">
    <w:nsid w:val="14E0036A"/>
    <w:multiLevelType w:val="hybridMultilevel"/>
    <w:tmpl w:val="44B8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086D7A"/>
    <w:multiLevelType w:val="hybridMultilevel"/>
    <w:tmpl w:val="E59AF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6240A6B"/>
    <w:multiLevelType w:val="hybridMultilevel"/>
    <w:tmpl w:val="CCC2D9B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1B204E3A"/>
    <w:multiLevelType w:val="multilevel"/>
    <w:tmpl w:val="90B03D4E"/>
    <w:lvl w:ilvl="0">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1C3852E1"/>
    <w:multiLevelType w:val="hybridMultilevel"/>
    <w:tmpl w:val="094024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0" w15:restartNumberingAfterBreak="0">
    <w:nsid w:val="1C88381C"/>
    <w:multiLevelType w:val="hybridMultilevel"/>
    <w:tmpl w:val="89CE14E0"/>
    <w:lvl w:ilvl="0" w:tplc="400800FE">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EAF5E6D"/>
    <w:multiLevelType w:val="hybridMultilevel"/>
    <w:tmpl w:val="84EE2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1EB007C9"/>
    <w:multiLevelType w:val="hybridMultilevel"/>
    <w:tmpl w:val="A4AE1182"/>
    <w:lvl w:ilvl="0" w:tplc="FFFFFFFF">
      <w:numFmt w:val="bullet"/>
      <w:lvlText w:val="-"/>
      <w:lvlJc w:val="left"/>
      <w:pPr>
        <w:tabs>
          <w:tab w:val="num" w:pos="2520"/>
        </w:tabs>
        <w:ind w:left="25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1EF96B8B"/>
    <w:multiLevelType w:val="hybridMultilevel"/>
    <w:tmpl w:val="06D80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F9B3FA3"/>
    <w:multiLevelType w:val="hybridMultilevel"/>
    <w:tmpl w:val="32A672D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5" w15:restartNumberingAfterBreak="0">
    <w:nsid w:val="1FC575FA"/>
    <w:multiLevelType w:val="hybridMultilevel"/>
    <w:tmpl w:val="A7F6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AB179F"/>
    <w:multiLevelType w:val="hybridMultilevel"/>
    <w:tmpl w:val="4D74D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5FE4DEB"/>
    <w:multiLevelType w:val="hybridMultilevel"/>
    <w:tmpl w:val="0F28D16C"/>
    <w:lvl w:ilvl="0" w:tplc="0C42AA7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6802FD6"/>
    <w:multiLevelType w:val="hybridMultilevel"/>
    <w:tmpl w:val="BA82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E117C0"/>
    <w:multiLevelType w:val="hybridMultilevel"/>
    <w:tmpl w:val="8932BC8E"/>
    <w:lvl w:ilvl="0" w:tplc="0409000F">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0" w15:restartNumberingAfterBreak="0">
    <w:nsid w:val="29002427"/>
    <w:multiLevelType w:val="singleLevel"/>
    <w:tmpl w:val="B3B81D3A"/>
    <w:lvl w:ilvl="0">
      <w:start w:val="1"/>
      <w:numFmt w:val="lowerLetter"/>
      <w:pStyle w:val="NormalListAlpha"/>
      <w:lvlText w:val="%1)"/>
      <w:lvlJc w:val="left"/>
      <w:pPr>
        <w:tabs>
          <w:tab w:val="num" w:pos="360"/>
        </w:tabs>
        <w:ind w:left="360" w:hanging="360"/>
      </w:pPr>
    </w:lvl>
  </w:abstractNum>
  <w:abstractNum w:abstractNumId="41" w15:restartNumberingAfterBreak="0">
    <w:nsid w:val="297D4814"/>
    <w:multiLevelType w:val="hybridMultilevel"/>
    <w:tmpl w:val="596CF2D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BFC1514"/>
    <w:multiLevelType w:val="hybridMultilevel"/>
    <w:tmpl w:val="8AD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FF0BF0"/>
    <w:multiLevelType w:val="hybridMultilevel"/>
    <w:tmpl w:val="A3E4DD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C3704D6"/>
    <w:multiLevelType w:val="hybridMultilevel"/>
    <w:tmpl w:val="8D6E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46" w15:restartNumberingAfterBreak="0">
    <w:nsid w:val="2F050246"/>
    <w:multiLevelType w:val="hybridMultilevel"/>
    <w:tmpl w:val="EF56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313873E0"/>
    <w:multiLevelType w:val="hybridMultilevel"/>
    <w:tmpl w:val="58029F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9" w15:restartNumberingAfterBreak="0">
    <w:nsid w:val="318A3E5B"/>
    <w:multiLevelType w:val="hybridMultilevel"/>
    <w:tmpl w:val="AF4CA74A"/>
    <w:lvl w:ilvl="0" w:tplc="0C42AA7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2245603"/>
    <w:multiLevelType w:val="hybridMultilevel"/>
    <w:tmpl w:val="CD30476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52" w15:restartNumberingAfterBreak="0">
    <w:nsid w:val="331C7801"/>
    <w:multiLevelType w:val="hybridMultilevel"/>
    <w:tmpl w:val="47248F2C"/>
    <w:lvl w:ilvl="0" w:tplc="04090005">
      <w:start w:val="1"/>
      <w:numFmt w:val="bullet"/>
      <w:lvlText w:val=""/>
      <w:lvlJc w:val="left"/>
      <w:pPr>
        <w:ind w:left="1638" w:hanging="360"/>
      </w:pPr>
      <w:rPr>
        <w:rFonts w:ascii="Wingdings" w:hAnsi="Wingdings" w:hint="default"/>
      </w:rPr>
    </w:lvl>
    <w:lvl w:ilvl="1" w:tplc="04090003">
      <w:start w:val="1"/>
      <w:numFmt w:val="bullet"/>
      <w:lvlText w:val="o"/>
      <w:lvlJc w:val="left"/>
      <w:pPr>
        <w:ind w:left="2358" w:hanging="360"/>
      </w:pPr>
      <w:rPr>
        <w:rFonts w:ascii="Courier New" w:hAnsi="Courier New" w:cs="Courier New" w:hint="default"/>
      </w:rPr>
    </w:lvl>
    <w:lvl w:ilvl="2" w:tplc="04090005">
      <w:start w:val="1"/>
      <w:numFmt w:val="bullet"/>
      <w:lvlText w:val=""/>
      <w:lvlJc w:val="left"/>
      <w:pPr>
        <w:ind w:left="3078" w:hanging="360"/>
      </w:pPr>
      <w:rPr>
        <w:rFonts w:ascii="Wingdings" w:hAnsi="Wingdings" w:hint="default"/>
      </w:rPr>
    </w:lvl>
    <w:lvl w:ilvl="3" w:tplc="04090001">
      <w:start w:val="1"/>
      <w:numFmt w:val="bullet"/>
      <w:lvlText w:val=""/>
      <w:lvlJc w:val="left"/>
      <w:pPr>
        <w:ind w:left="3798" w:hanging="360"/>
      </w:pPr>
      <w:rPr>
        <w:rFonts w:ascii="Symbol" w:hAnsi="Symbol" w:hint="default"/>
      </w:rPr>
    </w:lvl>
    <w:lvl w:ilvl="4" w:tplc="04090003">
      <w:start w:val="1"/>
      <w:numFmt w:val="bullet"/>
      <w:lvlText w:val="o"/>
      <w:lvlJc w:val="left"/>
      <w:pPr>
        <w:ind w:left="4518" w:hanging="360"/>
      </w:pPr>
      <w:rPr>
        <w:rFonts w:ascii="Courier New" w:hAnsi="Courier New" w:cs="Courier New" w:hint="default"/>
      </w:rPr>
    </w:lvl>
    <w:lvl w:ilvl="5" w:tplc="04090005">
      <w:start w:val="1"/>
      <w:numFmt w:val="bullet"/>
      <w:lvlText w:val=""/>
      <w:lvlJc w:val="left"/>
      <w:pPr>
        <w:ind w:left="5238" w:hanging="360"/>
      </w:pPr>
      <w:rPr>
        <w:rFonts w:ascii="Wingdings" w:hAnsi="Wingdings" w:hint="default"/>
      </w:rPr>
    </w:lvl>
    <w:lvl w:ilvl="6" w:tplc="04090001">
      <w:start w:val="1"/>
      <w:numFmt w:val="bullet"/>
      <w:lvlText w:val=""/>
      <w:lvlJc w:val="left"/>
      <w:pPr>
        <w:ind w:left="5958" w:hanging="360"/>
      </w:pPr>
      <w:rPr>
        <w:rFonts w:ascii="Symbol" w:hAnsi="Symbol" w:hint="default"/>
      </w:rPr>
    </w:lvl>
    <w:lvl w:ilvl="7" w:tplc="04090003">
      <w:start w:val="1"/>
      <w:numFmt w:val="bullet"/>
      <w:lvlText w:val="o"/>
      <w:lvlJc w:val="left"/>
      <w:pPr>
        <w:ind w:left="6678" w:hanging="360"/>
      </w:pPr>
      <w:rPr>
        <w:rFonts w:ascii="Courier New" w:hAnsi="Courier New" w:cs="Courier New" w:hint="default"/>
      </w:rPr>
    </w:lvl>
    <w:lvl w:ilvl="8" w:tplc="04090005">
      <w:start w:val="1"/>
      <w:numFmt w:val="bullet"/>
      <w:lvlText w:val=""/>
      <w:lvlJc w:val="left"/>
      <w:pPr>
        <w:ind w:left="7398" w:hanging="360"/>
      </w:pPr>
      <w:rPr>
        <w:rFonts w:ascii="Wingdings" w:hAnsi="Wingdings" w:hint="default"/>
      </w:rPr>
    </w:lvl>
  </w:abstractNum>
  <w:abstractNum w:abstractNumId="53" w15:restartNumberingAfterBreak="0">
    <w:nsid w:val="335875AF"/>
    <w:multiLevelType w:val="hybridMultilevel"/>
    <w:tmpl w:val="4B86A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3772CA7"/>
    <w:multiLevelType w:val="hybridMultilevel"/>
    <w:tmpl w:val="6F72D1D2"/>
    <w:lvl w:ilvl="0" w:tplc="04090005">
      <w:start w:val="1"/>
      <w:numFmt w:val="bullet"/>
      <w:lvlText w:val=""/>
      <w:lvlJc w:val="left"/>
      <w:pPr>
        <w:ind w:left="2002" w:hanging="360"/>
      </w:pPr>
      <w:rPr>
        <w:rFonts w:ascii="Wingdings" w:hAnsi="Wingdings" w:hint="default"/>
      </w:rPr>
    </w:lvl>
    <w:lvl w:ilvl="1" w:tplc="04090003">
      <w:start w:val="1"/>
      <w:numFmt w:val="bullet"/>
      <w:lvlText w:val="o"/>
      <w:lvlJc w:val="left"/>
      <w:pPr>
        <w:ind w:left="2722" w:hanging="360"/>
      </w:pPr>
      <w:rPr>
        <w:rFonts w:ascii="Courier New" w:hAnsi="Courier New" w:cs="Courier New" w:hint="default"/>
      </w:rPr>
    </w:lvl>
    <w:lvl w:ilvl="2" w:tplc="04090005">
      <w:start w:val="1"/>
      <w:numFmt w:val="bullet"/>
      <w:lvlText w:val=""/>
      <w:lvlJc w:val="left"/>
      <w:pPr>
        <w:ind w:left="3442" w:hanging="360"/>
      </w:pPr>
      <w:rPr>
        <w:rFonts w:ascii="Wingdings" w:hAnsi="Wingdings" w:hint="default"/>
      </w:rPr>
    </w:lvl>
    <w:lvl w:ilvl="3" w:tplc="04090001">
      <w:start w:val="1"/>
      <w:numFmt w:val="bullet"/>
      <w:lvlText w:val=""/>
      <w:lvlJc w:val="left"/>
      <w:pPr>
        <w:ind w:left="4162" w:hanging="360"/>
      </w:pPr>
      <w:rPr>
        <w:rFonts w:ascii="Symbol" w:hAnsi="Symbol" w:hint="default"/>
      </w:rPr>
    </w:lvl>
    <w:lvl w:ilvl="4" w:tplc="04090003">
      <w:start w:val="1"/>
      <w:numFmt w:val="bullet"/>
      <w:lvlText w:val="o"/>
      <w:lvlJc w:val="left"/>
      <w:pPr>
        <w:ind w:left="4882" w:hanging="360"/>
      </w:pPr>
      <w:rPr>
        <w:rFonts w:ascii="Courier New" w:hAnsi="Courier New" w:cs="Courier New" w:hint="default"/>
      </w:rPr>
    </w:lvl>
    <w:lvl w:ilvl="5" w:tplc="04090005">
      <w:start w:val="1"/>
      <w:numFmt w:val="bullet"/>
      <w:lvlText w:val=""/>
      <w:lvlJc w:val="left"/>
      <w:pPr>
        <w:ind w:left="5602" w:hanging="360"/>
      </w:pPr>
      <w:rPr>
        <w:rFonts w:ascii="Wingdings" w:hAnsi="Wingdings" w:hint="default"/>
      </w:rPr>
    </w:lvl>
    <w:lvl w:ilvl="6" w:tplc="04090001">
      <w:start w:val="1"/>
      <w:numFmt w:val="bullet"/>
      <w:lvlText w:val=""/>
      <w:lvlJc w:val="left"/>
      <w:pPr>
        <w:ind w:left="6322" w:hanging="360"/>
      </w:pPr>
      <w:rPr>
        <w:rFonts w:ascii="Symbol" w:hAnsi="Symbol" w:hint="default"/>
      </w:rPr>
    </w:lvl>
    <w:lvl w:ilvl="7" w:tplc="04090003">
      <w:start w:val="1"/>
      <w:numFmt w:val="bullet"/>
      <w:lvlText w:val="o"/>
      <w:lvlJc w:val="left"/>
      <w:pPr>
        <w:ind w:left="7042" w:hanging="360"/>
      </w:pPr>
      <w:rPr>
        <w:rFonts w:ascii="Courier New" w:hAnsi="Courier New" w:cs="Courier New" w:hint="default"/>
      </w:rPr>
    </w:lvl>
    <w:lvl w:ilvl="8" w:tplc="04090005">
      <w:start w:val="1"/>
      <w:numFmt w:val="bullet"/>
      <w:lvlText w:val=""/>
      <w:lvlJc w:val="left"/>
      <w:pPr>
        <w:ind w:left="7762" w:hanging="360"/>
      </w:pPr>
      <w:rPr>
        <w:rFonts w:ascii="Wingdings" w:hAnsi="Wingdings" w:hint="default"/>
      </w:rPr>
    </w:lvl>
  </w:abstractNum>
  <w:abstractNum w:abstractNumId="55" w15:restartNumberingAfterBreak="0">
    <w:nsid w:val="35FC5559"/>
    <w:multiLevelType w:val="hybridMultilevel"/>
    <w:tmpl w:val="E892D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362D10DF"/>
    <w:multiLevelType w:val="hybridMultilevel"/>
    <w:tmpl w:val="9596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653B36"/>
    <w:multiLevelType w:val="hybridMultilevel"/>
    <w:tmpl w:val="A1FCD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3A035317"/>
    <w:multiLevelType w:val="hybridMultilevel"/>
    <w:tmpl w:val="B792D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3B823027"/>
    <w:multiLevelType w:val="hybridMultilevel"/>
    <w:tmpl w:val="FBBA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BA9013E"/>
    <w:multiLevelType w:val="hybridMultilevel"/>
    <w:tmpl w:val="93E0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4435E7"/>
    <w:multiLevelType w:val="hybridMultilevel"/>
    <w:tmpl w:val="391A1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D814CAE"/>
    <w:multiLevelType w:val="hybridMultilevel"/>
    <w:tmpl w:val="091CF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E713AE8"/>
    <w:multiLevelType w:val="hybridMultilevel"/>
    <w:tmpl w:val="A6349A84"/>
    <w:lvl w:ilvl="0" w:tplc="04090001">
      <w:start w:val="1"/>
      <w:numFmt w:val="bullet"/>
      <w:lvlText w:val=""/>
      <w:lvlJc w:val="left"/>
      <w:pPr>
        <w:ind w:left="720" w:hanging="360"/>
      </w:pPr>
      <w:rPr>
        <w:rFonts w:ascii="Symbol" w:hAnsi="Symbol" w:hint="default"/>
      </w:rPr>
    </w:lvl>
    <w:lvl w:ilvl="1" w:tplc="052257B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0077F44"/>
    <w:multiLevelType w:val="hybridMultilevel"/>
    <w:tmpl w:val="30F20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04C5D81"/>
    <w:multiLevelType w:val="hybridMultilevel"/>
    <w:tmpl w:val="EFAC4840"/>
    <w:lvl w:ilvl="0" w:tplc="052257BC">
      <w:start w:val="1"/>
      <w:numFmt w:val="bullet"/>
      <w:lvlText w:val="-"/>
      <w:lvlJc w:val="left"/>
      <w:pPr>
        <w:ind w:left="1566" w:hanging="360"/>
      </w:pPr>
      <w:rPr>
        <w:rFonts w:ascii="Symbol" w:hAnsi="Symbol" w:hint="default"/>
      </w:rPr>
    </w:lvl>
    <w:lvl w:ilvl="1" w:tplc="04090003" w:tentative="1">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66" w15:restartNumberingAfterBreak="0">
    <w:nsid w:val="423D512E"/>
    <w:multiLevelType w:val="hybridMultilevel"/>
    <w:tmpl w:val="238E80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7" w15:restartNumberingAfterBreak="0">
    <w:nsid w:val="43090016"/>
    <w:multiLevelType w:val="hybridMultilevel"/>
    <w:tmpl w:val="05CCA0F0"/>
    <w:lvl w:ilvl="0" w:tplc="04090001">
      <w:start w:val="1"/>
      <w:numFmt w:val="bullet"/>
      <w:lvlText w:val=""/>
      <w:lvlJc w:val="left"/>
      <w:pPr>
        <w:ind w:left="720" w:hanging="360"/>
      </w:pPr>
      <w:rPr>
        <w:rFonts w:ascii="Symbol" w:hAnsi="Symbol" w:hint="default"/>
      </w:rPr>
    </w:lvl>
    <w:lvl w:ilvl="1" w:tplc="0C42AA78">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69" w15:restartNumberingAfterBreak="0">
    <w:nsid w:val="443A333F"/>
    <w:multiLevelType w:val="hybridMultilevel"/>
    <w:tmpl w:val="6158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E432D5"/>
    <w:multiLevelType w:val="hybridMultilevel"/>
    <w:tmpl w:val="ACF26A32"/>
    <w:lvl w:ilvl="0" w:tplc="0C42AA78">
      <w:start w:val="1"/>
      <w:numFmt w:val="bullet"/>
      <w:lvlText w:val="−"/>
      <w:lvlJc w:val="left"/>
      <w:pPr>
        <w:ind w:left="1062" w:hanging="360"/>
      </w:pPr>
      <w:rPr>
        <w:rFonts w:ascii="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1" w15:restartNumberingAfterBreak="0">
    <w:nsid w:val="452C6DC6"/>
    <w:multiLevelType w:val="hybridMultilevel"/>
    <w:tmpl w:val="32C28752"/>
    <w:lvl w:ilvl="0" w:tplc="04090001">
      <w:start w:val="1"/>
      <w:numFmt w:val="bullet"/>
      <w:lvlText w:val=""/>
      <w:lvlJc w:val="left"/>
      <w:pPr>
        <w:ind w:left="720" w:hanging="360"/>
      </w:pPr>
      <w:rPr>
        <w:rFonts w:ascii="Symbol" w:hAnsi="Symbol" w:hint="default"/>
      </w:rPr>
    </w:lvl>
    <w:lvl w:ilvl="1" w:tplc="052257BC">
      <w:start w:val="1"/>
      <w:numFmt w:val="bullet"/>
      <w:lvlText w:val="-"/>
      <w:lvlJc w:val="left"/>
      <w:pPr>
        <w:ind w:left="1440" w:hanging="360"/>
      </w:pPr>
      <w:rPr>
        <w:rFonts w:ascii="Symbol" w:hAnsi="Symbol" w:hint="default"/>
      </w:rPr>
    </w:lvl>
    <w:lvl w:ilvl="2" w:tplc="052257B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C26127"/>
    <w:multiLevelType w:val="hybridMultilevel"/>
    <w:tmpl w:val="D392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6439DF"/>
    <w:multiLevelType w:val="hybridMultilevel"/>
    <w:tmpl w:val="BCDC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8066062"/>
    <w:multiLevelType w:val="hybridMultilevel"/>
    <w:tmpl w:val="CC08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81D4371"/>
    <w:multiLevelType w:val="hybridMultilevel"/>
    <w:tmpl w:val="0ADAC836"/>
    <w:lvl w:ilvl="0" w:tplc="66F8AC8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 w15:restartNumberingAfterBreak="0">
    <w:nsid w:val="49312579"/>
    <w:multiLevelType w:val="hybridMultilevel"/>
    <w:tmpl w:val="50125532"/>
    <w:lvl w:ilvl="0" w:tplc="0C42AA78">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7" w15:restartNumberingAfterBreak="0">
    <w:nsid w:val="496324BF"/>
    <w:multiLevelType w:val="singleLevel"/>
    <w:tmpl w:val="827A28E0"/>
    <w:lvl w:ilvl="0">
      <w:start w:val="1"/>
      <w:numFmt w:val="bullet"/>
      <w:pStyle w:val="NormalListBullets"/>
      <w:lvlText w:val=""/>
      <w:lvlJc w:val="left"/>
      <w:pPr>
        <w:tabs>
          <w:tab w:val="num" w:pos="360"/>
        </w:tabs>
        <w:ind w:left="360" w:hanging="360"/>
      </w:pPr>
      <w:rPr>
        <w:rFonts w:ascii="Symbol" w:hAnsi="Symbol" w:hint="default"/>
      </w:rPr>
    </w:lvl>
  </w:abstractNum>
  <w:abstractNum w:abstractNumId="78" w15:restartNumberingAfterBreak="0">
    <w:nsid w:val="497B47C8"/>
    <w:multiLevelType w:val="hybridMultilevel"/>
    <w:tmpl w:val="3082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B066CB5"/>
    <w:multiLevelType w:val="hybridMultilevel"/>
    <w:tmpl w:val="2DA0C9E2"/>
    <w:lvl w:ilvl="0" w:tplc="92A65D4A">
      <w:start w:val="1"/>
      <w:numFmt w:val="bullet"/>
      <w:pStyle w:val="InstructionalBullet2"/>
      <w:lvlText w:val="o"/>
      <w:lvlJc w:val="left"/>
      <w:pPr>
        <w:tabs>
          <w:tab w:val="num" w:pos="720"/>
        </w:tabs>
        <w:ind w:left="720" w:hanging="360"/>
      </w:pPr>
      <w:rPr>
        <w:rFonts w:ascii="Courier New" w:hAnsi="Courier New" w:cs="Courier New"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1" w15:restartNumberingAfterBreak="0">
    <w:nsid w:val="4BDA3692"/>
    <w:multiLevelType w:val="hybridMultilevel"/>
    <w:tmpl w:val="9570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C8A042C"/>
    <w:multiLevelType w:val="hybridMultilevel"/>
    <w:tmpl w:val="6D30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CAF2977"/>
    <w:multiLevelType w:val="hybridMultilevel"/>
    <w:tmpl w:val="C7F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E1D6AC4"/>
    <w:multiLevelType w:val="hybridMultilevel"/>
    <w:tmpl w:val="39248452"/>
    <w:lvl w:ilvl="0" w:tplc="04090001">
      <w:start w:val="1"/>
      <w:numFmt w:val="bullet"/>
      <w:lvlText w:val=""/>
      <w:lvlJc w:val="left"/>
      <w:pPr>
        <w:ind w:left="1278" w:hanging="360"/>
      </w:pPr>
      <w:rPr>
        <w:rFonts w:ascii="Symbol" w:hAnsi="Symbol"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85" w15:restartNumberingAfterBreak="0">
    <w:nsid w:val="4ECA5A33"/>
    <w:multiLevelType w:val="hybridMultilevel"/>
    <w:tmpl w:val="4690881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86" w15:restartNumberingAfterBreak="0">
    <w:nsid w:val="4F12198E"/>
    <w:multiLevelType w:val="hybridMultilevel"/>
    <w:tmpl w:val="1BC6EC88"/>
    <w:lvl w:ilvl="0" w:tplc="2DD0CABA">
      <w:start w:val="2"/>
      <w:numFmt w:val="bullet"/>
      <w:lvlText w:val="-"/>
      <w:lvlJc w:val="left"/>
      <w:pPr>
        <w:tabs>
          <w:tab w:val="num" w:pos="360"/>
        </w:tabs>
        <w:ind w:left="360" w:hanging="360"/>
      </w:pPr>
      <w:rPr>
        <w:rFonts w:ascii="Trebuchet MS" w:eastAsia="Times New Roman" w:hAnsi="Trebuchet MS" w:cs="Trebuchet M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51EB604F"/>
    <w:multiLevelType w:val="hybridMultilevel"/>
    <w:tmpl w:val="E0E44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543E2023"/>
    <w:multiLevelType w:val="hybridMultilevel"/>
    <w:tmpl w:val="36EC56FA"/>
    <w:lvl w:ilvl="0" w:tplc="04090001">
      <w:start w:val="1"/>
      <w:numFmt w:val="bullet"/>
      <w:lvlText w:val=""/>
      <w:lvlJc w:val="left"/>
      <w:pPr>
        <w:ind w:left="430" w:hanging="360"/>
      </w:pPr>
      <w:rPr>
        <w:rFonts w:ascii="Symbol" w:hAnsi="Symbo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89" w15:restartNumberingAfterBreak="0">
    <w:nsid w:val="55D765CB"/>
    <w:multiLevelType w:val="hybridMultilevel"/>
    <w:tmpl w:val="E5C0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97D59F5"/>
    <w:multiLevelType w:val="hybridMultilevel"/>
    <w:tmpl w:val="AEE88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A73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5D2C198E"/>
    <w:multiLevelType w:val="hybridMultilevel"/>
    <w:tmpl w:val="84AAF4DC"/>
    <w:lvl w:ilvl="0" w:tplc="66F8A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7A05DF"/>
    <w:multiLevelType w:val="hybridMultilevel"/>
    <w:tmpl w:val="D4A41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6" w15:restartNumberingAfterBreak="0">
    <w:nsid w:val="60D62D7A"/>
    <w:multiLevelType w:val="hybridMultilevel"/>
    <w:tmpl w:val="D58A91C0"/>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97" w15:restartNumberingAfterBreak="0">
    <w:nsid w:val="627A224F"/>
    <w:multiLevelType w:val="hybridMultilevel"/>
    <w:tmpl w:val="BA9C7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7C71C00"/>
    <w:multiLevelType w:val="multilevel"/>
    <w:tmpl w:val="6C5C5C0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9"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69414048"/>
    <w:multiLevelType w:val="hybridMultilevel"/>
    <w:tmpl w:val="D1B83B66"/>
    <w:lvl w:ilvl="0" w:tplc="04090001">
      <w:start w:val="1"/>
      <w:numFmt w:val="bullet"/>
      <w:lvlText w:val=""/>
      <w:lvlJc w:val="left"/>
      <w:pPr>
        <w:ind w:left="720" w:hanging="360"/>
      </w:pPr>
      <w:rPr>
        <w:rFonts w:ascii="Symbol" w:hAnsi="Symbol" w:hint="default"/>
      </w:rPr>
    </w:lvl>
    <w:lvl w:ilvl="1" w:tplc="052257B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02" w15:restartNumberingAfterBreak="0">
    <w:nsid w:val="6E0D3865"/>
    <w:multiLevelType w:val="hybridMultilevel"/>
    <w:tmpl w:val="D15406E2"/>
    <w:lvl w:ilvl="0" w:tplc="0C42AA7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6E7833E4"/>
    <w:multiLevelType w:val="hybridMultilevel"/>
    <w:tmpl w:val="F8D48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5" w15:restartNumberingAfterBreak="0">
    <w:nsid w:val="6FEA2B9D"/>
    <w:multiLevelType w:val="hybridMultilevel"/>
    <w:tmpl w:val="AD6A6984"/>
    <w:lvl w:ilvl="0" w:tplc="0409000F">
      <w:start w:val="1"/>
      <w:numFmt w:val="decimal"/>
      <w:lvlText w:val="%1."/>
      <w:lvlJc w:val="left"/>
      <w:pPr>
        <w:tabs>
          <w:tab w:val="num" w:pos="778"/>
        </w:tabs>
        <w:ind w:left="778"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0165E03"/>
    <w:multiLevelType w:val="hybridMultilevel"/>
    <w:tmpl w:val="AF9C7684"/>
    <w:lvl w:ilvl="0" w:tplc="0409000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05F4665"/>
    <w:multiLevelType w:val="hybridMultilevel"/>
    <w:tmpl w:val="EB82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20213B1"/>
    <w:multiLevelType w:val="hybridMultilevel"/>
    <w:tmpl w:val="2918F684"/>
    <w:lvl w:ilvl="0" w:tplc="0C42AA78">
      <w:start w:val="1"/>
      <w:numFmt w:val="bullet"/>
      <w:lvlText w:val="−"/>
      <w:lvlJc w:val="left"/>
      <w:pPr>
        <w:ind w:left="1098" w:hanging="360"/>
      </w:pPr>
      <w:rPr>
        <w:rFonts w:ascii="Times New Roman" w:hAnsi="Times New Roman" w:cs="Times New Roman"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09" w15:restartNumberingAfterBreak="0">
    <w:nsid w:val="73240596"/>
    <w:multiLevelType w:val="hybridMultilevel"/>
    <w:tmpl w:val="D7DA4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11" w15:restartNumberingAfterBreak="0">
    <w:nsid w:val="7505128D"/>
    <w:multiLevelType w:val="hybridMultilevel"/>
    <w:tmpl w:val="D83ABB6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7BA00BAF"/>
    <w:multiLevelType w:val="hybridMultilevel"/>
    <w:tmpl w:val="7388A03C"/>
    <w:lvl w:ilvl="0" w:tplc="0C42AA7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D8B0F93"/>
    <w:multiLevelType w:val="hybridMultilevel"/>
    <w:tmpl w:val="77F69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9"/>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92"/>
  </w:num>
  <w:num w:numId="4">
    <w:abstractNumId w:val="99"/>
  </w:num>
  <w:num w:numId="5">
    <w:abstractNumId w:val="10"/>
  </w:num>
  <w:num w:numId="6">
    <w:abstractNumId w:val="23"/>
  </w:num>
  <w:num w:numId="7">
    <w:abstractNumId w:val="62"/>
  </w:num>
  <w:num w:numId="8">
    <w:abstractNumId w:val="40"/>
  </w:num>
  <w:num w:numId="9">
    <w:abstractNumId w:val="77"/>
  </w:num>
  <w:num w:numId="10">
    <w:abstractNumId w:val="0"/>
  </w:num>
  <w:num w:numId="11">
    <w:abstractNumId w:val="50"/>
  </w:num>
  <w:num w:numId="12">
    <w:abstractNumId w:val="24"/>
  </w:num>
  <w:num w:numId="13">
    <w:abstractNumId w:val="6"/>
  </w:num>
  <w:num w:numId="14">
    <w:abstractNumId w:val="5"/>
  </w:num>
  <w:num w:numId="15">
    <w:abstractNumId w:val="4"/>
  </w:num>
  <w:num w:numId="16">
    <w:abstractNumId w:val="7"/>
  </w:num>
  <w:num w:numId="17">
    <w:abstractNumId w:val="3"/>
  </w:num>
  <w:num w:numId="18">
    <w:abstractNumId w:val="2"/>
  </w:num>
  <w:num w:numId="19">
    <w:abstractNumId w:val="1"/>
  </w:num>
  <w:num w:numId="20">
    <w:abstractNumId w:val="64"/>
  </w:num>
  <w:num w:numId="21">
    <w:abstractNumId w:val="61"/>
  </w:num>
  <w:num w:numId="22">
    <w:abstractNumId w:val="105"/>
  </w:num>
  <w:num w:numId="23">
    <w:abstractNumId w:val="14"/>
  </w:num>
  <w:num w:numId="24">
    <w:abstractNumId w:val="9"/>
    <w:lvlOverride w:ilvl="0">
      <w:lvl w:ilvl="0">
        <w:numFmt w:val="bullet"/>
        <w:lvlText w:val=""/>
        <w:legacy w:legacy="1" w:legacySpace="0" w:legacyIndent="360"/>
        <w:lvlJc w:val="left"/>
        <w:rPr>
          <w:rFonts w:ascii="Symbol" w:hAnsi="Symbol" w:hint="default"/>
        </w:rPr>
      </w:lvl>
    </w:lvlOverride>
  </w:num>
  <w:num w:numId="25">
    <w:abstractNumId w:val="66"/>
  </w:num>
  <w:num w:numId="26">
    <w:abstractNumId w:val="36"/>
  </w:num>
  <w:num w:numId="27">
    <w:abstractNumId w:val="91"/>
  </w:num>
  <w:num w:numId="28">
    <w:abstractNumId w:val="33"/>
  </w:num>
  <w:num w:numId="29">
    <w:abstractNumId w:val="21"/>
  </w:num>
  <w:num w:numId="30">
    <w:abstractNumId w:val="103"/>
  </w:num>
  <w:num w:numId="31">
    <w:abstractNumId w:val="86"/>
  </w:num>
  <w:num w:numId="32">
    <w:abstractNumId w:val="43"/>
  </w:num>
  <w:num w:numId="33">
    <w:abstractNumId w:val="29"/>
  </w:num>
  <w:num w:numId="34">
    <w:abstractNumId w:val="111"/>
  </w:num>
  <w:num w:numId="35">
    <w:abstractNumId w:val="41"/>
  </w:num>
  <w:num w:numId="36">
    <w:abstractNumId w:val="27"/>
  </w:num>
  <w:num w:numId="37">
    <w:abstractNumId w:val="53"/>
  </w:num>
  <w:num w:numId="38">
    <w:abstractNumId w:val="74"/>
  </w:num>
  <w:num w:numId="39">
    <w:abstractNumId w:val="28"/>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73"/>
  </w:num>
  <w:num w:numId="43">
    <w:abstractNumId w:val="97"/>
  </w:num>
  <w:num w:numId="44">
    <w:abstractNumId w:val="75"/>
  </w:num>
  <w:num w:numId="45">
    <w:abstractNumId w:val="55"/>
  </w:num>
  <w:num w:numId="46">
    <w:abstractNumId w:val="46"/>
  </w:num>
  <w:num w:numId="47">
    <w:abstractNumId w:val="63"/>
  </w:num>
  <w:num w:numId="48">
    <w:abstractNumId w:val="83"/>
  </w:num>
  <w:num w:numId="49">
    <w:abstractNumId w:val="13"/>
  </w:num>
  <w:num w:numId="50">
    <w:abstractNumId w:val="71"/>
  </w:num>
  <w:num w:numId="51">
    <w:abstractNumId w:val="38"/>
  </w:num>
  <w:num w:numId="52">
    <w:abstractNumId w:val="81"/>
  </w:num>
  <w:num w:numId="53">
    <w:abstractNumId w:val="84"/>
  </w:num>
  <w:num w:numId="54">
    <w:abstractNumId w:val="100"/>
  </w:num>
  <w:num w:numId="55">
    <w:abstractNumId w:val="16"/>
  </w:num>
  <w:num w:numId="56">
    <w:abstractNumId w:val="42"/>
  </w:num>
  <w:num w:numId="57">
    <w:abstractNumId w:val="59"/>
  </w:num>
  <w:num w:numId="58">
    <w:abstractNumId w:val="57"/>
  </w:num>
  <w:num w:numId="59">
    <w:abstractNumId w:val="93"/>
  </w:num>
  <w:num w:numId="60">
    <w:abstractNumId w:val="56"/>
  </w:num>
  <w:num w:numId="61">
    <w:abstractNumId w:val="11"/>
  </w:num>
  <w:num w:numId="62">
    <w:abstractNumId w:val="12"/>
  </w:num>
  <w:num w:numId="63">
    <w:abstractNumId w:val="113"/>
  </w:num>
  <w:num w:numId="64">
    <w:abstractNumId w:val="18"/>
  </w:num>
  <w:num w:numId="65">
    <w:abstractNumId w:val="39"/>
  </w:num>
  <w:num w:numId="66">
    <w:abstractNumId w:val="82"/>
  </w:num>
  <w:num w:numId="67">
    <w:abstractNumId w:val="109"/>
  </w:num>
  <w:num w:numId="68">
    <w:abstractNumId w:val="96"/>
  </w:num>
  <w:num w:numId="69">
    <w:abstractNumId w:val="34"/>
  </w:num>
  <w:num w:numId="70">
    <w:abstractNumId w:val="85"/>
  </w:num>
  <w:num w:numId="71">
    <w:abstractNumId w:val="100"/>
  </w:num>
  <w:num w:numId="72">
    <w:abstractNumId w:val="16"/>
  </w:num>
  <w:num w:numId="73">
    <w:abstractNumId w:val="52"/>
  </w:num>
  <w:num w:numId="74">
    <w:abstractNumId w:val="54"/>
  </w:num>
  <w:num w:numId="75">
    <w:abstractNumId w:val="65"/>
  </w:num>
  <w:num w:numId="76">
    <w:abstractNumId w:val="67"/>
  </w:num>
  <w:num w:numId="77">
    <w:abstractNumId w:val="108"/>
  </w:num>
  <w:num w:numId="78">
    <w:abstractNumId w:val="94"/>
  </w:num>
  <w:num w:numId="79">
    <w:abstractNumId w:val="87"/>
  </w:num>
  <w:num w:numId="80">
    <w:abstractNumId w:val="89"/>
  </w:num>
  <w:num w:numId="81">
    <w:abstractNumId w:val="48"/>
  </w:num>
  <w:num w:numId="82">
    <w:abstractNumId w:val="17"/>
  </w:num>
  <w:num w:numId="83">
    <w:abstractNumId w:val="70"/>
  </w:num>
  <w:num w:numId="84">
    <w:abstractNumId w:val="106"/>
  </w:num>
  <w:num w:numId="85">
    <w:abstractNumId w:val="72"/>
  </w:num>
  <w:num w:numId="86">
    <w:abstractNumId w:val="88"/>
  </w:num>
  <w:num w:numId="87">
    <w:abstractNumId w:val="58"/>
  </w:num>
  <w:num w:numId="88">
    <w:abstractNumId w:val="31"/>
  </w:num>
  <w:num w:numId="89">
    <w:abstractNumId w:val="102"/>
  </w:num>
  <w:num w:numId="90">
    <w:abstractNumId w:val="76"/>
  </w:num>
  <w:num w:numId="91">
    <w:abstractNumId w:val="49"/>
  </w:num>
  <w:num w:numId="92">
    <w:abstractNumId w:val="37"/>
  </w:num>
  <w:num w:numId="93">
    <w:abstractNumId w:val="112"/>
  </w:num>
  <w:num w:numId="94">
    <w:abstractNumId w:val="26"/>
  </w:num>
  <w:num w:numId="95">
    <w:abstractNumId w:val="15"/>
  </w:num>
  <w:num w:numId="96">
    <w:abstractNumId w:val="95"/>
  </w:num>
  <w:num w:numId="97">
    <w:abstractNumId w:val="80"/>
  </w:num>
  <w:num w:numId="98">
    <w:abstractNumId w:val="51"/>
  </w:num>
  <w:num w:numId="99">
    <w:abstractNumId w:val="114"/>
  </w:num>
  <w:num w:numId="100">
    <w:abstractNumId w:val="90"/>
  </w:num>
  <w:num w:numId="101">
    <w:abstractNumId w:val="19"/>
  </w:num>
  <w:num w:numId="102">
    <w:abstractNumId w:val="110"/>
  </w:num>
  <w:num w:numId="103">
    <w:abstractNumId w:val="104"/>
  </w:num>
  <w:num w:numId="104">
    <w:abstractNumId w:val="101"/>
  </w:num>
  <w:num w:numId="105">
    <w:abstractNumId w:val="47"/>
  </w:num>
  <w:num w:numId="106">
    <w:abstractNumId w:val="98"/>
  </w:num>
  <w:num w:numId="107">
    <w:abstractNumId w:val="30"/>
  </w:num>
  <w:num w:numId="108">
    <w:abstractNumId w:val="79"/>
  </w:num>
  <w:num w:numId="109">
    <w:abstractNumId w:val="45"/>
  </w:num>
  <w:num w:numId="110">
    <w:abstractNumId w:val="8"/>
  </w:num>
  <w:num w:numId="111">
    <w:abstractNumId w:val="68"/>
  </w:num>
  <w:num w:numId="112">
    <w:abstractNumId w:val="44"/>
  </w:num>
  <w:num w:numId="113">
    <w:abstractNumId w:val="35"/>
  </w:num>
  <w:num w:numId="114">
    <w:abstractNumId w:val="78"/>
  </w:num>
  <w:num w:numId="115">
    <w:abstractNumId w:val="20"/>
  </w:num>
  <w:num w:numId="116">
    <w:abstractNumId w:val="69"/>
  </w:num>
  <w:num w:numId="117">
    <w:abstractNumId w:val="60"/>
  </w:num>
  <w:num w:numId="118">
    <w:abstractNumId w:val="22"/>
  </w:num>
  <w:num w:numId="119">
    <w:abstractNumId w:val="10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6D"/>
    <w:rsid w:val="00000DF1"/>
    <w:rsid w:val="0000142F"/>
    <w:rsid w:val="00001812"/>
    <w:rsid w:val="00001850"/>
    <w:rsid w:val="00001BEE"/>
    <w:rsid w:val="0000212A"/>
    <w:rsid w:val="0000396D"/>
    <w:rsid w:val="00005214"/>
    <w:rsid w:val="00006173"/>
    <w:rsid w:val="00007123"/>
    <w:rsid w:val="0001033B"/>
    <w:rsid w:val="00010A90"/>
    <w:rsid w:val="00010EA2"/>
    <w:rsid w:val="000118EF"/>
    <w:rsid w:val="00013CD3"/>
    <w:rsid w:val="00016BF2"/>
    <w:rsid w:val="000212E9"/>
    <w:rsid w:val="0002229E"/>
    <w:rsid w:val="00022BCB"/>
    <w:rsid w:val="00022C25"/>
    <w:rsid w:val="00023377"/>
    <w:rsid w:val="00023A1D"/>
    <w:rsid w:val="000244BF"/>
    <w:rsid w:val="00025043"/>
    <w:rsid w:val="0002562C"/>
    <w:rsid w:val="00025E6D"/>
    <w:rsid w:val="000263E8"/>
    <w:rsid w:val="00026570"/>
    <w:rsid w:val="00030F56"/>
    <w:rsid w:val="00031327"/>
    <w:rsid w:val="00031AED"/>
    <w:rsid w:val="00035412"/>
    <w:rsid w:val="00037FF8"/>
    <w:rsid w:val="000419F3"/>
    <w:rsid w:val="00041A09"/>
    <w:rsid w:val="00042DAD"/>
    <w:rsid w:val="00045047"/>
    <w:rsid w:val="00046201"/>
    <w:rsid w:val="00047696"/>
    <w:rsid w:val="00047F70"/>
    <w:rsid w:val="00050A12"/>
    <w:rsid w:val="00050A8A"/>
    <w:rsid w:val="000514E4"/>
    <w:rsid w:val="00051A7B"/>
    <w:rsid w:val="0005260B"/>
    <w:rsid w:val="00054C4C"/>
    <w:rsid w:val="000573CE"/>
    <w:rsid w:val="00057C5B"/>
    <w:rsid w:val="00057CDC"/>
    <w:rsid w:val="00057F33"/>
    <w:rsid w:val="00061817"/>
    <w:rsid w:val="00061884"/>
    <w:rsid w:val="0006204E"/>
    <w:rsid w:val="00062DCC"/>
    <w:rsid w:val="00062ED4"/>
    <w:rsid w:val="000635A7"/>
    <w:rsid w:val="00063E0B"/>
    <w:rsid w:val="0006594E"/>
    <w:rsid w:val="00067209"/>
    <w:rsid w:val="00071976"/>
    <w:rsid w:val="00071EAE"/>
    <w:rsid w:val="00074C4A"/>
    <w:rsid w:val="00075964"/>
    <w:rsid w:val="00077AA3"/>
    <w:rsid w:val="000809B7"/>
    <w:rsid w:val="00080BB5"/>
    <w:rsid w:val="00081A86"/>
    <w:rsid w:val="000821BE"/>
    <w:rsid w:val="000825E2"/>
    <w:rsid w:val="00083F37"/>
    <w:rsid w:val="000848BB"/>
    <w:rsid w:val="00084916"/>
    <w:rsid w:val="00090866"/>
    <w:rsid w:val="0009188E"/>
    <w:rsid w:val="000919F0"/>
    <w:rsid w:val="0009260D"/>
    <w:rsid w:val="00095391"/>
    <w:rsid w:val="0009674D"/>
    <w:rsid w:val="000A090A"/>
    <w:rsid w:val="000A091E"/>
    <w:rsid w:val="000A1D13"/>
    <w:rsid w:val="000A21C2"/>
    <w:rsid w:val="000A260A"/>
    <w:rsid w:val="000A320F"/>
    <w:rsid w:val="000A4CAE"/>
    <w:rsid w:val="000A4EC1"/>
    <w:rsid w:val="000B0712"/>
    <w:rsid w:val="000B1009"/>
    <w:rsid w:val="000B12D1"/>
    <w:rsid w:val="000B1AE8"/>
    <w:rsid w:val="000B2E17"/>
    <w:rsid w:val="000B3B0A"/>
    <w:rsid w:val="000B480F"/>
    <w:rsid w:val="000B5424"/>
    <w:rsid w:val="000B6456"/>
    <w:rsid w:val="000B6959"/>
    <w:rsid w:val="000B701F"/>
    <w:rsid w:val="000B7060"/>
    <w:rsid w:val="000B748F"/>
    <w:rsid w:val="000B7838"/>
    <w:rsid w:val="000C15FB"/>
    <w:rsid w:val="000C2819"/>
    <w:rsid w:val="000C47EB"/>
    <w:rsid w:val="000C6082"/>
    <w:rsid w:val="000C6F63"/>
    <w:rsid w:val="000C70BA"/>
    <w:rsid w:val="000C7653"/>
    <w:rsid w:val="000C7ABB"/>
    <w:rsid w:val="000D0F18"/>
    <w:rsid w:val="000D137D"/>
    <w:rsid w:val="000D293F"/>
    <w:rsid w:val="000D2944"/>
    <w:rsid w:val="000D2CB8"/>
    <w:rsid w:val="000D4DDF"/>
    <w:rsid w:val="000D79EF"/>
    <w:rsid w:val="000E11CC"/>
    <w:rsid w:val="000E1640"/>
    <w:rsid w:val="000E19AA"/>
    <w:rsid w:val="000E227A"/>
    <w:rsid w:val="000E2CCB"/>
    <w:rsid w:val="000E394E"/>
    <w:rsid w:val="000E630C"/>
    <w:rsid w:val="000E64AF"/>
    <w:rsid w:val="000E686C"/>
    <w:rsid w:val="000E6A6E"/>
    <w:rsid w:val="000E6EED"/>
    <w:rsid w:val="000F06D5"/>
    <w:rsid w:val="000F06D6"/>
    <w:rsid w:val="000F284E"/>
    <w:rsid w:val="000F51B0"/>
    <w:rsid w:val="000F5998"/>
    <w:rsid w:val="000F67BC"/>
    <w:rsid w:val="000F7D4D"/>
    <w:rsid w:val="00101C58"/>
    <w:rsid w:val="00102362"/>
    <w:rsid w:val="00104214"/>
    <w:rsid w:val="0010519B"/>
    <w:rsid w:val="00106372"/>
    <w:rsid w:val="00107232"/>
    <w:rsid w:val="001100EE"/>
    <w:rsid w:val="00111AD0"/>
    <w:rsid w:val="001139A4"/>
    <w:rsid w:val="00114E8A"/>
    <w:rsid w:val="00121F23"/>
    <w:rsid w:val="001221A9"/>
    <w:rsid w:val="00123043"/>
    <w:rsid w:val="00124292"/>
    <w:rsid w:val="001250BD"/>
    <w:rsid w:val="00125600"/>
    <w:rsid w:val="001257C1"/>
    <w:rsid w:val="00125FBF"/>
    <w:rsid w:val="001304CC"/>
    <w:rsid w:val="00130749"/>
    <w:rsid w:val="001324EE"/>
    <w:rsid w:val="001325FD"/>
    <w:rsid w:val="00133A33"/>
    <w:rsid w:val="00133F9B"/>
    <w:rsid w:val="00134F95"/>
    <w:rsid w:val="00135012"/>
    <w:rsid w:val="001351D9"/>
    <w:rsid w:val="001363DD"/>
    <w:rsid w:val="00137C27"/>
    <w:rsid w:val="00140724"/>
    <w:rsid w:val="0014107E"/>
    <w:rsid w:val="001416D4"/>
    <w:rsid w:val="00141C4E"/>
    <w:rsid w:val="00141FBC"/>
    <w:rsid w:val="001420ED"/>
    <w:rsid w:val="00142264"/>
    <w:rsid w:val="00142292"/>
    <w:rsid w:val="00142D84"/>
    <w:rsid w:val="001456F2"/>
    <w:rsid w:val="00147942"/>
    <w:rsid w:val="00152C50"/>
    <w:rsid w:val="00152E9A"/>
    <w:rsid w:val="00156316"/>
    <w:rsid w:val="001613E7"/>
    <w:rsid w:val="00161620"/>
    <w:rsid w:val="001617E8"/>
    <w:rsid w:val="001619F2"/>
    <w:rsid w:val="001637FE"/>
    <w:rsid w:val="00164C28"/>
    <w:rsid w:val="001666B9"/>
    <w:rsid w:val="001705D0"/>
    <w:rsid w:val="00171168"/>
    <w:rsid w:val="00175B7D"/>
    <w:rsid w:val="0018304F"/>
    <w:rsid w:val="001837AC"/>
    <w:rsid w:val="00183865"/>
    <w:rsid w:val="00185A87"/>
    <w:rsid w:val="00190A94"/>
    <w:rsid w:val="0019124A"/>
    <w:rsid w:val="001921F3"/>
    <w:rsid w:val="00192B6F"/>
    <w:rsid w:val="00193473"/>
    <w:rsid w:val="00193565"/>
    <w:rsid w:val="001939D1"/>
    <w:rsid w:val="00193B6A"/>
    <w:rsid w:val="00193F54"/>
    <w:rsid w:val="00195DD5"/>
    <w:rsid w:val="00196269"/>
    <w:rsid w:val="001967F6"/>
    <w:rsid w:val="001A17D6"/>
    <w:rsid w:val="001A2AFC"/>
    <w:rsid w:val="001A431A"/>
    <w:rsid w:val="001A60C2"/>
    <w:rsid w:val="001A6BF6"/>
    <w:rsid w:val="001A75EF"/>
    <w:rsid w:val="001A7E11"/>
    <w:rsid w:val="001B2A4D"/>
    <w:rsid w:val="001B3D39"/>
    <w:rsid w:val="001B44D4"/>
    <w:rsid w:val="001B48DF"/>
    <w:rsid w:val="001B4E04"/>
    <w:rsid w:val="001B5ABC"/>
    <w:rsid w:val="001B6714"/>
    <w:rsid w:val="001B6F43"/>
    <w:rsid w:val="001C0EB4"/>
    <w:rsid w:val="001C1B80"/>
    <w:rsid w:val="001C25AA"/>
    <w:rsid w:val="001C34FE"/>
    <w:rsid w:val="001C3BB8"/>
    <w:rsid w:val="001C3DFD"/>
    <w:rsid w:val="001C5A4D"/>
    <w:rsid w:val="001C6FAC"/>
    <w:rsid w:val="001C7CED"/>
    <w:rsid w:val="001D1482"/>
    <w:rsid w:val="001D23D4"/>
    <w:rsid w:val="001D50C7"/>
    <w:rsid w:val="001D5932"/>
    <w:rsid w:val="001D5940"/>
    <w:rsid w:val="001D7872"/>
    <w:rsid w:val="001D7CD8"/>
    <w:rsid w:val="001E1515"/>
    <w:rsid w:val="001E2FF0"/>
    <w:rsid w:val="001E4030"/>
    <w:rsid w:val="001E563A"/>
    <w:rsid w:val="001F1D4B"/>
    <w:rsid w:val="001F2476"/>
    <w:rsid w:val="001F444F"/>
    <w:rsid w:val="002001BA"/>
    <w:rsid w:val="00200A99"/>
    <w:rsid w:val="00201FD4"/>
    <w:rsid w:val="0020278F"/>
    <w:rsid w:val="002029C3"/>
    <w:rsid w:val="00203E4F"/>
    <w:rsid w:val="002047E7"/>
    <w:rsid w:val="0020552E"/>
    <w:rsid w:val="00205AF1"/>
    <w:rsid w:val="00205ED0"/>
    <w:rsid w:val="00206104"/>
    <w:rsid w:val="002065D5"/>
    <w:rsid w:val="00206D68"/>
    <w:rsid w:val="002103AA"/>
    <w:rsid w:val="00210B4A"/>
    <w:rsid w:val="0021100F"/>
    <w:rsid w:val="002111AB"/>
    <w:rsid w:val="0021186A"/>
    <w:rsid w:val="00211F82"/>
    <w:rsid w:val="0021281A"/>
    <w:rsid w:val="00213E9A"/>
    <w:rsid w:val="00214895"/>
    <w:rsid w:val="00214E42"/>
    <w:rsid w:val="0021510A"/>
    <w:rsid w:val="002153B8"/>
    <w:rsid w:val="002169D7"/>
    <w:rsid w:val="00216C72"/>
    <w:rsid w:val="002204E4"/>
    <w:rsid w:val="00220A75"/>
    <w:rsid w:val="00221C03"/>
    <w:rsid w:val="002232AA"/>
    <w:rsid w:val="00224027"/>
    <w:rsid w:val="00224594"/>
    <w:rsid w:val="00224B8A"/>
    <w:rsid w:val="00224EC6"/>
    <w:rsid w:val="0022523A"/>
    <w:rsid w:val="00225546"/>
    <w:rsid w:val="00233ED1"/>
    <w:rsid w:val="00233FB6"/>
    <w:rsid w:val="002368A6"/>
    <w:rsid w:val="00236BFB"/>
    <w:rsid w:val="00236C5A"/>
    <w:rsid w:val="00237B17"/>
    <w:rsid w:val="00240253"/>
    <w:rsid w:val="00241843"/>
    <w:rsid w:val="00243735"/>
    <w:rsid w:val="00244C84"/>
    <w:rsid w:val="00244FFD"/>
    <w:rsid w:val="00245F27"/>
    <w:rsid w:val="00245F91"/>
    <w:rsid w:val="00247C76"/>
    <w:rsid w:val="0025031F"/>
    <w:rsid w:val="002504D8"/>
    <w:rsid w:val="002523EE"/>
    <w:rsid w:val="0025276D"/>
    <w:rsid w:val="00252A6E"/>
    <w:rsid w:val="00252E74"/>
    <w:rsid w:val="0025429E"/>
    <w:rsid w:val="00256DFD"/>
    <w:rsid w:val="00257DB5"/>
    <w:rsid w:val="00257DBE"/>
    <w:rsid w:val="00260EB5"/>
    <w:rsid w:val="002626A9"/>
    <w:rsid w:val="00263558"/>
    <w:rsid w:val="0026443E"/>
    <w:rsid w:val="00265AD5"/>
    <w:rsid w:val="00267D7D"/>
    <w:rsid w:val="00273198"/>
    <w:rsid w:val="00274F96"/>
    <w:rsid w:val="002751E8"/>
    <w:rsid w:val="002765E4"/>
    <w:rsid w:val="0027693C"/>
    <w:rsid w:val="00280AC6"/>
    <w:rsid w:val="00280CBD"/>
    <w:rsid w:val="00281E11"/>
    <w:rsid w:val="00282D84"/>
    <w:rsid w:val="00283125"/>
    <w:rsid w:val="00287240"/>
    <w:rsid w:val="00287A57"/>
    <w:rsid w:val="00287EE5"/>
    <w:rsid w:val="00292088"/>
    <w:rsid w:val="0029288A"/>
    <w:rsid w:val="00292E65"/>
    <w:rsid w:val="00293191"/>
    <w:rsid w:val="00293AE4"/>
    <w:rsid w:val="00293D12"/>
    <w:rsid w:val="00294266"/>
    <w:rsid w:val="00295DC4"/>
    <w:rsid w:val="002962A4"/>
    <w:rsid w:val="0029636A"/>
    <w:rsid w:val="002A1A1E"/>
    <w:rsid w:val="002A37B5"/>
    <w:rsid w:val="002A38DE"/>
    <w:rsid w:val="002A3A60"/>
    <w:rsid w:val="002A509A"/>
    <w:rsid w:val="002A583E"/>
    <w:rsid w:val="002A708A"/>
    <w:rsid w:val="002B0F53"/>
    <w:rsid w:val="002B1B27"/>
    <w:rsid w:val="002B20ED"/>
    <w:rsid w:val="002B21D4"/>
    <w:rsid w:val="002B31ED"/>
    <w:rsid w:val="002B44F9"/>
    <w:rsid w:val="002B5084"/>
    <w:rsid w:val="002B5BC3"/>
    <w:rsid w:val="002B7172"/>
    <w:rsid w:val="002C01C7"/>
    <w:rsid w:val="002C10A6"/>
    <w:rsid w:val="002C1307"/>
    <w:rsid w:val="002C204C"/>
    <w:rsid w:val="002C22E2"/>
    <w:rsid w:val="002C383E"/>
    <w:rsid w:val="002C3A64"/>
    <w:rsid w:val="002C4435"/>
    <w:rsid w:val="002C49BF"/>
    <w:rsid w:val="002C66F1"/>
    <w:rsid w:val="002C6E20"/>
    <w:rsid w:val="002D36FE"/>
    <w:rsid w:val="002D5452"/>
    <w:rsid w:val="002D565C"/>
    <w:rsid w:val="002D5775"/>
    <w:rsid w:val="002E0D49"/>
    <w:rsid w:val="002E45F0"/>
    <w:rsid w:val="002E5C42"/>
    <w:rsid w:val="002E70C8"/>
    <w:rsid w:val="002E7756"/>
    <w:rsid w:val="002F1AC5"/>
    <w:rsid w:val="002F2016"/>
    <w:rsid w:val="002F2A89"/>
    <w:rsid w:val="002F5486"/>
    <w:rsid w:val="002F6851"/>
    <w:rsid w:val="002F73FE"/>
    <w:rsid w:val="00300E81"/>
    <w:rsid w:val="003013B1"/>
    <w:rsid w:val="00301443"/>
    <w:rsid w:val="003025E3"/>
    <w:rsid w:val="00302C99"/>
    <w:rsid w:val="00302FC7"/>
    <w:rsid w:val="00303C0E"/>
    <w:rsid w:val="00304897"/>
    <w:rsid w:val="00304FB5"/>
    <w:rsid w:val="0030518A"/>
    <w:rsid w:val="003069B3"/>
    <w:rsid w:val="003070C8"/>
    <w:rsid w:val="003102FA"/>
    <w:rsid w:val="00310647"/>
    <w:rsid w:val="00310965"/>
    <w:rsid w:val="00310D6F"/>
    <w:rsid w:val="00311E89"/>
    <w:rsid w:val="00312A7A"/>
    <w:rsid w:val="00313D39"/>
    <w:rsid w:val="00315EEE"/>
    <w:rsid w:val="00316C54"/>
    <w:rsid w:val="00317E33"/>
    <w:rsid w:val="003214B5"/>
    <w:rsid w:val="00322CF6"/>
    <w:rsid w:val="00322F02"/>
    <w:rsid w:val="00323AC5"/>
    <w:rsid w:val="00323C1D"/>
    <w:rsid w:val="003243AA"/>
    <w:rsid w:val="0032472B"/>
    <w:rsid w:val="00324CAA"/>
    <w:rsid w:val="00325173"/>
    <w:rsid w:val="00325ED8"/>
    <w:rsid w:val="00327032"/>
    <w:rsid w:val="00327A11"/>
    <w:rsid w:val="00330B59"/>
    <w:rsid w:val="00330F43"/>
    <w:rsid w:val="00332149"/>
    <w:rsid w:val="00332802"/>
    <w:rsid w:val="00333030"/>
    <w:rsid w:val="00334545"/>
    <w:rsid w:val="00335FA3"/>
    <w:rsid w:val="00336577"/>
    <w:rsid w:val="00336C0F"/>
    <w:rsid w:val="00336FF9"/>
    <w:rsid w:val="00337097"/>
    <w:rsid w:val="00344BF0"/>
    <w:rsid w:val="00345B64"/>
    <w:rsid w:val="00345EE3"/>
    <w:rsid w:val="00345F39"/>
    <w:rsid w:val="003460DF"/>
    <w:rsid w:val="00347DB0"/>
    <w:rsid w:val="00351C0C"/>
    <w:rsid w:val="003614DA"/>
    <w:rsid w:val="00362497"/>
    <w:rsid w:val="00363C5C"/>
    <w:rsid w:val="0036422C"/>
    <w:rsid w:val="00365AEB"/>
    <w:rsid w:val="003665D2"/>
    <w:rsid w:val="00367FCF"/>
    <w:rsid w:val="00371287"/>
    <w:rsid w:val="00372C1F"/>
    <w:rsid w:val="00372D56"/>
    <w:rsid w:val="00373FAA"/>
    <w:rsid w:val="003769A0"/>
    <w:rsid w:val="003829EF"/>
    <w:rsid w:val="00382C9A"/>
    <w:rsid w:val="003839EA"/>
    <w:rsid w:val="0038452B"/>
    <w:rsid w:val="003850D0"/>
    <w:rsid w:val="00385EDF"/>
    <w:rsid w:val="00385F5B"/>
    <w:rsid w:val="0038694B"/>
    <w:rsid w:val="00386FFF"/>
    <w:rsid w:val="003927A4"/>
    <w:rsid w:val="00392970"/>
    <w:rsid w:val="003933E6"/>
    <w:rsid w:val="00393FE2"/>
    <w:rsid w:val="00394192"/>
    <w:rsid w:val="0039491B"/>
    <w:rsid w:val="003951E8"/>
    <w:rsid w:val="00396059"/>
    <w:rsid w:val="003967E8"/>
    <w:rsid w:val="003968B9"/>
    <w:rsid w:val="0039743A"/>
    <w:rsid w:val="0039799A"/>
    <w:rsid w:val="00397B25"/>
    <w:rsid w:val="003A064C"/>
    <w:rsid w:val="003A093E"/>
    <w:rsid w:val="003A106D"/>
    <w:rsid w:val="003A289A"/>
    <w:rsid w:val="003A2F09"/>
    <w:rsid w:val="003A3348"/>
    <w:rsid w:val="003A3926"/>
    <w:rsid w:val="003A3992"/>
    <w:rsid w:val="003A3ACE"/>
    <w:rsid w:val="003A444A"/>
    <w:rsid w:val="003A77E6"/>
    <w:rsid w:val="003B153F"/>
    <w:rsid w:val="003B18D2"/>
    <w:rsid w:val="003B1B55"/>
    <w:rsid w:val="003B1E2A"/>
    <w:rsid w:val="003B1EBA"/>
    <w:rsid w:val="003B3280"/>
    <w:rsid w:val="003B4090"/>
    <w:rsid w:val="003B466A"/>
    <w:rsid w:val="003B54E1"/>
    <w:rsid w:val="003B64D3"/>
    <w:rsid w:val="003B6697"/>
    <w:rsid w:val="003B69DC"/>
    <w:rsid w:val="003B715C"/>
    <w:rsid w:val="003B7586"/>
    <w:rsid w:val="003B7753"/>
    <w:rsid w:val="003C0FB3"/>
    <w:rsid w:val="003C1B41"/>
    <w:rsid w:val="003C2B0B"/>
    <w:rsid w:val="003C2B5C"/>
    <w:rsid w:val="003C3005"/>
    <w:rsid w:val="003C3630"/>
    <w:rsid w:val="003C4324"/>
    <w:rsid w:val="003C467E"/>
    <w:rsid w:val="003C4766"/>
    <w:rsid w:val="003C4ECD"/>
    <w:rsid w:val="003C624C"/>
    <w:rsid w:val="003C71DF"/>
    <w:rsid w:val="003C7BED"/>
    <w:rsid w:val="003D077B"/>
    <w:rsid w:val="003D2F65"/>
    <w:rsid w:val="003D3F76"/>
    <w:rsid w:val="003D4204"/>
    <w:rsid w:val="003D55F6"/>
    <w:rsid w:val="003D5B22"/>
    <w:rsid w:val="003D5EA1"/>
    <w:rsid w:val="003D61A8"/>
    <w:rsid w:val="003D7147"/>
    <w:rsid w:val="003E1368"/>
    <w:rsid w:val="003E2822"/>
    <w:rsid w:val="003E4C6B"/>
    <w:rsid w:val="003E5A62"/>
    <w:rsid w:val="003F1D22"/>
    <w:rsid w:val="003F2C05"/>
    <w:rsid w:val="003F3AE6"/>
    <w:rsid w:val="003F4606"/>
    <w:rsid w:val="003F5859"/>
    <w:rsid w:val="003F7443"/>
    <w:rsid w:val="003F7C7F"/>
    <w:rsid w:val="0040061C"/>
    <w:rsid w:val="004008A6"/>
    <w:rsid w:val="00400A22"/>
    <w:rsid w:val="00401CE1"/>
    <w:rsid w:val="00402091"/>
    <w:rsid w:val="004029FB"/>
    <w:rsid w:val="00402AC4"/>
    <w:rsid w:val="004031CC"/>
    <w:rsid w:val="00403525"/>
    <w:rsid w:val="004045C6"/>
    <w:rsid w:val="004115F7"/>
    <w:rsid w:val="00414227"/>
    <w:rsid w:val="004150B6"/>
    <w:rsid w:val="0041651B"/>
    <w:rsid w:val="0041763F"/>
    <w:rsid w:val="004178CE"/>
    <w:rsid w:val="0041797E"/>
    <w:rsid w:val="004179CC"/>
    <w:rsid w:val="00417CD4"/>
    <w:rsid w:val="0042207D"/>
    <w:rsid w:val="00422A28"/>
    <w:rsid w:val="0042334F"/>
    <w:rsid w:val="004249CB"/>
    <w:rsid w:val="004250D4"/>
    <w:rsid w:val="00425438"/>
    <w:rsid w:val="00425A38"/>
    <w:rsid w:val="00427047"/>
    <w:rsid w:val="004304F1"/>
    <w:rsid w:val="004314DA"/>
    <w:rsid w:val="00431DA6"/>
    <w:rsid w:val="00432D94"/>
    <w:rsid w:val="0043471B"/>
    <w:rsid w:val="004351EC"/>
    <w:rsid w:val="00435C09"/>
    <w:rsid w:val="004361EF"/>
    <w:rsid w:val="0043747E"/>
    <w:rsid w:val="004418C4"/>
    <w:rsid w:val="00442761"/>
    <w:rsid w:val="00442A6A"/>
    <w:rsid w:val="00442B6F"/>
    <w:rsid w:val="0044384E"/>
    <w:rsid w:val="00444050"/>
    <w:rsid w:val="0044577C"/>
    <w:rsid w:val="00445BFB"/>
    <w:rsid w:val="00446339"/>
    <w:rsid w:val="00446B4A"/>
    <w:rsid w:val="004475C1"/>
    <w:rsid w:val="004500B8"/>
    <w:rsid w:val="00453626"/>
    <w:rsid w:val="004537C5"/>
    <w:rsid w:val="00454854"/>
    <w:rsid w:val="00454CB5"/>
    <w:rsid w:val="00454E72"/>
    <w:rsid w:val="00455A30"/>
    <w:rsid w:val="00463CE7"/>
    <w:rsid w:val="004644CA"/>
    <w:rsid w:val="00464740"/>
    <w:rsid w:val="00466069"/>
    <w:rsid w:val="00466E36"/>
    <w:rsid w:val="0047085F"/>
    <w:rsid w:val="00470AFE"/>
    <w:rsid w:val="0047186C"/>
    <w:rsid w:val="00471C41"/>
    <w:rsid w:val="0047216F"/>
    <w:rsid w:val="00472919"/>
    <w:rsid w:val="0047303C"/>
    <w:rsid w:val="00474B95"/>
    <w:rsid w:val="00474BCA"/>
    <w:rsid w:val="00475F00"/>
    <w:rsid w:val="00477E5C"/>
    <w:rsid w:val="00477EFC"/>
    <w:rsid w:val="00480086"/>
    <w:rsid w:val="004806F7"/>
    <w:rsid w:val="00480DBA"/>
    <w:rsid w:val="004814CA"/>
    <w:rsid w:val="0048186D"/>
    <w:rsid w:val="00483798"/>
    <w:rsid w:val="0048630F"/>
    <w:rsid w:val="00491257"/>
    <w:rsid w:val="00491620"/>
    <w:rsid w:val="00493A4A"/>
    <w:rsid w:val="00494785"/>
    <w:rsid w:val="00496449"/>
    <w:rsid w:val="004A28B4"/>
    <w:rsid w:val="004A3768"/>
    <w:rsid w:val="004A3C8E"/>
    <w:rsid w:val="004A41AD"/>
    <w:rsid w:val="004A61DC"/>
    <w:rsid w:val="004A67B0"/>
    <w:rsid w:val="004B0DD6"/>
    <w:rsid w:val="004B11B3"/>
    <w:rsid w:val="004B3376"/>
    <w:rsid w:val="004B55C3"/>
    <w:rsid w:val="004B5FD7"/>
    <w:rsid w:val="004B66AF"/>
    <w:rsid w:val="004B6924"/>
    <w:rsid w:val="004B7A6B"/>
    <w:rsid w:val="004C218E"/>
    <w:rsid w:val="004C4397"/>
    <w:rsid w:val="004C4CFD"/>
    <w:rsid w:val="004C4E7B"/>
    <w:rsid w:val="004C794A"/>
    <w:rsid w:val="004C7C7A"/>
    <w:rsid w:val="004D2103"/>
    <w:rsid w:val="004D287B"/>
    <w:rsid w:val="004D2909"/>
    <w:rsid w:val="004D37B6"/>
    <w:rsid w:val="004D3885"/>
    <w:rsid w:val="004D43BC"/>
    <w:rsid w:val="004D62B7"/>
    <w:rsid w:val="004D688F"/>
    <w:rsid w:val="004D6C91"/>
    <w:rsid w:val="004D7208"/>
    <w:rsid w:val="004D78BF"/>
    <w:rsid w:val="004E0A41"/>
    <w:rsid w:val="004E0A88"/>
    <w:rsid w:val="004E250D"/>
    <w:rsid w:val="004E3AE7"/>
    <w:rsid w:val="004E3D8C"/>
    <w:rsid w:val="004E4FD6"/>
    <w:rsid w:val="004E561E"/>
    <w:rsid w:val="004E7E0E"/>
    <w:rsid w:val="004E7FC2"/>
    <w:rsid w:val="004F0FE7"/>
    <w:rsid w:val="004F1658"/>
    <w:rsid w:val="004F1CD8"/>
    <w:rsid w:val="004F41FF"/>
    <w:rsid w:val="004F42F0"/>
    <w:rsid w:val="004F624B"/>
    <w:rsid w:val="004F6B0F"/>
    <w:rsid w:val="005010F3"/>
    <w:rsid w:val="00501264"/>
    <w:rsid w:val="005036DB"/>
    <w:rsid w:val="00504F90"/>
    <w:rsid w:val="00505A90"/>
    <w:rsid w:val="00505C45"/>
    <w:rsid w:val="005065B6"/>
    <w:rsid w:val="0050681C"/>
    <w:rsid w:val="00506B87"/>
    <w:rsid w:val="0050731A"/>
    <w:rsid w:val="005074B1"/>
    <w:rsid w:val="0051035E"/>
    <w:rsid w:val="00511363"/>
    <w:rsid w:val="00511689"/>
    <w:rsid w:val="005129B6"/>
    <w:rsid w:val="00513C52"/>
    <w:rsid w:val="00514B24"/>
    <w:rsid w:val="00517E0E"/>
    <w:rsid w:val="00520279"/>
    <w:rsid w:val="0052061D"/>
    <w:rsid w:val="00520CC0"/>
    <w:rsid w:val="0052292E"/>
    <w:rsid w:val="0052357F"/>
    <w:rsid w:val="00524B73"/>
    <w:rsid w:val="00525494"/>
    <w:rsid w:val="005270E6"/>
    <w:rsid w:val="0052764B"/>
    <w:rsid w:val="00527A6F"/>
    <w:rsid w:val="00531B88"/>
    <w:rsid w:val="00531B9B"/>
    <w:rsid w:val="00531C0F"/>
    <w:rsid w:val="00532827"/>
    <w:rsid w:val="00532842"/>
    <w:rsid w:val="00533563"/>
    <w:rsid w:val="005360BA"/>
    <w:rsid w:val="00536CF4"/>
    <w:rsid w:val="005378C1"/>
    <w:rsid w:val="0054006E"/>
    <w:rsid w:val="005408D0"/>
    <w:rsid w:val="00541FC8"/>
    <w:rsid w:val="00542F82"/>
    <w:rsid w:val="005440A1"/>
    <w:rsid w:val="005469FF"/>
    <w:rsid w:val="0054768B"/>
    <w:rsid w:val="00550AE6"/>
    <w:rsid w:val="00552001"/>
    <w:rsid w:val="00552276"/>
    <w:rsid w:val="00553503"/>
    <w:rsid w:val="00556357"/>
    <w:rsid w:val="0055769D"/>
    <w:rsid w:val="0055773C"/>
    <w:rsid w:val="005607AA"/>
    <w:rsid w:val="005629BD"/>
    <w:rsid w:val="005649DB"/>
    <w:rsid w:val="00564B67"/>
    <w:rsid w:val="00564C36"/>
    <w:rsid w:val="00564EC1"/>
    <w:rsid w:val="005678FC"/>
    <w:rsid w:val="0057349F"/>
    <w:rsid w:val="00573BAE"/>
    <w:rsid w:val="00573E24"/>
    <w:rsid w:val="00576D58"/>
    <w:rsid w:val="0057755F"/>
    <w:rsid w:val="0058033E"/>
    <w:rsid w:val="005803A4"/>
    <w:rsid w:val="005811EE"/>
    <w:rsid w:val="00582120"/>
    <w:rsid w:val="00582151"/>
    <w:rsid w:val="005834D0"/>
    <w:rsid w:val="00583CE3"/>
    <w:rsid w:val="00583F4F"/>
    <w:rsid w:val="00584474"/>
    <w:rsid w:val="00584787"/>
    <w:rsid w:val="0058535F"/>
    <w:rsid w:val="0058607F"/>
    <w:rsid w:val="00587D3E"/>
    <w:rsid w:val="00590E57"/>
    <w:rsid w:val="00593A0C"/>
    <w:rsid w:val="00594FBE"/>
    <w:rsid w:val="0059532C"/>
    <w:rsid w:val="00595D17"/>
    <w:rsid w:val="005960B5"/>
    <w:rsid w:val="00597568"/>
    <w:rsid w:val="005A00DA"/>
    <w:rsid w:val="005A7C66"/>
    <w:rsid w:val="005B531B"/>
    <w:rsid w:val="005B7378"/>
    <w:rsid w:val="005B74BE"/>
    <w:rsid w:val="005B786E"/>
    <w:rsid w:val="005C0318"/>
    <w:rsid w:val="005C0B1C"/>
    <w:rsid w:val="005C2178"/>
    <w:rsid w:val="005C54C9"/>
    <w:rsid w:val="005D19CB"/>
    <w:rsid w:val="005D2522"/>
    <w:rsid w:val="005D2E07"/>
    <w:rsid w:val="005D3104"/>
    <w:rsid w:val="005D3704"/>
    <w:rsid w:val="005D4FC9"/>
    <w:rsid w:val="005D52F1"/>
    <w:rsid w:val="005D7F34"/>
    <w:rsid w:val="005E0E3F"/>
    <w:rsid w:val="005E4EF1"/>
    <w:rsid w:val="005E5BAE"/>
    <w:rsid w:val="005E6A9F"/>
    <w:rsid w:val="005E6AC8"/>
    <w:rsid w:val="005E6D22"/>
    <w:rsid w:val="005F0053"/>
    <w:rsid w:val="005F12BB"/>
    <w:rsid w:val="005F1765"/>
    <w:rsid w:val="005F1A64"/>
    <w:rsid w:val="005F1B5E"/>
    <w:rsid w:val="005F437B"/>
    <w:rsid w:val="005F52C0"/>
    <w:rsid w:val="005F6329"/>
    <w:rsid w:val="005F75B3"/>
    <w:rsid w:val="00600D90"/>
    <w:rsid w:val="00601521"/>
    <w:rsid w:val="00601A94"/>
    <w:rsid w:val="00603FA9"/>
    <w:rsid w:val="0060409A"/>
    <w:rsid w:val="006047E5"/>
    <w:rsid w:val="006071C3"/>
    <w:rsid w:val="006072D5"/>
    <w:rsid w:val="00607BF7"/>
    <w:rsid w:val="00607E16"/>
    <w:rsid w:val="0061082F"/>
    <w:rsid w:val="006140A8"/>
    <w:rsid w:val="006156A4"/>
    <w:rsid w:val="00616815"/>
    <w:rsid w:val="00621247"/>
    <w:rsid w:val="006217B6"/>
    <w:rsid w:val="0062503A"/>
    <w:rsid w:val="0062564D"/>
    <w:rsid w:val="00633352"/>
    <w:rsid w:val="00633A20"/>
    <w:rsid w:val="006354D4"/>
    <w:rsid w:val="0063585C"/>
    <w:rsid w:val="00635F19"/>
    <w:rsid w:val="006379C0"/>
    <w:rsid w:val="00637F8A"/>
    <w:rsid w:val="0064142B"/>
    <w:rsid w:val="00642D4F"/>
    <w:rsid w:val="0064546B"/>
    <w:rsid w:val="00647156"/>
    <w:rsid w:val="00650EBA"/>
    <w:rsid w:val="00651419"/>
    <w:rsid w:val="006519B9"/>
    <w:rsid w:val="00651D81"/>
    <w:rsid w:val="00652F16"/>
    <w:rsid w:val="00654E57"/>
    <w:rsid w:val="0065585B"/>
    <w:rsid w:val="00657E41"/>
    <w:rsid w:val="00661339"/>
    <w:rsid w:val="0066423F"/>
    <w:rsid w:val="00664748"/>
    <w:rsid w:val="00664DF7"/>
    <w:rsid w:val="00665896"/>
    <w:rsid w:val="0066673A"/>
    <w:rsid w:val="00667378"/>
    <w:rsid w:val="00671122"/>
    <w:rsid w:val="00671AEB"/>
    <w:rsid w:val="00671B1B"/>
    <w:rsid w:val="00672ACA"/>
    <w:rsid w:val="0067380E"/>
    <w:rsid w:val="00673B85"/>
    <w:rsid w:val="00674707"/>
    <w:rsid w:val="0067732C"/>
    <w:rsid w:val="006825B3"/>
    <w:rsid w:val="00683EA9"/>
    <w:rsid w:val="00684F42"/>
    <w:rsid w:val="00685FF4"/>
    <w:rsid w:val="00686EF6"/>
    <w:rsid w:val="00687EA6"/>
    <w:rsid w:val="00687FFC"/>
    <w:rsid w:val="00691440"/>
    <w:rsid w:val="00691868"/>
    <w:rsid w:val="00691ABD"/>
    <w:rsid w:val="00691B2E"/>
    <w:rsid w:val="0069328F"/>
    <w:rsid w:val="006936F9"/>
    <w:rsid w:val="00693F0E"/>
    <w:rsid w:val="006956B7"/>
    <w:rsid w:val="00695C74"/>
    <w:rsid w:val="006971C8"/>
    <w:rsid w:val="006A0078"/>
    <w:rsid w:val="006A1A1B"/>
    <w:rsid w:val="006A1A27"/>
    <w:rsid w:val="006A1C06"/>
    <w:rsid w:val="006A2187"/>
    <w:rsid w:val="006A5C43"/>
    <w:rsid w:val="006A5EA9"/>
    <w:rsid w:val="006B0095"/>
    <w:rsid w:val="006B00EF"/>
    <w:rsid w:val="006B1ACE"/>
    <w:rsid w:val="006B3100"/>
    <w:rsid w:val="006B37CA"/>
    <w:rsid w:val="006B37DC"/>
    <w:rsid w:val="006B5317"/>
    <w:rsid w:val="006B5BF1"/>
    <w:rsid w:val="006B6D9E"/>
    <w:rsid w:val="006B6EA8"/>
    <w:rsid w:val="006C1049"/>
    <w:rsid w:val="006C16D9"/>
    <w:rsid w:val="006C395B"/>
    <w:rsid w:val="006C55B0"/>
    <w:rsid w:val="006C65B2"/>
    <w:rsid w:val="006C73DF"/>
    <w:rsid w:val="006D0A96"/>
    <w:rsid w:val="006D2E07"/>
    <w:rsid w:val="006D3763"/>
    <w:rsid w:val="006D3A1A"/>
    <w:rsid w:val="006D52AE"/>
    <w:rsid w:val="006D55D4"/>
    <w:rsid w:val="006E1281"/>
    <w:rsid w:val="006E1442"/>
    <w:rsid w:val="006E1DD7"/>
    <w:rsid w:val="006E20D4"/>
    <w:rsid w:val="006E2843"/>
    <w:rsid w:val="006E595E"/>
    <w:rsid w:val="006E61B9"/>
    <w:rsid w:val="006E6809"/>
    <w:rsid w:val="006F0008"/>
    <w:rsid w:val="006F0358"/>
    <w:rsid w:val="006F2382"/>
    <w:rsid w:val="006F7081"/>
    <w:rsid w:val="00702E35"/>
    <w:rsid w:val="00706343"/>
    <w:rsid w:val="00706593"/>
    <w:rsid w:val="00706AA3"/>
    <w:rsid w:val="00707360"/>
    <w:rsid w:val="0070773C"/>
    <w:rsid w:val="007078DA"/>
    <w:rsid w:val="00707B62"/>
    <w:rsid w:val="007106E5"/>
    <w:rsid w:val="00711863"/>
    <w:rsid w:val="007139C8"/>
    <w:rsid w:val="00713F74"/>
    <w:rsid w:val="0071405A"/>
    <w:rsid w:val="00714D40"/>
    <w:rsid w:val="007153FF"/>
    <w:rsid w:val="0071741A"/>
    <w:rsid w:val="00720C40"/>
    <w:rsid w:val="007224F9"/>
    <w:rsid w:val="00723363"/>
    <w:rsid w:val="007244BA"/>
    <w:rsid w:val="00726356"/>
    <w:rsid w:val="00727923"/>
    <w:rsid w:val="00733D2E"/>
    <w:rsid w:val="00734208"/>
    <w:rsid w:val="007360FF"/>
    <w:rsid w:val="00736B91"/>
    <w:rsid w:val="0074328F"/>
    <w:rsid w:val="007434C8"/>
    <w:rsid w:val="00743D5E"/>
    <w:rsid w:val="0074424C"/>
    <w:rsid w:val="007456B9"/>
    <w:rsid w:val="0074697F"/>
    <w:rsid w:val="00750F74"/>
    <w:rsid w:val="007516C2"/>
    <w:rsid w:val="0075516A"/>
    <w:rsid w:val="00757B2D"/>
    <w:rsid w:val="007608B7"/>
    <w:rsid w:val="00760FA7"/>
    <w:rsid w:val="00761AC4"/>
    <w:rsid w:val="007620DE"/>
    <w:rsid w:val="00764A6C"/>
    <w:rsid w:val="00765F99"/>
    <w:rsid w:val="00770A58"/>
    <w:rsid w:val="0077166A"/>
    <w:rsid w:val="00771A35"/>
    <w:rsid w:val="0077280B"/>
    <w:rsid w:val="00772999"/>
    <w:rsid w:val="00773454"/>
    <w:rsid w:val="00776B04"/>
    <w:rsid w:val="00777592"/>
    <w:rsid w:val="007776D1"/>
    <w:rsid w:val="00777FCD"/>
    <w:rsid w:val="00781B7D"/>
    <w:rsid w:val="00782733"/>
    <w:rsid w:val="00783221"/>
    <w:rsid w:val="00784A5D"/>
    <w:rsid w:val="00787779"/>
    <w:rsid w:val="007902E0"/>
    <w:rsid w:val="0079290B"/>
    <w:rsid w:val="0079438F"/>
    <w:rsid w:val="00795604"/>
    <w:rsid w:val="00795C91"/>
    <w:rsid w:val="00796B73"/>
    <w:rsid w:val="00796FC3"/>
    <w:rsid w:val="007A0968"/>
    <w:rsid w:val="007A5A4B"/>
    <w:rsid w:val="007A6AE0"/>
    <w:rsid w:val="007A6F5B"/>
    <w:rsid w:val="007A7C26"/>
    <w:rsid w:val="007B0859"/>
    <w:rsid w:val="007B0EFC"/>
    <w:rsid w:val="007B29F8"/>
    <w:rsid w:val="007B2FB3"/>
    <w:rsid w:val="007B3300"/>
    <w:rsid w:val="007B3756"/>
    <w:rsid w:val="007B3EDB"/>
    <w:rsid w:val="007B417B"/>
    <w:rsid w:val="007B4C10"/>
    <w:rsid w:val="007B50CE"/>
    <w:rsid w:val="007B6995"/>
    <w:rsid w:val="007B6D55"/>
    <w:rsid w:val="007B6E98"/>
    <w:rsid w:val="007B7442"/>
    <w:rsid w:val="007B770B"/>
    <w:rsid w:val="007C2DF9"/>
    <w:rsid w:val="007C32C9"/>
    <w:rsid w:val="007C4BA7"/>
    <w:rsid w:val="007D0F90"/>
    <w:rsid w:val="007D2170"/>
    <w:rsid w:val="007D3279"/>
    <w:rsid w:val="007D4034"/>
    <w:rsid w:val="007D42B1"/>
    <w:rsid w:val="007D446B"/>
    <w:rsid w:val="007D459B"/>
    <w:rsid w:val="007D4B09"/>
    <w:rsid w:val="007D4D53"/>
    <w:rsid w:val="007D58FE"/>
    <w:rsid w:val="007D6C03"/>
    <w:rsid w:val="007E0F27"/>
    <w:rsid w:val="007E1499"/>
    <w:rsid w:val="007E1DC8"/>
    <w:rsid w:val="007E25B2"/>
    <w:rsid w:val="007E3B2A"/>
    <w:rsid w:val="007E5450"/>
    <w:rsid w:val="007E5A3B"/>
    <w:rsid w:val="007E5C0B"/>
    <w:rsid w:val="007E6B12"/>
    <w:rsid w:val="007E708C"/>
    <w:rsid w:val="007F092E"/>
    <w:rsid w:val="007F0EC4"/>
    <w:rsid w:val="007F119B"/>
    <w:rsid w:val="007F1A61"/>
    <w:rsid w:val="007F1D97"/>
    <w:rsid w:val="007F2D7A"/>
    <w:rsid w:val="007F4698"/>
    <w:rsid w:val="007F63A6"/>
    <w:rsid w:val="007F6AB6"/>
    <w:rsid w:val="007F72DC"/>
    <w:rsid w:val="007F76E7"/>
    <w:rsid w:val="00802023"/>
    <w:rsid w:val="0080458F"/>
    <w:rsid w:val="00804841"/>
    <w:rsid w:val="00804F3F"/>
    <w:rsid w:val="00805529"/>
    <w:rsid w:val="0080692D"/>
    <w:rsid w:val="00806B90"/>
    <w:rsid w:val="00806E4C"/>
    <w:rsid w:val="00807413"/>
    <w:rsid w:val="00807FDA"/>
    <w:rsid w:val="00810420"/>
    <w:rsid w:val="00810D32"/>
    <w:rsid w:val="00810F4A"/>
    <w:rsid w:val="00810FC9"/>
    <w:rsid w:val="0081182F"/>
    <w:rsid w:val="00811BCC"/>
    <w:rsid w:val="00812199"/>
    <w:rsid w:val="0081321B"/>
    <w:rsid w:val="008151C5"/>
    <w:rsid w:val="008159D1"/>
    <w:rsid w:val="00815C6A"/>
    <w:rsid w:val="008161B0"/>
    <w:rsid w:val="00817344"/>
    <w:rsid w:val="0082169F"/>
    <w:rsid w:val="00822AAF"/>
    <w:rsid w:val="00823FBA"/>
    <w:rsid w:val="0082413F"/>
    <w:rsid w:val="00824EC7"/>
    <w:rsid w:val="00825668"/>
    <w:rsid w:val="00827955"/>
    <w:rsid w:val="0083027A"/>
    <w:rsid w:val="00831B2D"/>
    <w:rsid w:val="00832069"/>
    <w:rsid w:val="008347CF"/>
    <w:rsid w:val="008354C8"/>
    <w:rsid w:val="00835ADE"/>
    <w:rsid w:val="00836065"/>
    <w:rsid w:val="00837E18"/>
    <w:rsid w:val="00840862"/>
    <w:rsid w:val="00840918"/>
    <w:rsid w:val="00841F79"/>
    <w:rsid w:val="00844B4E"/>
    <w:rsid w:val="00845871"/>
    <w:rsid w:val="008472E1"/>
    <w:rsid w:val="00851F28"/>
    <w:rsid w:val="008520D0"/>
    <w:rsid w:val="00852D4D"/>
    <w:rsid w:val="00853813"/>
    <w:rsid w:val="008539E8"/>
    <w:rsid w:val="008574DA"/>
    <w:rsid w:val="00860D26"/>
    <w:rsid w:val="00862362"/>
    <w:rsid w:val="008628B7"/>
    <w:rsid w:val="00863EB8"/>
    <w:rsid w:val="00864920"/>
    <w:rsid w:val="00864BFA"/>
    <w:rsid w:val="0086553A"/>
    <w:rsid w:val="008659DF"/>
    <w:rsid w:val="00865B31"/>
    <w:rsid w:val="0086613B"/>
    <w:rsid w:val="00866832"/>
    <w:rsid w:val="00867B91"/>
    <w:rsid w:val="00873797"/>
    <w:rsid w:val="0087415D"/>
    <w:rsid w:val="00875D3B"/>
    <w:rsid w:val="00876010"/>
    <w:rsid w:val="00877664"/>
    <w:rsid w:val="00877931"/>
    <w:rsid w:val="00880974"/>
    <w:rsid w:val="00884CEA"/>
    <w:rsid w:val="00885F16"/>
    <w:rsid w:val="0088656B"/>
    <w:rsid w:val="00886652"/>
    <w:rsid w:val="00886D8D"/>
    <w:rsid w:val="00890112"/>
    <w:rsid w:val="0089121D"/>
    <w:rsid w:val="008921D2"/>
    <w:rsid w:val="008923FA"/>
    <w:rsid w:val="0089302D"/>
    <w:rsid w:val="00893232"/>
    <w:rsid w:val="00893655"/>
    <w:rsid w:val="0089413C"/>
    <w:rsid w:val="00896EEB"/>
    <w:rsid w:val="008978F6"/>
    <w:rsid w:val="00897B12"/>
    <w:rsid w:val="008A0850"/>
    <w:rsid w:val="008A0999"/>
    <w:rsid w:val="008A0A96"/>
    <w:rsid w:val="008A12F5"/>
    <w:rsid w:val="008A26DF"/>
    <w:rsid w:val="008A2EB1"/>
    <w:rsid w:val="008A3407"/>
    <w:rsid w:val="008A37C9"/>
    <w:rsid w:val="008A43B7"/>
    <w:rsid w:val="008A4986"/>
    <w:rsid w:val="008A55C9"/>
    <w:rsid w:val="008A5DA8"/>
    <w:rsid w:val="008A74DC"/>
    <w:rsid w:val="008A7A91"/>
    <w:rsid w:val="008A7F4F"/>
    <w:rsid w:val="008B3B34"/>
    <w:rsid w:val="008B503D"/>
    <w:rsid w:val="008B6961"/>
    <w:rsid w:val="008B7DF4"/>
    <w:rsid w:val="008C0B4C"/>
    <w:rsid w:val="008C0DC7"/>
    <w:rsid w:val="008C6855"/>
    <w:rsid w:val="008C7BEE"/>
    <w:rsid w:val="008D112F"/>
    <w:rsid w:val="008D15E8"/>
    <w:rsid w:val="008D3D57"/>
    <w:rsid w:val="008D47EC"/>
    <w:rsid w:val="008D593B"/>
    <w:rsid w:val="008D639C"/>
    <w:rsid w:val="008D660C"/>
    <w:rsid w:val="008D6DD3"/>
    <w:rsid w:val="008D7CB3"/>
    <w:rsid w:val="008E0110"/>
    <w:rsid w:val="008E0EC1"/>
    <w:rsid w:val="008E18DD"/>
    <w:rsid w:val="008E39D0"/>
    <w:rsid w:val="008E3D14"/>
    <w:rsid w:val="008E4509"/>
    <w:rsid w:val="008E5191"/>
    <w:rsid w:val="008F0952"/>
    <w:rsid w:val="008F1101"/>
    <w:rsid w:val="008F2301"/>
    <w:rsid w:val="008F29A6"/>
    <w:rsid w:val="008F3BA3"/>
    <w:rsid w:val="008F576C"/>
    <w:rsid w:val="008F5E88"/>
    <w:rsid w:val="008F6289"/>
    <w:rsid w:val="008F676C"/>
    <w:rsid w:val="009019B5"/>
    <w:rsid w:val="009044B8"/>
    <w:rsid w:val="0090481C"/>
    <w:rsid w:val="00905423"/>
    <w:rsid w:val="00906A50"/>
    <w:rsid w:val="00907810"/>
    <w:rsid w:val="00907B97"/>
    <w:rsid w:val="00911542"/>
    <w:rsid w:val="00912284"/>
    <w:rsid w:val="009124A4"/>
    <w:rsid w:val="00913812"/>
    <w:rsid w:val="00922CF2"/>
    <w:rsid w:val="00923803"/>
    <w:rsid w:val="0092393A"/>
    <w:rsid w:val="00923C71"/>
    <w:rsid w:val="0092520F"/>
    <w:rsid w:val="009254DE"/>
    <w:rsid w:val="00925912"/>
    <w:rsid w:val="00931C6C"/>
    <w:rsid w:val="009322CD"/>
    <w:rsid w:val="00932F32"/>
    <w:rsid w:val="00934254"/>
    <w:rsid w:val="0093579C"/>
    <w:rsid w:val="009377A7"/>
    <w:rsid w:val="00937D4A"/>
    <w:rsid w:val="009400F0"/>
    <w:rsid w:val="00940620"/>
    <w:rsid w:val="00940FE7"/>
    <w:rsid w:val="00942C10"/>
    <w:rsid w:val="00943199"/>
    <w:rsid w:val="00945760"/>
    <w:rsid w:val="00947739"/>
    <w:rsid w:val="009477F1"/>
    <w:rsid w:val="00951673"/>
    <w:rsid w:val="00954647"/>
    <w:rsid w:val="009552C0"/>
    <w:rsid w:val="00956050"/>
    <w:rsid w:val="009567B5"/>
    <w:rsid w:val="00957F0B"/>
    <w:rsid w:val="00961B19"/>
    <w:rsid w:val="009623A7"/>
    <w:rsid w:val="0096426A"/>
    <w:rsid w:val="0097032A"/>
    <w:rsid w:val="00971698"/>
    <w:rsid w:val="009716D9"/>
    <w:rsid w:val="009724FF"/>
    <w:rsid w:val="00972B9E"/>
    <w:rsid w:val="009733E5"/>
    <w:rsid w:val="00974113"/>
    <w:rsid w:val="00974556"/>
    <w:rsid w:val="009745F5"/>
    <w:rsid w:val="00975C70"/>
    <w:rsid w:val="00977EDD"/>
    <w:rsid w:val="0098361F"/>
    <w:rsid w:val="0098568A"/>
    <w:rsid w:val="00985699"/>
    <w:rsid w:val="009867C6"/>
    <w:rsid w:val="00987155"/>
    <w:rsid w:val="00991005"/>
    <w:rsid w:val="0099332D"/>
    <w:rsid w:val="009936FF"/>
    <w:rsid w:val="00993841"/>
    <w:rsid w:val="00995004"/>
    <w:rsid w:val="00995237"/>
    <w:rsid w:val="009972CF"/>
    <w:rsid w:val="0099734E"/>
    <w:rsid w:val="00997D9B"/>
    <w:rsid w:val="00997F9C"/>
    <w:rsid w:val="009A217E"/>
    <w:rsid w:val="009A363A"/>
    <w:rsid w:val="009A5785"/>
    <w:rsid w:val="009A5A2F"/>
    <w:rsid w:val="009A6533"/>
    <w:rsid w:val="009A6AE8"/>
    <w:rsid w:val="009A6EFF"/>
    <w:rsid w:val="009A78F9"/>
    <w:rsid w:val="009B17A5"/>
    <w:rsid w:val="009B1D65"/>
    <w:rsid w:val="009B257C"/>
    <w:rsid w:val="009B2E7B"/>
    <w:rsid w:val="009B7731"/>
    <w:rsid w:val="009B7F5C"/>
    <w:rsid w:val="009C0AFC"/>
    <w:rsid w:val="009C10A6"/>
    <w:rsid w:val="009C1A51"/>
    <w:rsid w:val="009C4A03"/>
    <w:rsid w:val="009C69DE"/>
    <w:rsid w:val="009C6F9D"/>
    <w:rsid w:val="009C7667"/>
    <w:rsid w:val="009E0F5C"/>
    <w:rsid w:val="009E1F37"/>
    <w:rsid w:val="009E29CF"/>
    <w:rsid w:val="009E2C3C"/>
    <w:rsid w:val="009E33B3"/>
    <w:rsid w:val="009E3653"/>
    <w:rsid w:val="009E410D"/>
    <w:rsid w:val="009E4CDA"/>
    <w:rsid w:val="009E5211"/>
    <w:rsid w:val="009E69F1"/>
    <w:rsid w:val="009E6AD3"/>
    <w:rsid w:val="009E6E56"/>
    <w:rsid w:val="009E7017"/>
    <w:rsid w:val="009F0239"/>
    <w:rsid w:val="009F10BC"/>
    <w:rsid w:val="009F3D7C"/>
    <w:rsid w:val="009F4B97"/>
    <w:rsid w:val="00A0025A"/>
    <w:rsid w:val="00A0045A"/>
    <w:rsid w:val="00A011AA"/>
    <w:rsid w:val="00A0161A"/>
    <w:rsid w:val="00A03475"/>
    <w:rsid w:val="00A043FC"/>
    <w:rsid w:val="00A052C6"/>
    <w:rsid w:val="00A05552"/>
    <w:rsid w:val="00A068E1"/>
    <w:rsid w:val="00A07E4D"/>
    <w:rsid w:val="00A10F06"/>
    <w:rsid w:val="00A11B26"/>
    <w:rsid w:val="00A15FFC"/>
    <w:rsid w:val="00A2090A"/>
    <w:rsid w:val="00A23AD8"/>
    <w:rsid w:val="00A23F8F"/>
    <w:rsid w:val="00A247C0"/>
    <w:rsid w:val="00A24ED6"/>
    <w:rsid w:val="00A25A79"/>
    <w:rsid w:val="00A27996"/>
    <w:rsid w:val="00A27DED"/>
    <w:rsid w:val="00A313AA"/>
    <w:rsid w:val="00A316DF"/>
    <w:rsid w:val="00A31C14"/>
    <w:rsid w:val="00A32552"/>
    <w:rsid w:val="00A32D3A"/>
    <w:rsid w:val="00A32DDF"/>
    <w:rsid w:val="00A3333A"/>
    <w:rsid w:val="00A357A6"/>
    <w:rsid w:val="00A35A23"/>
    <w:rsid w:val="00A369A8"/>
    <w:rsid w:val="00A37507"/>
    <w:rsid w:val="00A41DE1"/>
    <w:rsid w:val="00A44A80"/>
    <w:rsid w:val="00A5088D"/>
    <w:rsid w:val="00A51BA2"/>
    <w:rsid w:val="00A52033"/>
    <w:rsid w:val="00A52D76"/>
    <w:rsid w:val="00A53811"/>
    <w:rsid w:val="00A53AAD"/>
    <w:rsid w:val="00A554C8"/>
    <w:rsid w:val="00A562C2"/>
    <w:rsid w:val="00A5700F"/>
    <w:rsid w:val="00A66036"/>
    <w:rsid w:val="00A67FF4"/>
    <w:rsid w:val="00A7220C"/>
    <w:rsid w:val="00A72743"/>
    <w:rsid w:val="00A73500"/>
    <w:rsid w:val="00A73666"/>
    <w:rsid w:val="00A73C03"/>
    <w:rsid w:val="00A750DC"/>
    <w:rsid w:val="00A768CA"/>
    <w:rsid w:val="00A80721"/>
    <w:rsid w:val="00A80F4B"/>
    <w:rsid w:val="00A81B6B"/>
    <w:rsid w:val="00A81D9B"/>
    <w:rsid w:val="00A81ECC"/>
    <w:rsid w:val="00A82360"/>
    <w:rsid w:val="00A82F0A"/>
    <w:rsid w:val="00A8511C"/>
    <w:rsid w:val="00A86082"/>
    <w:rsid w:val="00A87AA2"/>
    <w:rsid w:val="00A91EFF"/>
    <w:rsid w:val="00A950B5"/>
    <w:rsid w:val="00A95176"/>
    <w:rsid w:val="00A95821"/>
    <w:rsid w:val="00A9629E"/>
    <w:rsid w:val="00A96327"/>
    <w:rsid w:val="00A96775"/>
    <w:rsid w:val="00A96E56"/>
    <w:rsid w:val="00A976BE"/>
    <w:rsid w:val="00A97C8C"/>
    <w:rsid w:val="00AA0481"/>
    <w:rsid w:val="00AA2C21"/>
    <w:rsid w:val="00AA3B57"/>
    <w:rsid w:val="00AA3B8B"/>
    <w:rsid w:val="00AA5EB4"/>
    <w:rsid w:val="00AA6AE2"/>
    <w:rsid w:val="00AA7B3C"/>
    <w:rsid w:val="00AB04DD"/>
    <w:rsid w:val="00AB14E8"/>
    <w:rsid w:val="00AB188B"/>
    <w:rsid w:val="00AB1A43"/>
    <w:rsid w:val="00AB313B"/>
    <w:rsid w:val="00AB416B"/>
    <w:rsid w:val="00AB52FA"/>
    <w:rsid w:val="00AB63FA"/>
    <w:rsid w:val="00AB6E0D"/>
    <w:rsid w:val="00AC3754"/>
    <w:rsid w:val="00AC5E31"/>
    <w:rsid w:val="00AD0A0D"/>
    <w:rsid w:val="00AD15AC"/>
    <w:rsid w:val="00AD2E17"/>
    <w:rsid w:val="00AD466B"/>
    <w:rsid w:val="00AD4721"/>
    <w:rsid w:val="00AD4742"/>
    <w:rsid w:val="00AD5CC7"/>
    <w:rsid w:val="00AE06CC"/>
    <w:rsid w:val="00AE1AE4"/>
    <w:rsid w:val="00AE23B0"/>
    <w:rsid w:val="00AE30C4"/>
    <w:rsid w:val="00AE3ADC"/>
    <w:rsid w:val="00AE3C38"/>
    <w:rsid w:val="00AE4163"/>
    <w:rsid w:val="00AE450A"/>
    <w:rsid w:val="00AE5EB1"/>
    <w:rsid w:val="00AF038F"/>
    <w:rsid w:val="00AF047F"/>
    <w:rsid w:val="00AF0B45"/>
    <w:rsid w:val="00AF0F52"/>
    <w:rsid w:val="00AF1293"/>
    <w:rsid w:val="00AF2021"/>
    <w:rsid w:val="00AF2A4E"/>
    <w:rsid w:val="00AF2F9D"/>
    <w:rsid w:val="00AF3E40"/>
    <w:rsid w:val="00AF3FE8"/>
    <w:rsid w:val="00AF4398"/>
    <w:rsid w:val="00AF511C"/>
    <w:rsid w:val="00AF6417"/>
    <w:rsid w:val="00AF7957"/>
    <w:rsid w:val="00B00883"/>
    <w:rsid w:val="00B00A59"/>
    <w:rsid w:val="00B015CA"/>
    <w:rsid w:val="00B01645"/>
    <w:rsid w:val="00B03613"/>
    <w:rsid w:val="00B04271"/>
    <w:rsid w:val="00B048A3"/>
    <w:rsid w:val="00B10C41"/>
    <w:rsid w:val="00B11560"/>
    <w:rsid w:val="00B11E4C"/>
    <w:rsid w:val="00B12261"/>
    <w:rsid w:val="00B13D48"/>
    <w:rsid w:val="00B1552C"/>
    <w:rsid w:val="00B16474"/>
    <w:rsid w:val="00B16608"/>
    <w:rsid w:val="00B16770"/>
    <w:rsid w:val="00B210D1"/>
    <w:rsid w:val="00B21683"/>
    <w:rsid w:val="00B216E5"/>
    <w:rsid w:val="00B21CD5"/>
    <w:rsid w:val="00B2569F"/>
    <w:rsid w:val="00B26711"/>
    <w:rsid w:val="00B26E00"/>
    <w:rsid w:val="00B27EDD"/>
    <w:rsid w:val="00B304A9"/>
    <w:rsid w:val="00B309D2"/>
    <w:rsid w:val="00B32BE0"/>
    <w:rsid w:val="00B36E33"/>
    <w:rsid w:val="00B3766A"/>
    <w:rsid w:val="00B379D3"/>
    <w:rsid w:val="00B41A2F"/>
    <w:rsid w:val="00B42BA4"/>
    <w:rsid w:val="00B4380D"/>
    <w:rsid w:val="00B462B5"/>
    <w:rsid w:val="00B47007"/>
    <w:rsid w:val="00B47397"/>
    <w:rsid w:val="00B51532"/>
    <w:rsid w:val="00B5260E"/>
    <w:rsid w:val="00B535F9"/>
    <w:rsid w:val="00B53838"/>
    <w:rsid w:val="00B53862"/>
    <w:rsid w:val="00B53E1B"/>
    <w:rsid w:val="00B5474A"/>
    <w:rsid w:val="00B5595A"/>
    <w:rsid w:val="00B56F17"/>
    <w:rsid w:val="00B57921"/>
    <w:rsid w:val="00B60977"/>
    <w:rsid w:val="00B60D58"/>
    <w:rsid w:val="00B626AB"/>
    <w:rsid w:val="00B62EB9"/>
    <w:rsid w:val="00B64C3A"/>
    <w:rsid w:val="00B64FF7"/>
    <w:rsid w:val="00B6537E"/>
    <w:rsid w:val="00B657A4"/>
    <w:rsid w:val="00B65C03"/>
    <w:rsid w:val="00B662BC"/>
    <w:rsid w:val="00B668BC"/>
    <w:rsid w:val="00B66FAE"/>
    <w:rsid w:val="00B730DC"/>
    <w:rsid w:val="00B73117"/>
    <w:rsid w:val="00B731A3"/>
    <w:rsid w:val="00B7376E"/>
    <w:rsid w:val="00B7458E"/>
    <w:rsid w:val="00B756BA"/>
    <w:rsid w:val="00B756EA"/>
    <w:rsid w:val="00B80713"/>
    <w:rsid w:val="00B828C0"/>
    <w:rsid w:val="00B831FF"/>
    <w:rsid w:val="00B83CFC"/>
    <w:rsid w:val="00B85D96"/>
    <w:rsid w:val="00B902B4"/>
    <w:rsid w:val="00B908B6"/>
    <w:rsid w:val="00B92118"/>
    <w:rsid w:val="00B929EC"/>
    <w:rsid w:val="00B94488"/>
    <w:rsid w:val="00B95A75"/>
    <w:rsid w:val="00B96367"/>
    <w:rsid w:val="00B97A75"/>
    <w:rsid w:val="00B97CB0"/>
    <w:rsid w:val="00BA085C"/>
    <w:rsid w:val="00BA1395"/>
    <w:rsid w:val="00BA1A74"/>
    <w:rsid w:val="00BA1AF4"/>
    <w:rsid w:val="00BA2697"/>
    <w:rsid w:val="00BA2DF9"/>
    <w:rsid w:val="00BA6807"/>
    <w:rsid w:val="00BA694B"/>
    <w:rsid w:val="00BA75AC"/>
    <w:rsid w:val="00BA7979"/>
    <w:rsid w:val="00BA7E3C"/>
    <w:rsid w:val="00BB2004"/>
    <w:rsid w:val="00BB35C7"/>
    <w:rsid w:val="00BB3BE2"/>
    <w:rsid w:val="00BB3C83"/>
    <w:rsid w:val="00BB47F5"/>
    <w:rsid w:val="00BB4D18"/>
    <w:rsid w:val="00BB6CF1"/>
    <w:rsid w:val="00BB7534"/>
    <w:rsid w:val="00BC120C"/>
    <w:rsid w:val="00BC1955"/>
    <w:rsid w:val="00BC1B30"/>
    <w:rsid w:val="00BC28A7"/>
    <w:rsid w:val="00BC2E33"/>
    <w:rsid w:val="00BC5B78"/>
    <w:rsid w:val="00BC5EBD"/>
    <w:rsid w:val="00BC6A16"/>
    <w:rsid w:val="00BC7FB9"/>
    <w:rsid w:val="00BD0501"/>
    <w:rsid w:val="00BD0B6C"/>
    <w:rsid w:val="00BD1240"/>
    <w:rsid w:val="00BD2883"/>
    <w:rsid w:val="00BD39B7"/>
    <w:rsid w:val="00BD5422"/>
    <w:rsid w:val="00BD585F"/>
    <w:rsid w:val="00BD6430"/>
    <w:rsid w:val="00BD6E38"/>
    <w:rsid w:val="00BD7014"/>
    <w:rsid w:val="00BD71B4"/>
    <w:rsid w:val="00BD735A"/>
    <w:rsid w:val="00BE29E1"/>
    <w:rsid w:val="00BE383B"/>
    <w:rsid w:val="00BE3D8D"/>
    <w:rsid w:val="00BF0F12"/>
    <w:rsid w:val="00BF2BD7"/>
    <w:rsid w:val="00BF38BB"/>
    <w:rsid w:val="00BF391D"/>
    <w:rsid w:val="00BF4F64"/>
    <w:rsid w:val="00BF5B80"/>
    <w:rsid w:val="00BF603C"/>
    <w:rsid w:val="00BF68F3"/>
    <w:rsid w:val="00C00D92"/>
    <w:rsid w:val="00C022BC"/>
    <w:rsid w:val="00C029BE"/>
    <w:rsid w:val="00C03029"/>
    <w:rsid w:val="00C03453"/>
    <w:rsid w:val="00C05AAE"/>
    <w:rsid w:val="00C11472"/>
    <w:rsid w:val="00C11DC0"/>
    <w:rsid w:val="00C1212E"/>
    <w:rsid w:val="00C12157"/>
    <w:rsid w:val="00C13B19"/>
    <w:rsid w:val="00C147F7"/>
    <w:rsid w:val="00C14E26"/>
    <w:rsid w:val="00C161E4"/>
    <w:rsid w:val="00C178B0"/>
    <w:rsid w:val="00C17B68"/>
    <w:rsid w:val="00C17CF1"/>
    <w:rsid w:val="00C20502"/>
    <w:rsid w:val="00C20A25"/>
    <w:rsid w:val="00C20EE4"/>
    <w:rsid w:val="00C23BB7"/>
    <w:rsid w:val="00C264AE"/>
    <w:rsid w:val="00C26709"/>
    <w:rsid w:val="00C26BB4"/>
    <w:rsid w:val="00C27EE1"/>
    <w:rsid w:val="00C31413"/>
    <w:rsid w:val="00C32261"/>
    <w:rsid w:val="00C34675"/>
    <w:rsid w:val="00C37B40"/>
    <w:rsid w:val="00C4053D"/>
    <w:rsid w:val="00C41DF0"/>
    <w:rsid w:val="00C43794"/>
    <w:rsid w:val="00C43F00"/>
    <w:rsid w:val="00C446A3"/>
    <w:rsid w:val="00C44C96"/>
    <w:rsid w:val="00C4644F"/>
    <w:rsid w:val="00C466C1"/>
    <w:rsid w:val="00C47737"/>
    <w:rsid w:val="00C50287"/>
    <w:rsid w:val="00C50760"/>
    <w:rsid w:val="00C51C94"/>
    <w:rsid w:val="00C53524"/>
    <w:rsid w:val="00C53CD4"/>
    <w:rsid w:val="00C55AEA"/>
    <w:rsid w:val="00C55E3C"/>
    <w:rsid w:val="00C56D54"/>
    <w:rsid w:val="00C57999"/>
    <w:rsid w:val="00C57CEE"/>
    <w:rsid w:val="00C60027"/>
    <w:rsid w:val="00C609E5"/>
    <w:rsid w:val="00C6187D"/>
    <w:rsid w:val="00C61E4A"/>
    <w:rsid w:val="00C6326B"/>
    <w:rsid w:val="00C65F5A"/>
    <w:rsid w:val="00C67532"/>
    <w:rsid w:val="00C70C71"/>
    <w:rsid w:val="00C71D97"/>
    <w:rsid w:val="00C733CA"/>
    <w:rsid w:val="00C734F9"/>
    <w:rsid w:val="00C744EC"/>
    <w:rsid w:val="00C74C3D"/>
    <w:rsid w:val="00C750E3"/>
    <w:rsid w:val="00C77144"/>
    <w:rsid w:val="00C77584"/>
    <w:rsid w:val="00C77BA5"/>
    <w:rsid w:val="00C80334"/>
    <w:rsid w:val="00C8084D"/>
    <w:rsid w:val="00C81F5B"/>
    <w:rsid w:val="00C82536"/>
    <w:rsid w:val="00C84401"/>
    <w:rsid w:val="00C84B5B"/>
    <w:rsid w:val="00C84ECB"/>
    <w:rsid w:val="00C850B8"/>
    <w:rsid w:val="00C85360"/>
    <w:rsid w:val="00C85430"/>
    <w:rsid w:val="00C85E2E"/>
    <w:rsid w:val="00C86521"/>
    <w:rsid w:val="00C867E4"/>
    <w:rsid w:val="00C86E2D"/>
    <w:rsid w:val="00C87C48"/>
    <w:rsid w:val="00C9004C"/>
    <w:rsid w:val="00C90341"/>
    <w:rsid w:val="00C90785"/>
    <w:rsid w:val="00C90EE5"/>
    <w:rsid w:val="00C943CC"/>
    <w:rsid w:val="00C965F0"/>
    <w:rsid w:val="00C9669F"/>
    <w:rsid w:val="00CA082E"/>
    <w:rsid w:val="00CA1578"/>
    <w:rsid w:val="00CA36B3"/>
    <w:rsid w:val="00CA4080"/>
    <w:rsid w:val="00CA5B53"/>
    <w:rsid w:val="00CA62F4"/>
    <w:rsid w:val="00CB07D7"/>
    <w:rsid w:val="00CB2835"/>
    <w:rsid w:val="00CB28C8"/>
    <w:rsid w:val="00CB4BA1"/>
    <w:rsid w:val="00CC03A0"/>
    <w:rsid w:val="00CC17B1"/>
    <w:rsid w:val="00CC248A"/>
    <w:rsid w:val="00CC33D4"/>
    <w:rsid w:val="00CC3B25"/>
    <w:rsid w:val="00CC3FCC"/>
    <w:rsid w:val="00CC4C53"/>
    <w:rsid w:val="00CC5AA1"/>
    <w:rsid w:val="00CC6FED"/>
    <w:rsid w:val="00CD0C72"/>
    <w:rsid w:val="00CD1198"/>
    <w:rsid w:val="00CD63D1"/>
    <w:rsid w:val="00CE0B6B"/>
    <w:rsid w:val="00CE1BCD"/>
    <w:rsid w:val="00CE2010"/>
    <w:rsid w:val="00CE2483"/>
    <w:rsid w:val="00CE322F"/>
    <w:rsid w:val="00CE5111"/>
    <w:rsid w:val="00CE6387"/>
    <w:rsid w:val="00CE7337"/>
    <w:rsid w:val="00CE74F5"/>
    <w:rsid w:val="00CE7F1F"/>
    <w:rsid w:val="00CF0277"/>
    <w:rsid w:val="00CF12A1"/>
    <w:rsid w:val="00CF1E25"/>
    <w:rsid w:val="00CF2D3F"/>
    <w:rsid w:val="00CF31AC"/>
    <w:rsid w:val="00CF36C2"/>
    <w:rsid w:val="00CF38DB"/>
    <w:rsid w:val="00CF4064"/>
    <w:rsid w:val="00CF453A"/>
    <w:rsid w:val="00CF4CED"/>
    <w:rsid w:val="00CF4EE8"/>
    <w:rsid w:val="00CF5BA1"/>
    <w:rsid w:val="00CF7589"/>
    <w:rsid w:val="00D001BB"/>
    <w:rsid w:val="00D00F17"/>
    <w:rsid w:val="00D041CE"/>
    <w:rsid w:val="00D0667B"/>
    <w:rsid w:val="00D06DE5"/>
    <w:rsid w:val="00D07E58"/>
    <w:rsid w:val="00D07F4A"/>
    <w:rsid w:val="00D11130"/>
    <w:rsid w:val="00D13E63"/>
    <w:rsid w:val="00D14DB2"/>
    <w:rsid w:val="00D16A4D"/>
    <w:rsid w:val="00D16D2C"/>
    <w:rsid w:val="00D20305"/>
    <w:rsid w:val="00D2033F"/>
    <w:rsid w:val="00D21745"/>
    <w:rsid w:val="00D21A10"/>
    <w:rsid w:val="00D21ABA"/>
    <w:rsid w:val="00D21D5C"/>
    <w:rsid w:val="00D2278C"/>
    <w:rsid w:val="00D22ED0"/>
    <w:rsid w:val="00D2307C"/>
    <w:rsid w:val="00D258D0"/>
    <w:rsid w:val="00D25912"/>
    <w:rsid w:val="00D3159F"/>
    <w:rsid w:val="00D3490E"/>
    <w:rsid w:val="00D3545F"/>
    <w:rsid w:val="00D363A4"/>
    <w:rsid w:val="00D36459"/>
    <w:rsid w:val="00D371C4"/>
    <w:rsid w:val="00D377A3"/>
    <w:rsid w:val="00D37F6C"/>
    <w:rsid w:val="00D4074E"/>
    <w:rsid w:val="00D41C3F"/>
    <w:rsid w:val="00D43D9C"/>
    <w:rsid w:val="00D45A28"/>
    <w:rsid w:val="00D45BD9"/>
    <w:rsid w:val="00D46876"/>
    <w:rsid w:val="00D4689D"/>
    <w:rsid w:val="00D4789B"/>
    <w:rsid w:val="00D51784"/>
    <w:rsid w:val="00D51F94"/>
    <w:rsid w:val="00D52735"/>
    <w:rsid w:val="00D540A0"/>
    <w:rsid w:val="00D54BE1"/>
    <w:rsid w:val="00D54E40"/>
    <w:rsid w:val="00D555DA"/>
    <w:rsid w:val="00D55DDF"/>
    <w:rsid w:val="00D5741A"/>
    <w:rsid w:val="00D60052"/>
    <w:rsid w:val="00D63077"/>
    <w:rsid w:val="00D6349C"/>
    <w:rsid w:val="00D73312"/>
    <w:rsid w:val="00D7415C"/>
    <w:rsid w:val="00D749C0"/>
    <w:rsid w:val="00D75EE8"/>
    <w:rsid w:val="00D769A8"/>
    <w:rsid w:val="00D770C1"/>
    <w:rsid w:val="00D7756C"/>
    <w:rsid w:val="00D80F45"/>
    <w:rsid w:val="00D8156E"/>
    <w:rsid w:val="00D81E67"/>
    <w:rsid w:val="00D8364A"/>
    <w:rsid w:val="00D83C6A"/>
    <w:rsid w:val="00D8435C"/>
    <w:rsid w:val="00D84CF2"/>
    <w:rsid w:val="00D84EA6"/>
    <w:rsid w:val="00D84F76"/>
    <w:rsid w:val="00D87092"/>
    <w:rsid w:val="00D8794A"/>
    <w:rsid w:val="00D9047B"/>
    <w:rsid w:val="00D91A4F"/>
    <w:rsid w:val="00D92577"/>
    <w:rsid w:val="00D92B67"/>
    <w:rsid w:val="00D93273"/>
    <w:rsid w:val="00D93C9E"/>
    <w:rsid w:val="00D94848"/>
    <w:rsid w:val="00D96154"/>
    <w:rsid w:val="00D96C2A"/>
    <w:rsid w:val="00DA1A5A"/>
    <w:rsid w:val="00DA1D4D"/>
    <w:rsid w:val="00DA1DEB"/>
    <w:rsid w:val="00DA22AC"/>
    <w:rsid w:val="00DA2787"/>
    <w:rsid w:val="00DA2A46"/>
    <w:rsid w:val="00DA376D"/>
    <w:rsid w:val="00DA3946"/>
    <w:rsid w:val="00DA47A4"/>
    <w:rsid w:val="00DA543B"/>
    <w:rsid w:val="00DA5BA0"/>
    <w:rsid w:val="00DA70CF"/>
    <w:rsid w:val="00DB0AD2"/>
    <w:rsid w:val="00DB1674"/>
    <w:rsid w:val="00DB1923"/>
    <w:rsid w:val="00DB3B09"/>
    <w:rsid w:val="00DB4FD3"/>
    <w:rsid w:val="00DB5CC4"/>
    <w:rsid w:val="00DB6E01"/>
    <w:rsid w:val="00DB7341"/>
    <w:rsid w:val="00DC0A78"/>
    <w:rsid w:val="00DC2F5D"/>
    <w:rsid w:val="00DC3387"/>
    <w:rsid w:val="00DC410A"/>
    <w:rsid w:val="00DC44B7"/>
    <w:rsid w:val="00DC459E"/>
    <w:rsid w:val="00DC5C31"/>
    <w:rsid w:val="00DC6661"/>
    <w:rsid w:val="00DC6A72"/>
    <w:rsid w:val="00DC7359"/>
    <w:rsid w:val="00DD0A6A"/>
    <w:rsid w:val="00DD0AAC"/>
    <w:rsid w:val="00DD2293"/>
    <w:rsid w:val="00DD43DD"/>
    <w:rsid w:val="00DD6293"/>
    <w:rsid w:val="00DD75BF"/>
    <w:rsid w:val="00DE0CA8"/>
    <w:rsid w:val="00DE11A0"/>
    <w:rsid w:val="00DE1E16"/>
    <w:rsid w:val="00DE2571"/>
    <w:rsid w:val="00DE26E3"/>
    <w:rsid w:val="00DE2E23"/>
    <w:rsid w:val="00DE2E69"/>
    <w:rsid w:val="00DE4831"/>
    <w:rsid w:val="00DE63C5"/>
    <w:rsid w:val="00DE6C8B"/>
    <w:rsid w:val="00DE6EED"/>
    <w:rsid w:val="00DE751A"/>
    <w:rsid w:val="00DF1CE0"/>
    <w:rsid w:val="00DF29C7"/>
    <w:rsid w:val="00DF29CD"/>
    <w:rsid w:val="00DF47DA"/>
    <w:rsid w:val="00E01FC9"/>
    <w:rsid w:val="00E0492E"/>
    <w:rsid w:val="00E0716E"/>
    <w:rsid w:val="00E07379"/>
    <w:rsid w:val="00E12D77"/>
    <w:rsid w:val="00E12E7B"/>
    <w:rsid w:val="00E1330F"/>
    <w:rsid w:val="00E15120"/>
    <w:rsid w:val="00E1676D"/>
    <w:rsid w:val="00E16F2C"/>
    <w:rsid w:val="00E220C8"/>
    <w:rsid w:val="00E22708"/>
    <w:rsid w:val="00E22E36"/>
    <w:rsid w:val="00E24518"/>
    <w:rsid w:val="00E259D2"/>
    <w:rsid w:val="00E2795E"/>
    <w:rsid w:val="00E27AA9"/>
    <w:rsid w:val="00E30987"/>
    <w:rsid w:val="00E30D7F"/>
    <w:rsid w:val="00E32B82"/>
    <w:rsid w:val="00E32C93"/>
    <w:rsid w:val="00E33BBF"/>
    <w:rsid w:val="00E33C16"/>
    <w:rsid w:val="00E35C02"/>
    <w:rsid w:val="00E37110"/>
    <w:rsid w:val="00E408F1"/>
    <w:rsid w:val="00E40C08"/>
    <w:rsid w:val="00E44B7F"/>
    <w:rsid w:val="00E461C8"/>
    <w:rsid w:val="00E4730F"/>
    <w:rsid w:val="00E51374"/>
    <w:rsid w:val="00E515B9"/>
    <w:rsid w:val="00E51E90"/>
    <w:rsid w:val="00E53E16"/>
    <w:rsid w:val="00E55EE3"/>
    <w:rsid w:val="00E56913"/>
    <w:rsid w:val="00E572F2"/>
    <w:rsid w:val="00E60B9F"/>
    <w:rsid w:val="00E62A83"/>
    <w:rsid w:val="00E62DE3"/>
    <w:rsid w:val="00E636FC"/>
    <w:rsid w:val="00E63731"/>
    <w:rsid w:val="00E650BA"/>
    <w:rsid w:val="00E657C4"/>
    <w:rsid w:val="00E65E40"/>
    <w:rsid w:val="00E70466"/>
    <w:rsid w:val="00E722F4"/>
    <w:rsid w:val="00E75B77"/>
    <w:rsid w:val="00E75EFE"/>
    <w:rsid w:val="00E77042"/>
    <w:rsid w:val="00E770E8"/>
    <w:rsid w:val="00E8088B"/>
    <w:rsid w:val="00E81246"/>
    <w:rsid w:val="00E81890"/>
    <w:rsid w:val="00E838B1"/>
    <w:rsid w:val="00E849D4"/>
    <w:rsid w:val="00E84DCD"/>
    <w:rsid w:val="00E85146"/>
    <w:rsid w:val="00E85C80"/>
    <w:rsid w:val="00E87AF6"/>
    <w:rsid w:val="00E87D23"/>
    <w:rsid w:val="00E87F37"/>
    <w:rsid w:val="00E900DD"/>
    <w:rsid w:val="00E9157E"/>
    <w:rsid w:val="00E91D01"/>
    <w:rsid w:val="00E93B49"/>
    <w:rsid w:val="00E9433A"/>
    <w:rsid w:val="00E94A79"/>
    <w:rsid w:val="00E95E86"/>
    <w:rsid w:val="00E964A2"/>
    <w:rsid w:val="00E974A8"/>
    <w:rsid w:val="00EA22BC"/>
    <w:rsid w:val="00EA2849"/>
    <w:rsid w:val="00EA3601"/>
    <w:rsid w:val="00EA4073"/>
    <w:rsid w:val="00EA4B6C"/>
    <w:rsid w:val="00EA4D88"/>
    <w:rsid w:val="00EA5149"/>
    <w:rsid w:val="00EA6424"/>
    <w:rsid w:val="00EA6DE3"/>
    <w:rsid w:val="00EB0DA0"/>
    <w:rsid w:val="00EB122B"/>
    <w:rsid w:val="00EB2A67"/>
    <w:rsid w:val="00EB2ACE"/>
    <w:rsid w:val="00EB2F1A"/>
    <w:rsid w:val="00EB3417"/>
    <w:rsid w:val="00EB3DCF"/>
    <w:rsid w:val="00EB4E6D"/>
    <w:rsid w:val="00EB526A"/>
    <w:rsid w:val="00EB54AC"/>
    <w:rsid w:val="00EB6AFF"/>
    <w:rsid w:val="00EB6C1F"/>
    <w:rsid w:val="00EB73F6"/>
    <w:rsid w:val="00EB743C"/>
    <w:rsid w:val="00EC0892"/>
    <w:rsid w:val="00EC09B1"/>
    <w:rsid w:val="00EC12D8"/>
    <w:rsid w:val="00EC1702"/>
    <w:rsid w:val="00EC2B84"/>
    <w:rsid w:val="00EC3449"/>
    <w:rsid w:val="00EC43A0"/>
    <w:rsid w:val="00EC476D"/>
    <w:rsid w:val="00EC488D"/>
    <w:rsid w:val="00EC506A"/>
    <w:rsid w:val="00EC52F1"/>
    <w:rsid w:val="00EC753C"/>
    <w:rsid w:val="00EC7CFD"/>
    <w:rsid w:val="00ED20AA"/>
    <w:rsid w:val="00ED23B4"/>
    <w:rsid w:val="00ED24B5"/>
    <w:rsid w:val="00ED6FD2"/>
    <w:rsid w:val="00EE165C"/>
    <w:rsid w:val="00EE2833"/>
    <w:rsid w:val="00EE4651"/>
    <w:rsid w:val="00EE4D95"/>
    <w:rsid w:val="00EE67AB"/>
    <w:rsid w:val="00EF1EC4"/>
    <w:rsid w:val="00EF200F"/>
    <w:rsid w:val="00EF2E46"/>
    <w:rsid w:val="00EF3737"/>
    <w:rsid w:val="00EF4A50"/>
    <w:rsid w:val="00EF6039"/>
    <w:rsid w:val="00EF6156"/>
    <w:rsid w:val="00EF77F1"/>
    <w:rsid w:val="00F0015E"/>
    <w:rsid w:val="00F00926"/>
    <w:rsid w:val="00F0099B"/>
    <w:rsid w:val="00F01092"/>
    <w:rsid w:val="00F02B02"/>
    <w:rsid w:val="00F049F8"/>
    <w:rsid w:val="00F05758"/>
    <w:rsid w:val="00F057DD"/>
    <w:rsid w:val="00F07EDB"/>
    <w:rsid w:val="00F1022F"/>
    <w:rsid w:val="00F11DE3"/>
    <w:rsid w:val="00F13A02"/>
    <w:rsid w:val="00F13A6B"/>
    <w:rsid w:val="00F14AD3"/>
    <w:rsid w:val="00F178F6"/>
    <w:rsid w:val="00F17FFD"/>
    <w:rsid w:val="00F25724"/>
    <w:rsid w:val="00F27A61"/>
    <w:rsid w:val="00F324F0"/>
    <w:rsid w:val="00F346BD"/>
    <w:rsid w:val="00F36110"/>
    <w:rsid w:val="00F36AA3"/>
    <w:rsid w:val="00F36C6C"/>
    <w:rsid w:val="00F419A1"/>
    <w:rsid w:val="00F439D9"/>
    <w:rsid w:val="00F44153"/>
    <w:rsid w:val="00F443A7"/>
    <w:rsid w:val="00F446D5"/>
    <w:rsid w:val="00F44975"/>
    <w:rsid w:val="00F4724F"/>
    <w:rsid w:val="00F473B5"/>
    <w:rsid w:val="00F4745F"/>
    <w:rsid w:val="00F4750F"/>
    <w:rsid w:val="00F47A51"/>
    <w:rsid w:val="00F503CC"/>
    <w:rsid w:val="00F50872"/>
    <w:rsid w:val="00F50956"/>
    <w:rsid w:val="00F51505"/>
    <w:rsid w:val="00F5183F"/>
    <w:rsid w:val="00F52130"/>
    <w:rsid w:val="00F53FAD"/>
    <w:rsid w:val="00F5532C"/>
    <w:rsid w:val="00F559DB"/>
    <w:rsid w:val="00F55F2D"/>
    <w:rsid w:val="00F56566"/>
    <w:rsid w:val="00F56A4C"/>
    <w:rsid w:val="00F57A54"/>
    <w:rsid w:val="00F57BDF"/>
    <w:rsid w:val="00F61E25"/>
    <w:rsid w:val="00F624C6"/>
    <w:rsid w:val="00F627E4"/>
    <w:rsid w:val="00F64202"/>
    <w:rsid w:val="00F64CFC"/>
    <w:rsid w:val="00F654DF"/>
    <w:rsid w:val="00F658B9"/>
    <w:rsid w:val="00F66521"/>
    <w:rsid w:val="00F6678A"/>
    <w:rsid w:val="00F679D9"/>
    <w:rsid w:val="00F70AA9"/>
    <w:rsid w:val="00F7118D"/>
    <w:rsid w:val="00F71879"/>
    <w:rsid w:val="00F721D9"/>
    <w:rsid w:val="00F75B93"/>
    <w:rsid w:val="00F75BBC"/>
    <w:rsid w:val="00F768D5"/>
    <w:rsid w:val="00F800CA"/>
    <w:rsid w:val="00F80A11"/>
    <w:rsid w:val="00F81962"/>
    <w:rsid w:val="00F81B6C"/>
    <w:rsid w:val="00F8210E"/>
    <w:rsid w:val="00F8484C"/>
    <w:rsid w:val="00F84F41"/>
    <w:rsid w:val="00F85009"/>
    <w:rsid w:val="00F85393"/>
    <w:rsid w:val="00F85C11"/>
    <w:rsid w:val="00F85F8A"/>
    <w:rsid w:val="00F86883"/>
    <w:rsid w:val="00F90DB4"/>
    <w:rsid w:val="00F91929"/>
    <w:rsid w:val="00F91E86"/>
    <w:rsid w:val="00F92231"/>
    <w:rsid w:val="00F931F2"/>
    <w:rsid w:val="00F93317"/>
    <w:rsid w:val="00F93AD7"/>
    <w:rsid w:val="00F9448D"/>
    <w:rsid w:val="00F95968"/>
    <w:rsid w:val="00F95BAB"/>
    <w:rsid w:val="00F9778F"/>
    <w:rsid w:val="00FA0106"/>
    <w:rsid w:val="00FA09C8"/>
    <w:rsid w:val="00FA0B75"/>
    <w:rsid w:val="00FA173F"/>
    <w:rsid w:val="00FA2134"/>
    <w:rsid w:val="00FA3445"/>
    <w:rsid w:val="00FA41DD"/>
    <w:rsid w:val="00FA4607"/>
    <w:rsid w:val="00FA6C38"/>
    <w:rsid w:val="00FA6EE7"/>
    <w:rsid w:val="00FA76C4"/>
    <w:rsid w:val="00FA7DB0"/>
    <w:rsid w:val="00FB0152"/>
    <w:rsid w:val="00FB35BE"/>
    <w:rsid w:val="00FB5DFB"/>
    <w:rsid w:val="00FB67F6"/>
    <w:rsid w:val="00FB6D03"/>
    <w:rsid w:val="00FC1531"/>
    <w:rsid w:val="00FC295A"/>
    <w:rsid w:val="00FC3C88"/>
    <w:rsid w:val="00FC44B8"/>
    <w:rsid w:val="00FC5603"/>
    <w:rsid w:val="00FC563F"/>
    <w:rsid w:val="00FC6CAD"/>
    <w:rsid w:val="00FC7DF7"/>
    <w:rsid w:val="00FD1A8A"/>
    <w:rsid w:val="00FD354B"/>
    <w:rsid w:val="00FD55D9"/>
    <w:rsid w:val="00FD5978"/>
    <w:rsid w:val="00FD72AC"/>
    <w:rsid w:val="00FD7A3D"/>
    <w:rsid w:val="00FE1BD7"/>
    <w:rsid w:val="00FE2CA4"/>
    <w:rsid w:val="00FE3FEC"/>
    <w:rsid w:val="00FE6B46"/>
    <w:rsid w:val="00FE7C17"/>
    <w:rsid w:val="00FF20A4"/>
    <w:rsid w:val="00FF24DA"/>
    <w:rsid w:val="00FF2765"/>
    <w:rsid w:val="00FF2F9F"/>
    <w:rsid w:val="00FF3B50"/>
    <w:rsid w:val="00FF4E64"/>
    <w:rsid w:val="00FF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B14D9C"/>
  <w15:chartTrackingRefBased/>
  <w15:docId w15:val="{AADB8735-D30C-4486-9275-F2E7CF15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able of figures" w:uiPriority="99"/>
    <w:lsdException w:name="page number" w:uiPriority="99"/>
    <w:lsdException w:name="List" w:uiPriority="99"/>
    <w:lsdException w:name="List Bullet" w:uiPriority="99" w:qFormat="1"/>
    <w:lsdException w:name="Title" w:qFormat="1"/>
    <w:lsdException w:name="Default Paragraph Font" w:uiPriority="1"/>
    <w:lsdException w:name="Body Text" w:uiPriority="99" w:qFormat="1"/>
    <w:lsdException w:name="Body Text Indent"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A12"/>
    <w:rPr>
      <w:sz w:val="22"/>
      <w:szCs w:val="24"/>
    </w:rPr>
  </w:style>
  <w:style w:type="paragraph" w:styleId="Heading1">
    <w:name w:val="heading 1"/>
    <w:next w:val="BodyText"/>
    <w:qFormat/>
    <w:rsid w:val="00050A12"/>
    <w:pPr>
      <w:keepNext/>
      <w:numPr>
        <w:numId w:val="106"/>
      </w:numPr>
      <w:tabs>
        <w:tab w:val="clear" w:pos="432"/>
        <w:tab w:val="num" w:pos="720"/>
      </w:tabs>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BodyText"/>
    <w:link w:val="Heading2Char"/>
    <w:qFormat/>
    <w:rsid w:val="00FC1531"/>
    <w:pPr>
      <w:keepNext/>
      <w:numPr>
        <w:ilvl w:val="1"/>
        <w:numId w:val="106"/>
      </w:numPr>
      <w:tabs>
        <w:tab w:val="clear" w:pos="576"/>
        <w:tab w:val="left" w:pos="900"/>
      </w:tabs>
      <w:spacing w:before="240" w:after="120"/>
      <w:ind w:left="907" w:hanging="907"/>
      <w:outlineLvl w:val="1"/>
    </w:pPr>
    <w:rPr>
      <w:rFonts w:ascii="Arial" w:hAnsi="Arial" w:cs="Arial"/>
      <w:b/>
      <w:iCs/>
      <w:kern w:val="32"/>
      <w:sz w:val="32"/>
      <w:szCs w:val="28"/>
    </w:rPr>
  </w:style>
  <w:style w:type="paragraph" w:styleId="Heading3">
    <w:name w:val="heading 3"/>
    <w:next w:val="BodyText"/>
    <w:link w:val="Heading3Char"/>
    <w:qFormat/>
    <w:rsid w:val="00050A12"/>
    <w:pPr>
      <w:keepNext/>
      <w:numPr>
        <w:ilvl w:val="2"/>
        <w:numId w:val="106"/>
      </w:numPr>
      <w:spacing w:before="240" w:after="120"/>
      <w:outlineLvl w:val="2"/>
    </w:pPr>
    <w:rPr>
      <w:rFonts w:ascii="Arial" w:hAnsi="Arial" w:cs="Arial"/>
      <w:b/>
      <w:bCs/>
      <w:iCs/>
      <w:kern w:val="32"/>
      <w:sz w:val="28"/>
      <w:szCs w:val="26"/>
    </w:rPr>
  </w:style>
  <w:style w:type="paragraph" w:styleId="Heading4">
    <w:name w:val="heading 4"/>
    <w:next w:val="BodyText"/>
    <w:qFormat/>
    <w:rsid w:val="00050A12"/>
    <w:pPr>
      <w:keepNext/>
      <w:numPr>
        <w:ilvl w:val="3"/>
        <w:numId w:val="106"/>
      </w:numPr>
      <w:spacing w:before="240" w:after="120"/>
      <w:outlineLvl w:val="3"/>
    </w:pPr>
    <w:rPr>
      <w:rFonts w:ascii="Arial" w:hAnsi="Arial" w:cs="Arial"/>
      <w:b/>
      <w:bCs/>
      <w:sz w:val="24"/>
      <w:szCs w:val="28"/>
    </w:rPr>
  </w:style>
  <w:style w:type="paragraph" w:styleId="Heading5">
    <w:name w:val="heading 5"/>
    <w:next w:val="BodyText"/>
    <w:qFormat/>
    <w:rsid w:val="00050A12"/>
    <w:pPr>
      <w:numPr>
        <w:ilvl w:val="4"/>
        <w:numId w:val="106"/>
      </w:numPr>
      <w:spacing w:before="360" w:after="240"/>
      <w:outlineLvl w:val="4"/>
    </w:pPr>
    <w:rPr>
      <w:rFonts w:ascii="Arial" w:hAnsi="Arial" w:cs="Arial"/>
      <w:b/>
      <w:bCs/>
      <w:iCs/>
      <w:sz w:val="28"/>
      <w:szCs w:val="28"/>
    </w:rPr>
  </w:style>
  <w:style w:type="paragraph" w:styleId="Heading6">
    <w:name w:val="heading 6"/>
    <w:next w:val="BodyText"/>
    <w:qFormat/>
    <w:rsid w:val="00050A12"/>
    <w:pPr>
      <w:numPr>
        <w:ilvl w:val="5"/>
        <w:numId w:val="106"/>
      </w:numPr>
      <w:spacing w:before="120" w:after="120"/>
      <w:outlineLvl w:val="5"/>
    </w:pPr>
    <w:rPr>
      <w:rFonts w:ascii="Arial" w:hAnsi="Arial" w:cs="Arial"/>
      <w:bCs/>
      <w:sz w:val="22"/>
      <w:szCs w:val="22"/>
    </w:rPr>
  </w:style>
  <w:style w:type="paragraph" w:styleId="Heading7">
    <w:name w:val="heading 7"/>
    <w:basedOn w:val="Normal"/>
    <w:next w:val="Normal"/>
    <w:qFormat/>
    <w:rsid w:val="00050A12"/>
    <w:pPr>
      <w:numPr>
        <w:ilvl w:val="6"/>
        <w:numId w:val="106"/>
      </w:numPr>
      <w:spacing w:before="240" w:after="60"/>
      <w:outlineLvl w:val="6"/>
    </w:pPr>
    <w:rPr>
      <w:sz w:val="24"/>
    </w:rPr>
  </w:style>
  <w:style w:type="paragraph" w:styleId="Heading8">
    <w:name w:val="heading 8"/>
    <w:next w:val="BlockText"/>
    <w:qFormat/>
    <w:rsid w:val="00050A12"/>
    <w:pPr>
      <w:numPr>
        <w:ilvl w:val="7"/>
        <w:numId w:val="106"/>
      </w:numPr>
      <w:spacing w:before="40" w:after="40"/>
      <w:outlineLvl w:val="7"/>
    </w:pPr>
    <w:rPr>
      <w:rFonts w:ascii="Arial" w:hAnsi="Arial"/>
      <w:b/>
      <w:i/>
      <w:iCs/>
      <w:sz w:val="22"/>
      <w:szCs w:val="24"/>
    </w:rPr>
  </w:style>
  <w:style w:type="paragraph" w:styleId="Heading9">
    <w:name w:val="heading 9"/>
    <w:next w:val="Normal"/>
    <w:qFormat/>
    <w:rsid w:val="00050A12"/>
    <w:pPr>
      <w:numPr>
        <w:ilvl w:val="8"/>
        <w:numId w:val="106"/>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050A12"/>
    <w:pPr>
      <w:spacing w:before="120" w:after="120"/>
    </w:pPr>
    <w:rPr>
      <w:sz w:val="24"/>
    </w:rPr>
  </w:style>
  <w:style w:type="character" w:customStyle="1" w:styleId="BodyTextChar">
    <w:name w:val="Body Text Char"/>
    <w:link w:val="BodyText"/>
    <w:uiPriority w:val="99"/>
    <w:rsid w:val="00050A12"/>
    <w:rPr>
      <w:sz w:val="24"/>
    </w:rPr>
  </w:style>
  <w:style w:type="character" w:customStyle="1" w:styleId="Heading2Char">
    <w:name w:val="Heading 2 Char"/>
    <w:link w:val="Heading2"/>
    <w:rsid w:val="00FC1531"/>
    <w:rPr>
      <w:rFonts w:ascii="Arial" w:hAnsi="Arial" w:cs="Arial"/>
      <w:b/>
      <w:iCs/>
      <w:kern w:val="32"/>
      <w:sz w:val="32"/>
      <w:szCs w:val="28"/>
    </w:rPr>
  </w:style>
  <w:style w:type="character" w:customStyle="1" w:styleId="Heading3Char">
    <w:name w:val="Heading 3 Char"/>
    <w:link w:val="Heading3"/>
    <w:rsid w:val="00050A12"/>
    <w:rPr>
      <w:rFonts w:ascii="Arial" w:hAnsi="Arial" w:cs="Arial"/>
      <w:b/>
      <w:bCs/>
      <w:iCs/>
      <w:kern w:val="32"/>
      <w:sz w:val="28"/>
      <w:szCs w:val="26"/>
    </w:rPr>
  </w:style>
  <w:style w:type="paragraph" w:styleId="BlockText">
    <w:name w:val="Block Text"/>
    <w:basedOn w:val="Normal"/>
    <w:rsid w:val="00050A12"/>
    <w:pPr>
      <w:spacing w:after="120"/>
      <w:ind w:left="1440" w:right="1440"/>
    </w:pPr>
  </w:style>
  <w:style w:type="paragraph" w:styleId="CommentText">
    <w:name w:val="annotation text"/>
    <w:basedOn w:val="Normal"/>
    <w:link w:val="CommentTextChar"/>
    <w:rsid w:val="00050A12"/>
    <w:rPr>
      <w:sz w:val="20"/>
      <w:szCs w:val="20"/>
    </w:rPr>
  </w:style>
  <w:style w:type="character" w:customStyle="1" w:styleId="CommentTextChar">
    <w:name w:val="Comment Text Char"/>
    <w:link w:val="CommentText"/>
    <w:rsid w:val="00050A12"/>
  </w:style>
  <w:style w:type="paragraph" w:styleId="Subtitle">
    <w:name w:val="Subtitle"/>
    <w:basedOn w:val="Normal"/>
    <w:qFormat/>
    <w:rsid w:val="00050A12"/>
    <w:pPr>
      <w:spacing w:after="60"/>
      <w:jc w:val="center"/>
      <w:outlineLvl w:val="1"/>
    </w:pPr>
    <w:rPr>
      <w:rFonts w:ascii="Arial" w:hAnsi="Arial" w:cs="Arial"/>
      <w:sz w:val="24"/>
    </w:rPr>
  </w:style>
  <w:style w:type="character" w:styleId="Hyperlink">
    <w:name w:val="Hyperlink"/>
    <w:uiPriority w:val="99"/>
    <w:rsid w:val="00050A12"/>
    <w:rPr>
      <w:color w:val="0000FF"/>
      <w:u w:val="single"/>
    </w:rPr>
  </w:style>
  <w:style w:type="paragraph" w:customStyle="1" w:styleId="MsgTableHeader">
    <w:name w:val="Msg Table Header"/>
    <w:basedOn w:val="Normal"/>
    <w:next w:val="MsgTableBody"/>
    <w:rsid w:val="00280CBD"/>
    <w:pPr>
      <w:keepNext/>
      <w:tabs>
        <w:tab w:val="left" w:pos="2880"/>
        <w:tab w:val="left" w:pos="8280"/>
      </w:tabs>
      <w:ind w:left="360"/>
    </w:pPr>
    <w:rPr>
      <w:b/>
      <w:color w:val="FF00FF"/>
      <w:kern w:val="20"/>
      <w:szCs w:val="20"/>
      <w:u w:val="single"/>
    </w:rPr>
  </w:style>
  <w:style w:type="paragraph" w:customStyle="1" w:styleId="MsgTableBody">
    <w:name w:val="Msg Table Body"/>
    <w:basedOn w:val="Normal"/>
    <w:autoRedefine/>
    <w:rsid w:val="003850D0"/>
    <w:pPr>
      <w:tabs>
        <w:tab w:val="left" w:pos="2869"/>
        <w:tab w:val="left" w:pos="3240"/>
        <w:tab w:val="left" w:pos="5342"/>
        <w:tab w:val="left" w:pos="8640"/>
      </w:tabs>
      <w:ind w:left="2880" w:hanging="2520"/>
    </w:pPr>
    <w:rPr>
      <w:kern w:val="20"/>
      <w:szCs w:val="20"/>
    </w:rPr>
  </w:style>
  <w:style w:type="paragraph" w:customStyle="1" w:styleId="Components">
    <w:name w:val="Components"/>
    <w:basedOn w:val="Normal"/>
    <w:autoRedefine/>
    <w:uiPriority w:val="99"/>
    <w:rsid w:val="00832069"/>
    <w:rPr>
      <w:kern w:val="14"/>
    </w:rPr>
  </w:style>
  <w:style w:type="paragraph" w:styleId="TOC1">
    <w:name w:val="toc 1"/>
    <w:basedOn w:val="Normal"/>
    <w:next w:val="Normal"/>
    <w:autoRedefine/>
    <w:uiPriority w:val="39"/>
    <w:rsid w:val="009E6AD3"/>
    <w:pPr>
      <w:tabs>
        <w:tab w:val="right" w:leader="dot" w:pos="9350"/>
      </w:tabs>
      <w:spacing w:before="240" w:after="120"/>
      <w:ind w:left="360" w:hanging="360"/>
    </w:pPr>
    <w:rPr>
      <w:rFonts w:ascii="Times" w:hAnsi="Times"/>
      <w:b/>
      <w:noProof/>
      <w:szCs w:val="36"/>
    </w:rPr>
  </w:style>
  <w:style w:type="paragraph" w:styleId="TOC2">
    <w:name w:val="toc 2"/>
    <w:basedOn w:val="Normal"/>
    <w:next w:val="Normal"/>
    <w:autoRedefine/>
    <w:uiPriority w:val="39"/>
    <w:rsid w:val="00576D58"/>
    <w:pPr>
      <w:tabs>
        <w:tab w:val="left" w:pos="2160"/>
        <w:tab w:val="right" w:leader="dot" w:pos="9350"/>
      </w:tabs>
      <w:spacing w:before="120"/>
      <w:ind w:left="907" w:hanging="547"/>
    </w:pPr>
    <w:rPr>
      <w:noProof/>
      <w:szCs w:val="32"/>
    </w:rPr>
  </w:style>
  <w:style w:type="paragraph" w:styleId="TOC3">
    <w:name w:val="toc 3"/>
    <w:basedOn w:val="Normal"/>
    <w:next w:val="Normal"/>
    <w:autoRedefine/>
    <w:uiPriority w:val="39"/>
    <w:rsid w:val="00505C45"/>
    <w:pPr>
      <w:tabs>
        <w:tab w:val="right" w:leader="dot" w:pos="9360"/>
      </w:tabs>
      <w:spacing w:before="120"/>
      <w:ind w:hanging="7"/>
    </w:pPr>
    <w:rPr>
      <w:iCs/>
      <w:noProof/>
      <w:szCs w:val="28"/>
    </w:rPr>
  </w:style>
  <w:style w:type="paragraph" w:styleId="TOC4">
    <w:name w:val="toc 4"/>
    <w:basedOn w:val="Normal"/>
    <w:next w:val="Normal"/>
    <w:autoRedefine/>
    <w:uiPriority w:val="39"/>
    <w:pPr>
      <w:tabs>
        <w:tab w:val="right" w:leader="dot" w:pos="9350"/>
      </w:tabs>
      <w:spacing w:before="120"/>
      <w:ind w:left="2520" w:hanging="900"/>
    </w:pPr>
    <w:rPr>
      <w:noProof/>
      <w:szCs w:val="20"/>
    </w:rPr>
  </w:style>
  <w:style w:type="paragraph" w:styleId="TOC5">
    <w:name w:val="toc 5"/>
    <w:basedOn w:val="Normal"/>
    <w:next w:val="Normal"/>
    <w:uiPriority w:val="39"/>
    <w:pPr>
      <w:ind w:left="800"/>
    </w:pPr>
    <w:rPr>
      <w:sz w:val="18"/>
      <w:szCs w:val="20"/>
    </w:rPr>
  </w:style>
  <w:style w:type="paragraph" w:styleId="TOC6">
    <w:name w:val="toc 6"/>
    <w:basedOn w:val="Normal"/>
    <w:next w:val="Normal"/>
    <w:uiPriority w:val="39"/>
    <w:pPr>
      <w:ind w:left="1000"/>
    </w:pPr>
    <w:rPr>
      <w:sz w:val="18"/>
      <w:szCs w:val="20"/>
    </w:rPr>
  </w:style>
  <w:style w:type="paragraph" w:styleId="TOC7">
    <w:name w:val="toc 7"/>
    <w:basedOn w:val="Normal"/>
    <w:next w:val="Normal"/>
    <w:uiPriority w:val="39"/>
    <w:pPr>
      <w:ind w:left="1200"/>
    </w:pPr>
    <w:rPr>
      <w:sz w:val="18"/>
      <w:szCs w:val="20"/>
    </w:rPr>
  </w:style>
  <w:style w:type="paragraph" w:styleId="TOC8">
    <w:name w:val="toc 8"/>
    <w:basedOn w:val="Normal"/>
    <w:next w:val="Normal"/>
    <w:uiPriority w:val="39"/>
    <w:pPr>
      <w:ind w:left="1400"/>
    </w:pPr>
    <w:rPr>
      <w:sz w:val="18"/>
      <w:szCs w:val="20"/>
    </w:rPr>
  </w:style>
  <w:style w:type="paragraph" w:styleId="TOC9">
    <w:name w:val="toc 9"/>
    <w:basedOn w:val="Normal"/>
    <w:next w:val="Normal"/>
    <w:autoRedefine/>
    <w:uiPriority w:val="39"/>
    <w:rsid w:val="00C943CC"/>
    <w:pPr>
      <w:tabs>
        <w:tab w:val="right" w:leader="dot" w:pos="9360"/>
      </w:tabs>
      <w:spacing w:before="120" w:after="120"/>
    </w:pPr>
    <w:rPr>
      <w:noProof/>
      <w:szCs w:val="36"/>
    </w:rPr>
  </w:style>
  <w:style w:type="paragraph" w:styleId="Header">
    <w:name w:val="header"/>
    <w:link w:val="HeaderChar"/>
    <w:rsid w:val="00050A12"/>
    <w:pPr>
      <w:tabs>
        <w:tab w:val="center" w:pos="4680"/>
        <w:tab w:val="right" w:pos="9360"/>
      </w:tabs>
    </w:pPr>
  </w:style>
  <w:style w:type="character" w:customStyle="1" w:styleId="HeaderChar">
    <w:name w:val="Header Char"/>
    <w:link w:val="Header"/>
    <w:rsid w:val="00E62DE3"/>
  </w:style>
  <w:style w:type="paragraph" w:styleId="Footer">
    <w:name w:val="footer"/>
    <w:link w:val="FooterChar"/>
    <w:uiPriority w:val="99"/>
    <w:rsid w:val="00050A12"/>
    <w:pPr>
      <w:tabs>
        <w:tab w:val="center" w:pos="4680"/>
        <w:tab w:val="right" w:pos="9360"/>
      </w:tabs>
    </w:pPr>
    <w:rPr>
      <w:rFonts w:cs="Tahoma"/>
      <w:szCs w:val="16"/>
    </w:rPr>
  </w:style>
  <w:style w:type="character" w:customStyle="1" w:styleId="FooterChar">
    <w:name w:val="Footer Char"/>
    <w:link w:val="Footer"/>
    <w:uiPriority w:val="99"/>
    <w:rsid w:val="00050A12"/>
    <w:rPr>
      <w:rFonts w:cs="Tahoma"/>
      <w:szCs w:val="16"/>
    </w:rPr>
  </w:style>
  <w:style w:type="paragraph" w:styleId="FootnoteText">
    <w:name w:val="footnote text"/>
    <w:basedOn w:val="Normal"/>
    <w:link w:val="FootnoteTextChar"/>
    <w:semiHidden/>
    <w:pPr>
      <w:tabs>
        <w:tab w:val="left" w:pos="360"/>
      </w:tabs>
      <w:spacing w:before="120" w:after="120" w:line="200" w:lineRule="exact"/>
      <w:ind w:left="360" w:hanging="360"/>
    </w:pPr>
    <w:rPr>
      <w:kern w:val="20"/>
      <w:sz w:val="20"/>
      <w:szCs w:val="20"/>
    </w:rPr>
  </w:style>
  <w:style w:type="character" w:customStyle="1" w:styleId="FootnoteTextChar">
    <w:name w:val="Footnote Text Char"/>
    <w:link w:val="FootnoteText"/>
    <w:semiHidden/>
    <w:rsid w:val="00E62DE3"/>
    <w:rPr>
      <w:kern w:val="20"/>
    </w:rPr>
  </w:style>
  <w:style w:type="character" w:styleId="PageNumber">
    <w:name w:val="page number"/>
    <w:uiPriority w:val="99"/>
    <w:rsid w:val="00050A12"/>
  </w:style>
  <w:style w:type="character" w:styleId="FootnoteReference">
    <w:name w:val="footnote reference"/>
    <w:semiHidden/>
    <w:rPr>
      <w:vertAlign w:val="superscript"/>
    </w:rPr>
  </w:style>
  <w:style w:type="character" w:styleId="FollowedHyperlink">
    <w:name w:val="FollowedHyperlink"/>
    <w:rsid w:val="00050A12"/>
    <w:rPr>
      <w:color w:val="606420"/>
      <w:u w:val="single"/>
    </w:rPr>
  </w:style>
  <w:style w:type="paragraph" w:styleId="BodyText2">
    <w:name w:val="Body Text 2"/>
    <w:basedOn w:val="Normal"/>
    <w:rPr>
      <w:rFonts w:ascii="Arial" w:hAnsi="Arial"/>
      <w:snapToGrid w:val="0"/>
      <w:color w:val="000000"/>
      <w:szCs w:val="20"/>
    </w:rPr>
  </w:style>
  <w:style w:type="paragraph" w:styleId="BodyTextIndent">
    <w:name w:val="Body Text Indent"/>
    <w:basedOn w:val="Normal"/>
    <w:link w:val="BodyTextIndentChar"/>
    <w:rsid w:val="00050A12"/>
    <w:pPr>
      <w:spacing w:after="120"/>
      <w:ind w:left="360"/>
    </w:pPr>
  </w:style>
  <w:style w:type="character" w:customStyle="1" w:styleId="BodyTextIndentChar">
    <w:name w:val="Body Text Indent Char"/>
    <w:link w:val="BodyTextIndent"/>
    <w:rsid w:val="00050A12"/>
    <w:rPr>
      <w:sz w:val="22"/>
      <w:szCs w:val="24"/>
    </w:rPr>
  </w:style>
  <w:style w:type="paragraph" w:styleId="Caption">
    <w:name w:val="caption"/>
    <w:basedOn w:val="Normal"/>
    <w:next w:val="Normal"/>
    <w:qFormat/>
    <w:rsid w:val="00FC1531"/>
    <w:pPr>
      <w:keepNext/>
      <w:keepLines/>
      <w:spacing w:before="120" w:after="120"/>
    </w:pPr>
    <w:rPr>
      <w:rFonts w:cs="Arial"/>
      <w:b/>
      <w:bCs/>
      <w:sz w:val="20"/>
      <w:szCs w:val="20"/>
    </w:rPr>
  </w:style>
  <w:style w:type="paragraph" w:styleId="BodyText3">
    <w:name w:val="Body Text 3"/>
    <w:basedOn w:val="Normal"/>
    <w:pPr>
      <w:widowControl w:val="0"/>
      <w:numPr>
        <w:ilvl w:val="12"/>
      </w:numPr>
    </w:pPr>
    <w:rPr>
      <w:rFonts w:ascii="Courier New" w:hAnsi="Courier New"/>
      <w:snapToGrid w:val="0"/>
      <w:sz w:val="18"/>
      <w:szCs w:val="20"/>
    </w:rPr>
  </w:style>
  <w:style w:type="paragraph" w:styleId="BodyTextIndent2">
    <w:name w:val="Body Text Indent 2"/>
    <w:basedOn w:val="Normal"/>
    <w:pPr>
      <w:ind w:left="1080"/>
    </w:pPr>
    <w:rPr>
      <w:sz w:val="20"/>
    </w:rPr>
  </w:style>
  <w:style w:type="paragraph" w:styleId="BodyTextIndent3">
    <w:name w:val="Body Text Indent 3"/>
    <w:basedOn w:val="Normal"/>
    <w:pPr>
      <w:ind w:left="720"/>
    </w:pPr>
  </w:style>
  <w:style w:type="paragraph" w:styleId="TableofFigures">
    <w:name w:val="table of figures"/>
    <w:basedOn w:val="Normal"/>
    <w:next w:val="Normal"/>
    <w:autoRedefine/>
    <w:uiPriority w:val="99"/>
    <w:rsid w:val="00807FDA"/>
    <w:pPr>
      <w:tabs>
        <w:tab w:val="right" w:leader="dot" w:pos="9360"/>
      </w:tabs>
      <w:spacing w:before="120"/>
      <w:ind w:left="360" w:hanging="360"/>
    </w:pPr>
    <w:rPr>
      <w:noProof/>
    </w:rPr>
  </w:style>
  <w:style w:type="paragraph" w:customStyle="1" w:styleId="HeadingFB">
    <w:name w:val="Heading F/B"/>
    <w:basedOn w:val="Normal"/>
    <w:rsid w:val="00807FDA"/>
    <w:pPr>
      <w:ind w:left="2160" w:hanging="2160"/>
    </w:pPr>
    <w:rPr>
      <w:rFonts w:ascii="Arial" w:hAnsi="Arial"/>
      <w:sz w:val="36"/>
    </w:rPr>
  </w:style>
  <w:style w:type="paragraph" w:customStyle="1" w:styleId="Message">
    <w:name w:val="Message"/>
    <w:basedOn w:val="Normal"/>
    <w:uiPriority w:val="99"/>
    <w:pPr>
      <w:keepNext/>
      <w:keepLines/>
      <w:pBdr>
        <w:top w:val="single" w:sz="8" w:space="2" w:color="auto"/>
        <w:left w:val="single" w:sz="8" w:space="2" w:color="auto"/>
        <w:bottom w:val="single" w:sz="8" w:space="2" w:color="auto"/>
        <w:right w:val="single" w:sz="8" w:space="2" w:color="auto"/>
      </w:pBdr>
      <w:ind w:left="180"/>
    </w:pPr>
    <w:rPr>
      <w:rFonts w:ascii="Courier New" w:hAnsi="Courier New" w:cs="Courier New"/>
      <w:sz w:val="18"/>
    </w:rPr>
  </w:style>
  <w:style w:type="paragraph" w:customStyle="1" w:styleId="Caution">
    <w:name w:val="Caution"/>
    <w:basedOn w:val="Normal"/>
    <w:pPr>
      <w:keepNext/>
      <w:keepLines/>
      <w:spacing w:before="60" w:after="60"/>
    </w:pPr>
    <w:rPr>
      <w:rFonts w:ascii="Arial" w:hAnsi="Arial"/>
      <w:b/>
      <w:bCs/>
      <w:sz w:val="20"/>
      <w:szCs w:val="20"/>
    </w:rPr>
  </w:style>
  <w:style w:type="paragraph" w:styleId="Index1">
    <w:name w:val="index 1"/>
    <w:basedOn w:val="Normal"/>
    <w:next w:val="Normal"/>
    <w:autoRedefine/>
    <w:uiPriority w:val="99"/>
    <w:rsid w:val="000B1009"/>
    <w:pPr>
      <w:tabs>
        <w:tab w:val="right" w:leader="dot" w:pos="4310"/>
      </w:tabs>
      <w:ind w:left="220" w:hanging="220"/>
    </w:pPr>
    <w:rPr>
      <w:noProof/>
      <w:color w:val="000000"/>
      <w:sz w:val="20"/>
      <w:szCs w:val="18"/>
    </w:rPr>
  </w:style>
  <w:style w:type="paragraph" w:styleId="Index2">
    <w:name w:val="index 2"/>
    <w:basedOn w:val="Index1"/>
    <w:next w:val="Normal"/>
    <w:autoRedefine/>
    <w:uiPriority w:val="99"/>
    <w:rsid w:val="000B1009"/>
    <w:pPr>
      <w:ind w:left="440"/>
    </w:pPr>
  </w:style>
  <w:style w:type="paragraph" w:styleId="Index3">
    <w:name w:val="index 3"/>
    <w:basedOn w:val="Index2"/>
    <w:next w:val="Normal"/>
    <w:link w:val="Index3Char"/>
    <w:autoRedefine/>
    <w:uiPriority w:val="99"/>
    <w:rsid w:val="000B1009"/>
    <w:pPr>
      <w:ind w:left="660"/>
    </w:pPr>
  </w:style>
  <w:style w:type="character" w:customStyle="1" w:styleId="Index3Char">
    <w:name w:val="Index 3 Char"/>
    <w:link w:val="Index3"/>
    <w:uiPriority w:val="99"/>
    <w:rsid w:val="000B1009"/>
    <w:rPr>
      <w:noProof/>
      <w:color w:val="000000"/>
      <w:szCs w:val="18"/>
    </w:rPr>
  </w:style>
  <w:style w:type="paragraph" w:styleId="Index4">
    <w:name w:val="index 4"/>
    <w:basedOn w:val="Normal"/>
    <w:next w:val="Normal"/>
    <w:autoRedefine/>
    <w:uiPriority w:val="99"/>
    <w:semiHidden/>
    <w:pPr>
      <w:ind w:left="880" w:hanging="220"/>
    </w:pPr>
    <w:rPr>
      <w:rFonts w:ascii="Calibri" w:hAnsi="Calibri"/>
      <w:sz w:val="18"/>
      <w:szCs w:val="18"/>
    </w:rPr>
  </w:style>
  <w:style w:type="paragraph" w:styleId="Index5">
    <w:name w:val="index 5"/>
    <w:basedOn w:val="Normal"/>
    <w:next w:val="Normal"/>
    <w:autoRedefine/>
    <w:semiHidden/>
    <w:pPr>
      <w:ind w:left="1100" w:hanging="220"/>
    </w:pPr>
    <w:rPr>
      <w:rFonts w:ascii="Calibri" w:hAnsi="Calibri"/>
      <w:sz w:val="18"/>
      <w:szCs w:val="18"/>
    </w:rPr>
  </w:style>
  <w:style w:type="paragraph" w:styleId="Index6">
    <w:name w:val="index 6"/>
    <w:basedOn w:val="Normal"/>
    <w:next w:val="Normal"/>
    <w:autoRedefine/>
    <w:semiHidden/>
    <w:pPr>
      <w:ind w:left="1320" w:hanging="220"/>
    </w:pPr>
    <w:rPr>
      <w:rFonts w:ascii="Calibri" w:hAnsi="Calibri"/>
      <w:sz w:val="18"/>
      <w:szCs w:val="18"/>
    </w:rPr>
  </w:style>
  <w:style w:type="paragraph" w:styleId="Index7">
    <w:name w:val="index 7"/>
    <w:basedOn w:val="Normal"/>
    <w:next w:val="Normal"/>
    <w:autoRedefine/>
    <w:semiHidden/>
    <w:pPr>
      <w:ind w:left="1540" w:hanging="220"/>
    </w:pPr>
    <w:rPr>
      <w:rFonts w:ascii="Calibri" w:hAnsi="Calibri"/>
      <w:sz w:val="18"/>
      <w:szCs w:val="18"/>
    </w:rPr>
  </w:style>
  <w:style w:type="paragraph" w:styleId="Index8">
    <w:name w:val="index 8"/>
    <w:basedOn w:val="Normal"/>
    <w:next w:val="Normal"/>
    <w:autoRedefine/>
    <w:semiHidden/>
    <w:pPr>
      <w:ind w:left="1760" w:hanging="220"/>
    </w:pPr>
    <w:rPr>
      <w:rFonts w:ascii="Calibri" w:hAnsi="Calibri"/>
      <w:sz w:val="18"/>
      <w:szCs w:val="18"/>
    </w:rPr>
  </w:style>
  <w:style w:type="paragraph" w:styleId="Index9">
    <w:name w:val="index 9"/>
    <w:basedOn w:val="Normal"/>
    <w:next w:val="Normal"/>
    <w:autoRedefine/>
    <w:semiHidden/>
    <w:pPr>
      <w:ind w:left="1980" w:hanging="220"/>
    </w:pPr>
    <w:rPr>
      <w:rFonts w:ascii="Calibri" w:hAnsi="Calibri"/>
      <w:sz w:val="18"/>
      <w:szCs w:val="18"/>
    </w:rPr>
  </w:style>
  <w:style w:type="paragraph" w:styleId="IndexHeading">
    <w:name w:val="index heading"/>
    <w:basedOn w:val="Normal"/>
    <w:next w:val="Index1"/>
    <w:uiPriority w:val="99"/>
    <w:semiHidden/>
    <w:rsid w:val="00E572F2"/>
    <w:pPr>
      <w:spacing w:before="240" w:after="120"/>
      <w:ind w:left="140"/>
    </w:pPr>
    <w:rPr>
      <w:rFonts w:ascii="Arial" w:hAnsi="Arial"/>
      <w:b/>
      <w:bCs/>
      <w:sz w:val="28"/>
      <w:szCs w:val="28"/>
    </w:rPr>
  </w:style>
  <w:style w:type="paragraph" w:styleId="NormalWeb">
    <w:name w:val="Normal (Web)"/>
    <w:basedOn w:val="Normal"/>
    <w:uiPriority w:val="99"/>
    <w:unhideWhenUsed/>
    <w:rsid w:val="00050A12"/>
    <w:pPr>
      <w:spacing w:before="100" w:beforeAutospacing="1" w:after="100" w:afterAutospacing="1"/>
    </w:pPr>
    <w:rPr>
      <w:sz w:val="24"/>
    </w:rPr>
  </w:style>
  <w:style w:type="paragraph" w:styleId="List2">
    <w:name w:val="List 2"/>
    <w:basedOn w:val="Normal"/>
    <w:pPr>
      <w:ind w:left="720" w:hanging="360"/>
    </w:pPr>
    <w:rPr>
      <w:szCs w:val="20"/>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Closing">
    <w:name w:val="Closing"/>
    <w:basedOn w:val="Normal"/>
    <w:pPr>
      <w:ind w:left="4320"/>
    </w:pPr>
  </w:style>
  <w:style w:type="paragraph" w:styleId="NoteHeading">
    <w:name w:val="Note Heading"/>
    <w:basedOn w:val="Normal"/>
    <w:next w:val="Normal"/>
  </w:style>
  <w:style w:type="paragraph" w:customStyle="1" w:styleId="AttributeTableBody">
    <w:name w:val="Attribute Table Body"/>
    <w:basedOn w:val="Normal"/>
    <w:uiPriority w:val="99"/>
    <w:pPr>
      <w:spacing w:before="60" w:line="180" w:lineRule="exact"/>
      <w:jc w:val="center"/>
    </w:pPr>
    <w:rPr>
      <w:rFonts w:ascii="Arial" w:hAnsi="Arial"/>
      <w:kern w:val="16"/>
      <w:sz w:val="16"/>
      <w:szCs w:val="20"/>
    </w:rPr>
  </w:style>
  <w:style w:type="paragraph" w:customStyle="1" w:styleId="UserTableBody">
    <w:name w:val="User Table Body"/>
    <w:basedOn w:val="Normal"/>
    <w:pPr>
      <w:spacing w:before="20" w:after="120"/>
    </w:pPr>
    <w:rPr>
      <w:rFonts w:ascii="Arial" w:hAnsi="Arial"/>
      <w:kern w:val="20"/>
      <w:sz w:val="16"/>
      <w:szCs w:val="20"/>
    </w:rPr>
  </w:style>
  <w:style w:type="paragraph" w:customStyle="1" w:styleId="UserTableCaption">
    <w:name w:val="User Table Caption"/>
    <w:basedOn w:val="Normal"/>
    <w:next w:val="Normal"/>
    <w:uiPriority w:val="99"/>
    <w:pPr>
      <w:keepNext/>
      <w:tabs>
        <w:tab w:val="left" w:pos="900"/>
      </w:tabs>
      <w:spacing w:before="180" w:after="60"/>
      <w:jc w:val="center"/>
    </w:pPr>
    <w:rPr>
      <w:kern w:val="20"/>
      <w:sz w:val="20"/>
      <w:szCs w:val="20"/>
    </w:rPr>
  </w:style>
  <w:style w:type="paragraph" w:customStyle="1" w:styleId="UserTableHeader">
    <w:name w:val="User Table Header"/>
    <w:basedOn w:val="Normal"/>
    <w:next w:val="UserTableBody"/>
    <w:pPr>
      <w:keepNext/>
      <w:spacing w:before="40" w:after="120"/>
      <w:jc w:val="center"/>
    </w:pPr>
    <w:rPr>
      <w:rFonts w:ascii="Arial" w:hAnsi="Arial"/>
      <w:b/>
      <w:kern w:val="20"/>
      <w:sz w:val="16"/>
      <w:szCs w:val="20"/>
    </w:rPr>
  </w:style>
  <w:style w:type="character" w:customStyle="1" w:styleId="ReferenceUserTable">
    <w:name w:val="Reference User Table"/>
    <w:rPr>
      <w:rFonts w:ascii="Times New Roman" w:hAnsi="Times New Roman"/>
      <w:b w:val="0"/>
      <w:i/>
      <w:color w:val="0000FF"/>
      <w:kern w:val="20"/>
      <w:sz w:val="20"/>
      <w:u w:val="none"/>
    </w:rPr>
  </w:style>
  <w:style w:type="paragraph" w:customStyle="1" w:styleId="Note">
    <w:name w:val="Note"/>
    <w:basedOn w:val="BodyText"/>
    <w:link w:val="NoteChar"/>
    <w:qFormat/>
    <w:rsid w:val="00050A12"/>
    <w:pPr>
      <w:numPr>
        <w:numId w:val="111"/>
      </w:numPr>
      <w:pBdr>
        <w:top w:val="single" w:sz="6" w:space="1" w:color="auto"/>
        <w:bottom w:val="single" w:sz="6" w:space="1" w:color="auto"/>
      </w:pBdr>
      <w:shd w:val="clear" w:color="auto" w:fill="D9D9D9"/>
      <w:autoSpaceDE w:val="0"/>
      <w:autoSpaceDN w:val="0"/>
      <w:adjustRightInd w:val="0"/>
      <w:spacing w:before="240" w:after="240"/>
    </w:pPr>
    <w:rPr>
      <w:i/>
      <w:iCs/>
      <w:color w:val="000000"/>
      <w:sz w:val="22"/>
      <w:szCs w:val="22"/>
    </w:rPr>
  </w:style>
  <w:style w:type="character" w:customStyle="1" w:styleId="NoteChar">
    <w:name w:val="Note Char"/>
    <w:link w:val="Note"/>
    <w:rsid w:val="00050A12"/>
    <w:rPr>
      <w:i/>
      <w:iCs/>
      <w:color w:val="000000"/>
      <w:sz w:val="22"/>
      <w:szCs w:val="22"/>
      <w:shd w:val="clear" w:color="auto" w:fill="D9D9D9"/>
    </w:rPr>
  </w:style>
  <w:style w:type="paragraph" w:customStyle="1" w:styleId="NormalIndented">
    <w:name w:val="Normal Indented"/>
    <w:basedOn w:val="Normal"/>
    <w:pPr>
      <w:spacing w:before="120" w:after="120"/>
      <w:ind w:left="720"/>
    </w:pPr>
    <w:rPr>
      <w:kern w:val="20"/>
      <w:sz w:val="20"/>
      <w:szCs w:val="20"/>
    </w:rPr>
  </w:style>
  <w:style w:type="character" w:customStyle="1" w:styleId="ReferenceAttribute">
    <w:name w:val="Reference Attribute"/>
    <w:rPr>
      <w:rFonts w:ascii="Times New Roman" w:hAnsi="Times New Roman"/>
      <w:b w:val="0"/>
      <w:i/>
      <w:color w:val="0000FF"/>
      <w:kern w:val="20"/>
      <w:sz w:val="20"/>
      <w:u w:val="none"/>
    </w:rPr>
  </w:style>
  <w:style w:type="character" w:customStyle="1" w:styleId="ReferenceHL7Table">
    <w:name w:val="Reference HL7 Table"/>
    <w:rPr>
      <w:rFonts w:ascii="Times New Roman" w:hAnsi="Times New Roman"/>
      <w:b w:val="0"/>
      <w:i/>
      <w:color w:val="0000FF"/>
      <w:kern w:val="20"/>
      <w:sz w:val="20"/>
      <w:u w:val="none"/>
    </w:rPr>
  </w:style>
  <w:style w:type="paragraph" w:styleId="BalloonText">
    <w:name w:val="Balloon Text"/>
    <w:basedOn w:val="Normal"/>
    <w:link w:val="BalloonTextChar"/>
    <w:rsid w:val="00050A12"/>
    <w:rPr>
      <w:rFonts w:ascii="Tahoma" w:hAnsi="Tahoma" w:cs="Tahoma"/>
      <w:sz w:val="16"/>
      <w:szCs w:val="16"/>
    </w:rPr>
  </w:style>
  <w:style w:type="character" w:customStyle="1" w:styleId="BalloonTextChar">
    <w:name w:val="Balloon Text Char"/>
    <w:link w:val="BalloonText"/>
    <w:rsid w:val="00050A12"/>
    <w:rPr>
      <w:rFonts w:ascii="Tahoma" w:hAnsi="Tahoma" w:cs="Tahoma"/>
      <w:sz w:val="16"/>
      <w:szCs w:val="16"/>
    </w:rPr>
  </w:style>
  <w:style w:type="paragraph" w:customStyle="1" w:styleId="AttributeTableHeader">
    <w:name w:val="Attribute Table Header"/>
    <w:basedOn w:val="Normal"/>
    <w:next w:val="AttributeTableBody"/>
    <w:uiPriority w:val="99"/>
    <w:pPr>
      <w:keepNext/>
      <w:spacing w:before="40" w:after="120"/>
      <w:jc w:val="center"/>
    </w:pPr>
    <w:rPr>
      <w:rFonts w:ascii="Arial" w:hAnsi="Arial"/>
      <w:b/>
      <w:kern w:val="20"/>
      <w:sz w:val="16"/>
      <w:szCs w:val="20"/>
    </w:rPr>
  </w:style>
  <w:style w:type="paragraph" w:customStyle="1" w:styleId="NormalListAlpha">
    <w:name w:val="Normal List Alpha"/>
    <w:basedOn w:val="Normal"/>
    <w:pPr>
      <w:numPr>
        <w:numId w:val="8"/>
      </w:numPr>
      <w:tabs>
        <w:tab w:val="clear" w:pos="360"/>
      </w:tabs>
      <w:spacing w:after="120"/>
      <w:ind w:left="714" w:hanging="357"/>
    </w:pPr>
    <w:rPr>
      <w:kern w:val="20"/>
      <w:sz w:val="20"/>
      <w:szCs w:val="20"/>
    </w:rPr>
  </w:style>
  <w:style w:type="character" w:styleId="CommentReference">
    <w:name w:val="annotation reference"/>
    <w:rsid w:val="00050A12"/>
    <w:rPr>
      <w:sz w:val="16"/>
      <w:szCs w:val="16"/>
    </w:rPr>
  </w:style>
  <w:style w:type="paragraph" w:customStyle="1" w:styleId="Table">
    <w:name w:val="Table"/>
    <w:basedOn w:val="Normal"/>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hAnsi="Arial"/>
      <w:snapToGrid w:val="0"/>
      <w:kern w:val="16"/>
      <w:sz w:val="16"/>
      <w:szCs w:val="20"/>
    </w:rPr>
  </w:style>
  <w:style w:type="paragraph" w:customStyle="1" w:styleId="AttributeTableCaption">
    <w:name w:val="Attribute Table Caption"/>
    <w:basedOn w:val="Normal"/>
    <w:next w:val="Normal"/>
    <w:uiPriority w:val="99"/>
    <w:pPr>
      <w:keepNext/>
      <w:spacing w:before="180" w:after="60"/>
      <w:jc w:val="center"/>
    </w:pPr>
    <w:rPr>
      <w:kern w:val="20"/>
      <w:sz w:val="20"/>
      <w:szCs w:val="20"/>
    </w:rPr>
  </w:style>
  <w:style w:type="paragraph" w:customStyle="1" w:styleId="NormalList">
    <w:name w:val="Normal List"/>
    <w:basedOn w:val="NormalIndented"/>
    <w:pPr>
      <w:spacing w:before="0"/>
      <w:ind w:left="709"/>
    </w:pPr>
  </w:style>
  <w:style w:type="paragraph" w:customStyle="1" w:styleId="HL7TableCaption">
    <w:name w:val="HL7 Table Caption"/>
    <w:basedOn w:val="Normal"/>
    <w:next w:val="Normal"/>
    <w:pPr>
      <w:keepNext/>
      <w:spacing w:before="180" w:after="60"/>
      <w:jc w:val="center"/>
    </w:pPr>
    <w:rPr>
      <w:kern w:val="20"/>
      <w:sz w:val="20"/>
      <w:szCs w:val="20"/>
    </w:rPr>
  </w:style>
  <w:style w:type="paragraph" w:customStyle="1" w:styleId="HL7TableHeader">
    <w:name w:val="HL7 Table Header"/>
    <w:basedOn w:val="Normal"/>
    <w:next w:val="HL7TableBody"/>
    <w:uiPriority w:val="99"/>
    <w:pPr>
      <w:keepNext/>
      <w:spacing w:before="20" w:after="120"/>
      <w:jc w:val="center"/>
    </w:pPr>
    <w:rPr>
      <w:rFonts w:ascii="Arial" w:hAnsi="Arial"/>
      <w:b/>
      <w:kern w:val="20"/>
      <w:sz w:val="16"/>
      <w:szCs w:val="20"/>
    </w:rPr>
  </w:style>
  <w:style w:type="paragraph" w:customStyle="1" w:styleId="HL7TableBody">
    <w:name w:val="HL7 Table Body"/>
    <w:basedOn w:val="Normal"/>
    <w:uiPriority w:val="99"/>
    <w:pPr>
      <w:spacing w:before="20" w:after="120"/>
    </w:pPr>
    <w:rPr>
      <w:rFonts w:ascii="Arial" w:hAnsi="Arial"/>
      <w:kern w:val="20"/>
      <w:sz w:val="16"/>
      <w:szCs w:val="20"/>
    </w:rPr>
  </w:style>
  <w:style w:type="paragraph" w:customStyle="1" w:styleId="Example">
    <w:name w:val="Example"/>
    <w:basedOn w:val="Normal"/>
    <w:pPr>
      <w:keepLines/>
      <w:spacing w:before="60" w:after="60" w:line="160" w:lineRule="exact"/>
      <w:ind w:left="2232" w:hanging="360"/>
    </w:pPr>
    <w:rPr>
      <w:rFonts w:ascii="LinePrinter" w:hAnsi="LinePrinter"/>
      <w:noProof/>
      <w:kern w:val="17"/>
      <w:sz w:val="16"/>
      <w:szCs w:val="20"/>
    </w:rPr>
  </w:style>
  <w:style w:type="paragraph" w:customStyle="1" w:styleId="OtherTableCaption">
    <w:name w:val="Other Table Caption"/>
    <w:basedOn w:val="Normal"/>
    <w:next w:val="Normal"/>
    <w:pPr>
      <w:keepNext/>
      <w:spacing w:before="180" w:after="60"/>
      <w:jc w:val="center"/>
    </w:pPr>
    <w:rPr>
      <w:kern w:val="20"/>
      <w:sz w:val="20"/>
      <w:szCs w:val="20"/>
    </w:rPr>
  </w:style>
  <w:style w:type="paragraph" w:customStyle="1" w:styleId="OtherTableHeader">
    <w:name w:val="Other Table Header"/>
    <w:basedOn w:val="Normal"/>
    <w:next w:val="OtherTableBody"/>
    <w:pPr>
      <w:spacing w:before="20" w:after="120"/>
      <w:jc w:val="center"/>
    </w:pPr>
    <w:rPr>
      <w:b/>
      <w:kern w:val="20"/>
      <w:sz w:val="18"/>
      <w:szCs w:val="20"/>
    </w:rPr>
  </w:style>
  <w:style w:type="paragraph" w:customStyle="1" w:styleId="OtherTableBody">
    <w:name w:val="Other Table Body"/>
    <w:basedOn w:val="Normal"/>
    <w:pPr>
      <w:spacing w:before="60" w:after="60"/>
    </w:pPr>
    <w:rPr>
      <w:kern w:val="20"/>
      <w:sz w:val="18"/>
      <w:szCs w:val="20"/>
    </w:rPr>
  </w:style>
  <w:style w:type="paragraph" w:customStyle="1" w:styleId="NormalListBullets">
    <w:name w:val="Normal List Bullets"/>
    <w:basedOn w:val="NormalList"/>
    <w:pPr>
      <w:numPr>
        <w:numId w:val="9"/>
      </w:numPr>
      <w:tabs>
        <w:tab w:val="clear" w:pos="360"/>
      </w:tabs>
      <w:spacing w:before="120"/>
      <w:ind w:left="720"/>
    </w:pPr>
  </w:style>
  <w:style w:type="paragraph" w:styleId="EndnoteText">
    <w:name w:val="endnote text"/>
    <w:basedOn w:val="Normal"/>
    <w:semiHidden/>
    <w:pPr>
      <w:spacing w:before="120" w:after="180"/>
    </w:pPr>
    <w:rPr>
      <w:sz w:val="20"/>
      <w:szCs w:val="20"/>
    </w:r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customStyle="1" w:styleId="TableHeading">
    <w:name w:val="Table Heading"/>
    <w:rsid w:val="00050A12"/>
    <w:pPr>
      <w:spacing w:before="60" w:after="60"/>
    </w:pPr>
    <w:rPr>
      <w:rFonts w:ascii="Arial" w:hAnsi="Arial" w:cs="Arial"/>
      <w:b/>
      <w:sz w:val="22"/>
      <w:szCs w:val="22"/>
    </w:rPr>
  </w:style>
  <w:style w:type="paragraph" w:customStyle="1" w:styleId="INTRO2">
    <w:name w:val="INTRO2"/>
    <w:basedOn w:val="Normal"/>
    <w:pPr>
      <w:ind w:left="2340"/>
    </w:pPr>
    <w:rPr>
      <w:rFonts w:ascii="Century Schoolbook" w:hAnsi="Century Schoolbook"/>
      <w:sz w:val="24"/>
      <w:szCs w:val="20"/>
    </w:rPr>
  </w:style>
  <w:style w:type="character" w:customStyle="1" w:styleId="SusanStrack">
    <w:name w:val="Susan Strack"/>
    <w:semiHidden/>
    <w:rPr>
      <w:rFonts w:ascii="Trebuchet MS" w:hAnsi="Trebuchet MS"/>
      <w:b w:val="0"/>
      <w:bCs w:val="0"/>
      <w:i w:val="0"/>
      <w:iCs w:val="0"/>
      <w:strike w:val="0"/>
      <w:color w:val="auto"/>
      <w:sz w:val="20"/>
      <w:szCs w:val="20"/>
      <w:u w:val="none"/>
    </w:rPr>
  </w:style>
  <w:style w:type="paragraph" w:customStyle="1" w:styleId="QryTableInputHeader">
    <w:name w:val="Qry Table Input Header"/>
    <w:basedOn w:val="Normal"/>
    <w:pPr>
      <w:widowControl w:val="0"/>
      <w:autoSpaceDE w:val="0"/>
      <w:autoSpaceDN w:val="0"/>
      <w:spacing w:before="20" w:after="180"/>
    </w:pPr>
    <w:rPr>
      <w:rFonts w:ascii="Arial" w:hAnsi="Arial" w:cs="Arial"/>
      <w:b/>
      <w:bCs/>
      <w:kern w:val="20"/>
      <w:sz w:val="16"/>
      <w:szCs w:val="16"/>
    </w:rPr>
  </w:style>
  <w:style w:type="paragraph" w:customStyle="1" w:styleId="QryTableInput">
    <w:name w:val="Qry Table Input"/>
    <w:basedOn w:val="Normal"/>
    <w:pPr>
      <w:widowControl w:val="0"/>
      <w:autoSpaceDE w:val="0"/>
      <w:autoSpaceDN w:val="0"/>
      <w:spacing w:before="20" w:after="180"/>
    </w:pPr>
    <w:rPr>
      <w:rFonts w:ascii="Arial" w:hAnsi="Arial" w:cs="Arial"/>
      <w:kern w:val="20"/>
      <w:sz w:val="16"/>
      <w:szCs w:val="16"/>
    </w:rPr>
  </w:style>
  <w:style w:type="paragraph" w:customStyle="1" w:styleId="QryTableInputParamHeader">
    <w:name w:val="Qry Table Input Param Header"/>
    <w:basedOn w:val="Normal"/>
    <w:pPr>
      <w:widowControl w:val="0"/>
      <w:autoSpaceDE w:val="0"/>
      <w:autoSpaceDN w:val="0"/>
      <w:spacing w:before="20" w:after="180"/>
    </w:pPr>
    <w:rPr>
      <w:rFonts w:ascii="Arial" w:hAnsi="Arial" w:cs="Arial"/>
      <w:b/>
      <w:bCs/>
      <w:kern w:val="20"/>
      <w:sz w:val="16"/>
      <w:szCs w:val="16"/>
    </w:rPr>
  </w:style>
  <w:style w:type="paragraph" w:customStyle="1" w:styleId="QryTableInputParam">
    <w:name w:val="Qry Table Input Param"/>
    <w:basedOn w:val="Normal"/>
    <w:pPr>
      <w:widowControl w:val="0"/>
      <w:autoSpaceDE w:val="0"/>
      <w:autoSpaceDN w:val="0"/>
      <w:spacing w:before="20" w:after="180"/>
    </w:pPr>
    <w:rPr>
      <w:rFonts w:ascii="Arial" w:hAnsi="Arial" w:cs="Arial"/>
      <w:kern w:val="20"/>
      <w:sz w:val="16"/>
      <w:szCs w:val="16"/>
    </w:rPr>
  </w:style>
  <w:style w:type="character" w:customStyle="1" w:styleId="VAUser">
    <w:name w:val="VA User"/>
    <w:semiHidden/>
    <w:rsid w:val="00BC6A16"/>
    <w:rPr>
      <w:rFonts w:ascii="Arial" w:hAnsi="Arial" w:cs="Arial"/>
      <w:color w:val="000080"/>
      <w:sz w:val="20"/>
      <w:szCs w:val="20"/>
    </w:rPr>
  </w:style>
  <w:style w:type="paragraph" w:styleId="CommentSubject">
    <w:name w:val="annotation subject"/>
    <w:basedOn w:val="CommentText"/>
    <w:next w:val="CommentText"/>
    <w:link w:val="CommentSubjectChar"/>
    <w:rsid w:val="00050A12"/>
    <w:rPr>
      <w:b/>
      <w:bCs/>
    </w:rPr>
  </w:style>
  <w:style w:type="character" w:customStyle="1" w:styleId="CommentSubjectChar">
    <w:name w:val="Comment Subject Char"/>
    <w:link w:val="CommentSubject"/>
    <w:rsid w:val="00050A12"/>
    <w:rPr>
      <w:b/>
      <w:bCs/>
    </w:rPr>
  </w:style>
  <w:style w:type="paragraph" w:styleId="Date">
    <w:name w:val="Date"/>
    <w:basedOn w:val="Normal"/>
    <w:next w:val="Normal"/>
    <w:rsid w:val="00D3159F"/>
  </w:style>
  <w:style w:type="paragraph" w:styleId="DocumentMap">
    <w:name w:val="Document Map"/>
    <w:basedOn w:val="Normal"/>
    <w:semiHidden/>
    <w:rsid w:val="00D3159F"/>
    <w:pPr>
      <w:shd w:val="clear" w:color="auto" w:fill="000080"/>
    </w:pPr>
    <w:rPr>
      <w:rFonts w:ascii="Tahoma" w:hAnsi="Tahoma" w:cs="Tahoma"/>
      <w:sz w:val="20"/>
      <w:szCs w:val="20"/>
    </w:rPr>
  </w:style>
  <w:style w:type="paragraph" w:styleId="E-mailSignature">
    <w:name w:val="E-mail Signature"/>
    <w:basedOn w:val="Normal"/>
    <w:rsid w:val="00D3159F"/>
  </w:style>
  <w:style w:type="paragraph" w:styleId="EnvelopeAddress">
    <w:name w:val="envelope address"/>
    <w:basedOn w:val="Normal"/>
    <w:rsid w:val="00D3159F"/>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D3159F"/>
    <w:rPr>
      <w:rFonts w:ascii="Arial" w:hAnsi="Arial" w:cs="Arial"/>
      <w:sz w:val="20"/>
      <w:szCs w:val="20"/>
    </w:rPr>
  </w:style>
  <w:style w:type="paragraph" w:styleId="HTMLAddress">
    <w:name w:val="HTML Address"/>
    <w:basedOn w:val="Normal"/>
    <w:rsid w:val="00D3159F"/>
    <w:rPr>
      <w:i/>
      <w:iCs/>
    </w:rPr>
  </w:style>
  <w:style w:type="paragraph" w:styleId="HTMLPreformatted">
    <w:name w:val="HTML Preformatted"/>
    <w:basedOn w:val="Normal"/>
    <w:rsid w:val="00D3159F"/>
    <w:rPr>
      <w:rFonts w:ascii="Courier New" w:hAnsi="Courier New" w:cs="Courier New"/>
      <w:sz w:val="20"/>
      <w:szCs w:val="20"/>
    </w:rPr>
  </w:style>
  <w:style w:type="paragraph" w:styleId="List">
    <w:name w:val="List"/>
    <w:basedOn w:val="Normal"/>
    <w:uiPriority w:val="99"/>
    <w:rsid w:val="00050A12"/>
    <w:pPr>
      <w:tabs>
        <w:tab w:val="num" w:pos="360"/>
      </w:tabs>
      <w:ind w:left="360" w:hanging="360"/>
    </w:pPr>
    <w:rPr>
      <w:color w:val="000000"/>
      <w:sz w:val="20"/>
      <w:szCs w:val="20"/>
    </w:rPr>
  </w:style>
  <w:style w:type="paragraph" w:styleId="List3">
    <w:name w:val="List 3"/>
    <w:basedOn w:val="Normal"/>
    <w:rsid w:val="00D3159F"/>
    <w:pPr>
      <w:ind w:left="1080" w:hanging="360"/>
    </w:pPr>
  </w:style>
  <w:style w:type="paragraph" w:styleId="List4">
    <w:name w:val="List 4"/>
    <w:basedOn w:val="Normal"/>
    <w:rsid w:val="00D3159F"/>
    <w:pPr>
      <w:ind w:left="1440" w:hanging="360"/>
    </w:pPr>
  </w:style>
  <w:style w:type="paragraph" w:styleId="List5">
    <w:name w:val="List 5"/>
    <w:basedOn w:val="Normal"/>
    <w:rsid w:val="00D3159F"/>
    <w:pPr>
      <w:ind w:left="1800" w:hanging="360"/>
    </w:pPr>
  </w:style>
  <w:style w:type="paragraph" w:styleId="ListBullet">
    <w:name w:val="List Bullet"/>
    <w:basedOn w:val="Normal"/>
    <w:link w:val="ListBulletChar"/>
    <w:uiPriority w:val="99"/>
    <w:qFormat/>
    <w:rsid w:val="00050A12"/>
    <w:pPr>
      <w:numPr>
        <w:numId w:val="110"/>
      </w:numPr>
      <w:contextualSpacing/>
    </w:pPr>
  </w:style>
  <w:style w:type="character" w:customStyle="1" w:styleId="ListBulletChar">
    <w:name w:val="List Bullet Char"/>
    <w:link w:val="ListBullet"/>
    <w:uiPriority w:val="99"/>
    <w:locked/>
    <w:rsid w:val="00050A12"/>
    <w:rPr>
      <w:sz w:val="22"/>
      <w:szCs w:val="24"/>
    </w:rPr>
  </w:style>
  <w:style w:type="paragraph" w:styleId="ListBullet2">
    <w:name w:val="List Bullet 2"/>
    <w:basedOn w:val="Normal"/>
    <w:rsid w:val="00D3159F"/>
    <w:pPr>
      <w:numPr>
        <w:numId w:val="13"/>
      </w:numPr>
    </w:pPr>
  </w:style>
  <w:style w:type="paragraph" w:styleId="ListBullet3">
    <w:name w:val="List Bullet 3"/>
    <w:basedOn w:val="Normal"/>
    <w:rsid w:val="00D3159F"/>
    <w:pPr>
      <w:numPr>
        <w:numId w:val="14"/>
      </w:numPr>
    </w:pPr>
  </w:style>
  <w:style w:type="paragraph" w:styleId="ListBullet4">
    <w:name w:val="List Bullet 4"/>
    <w:basedOn w:val="Normal"/>
    <w:autoRedefine/>
    <w:rsid w:val="00050A12"/>
    <w:pPr>
      <w:tabs>
        <w:tab w:val="num" w:pos="1440"/>
      </w:tabs>
      <w:ind w:left="1440" w:hanging="360"/>
    </w:pPr>
  </w:style>
  <w:style w:type="paragraph" w:styleId="ListBullet5">
    <w:name w:val="List Bullet 5"/>
    <w:basedOn w:val="Normal"/>
    <w:rsid w:val="00D3159F"/>
    <w:pPr>
      <w:numPr>
        <w:numId w:val="15"/>
      </w:numPr>
    </w:pPr>
  </w:style>
  <w:style w:type="paragraph" w:styleId="ListContinue">
    <w:name w:val="List Continue"/>
    <w:basedOn w:val="Normal"/>
    <w:rsid w:val="00D3159F"/>
    <w:pPr>
      <w:spacing w:after="120"/>
      <w:ind w:left="360"/>
    </w:pPr>
  </w:style>
  <w:style w:type="paragraph" w:styleId="ListContinue2">
    <w:name w:val="List Continue 2"/>
    <w:basedOn w:val="Normal"/>
    <w:rsid w:val="00D3159F"/>
    <w:pPr>
      <w:spacing w:after="120"/>
      <w:ind w:left="720"/>
    </w:pPr>
  </w:style>
  <w:style w:type="paragraph" w:styleId="ListContinue3">
    <w:name w:val="List Continue 3"/>
    <w:basedOn w:val="Normal"/>
    <w:rsid w:val="00D3159F"/>
    <w:pPr>
      <w:spacing w:after="120"/>
      <w:ind w:left="1080"/>
    </w:pPr>
  </w:style>
  <w:style w:type="paragraph" w:styleId="ListContinue4">
    <w:name w:val="List Continue 4"/>
    <w:basedOn w:val="Normal"/>
    <w:rsid w:val="00D3159F"/>
    <w:pPr>
      <w:spacing w:after="120"/>
      <w:ind w:left="1440"/>
    </w:pPr>
  </w:style>
  <w:style w:type="paragraph" w:styleId="ListContinue5">
    <w:name w:val="List Continue 5"/>
    <w:basedOn w:val="Normal"/>
    <w:rsid w:val="00D3159F"/>
    <w:pPr>
      <w:spacing w:after="120"/>
      <w:ind w:left="1800"/>
    </w:pPr>
  </w:style>
  <w:style w:type="paragraph" w:styleId="ListNumber">
    <w:name w:val="List Number"/>
    <w:basedOn w:val="Normal"/>
    <w:rsid w:val="00D3159F"/>
    <w:pPr>
      <w:numPr>
        <w:numId w:val="16"/>
      </w:numPr>
    </w:pPr>
  </w:style>
  <w:style w:type="paragraph" w:styleId="ListNumber2">
    <w:name w:val="List Number 2"/>
    <w:basedOn w:val="Normal"/>
    <w:rsid w:val="00D3159F"/>
    <w:pPr>
      <w:numPr>
        <w:numId w:val="17"/>
      </w:numPr>
    </w:pPr>
  </w:style>
  <w:style w:type="paragraph" w:styleId="ListNumber3">
    <w:name w:val="List Number 3"/>
    <w:basedOn w:val="Normal"/>
    <w:rsid w:val="00D3159F"/>
    <w:pPr>
      <w:numPr>
        <w:numId w:val="18"/>
      </w:numPr>
    </w:pPr>
  </w:style>
  <w:style w:type="paragraph" w:styleId="ListNumber4">
    <w:name w:val="List Number 4"/>
    <w:basedOn w:val="Normal"/>
    <w:rsid w:val="00D3159F"/>
    <w:pPr>
      <w:numPr>
        <w:numId w:val="19"/>
      </w:numPr>
    </w:pPr>
  </w:style>
  <w:style w:type="paragraph" w:styleId="MacroText">
    <w:name w:val="macro"/>
    <w:semiHidden/>
    <w:rsid w:val="00D315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rsid w:val="00D3159F"/>
    <w:pPr>
      <w:ind w:left="720"/>
    </w:pPr>
  </w:style>
  <w:style w:type="paragraph" w:styleId="PlainText">
    <w:name w:val="Plain Text"/>
    <w:basedOn w:val="Normal"/>
    <w:link w:val="PlainTextChar"/>
    <w:uiPriority w:val="99"/>
    <w:rsid w:val="00D3159F"/>
    <w:rPr>
      <w:rFonts w:ascii="Courier New" w:hAnsi="Courier New" w:cs="Courier New"/>
      <w:sz w:val="20"/>
      <w:szCs w:val="20"/>
    </w:rPr>
  </w:style>
  <w:style w:type="character" w:customStyle="1" w:styleId="PlainTextChar">
    <w:name w:val="Plain Text Char"/>
    <w:link w:val="PlainText"/>
    <w:uiPriority w:val="99"/>
    <w:rsid w:val="00532842"/>
    <w:rPr>
      <w:rFonts w:ascii="Courier New" w:hAnsi="Courier New" w:cs="Courier New"/>
    </w:rPr>
  </w:style>
  <w:style w:type="paragraph" w:styleId="Salutation">
    <w:name w:val="Salutation"/>
    <w:basedOn w:val="Normal"/>
    <w:next w:val="Normal"/>
    <w:rsid w:val="00D3159F"/>
  </w:style>
  <w:style w:type="paragraph" w:styleId="Signature">
    <w:name w:val="Signature"/>
    <w:basedOn w:val="Normal"/>
    <w:rsid w:val="00D3159F"/>
    <w:pPr>
      <w:ind w:left="4320"/>
    </w:pPr>
  </w:style>
  <w:style w:type="paragraph" w:styleId="TableofAuthorities">
    <w:name w:val="table of authorities"/>
    <w:basedOn w:val="Normal"/>
    <w:next w:val="Normal"/>
    <w:semiHidden/>
    <w:rsid w:val="00D3159F"/>
    <w:pPr>
      <w:ind w:left="220" w:hanging="220"/>
    </w:pPr>
  </w:style>
  <w:style w:type="paragraph" w:styleId="Title">
    <w:name w:val="Title"/>
    <w:qFormat/>
    <w:rsid w:val="00050A12"/>
    <w:pPr>
      <w:autoSpaceDE w:val="0"/>
      <w:autoSpaceDN w:val="0"/>
      <w:adjustRightInd w:val="0"/>
      <w:spacing w:after="360"/>
      <w:jc w:val="center"/>
    </w:pPr>
    <w:rPr>
      <w:rFonts w:ascii="Arial" w:hAnsi="Arial" w:cs="Arial"/>
      <w:b/>
      <w:bCs/>
      <w:sz w:val="36"/>
      <w:szCs w:val="32"/>
    </w:rPr>
  </w:style>
  <w:style w:type="paragraph" w:styleId="TOAHeading">
    <w:name w:val="toa heading"/>
    <w:basedOn w:val="Normal"/>
    <w:next w:val="Normal"/>
    <w:semiHidden/>
    <w:rsid w:val="00D3159F"/>
    <w:pPr>
      <w:spacing w:before="120"/>
    </w:pPr>
    <w:rPr>
      <w:rFonts w:ascii="Arial" w:hAnsi="Arial" w:cs="Arial"/>
      <w:b/>
      <w:bCs/>
      <w:sz w:val="24"/>
    </w:rPr>
  </w:style>
  <w:style w:type="table" w:styleId="TableGrid">
    <w:name w:val="Table Grid"/>
    <w:basedOn w:val="TableNormal"/>
    <w:rsid w:val="0005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7tablecaption0">
    <w:name w:val="hl7tablecaption"/>
    <w:basedOn w:val="Normal"/>
    <w:rsid w:val="00B85D96"/>
    <w:pPr>
      <w:keepNext/>
      <w:spacing w:before="180" w:after="60"/>
      <w:jc w:val="center"/>
    </w:pPr>
    <w:rPr>
      <w:sz w:val="20"/>
      <w:szCs w:val="20"/>
    </w:rPr>
  </w:style>
  <w:style w:type="paragraph" w:customStyle="1" w:styleId="hl7tableheader0">
    <w:name w:val="hl7tableheader"/>
    <w:basedOn w:val="Normal"/>
    <w:rsid w:val="00B85D96"/>
    <w:pPr>
      <w:keepNext/>
      <w:spacing w:before="20" w:after="120"/>
      <w:jc w:val="center"/>
    </w:pPr>
    <w:rPr>
      <w:rFonts w:ascii="Arial" w:hAnsi="Arial" w:cs="Arial"/>
      <w:b/>
      <w:bCs/>
      <w:sz w:val="16"/>
      <w:szCs w:val="16"/>
    </w:rPr>
  </w:style>
  <w:style w:type="paragraph" w:customStyle="1" w:styleId="hl7tablebody0">
    <w:name w:val="hl7tablebody"/>
    <w:basedOn w:val="Normal"/>
    <w:rsid w:val="00B85D96"/>
    <w:pPr>
      <w:spacing w:before="20" w:after="120"/>
    </w:pPr>
    <w:rPr>
      <w:rFonts w:ascii="Arial" w:hAnsi="Arial" w:cs="Arial"/>
      <w:sz w:val="16"/>
      <w:szCs w:val="16"/>
    </w:rPr>
  </w:style>
  <w:style w:type="paragraph" w:customStyle="1" w:styleId="normalindented0">
    <w:name w:val="normalindented"/>
    <w:basedOn w:val="Normal"/>
    <w:rsid w:val="009B7731"/>
    <w:pPr>
      <w:spacing w:before="120" w:after="120"/>
      <w:ind w:left="720"/>
    </w:pPr>
    <w:rPr>
      <w:sz w:val="20"/>
      <w:szCs w:val="20"/>
    </w:rPr>
  </w:style>
  <w:style w:type="character" w:customStyle="1" w:styleId="vhaisfstracs">
    <w:name w:val="vhaisfstracs"/>
    <w:semiHidden/>
    <w:rsid w:val="003B7586"/>
    <w:rPr>
      <w:rFonts w:ascii="Arial" w:hAnsi="Arial" w:cs="Arial"/>
      <w:color w:val="000080"/>
      <w:sz w:val="20"/>
      <w:szCs w:val="20"/>
    </w:rPr>
  </w:style>
  <w:style w:type="paragraph" w:customStyle="1" w:styleId="BodyText5">
    <w:name w:val="Body Text 5"/>
    <w:basedOn w:val="Normal"/>
    <w:link w:val="BodyText5Char"/>
    <w:rsid w:val="000E227A"/>
    <w:pPr>
      <w:ind w:left="1080"/>
    </w:pPr>
  </w:style>
  <w:style w:type="character" w:customStyle="1" w:styleId="BodyText5Char">
    <w:name w:val="Body Text 5 Char"/>
    <w:link w:val="BodyText5"/>
    <w:rsid w:val="000E227A"/>
    <w:rPr>
      <w:sz w:val="22"/>
      <w:szCs w:val="24"/>
      <w:lang w:val="en-US" w:eastAsia="en-US" w:bidi="ar-SA"/>
    </w:rPr>
  </w:style>
  <w:style w:type="paragraph" w:customStyle="1" w:styleId="TableText">
    <w:name w:val="Table Text"/>
    <w:link w:val="TableTextChar"/>
    <w:rsid w:val="00050A12"/>
    <w:pPr>
      <w:spacing w:before="60" w:after="60"/>
    </w:pPr>
    <w:rPr>
      <w:rFonts w:ascii="Arial" w:hAnsi="Arial" w:cs="Arial"/>
    </w:rPr>
  </w:style>
  <w:style w:type="character" w:customStyle="1" w:styleId="TableTextChar">
    <w:name w:val="Table Text Char"/>
    <w:link w:val="TableText"/>
    <w:rsid w:val="00050A12"/>
    <w:rPr>
      <w:rFonts w:ascii="Arial" w:hAnsi="Arial" w:cs="Arial"/>
    </w:rPr>
  </w:style>
  <w:style w:type="paragraph" w:customStyle="1" w:styleId="CaptionTable">
    <w:name w:val="Caption Table"/>
    <w:basedOn w:val="Caption"/>
    <w:qFormat/>
    <w:rsid w:val="00FC1531"/>
    <w:pPr>
      <w:jc w:val="center"/>
    </w:pPr>
  </w:style>
  <w:style w:type="paragraph" w:styleId="ListParagraph">
    <w:name w:val="List Paragraph"/>
    <w:basedOn w:val="Normal"/>
    <w:link w:val="ListParagraphChar"/>
    <w:uiPriority w:val="34"/>
    <w:qFormat/>
    <w:rsid w:val="00050A12"/>
    <w:pPr>
      <w:ind w:left="720"/>
      <w:contextualSpacing/>
    </w:pPr>
  </w:style>
  <w:style w:type="character" w:customStyle="1" w:styleId="ListParagraphChar">
    <w:name w:val="List Paragraph Char"/>
    <w:link w:val="ListParagraph"/>
    <w:uiPriority w:val="34"/>
    <w:locked/>
    <w:rsid w:val="00633A20"/>
    <w:rPr>
      <w:sz w:val="22"/>
      <w:szCs w:val="24"/>
    </w:rPr>
  </w:style>
  <w:style w:type="character" w:customStyle="1" w:styleId="GlossaryLabel">
    <w:name w:val="Glossary Label"/>
    <w:rsid w:val="002C10A6"/>
    <w:rPr>
      <w:b/>
      <w:bCs w:val="0"/>
    </w:rPr>
  </w:style>
  <w:style w:type="paragraph" w:styleId="NoSpacing">
    <w:name w:val="No Spacing"/>
    <w:basedOn w:val="Normal"/>
    <w:uiPriority w:val="1"/>
    <w:qFormat/>
    <w:rsid w:val="00B929EC"/>
    <w:rPr>
      <w:rFonts w:ascii="Calibri" w:eastAsia="Calibri" w:hAnsi="Calibri"/>
    </w:rPr>
  </w:style>
  <w:style w:type="character" w:customStyle="1" w:styleId="Fixed">
    <w:name w:val="Fixed"/>
    <w:uiPriority w:val="1"/>
    <w:rsid w:val="00B929EC"/>
    <w:rPr>
      <w:rFonts w:ascii="Courier New" w:hAnsi="Courier New" w:cs="Courier New" w:hint="default"/>
    </w:rPr>
  </w:style>
  <w:style w:type="paragraph" w:customStyle="1" w:styleId="Default">
    <w:name w:val="Default"/>
    <w:rsid w:val="007F1D97"/>
    <w:pPr>
      <w:autoSpaceDE w:val="0"/>
      <w:autoSpaceDN w:val="0"/>
      <w:adjustRightInd w:val="0"/>
    </w:pPr>
    <w:rPr>
      <w:color w:val="000000"/>
      <w:sz w:val="24"/>
      <w:szCs w:val="24"/>
    </w:rPr>
  </w:style>
  <w:style w:type="paragraph" w:styleId="Revision">
    <w:name w:val="Revision"/>
    <w:hidden/>
    <w:uiPriority w:val="99"/>
    <w:semiHidden/>
    <w:rsid w:val="002F5486"/>
    <w:rPr>
      <w:sz w:val="22"/>
      <w:szCs w:val="22"/>
    </w:rPr>
  </w:style>
  <w:style w:type="character" w:customStyle="1" w:styleId="apple-converted-space">
    <w:name w:val="apple-converted-space"/>
    <w:rsid w:val="007B6995"/>
  </w:style>
  <w:style w:type="paragraph" w:customStyle="1" w:styleId="Appendix1">
    <w:name w:val="Appendix 1"/>
    <w:next w:val="BodyText"/>
    <w:rsid w:val="00050A12"/>
    <w:pPr>
      <w:numPr>
        <w:numId w:val="97"/>
      </w:numPr>
    </w:pPr>
    <w:rPr>
      <w:rFonts w:ascii="Arial" w:hAnsi="Arial"/>
      <w:b/>
      <w:sz w:val="32"/>
      <w:szCs w:val="24"/>
    </w:rPr>
  </w:style>
  <w:style w:type="paragraph" w:customStyle="1" w:styleId="Appendix11">
    <w:name w:val="Appendix 1.1"/>
    <w:basedOn w:val="Heading2"/>
    <w:next w:val="BodyText"/>
    <w:rsid w:val="00050A12"/>
    <w:pPr>
      <w:numPr>
        <w:numId w:val="96"/>
      </w:numPr>
      <w:tabs>
        <w:tab w:val="left" w:pos="720"/>
      </w:tabs>
    </w:pPr>
    <w:rPr>
      <w:bCs/>
    </w:rPr>
  </w:style>
  <w:style w:type="paragraph" w:customStyle="1" w:styleId="Appendix2">
    <w:name w:val="Appendix 2"/>
    <w:basedOn w:val="Appendix1"/>
    <w:rsid w:val="00050A12"/>
    <w:pPr>
      <w:numPr>
        <w:ilvl w:val="1"/>
      </w:numPr>
    </w:pPr>
  </w:style>
  <w:style w:type="paragraph" w:customStyle="1" w:styleId="BodyBullet2">
    <w:name w:val="Body Bullet 2"/>
    <w:basedOn w:val="Normal"/>
    <w:link w:val="BodyBullet2Char"/>
    <w:rsid w:val="00050A12"/>
    <w:pPr>
      <w:numPr>
        <w:numId w:val="98"/>
      </w:numPr>
      <w:autoSpaceDE w:val="0"/>
      <w:autoSpaceDN w:val="0"/>
      <w:adjustRightInd w:val="0"/>
      <w:spacing w:before="60" w:after="60"/>
    </w:pPr>
    <w:rPr>
      <w:iCs/>
    </w:rPr>
  </w:style>
  <w:style w:type="character" w:customStyle="1" w:styleId="BodyBullet2Char">
    <w:name w:val="Body Bullet 2 Char"/>
    <w:link w:val="BodyBullet2"/>
    <w:rsid w:val="00050A12"/>
    <w:rPr>
      <w:iCs/>
      <w:sz w:val="22"/>
      <w:szCs w:val="24"/>
    </w:rPr>
  </w:style>
  <w:style w:type="character" w:customStyle="1" w:styleId="BodyItalic">
    <w:name w:val="Body Italic"/>
    <w:rsid w:val="00050A12"/>
    <w:rPr>
      <w:i/>
    </w:rPr>
  </w:style>
  <w:style w:type="paragraph" w:customStyle="1" w:styleId="BodyTextBullet1">
    <w:name w:val="Body Text Bullet 1"/>
    <w:link w:val="BodyTextBullet1Char"/>
    <w:qFormat/>
    <w:rsid w:val="00050A12"/>
    <w:pPr>
      <w:numPr>
        <w:numId w:val="99"/>
      </w:numPr>
      <w:spacing w:before="60" w:after="60"/>
    </w:pPr>
    <w:rPr>
      <w:sz w:val="24"/>
    </w:rPr>
  </w:style>
  <w:style w:type="character" w:customStyle="1" w:styleId="BodyTextBullet1Char">
    <w:name w:val="Body Text Bullet 1 Char"/>
    <w:link w:val="BodyTextBullet1"/>
    <w:rsid w:val="00050A12"/>
    <w:rPr>
      <w:sz w:val="24"/>
    </w:rPr>
  </w:style>
  <w:style w:type="paragraph" w:customStyle="1" w:styleId="BodyTextBullet2">
    <w:name w:val="Body Text Bullet 2"/>
    <w:uiPriority w:val="99"/>
    <w:qFormat/>
    <w:rsid w:val="00050A12"/>
    <w:pPr>
      <w:numPr>
        <w:numId w:val="100"/>
      </w:numPr>
      <w:spacing w:before="60" w:after="60"/>
    </w:pPr>
    <w:rPr>
      <w:sz w:val="24"/>
    </w:rPr>
  </w:style>
  <w:style w:type="paragraph" w:customStyle="1" w:styleId="BodyTextLettered1">
    <w:name w:val="Body Text Lettered 1"/>
    <w:rsid w:val="00050A12"/>
    <w:pPr>
      <w:numPr>
        <w:numId w:val="101"/>
      </w:numPr>
    </w:pPr>
    <w:rPr>
      <w:sz w:val="22"/>
    </w:rPr>
  </w:style>
  <w:style w:type="paragraph" w:customStyle="1" w:styleId="BodyTextLettered2">
    <w:name w:val="Body Text Lettered 2"/>
    <w:rsid w:val="00050A12"/>
    <w:pPr>
      <w:numPr>
        <w:numId w:val="102"/>
      </w:numPr>
      <w:spacing w:before="120" w:after="120"/>
    </w:pPr>
    <w:rPr>
      <w:sz w:val="22"/>
    </w:rPr>
  </w:style>
  <w:style w:type="paragraph" w:customStyle="1" w:styleId="BodyTextNumbered1">
    <w:name w:val="Body Text Numbered 1"/>
    <w:qFormat/>
    <w:rsid w:val="00050A12"/>
    <w:pPr>
      <w:numPr>
        <w:numId w:val="103"/>
      </w:numPr>
    </w:pPr>
    <w:rPr>
      <w:sz w:val="22"/>
    </w:rPr>
  </w:style>
  <w:style w:type="paragraph" w:customStyle="1" w:styleId="BodyTextNumbered2">
    <w:name w:val="Body Text Numbered 2"/>
    <w:rsid w:val="00050A12"/>
    <w:pPr>
      <w:numPr>
        <w:numId w:val="104"/>
      </w:numPr>
      <w:spacing w:before="120" w:after="120"/>
    </w:pPr>
    <w:rPr>
      <w:sz w:val="22"/>
    </w:rPr>
  </w:style>
  <w:style w:type="paragraph" w:customStyle="1" w:styleId="BulletInstructions">
    <w:name w:val="Bullet Instructions"/>
    <w:basedOn w:val="Normal"/>
    <w:rsid w:val="00050A12"/>
    <w:pPr>
      <w:numPr>
        <w:numId w:val="105"/>
      </w:numPr>
    </w:pPr>
    <w:rPr>
      <w:i/>
      <w:color w:val="0000FF"/>
    </w:rPr>
  </w:style>
  <w:style w:type="paragraph" w:customStyle="1" w:styleId="capture">
    <w:name w:val="capture"/>
    <w:rsid w:val="00050A12"/>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050A12"/>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paragraph" w:customStyle="1" w:styleId="CoverTitleInstructions">
    <w:name w:val="Cover Title Instructions"/>
    <w:basedOn w:val="Normal"/>
    <w:rsid w:val="00050A12"/>
    <w:pPr>
      <w:autoSpaceDE w:val="0"/>
      <w:autoSpaceDN w:val="0"/>
      <w:adjustRightInd w:val="0"/>
      <w:spacing w:before="60" w:after="120" w:line="240" w:lineRule="atLeast"/>
      <w:jc w:val="center"/>
    </w:pPr>
    <w:rPr>
      <w:i/>
      <w:iCs/>
      <w:color w:val="0000FF"/>
      <w:szCs w:val="28"/>
    </w:rPr>
  </w:style>
  <w:style w:type="paragraph" w:customStyle="1" w:styleId="CrossReference">
    <w:name w:val="CrossReference"/>
    <w:basedOn w:val="Normal"/>
    <w:rsid w:val="00050A12"/>
    <w:pPr>
      <w:keepNext/>
      <w:keepLines/>
      <w:autoSpaceDE w:val="0"/>
      <w:autoSpaceDN w:val="0"/>
      <w:adjustRightInd w:val="0"/>
      <w:spacing w:before="60" w:after="60"/>
    </w:pPr>
    <w:rPr>
      <w:iCs/>
      <w:color w:val="0000FF"/>
      <w:sz w:val="20"/>
      <w:u w:val="single"/>
    </w:rPr>
  </w:style>
  <w:style w:type="paragraph" w:customStyle="1" w:styleId="DividerPage">
    <w:name w:val="Divider Page"/>
    <w:next w:val="Normal"/>
    <w:rsid w:val="00050A12"/>
    <w:pPr>
      <w:keepNext/>
      <w:keepLines/>
      <w:pageBreakBefore/>
    </w:pPr>
    <w:rPr>
      <w:rFonts w:ascii="Arial" w:hAnsi="Arial"/>
      <w:b/>
      <w:sz w:val="48"/>
    </w:rPr>
  </w:style>
  <w:style w:type="character" w:styleId="HTMLCode">
    <w:name w:val="HTML Code"/>
    <w:rsid w:val="00050A12"/>
    <w:rPr>
      <w:rFonts w:ascii="Courier New" w:hAnsi="Courier New" w:cs="Courier New"/>
      <w:sz w:val="20"/>
      <w:szCs w:val="20"/>
    </w:rPr>
  </w:style>
  <w:style w:type="paragraph" w:customStyle="1" w:styleId="In-lineInstruction">
    <w:name w:val="In-line Instruction"/>
    <w:basedOn w:val="Normal"/>
    <w:link w:val="In-lineInstructionChar"/>
    <w:rsid w:val="00050A12"/>
    <w:pPr>
      <w:spacing w:before="120" w:after="120"/>
    </w:pPr>
    <w:rPr>
      <w:i/>
      <w:color w:val="0000FF"/>
      <w:szCs w:val="20"/>
    </w:rPr>
  </w:style>
  <w:style w:type="character" w:customStyle="1" w:styleId="In-lineInstructionChar">
    <w:name w:val="In-line Instruction Char"/>
    <w:link w:val="In-lineInstruction"/>
    <w:rsid w:val="00050A12"/>
    <w:rPr>
      <w:i/>
      <w:color w:val="0000FF"/>
      <w:sz w:val="22"/>
    </w:rPr>
  </w:style>
  <w:style w:type="paragraph" w:customStyle="1" w:styleId="Institution">
    <w:name w:val="Institution"/>
    <w:basedOn w:val="Normal"/>
    <w:qFormat/>
    <w:rsid w:val="00050A12"/>
    <w:pPr>
      <w:tabs>
        <w:tab w:val="num" w:pos="360"/>
      </w:tabs>
      <w:autoSpaceDE w:val="0"/>
      <w:autoSpaceDN w:val="0"/>
      <w:adjustRightInd w:val="0"/>
      <w:spacing w:before="120" w:after="120"/>
      <w:jc w:val="center"/>
    </w:pPr>
    <w:rPr>
      <w:rFonts w:ascii="Arial Rounded MT Bold" w:hAnsi="Arial Rounded MT Bold" w:cs="Arial"/>
      <w:b/>
      <w:bCs/>
      <w:color w:val="000000"/>
      <w:sz w:val="32"/>
      <w:szCs w:val="32"/>
    </w:rPr>
  </w:style>
  <w:style w:type="paragraph" w:customStyle="1" w:styleId="InstructionalBullet1">
    <w:name w:val="Instructional Bullet 1"/>
    <w:rsid w:val="00050A12"/>
    <w:pPr>
      <w:numPr>
        <w:numId w:val="107"/>
      </w:numPr>
      <w:spacing w:before="60" w:after="60"/>
    </w:pPr>
    <w:rPr>
      <w:i/>
      <w:color w:val="0000FF"/>
      <w:sz w:val="22"/>
      <w:szCs w:val="24"/>
    </w:rPr>
  </w:style>
  <w:style w:type="paragraph" w:customStyle="1" w:styleId="InstructionalBullet2">
    <w:name w:val="Instructional Bullet 2"/>
    <w:basedOn w:val="InstructionalBullet1"/>
    <w:rsid w:val="00050A12"/>
    <w:pPr>
      <w:numPr>
        <w:numId w:val="108"/>
      </w:numPr>
    </w:pPr>
  </w:style>
  <w:style w:type="paragraph" w:customStyle="1" w:styleId="InstructionalFooter">
    <w:name w:val="Instructional Footer"/>
    <w:next w:val="Footer"/>
    <w:qFormat/>
    <w:rsid w:val="00050A12"/>
    <w:pPr>
      <w:tabs>
        <w:tab w:val="left" w:pos="0"/>
      </w:tabs>
    </w:pPr>
    <w:rPr>
      <w:rFonts w:cs="Tahoma"/>
      <w:i/>
      <w:color w:val="0000FF"/>
      <w:szCs w:val="16"/>
    </w:rPr>
  </w:style>
  <w:style w:type="paragraph" w:customStyle="1" w:styleId="InstructionalNote">
    <w:name w:val="Instructional Note"/>
    <w:basedOn w:val="Normal"/>
    <w:rsid w:val="00050A12"/>
    <w:pPr>
      <w:numPr>
        <w:numId w:val="109"/>
      </w:numPr>
      <w:autoSpaceDE w:val="0"/>
      <w:autoSpaceDN w:val="0"/>
      <w:adjustRightInd w:val="0"/>
      <w:spacing w:before="60" w:after="60"/>
    </w:pPr>
    <w:rPr>
      <w:i/>
      <w:iCs/>
      <w:color w:val="0000FF"/>
      <w:szCs w:val="22"/>
    </w:rPr>
  </w:style>
  <w:style w:type="paragraph" w:customStyle="1" w:styleId="InstructionalTable">
    <w:name w:val="Instructional Table"/>
    <w:basedOn w:val="Normal"/>
    <w:rsid w:val="00050A12"/>
    <w:rPr>
      <w:i/>
      <w:color w:val="0000FF"/>
    </w:rPr>
  </w:style>
  <w:style w:type="paragraph" w:customStyle="1" w:styleId="InstructionalText1">
    <w:name w:val="Instructional Text 1"/>
    <w:basedOn w:val="Normal"/>
    <w:next w:val="BodyText"/>
    <w:link w:val="InstructionalText1Char"/>
    <w:rsid w:val="00050A12"/>
    <w:pPr>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050A12"/>
    <w:rPr>
      <w:i/>
      <w:iCs/>
      <w:color w:val="0000FF"/>
      <w:sz w:val="22"/>
    </w:rPr>
  </w:style>
  <w:style w:type="paragraph" w:customStyle="1" w:styleId="InstructionalText2">
    <w:name w:val="Instructional Text 2"/>
    <w:basedOn w:val="InstructionalText1"/>
    <w:next w:val="BodyText"/>
    <w:link w:val="InstructionalText2Char"/>
    <w:rsid w:val="00050A12"/>
    <w:pPr>
      <w:ind w:left="360"/>
    </w:pPr>
  </w:style>
  <w:style w:type="character" w:customStyle="1" w:styleId="InstructionalText2Char">
    <w:name w:val="Instructional Text 2 Char"/>
    <w:link w:val="InstructionalText2"/>
    <w:rsid w:val="00050A12"/>
    <w:rPr>
      <w:i/>
      <w:iCs/>
      <w:color w:val="0000FF"/>
      <w:sz w:val="22"/>
    </w:rPr>
  </w:style>
  <w:style w:type="character" w:customStyle="1" w:styleId="InstructionalTextBold">
    <w:name w:val="Instructional Text Bold"/>
    <w:rsid w:val="00050A12"/>
    <w:rPr>
      <w:b/>
      <w:bCs/>
      <w:color w:val="0000FF"/>
    </w:rPr>
  </w:style>
  <w:style w:type="paragraph" w:customStyle="1" w:styleId="InstructionalTextMainTitle">
    <w:name w:val="Instructional Text Main Title"/>
    <w:basedOn w:val="InstructionalText1"/>
    <w:next w:val="Title"/>
    <w:qFormat/>
    <w:rsid w:val="00050A12"/>
    <w:pPr>
      <w:jc w:val="center"/>
    </w:pPr>
    <w:rPr>
      <w:szCs w:val="22"/>
    </w:rPr>
  </w:style>
  <w:style w:type="paragraph" w:customStyle="1" w:styleId="Title2">
    <w:name w:val="Title 2"/>
    <w:qFormat/>
    <w:rsid w:val="00050A12"/>
    <w:pPr>
      <w:spacing w:before="120" w:after="120"/>
      <w:jc w:val="center"/>
    </w:pPr>
    <w:rPr>
      <w:rFonts w:ascii="Arial" w:hAnsi="Arial" w:cs="Arial"/>
      <w:b/>
      <w:bCs/>
      <w:sz w:val="28"/>
      <w:szCs w:val="32"/>
    </w:rPr>
  </w:style>
  <w:style w:type="paragraph" w:customStyle="1" w:styleId="InstructionalTextTitle2">
    <w:name w:val="Instructional Text Title 2"/>
    <w:basedOn w:val="Title2"/>
    <w:next w:val="Title2"/>
    <w:qFormat/>
    <w:rsid w:val="00050A12"/>
    <w:rPr>
      <w:rFonts w:ascii="Times New Roman" w:hAnsi="Times New Roman" w:cs="Times New Roman"/>
      <w:b w:val="0"/>
      <w:i/>
      <w:color w:val="0000FF"/>
      <w:sz w:val="24"/>
      <w:szCs w:val="22"/>
    </w:rPr>
  </w:style>
  <w:style w:type="character" w:styleId="LineNumber">
    <w:name w:val="line number"/>
    <w:rsid w:val="00050A12"/>
  </w:style>
  <w:style w:type="character" w:customStyle="1" w:styleId="ms-wikipagenameeditor-display">
    <w:name w:val="ms-wikipagenameeditor-display"/>
    <w:rsid w:val="00050A12"/>
  </w:style>
  <w:style w:type="paragraph" w:customStyle="1" w:styleId="NormalTableTextCentered">
    <w:name w:val="Normal Table Text Centered"/>
    <w:basedOn w:val="Normal"/>
    <w:link w:val="NormalTableTextCenteredChar"/>
    <w:uiPriority w:val="99"/>
    <w:rsid w:val="00050A12"/>
    <w:pPr>
      <w:spacing w:before="120"/>
      <w:jc w:val="center"/>
    </w:pPr>
    <w:rPr>
      <w:rFonts w:ascii="Garamond" w:hAnsi="Garamond"/>
      <w:sz w:val="24"/>
    </w:rPr>
  </w:style>
  <w:style w:type="character" w:customStyle="1" w:styleId="NormalTableTextCenteredChar">
    <w:name w:val="Normal Table Text Centered Char"/>
    <w:link w:val="NormalTableTextCentered"/>
    <w:uiPriority w:val="99"/>
    <w:locked/>
    <w:rsid w:val="00050A12"/>
    <w:rPr>
      <w:rFonts w:ascii="Garamond" w:hAnsi="Garamond"/>
      <w:sz w:val="24"/>
      <w:szCs w:val="24"/>
    </w:rPr>
  </w:style>
  <w:style w:type="paragraph" w:customStyle="1" w:styleId="ProjectName">
    <w:name w:val="Project Name"/>
    <w:basedOn w:val="Normal"/>
    <w:rsid w:val="00050A12"/>
    <w:pPr>
      <w:spacing w:before="720"/>
      <w:jc w:val="center"/>
    </w:pPr>
    <w:rPr>
      <w:rFonts w:ascii="Arial" w:eastAsia="Batang" w:hAnsi="Arial"/>
      <w:b/>
      <w:color w:val="000000"/>
      <w:sz w:val="40"/>
      <w:szCs w:val="40"/>
      <w:lang w:eastAsia="ko-KR"/>
    </w:rPr>
  </w:style>
  <w:style w:type="paragraph" w:customStyle="1" w:styleId="RefNote">
    <w:name w:val="Ref Note"/>
    <w:basedOn w:val="Note"/>
    <w:qFormat/>
    <w:rsid w:val="00050A12"/>
    <w:pPr>
      <w:numPr>
        <w:numId w:val="0"/>
      </w:numPr>
      <w:tabs>
        <w:tab w:val="left" w:pos="720"/>
      </w:tabs>
      <w:ind w:left="720" w:hanging="720"/>
    </w:pPr>
  </w:style>
  <w:style w:type="paragraph" w:customStyle="1" w:styleId="TableHeadingCentered">
    <w:name w:val="Table Heading Centered"/>
    <w:basedOn w:val="TableHeading"/>
    <w:rsid w:val="00050A12"/>
    <w:pPr>
      <w:jc w:val="center"/>
    </w:pPr>
    <w:rPr>
      <w:rFonts w:cs="Times New Roman"/>
      <w:sz w:val="16"/>
      <w:szCs w:val="16"/>
    </w:rPr>
  </w:style>
  <w:style w:type="paragraph" w:customStyle="1" w:styleId="TemplateInstructions">
    <w:name w:val="Template Instructions"/>
    <w:basedOn w:val="Normal"/>
    <w:next w:val="Normal"/>
    <w:link w:val="TemplateInstructionsChar"/>
    <w:rsid w:val="00050A12"/>
    <w:pPr>
      <w:keepNext/>
      <w:keepLines/>
      <w:spacing w:before="40"/>
    </w:pPr>
    <w:rPr>
      <w:i/>
      <w:iCs/>
      <w:color w:val="0000FF"/>
      <w:szCs w:val="22"/>
    </w:rPr>
  </w:style>
  <w:style w:type="character" w:customStyle="1" w:styleId="TemplateInstructionsChar">
    <w:name w:val="Template Instructions Char"/>
    <w:link w:val="TemplateInstructions"/>
    <w:rsid w:val="00050A12"/>
    <w:rPr>
      <w:i/>
      <w:iCs/>
      <w:color w:val="0000FF"/>
      <w:sz w:val="22"/>
      <w:szCs w:val="22"/>
    </w:rPr>
  </w:style>
  <w:style w:type="paragraph" w:customStyle="1" w:styleId="templateinstructions0">
    <w:name w:val="templateinstructions"/>
    <w:basedOn w:val="Normal"/>
    <w:rsid w:val="00050A12"/>
    <w:pPr>
      <w:spacing w:before="100" w:beforeAutospacing="1" w:after="100" w:afterAutospacing="1"/>
    </w:pPr>
    <w:rPr>
      <w:sz w:val="24"/>
    </w:rPr>
  </w:style>
  <w:style w:type="character" w:customStyle="1" w:styleId="TextBold">
    <w:name w:val="Text Bold"/>
    <w:rsid w:val="00050A12"/>
    <w:rPr>
      <w:b/>
    </w:rPr>
  </w:style>
  <w:style w:type="character" w:customStyle="1" w:styleId="TextBoldItalics">
    <w:name w:val="Text Bold Italics"/>
    <w:rsid w:val="00050A12"/>
    <w:rPr>
      <w:b/>
      <w:i/>
    </w:rPr>
  </w:style>
  <w:style w:type="character" w:customStyle="1" w:styleId="TextItalics">
    <w:name w:val="Text Italics"/>
    <w:rsid w:val="00050A12"/>
    <w:rPr>
      <w:i/>
    </w:rPr>
  </w:style>
  <w:style w:type="character" w:styleId="UnresolvedMention">
    <w:name w:val="Unresolved Mention"/>
    <w:uiPriority w:val="99"/>
    <w:semiHidden/>
    <w:unhideWhenUsed/>
    <w:rsid w:val="00124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0397">
      <w:bodyDiv w:val="1"/>
      <w:marLeft w:val="0"/>
      <w:marRight w:val="0"/>
      <w:marTop w:val="0"/>
      <w:marBottom w:val="0"/>
      <w:divBdr>
        <w:top w:val="none" w:sz="0" w:space="0" w:color="auto"/>
        <w:left w:val="none" w:sz="0" w:space="0" w:color="auto"/>
        <w:bottom w:val="none" w:sz="0" w:space="0" w:color="auto"/>
        <w:right w:val="none" w:sz="0" w:space="0" w:color="auto"/>
      </w:divBdr>
    </w:div>
    <w:div w:id="87624761">
      <w:bodyDiv w:val="1"/>
      <w:marLeft w:val="0"/>
      <w:marRight w:val="0"/>
      <w:marTop w:val="0"/>
      <w:marBottom w:val="0"/>
      <w:divBdr>
        <w:top w:val="none" w:sz="0" w:space="0" w:color="auto"/>
        <w:left w:val="none" w:sz="0" w:space="0" w:color="auto"/>
        <w:bottom w:val="none" w:sz="0" w:space="0" w:color="auto"/>
        <w:right w:val="none" w:sz="0" w:space="0" w:color="auto"/>
      </w:divBdr>
    </w:div>
    <w:div w:id="95101144">
      <w:bodyDiv w:val="1"/>
      <w:marLeft w:val="0"/>
      <w:marRight w:val="0"/>
      <w:marTop w:val="0"/>
      <w:marBottom w:val="0"/>
      <w:divBdr>
        <w:top w:val="none" w:sz="0" w:space="0" w:color="auto"/>
        <w:left w:val="none" w:sz="0" w:space="0" w:color="auto"/>
        <w:bottom w:val="none" w:sz="0" w:space="0" w:color="auto"/>
        <w:right w:val="none" w:sz="0" w:space="0" w:color="auto"/>
      </w:divBdr>
    </w:div>
    <w:div w:id="102499036">
      <w:bodyDiv w:val="1"/>
      <w:marLeft w:val="0"/>
      <w:marRight w:val="0"/>
      <w:marTop w:val="0"/>
      <w:marBottom w:val="0"/>
      <w:divBdr>
        <w:top w:val="none" w:sz="0" w:space="0" w:color="auto"/>
        <w:left w:val="none" w:sz="0" w:space="0" w:color="auto"/>
        <w:bottom w:val="none" w:sz="0" w:space="0" w:color="auto"/>
        <w:right w:val="none" w:sz="0" w:space="0" w:color="auto"/>
      </w:divBdr>
    </w:div>
    <w:div w:id="111487076">
      <w:bodyDiv w:val="1"/>
      <w:marLeft w:val="0"/>
      <w:marRight w:val="0"/>
      <w:marTop w:val="0"/>
      <w:marBottom w:val="0"/>
      <w:divBdr>
        <w:top w:val="none" w:sz="0" w:space="0" w:color="auto"/>
        <w:left w:val="none" w:sz="0" w:space="0" w:color="auto"/>
        <w:bottom w:val="none" w:sz="0" w:space="0" w:color="auto"/>
        <w:right w:val="none" w:sz="0" w:space="0" w:color="auto"/>
      </w:divBdr>
    </w:div>
    <w:div w:id="116948049">
      <w:bodyDiv w:val="1"/>
      <w:marLeft w:val="0"/>
      <w:marRight w:val="0"/>
      <w:marTop w:val="0"/>
      <w:marBottom w:val="0"/>
      <w:divBdr>
        <w:top w:val="none" w:sz="0" w:space="0" w:color="auto"/>
        <w:left w:val="none" w:sz="0" w:space="0" w:color="auto"/>
        <w:bottom w:val="none" w:sz="0" w:space="0" w:color="auto"/>
        <w:right w:val="none" w:sz="0" w:space="0" w:color="auto"/>
      </w:divBdr>
    </w:div>
    <w:div w:id="127360274">
      <w:bodyDiv w:val="1"/>
      <w:marLeft w:val="0"/>
      <w:marRight w:val="0"/>
      <w:marTop w:val="0"/>
      <w:marBottom w:val="0"/>
      <w:divBdr>
        <w:top w:val="none" w:sz="0" w:space="0" w:color="auto"/>
        <w:left w:val="none" w:sz="0" w:space="0" w:color="auto"/>
        <w:bottom w:val="none" w:sz="0" w:space="0" w:color="auto"/>
        <w:right w:val="none" w:sz="0" w:space="0" w:color="auto"/>
      </w:divBdr>
    </w:div>
    <w:div w:id="167527982">
      <w:bodyDiv w:val="1"/>
      <w:marLeft w:val="0"/>
      <w:marRight w:val="0"/>
      <w:marTop w:val="0"/>
      <w:marBottom w:val="0"/>
      <w:divBdr>
        <w:top w:val="none" w:sz="0" w:space="0" w:color="auto"/>
        <w:left w:val="none" w:sz="0" w:space="0" w:color="auto"/>
        <w:bottom w:val="none" w:sz="0" w:space="0" w:color="auto"/>
        <w:right w:val="none" w:sz="0" w:space="0" w:color="auto"/>
      </w:divBdr>
    </w:div>
    <w:div w:id="170799655">
      <w:bodyDiv w:val="1"/>
      <w:marLeft w:val="0"/>
      <w:marRight w:val="0"/>
      <w:marTop w:val="0"/>
      <w:marBottom w:val="0"/>
      <w:divBdr>
        <w:top w:val="none" w:sz="0" w:space="0" w:color="auto"/>
        <w:left w:val="none" w:sz="0" w:space="0" w:color="auto"/>
        <w:bottom w:val="none" w:sz="0" w:space="0" w:color="auto"/>
        <w:right w:val="none" w:sz="0" w:space="0" w:color="auto"/>
      </w:divBdr>
    </w:div>
    <w:div w:id="171647698">
      <w:bodyDiv w:val="1"/>
      <w:marLeft w:val="0"/>
      <w:marRight w:val="0"/>
      <w:marTop w:val="0"/>
      <w:marBottom w:val="0"/>
      <w:divBdr>
        <w:top w:val="none" w:sz="0" w:space="0" w:color="auto"/>
        <w:left w:val="none" w:sz="0" w:space="0" w:color="auto"/>
        <w:bottom w:val="none" w:sz="0" w:space="0" w:color="auto"/>
        <w:right w:val="none" w:sz="0" w:space="0" w:color="auto"/>
      </w:divBdr>
    </w:div>
    <w:div w:id="190606036">
      <w:bodyDiv w:val="1"/>
      <w:marLeft w:val="0"/>
      <w:marRight w:val="0"/>
      <w:marTop w:val="0"/>
      <w:marBottom w:val="0"/>
      <w:divBdr>
        <w:top w:val="none" w:sz="0" w:space="0" w:color="auto"/>
        <w:left w:val="none" w:sz="0" w:space="0" w:color="auto"/>
        <w:bottom w:val="none" w:sz="0" w:space="0" w:color="auto"/>
        <w:right w:val="none" w:sz="0" w:space="0" w:color="auto"/>
      </w:divBdr>
    </w:div>
    <w:div w:id="216820249">
      <w:bodyDiv w:val="1"/>
      <w:marLeft w:val="0"/>
      <w:marRight w:val="0"/>
      <w:marTop w:val="0"/>
      <w:marBottom w:val="0"/>
      <w:divBdr>
        <w:top w:val="none" w:sz="0" w:space="0" w:color="auto"/>
        <w:left w:val="none" w:sz="0" w:space="0" w:color="auto"/>
        <w:bottom w:val="none" w:sz="0" w:space="0" w:color="auto"/>
        <w:right w:val="none" w:sz="0" w:space="0" w:color="auto"/>
      </w:divBdr>
    </w:div>
    <w:div w:id="229270478">
      <w:bodyDiv w:val="1"/>
      <w:marLeft w:val="0"/>
      <w:marRight w:val="0"/>
      <w:marTop w:val="0"/>
      <w:marBottom w:val="0"/>
      <w:divBdr>
        <w:top w:val="none" w:sz="0" w:space="0" w:color="auto"/>
        <w:left w:val="none" w:sz="0" w:space="0" w:color="auto"/>
        <w:bottom w:val="none" w:sz="0" w:space="0" w:color="auto"/>
        <w:right w:val="none" w:sz="0" w:space="0" w:color="auto"/>
      </w:divBdr>
    </w:div>
    <w:div w:id="267154624">
      <w:bodyDiv w:val="1"/>
      <w:marLeft w:val="0"/>
      <w:marRight w:val="0"/>
      <w:marTop w:val="0"/>
      <w:marBottom w:val="0"/>
      <w:divBdr>
        <w:top w:val="none" w:sz="0" w:space="0" w:color="auto"/>
        <w:left w:val="none" w:sz="0" w:space="0" w:color="auto"/>
        <w:bottom w:val="none" w:sz="0" w:space="0" w:color="auto"/>
        <w:right w:val="none" w:sz="0" w:space="0" w:color="auto"/>
      </w:divBdr>
    </w:div>
    <w:div w:id="342783864">
      <w:bodyDiv w:val="1"/>
      <w:marLeft w:val="0"/>
      <w:marRight w:val="0"/>
      <w:marTop w:val="0"/>
      <w:marBottom w:val="0"/>
      <w:divBdr>
        <w:top w:val="none" w:sz="0" w:space="0" w:color="auto"/>
        <w:left w:val="none" w:sz="0" w:space="0" w:color="auto"/>
        <w:bottom w:val="none" w:sz="0" w:space="0" w:color="auto"/>
        <w:right w:val="none" w:sz="0" w:space="0" w:color="auto"/>
      </w:divBdr>
    </w:div>
    <w:div w:id="371032033">
      <w:bodyDiv w:val="1"/>
      <w:marLeft w:val="0"/>
      <w:marRight w:val="0"/>
      <w:marTop w:val="0"/>
      <w:marBottom w:val="0"/>
      <w:divBdr>
        <w:top w:val="none" w:sz="0" w:space="0" w:color="auto"/>
        <w:left w:val="none" w:sz="0" w:space="0" w:color="auto"/>
        <w:bottom w:val="none" w:sz="0" w:space="0" w:color="auto"/>
        <w:right w:val="none" w:sz="0" w:space="0" w:color="auto"/>
      </w:divBdr>
    </w:div>
    <w:div w:id="422460887">
      <w:bodyDiv w:val="1"/>
      <w:marLeft w:val="0"/>
      <w:marRight w:val="0"/>
      <w:marTop w:val="0"/>
      <w:marBottom w:val="0"/>
      <w:divBdr>
        <w:top w:val="none" w:sz="0" w:space="0" w:color="auto"/>
        <w:left w:val="none" w:sz="0" w:space="0" w:color="auto"/>
        <w:bottom w:val="none" w:sz="0" w:space="0" w:color="auto"/>
        <w:right w:val="none" w:sz="0" w:space="0" w:color="auto"/>
      </w:divBdr>
    </w:div>
    <w:div w:id="475730537">
      <w:bodyDiv w:val="1"/>
      <w:marLeft w:val="0"/>
      <w:marRight w:val="0"/>
      <w:marTop w:val="0"/>
      <w:marBottom w:val="0"/>
      <w:divBdr>
        <w:top w:val="none" w:sz="0" w:space="0" w:color="auto"/>
        <w:left w:val="none" w:sz="0" w:space="0" w:color="auto"/>
        <w:bottom w:val="none" w:sz="0" w:space="0" w:color="auto"/>
        <w:right w:val="none" w:sz="0" w:space="0" w:color="auto"/>
      </w:divBdr>
    </w:div>
    <w:div w:id="536819488">
      <w:bodyDiv w:val="1"/>
      <w:marLeft w:val="0"/>
      <w:marRight w:val="0"/>
      <w:marTop w:val="0"/>
      <w:marBottom w:val="0"/>
      <w:divBdr>
        <w:top w:val="none" w:sz="0" w:space="0" w:color="auto"/>
        <w:left w:val="none" w:sz="0" w:space="0" w:color="auto"/>
        <w:bottom w:val="none" w:sz="0" w:space="0" w:color="auto"/>
        <w:right w:val="none" w:sz="0" w:space="0" w:color="auto"/>
      </w:divBdr>
    </w:div>
    <w:div w:id="538247493">
      <w:bodyDiv w:val="1"/>
      <w:marLeft w:val="0"/>
      <w:marRight w:val="0"/>
      <w:marTop w:val="0"/>
      <w:marBottom w:val="0"/>
      <w:divBdr>
        <w:top w:val="none" w:sz="0" w:space="0" w:color="auto"/>
        <w:left w:val="none" w:sz="0" w:space="0" w:color="auto"/>
        <w:bottom w:val="none" w:sz="0" w:space="0" w:color="auto"/>
        <w:right w:val="none" w:sz="0" w:space="0" w:color="auto"/>
      </w:divBdr>
    </w:div>
    <w:div w:id="561523697">
      <w:bodyDiv w:val="1"/>
      <w:marLeft w:val="0"/>
      <w:marRight w:val="0"/>
      <w:marTop w:val="0"/>
      <w:marBottom w:val="0"/>
      <w:divBdr>
        <w:top w:val="none" w:sz="0" w:space="0" w:color="auto"/>
        <w:left w:val="none" w:sz="0" w:space="0" w:color="auto"/>
        <w:bottom w:val="none" w:sz="0" w:space="0" w:color="auto"/>
        <w:right w:val="none" w:sz="0" w:space="0" w:color="auto"/>
      </w:divBdr>
    </w:div>
    <w:div w:id="579026050">
      <w:bodyDiv w:val="1"/>
      <w:marLeft w:val="0"/>
      <w:marRight w:val="0"/>
      <w:marTop w:val="0"/>
      <w:marBottom w:val="0"/>
      <w:divBdr>
        <w:top w:val="none" w:sz="0" w:space="0" w:color="auto"/>
        <w:left w:val="none" w:sz="0" w:space="0" w:color="auto"/>
        <w:bottom w:val="none" w:sz="0" w:space="0" w:color="auto"/>
        <w:right w:val="none" w:sz="0" w:space="0" w:color="auto"/>
      </w:divBdr>
    </w:div>
    <w:div w:id="590048912">
      <w:bodyDiv w:val="1"/>
      <w:marLeft w:val="0"/>
      <w:marRight w:val="0"/>
      <w:marTop w:val="0"/>
      <w:marBottom w:val="0"/>
      <w:divBdr>
        <w:top w:val="none" w:sz="0" w:space="0" w:color="auto"/>
        <w:left w:val="none" w:sz="0" w:space="0" w:color="auto"/>
        <w:bottom w:val="none" w:sz="0" w:space="0" w:color="auto"/>
        <w:right w:val="none" w:sz="0" w:space="0" w:color="auto"/>
      </w:divBdr>
    </w:div>
    <w:div w:id="604575097">
      <w:bodyDiv w:val="1"/>
      <w:marLeft w:val="0"/>
      <w:marRight w:val="0"/>
      <w:marTop w:val="0"/>
      <w:marBottom w:val="0"/>
      <w:divBdr>
        <w:top w:val="none" w:sz="0" w:space="0" w:color="auto"/>
        <w:left w:val="none" w:sz="0" w:space="0" w:color="auto"/>
        <w:bottom w:val="none" w:sz="0" w:space="0" w:color="auto"/>
        <w:right w:val="none" w:sz="0" w:space="0" w:color="auto"/>
      </w:divBdr>
    </w:div>
    <w:div w:id="611938332">
      <w:bodyDiv w:val="1"/>
      <w:marLeft w:val="60"/>
      <w:marRight w:val="60"/>
      <w:marTop w:val="0"/>
      <w:marBottom w:val="0"/>
      <w:divBdr>
        <w:top w:val="none" w:sz="0" w:space="0" w:color="auto"/>
        <w:left w:val="none" w:sz="0" w:space="0" w:color="auto"/>
        <w:bottom w:val="none" w:sz="0" w:space="0" w:color="auto"/>
        <w:right w:val="none" w:sz="0" w:space="0" w:color="auto"/>
      </w:divBdr>
      <w:divsChild>
        <w:div w:id="1347170225">
          <w:marLeft w:val="0"/>
          <w:marRight w:val="0"/>
          <w:marTop w:val="240"/>
          <w:marBottom w:val="240"/>
          <w:divBdr>
            <w:top w:val="none" w:sz="0" w:space="0" w:color="auto"/>
            <w:left w:val="none" w:sz="0" w:space="0" w:color="auto"/>
            <w:bottom w:val="none" w:sz="0" w:space="0" w:color="auto"/>
            <w:right w:val="none" w:sz="0" w:space="0" w:color="auto"/>
          </w:divBdr>
        </w:div>
      </w:divsChild>
    </w:div>
    <w:div w:id="616571948">
      <w:bodyDiv w:val="1"/>
      <w:marLeft w:val="0"/>
      <w:marRight w:val="0"/>
      <w:marTop w:val="0"/>
      <w:marBottom w:val="0"/>
      <w:divBdr>
        <w:top w:val="none" w:sz="0" w:space="0" w:color="auto"/>
        <w:left w:val="none" w:sz="0" w:space="0" w:color="auto"/>
        <w:bottom w:val="none" w:sz="0" w:space="0" w:color="auto"/>
        <w:right w:val="none" w:sz="0" w:space="0" w:color="auto"/>
      </w:divBdr>
    </w:div>
    <w:div w:id="644967122">
      <w:bodyDiv w:val="1"/>
      <w:marLeft w:val="0"/>
      <w:marRight w:val="0"/>
      <w:marTop w:val="0"/>
      <w:marBottom w:val="0"/>
      <w:divBdr>
        <w:top w:val="none" w:sz="0" w:space="0" w:color="auto"/>
        <w:left w:val="none" w:sz="0" w:space="0" w:color="auto"/>
        <w:bottom w:val="none" w:sz="0" w:space="0" w:color="auto"/>
        <w:right w:val="none" w:sz="0" w:space="0" w:color="auto"/>
      </w:divBdr>
    </w:div>
    <w:div w:id="678430636">
      <w:bodyDiv w:val="1"/>
      <w:marLeft w:val="0"/>
      <w:marRight w:val="0"/>
      <w:marTop w:val="0"/>
      <w:marBottom w:val="0"/>
      <w:divBdr>
        <w:top w:val="none" w:sz="0" w:space="0" w:color="auto"/>
        <w:left w:val="none" w:sz="0" w:space="0" w:color="auto"/>
        <w:bottom w:val="none" w:sz="0" w:space="0" w:color="auto"/>
        <w:right w:val="none" w:sz="0" w:space="0" w:color="auto"/>
      </w:divBdr>
    </w:div>
    <w:div w:id="721755251">
      <w:bodyDiv w:val="1"/>
      <w:marLeft w:val="0"/>
      <w:marRight w:val="0"/>
      <w:marTop w:val="0"/>
      <w:marBottom w:val="0"/>
      <w:divBdr>
        <w:top w:val="none" w:sz="0" w:space="0" w:color="auto"/>
        <w:left w:val="none" w:sz="0" w:space="0" w:color="auto"/>
        <w:bottom w:val="none" w:sz="0" w:space="0" w:color="auto"/>
        <w:right w:val="none" w:sz="0" w:space="0" w:color="auto"/>
      </w:divBdr>
    </w:div>
    <w:div w:id="759717439">
      <w:bodyDiv w:val="1"/>
      <w:marLeft w:val="0"/>
      <w:marRight w:val="0"/>
      <w:marTop w:val="0"/>
      <w:marBottom w:val="0"/>
      <w:divBdr>
        <w:top w:val="none" w:sz="0" w:space="0" w:color="auto"/>
        <w:left w:val="none" w:sz="0" w:space="0" w:color="auto"/>
        <w:bottom w:val="none" w:sz="0" w:space="0" w:color="auto"/>
        <w:right w:val="none" w:sz="0" w:space="0" w:color="auto"/>
      </w:divBdr>
    </w:div>
    <w:div w:id="794955307">
      <w:bodyDiv w:val="1"/>
      <w:marLeft w:val="0"/>
      <w:marRight w:val="0"/>
      <w:marTop w:val="0"/>
      <w:marBottom w:val="0"/>
      <w:divBdr>
        <w:top w:val="none" w:sz="0" w:space="0" w:color="auto"/>
        <w:left w:val="none" w:sz="0" w:space="0" w:color="auto"/>
        <w:bottom w:val="none" w:sz="0" w:space="0" w:color="auto"/>
        <w:right w:val="none" w:sz="0" w:space="0" w:color="auto"/>
      </w:divBdr>
    </w:div>
    <w:div w:id="810555140">
      <w:bodyDiv w:val="1"/>
      <w:marLeft w:val="0"/>
      <w:marRight w:val="0"/>
      <w:marTop w:val="0"/>
      <w:marBottom w:val="0"/>
      <w:divBdr>
        <w:top w:val="none" w:sz="0" w:space="0" w:color="auto"/>
        <w:left w:val="none" w:sz="0" w:space="0" w:color="auto"/>
        <w:bottom w:val="none" w:sz="0" w:space="0" w:color="auto"/>
        <w:right w:val="none" w:sz="0" w:space="0" w:color="auto"/>
      </w:divBdr>
    </w:div>
    <w:div w:id="827206239">
      <w:bodyDiv w:val="1"/>
      <w:marLeft w:val="0"/>
      <w:marRight w:val="0"/>
      <w:marTop w:val="0"/>
      <w:marBottom w:val="0"/>
      <w:divBdr>
        <w:top w:val="none" w:sz="0" w:space="0" w:color="auto"/>
        <w:left w:val="none" w:sz="0" w:space="0" w:color="auto"/>
        <w:bottom w:val="none" w:sz="0" w:space="0" w:color="auto"/>
        <w:right w:val="none" w:sz="0" w:space="0" w:color="auto"/>
      </w:divBdr>
    </w:div>
    <w:div w:id="852109819">
      <w:bodyDiv w:val="1"/>
      <w:marLeft w:val="0"/>
      <w:marRight w:val="0"/>
      <w:marTop w:val="0"/>
      <w:marBottom w:val="0"/>
      <w:divBdr>
        <w:top w:val="none" w:sz="0" w:space="0" w:color="auto"/>
        <w:left w:val="none" w:sz="0" w:space="0" w:color="auto"/>
        <w:bottom w:val="none" w:sz="0" w:space="0" w:color="auto"/>
        <w:right w:val="none" w:sz="0" w:space="0" w:color="auto"/>
      </w:divBdr>
    </w:div>
    <w:div w:id="854076399">
      <w:bodyDiv w:val="1"/>
      <w:marLeft w:val="0"/>
      <w:marRight w:val="0"/>
      <w:marTop w:val="0"/>
      <w:marBottom w:val="0"/>
      <w:divBdr>
        <w:top w:val="none" w:sz="0" w:space="0" w:color="auto"/>
        <w:left w:val="none" w:sz="0" w:space="0" w:color="auto"/>
        <w:bottom w:val="none" w:sz="0" w:space="0" w:color="auto"/>
        <w:right w:val="none" w:sz="0" w:space="0" w:color="auto"/>
      </w:divBdr>
    </w:div>
    <w:div w:id="928275646">
      <w:bodyDiv w:val="1"/>
      <w:marLeft w:val="0"/>
      <w:marRight w:val="0"/>
      <w:marTop w:val="0"/>
      <w:marBottom w:val="0"/>
      <w:divBdr>
        <w:top w:val="none" w:sz="0" w:space="0" w:color="auto"/>
        <w:left w:val="none" w:sz="0" w:space="0" w:color="auto"/>
        <w:bottom w:val="none" w:sz="0" w:space="0" w:color="auto"/>
        <w:right w:val="none" w:sz="0" w:space="0" w:color="auto"/>
      </w:divBdr>
    </w:div>
    <w:div w:id="955210155">
      <w:bodyDiv w:val="1"/>
      <w:marLeft w:val="0"/>
      <w:marRight w:val="0"/>
      <w:marTop w:val="0"/>
      <w:marBottom w:val="0"/>
      <w:divBdr>
        <w:top w:val="none" w:sz="0" w:space="0" w:color="auto"/>
        <w:left w:val="none" w:sz="0" w:space="0" w:color="auto"/>
        <w:bottom w:val="none" w:sz="0" w:space="0" w:color="auto"/>
        <w:right w:val="none" w:sz="0" w:space="0" w:color="auto"/>
      </w:divBdr>
    </w:div>
    <w:div w:id="958072704">
      <w:bodyDiv w:val="1"/>
      <w:marLeft w:val="0"/>
      <w:marRight w:val="0"/>
      <w:marTop w:val="0"/>
      <w:marBottom w:val="0"/>
      <w:divBdr>
        <w:top w:val="none" w:sz="0" w:space="0" w:color="auto"/>
        <w:left w:val="none" w:sz="0" w:space="0" w:color="auto"/>
        <w:bottom w:val="none" w:sz="0" w:space="0" w:color="auto"/>
        <w:right w:val="none" w:sz="0" w:space="0" w:color="auto"/>
      </w:divBdr>
    </w:div>
    <w:div w:id="1001276029">
      <w:bodyDiv w:val="1"/>
      <w:marLeft w:val="0"/>
      <w:marRight w:val="0"/>
      <w:marTop w:val="0"/>
      <w:marBottom w:val="0"/>
      <w:divBdr>
        <w:top w:val="none" w:sz="0" w:space="0" w:color="auto"/>
        <w:left w:val="none" w:sz="0" w:space="0" w:color="auto"/>
        <w:bottom w:val="none" w:sz="0" w:space="0" w:color="auto"/>
        <w:right w:val="none" w:sz="0" w:space="0" w:color="auto"/>
      </w:divBdr>
    </w:div>
    <w:div w:id="1005397972">
      <w:bodyDiv w:val="1"/>
      <w:marLeft w:val="0"/>
      <w:marRight w:val="0"/>
      <w:marTop w:val="0"/>
      <w:marBottom w:val="0"/>
      <w:divBdr>
        <w:top w:val="none" w:sz="0" w:space="0" w:color="auto"/>
        <w:left w:val="none" w:sz="0" w:space="0" w:color="auto"/>
        <w:bottom w:val="none" w:sz="0" w:space="0" w:color="auto"/>
        <w:right w:val="none" w:sz="0" w:space="0" w:color="auto"/>
      </w:divBdr>
    </w:div>
    <w:div w:id="1017347928">
      <w:bodyDiv w:val="1"/>
      <w:marLeft w:val="0"/>
      <w:marRight w:val="0"/>
      <w:marTop w:val="0"/>
      <w:marBottom w:val="0"/>
      <w:divBdr>
        <w:top w:val="none" w:sz="0" w:space="0" w:color="auto"/>
        <w:left w:val="none" w:sz="0" w:space="0" w:color="auto"/>
        <w:bottom w:val="none" w:sz="0" w:space="0" w:color="auto"/>
        <w:right w:val="none" w:sz="0" w:space="0" w:color="auto"/>
      </w:divBdr>
    </w:div>
    <w:div w:id="1028143433">
      <w:bodyDiv w:val="1"/>
      <w:marLeft w:val="0"/>
      <w:marRight w:val="0"/>
      <w:marTop w:val="0"/>
      <w:marBottom w:val="0"/>
      <w:divBdr>
        <w:top w:val="none" w:sz="0" w:space="0" w:color="auto"/>
        <w:left w:val="none" w:sz="0" w:space="0" w:color="auto"/>
        <w:bottom w:val="none" w:sz="0" w:space="0" w:color="auto"/>
        <w:right w:val="none" w:sz="0" w:space="0" w:color="auto"/>
      </w:divBdr>
    </w:div>
    <w:div w:id="1031226769">
      <w:bodyDiv w:val="1"/>
      <w:marLeft w:val="0"/>
      <w:marRight w:val="0"/>
      <w:marTop w:val="0"/>
      <w:marBottom w:val="0"/>
      <w:divBdr>
        <w:top w:val="none" w:sz="0" w:space="0" w:color="auto"/>
        <w:left w:val="none" w:sz="0" w:space="0" w:color="auto"/>
        <w:bottom w:val="none" w:sz="0" w:space="0" w:color="auto"/>
        <w:right w:val="none" w:sz="0" w:space="0" w:color="auto"/>
      </w:divBdr>
    </w:div>
    <w:div w:id="1037045119">
      <w:bodyDiv w:val="1"/>
      <w:marLeft w:val="0"/>
      <w:marRight w:val="0"/>
      <w:marTop w:val="0"/>
      <w:marBottom w:val="0"/>
      <w:divBdr>
        <w:top w:val="none" w:sz="0" w:space="0" w:color="auto"/>
        <w:left w:val="none" w:sz="0" w:space="0" w:color="auto"/>
        <w:bottom w:val="none" w:sz="0" w:space="0" w:color="auto"/>
        <w:right w:val="none" w:sz="0" w:space="0" w:color="auto"/>
      </w:divBdr>
    </w:div>
    <w:div w:id="1047682770">
      <w:bodyDiv w:val="1"/>
      <w:marLeft w:val="0"/>
      <w:marRight w:val="0"/>
      <w:marTop w:val="0"/>
      <w:marBottom w:val="0"/>
      <w:divBdr>
        <w:top w:val="none" w:sz="0" w:space="0" w:color="auto"/>
        <w:left w:val="none" w:sz="0" w:space="0" w:color="auto"/>
        <w:bottom w:val="none" w:sz="0" w:space="0" w:color="auto"/>
        <w:right w:val="none" w:sz="0" w:space="0" w:color="auto"/>
      </w:divBdr>
    </w:div>
    <w:div w:id="1047755907">
      <w:bodyDiv w:val="1"/>
      <w:marLeft w:val="0"/>
      <w:marRight w:val="0"/>
      <w:marTop w:val="0"/>
      <w:marBottom w:val="0"/>
      <w:divBdr>
        <w:top w:val="none" w:sz="0" w:space="0" w:color="auto"/>
        <w:left w:val="none" w:sz="0" w:space="0" w:color="auto"/>
        <w:bottom w:val="none" w:sz="0" w:space="0" w:color="auto"/>
        <w:right w:val="none" w:sz="0" w:space="0" w:color="auto"/>
      </w:divBdr>
    </w:div>
    <w:div w:id="1085229310">
      <w:bodyDiv w:val="1"/>
      <w:marLeft w:val="0"/>
      <w:marRight w:val="0"/>
      <w:marTop w:val="0"/>
      <w:marBottom w:val="0"/>
      <w:divBdr>
        <w:top w:val="none" w:sz="0" w:space="0" w:color="auto"/>
        <w:left w:val="none" w:sz="0" w:space="0" w:color="auto"/>
        <w:bottom w:val="none" w:sz="0" w:space="0" w:color="auto"/>
        <w:right w:val="none" w:sz="0" w:space="0" w:color="auto"/>
      </w:divBdr>
    </w:div>
    <w:div w:id="1154180535">
      <w:bodyDiv w:val="1"/>
      <w:marLeft w:val="0"/>
      <w:marRight w:val="0"/>
      <w:marTop w:val="0"/>
      <w:marBottom w:val="0"/>
      <w:divBdr>
        <w:top w:val="none" w:sz="0" w:space="0" w:color="auto"/>
        <w:left w:val="none" w:sz="0" w:space="0" w:color="auto"/>
        <w:bottom w:val="none" w:sz="0" w:space="0" w:color="auto"/>
        <w:right w:val="none" w:sz="0" w:space="0" w:color="auto"/>
      </w:divBdr>
    </w:div>
    <w:div w:id="1157696152">
      <w:bodyDiv w:val="1"/>
      <w:marLeft w:val="0"/>
      <w:marRight w:val="0"/>
      <w:marTop w:val="0"/>
      <w:marBottom w:val="0"/>
      <w:divBdr>
        <w:top w:val="none" w:sz="0" w:space="0" w:color="auto"/>
        <w:left w:val="none" w:sz="0" w:space="0" w:color="auto"/>
        <w:bottom w:val="none" w:sz="0" w:space="0" w:color="auto"/>
        <w:right w:val="none" w:sz="0" w:space="0" w:color="auto"/>
      </w:divBdr>
    </w:div>
    <w:div w:id="1180897422">
      <w:bodyDiv w:val="1"/>
      <w:marLeft w:val="0"/>
      <w:marRight w:val="0"/>
      <w:marTop w:val="0"/>
      <w:marBottom w:val="0"/>
      <w:divBdr>
        <w:top w:val="none" w:sz="0" w:space="0" w:color="auto"/>
        <w:left w:val="none" w:sz="0" w:space="0" w:color="auto"/>
        <w:bottom w:val="none" w:sz="0" w:space="0" w:color="auto"/>
        <w:right w:val="none" w:sz="0" w:space="0" w:color="auto"/>
      </w:divBdr>
    </w:div>
    <w:div w:id="1185703509">
      <w:bodyDiv w:val="1"/>
      <w:marLeft w:val="0"/>
      <w:marRight w:val="0"/>
      <w:marTop w:val="0"/>
      <w:marBottom w:val="0"/>
      <w:divBdr>
        <w:top w:val="none" w:sz="0" w:space="0" w:color="auto"/>
        <w:left w:val="none" w:sz="0" w:space="0" w:color="auto"/>
        <w:bottom w:val="none" w:sz="0" w:space="0" w:color="auto"/>
        <w:right w:val="none" w:sz="0" w:space="0" w:color="auto"/>
      </w:divBdr>
    </w:div>
    <w:div w:id="1273971957">
      <w:bodyDiv w:val="1"/>
      <w:marLeft w:val="0"/>
      <w:marRight w:val="0"/>
      <w:marTop w:val="0"/>
      <w:marBottom w:val="0"/>
      <w:divBdr>
        <w:top w:val="none" w:sz="0" w:space="0" w:color="auto"/>
        <w:left w:val="none" w:sz="0" w:space="0" w:color="auto"/>
        <w:bottom w:val="none" w:sz="0" w:space="0" w:color="auto"/>
        <w:right w:val="none" w:sz="0" w:space="0" w:color="auto"/>
      </w:divBdr>
    </w:div>
    <w:div w:id="1279142034">
      <w:bodyDiv w:val="1"/>
      <w:marLeft w:val="0"/>
      <w:marRight w:val="0"/>
      <w:marTop w:val="0"/>
      <w:marBottom w:val="0"/>
      <w:divBdr>
        <w:top w:val="none" w:sz="0" w:space="0" w:color="auto"/>
        <w:left w:val="none" w:sz="0" w:space="0" w:color="auto"/>
        <w:bottom w:val="none" w:sz="0" w:space="0" w:color="auto"/>
        <w:right w:val="none" w:sz="0" w:space="0" w:color="auto"/>
      </w:divBdr>
    </w:div>
    <w:div w:id="1292781846">
      <w:bodyDiv w:val="1"/>
      <w:marLeft w:val="0"/>
      <w:marRight w:val="0"/>
      <w:marTop w:val="0"/>
      <w:marBottom w:val="0"/>
      <w:divBdr>
        <w:top w:val="none" w:sz="0" w:space="0" w:color="auto"/>
        <w:left w:val="none" w:sz="0" w:space="0" w:color="auto"/>
        <w:bottom w:val="none" w:sz="0" w:space="0" w:color="auto"/>
        <w:right w:val="none" w:sz="0" w:space="0" w:color="auto"/>
      </w:divBdr>
    </w:div>
    <w:div w:id="1295257903">
      <w:bodyDiv w:val="1"/>
      <w:marLeft w:val="0"/>
      <w:marRight w:val="0"/>
      <w:marTop w:val="0"/>
      <w:marBottom w:val="0"/>
      <w:divBdr>
        <w:top w:val="none" w:sz="0" w:space="0" w:color="auto"/>
        <w:left w:val="none" w:sz="0" w:space="0" w:color="auto"/>
        <w:bottom w:val="none" w:sz="0" w:space="0" w:color="auto"/>
        <w:right w:val="none" w:sz="0" w:space="0" w:color="auto"/>
      </w:divBdr>
    </w:div>
    <w:div w:id="1317143670">
      <w:bodyDiv w:val="1"/>
      <w:marLeft w:val="0"/>
      <w:marRight w:val="0"/>
      <w:marTop w:val="0"/>
      <w:marBottom w:val="0"/>
      <w:divBdr>
        <w:top w:val="none" w:sz="0" w:space="0" w:color="auto"/>
        <w:left w:val="none" w:sz="0" w:space="0" w:color="auto"/>
        <w:bottom w:val="none" w:sz="0" w:space="0" w:color="auto"/>
        <w:right w:val="none" w:sz="0" w:space="0" w:color="auto"/>
      </w:divBdr>
    </w:div>
    <w:div w:id="1327175236">
      <w:bodyDiv w:val="1"/>
      <w:marLeft w:val="0"/>
      <w:marRight w:val="0"/>
      <w:marTop w:val="0"/>
      <w:marBottom w:val="0"/>
      <w:divBdr>
        <w:top w:val="none" w:sz="0" w:space="0" w:color="auto"/>
        <w:left w:val="none" w:sz="0" w:space="0" w:color="auto"/>
        <w:bottom w:val="none" w:sz="0" w:space="0" w:color="auto"/>
        <w:right w:val="none" w:sz="0" w:space="0" w:color="auto"/>
      </w:divBdr>
    </w:div>
    <w:div w:id="1346905503">
      <w:bodyDiv w:val="1"/>
      <w:marLeft w:val="0"/>
      <w:marRight w:val="0"/>
      <w:marTop w:val="0"/>
      <w:marBottom w:val="0"/>
      <w:divBdr>
        <w:top w:val="none" w:sz="0" w:space="0" w:color="auto"/>
        <w:left w:val="none" w:sz="0" w:space="0" w:color="auto"/>
        <w:bottom w:val="none" w:sz="0" w:space="0" w:color="auto"/>
        <w:right w:val="none" w:sz="0" w:space="0" w:color="auto"/>
      </w:divBdr>
    </w:div>
    <w:div w:id="1350401934">
      <w:bodyDiv w:val="1"/>
      <w:marLeft w:val="0"/>
      <w:marRight w:val="0"/>
      <w:marTop w:val="0"/>
      <w:marBottom w:val="0"/>
      <w:divBdr>
        <w:top w:val="none" w:sz="0" w:space="0" w:color="auto"/>
        <w:left w:val="none" w:sz="0" w:space="0" w:color="auto"/>
        <w:bottom w:val="none" w:sz="0" w:space="0" w:color="auto"/>
        <w:right w:val="none" w:sz="0" w:space="0" w:color="auto"/>
      </w:divBdr>
    </w:div>
    <w:div w:id="1359237903">
      <w:bodyDiv w:val="1"/>
      <w:marLeft w:val="0"/>
      <w:marRight w:val="0"/>
      <w:marTop w:val="0"/>
      <w:marBottom w:val="0"/>
      <w:divBdr>
        <w:top w:val="none" w:sz="0" w:space="0" w:color="auto"/>
        <w:left w:val="none" w:sz="0" w:space="0" w:color="auto"/>
        <w:bottom w:val="none" w:sz="0" w:space="0" w:color="auto"/>
        <w:right w:val="none" w:sz="0" w:space="0" w:color="auto"/>
      </w:divBdr>
    </w:div>
    <w:div w:id="1380477824">
      <w:bodyDiv w:val="1"/>
      <w:marLeft w:val="0"/>
      <w:marRight w:val="0"/>
      <w:marTop w:val="0"/>
      <w:marBottom w:val="0"/>
      <w:divBdr>
        <w:top w:val="none" w:sz="0" w:space="0" w:color="auto"/>
        <w:left w:val="none" w:sz="0" w:space="0" w:color="auto"/>
        <w:bottom w:val="none" w:sz="0" w:space="0" w:color="auto"/>
        <w:right w:val="none" w:sz="0" w:space="0" w:color="auto"/>
      </w:divBdr>
    </w:div>
    <w:div w:id="1430615413">
      <w:bodyDiv w:val="1"/>
      <w:marLeft w:val="0"/>
      <w:marRight w:val="0"/>
      <w:marTop w:val="0"/>
      <w:marBottom w:val="0"/>
      <w:divBdr>
        <w:top w:val="none" w:sz="0" w:space="0" w:color="auto"/>
        <w:left w:val="none" w:sz="0" w:space="0" w:color="auto"/>
        <w:bottom w:val="none" w:sz="0" w:space="0" w:color="auto"/>
        <w:right w:val="none" w:sz="0" w:space="0" w:color="auto"/>
      </w:divBdr>
    </w:div>
    <w:div w:id="1447577138">
      <w:bodyDiv w:val="1"/>
      <w:marLeft w:val="0"/>
      <w:marRight w:val="0"/>
      <w:marTop w:val="0"/>
      <w:marBottom w:val="0"/>
      <w:divBdr>
        <w:top w:val="none" w:sz="0" w:space="0" w:color="auto"/>
        <w:left w:val="none" w:sz="0" w:space="0" w:color="auto"/>
        <w:bottom w:val="none" w:sz="0" w:space="0" w:color="auto"/>
        <w:right w:val="none" w:sz="0" w:space="0" w:color="auto"/>
      </w:divBdr>
    </w:div>
    <w:div w:id="1452019949">
      <w:bodyDiv w:val="1"/>
      <w:marLeft w:val="0"/>
      <w:marRight w:val="0"/>
      <w:marTop w:val="0"/>
      <w:marBottom w:val="0"/>
      <w:divBdr>
        <w:top w:val="none" w:sz="0" w:space="0" w:color="auto"/>
        <w:left w:val="none" w:sz="0" w:space="0" w:color="auto"/>
        <w:bottom w:val="none" w:sz="0" w:space="0" w:color="auto"/>
        <w:right w:val="none" w:sz="0" w:space="0" w:color="auto"/>
      </w:divBdr>
    </w:div>
    <w:div w:id="1466462943">
      <w:bodyDiv w:val="1"/>
      <w:marLeft w:val="0"/>
      <w:marRight w:val="0"/>
      <w:marTop w:val="0"/>
      <w:marBottom w:val="0"/>
      <w:divBdr>
        <w:top w:val="none" w:sz="0" w:space="0" w:color="auto"/>
        <w:left w:val="none" w:sz="0" w:space="0" w:color="auto"/>
        <w:bottom w:val="none" w:sz="0" w:space="0" w:color="auto"/>
        <w:right w:val="none" w:sz="0" w:space="0" w:color="auto"/>
      </w:divBdr>
    </w:div>
    <w:div w:id="1505392001">
      <w:bodyDiv w:val="1"/>
      <w:marLeft w:val="0"/>
      <w:marRight w:val="0"/>
      <w:marTop w:val="0"/>
      <w:marBottom w:val="0"/>
      <w:divBdr>
        <w:top w:val="none" w:sz="0" w:space="0" w:color="auto"/>
        <w:left w:val="none" w:sz="0" w:space="0" w:color="auto"/>
        <w:bottom w:val="none" w:sz="0" w:space="0" w:color="auto"/>
        <w:right w:val="none" w:sz="0" w:space="0" w:color="auto"/>
      </w:divBdr>
    </w:div>
    <w:div w:id="1529101269">
      <w:bodyDiv w:val="1"/>
      <w:marLeft w:val="0"/>
      <w:marRight w:val="0"/>
      <w:marTop w:val="0"/>
      <w:marBottom w:val="0"/>
      <w:divBdr>
        <w:top w:val="none" w:sz="0" w:space="0" w:color="auto"/>
        <w:left w:val="none" w:sz="0" w:space="0" w:color="auto"/>
        <w:bottom w:val="none" w:sz="0" w:space="0" w:color="auto"/>
        <w:right w:val="none" w:sz="0" w:space="0" w:color="auto"/>
      </w:divBdr>
    </w:div>
    <w:div w:id="1558667252">
      <w:bodyDiv w:val="1"/>
      <w:marLeft w:val="0"/>
      <w:marRight w:val="0"/>
      <w:marTop w:val="0"/>
      <w:marBottom w:val="0"/>
      <w:divBdr>
        <w:top w:val="none" w:sz="0" w:space="0" w:color="auto"/>
        <w:left w:val="none" w:sz="0" w:space="0" w:color="auto"/>
        <w:bottom w:val="none" w:sz="0" w:space="0" w:color="auto"/>
        <w:right w:val="none" w:sz="0" w:space="0" w:color="auto"/>
      </w:divBdr>
    </w:div>
    <w:div w:id="1625966159">
      <w:bodyDiv w:val="1"/>
      <w:marLeft w:val="0"/>
      <w:marRight w:val="0"/>
      <w:marTop w:val="0"/>
      <w:marBottom w:val="0"/>
      <w:divBdr>
        <w:top w:val="none" w:sz="0" w:space="0" w:color="auto"/>
        <w:left w:val="none" w:sz="0" w:space="0" w:color="auto"/>
        <w:bottom w:val="none" w:sz="0" w:space="0" w:color="auto"/>
        <w:right w:val="none" w:sz="0" w:space="0" w:color="auto"/>
      </w:divBdr>
    </w:div>
    <w:div w:id="1659846901">
      <w:bodyDiv w:val="1"/>
      <w:marLeft w:val="0"/>
      <w:marRight w:val="0"/>
      <w:marTop w:val="0"/>
      <w:marBottom w:val="0"/>
      <w:divBdr>
        <w:top w:val="none" w:sz="0" w:space="0" w:color="auto"/>
        <w:left w:val="none" w:sz="0" w:space="0" w:color="auto"/>
        <w:bottom w:val="none" w:sz="0" w:space="0" w:color="auto"/>
        <w:right w:val="none" w:sz="0" w:space="0" w:color="auto"/>
      </w:divBdr>
    </w:div>
    <w:div w:id="1660228353">
      <w:bodyDiv w:val="1"/>
      <w:marLeft w:val="0"/>
      <w:marRight w:val="0"/>
      <w:marTop w:val="0"/>
      <w:marBottom w:val="0"/>
      <w:divBdr>
        <w:top w:val="none" w:sz="0" w:space="0" w:color="auto"/>
        <w:left w:val="none" w:sz="0" w:space="0" w:color="auto"/>
        <w:bottom w:val="none" w:sz="0" w:space="0" w:color="auto"/>
        <w:right w:val="none" w:sz="0" w:space="0" w:color="auto"/>
      </w:divBdr>
    </w:div>
    <w:div w:id="1661733161">
      <w:bodyDiv w:val="1"/>
      <w:marLeft w:val="0"/>
      <w:marRight w:val="0"/>
      <w:marTop w:val="0"/>
      <w:marBottom w:val="0"/>
      <w:divBdr>
        <w:top w:val="none" w:sz="0" w:space="0" w:color="auto"/>
        <w:left w:val="none" w:sz="0" w:space="0" w:color="auto"/>
        <w:bottom w:val="none" w:sz="0" w:space="0" w:color="auto"/>
        <w:right w:val="none" w:sz="0" w:space="0" w:color="auto"/>
      </w:divBdr>
    </w:div>
    <w:div w:id="1672875141">
      <w:bodyDiv w:val="1"/>
      <w:marLeft w:val="0"/>
      <w:marRight w:val="0"/>
      <w:marTop w:val="0"/>
      <w:marBottom w:val="0"/>
      <w:divBdr>
        <w:top w:val="none" w:sz="0" w:space="0" w:color="auto"/>
        <w:left w:val="none" w:sz="0" w:space="0" w:color="auto"/>
        <w:bottom w:val="none" w:sz="0" w:space="0" w:color="auto"/>
        <w:right w:val="none" w:sz="0" w:space="0" w:color="auto"/>
      </w:divBdr>
    </w:div>
    <w:div w:id="1694768858">
      <w:bodyDiv w:val="1"/>
      <w:marLeft w:val="0"/>
      <w:marRight w:val="0"/>
      <w:marTop w:val="0"/>
      <w:marBottom w:val="0"/>
      <w:divBdr>
        <w:top w:val="none" w:sz="0" w:space="0" w:color="auto"/>
        <w:left w:val="none" w:sz="0" w:space="0" w:color="auto"/>
        <w:bottom w:val="none" w:sz="0" w:space="0" w:color="auto"/>
        <w:right w:val="none" w:sz="0" w:space="0" w:color="auto"/>
      </w:divBdr>
    </w:div>
    <w:div w:id="1715692557">
      <w:bodyDiv w:val="1"/>
      <w:marLeft w:val="0"/>
      <w:marRight w:val="0"/>
      <w:marTop w:val="0"/>
      <w:marBottom w:val="0"/>
      <w:divBdr>
        <w:top w:val="none" w:sz="0" w:space="0" w:color="auto"/>
        <w:left w:val="none" w:sz="0" w:space="0" w:color="auto"/>
        <w:bottom w:val="none" w:sz="0" w:space="0" w:color="auto"/>
        <w:right w:val="none" w:sz="0" w:space="0" w:color="auto"/>
      </w:divBdr>
    </w:div>
    <w:div w:id="1729062958">
      <w:bodyDiv w:val="1"/>
      <w:marLeft w:val="0"/>
      <w:marRight w:val="0"/>
      <w:marTop w:val="0"/>
      <w:marBottom w:val="0"/>
      <w:divBdr>
        <w:top w:val="none" w:sz="0" w:space="0" w:color="auto"/>
        <w:left w:val="none" w:sz="0" w:space="0" w:color="auto"/>
        <w:bottom w:val="none" w:sz="0" w:space="0" w:color="auto"/>
        <w:right w:val="none" w:sz="0" w:space="0" w:color="auto"/>
      </w:divBdr>
    </w:div>
    <w:div w:id="1740521661">
      <w:bodyDiv w:val="1"/>
      <w:marLeft w:val="0"/>
      <w:marRight w:val="0"/>
      <w:marTop w:val="0"/>
      <w:marBottom w:val="0"/>
      <w:divBdr>
        <w:top w:val="none" w:sz="0" w:space="0" w:color="auto"/>
        <w:left w:val="none" w:sz="0" w:space="0" w:color="auto"/>
        <w:bottom w:val="none" w:sz="0" w:space="0" w:color="auto"/>
        <w:right w:val="none" w:sz="0" w:space="0" w:color="auto"/>
      </w:divBdr>
    </w:div>
    <w:div w:id="1751539995">
      <w:bodyDiv w:val="1"/>
      <w:marLeft w:val="0"/>
      <w:marRight w:val="0"/>
      <w:marTop w:val="0"/>
      <w:marBottom w:val="0"/>
      <w:divBdr>
        <w:top w:val="none" w:sz="0" w:space="0" w:color="auto"/>
        <w:left w:val="none" w:sz="0" w:space="0" w:color="auto"/>
        <w:bottom w:val="none" w:sz="0" w:space="0" w:color="auto"/>
        <w:right w:val="none" w:sz="0" w:space="0" w:color="auto"/>
      </w:divBdr>
    </w:div>
    <w:div w:id="1763528915">
      <w:bodyDiv w:val="1"/>
      <w:marLeft w:val="0"/>
      <w:marRight w:val="0"/>
      <w:marTop w:val="0"/>
      <w:marBottom w:val="0"/>
      <w:divBdr>
        <w:top w:val="none" w:sz="0" w:space="0" w:color="auto"/>
        <w:left w:val="none" w:sz="0" w:space="0" w:color="auto"/>
        <w:bottom w:val="none" w:sz="0" w:space="0" w:color="auto"/>
        <w:right w:val="none" w:sz="0" w:space="0" w:color="auto"/>
      </w:divBdr>
    </w:div>
    <w:div w:id="1791507202">
      <w:bodyDiv w:val="1"/>
      <w:marLeft w:val="0"/>
      <w:marRight w:val="0"/>
      <w:marTop w:val="0"/>
      <w:marBottom w:val="0"/>
      <w:divBdr>
        <w:top w:val="none" w:sz="0" w:space="0" w:color="auto"/>
        <w:left w:val="none" w:sz="0" w:space="0" w:color="auto"/>
        <w:bottom w:val="none" w:sz="0" w:space="0" w:color="auto"/>
        <w:right w:val="none" w:sz="0" w:space="0" w:color="auto"/>
      </w:divBdr>
    </w:div>
    <w:div w:id="1839230711">
      <w:bodyDiv w:val="1"/>
      <w:marLeft w:val="0"/>
      <w:marRight w:val="0"/>
      <w:marTop w:val="0"/>
      <w:marBottom w:val="0"/>
      <w:divBdr>
        <w:top w:val="none" w:sz="0" w:space="0" w:color="auto"/>
        <w:left w:val="none" w:sz="0" w:space="0" w:color="auto"/>
        <w:bottom w:val="none" w:sz="0" w:space="0" w:color="auto"/>
        <w:right w:val="none" w:sz="0" w:space="0" w:color="auto"/>
      </w:divBdr>
    </w:div>
    <w:div w:id="1917015362">
      <w:bodyDiv w:val="1"/>
      <w:marLeft w:val="0"/>
      <w:marRight w:val="0"/>
      <w:marTop w:val="0"/>
      <w:marBottom w:val="0"/>
      <w:divBdr>
        <w:top w:val="none" w:sz="0" w:space="0" w:color="auto"/>
        <w:left w:val="none" w:sz="0" w:space="0" w:color="auto"/>
        <w:bottom w:val="none" w:sz="0" w:space="0" w:color="auto"/>
        <w:right w:val="none" w:sz="0" w:space="0" w:color="auto"/>
      </w:divBdr>
    </w:div>
    <w:div w:id="1965233025">
      <w:bodyDiv w:val="1"/>
      <w:marLeft w:val="0"/>
      <w:marRight w:val="0"/>
      <w:marTop w:val="0"/>
      <w:marBottom w:val="0"/>
      <w:divBdr>
        <w:top w:val="none" w:sz="0" w:space="0" w:color="auto"/>
        <w:left w:val="none" w:sz="0" w:space="0" w:color="auto"/>
        <w:bottom w:val="none" w:sz="0" w:space="0" w:color="auto"/>
        <w:right w:val="none" w:sz="0" w:space="0" w:color="auto"/>
      </w:divBdr>
    </w:div>
    <w:div w:id="1999964823">
      <w:bodyDiv w:val="1"/>
      <w:marLeft w:val="0"/>
      <w:marRight w:val="0"/>
      <w:marTop w:val="0"/>
      <w:marBottom w:val="0"/>
      <w:divBdr>
        <w:top w:val="none" w:sz="0" w:space="0" w:color="auto"/>
        <w:left w:val="none" w:sz="0" w:space="0" w:color="auto"/>
        <w:bottom w:val="none" w:sz="0" w:space="0" w:color="auto"/>
        <w:right w:val="none" w:sz="0" w:space="0" w:color="auto"/>
      </w:divBdr>
    </w:div>
    <w:div w:id="2010788467">
      <w:bodyDiv w:val="1"/>
      <w:marLeft w:val="0"/>
      <w:marRight w:val="0"/>
      <w:marTop w:val="0"/>
      <w:marBottom w:val="0"/>
      <w:divBdr>
        <w:top w:val="none" w:sz="0" w:space="0" w:color="auto"/>
        <w:left w:val="none" w:sz="0" w:space="0" w:color="auto"/>
        <w:bottom w:val="none" w:sz="0" w:space="0" w:color="auto"/>
        <w:right w:val="none" w:sz="0" w:space="0" w:color="auto"/>
      </w:divBdr>
    </w:div>
    <w:div w:id="2056076860">
      <w:bodyDiv w:val="1"/>
      <w:marLeft w:val="0"/>
      <w:marRight w:val="0"/>
      <w:marTop w:val="0"/>
      <w:marBottom w:val="0"/>
      <w:divBdr>
        <w:top w:val="none" w:sz="0" w:space="0" w:color="auto"/>
        <w:left w:val="none" w:sz="0" w:space="0" w:color="auto"/>
        <w:bottom w:val="none" w:sz="0" w:space="0" w:color="auto"/>
        <w:right w:val="none" w:sz="0" w:space="0" w:color="auto"/>
      </w:divBdr>
    </w:div>
    <w:div w:id="2070424036">
      <w:bodyDiv w:val="1"/>
      <w:marLeft w:val="0"/>
      <w:marRight w:val="0"/>
      <w:marTop w:val="0"/>
      <w:marBottom w:val="0"/>
      <w:divBdr>
        <w:top w:val="none" w:sz="0" w:space="0" w:color="auto"/>
        <w:left w:val="none" w:sz="0" w:space="0" w:color="auto"/>
        <w:bottom w:val="none" w:sz="0" w:space="0" w:color="auto"/>
        <w:right w:val="none" w:sz="0" w:space="0" w:color="auto"/>
      </w:divBdr>
    </w:div>
    <w:div w:id="2076777122">
      <w:bodyDiv w:val="1"/>
      <w:marLeft w:val="0"/>
      <w:marRight w:val="0"/>
      <w:marTop w:val="0"/>
      <w:marBottom w:val="0"/>
      <w:divBdr>
        <w:top w:val="none" w:sz="0" w:space="0" w:color="auto"/>
        <w:left w:val="none" w:sz="0" w:space="0" w:color="auto"/>
        <w:bottom w:val="none" w:sz="0" w:space="0" w:color="auto"/>
        <w:right w:val="none" w:sz="0" w:space="0" w:color="auto"/>
      </w:divBdr>
    </w:div>
    <w:div w:id="2084134207">
      <w:bodyDiv w:val="1"/>
      <w:marLeft w:val="0"/>
      <w:marRight w:val="0"/>
      <w:marTop w:val="0"/>
      <w:marBottom w:val="0"/>
      <w:divBdr>
        <w:top w:val="none" w:sz="0" w:space="0" w:color="auto"/>
        <w:left w:val="none" w:sz="0" w:space="0" w:color="auto"/>
        <w:bottom w:val="none" w:sz="0" w:space="0" w:color="auto"/>
        <w:right w:val="none" w:sz="0" w:space="0" w:color="auto"/>
      </w:divBdr>
    </w:div>
    <w:div w:id="2085449020">
      <w:bodyDiv w:val="1"/>
      <w:marLeft w:val="0"/>
      <w:marRight w:val="0"/>
      <w:marTop w:val="0"/>
      <w:marBottom w:val="0"/>
      <w:divBdr>
        <w:top w:val="none" w:sz="0" w:space="0" w:color="auto"/>
        <w:left w:val="none" w:sz="0" w:space="0" w:color="auto"/>
        <w:bottom w:val="none" w:sz="0" w:space="0" w:color="auto"/>
        <w:right w:val="none" w:sz="0" w:space="0" w:color="auto"/>
      </w:divBdr>
    </w:div>
    <w:div w:id="208634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gov/vdl/application.asp?appid=16" TargetMode="Externa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yperlink" Target="http://vaww.vista.med.va.gov/iss/acronyms/i-acronyms.asp" TargetMode="External"/><Relationship Id="rId21" Type="http://schemas.openxmlformats.org/officeDocument/2006/relationships/hyperlink" Target="http://www.va.gov/vdl/application.asp?appid=16" TargetMode="External"/><Relationship Id="rId34" Type="http://schemas.openxmlformats.org/officeDocument/2006/relationships/header" Target="header13.xml"/><Relationship Id="rId42" Type="http://schemas.openxmlformats.org/officeDocument/2006/relationships/hyperlink" Target="http://vaww.oed.portal.va.gov/communities/app_dev/sac/default.aspx" TargetMode="External"/><Relationship Id="rId47" Type="http://schemas.openxmlformats.org/officeDocument/2006/relationships/footer" Target="footer9.xml"/><Relationship Id="rId50" Type="http://schemas.openxmlformats.org/officeDocument/2006/relationships/footer" Target="footer11.xml"/><Relationship Id="rId55" Type="http://schemas.openxmlformats.org/officeDocument/2006/relationships/header" Target="header22.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hyperlink" Target="http://www.genealogybank.com/gbnk/ssdi/" TargetMode="External"/><Relationship Id="rId54" Type="http://schemas.openxmlformats.org/officeDocument/2006/relationships/footer" Target="footer13.xml"/><Relationship Id="rId62"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yperlink" Target="http://vaww.va.gov/FHIE-BHIE/" TargetMode="External"/><Relationship Id="rId45" Type="http://schemas.openxmlformats.org/officeDocument/2006/relationships/header" Target="header17.xml"/><Relationship Id="rId53" Type="http://schemas.openxmlformats.org/officeDocument/2006/relationships/footer" Target="footer12.xml"/><Relationship Id="rId58"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header" Target="header15.xml"/><Relationship Id="rId49" Type="http://schemas.openxmlformats.org/officeDocument/2006/relationships/header" Target="header19.xml"/><Relationship Id="rId57" Type="http://schemas.openxmlformats.org/officeDocument/2006/relationships/header" Target="header23.xml"/><Relationship Id="rId61" Type="http://schemas.openxmlformats.org/officeDocument/2006/relationships/header" Target="header25.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yperlink" Target="http://vaww.oed.wss.va.gov/process/Lists/glossary/default.aspx" TargetMode="External"/><Relationship Id="rId52" Type="http://schemas.openxmlformats.org/officeDocument/2006/relationships/header" Target="header21.xml"/><Relationship Id="rId60"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vista.med.va.gov/messaging/msgadmin/hl7_specifications.asp" TargetMode="External"/><Relationship Id="rId22" Type="http://schemas.openxmlformats.org/officeDocument/2006/relationships/hyperlink" Target="http://www.va.gov/vdl/application.asp?appid=16"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yperlink" Target="http://vista.med.va.gov/iss/glossary.asp" TargetMode="External"/><Relationship Id="rId48" Type="http://schemas.openxmlformats.org/officeDocument/2006/relationships/footer" Target="footer10.xml"/><Relationship Id="rId56" Type="http://schemas.openxmlformats.org/officeDocument/2006/relationships/footer" Target="footer14.xml"/><Relationship Id="rId64"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hyperlink" Target="http://www.va.gov/vdl/application.asp?appid=5" TargetMode="Externa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hyperlink" Target="http://vaww.oed.portal.va.gov/products/vler/FIST/BHIE/default.aspx" TargetMode="External"/><Relationship Id="rId46" Type="http://schemas.openxmlformats.org/officeDocument/2006/relationships/header" Target="header18.xml"/><Relationship Id="rId59"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49C28-5917-494E-BA59-8CF69020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183</Pages>
  <Words>85631</Words>
  <Characters>488101</Characters>
  <Application>Microsoft Office Word</Application>
  <DocSecurity>0</DocSecurity>
  <Lines>4067</Lines>
  <Paragraphs>1145</Paragraphs>
  <ScaleCrop>false</ScaleCrop>
  <HeadingPairs>
    <vt:vector size="2" baseType="variant">
      <vt:variant>
        <vt:lpstr>Title</vt:lpstr>
      </vt:variant>
      <vt:variant>
        <vt:i4>1</vt:i4>
      </vt:variant>
    </vt:vector>
  </HeadingPairs>
  <TitlesOfParts>
    <vt:vector size="1" baseType="lpstr">
      <vt:lpstr>MPI/PD HL7 Interface Specification</vt:lpstr>
    </vt:vector>
  </TitlesOfParts>
  <Manager>Danila Manapsal</Manager>
  <Company>Department of Veterans Affairs (VA)</Company>
  <LinksUpToDate>false</LinksUpToDate>
  <CharactersWithSpaces>572587</CharactersWithSpaces>
  <SharedDoc>false</SharedDoc>
  <HLinks>
    <vt:vector size="6306" baseType="variant">
      <vt:variant>
        <vt:i4>3743852</vt:i4>
      </vt:variant>
      <vt:variant>
        <vt:i4>5772</vt:i4>
      </vt:variant>
      <vt:variant>
        <vt:i4>0</vt:i4>
      </vt:variant>
      <vt:variant>
        <vt:i4>5</vt:i4>
      </vt:variant>
      <vt:variant>
        <vt:lpwstr/>
      </vt:variant>
      <vt:variant>
        <vt:lpwstr>_MFN—Update_Treating_Facility</vt:lpwstr>
      </vt:variant>
      <vt:variant>
        <vt:i4>3743852</vt:i4>
      </vt:variant>
      <vt:variant>
        <vt:i4>5769</vt:i4>
      </vt:variant>
      <vt:variant>
        <vt:i4>0</vt:i4>
      </vt:variant>
      <vt:variant>
        <vt:i4>5</vt:i4>
      </vt:variant>
      <vt:variant>
        <vt:lpwstr/>
      </vt:variant>
      <vt:variant>
        <vt:lpwstr>_MFN—Update_Treating_Facility</vt:lpwstr>
      </vt:variant>
      <vt:variant>
        <vt:i4>2498561</vt:i4>
      </vt:variant>
      <vt:variant>
        <vt:i4>5766</vt:i4>
      </vt:variant>
      <vt:variant>
        <vt:i4>0</vt:i4>
      </vt:variant>
      <vt:variant>
        <vt:i4>5</vt:i4>
      </vt:variant>
      <vt:variant>
        <vt:lpwstr/>
      </vt:variant>
      <vt:variant>
        <vt:lpwstr>_ADT/ACK—Unlink_Patient_Information_</vt:lpwstr>
      </vt:variant>
      <vt:variant>
        <vt:i4>1318975</vt:i4>
      </vt:variant>
      <vt:variant>
        <vt:i4>5763</vt:i4>
      </vt:variant>
      <vt:variant>
        <vt:i4>0</vt:i4>
      </vt:variant>
      <vt:variant>
        <vt:i4>5</vt:i4>
      </vt:variant>
      <vt:variant>
        <vt:lpwstr/>
      </vt:variant>
      <vt:variant>
        <vt:lpwstr>_QRY/ADR—Patient_Query_(Event_A19)</vt:lpwstr>
      </vt:variant>
      <vt:variant>
        <vt:i4>5185632</vt:i4>
      </vt:variant>
      <vt:variant>
        <vt:i4>5760</vt:i4>
      </vt:variant>
      <vt:variant>
        <vt:i4>0</vt:i4>
      </vt:variant>
      <vt:variant>
        <vt:i4>5</vt:i4>
      </vt:variant>
      <vt:variant>
        <vt:lpwstr/>
      </vt:variant>
      <vt:variant>
        <vt:lpwstr>_ADT/ACK—Update_CMOR_(Event_A31)</vt:lpwstr>
      </vt:variant>
      <vt:variant>
        <vt:i4>3743852</vt:i4>
      </vt:variant>
      <vt:variant>
        <vt:i4>5757</vt:i4>
      </vt:variant>
      <vt:variant>
        <vt:i4>0</vt:i4>
      </vt:variant>
      <vt:variant>
        <vt:i4>5</vt:i4>
      </vt:variant>
      <vt:variant>
        <vt:lpwstr/>
      </vt:variant>
      <vt:variant>
        <vt:lpwstr>_MFN—Update_Treating_Facility</vt:lpwstr>
      </vt:variant>
      <vt:variant>
        <vt:i4>543170583</vt:i4>
      </vt:variant>
      <vt:variant>
        <vt:i4>5754</vt:i4>
      </vt:variant>
      <vt:variant>
        <vt:i4>0</vt:i4>
      </vt:variant>
      <vt:variant>
        <vt:i4>5</vt:i4>
      </vt:variant>
      <vt:variant>
        <vt:lpwstr/>
      </vt:variant>
      <vt:variant>
        <vt:lpwstr>_ADT/ACK—Move_Patient_Information—Pa</vt:lpwstr>
      </vt:variant>
      <vt:variant>
        <vt:i4>3743852</vt:i4>
      </vt:variant>
      <vt:variant>
        <vt:i4>5751</vt:i4>
      </vt:variant>
      <vt:variant>
        <vt:i4>0</vt:i4>
      </vt:variant>
      <vt:variant>
        <vt:i4>5</vt:i4>
      </vt:variant>
      <vt:variant>
        <vt:lpwstr/>
      </vt:variant>
      <vt:variant>
        <vt:lpwstr>_MFN—Update_Treating_Facility</vt:lpwstr>
      </vt:variant>
      <vt:variant>
        <vt:i4>589940</vt:i4>
      </vt:variant>
      <vt:variant>
        <vt:i4>5748</vt:i4>
      </vt:variant>
      <vt:variant>
        <vt:i4>0</vt:i4>
      </vt:variant>
      <vt:variant>
        <vt:i4>5</vt:i4>
      </vt:variant>
      <vt:variant>
        <vt:lpwstr/>
      </vt:variant>
      <vt:variant>
        <vt:lpwstr>ADT_A24</vt:lpwstr>
      </vt:variant>
      <vt:variant>
        <vt:i4>3743852</vt:i4>
      </vt:variant>
      <vt:variant>
        <vt:i4>5745</vt:i4>
      </vt:variant>
      <vt:variant>
        <vt:i4>0</vt:i4>
      </vt:variant>
      <vt:variant>
        <vt:i4>5</vt:i4>
      </vt:variant>
      <vt:variant>
        <vt:lpwstr/>
      </vt:variant>
      <vt:variant>
        <vt:lpwstr>_MFN—Update_Treating_Facility</vt:lpwstr>
      </vt:variant>
      <vt:variant>
        <vt:i4>589940</vt:i4>
      </vt:variant>
      <vt:variant>
        <vt:i4>5742</vt:i4>
      </vt:variant>
      <vt:variant>
        <vt:i4>0</vt:i4>
      </vt:variant>
      <vt:variant>
        <vt:i4>5</vt:i4>
      </vt:variant>
      <vt:variant>
        <vt:lpwstr/>
      </vt:variant>
      <vt:variant>
        <vt:lpwstr>ADT_A24</vt:lpwstr>
      </vt:variant>
      <vt:variant>
        <vt:i4>1900671</vt:i4>
      </vt:variant>
      <vt:variant>
        <vt:i4>5739</vt:i4>
      </vt:variant>
      <vt:variant>
        <vt:i4>0</vt:i4>
      </vt:variant>
      <vt:variant>
        <vt:i4>5</vt:i4>
      </vt:variant>
      <vt:variant>
        <vt:lpwstr/>
      </vt:variant>
      <vt:variant>
        <vt:lpwstr>_ADT/ACK—Merge_Patient—Patient_Ident</vt:lpwstr>
      </vt:variant>
      <vt:variant>
        <vt:i4>3743852</vt:i4>
      </vt:variant>
      <vt:variant>
        <vt:i4>5736</vt:i4>
      </vt:variant>
      <vt:variant>
        <vt:i4>0</vt:i4>
      </vt:variant>
      <vt:variant>
        <vt:i4>5</vt:i4>
      </vt:variant>
      <vt:variant>
        <vt:lpwstr/>
      </vt:variant>
      <vt:variant>
        <vt:lpwstr>_MFN—Update_Treating_Facility</vt:lpwstr>
      </vt:variant>
      <vt:variant>
        <vt:i4>6824026</vt:i4>
      </vt:variant>
      <vt:variant>
        <vt:i4>5733</vt:i4>
      </vt:variant>
      <vt:variant>
        <vt:i4>0</vt:i4>
      </vt:variant>
      <vt:variant>
        <vt:i4>5</vt:i4>
      </vt:variant>
      <vt:variant>
        <vt:lpwstr/>
      </vt:variant>
      <vt:variant>
        <vt:lpwstr>_ADT/ACK—Discharge/End_Visit_(Event_</vt:lpwstr>
      </vt:variant>
      <vt:variant>
        <vt:i4>2629695</vt:i4>
      </vt:variant>
      <vt:variant>
        <vt:i4>5730</vt:i4>
      </vt:variant>
      <vt:variant>
        <vt:i4>0</vt:i4>
      </vt:variant>
      <vt:variant>
        <vt:i4>5</vt:i4>
      </vt:variant>
      <vt:variant>
        <vt:lpwstr/>
      </vt:variant>
      <vt:variant>
        <vt:lpwstr>_ADT/ACK—Admit/Visit_Notification_(E</vt:lpwstr>
      </vt:variant>
      <vt:variant>
        <vt:i4>7217165</vt:i4>
      </vt:variant>
      <vt:variant>
        <vt:i4>5727</vt:i4>
      </vt:variant>
      <vt:variant>
        <vt:i4>0</vt:i4>
      </vt:variant>
      <vt:variant>
        <vt:i4>5</vt:i4>
      </vt:variant>
      <vt:variant>
        <vt:lpwstr/>
      </vt:variant>
      <vt:variant>
        <vt:lpwstr>_ADT/ACK—Update_Person_Information_(</vt:lpwstr>
      </vt:variant>
      <vt:variant>
        <vt:i4>3743852</vt:i4>
      </vt:variant>
      <vt:variant>
        <vt:i4>5724</vt:i4>
      </vt:variant>
      <vt:variant>
        <vt:i4>0</vt:i4>
      </vt:variant>
      <vt:variant>
        <vt:i4>5</vt:i4>
      </vt:variant>
      <vt:variant>
        <vt:lpwstr/>
      </vt:variant>
      <vt:variant>
        <vt:lpwstr>_MFN—Update_Treating_Facility</vt:lpwstr>
      </vt:variant>
      <vt:variant>
        <vt:i4>3416089</vt:i4>
      </vt:variant>
      <vt:variant>
        <vt:i4>5721</vt:i4>
      </vt:variant>
      <vt:variant>
        <vt:i4>0</vt:i4>
      </vt:variant>
      <vt:variant>
        <vt:i4>5</vt:i4>
      </vt:variant>
      <vt:variant>
        <vt:lpwstr/>
      </vt:variant>
      <vt:variant>
        <vt:lpwstr>_ADT/ACK—Update_Patient_Information_</vt:lpwstr>
      </vt:variant>
      <vt:variant>
        <vt:i4>3153933</vt:i4>
      </vt:variant>
      <vt:variant>
        <vt:i4>5718</vt:i4>
      </vt:variant>
      <vt:variant>
        <vt:i4>0</vt:i4>
      </vt:variant>
      <vt:variant>
        <vt:i4>5</vt:i4>
      </vt:variant>
      <vt:variant>
        <vt:lpwstr/>
      </vt:variant>
      <vt:variant>
        <vt:lpwstr>_ADT/ACK—Register_a_Patient_(Event A</vt:lpwstr>
      </vt:variant>
      <vt:variant>
        <vt:i4>3743852</vt:i4>
      </vt:variant>
      <vt:variant>
        <vt:i4>5715</vt:i4>
      </vt:variant>
      <vt:variant>
        <vt:i4>0</vt:i4>
      </vt:variant>
      <vt:variant>
        <vt:i4>5</vt:i4>
      </vt:variant>
      <vt:variant>
        <vt:lpwstr/>
      </vt:variant>
      <vt:variant>
        <vt:lpwstr>_MFN—Update_Treating_Facility</vt:lpwstr>
      </vt:variant>
      <vt:variant>
        <vt:i4>589940</vt:i4>
      </vt:variant>
      <vt:variant>
        <vt:i4>5712</vt:i4>
      </vt:variant>
      <vt:variant>
        <vt:i4>0</vt:i4>
      </vt:variant>
      <vt:variant>
        <vt:i4>5</vt:i4>
      </vt:variant>
      <vt:variant>
        <vt:lpwstr/>
      </vt:variant>
      <vt:variant>
        <vt:lpwstr>ADT_A24</vt:lpwstr>
      </vt:variant>
      <vt:variant>
        <vt:i4>3743852</vt:i4>
      </vt:variant>
      <vt:variant>
        <vt:i4>5709</vt:i4>
      </vt:variant>
      <vt:variant>
        <vt:i4>0</vt:i4>
      </vt:variant>
      <vt:variant>
        <vt:i4>5</vt:i4>
      </vt:variant>
      <vt:variant>
        <vt:lpwstr/>
      </vt:variant>
      <vt:variant>
        <vt:lpwstr>_MFN—Update_Treating_Facility</vt:lpwstr>
      </vt:variant>
      <vt:variant>
        <vt:i4>6889484</vt:i4>
      </vt:variant>
      <vt:variant>
        <vt:i4>5706</vt:i4>
      </vt:variant>
      <vt:variant>
        <vt:i4>0</vt:i4>
      </vt:variant>
      <vt:variant>
        <vt:i4>5</vt:i4>
      </vt:variant>
      <vt:variant>
        <vt:lpwstr/>
      </vt:variant>
      <vt:variant>
        <vt:lpwstr>_VQQ—Query_for_Patient_Matches</vt:lpwstr>
      </vt:variant>
      <vt:variant>
        <vt:i4>3285079</vt:i4>
      </vt:variant>
      <vt:variant>
        <vt:i4>5703</vt:i4>
      </vt:variant>
      <vt:variant>
        <vt:i4>0</vt:i4>
      </vt:variant>
      <vt:variant>
        <vt:i4>5</vt:i4>
      </vt:variant>
      <vt:variant>
        <vt:lpwstr/>
      </vt:variant>
      <vt:variant>
        <vt:lpwstr>_ADT/ACK—Add_Person_or_Patient Infor</vt:lpwstr>
      </vt:variant>
      <vt:variant>
        <vt:i4>3743852</vt:i4>
      </vt:variant>
      <vt:variant>
        <vt:i4>5700</vt:i4>
      </vt:variant>
      <vt:variant>
        <vt:i4>0</vt:i4>
      </vt:variant>
      <vt:variant>
        <vt:i4>5</vt:i4>
      </vt:variant>
      <vt:variant>
        <vt:lpwstr/>
      </vt:variant>
      <vt:variant>
        <vt:lpwstr>_MFN—Update_Treating_Facility</vt:lpwstr>
      </vt:variant>
      <vt:variant>
        <vt:i4>2498647</vt:i4>
      </vt:variant>
      <vt:variant>
        <vt:i4>5697</vt:i4>
      </vt:variant>
      <vt:variant>
        <vt:i4>0</vt:i4>
      </vt:variant>
      <vt:variant>
        <vt:i4>5</vt:i4>
      </vt:variant>
      <vt:variant>
        <vt:lpwstr/>
      </vt:variant>
      <vt:variant>
        <vt:lpwstr>_QBP/RSP—Find_Candidates_(QBP)_and R</vt:lpwstr>
      </vt:variant>
      <vt:variant>
        <vt:i4>6889484</vt:i4>
      </vt:variant>
      <vt:variant>
        <vt:i4>5694</vt:i4>
      </vt:variant>
      <vt:variant>
        <vt:i4>0</vt:i4>
      </vt:variant>
      <vt:variant>
        <vt:i4>5</vt:i4>
      </vt:variant>
      <vt:variant>
        <vt:lpwstr/>
      </vt:variant>
      <vt:variant>
        <vt:lpwstr>_VQQ—Query_for_Patient_Matches</vt:lpwstr>
      </vt:variant>
      <vt:variant>
        <vt:i4>7077986</vt:i4>
      </vt:variant>
      <vt:variant>
        <vt:i4>5691</vt:i4>
      </vt:variant>
      <vt:variant>
        <vt:i4>0</vt:i4>
      </vt:variant>
      <vt:variant>
        <vt:i4>5</vt:i4>
      </vt:variant>
      <vt:variant>
        <vt:lpwstr>http://vaww.oed.wss.va.gov/process/Lists/glossary/default.aspx</vt:lpwstr>
      </vt:variant>
      <vt:variant>
        <vt:lpwstr/>
      </vt:variant>
      <vt:variant>
        <vt:i4>1310799</vt:i4>
      </vt:variant>
      <vt:variant>
        <vt:i4>5688</vt:i4>
      </vt:variant>
      <vt:variant>
        <vt:i4>0</vt:i4>
      </vt:variant>
      <vt:variant>
        <vt:i4>5</vt:i4>
      </vt:variant>
      <vt:variant>
        <vt:lpwstr>http://vista.med.va.gov/iss/glossary.asp</vt:lpwstr>
      </vt:variant>
      <vt:variant>
        <vt:lpwstr/>
      </vt:variant>
      <vt:variant>
        <vt:i4>1310752</vt:i4>
      </vt:variant>
      <vt:variant>
        <vt:i4>5685</vt:i4>
      </vt:variant>
      <vt:variant>
        <vt:i4>0</vt:i4>
      </vt:variant>
      <vt:variant>
        <vt:i4>5</vt:i4>
      </vt:variant>
      <vt:variant>
        <vt:lpwstr>http://vaww.oed.portal.va.gov/communities/app_dev/sac/default.aspx</vt:lpwstr>
      </vt:variant>
      <vt:variant>
        <vt:lpwstr/>
      </vt:variant>
      <vt:variant>
        <vt:i4>7143463</vt:i4>
      </vt:variant>
      <vt:variant>
        <vt:i4>5682</vt:i4>
      </vt:variant>
      <vt:variant>
        <vt:i4>0</vt:i4>
      </vt:variant>
      <vt:variant>
        <vt:i4>5</vt:i4>
      </vt:variant>
      <vt:variant>
        <vt:lpwstr>http://www.genealogybank.com/gbnk/ssdi/</vt:lpwstr>
      </vt:variant>
      <vt:variant>
        <vt:lpwstr/>
      </vt:variant>
      <vt:variant>
        <vt:i4>5963777</vt:i4>
      </vt:variant>
      <vt:variant>
        <vt:i4>5679</vt:i4>
      </vt:variant>
      <vt:variant>
        <vt:i4>0</vt:i4>
      </vt:variant>
      <vt:variant>
        <vt:i4>5</vt:i4>
      </vt:variant>
      <vt:variant>
        <vt:lpwstr>http://vaww.va.gov/FHIE-BHIE/</vt:lpwstr>
      </vt:variant>
      <vt:variant>
        <vt:lpwstr/>
      </vt:variant>
      <vt:variant>
        <vt:i4>7733373</vt:i4>
      </vt:variant>
      <vt:variant>
        <vt:i4>5676</vt:i4>
      </vt:variant>
      <vt:variant>
        <vt:i4>0</vt:i4>
      </vt:variant>
      <vt:variant>
        <vt:i4>5</vt:i4>
      </vt:variant>
      <vt:variant>
        <vt:lpwstr>http://vaww.vista.med.va.gov/iss/acronyms/i-acronyms.asp</vt:lpwstr>
      </vt:variant>
      <vt:variant>
        <vt:lpwstr>ien</vt:lpwstr>
      </vt:variant>
      <vt:variant>
        <vt:i4>7208995</vt:i4>
      </vt:variant>
      <vt:variant>
        <vt:i4>5673</vt:i4>
      </vt:variant>
      <vt:variant>
        <vt:i4>0</vt:i4>
      </vt:variant>
      <vt:variant>
        <vt:i4>5</vt:i4>
      </vt:variant>
      <vt:variant>
        <vt:lpwstr>http://vaww.oed.portal.va.gov/products/vler/FIST/BHIE/default.aspx</vt:lpwstr>
      </vt:variant>
      <vt:variant>
        <vt:lpwstr/>
      </vt:variant>
      <vt:variant>
        <vt:i4>131124</vt:i4>
      </vt:variant>
      <vt:variant>
        <vt:i4>5556</vt:i4>
      </vt:variant>
      <vt:variant>
        <vt:i4>0</vt:i4>
      </vt:variant>
      <vt:variant>
        <vt:i4>5</vt:i4>
      </vt:variant>
      <vt:variant>
        <vt:lpwstr/>
      </vt:variant>
      <vt:variant>
        <vt:lpwstr>TABLE_VA11</vt:lpwstr>
      </vt:variant>
      <vt:variant>
        <vt:i4>131125</vt:i4>
      </vt:variant>
      <vt:variant>
        <vt:i4>5553</vt:i4>
      </vt:variant>
      <vt:variant>
        <vt:i4>0</vt:i4>
      </vt:variant>
      <vt:variant>
        <vt:i4>5</vt:i4>
      </vt:variant>
      <vt:variant>
        <vt:lpwstr/>
      </vt:variant>
      <vt:variant>
        <vt:lpwstr>TABLE_VA01</vt:lpwstr>
      </vt:variant>
      <vt:variant>
        <vt:i4>3145735</vt:i4>
      </vt:variant>
      <vt:variant>
        <vt:i4>5538</vt:i4>
      </vt:variant>
      <vt:variant>
        <vt:i4>0</vt:i4>
      </vt:variant>
      <vt:variant>
        <vt:i4>5</vt:i4>
      </vt:variant>
      <vt:variant>
        <vt:lpwstr/>
      </vt:variant>
      <vt:variant>
        <vt:lpwstr>TABLE_VA0023</vt:lpwstr>
      </vt:variant>
      <vt:variant>
        <vt:i4>65588</vt:i4>
      </vt:variant>
      <vt:variant>
        <vt:i4>5535</vt:i4>
      </vt:variant>
      <vt:variant>
        <vt:i4>0</vt:i4>
      </vt:variant>
      <vt:variant>
        <vt:i4>5</vt:i4>
      </vt:variant>
      <vt:variant>
        <vt:lpwstr/>
      </vt:variant>
      <vt:variant>
        <vt:lpwstr>TABLE_VA12</vt:lpwstr>
      </vt:variant>
      <vt:variant>
        <vt:i4>131125</vt:i4>
      </vt:variant>
      <vt:variant>
        <vt:i4>5532</vt:i4>
      </vt:variant>
      <vt:variant>
        <vt:i4>0</vt:i4>
      </vt:variant>
      <vt:variant>
        <vt:i4>5</vt:i4>
      </vt:variant>
      <vt:variant>
        <vt:lpwstr/>
      </vt:variant>
      <vt:variant>
        <vt:lpwstr>TABLE_VA01</vt:lpwstr>
      </vt:variant>
      <vt:variant>
        <vt:i4>720949</vt:i4>
      </vt:variant>
      <vt:variant>
        <vt:i4>5529</vt:i4>
      </vt:variant>
      <vt:variant>
        <vt:i4>0</vt:i4>
      </vt:variant>
      <vt:variant>
        <vt:i4>5</vt:i4>
      </vt:variant>
      <vt:variant>
        <vt:lpwstr/>
      </vt:variant>
      <vt:variant>
        <vt:lpwstr>TABLE_VA08</vt:lpwstr>
      </vt:variant>
      <vt:variant>
        <vt:i4>5701747</vt:i4>
      </vt:variant>
      <vt:variant>
        <vt:i4>5526</vt:i4>
      </vt:variant>
      <vt:variant>
        <vt:i4>0</vt:i4>
      </vt:variant>
      <vt:variant>
        <vt:i4>5</vt:i4>
      </vt:variant>
      <vt:variant>
        <vt:lpwstr/>
      </vt:variant>
      <vt:variant>
        <vt:lpwstr>TABLE_0005</vt:lpwstr>
      </vt:variant>
      <vt:variant>
        <vt:i4>131125</vt:i4>
      </vt:variant>
      <vt:variant>
        <vt:i4>5523</vt:i4>
      </vt:variant>
      <vt:variant>
        <vt:i4>0</vt:i4>
      </vt:variant>
      <vt:variant>
        <vt:i4>5</vt:i4>
      </vt:variant>
      <vt:variant>
        <vt:lpwstr/>
      </vt:variant>
      <vt:variant>
        <vt:lpwstr>TABLE_VA01</vt:lpwstr>
      </vt:variant>
      <vt:variant>
        <vt:i4>131125</vt:i4>
      </vt:variant>
      <vt:variant>
        <vt:i4>5520</vt:i4>
      </vt:variant>
      <vt:variant>
        <vt:i4>0</vt:i4>
      </vt:variant>
      <vt:variant>
        <vt:i4>5</vt:i4>
      </vt:variant>
      <vt:variant>
        <vt:lpwstr/>
      </vt:variant>
      <vt:variant>
        <vt:lpwstr>TABLE_VA01</vt:lpwstr>
      </vt:variant>
      <vt:variant>
        <vt:i4>131125</vt:i4>
      </vt:variant>
      <vt:variant>
        <vt:i4>5517</vt:i4>
      </vt:variant>
      <vt:variant>
        <vt:i4>0</vt:i4>
      </vt:variant>
      <vt:variant>
        <vt:i4>5</vt:i4>
      </vt:variant>
      <vt:variant>
        <vt:lpwstr/>
      </vt:variant>
      <vt:variant>
        <vt:lpwstr>TABLE_VA01</vt:lpwstr>
      </vt:variant>
      <vt:variant>
        <vt:i4>65589</vt:i4>
      </vt:variant>
      <vt:variant>
        <vt:i4>5514</vt:i4>
      </vt:variant>
      <vt:variant>
        <vt:i4>0</vt:i4>
      </vt:variant>
      <vt:variant>
        <vt:i4>5</vt:i4>
      </vt:variant>
      <vt:variant>
        <vt:lpwstr/>
      </vt:variant>
      <vt:variant>
        <vt:lpwstr>TABLE_VA02</vt:lpwstr>
      </vt:variant>
      <vt:variant>
        <vt:i4>1638457</vt:i4>
      </vt:variant>
      <vt:variant>
        <vt:i4>5499</vt:i4>
      </vt:variant>
      <vt:variant>
        <vt:i4>0</vt:i4>
      </vt:variant>
      <vt:variant>
        <vt:i4>5</vt:i4>
      </vt:variant>
      <vt:variant>
        <vt:lpwstr/>
      </vt:variant>
      <vt:variant>
        <vt:lpwstr>TABLE_ZZ011</vt:lpwstr>
      </vt:variant>
      <vt:variant>
        <vt:i4>131125</vt:i4>
      </vt:variant>
      <vt:variant>
        <vt:i4>5490</vt:i4>
      </vt:variant>
      <vt:variant>
        <vt:i4>0</vt:i4>
      </vt:variant>
      <vt:variant>
        <vt:i4>5</vt:i4>
      </vt:variant>
      <vt:variant>
        <vt:lpwstr/>
      </vt:variant>
      <vt:variant>
        <vt:lpwstr>TABLE_VA01</vt:lpwstr>
      </vt:variant>
      <vt:variant>
        <vt:i4>3538948</vt:i4>
      </vt:variant>
      <vt:variant>
        <vt:i4>5487</vt:i4>
      </vt:variant>
      <vt:variant>
        <vt:i4>0</vt:i4>
      </vt:variant>
      <vt:variant>
        <vt:i4>5</vt:i4>
      </vt:variant>
      <vt:variant>
        <vt:lpwstr/>
      </vt:variant>
      <vt:variant>
        <vt:lpwstr>TABLE_VA0015</vt:lpwstr>
      </vt:variant>
      <vt:variant>
        <vt:i4>3211271</vt:i4>
      </vt:variant>
      <vt:variant>
        <vt:i4>5478</vt:i4>
      </vt:variant>
      <vt:variant>
        <vt:i4>0</vt:i4>
      </vt:variant>
      <vt:variant>
        <vt:i4>5</vt:i4>
      </vt:variant>
      <vt:variant>
        <vt:lpwstr/>
      </vt:variant>
      <vt:variant>
        <vt:lpwstr>TABLE_VA0022</vt:lpwstr>
      </vt:variant>
      <vt:variant>
        <vt:i4>131125</vt:i4>
      </vt:variant>
      <vt:variant>
        <vt:i4>5475</vt:i4>
      </vt:variant>
      <vt:variant>
        <vt:i4>0</vt:i4>
      </vt:variant>
      <vt:variant>
        <vt:i4>5</vt:i4>
      </vt:variant>
      <vt:variant>
        <vt:lpwstr/>
      </vt:variant>
      <vt:variant>
        <vt:lpwstr>TABLE_VA01</vt:lpwstr>
      </vt:variant>
      <vt:variant>
        <vt:i4>131125</vt:i4>
      </vt:variant>
      <vt:variant>
        <vt:i4>5472</vt:i4>
      </vt:variant>
      <vt:variant>
        <vt:i4>0</vt:i4>
      </vt:variant>
      <vt:variant>
        <vt:i4>5</vt:i4>
      </vt:variant>
      <vt:variant>
        <vt:lpwstr/>
      </vt:variant>
      <vt:variant>
        <vt:lpwstr>TABLE_VA01</vt:lpwstr>
      </vt:variant>
      <vt:variant>
        <vt:i4>131125</vt:i4>
      </vt:variant>
      <vt:variant>
        <vt:i4>5469</vt:i4>
      </vt:variant>
      <vt:variant>
        <vt:i4>0</vt:i4>
      </vt:variant>
      <vt:variant>
        <vt:i4>5</vt:i4>
      </vt:variant>
      <vt:variant>
        <vt:lpwstr/>
      </vt:variant>
      <vt:variant>
        <vt:lpwstr>TABLE_VA01</vt:lpwstr>
      </vt:variant>
      <vt:variant>
        <vt:i4>131125</vt:i4>
      </vt:variant>
      <vt:variant>
        <vt:i4>5466</vt:i4>
      </vt:variant>
      <vt:variant>
        <vt:i4>0</vt:i4>
      </vt:variant>
      <vt:variant>
        <vt:i4>5</vt:i4>
      </vt:variant>
      <vt:variant>
        <vt:lpwstr/>
      </vt:variant>
      <vt:variant>
        <vt:lpwstr>TABLE_VA01</vt:lpwstr>
      </vt:variant>
      <vt:variant>
        <vt:i4>131125</vt:i4>
      </vt:variant>
      <vt:variant>
        <vt:i4>5463</vt:i4>
      </vt:variant>
      <vt:variant>
        <vt:i4>0</vt:i4>
      </vt:variant>
      <vt:variant>
        <vt:i4>5</vt:i4>
      </vt:variant>
      <vt:variant>
        <vt:lpwstr/>
      </vt:variant>
      <vt:variant>
        <vt:lpwstr>TABLE_VA01</vt:lpwstr>
      </vt:variant>
      <vt:variant>
        <vt:i4>131125</vt:i4>
      </vt:variant>
      <vt:variant>
        <vt:i4>5460</vt:i4>
      </vt:variant>
      <vt:variant>
        <vt:i4>0</vt:i4>
      </vt:variant>
      <vt:variant>
        <vt:i4>5</vt:i4>
      </vt:variant>
      <vt:variant>
        <vt:lpwstr/>
      </vt:variant>
      <vt:variant>
        <vt:lpwstr>TABLE_VA01</vt:lpwstr>
      </vt:variant>
      <vt:variant>
        <vt:i4>131125</vt:i4>
      </vt:variant>
      <vt:variant>
        <vt:i4>5457</vt:i4>
      </vt:variant>
      <vt:variant>
        <vt:i4>0</vt:i4>
      </vt:variant>
      <vt:variant>
        <vt:i4>5</vt:i4>
      </vt:variant>
      <vt:variant>
        <vt:lpwstr/>
      </vt:variant>
      <vt:variant>
        <vt:lpwstr>TABLE_VA01</vt:lpwstr>
      </vt:variant>
      <vt:variant>
        <vt:i4>327733</vt:i4>
      </vt:variant>
      <vt:variant>
        <vt:i4>5454</vt:i4>
      </vt:variant>
      <vt:variant>
        <vt:i4>0</vt:i4>
      </vt:variant>
      <vt:variant>
        <vt:i4>5</vt:i4>
      </vt:variant>
      <vt:variant>
        <vt:lpwstr/>
      </vt:variant>
      <vt:variant>
        <vt:lpwstr>TABLE_VA06</vt:lpwstr>
      </vt:variant>
      <vt:variant>
        <vt:i4>131125</vt:i4>
      </vt:variant>
      <vt:variant>
        <vt:i4>5451</vt:i4>
      </vt:variant>
      <vt:variant>
        <vt:i4>0</vt:i4>
      </vt:variant>
      <vt:variant>
        <vt:i4>5</vt:i4>
      </vt:variant>
      <vt:variant>
        <vt:lpwstr/>
      </vt:variant>
      <vt:variant>
        <vt:lpwstr>TABLE_VA01</vt:lpwstr>
      </vt:variant>
      <vt:variant>
        <vt:i4>393269</vt:i4>
      </vt:variant>
      <vt:variant>
        <vt:i4>5448</vt:i4>
      </vt:variant>
      <vt:variant>
        <vt:i4>0</vt:i4>
      </vt:variant>
      <vt:variant>
        <vt:i4>5</vt:i4>
      </vt:variant>
      <vt:variant>
        <vt:lpwstr/>
      </vt:variant>
      <vt:variant>
        <vt:lpwstr>TABLE_VA05</vt:lpwstr>
      </vt:variant>
      <vt:variant>
        <vt:i4>458805</vt:i4>
      </vt:variant>
      <vt:variant>
        <vt:i4>5445</vt:i4>
      </vt:variant>
      <vt:variant>
        <vt:i4>0</vt:i4>
      </vt:variant>
      <vt:variant>
        <vt:i4>5</vt:i4>
      </vt:variant>
      <vt:variant>
        <vt:lpwstr/>
      </vt:variant>
      <vt:variant>
        <vt:lpwstr>TABLE_VA04</vt:lpwstr>
      </vt:variant>
      <vt:variant>
        <vt:i4>131125</vt:i4>
      </vt:variant>
      <vt:variant>
        <vt:i4>5436</vt:i4>
      </vt:variant>
      <vt:variant>
        <vt:i4>0</vt:i4>
      </vt:variant>
      <vt:variant>
        <vt:i4>5</vt:i4>
      </vt:variant>
      <vt:variant>
        <vt:lpwstr/>
      </vt:variant>
      <vt:variant>
        <vt:lpwstr>TABLE_VA01</vt:lpwstr>
      </vt:variant>
      <vt:variant>
        <vt:i4>131125</vt:i4>
      </vt:variant>
      <vt:variant>
        <vt:i4>5433</vt:i4>
      </vt:variant>
      <vt:variant>
        <vt:i4>0</vt:i4>
      </vt:variant>
      <vt:variant>
        <vt:i4>5</vt:i4>
      </vt:variant>
      <vt:variant>
        <vt:lpwstr/>
      </vt:variant>
      <vt:variant>
        <vt:lpwstr>TABLE_VA01</vt:lpwstr>
      </vt:variant>
      <vt:variant>
        <vt:i4>5308531</vt:i4>
      </vt:variant>
      <vt:variant>
        <vt:i4>5424</vt:i4>
      </vt:variant>
      <vt:variant>
        <vt:i4>0</vt:i4>
      </vt:variant>
      <vt:variant>
        <vt:i4>5</vt:i4>
      </vt:variant>
      <vt:variant>
        <vt:lpwstr/>
      </vt:variant>
      <vt:variant>
        <vt:lpwstr>TABLE_0102</vt:lpwstr>
      </vt:variant>
      <vt:variant>
        <vt:i4>1048609</vt:i4>
      </vt:variant>
      <vt:variant>
        <vt:i4>5403</vt:i4>
      </vt:variant>
      <vt:variant>
        <vt:i4>0</vt:i4>
      </vt:variant>
      <vt:variant>
        <vt:i4>5</vt:i4>
      </vt:variant>
      <vt:variant>
        <vt:lpwstr/>
      </vt:variant>
      <vt:variant>
        <vt:lpwstr>_MSA-2__Message</vt:lpwstr>
      </vt:variant>
      <vt:variant>
        <vt:i4>1048609</vt:i4>
      </vt:variant>
      <vt:variant>
        <vt:i4>5400</vt:i4>
      </vt:variant>
      <vt:variant>
        <vt:i4>0</vt:i4>
      </vt:variant>
      <vt:variant>
        <vt:i4>5</vt:i4>
      </vt:variant>
      <vt:variant>
        <vt:lpwstr/>
      </vt:variant>
      <vt:variant>
        <vt:lpwstr>_MSA-2__Message</vt:lpwstr>
      </vt:variant>
      <vt:variant>
        <vt:i4>5570675</vt:i4>
      </vt:variant>
      <vt:variant>
        <vt:i4>5391</vt:i4>
      </vt:variant>
      <vt:variant>
        <vt:i4>0</vt:i4>
      </vt:variant>
      <vt:variant>
        <vt:i4>5</vt:i4>
      </vt:variant>
      <vt:variant>
        <vt:lpwstr/>
      </vt:variant>
      <vt:variant>
        <vt:lpwstr>TABLE_0106</vt:lpwstr>
      </vt:variant>
      <vt:variant>
        <vt:i4>6619244</vt:i4>
      </vt:variant>
      <vt:variant>
        <vt:i4>5343</vt:i4>
      </vt:variant>
      <vt:variant>
        <vt:i4>0</vt:i4>
      </vt:variant>
      <vt:variant>
        <vt:i4>5</vt:i4>
      </vt:variant>
      <vt:variant>
        <vt:lpwstr/>
      </vt:variant>
      <vt:variant>
        <vt:lpwstr>HL70391</vt:lpwstr>
      </vt:variant>
      <vt:variant>
        <vt:i4>6619244</vt:i4>
      </vt:variant>
      <vt:variant>
        <vt:i4>5340</vt:i4>
      </vt:variant>
      <vt:variant>
        <vt:i4>0</vt:i4>
      </vt:variant>
      <vt:variant>
        <vt:i4>5</vt:i4>
      </vt:variant>
      <vt:variant>
        <vt:lpwstr/>
      </vt:variant>
      <vt:variant>
        <vt:lpwstr>HL70391</vt:lpwstr>
      </vt:variant>
      <vt:variant>
        <vt:i4>6619244</vt:i4>
      </vt:variant>
      <vt:variant>
        <vt:i4>5331</vt:i4>
      </vt:variant>
      <vt:variant>
        <vt:i4>0</vt:i4>
      </vt:variant>
      <vt:variant>
        <vt:i4>5</vt:i4>
      </vt:variant>
      <vt:variant>
        <vt:lpwstr/>
      </vt:variant>
      <vt:variant>
        <vt:lpwstr>HL70395</vt:lpwstr>
      </vt:variant>
      <vt:variant>
        <vt:i4>5570682</vt:i4>
      </vt:variant>
      <vt:variant>
        <vt:i4>5322</vt:i4>
      </vt:variant>
      <vt:variant>
        <vt:i4>0</vt:i4>
      </vt:variant>
      <vt:variant>
        <vt:i4>5</vt:i4>
      </vt:variant>
      <vt:variant>
        <vt:lpwstr/>
      </vt:variant>
      <vt:variant>
        <vt:lpwstr>TABLE_0394</vt:lpwstr>
      </vt:variant>
      <vt:variant>
        <vt:i4>4522076</vt:i4>
      </vt:variant>
      <vt:variant>
        <vt:i4>5313</vt:i4>
      </vt:variant>
      <vt:variant>
        <vt:i4>0</vt:i4>
      </vt:variant>
      <vt:variant>
        <vt:i4>5</vt:i4>
      </vt:variant>
      <vt:variant>
        <vt:lpwstr/>
      </vt:variant>
      <vt:variant>
        <vt:lpwstr>TABLE_0126_Quantity</vt:lpwstr>
      </vt:variant>
      <vt:variant>
        <vt:i4>6619247</vt:i4>
      </vt:variant>
      <vt:variant>
        <vt:i4>5304</vt:i4>
      </vt:variant>
      <vt:variant>
        <vt:i4>0</vt:i4>
      </vt:variant>
      <vt:variant>
        <vt:i4>5</vt:i4>
      </vt:variant>
      <vt:variant>
        <vt:lpwstr/>
      </vt:variant>
      <vt:variant>
        <vt:lpwstr>HL70091</vt:lpwstr>
      </vt:variant>
      <vt:variant>
        <vt:i4>5505146</vt:i4>
      </vt:variant>
      <vt:variant>
        <vt:i4>5295</vt:i4>
      </vt:variant>
      <vt:variant>
        <vt:i4>0</vt:i4>
      </vt:variant>
      <vt:variant>
        <vt:i4>5</vt:i4>
      </vt:variant>
      <vt:variant>
        <vt:lpwstr/>
      </vt:variant>
      <vt:variant>
        <vt:lpwstr>TABLE_0395</vt:lpwstr>
      </vt:variant>
      <vt:variant>
        <vt:i4>5570682</vt:i4>
      </vt:variant>
      <vt:variant>
        <vt:i4>5292</vt:i4>
      </vt:variant>
      <vt:variant>
        <vt:i4>0</vt:i4>
      </vt:variant>
      <vt:variant>
        <vt:i4>5</vt:i4>
      </vt:variant>
      <vt:variant>
        <vt:lpwstr/>
      </vt:variant>
      <vt:variant>
        <vt:lpwstr>TABLE_0394</vt:lpwstr>
      </vt:variant>
      <vt:variant>
        <vt:i4>5570673</vt:i4>
      </vt:variant>
      <vt:variant>
        <vt:i4>5289</vt:i4>
      </vt:variant>
      <vt:variant>
        <vt:i4>0</vt:i4>
      </vt:variant>
      <vt:variant>
        <vt:i4>5</vt:i4>
      </vt:variant>
      <vt:variant>
        <vt:lpwstr/>
      </vt:variant>
      <vt:variant>
        <vt:lpwstr>TABLE_0126</vt:lpwstr>
      </vt:variant>
      <vt:variant>
        <vt:i4>5439610</vt:i4>
      </vt:variant>
      <vt:variant>
        <vt:i4>5286</vt:i4>
      </vt:variant>
      <vt:variant>
        <vt:i4>0</vt:i4>
      </vt:variant>
      <vt:variant>
        <vt:i4>5</vt:i4>
      </vt:variant>
      <vt:variant>
        <vt:lpwstr/>
      </vt:variant>
      <vt:variant>
        <vt:lpwstr>TABLE_0091</vt:lpwstr>
      </vt:variant>
      <vt:variant>
        <vt:i4>5374074</vt:i4>
      </vt:variant>
      <vt:variant>
        <vt:i4>5277</vt:i4>
      </vt:variant>
      <vt:variant>
        <vt:i4>0</vt:i4>
      </vt:variant>
      <vt:variant>
        <vt:i4>5</vt:i4>
      </vt:variant>
      <vt:variant>
        <vt:lpwstr/>
      </vt:variant>
      <vt:variant>
        <vt:lpwstr>Table_0393</vt:lpwstr>
      </vt:variant>
      <vt:variant>
        <vt:i4>6619244</vt:i4>
      </vt:variant>
      <vt:variant>
        <vt:i4>5268</vt:i4>
      </vt:variant>
      <vt:variant>
        <vt:i4>0</vt:i4>
      </vt:variant>
      <vt:variant>
        <vt:i4>5</vt:i4>
      </vt:variant>
      <vt:variant>
        <vt:lpwstr/>
      </vt:variant>
      <vt:variant>
        <vt:lpwstr>HL70392</vt:lpwstr>
      </vt:variant>
      <vt:variant>
        <vt:i4>6619244</vt:i4>
      </vt:variant>
      <vt:variant>
        <vt:i4>5259</vt:i4>
      </vt:variant>
      <vt:variant>
        <vt:i4>0</vt:i4>
      </vt:variant>
      <vt:variant>
        <vt:i4>5</vt:i4>
      </vt:variant>
      <vt:variant>
        <vt:lpwstr/>
      </vt:variant>
      <vt:variant>
        <vt:lpwstr>HL70393</vt:lpwstr>
      </vt:variant>
      <vt:variant>
        <vt:i4>6619244</vt:i4>
      </vt:variant>
      <vt:variant>
        <vt:i4>5256</vt:i4>
      </vt:variant>
      <vt:variant>
        <vt:i4>0</vt:i4>
      </vt:variant>
      <vt:variant>
        <vt:i4>5</vt:i4>
      </vt:variant>
      <vt:variant>
        <vt:lpwstr/>
      </vt:variant>
      <vt:variant>
        <vt:lpwstr>HL70392</vt:lpwstr>
      </vt:variant>
      <vt:variant>
        <vt:i4>7209070</vt:i4>
      </vt:variant>
      <vt:variant>
        <vt:i4>5232</vt:i4>
      </vt:variant>
      <vt:variant>
        <vt:i4>0</vt:i4>
      </vt:variant>
      <vt:variant>
        <vt:i4>5</vt:i4>
      </vt:variant>
      <vt:variant>
        <vt:lpwstr/>
      </vt:variant>
      <vt:variant>
        <vt:lpwstr>HL70126</vt:lpwstr>
      </vt:variant>
      <vt:variant>
        <vt:i4>6619247</vt:i4>
      </vt:variant>
      <vt:variant>
        <vt:i4>5217</vt:i4>
      </vt:variant>
      <vt:variant>
        <vt:i4>0</vt:i4>
      </vt:variant>
      <vt:variant>
        <vt:i4>5</vt:i4>
      </vt:variant>
      <vt:variant>
        <vt:lpwstr/>
      </vt:variant>
      <vt:variant>
        <vt:lpwstr>HL70091</vt:lpwstr>
      </vt:variant>
      <vt:variant>
        <vt:i4>7077998</vt:i4>
      </vt:variant>
      <vt:variant>
        <vt:i4>5199</vt:i4>
      </vt:variant>
      <vt:variant>
        <vt:i4>0</vt:i4>
      </vt:variant>
      <vt:variant>
        <vt:i4>5</vt:i4>
      </vt:variant>
      <vt:variant>
        <vt:lpwstr/>
      </vt:variant>
      <vt:variant>
        <vt:lpwstr>HL70106</vt:lpwstr>
      </vt:variant>
      <vt:variant>
        <vt:i4>6815855</vt:i4>
      </vt:variant>
      <vt:variant>
        <vt:i4>5190</vt:i4>
      </vt:variant>
      <vt:variant>
        <vt:i4>0</vt:i4>
      </vt:variant>
      <vt:variant>
        <vt:i4>5</vt:i4>
      </vt:variant>
      <vt:variant>
        <vt:lpwstr/>
      </vt:variant>
      <vt:variant>
        <vt:lpwstr>HL70048</vt:lpwstr>
      </vt:variant>
      <vt:variant>
        <vt:i4>5570673</vt:i4>
      </vt:variant>
      <vt:variant>
        <vt:i4>5187</vt:i4>
      </vt:variant>
      <vt:variant>
        <vt:i4>0</vt:i4>
      </vt:variant>
      <vt:variant>
        <vt:i4>5</vt:i4>
      </vt:variant>
      <vt:variant>
        <vt:lpwstr/>
      </vt:variant>
      <vt:variant>
        <vt:lpwstr>TABLE_0126</vt:lpwstr>
      </vt:variant>
      <vt:variant>
        <vt:i4>6619247</vt:i4>
      </vt:variant>
      <vt:variant>
        <vt:i4>5184</vt:i4>
      </vt:variant>
      <vt:variant>
        <vt:i4>0</vt:i4>
      </vt:variant>
      <vt:variant>
        <vt:i4>5</vt:i4>
      </vt:variant>
      <vt:variant>
        <vt:lpwstr/>
      </vt:variant>
      <vt:variant>
        <vt:lpwstr>HL70091</vt:lpwstr>
      </vt:variant>
      <vt:variant>
        <vt:i4>7077998</vt:i4>
      </vt:variant>
      <vt:variant>
        <vt:i4>5181</vt:i4>
      </vt:variant>
      <vt:variant>
        <vt:i4>0</vt:i4>
      </vt:variant>
      <vt:variant>
        <vt:i4>5</vt:i4>
      </vt:variant>
      <vt:variant>
        <vt:lpwstr/>
      </vt:variant>
      <vt:variant>
        <vt:lpwstr>HL70106</vt:lpwstr>
      </vt:variant>
      <vt:variant>
        <vt:i4>7012459</vt:i4>
      </vt:variant>
      <vt:variant>
        <vt:i4>5178</vt:i4>
      </vt:variant>
      <vt:variant>
        <vt:i4>0</vt:i4>
      </vt:variant>
      <vt:variant>
        <vt:i4>5</vt:i4>
      </vt:variant>
      <vt:variant>
        <vt:lpwstr/>
      </vt:variant>
      <vt:variant>
        <vt:lpwstr>HL70471</vt:lpwstr>
      </vt:variant>
      <vt:variant>
        <vt:i4>7012459</vt:i4>
      </vt:variant>
      <vt:variant>
        <vt:i4>5169</vt:i4>
      </vt:variant>
      <vt:variant>
        <vt:i4>0</vt:i4>
      </vt:variant>
      <vt:variant>
        <vt:i4>5</vt:i4>
      </vt:variant>
      <vt:variant>
        <vt:lpwstr/>
      </vt:variant>
      <vt:variant>
        <vt:lpwstr>HL70471</vt:lpwstr>
      </vt:variant>
      <vt:variant>
        <vt:i4>7077997</vt:i4>
      </vt:variant>
      <vt:variant>
        <vt:i4>5154</vt:i4>
      </vt:variant>
      <vt:variant>
        <vt:i4>0</vt:i4>
      </vt:variant>
      <vt:variant>
        <vt:i4>5</vt:i4>
      </vt:variant>
      <vt:variant>
        <vt:lpwstr/>
      </vt:variant>
      <vt:variant>
        <vt:lpwstr>HL70208</vt:lpwstr>
      </vt:variant>
      <vt:variant>
        <vt:i4>7077997</vt:i4>
      </vt:variant>
      <vt:variant>
        <vt:i4>5145</vt:i4>
      </vt:variant>
      <vt:variant>
        <vt:i4>0</vt:i4>
      </vt:variant>
      <vt:variant>
        <vt:i4>5</vt:i4>
      </vt:variant>
      <vt:variant>
        <vt:lpwstr/>
      </vt:variant>
      <vt:variant>
        <vt:lpwstr>HL70208</vt:lpwstr>
      </vt:variant>
      <vt:variant>
        <vt:i4>7274603</vt:i4>
      </vt:variant>
      <vt:variant>
        <vt:i4>5136</vt:i4>
      </vt:variant>
      <vt:variant>
        <vt:i4>0</vt:i4>
      </vt:variant>
      <vt:variant>
        <vt:i4>5</vt:i4>
      </vt:variant>
      <vt:variant>
        <vt:lpwstr/>
      </vt:variant>
      <vt:variant>
        <vt:lpwstr>HL70435</vt:lpwstr>
      </vt:variant>
      <vt:variant>
        <vt:i4>7143532</vt:i4>
      </vt:variant>
      <vt:variant>
        <vt:i4>5133</vt:i4>
      </vt:variant>
      <vt:variant>
        <vt:i4>0</vt:i4>
      </vt:variant>
      <vt:variant>
        <vt:i4>5</vt:i4>
      </vt:variant>
      <vt:variant>
        <vt:lpwstr/>
      </vt:variant>
      <vt:variant>
        <vt:lpwstr>HL70316</vt:lpwstr>
      </vt:variant>
      <vt:variant>
        <vt:i4>7143532</vt:i4>
      </vt:variant>
      <vt:variant>
        <vt:i4>5130</vt:i4>
      </vt:variant>
      <vt:variant>
        <vt:i4>0</vt:i4>
      </vt:variant>
      <vt:variant>
        <vt:i4>5</vt:i4>
      </vt:variant>
      <vt:variant>
        <vt:lpwstr/>
      </vt:variant>
      <vt:variant>
        <vt:lpwstr>HL70315</vt:lpwstr>
      </vt:variant>
      <vt:variant>
        <vt:i4>7274603</vt:i4>
      </vt:variant>
      <vt:variant>
        <vt:i4>5127</vt:i4>
      </vt:variant>
      <vt:variant>
        <vt:i4>0</vt:i4>
      </vt:variant>
      <vt:variant>
        <vt:i4>5</vt:i4>
      </vt:variant>
      <vt:variant>
        <vt:lpwstr/>
      </vt:variant>
      <vt:variant>
        <vt:lpwstr>HL70434</vt:lpwstr>
      </vt:variant>
      <vt:variant>
        <vt:i4>7274603</vt:i4>
      </vt:variant>
      <vt:variant>
        <vt:i4>5124</vt:i4>
      </vt:variant>
      <vt:variant>
        <vt:i4>0</vt:i4>
      </vt:variant>
      <vt:variant>
        <vt:i4>5</vt:i4>
      </vt:variant>
      <vt:variant>
        <vt:lpwstr/>
      </vt:variant>
      <vt:variant>
        <vt:lpwstr>HL70433</vt:lpwstr>
      </vt:variant>
      <vt:variant>
        <vt:i4>7274603</vt:i4>
      </vt:variant>
      <vt:variant>
        <vt:i4>5121</vt:i4>
      </vt:variant>
      <vt:variant>
        <vt:i4>0</vt:i4>
      </vt:variant>
      <vt:variant>
        <vt:i4>5</vt:i4>
      </vt:variant>
      <vt:variant>
        <vt:lpwstr/>
      </vt:variant>
      <vt:variant>
        <vt:lpwstr>HL70432</vt:lpwstr>
      </vt:variant>
      <vt:variant>
        <vt:i4>7274603</vt:i4>
      </vt:variant>
      <vt:variant>
        <vt:i4>5118</vt:i4>
      </vt:variant>
      <vt:variant>
        <vt:i4>0</vt:i4>
      </vt:variant>
      <vt:variant>
        <vt:i4>5</vt:i4>
      </vt:variant>
      <vt:variant>
        <vt:lpwstr/>
      </vt:variant>
      <vt:variant>
        <vt:lpwstr>HL70431</vt:lpwstr>
      </vt:variant>
      <vt:variant>
        <vt:i4>7274603</vt:i4>
      </vt:variant>
      <vt:variant>
        <vt:i4>5115</vt:i4>
      </vt:variant>
      <vt:variant>
        <vt:i4>0</vt:i4>
      </vt:variant>
      <vt:variant>
        <vt:i4>5</vt:i4>
      </vt:variant>
      <vt:variant>
        <vt:lpwstr/>
      </vt:variant>
      <vt:variant>
        <vt:lpwstr>HL70430</vt:lpwstr>
      </vt:variant>
      <vt:variant>
        <vt:i4>7143534</vt:i4>
      </vt:variant>
      <vt:variant>
        <vt:i4>5112</vt:i4>
      </vt:variant>
      <vt:variant>
        <vt:i4>0</vt:i4>
      </vt:variant>
      <vt:variant>
        <vt:i4>5</vt:i4>
      </vt:variant>
      <vt:variant>
        <vt:lpwstr/>
      </vt:variant>
      <vt:variant>
        <vt:lpwstr>HL70112</vt:lpwstr>
      </vt:variant>
      <vt:variant>
        <vt:i4>7143533</vt:i4>
      </vt:variant>
      <vt:variant>
        <vt:i4>5109</vt:i4>
      </vt:variant>
      <vt:variant>
        <vt:i4>0</vt:i4>
      </vt:variant>
      <vt:variant>
        <vt:i4>5</vt:i4>
      </vt:variant>
      <vt:variant>
        <vt:lpwstr/>
      </vt:variant>
      <vt:variant>
        <vt:lpwstr>HL70217</vt:lpwstr>
      </vt:variant>
      <vt:variant>
        <vt:i4>7143533</vt:i4>
      </vt:variant>
      <vt:variant>
        <vt:i4>5106</vt:i4>
      </vt:variant>
      <vt:variant>
        <vt:i4>0</vt:i4>
      </vt:variant>
      <vt:variant>
        <vt:i4>5</vt:i4>
      </vt:variant>
      <vt:variant>
        <vt:lpwstr/>
      </vt:variant>
      <vt:variant>
        <vt:lpwstr>HL70213</vt:lpwstr>
      </vt:variant>
      <vt:variant>
        <vt:i4>7274606</vt:i4>
      </vt:variant>
      <vt:variant>
        <vt:i4>5103</vt:i4>
      </vt:variant>
      <vt:variant>
        <vt:i4>0</vt:i4>
      </vt:variant>
      <vt:variant>
        <vt:i4>5</vt:i4>
      </vt:variant>
      <vt:variant>
        <vt:lpwstr/>
      </vt:variant>
      <vt:variant>
        <vt:lpwstr>HL70130</vt:lpwstr>
      </vt:variant>
      <vt:variant>
        <vt:i4>7077999</vt:i4>
      </vt:variant>
      <vt:variant>
        <vt:i4>5094</vt:i4>
      </vt:variant>
      <vt:variant>
        <vt:i4>0</vt:i4>
      </vt:variant>
      <vt:variant>
        <vt:i4>5</vt:i4>
      </vt:variant>
      <vt:variant>
        <vt:lpwstr/>
      </vt:variant>
      <vt:variant>
        <vt:lpwstr>HL70004</vt:lpwstr>
      </vt:variant>
      <vt:variant>
        <vt:i4>5636211</vt:i4>
      </vt:variant>
      <vt:variant>
        <vt:i4>5085</vt:i4>
      </vt:variant>
      <vt:variant>
        <vt:i4>0</vt:i4>
      </vt:variant>
      <vt:variant>
        <vt:i4>5</vt:i4>
      </vt:variant>
      <vt:variant>
        <vt:lpwstr/>
      </vt:variant>
      <vt:variant>
        <vt:lpwstr>TABLE_0004</vt:lpwstr>
      </vt:variant>
      <vt:variant>
        <vt:i4>7929935</vt:i4>
      </vt:variant>
      <vt:variant>
        <vt:i4>5082</vt:i4>
      </vt:variant>
      <vt:variant>
        <vt:i4>0</vt:i4>
      </vt:variant>
      <vt:variant>
        <vt:i4>5</vt:i4>
      </vt:variant>
      <vt:variant>
        <vt:lpwstr/>
      </vt:variant>
      <vt:variant>
        <vt:lpwstr>_PV1_-_patient</vt:lpwstr>
      </vt:variant>
      <vt:variant>
        <vt:i4>6815851</vt:i4>
      </vt:variant>
      <vt:variant>
        <vt:i4>5073</vt:i4>
      </vt:variant>
      <vt:variant>
        <vt:i4>0</vt:i4>
      </vt:variant>
      <vt:variant>
        <vt:i4>5</vt:i4>
      </vt:variant>
      <vt:variant>
        <vt:lpwstr/>
      </vt:variant>
      <vt:variant>
        <vt:lpwstr>HL70445</vt:lpwstr>
      </vt:variant>
      <vt:variant>
        <vt:i4>7077999</vt:i4>
      </vt:variant>
      <vt:variant>
        <vt:i4>5055</vt:i4>
      </vt:variant>
      <vt:variant>
        <vt:i4>0</vt:i4>
      </vt:variant>
      <vt:variant>
        <vt:i4>5</vt:i4>
      </vt:variant>
      <vt:variant>
        <vt:lpwstr/>
      </vt:variant>
      <vt:variant>
        <vt:lpwstr>HL70006</vt:lpwstr>
      </vt:variant>
      <vt:variant>
        <vt:i4>7077999</vt:i4>
      </vt:variant>
      <vt:variant>
        <vt:i4>5046</vt:i4>
      </vt:variant>
      <vt:variant>
        <vt:i4>0</vt:i4>
      </vt:variant>
      <vt:variant>
        <vt:i4>5</vt:i4>
      </vt:variant>
      <vt:variant>
        <vt:lpwstr/>
      </vt:variant>
      <vt:variant>
        <vt:lpwstr>HL70002</vt:lpwstr>
      </vt:variant>
      <vt:variant>
        <vt:i4>5701747</vt:i4>
      </vt:variant>
      <vt:variant>
        <vt:i4>5019</vt:i4>
      </vt:variant>
      <vt:variant>
        <vt:i4>0</vt:i4>
      </vt:variant>
      <vt:variant>
        <vt:i4>5</vt:i4>
      </vt:variant>
      <vt:variant>
        <vt:lpwstr/>
      </vt:variant>
      <vt:variant>
        <vt:lpwstr>TABLE_0005</vt:lpwstr>
      </vt:variant>
      <vt:variant>
        <vt:i4>7077999</vt:i4>
      </vt:variant>
      <vt:variant>
        <vt:i4>5016</vt:i4>
      </vt:variant>
      <vt:variant>
        <vt:i4>0</vt:i4>
      </vt:variant>
      <vt:variant>
        <vt:i4>5</vt:i4>
      </vt:variant>
      <vt:variant>
        <vt:lpwstr/>
      </vt:variant>
      <vt:variant>
        <vt:lpwstr>HL70005</vt:lpwstr>
      </vt:variant>
      <vt:variant>
        <vt:i4>7077999</vt:i4>
      </vt:variant>
      <vt:variant>
        <vt:i4>5007</vt:i4>
      </vt:variant>
      <vt:variant>
        <vt:i4>0</vt:i4>
      </vt:variant>
      <vt:variant>
        <vt:i4>5</vt:i4>
      </vt:variant>
      <vt:variant>
        <vt:lpwstr/>
      </vt:variant>
      <vt:variant>
        <vt:lpwstr>HL70001</vt:lpwstr>
      </vt:variant>
      <vt:variant>
        <vt:i4>7077997</vt:i4>
      </vt:variant>
      <vt:variant>
        <vt:i4>4998</vt:i4>
      </vt:variant>
      <vt:variant>
        <vt:i4>0</vt:i4>
      </vt:variant>
      <vt:variant>
        <vt:i4>5</vt:i4>
      </vt:variant>
      <vt:variant>
        <vt:lpwstr/>
      </vt:variant>
      <vt:variant>
        <vt:lpwstr>HL70200</vt:lpwstr>
      </vt:variant>
      <vt:variant>
        <vt:i4>7077997</vt:i4>
      </vt:variant>
      <vt:variant>
        <vt:i4>4989</vt:i4>
      </vt:variant>
      <vt:variant>
        <vt:i4>0</vt:i4>
      </vt:variant>
      <vt:variant>
        <vt:i4>5</vt:i4>
      </vt:variant>
      <vt:variant>
        <vt:lpwstr/>
      </vt:variant>
      <vt:variant>
        <vt:lpwstr>HL70203</vt:lpwstr>
      </vt:variant>
      <vt:variant>
        <vt:i4>5570672</vt:i4>
      </vt:variant>
      <vt:variant>
        <vt:i4>4980</vt:i4>
      </vt:variant>
      <vt:variant>
        <vt:i4>0</vt:i4>
      </vt:variant>
      <vt:variant>
        <vt:i4>5</vt:i4>
      </vt:variant>
      <vt:variant>
        <vt:lpwstr/>
      </vt:variant>
      <vt:variant>
        <vt:lpwstr>TABLE_0136</vt:lpwstr>
      </vt:variant>
      <vt:variant>
        <vt:i4>5570672</vt:i4>
      </vt:variant>
      <vt:variant>
        <vt:i4>4977</vt:i4>
      </vt:variant>
      <vt:variant>
        <vt:i4>0</vt:i4>
      </vt:variant>
      <vt:variant>
        <vt:i4>5</vt:i4>
      </vt:variant>
      <vt:variant>
        <vt:lpwstr/>
      </vt:variant>
      <vt:variant>
        <vt:lpwstr>TABLE_0136</vt:lpwstr>
      </vt:variant>
      <vt:variant>
        <vt:i4>5570672</vt:i4>
      </vt:variant>
      <vt:variant>
        <vt:i4>4974</vt:i4>
      </vt:variant>
      <vt:variant>
        <vt:i4>0</vt:i4>
      </vt:variant>
      <vt:variant>
        <vt:i4>5</vt:i4>
      </vt:variant>
      <vt:variant>
        <vt:lpwstr/>
      </vt:variant>
      <vt:variant>
        <vt:lpwstr>TABLE_0136</vt:lpwstr>
      </vt:variant>
      <vt:variant>
        <vt:i4>5701747</vt:i4>
      </vt:variant>
      <vt:variant>
        <vt:i4>4971</vt:i4>
      </vt:variant>
      <vt:variant>
        <vt:i4>0</vt:i4>
      </vt:variant>
      <vt:variant>
        <vt:i4>5</vt:i4>
      </vt:variant>
      <vt:variant>
        <vt:lpwstr/>
      </vt:variant>
      <vt:variant>
        <vt:lpwstr>TABLE_0005</vt:lpwstr>
      </vt:variant>
      <vt:variant>
        <vt:i4>5439603</vt:i4>
      </vt:variant>
      <vt:variant>
        <vt:i4>4968</vt:i4>
      </vt:variant>
      <vt:variant>
        <vt:i4>0</vt:i4>
      </vt:variant>
      <vt:variant>
        <vt:i4>5</vt:i4>
      </vt:variant>
      <vt:variant>
        <vt:lpwstr/>
      </vt:variant>
      <vt:variant>
        <vt:lpwstr>TABLE_0001</vt:lpwstr>
      </vt:variant>
      <vt:variant>
        <vt:i4>5570672</vt:i4>
      </vt:variant>
      <vt:variant>
        <vt:i4>4947</vt:i4>
      </vt:variant>
      <vt:variant>
        <vt:i4>0</vt:i4>
      </vt:variant>
      <vt:variant>
        <vt:i4>5</vt:i4>
      </vt:variant>
      <vt:variant>
        <vt:lpwstr/>
      </vt:variant>
      <vt:variant>
        <vt:lpwstr>TABLE_0136</vt:lpwstr>
      </vt:variant>
      <vt:variant>
        <vt:i4>5570672</vt:i4>
      </vt:variant>
      <vt:variant>
        <vt:i4>4944</vt:i4>
      </vt:variant>
      <vt:variant>
        <vt:i4>0</vt:i4>
      </vt:variant>
      <vt:variant>
        <vt:i4>5</vt:i4>
      </vt:variant>
      <vt:variant>
        <vt:lpwstr/>
      </vt:variant>
      <vt:variant>
        <vt:lpwstr>TABLE_0136</vt:lpwstr>
      </vt:variant>
      <vt:variant>
        <vt:i4>7077998</vt:i4>
      </vt:variant>
      <vt:variant>
        <vt:i4>4926</vt:i4>
      </vt:variant>
      <vt:variant>
        <vt:i4>0</vt:i4>
      </vt:variant>
      <vt:variant>
        <vt:i4>5</vt:i4>
      </vt:variant>
      <vt:variant>
        <vt:lpwstr/>
      </vt:variant>
      <vt:variant>
        <vt:lpwstr>HL70105</vt:lpwstr>
      </vt:variant>
      <vt:variant>
        <vt:i4>5636211</vt:i4>
      </vt:variant>
      <vt:variant>
        <vt:i4>4914</vt:i4>
      </vt:variant>
      <vt:variant>
        <vt:i4>0</vt:i4>
      </vt:variant>
      <vt:variant>
        <vt:i4>5</vt:i4>
      </vt:variant>
      <vt:variant>
        <vt:lpwstr/>
      </vt:variant>
      <vt:variant>
        <vt:lpwstr>TABLE_0105</vt:lpwstr>
      </vt:variant>
      <vt:variant>
        <vt:i4>6619244</vt:i4>
      </vt:variant>
      <vt:variant>
        <vt:i4>4902</vt:i4>
      </vt:variant>
      <vt:variant>
        <vt:i4>0</vt:i4>
      </vt:variant>
      <vt:variant>
        <vt:i4>5</vt:i4>
      </vt:variant>
      <vt:variant>
        <vt:lpwstr/>
      </vt:variant>
      <vt:variant>
        <vt:lpwstr>HL70399</vt:lpwstr>
      </vt:variant>
      <vt:variant>
        <vt:i4>5046296</vt:i4>
      </vt:variant>
      <vt:variant>
        <vt:i4>4896</vt:i4>
      </vt:variant>
      <vt:variant>
        <vt:i4>0</vt:i4>
      </vt:variant>
      <vt:variant>
        <vt:i4>5</vt:i4>
      </vt:variant>
      <vt:variant>
        <vt:lpwstr/>
      </vt:variant>
      <vt:variant>
        <vt:lpwstr>_MSH-16_Application_acknowledgment_t</vt:lpwstr>
      </vt:variant>
      <vt:variant>
        <vt:i4>1835092</vt:i4>
      </vt:variant>
      <vt:variant>
        <vt:i4>4893</vt:i4>
      </vt:variant>
      <vt:variant>
        <vt:i4>0</vt:i4>
      </vt:variant>
      <vt:variant>
        <vt:i4>5</vt:i4>
      </vt:variant>
      <vt:variant>
        <vt:lpwstr/>
      </vt:variant>
      <vt:variant>
        <vt:lpwstr>_MSH-15_Accept_acknowledgment_type (</vt:lpwstr>
      </vt:variant>
      <vt:variant>
        <vt:i4>5046296</vt:i4>
      </vt:variant>
      <vt:variant>
        <vt:i4>4884</vt:i4>
      </vt:variant>
      <vt:variant>
        <vt:i4>0</vt:i4>
      </vt:variant>
      <vt:variant>
        <vt:i4>5</vt:i4>
      </vt:variant>
      <vt:variant>
        <vt:lpwstr/>
      </vt:variant>
      <vt:variant>
        <vt:lpwstr>_MSH-16_Application_acknowledgment_t</vt:lpwstr>
      </vt:variant>
      <vt:variant>
        <vt:i4>1835092</vt:i4>
      </vt:variant>
      <vt:variant>
        <vt:i4>4881</vt:i4>
      </vt:variant>
      <vt:variant>
        <vt:i4>0</vt:i4>
      </vt:variant>
      <vt:variant>
        <vt:i4>5</vt:i4>
      </vt:variant>
      <vt:variant>
        <vt:lpwstr/>
      </vt:variant>
      <vt:variant>
        <vt:lpwstr>_MSH-15_Accept_acknowledgment_type (</vt:lpwstr>
      </vt:variant>
      <vt:variant>
        <vt:i4>6881390</vt:i4>
      </vt:variant>
      <vt:variant>
        <vt:i4>4875</vt:i4>
      </vt:variant>
      <vt:variant>
        <vt:i4>0</vt:i4>
      </vt:variant>
      <vt:variant>
        <vt:i4>5</vt:i4>
      </vt:variant>
      <vt:variant>
        <vt:lpwstr/>
      </vt:variant>
      <vt:variant>
        <vt:lpwstr>HL70155</vt:lpwstr>
      </vt:variant>
      <vt:variant>
        <vt:i4>7077998</vt:i4>
      </vt:variant>
      <vt:variant>
        <vt:i4>4854</vt:i4>
      </vt:variant>
      <vt:variant>
        <vt:i4>0</vt:i4>
      </vt:variant>
      <vt:variant>
        <vt:i4>5</vt:i4>
      </vt:variant>
      <vt:variant>
        <vt:lpwstr/>
      </vt:variant>
      <vt:variant>
        <vt:lpwstr>HL70103</vt:lpwstr>
      </vt:variant>
      <vt:variant>
        <vt:i4>7077999</vt:i4>
      </vt:variant>
      <vt:variant>
        <vt:i4>4845</vt:i4>
      </vt:variant>
      <vt:variant>
        <vt:i4>0</vt:i4>
      </vt:variant>
      <vt:variant>
        <vt:i4>5</vt:i4>
      </vt:variant>
      <vt:variant>
        <vt:lpwstr/>
      </vt:variant>
      <vt:variant>
        <vt:lpwstr>HL70003</vt:lpwstr>
      </vt:variant>
      <vt:variant>
        <vt:i4>6946924</vt:i4>
      </vt:variant>
      <vt:variant>
        <vt:i4>4836</vt:i4>
      </vt:variant>
      <vt:variant>
        <vt:i4>0</vt:i4>
      </vt:variant>
      <vt:variant>
        <vt:i4>5</vt:i4>
      </vt:variant>
      <vt:variant>
        <vt:lpwstr/>
      </vt:variant>
      <vt:variant>
        <vt:lpwstr>HL70362</vt:lpwstr>
      </vt:variant>
      <vt:variant>
        <vt:i4>6946924</vt:i4>
      </vt:variant>
      <vt:variant>
        <vt:i4>4815</vt:i4>
      </vt:variant>
      <vt:variant>
        <vt:i4>0</vt:i4>
      </vt:variant>
      <vt:variant>
        <vt:i4>5</vt:i4>
      </vt:variant>
      <vt:variant>
        <vt:lpwstr/>
      </vt:variant>
      <vt:variant>
        <vt:lpwstr>HL70362</vt:lpwstr>
      </vt:variant>
      <vt:variant>
        <vt:i4>5701652</vt:i4>
      </vt:variant>
      <vt:variant>
        <vt:i4>4812</vt:i4>
      </vt:variant>
      <vt:variant>
        <vt:i4>0</vt:i4>
      </vt:variant>
      <vt:variant>
        <vt:i4>5</vt:i4>
      </vt:variant>
      <vt:variant>
        <vt:lpwstr/>
      </vt:variant>
      <vt:variant>
        <vt:lpwstr>_MSH-3_Sending_application_(HD) 0000</vt:lpwstr>
      </vt:variant>
      <vt:variant>
        <vt:i4>7209070</vt:i4>
      </vt:variant>
      <vt:variant>
        <vt:i4>4797</vt:i4>
      </vt:variant>
      <vt:variant>
        <vt:i4>0</vt:i4>
      </vt:variant>
      <vt:variant>
        <vt:i4>5</vt:i4>
      </vt:variant>
      <vt:variant>
        <vt:lpwstr/>
      </vt:variant>
      <vt:variant>
        <vt:lpwstr>HL0361</vt:lpwstr>
      </vt:variant>
      <vt:variant>
        <vt:i4>6619244</vt:i4>
      </vt:variant>
      <vt:variant>
        <vt:i4>4788</vt:i4>
      </vt:variant>
      <vt:variant>
        <vt:i4>0</vt:i4>
      </vt:variant>
      <vt:variant>
        <vt:i4>5</vt:i4>
      </vt:variant>
      <vt:variant>
        <vt:lpwstr/>
      </vt:variant>
      <vt:variant>
        <vt:lpwstr>HL70399</vt:lpwstr>
      </vt:variant>
      <vt:variant>
        <vt:i4>7077998</vt:i4>
      </vt:variant>
      <vt:variant>
        <vt:i4>4785</vt:i4>
      </vt:variant>
      <vt:variant>
        <vt:i4>0</vt:i4>
      </vt:variant>
      <vt:variant>
        <vt:i4>5</vt:i4>
      </vt:variant>
      <vt:variant>
        <vt:lpwstr/>
      </vt:variant>
      <vt:variant>
        <vt:lpwstr>HL70104</vt:lpwstr>
      </vt:variant>
      <vt:variant>
        <vt:i4>5242997</vt:i4>
      </vt:variant>
      <vt:variant>
        <vt:i4>4781</vt:i4>
      </vt:variant>
      <vt:variant>
        <vt:i4>0</vt:i4>
      </vt:variant>
      <vt:variant>
        <vt:i4>5</vt:i4>
      </vt:variant>
      <vt:variant>
        <vt:lpwstr/>
      </vt:variant>
      <vt:variant>
        <vt:lpwstr>TABLE_0361</vt:lpwstr>
      </vt:variant>
      <vt:variant>
        <vt:i4>7209070</vt:i4>
      </vt:variant>
      <vt:variant>
        <vt:i4>4779</vt:i4>
      </vt:variant>
      <vt:variant>
        <vt:i4>0</vt:i4>
      </vt:variant>
      <vt:variant>
        <vt:i4>5</vt:i4>
      </vt:variant>
      <vt:variant>
        <vt:lpwstr/>
      </vt:variant>
      <vt:variant>
        <vt:lpwstr>HL0361</vt:lpwstr>
      </vt:variant>
      <vt:variant>
        <vt:i4>5439605</vt:i4>
      </vt:variant>
      <vt:variant>
        <vt:i4>4776</vt:i4>
      </vt:variant>
      <vt:variant>
        <vt:i4>0</vt:i4>
      </vt:variant>
      <vt:variant>
        <vt:i4>5</vt:i4>
      </vt:variant>
      <vt:variant>
        <vt:lpwstr/>
      </vt:variant>
      <vt:variant>
        <vt:lpwstr>TABLE_0362</vt:lpwstr>
      </vt:variant>
      <vt:variant>
        <vt:i4>5242997</vt:i4>
      </vt:variant>
      <vt:variant>
        <vt:i4>4773</vt:i4>
      </vt:variant>
      <vt:variant>
        <vt:i4>0</vt:i4>
      </vt:variant>
      <vt:variant>
        <vt:i4>5</vt:i4>
      </vt:variant>
      <vt:variant>
        <vt:lpwstr/>
      </vt:variant>
      <vt:variant>
        <vt:lpwstr>TABLE_0361</vt:lpwstr>
      </vt:variant>
      <vt:variant>
        <vt:i4>5898355</vt:i4>
      </vt:variant>
      <vt:variant>
        <vt:i4>4752</vt:i4>
      </vt:variant>
      <vt:variant>
        <vt:i4>0</vt:i4>
      </vt:variant>
      <vt:variant>
        <vt:i4>5</vt:i4>
      </vt:variant>
      <vt:variant>
        <vt:lpwstr/>
      </vt:variant>
      <vt:variant>
        <vt:lpwstr>TABLE_0008</vt:lpwstr>
      </vt:variant>
      <vt:variant>
        <vt:i4>5636214</vt:i4>
      </vt:variant>
      <vt:variant>
        <vt:i4>4740</vt:i4>
      </vt:variant>
      <vt:variant>
        <vt:i4>0</vt:i4>
      </vt:variant>
      <vt:variant>
        <vt:i4>5</vt:i4>
      </vt:variant>
      <vt:variant>
        <vt:lpwstr/>
      </vt:variant>
      <vt:variant>
        <vt:lpwstr>TABLE_0357</vt:lpwstr>
      </vt:variant>
      <vt:variant>
        <vt:i4>5898355</vt:i4>
      </vt:variant>
      <vt:variant>
        <vt:i4>4737</vt:i4>
      </vt:variant>
      <vt:variant>
        <vt:i4>0</vt:i4>
      </vt:variant>
      <vt:variant>
        <vt:i4>5</vt:i4>
      </vt:variant>
      <vt:variant>
        <vt:lpwstr/>
      </vt:variant>
      <vt:variant>
        <vt:lpwstr>TABLE_0008</vt:lpwstr>
      </vt:variant>
      <vt:variant>
        <vt:i4>5898355</vt:i4>
      </vt:variant>
      <vt:variant>
        <vt:i4>4734</vt:i4>
      </vt:variant>
      <vt:variant>
        <vt:i4>0</vt:i4>
      </vt:variant>
      <vt:variant>
        <vt:i4>5</vt:i4>
      </vt:variant>
      <vt:variant>
        <vt:lpwstr/>
      </vt:variant>
      <vt:variant>
        <vt:lpwstr>TABLE_0008</vt:lpwstr>
      </vt:variant>
      <vt:variant>
        <vt:i4>196675</vt:i4>
      </vt:variant>
      <vt:variant>
        <vt:i4>4731</vt:i4>
      </vt:variant>
      <vt:variant>
        <vt:i4>0</vt:i4>
      </vt:variant>
      <vt:variant>
        <vt:i4>5</vt:i4>
      </vt:variant>
      <vt:variant>
        <vt:lpwstr/>
      </vt:variant>
      <vt:variant>
        <vt:lpwstr>_MRG-1_Prior_patient_identifier list</vt:lpwstr>
      </vt:variant>
      <vt:variant>
        <vt:i4>5046296</vt:i4>
      </vt:variant>
      <vt:variant>
        <vt:i4>4716</vt:i4>
      </vt:variant>
      <vt:variant>
        <vt:i4>0</vt:i4>
      </vt:variant>
      <vt:variant>
        <vt:i4>5</vt:i4>
      </vt:variant>
      <vt:variant>
        <vt:lpwstr/>
      </vt:variant>
      <vt:variant>
        <vt:lpwstr>_MSH-16_Application_acknowledgment_t</vt:lpwstr>
      </vt:variant>
      <vt:variant>
        <vt:i4>1835092</vt:i4>
      </vt:variant>
      <vt:variant>
        <vt:i4>4713</vt:i4>
      </vt:variant>
      <vt:variant>
        <vt:i4>0</vt:i4>
      </vt:variant>
      <vt:variant>
        <vt:i4>5</vt:i4>
      </vt:variant>
      <vt:variant>
        <vt:lpwstr/>
      </vt:variant>
      <vt:variant>
        <vt:lpwstr>_MSH-15_Accept_acknowledgment_type (</vt:lpwstr>
      </vt:variant>
      <vt:variant>
        <vt:i4>5046296</vt:i4>
      </vt:variant>
      <vt:variant>
        <vt:i4>4710</vt:i4>
      </vt:variant>
      <vt:variant>
        <vt:i4>0</vt:i4>
      </vt:variant>
      <vt:variant>
        <vt:i4>5</vt:i4>
      </vt:variant>
      <vt:variant>
        <vt:lpwstr/>
      </vt:variant>
      <vt:variant>
        <vt:lpwstr>_MSH-16_Application_acknowledgment_t</vt:lpwstr>
      </vt:variant>
      <vt:variant>
        <vt:i4>1835092</vt:i4>
      </vt:variant>
      <vt:variant>
        <vt:i4>4707</vt:i4>
      </vt:variant>
      <vt:variant>
        <vt:i4>0</vt:i4>
      </vt:variant>
      <vt:variant>
        <vt:i4>5</vt:i4>
      </vt:variant>
      <vt:variant>
        <vt:lpwstr/>
      </vt:variant>
      <vt:variant>
        <vt:lpwstr>_MSH-15_Accept_acknowledgment_type (</vt:lpwstr>
      </vt:variant>
      <vt:variant>
        <vt:i4>7012462</vt:i4>
      </vt:variant>
      <vt:variant>
        <vt:i4>4698</vt:i4>
      </vt:variant>
      <vt:variant>
        <vt:i4>0</vt:i4>
      </vt:variant>
      <vt:variant>
        <vt:i4>5</vt:i4>
      </vt:variant>
      <vt:variant>
        <vt:lpwstr/>
      </vt:variant>
      <vt:variant>
        <vt:lpwstr>HL70179</vt:lpwstr>
      </vt:variant>
      <vt:variant>
        <vt:i4>7012462</vt:i4>
      </vt:variant>
      <vt:variant>
        <vt:i4>4686</vt:i4>
      </vt:variant>
      <vt:variant>
        <vt:i4>0</vt:i4>
      </vt:variant>
      <vt:variant>
        <vt:i4>5</vt:i4>
      </vt:variant>
      <vt:variant>
        <vt:lpwstr/>
      </vt:variant>
      <vt:variant>
        <vt:lpwstr>HL70178</vt:lpwstr>
      </vt:variant>
      <vt:variant>
        <vt:i4>5636212</vt:i4>
      </vt:variant>
      <vt:variant>
        <vt:i4>4671</vt:i4>
      </vt:variant>
      <vt:variant>
        <vt:i4>0</vt:i4>
      </vt:variant>
      <vt:variant>
        <vt:i4>5</vt:i4>
      </vt:variant>
      <vt:variant>
        <vt:lpwstr/>
      </vt:variant>
      <vt:variant>
        <vt:lpwstr>TABLE_0175</vt:lpwstr>
      </vt:variant>
      <vt:variant>
        <vt:i4>5898356</vt:i4>
      </vt:variant>
      <vt:variant>
        <vt:i4>4656</vt:i4>
      </vt:variant>
      <vt:variant>
        <vt:i4>0</vt:i4>
      </vt:variant>
      <vt:variant>
        <vt:i4>5</vt:i4>
      </vt:variant>
      <vt:variant>
        <vt:lpwstr/>
      </vt:variant>
      <vt:variant>
        <vt:lpwstr>TABLE_0179</vt:lpwstr>
      </vt:variant>
      <vt:variant>
        <vt:i4>5963892</vt:i4>
      </vt:variant>
      <vt:variant>
        <vt:i4>4653</vt:i4>
      </vt:variant>
      <vt:variant>
        <vt:i4>0</vt:i4>
      </vt:variant>
      <vt:variant>
        <vt:i4>5</vt:i4>
      </vt:variant>
      <vt:variant>
        <vt:lpwstr/>
      </vt:variant>
      <vt:variant>
        <vt:lpwstr>TABLE_0178</vt:lpwstr>
      </vt:variant>
      <vt:variant>
        <vt:i4>5636212</vt:i4>
      </vt:variant>
      <vt:variant>
        <vt:i4>4650</vt:i4>
      </vt:variant>
      <vt:variant>
        <vt:i4>0</vt:i4>
      </vt:variant>
      <vt:variant>
        <vt:i4>5</vt:i4>
      </vt:variant>
      <vt:variant>
        <vt:lpwstr/>
      </vt:variant>
      <vt:variant>
        <vt:lpwstr>TABLE_0175</vt:lpwstr>
      </vt:variant>
      <vt:variant>
        <vt:i4>6619211</vt:i4>
      </vt:variant>
      <vt:variant>
        <vt:i4>4641</vt:i4>
      </vt:variant>
      <vt:variant>
        <vt:i4>0</vt:i4>
      </vt:variant>
      <vt:variant>
        <vt:i4>5</vt:i4>
      </vt:variant>
      <vt:variant>
        <vt:lpwstr/>
      </vt:variant>
      <vt:variant>
        <vt:lpwstr>_MFE-2__</vt:lpwstr>
      </vt:variant>
      <vt:variant>
        <vt:i4>6553710</vt:i4>
      </vt:variant>
      <vt:variant>
        <vt:i4>4629</vt:i4>
      </vt:variant>
      <vt:variant>
        <vt:i4>0</vt:i4>
      </vt:variant>
      <vt:variant>
        <vt:i4>5</vt:i4>
      </vt:variant>
      <vt:variant>
        <vt:lpwstr/>
      </vt:variant>
      <vt:variant>
        <vt:lpwstr>HL70180</vt:lpwstr>
      </vt:variant>
      <vt:variant>
        <vt:i4>5439611</vt:i4>
      </vt:variant>
      <vt:variant>
        <vt:i4>4616</vt:i4>
      </vt:variant>
      <vt:variant>
        <vt:i4>0</vt:i4>
      </vt:variant>
      <vt:variant>
        <vt:i4>5</vt:i4>
      </vt:variant>
      <vt:variant>
        <vt:lpwstr/>
      </vt:variant>
      <vt:variant>
        <vt:lpwstr>TABLE_0180</vt:lpwstr>
      </vt:variant>
      <vt:variant>
        <vt:i4>6553710</vt:i4>
      </vt:variant>
      <vt:variant>
        <vt:i4>4614</vt:i4>
      </vt:variant>
      <vt:variant>
        <vt:i4>0</vt:i4>
      </vt:variant>
      <vt:variant>
        <vt:i4>5</vt:i4>
      </vt:variant>
      <vt:variant>
        <vt:lpwstr/>
      </vt:variant>
      <vt:variant>
        <vt:lpwstr>HL70180</vt:lpwstr>
      </vt:variant>
      <vt:variant>
        <vt:i4>5505142</vt:i4>
      </vt:variant>
      <vt:variant>
        <vt:i4>4605</vt:i4>
      </vt:variant>
      <vt:variant>
        <vt:i4>0</vt:i4>
      </vt:variant>
      <vt:variant>
        <vt:i4>5</vt:i4>
      </vt:variant>
      <vt:variant>
        <vt:lpwstr/>
      </vt:variant>
      <vt:variant>
        <vt:lpwstr>TABLE_0355</vt:lpwstr>
      </vt:variant>
      <vt:variant>
        <vt:i4>6553710</vt:i4>
      </vt:variant>
      <vt:variant>
        <vt:i4>4593</vt:i4>
      </vt:variant>
      <vt:variant>
        <vt:i4>0</vt:i4>
      </vt:variant>
      <vt:variant>
        <vt:i4>5</vt:i4>
      </vt:variant>
      <vt:variant>
        <vt:lpwstr/>
      </vt:variant>
      <vt:variant>
        <vt:lpwstr>HL70181</vt:lpwstr>
      </vt:variant>
      <vt:variant>
        <vt:i4>6553710</vt:i4>
      </vt:variant>
      <vt:variant>
        <vt:i4>4584</vt:i4>
      </vt:variant>
      <vt:variant>
        <vt:i4>0</vt:i4>
      </vt:variant>
      <vt:variant>
        <vt:i4>5</vt:i4>
      </vt:variant>
      <vt:variant>
        <vt:lpwstr/>
      </vt:variant>
      <vt:variant>
        <vt:lpwstr>HL70180</vt:lpwstr>
      </vt:variant>
      <vt:variant>
        <vt:i4>5374075</vt:i4>
      </vt:variant>
      <vt:variant>
        <vt:i4>4572</vt:i4>
      </vt:variant>
      <vt:variant>
        <vt:i4>0</vt:i4>
      </vt:variant>
      <vt:variant>
        <vt:i4>5</vt:i4>
      </vt:variant>
      <vt:variant>
        <vt:lpwstr/>
      </vt:variant>
      <vt:variant>
        <vt:lpwstr>TABLE_0181</vt:lpwstr>
      </vt:variant>
      <vt:variant>
        <vt:i4>5439611</vt:i4>
      </vt:variant>
      <vt:variant>
        <vt:i4>4569</vt:i4>
      </vt:variant>
      <vt:variant>
        <vt:i4>0</vt:i4>
      </vt:variant>
      <vt:variant>
        <vt:i4>5</vt:i4>
      </vt:variant>
      <vt:variant>
        <vt:lpwstr/>
      </vt:variant>
      <vt:variant>
        <vt:lpwstr>TABLE_0180</vt:lpwstr>
      </vt:variant>
      <vt:variant>
        <vt:i4>5963899</vt:i4>
      </vt:variant>
      <vt:variant>
        <vt:i4>4554</vt:i4>
      </vt:variant>
      <vt:variant>
        <vt:i4>0</vt:i4>
      </vt:variant>
      <vt:variant>
        <vt:i4>5</vt:i4>
      </vt:variant>
      <vt:variant>
        <vt:lpwstr/>
      </vt:variant>
      <vt:variant>
        <vt:lpwstr>TABLE_0188</vt:lpwstr>
      </vt:variant>
      <vt:variant>
        <vt:i4>1179681</vt:i4>
      </vt:variant>
      <vt:variant>
        <vt:i4>4539</vt:i4>
      </vt:variant>
      <vt:variant>
        <vt:i4>0</vt:i4>
      </vt:variant>
      <vt:variant>
        <vt:i4>5</vt:i4>
      </vt:variant>
      <vt:variant>
        <vt:lpwstr/>
      </vt:variant>
      <vt:variant>
        <vt:lpwstr>_MSH-9__Message</vt:lpwstr>
      </vt:variant>
      <vt:variant>
        <vt:i4>5963899</vt:i4>
      </vt:variant>
      <vt:variant>
        <vt:i4>4530</vt:i4>
      </vt:variant>
      <vt:variant>
        <vt:i4>0</vt:i4>
      </vt:variant>
      <vt:variant>
        <vt:i4>5</vt:i4>
      </vt:variant>
      <vt:variant>
        <vt:lpwstr/>
      </vt:variant>
      <vt:variant>
        <vt:lpwstr>TABLE_0188</vt:lpwstr>
      </vt:variant>
      <vt:variant>
        <vt:i4>6946927</vt:i4>
      </vt:variant>
      <vt:variant>
        <vt:i4>4527</vt:i4>
      </vt:variant>
      <vt:variant>
        <vt:i4>0</vt:i4>
      </vt:variant>
      <vt:variant>
        <vt:i4>5</vt:i4>
      </vt:variant>
      <vt:variant>
        <vt:lpwstr/>
      </vt:variant>
      <vt:variant>
        <vt:lpwstr>HL70062</vt:lpwstr>
      </vt:variant>
      <vt:variant>
        <vt:i4>5242997</vt:i4>
      </vt:variant>
      <vt:variant>
        <vt:i4>4524</vt:i4>
      </vt:variant>
      <vt:variant>
        <vt:i4>0</vt:i4>
      </vt:variant>
      <vt:variant>
        <vt:i4>5</vt:i4>
      </vt:variant>
      <vt:variant>
        <vt:lpwstr/>
      </vt:variant>
      <vt:variant>
        <vt:lpwstr>TABLE_0062</vt:lpwstr>
      </vt:variant>
      <vt:variant>
        <vt:i4>5308531</vt:i4>
      </vt:variant>
      <vt:variant>
        <vt:i4>4521</vt:i4>
      </vt:variant>
      <vt:variant>
        <vt:i4>0</vt:i4>
      </vt:variant>
      <vt:variant>
        <vt:i4>5</vt:i4>
      </vt:variant>
      <vt:variant>
        <vt:lpwstr/>
      </vt:variant>
      <vt:variant>
        <vt:lpwstr>TABLE_0003</vt:lpwstr>
      </vt:variant>
      <vt:variant>
        <vt:i4>5308531</vt:i4>
      </vt:variant>
      <vt:variant>
        <vt:i4>4518</vt:i4>
      </vt:variant>
      <vt:variant>
        <vt:i4>0</vt:i4>
      </vt:variant>
      <vt:variant>
        <vt:i4>5</vt:i4>
      </vt:variant>
      <vt:variant>
        <vt:lpwstr/>
      </vt:variant>
      <vt:variant>
        <vt:lpwstr>TABLE_0003</vt:lpwstr>
      </vt:variant>
      <vt:variant>
        <vt:i4>6881388</vt:i4>
      </vt:variant>
      <vt:variant>
        <vt:i4>4500</vt:i4>
      </vt:variant>
      <vt:variant>
        <vt:i4>0</vt:i4>
      </vt:variant>
      <vt:variant>
        <vt:i4>5</vt:i4>
      </vt:variant>
      <vt:variant>
        <vt:lpwstr/>
      </vt:variant>
      <vt:variant>
        <vt:lpwstr>HL70357</vt:lpwstr>
      </vt:variant>
      <vt:variant>
        <vt:i4>6881388</vt:i4>
      </vt:variant>
      <vt:variant>
        <vt:i4>4494</vt:i4>
      </vt:variant>
      <vt:variant>
        <vt:i4>0</vt:i4>
      </vt:variant>
      <vt:variant>
        <vt:i4>5</vt:i4>
      </vt:variant>
      <vt:variant>
        <vt:lpwstr/>
      </vt:variant>
      <vt:variant>
        <vt:lpwstr>HL70357</vt:lpwstr>
      </vt:variant>
      <vt:variant>
        <vt:i4>6619244</vt:i4>
      </vt:variant>
      <vt:variant>
        <vt:i4>4479</vt:i4>
      </vt:variant>
      <vt:variant>
        <vt:i4>0</vt:i4>
      </vt:variant>
      <vt:variant>
        <vt:i4>5</vt:i4>
      </vt:variant>
      <vt:variant>
        <vt:lpwstr/>
      </vt:variant>
      <vt:variant>
        <vt:lpwstr>HL70398</vt:lpwstr>
      </vt:variant>
      <vt:variant>
        <vt:i4>5832826</vt:i4>
      </vt:variant>
      <vt:variant>
        <vt:i4>4470</vt:i4>
      </vt:variant>
      <vt:variant>
        <vt:i4>0</vt:i4>
      </vt:variant>
      <vt:variant>
        <vt:i4>5</vt:i4>
      </vt:variant>
      <vt:variant>
        <vt:lpwstr/>
      </vt:variant>
      <vt:variant>
        <vt:lpwstr>TABLE_0398</vt:lpwstr>
      </vt:variant>
      <vt:variant>
        <vt:i4>5898355</vt:i4>
      </vt:variant>
      <vt:variant>
        <vt:i4>4452</vt:i4>
      </vt:variant>
      <vt:variant>
        <vt:i4>0</vt:i4>
      </vt:variant>
      <vt:variant>
        <vt:i4>5</vt:i4>
      </vt:variant>
      <vt:variant>
        <vt:lpwstr/>
      </vt:variant>
      <vt:variant>
        <vt:lpwstr>TABLE_0008</vt:lpwstr>
      </vt:variant>
      <vt:variant>
        <vt:i4>5898355</vt:i4>
      </vt:variant>
      <vt:variant>
        <vt:i4>4437</vt:i4>
      </vt:variant>
      <vt:variant>
        <vt:i4>0</vt:i4>
      </vt:variant>
      <vt:variant>
        <vt:i4>5</vt:i4>
      </vt:variant>
      <vt:variant>
        <vt:lpwstr/>
      </vt:variant>
      <vt:variant>
        <vt:lpwstr>TABLE_0008</vt:lpwstr>
      </vt:variant>
      <vt:variant>
        <vt:i4>7536749</vt:i4>
      </vt:variant>
      <vt:variant>
        <vt:i4>4313</vt:i4>
      </vt:variant>
      <vt:variant>
        <vt:i4>0</vt:i4>
      </vt:variant>
      <vt:variant>
        <vt:i4>5</vt:i4>
      </vt:variant>
      <vt:variant>
        <vt:lpwstr/>
      </vt:variant>
      <vt:variant>
        <vt:lpwstr>MSA</vt:lpwstr>
      </vt:variant>
      <vt:variant>
        <vt:i4>4268046</vt:i4>
      </vt:variant>
      <vt:variant>
        <vt:i4>4311</vt:i4>
      </vt:variant>
      <vt:variant>
        <vt:i4>0</vt:i4>
      </vt:variant>
      <vt:variant>
        <vt:i4>5</vt:i4>
      </vt:variant>
      <vt:variant>
        <vt:lpwstr/>
      </vt:variant>
      <vt:variant>
        <vt:lpwstr>_MSA—Message_Acknowledgment_Segment</vt:lpwstr>
      </vt:variant>
      <vt:variant>
        <vt:i4>7536749</vt:i4>
      </vt:variant>
      <vt:variant>
        <vt:i4>4307</vt:i4>
      </vt:variant>
      <vt:variant>
        <vt:i4>0</vt:i4>
      </vt:variant>
      <vt:variant>
        <vt:i4>5</vt:i4>
      </vt:variant>
      <vt:variant>
        <vt:lpwstr/>
      </vt:variant>
      <vt:variant>
        <vt:lpwstr>MSH</vt:lpwstr>
      </vt:variant>
      <vt:variant>
        <vt:i4>7536749</vt:i4>
      </vt:variant>
      <vt:variant>
        <vt:i4>4305</vt:i4>
      </vt:variant>
      <vt:variant>
        <vt:i4>0</vt:i4>
      </vt:variant>
      <vt:variant>
        <vt:i4>5</vt:i4>
      </vt:variant>
      <vt:variant>
        <vt:lpwstr/>
      </vt:variant>
      <vt:variant>
        <vt:lpwstr>MSH</vt:lpwstr>
      </vt:variant>
      <vt:variant>
        <vt:i4>7471205</vt:i4>
      </vt:variant>
      <vt:variant>
        <vt:i4>4301</vt:i4>
      </vt:variant>
      <vt:variant>
        <vt:i4>0</vt:i4>
      </vt:variant>
      <vt:variant>
        <vt:i4>5</vt:i4>
      </vt:variant>
      <vt:variant>
        <vt:lpwstr/>
      </vt:variant>
      <vt:variant>
        <vt:lpwstr>ERR</vt:lpwstr>
      </vt:variant>
      <vt:variant>
        <vt:i4>7807005</vt:i4>
      </vt:variant>
      <vt:variant>
        <vt:i4>4299</vt:i4>
      </vt:variant>
      <vt:variant>
        <vt:i4>0</vt:i4>
      </vt:variant>
      <vt:variant>
        <vt:i4>5</vt:i4>
      </vt:variant>
      <vt:variant>
        <vt:lpwstr/>
      </vt:variant>
      <vt:variant>
        <vt:lpwstr>_ERR—Error_Segment</vt:lpwstr>
      </vt:variant>
      <vt:variant>
        <vt:i4>7536749</vt:i4>
      </vt:variant>
      <vt:variant>
        <vt:i4>4295</vt:i4>
      </vt:variant>
      <vt:variant>
        <vt:i4>0</vt:i4>
      </vt:variant>
      <vt:variant>
        <vt:i4>5</vt:i4>
      </vt:variant>
      <vt:variant>
        <vt:lpwstr/>
      </vt:variant>
      <vt:variant>
        <vt:lpwstr>MSA</vt:lpwstr>
      </vt:variant>
      <vt:variant>
        <vt:i4>4268046</vt:i4>
      </vt:variant>
      <vt:variant>
        <vt:i4>4293</vt:i4>
      </vt:variant>
      <vt:variant>
        <vt:i4>0</vt:i4>
      </vt:variant>
      <vt:variant>
        <vt:i4>5</vt:i4>
      </vt:variant>
      <vt:variant>
        <vt:lpwstr/>
      </vt:variant>
      <vt:variant>
        <vt:lpwstr>_MSA—Message_Acknowledgment_Segment</vt:lpwstr>
      </vt:variant>
      <vt:variant>
        <vt:i4>7536749</vt:i4>
      </vt:variant>
      <vt:variant>
        <vt:i4>4289</vt:i4>
      </vt:variant>
      <vt:variant>
        <vt:i4>0</vt:i4>
      </vt:variant>
      <vt:variant>
        <vt:i4>5</vt:i4>
      </vt:variant>
      <vt:variant>
        <vt:lpwstr/>
      </vt:variant>
      <vt:variant>
        <vt:lpwstr>MSH</vt:lpwstr>
      </vt:variant>
      <vt:variant>
        <vt:i4>7536749</vt:i4>
      </vt:variant>
      <vt:variant>
        <vt:i4>4287</vt:i4>
      </vt:variant>
      <vt:variant>
        <vt:i4>0</vt:i4>
      </vt:variant>
      <vt:variant>
        <vt:i4>5</vt:i4>
      </vt:variant>
      <vt:variant>
        <vt:lpwstr/>
      </vt:variant>
      <vt:variant>
        <vt:lpwstr>MSH</vt:lpwstr>
      </vt:variant>
      <vt:variant>
        <vt:i4>7536749</vt:i4>
      </vt:variant>
      <vt:variant>
        <vt:i4>4283</vt:i4>
      </vt:variant>
      <vt:variant>
        <vt:i4>0</vt:i4>
      </vt:variant>
      <vt:variant>
        <vt:i4>5</vt:i4>
      </vt:variant>
      <vt:variant>
        <vt:lpwstr/>
      </vt:variant>
      <vt:variant>
        <vt:lpwstr>MSA</vt:lpwstr>
      </vt:variant>
      <vt:variant>
        <vt:i4>4268046</vt:i4>
      </vt:variant>
      <vt:variant>
        <vt:i4>4281</vt:i4>
      </vt:variant>
      <vt:variant>
        <vt:i4>0</vt:i4>
      </vt:variant>
      <vt:variant>
        <vt:i4>5</vt:i4>
      </vt:variant>
      <vt:variant>
        <vt:lpwstr/>
      </vt:variant>
      <vt:variant>
        <vt:lpwstr>_MSA—Message_Acknowledgment_Segment</vt:lpwstr>
      </vt:variant>
      <vt:variant>
        <vt:i4>7536749</vt:i4>
      </vt:variant>
      <vt:variant>
        <vt:i4>4277</vt:i4>
      </vt:variant>
      <vt:variant>
        <vt:i4>0</vt:i4>
      </vt:variant>
      <vt:variant>
        <vt:i4>5</vt:i4>
      </vt:variant>
      <vt:variant>
        <vt:lpwstr/>
      </vt:variant>
      <vt:variant>
        <vt:lpwstr>MSH</vt:lpwstr>
      </vt:variant>
      <vt:variant>
        <vt:i4>7536749</vt:i4>
      </vt:variant>
      <vt:variant>
        <vt:i4>4275</vt:i4>
      </vt:variant>
      <vt:variant>
        <vt:i4>0</vt:i4>
      </vt:variant>
      <vt:variant>
        <vt:i4>5</vt:i4>
      </vt:variant>
      <vt:variant>
        <vt:lpwstr/>
      </vt:variant>
      <vt:variant>
        <vt:lpwstr>MSH</vt:lpwstr>
      </vt:variant>
      <vt:variant>
        <vt:i4>7733360</vt:i4>
      </vt:variant>
      <vt:variant>
        <vt:i4>4271</vt:i4>
      </vt:variant>
      <vt:variant>
        <vt:i4>0</vt:i4>
      </vt:variant>
      <vt:variant>
        <vt:i4>5</vt:i4>
      </vt:variant>
      <vt:variant>
        <vt:lpwstr/>
      </vt:variant>
      <vt:variant>
        <vt:lpwstr>PV1</vt:lpwstr>
      </vt:variant>
      <vt:variant>
        <vt:i4>7929935</vt:i4>
      </vt:variant>
      <vt:variant>
        <vt:i4>4269</vt:i4>
      </vt:variant>
      <vt:variant>
        <vt:i4>0</vt:i4>
      </vt:variant>
      <vt:variant>
        <vt:i4>5</vt:i4>
      </vt:variant>
      <vt:variant>
        <vt:lpwstr/>
      </vt:variant>
      <vt:variant>
        <vt:lpwstr>_PV1_-_patient</vt:lpwstr>
      </vt:variant>
      <vt:variant>
        <vt:i4>6553712</vt:i4>
      </vt:variant>
      <vt:variant>
        <vt:i4>4265</vt:i4>
      </vt:variant>
      <vt:variant>
        <vt:i4>0</vt:i4>
      </vt:variant>
      <vt:variant>
        <vt:i4>5</vt:i4>
      </vt:variant>
      <vt:variant>
        <vt:lpwstr/>
      </vt:variant>
      <vt:variant>
        <vt:lpwstr>PD1</vt:lpwstr>
      </vt:variant>
      <vt:variant>
        <vt:i4>1384471</vt:i4>
      </vt:variant>
      <vt:variant>
        <vt:i4>4263</vt:i4>
      </vt:variant>
      <vt:variant>
        <vt:i4>0</vt:i4>
      </vt:variant>
      <vt:variant>
        <vt:i4>5</vt:i4>
      </vt:variant>
      <vt:variant>
        <vt:lpwstr/>
      </vt:variant>
      <vt:variant>
        <vt:lpwstr>_PD1—Patient_Additional_Demographic</vt:lpwstr>
      </vt:variant>
      <vt:variant>
        <vt:i4>6881392</vt:i4>
      </vt:variant>
      <vt:variant>
        <vt:i4>4254</vt:i4>
      </vt:variant>
      <vt:variant>
        <vt:i4>0</vt:i4>
      </vt:variant>
      <vt:variant>
        <vt:i4>5</vt:i4>
      </vt:variant>
      <vt:variant>
        <vt:lpwstr/>
      </vt:variant>
      <vt:variant>
        <vt:lpwstr>PID</vt:lpwstr>
      </vt:variant>
      <vt:variant>
        <vt:i4>6168582</vt:i4>
      </vt:variant>
      <vt:variant>
        <vt:i4>4252</vt:i4>
      </vt:variant>
      <vt:variant>
        <vt:i4>0</vt:i4>
      </vt:variant>
      <vt:variant>
        <vt:i4>5</vt:i4>
      </vt:variant>
      <vt:variant>
        <vt:lpwstr/>
      </vt:variant>
      <vt:variant>
        <vt:lpwstr>_PID—Patient_Identification_Segment</vt:lpwstr>
      </vt:variant>
      <vt:variant>
        <vt:i4>6881392</vt:i4>
      </vt:variant>
      <vt:variant>
        <vt:i4>4250</vt:i4>
      </vt:variant>
      <vt:variant>
        <vt:i4>0</vt:i4>
      </vt:variant>
      <vt:variant>
        <vt:i4>5</vt:i4>
      </vt:variant>
      <vt:variant>
        <vt:lpwstr/>
      </vt:variant>
      <vt:variant>
        <vt:lpwstr>PID</vt:lpwstr>
      </vt:variant>
      <vt:variant>
        <vt:i4>6881392</vt:i4>
      </vt:variant>
      <vt:variant>
        <vt:i4>4248</vt:i4>
      </vt:variant>
      <vt:variant>
        <vt:i4>0</vt:i4>
      </vt:variant>
      <vt:variant>
        <vt:i4>5</vt:i4>
      </vt:variant>
      <vt:variant>
        <vt:lpwstr/>
      </vt:variant>
      <vt:variant>
        <vt:lpwstr>PID</vt:lpwstr>
      </vt:variant>
      <vt:variant>
        <vt:i4>6881392</vt:i4>
      </vt:variant>
      <vt:variant>
        <vt:i4>4246</vt:i4>
      </vt:variant>
      <vt:variant>
        <vt:i4>0</vt:i4>
      </vt:variant>
      <vt:variant>
        <vt:i4>5</vt:i4>
      </vt:variant>
      <vt:variant>
        <vt:lpwstr/>
      </vt:variant>
      <vt:variant>
        <vt:lpwstr>PID</vt:lpwstr>
      </vt:variant>
      <vt:variant>
        <vt:i4>5373996</vt:i4>
      </vt:variant>
      <vt:variant>
        <vt:i4>4244</vt:i4>
      </vt:variant>
      <vt:variant>
        <vt:i4>0</vt:i4>
      </vt:variant>
      <vt:variant>
        <vt:i4>5</vt:i4>
      </vt:variant>
      <vt:variant>
        <vt:lpwstr/>
      </vt:variant>
      <vt:variant>
        <vt:lpwstr>_MFI_-_master</vt:lpwstr>
      </vt:variant>
      <vt:variant>
        <vt:i4>6881392</vt:i4>
      </vt:variant>
      <vt:variant>
        <vt:i4>4242</vt:i4>
      </vt:variant>
      <vt:variant>
        <vt:i4>0</vt:i4>
      </vt:variant>
      <vt:variant>
        <vt:i4>5</vt:i4>
      </vt:variant>
      <vt:variant>
        <vt:lpwstr/>
      </vt:variant>
      <vt:variant>
        <vt:lpwstr>PID</vt:lpwstr>
      </vt:variant>
      <vt:variant>
        <vt:i4>7733360</vt:i4>
      </vt:variant>
      <vt:variant>
        <vt:i4>4238</vt:i4>
      </vt:variant>
      <vt:variant>
        <vt:i4>0</vt:i4>
      </vt:variant>
      <vt:variant>
        <vt:i4>5</vt:i4>
      </vt:variant>
      <vt:variant>
        <vt:lpwstr/>
      </vt:variant>
      <vt:variant>
        <vt:lpwstr>PV1</vt:lpwstr>
      </vt:variant>
      <vt:variant>
        <vt:i4>7929935</vt:i4>
      </vt:variant>
      <vt:variant>
        <vt:i4>4236</vt:i4>
      </vt:variant>
      <vt:variant>
        <vt:i4>0</vt:i4>
      </vt:variant>
      <vt:variant>
        <vt:i4>5</vt:i4>
      </vt:variant>
      <vt:variant>
        <vt:lpwstr/>
      </vt:variant>
      <vt:variant>
        <vt:lpwstr>_PV1_-_patient</vt:lpwstr>
      </vt:variant>
      <vt:variant>
        <vt:i4>6553712</vt:i4>
      </vt:variant>
      <vt:variant>
        <vt:i4>4232</vt:i4>
      </vt:variant>
      <vt:variant>
        <vt:i4>0</vt:i4>
      </vt:variant>
      <vt:variant>
        <vt:i4>5</vt:i4>
      </vt:variant>
      <vt:variant>
        <vt:lpwstr/>
      </vt:variant>
      <vt:variant>
        <vt:lpwstr>PD1</vt:lpwstr>
      </vt:variant>
      <vt:variant>
        <vt:i4>1384471</vt:i4>
      </vt:variant>
      <vt:variant>
        <vt:i4>4230</vt:i4>
      </vt:variant>
      <vt:variant>
        <vt:i4>0</vt:i4>
      </vt:variant>
      <vt:variant>
        <vt:i4>5</vt:i4>
      </vt:variant>
      <vt:variant>
        <vt:lpwstr/>
      </vt:variant>
      <vt:variant>
        <vt:lpwstr>_PD1—Patient_Additional_Demographic</vt:lpwstr>
      </vt:variant>
      <vt:variant>
        <vt:i4>6881392</vt:i4>
      </vt:variant>
      <vt:variant>
        <vt:i4>4221</vt:i4>
      </vt:variant>
      <vt:variant>
        <vt:i4>0</vt:i4>
      </vt:variant>
      <vt:variant>
        <vt:i4>5</vt:i4>
      </vt:variant>
      <vt:variant>
        <vt:lpwstr/>
      </vt:variant>
      <vt:variant>
        <vt:lpwstr>PID</vt:lpwstr>
      </vt:variant>
      <vt:variant>
        <vt:i4>6168582</vt:i4>
      </vt:variant>
      <vt:variant>
        <vt:i4>4219</vt:i4>
      </vt:variant>
      <vt:variant>
        <vt:i4>0</vt:i4>
      </vt:variant>
      <vt:variant>
        <vt:i4>5</vt:i4>
      </vt:variant>
      <vt:variant>
        <vt:lpwstr/>
      </vt:variant>
      <vt:variant>
        <vt:lpwstr>_PID—Patient_Identification_Segment</vt:lpwstr>
      </vt:variant>
      <vt:variant>
        <vt:i4>6881392</vt:i4>
      </vt:variant>
      <vt:variant>
        <vt:i4>4217</vt:i4>
      </vt:variant>
      <vt:variant>
        <vt:i4>0</vt:i4>
      </vt:variant>
      <vt:variant>
        <vt:i4>5</vt:i4>
      </vt:variant>
      <vt:variant>
        <vt:lpwstr/>
      </vt:variant>
      <vt:variant>
        <vt:lpwstr>PID</vt:lpwstr>
      </vt:variant>
      <vt:variant>
        <vt:i4>6881392</vt:i4>
      </vt:variant>
      <vt:variant>
        <vt:i4>4215</vt:i4>
      </vt:variant>
      <vt:variant>
        <vt:i4>0</vt:i4>
      </vt:variant>
      <vt:variant>
        <vt:i4>5</vt:i4>
      </vt:variant>
      <vt:variant>
        <vt:lpwstr/>
      </vt:variant>
      <vt:variant>
        <vt:lpwstr>PID</vt:lpwstr>
      </vt:variant>
      <vt:variant>
        <vt:i4>6881392</vt:i4>
      </vt:variant>
      <vt:variant>
        <vt:i4>4213</vt:i4>
      </vt:variant>
      <vt:variant>
        <vt:i4>0</vt:i4>
      </vt:variant>
      <vt:variant>
        <vt:i4>5</vt:i4>
      </vt:variant>
      <vt:variant>
        <vt:lpwstr/>
      </vt:variant>
      <vt:variant>
        <vt:lpwstr>PID</vt:lpwstr>
      </vt:variant>
      <vt:variant>
        <vt:i4>5373996</vt:i4>
      </vt:variant>
      <vt:variant>
        <vt:i4>4211</vt:i4>
      </vt:variant>
      <vt:variant>
        <vt:i4>0</vt:i4>
      </vt:variant>
      <vt:variant>
        <vt:i4>5</vt:i4>
      </vt:variant>
      <vt:variant>
        <vt:lpwstr/>
      </vt:variant>
      <vt:variant>
        <vt:lpwstr>_MFI_-_master</vt:lpwstr>
      </vt:variant>
      <vt:variant>
        <vt:i4>6881392</vt:i4>
      </vt:variant>
      <vt:variant>
        <vt:i4>4209</vt:i4>
      </vt:variant>
      <vt:variant>
        <vt:i4>0</vt:i4>
      </vt:variant>
      <vt:variant>
        <vt:i4>5</vt:i4>
      </vt:variant>
      <vt:variant>
        <vt:lpwstr/>
      </vt:variant>
      <vt:variant>
        <vt:lpwstr>PID</vt:lpwstr>
      </vt:variant>
      <vt:variant>
        <vt:i4>7733349</vt:i4>
      </vt:variant>
      <vt:variant>
        <vt:i4>4205</vt:i4>
      </vt:variant>
      <vt:variant>
        <vt:i4>0</vt:i4>
      </vt:variant>
      <vt:variant>
        <vt:i4>5</vt:i4>
      </vt:variant>
      <vt:variant>
        <vt:lpwstr/>
      </vt:variant>
      <vt:variant>
        <vt:lpwstr>EVN</vt:lpwstr>
      </vt:variant>
      <vt:variant>
        <vt:i4>4333591</vt:i4>
      </vt:variant>
      <vt:variant>
        <vt:i4>4203</vt:i4>
      </vt:variant>
      <vt:variant>
        <vt:i4>0</vt:i4>
      </vt:variant>
      <vt:variant>
        <vt:i4>5</vt:i4>
      </vt:variant>
      <vt:variant>
        <vt:lpwstr/>
      </vt:variant>
      <vt:variant>
        <vt:lpwstr>_EVN—Event_Type_Segment</vt:lpwstr>
      </vt:variant>
      <vt:variant>
        <vt:i4>7536749</vt:i4>
      </vt:variant>
      <vt:variant>
        <vt:i4>4199</vt:i4>
      </vt:variant>
      <vt:variant>
        <vt:i4>0</vt:i4>
      </vt:variant>
      <vt:variant>
        <vt:i4>5</vt:i4>
      </vt:variant>
      <vt:variant>
        <vt:lpwstr/>
      </vt:variant>
      <vt:variant>
        <vt:lpwstr>MSH</vt:lpwstr>
      </vt:variant>
      <vt:variant>
        <vt:i4>7536749</vt:i4>
      </vt:variant>
      <vt:variant>
        <vt:i4>4197</vt:i4>
      </vt:variant>
      <vt:variant>
        <vt:i4>0</vt:i4>
      </vt:variant>
      <vt:variant>
        <vt:i4>5</vt:i4>
      </vt:variant>
      <vt:variant>
        <vt:lpwstr/>
      </vt:variant>
      <vt:variant>
        <vt:lpwstr>MSH</vt:lpwstr>
      </vt:variant>
      <vt:variant>
        <vt:i4>7602274</vt:i4>
      </vt:variant>
      <vt:variant>
        <vt:i4>4176</vt:i4>
      </vt:variant>
      <vt:variant>
        <vt:i4>0</vt:i4>
      </vt:variant>
      <vt:variant>
        <vt:i4>5</vt:i4>
      </vt:variant>
      <vt:variant>
        <vt:lpwstr/>
      </vt:variant>
      <vt:variant>
        <vt:lpwstr>BTS</vt:lpwstr>
      </vt:variant>
      <vt:variant>
        <vt:i4>6553714</vt:i4>
      </vt:variant>
      <vt:variant>
        <vt:i4>4172</vt:i4>
      </vt:variant>
      <vt:variant>
        <vt:i4>0</vt:i4>
      </vt:variant>
      <vt:variant>
        <vt:i4>5</vt:i4>
      </vt:variant>
      <vt:variant>
        <vt:lpwstr/>
      </vt:variant>
      <vt:variant>
        <vt:lpwstr>RDT</vt:lpwstr>
      </vt:variant>
      <vt:variant>
        <vt:i4>6299692</vt:i4>
      </vt:variant>
      <vt:variant>
        <vt:i4>4170</vt:i4>
      </vt:variant>
      <vt:variant>
        <vt:i4>0</vt:i4>
      </vt:variant>
      <vt:variant>
        <vt:i4>5</vt:i4>
      </vt:variant>
      <vt:variant>
        <vt:lpwstr/>
      </vt:variant>
      <vt:variant>
        <vt:lpwstr>_RDT—Table_Row_Data</vt:lpwstr>
      </vt:variant>
      <vt:variant>
        <vt:i4>6553714</vt:i4>
      </vt:variant>
      <vt:variant>
        <vt:i4>4166</vt:i4>
      </vt:variant>
      <vt:variant>
        <vt:i4>0</vt:i4>
      </vt:variant>
      <vt:variant>
        <vt:i4>5</vt:i4>
      </vt:variant>
      <vt:variant>
        <vt:lpwstr/>
      </vt:variant>
      <vt:variant>
        <vt:lpwstr>RDF</vt:lpwstr>
      </vt:variant>
      <vt:variant>
        <vt:i4>544407606</vt:i4>
      </vt:variant>
      <vt:variant>
        <vt:i4>4164</vt:i4>
      </vt:variant>
      <vt:variant>
        <vt:i4>0</vt:i4>
      </vt:variant>
      <vt:variant>
        <vt:i4>5</vt:i4>
      </vt:variant>
      <vt:variant>
        <vt:lpwstr/>
      </vt:variant>
      <vt:variant>
        <vt:lpwstr>_RDF_—_Table</vt:lpwstr>
      </vt:variant>
      <vt:variant>
        <vt:i4>2105450</vt:i4>
      </vt:variant>
      <vt:variant>
        <vt:i4>4161</vt:i4>
      </vt:variant>
      <vt:variant>
        <vt:i4>0</vt:i4>
      </vt:variant>
      <vt:variant>
        <vt:i4>5</vt:i4>
      </vt:variant>
      <vt:variant>
        <vt:lpwstr/>
      </vt:variant>
      <vt:variant>
        <vt:lpwstr>_QAK—Query_Acknowledgment_Segment</vt:lpwstr>
      </vt:variant>
      <vt:variant>
        <vt:i4>7536749</vt:i4>
      </vt:variant>
      <vt:variant>
        <vt:i4>4157</vt:i4>
      </vt:variant>
      <vt:variant>
        <vt:i4>0</vt:i4>
      </vt:variant>
      <vt:variant>
        <vt:i4>5</vt:i4>
      </vt:variant>
      <vt:variant>
        <vt:lpwstr/>
      </vt:variant>
      <vt:variant>
        <vt:lpwstr>MSA</vt:lpwstr>
      </vt:variant>
      <vt:variant>
        <vt:i4>4268046</vt:i4>
      </vt:variant>
      <vt:variant>
        <vt:i4>4155</vt:i4>
      </vt:variant>
      <vt:variant>
        <vt:i4>0</vt:i4>
      </vt:variant>
      <vt:variant>
        <vt:i4>5</vt:i4>
      </vt:variant>
      <vt:variant>
        <vt:lpwstr/>
      </vt:variant>
      <vt:variant>
        <vt:lpwstr>_MSA—Message_Acknowledgment_Segment</vt:lpwstr>
      </vt:variant>
      <vt:variant>
        <vt:i4>7536749</vt:i4>
      </vt:variant>
      <vt:variant>
        <vt:i4>4151</vt:i4>
      </vt:variant>
      <vt:variant>
        <vt:i4>0</vt:i4>
      </vt:variant>
      <vt:variant>
        <vt:i4>5</vt:i4>
      </vt:variant>
      <vt:variant>
        <vt:lpwstr/>
      </vt:variant>
      <vt:variant>
        <vt:lpwstr>MSH</vt:lpwstr>
      </vt:variant>
      <vt:variant>
        <vt:i4>3276893</vt:i4>
      </vt:variant>
      <vt:variant>
        <vt:i4>4149</vt:i4>
      </vt:variant>
      <vt:variant>
        <vt:i4>0</vt:i4>
      </vt:variant>
      <vt:variant>
        <vt:i4>5</vt:i4>
      </vt:variant>
      <vt:variant>
        <vt:lpwstr/>
      </vt:variant>
      <vt:variant>
        <vt:lpwstr>_MSH_-_message</vt:lpwstr>
      </vt:variant>
      <vt:variant>
        <vt:i4>6815842</vt:i4>
      </vt:variant>
      <vt:variant>
        <vt:i4>4146</vt:i4>
      </vt:variant>
      <vt:variant>
        <vt:i4>0</vt:i4>
      </vt:variant>
      <vt:variant>
        <vt:i4>5</vt:i4>
      </vt:variant>
      <vt:variant>
        <vt:lpwstr/>
      </vt:variant>
      <vt:variant>
        <vt:lpwstr>BHS</vt:lpwstr>
      </vt:variant>
      <vt:variant>
        <vt:i4>7536749</vt:i4>
      </vt:variant>
      <vt:variant>
        <vt:i4>4142</vt:i4>
      </vt:variant>
      <vt:variant>
        <vt:i4>0</vt:i4>
      </vt:variant>
      <vt:variant>
        <vt:i4>5</vt:i4>
      </vt:variant>
      <vt:variant>
        <vt:lpwstr/>
      </vt:variant>
      <vt:variant>
        <vt:lpwstr>MSA</vt:lpwstr>
      </vt:variant>
      <vt:variant>
        <vt:i4>4268046</vt:i4>
      </vt:variant>
      <vt:variant>
        <vt:i4>4140</vt:i4>
      </vt:variant>
      <vt:variant>
        <vt:i4>0</vt:i4>
      </vt:variant>
      <vt:variant>
        <vt:i4>5</vt:i4>
      </vt:variant>
      <vt:variant>
        <vt:lpwstr/>
      </vt:variant>
      <vt:variant>
        <vt:lpwstr>_MSA—Message_Acknowledgment_Segment</vt:lpwstr>
      </vt:variant>
      <vt:variant>
        <vt:i4>7536749</vt:i4>
      </vt:variant>
      <vt:variant>
        <vt:i4>4136</vt:i4>
      </vt:variant>
      <vt:variant>
        <vt:i4>0</vt:i4>
      </vt:variant>
      <vt:variant>
        <vt:i4>5</vt:i4>
      </vt:variant>
      <vt:variant>
        <vt:lpwstr/>
      </vt:variant>
      <vt:variant>
        <vt:lpwstr>MSH</vt:lpwstr>
      </vt:variant>
      <vt:variant>
        <vt:i4>3276893</vt:i4>
      </vt:variant>
      <vt:variant>
        <vt:i4>4134</vt:i4>
      </vt:variant>
      <vt:variant>
        <vt:i4>0</vt:i4>
      </vt:variant>
      <vt:variant>
        <vt:i4>5</vt:i4>
      </vt:variant>
      <vt:variant>
        <vt:lpwstr/>
      </vt:variant>
      <vt:variant>
        <vt:lpwstr>_MSH_-_message</vt:lpwstr>
      </vt:variant>
      <vt:variant>
        <vt:i4>7602274</vt:i4>
      </vt:variant>
      <vt:variant>
        <vt:i4>4131</vt:i4>
      </vt:variant>
      <vt:variant>
        <vt:i4>0</vt:i4>
      </vt:variant>
      <vt:variant>
        <vt:i4>5</vt:i4>
      </vt:variant>
      <vt:variant>
        <vt:lpwstr/>
      </vt:variant>
      <vt:variant>
        <vt:lpwstr>BTS</vt:lpwstr>
      </vt:variant>
      <vt:variant>
        <vt:i4>6553714</vt:i4>
      </vt:variant>
      <vt:variant>
        <vt:i4>4127</vt:i4>
      </vt:variant>
      <vt:variant>
        <vt:i4>0</vt:i4>
      </vt:variant>
      <vt:variant>
        <vt:i4>5</vt:i4>
      </vt:variant>
      <vt:variant>
        <vt:lpwstr/>
      </vt:variant>
      <vt:variant>
        <vt:lpwstr>RDF</vt:lpwstr>
      </vt:variant>
      <vt:variant>
        <vt:i4>544407606</vt:i4>
      </vt:variant>
      <vt:variant>
        <vt:i4>4125</vt:i4>
      </vt:variant>
      <vt:variant>
        <vt:i4>0</vt:i4>
      </vt:variant>
      <vt:variant>
        <vt:i4>5</vt:i4>
      </vt:variant>
      <vt:variant>
        <vt:lpwstr/>
      </vt:variant>
      <vt:variant>
        <vt:lpwstr>_RDF_—_Table</vt:lpwstr>
      </vt:variant>
      <vt:variant>
        <vt:i4>7602294</vt:i4>
      </vt:variant>
      <vt:variant>
        <vt:i4>4121</vt:i4>
      </vt:variant>
      <vt:variant>
        <vt:i4>0</vt:i4>
      </vt:variant>
      <vt:variant>
        <vt:i4>5</vt:i4>
      </vt:variant>
      <vt:variant>
        <vt:lpwstr/>
      </vt:variant>
      <vt:variant>
        <vt:lpwstr>VTQ</vt:lpwstr>
      </vt:variant>
      <vt:variant>
        <vt:i4>537460823</vt:i4>
      </vt:variant>
      <vt:variant>
        <vt:i4>4119</vt:i4>
      </vt:variant>
      <vt:variant>
        <vt:i4>0</vt:i4>
      </vt:variant>
      <vt:variant>
        <vt:i4>5</vt:i4>
      </vt:variant>
      <vt:variant>
        <vt:lpwstr/>
      </vt:variant>
      <vt:variant>
        <vt:lpwstr>_VTQ_–_Virtual</vt:lpwstr>
      </vt:variant>
      <vt:variant>
        <vt:i4>7536749</vt:i4>
      </vt:variant>
      <vt:variant>
        <vt:i4>4115</vt:i4>
      </vt:variant>
      <vt:variant>
        <vt:i4>0</vt:i4>
      </vt:variant>
      <vt:variant>
        <vt:i4>5</vt:i4>
      </vt:variant>
      <vt:variant>
        <vt:lpwstr/>
      </vt:variant>
      <vt:variant>
        <vt:lpwstr>MSH</vt:lpwstr>
      </vt:variant>
      <vt:variant>
        <vt:i4>3276893</vt:i4>
      </vt:variant>
      <vt:variant>
        <vt:i4>4113</vt:i4>
      </vt:variant>
      <vt:variant>
        <vt:i4>0</vt:i4>
      </vt:variant>
      <vt:variant>
        <vt:i4>5</vt:i4>
      </vt:variant>
      <vt:variant>
        <vt:lpwstr/>
      </vt:variant>
      <vt:variant>
        <vt:lpwstr>_MSH_-_message</vt:lpwstr>
      </vt:variant>
      <vt:variant>
        <vt:i4>6815842</vt:i4>
      </vt:variant>
      <vt:variant>
        <vt:i4>4110</vt:i4>
      </vt:variant>
      <vt:variant>
        <vt:i4>0</vt:i4>
      </vt:variant>
      <vt:variant>
        <vt:i4>5</vt:i4>
      </vt:variant>
      <vt:variant>
        <vt:lpwstr/>
      </vt:variant>
      <vt:variant>
        <vt:lpwstr>BHS</vt:lpwstr>
      </vt:variant>
      <vt:variant>
        <vt:i4>6553714</vt:i4>
      </vt:variant>
      <vt:variant>
        <vt:i4>4094</vt:i4>
      </vt:variant>
      <vt:variant>
        <vt:i4>0</vt:i4>
      </vt:variant>
      <vt:variant>
        <vt:i4>5</vt:i4>
      </vt:variant>
      <vt:variant>
        <vt:lpwstr/>
      </vt:variant>
      <vt:variant>
        <vt:lpwstr>RDT</vt:lpwstr>
      </vt:variant>
      <vt:variant>
        <vt:i4>6553714</vt:i4>
      </vt:variant>
      <vt:variant>
        <vt:i4>4092</vt:i4>
      </vt:variant>
      <vt:variant>
        <vt:i4>0</vt:i4>
      </vt:variant>
      <vt:variant>
        <vt:i4>5</vt:i4>
      </vt:variant>
      <vt:variant>
        <vt:lpwstr/>
      </vt:variant>
      <vt:variant>
        <vt:lpwstr>RDT</vt:lpwstr>
      </vt:variant>
      <vt:variant>
        <vt:i4>6553714</vt:i4>
      </vt:variant>
      <vt:variant>
        <vt:i4>4088</vt:i4>
      </vt:variant>
      <vt:variant>
        <vt:i4>0</vt:i4>
      </vt:variant>
      <vt:variant>
        <vt:i4>5</vt:i4>
      </vt:variant>
      <vt:variant>
        <vt:lpwstr/>
      </vt:variant>
      <vt:variant>
        <vt:lpwstr>RDF</vt:lpwstr>
      </vt:variant>
      <vt:variant>
        <vt:i4>544407606</vt:i4>
      </vt:variant>
      <vt:variant>
        <vt:i4>4086</vt:i4>
      </vt:variant>
      <vt:variant>
        <vt:i4>0</vt:i4>
      </vt:variant>
      <vt:variant>
        <vt:i4>5</vt:i4>
      </vt:variant>
      <vt:variant>
        <vt:lpwstr/>
      </vt:variant>
      <vt:variant>
        <vt:lpwstr>_RDF_—_Table</vt:lpwstr>
      </vt:variant>
      <vt:variant>
        <vt:i4>2105450</vt:i4>
      </vt:variant>
      <vt:variant>
        <vt:i4>4083</vt:i4>
      </vt:variant>
      <vt:variant>
        <vt:i4>0</vt:i4>
      </vt:variant>
      <vt:variant>
        <vt:i4>5</vt:i4>
      </vt:variant>
      <vt:variant>
        <vt:lpwstr/>
      </vt:variant>
      <vt:variant>
        <vt:lpwstr>_QAK—Query_Acknowledgment_Segment</vt:lpwstr>
      </vt:variant>
      <vt:variant>
        <vt:i4>7536749</vt:i4>
      </vt:variant>
      <vt:variant>
        <vt:i4>4079</vt:i4>
      </vt:variant>
      <vt:variant>
        <vt:i4>0</vt:i4>
      </vt:variant>
      <vt:variant>
        <vt:i4>5</vt:i4>
      </vt:variant>
      <vt:variant>
        <vt:lpwstr/>
      </vt:variant>
      <vt:variant>
        <vt:lpwstr>MSA</vt:lpwstr>
      </vt:variant>
      <vt:variant>
        <vt:i4>4268046</vt:i4>
      </vt:variant>
      <vt:variant>
        <vt:i4>4077</vt:i4>
      </vt:variant>
      <vt:variant>
        <vt:i4>0</vt:i4>
      </vt:variant>
      <vt:variant>
        <vt:i4>5</vt:i4>
      </vt:variant>
      <vt:variant>
        <vt:lpwstr/>
      </vt:variant>
      <vt:variant>
        <vt:lpwstr>_MSA—Message_Acknowledgment_Segment</vt:lpwstr>
      </vt:variant>
      <vt:variant>
        <vt:i4>7536749</vt:i4>
      </vt:variant>
      <vt:variant>
        <vt:i4>4073</vt:i4>
      </vt:variant>
      <vt:variant>
        <vt:i4>0</vt:i4>
      </vt:variant>
      <vt:variant>
        <vt:i4>5</vt:i4>
      </vt:variant>
      <vt:variant>
        <vt:lpwstr/>
      </vt:variant>
      <vt:variant>
        <vt:lpwstr>MSH</vt:lpwstr>
      </vt:variant>
      <vt:variant>
        <vt:i4>3276893</vt:i4>
      </vt:variant>
      <vt:variant>
        <vt:i4>4071</vt:i4>
      </vt:variant>
      <vt:variant>
        <vt:i4>0</vt:i4>
      </vt:variant>
      <vt:variant>
        <vt:i4>5</vt:i4>
      </vt:variant>
      <vt:variant>
        <vt:lpwstr/>
      </vt:variant>
      <vt:variant>
        <vt:lpwstr>_MSH_-_message</vt:lpwstr>
      </vt:variant>
      <vt:variant>
        <vt:i4>6553714</vt:i4>
      </vt:variant>
      <vt:variant>
        <vt:i4>4066</vt:i4>
      </vt:variant>
      <vt:variant>
        <vt:i4>0</vt:i4>
      </vt:variant>
      <vt:variant>
        <vt:i4>5</vt:i4>
      </vt:variant>
      <vt:variant>
        <vt:lpwstr/>
      </vt:variant>
      <vt:variant>
        <vt:lpwstr>RDF</vt:lpwstr>
      </vt:variant>
      <vt:variant>
        <vt:i4>6553714</vt:i4>
      </vt:variant>
      <vt:variant>
        <vt:i4>4064</vt:i4>
      </vt:variant>
      <vt:variant>
        <vt:i4>0</vt:i4>
      </vt:variant>
      <vt:variant>
        <vt:i4>5</vt:i4>
      </vt:variant>
      <vt:variant>
        <vt:lpwstr/>
      </vt:variant>
      <vt:variant>
        <vt:lpwstr>RDF</vt:lpwstr>
      </vt:variant>
      <vt:variant>
        <vt:i4>6553714</vt:i4>
      </vt:variant>
      <vt:variant>
        <vt:i4>4062</vt:i4>
      </vt:variant>
      <vt:variant>
        <vt:i4>0</vt:i4>
      </vt:variant>
      <vt:variant>
        <vt:i4>5</vt:i4>
      </vt:variant>
      <vt:variant>
        <vt:lpwstr/>
      </vt:variant>
      <vt:variant>
        <vt:lpwstr>RDF</vt:lpwstr>
      </vt:variant>
      <vt:variant>
        <vt:i4>7602294</vt:i4>
      </vt:variant>
      <vt:variant>
        <vt:i4>4057</vt:i4>
      </vt:variant>
      <vt:variant>
        <vt:i4>0</vt:i4>
      </vt:variant>
      <vt:variant>
        <vt:i4>5</vt:i4>
      </vt:variant>
      <vt:variant>
        <vt:lpwstr/>
      </vt:variant>
      <vt:variant>
        <vt:lpwstr>VTQ</vt:lpwstr>
      </vt:variant>
      <vt:variant>
        <vt:i4>7602294</vt:i4>
      </vt:variant>
      <vt:variant>
        <vt:i4>4055</vt:i4>
      </vt:variant>
      <vt:variant>
        <vt:i4>0</vt:i4>
      </vt:variant>
      <vt:variant>
        <vt:i4>5</vt:i4>
      </vt:variant>
      <vt:variant>
        <vt:lpwstr/>
      </vt:variant>
      <vt:variant>
        <vt:lpwstr>VTQ</vt:lpwstr>
      </vt:variant>
      <vt:variant>
        <vt:i4>7602294</vt:i4>
      </vt:variant>
      <vt:variant>
        <vt:i4>4053</vt:i4>
      </vt:variant>
      <vt:variant>
        <vt:i4>0</vt:i4>
      </vt:variant>
      <vt:variant>
        <vt:i4>5</vt:i4>
      </vt:variant>
      <vt:variant>
        <vt:lpwstr/>
      </vt:variant>
      <vt:variant>
        <vt:lpwstr>VTQ</vt:lpwstr>
      </vt:variant>
      <vt:variant>
        <vt:i4>7536749</vt:i4>
      </vt:variant>
      <vt:variant>
        <vt:i4>4049</vt:i4>
      </vt:variant>
      <vt:variant>
        <vt:i4>0</vt:i4>
      </vt:variant>
      <vt:variant>
        <vt:i4>5</vt:i4>
      </vt:variant>
      <vt:variant>
        <vt:lpwstr/>
      </vt:variant>
      <vt:variant>
        <vt:lpwstr>MSH</vt:lpwstr>
      </vt:variant>
      <vt:variant>
        <vt:i4>3276893</vt:i4>
      </vt:variant>
      <vt:variant>
        <vt:i4>4047</vt:i4>
      </vt:variant>
      <vt:variant>
        <vt:i4>0</vt:i4>
      </vt:variant>
      <vt:variant>
        <vt:i4>5</vt:i4>
      </vt:variant>
      <vt:variant>
        <vt:lpwstr/>
      </vt:variant>
      <vt:variant>
        <vt:lpwstr>_MSH_-_message</vt:lpwstr>
      </vt:variant>
      <vt:variant>
        <vt:i4>7536749</vt:i4>
      </vt:variant>
      <vt:variant>
        <vt:i4>3995</vt:i4>
      </vt:variant>
      <vt:variant>
        <vt:i4>0</vt:i4>
      </vt:variant>
      <vt:variant>
        <vt:i4>5</vt:i4>
      </vt:variant>
      <vt:variant>
        <vt:lpwstr/>
      </vt:variant>
      <vt:variant>
        <vt:lpwstr>MSA</vt:lpwstr>
      </vt:variant>
      <vt:variant>
        <vt:i4>4268046</vt:i4>
      </vt:variant>
      <vt:variant>
        <vt:i4>3993</vt:i4>
      </vt:variant>
      <vt:variant>
        <vt:i4>0</vt:i4>
      </vt:variant>
      <vt:variant>
        <vt:i4>5</vt:i4>
      </vt:variant>
      <vt:variant>
        <vt:lpwstr/>
      </vt:variant>
      <vt:variant>
        <vt:lpwstr>_MSA—Message_Acknowledgment_Segment</vt:lpwstr>
      </vt:variant>
      <vt:variant>
        <vt:i4>7536749</vt:i4>
      </vt:variant>
      <vt:variant>
        <vt:i4>3989</vt:i4>
      </vt:variant>
      <vt:variant>
        <vt:i4>0</vt:i4>
      </vt:variant>
      <vt:variant>
        <vt:i4>5</vt:i4>
      </vt:variant>
      <vt:variant>
        <vt:lpwstr/>
      </vt:variant>
      <vt:variant>
        <vt:lpwstr>MSH</vt:lpwstr>
      </vt:variant>
      <vt:variant>
        <vt:i4>3276893</vt:i4>
      </vt:variant>
      <vt:variant>
        <vt:i4>3987</vt:i4>
      </vt:variant>
      <vt:variant>
        <vt:i4>0</vt:i4>
      </vt:variant>
      <vt:variant>
        <vt:i4>5</vt:i4>
      </vt:variant>
      <vt:variant>
        <vt:lpwstr/>
      </vt:variant>
      <vt:variant>
        <vt:lpwstr>_MSH_-_message</vt:lpwstr>
      </vt:variant>
      <vt:variant>
        <vt:i4>6619258</vt:i4>
      </vt:variant>
      <vt:variant>
        <vt:i4>3984</vt:i4>
      </vt:variant>
      <vt:variant>
        <vt:i4>0</vt:i4>
      </vt:variant>
      <vt:variant>
        <vt:i4>5</vt:i4>
      </vt:variant>
      <vt:variant>
        <vt:lpwstr/>
      </vt:variant>
      <vt:variant>
        <vt:lpwstr>ZEL</vt:lpwstr>
      </vt:variant>
      <vt:variant>
        <vt:i4>7536762</vt:i4>
      </vt:variant>
      <vt:variant>
        <vt:i4>3981</vt:i4>
      </vt:variant>
      <vt:variant>
        <vt:i4>0</vt:i4>
      </vt:variant>
      <vt:variant>
        <vt:i4>5</vt:i4>
      </vt:variant>
      <vt:variant>
        <vt:lpwstr/>
      </vt:variant>
      <vt:variant>
        <vt:lpwstr>ZSP</vt:lpwstr>
      </vt:variant>
      <vt:variant>
        <vt:i4>7340154</vt:i4>
      </vt:variant>
      <vt:variant>
        <vt:i4>3977</vt:i4>
      </vt:variant>
      <vt:variant>
        <vt:i4>0</vt:i4>
      </vt:variant>
      <vt:variant>
        <vt:i4>5</vt:i4>
      </vt:variant>
      <vt:variant>
        <vt:lpwstr/>
      </vt:variant>
      <vt:variant>
        <vt:lpwstr>ZPD</vt:lpwstr>
      </vt:variant>
      <vt:variant>
        <vt:i4>7340154</vt:i4>
      </vt:variant>
      <vt:variant>
        <vt:i4>3975</vt:i4>
      </vt:variant>
      <vt:variant>
        <vt:i4>0</vt:i4>
      </vt:variant>
      <vt:variant>
        <vt:i4>5</vt:i4>
      </vt:variant>
      <vt:variant>
        <vt:lpwstr/>
      </vt:variant>
      <vt:variant>
        <vt:lpwstr>zpd</vt:lpwstr>
      </vt:variant>
      <vt:variant>
        <vt:i4>6422639</vt:i4>
      </vt:variant>
      <vt:variant>
        <vt:i4>3972</vt:i4>
      </vt:variant>
      <vt:variant>
        <vt:i4>0</vt:i4>
      </vt:variant>
      <vt:variant>
        <vt:i4>5</vt:i4>
      </vt:variant>
      <vt:variant>
        <vt:lpwstr/>
      </vt:variant>
      <vt:variant>
        <vt:lpwstr>OBX</vt:lpwstr>
      </vt:variant>
      <vt:variant>
        <vt:i4>7733360</vt:i4>
      </vt:variant>
      <vt:variant>
        <vt:i4>3968</vt:i4>
      </vt:variant>
      <vt:variant>
        <vt:i4>0</vt:i4>
      </vt:variant>
      <vt:variant>
        <vt:i4>5</vt:i4>
      </vt:variant>
      <vt:variant>
        <vt:lpwstr/>
      </vt:variant>
      <vt:variant>
        <vt:lpwstr>PV1</vt:lpwstr>
      </vt:variant>
      <vt:variant>
        <vt:i4>7929935</vt:i4>
      </vt:variant>
      <vt:variant>
        <vt:i4>3966</vt:i4>
      </vt:variant>
      <vt:variant>
        <vt:i4>0</vt:i4>
      </vt:variant>
      <vt:variant>
        <vt:i4>5</vt:i4>
      </vt:variant>
      <vt:variant>
        <vt:lpwstr/>
      </vt:variant>
      <vt:variant>
        <vt:lpwstr>_PV1_-_patient</vt:lpwstr>
      </vt:variant>
      <vt:variant>
        <vt:i4>6553712</vt:i4>
      </vt:variant>
      <vt:variant>
        <vt:i4>3962</vt:i4>
      </vt:variant>
      <vt:variant>
        <vt:i4>0</vt:i4>
      </vt:variant>
      <vt:variant>
        <vt:i4>5</vt:i4>
      </vt:variant>
      <vt:variant>
        <vt:lpwstr/>
      </vt:variant>
      <vt:variant>
        <vt:lpwstr>PD1</vt:lpwstr>
      </vt:variant>
      <vt:variant>
        <vt:i4>1384471</vt:i4>
      </vt:variant>
      <vt:variant>
        <vt:i4>3960</vt:i4>
      </vt:variant>
      <vt:variant>
        <vt:i4>0</vt:i4>
      </vt:variant>
      <vt:variant>
        <vt:i4>5</vt:i4>
      </vt:variant>
      <vt:variant>
        <vt:lpwstr/>
      </vt:variant>
      <vt:variant>
        <vt:lpwstr>_PD1—Patient_Additional_Demographic</vt:lpwstr>
      </vt:variant>
      <vt:variant>
        <vt:i4>6881392</vt:i4>
      </vt:variant>
      <vt:variant>
        <vt:i4>3947</vt:i4>
      </vt:variant>
      <vt:variant>
        <vt:i4>0</vt:i4>
      </vt:variant>
      <vt:variant>
        <vt:i4>5</vt:i4>
      </vt:variant>
      <vt:variant>
        <vt:lpwstr/>
      </vt:variant>
      <vt:variant>
        <vt:lpwstr>PID</vt:lpwstr>
      </vt:variant>
      <vt:variant>
        <vt:i4>6168582</vt:i4>
      </vt:variant>
      <vt:variant>
        <vt:i4>3945</vt:i4>
      </vt:variant>
      <vt:variant>
        <vt:i4>0</vt:i4>
      </vt:variant>
      <vt:variant>
        <vt:i4>5</vt:i4>
      </vt:variant>
      <vt:variant>
        <vt:lpwstr/>
      </vt:variant>
      <vt:variant>
        <vt:lpwstr>_PID—Patient_Identification_Segment</vt:lpwstr>
      </vt:variant>
      <vt:variant>
        <vt:i4>6881392</vt:i4>
      </vt:variant>
      <vt:variant>
        <vt:i4>3943</vt:i4>
      </vt:variant>
      <vt:variant>
        <vt:i4>0</vt:i4>
      </vt:variant>
      <vt:variant>
        <vt:i4>5</vt:i4>
      </vt:variant>
      <vt:variant>
        <vt:lpwstr/>
      </vt:variant>
      <vt:variant>
        <vt:lpwstr>PID</vt:lpwstr>
      </vt:variant>
      <vt:variant>
        <vt:i4>6881392</vt:i4>
      </vt:variant>
      <vt:variant>
        <vt:i4>3941</vt:i4>
      </vt:variant>
      <vt:variant>
        <vt:i4>0</vt:i4>
      </vt:variant>
      <vt:variant>
        <vt:i4>5</vt:i4>
      </vt:variant>
      <vt:variant>
        <vt:lpwstr/>
      </vt:variant>
      <vt:variant>
        <vt:lpwstr>PID</vt:lpwstr>
      </vt:variant>
      <vt:variant>
        <vt:i4>6881392</vt:i4>
      </vt:variant>
      <vt:variant>
        <vt:i4>3939</vt:i4>
      </vt:variant>
      <vt:variant>
        <vt:i4>0</vt:i4>
      </vt:variant>
      <vt:variant>
        <vt:i4>5</vt:i4>
      </vt:variant>
      <vt:variant>
        <vt:lpwstr/>
      </vt:variant>
      <vt:variant>
        <vt:lpwstr>PID</vt:lpwstr>
      </vt:variant>
      <vt:variant>
        <vt:i4>5373996</vt:i4>
      </vt:variant>
      <vt:variant>
        <vt:i4>3937</vt:i4>
      </vt:variant>
      <vt:variant>
        <vt:i4>0</vt:i4>
      </vt:variant>
      <vt:variant>
        <vt:i4>5</vt:i4>
      </vt:variant>
      <vt:variant>
        <vt:lpwstr/>
      </vt:variant>
      <vt:variant>
        <vt:lpwstr>_MFI_-_master</vt:lpwstr>
      </vt:variant>
      <vt:variant>
        <vt:i4>6881392</vt:i4>
      </vt:variant>
      <vt:variant>
        <vt:i4>3935</vt:i4>
      </vt:variant>
      <vt:variant>
        <vt:i4>0</vt:i4>
      </vt:variant>
      <vt:variant>
        <vt:i4>5</vt:i4>
      </vt:variant>
      <vt:variant>
        <vt:lpwstr/>
      </vt:variant>
      <vt:variant>
        <vt:lpwstr>PID</vt:lpwstr>
      </vt:variant>
      <vt:variant>
        <vt:i4>6881392</vt:i4>
      </vt:variant>
      <vt:variant>
        <vt:i4>3933</vt:i4>
      </vt:variant>
      <vt:variant>
        <vt:i4>0</vt:i4>
      </vt:variant>
      <vt:variant>
        <vt:i4>5</vt:i4>
      </vt:variant>
      <vt:variant>
        <vt:lpwstr/>
      </vt:variant>
      <vt:variant>
        <vt:lpwstr>PID</vt:lpwstr>
      </vt:variant>
      <vt:variant>
        <vt:i4>6881392</vt:i4>
      </vt:variant>
      <vt:variant>
        <vt:i4>3931</vt:i4>
      </vt:variant>
      <vt:variant>
        <vt:i4>0</vt:i4>
      </vt:variant>
      <vt:variant>
        <vt:i4>5</vt:i4>
      </vt:variant>
      <vt:variant>
        <vt:lpwstr/>
      </vt:variant>
      <vt:variant>
        <vt:lpwstr>PID</vt:lpwstr>
      </vt:variant>
      <vt:variant>
        <vt:i4>6881392</vt:i4>
      </vt:variant>
      <vt:variant>
        <vt:i4>3929</vt:i4>
      </vt:variant>
      <vt:variant>
        <vt:i4>0</vt:i4>
      </vt:variant>
      <vt:variant>
        <vt:i4>5</vt:i4>
      </vt:variant>
      <vt:variant>
        <vt:lpwstr/>
      </vt:variant>
      <vt:variant>
        <vt:lpwstr>PID</vt:lpwstr>
      </vt:variant>
      <vt:variant>
        <vt:i4>6881392</vt:i4>
      </vt:variant>
      <vt:variant>
        <vt:i4>3927</vt:i4>
      </vt:variant>
      <vt:variant>
        <vt:i4>0</vt:i4>
      </vt:variant>
      <vt:variant>
        <vt:i4>5</vt:i4>
      </vt:variant>
      <vt:variant>
        <vt:lpwstr/>
      </vt:variant>
      <vt:variant>
        <vt:lpwstr>PID</vt:lpwstr>
      </vt:variant>
      <vt:variant>
        <vt:i4>7733349</vt:i4>
      </vt:variant>
      <vt:variant>
        <vt:i4>3920</vt:i4>
      </vt:variant>
      <vt:variant>
        <vt:i4>0</vt:i4>
      </vt:variant>
      <vt:variant>
        <vt:i4>5</vt:i4>
      </vt:variant>
      <vt:variant>
        <vt:lpwstr/>
      </vt:variant>
      <vt:variant>
        <vt:lpwstr>EVN</vt:lpwstr>
      </vt:variant>
      <vt:variant>
        <vt:i4>4333591</vt:i4>
      </vt:variant>
      <vt:variant>
        <vt:i4>3918</vt:i4>
      </vt:variant>
      <vt:variant>
        <vt:i4>0</vt:i4>
      </vt:variant>
      <vt:variant>
        <vt:i4>5</vt:i4>
      </vt:variant>
      <vt:variant>
        <vt:lpwstr/>
      </vt:variant>
      <vt:variant>
        <vt:lpwstr>_EVN—Event_Type_Segment</vt:lpwstr>
      </vt:variant>
      <vt:variant>
        <vt:i4>7733349</vt:i4>
      </vt:variant>
      <vt:variant>
        <vt:i4>3916</vt:i4>
      </vt:variant>
      <vt:variant>
        <vt:i4>0</vt:i4>
      </vt:variant>
      <vt:variant>
        <vt:i4>5</vt:i4>
      </vt:variant>
      <vt:variant>
        <vt:lpwstr/>
      </vt:variant>
      <vt:variant>
        <vt:lpwstr>EVN</vt:lpwstr>
      </vt:variant>
      <vt:variant>
        <vt:i4>7733349</vt:i4>
      </vt:variant>
      <vt:variant>
        <vt:i4>3914</vt:i4>
      </vt:variant>
      <vt:variant>
        <vt:i4>0</vt:i4>
      </vt:variant>
      <vt:variant>
        <vt:i4>5</vt:i4>
      </vt:variant>
      <vt:variant>
        <vt:lpwstr/>
      </vt:variant>
      <vt:variant>
        <vt:lpwstr>EVN</vt:lpwstr>
      </vt:variant>
      <vt:variant>
        <vt:i4>7733349</vt:i4>
      </vt:variant>
      <vt:variant>
        <vt:i4>3912</vt:i4>
      </vt:variant>
      <vt:variant>
        <vt:i4>0</vt:i4>
      </vt:variant>
      <vt:variant>
        <vt:i4>5</vt:i4>
      </vt:variant>
      <vt:variant>
        <vt:lpwstr/>
      </vt:variant>
      <vt:variant>
        <vt:lpwstr>EVN</vt:lpwstr>
      </vt:variant>
      <vt:variant>
        <vt:i4>4923483</vt:i4>
      </vt:variant>
      <vt:variant>
        <vt:i4>3908</vt:i4>
      </vt:variant>
      <vt:variant>
        <vt:i4>0</vt:i4>
      </vt:variant>
      <vt:variant>
        <vt:i4>5</vt:i4>
      </vt:variant>
      <vt:variant>
        <vt:lpwstr/>
      </vt:variant>
      <vt:variant>
        <vt:lpwstr>_QRD—Original-style_Query_Definition</vt:lpwstr>
      </vt:variant>
      <vt:variant>
        <vt:i4>196656</vt:i4>
      </vt:variant>
      <vt:variant>
        <vt:i4>3906</vt:i4>
      </vt:variant>
      <vt:variant>
        <vt:i4>0</vt:i4>
      </vt:variant>
      <vt:variant>
        <vt:i4>5</vt:i4>
      </vt:variant>
      <vt:variant>
        <vt:lpwstr/>
      </vt:variant>
      <vt:variant>
        <vt:lpwstr>_QRD_-_original-style</vt:lpwstr>
      </vt:variant>
      <vt:variant>
        <vt:i4>2105450</vt:i4>
      </vt:variant>
      <vt:variant>
        <vt:i4>3903</vt:i4>
      </vt:variant>
      <vt:variant>
        <vt:i4>0</vt:i4>
      </vt:variant>
      <vt:variant>
        <vt:i4>5</vt:i4>
      </vt:variant>
      <vt:variant>
        <vt:lpwstr/>
      </vt:variant>
      <vt:variant>
        <vt:lpwstr>_QAK—Query_Acknowledgment_Segment</vt:lpwstr>
      </vt:variant>
      <vt:variant>
        <vt:i4>7471205</vt:i4>
      </vt:variant>
      <vt:variant>
        <vt:i4>3899</vt:i4>
      </vt:variant>
      <vt:variant>
        <vt:i4>0</vt:i4>
      </vt:variant>
      <vt:variant>
        <vt:i4>5</vt:i4>
      </vt:variant>
      <vt:variant>
        <vt:lpwstr/>
      </vt:variant>
      <vt:variant>
        <vt:lpwstr>ERR</vt:lpwstr>
      </vt:variant>
      <vt:variant>
        <vt:i4>7807005</vt:i4>
      </vt:variant>
      <vt:variant>
        <vt:i4>3897</vt:i4>
      </vt:variant>
      <vt:variant>
        <vt:i4>0</vt:i4>
      </vt:variant>
      <vt:variant>
        <vt:i4>5</vt:i4>
      </vt:variant>
      <vt:variant>
        <vt:lpwstr/>
      </vt:variant>
      <vt:variant>
        <vt:lpwstr>_ERR—Error_Segment</vt:lpwstr>
      </vt:variant>
      <vt:variant>
        <vt:i4>7536749</vt:i4>
      </vt:variant>
      <vt:variant>
        <vt:i4>3893</vt:i4>
      </vt:variant>
      <vt:variant>
        <vt:i4>0</vt:i4>
      </vt:variant>
      <vt:variant>
        <vt:i4>5</vt:i4>
      </vt:variant>
      <vt:variant>
        <vt:lpwstr/>
      </vt:variant>
      <vt:variant>
        <vt:lpwstr>MSA</vt:lpwstr>
      </vt:variant>
      <vt:variant>
        <vt:i4>4268046</vt:i4>
      </vt:variant>
      <vt:variant>
        <vt:i4>3891</vt:i4>
      </vt:variant>
      <vt:variant>
        <vt:i4>0</vt:i4>
      </vt:variant>
      <vt:variant>
        <vt:i4>5</vt:i4>
      </vt:variant>
      <vt:variant>
        <vt:lpwstr/>
      </vt:variant>
      <vt:variant>
        <vt:lpwstr>_MSA—Message_Acknowledgment_Segment</vt:lpwstr>
      </vt:variant>
      <vt:variant>
        <vt:i4>7536749</vt:i4>
      </vt:variant>
      <vt:variant>
        <vt:i4>3887</vt:i4>
      </vt:variant>
      <vt:variant>
        <vt:i4>0</vt:i4>
      </vt:variant>
      <vt:variant>
        <vt:i4>5</vt:i4>
      </vt:variant>
      <vt:variant>
        <vt:lpwstr/>
      </vt:variant>
      <vt:variant>
        <vt:lpwstr>MSH</vt:lpwstr>
      </vt:variant>
      <vt:variant>
        <vt:i4>3276893</vt:i4>
      </vt:variant>
      <vt:variant>
        <vt:i4>3885</vt:i4>
      </vt:variant>
      <vt:variant>
        <vt:i4>0</vt:i4>
      </vt:variant>
      <vt:variant>
        <vt:i4>5</vt:i4>
      </vt:variant>
      <vt:variant>
        <vt:lpwstr/>
      </vt:variant>
      <vt:variant>
        <vt:lpwstr>_MSH_-_message</vt:lpwstr>
      </vt:variant>
      <vt:variant>
        <vt:i4>7536749</vt:i4>
      </vt:variant>
      <vt:variant>
        <vt:i4>3881</vt:i4>
      </vt:variant>
      <vt:variant>
        <vt:i4>0</vt:i4>
      </vt:variant>
      <vt:variant>
        <vt:i4>5</vt:i4>
      </vt:variant>
      <vt:variant>
        <vt:lpwstr/>
      </vt:variant>
      <vt:variant>
        <vt:lpwstr>MSA</vt:lpwstr>
      </vt:variant>
      <vt:variant>
        <vt:i4>4268046</vt:i4>
      </vt:variant>
      <vt:variant>
        <vt:i4>3879</vt:i4>
      </vt:variant>
      <vt:variant>
        <vt:i4>0</vt:i4>
      </vt:variant>
      <vt:variant>
        <vt:i4>5</vt:i4>
      </vt:variant>
      <vt:variant>
        <vt:lpwstr/>
      </vt:variant>
      <vt:variant>
        <vt:lpwstr>_MSA—Message_Acknowledgment_Segment</vt:lpwstr>
      </vt:variant>
      <vt:variant>
        <vt:i4>7536749</vt:i4>
      </vt:variant>
      <vt:variant>
        <vt:i4>3875</vt:i4>
      </vt:variant>
      <vt:variant>
        <vt:i4>0</vt:i4>
      </vt:variant>
      <vt:variant>
        <vt:i4>5</vt:i4>
      </vt:variant>
      <vt:variant>
        <vt:lpwstr/>
      </vt:variant>
      <vt:variant>
        <vt:lpwstr>MSH</vt:lpwstr>
      </vt:variant>
      <vt:variant>
        <vt:i4>3276893</vt:i4>
      </vt:variant>
      <vt:variant>
        <vt:i4>3873</vt:i4>
      </vt:variant>
      <vt:variant>
        <vt:i4>0</vt:i4>
      </vt:variant>
      <vt:variant>
        <vt:i4>5</vt:i4>
      </vt:variant>
      <vt:variant>
        <vt:lpwstr/>
      </vt:variant>
      <vt:variant>
        <vt:lpwstr>_MSH_-_message</vt:lpwstr>
      </vt:variant>
      <vt:variant>
        <vt:i4>7471217</vt:i4>
      </vt:variant>
      <vt:variant>
        <vt:i4>3870</vt:i4>
      </vt:variant>
      <vt:variant>
        <vt:i4>0</vt:i4>
      </vt:variant>
      <vt:variant>
        <vt:i4>5</vt:i4>
      </vt:variant>
      <vt:variant>
        <vt:lpwstr/>
      </vt:variant>
      <vt:variant>
        <vt:lpwstr>QRD</vt:lpwstr>
      </vt:variant>
      <vt:variant>
        <vt:i4>7536749</vt:i4>
      </vt:variant>
      <vt:variant>
        <vt:i4>3866</vt:i4>
      </vt:variant>
      <vt:variant>
        <vt:i4>0</vt:i4>
      </vt:variant>
      <vt:variant>
        <vt:i4>5</vt:i4>
      </vt:variant>
      <vt:variant>
        <vt:lpwstr/>
      </vt:variant>
      <vt:variant>
        <vt:lpwstr>MSH</vt:lpwstr>
      </vt:variant>
      <vt:variant>
        <vt:i4>7536749</vt:i4>
      </vt:variant>
      <vt:variant>
        <vt:i4>3864</vt:i4>
      </vt:variant>
      <vt:variant>
        <vt:i4>0</vt:i4>
      </vt:variant>
      <vt:variant>
        <vt:i4>5</vt:i4>
      </vt:variant>
      <vt:variant>
        <vt:lpwstr/>
      </vt:variant>
      <vt:variant>
        <vt:lpwstr>MSH</vt:lpwstr>
      </vt:variant>
      <vt:variant>
        <vt:i4>3342387</vt:i4>
      </vt:variant>
      <vt:variant>
        <vt:i4>3801</vt:i4>
      </vt:variant>
      <vt:variant>
        <vt:i4>0</vt:i4>
      </vt:variant>
      <vt:variant>
        <vt:i4>5</vt:i4>
      </vt:variant>
      <vt:variant>
        <vt:lpwstr/>
      </vt:variant>
      <vt:variant>
        <vt:lpwstr>MFN_M05_HeV</vt:lpwstr>
      </vt:variant>
      <vt:variant>
        <vt:i4>7536749</vt:i4>
      </vt:variant>
      <vt:variant>
        <vt:i4>3797</vt:i4>
      </vt:variant>
      <vt:variant>
        <vt:i4>0</vt:i4>
      </vt:variant>
      <vt:variant>
        <vt:i4>5</vt:i4>
      </vt:variant>
      <vt:variant>
        <vt:lpwstr/>
      </vt:variant>
      <vt:variant>
        <vt:lpwstr>MSA</vt:lpwstr>
      </vt:variant>
      <vt:variant>
        <vt:i4>4268046</vt:i4>
      </vt:variant>
      <vt:variant>
        <vt:i4>3795</vt:i4>
      </vt:variant>
      <vt:variant>
        <vt:i4>0</vt:i4>
      </vt:variant>
      <vt:variant>
        <vt:i4>5</vt:i4>
      </vt:variant>
      <vt:variant>
        <vt:lpwstr/>
      </vt:variant>
      <vt:variant>
        <vt:lpwstr>_MSA—Message_Acknowledgment_Segment</vt:lpwstr>
      </vt:variant>
      <vt:variant>
        <vt:i4>7536749</vt:i4>
      </vt:variant>
      <vt:variant>
        <vt:i4>3791</vt:i4>
      </vt:variant>
      <vt:variant>
        <vt:i4>0</vt:i4>
      </vt:variant>
      <vt:variant>
        <vt:i4>5</vt:i4>
      </vt:variant>
      <vt:variant>
        <vt:lpwstr/>
      </vt:variant>
      <vt:variant>
        <vt:lpwstr>MSH</vt:lpwstr>
      </vt:variant>
      <vt:variant>
        <vt:i4>7536749</vt:i4>
      </vt:variant>
      <vt:variant>
        <vt:i4>3789</vt:i4>
      </vt:variant>
      <vt:variant>
        <vt:i4>0</vt:i4>
      </vt:variant>
      <vt:variant>
        <vt:i4>5</vt:i4>
      </vt:variant>
      <vt:variant>
        <vt:lpwstr/>
      </vt:variant>
      <vt:variant>
        <vt:lpwstr>MSH</vt:lpwstr>
      </vt:variant>
      <vt:variant>
        <vt:i4>6684781</vt:i4>
      </vt:variant>
      <vt:variant>
        <vt:i4>3786</vt:i4>
      </vt:variant>
      <vt:variant>
        <vt:i4>0</vt:i4>
      </vt:variant>
      <vt:variant>
        <vt:i4>5</vt:i4>
      </vt:variant>
      <vt:variant>
        <vt:lpwstr/>
      </vt:variant>
      <vt:variant>
        <vt:lpwstr>MFA</vt:lpwstr>
      </vt:variant>
      <vt:variant>
        <vt:i4>6684781</vt:i4>
      </vt:variant>
      <vt:variant>
        <vt:i4>3783</vt:i4>
      </vt:variant>
      <vt:variant>
        <vt:i4>0</vt:i4>
      </vt:variant>
      <vt:variant>
        <vt:i4>5</vt:i4>
      </vt:variant>
      <vt:variant>
        <vt:lpwstr/>
      </vt:variant>
      <vt:variant>
        <vt:lpwstr>MFE</vt:lpwstr>
      </vt:variant>
      <vt:variant>
        <vt:i4>6684781</vt:i4>
      </vt:variant>
      <vt:variant>
        <vt:i4>3779</vt:i4>
      </vt:variant>
      <vt:variant>
        <vt:i4>0</vt:i4>
      </vt:variant>
      <vt:variant>
        <vt:i4>5</vt:i4>
      </vt:variant>
      <vt:variant>
        <vt:lpwstr/>
      </vt:variant>
      <vt:variant>
        <vt:lpwstr>MFI</vt:lpwstr>
      </vt:variant>
      <vt:variant>
        <vt:i4>4857885</vt:i4>
      </vt:variant>
      <vt:variant>
        <vt:i4>3777</vt:i4>
      </vt:variant>
      <vt:variant>
        <vt:i4>0</vt:i4>
      </vt:variant>
      <vt:variant>
        <vt:i4>5</vt:i4>
      </vt:variant>
      <vt:variant>
        <vt:lpwstr/>
      </vt:variant>
      <vt:variant>
        <vt:lpwstr>_MFI—Master_File_Identification</vt:lpwstr>
      </vt:variant>
      <vt:variant>
        <vt:i4>7536749</vt:i4>
      </vt:variant>
      <vt:variant>
        <vt:i4>3773</vt:i4>
      </vt:variant>
      <vt:variant>
        <vt:i4>0</vt:i4>
      </vt:variant>
      <vt:variant>
        <vt:i4>5</vt:i4>
      </vt:variant>
      <vt:variant>
        <vt:lpwstr/>
      </vt:variant>
      <vt:variant>
        <vt:lpwstr>MSH</vt:lpwstr>
      </vt:variant>
      <vt:variant>
        <vt:i4>7536749</vt:i4>
      </vt:variant>
      <vt:variant>
        <vt:i4>3771</vt:i4>
      </vt:variant>
      <vt:variant>
        <vt:i4>0</vt:i4>
      </vt:variant>
      <vt:variant>
        <vt:i4>5</vt:i4>
      </vt:variant>
      <vt:variant>
        <vt:lpwstr/>
      </vt:variant>
      <vt:variant>
        <vt:lpwstr>MSH</vt:lpwstr>
      </vt:variant>
      <vt:variant>
        <vt:i4>7536749</vt:i4>
      </vt:variant>
      <vt:variant>
        <vt:i4>3767</vt:i4>
      </vt:variant>
      <vt:variant>
        <vt:i4>0</vt:i4>
      </vt:variant>
      <vt:variant>
        <vt:i4>5</vt:i4>
      </vt:variant>
      <vt:variant>
        <vt:lpwstr/>
      </vt:variant>
      <vt:variant>
        <vt:lpwstr>MSA</vt:lpwstr>
      </vt:variant>
      <vt:variant>
        <vt:i4>4268046</vt:i4>
      </vt:variant>
      <vt:variant>
        <vt:i4>3765</vt:i4>
      </vt:variant>
      <vt:variant>
        <vt:i4>0</vt:i4>
      </vt:variant>
      <vt:variant>
        <vt:i4>5</vt:i4>
      </vt:variant>
      <vt:variant>
        <vt:lpwstr/>
      </vt:variant>
      <vt:variant>
        <vt:lpwstr>_MSA—Message_Acknowledgment_Segment</vt:lpwstr>
      </vt:variant>
      <vt:variant>
        <vt:i4>7536749</vt:i4>
      </vt:variant>
      <vt:variant>
        <vt:i4>3761</vt:i4>
      </vt:variant>
      <vt:variant>
        <vt:i4>0</vt:i4>
      </vt:variant>
      <vt:variant>
        <vt:i4>5</vt:i4>
      </vt:variant>
      <vt:variant>
        <vt:lpwstr/>
      </vt:variant>
      <vt:variant>
        <vt:lpwstr>MSH</vt:lpwstr>
      </vt:variant>
      <vt:variant>
        <vt:i4>7536749</vt:i4>
      </vt:variant>
      <vt:variant>
        <vt:i4>3759</vt:i4>
      </vt:variant>
      <vt:variant>
        <vt:i4>0</vt:i4>
      </vt:variant>
      <vt:variant>
        <vt:i4>5</vt:i4>
      </vt:variant>
      <vt:variant>
        <vt:lpwstr/>
      </vt:variant>
      <vt:variant>
        <vt:lpwstr>MSH</vt:lpwstr>
      </vt:variant>
      <vt:variant>
        <vt:i4>6619258</vt:i4>
      </vt:variant>
      <vt:variant>
        <vt:i4>3756</vt:i4>
      </vt:variant>
      <vt:variant>
        <vt:i4>0</vt:i4>
      </vt:variant>
      <vt:variant>
        <vt:i4>5</vt:i4>
      </vt:variant>
      <vt:variant>
        <vt:lpwstr/>
      </vt:variant>
      <vt:variant>
        <vt:lpwstr>ZET</vt:lpwstr>
      </vt:variant>
      <vt:variant>
        <vt:i4>6684781</vt:i4>
      </vt:variant>
      <vt:variant>
        <vt:i4>3753</vt:i4>
      </vt:variant>
      <vt:variant>
        <vt:i4>0</vt:i4>
      </vt:variant>
      <vt:variant>
        <vt:i4>5</vt:i4>
      </vt:variant>
      <vt:variant>
        <vt:lpwstr/>
      </vt:variant>
      <vt:variant>
        <vt:lpwstr>MFE</vt:lpwstr>
      </vt:variant>
      <vt:variant>
        <vt:i4>6684781</vt:i4>
      </vt:variant>
      <vt:variant>
        <vt:i4>3750</vt:i4>
      </vt:variant>
      <vt:variant>
        <vt:i4>0</vt:i4>
      </vt:variant>
      <vt:variant>
        <vt:i4>5</vt:i4>
      </vt:variant>
      <vt:variant>
        <vt:lpwstr/>
      </vt:variant>
      <vt:variant>
        <vt:lpwstr>MFI</vt:lpwstr>
      </vt:variant>
      <vt:variant>
        <vt:i4>7536749</vt:i4>
      </vt:variant>
      <vt:variant>
        <vt:i4>3746</vt:i4>
      </vt:variant>
      <vt:variant>
        <vt:i4>0</vt:i4>
      </vt:variant>
      <vt:variant>
        <vt:i4>5</vt:i4>
      </vt:variant>
      <vt:variant>
        <vt:lpwstr/>
      </vt:variant>
      <vt:variant>
        <vt:lpwstr>MSH</vt:lpwstr>
      </vt:variant>
      <vt:variant>
        <vt:i4>7536749</vt:i4>
      </vt:variant>
      <vt:variant>
        <vt:i4>3744</vt:i4>
      </vt:variant>
      <vt:variant>
        <vt:i4>0</vt:i4>
      </vt:variant>
      <vt:variant>
        <vt:i4>5</vt:i4>
      </vt:variant>
      <vt:variant>
        <vt:lpwstr/>
      </vt:variant>
      <vt:variant>
        <vt:lpwstr>MSH</vt:lpwstr>
      </vt:variant>
      <vt:variant>
        <vt:i4>7536749</vt:i4>
      </vt:variant>
      <vt:variant>
        <vt:i4>3704</vt:i4>
      </vt:variant>
      <vt:variant>
        <vt:i4>0</vt:i4>
      </vt:variant>
      <vt:variant>
        <vt:i4>5</vt:i4>
      </vt:variant>
      <vt:variant>
        <vt:lpwstr/>
      </vt:variant>
      <vt:variant>
        <vt:lpwstr>MSA</vt:lpwstr>
      </vt:variant>
      <vt:variant>
        <vt:i4>4268046</vt:i4>
      </vt:variant>
      <vt:variant>
        <vt:i4>3702</vt:i4>
      </vt:variant>
      <vt:variant>
        <vt:i4>0</vt:i4>
      </vt:variant>
      <vt:variant>
        <vt:i4>5</vt:i4>
      </vt:variant>
      <vt:variant>
        <vt:lpwstr/>
      </vt:variant>
      <vt:variant>
        <vt:lpwstr>_MSA—Message_Acknowledgment_Segment</vt:lpwstr>
      </vt:variant>
      <vt:variant>
        <vt:i4>7536749</vt:i4>
      </vt:variant>
      <vt:variant>
        <vt:i4>3698</vt:i4>
      </vt:variant>
      <vt:variant>
        <vt:i4>0</vt:i4>
      </vt:variant>
      <vt:variant>
        <vt:i4>5</vt:i4>
      </vt:variant>
      <vt:variant>
        <vt:lpwstr/>
      </vt:variant>
      <vt:variant>
        <vt:lpwstr>MSH</vt:lpwstr>
      </vt:variant>
      <vt:variant>
        <vt:i4>7536749</vt:i4>
      </vt:variant>
      <vt:variant>
        <vt:i4>3696</vt:i4>
      </vt:variant>
      <vt:variant>
        <vt:i4>0</vt:i4>
      </vt:variant>
      <vt:variant>
        <vt:i4>5</vt:i4>
      </vt:variant>
      <vt:variant>
        <vt:lpwstr/>
      </vt:variant>
      <vt:variant>
        <vt:lpwstr>MSH</vt:lpwstr>
      </vt:variant>
      <vt:variant>
        <vt:i4>7471205</vt:i4>
      </vt:variant>
      <vt:variant>
        <vt:i4>3692</vt:i4>
      </vt:variant>
      <vt:variant>
        <vt:i4>0</vt:i4>
      </vt:variant>
      <vt:variant>
        <vt:i4>5</vt:i4>
      </vt:variant>
      <vt:variant>
        <vt:lpwstr/>
      </vt:variant>
      <vt:variant>
        <vt:lpwstr>ERR</vt:lpwstr>
      </vt:variant>
      <vt:variant>
        <vt:i4>7807005</vt:i4>
      </vt:variant>
      <vt:variant>
        <vt:i4>3690</vt:i4>
      </vt:variant>
      <vt:variant>
        <vt:i4>0</vt:i4>
      </vt:variant>
      <vt:variant>
        <vt:i4>5</vt:i4>
      </vt:variant>
      <vt:variant>
        <vt:lpwstr/>
      </vt:variant>
      <vt:variant>
        <vt:lpwstr>_ERR—Error_Segment</vt:lpwstr>
      </vt:variant>
      <vt:variant>
        <vt:i4>7536749</vt:i4>
      </vt:variant>
      <vt:variant>
        <vt:i4>3686</vt:i4>
      </vt:variant>
      <vt:variant>
        <vt:i4>0</vt:i4>
      </vt:variant>
      <vt:variant>
        <vt:i4>5</vt:i4>
      </vt:variant>
      <vt:variant>
        <vt:lpwstr/>
      </vt:variant>
      <vt:variant>
        <vt:lpwstr>MSA</vt:lpwstr>
      </vt:variant>
      <vt:variant>
        <vt:i4>4268046</vt:i4>
      </vt:variant>
      <vt:variant>
        <vt:i4>3684</vt:i4>
      </vt:variant>
      <vt:variant>
        <vt:i4>0</vt:i4>
      </vt:variant>
      <vt:variant>
        <vt:i4>5</vt:i4>
      </vt:variant>
      <vt:variant>
        <vt:lpwstr/>
      </vt:variant>
      <vt:variant>
        <vt:lpwstr>_MSA—Message_Acknowledgment_Segment</vt:lpwstr>
      </vt:variant>
      <vt:variant>
        <vt:i4>7536749</vt:i4>
      </vt:variant>
      <vt:variant>
        <vt:i4>3680</vt:i4>
      </vt:variant>
      <vt:variant>
        <vt:i4>0</vt:i4>
      </vt:variant>
      <vt:variant>
        <vt:i4>5</vt:i4>
      </vt:variant>
      <vt:variant>
        <vt:lpwstr/>
      </vt:variant>
      <vt:variant>
        <vt:lpwstr>MSH</vt:lpwstr>
      </vt:variant>
      <vt:variant>
        <vt:i4>7536749</vt:i4>
      </vt:variant>
      <vt:variant>
        <vt:i4>3678</vt:i4>
      </vt:variant>
      <vt:variant>
        <vt:i4>0</vt:i4>
      </vt:variant>
      <vt:variant>
        <vt:i4>5</vt:i4>
      </vt:variant>
      <vt:variant>
        <vt:lpwstr/>
      </vt:variant>
      <vt:variant>
        <vt:lpwstr>MSH</vt:lpwstr>
      </vt:variant>
      <vt:variant>
        <vt:i4>7536749</vt:i4>
      </vt:variant>
      <vt:variant>
        <vt:i4>3674</vt:i4>
      </vt:variant>
      <vt:variant>
        <vt:i4>0</vt:i4>
      </vt:variant>
      <vt:variant>
        <vt:i4>5</vt:i4>
      </vt:variant>
      <vt:variant>
        <vt:lpwstr/>
      </vt:variant>
      <vt:variant>
        <vt:lpwstr>MSA</vt:lpwstr>
      </vt:variant>
      <vt:variant>
        <vt:i4>4268046</vt:i4>
      </vt:variant>
      <vt:variant>
        <vt:i4>3672</vt:i4>
      </vt:variant>
      <vt:variant>
        <vt:i4>0</vt:i4>
      </vt:variant>
      <vt:variant>
        <vt:i4>5</vt:i4>
      </vt:variant>
      <vt:variant>
        <vt:lpwstr/>
      </vt:variant>
      <vt:variant>
        <vt:lpwstr>_MSA—Message_Acknowledgment_Segment</vt:lpwstr>
      </vt:variant>
      <vt:variant>
        <vt:i4>7536749</vt:i4>
      </vt:variant>
      <vt:variant>
        <vt:i4>3668</vt:i4>
      </vt:variant>
      <vt:variant>
        <vt:i4>0</vt:i4>
      </vt:variant>
      <vt:variant>
        <vt:i4>5</vt:i4>
      </vt:variant>
      <vt:variant>
        <vt:lpwstr/>
      </vt:variant>
      <vt:variant>
        <vt:lpwstr>MSH</vt:lpwstr>
      </vt:variant>
      <vt:variant>
        <vt:i4>7536749</vt:i4>
      </vt:variant>
      <vt:variant>
        <vt:i4>3666</vt:i4>
      </vt:variant>
      <vt:variant>
        <vt:i4>0</vt:i4>
      </vt:variant>
      <vt:variant>
        <vt:i4>5</vt:i4>
      </vt:variant>
      <vt:variant>
        <vt:lpwstr/>
      </vt:variant>
      <vt:variant>
        <vt:lpwstr>MSH</vt:lpwstr>
      </vt:variant>
      <vt:variant>
        <vt:i4>7340154</vt:i4>
      </vt:variant>
      <vt:variant>
        <vt:i4>3662</vt:i4>
      </vt:variant>
      <vt:variant>
        <vt:i4>0</vt:i4>
      </vt:variant>
      <vt:variant>
        <vt:i4>5</vt:i4>
      </vt:variant>
      <vt:variant>
        <vt:lpwstr/>
      </vt:variant>
      <vt:variant>
        <vt:lpwstr>ZPD</vt:lpwstr>
      </vt:variant>
      <vt:variant>
        <vt:i4>7340154</vt:i4>
      </vt:variant>
      <vt:variant>
        <vt:i4>3660</vt:i4>
      </vt:variant>
      <vt:variant>
        <vt:i4>0</vt:i4>
      </vt:variant>
      <vt:variant>
        <vt:i4>5</vt:i4>
      </vt:variant>
      <vt:variant>
        <vt:lpwstr/>
      </vt:variant>
      <vt:variant>
        <vt:lpwstr>zpd</vt:lpwstr>
      </vt:variant>
      <vt:variant>
        <vt:i4>7733360</vt:i4>
      </vt:variant>
      <vt:variant>
        <vt:i4>3656</vt:i4>
      </vt:variant>
      <vt:variant>
        <vt:i4>0</vt:i4>
      </vt:variant>
      <vt:variant>
        <vt:i4>5</vt:i4>
      </vt:variant>
      <vt:variant>
        <vt:lpwstr/>
      </vt:variant>
      <vt:variant>
        <vt:lpwstr>PV1</vt:lpwstr>
      </vt:variant>
      <vt:variant>
        <vt:i4>7929935</vt:i4>
      </vt:variant>
      <vt:variant>
        <vt:i4>3654</vt:i4>
      </vt:variant>
      <vt:variant>
        <vt:i4>0</vt:i4>
      </vt:variant>
      <vt:variant>
        <vt:i4>5</vt:i4>
      </vt:variant>
      <vt:variant>
        <vt:lpwstr/>
      </vt:variant>
      <vt:variant>
        <vt:lpwstr>_PV1_-_patient</vt:lpwstr>
      </vt:variant>
      <vt:variant>
        <vt:i4>6553712</vt:i4>
      </vt:variant>
      <vt:variant>
        <vt:i4>3650</vt:i4>
      </vt:variant>
      <vt:variant>
        <vt:i4>0</vt:i4>
      </vt:variant>
      <vt:variant>
        <vt:i4>5</vt:i4>
      </vt:variant>
      <vt:variant>
        <vt:lpwstr/>
      </vt:variant>
      <vt:variant>
        <vt:lpwstr>PD1</vt:lpwstr>
      </vt:variant>
      <vt:variant>
        <vt:i4>1384471</vt:i4>
      </vt:variant>
      <vt:variant>
        <vt:i4>3648</vt:i4>
      </vt:variant>
      <vt:variant>
        <vt:i4>0</vt:i4>
      </vt:variant>
      <vt:variant>
        <vt:i4>5</vt:i4>
      </vt:variant>
      <vt:variant>
        <vt:lpwstr/>
      </vt:variant>
      <vt:variant>
        <vt:lpwstr>_PD1—Patient_Additional_Demographic</vt:lpwstr>
      </vt:variant>
      <vt:variant>
        <vt:i4>6881392</vt:i4>
      </vt:variant>
      <vt:variant>
        <vt:i4>3641</vt:i4>
      </vt:variant>
      <vt:variant>
        <vt:i4>0</vt:i4>
      </vt:variant>
      <vt:variant>
        <vt:i4>5</vt:i4>
      </vt:variant>
      <vt:variant>
        <vt:lpwstr/>
      </vt:variant>
      <vt:variant>
        <vt:lpwstr>PID</vt:lpwstr>
      </vt:variant>
      <vt:variant>
        <vt:i4>6168582</vt:i4>
      </vt:variant>
      <vt:variant>
        <vt:i4>3639</vt:i4>
      </vt:variant>
      <vt:variant>
        <vt:i4>0</vt:i4>
      </vt:variant>
      <vt:variant>
        <vt:i4>5</vt:i4>
      </vt:variant>
      <vt:variant>
        <vt:lpwstr/>
      </vt:variant>
      <vt:variant>
        <vt:lpwstr>_PID—Patient_Identification_Segment</vt:lpwstr>
      </vt:variant>
      <vt:variant>
        <vt:i4>6881392</vt:i4>
      </vt:variant>
      <vt:variant>
        <vt:i4>3637</vt:i4>
      </vt:variant>
      <vt:variant>
        <vt:i4>0</vt:i4>
      </vt:variant>
      <vt:variant>
        <vt:i4>5</vt:i4>
      </vt:variant>
      <vt:variant>
        <vt:lpwstr/>
      </vt:variant>
      <vt:variant>
        <vt:lpwstr>PID</vt:lpwstr>
      </vt:variant>
      <vt:variant>
        <vt:i4>6881392</vt:i4>
      </vt:variant>
      <vt:variant>
        <vt:i4>3635</vt:i4>
      </vt:variant>
      <vt:variant>
        <vt:i4>0</vt:i4>
      </vt:variant>
      <vt:variant>
        <vt:i4>5</vt:i4>
      </vt:variant>
      <vt:variant>
        <vt:lpwstr/>
      </vt:variant>
      <vt:variant>
        <vt:lpwstr>PID</vt:lpwstr>
      </vt:variant>
      <vt:variant>
        <vt:i4>6881392</vt:i4>
      </vt:variant>
      <vt:variant>
        <vt:i4>3633</vt:i4>
      </vt:variant>
      <vt:variant>
        <vt:i4>0</vt:i4>
      </vt:variant>
      <vt:variant>
        <vt:i4>5</vt:i4>
      </vt:variant>
      <vt:variant>
        <vt:lpwstr/>
      </vt:variant>
      <vt:variant>
        <vt:lpwstr>PID</vt:lpwstr>
      </vt:variant>
      <vt:variant>
        <vt:i4>7733349</vt:i4>
      </vt:variant>
      <vt:variant>
        <vt:i4>3629</vt:i4>
      </vt:variant>
      <vt:variant>
        <vt:i4>0</vt:i4>
      </vt:variant>
      <vt:variant>
        <vt:i4>5</vt:i4>
      </vt:variant>
      <vt:variant>
        <vt:lpwstr/>
      </vt:variant>
      <vt:variant>
        <vt:lpwstr>EVN</vt:lpwstr>
      </vt:variant>
      <vt:variant>
        <vt:i4>4333591</vt:i4>
      </vt:variant>
      <vt:variant>
        <vt:i4>3627</vt:i4>
      </vt:variant>
      <vt:variant>
        <vt:i4>0</vt:i4>
      </vt:variant>
      <vt:variant>
        <vt:i4>5</vt:i4>
      </vt:variant>
      <vt:variant>
        <vt:lpwstr/>
      </vt:variant>
      <vt:variant>
        <vt:lpwstr>_EVN—Event_Type_Segment</vt:lpwstr>
      </vt:variant>
      <vt:variant>
        <vt:i4>7536749</vt:i4>
      </vt:variant>
      <vt:variant>
        <vt:i4>3623</vt:i4>
      </vt:variant>
      <vt:variant>
        <vt:i4>0</vt:i4>
      </vt:variant>
      <vt:variant>
        <vt:i4>5</vt:i4>
      </vt:variant>
      <vt:variant>
        <vt:lpwstr/>
      </vt:variant>
      <vt:variant>
        <vt:lpwstr>MSH</vt:lpwstr>
      </vt:variant>
      <vt:variant>
        <vt:i4>7536749</vt:i4>
      </vt:variant>
      <vt:variant>
        <vt:i4>3621</vt:i4>
      </vt:variant>
      <vt:variant>
        <vt:i4>0</vt:i4>
      </vt:variant>
      <vt:variant>
        <vt:i4>5</vt:i4>
      </vt:variant>
      <vt:variant>
        <vt:lpwstr/>
      </vt:variant>
      <vt:variant>
        <vt:lpwstr>MSH</vt:lpwstr>
      </vt:variant>
      <vt:variant>
        <vt:i4>7536749</vt:i4>
      </vt:variant>
      <vt:variant>
        <vt:i4>3605</vt:i4>
      </vt:variant>
      <vt:variant>
        <vt:i4>0</vt:i4>
      </vt:variant>
      <vt:variant>
        <vt:i4>5</vt:i4>
      </vt:variant>
      <vt:variant>
        <vt:lpwstr/>
      </vt:variant>
      <vt:variant>
        <vt:lpwstr>MSA</vt:lpwstr>
      </vt:variant>
      <vt:variant>
        <vt:i4>4268046</vt:i4>
      </vt:variant>
      <vt:variant>
        <vt:i4>3603</vt:i4>
      </vt:variant>
      <vt:variant>
        <vt:i4>0</vt:i4>
      </vt:variant>
      <vt:variant>
        <vt:i4>5</vt:i4>
      </vt:variant>
      <vt:variant>
        <vt:lpwstr/>
      </vt:variant>
      <vt:variant>
        <vt:lpwstr>_MSA—Message_Acknowledgment_Segment</vt:lpwstr>
      </vt:variant>
      <vt:variant>
        <vt:i4>7536749</vt:i4>
      </vt:variant>
      <vt:variant>
        <vt:i4>3599</vt:i4>
      </vt:variant>
      <vt:variant>
        <vt:i4>0</vt:i4>
      </vt:variant>
      <vt:variant>
        <vt:i4>5</vt:i4>
      </vt:variant>
      <vt:variant>
        <vt:lpwstr/>
      </vt:variant>
      <vt:variant>
        <vt:lpwstr>MSH</vt:lpwstr>
      </vt:variant>
      <vt:variant>
        <vt:i4>7536749</vt:i4>
      </vt:variant>
      <vt:variant>
        <vt:i4>3597</vt:i4>
      </vt:variant>
      <vt:variant>
        <vt:i4>0</vt:i4>
      </vt:variant>
      <vt:variant>
        <vt:i4>5</vt:i4>
      </vt:variant>
      <vt:variant>
        <vt:lpwstr/>
      </vt:variant>
      <vt:variant>
        <vt:lpwstr>MSH</vt:lpwstr>
      </vt:variant>
      <vt:variant>
        <vt:i4>7733360</vt:i4>
      </vt:variant>
      <vt:variant>
        <vt:i4>3593</vt:i4>
      </vt:variant>
      <vt:variant>
        <vt:i4>0</vt:i4>
      </vt:variant>
      <vt:variant>
        <vt:i4>5</vt:i4>
      </vt:variant>
      <vt:variant>
        <vt:lpwstr/>
      </vt:variant>
      <vt:variant>
        <vt:lpwstr>PV1</vt:lpwstr>
      </vt:variant>
      <vt:variant>
        <vt:i4>7929935</vt:i4>
      </vt:variant>
      <vt:variant>
        <vt:i4>3591</vt:i4>
      </vt:variant>
      <vt:variant>
        <vt:i4>0</vt:i4>
      </vt:variant>
      <vt:variant>
        <vt:i4>5</vt:i4>
      </vt:variant>
      <vt:variant>
        <vt:lpwstr/>
      </vt:variant>
      <vt:variant>
        <vt:lpwstr>_PV1_-_patient</vt:lpwstr>
      </vt:variant>
      <vt:variant>
        <vt:i4>6881392</vt:i4>
      </vt:variant>
      <vt:variant>
        <vt:i4>3579</vt:i4>
      </vt:variant>
      <vt:variant>
        <vt:i4>0</vt:i4>
      </vt:variant>
      <vt:variant>
        <vt:i4>5</vt:i4>
      </vt:variant>
      <vt:variant>
        <vt:lpwstr/>
      </vt:variant>
      <vt:variant>
        <vt:lpwstr>PID</vt:lpwstr>
      </vt:variant>
      <vt:variant>
        <vt:i4>6168582</vt:i4>
      </vt:variant>
      <vt:variant>
        <vt:i4>3577</vt:i4>
      </vt:variant>
      <vt:variant>
        <vt:i4>0</vt:i4>
      </vt:variant>
      <vt:variant>
        <vt:i4>5</vt:i4>
      </vt:variant>
      <vt:variant>
        <vt:lpwstr/>
      </vt:variant>
      <vt:variant>
        <vt:lpwstr>_PID—Patient_Identification_Segment</vt:lpwstr>
      </vt:variant>
      <vt:variant>
        <vt:i4>6881392</vt:i4>
      </vt:variant>
      <vt:variant>
        <vt:i4>3575</vt:i4>
      </vt:variant>
      <vt:variant>
        <vt:i4>0</vt:i4>
      </vt:variant>
      <vt:variant>
        <vt:i4>5</vt:i4>
      </vt:variant>
      <vt:variant>
        <vt:lpwstr/>
      </vt:variant>
      <vt:variant>
        <vt:lpwstr>PID</vt:lpwstr>
      </vt:variant>
      <vt:variant>
        <vt:i4>6881392</vt:i4>
      </vt:variant>
      <vt:variant>
        <vt:i4>3573</vt:i4>
      </vt:variant>
      <vt:variant>
        <vt:i4>0</vt:i4>
      </vt:variant>
      <vt:variant>
        <vt:i4>5</vt:i4>
      </vt:variant>
      <vt:variant>
        <vt:lpwstr/>
      </vt:variant>
      <vt:variant>
        <vt:lpwstr>PID</vt:lpwstr>
      </vt:variant>
      <vt:variant>
        <vt:i4>6881392</vt:i4>
      </vt:variant>
      <vt:variant>
        <vt:i4>3571</vt:i4>
      </vt:variant>
      <vt:variant>
        <vt:i4>0</vt:i4>
      </vt:variant>
      <vt:variant>
        <vt:i4>5</vt:i4>
      </vt:variant>
      <vt:variant>
        <vt:lpwstr/>
      </vt:variant>
      <vt:variant>
        <vt:lpwstr>PID</vt:lpwstr>
      </vt:variant>
      <vt:variant>
        <vt:i4>5373996</vt:i4>
      </vt:variant>
      <vt:variant>
        <vt:i4>3569</vt:i4>
      </vt:variant>
      <vt:variant>
        <vt:i4>0</vt:i4>
      </vt:variant>
      <vt:variant>
        <vt:i4>5</vt:i4>
      </vt:variant>
      <vt:variant>
        <vt:lpwstr/>
      </vt:variant>
      <vt:variant>
        <vt:lpwstr>_MFI_-_master</vt:lpwstr>
      </vt:variant>
      <vt:variant>
        <vt:i4>6881392</vt:i4>
      </vt:variant>
      <vt:variant>
        <vt:i4>3567</vt:i4>
      </vt:variant>
      <vt:variant>
        <vt:i4>0</vt:i4>
      </vt:variant>
      <vt:variant>
        <vt:i4>5</vt:i4>
      </vt:variant>
      <vt:variant>
        <vt:lpwstr/>
      </vt:variant>
      <vt:variant>
        <vt:lpwstr>PID</vt:lpwstr>
      </vt:variant>
      <vt:variant>
        <vt:i4>6881392</vt:i4>
      </vt:variant>
      <vt:variant>
        <vt:i4>3565</vt:i4>
      </vt:variant>
      <vt:variant>
        <vt:i4>0</vt:i4>
      </vt:variant>
      <vt:variant>
        <vt:i4>5</vt:i4>
      </vt:variant>
      <vt:variant>
        <vt:lpwstr/>
      </vt:variant>
      <vt:variant>
        <vt:lpwstr>PID</vt:lpwstr>
      </vt:variant>
      <vt:variant>
        <vt:i4>6881392</vt:i4>
      </vt:variant>
      <vt:variant>
        <vt:i4>3563</vt:i4>
      </vt:variant>
      <vt:variant>
        <vt:i4>0</vt:i4>
      </vt:variant>
      <vt:variant>
        <vt:i4>5</vt:i4>
      </vt:variant>
      <vt:variant>
        <vt:lpwstr/>
      </vt:variant>
      <vt:variant>
        <vt:lpwstr>PID</vt:lpwstr>
      </vt:variant>
      <vt:variant>
        <vt:i4>6881392</vt:i4>
      </vt:variant>
      <vt:variant>
        <vt:i4>3561</vt:i4>
      </vt:variant>
      <vt:variant>
        <vt:i4>0</vt:i4>
      </vt:variant>
      <vt:variant>
        <vt:i4>5</vt:i4>
      </vt:variant>
      <vt:variant>
        <vt:lpwstr/>
      </vt:variant>
      <vt:variant>
        <vt:lpwstr>PID</vt:lpwstr>
      </vt:variant>
      <vt:variant>
        <vt:i4>7733349</vt:i4>
      </vt:variant>
      <vt:variant>
        <vt:i4>3555</vt:i4>
      </vt:variant>
      <vt:variant>
        <vt:i4>0</vt:i4>
      </vt:variant>
      <vt:variant>
        <vt:i4>5</vt:i4>
      </vt:variant>
      <vt:variant>
        <vt:lpwstr/>
      </vt:variant>
      <vt:variant>
        <vt:lpwstr>EVN</vt:lpwstr>
      </vt:variant>
      <vt:variant>
        <vt:i4>4333591</vt:i4>
      </vt:variant>
      <vt:variant>
        <vt:i4>3553</vt:i4>
      </vt:variant>
      <vt:variant>
        <vt:i4>0</vt:i4>
      </vt:variant>
      <vt:variant>
        <vt:i4>5</vt:i4>
      </vt:variant>
      <vt:variant>
        <vt:lpwstr/>
      </vt:variant>
      <vt:variant>
        <vt:lpwstr>_EVN—Event_Type_Segment</vt:lpwstr>
      </vt:variant>
      <vt:variant>
        <vt:i4>7733349</vt:i4>
      </vt:variant>
      <vt:variant>
        <vt:i4>3551</vt:i4>
      </vt:variant>
      <vt:variant>
        <vt:i4>0</vt:i4>
      </vt:variant>
      <vt:variant>
        <vt:i4>5</vt:i4>
      </vt:variant>
      <vt:variant>
        <vt:lpwstr/>
      </vt:variant>
      <vt:variant>
        <vt:lpwstr>EVN</vt:lpwstr>
      </vt:variant>
      <vt:variant>
        <vt:i4>7733349</vt:i4>
      </vt:variant>
      <vt:variant>
        <vt:i4>3549</vt:i4>
      </vt:variant>
      <vt:variant>
        <vt:i4>0</vt:i4>
      </vt:variant>
      <vt:variant>
        <vt:i4>5</vt:i4>
      </vt:variant>
      <vt:variant>
        <vt:lpwstr/>
      </vt:variant>
      <vt:variant>
        <vt:lpwstr>EVN</vt:lpwstr>
      </vt:variant>
      <vt:variant>
        <vt:i4>7536749</vt:i4>
      </vt:variant>
      <vt:variant>
        <vt:i4>3545</vt:i4>
      </vt:variant>
      <vt:variant>
        <vt:i4>0</vt:i4>
      </vt:variant>
      <vt:variant>
        <vt:i4>5</vt:i4>
      </vt:variant>
      <vt:variant>
        <vt:lpwstr/>
      </vt:variant>
      <vt:variant>
        <vt:lpwstr>MSH</vt:lpwstr>
      </vt:variant>
      <vt:variant>
        <vt:i4>7536749</vt:i4>
      </vt:variant>
      <vt:variant>
        <vt:i4>3543</vt:i4>
      </vt:variant>
      <vt:variant>
        <vt:i4>0</vt:i4>
      </vt:variant>
      <vt:variant>
        <vt:i4>5</vt:i4>
      </vt:variant>
      <vt:variant>
        <vt:lpwstr/>
      </vt:variant>
      <vt:variant>
        <vt:lpwstr>MSH</vt:lpwstr>
      </vt:variant>
      <vt:variant>
        <vt:i4>7536749</vt:i4>
      </vt:variant>
      <vt:variant>
        <vt:i4>3527</vt:i4>
      </vt:variant>
      <vt:variant>
        <vt:i4>0</vt:i4>
      </vt:variant>
      <vt:variant>
        <vt:i4>5</vt:i4>
      </vt:variant>
      <vt:variant>
        <vt:lpwstr/>
      </vt:variant>
      <vt:variant>
        <vt:lpwstr>MSA</vt:lpwstr>
      </vt:variant>
      <vt:variant>
        <vt:i4>4268046</vt:i4>
      </vt:variant>
      <vt:variant>
        <vt:i4>3525</vt:i4>
      </vt:variant>
      <vt:variant>
        <vt:i4>0</vt:i4>
      </vt:variant>
      <vt:variant>
        <vt:i4>5</vt:i4>
      </vt:variant>
      <vt:variant>
        <vt:lpwstr/>
      </vt:variant>
      <vt:variant>
        <vt:lpwstr>_MSA—Message_Acknowledgment_Segment</vt:lpwstr>
      </vt:variant>
      <vt:variant>
        <vt:i4>7536749</vt:i4>
      </vt:variant>
      <vt:variant>
        <vt:i4>3521</vt:i4>
      </vt:variant>
      <vt:variant>
        <vt:i4>0</vt:i4>
      </vt:variant>
      <vt:variant>
        <vt:i4>5</vt:i4>
      </vt:variant>
      <vt:variant>
        <vt:lpwstr/>
      </vt:variant>
      <vt:variant>
        <vt:lpwstr>MSH</vt:lpwstr>
      </vt:variant>
      <vt:variant>
        <vt:i4>7536749</vt:i4>
      </vt:variant>
      <vt:variant>
        <vt:i4>3519</vt:i4>
      </vt:variant>
      <vt:variant>
        <vt:i4>0</vt:i4>
      </vt:variant>
      <vt:variant>
        <vt:i4>5</vt:i4>
      </vt:variant>
      <vt:variant>
        <vt:lpwstr/>
      </vt:variant>
      <vt:variant>
        <vt:lpwstr>MSH</vt:lpwstr>
      </vt:variant>
      <vt:variant>
        <vt:i4>6881392</vt:i4>
      </vt:variant>
      <vt:variant>
        <vt:i4>3508</vt:i4>
      </vt:variant>
      <vt:variant>
        <vt:i4>0</vt:i4>
      </vt:variant>
      <vt:variant>
        <vt:i4>5</vt:i4>
      </vt:variant>
      <vt:variant>
        <vt:lpwstr/>
      </vt:variant>
      <vt:variant>
        <vt:lpwstr>PID</vt:lpwstr>
      </vt:variant>
      <vt:variant>
        <vt:i4>6168582</vt:i4>
      </vt:variant>
      <vt:variant>
        <vt:i4>3506</vt:i4>
      </vt:variant>
      <vt:variant>
        <vt:i4>0</vt:i4>
      </vt:variant>
      <vt:variant>
        <vt:i4>5</vt:i4>
      </vt:variant>
      <vt:variant>
        <vt:lpwstr/>
      </vt:variant>
      <vt:variant>
        <vt:lpwstr>_PID—Patient_Identification_Segment</vt:lpwstr>
      </vt:variant>
      <vt:variant>
        <vt:i4>6881392</vt:i4>
      </vt:variant>
      <vt:variant>
        <vt:i4>3504</vt:i4>
      </vt:variant>
      <vt:variant>
        <vt:i4>0</vt:i4>
      </vt:variant>
      <vt:variant>
        <vt:i4>5</vt:i4>
      </vt:variant>
      <vt:variant>
        <vt:lpwstr/>
      </vt:variant>
      <vt:variant>
        <vt:lpwstr>PID</vt:lpwstr>
      </vt:variant>
      <vt:variant>
        <vt:i4>6881392</vt:i4>
      </vt:variant>
      <vt:variant>
        <vt:i4>3502</vt:i4>
      </vt:variant>
      <vt:variant>
        <vt:i4>0</vt:i4>
      </vt:variant>
      <vt:variant>
        <vt:i4>5</vt:i4>
      </vt:variant>
      <vt:variant>
        <vt:lpwstr/>
      </vt:variant>
      <vt:variant>
        <vt:lpwstr>PID</vt:lpwstr>
      </vt:variant>
      <vt:variant>
        <vt:i4>6881392</vt:i4>
      </vt:variant>
      <vt:variant>
        <vt:i4>3500</vt:i4>
      </vt:variant>
      <vt:variant>
        <vt:i4>0</vt:i4>
      </vt:variant>
      <vt:variant>
        <vt:i4>5</vt:i4>
      </vt:variant>
      <vt:variant>
        <vt:lpwstr/>
      </vt:variant>
      <vt:variant>
        <vt:lpwstr>PID</vt:lpwstr>
      </vt:variant>
      <vt:variant>
        <vt:i4>5373996</vt:i4>
      </vt:variant>
      <vt:variant>
        <vt:i4>3498</vt:i4>
      </vt:variant>
      <vt:variant>
        <vt:i4>0</vt:i4>
      </vt:variant>
      <vt:variant>
        <vt:i4>5</vt:i4>
      </vt:variant>
      <vt:variant>
        <vt:lpwstr/>
      </vt:variant>
      <vt:variant>
        <vt:lpwstr>_MFI_-_master</vt:lpwstr>
      </vt:variant>
      <vt:variant>
        <vt:i4>6881392</vt:i4>
      </vt:variant>
      <vt:variant>
        <vt:i4>3496</vt:i4>
      </vt:variant>
      <vt:variant>
        <vt:i4>0</vt:i4>
      </vt:variant>
      <vt:variant>
        <vt:i4>5</vt:i4>
      </vt:variant>
      <vt:variant>
        <vt:lpwstr/>
      </vt:variant>
      <vt:variant>
        <vt:lpwstr>PID</vt:lpwstr>
      </vt:variant>
      <vt:variant>
        <vt:i4>6881392</vt:i4>
      </vt:variant>
      <vt:variant>
        <vt:i4>3494</vt:i4>
      </vt:variant>
      <vt:variant>
        <vt:i4>0</vt:i4>
      </vt:variant>
      <vt:variant>
        <vt:i4>5</vt:i4>
      </vt:variant>
      <vt:variant>
        <vt:lpwstr/>
      </vt:variant>
      <vt:variant>
        <vt:lpwstr>PID</vt:lpwstr>
      </vt:variant>
      <vt:variant>
        <vt:i4>6881392</vt:i4>
      </vt:variant>
      <vt:variant>
        <vt:i4>3492</vt:i4>
      </vt:variant>
      <vt:variant>
        <vt:i4>0</vt:i4>
      </vt:variant>
      <vt:variant>
        <vt:i4>5</vt:i4>
      </vt:variant>
      <vt:variant>
        <vt:lpwstr/>
      </vt:variant>
      <vt:variant>
        <vt:lpwstr>PID</vt:lpwstr>
      </vt:variant>
      <vt:variant>
        <vt:i4>7602286</vt:i4>
      </vt:variant>
      <vt:variant>
        <vt:i4>3487</vt:i4>
      </vt:variant>
      <vt:variant>
        <vt:i4>0</vt:i4>
      </vt:variant>
      <vt:variant>
        <vt:i4>5</vt:i4>
      </vt:variant>
      <vt:variant>
        <vt:lpwstr/>
      </vt:variant>
      <vt:variant>
        <vt:lpwstr>NTE</vt:lpwstr>
      </vt:variant>
      <vt:variant>
        <vt:i4>7872567</vt:i4>
      </vt:variant>
      <vt:variant>
        <vt:i4>3485</vt:i4>
      </vt:variant>
      <vt:variant>
        <vt:i4>0</vt:i4>
      </vt:variant>
      <vt:variant>
        <vt:i4>5</vt:i4>
      </vt:variant>
      <vt:variant>
        <vt:lpwstr/>
      </vt:variant>
      <vt:variant>
        <vt:lpwstr>_NTE—Notes_and_Comments</vt:lpwstr>
      </vt:variant>
      <vt:variant>
        <vt:i4>544276513</vt:i4>
      </vt:variant>
      <vt:variant>
        <vt:i4>3483</vt:i4>
      </vt:variant>
      <vt:variant>
        <vt:i4>0</vt:i4>
      </vt:variant>
      <vt:variant>
        <vt:i4>5</vt:i4>
      </vt:variant>
      <vt:variant>
        <vt:lpwstr/>
      </vt:variant>
      <vt:variant>
        <vt:lpwstr>_NTE_–_notes</vt:lpwstr>
      </vt:variant>
      <vt:variant>
        <vt:i4>7733349</vt:i4>
      </vt:variant>
      <vt:variant>
        <vt:i4>3478</vt:i4>
      </vt:variant>
      <vt:variant>
        <vt:i4>0</vt:i4>
      </vt:variant>
      <vt:variant>
        <vt:i4>5</vt:i4>
      </vt:variant>
      <vt:variant>
        <vt:lpwstr/>
      </vt:variant>
      <vt:variant>
        <vt:lpwstr>EVN</vt:lpwstr>
      </vt:variant>
      <vt:variant>
        <vt:i4>4333591</vt:i4>
      </vt:variant>
      <vt:variant>
        <vt:i4>3476</vt:i4>
      </vt:variant>
      <vt:variant>
        <vt:i4>0</vt:i4>
      </vt:variant>
      <vt:variant>
        <vt:i4>5</vt:i4>
      </vt:variant>
      <vt:variant>
        <vt:lpwstr/>
      </vt:variant>
      <vt:variant>
        <vt:lpwstr>_EVN—Event_Type_Segment</vt:lpwstr>
      </vt:variant>
      <vt:variant>
        <vt:i4>7733349</vt:i4>
      </vt:variant>
      <vt:variant>
        <vt:i4>3474</vt:i4>
      </vt:variant>
      <vt:variant>
        <vt:i4>0</vt:i4>
      </vt:variant>
      <vt:variant>
        <vt:i4>5</vt:i4>
      </vt:variant>
      <vt:variant>
        <vt:lpwstr/>
      </vt:variant>
      <vt:variant>
        <vt:lpwstr>EVN</vt:lpwstr>
      </vt:variant>
      <vt:variant>
        <vt:i4>7536749</vt:i4>
      </vt:variant>
      <vt:variant>
        <vt:i4>3470</vt:i4>
      </vt:variant>
      <vt:variant>
        <vt:i4>0</vt:i4>
      </vt:variant>
      <vt:variant>
        <vt:i4>5</vt:i4>
      </vt:variant>
      <vt:variant>
        <vt:lpwstr/>
      </vt:variant>
      <vt:variant>
        <vt:lpwstr>MSH</vt:lpwstr>
      </vt:variant>
      <vt:variant>
        <vt:i4>7536749</vt:i4>
      </vt:variant>
      <vt:variant>
        <vt:i4>3468</vt:i4>
      </vt:variant>
      <vt:variant>
        <vt:i4>0</vt:i4>
      </vt:variant>
      <vt:variant>
        <vt:i4>5</vt:i4>
      </vt:variant>
      <vt:variant>
        <vt:lpwstr/>
      </vt:variant>
      <vt:variant>
        <vt:lpwstr>MSH</vt:lpwstr>
      </vt:variant>
      <vt:variant>
        <vt:i4>7536749</vt:i4>
      </vt:variant>
      <vt:variant>
        <vt:i4>3452</vt:i4>
      </vt:variant>
      <vt:variant>
        <vt:i4>0</vt:i4>
      </vt:variant>
      <vt:variant>
        <vt:i4>5</vt:i4>
      </vt:variant>
      <vt:variant>
        <vt:lpwstr/>
      </vt:variant>
      <vt:variant>
        <vt:lpwstr>MSA</vt:lpwstr>
      </vt:variant>
      <vt:variant>
        <vt:i4>4268046</vt:i4>
      </vt:variant>
      <vt:variant>
        <vt:i4>3450</vt:i4>
      </vt:variant>
      <vt:variant>
        <vt:i4>0</vt:i4>
      </vt:variant>
      <vt:variant>
        <vt:i4>5</vt:i4>
      </vt:variant>
      <vt:variant>
        <vt:lpwstr/>
      </vt:variant>
      <vt:variant>
        <vt:lpwstr>_MSA—Message_Acknowledgment_Segment</vt:lpwstr>
      </vt:variant>
      <vt:variant>
        <vt:i4>7536749</vt:i4>
      </vt:variant>
      <vt:variant>
        <vt:i4>3446</vt:i4>
      </vt:variant>
      <vt:variant>
        <vt:i4>0</vt:i4>
      </vt:variant>
      <vt:variant>
        <vt:i4>5</vt:i4>
      </vt:variant>
      <vt:variant>
        <vt:lpwstr/>
      </vt:variant>
      <vt:variant>
        <vt:lpwstr>MSH</vt:lpwstr>
      </vt:variant>
      <vt:variant>
        <vt:i4>7536749</vt:i4>
      </vt:variant>
      <vt:variant>
        <vt:i4>3444</vt:i4>
      </vt:variant>
      <vt:variant>
        <vt:i4>0</vt:i4>
      </vt:variant>
      <vt:variant>
        <vt:i4>5</vt:i4>
      </vt:variant>
      <vt:variant>
        <vt:lpwstr/>
      </vt:variant>
      <vt:variant>
        <vt:lpwstr>MSH</vt:lpwstr>
      </vt:variant>
      <vt:variant>
        <vt:i4>7733349</vt:i4>
      </vt:variant>
      <vt:variant>
        <vt:i4>3439</vt:i4>
      </vt:variant>
      <vt:variant>
        <vt:i4>0</vt:i4>
      </vt:variant>
      <vt:variant>
        <vt:i4>5</vt:i4>
      </vt:variant>
      <vt:variant>
        <vt:lpwstr/>
      </vt:variant>
      <vt:variant>
        <vt:lpwstr>EVN</vt:lpwstr>
      </vt:variant>
      <vt:variant>
        <vt:i4>4333591</vt:i4>
      </vt:variant>
      <vt:variant>
        <vt:i4>3437</vt:i4>
      </vt:variant>
      <vt:variant>
        <vt:i4>0</vt:i4>
      </vt:variant>
      <vt:variant>
        <vt:i4>5</vt:i4>
      </vt:variant>
      <vt:variant>
        <vt:lpwstr/>
      </vt:variant>
      <vt:variant>
        <vt:lpwstr>_EVN—Event_Type_Segment</vt:lpwstr>
      </vt:variant>
      <vt:variant>
        <vt:i4>7733349</vt:i4>
      </vt:variant>
      <vt:variant>
        <vt:i4>3435</vt:i4>
      </vt:variant>
      <vt:variant>
        <vt:i4>0</vt:i4>
      </vt:variant>
      <vt:variant>
        <vt:i4>5</vt:i4>
      </vt:variant>
      <vt:variant>
        <vt:lpwstr/>
      </vt:variant>
      <vt:variant>
        <vt:lpwstr>EVN</vt:lpwstr>
      </vt:variant>
      <vt:variant>
        <vt:i4>7602286</vt:i4>
      </vt:variant>
      <vt:variant>
        <vt:i4>3431</vt:i4>
      </vt:variant>
      <vt:variant>
        <vt:i4>0</vt:i4>
      </vt:variant>
      <vt:variant>
        <vt:i4>5</vt:i4>
      </vt:variant>
      <vt:variant>
        <vt:lpwstr/>
      </vt:variant>
      <vt:variant>
        <vt:lpwstr>NTE</vt:lpwstr>
      </vt:variant>
      <vt:variant>
        <vt:i4>7602286</vt:i4>
      </vt:variant>
      <vt:variant>
        <vt:i4>3429</vt:i4>
      </vt:variant>
      <vt:variant>
        <vt:i4>0</vt:i4>
      </vt:variant>
      <vt:variant>
        <vt:i4>5</vt:i4>
      </vt:variant>
      <vt:variant>
        <vt:lpwstr/>
      </vt:variant>
      <vt:variant>
        <vt:lpwstr>NTE</vt:lpwstr>
      </vt:variant>
      <vt:variant>
        <vt:i4>6881392</vt:i4>
      </vt:variant>
      <vt:variant>
        <vt:i4>3419</vt:i4>
      </vt:variant>
      <vt:variant>
        <vt:i4>0</vt:i4>
      </vt:variant>
      <vt:variant>
        <vt:i4>5</vt:i4>
      </vt:variant>
      <vt:variant>
        <vt:lpwstr/>
      </vt:variant>
      <vt:variant>
        <vt:lpwstr>PID</vt:lpwstr>
      </vt:variant>
      <vt:variant>
        <vt:i4>6168582</vt:i4>
      </vt:variant>
      <vt:variant>
        <vt:i4>3417</vt:i4>
      </vt:variant>
      <vt:variant>
        <vt:i4>0</vt:i4>
      </vt:variant>
      <vt:variant>
        <vt:i4>5</vt:i4>
      </vt:variant>
      <vt:variant>
        <vt:lpwstr/>
      </vt:variant>
      <vt:variant>
        <vt:lpwstr>_PID—Patient_Identification_Segment</vt:lpwstr>
      </vt:variant>
      <vt:variant>
        <vt:i4>6881392</vt:i4>
      </vt:variant>
      <vt:variant>
        <vt:i4>3415</vt:i4>
      </vt:variant>
      <vt:variant>
        <vt:i4>0</vt:i4>
      </vt:variant>
      <vt:variant>
        <vt:i4>5</vt:i4>
      </vt:variant>
      <vt:variant>
        <vt:lpwstr/>
      </vt:variant>
      <vt:variant>
        <vt:lpwstr>PID</vt:lpwstr>
      </vt:variant>
      <vt:variant>
        <vt:i4>6881392</vt:i4>
      </vt:variant>
      <vt:variant>
        <vt:i4>3413</vt:i4>
      </vt:variant>
      <vt:variant>
        <vt:i4>0</vt:i4>
      </vt:variant>
      <vt:variant>
        <vt:i4>5</vt:i4>
      </vt:variant>
      <vt:variant>
        <vt:lpwstr/>
      </vt:variant>
      <vt:variant>
        <vt:lpwstr>PID</vt:lpwstr>
      </vt:variant>
      <vt:variant>
        <vt:i4>6881392</vt:i4>
      </vt:variant>
      <vt:variant>
        <vt:i4>3411</vt:i4>
      </vt:variant>
      <vt:variant>
        <vt:i4>0</vt:i4>
      </vt:variant>
      <vt:variant>
        <vt:i4>5</vt:i4>
      </vt:variant>
      <vt:variant>
        <vt:lpwstr/>
      </vt:variant>
      <vt:variant>
        <vt:lpwstr>PID</vt:lpwstr>
      </vt:variant>
      <vt:variant>
        <vt:i4>5373996</vt:i4>
      </vt:variant>
      <vt:variant>
        <vt:i4>3409</vt:i4>
      </vt:variant>
      <vt:variant>
        <vt:i4>0</vt:i4>
      </vt:variant>
      <vt:variant>
        <vt:i4>5</vt:i4>
      </vt:variant>
      <vt:variant>
        <vt:lpwstr/>
      </vt:variant>
      <vt:variant>
        <vt:lpwstr>_MFI_-_master</vt:lpwstr>
      </vt:variant>
      <vt:variant>
        <vt:i4>6881392</vt:i4>
      </vt:variant>
      <vt:variant>
        <vt:i4>3407</vt:i4>
      </vt:variant>
      <vt:variant>
        <vt:i4>0</vt:i4>
      </vt:variant>
      <vt:variant>
        <vt:i4>5</vt:i4>
      </vt:variant>
      <vt:variant>
        <vt:lpwstr/>
      </vt:variant>
      <vt:variant>
        <vt:lpwstr>PID</vt:lpwstr>
      </vt:variant>
      <vt:variant>
        <vt:i4>6881392</vt:i4>
      </vt:variant>
      <vt:variant>
        <vt:i4>3405</vt:i4>
      </vt:variant>
      <vt:variant>
        <vt:i4>0</vt:i4>
      </vt:variant>
      <vt:variant>
        <vt:i4>5</vt:i4>
      </vt:variant>
      <vt:variant>
        <vt:lpwstr/>
      </vt:variant>
      <vt:variant>
        <vt:lpwstr>PID</vt:lpwstr>
      </vt:variant>
      <vt:variant>
        <vt:i4>7536749</vt:i4>
      </vt:variant>
      <vt:variant>
        <vt:i4>3401</vt:i4>
      </vt:variant>
      <vt:variant>
        <vt:i4>0</vt:i4>
      </vt:variant>
      <vt:variant>
        <vt:i4>5</vt:i4>
      </vt:variant>
      <vt:variant>
        <vt:lpwstr/>
      </vt:variant>
      <vt:variant>
        <vt:lpwstr>MSH</vt:lpwstr>
      </vt:variant>
      <vt:variant>
        <vt:i4>7536749</vt:i4>
      </vt:variant>
      <vt:variant>
        <vt:i4>3399</vt:i4>
      </vt:variant>
      <vt:variant>
        <vt:i4>0</vt:i4>
      </vt:variant>
      <vt:variant>
        <vt:i4>5</vt:i4>
      </vt:variant>
      <vt:variant>
        <vt:lpwstr/>
      </vt:variant>
      <vt:variant>
        <vt:lpwstr>MSH</vt:lpwstr>
      </vt:variant>
      <vt:variant>
        <vt:i4>7536749</vt:i4>
      </vt:variant>
      <vt:variant>
        <vt:i4>3329</vt:i4>
      </vt:variant>
      <vt:variant>
        <vt:i4>0</vt:i4>
      </vt:variant>
      <vt:variant>
        <vt:i4>5</vt:i4>
      </vt:variant>
      <vt:variant>
        <vt:lpwstr/>
      </vt:variant>
      <vt:variant>
        <vt:lpwstr>MSA</vt:lpwstr>
      </vt:variant>
      <vt:variant>
        <vt:i4>4268046</vt:i4>
      </vt:variant>
      <vt:variant>
        <vt:i4>3327</vt:i4>
      </vt:variant>
      <vt:variant>
        <vt:i4>0</vt:i4>
      </vt:variant>
      <vt:variant>
        <vt:i4>5</vt:i4>
      </vt:variant>
      <vt:variant>
        <vt:lpwstr/>
      </vt:variant>
      <vt:variant>
        <vt:lpwstr>_MSA—Message_Acknowledgment_Segment</vt:lpwstr>
      </vt:variant>
      <vt:variant>
        <vt:i4>7536749</vt:i4>
      </vt:variant>
      <vt:variant>
        <vt:i4>3323</vt:i4>
      </vt:variant>
      <vt:variant>
        <vt:i4>0</vt:i4>
      </vt:variant>
      <vt:variant>
        <vt:i4>5</vt:i4>
      </vt:variant>
      <vt:variant>
        <vt:lpwstr/>
      </vt:variant>
      <vt:variant>
        <vt:lpwstr>MSH</vt:lpwstr>
      </vt:variant>
      <vt:variant>
        <vt:i4>7536749</vt:i4>
      </vt:variant>
      <vt:variant>
        <vt:i4>3321</vt:i4>
      </vt:variant>
      <vt:variant>
        <vt:i4>0</vt:i4>
      </vt:variant>
      <vt:variant>
        <vt:i4>5</vt:i4>
      </vt:variant>
      <vt:variant>
        <vt:lpwstr/>
      </vt:variant>
      <vt:variant>
        <vt:lpwstr>MSH</vt:lpwstr>
      </vt:variant>
      <vt:variant>
        <vt:i4>7471205</vt:i4>
      </vt:variant>
      <vt:variant>
        <vt:i4>3317</vt:i4>
      </vt:variant>
      <vt:variant>
        <vt:i4>0</vt:i4>
      </vt:variant>
      <vt:variant>
        <vt:i4>5</vt:i4>
      </vt:variant>
      <vt:variant>
        <vt:lpwstr/>
      </vt:variant>
      <vt:variant>
        <vt:lpwstr>ERR</vt:lpwstr>
      </vt:variant>
      <vt:variant>
        <vt:i4>7807005</vt:i4>
      </vt:variant>
      <vt:variant>
        <vt:i4>3315</vt:i4>
      </vt:variant>
      <vt:variant>
        <vt:i4>0</vt:i4>
      </vt:variant>
      <vt:variant>
        <vt:i4>5</vt:i4>
      </vt:variant>
      <vt:variant>
        <vt:lpwstr/>
      </vt:variant>
      <vt:variant>
        <vt:lpwstr>_ERR—Error_Segment</vt:lpwstr>
      </vt:variant>
      <vt:variant>
        <vt:i4>7536749</vt:i4>
      </vt:variant>
      <vt:variant>
        <vt:i4>3311</vt:i4>
      </vt:variant>
      <vt:variant>
        <vt:i4>0</vt:i4>
      </vt:variant>
      <vt:variant>
        <vt:i4>5</vt:i4>
      </vt:variant>
      <vt:variant>
        <vt:lpwstr/>
      </vt:variant>
      <vt:variant>
        <vt:lpwstr>MSA</vt:lpwstr>
      </vt:variant>
      <vt:variant>
        <vt:i4>4268046</vt:i4>
      </vt:variant>
      <vt:variant>
        <vt:i4>3309</vt:i4>
      </vt:variant>
      <vt:variant>
        <vt:i4>0</vt:i4>
      </vt:variant>
      <vt:variant>
        <vt:i4>5</vt:i4>
      </vt:variant>
      <vt:variant>
        <vt:lpwstr/>
      </vt:variant>
      <vt:variant>
        <vt:lpwstr>_MSA—Message_Acknowledgment_Segment</vt:lpwstr>
      </vt:variant>
      <vt:variant>
        <vt:i4>7536749</vt:i4>
      </vt:variant>
      <vt:variant>
        <vt:i4>3305</vt:i4>
      </vt:variant>
      <vt:variant>
        <vt:i4>0</vt:i4>
      </vt:variant>
      <vt:variant>
        <vt:i4>5</vt:i4>
      </vt:variant>
      <vt:variant>
        <vt:lpwstr/>
      </vt:variant>
      <vt:variant>
        <vt:lpwstr>MSH</vt:lpwstr>
      </vt:variant>
      <vt:variant>
        <vt:i4>7536749</vt:i4>
      </vt:variant>
      <vt:variant>
        <vt:i4>3303</vt:i4>
      </vt:variant>
      <vt:variant>
        <vt:i4>0</vt:i4>
      </vt:variant>
      <vt:variant>
        <vt:i4>5</vt:i4>
      </vt:variant>
      <vt:variant>
        <vt:lpwstr/>
      </vt:variant>
      <vt:variant>
        <vt:lpwstr>MSH</vt:lpwstr>
      </vt:variant>
      <vt:variant>
        <vt:i4>7536749</vt:i4>
      </vt:variant>
      <vt:variant>
        <vt:i4>3299</vt:i4>
      </vt:variant>
      <vt:variant>
        <vt:i4>0</vt:i4>
      </vt:variant>
      <vt:variant>
        <vt:i4>5</vt:i4>
      </vt:variant>
      <vt:variant>
        <vt:lpwstr/>
      </vt:variant>
      <vt:variant>
        <vt:lpwstr>MSA</vt:lpwstr>
      </vt:variant>
      <vt:variant>
        <vt:i4>4268046</vt:i4>
      </vt:variant>
      <vt:variant>
        <vt:i4>3297</vt:i4>
      </vt:variant>
      <vt:variant>
        <vt:i4>0</vt:i4>
      </vt:variant>
      <vt:variant>
        <vt:i4>5</vt:i4>
      </vt:variant>
      <vt:variant>
        <vt:lpwstr/>
      </vt:variant>
      <vt:variant>
        <vt:lpwstr>_MSA—Message_Acknowledgment_Segment</vt:lpwstr>
      </vt:variant>
      <vt:variant>
        <vt:i4>7536749</vt:i4>
      </vt:variant>
      <vt:variant>
        <vt:i4>3293</vt:i4>
      </vt:variant>
      <vt:variant>
        <vt:i4>0</vt:i4>
      </vt:variant>
      <vt:variant>
        <vt:i4>5</vt:i4>
      </vt:variant>
      <vt:variant>
        <vt:lpwstr/>
      </vt:variant>
      <vt:variant>
        <vt:lpwstr>MSH</vt:lpwstr>
      </vt:variant>
      <vt:variant>
        <vt:i4>7536749</vt:i4>
      </vt:variant>
      <vt:variant>
        <vt:i4>3291</vt:i4>
      </vt:variant>
      <vt:variant>
        <vt:i4>0</vt:i4>
      </vt:variant>
      <vt:variant>
        <vt:i4>5</vt:i4>
      </vt:variant>
      <vt:variant>
        <vt:lpwstr/>
      </vt:variant>
      <vt:variant>
        <vt:lpwstr>MSH</vt:lpwstr>
      </vt:variant>
      <vt:variant>
        <vt:i4>6619258</vt:i4>
      </vt:variant>
      <vt:variant>
        <vt:i4>3287</vt:i4>
      </vt:variant>
      <vt:variant>
        <vt:i4>0</vt:i4>
      </vt:variant>
      <vt:variant>
        <vt:i4>5</vt:i4>
      </vt:variant>
      <vt:variant>
        <vt:lpwstr/>
      </vt:variant>
      <vt:variant>
        <vt:lpwstr>ZEL</vt:lpwstr>
      </vt:variant>
      <vt:variant>
        <vt:i4>6619258</vt:i4>
      </vt:variant>
      <vt:variant>
        <vt:i4>3285</vt:i4>
      </vt:variant>
      <vt:variant>
        <vt:i4>0</vt:i4>
      </vt:variant>
      <vt:variant>
        <vt:i4>5</vt:i4>
      </vt:variant>
      <vt:variant>
        <vt:lpwstr/>
      </vt:variant>
      <vt:variant>
        <vt:lpwstr>ZEL</vt:lpwstr>
      </vt:variant>
      <vt:variant>
        <vt:i4>7536762</vt:i4>
      </vt:variant>
      <vt:variant>
        <vt:i4>3281</vt:i4>
      </vt:variant>
      <vt:variant>
        <vt:i4>0</vt:i4>
      </vt:variant>
      <vt:variant>
        <vt:i4>5</vt:i4>
      </vt:variant>
      <vt:variant>
        <vt:lpwstr/>
      </vt:variant>
      <vt:variant>
        <vt:lpwstr>ZSP</vt:lpwstr>
      </vt:variant>
      <vt:variant>
        <vt:i4>7536762</vt:i4>
      </vt:variant>
      <vt:variant>
        <vt:i4>3279</vt:i4>
      </vt:variant>
      <vt:variant>
        <vt:i4>0</vt:i4>
      </vt:variant>
      <vt:variant>
        <vt:i4>5</vt:i4>
      </vt:variant>
      <vt:variant>
        <vt:lpwstr/>
      </vt:variant>
      <vt:variant>
        <vt:lpwstr>ZSP</vt:lpwstr>
      </vt:variant>
      <vt:variant>
        <vt:i4>7340154</vt:i4>
      </vt:variant>
      <vt:variant>
        <vt:i4>3275</vt:i4>
      </vt:variant>
      <vt:variant>
        <vt:i4>0</vt:i4>
      </vt:variant>
      <vt:variant>
        <vt:i4>5</vt:i4>
      </vt:variant>
      <vt:variant>
        <vt:lpwstr/>
      </vt:variant>
      <vt:variant>
        <vt:lpwstr>ZPD</vt:lpwstr>
      </vt:variant>
      <vt:variant>
        <vt:i4>7340154</vt:i4>
      </vt:variant>
      <vt:variant>
        <vt:i4>3273</vt:i4>
      </vt:variant>
      <vt:variant>
        <vt:i4>0</vt:i4>
      </vt:variant>
      <vt:variant>
        <vt:i4>5</vt:i4>
      </vt:variant>
      <vt:variant>
        <vt:lpwstr/>
      </vt:variant>
      <vt:variant>
        <vt:lpwstr>zpd</vt:lpwstr>
      </vt:variant>
      <vt:variant>
        <vt:i4>6422639</vt:i4>
      </vt:variant>
      <vt:variant>
        <vt:i4>3270</vt:i4>
      </vt:variant>
      <vt:variant>
        <vt:i4>0</vt:i4>
      </vt:variant>
      <vt:variant>
        <vt:i4>5</vt:i4>
      </vt:variant>
      <vt:variant>
        <vt:lpwstr/>
      </vt:variant>
      <vt:variant>
        <vt:lpwstr>OBX</vt:lpwstr>
      </vt:variant>
      <vt:variant>
        <vt:i4>7733360</vt:i4>
      </vt:variant>
      <vt:variant>
        <vt:i4>3267</vt:i4>
      </vt:variant>
      <vt:variant>
        <vt:i4>0</vt:i4>
      </vt:variant>
      <vt:variant>
        <vt:i4>5</vt:i4>
      </vt:variant>
      <vt:variant>
        <vt:lpwstr/>
      </vt:variant>
      <vt:variant>
        <vt:lpwstr>PV2</vt:lpwstr>
      </vt:variant>
      <vt:variant>
        <vt:i4>7733360</vt:i4>
      </vt:variant>
      <vt:variant>
        <vt:i4>3263</vt:i4>
      </vt:variant>
      <vt:variant>
        <vt:i4>0</vt:i4>
      </vt:variant>
      <vt:variant>
        <vt:i4>5</vt:i4>
      </vt:variant>
      <vt:variant>
        <vt:lpwstr/>
      </vt:variant>
      <vt:variant>
        <vt:lpwstr>PV1</vt:lpwstr>
      </vt:variant>
      <vt:variant>
        <vt:i4>7929935</vt:i4>
      </vt:variant>
      <vt:variant>
        <vt:i4>3261</vt:i4>
      </vt:variant>
      <vt:variant>
        <vt:i4>0</vt:i4>
      </vt:variant>
      <vt:variant>
        <vt:i4>5</vt:i4>
      </vt:variant>
      <vt:variant>
        <vt:lpwstr/>
      </vt:variant>
      <vt:variant>
        <vt:lpwstr>_PV1_-_patient</vt:lpwstr>
      </vt:variant>
      <vt:variant>
        <vt:i4>6553712</vt:i4>
      </vt:variant>
      <vt:variant>
        <vt:i4>3257</vt:i4>
      </vt:variant>
      <vt:variant>
        <vt:i4>0</vt:i4>
      </vt:variant>
      <vt:variant>
        <vt:i4>5</vt:i4>
      </vt:variant>
      <vt:variant>
        <vt:lpwstr/>
      </vt:variant>
      <vt:variant>
        <vt:lpwstr>PD1</vt:lpwstr>
      </vt:variant>
      <vt:variant>
        <vt:i4>1384471</vt:i4>
      </vt:variant>
      <vt:variant>
        <vt:i4>3255</vt:i4>
      </vt:variant>
      <vt:variant>
        <vt:i4>0</vt:i4>
      </vt:variant>
      <vt:variant>
        <vt:i4>5</vt:i4>
      </vt:variant>
      <vt:variant>
        <vt:lpwstr/>
      </vt:variant>
      <vt:variant>
        <vt:lpwstr>_PD1—Patient_Additional_Demographic</vt:lpwstr>
      </vt:variant>
      <vt:variant>
        <vt:i4>6881392</vt:i4>
      </vt:variant>
      <vt:variant>
        <vt:i4>3248</vt:i4>
      </vt:variant>
      <vt:variant>
        <vt:i4>0</vt:i4>
      </vt:variant>
      <vt:variant>
        <vt:i4>5</vt:i4>
      </vt:variant>
      <vt:variant>
        <vt:lpwstr/>
      </vt:variant>
      <vt:variant>
        <vt:lpwstr>PID</vt:lpwstr>
      </vt:variant>
      <vt:variant>
        <vt:i4>6168582</vt:i4>
      </vt:variant>
      <vt:variant>
        <vt:i4>3246</vt:i4>
      </vt:variant>
      <vt:variant>
        <vt:i4>0</vt:i4>
      </vt:variant>
      <vt:variant>
        <vt:i4>5</vt:i4>
      </vt:variant>
      <vt:variant>
        <vt:lpwstr/>
      </vt:variant>
      <vt:variant>
        <vt:lpwstr>_PID—Patient_Identification_Segment</vt:lpwstr>
      </vt:variant>
      <vt:variant>
        <vt:i4>6881392</vt:i4>
      </vt:variant>
      <vt:variant>
        <vt:i4>3244</vt:i4>
      </vt:variant>
      <vt:variant>
        <vt:i4>0</vt:i4>
      </vt:variant>
      <vt:variant>
        <vt:i4>5</vt:i4>
      </vt:variant>
      <vt:variant>
        <vt:lpwstr/>
      </vt:variant>
      <vt:variant>
        <vt:lpwstr>PID</vt:lpwstr>
      </vt:variant>
      <vt:variant>
        <vt:i4>6881392</vt:i4>
      </vt:variant>
      <vt:variant>
        <vt:i4>3242</vt:i4>
      </vt:variant>
      <vt:variant>
        <vt:i4>0</vt:i4>
      </vt:variant>
      <vt:variant>
        <vt:i4>5</vt:i4>
      </vt:variant>
      <vt:variant>
        <vt:lpwstr/>
      </vt:variant>
      <vt:variant>
        <vt:lpwstr>PID</vt:lpwstr>
      </vt:variant>
      <vt:variant>
        <vt:i4>6881392</vt:i4>
      </vt:variant>
      <vt:variant>
        <vt:i4>3240</vt:i4>
      </vt:variant>
      <vt:variant>
        <vt:i4>0</vt:i4>
      </vt:variant>
      <vt:variant>
        <vt:i4>5</vt:i4>
      </vt:variant>
      <vt:variant>
        <vt:lpwstr/>
      </vt:variant>
      <vt:variant>
        <vt:lpwstr>PID</vt:lpwstr>
      </vt:variant>
      <vt:variant>
        <vt:i4>7733349</vt:i4>
      </vt:variant>
      <vt:variant>
        <vt:i4>3236</vt:i4>
      </vt:variant>
      <vt:variant>
        <vt:i4>0</vt:i4>
      </vt:variant>
      <vt:variant>
        <vt:i4>5</vt:i4>
      </vt:variant>
      <vt:variant>
        <vt:lpwstr/>
      </vt:variant>
      <vt:variant>
        <vt:lpwstr>EVN</vt:lpwstr>
      </vt:variant>
      <vt:variant>
        <vt:i4>4333591</vt:i4>
      </vt:variant>
      <vt:variant>
        <vt:i4>3234</vt:i4>
      </vt:variant>
      <vt:variant>
        <vt:i4>0</vt:i4>
      </vt:variant>
      <vt:variant>
        <vt:i4>5</vt:i4>
      </vt:variant>
      <vt:variant>
        <vt:lpwstr/>
      </vt:variant>
      <vt:variant>
        <vt:lpwstr>_EVN—Event_Type_Segment</vt:lpwstr>
      </vt:variant>
      <vt:variant>
        <vt:i4>7536749</vt:i4>
      </vt:variant>
      <vt:variant>
        <vt:i4>3230</vt:i4>
      </vt:variant>
      <vt:variant>
        <vt:i4>0</vt:i4>
      </vt:variant>
      <vt:variant>
        <vt:i4>5</vt:i4>
      </vt:variant>
      <vt:variant>
        <vt:lpwstr/>
      </vt:variant>
      <vt:variant>
        <vt:lpwstr>MSH</vt:lpwstr>
      </vt:variant>
      <vt:variant>
        <vt:i4>7536749</vt:i4>
      </vt:variant>
      <vt:variant>
        <vt:i4>3228</vt:i4>
      </vt:variant>
      <vt:variant>
        <vt:i4>0</vt:i4>
      </vt:variant>
      <vt:variant>
        <vt:i4>5</vt:i4>
      </vt:variant>
      <vt:variant>
        <vt:lpwstr/>
      </vt:variant>
      <vt:variant>
        <vt:lpwstr>MSH</vt:lpwstr>
      </vt:variant>
      <vt:variant>
        <vt:i4>7536749</vt:i4>
      </vt:variant>
      <vt:variant>
        <vt:i4>3200</vt:i4>
      </vt:variant>
      <vt:variant>
        <vt:i4>0</vt:i4>
      </vt:variant>
      <vt:variant>
        <vt:i4>5</vt:i4>
      </vt:variant>
      <vt:variant>
        <vt:lpwstr/>
      </vt:variant>
      <vt:variant>
        <vt:lpwstr>MSA</vt:lpwstr>
      </vt:variant>
      <vt:variant>
        <vt:i4>4268046</vt:i4>
      </vt:variant>
      <vt:variant>
        <vt:i4>3198</vt:i4>
      </vt:variant>
      <vt:variant>
        <vt:i4>0</vt:i4>
      </vt:variant>
      <vt:variant>
        <vt:i4>5</vt:i4>
      </vt:variant>
      <vt:variant>
        <vt:lpwstr/>
      </vt:variant>
      <vt:variant>
        <vt:lpwstr>_MSA—Message_Acknowledgment_Segment</vt:lpwstr>
      </vt:variant>
      <vt:variant>
        <vt:i4>7536749</vt:i4>
      </vt:variant>
      <vt:variant>
        <vt:i4>3194</vt:i4>
      </vt:variant>
      <vt:variant>
        <vt:i4>0</vt:i4>
      </vt:variant>
      <vt:variant>
        <vt:i4>5</vt:i4>
      </vt:variant>
      <vt:variant>
        <vt:lpwstr/>
      </vt:variant>
      <vt:variant>
        <vt:lpwstr>MSH</vt:lpwstr>
      </vt:variant>
      <vt:variant>
        <vt:i4>7536749</vt:i4>
      </vt:variant>
      <vt:variant>
        <vt:i4>3192</vt:i4>
      </vt:variant>
      <vt:variant>
        <vt:i4>0</vt:i4>
      </vt:variant>
      <vt:variant>
        <vt:i4>5</vt:i4>
      </vt:variant>
      <vt:variant>
        <vt:lpwstr/>
      </vt:variant>
      <vt:variant>
        <vt:lpwstr>MSH</vt:lpwstr>
      </vt:variant>
      <vt:variant>
        <vt:i4>7471205</vt:i4>
      </vt:variant>
      <vt:variant>
        <vt:i4>3188</vt:i4>
      </vt:variant>
      <vt:variant>
        <vt:i4>0</vt:i4>
      </vt:variant>
      <vt:variant>
        <vt:i4>5</vt:i4>
      </vt:variant>
      <vt:variant>
        <vt:lpwstr/>
      </vt:variant>
      <vt:variant>
        <vt:lpwstr>ERR</vt:lpwstr>
      </vt:variant>
      <vt:variant>
        <vt:i4>7807005</vt:i4>
      </vt:variant>
      <vt:variant>
        <vt:i4>3186</vt:i4>
      </vt:variant>
      <vt:variant>
        <vt:i4>0</vt:i4>
      </vt:variant>
      <vt:variant>
        <vt:i4>5</vt:i4>
      </vt:variant>
      <vt:variant>
        <vt:lpwstr/>
      </vt:variant>
      <vt:variant>
        <vt:lpwstr>_ERR—Error_Segment</vt:lpwstr>
      </vt:variant>
      <vt:variant>
        <vt:i4>7536749</vt:i4>
      </vt:variant>
      <vt:variant>
        <vt:i4>3182</vt:i4>
      </vt:variant>
      <vt:variant>
        <vt:i4>0</vt:i4>
      </vt:variant>
      <vt:variant>
        <vt:i4>5</vt:i4>
      </vt:variant>
      <vt:variant>
        <vt:lpwstr/>
      </vt:variant>
      <vt:variant>
        <vt:lpwstr>MSA</vt:lpwstr>
      </vt:variant>
      <vt:variant>
        <vt:i4>4268046</vt:i4>
      </vt:variant>
      <vt:variant>
        <vt:i4>3180</vt:i4>
      </vt:variant>
      <vt:variant>
        <vt:i4>0</vt:i4>
      </vt:variant>
      <vt:variant>
        <vt:i4>5</vt:i4>
      </vt:variant>
      <vt:variant>
        <vt:lpwstr/>
      </vt:variant>
      <vt:variant>
        <vt:lpwstr>_MSA—Message_Acknowledgment_Segment</vt:lpwstr>
      </vt:variant>
      <vt:variant>
        <vt:i4>7536749</vt:i4>
      </vt:variant>
      <vt:variant>
        <vt:i4>3176</vt:i4>
      </vt:variant>
      <vt:variant>
        <vt:i4>0</vt:i4>
      </vt:variant>
      <vt:variant>
        <vt:i4>5</vt:i4>
      </vt:variant>
      <vt:variant>
        <vt:lpwstr/>
      </vt:variant>
      <vt:variant>
        <vt:lpwstr>MSH</vt:lpwstr>
      </vt:variant>
      <vt:variant>
        <vt:i4>7536749</vt:i4>
      </vt:variant>
      <vt:variant>
        <vt:i4>3174</vt:i4>
      </vt:variant>
      <vt:variant>
        <vt:i4>0</vt:i4>
      </vt:variant>
      <vt:variant>
        <vt:i4>5</vt:i4>
      </vt:variant>
      <vt:variant>
        <vt:lpwstr/>
      </vt:variant>
      <vt:variant>
        <vt:lpwstr>MSH</vt:lpwstr>
      </vt:variant>
      <vt:variant>
        <vt:i4>7536749</vt:i4>
      </vt:variant>
      <vt:variant>
        <vt:i4>3170</vt:i4>
      </vt:variant>
      <vt:variant>
        <vt:i4>0</vt:i4>
      </vt:variant>
      <vt:variant>
        <vt:i4>5</vt:i4>
      </vt:variant>
      <vt:variant>
        <vt:lpwstr/>
      </vt:variant>
      <vt:variant>
        <vt:lpwstr>MSA</vt:lpwstr>
      </vt:variant>
      <vt:variant>
        <vt:i4>4268046</vt:i4>
      </vt:variant>
      <vt:variant>
        <vt:i4>3168</vt:i4>
      </vt:variant>
      <vt:variant>
        <vt:i4>0</vt:i4>
      </vt:variant>
      <vt:variant>
        <vt:i4>5</vt:i4>
      </vt:variant>
      <vt:variant>
        <vt:lpwstr/>
      </vt:variant>
      <vt:variant>
        <vt:lpwstr>_MSA—Message_Acknowledgment_Segment</vt:lpwstr>
      </vt:variant>
      <vt:variant>
        <vt:i4>7536749</vt:i4>
      </vt:variant>
      <vt:variant>
        <vt:i4>3164</vt:i4>
      </vt:variant>
      <vt:variant>
        <vt:i4>0</vt:i4>
      </vt:variant>
      <vt:variant>
        <vt:i4>5</vt:i4>
      </vt:variant>
      <vt:variant>
        <vt:lpwstr/>
      </vt:variant>
      <vt:variant>
        <vt:lpwstr>MSH</vt:lpwstr>
      </vt:variant>
      <vt:variant>
        <vt:i4>7536749</vt:i4>
      </vt:variant>
      <vt:variant>
        <vt:i4>3162</vt:i4>
      </vt:variant>
      <vt:variant>
        <vt:i4>0</vt:i4>
      </vt:variant>
      <vt:variant>
        <vt:i4>5</vt:i4>
      </vt:variant>
      <vt:variant>
        <vt:lpwstr/>
      </vt:variant>
      <vt:variant>
        <vt:lpwstr>MSH</vt:lpwstr>
      </vt:variant>
      <vt:variant>
        <vt:i4>6684794</vt:i4>
      </vt:variant>
      <vt:variant>
        <vt:i4>3158</vt:i4>
      </vt:variant>
      <vt:variant>
        <vt:i4>0</vt:i4>
      </vt:variant>
      <vt:variant>
        <vt:i4>5</vt:i4>
      </vt:variant>
      <vt:variant>
        <vt:lpwstr/>
      </vt:variant>
      <vt:variant>
        <vt:lpwstr>ZFF</vt:lpwstr>
      </vt:variant>
      <vt:variant>
        <vt:i4>6684794</vt:i4>
      </vt:variant>
      <vt:variant>
        <vt:i4>3156</vt:i4>
      </vt:variant>
      <vt:variant>
        <vt:i4>0</vt:i4>
      </vt:variant>
      <vt:variant>
        <vt:i4>5</vt:i4>
      </vt:variant>
      <vt:variant>
        <vt:lpwstr/>
      </vt:variant>
      <vt:variant>
        <vt:lpwstr>ZFF</vt:lpwstr>
      </vt:variant>
      <vt:variant>
        <vt:i4>6619258</vt:i4>
      </vt:variant>
      <vt:variant>
        <vt:i4>3152</vt:i4>
      </vt:variant>
      <vt:variant>
        <vt:i4>0</vt:i4>
      </vt:variant>
      <vt:variant>
        <vt:i4>5</vt:i4>
      </vt:variant>
      <vt:variant>
        <vt:lpwstr/>
      </vt:variant>
      <vt:variant>
        <vt:lpwstr>ZEM</vt:lpwstr>
      </vt:variant>
      <vt:variant>
        <vt:i4>6619258</vt:i4>
      </vt:variant>
      <vt:variant>
        <vt:i4>3150</vt:i4>
      </vt:variant>
      <vt:variant>
        <vt:i4>0</vt:i4>
      </vt:variant>
      <vt:variant>
        <vt:i4>5</vt:i4>
      </vt:variant>
      <vt:variant>
        <vt:lpwstr/>
      </vt:variant>
      <vt:variant>
        <vt:lpwstr>ZEM</vt:lpwstr>
      </vt:variant>
      <vt:variant>
        <vt:i4>6488186</vt:i4>
      </vt:variant>
      <vt:variant>
        <vt:i4>3146</vt:i4>
      </vt:variant>
      <vt:variant>
        <vt:i4>0</vt:i4>
      </vt:variant>
      <vt:variant>
        <vt:i4>5</vt:i4>
      </vt:variant>
      <vt:variant>
        <vt:lpwstr/>
      </vt:variant>
      <vt:variant>
        <vt:lpwstr>ZCT</vt:lpwstr>
      </vt:variant>
      <vt:variant>
        <vt:i4>6488186</vt:i4>
      </vt:variant>
      <vt:variant>
        <vt:i4>3144</vt:i4>
      </vt:variant>
      <vt:variant>
        <vt:i4>0</vt:i4>
      </vt:variant>
      <vt:variant>
        <vt:i4>5</vt:i4>
      </vt:variant>
      <vt:variant>
        <vt:lpwstr/>
      </vt:variant>
      <vt:variant>
        <vt:lpwstr>ZCT</vt:lpwstr>
      </vt:variant>
      <vt:variant>
        <vt:i4>6619258</vt:i4>
      </vt:variant>
      <vt:variant>
        <vt:i4>3140</vt:i4>
      </vt:variant>
      <vt:variant>
        <vt:i4>0</vt:i4>
      </vt:variant>
      <vt:variant>
        <vt:i4>5</vt:i4>
      </vt:variant>
      <vt:variant>
        <vt:lpwstr/>
      </vt:variant>
      <vt:variant>
        <vt:lpwstr>ZEL</vt:lpwstr>
      </vt:variant>
      <vt:variant>
        <vt:i4>6619258</vt:i4>
      </vt:variant>
      <vt:variant>
        <vt:i4>3138</vt:i4>
      </vt:variant>
      <vt:variant>
        <vt:i4>0</vt:i4>
      </vt:variant>
      <vt:variant>
        <vt:i4>5</vt:i4>
      </vt:variant>
      <vt:variant>
        <vt:lpwstr/>
      </vt:variant>
      <vt:variant>
        <vt:lpwstr>ZEL</vt:lpwstr>
      </vt:variant>
      <vt:variant>
        <vt:i4>7536762</vt:i4>
      </vt:variant>
      <vt:variant>
        <vt:i4>3134</vt:i4>
      </vt:variant>
      <vt:variant>
        <vt:i4>0</vt:i4>
      </vt:variant>
      <vt:variant>
        <vt:i4>5</vt:i4>
      </vt:variant>
      <vt:variant>
        <vt:lpwstr/>
      </vt:variant>
      <vt:variant>
        <vt:lpwstr>ZSP</vt:lpwstr>
      </vt:variant>
      <vt:variant>
        <vt:i4>7536762</vt:i4>
      </vt:variant>
      <vt:variant>
        <vt:i4>3132</vt:i4>
      </vt:variant>
      <vt:variant>
        <vt:i4>0</vt:i4>
      </vt:variant>
      <vt:variant>
        <vt:i4>5</vt:i4>
      </vt:variant>
      <vt:variant>
        <vt:lpwstr/>
      </vt:variant>
      <vt:variant>
        <vt:lpwstr>ZSP</vt:lpwstr>
      </vt:variant>
      <vt:variant>
        <vt:i4>7340154</vt:i4>
      </vt:variant>
      <vt:variant>
        <vt:i4>3128</vt:i4>
      </vt:variant>
      <vt:variant>
        <vt:i4>0</vt:i4>
      </vt:variant>
      <vt:variant>
        <vt:i4>5</vt:i4>
      </vt:variant>
      <vt:variant>
        <vt:lpwstr/>
      </vt:variant>
      <vt:variant>
        <vt:lpwstr>ZPD</vt:lpwstr>
      </vt:variant>
      <vt:variant>
        <vt:i4>7340154</vt:i4>
      </vt:variant>
      <vt:variant>
        <vt:i4>3126</vt:i4>
      </vt:variant>
      <vt:variant>
        <vt:i4>0</vt:i4>
      </vt:variant>
      <vt:variant>
        <vt:i4>5</vt:i4>
      </vt:variant>
      <vt:variant>
        <vt:lpwstr/>
      </vt:variant>
      <vt:variant>
        <vt:lpwstr>zpd</vt:lpwstr>
      </vt:variant>
      <vt:variant>
        <vt:i4>6422639</vt:i4>
      </vt:variant>
      <vt:variant>
        <vt:i4>3123</vt:i4>
      </vt:variant>
      <vt:variant>
        <vt:i4>0</vt:i4>
      </vt:variant>
      <vt:variant>
        <vt:i4>5</vt:i4>
      </vt:variant>
      <vt:variant>
        <vt:lpwstr/>
      </vt:variant>
      <vt:variant>
        <vt:lpwstr>OBX</vt:lpwstr>
      </vt:variant>
      <vt:variant>
        <vt:i4>7733360</vt:i4>
      </vt:variant>
      <vt:variant>
        <vt:i4>3120</vt:i4>
      </vt:variant>
      <vt:variant>
        <vt:i4>0</vt:i4>
      </vt:variant>
      <vt:variant>
        <vt:i4>5</vt:i4>
      </vt:variant>
      <vt:variant>
        <vt:lpwstr/>
      </vt:variant>
      <vt:variant>
        <vt:lpwstr>PV2</vt:lpwstr>
      </vt:variant>
      <vt:variant>
        <vt:i4>7733360</vt:i4>
      </vt:variant>
      <vt:variant>
        <vt:i4>3116</vt:i4>
      </vt:variant>
      <vt:variant>
        <vt:i4>0</vt:i4>
      </vt:variant>
      <vt:variant>
        <vt:i4>5</vt:i4>
      </vt:variant>
      <vt:variant>
        <vt:lpwstr/>
      </vt:variant>
      <vt:variant>
        <vt:lpwstr>PV1</vt:lpwstr>
      </vt:variant>
      <vt:variant>
        <vt:i4>7929935</vt:i4>
      </vt:variant>
      <vt:variant>
        <vt:i4>3114</vt:i4>
      </vt:variant>
      <vt:variant>
        <vt:i4>0</vt:i4>
      </vt:variant>
      <vt:variant>
        <vt:i4>5</vt:i4>
      </vt:variant>
      <vt:variant>
        <vt:lpwstr/>
      </vt:variant>
      <vt:variant>
        <vt:lpwstr>_PV1_-_patient</vt:lpwstr>
      </vt:variant>
      <vt:variant>
        <vt:i4>6553712</vt:i4>
      </vt:variant>
      <vt:variant>
        <vt:i4>3110</vt:i4>
      </vt:variant>
      <vt:variant>
        <vt:i4>0</vt:i4>
      </vt:variant>
      <vt:variant>
        <vt:i4>5</vt:i4>
      </vt:variant>
      <vt:variant>
        <vt:lpwstr/>
      </vt:variant>
      <vt:variant>
        <vt:lpwstr>PD1</vt:lpwstr>
      </vt:variant>
      <vt:variant>
        <vt:i4>1384471</vt:i4>
      </vt:variant>
      <vt:variant>
        <vt:i4>3108</vt:i4>
      </vt:variant>
      <vt:variant>
        <vt:i4>0</vt:i4>
      </vt:variant>
      <vt:variant>
        <vt:i4>5</vt:i4>
      </vt:variant>
      <vt:variant>
        <vt:lpwstr/>
      </vt:variant>
      <vt:variant>
        <vt:lpwstr>_PD1—Patient_Additional_Demographic</vt:lpwstr>
      </vt:variant>
      <vt:variant>
        <vt:i4>6881392</vt:i4>
      </vt:variant>
      <vt:variant>
        <vt:i4>3102</vt:i4>
      </vt:variant>
      <vt:variant>
        <vt:i4>0</vt:i4>
      </vt:variant>
      <vt:variant>
        <vt:i4>5</vt:i4>
      </vt:variant>
      <vt:variant>
        <vt:lpwstr/>
      </vt:variant>
      <vt:variant>
        <vt:lpwstr>PID</vt:lpwstr>
      </vt:variant>
      <vt:variant>
        <vt:i4>6168582</vt:i4>
      </vt:variant>
      <vt:variant>
        <vt:i4>3100</vt:i4>
      </vt:variant>
      <vt:variant>
        <vt:i4>0</vt:i4>
      </vt:variant>
      <vt:variant>
        <vt:i4>5</vt:i4>
      </vt:variant>
      <vt:variant>
        <vt:lpwstr/>
      </vt:variant>
      <vt:variant>
        <vt:lpwstr>_PID—Patient_Identification_Segment</vt:lpwstr>
      </vt:variant>
      <vt:variant>
        <vt:i4>6881392</vt:i4>
      </vt:variant>
      <vt:variant>
        <vt:i4>3098</vt:i4>
      </vt:variant>
      <vt:variant>
        <vt:i4>0</vt:i4>
      </vt:variant>
      <vt:variant>
        <vt:i4>5</vt:i4>
      </vt:variant>
      <vt:variant>
        <vt:lpwstr/>
      </vt:variant>
      <vt:variant>
        <vt:lpwstr>PID</vt:lpwstr>
      </vt:variant>
      <vt:variant>
        <vt:i4>6881392</vt:i4>
      </vt:variant>
      <vt:variant>
        <vt:i4>3096</vt:i4>
      </vt:variant>
      <vt:variant>
        <vt:i4>0</vt:i4>
      </vt:variant>
      <vt:variant>
        <vt:i4>5</vt:i4>
      </vt:variant>
      <vt:variant>
        <vt:lpwstr/>
      </vt:variant>
      <vt:variant>
        <vt:lpwstr>PID</vt:lpwstr>
      </vt:variant>
      <vt:variant>
        <vt:i4>7733349</vt:i4>
      </vt:variant>
      <vt:variant>
        <vt:i4>3092</vt:i4>
      </vt:variant>
      <vt:variant>
        <vt:i4>0</vt:i4>
      </vt:variant>
      <vt:variant>
        <vt:i4>5</vt:i4>
      </vt:variant>
      <vt:variant>
        <vt:lpwstr/>
      </vt:variant>
      <vt:variant>
        <vt:lpwstr>EVN</vt:lpwstr>
      </vt:variant>
      <vt:variant>
        <vt:i4>4333591</vt:i4>
      </vt:variant>
      <vt:variant>
        <vt:i4>3090</vt:i4>
      </vt:variant>
      <vt:variant>
        <vt:i4>0</vt:i4>
      </vt:variant>
      <vt:variant>
        <vt:i4>5</vt:i4>
      </vt:variant>
      <vt:variant>
        <vt:lpwstr/>
      </vt:variant>
      <vt:variant>
        <vt:lpwstr>_EVN—Event_Type_Segment</vt:lpwstr>
      </vt:variant>
      <vt:variant>
        <vt:i4>7536749</vt:i4>
      </vt:variant>
      <vt:variant>
        <vt:i4>3086</vt:i4>
      </vt:variant>
      <vt:variant>
        <vt:i4>0</vt:i4>
      </vt:variant>
      <vt:variant>
        <vt:i4>5</vt:i4>
      </vt:variant>
      <vt:variant>
        <vt:lpwstr/>
      </vt:variant>
      <vt:variant>
        <vt:lpwstr>MSH</vt:lpwstr>
      </vt:variant>
      <vt:variant>
        <vt:i4>7536749</vt:i4>
      </vt:variant>
      <vt:variant>
        <vt:i4>3084</vt:i4>
      </vt:variant>
      <vt:variant>
        <vt:i4>0</vt:i4>
      </vt:variant>
      <vt:variant>
        <vt:i4>5</vt:i4>
      </vt:variant>
      <vt:variant>
        <vt:lpwstr/>
      </vt:variant>
      <vt:variant>
        <vt:lpwstr>MSH</vt:lpwstr>
      </vt:variant>
      <vt:variant>
        <vt:i4>7536749</vt:i4>
      </vt:variant>
      <vt:variant>
        <vt:i4>3056</vt:i4>
      </vt:variant>
      <vt:variant>
        <vt:i4>0</vt:i4>
      </vt:variant>
      <vt:variant>
        <vt:i4>5</vt:i4>
      </vt:variant>
      <vt:variant>
        <vt:lpwstr/>
      </vt:variant>
      <vt:variant>
        <vt:lpwstr>MSA</vt:lpwstr>
      </vt:variant>
      <vt:variant>
        <vt:i4>4268046</vt:i4>
      </vt:variant>
      <vt:variant>
        <vt:i4>3054</vt:i4>
      </vt:variant>
      <vt:variant>
        <vt:i4>0</vt:i4>
      </vt:variant>
      <vt:variant>
        <vt:i4>5</vt:i4>
      </vt:variant>
      <vt:variant>
        <vt:lpwstr/>
      </vt:variant>
      <vt:variant>
        <vt:lpwstr>_MSA—Message_Acknowledgment_Segment</vt:lpwstr>
      </vt:variant>
      <vt:variant>
        <vt:i4>7536749</vt:i4>
      </vt:variant>
      <vt:variant>
        <vt:i4>3050</vt:i4>
      </vt:variant>
      <vt:variant>
        <vt:i4>0</vt:i4>
      </vt:variant>
      <vt:variant>
        <vt:i4>5</vt:i4>
      </vt:variant>
      <vt:variant>
        <vt:lpwstr/>
      </vt:variant>
      <vt:variant>
        <vt:lpwstr>MSH</vt:lpwstr>
      </vt:variant>
      <vt:variant>
        <vt:i4>7536749</vt:i4>
      </vt:variant>
      <vt:variant>
        <vt:i4>3048</vt:i4>
      </vt:variant>
      <vt:variant>
        <vt:i4>0</vt:i4>
      </vt:variant>
      <vt:variant>
        <vt:i4>5</vt:i4>
      </vt:variant>
      <vt:variant>
        <vt:lpwstr/>
      </vt:variant>
      <vt:variant>
        <vt:lpwstr>MSH</vt:lpwstr>
      </vt:variant>
      <vt:variant>
        <vt:i4>7471205</vt:i4>
      </vt:variant>
      <vt:variant>
        <vt:i4>3044</vt:i4>
      </vt:variant>
      <vt:variant>
        <vt:i4>0</vt:i4>
      </vt:variant>
      <vt:variant>
        <vt:i4>5</vt:i4>
      </vt:variant>
      <vt:variant>
        <vt:lpwstr/>
      </vt:variant>
      <vt:variant>
        <vt:lpwstr>ERR</vt:lpwstr>
      </vt:variant>
      <vt:variant>
        <vt:i4>7807005</vt:i4>
      </vt:variant>
      <vt:variant>
        <vt:i4>3042</vt:i4>
      </vt:variant>
      <vt:variant>
        <vt:i4>0</vt:i4>
      </vt:variant>
      <vt:variant>
        <vt:i4>5</vt:i4>
      </vt:variant>
      <vt:variant>
        <vt:lpwstr/>
      </vt:variant>
      <vt:variant>
        <vt:lpwstr>_ERR—Error_Segment</vt:lpwstr>
      </vt:variant>
      <vt:variant>
        <vt:i4>7536749</vt:i4>
      </vt:variant>
      <vt:variant>
        <vt:i4>3038</vt:i4>
      </vt:variant>
      <vt:variant>
        <vt:i4>0</vt:i4>
      </vt:variant>
      <vt:variant>
        <vt:i4>5</vt:i4>
      </vt:variant>
      <vt:variant>
        <vt:lpwstr/>
      </vt:variant>
      <vt:variant>
        <vt:lpwstr>MSA</vt:lpwstr>
      </vt:variant>
      <vt:variant>
        <vt:i4>4268046</vt:i4>
      </vt:variant>
      <vt:variant>
        <vt:i4>3036</vt:i4>
      </vt:variant>
      <vt:variant>
        <vt:i4>0</vt:i4>
      </vt:variant>
      <vt:variant>
        <vt:i4>5</vt:i4>
      </vt:variant>
      <vt:variant>
        <vt:lpwstr/>
      </vt:variant>
      <vt:variant>
        <vt:lpwstr>_MSA—Message_Acknowledgment_Segment</vt:lpwstr>
      </vt:variant>
      <vt:variant>
        <vt:i4>7536749</vt:i4>
      </vt:variant>
      <vt:variant>
        <vt:i4>3032</vt:i4>
      </vt:variant>
      <vt:variant>
        <vt:i4>0</vt:i4>
      </vt:variant>
      <vt:variant>
        <vt:i4>5</vt:i4>
      </vt:variant>
      <vt:variant>
        <vt:lpwstr/>
      </vt:variant>
      <vt:variant>
        <vt:lpwstr>MSH</vt:lpwstr>
      </vt:variant>
      <vt:variant>
        <vt:i4>7536749</vt:i4>
      </vt:variant>
      <vt:variant>
        <vt:i4>3030</vt:i4>
      </vt:variant>
      <vt:variant>
        <vt:i4>0</vt:i4>
      </vt:variant>
      <vt:variant>
        <vt:i4>5</vt:i4>
      </vt:variant>
      <vt:variant>
        <vt:lpwstr/>
      </vt:variant>
      <vt:variant>
        <vt:lpwstr>MSH</vt:lpwstr>
      </vt:variant>
      <vt:variant>
        <vt:i4>7536749</vt:i4>
      </vt:variant>
      <vt:variant>
        <vt:i4>3026</vt:i4>
      </vt:variant>
      <vt:variant>
        <vt:i4>0</vt:i4>
      </vt:variant>
      <vt:variant>
        <vt:i4>5</vt:i4>
      </vt:variant>
      <vt:variant>
        <vt:lpwstr/>
      </vt:variant>
      <vt:variant>
        <vt:lpwstr>MSA</vt:lpwstr>
      </vt:variant>
      <vt:variant>
        <vt:i4>4268046</vt:i4>
      </vt:variant>
      <vt:variant>
        <vt:i4>3024</vt:i4>
      </vt:variant>
      <vt:variant>
        <vt:i4>0</vt:i4>
      </vt:variant>
      <vt:variant>
        <vt:i4>5</vt:i4>
      </vt:variant>
      <vt:variant>
        <vt:lpwstr/>
      </vt:variant>
      <vt:variant>
        <vt:lpwstr>_MSA—Message_Acknowledgment_Segment</vt:lpwstr>
      </vt:variant>
      <vt:variant>
        <vt:i4>7536749</vt:i4>
      </vt:variant>
      <vt:variant>
        <vt:i4>3020</vt:i4>
      </vt:variant>
      <vt:variant>
        <vt:i4>0</vt:i4>
      </vt:variant>
      <vt:variant>
        <vt:i4>5</vt:i4>
      </vt:variant>
      <vt:variant>
        <vt:lpwstr/>
      </vt:variant>
      <vt:variant>
        <vt:lpwstr>MSH</vt:lpwstr>
      </vt:variant>
      <vt:variant>
        <vt:i4>7536749</vt:i4>
      </vt:variant>
      <vt:variant>
        <vt:i4>3018</vt:i4>
      </vt:variant>
      <vt:variant>
        <vt:i4>0</vt:i4>
      </vt:variant>
      <vt:variant>
        <vt:i4>5</vt:i4>
      </vt:variant>
      <vt:variant>
        <vt:lpwstr/>
      </vt:variant>
      <vt:variant>
        <vt:lpwstr>MSH</vt:lpwstr>
      </vt:variant>
      <vt:variant>
        <vt:i4>6684794</vt:i4>
      </vt:variant>
      <vt:variant>
        <vt:i4>3014</vt:i4>
      </vt:variant>
      <vt:variant>
        <vt:i4>0</vt:i4>
      </vt:variant>
      <vt:variant>
        <vt:i4>5</vt:i4>
      </vt:variant>
      <vt:variant>
        <vt:lpwstr/>
      </vt:variant>
      <vt:variant>
        <vt:lpwstr>ZFF</vt:lpwstr>
      </vt:variant>
      <vt:variant>
        <vt:i4>6684794</vt:i4>
      </vt:variant>
      <vt:variant>
        <vt:i4>3012</vt:i4>
      </vt:variant>
      <vt:variant>
        <vt:i4>0</vt:i4>
      </vt:variant>
      <vt:variant>
        <vt:i4>5</vt:i4>
      </vt:variant>
      <vt:variant>
        <vt:lpwstr/>
      </vt:variant>
      <vt:variant>
        <vt:lpwstr>ZFF</vt:lpwstr>
      </vt:variant>
      <vt:variant>
        <vt:i4>6619258</vt:i4>
      </vt:variant>
      <vt:variant>
        <vt:i4>3008</vt:i4>
      </vt:variant>
      <vt:variant>
        <vt:i4>0</vt:i4>
      </vt:variant>
      <vt:variant>
        <vt:i4>5</vt:i4>
      </vt:variant>
      <vt:variant>
        <vt:lpwstr/>
      </vt:variant>
      <vt:variant>
        <vt:lpwstr>ZEM</vt:lpwstr>
      </vt:variant>
      <vt:variant>
        <vt:i4>6619258</vt:i4>
      </vt:variant>
      <vt:variant>
        <vt:i4>3006</vt:i4>
      </vt:variant>
      <vt:variant>
        <vt:i4>0</vt:i4>
      </vt:variant>
      <vt:variant>
        <vt:i4>5</vt:i4>
      </vt:variant>
      <vt:variant>
        <vt:lpwstr/>
      </vt:variant>
      <vt:variant>
        <vt:lpwstr>ZEM</vt:lpwstr>
      </vt:variant>
      <vt:variant>
        <vt:i4>6488186</vt:i4>
      </vt:variant>
      <vt:variant>
        <vt:i4>3002</vt:i4>
      </vt:variant>
      <vt:variant>
        <vt:i4>0</vt:i4>
      </vt:variant>
      <vt:variant>
        <vt:i4>5</vt:i4>
      </vt:variant>
      <vt:variant>
        <vt:lpwstr/>
      </vt:variant>
      <vt:variant>
        <vt:lpwstr>ZCT</vt:lpwstr>
      </vt:variant>
      <vt:variant>
        <vt:i4>6488186</vt:i4>
      </vt:variant>
      <vt:variant>
        <vt:i4>3000</vt:i4>
      </vt:variant>
      <vt:variant>
        <vt:i4>0</vt:i4>
      </vt:variant>
      <vt:variant>
        <vt:i4>5</vt:i4>
      </vt:variant>
      <vt:variant>
        <vt:lpwstr/>
      </vt:variant>
      <vt:variant>
        <vt:lpwstr>ZCT</vt:lpwstr>
      </vt:variant>
      <vt:variant>
        <vt:i4>6619258</vt:i4>
      </vt:variant>
      <vt:variant>
        <vt:i4>2996</vt:i4>
      </vt:variant>
      <vt:variant>
        <vt:i4>0</vt:i4>
      </vt:variant>
      <vt:variant>
        <vt:i4>5</vt:i4>
      </vt:variant>
      <vt:variant>
        <vt:lpwstr/>
      </vt:variant>
      <vt:variant>
        <vt:lpwstr>ZEL</vt:lpwstr>
      </vt:variant>
      <vt:variant>
        <vt:i4>6619258</vt:i4>
      </vt:variant>
      <vt:variant>
        <vt:i4>2994</vt:i4>
      </vt:variant>
      <vt:variant>
        <vt:i4>0</vt:i4>
      </vt:variant>
      <vt:variant>
        <vt:i4>5</vt:i4>
      </vt:variant>
      <vt:variant>
        <vt:lpwstr/>
      </vt:variant>
      <vt:variant>
        <vt:lpwstr>ZEL</vt:lpwstr>
      </vt:variant>
      <vt:variant>
        <vt:i4>7536762</vt:i4>
      </vt:variant>
      <vt:variant>
        <vt:i4>2990</vt:i4>
      </vt:variant>
      <vt:variant>
        <vt:i4>0</vt:i4>
      </vt:variant>
      <vt:variant>
        <vt:i4>5</vt:i4>
      </vt:variant>
      <vt:variant>
        <vt:lpwstr/>
      </vt:variant>
      <vt:variant>
        <vt:lpwstr>ZSP</vt:lpwstr>
      </vt:variant>
      <vt:variant>
        <vt:i4>7536762</vt:i4>
      </vt:variant>
      <vt:variant>
        <vt:i4>2988</vt:i4>
      </vt:variant>
      <vt:variant>
        <vt:i4>0</vt:i4>
      </vt:variant>
      <vt:variant>
        <vt:i4>5</vt:i4>
      </vt:variant>
      <vt:variant>
        <vt:lpwstr/>
      </vt:variant>
      <vt:variant>
        <vt:lpwstr>ZSP</vt:lpwstr>
      </vt:variant>
      <vt:variant>
        <vt:i4>7340154</vt:i4>
      </vt:variant>
      <vt:variant>
        <vt:i4>2984</vt:i4>
      </vt:variant>
      <vt:variant>
        <vt:i4>0</vt:i4>
      </vt:variant>
      <vt:variant>
        <vt:i4>5</vt:i4>
      </vt:variant>
      <vt:variant>
        <vt:lpwstr/>
      </vt:variant>
      <vt:variant>
        <vt:lpwstr>ZPD</vt:lpwstr>
      </vt:variant>
      <vt:variant>
        <vt:i4>7340154</vt:i4>
      </vt:variant>
      <vt:variant>
        <vt:i4>2982</vt:i4>
      </vt:variant>
      <vt:variant>
        <vt:i4>0</vt:i4>
      </vt:variant>
      <vt:variant>
        <vt:i4>5</vt:i4>
      </vt:variant>
      <vt:variant>
        <vt:lpwstr/>
      </vt:variant>
      <vt:variant>
        <vt:lpwstr>zpd</vt:lpwstr>
      </vt:variant>
      <vt:variant>
        <vt:i4>6422639</vt:i4>
      </vt:variant>
      <vt:variant>
        <vt:i4>2979</vt:i4>
      </vt:variant>
      <vt:variant>
        <vt:i4>0</vt:i4>
      </vt:variant>
      <vt:variant>
        <vt:i4>5</vt:i4>
      </vt:variant>
      <vt:variant>
        <vt:lpwstr/>
      </vt:variant>
      <vt:variant>
        <vt:lpwstr>OBX</vt:lpwstr>
      </vt:variant>
      <vt:variant>
        <vt:i4>7733360</vt:i4>
      </vt:variant>
      <vt:variant>
        <vt:i4>2976</vt:i4>
      </vt:variant>
      <vt:variant>
        <vt:i4>0</vt:i4>
      </vt:variant>
      <vt:variant>
        <vt:i4>5</vt:i4>
      </vt:variant>
      <vt:variant>
        <vt:lpwstr/>
      </vt:variant>
      <vt:variant>
        <vt:lpwstr>PV2</vt:lpwstr>
      </vt:variant>
      <vt:variant>
        <vt:i4>7733360</vt:i4>
      </vt:variant>
      <vt:variant>
        <vt:i4>2972</vt:i4>
      </vt:variant>
      <vt:variant>
        <vt:i4>0</vt:i4>
      </vt:variant>
      <vt:variant>
        <vt:i4>5</vt:i4>
      </vt:variant>
      <vt:variant>
        <vt:lpwstr/>
      </vt:variant>
      <vt:variant>
        <vt:lpwstr>PV1</vt:lpwstr>
      </vt:variant>
      <vt:variant>
        <vt:i4>7929935</vt:i4>
      </vt:variant>
      <vt:variant>
        <vt:i4>2970</vt:i4>
      </vt:variant>
      <vt:variant>
        <vt:i4>0</vt:i4>
      </vt:variant>
      <vt:variant>
        <vt:i4>5</vt:i4>
      </vt:variant>
      <vt:variant>
        <vt:lpwstr/>
      </vt:variant>
      <vt:variant>
        <vt:lpwstr>_PV1_-_patient</vt:lpwstr>
      </vt:variant>
      <vt:variant>
        <vt:i4>6553712</vt:i4>
      </vt:variant>
      <vt:variant>
        <vt:i4>2966</vt:i4>
      </vt:variant>
      <vt:variant>
        <vt:i4>0</vt:i4>
      </vt:variant>
      <vt:variant>
        <vt:i4>5</vt:i4>
      </vt:variant>
      <vt:variant>
        <vt:lpwstr/>
      </vt:variant>
      <vt:variant>
        <vt:lpwstr>PD1</vt:lpwstr>
      </vt:variant>
      <vt:variant>
        <vt:i4>1384471</vt:i4>
      </vt:variant>
      <vt:variant>
        <vt:i4>2964</vt:i4>
      </vt:variant>
      <vt:variant>
        <vt:i4>0</vt:i4>
      </vt:variant>
      <vt:variant>
        <vt:i4>5</vt:i4>
      </vt:variant>
      <vt:variant>
        <vt:lpwstr/>
      </vt:variant>
      <vt:variant>
        <vt:lpwstr>_PD1—Patient_Additional_Demographic</vt:lpwstr>
      </vt:variant>
      <vt:variant>
        <vt:i4>6881392</vt:i4>
      </vt:variant>
      <vt:variant>
        <vt:i4>2958</vt:i4>
      </vt:variant>
      <vt:variant>
        <vt:i4>0</vt:i4>
      </vt:variant>
      <vt:variant>
        <vt:i4>5</vt:i4>
      </vt:variant>
      <vt:variant>
        <vt:lpwstr/>
      </vt:variant>
      <vt:variant>
        <vt:lpwstr>PID</vt:lpwstr>
      </vt:variant>
      <vt:variant>
        <vt:i4>6168582</vt:i4>
      </vt:variant>
      <vt:variant>
        <vt:i4>2956</vt:i4>
      </vt:variant>
      <vt:variant>
        <vt:i4>0</vt:i4>
      </vt:variant>
      <vt:variant>
        <vt:i4>5</vt:i4>
      </vt:variant>
      <vt:variant>
        <vt:lpwstr/>
      </vt:variant>
      <vt:variant>
        <vt:lpwstr>_PID—Patient_Identification_Segment</vt:lpwstr>
      </vt:variant>
      <vt:variant>
        <vt:i4>6881392</vt:i4>
      </vt:variant>
      <vt:variant>
        <vt:i4>2954</vt:i4>
      </vt:variant>
      <vt:variant>
        <vt:i4>0</vt:i4>
      </vt:variant>
      <vt:variant>
        <vt:i4>5</vt:i4>
      </vt:variant>
      <vt:variant>
        <vt:lpwstr/>
      </vt:variant>
      <vt:variant>
        <vt:lpwstr>PID</vt:lpwstr>
      </vt:variant>
      <vt:variant>
        <vt:i4>6881392</vt:i4>
      </vt:variant>
      <vt:variant>
        <vt:i4>2952</vt:i4>
      </vt:variant>
      <vt:variant>
        <vt:i4>0</vt:i4>
      </vt:variant>
      <vt:variant>
        <vt:i4>5</vt:i4>
      </vt:variant>
      <vt:variant>
        <vt:lpwstr/>
      </vt:variant>
      <vt:variant>
        <vt:lpwstr>PID</vt:lpwstr>
      </vt:variant>
      <vt:variant>
        <vt:i4>7733349</vt:i4>
      </vt:variant>
      <vt:variant>
        <vt:i4>2948</vt:i4>
      </vt:variant>
      <vt:variant>
        <vt:i4>0</vt:i4>
      </vt:variant>
      <vt:variant>
        <vt:i4>5</vt:i4>
      </vt:variant>
      <vt:variant>
        <vt:lpwstr/>
      </vt:variant>
      <vt:variant>
        <vt:lpwstr>EVN</vt:lpwstr>
      </vt:variant>
      <vt:variant>
        <vt:i4>4333591</vt:i4>
      </vt:variant>
      <vt:variant>
        <vt:i4>2946</vt:i4>
      </vt:variant>
      <vt:variant>
        <vt:i4>0</vt:i4>
      </vt:variant>
      <vt:variant>
        <vt:i4>5</vt:i4>
      </vt:variant>
      <vt:variant>
        <vt:lpwstr/>
      </vt:variant>
      <vt:variant>
        <vt:lpwstr>_EVN—Event_Type_Segment</vt:lpwstr>
      </vt:variant>
      <vt:variant>
        <vt:i4>7536749</vt:i4>
      </vt:variant>
      <vt:variant>
        <vt:i4>2942</vt:i4>
      </vt:variant>
      <vt:variant>
        <vt:i4>0</vt:i4>
      </vt:variant>
      <vt:variant>
        <vt:i4>5</vt:i4>
      </vt:variant>
      <vt:variant>
        <vt:lpwstr/>
      </vt:variant>
      <vt:variant>
        <vt:lpwstr>MSH</vt:lpwstr>
      </vt:variant>
      <vt:variant>
        <vt:i4>7536749</vt:i4>
      </vt:variant>
      <vt:variant>
        <vt:i4>2940</vt:i4>
      </vt:variant>
      <vt:variant>
        <vt:i4>0</vt:i4>
      </vt:variant>
      <vt:variant>
        <vt:i4>5</vt:i4>
      </vt:variant>
      <vt:variant>
        <vt:lpwstr/>
      </vt:variant>
      <vt:variant>
        <vt:lpwstr>MSH</vt:lpwstr>
      </vt:variant>
      <vt:variant>
        <vt:i4>7536749</vt:i4>
      </vt:variant>
      <vt:variant>
        <vt:i4>2894</vt:i4>
      </vt:variant>
      <vt:variant>
        <vt:i4>0</vt:i4>
      </vt:variant>
      <vt:variant>
        <vt:i4>5</vt:i4>
      </vt:variant>
      <vt:variant>
        <vt:lpwstr/>
      </vt:variant>
      <vt:variant>
        <vt:lpwstr>MSA</vt:lpwstr>
      </vt:variant>
      <vt:variant>
        <vt:i4>4268046</vt:i4>
      </vt:variant>
      <vt:variant>
        <vt:i4>2892</vt:i4>
      </vt:variant>
      <vt:variant>
        <vt:i4>0</vt:i4>
      </vt:variant>
      <vt:variant>
        <vt:i4>5</vt:i4>
      </vt:variant>
      <vt:variant>
        <vt:lpwstr/>
      </vt:variant>
      <vt:variant>
        <vt:lpwstr>_MSA—Message_Acknowledgment_Segment</vt:lpwstr>
      </vt:variant>
      <vt:variant>
        <vt:i4>7536749</vt:i4>
      </vt:variant>
      <vt:variant>
        <vt:i4>2888</vt:i4>
      </vt:variant>
      <vt:variant>
        <vt:i4>0</vt:i4>
      </vt:variant>
      <vt:variant>
        <vt:i4>5</vt:i4>
      </vt:variant>
      <vt:variant>
        <vt:lpwstr/>
      </vt:variant>
      <vt:variant>
        <vt:lpwstr>MSH</vt:lpwstr>
      </vt:variant>
      <vt:variant>
        <vt:i4>7536749</vt:i4>
      </vt:variant>
      <vt:variant>
        <vt:i4>2886</vt:i4>
      </vt:variant>
      <vt:variant>
        <vt:i4>0</vt:i4>
      </vt:variant>
      <vt:variant>
        <vt:i4>5</vt:i4>
      </vt:variant>
      <vt:variant>
        <vt:lpwstr/>
      </vt:variant>
      <vt:variant>
        <vt:lpwstr>MSH</vt:lpwstr>
      </vt:variant>
      <vt:variant>
        <vt:i4>7471205</vt:i4>
      </vt:variant>
      <vt:variant>
        <vt:i4>2882</vt:i4>
      </vt:variant>
      <vt:variant>
        <vt:i4>0</vt:i4>
      </vt:variant>
      <vt:variant>
        <vt:i4>5</vt:i4>
      </vt:variant>
      <vt:variant>
        <vt:lpwstr/>
      </vt:variant>
      <vt:variant>
        <vt:lpwstr>ERR</vt:lpwstr>
      </vt:variant>
      <vt:variant>
        <vt:i4>7807005</vt:i4>
      </vt:variant>
      <vt:variant>
        <vt:i4>2880</vt:i4>
      </vt:variant>
      <vt:variant>
        <vt:i4>0</vt:i4>
      </vt:variant>
      <vt:variant>
        <vt:i4>5</vt:i4>
      </vt:variant>
      <vt:variant>
        <vt:lpwstr/>
      </vt:variant>
      <vt:variant>
        <vt:lpwstr>_ERR—Error_Segment</vt:lpwstr>
      </vt:variant>
      <vt:variant>
        <vt:i4>7536749</vt:i4>
      </vt:variant>
      <vt:variant>
        <vt:i4>2876</vt:i4>
      </vt:variant>
      <vt:variant>
        <vt:i4>0</vt:i4>
      </vt:variant>
      <vt:variant>
        <vt:i4>5</vt:i4>
      </vt:variant>
      <vt:variant>
        <vt:lpwstr/>
      </vt:variant>
      <vt:variant>
        <vt:lpwstr>MSA</vt:lpwstr>
      </vt:variant>
      <vt:variant>
        <vt:i4>4268046</vt:i4>
      </vt:variant>
      <vt:variant>
        <vt:i4>2874</vt:i4>
      </vt:variant>
      <vt:variant>
        <vt:i4>0</vt:i4>
      </vt:variant>
      <vt:variant>
        <vt:i4>5</vt:i4>
      </vt:variant>
      <vt:variant>
        <vt:lpwstr/>
      </vt:variant>
      <vt:variant>
        <vt:lpwstr>_MSA—Message_Acknowledgment_Segment</vt:lpwstr>
      </vt:variant>
      <vt:variant>
        <vt:i4>7536749</vt:i4>
      </vt:variant>
      <vt:variant>
        <vt:i4>2870</vt:i4>
      </vt:variant>
      <vt:variant>
        <vt:i4>0</vt:i4>
      </vt:variant>
      <vt:variant>
        <vt:i4>5</vt:i4>
      </vt:variant>
      <vt:variant>
        <vt:lpwstr/>
      </vt:variant>
      <vt:variant>
        <vt:lpwstr>MSH</vt:lpwstr>
      </vt:variant>
      <vt:variant>
        <vt:i4>7536749</vt:i4>
      </vt:variant>
      <vt:variant>
        <vt:i4>2868</vt:i4>
      </vt:variant>
      <vt:variant>
        <vt:i4>0</vt:i4>
      </vt:variant>
      <vt:variant>
        <vt:i4>5</vt:i4>
      </vt:variant>
      <vt:variant>
        <vt:lpwstr/>
      </vt:variant>
      <vt:variant>
        <vt:lpwstr>MSH</vt:lpwstr>
      </vt:variant>
      <vt:variant>
        <vt:i4>7536749</vt:i4>
      </vt:variant>
      <vt:variant>
        <vt:i4>2864</vt:i4>
      </vt:variant>
      <vt:variant>
        <vt:i4>0</vt:i4>
      </vt:variant>
      <vt:variant>
        <vt:i4>5</vt:i4>
      </vt:variant>
      <vt:variant>
        <vt:lpwstr/>
      </vt:variant>
      <vt:variant>
        <vt:lpwstr>MSA</vt:lpwstr>
      </vt:variant>
      <vt:variant>
        <vt:i4>4268046</vt:i4>
      </vt:variant>
      <vt:variant>
        <vt:i4>2862</vt:i4>
      </vt:variant>
      <vt:variant>
        <vt:i4>0</vt:i4>
      </vt:variant>
      <vt:variant>
        <vt:i4>5</vt:i4>
      </vt:variant>
      <vt:variant>
        <vt:lpwstr/>
      </vt:variant>
      <vt:variant>
        <vt:lpwstr>_MSA—Message_Acknowledgment_Segment</vt:lpwstr>
      </vt:variant>
      <vt:variant>
        <vt:i4>7536749</vt:i4>
      </vt:variant>
      <vt:variant>
        <vt:i4>2858</vt:i4>
      </vt:variant>
      <vt:variant>
        <vt:i4>0</vt:i4>
      </vt:variant>
      <vt:variant>
        <vt:i4>5</vt:i4>
      </vt:variant>
      <vt:variant>
        <vt:lpwstr/>
      </vt:variant>
      <vt:variant>
        <vt:lpwstr>MSH</vt:lpwstr>
      </vt:variant>
      <vt:variant>
        <vt:i4>7536749</vt:i4>
      </vt:variant>
      <vt:variant>
        <vt:i4>2856</vt:i4>
      </vt:variant>
      <vt:variant>
        <vt:i4>0</vt:i4>
      </vt:variant>
      <vt:variant>
        <vt:i4>5</vt:i4>
      </vt:variant>
      <vt:variant>
        <vt:lpwstr/>
      </vt:variant>
      <vt:variant>
        <vt:lpwstr>MSH</vt:lpwstr>
      </vt:variant>
      <vt:variant>
        <vt:i4>7471213</vt:i4>
      </vt:variant>
      <vt:variant>
        <vt:i4>2851</vt:i4>
      </vt:variant>
      <vt:variant>
        <vt:i4>0</vt:i4>
      </vt:variant>
      <vt:variant>
        <vt:i4>5</vt:i4>
      </vt:variant>
      <vt:variant>
        <vt:lpwstr/>
      </vt:variant>
      <vt:variant>
        <vt:lpwstr>MRG</vt:lpwstr>
      </vt:variant>
      <vt:variant>
        <vt:i4>7471213</vt:i4>
      </vt:variant>
      <vt:variant>
        <vt:i4>2849</vt:i4>
      </vt:variant>
      <vt:variant>
        <vt:i4>0</vt:i4>
      </vt:variant>
      <vt:variant>
        <vt:i4>5</vt:i4>
      </vt:variant>
      <vt:variant>
        <vt:lpwstr/>
      </vt:variant>
      <vt:variant>
        <vt:lpwstr>MRG</vt:lpwstr>
      </vt:variant>
      <vt:variant>
        <vt:i4>8265770</vt:i4>
      </vt:variant>
      <vt:variant>
        <vt:i4>2847</vt:i4>
      </vt:variant>
      <vt:variant>
        <vt:i4>0</vt:i4>
      </vt:variant>
      <vt:variant>
        <vt:i4>5</vt:i4>
      </vt:variant>
      <vt:variant>
        <vt:lpwstr/>
      </vt:variant>
      <vt:variant>
        <vt:lpwstr>_MRG—Merge_Patient_Information</vt:lpwstr>
      </vt:variant>
      <vt:variant>
        <vt:i4>6553712</vt:i4>
      </vt:variant>
      <vt:variant>
        <vt:i4>2843</vt:i4>
      </vt:variant>
      <vt:variant>
        <vt:i4>0</vt:i4>
      </vt:variant>
      <vt:variant>
        <vt:i4>5</vt:i4>
      </vt:variant>
      <vt:variant>
        <vt:lpwstr/>
      </vt:variant>
      <vt:variant>
        <vt:lpwstr>PD1</vt:lpwstr>
      </vt:variant>
      <vt:variant>
        <vt:i4>1384471</vt:i4>
      </vt:variant>
      <vt:variant>
        <vt:i4>2841</vt:i4>
      </vt:variant>
      <vt:variant>
        <vt:i4>0</vt:i4>
      </vt:variant>
      <vt:variant>
        <vt:i4>5</vt:i4>
      </vt:variant>
      <vt:variant>
        <vt:lpwstr/>
      </vt:variant>
      <vt:variant>
        <vt:lpwstr>_PD1—Patient_Additional_Demographic</vt:lpwstr>
      </vt:variant>
      <vt:variant>
        <vt:i4>6881392</vt:i4>
      </vt:variant>
      <vt:variant>
        <vt:i4>2831</vt:i4>
      </vt:variant>
      <vt:variant>
        <vt:i4>0</vt:i4>
      </vt:variant>
      <vt:variant>
        <vt:i4>5</vt:i4>
      </vt:variant>
      <vt:variant>
        <vt:lpwstr/>
      </vt:variant>
      <vt:variant>
        <vt:lpwstr>PID</vt:lpwstr>
      </vt:variant>
      <vt:variant>
        <vt:i4>6168582</vt:i4>
      </vt:variant>
      <vt:variant>
        <vt:i4>2829</vt:i4>
      </vt:variant>
      <vt:variant>
        <vt:i4>0</vt:i4>
      </vt:variant>
      <vt:variant>
        <vt:i4>5</vt:i4>
      </vt:variant>
      <vt:variant>
        <vt:lpwstr/>
      </vt:variant>
      <vt:variant>
        <vt:lpwstr>_PID—Patient_Identification_Segment</vt:lpwstr>
      </vt:variant>
      <vt:variant>
        <vt:i4>6881392</vt:i4>
      </vt:variant>
      <vt:variant>
        <vt:i4>2827</vt:i4>
      </vt:variant>
      <vt:variant>
        <vt:i4>0</vt:i4>
      </vt:variant>
      <vt:variant>
        <vt:i4>5</vt:i4>
      </vt:variant>
      <vt:variant>
        <vt:lpwstr/>
      </vt:variant>
      <vt:variant>
        <vt:lpwstr>PID</vt:lpwstr>
      </vt:variant>
      <vt:variant>
        <vt:i4>6881392</vt:i4>
      </vt:variant>
      <vt:variant>
        <vt:i4>2825</vt:i4>
      </vt:variant>
      <vt:variant>
        <vt:i4>0</vt:i4>
      </vt:variant>
      <vt:variant>
        <vt:i4>5</vt:i4>
      </vt:variant>
      <vt:variant>
        <vt:lpwstr/>
      </vt:variant>
      <vt:variant>
        <vt:lpwstr>PID</vt:lpwstr>
      </vt:variant>
      <vt:variant>
        <vt:i4>6881392</vt:i4>
      </vt:variant>
      <vt:variant>
        <vt:i4>2823</vt:i4>
      </vt:variant>
      <vt:variant>
        <vt:i4>0</vt:i4>
      </vt:variant>
      <vt:variant>
        <vt:i4>5</vt:i4>
      </vt:variant>
      <vt:variant>
        <vt:lpwstr/>
      </vt:variant>
      <vt:variant>
        <vt:lpwstr>PID</vt:lpwstr>
      </vt:variant>
      <vt:variant>
        <vt:i4>5373996</vt:i4>
      </vt:variant>
      <vt:variant>
        <vt:i4>2821</vt:i4>
      </vt:variant>
      <vt:variant>
        <vt:i4>0</vt:i4>
      </vt:variant>
      <vt:variant>
        <vt:i4>5</vt:i4>
      </vt:variant>
      <vt:variant>
        <vt:lpwstr/>
      </vt:variant>
      <vt:variant>
        <vt:lpwstr>_MFI_-_master</vt:lpwstr>
      </vt:variant>
      <vt:variant>
        <vt:i4>6881392</vt:i4>
      </vt:variant>
      <vt:variant>
        <vt:i4>2819</vt:i4>
      </vt:variant>
      <vt:variant>
        <vt:i4>0</vt:i4>
      </vt:variant>
      <vt:variant>
        <vt:i4>5</vt:i4>
      </vt:variant>
      <vt:variant>
        <vt:lpwstr/>
      </vt:variant>
      <vt:variant>
        <vt:lpwstr>PID</vt:lpwstr>
      </vt:variant>
      <vt:variant>
        <vt:i4>5373996</vt:i4>
      </vt:variant>
      <vt:variant>
        <vt:i4>2817</vt:i4>
      </vt:variant>
      <vt:variant>
        <vt:i4>0</vt:i4>
      </vt:variant>
      <vt:variant>
        <vt:i4>5</vt:i4>
      </vt:variant>
      <vt:variant>
        <vt:lpwstr/>
      </vt:variant>
      <vt:variant>
        <vt:lpwstr>_MFI_-_master</vt:lpwstr>
      </vt:variant>
      <vt:variant>
        <vt:i4>7733349</vt:i4>
      </vt:variant>
      <vt:variant>
        <vt:i4>2813</vt:i4>
      </vt:variant>
      <vt:variant>
        <vt:i4>0</vt:i4>
      </vt:variant>
      <vt:variant>
        <vt:i4>5</vt:i4>
      </vt:variant>
      <vt:variant>
        <vt:lpwstr/>
      </vt:variant>
      <vt:variant>
        <vt:lpwstr>EVN</vt:lpwstr>
      </vt:variant>
      <vt:variant>
        <vt:i4>4333591</vt:i4>
      </vt:variant>
      <vt:variant>
        <vt:i4>2811</vt:i4>
      </vt:variant>
      <vt:variant>
        <vt:i4>0</vt:i4>
      </vt:variant>
      <vt:variant>
        <vt:i4>5</vt:i4>
      </vt:variant>
      <vt:variant>
        <vt:lpwstr/>
      </vt:variant>
      <vt:variant>
        <vt:lpwstr>_EVN—Event_Type_Segment</vt:lpwstr>
      </vt:variant>
      <vt:variant>
        <vt:i4>7536749</vt:i4>
      </vt:variant>
      <vt:variant>
        <vt:i4>2807</vt:i4>
      </vt:variant>
      <vt:variant>
        <vt:i4>0</vt:i4>
      </vt:variant>
      <vt:variant>
        <vt:i4>5</vt:i4>
      </vt:variant>
      <vt:variant>
        <vt:lpwstr/>
      </vt:variant>
      <vt:variant>
        <vt:lpwstr>MSH</vt:lpwstr>
      </vt:variant>
      <vt:variant>
        <vt:i4>7536749</vt:i4>
      </vt:variant>
      <vt:variant>
        <vt:i4>2805</vt:i4>
      </vt:variant>
      <vt:variant>
        <vt:i4>0</vt:i4>
      </vt:variant>
      <vt:variant>
        <vt:i4>5</vt:i4>
      </vt:variant>
      <vt:variant>
        <vt:lpwstr/>
      </vt:variant>
      <vt:variant>
        <vt:lpwstr>MSH</vt:lpwstr>
      </vt:variant>
      <vt:variant>
        <vt:i4>3604607</vt:i4>
      </vt:variant>
      <vt:variant>
        <vt:i4>2802</vt:i4>
      </vt:variant>
      <vt:variant>
        <vt:i4>0</vt:i4>
      </vt:variant>
      <vt:variant>
        <vt:i4>5</vt:i4>
      </vt:variant>
      <vt:variant>
        <vt:lpwstr/>
      </vt:variant>
      <vt:variant>
        <vt:lpwstr>PID_3_Patient_identifier_list</vt:lpwstr>
      </vt:variant>
      <vt:variant>
        <vt:i4>3604607</vt:i4>
      </vt:variant>
      <vt:variant>
        <vt:i4>2799</vt:i4>
      </vt:variant>
      <vt:variant>
        <vt:i4>0</vt:i4>
      </vt:variant>
      <vt:variant>
        <vt:i4>5</vt:i4>
      </vt:variant>
      <vt:variant>
        <vt:lpwstr/>
      </vt:variant>
      <vt:variant>
        <vt:lpwstr>PID_3_Patient_identifier_list</vt:lpwstr>
      </vt:variant>
      <vt:variant>
        <vt:i4>7208968</vt:i4>
      </vt:variant>
      <vt:variant>
        <vt:i4>2796</vt:i4>
      </vt:variant>
      <vt:variant>
        <vt:i4>0</vt:i4>
      </vt:variant>
      <vt:variant>
        <vt:i4>5</vt:i4>
      </vt:variant>
      <vt:variant>
        <vt:lpwstr/>
      </vt:variant>
      <vt:variant>
        <vt:lpwstr>MRG_1_Prior_Patient_Identifier_List</vt:lpwstr>
      </vt:variant>
      <vt:variant>
        <vt:i4>7208968</vt:i4>
      </vt:variant>
      <vt:variant>
        <vt:i4>2793</vt:i4>
      </vt:variant>
      <vt:variant>
        <vt:i4>0</vt:i4>
      </vt:variant>
      <vt:variant>
        <vt:i4>5</vt:i4>
      </vt:variant>
      <vt:variant>
        <vt:lpwstr/>
      </vt:variant>
      <vt:variant>
        <vt:lpwstr>MRG_1_Prior_Patient_Identifier_List</vt:lpwstr>
      </vt:variant>
      <vt:variant>
        <vt:i4>8061040</vt:i4>
      </vt:variant>
      <vt:variant>
        <vt:i4>2790</vt:i4>
      </vt:variant>
      <vt:variant>
        <vt:i4>0</vt:i4>
      </vt:variant>
      <vt:variant>
        <vt:i4>5</vt:i4>
      </vt:variant>
      <vt:variant>
        <vt:lpwstr/>
      </vt:variant>
      <vt:variant>
        <vt:lpwstr>_PID-3_Patient_identifier_list (CX) </vt:lpwstr>
      </vt:variant>
      <vt:variant>
        <vt:i4>7536749</vt:i4>
      </vt:variant>
      <vt:variant>
        <vt:i4>2762</vt:i4>
      </vt:variant>
      <vt:variant>
        <vt:i4>0</vt:i4>
      </vt:variant>
      <vt:variant>
        <vt:i4>5</vt:i4>
      </vt:variant>
      <vt:variant>
        <vt:lpwstr/>
      </vt:variant>
      <vt:variant>
        <vt:lpwstr>MSA</vt:lpwstr>
      </vt:variant>
      <vt:variant>
        <vt:i4>4268046</vt:i4>
      </vt:variant>
      <vt:variant>
        <vt:i4>2760</vt:i4>
      </vt:variant>
      <vt:variant>
        <vt:i4>0</vt:i4>
      </vt:variant>
      <vt:variant>
        <vt:i4>5</vt:i4>
      </vt:variant>
      <vt:variant>
        <vt:lpwstr/>
      </vt:variant>
      <vt:variant>
        <vt:lpwstr>_MSA—Message_Acknowledgment_Segment</vt:lpwstr>
      </vt:variant>
      <vt:variant>
        <vt:i4>7536749</vt:i4>
      </vt:variant>
      <vt:variant>
        <vt:i4>2756</vt:i4>
      </vt:variant>
      <vt:variant>
        <vt:i4>0</vt:i4>
      </vt:variant>
      <vt:variant>
        <vt:i4>5</vt:i4>
      </vt:variant>
      <vt:variant>
        <vt:lpwstr/>
      </vt:variant>
      <vt:variant>
        <vt:lpwstr>MSH</vt:lpwstr>
      </vt:variant>
      <vt:variant>
        <vt:i4>7536749</vt:i4>
      </vt:variant>
      <vt:variant>
        <vt:i4>2754</vt:i4>
      </vt:variant>
      <vt:variant>
        <vt:i4>0</vt:i4>
      </vt:variant>
      <vt:variant>
        <vt:i4>5</vt:i4>
      </vt:variant>
      <vt:variant>
        <vt:lpwstr/>
      </vt:variant>
      <vt:variant>
        <vt:lpwstr>MSH</vt:lpwstr>
      </vt:variant>
      <vt:variant>
        <vt:i4>7471205</vt:i4>
      </vt:variant>
      <vt:variant>
        <vt:i4>2750</vt:i4>
      </vt:variant>
      <vt:variant>
        <vt:i4>0</vt:i4>
      </vt:variant>
      <vt:variant>
        <vt:i4>5</vt:i4>
      </vt:variant>
      <vt:variant>
        <vt:lpwstr/>
      </vt:variant>
      <vt:variant>
        <vt:lpwstr>ERR</vt:lpwstr>
      </vt:variant>
      <vt:variant>
        <vt:i4>7807005</vt:i4>
      </vt:variant>
      <vt:variant>
        <vt:i4>2748</vt:i4>
      </vt:variant>
      <vt:variant>
        <vt:i4>0</vt:i4>
      </vt:variant>
      <vt:variant>
        <vt:i4>5</vt:i4>
      </vt:variant>
      <vt:variant>
        <vt:lpwstr/>
      </vt:variant>
      <vt:variant>
        <vt:lpwstr>_ERR—Error_Segment</vt:lpwstr>
      </vt:variant>
      <vt:variant>
        <vt:i4>7536749</vt:i4>
      </vt:variant>
      <vt:variant>
        <vt:i4>2744</vt:i4>
      </vt:variant>
      <vt:variant>
        <vt:i4>0</vt:i4>
      </vt:variant>
      <vt:variant>
        <vt:i4>5</vt:i4>
      </vt:variant>
      <vt:variant>
        <vt:lpwstr/>
      </vt:variant>
      <vt:variant>
        <vt:lpwstr>MSA</vt:lpwstr>
      </vt:variant>
      <vt:variant>
        <vt:i4>4268046</vt:i4>
      </vt:variant>
      <vt:variant>
        <vt:i4>2742</vt:i4>
      </vt:variant>
      <vt:variant>
        <vt:i4>0</vt:i4>
      </vt:variant>
      <vt:variant>
        <vt:i4>5</vt:i4>
      </vt:variant>
      <vt:variant>
        <vt:lpwstr/>
      </vt:variant>
      <vt:variant>
        <vt:lpwstr>_MSA—Message_Acknowledgment_Segment</vt:lpwstr>
      </vt:variant>
      <vt:variant>
        <vt:i4>7536749</vt:i4>
      </vt:variant>
      <vt:variant>
        <vt:i4>2738</vt:i4>
      </vt:variant>
      <vt:variant>
        <vt:i4>0</vt:i4>
      </vt:variant>
      <vt:variant>
        <vt:i4>5</vt:i4>
      </vt:variant>
      <vt:variant>
        <vt:lpwstr/>
      </vt:variant>
      <vt:variant>
        <vt:lpwstr>MSH</vt:lpwstr>
      </vt:variant>
      <vt:variant>
        <vt:i4>7536749</vt:i4>
      </vt:variant>
      <vt:variant>
        <vt:i4>2736</vt:i4>
      </vt:variant>
      <vt:variant>
        <vt:i4>0</vt:i4>
      </vt:variant>
      <vt:variant>
        <vt:i4>5</vt:i4>
      </vt:variant>
      <vt:variant>
        <vt:lpwstr/>
      </vt:variant>
      <vt:variant>
        <vt:lpwstr>MSH</vt:lpwstr>
      </vt:variant>
      <vt:variant>
        <vt:i4>7536749</vt:i4>
      </vt:variant>
      <vt:variant>
        <vt:i4>2732</vt:i4>
      </vt:variant>
      <vt:variant>
        <vt:i4>0</vt:i4>
      </vt:variant>
      <vt:variant>
        <vt:i4>5</vt:i4>
      </vt:variant>
      <vt:variant>
        <vt:lpwstr/>
      </vt:variant>
      <vt:variant>
        <vt:lpwstr>MSA</vt:lpwstr>
      </vt:variant>
      <vt:variant>
        <vt:i4>4268046</vt:i4>
      </vt:variant>
      <vt:variant>
        <vt:i4>2730</vt:i4>
      </vt:variant>
      <vt:variant>
        <vt:i4>0</vt:i4>
      </vt:variant>
      <vt:variant>
        <vt:i4>5</vt:i4>
      </vt:variant>
      <vt:variant>
        <vt:lpwstr/>
      </vt:variant>
      <vt:variant>
        <vt:lpwstr>_MSA—Message_Acknowledgment_Segment</vt:lpwstr>
      </vt:variant>
      <vt:variant>
        <vt:i4>7536749</vt:i4>
      </vt:variant>
      <vt:variant>
        <vt:i4>2726</vt:i4>
      </vt:variant>
      <vt:variant>
        <vt:i4>0</vt:i4>
      </vt:variant>
      <vt:variant>
        <vt:i4>5</vt:i4>
      </vt:variant>
      <vt:variant>
        <vt:lpwstr/>
      </vt:variant>
      <vt:variant>
        <vt:lpwstr>MSH</vt:lpwstr>
      </vt:variant>
      <vt:variant>
        <vt:i4>7536749</vt:i4>
      </vt:variant>
      <vt:variant>
        <vt:i4>2724</vt:i4>
      </vt:variant>
      <vt:variant>
        <vt:i4>0</vt:i4>
      </vt:variant>
      <vt:variant>
        <vt:i4>5</vt:i4>
      </vt:variant>
      <vt:variant>
        <vt:lpwstr/>
      </vt:variant>
      <vt:variant>
        <vt:lpwstr>MSH</vt:lpwstr>
      </vt:variant>
      <vt:variant>
        <vt:i4>7733360</vt:i4>
      </vt:variant>
      <vt:variant>
        <vt:i4>2720</vt:i4>
      </vt:variant>
      <vt:variant>
        <vt:i4>0</vt:i4>
      </vt:variant>
      <vt:variant>
        <vt:i4>5</vt:i4>
      </vt:variant>
      <vt:variant>
        <vt:lpwstr/>
      </vt:variant>
      <vt:variant>
        <vt:lpwstr>PV1</vt:lpwstr>
      </vt:variant>
      <vt:variant>
        <vt:i4>7929935</vt:i4>
      </vt:variant>
      <vt:variant>
        <vt:i4>2718</vt:i4>
      </vt:variant>
      <vt:variant>
        <vt:i4>0</vt:i4>
      </vt:variant>
      <vt:variant>
        <vt:i4>5</vt:i4>
      </vt:variant>
      <vt:variant>
        <vt:lpwstr/>
      </vt:variant>
      <vt:variant>
        <vt:lpwstr>_PV1_-_patient</vt:lpwstr>
      </vt:variant>
      <vt:variant>
        <vt:i4>7471213</vt:i4>
      </vt:variant>
      <vt:variant>
        <vt:i4>2714</vt:i4>
      </vt:variant>
      <vt:variant>
        <vt:i4>0</vt:i4>
      </vt:variant>
      <vt:variant>
        <vt:i4>5</vt:i4>
      </vt:variant>
      <vt:variant>
        <vt:lpwstr/>
      </vt:variant>
      <vt:variant>
        <vt:lpwstr>MRG</vt:lpwstr>
      </vt:variant>
      <vt:variant>
        <vt:i4>7471213</vt:i4>
      </vt:variant>
      <vt:variant>
        <vt:i4>2712</vt:i4>
      </vt:variant>
      <vt:variant>
        <vt:i4>0</vt:i4>
      </vt:variant>
      <vt:variant>
        <vt:i4>5</vt:i4>
      </vt:variant>
      <vt:variant>
        <vt:lpwstr/>
      </vt:variant>
      <vt:variant>
        <vt:lpwstr>MRG</vt:lpwstr>
      </vt:variant>
      <vt:variant>
        <vt:i4>6553712</vt:i4>
      </vt:variant>
      <vt:variant>
        <vt:i4>2708</vt:i4>
      </vt:variant>
      <vt:variant>
        <vt:i4>0</vt:i4>
      </vt:variant>
      <vt:variant>
        <vt:i4>5</vt:i4>
      </vt:variant>
      <vt:variant>
        <vt:lpwstr/>
      </vt:variant>
      <vt:variant>
        <vt:lpwstr>PD1</vt:lpwstr>
      </vt:variant>
      <vt:variant>
        <vt:i4>1384471</vt:i4>
      </vt:variant>
      <vt:variant>
        <vt:i4>2706</vt:i4>
      </vt:variant>
      <vt:variant>
        <vt:i4>0</vt:i4>
      </vt:variant>
      <vt:variant>
        <vt:i4>5</vt:i4>
      </vt:variant>
      <vt:variant>
        <vt:lpwstr/>
      </vt:variant>
      <vt:variant>
        <vt:lpwstr>_PD1—Patient_Additional_Demographic</vt:lpwstr>
      </vt:variant>
      <vt:variant>
        <vt:i4>6881392</vt:i4>
      </vt:variant>
      <vt:variant>
        <vt:i4>2697</vt:i4>
      </vt:variant>
      <vt:variant>
        <vt:i4>0</vt:i4>
      </vt:variant>
      <vt:variant>
        <vt:i4>5</vt:i4>
      </vt:variant>
      <vt:variant>
        <vt:lpwstr/>
      </vt:variant>
      <vt:variant>
        <vt:lpwstr>PID</vt:lpwstr>
      </vt:variant>
      <vt:variant>
        <vt:i4>6168582</vt:i4>
      </vt:variant>
      <vt:variant>
        <vt:i4>2695</vt:i4>
      </vt:variant>
      <vt:variant>
        <vt:i4>0</vt:i4>
      </vt:variant>
      <vt:variant>
        <vt:i4>5</vt:i4>
      </vt:variant>
      <vt:variant>
        <vt:lpwstr/>
      </vt:variant>
      <vt:variant>
        <vt:lpwstr>_PID—Patient_Identification_Segment</vt:lpwstr>
      </vt:variant>
      <vt:variant>
        <vt:i4>6881392</vt:i4>
      </vt:variant>
      <vt:variant>
        <vt:i4>2693</vt:i4>
      </vt:variant>
      <vt:variant>
        <vt:i4>0</vt:i4>
      </vt:variant>
      <vt:variant>
        <vt:i4>5</vt:i4>
      </vt:variant>
      <vt:variant>
        <vt:lpwstr/>
      </vt:variant>
      <vt:variant>
        <vt:lpwstr>PID</vt:lpwstr>
      </vt:variant>
      <vt:variant>
        <vt:i4>6881392</vt:i4>
      </vt:variant>
      <vt:variant>
        <vt:i4>2691</vt:i4>
      </vt:variant>
      <vt:variant>
        <vt:i4>0</vt:i4>
      </vt:variant>
      <vt:variant>
        <vt:i4>5</vt:i4>
      </vt:variant>
      <vt:variant>
        <vt:lpwstr/>
      </vt:variant>
      <vt:variant>
        <vt:lpwstr>PID</vt:lpwstr>
      </vt:variant>
      <vt:variant>
        <vt:i4>6881392</vt:i4>
      </vt:variant>
      <vt:variant>
        <vt:i4>2689</vt:i4>
      </vt:variant>
      <vt:variant>
        <vt:i4>0</vt:i4>
      </vt:variant>
      <vt:variant>
        <vt:i4>5</vt:i4>
      </vt:variant>
      <vt:variant>
        <vt:lpwstr/>
      </vt:variant>
      <vt:variant>
        <vt:lpwstr>PID</vt:lpwstr>
      </vt:variant>
      <vt:variant>
        <vt:i4>5373996</vt:i4>
      </vt:variant>
      <vt:variant>
        <vt:i4>2687</vt:i4>
      </vt:variant>
      <vt:variant>
        <vt:i4>0</vt:i4>
      </vt:variant>
      <vt:variant>
        <vt:i4>5</vt:i4>
      </vt:variant>
      <vt:variant>
        <vt:lpwstr/>
      </vt:variant>
      <vt:variant>
        <vt:lpwstr>_MFI_-_master</vt:lpwstr>
      </vt:variant>
      <vt:variant>
        <vt:i4>5373996</vt:i4>
      </vt:variant>
      <vt:variant>
        <vt:i4>2685</vt:i4>
      </vt:variant>
      <vt:variant>
        <vt:i4>0</vt:i4>
      </vt:variant>
      <vt:variant>
        <vt:i4>5</vt:i4>
      </vt:variant>
      <vt:variant>
        <vt:lpwstr/>
      </vt:variant>
      <vt:variant>
        <vt:lpwstr>_MFI_-_master</vt:lpwstr>
      </vt:variant>
      <vt:variant>
        <vt:i4>7733349</vt:i4>
      </vt:variant>
      <vt:variant>
        <vt:i4>2681</vt:i4>
      </vt:variant>
      <vt:variant>
        <vt:i4>0</vt:i4>
      </vt:variant>
      <vt:variant>
        <vt:i4>5</vt:i4>
      </vt:variant>
      <vt:variant>
        <vt:lpwstr/>
      </vt:variant>
      <vt:variant>
        <vt:lpwstr>EVN</vt:lpwstr>
      </vt:variant>
      <vt:variant>
        <vt:i4>4333591</vt:i4>
      </vt:variant>
      <vt:variant>
        <vt:i4>2679</vt:i4>
      </vt:variant>
      <vt:variant>
        <vt:i4>0</vt:i4>
      </vt:variant>
      <vt:variant>
        <vt:i4>5</vt:i4>
      </vt:variant>
      <vt:variant>
        <vt:lpwstr/>
      </vt:variant>
      <vt:variant>
        <vt:lpwstr>_EVN—Event_Type_Segment</vt:lpwstr>
      </vt:variant>
      <vt:variant>
        <vt:i4>7536749</vt:i4>
      </vt:variant>
      <vt:variant>
        <vt:i4>2675</vt:i4>
      </vt:variant>
      <vt:variant>
        <vt:i4>0</vt:i4>
      </vt:variant>
      <vt:variant>
        <vt:i4>5</vt:i4>
      </vt:variant>
      <vt:variant>
        <vt:lpwstr/>
      </vt:variant>
      <vt:variant>
        <vt:lpwstr>MSH</vt:lpwstr>
      </vt:variant>
      <vt:variant>
        <vt:i4>7536749</vt:i4>
      </vt:variant>
      <vt:variant>
        <vt:i4>2673</vt:i4>
      </vt:variant>
      <vt:variant>
        <vt:i4>0</vt:i4>
      </vt:variant>
      <vt:variant>
        <vt:i4>5</vt:i4>
      </vt:variant>
      <vt:variant>
        <vt:lpwstr/>
      </vt:variant>
      <vt:variant>
        <vt:lpwstr>MSH</vt:lpwstr>
      </vt:variant>
      <vt:variant>
        <vt:i4>4784155</vt:i4>
      </vt:variant>
      <vt:variant>
        <vt:i4>2670</vt:i4>
      </vt:variant>
      <vt:variant>
        <vt:i4>0</vt:i4>
      </vt:variant>
      <vt:variant>
        <vt:i4>5</vt:i4>
      </vt:variant>
      <vt:variant>
        <vt:lpwstr/>
      </vt:variant>
      <vt:variant>
        <vt:lpwstr>_PID-3___1</vt:lpwstr>
      </vt:variant>
      <vt:variant>
        <vt:i4>7208968</vt:i4>
      </vt:variant>
      <vt:variant>
        <vt:i4>2667</vt:i4>
      </vt:variant>
      <vt:variant>
        <vt:i4>0</vt:i4>
      </vt:variant>
      <vt:variant>
        <vt:i4>5</vt:i4>
      </vt:variant>
      <vt:variant>
        <vt:lpwstr/>
      </vt:variant>
      <vt:variant>
        <vt:lpwstr>MRG_1_Prior_Patient_Identifier_List</vt:lpwstr>
      </vt:variant>
      <vt:variant>
        <vt:i4>3604607</vt:i4>
      </vt:variant>
      <vt:variant>
        <vt:i4>2664</vt:i4>
      </vt:variant>
      <vt:variant>
        <vt:i4>0</vt:i4>
      </vt:variant>
      <vt:variant>
        <vt:i4>5</vt:i4>
      </vt:variant>
      <vt:variant>
        <vt:lpwstr/>
      </vt:variant>
      <vt:variant>
        <vt:lpwstr>PID_3_Patient_identifier_list</vt:lpwstr>
      </vt:variant>
      <vt:variant>
        <vt:i4>7536749</vt:i4>
      </vt:variant>
      <vt:variant>
        <vt:i4>2544</vt:i4>
      </vt:variant>
      <vt:variant>
        <vt:i4>0</vt:i4>
      </vt:variant>
      <vt:variant>
        <vt:i4>5</vt:i4>
      </vt:variant>
      <vt:variant>
        <vt:lpwstr/>
      </vt:variant>
      <vt:variant>
        <vt:lpwstr>MSA</vt:lpwstr>
      </vt:variant>
      <vt:variant>
        <vt:i4>7536749</vt:i4>
      </vt:variant>
      <vt:variant>
        <vt:i4>2541</vt:i4>
      </vt:variant>
      <vt:variant>
        <vt:i4>0</vt:i4>
      </vt:variant>
      <vt:variant>
        <vt:i4>5</vt:i4>
      </vt:variant>
      <vt:variant>
        <vt:lpwstr/>
      </vt:variant>
      <vt:variant>
        <vt:lpwstr>MSH</vt:lpwstr>
      </vt:variant>
      <vt:variant>
        <vt:i4>7536740</vt:i4>
      </vt:variant>
      <vt:variant>
        <vt:i4>2538</vt:i4>
      </vt:variant>
      <vt:variant>
        <vt:i4>0</vt:i4>
      </vt:variant>
      <vt:variant>
        <vt:i4>5</vt:i4>
      </vt:variant>
      <vt:variant>
        <vt:lpwstr/>
      </vt:variant>
      <vt:variant>
        <vt:lpwstr>DSC</vt:lpwstr>
      </vt:variant>
      <vt:variant>
        <vt:i4>7471217</vt:i4>
      </vt:variant>
      <vt:variant>
        <vt:i4>2535</vt:i4>
      </vt:variant>
      <vt:variant>
        <vt:i4>0</vt:i4>
      </vt:variant>
      <vt:variant>
        <vt:i4>5</vt:i4>
      </vt:variant>
      <vt:variant>
        <vt:lpwstr/>
      </vt:variant>
      <vt:variant>
        <vt:lpwstr>QRI</vt:lpwstr>
      </vt:variant>
      <vt:variant>
        <vt:i4>6553712</vt:i4>
      </vt:variant>
      <vt:variant>
        <vt:i4>2532</vt:i4>
      </vt:variant>
      <vt:variant>
        <vt:i4>0</vt:i4>
      </vt:variant>
      <vt:variant>
        <vt:i4>5</vt:i4>
      </vt:variant>
      <vt:variant>
        <vt:lpwstr/>
      </vt:variant>
      <vt:variant>
        <vt:lpwstr>PD1</vt:lpwstr>
      </vt:variant>
      <vt:variant>
        <vt:i4>6881392</vt:i4>
      </vt:variant>
      <vt:variant>
        <vt:i4>2529</vt:i4>
      </vt:variant>
      <vt:variant>
        <vt:i4>0</vt:i4>
      </vt:variant>
      <vt:variant>
        <vt:i4>5</vt:i4>
      </vt:variant>
      <vt:variant>
        <vt:lpwstr/>
      </vt:variant>
      <vt:variant>
        <vt:lpwstr>PID</vt:lpwstr>
      </vt:variant>
      <vt:variant>
        <vt:i4>7340145</vt:i4>
      </vt:variant>
      <vt:variant>
        <vt:i4>2526</vt:i4>
      </vt:variant>
      <vt:variant>
        <vt:i4>0</vt:i4>
      </vt:variant>
      <vt:variant>
        <vt:i4>5</vt:i4>
      </vt:variant>
      <vt:variant>
        <vt:lpwstr/>
      </vt:variant>
      <vt:variant>
        <vt:lpwstr>QPD</vt:lpwstr>
      </vt:variant>
      <vt:variant>
        <vt:i4>6357103</vt:i4>
      </vt:variant>
      <vt:variant>
        <vt:i4>2523</vt:i4>
      </vt:variant>
      <vt:variant>
        <vt:i4>0</vt:i4>
      </vt:variant>
      <vt:variant>
        <vt:i4>5</vt:i4>
      </vt:variant>
      <vt:variant>
        <vt:lpwstr/>
      </vt:variant>
      <vt:variant>
        <vt:lpwstr>OAK</vt:lpwstr>
      </vt:variant>
      <vt:variant>
        <vt:i4>7471205</vt:i4>
      </vt:variant>
      <vt:variant>
        <vt:i4>2520</vt:i4>
      </vt:variant>
      <vt:variant>
        <vt:i4>0</vt:i4>
      </vt:variant>
      <vt:variant>
        <vt:i4>5</vt:i4>
      </vt:variant>
      <vt:variant>
        <vt:lpwstr/>
      </vt:variant>
      <vt:variant>
        <vt:lpwstr>ERR</vt:lpwstr>
      </vt:variant>
      <vt:variant>
        <vt:i4>7536749</vt:i4>
      </vt:variant>
      <vt:variant>
        <vt:i4>2517</vt:i4>
      </vt:variant>
      <vt:variant>
        <vt:i4>0</vt:i4>
      </vt:variant>
      <vt:variant>
        <vt:i4>5</vt:i4>
      </vt:variant>
      <vt:variant>
        <vt:lpwstr/>
      </vt:variant>
      <vt:variant>
        <vt:lpwstr>MSA</vt:lpwstr>
      </vt:variant>
      <vt:variant>
        <vt:i4>7536749</vt:i4>
      </vt:variant>
      <vt:variant>
        <vt:i4>2514</vt:i4>
      </vt:variant>
      <vt:variant>
        <vt:i4>0</vt:i4>
      </vt:variant>
      <vt:variant>
        <vt:i4>5</vt:i4>
      </vt:variant>
      <vt:variant>
        <vt:lpwstr/>
      </vt:variant>
      <vt:variant>
        <vt:lpwstr>MSH</vt:lpwstr>
      </vt:variant>
      <vt:variant>
        <vt:i4>7536749</vt:i4>
      </vt:variant>
      <vt:variant>
        <vt:i4>2511</vt:i4>
      </vt:variant>
      <vt:variant>
        <vt:i4>0</vt:i4>
      </vt:variant>
      <vt:variant>
        <vt:i4>5</vt:i4>
      </vt:variant>
      <vt:variant>
        <vt:lpwstr/>
      </vt:variant>
      <vt:variant>
        <vt:lpwstr>MSA</vt:lpwstr>
      </vt:variant>
      <vt:variant>
        <vt:i4>7536749</vt:i4>
      </vt:variant>
      <vt:variant>
        <vt:i4>2508</vt:i4>
      </vt:variant>
      <vt:variant>
        <vt:i4>0</vt:i4>
      </vt:variant>
      <vt:variant>
        <vt:i4>5</vt:i4>
      </vt:variant>
      <vt:variant>
        <vt:lpwstr/>
      </vt:variant>
      <vt:variant>
        <vt:lpwstr>MSH</vt:lpwstr>
      </vt:variant>
      <vt:variant>
        <vt:i4>7536740</vt:i4>
      </vt:variant>
      <vt:variant>
        <vt:i4>2505</vt:i4>
      </vt:variant>
      <vt:variant>
        <vt:i4>0</vt:i4>
      </vt:variant>
      <vt:variant>
        <vt:i4>5</vt:i4>
      </vt:variant>
      <vt:variant>
        <vt:lpwstr/>
      </vt:variant>
      <vt:variant>
        <vt:lpwstr>DSC</vt:lpwstr>
      </vt:variant>
      <vt:variant>
        <vt:i4>6488178</vt:i4>
      </vt:variant>
      <vt:variant>
        <vt:i4>2502</vt:i4>
      </vt:variant>
      <vt:variant>
        <vt:i4>0</vt:i4>
      </vt:variant>
      <vt:variant>
        <vt:i4>5</vt:i4>
      </vt:variant>
      <vt:variant>
        <vt:lpwstr/>
      </vt:variant>
      <vt:variant>
        <vt:lpwstr>RCP</vt:lpwstr>
      </vt:variant>
      <vt:variant>
        <vt:i4>7340145</vt:i4>
      </vt:variant>
      <vt:variant>
        <vt:i4>2499</vt:i4>
      </vt:variant>
      <vt:variant>
        <vt:i4>0</vt:i4>
      </vt:variant>
      <vt:variant>
        <vt:i4>5</vt:i4>
      </vt:variant>
      <vt:variant>
        <vt:lpwstr/>
      </vt:variant>
      <vt:variant>
        <vt:lpwstr>QPD</vt:lpwstr>
      </vt:variant>
      <vt:variant>
        <vt:i4>7536749</vt:i4>
      </vt:variant>
      <vt:variant>
        <vt:i4>2496</vt:i4>
      </vt:variant>
      <vt:variant>
        <vt:i4>0</vt:i4>
      </vt:variant>
      <vt:variant>
        <vt:i4>5</vt:i4>
      </vt:variant>
      <vt:variant>
        <vt:lpwstr/>
      </vt:variant>
      <vt:variant>
        <vt:lpwstr>MSH</vt:lpwstr>
      </vt:variant>
      <vt:variant>
        <vt:i4>7536749</vt:i4>
      </vt:variant>
      <vt:variant>
        <vt:i4>2384</vt:i4>
      </vt:variant>
      <vt:variant>
        <vt:i4>0</vt:i4>
      </vt:variant>
      <vt:variant>
        <vt:i4>5</vt:i4>
      </vt:variant>
      <vt:variant>
        <vt:lpwstr/>
      </vt:variant>
      <vt:variant>
        <vt:lpwstr>MSA</vt:lpwstr>
      </vt:variant>
      <vt:variant>
        <vt:i4>4268046</vt:i4>
      </vt:variant>
      <vt:variant>
        <vt:i4>2382</vt:i4>
      </vt:variant>
      <vt:variant>
        <vt:i4>0</vt:i4>
      </vt:variant>
      <vt:variant>
        <vt:i4>5</vt:i4>
      </vt:variant>
      <vt:variant>
        <vt:lpwstr/>
      </vt:variant>
      <vt:variant>
        <vt:lpwstr>_MSA—Message_Acknowledgment_Segment</vt:lpwstr>
      </vt:variant>
      <vt:variant>
        <vt:i4>7536749</vt:i4>
      </vt:variant>
      <vt:variant>
        <vt:i4>2378</vt:i4>
      </vt:variant>
      <vt:variant>
        <vt:i4>0</vt:i4>
      </vt:variant>
      <vt:variant>
        <vt:i4>5</vt:i4>
      </vt:variant>
      <vt:variant>
        <vt:lpwstr/>
      </vt:variant>
      <vt:variant>
        <vt:lpwstr>MSH</vt:lpwstr>
      </vt:variant>
      <vt:variant>
        <vt:i4>3276893</vt:i4>
      </vt:variant>
      <vt:variant>
        <vt:i4>2376</vt:i4>
      </vt:variant>
      <vt:variant>
        <vt:i4>0</vt:i4>
      </vt:variant>
      <vt:variant>
        <vt:i4>5</vt:i4>
      </vt:variant>
      <vt:variant>
        <vt:lpwstr/>
      </vt:variant>
      <vt:variant>
        <vt:lpwstr>_MSH_-_message</vt:lpwstr>
      </vt:variant>
      <vt:variant>
        <vt:i4>7471205</vt:i4>
      </vt:variant>
      <vt:variant>
        <vt:i4>2372</vt:i4>
      </vt:variant>
      <vt:variant>
        <vt:i4>0</vt:i4>
      </vt:variant>
      <vt:variant>
        <vt:i4>5</vt:i4>
      </vt:variant>
      <vt:variant>
        <vt:lpwstr/>
      </vt:variant>
      <vt:variant>
        <vt:lpwstr>ERR</vt:lpwstr>
      </vt:variant>
      <vt:variant>
        <vt:i4>7807005</vt:i4>
      </vt:variant>
      <vt:variant>
        <vt:i4>2370</vt:i4>
      </vt:variant>
      <vt:variant>
        <vt:i4>0</vt:i4>
      </vt:variant>
      <vt:variant>
        <vt:i4>5</vt:i4>
      </vt:variant>
      <vt:variant>
        <vt:lpwstr/>
      </vt:variant>
      <vt:variant>
        <vt:lpwstr>_ERR—Error_Segment</vt:lpwstr>
      </vt:variant>
      <vt:variant>
        <vt:i4>7536749</vt:i4>
      </vt:variant>
      <vt:variant>
        <vt:i4>2366</vt:i4>
      </vt:variant>
      <vt:variant>
        <vt:i4>0</vt:i4>
      </vt:variant>
      <vt:variant>
        <vt:i4>5</vt:i4>
      </vt:variant>
      <vt:variant>
        <vt:lpwstr/>
      </vt:variant>
      <vt:variant>
        <vt:lpwstr>MSA</vt:lpwstr>
      </vt:variant>
      <vt:variant>
        <vt:i4>4268046</vt:i4>
      </vt:variant>
      <vt:variant>
        <vt:i4>2364</vt:i4>
      </vt:variant>
      <vt:variant>
        <vt:i4>0</vt:i4>
      </vt:variant>
      <vt:variant>
        <vt:i4>5</vt:i4>
      </vt:variant>
      <vt:variant>
        <vt:lpwstr/>
      </vt:variant>
      <vt:variant>
        <vt:lpwstr>_MSA—Message_Acknowledgment_Segment</vt:lpwstr>
      </vt:variant>
      <vt:variant>
        <vt:i4>7536749</vt:i4>
      </vt:variant>
      <vt:variant>
        <vt:i4>2360</vt:i4>
      </vt:variant>
      <vt:variant>
        <vt:i4>0</vt:i4>
      </vt:variant>
      <vt:variant>
        <vt:i4>5</vt:i4>
      </vt:variant>
      <vt:variant>
        <vt:lpwstr/>
      </vt:variant>
      <vt:variant>
        <vt:lpwstr>MSH</vt:lpwstr>
      </vt:variant>
      <vt:variant>
        <vt:i4>3276893</vt:i4>
      </vt:variant>
      <vt:variant>
        <vt:i4>2358</vt:i4>
      </vt:variant>
      <vt:variant>
        <vt:i4>0</vt:i4>
      </vt:variant>
      <vt:variant>
        <vt:i4>5</vt:i4>
      </vt:variant>
      <vt:variant>
        <vt:lpwstr/>
      </vt:variant>
      <vt:variant>
        <vt:lpwstr>_MSH_-_message</vt:lpwstr>
      </vt:variant>
      <vt:variant>
        <vt:i4>7536749</vt:i4>
      </vt:variant>
      <vt:variant>
        <vt:i4>2354</vt:i4>
      </vt:variant>
      <vt:variant>
        <vt:i4>0</vt:i4>
      </vt:variant>
      <vt:variant>
        <vt:i4>5</vt:i4>
      </vt:variant>
      <vt:variant>
        <vt:lpwstr/>
      </vt:variant>
      <vt:variant>
        <vt:lpwstr>MSA</vt:lpwstr>
      </vt:variant>
      <vt:variant>
        <vt:i4>4268046</vt:i4>
      </vt:variant>
      <vt:variant>
        <vt:i4>2352</vt:i4>
      </vt:variant>
      <vt:variant>
        <vt:i4>0</vt:i4>
      </vt:variant>
      <vt:variant>
        <vt:i4>5</vt:i4>
      </vt:variant>
      <vt:variant>
        <vt:lpwstr/>
      </vt:variant>
      <vt:variant>
        <vt:lpwstr>_MSA—Message_Acknowledgment_Segment</vt:lpwstr>
      </vt:variant>
      <vt:variant>
        <vt:i4>7536749</vt:i4>
      </vt:variant>
      <vt:variant>
        <vt:i4>2348</vt:i4>
      </vt:variant>
      <vt:variant>
        <vt:i4>0</vt:i4>
      </vt:variant>
      <vt:variant>
        <vt:i4>5</vt:i4>
      </vt:variant>
      <vt:variant>
        <vt:lpwstr/>
      </vt:variant>
      <vt:variant>
        <vt:lpwstr>MSH</vt:lpwstr>
      </vt:variant>
      <vt:variant>
        <vt:i4>7536749</vt:i4>
      </vt:variant>
      <vt:variant>
        <vt:i4>2346</vt:i4>
      </vt:variant>
      <vt:variant>
        <vt:i4>0</vt:i4>
      </vt:variant>
      <vt:variant>
        <vt:i4>5</vt:i4>
      </vt:variant>
      <vt:variant>
        <vt:lpwstr/>
      </vt:variant>
      <vt:variant>
        <vt:lpwstr>MSH</vt:lpwstr>
      </vt:variant>
      <vt:variant>
        <vt:i4>6422639</vt:i4>
      </vt:variant>
      <vt:variant>
        <vt:i4>2343</vt:i4>
      </vt:variant>
      <vt:variant>
        <vt:i4>0</vt:i4>
      </vt:variant>
      <vt:variant>
        <vt:i4>5</vt:i4>
      </vt:variant>
      <vt:variant>
        <vt:lpwstr/>
      </vt:variant>
      <vt:variant>
        <vt:lpwstr>OBX</vt:lpwstr>
      </vt:variant>
      <vt:variant>
        <vt:i4>7340154</vt:i4>
      </vt:variant>
      <vt:variant>
        <vt:i4>2339</vt:i4>
      </vt:variant>
      <vt:variant>
        <vt:i4>0</vt:i4>
      </vt:variant>
      <vt:variant>
        <vt:i4>5</vt:i4>
      </vt:variant>
      <vt:variant>
        <vt:lpwstr/>
      </vt:variant>
      <vt:variant>
        <vt:lpwstr>ZPD</vt:lpwstr>
      </vt:variant>
      <vt:variant>
        <vt:i4>7340154</vt:i4>
      </vt:variant>
      <vt:variant>
        <vt:i4>2337</vt:i4>
      </vt:variant>
      <vt:variant>
        <vt:i4>0</vt:i4>
      </vt:variant>
      <vt:variant>
        <vt:i4>5</vt:i4>
      </vt:variant>
      <vt:variant>
        <vt:lpwstr/>
      </vt:variant>
      <vt:variant>
        <vt:lpwstr>zpd</vt:lpwstr>
      </vt:variant>
      <vt:variant>
        <vt:i4>7733360</vt:i4>
      </vt:variant>
      <vt:variant>
        <vt:i4>2333</vt:i4>
      </vt:variant>
      <vt:variant>
        <vt:i4>0</vt:i4>
      </vt:variant>
      <vt:variant>
        <vt:i4>5</vt:i4>
      </vt:variant>
      <vt:variant>
        <vt:lpwstr/>
      </vt:variant>
      <vt:variant>
        <vt:lpwstr>PV1</vt:lpwstr>
      </vt:variant>
      <vt:variant>
        <vt:i4>7929935</vt:i4>
      </vt:variant>
      <vt:variant>
        <vt:i4>2331</vt:i4>
      </vt:variant>
      <vt:variant>
        <vt:i4>0</vt:i4>
      </vt:variant>
      <vt:variant>
        <vt:i4>5</vt:i4>
      </vt:variant>
      <vt:variant>
        <vt:lpwstr/>
      </vt:variant>
      <vt:variant>
        <vt:lpwstr>_PV1_-_patient</vt:lpwstr>
      </vt:variant>
      <vt:variant>
        <vt:i4>6553712</vt:i4>
      </vt:variant>
      <vt:variant>
        <vt:i4>2326</vt:i4>
      </vt:variant>
      <vt:variant>
        <vt:i4>0</vt:i4>
      </vt:variant>
      <vt:variant>
        <vt:i4>5</vt:i4>
      </vt:variant>
      <vt:variant>
        <vt:lpwstr/>
      </vt:variant>
      <vt:variant>
        <vt:lpwstr>PD1</vt:lpwstr>
      </vt:variant>
      <vt:variant>
        <vt:i4>1384471</vt:i4>
      </vt:variant>
      <vt:variant>
        <vt:i4>2324</vt:i4>
      </vt:variant>
      <vt:variant>
        <vt:i4>0</vt:i4>
      </vt:variant>
      <vt:variant>
        <vt:i4>5</vt:i4>
      </vt:variant>
      <vt:variant>
        <vt:lpwstr/>
      </vt:variant>
      <vt:variant>
        <vt:lpwstr>_PD1—Patient_Additional_Demographic</vt:lpwstr>
      </vt:variant>
      <vt:variant>
        <vt:i4>7929949</vt:i4>
      </vt:variant>
      <vt:variant>
        <vt:i4>2322</vt:i4>
      </vt:variant>
      <vt:variant>
        <vt:i4>0</vt:i4>
      </vt:variant>
      <vt:variant>
        <vt:i4>5</vt:i4>
      </vt:variant>
      <vt:variant>
        <vt:lpwstr/>
      </vt:variant>
      <vt:variant>
        <vt:lpwstr>_PD1_-_patient</vt:lpwstr>
      </vt:variant>
      <vt:variant>
        <vt:i4>6881392</vt:i4>
      </vt:variant>
      <vt:variant>
        <vt:i4>2316</vt:i4>
      </vt:variant>
      <vt:variant>
        <vt:i4>0</vt:i4>
      </vt:variant>
      <vt:variant>
        <vt:i4>5</vt:i4>
      </vt:variant>
      <vt:variant>
        <vt:lpwstr/>
      </vt:variant>
      <vt:variant>
        <vt:lpwstr>PID</vt:lpwstr>
      </vt:variant>
      <vt:variant>
        <vt:i4>6168582</vt:i4>
      </vt:variant>
      <vt:variant>
        <vt:i4>2314</vt:i4>
      </vt:variant>
      <vt:variant>
        <vt:i4>0</vt:i4>
      </vt:variant>
      <vt:variant>
        <vt:i4>5</vt:i4>
      </vt:variant>
      <vt:variant>
        <vt:lpwstr/>
      </vt:variant>
      <vt:variant>
        <vt:lpwstr>_PID—Patient_Identification_Segment</vt:lpwstr>
      </vt:variant>
      <vt:variant>
        <vt:i4>6881392</vt:i4>
      </vt:variant>
      <vt:variant>
        <vt:i4>2312</vt:i4>
      </vt:variant>
      <vt:variant>
        <vt:i4>0</vt:i4>
      </vt:variant>
      <vt:variant>
        <vt:i4>5</vt:i4>
      </vt:variant>
      <vt:variant>
        <vt:lpwstr/>
      </vt:variant>
      <vt:variant>
        <vt:lpwstr>PID</vt:lpwstr>
      </vt:variant>
      <vt:variant>
        <vt:i4>6881392</vt:i4>
      </vt:variant>
      <vt:variant>
        <vt:i4>2310</vt:i4>
      </vt:variant>
      <vt:variant>
        <vt:i4>0</vt:i4>
      </vt:variant>
      <vt:variant>
        <vt:i4>5</vt:i4>
      </vt:variant>
      <vt:variant>
        <vt:lpwstr/>
      </vt:variant>
      <vt:variant>
        <vt:lpwstr>PID</vt:lpwstr>
      </vt:variant>
      <vt:variant>
        <vt:i4>7733360</vt:i4>
      </vt:variant>
      <vt:variant>
        <vt:i4>2306</vt:i4>
      </vt:variant>
      <vt:variant>
        <vt:i4>0</vt:i4>
      </vt:variant>
      <vt:variant>
        <vt:i4>5</vt:i4>
      </vt:variant>
      <vt:variant>
        <vt:lpwstr/>
      </vt:variant>
      <vt:variant>
        <vt:lpwstr>PV1</vt:lpwstr>
      </vt:variant>
      <vt:variant>
        <vt:i4>7929935</vt:i4>
      </vt:variant>
      <vt:variant>
        <vt:i4>2304</vt:i4>
      </vt:variant>
      <vt:variant>
        <vt:i4>0</vt:i4>
      </vt:variant>
      <vt:variant>
        <vt:i4>5</vt:i4>
      </vt:variant>
      <vt:variant>
        <vt:lpwstr/>
      </vt:variant>
      <vt:variant>
        <vt:lpwstr>_PV1_-_patient</vt:lpwstr>
      </vt:variant>
      <vt:variant>
        <vt:i4>6553712</vt:i4>
      </vt:variant>
      <vt:variant>
        <vt:i4>2300</vt:i4>
      </vt:variant>
      <vt:variant>
        <vt:i4>0</vt:i4>
      </vt:variant>
      <vt:variant>
        <vt:i4>5</vt:i4>
      </vt:variant>
      <vt:variant>
        <vt:lpwstr/>
      </vt:variant>
      <vt:variant>
        <vt:lpwstr>PD1</vt:lpwstr>
      </vt:variant>
      <vt:variant>
        <vt:i4>1384471</vt:i4>
      </vt:variant>
      <vt:variant>
        <vt:i4>2298</vt:i4>
      </vt:variant>
      <vt:variant>
        <vt:i4>0</vt:i4>
      </vt:variant>
      <vt:variant>
        <vt:i4>5</vt:i4>
      </vt:variant>
      <vt:variant>
        <vt:lpwstr/>
      </vt:variant>
      <vt:variant>
        <vt:lpwstr>_PD1—Patient_Additional_Demographic</vt:lpwstr>
      </vt:variant>
      <vt:variant>
        <vt:i4>6881392</vt:i4>
      </vt:variant>
      <vt:variant>
        <vt:i4>2293</vt:i4>
      </vt:variant>
      <vt:variant>
        <vt:i4>0</vt:i4>
      </vt:variant>
      <vt:variant>
        <vt:i4>5</vt:i4>
      </vt:variant>
      <vt:variant>
        <vt:lpwstr/>
      </vt:variant>
      <vt:variant>
        <vt:lpwstr>PID</vt:lpwstr>
      </vt:variant>
      <vt:variant>
        <vt:i4>6168582</vt:i4>
      </vt:variant>
      <vt:variant>
        <vt:i4>2291</vt:i4>
      </vt:variant>
      <vt:variant>
        <vt:i4>0</vt:i4>
      </vt:variant>
      <vt:variant>
        <vt:i4>5</vt:i4>
      </vt:variant>
      <vt:variant>
        <vt:lpwstr/>
      </vt:variant>
      <vt:variant>
        <vt:lpwstr>_PID—Patient_Identification_Segment</vt:lpwstr>
      </vt:variant>
      <vt:variant>
        <vt:i4>6881392</vt:i4>
      </vt:variant>
      <vt:variant>
        <vt:i4>2289</vt:i4>
      </vt:variant>
      <vt:variant>
        <vt:i4>0</vt:i4>
      </vt:variant>
      <vt:variant>
        <vt:i4>5</vt:i4>
      </vt:variant>
      <vt:variant>
        <vt:lpwstr/>
      </vt:variant>
      <vt:variant>
        <vt:lpwstr>PID</vt:lpwstr>
      </vt:variant>
      <vt:variant>
        <vt:i4>7733349</vt:i4>
      </vt:variant>
      <vt:variant>
        <vt:i4>2285</vt:i4>
      </vt:variant>
      <vt:variant>
        <vt:i4>0</vt:i4>
      </vt:variant>
      <vt:variant>
        <vt:i4>5</vt:i4>
      </vt:variant>
      <vt:variant>
        <vt:lpwstr/>
      </vt:variant>
      <vt:variant>
        <vt:lpwstr>EVN</vt:lpwstr>
      </vt:variant>
      <vt:variant>
        <vt:i4>4333591</vt:i4>
      </vt:variant>
      <vt:variant>
        <vt:i4>2283</vt:i4>
      </vt:variant>
      <vt:variant>
        <vt:i4>0</vt:i4>
      </vt:variant>
      <vt:variant>
        <vt:i4>5</vt:i4>
      </vt:variant>
      <vt:variant>
        <vt:lpwstr/>
      </vt:variant>
      <vt:variant>
        <vt:lpwstr>_EVN—Event_Type_Segment</vt:lpwstr>
      </vt:variant>
      <vt:variant>
        <vt:i4>7536749</vt:i4>
      </vt:variant>
      <vt:variant>
        <vt:i4>2279</vt:i4>
      </vt:variant>
      <vt:variant>
        <vt:i4>0</vt:i4>
      </vt:variant>
      <vt:variant>
        <vt:i4>5</vt:i4>
      </vt:variant>
      <vt:variant>
        <vt:lpwstr/>
      </vt:variant>
      <vt:variant>
        <vt:lpwstr>MSH</vt:lpwstr>
      </vt:variant>
      <vt:variant>
        <vt:i4>7536749</vt:i4>
      </vt:variant>
      <vt:variant>
        <vt:i4>2277</vt:i4>
      </vt:variant>
      <vt:variant>
        <vt:i4>0</vt:i4>
      </vt:variant>
      <vt:variant>
        <vt:i4>5</vt:i4>
      </vt:variant>
      <vt:variant>
        <vt:lpwstr/>
      </vt:variant>
      <vt:variant>
        <vt:lpwstr>MSH</vt:lpwstr>
      </vt:variant>
      <vt:variant>
        <vt:i4>1048598</vt:i4>
      </vt:variant>
      <vt:variant>
        <vt:i4>2274</vt:i4>
      </vt:variant>
      <vt:variant>
        <vt:i4>0</vt:i4>
      </vt:variant>
      <vt:variant>
        <vt:i4>5</vt:i4>
      </vt:variant>
      <vt:variant>
        <vt:lpwstr/>
      </vt:variant>
      <vt:variant>
        <vt:lpwstr>_PID-21_Mother's_identifier_(CX) 001</vt:lpwstr>
      </vt:variant>
      <vt:variant>
        <vt:i4>7536749</vt:i4>
      </vt:variant>
      <vt:variant>
        <vt:i4>2246</vt:i4>
      </vt:variant>
      <vt:variant>
        <vt:i4>0</vt:i4>
      </vt:variant>
      <vt:variant>
        <vt:i4>5</vt:i4>
      </vt:variant>
      <vt:variant>
        <vt:lpwstr/>
      </vt:variant>
      <vt:variant>
        <vt:lpwstr>MSA</vt:lpwstr>
      </vt:variant>
      <vt:variant>
        <vt:i4>4268046</vt:i4>
      </vt:variant>
      <vt:variant>
        <vt:i4>2244</vt:i4>
      </vt:variant>
      <vt:variant>
        <vt:i4>0</vt:i4>
      </vt:variant>
      <vt:variant>
        <vt:i4>5</vt:i4>
      </vt:variant>
      <vt:variant>
        <vt:lpwstr/>
      </vt:variant>
      <vt:variant>
        <vt:lpwstr>_MSA—Message_Acknowledgment_Segment</vt:lpwstr>
      </vt:variant>
      <vt:variant>
        <vt:i4>7536749</vt:i4>
      </vt:variant>
      <vt:variant>
        <vt:i4>2240</vt:i4>
      </vt:variant>
      <vt:variant>
        <vt:i4>0</vt:i4>
      </vt:variant>
      <vt:variant>
        <vt:i4>5</vt:i4>
      </vt:variant>
      <vt:variant>
        <vt:lpwstr/>
      </vt:variant>
      <vt:variant>
        <vt:lpwstr>MSH</vt:lpwstr>
      </vt:variant>
      <vt:variant>
        <vt:i4>7536749</vt:i4>
      </vt:variant>
      <vt:variant>
        <vt:i4>2238</vt:i4>
      </vt:variant>
      <vt:variant>
        <vt:i4>0</vt:i4>
      </vt:variant>
      <vt:variant>
        <vt:i4>5</vt:i4>
      </vt:variant>
      <vt:variant>
        <vt:lpwstr/>
      </vt:variant>
      <vt:variant>
        <vt:lpwstr>MSH</vt:lpwstr>
      </vt:variant>
      <vt:variant>
        <vt:i4>7471205</vt:i4>
      </vt:variant>
      <vt:variant>
        <vt:i4>2235</vt:i4>
      </vt:variant>
      <vt:variant>
        <vt:i4>0</vt:i4>
      </vt:variant>
      <vt:variant>
        <vt:i4>5</vt:i4>
      </vt:variant>
      <vt:variant>
        <vt:lpwstr/>
      </vt:variant>
      <vt:variant>
        <vt:lpwstr>ERR</vt:lpwstr>
      </vt:variant>
      <vt:variant>
        <vt:i4>7536749</vt:i4>
      </vt:variant>
      <vt:variant>
        <vt:i4>2231</vt:i4>
      </vt:variant>
      <vt:variant>
        <vt:i4>0</vt:i4>
      </vt:variant>
      <vt:variant>
        <vt:i4>5</vt:i4>
      </vt:variant>
      <vt:variant>
        <vt:lpwstr/>
      </vt:variant>
      <vt:variant>
        <vt:lpwstr>MSA</vt:lpwstr>
      </vt:variant>
      <vt:variant>
        <vt:i4>4268046</vt:i4>
      </vt:variant>
      <vt:variant>
        <vt:i4>2229</vt:i4>
      </vt:variant>
      <vt:variant>
        <vt:i4>0</vt:i4>
      </vt:variant>
      <vt:variant>
        <vt:i4>5</vt:i4>
      </vt:variant>
      <vt:variant>
        <vt:lpwstr/>
      </vt:variant>
      <vt:variant>
        <vt:lpwstr>_MSA—Message_Acknowledgment_Segment</vt:lpwstr>
      </vt:variant>
      <vt:variant>
        <vt:i4>7536749</vt:i4>
      </vt:variant>
      <vt:variant>
        <vt:i4>2225</vt:i4>
      </vt:variant>
      <vt:variant>
        <vt:i4>0</vt:i4>
      </vt:variant>
      <vt:variant>
        <vt:i4>5</vt:i4>
      </vt:variant>
      <vt:variant>
        <vt:lpwstr/>
      </vt:variant>
      <vt:variant>
        <vt:lpwstr>MSH</vt:lpwstr>
      </vt:variant>
      <vt:variant>
        <vt:i4>7536749</vt:i4>
      </vt:variant>
      <vt:variant>
        <vt:i4>2223</vt:i4>
      </vt:variant>
      <vt:variant>
        <vt:i4>0</vt:i4>
      </vt:variant>
      <vt:variant>
        <vt:i4>5</vt:i4>
      </vt:variant>
      <vt:variant>
        <vt:lpwstr/>
      </vt:variant>
      <vt:variant>
        <vt:lpwstr>MSH</vt:lpwstr>
      </vt:variant>
      <vt:variant>
        <vt:i4>7536749</vt:i4>
      </vt:variant>
      <vt:variant>
        <vt:i4>2220</vt:i4>
      </vt:variant>
      <vt:variant>
        <vt:i4>0</vt:i4>
      </vt:variant>
      <vt:variant>
        <vt:i4>5</vt:i4>
      </vt:variant>
      <vt:variant>
        <vt:lpwstr/>
      </vt:variant>
      <vt:variant>
        <vt:lpwstr>MSA</vt:lpwstr>
      </vt:variant>
      <vt:variant>
        <vt:i4>7536749</vt:i4>
      </vt:variant>
      <vt:variant>
        <vt:i4>2217</vt:i4>
      </vt:variant>
      <vt:variant>
        <vt:i4>0</vt:i4>
      </vt:variant>
      <vt:variant>
        <vt:i4>5</vt:i4>
      </vt:variant>
      <vt:variant>
        <vt:lpwstr/>
      </vt:variant>
      <vt:variant>
        <vt:lpwstr>MSH</vt:lpwstr>
      </vt:variant>
      <vt:variant>
        <vt:i4>7340154</vt:i4>
      </vt:variant>
      <vt:variant>
        <vt:i4>2213</vt:i4>
      </vt:variant>
      <vt:variant>
        <vt:i4>0</vt:i4>
      </vt:variant>
      <vt:variant>
        <vt:i4>5</vt:i4>
      </vt:variant>
      <vt:variant>
        <vt:lpwstr/>
      </vt:variant>
      <vt:variant>
        <vt:lpwstr>ZPD</vt:lpwstr>
      </vt:variant>
      <vt:variant>
        <vt:i4>7340154</vt:i4>
      </vt:variant>
      <vt:variant>
        <vt:i4>2211</vt:i4>
      </vt:variant>
      <vt:variant>
        <vt:i4>0</vt:i4>
      </vt:variant>
      <vt:variant>
        <vt:i4>5</vt:i4>
      </vt:variant>
      <vt:variant>
        <vt:lpwstr/>
      </vt:variant>
      <vt:variant>
        <vt:lpwstr>ZPD</vt:lpwstr>
      </vt:variant>
      <vt:variant>
        <vt:i4>7733360</vt:i4>
      </vt:variant>
      <vt:variant>
        <vt:i4>2207</vt:i4>
      </vt:variant>
      <vt:variant>
        <vt:i4>0</vt:i4>
      </vt:variant>
      <vt:variant>
        <vt:i4>5</vt:i4>
      </vt:variant>
      <vt:variant>
        <vt:lpwstr/>
      </vt:variant>
      <vt:variant>
        <vt:lpwstr>PV1</vt:lpwstr>
      </vt:variant>
      <vt:variant>
        <vt:i4>7929935</vt:i4>
      </vt:variant>
      <vt:variant>
        <vt:i4>2205</vt:i4>
      </vt:variant>
      <vt:variant>
        <vt:i4>0</vt:i4>
      </vt:variant>
      <vt:variant>
        <vt:i4>5</vt:i4>
      </vt:variant>
      <vt:variant>
        <vt:lpwstr/>
      </vt:variant>
      <vt:variant>
        <vt:lpwstr>_PV1_-_patient</vt:lpwstr>
      </vt:variant>
      <vt:variant>
        <vt:i4>6553712</vt:i4>
      </vt:variant>
      <vt:variant>
        <vt:i4>2201</vt:i4>
      </vt:variant>
      <vt:variant>
        <vt:i4>0</vt:i4>
      </vt:variant>
      <vt:variant>
        <vt:i4>5</vt:i4>
      </vt:variant>
      <vt:variant>
        <vt:lpwstr/>
      </vt:variant>
      <vt:variant>
        <vt:lpwstr>PD1</vt:lpwstr>
      </vt:variant>
      <vt:variant>
        <vt:i4>1384471</vt:i4>
      </vt:variant>
      <vt:variant>
        <vt:i4>2199</vt:i4>
      </vt:variant>
      <vt:variant>
        <vt:i4>0</vt:i4>
      </vt:variant>
      <vt:variant>
        <vt:i4>5</vt:i4>
      </vt:variant>
      <vt:variant>
        <vt:lpwstr/>
      </vt:variant>
      <vt:variant>
        <vt:lpwstr>_PD1—Patient_Additional_Demographic</vt:lpwstr>
      </vt:variant>
      <vt:variant>
        <vt:i4>6881392</vt:i4>
      </vt:variant>
      <vt:variant>
        <vt:i4>2191</vt:i4>
      </vt:variant>
      <vt:variant>
        <vt:i4>0</vt:i4>
      </vt:variant>
      <vt:variant>
        <vt:i4>5</vt:i4>
      </vt:variant>
      <vt:variant>
        <vt:lpwstr/>
      </vt:variant>
      <vt:variant>
        <vt:lpwstr>PID</vt:lpwstr>
      </vt:variant>
      <vt:variant>
        <vt:i4>6168582</vt:i4>
      </vt:variant>
      <vt:variant>
        <vt:i4>2189</vt:i4>
      </vt:variant>
      <vt:variant>
        <vt:i4>0</vt:i4>
      </vt:variant>
      <vt:variant>
        <vt:i4>5</vt:i4>
      </vt:variant>
      <vt:variant>
        <vt:lpwstr/>
      </vt:variant>
      <vt:variant>
        <vt:lpwstr>_PID—Patient_Identification_Segment</vt:lpwstr>
      </vt:variant>
      <vt:variant>
        <vt:i4>6881392</vt:i4>
      </vt:variant>
      <vt:variant>
        <vt:i4>2187</vt:i4>
      </vt:variant>
      <vt:variant>
        <vt:i4>0</vt:i4>
      </vt:variant>
      <vt:variant>
        <vt:i4>5</vt:i4>
      </vt:variant>
      <vt:variant>
        <vt:lpwstr/>
      </vt:variant>
      <vt:variant>
        <vt:lpwstr>PID</vt:lpwstr>
      </vt:variant>
      <vt:variant>
        <vt:i4>6881392</vt:i4>
      </vt:variant>
      <vt:variant>
        <vt:i4>2185</vt:i4>
      </vt:variant>
      <vt:variant>
        <vt:i4>0</vt:i4>
      </vt:variant>
      <vt:variant>
        <vt:i4>5</vt:i4>
      </vt:variant>
      <vt:variant>
        <vt:lpwstr/>
      </vt:variant>
      <vt:variant>
        <vt:lpwstr>PID</vt:lpwstr>
      </vt:variant>
      <vt:variant>
        <vt:i4>6881392</vt:i4>
      </vt:variant>
      <vt:variant>
        <vt:i4>2183</vt:i4>
      </vt:variant>
      <vt:variant>
        <vt:i4>0</vt:i4>
      </vt:variant>
      <vt:variant>
        <vt:i4>5</vt:i4>
      </vt:variant>
      <vt:variant>
        <vt:lpwstr/>
      </vt:variant>
      <vt:variant>
        <vt:lpwstr>PID</vt:lpwstr>
      </vt:variant>
      <vt:variant>
        <vt:i4>5373996</vt:i4>
      </vt:variant>
      <vt:variant>
        <vt:i4>2181</vt:i4>
      </vt:variant>
      <vt:variant>
        <vt:i4>0</vt:i4>
      </vt:variant>
      <vt:variant>
        <vt:i4>5</vt:i4>
      </vt:variant>
      <vt:variant>
        <vt:lpwstr/>
      </vt:variant>
      <vt:variant>
        <vt:lpwstr>_MFI_-_master</vt:lpwstr>
      </vt:variant>
      <vt:variant>
        <vt:i4>7733349</vt:i4>
      </vt:variant>
      <vt:variant>
        <vt:i4>2177</vt:i4>
      </vt:variant>
      <vt:variant>
        <vt:i4>0</vt:i4>
      </vt:variant>
      <vt:variant>
        <vt:i4>5</vt:i4>
      </vt:variant>
      <vt:variant>
        <vt:lpwstr/>
      </vt:variant>
      <vt:variant>
        <vt:lpwstr>EVN</vt:lpwstr>
      </vt:variant>
      <vt:variant>
        <vt:i4>4333591</vt:i4>
      </vt:variant>
      <vt:variant>
        <vt:i4>2175</vt:i4>
      </vt:variant>
      <vt:variant>
        <vt:i4>0</vt:i4>
      </vt:variant>
      <vt:variant>
        <vt:i4>5</vt:i4>
      </vt:variant>
      <vt:variant>
        <vt:lpwstr/>
      </vt:variant>
      <vt:variant>
        <vt:lpwstr>_EVN—Event_Type_Segment</vt:lpwstr>
      </vt:variant>
      <vt:variant>
        <vt:i4>7536749</vt:i4>
      </vt:variant>
      <vt:variant>
        <vt:i4>2171</vt:i4>
      </vt:variant>
      <vt:variant>
        <vt:i4>0</vt:i4>
      </vt:variant>
      <vt:variant>
        <vt:i4>5</vt:i4>
      </vt:variant>
      <vt:variant>
        <vt:lpwstr/>
      </vt:variant>
      <vt:variant>
        <vt:lpwstr>MSH</vt:lpwstr>
      </vt:variant>
      <vt:variant>
        <vt:i4>7536749</vt:i4>
      </vt:variant>
      <vt:variant>
        <vt:i4>2169</vt:i4>
      </vt:variant>
      <vt:variant>
        <vt:i4>0</vt:i4>
      </vt:variant>
      <vt:variant>
        <vt:i4>5</vt:i4>
      </vt:variant>
      <vt:variant>
        <vt:lpwstr/>
      </vt:variant>
      <vt:variant>
        <vt:lpwstr>MSH</vt:lpwstr>
      </vt:variant>
      <vt:variant>
        <vt:i4>7536749</vt:i4>
      </vt:variant>
      <vt:variant>
        <vt:i4>2142</vt:i4>
      </vt:variant>
      <vt:variant>
        <vt:i4>0</vt:i4>
      </vt:variant>
      <vt:variant>
        <vt:i4>5</vt:i4>
      </vt:variant>
      <vt:variant>
        <vt:lpwstr/>
      </vt:variant>
      <vt:variant>
        <vt:lpwstr>MSA</vt:lpwstr>
      </vt:variant>
      <vt:variant>
        <vt:i4>7536749</vt:i4>
      </vt:variant>
      <vt:variant>
        <vt:i4>2139</vt:i4>
      </vt:variant>
      <vt:variant>
        <vt:i4>0</vt:i4>
      </vt:variant>
      <vt:variant>
        <vt:i4>5</vt:i4>
      </vt:variant>
      <vt:variant>
        <vt:lpwstr/>
      </vt:variant>
      <vt:variant>
        <vt:lpwstr>MSH</vt:lpwstr>
      </vt:variant>
      <vt:variant>
        <vt:i4>7471205</vt:i4>
      </vt:variant>
      <vt:variant>
        <vt:i4>2136</vt:i4>
      </vt:variant>
      <vt:variant>
        <vt:i4>0</vt:i4>
      </vt:variant>
      <vt:variant>
        <vt:i4>5</vt:i4>
      </vt:variant>
      <vt:variant>
        <vt:lpwstr/>
      </vt:variant>
      <vt:variant>
        <vt:lpwstr>ERR</vt:lpwstr>
      </vt:variant>
      <vt:variant>
        <vt:i4>7536749</vt:i4>
      </vt:variant>
      <vt:variant>
        <vt:i4>2132</vt:i4>
      </vt:variant>
      <vt:variant>
        <vt:i4>0</vt:i4>
      </vt:variant>
      <vt:variant>
        <vt:i4>5</vt:i4>
      </vt:variant>
      <vt:variant>
        <vt:lpwstr/>
      </vt:variant>
      <vt:variant>
        <vt:lpwstr>MSA</vt:lpwstr>
      </vt:variant>
      <vt:variant>
        <vt:i4>4268046</vt:i4>
      </vt:variant>
      <vt:variant>
        <vt:i4>2130</vt:i4>
      </vt:variant>
      <vt:variant>
        <vt:i4>0</vt:i4>
      </vt:variant>
      <vt:variant>
        <vt:i4>5</vt:i4>
      </vt:variant>
      <vt:variant>
        <vt:lpwstr/>
      </vt:variant>
      <vt:variant>
        <vt:lpwstr>_MSA—Message_Acknowledgment_Segment</vt:lpwstr>
      </vt:variant>
      <vt:variant>
        <vt:i4>7536749</vt:i4>
      </vt:variant>
      <vt:variant>
        <vt:i4>2127</vt:i4>
      </vt:variant>
      <vt:variant>
        <vt:i4>0</vt:i4>
      </vt:variant>
      <vt:variant>
        <vt:i4>5</vt:i4>
      </vt:variant>
      <vt:variant>
        <vt:lpwstr/>
      </vt:variant>
      <vt:variant>
        <vt:lpwstr>MSH</vt:lpwstr>
      </vt:variant>
      <vt:variant>
        <vt:i4>7536749</vt:i4>
      </vt:variant>
      <vt:variant>
        <vt:i4>2124</vt:i4>
      </vt:variant>
      <vt:variant>
        <vt:i4>0</vt:i4>
      </vt:variant>
      <vt:variant>
        <vt:i4>5</vt:i4>
      </vt:variant>
      <vt:variant>
        <vt:lpwstr/>
      </vt:variant>
      <vt:variant>
        <vt:lpwstr>MSA</vt:lpwstr>
      </vt:variant>
      <vt:variant>
        <vt:i4>7536749</vt:i4>
      </vt:variant>
      <vt:variant>
        <vt:i4>2121</vt:i4>
      </vt:variant>
      <vt:variant>
        <vt:i4>0</vt:i4>
      </vt:variant>
      <vt:variant>
        <vt:i4>5</vt:i4>
      </vt:variant>
      <vt:variant>
        <vt:lpwstr/>
      </vt:variant>
      <vt:variant>
        <vt:lpwstr>MSH</vt:lpwstr>
      </vt:variant>
      <vt:variant>
        <vt:i4>7340154</vt:i4>
      </vt:variant>
      <vt:variant>
        <vt:i4>2117</vt:i4>
      </vt:variant>
      <vt:variant>
        <vt:i4>0</vt:i4>
      </vt:variant>
      <vt:variant>
        <vt:i4>5</vt:i4>
      </vt:variant>
      <vt:variant>
        <vt:lpwstr/>
      </vt:variant>
      <vt:variant>
        <vt:lpwstr>ZPD</vt:lpwstr>
      </vt:variant>
      <vt:variant>
        <vt:i4>7340154</vt:i4>
      </vt:variant>
      <vt:variant>
        <vt:i4>2115</vt:i4>
      </vt:variant>
      <vt:variant>
        <vt:i4>0</vt:i4>
      </vt:variant>
      <vt:variant>
        <vt:i4>5</vt:i4>
      </vt:variant>
      <vt:variant>
        <vt:lpwstr/>
      </vt:variant>
      <vt:variant>
        <vt:lpwstr>ZPD</vt:lpwstr>
      </vt:variant>
      <vt:variant>
        <vt:i4>7733360</vt:i4>
      </vt:variant>
      <vt:variant>
        <vt:i4>2111</vt:i4>
      </vt:variant>
      <vt:variant>
        <vt:i4>0</vt:i4>
      </vt:variant>
      <vt:variant>
        <vt:i4>5</vt:i4>
      </vt:variant>
      <vt:variant>
        <vt:lpwstr/>
      </vt:variant>
      <vt:variant>
        <vt:lpwstr>PV1</vt:lpwstr>
      </vt:variant>
      <vt:variant>
        <vt:i4>7929935</vt:i4>
      </vt:variant>
      <vt:variant>
        <vt:i4>2109</vt:i4>
      </vt:variant>
      <vt:variant>
        <vt:i4>0</vt:i4>
      </vt:variant>
      <vt:variant>
        <vt:i4>5</vt:i4>
      </vt:variant>
      <vt:variant>
        <vt:lpwstr/>
      </vt:variant>
      <vt:variant>
        <vt:lpwstr>_PV1_-_patient</vt:lpwstr>
      </vt:variant>
      <vt:variant>
        <vt:i4>6553712</vt:i4>
      </vt:variant>
      <vt:variant>
        <vt:i4>2105</vt:i4>
      </vt:variant>
      <vt:variant>
        <vt:i4>0</vt:i4>
      </vt:variant>
      <vt:variant>
        <vt:i4>5</vt:i4>
      </vt:variant>
      <vt:variant>
        <vt:lpwstr/>
      </vt:variant>
      <vt:variant>
        <vt:lpwstr>PD1</vt:lpwstr>
      </vt:variant>
      <vt:variant>
        <vt:i4>1384471</vt:i4>
      </vt:variant>
      <vt:variant>
        <vt:i4>2103</vt:i4>
      </vt:variant>
      <vt:variant>
        <vt:i4>0</vt:i4>
      </vt:variant>
      <vt:variant>
        <vt:i4>5</vt:i4>
      </vt:variant>
      <vt:variant>
        <vt:lpwstr/>
      </vt:variant>
      <vt:variant>
        <vt:lpwstr>_PD1—Patient_Additional_Demographic</vt:lpwstr>
      </vt:variant>
      <vt:variant>
        <vt:i4>6881392</vt:i4>
      </vt:variant>
      <vt:variant>
        <vt:i4>2096</vt:i4>
      </vt:variant>
      <vt:variant>
        <vt:i4>0</vt:i4>
      </vt:variant>
      <vt:variant>
        <vt:i4>5</vt:i4>
      </vt:variant>
      <vt:variant>
        <vt:lpwstr/>
      </vt:variant>
      <vt:variant>
        <vt:lpwstr>PID</vt:lpwstr>
      </vt:variant>
      <vt:variant>
        <vt:i4>6168582</vt:i4>
      </vt:variant>
      <vt:variant>
        <vt:i4>2094</vt:i4>
      </vt:variant>
      <vt:variant>
        <vt:i4>0</vt:i4>
      </vt:variant>
      <vt:variant>
        <vt:i4>5</vt:i4>
      </vt:variant>
      <vt:variant>
        <vt:lpwstr/>
      </vt:variant>
      <vt:variant>
        <vt:lpwstr>_PID—Patient_Identification_Segment</vt:lpwstr>
      </vt:variant>
      <vt:variant>
        <vt:i4>6881392</vt:i4>
      </vt:variant>
      <vt:variant>
        <vt:i4>2092</vt:i4>
      </vt:variant>
      <vt:variant>
        <vt:i4>0</vt:i4>
      </vt:variant>
      <vt:variant>
        <vt:i4>5</vt:i4>
      </vt:variant>
      <vt:variant>
        <vt:lpwstr/>
      </vt:variant>
      <vt:variant>
        <vt:lpwstr>PID</vt:lpwstr>
      </vt:variant>
      <vt:variant>
        <vt:i4>6881392</vt:i4>
      </vt:variant>
      <vt:variant>
        <vt:i4>2090</vt:i4>
      </vt:variant>
      <vt:variant>
        <vt:i4>0</vt:i4>
      </vt:variant>
      <vt:variant>
        <vt:i4>5</vt:i4>
      </vt:variant>
      <vt:variant>
        <vt:lpwstr/>
      </vt:variant>
      <vt:variant>
        <vt:lpwstr>PID</vt:lpwstr>
      </vt:variant>
      <vt:variant>
        <vt:i4>5373996</vt:i4>
      </vt:variant>
      <vt:variant>
        <vt:i4>2088</vt:i4>
      </vt:variant>
      <vt:variant>
        <vt:i4>0</vt:i4>
      </vt:variant>
      <vt:variant>
        <vt:i4>5</vt:i4>
      </vt:variant>
      <vt:variant>
        <vt:lpwstr/>
      </vt:variant>
      <vt:variant>
        <vt:lpwstr>_MFI_-_master</vt:lpwstr>
      </vt:variant>
      <vt:variant>
        <vt:i4>7733349</vt:i4>
      </vt:variant>
      <vt:variant>
        <vt:i4>2085</vt:i4>
      </vt:variant>
      <vt:variant>
        <vt:i4>0</vt:i4>
      </vt:variant>
      <vt:variant>
        <vt:i4>5</vt:i4>
      </vt:variant>
      <vt:variant>
        <vt:lpwstr/>
      </vt:variant>
      <vt:variant>
        <vt:lpwstr>EVN</vt:lpwstr>
      </vt:variant>
      <vt:variant>
        <vt:i4>7536749</vt:i4>
      </vt:variant>
      <vt:variant>
        <vt:i4>2081</vt:i4>
      </vt:variant>
      <vt:variant>
        <vt:i4>0</vt:i4>
      </vt:variant>
      <vt:variant>
        <vt:i4>5</vt:i4>
      </vt:variant>
      <vt:variant>
        <vt:lpwstr/>
      </vt:variant>
      <vt:variant>
        <vt:lpwstr>MSH</vt:lpwstr>
      </vt:variant>
      <vt:variant>
        <vt:i4>7536749</vt:i4>
      </vt:variant>
      <vt:variant>
        <vt:i4>2079</vt:i4>
      </vt:variant>
      <vt:variant>
        <vt:i4>0</vt:i4>
      </vt:variant>
      <vt:variant>
        <vt:i4>5</vt:i4>
      </vt:variant>
      <vt:variant>
        <vt:lpwstr/>
      </vt:variant>
      <vt:variant>
        <vt:lpwstr>MSH</vt:lpwstr>
      </vt:variant>
      <vt:variant>
        <vt:i4>7536749</vt:i4>
      </vt:variant>
      <vt:variant>
        <vt:i4>2052</vt:i4>
      </vt:variant>
      <vt:variant>
        <vt:i4>0</vt:i4>
      </vt:variant>
      <vt:variant>
        <vt:i4>5</vt:i4>
      </vt:variant>
      <vt:variant>
        <vt:lpwstr/>
      </vt:variant>
      <vt:variant>
        <vt:lpwstr>MSA</vt:lpwstr>
      </vt:variant>
      <vt:variant>
        <vt:i4>7536749</vt:i4>
      </vt:variant>
      <vt:variant>
        <vt:i4>2049</vt:i4>
      </vt:variant>
      <vt:variant>
        <vt:i4>0</vt:i4>
      </vt:variant>
      <vt:variant>
        <vt:i4>5</vt:i4>
      </vt:variant>
      <vt:variant>
        <vt:lpwstr/>
      </vt:variant>
      <vt:variant>
        <vt:lpwstr>MSH</vt:lpwstr>
      </vt:variant>
      <vt:variant>
        <vt:i4>7471205</vt:i4>
      </vt:variant>
      <vt:variant>
        <vt:i4>2046</vt:i4>
      </vt:variant>
      <vt:variant>
        <vt:i4>0</vt:i4>
      </vt:variant>
      <vt:variant>
        <vt:i4>5</vt:i4>
      </vt:variant>
      <vt:variant>
        <vt:lpwstr/>
      </vt:variant>
      <vt:variant>
        <vt:lpwstr>ERR</vt:lpwstr>
      </vt:variant>
      <vt:variant>
        <vt:i4>7536749</vt:i4>
      </vt:variant>
      <vt:variant>
        <vt:i4>2042</vt:i4>
      </vt:variant>
      <vt:variant>
        <vt:i4>0</vt:i4>
      </vt:variant>
      <vt:variant>
        <vt:i4>5</vt:i4>
      </vt:variant>
      <vt:variant>
        <vt:lpwstr/>
      </vt:variant>
      <vt:variant>
        <vt:lpwstr>MSA</vt:lpwstr>
      </vt:variant>
      <vt:variant>
        <vt:i4>7536749</vt:i4>
      </vt:variant>
      <vt:variant>
        <vt:i4>2040</vt:i4>
      </vt:variant>
      <vt:variant>
        <vt:i4>0</vt:i4>
      </vt:variant>
      <vt:variant>
        <vt:i4>5</vt:i4>
      </vt:variant>
      <vt:variant>
        <vt:lpwstr/>
      </vt:variant>
      <vt:variant>
        <vt:lpwstr>MSA</vt:lpwstr>
      </vt:variant>
      <vt:variant>
        <vt:i4>7536749</vt:i4>
      </vt:variant>
      <vt:variant>
        <vt:i4>2037</vt:i4>
      </vt:variant>
      <vt:variant>
        <vt:i4>0</vt:i4>
      </vt:variant>
      <vt:variant>
        <vt:i4>5</vt:i4>
      </vt:variant>
      <vt:variant>
        <vt:lpwstr/>
      </vt:variant>
      <vt:variant>
        <vt:lpwstr>MSH</vt:lpwstr>
      </vt:variant>
      <vt:variant>
        <vt:i4>7536749</vt:i4>
      </vt:variant>
      <vt:variant>
        <vt:i4>2034</vt:i4>
      </vt:variant>
      <vt:variant>
        <vt:i4>0</vt:i4>
      </vt:variant>
      <vt:variant>
        <vt:i4>5</vt:i4>
      </vt:variant>
      <vt:variant>
        <vt:lpwstr/>
      </vt:variant>
      <vt:variant>
        <vt:lpwstr>MSA</vt:lpwstr>
      </vt:variant>
      <vt:variant>
        <vt:i4>7536749</vt:i4>
      </vt:variant>
      <vt:variant>
        <vt:i4>2031</vt:i4>
      </vt:variant>
      <vt:variant>
        <vt:i4>0</vt:i4>
      </vt:variant>
      <vt:variant>
        <vt:i4>5</vt:i4>
      </vt:variant>
      <vt:variant>
        <vt:lpwstr/>
      </vt:variant>
      <vt:variant>
        <vt:lpwstr>MSH</vt:lpwstr>
      </vt:variant>
      <vt:variant>
        <vt:i4>6422639</vt:i4>
      </vt:variant>
      <vt:variant>
        <vt:i4>2028</vt:i4>
      </vt:variant>
      <vt:variant>
        <vt:i4>0</vt:i4>
      </vt:variant>
      <vt:variant>
        <vt:i4>5</vt:i4>
      </vt:variant>
      <vt:variant>
        <vt:lpwstr/>
      </vt:variant>
      <vt:variant>
        <vt:lpwstr>OBX</vt:lpwstr>
      </vt:variant>
      <vt:variant>
        <vt:i4>7340154</vt:i4>
      </vt:variant>
      <vt:variant>
        <vt:i4>2024</vt:i4>
      </vt:variant>
      <vt:variant>
        <vt:i4>0</vt:i4>
      </vt:variant>
      <vt:variant>
        <vt:i4>5</vt:i4>
      </vt:variant>
      <vt:variant>
        <vt:lpwstr/>
      </vt:variant>
      <vt:variant>
        <vt:lpwstr>ZPD</vt:lpwstr>
      </vt:variant>
      <vt:variant>
        <vt:i4>7340154</vt:i4>
      </vt:variant>
      <vt:variant>
        <vt:i4>2022</vt:i4>
      </vt:variant>
      <vt:variant>
        <vt:i4>0</vt:i4>
      </vt:variant>
      <vt:variant>
        <vt:i4>5</vt:i4>
      </vt:variant>
      <vt:variant>
        <vt:lpwstr/>
      </vt:variant>
      <vt:variant>
        <vt:lpwstr>ZPD</vt:lpwstr>
      </vt:variant>
      <vt:variant>
        <vt:i4>7733360</vt:i4>
      </vt:variant>
      <vt:variant>
        <vt:i4>2019</vt:i4>
      </vt:variant>
      <vt:variant>
        <vt:i4>0</vt:i4>
      </vt:variant>
      <vt:variant>
        <vt:i4>5</vt:i4>
      </vt:variant>
      <vt:variant>
        <vt:lpwstr/>
      </vt:variant>
      <vt:variant>
        <vt:lpwstr>PV1</vt:lpwstr>
      </vt:variant>
      <vt:variant>
        <vt:i4>6553712</vt:i4>
      </vt:variant>
      <vt:variant>
        <vt:i4>2015</vt:i4>
      </vt:variant>
      <vt:variant>
        <vt:i4>0</vt:i4>
      </vt:variant>
      <vt:variant>
        <vt:i4>5</vt:i4>
      </vt:variant>
      <vt:variant>
        <vt:lpwstr/>
      </vt:variant>
      <vt:variant>
        <vt:lpwstr>PD1</vt:lpwstr>
      </vt:variant>
      <vt:variant>
        <vt:i4>6553712</vt:i4>
      </vt:variant>
      <vt:variant>
        <vt:i4>2013</vt:i4>
      </vt:variant>
      <vt:variant>
        <vt:i4>0</vt:i4>
      </vt:variant>
      <vt:variant>
        <vt:i4>5</vt:i4>
      </vt:variant>
      <vt:variant>
        <vt:lpwstr/>
      </vt:variant>
      <vt:variant>
        <vt:lpwstr>PD1</vt:lpwstr>
      </vt:variant>
      <vt:variant>
        <vt:i4>6881392</vt:i4>
      </vt:variant>
      <vt:variant>
        <vt:i4>2010</vt:i4>
      </vt:variant>
      <vt:variant>
        <vt:i4>0</vt:i4>
      </vt:variant>
      <vt:variant>
        <vt:i4>5</vt:i4>
      </vt:variant>
      <vt:variant>
        <vt:lpwstr/>
      </vt:variant>
      <vt:variant>
        <vt:lpwstr>PID</vt:lpwstr>
      </vt:variant>
      <vt:variant>
        <vt:i4>7733349</vt:i4>
      </vt:variant>
      <vt:variant>
        <vt:i4>2007</vt:i4>
      </vt:variant>
      <vt:variant>
        <vt:i4>0</vt:i4>
      </vt:variant>
      <vt:variant>
        <vt:i4>5</vt:i4>
      </vt:variant>
      <vt:variant>
        <vt:lpwstr/>
      </vt:variant>
      <vt:variant>
        <vt:lpwstr>EVN</vt:lpwstr>
      </vt:variant>
      <vt:variant>
        <vt:i4>7536749</vt:i4>
      </vt:variant>
      <vt:variant>
        <vt:i4>2004</vt:i4>
      </vt:variant>
      <vt:variant>
        <vt:i4>0</vt:i4>
      </vt:variant>
      <vt:variant>
        <vt:i4>5</vt:i4>
      </vt:variant>
      <vt:variant>
        <vt:lpwstr/>
      </vt:variant>
      <vt:variant>
        <vt:lpwstr>MSH</vt:lpwstr>
      </vt:variant>
      <vt:variant>
        <vt:i4>7864383</vt:i4>
      </vt:variant>
      <vt:variant>
        <vt:i4>2001</vt:i4>
      </vt:variant>
      <vt:variant>
        <vt:i4>0</vt:i4>
      </vt:variant>
      <vt:variant>
        <vt:i4>5</vt:i4>
      </vt:variant>
      <vt:variant>
        <vt:lpwstr/>
      </vt:variant>
      <vt:variant>
        <vt:lpwstr>PID_4_Alternate_patient_ID</vt:lpwstr>
      </vt:variant>
      <vt:variant>
        <vt:i4>3604607</vt:i4>
      </vt:variant>
      <vt:variant>
        <vt:i4>1997</vt:i4>
      </vt:variant>
      <vt:variant>
        <vt:i4>0</vt:i4>
      </vt:variant>
      <vt:variant>
        <vt:i4>5</vt:i4>
      </vt:variant>
      <vt:variant>
        <vt:lpwstr/>
      </vt:variant>
      <vt:variant>
        <vt:lpwstr>PID_3_Patient_identifier_list</vt:lpwstr>
      </vt:variant>
      <vt:variant>
        <vt:i4>8061040</vt:i4>
      </vt:variant>
      <vt:variant>
        <vt:i4>1995</vt:i4>
      </vt:variant>
      <vt:variant>
        <vt:i4>0</vt:i4>
      </vt:variant>
      <vt:variant>
        <vt:i4>5</vt:i4>
      </vt:variant>
      <vt:variant>
        <vt:lpwstr/>
      </vt:variant>
      <vt:variant>
        <vt:lpwstr>_PID-3_Patient_identifier_list (CX) </vt:lpwstr>
      </vt:variant>
      <vt:variant>
        <vt:i4>3604607</vt:i4>
      </vt:variant>
      <vt:variant>
        <vt:i4>1992</vt:i4>
      </vt:variant>
      <vt:variant>
        <vt:i4>0</vt:i4>
      </vt:variant>
      <vt:variant>
        <vt:i4>5</vt:i4>
      </vt:variant>
      <vt:variant>
        <vt:lpwstr/>
      </vt:variant>
      <vt:variant>
        <vt:lpwstr>PID_3_Patient_identifier_list</vt:lpwstr>
      </vt:variant>
      <vt:variant>
        <vt:i4>3743852</vt:i4>
      </vt:variant>
      <vt:variant>
        <vt:i4>1980</vt:i4>
      </vt:variant>
      <vt:variant>
        <vt:i4>0</vt:i4>
      </vt:variant>
      <vt:variant>
        <vt:i4>5</vt:i4>
      </vt:variant>
      <vt:variant>
        <vt:lpwstr/>
      </vt:variant>
      <vt:variant>
        <vt:lpwstr>_MFN—Update_Treating_Facility</vt:lpwstr>
      </vt:variant>
      <vt:variant>
        <vt:i4>2498561</vt:i4>
      </vt:variant>
      <vt:variant>
        <vt:i4>1977</vt:i4>
      </vt:variant>
      <vt:variant>
        <vt:i4>0</vt:i4>
      </vt:variant>
      <vt:variant>
        <vt:i4>5</vt:i4>
      </vt:variant>
      <vt:variant>
        <vt:lpwstr/>
      </vt:variant>
      <vt:variant>
        <vt:lpwstr>_ADT/ACK—Unlink_Patient_Information_</vt:lpwstr>
      </vt:variant>
      <vt:variant>
        <vt:i4>1318975</vt:i4>
      </vt:variant>
      <vt:variant>
        <vt:i4>1974</vt:i4>
      </vt:variant>
      <vt:variant>
        <vt:i4>0</vt:i4>
      </vt:variant>
      <vt:variant>
        <vt:i4>5</vt:i4>
      </vt:variant>
      <vt:variant>
        <vt:lpwstr/>
      </vt:variant>
      <vt:variant>
        <vt:lpwstr>_QRY/ADR—Patient_Query_(Event_A19)</vt:lpwstr>
      </vt:variant>
      <vt:variant>
        <vt:i4>5185632</vt:i4>
      </vt:variant>
      <vt:variant>
        <vt:i4>1971</vt:i4>
      </vt:variant>
      <vt:variant>
        <vt:i4>0</vt:i4>
      </vt:variant>
      <vt:variant>
        <vt:i4>5</vt:i4>
      </vt:variant>
      <vt:variant>
        <vt:lpwstr/>
      </vt:variant>
      <vt:variant>
        <vt:lpwstr>_ADT/ACK—Update_CMOR_(Event_A31)</vt:lpwstr>
      </vt:variant>
      <vt:variant>
        <vt:i4>543170583</vt:i4>
      </vt:variant>
      <vt:variant>
        <vt:i4>1968</vt:i4>
      </vt:variant>
      <vt:variant>
        <vt:i4>0</vt:i4>
      </vt:variant>
      <vt:variant>
        <vt:i4>5</vt:i4>
      </vt:variant>
      <vt:variant>
        <vt:lpwstr/>
      </vt:variant>
      <vt:variant>
        <vt:lpwstr>_ADT/ACK—Move_Patient_Information—Pa</vt:lpwstr>
      </vt:variant>
      <vt:variant>
        <vt:i4>589940</vt:i4>
      </vt:variant>
      <vt:variant>
        <vt:i4>1965</vt:i4>
      </vt:variant>
      <vt:variant>
        <vt:i4>0</vt:i4>
      </vt:variant>
      <vt:variant>
        <vt:i4>5</vt:i4>
      </vt:variant>
      <vt:variant>
        <vt:lpwstr/>
      </vt:variant>
      <vt:variant>
        <vt:lpwstr>ADT_A24</vt:lpwstr>
      </vt:variant>
      <vt:variant>
        <vt:i4>1900671</vt:i4>
      </vt:variant>
      <vt:variant>
        <vt:i4>1962</vt:i4>
      </vt:variant>
      <vt:variant>
        <vt:i4>0</vt:i4>
      </vt:variant>
      <vt:variant>
        <vt:i4>5</vt:i4>
      </vt:variant>
      <vt:variant>
        <vt:lpwstr/>
      </vt:variant>
      <vt:variant>
        <vt:lpwstr>_ADT/ACK—Merge_Patient—Patient_Ident</vt:lpwstr>
      </vt:variant>
      <vt:variant>
        <vt:i4>6824026</vt:i4>
      </vt:variant>
      <vt:variant>
        <vt:i4>1959</vt:i4>
      </vt:variant>
      <vt:variant>
        <vt:i4>0</vt:i4>
      </vt:variant>
      <vt:variant>
        <vt:i4>5</vt:i4>
      </vt:variant>
      <vt:variant>
        <vt:lpwstr/>
      </vt:variant>
      <vt:variant>
        <vt:lpwstr>_ADT/ACK—Discharge/End_Visit_(Event_</vt:lpwstr>
      </vt:variant>
      <vt:variant>
        <vt:i4>2629695</vt:i4>
      </vt:variant>
      <vt:variant>
        <vt:i4>1956</vt:i4>
      </vt:variant>
      <vt:variant>
        <vt:i4>0</vt:i4>
      </vt:variant>
      <vt:variant>
        <vt:i4>5</vt:i4>
      </vt:variant>
      <vt:variant>
        <vt:lpwstr/>
      </vt:variant>
      <vt:variant>
        <vt:lpwstr>_ADT/ACK—Admit/Visit_Notification_(E</vt:lpwstr>
      </vt:variant>
      <vt:variant>
        <vt:i4>7217165</vt:i4>
      </vt:variant>
      <vt:variant>
        <vt:i4>1953</vt:i4>
      </vt:variant>
      <vt:variant>
        <vt:i4>0</vt:i4>
      </vt:variant>
      <vt:variant>
        <vt:i4>5</vt:i4>
      </vt:variant>
      <vt:variant>
        <vt:lpwstr/>
      </vt:variant>
      <vt:variant>
        <vt:lpwstr>_ADT/ACK—Update_Person_Information_(</vt:lpwstr>
      </vt:variant>
      <vt:variant>
        <vt:i4>3416089</vt:i4>
      </vt:variant>
      <vt:variant>
        <vt:i4>1950</vt:i4>
      </vt:variant>
      <vt:variant>
        <vt:i4>0</vt:i4>
      </vt:variant>
      <vt:variant>
        <vt:i4>5</vt:i4>
      </vt:variant>
      <vt:variant>
        <vt:lpwstr/>
      </vt:variant>
      <vt:variant>
        <vt:lpwstr>_ADT/ACK—Update_Patient_Information_</vt:lpwstr>
      </vt:variant>
      <vt:variant>
        <vt:i4>3153933</vt:i4>
      </vt:variant>
      <vt:variant>
        <vt:i4>1947</vt:i4>
      </vt:variant>
      <vt:variant>
        <vt:i4>0</vt:i4>
      </vt:variant>
      <vt:variant>
        <vt:i4>5</vt:i4>
      </vt:variant>
      <vt:variant>
        <vt:lpwstr/>
      </vt:variant>
      <vt:variant>
        <vt:lpwstr>_ADT/ACK—Register_a_Patient_(Event A</vt:lpwstr>
      </vt:variant>
      <vt:variant>
        <vt:i4>589940</vt:i4>
      </vt:variant>
      <vt:variant>
        <vt:i4>1944</vt:i4>
      </vt:variant>
      <vt:variant>
        <vt:i4>0</vt:i4>
      </vt:variant>
      <vt:variant>
        <vt:i4>5</vt:i4>
      </vt:variant>
      <vt:variant>
        <vt:lpwstr/>
      </vt:variant>
      <vt:variant>
        <vt:lpwstr>ADT_A24</vt:lpwstr>
      </vt:variant>
      <vt:variant>
        <vt:i4>6889484</vt:i4>
      </vt:variant>
      <vt:variant>
        <vt:i4>1941</vt:i4>
      </vt:variant>
      <vt:variant>
        <vt:i4>0</vt:i4>
      </vt:variant>
      <vt:variant>
        <vt:i4>5</vt:i4>
      </vt:variant>
      <vt:variant>
        <vt:lpwstr/>
      </vt:variant>
      <vt:variant>
        <vt:lpwstr>_VQQ—Query_for_Patient_Matches</vt:lpwstr>
      </vt:variant>
      <vt:variant>
        <vt:i4>3285079</vt:i4>
      </vt:variant>
      <vt:variant>
        <vt:i4>1938</vt:i4>
      </vt:variant>
      <vt:variant>
        <vt:i4>0</vt:i4>
      </vt:variant>
      <vt:variant>
        <vt:i4>5</vt:i4>
      </vt:variant>
      <vt:variant>
        <vt:lpwstr/>
      </vt:variant>
      <vt:variant>
        <vt:lpwstr>_ADT/ACK—Add_Person_or_Patient Infor</vt:lpwstr>
      </vt:variant>
      <vt:variant>
        <vt:i4>7536754</vt:i4>
      </vt:variant>
      <vt:variant>
        <vt:i4>1935</vt:i4>
      </vt:variant>
      <vt:variant>
        <vt:i4>0</vt:i4>
      </vt:variant>
      <vt:variant>
        <vt:i4>5</vt:i4>
      </vt:variant>
      <vt:variant>
        <vt:lpwstr/>
      </vt:variant>
      <vt:variant>
        <vt:lpwstr>RSP</vt:lpwstr>
      </vt:variant>
      <vt:variant>
        <vt:i4>2498647</vt:i4>
      </vt:variant>
      <vt:variant>
        <vt:i4>1932</vt:i4>
      </vt:variant>
      <vt:variant>
        <vt:i4>0</vt:i4>
      </vt:variant>
      <vt:variant>
        <vt:i4>5</vt:i4>
      </vt:variant>
      <vt:variant>
        <vt:lpwstr/>
      </vt:variant>
      <vt:variant>
        <vt:lpwstr>_QBP/RSP—Find_Candidates_(QBP)_and R</vt:lpwstr>
      </vt:variant>
      <vt:variant>
        <vt:i4>6889484</vt:i4>
      </vt:variant>
      <vt:variant>
        <vt:i4>1929</vt:i4>
      </vt:variant>
      <vt:variant>
        <vt:i4>0</vt:i4>
      </vt:variant>
      <vt:variant>
        <vt:i4>5</vt:i4>
      </vt:variant>
      <vt:variant>
        <vt:lpwstr/>
      </vt:variant>
      <vt:variant>
        <vt:lpwstr>_VQQ—Query_for_Patient_Matches</vt:lpwstr>
      </vt:variant>
      <vt:variant>
        <vt:i4>7078001</vt:i4>
      </vt:variant>
      <vt:variant>
        <vt:i4>1908</vt:i4>
      </vt:variant>
      <vt:variant>
        <vt:i4>0</vt:i4>
      </vt:variant>
      <vt:variant>
        <vt:i4>5</vt:i4>
      </vt:variant>
      <vt:variant>
        <vt:lpwstr>http://www.va.gov/vdl/application.asp?appid=16</vt:lpwstr>
      </vt:variant>
      <vt:variant>
        <vt:lpwstr/>
      </vt:variant>
      <vt:variant>
        <vt:i4>7078001</vt:i4>
      </vt:variant>
      <vt:variant>
        <vt:i4>1905</vt:i4>
      </vt:variant>
      <vt:variant>
        <vt:i4>0</vt:i4>
      </vt:variant>
      <vt:variant>
        <vt:i4>5</vt:i4>
      </vt:variant>
      <vt:variant>
        <vt:lpwstr>http://www.va.gov/vdl/application.asp?appid=16</vt:lpwstr>
      </vt:variant>
      <vt:variant>
        <vt:lpwstr/>
      </vt:variant>
      <vt:variant>
        <vt:i4>852084</vt:i4>
      </vt:variant>
      <vt:variant>
        <vt:i4>1902</vt:i4>
      </vt:variant>
      <vt:variant>
        <vt:i4>0</vt:i4>
      </vt:variant>
      <vt:variant>
        <vt:i4>5</vt:i4>
      </vt:variant>
      <vt:variant>
        <vt:lpwstr>http://vista.med.va.gov/messaging/msgadmin/hl7_specifications.asp</vt:lpwstr>
      </vt:variant>
      <vt:variant>
        <vt:lpwstr/>
      </vt:variant>
      <vt:variant>
        <vt:i4>7078001</vt:i4>
      </vt:variant>
      <vt:variant>
        <vt:i4>1899</vt:i4>
      </vt:variant>
      <vt:variant>
        <vt:i4>0</vt:i4>
      </vt:variant>
      <vt:variant>
        <vt:i4>5</vt:i4>
      </vt:variant>
      <vt:variant>
        <vt:lpwstr>http://www.va.gov/vdl/application.asp?appid=16</vt:lpwstr>
      </vt:variant>
      <vt:variant>
        <vt:lpwstr/>
      </vt:variant>
      <vt:variant>
        <vt:i4>5898304</vt:i4>
      </vt:variant>
      <vt:variant>
        <vt:i4>1896</vt:i4>
      </vt:variant>
      <vt:variant>
        <vt:i4>0</vt:i4>
      </vt:variant>
      <vt:variant>
        <vt:i4>5</vt:i4>
      </vt:variant>
      <vt:variant>
        <vt:lpwstr>http://www.va.gov/vdl/application.asp?appid=5</vt:lpwstr>
      </vt:variant>
      <vt:variant>
        <vt:lpwstr/>
      </vt:variant>
      <vt:variant>
        <vt:i4>3014656</vt:i4>
      </vt:variant>
      <vt:variant>
        <vt:i4>1889</vt:i4>
      </vt:variant>
      <vt:variant>
        <vt:i4>0</vt:i4>
      </vt:variant>
      <vt:variant>
        <vt:i4>5</vt:i4>
      </vt:variant>
      <vt:variant>
        <vt:lpwstr/>
      </vt:variant>
      <vt:variant>
        <vt:lpwstr>_Toc3901314</vt:lpwstr>
      </vt:variant>
      <vt:variant>
        <vt:i4>3014656</vt:i4>
      </vt:variant>
      <vt:variant>
        <vt:i4>1883</vt:i4>
      </vt:variant>
      <vt:variant>
        <vt:i4>0</vt:i4>
      </vt:variant>
      <vt:variant>
        <vt:i4>5</vt:i4>
      </vt:variant>
      <vt:variant>
        <vt:lpwstr/>
      </vt:variant>
      <vt:variant>
        <vt:lpwstr>_Toc3901313</vt:lpwstr>
      </vt:variant>
      <vt:variant>
        <vt:i4>3014656</vt:i4>
      </vt:variant>
      <vt:variant>
        <vt:i4>1877</vt:i4>
      </vt:variant>
      <vt:variant>
        <vt:i4>0</vt:i4>
      </vt:variant>
      <vt:variant>
        <vt:i4>5</vt:i4>
      </vt:variant>
      <vt:variant>
        <vt:lpwstr/>
      </vt:variant>
      <vt:variant>
        <vt:lpwstr>_Toc3901312</vt:lpwstr>
      </vt:variant>
      <vt:variant>
        <vt:i4>3014656</vt:i4>
      </vt:variant>
      <vt:variant>
        <vt:i4>1871</vt:i4>
      </vt:variant>
      <vt:variant>
        <vt:i4>0</vt:i4>
      </vt:variant>
      <vt:variant>
        <vt:i4>5</vt:i4>
      </vt:variant>
      <vt:variant>
        <vt:lpwstr/>
      </vt:variant>
      <vt:variant>
        <vt:lpwstr>_Toc3901311</vt:lpwstr>
      </vt:variant>
      <vt:variant>
        <vt:i4>3014656</vt:i4>
      </vt:variant>
      <vt:variant>
        <vt:i4>1865</vt:i4>
      </vt:variant>
      <vt:variant>
        <vt:i4>0</vt:i4>
      </vt:variant>
      <vt:variant>
        <vt:i4>5</vt:i4>
      </vt:variant>
      <vt:variant>
        <vt:lpwstr/>
      </vt:variant>
      <vt:variant>
        <vt:lpwstr>_Toc3901310</vt:lpwstr>
      </vt:variant>
      <vt:variant>
        <vt:i4>3080192</vt:i4>
      </vt:variant>
      <vt:variant>
        <vt:i4>1859</vt:i4>
      </vt:variant>
      <vt:variant>
        <vt:i4>0</vt:i4>
      </vt:variant>
      <vt:variant>
        <vt:i4>5</vt:i4>
      </vt:variant>
      <vt:variant>
        <vt:lpwstr/>
      </vt:variant>
      <vt:variant>
        <vt:lpwstr>_Toc3901309</vt:lpwstr>
      </vt:variant>
      <vt:variant>
        <vt:i4>3080192</vt:i4>
      </vt:variant>
      <vt:variant>
        <vt:i4>1853</vt:i4>
      </vt:variant>
      <vt:variant>
        <vt:i4>0</vt:i4>
      </vt:variant>
      <vt:variant>
        <vt:i4>5</vt:i4>
      </vt:variant>
      <vt:variant>
        <vt:lpwstr/>
      </vt:variant>
      <vt:variant>
        <vt:lpwstr>_Toc3901308</vt:lpwstr>
      </vt:variant>
      <vt:variant>
        <vt:i4>3080192</vt:i4>
      </vt:variant>
      <vt:variant>
        <vt:i4>1847</vt:i4>
      </vt:variant>
      <vt:variant>
        <vt:i4>0</vt:i4>
      </vt:variant>
      <vt:variant>
        <vt:i4>5</vt:i4>
      </vt:variant>
      <vt:variant>
        <vt:lpwstr/>
      </vt:variant>
      <vt:variant>
        <vt:lpwstr>_Toc3901307</vt:lpwstr>
      </vt:variant>
      <vt:variant>
        <vt:i4>3080192</vt:i4>
      </vt:variant>
      <vt:variant>
        <vt:i4>1841</vt:i4>
      </vt:variant>
      <vt:variant>
        <vt:i4>0</vt:i4>
      </vt:variant>
      <vt:variant>
        <vt:i4>5</vt:i4>
      </vt:variant>
      <vt:variant>
        <vt:lpwstr/>
      </vt:variant>
      <vt:variant>
        <vt:lpwstr>_Toc3901306</vt:lpwstr>
      </vt:variant>
      <vt:variant>
        <vt:i4>3080192</vt:i4>
      </vt:variant>
      <vt:variant>
        <vt:i4>1835</vt:i4>
      </vt:variant>
      <vt:variant>
        <vt:i4>0</vt:i4>
      </vt:variant>
      <vt:variant>
        <vt:i4>5</vt:i4>
      </vt:variant>
      <vt:variant>
        <vt:lpwstr/>
      </vt:variant>
      <vt:variant>
        <vt:lpwstr>_Toc3901305</vt:lpwstr>
      </vt:variant>
      <vt:variant>
        <vt:i4>3080192</vt:i4>
      </vt:variant>
      <vt:variant>
        <vt:i4>1829</vt:i4>
      </vt:variant>
      <vt:variant>
        <vt:i4>0</vt:i4>
      </vt:variant>
      <vt:variant>
        <vt:i4>5</vt:i4>
      </vt:variant>
      <vt:variant>
        <vt:lpwstr/>
      </vt:variant>
      <vt:variant>
        <vt:lpwstr>_Toc3901304</vt:lpwstr>
      </vt:variant>
      <vt:variant>
        <vt:i4>3080192</vt:i4>
      </vt:variant>
      <vt:variant>
        <vt:i4>1823</vt:i4>
      </vt:variant>
      <vt:variant>
        <vt:i4>0</vt:i4>
      </vt:variant>
      <vt:variant>
        <vt:i4>5</vt:i4>
      </vt:variant>
      <vt:variant>
        <vt:lpwstr/>
      </vt:variant>
      <vt:variant>
        <vt:lpwstr>_Toc3901303</vt:lpwstr>
      </vt:variant>
      <vt:variant>
        <vt:i4>3080192</vt:i4>
      </vt:variant>
      <vt:variant>
        <vt:i4>1817</vt:i4>
      </vt:variant>
      <vt:variant>
        <vt:i4>0</vt:i4>
      </vt:variant>
      <vt:variant>
        <vt:i4>5</vt:i4>
      </vt:variant>
      <vt:variant>
        <vt:lpwstr/>
      </vt:variant>
      <vt:variant>
        <vt:lpwstr>_Toc3901302</vt:lpwstr>
      </vt:variant>
      <vt:variant>
        <vt:i4>3080192</vt:i4>
      </vt:variant>
      <vt:variant>
        <vt:i4>1811</vt:i4>
      </vt:variant>
      <vt:variant>
        <vt:i4>0</vt:i4>
      </vt:variant>
      <vt:variant>
        <vt:i4>5</vt:i4>
      </vt:variant>
      <vt:variant>
        <vt:lpwstr/>
      </vt:variant>
      <vt:variant>
        <vt:lpwstr>_Toc3901301</vt:lpwstr>
      </vt:variant>
      <vt:variant>
        <vt:i4>3080192</vt:i4>
      </vt:variant>
      <vt:variant>
        <vt:i4>1805</vt:i4>
      </vt:variant>
      <vt:variant>
        <vt:i4>0</vt:i4>
      </vt:variant>
      <vt:variant>
        <vt:i4>5</vt:i4>
      </vt:variant>
      <vt:variant>
        <vt:lpwstr/>
      </vt:variant>
      <vt:variant>
        <vt:lpwstr>_Toc3901300</vt:lpwstr>
      </vt:variant>
      <vt:variant>
        <vt:i4>2490369</vt:i4>
      </vt:variant>
      <vt:variant>
        <vt:i4>1799</vt:i4>
      </vt:variant>
      <vt:variant>
        <vt:i4>0</vt:i4>
      </vt:variant>
      <vt:variant>
        <vt:i4>5</vt:i4>
      </vt:variant>
      <vt:variant>
        <vt:lpwstr/>
      </vt:variant>
      <vt:variant>
        <vt:lpwstr>_Toc3901299</vt:lpwstr>
      </vt:variant>
      <vt:variant>
        <vt:i4>2490369</vt:i4>
      </vt:variant>
      <vt:variant>
        <vt:i4>1793</vt:i4>
      </vt:variant>
      <vt:variant>
        <vt:i4>0</vt:i4>
      </vt:variant>
      <vt:variant>
        <vt:i4>5</vt:i4>
      </vt:variant>
      <vt:variant>
        <vt:lpwstr/>
      </vt:variant>
      <vt:variant>
        <vt:lpwstr>_Toc3901298</vt:lpwstr>
      </vt:variant>
      <vt:variant>
        <vt:i4>2490369</vt:i4>
      </vt:variant>
      <vt:variant>
        <vt:i4>1787</vt:i4>
      </vt:variant>
      <vt:variant>
        <vt:i4>0</vt:i4>
      </vt:variant>
      <vt:variant>
        <vt:i4>5</vt:i4>
      </vt:variant>
      <vt:variant>
        <vt:lpwstr/>
      </vt:variant>
      <vt:variant>
        <vt:lpwstr>_Toc3901297</vt:lpwstr>
      </vt:variant>
      <vt:variant>
        <vt:i4>2490369</vt:i4>
      </vt:variant>
      <vt:variant>
        <vt:i4>1781</vt:i4>
      </vt:variant>
      <vt:variant>
        <vt:i4>0</vt:i4>
      </vt:variant>
      <vt:variant>
        <vt:i4>5</vt:i4>
      </vt:variant>
      <vt:variant>
        <vt:lpwstr/>
      </vt:variant>
      <vt:variant>
        <vt:lpwstr>_Toc3901296</vt:lpwstr>
      </vt:variant>
      <vt:variant>
        <vt:i4>2490369</vt:i4>
      </vt:variant>
      <vt:variant>
        <vt:i4>1775</vt:i4>
      </vt:variant>
      <vt:variant>
        <vt:i4>0</vt:i4>
      </vt:variant>
      <vt:variant>
        <vt:i4>5</vt:i4>
      </vt:variant>
      <vt:variant>
        <vt:lpwstr/>
      </vt:variant>
      <vt:variant>
        <vt:lpwstr>_Toc3901295</vt:lpwstr>
      </vt:variant>
      <vt:variant>
        <vt:i4>2490369</vt:i4>
      </vt:variant>
      <vt:variant>
        <vt:i4>1769</vt:i4>
      </vt:variant>
      <vt:variant>
        <vt:i4>0</vt:i4>
      </vt:variant>
      <vt:variant>
        <vt:i4>5</vt:i4>
      </vt:variant>
      <vt:variant>
        <vt:lpwstr/>
      </vt:variant>
      <vt:variant>
        <vt:lpwstr>_Toc3901294</vt:lpwstr>
      </vt:variant>
      <vt:variant>
        <vt:i4>2490369</vt:i4>
      </vt:variant>
      <vt:variant>
        <vt:i4>1763</vt:i4>
      </vt:variant>
      <vt:variant>
        <vt:i4>0</vt:i4>
      </vt:variant>
      <vt:variant>
        <vt:i4>5</vt:i4>
      </vt:variant>
      <vt:variant>
        <vt:lpwstr/>
      </vt:variant>
      <vt:variant>
        <vt:lpwstr>_Toc3901293</vt:lpwstr>
      </vt:variant>
      <vt:variant>
        <vt:i4>2490369</vt:i4>
      </vt:variant>
      <vt:variant>
        <vt:i4>1757</vt:i4>
      </vt:variant>
      <vt:variant>
        <vt:i4>0</vt:i4>
      </vt:variant>
      <vt:variant>
        <vt:i4>5</vt:i4>
      </vt:variant>
      <vt:variant>
        <vt:lpwstr/>
      </vt:variant>
      <vt:variant>
        <vt:lpwstr>_Toc3901292</vt:lpwstr>
      </vt:variant>
      <vt:variant>
        <vt:i4>2490369</vt:i4>
      </vt:variant>
      <vt:variant>
        <vt:i4>1751</vt:i4>
      </vt:variant>
      <vt:variant>
        <vt:i4>0</vt:i4>
      </vt:variant>
      <vt:variant>
        <vt:i4>5</vt:i4>
      </vt:variant>
      <vt:variant>
        <vt:lpwstr/>
      </vt:variant>
      <vt:variant>
        <vt:lpwstr>_Toc3901291</vt:lpwstr>
      </vt:variant>
      <vt:variant>
        <vt:i4>2490369</vt:i4>
      </vt:variant>
      <vt:variant>
        <vt:i4>1745</vt:i4>
      </vt:variant>
      <vt:variant>
        <vt:i4>0</vt:i4>
      </vt:variant>
      <vt:variant>
        <vt:i4>5</vt:i4>
      </vt:variant>
      <vt:variant>
        <vt:lpwstr/>
      </vt:variant>
      <vt:variant>
        <vt:lpwstr>_Toc3901290</vt:lpwstr>
      </vt:variant>
      <vt:variant>
        <vt:i4>2555905</vt:i4>
      </vt:variant>
      <vt:variant>
        <vt:i4>1739</vt:i4>
      </vt:variant>
      <vt:variant>
        <vt:i4>0</vt:i4>
      </vt:variant>
      <vt:variant>
        <vt:i4>5</vt:i4>
      </vt:variant>
      <vt:variant>
        <vt:lpwstr/>
      </vt:variant>
      <vt:variant>
        <vt:lpwstr>_Toc3901289</vt:lpwstr>
      </vt:variant>
      <vt:variant>
        <vt:i4>2555905</vt:i4>
      </vt:variant>
      <vt:variant>
        <vt:i4>1733</vt:i4>
      </vt:variant>
      <vt:variant>
        <vt:i4>0</vt:i4>
      </vt:variant>
      <vt:variant>
        <vt:i4>5</vt:i4>
      </vt:variant>
      <vt:variant>
        <vt:lpwstr/>
      </vt:variant>
      <vt:variant>
        <vt:lpwstr>_Toc3901288</vt:lpwstr>
      </vt:variant>
      <vt:variant>
        <vt:i4>2555905</vt:i4>
      </vt:variant>
      <vt:variant>
        <vt:i4>1727</vt:i4>
      </vt:variant>
      <vt:variant>
        <vt:i4>0</vt:i4>
      </vt:variant>
      <vt:variant>
        <vt:i4>5</vt:i4>
      </vt:variant>
      <vt:variant>
        <vt:lpwstr/>
      </vt:variant>
      <vt:variant>
        <vt:lpwstr>_Toc3901287</vt:lpwstr>
      </vt:variant>
      <vt:variant>
        <vt:i4>2555905</vt:i4>
      </vt:variant>
      <vt:variant>
        <vt:i4>1721</vt:i4>
      </vt:variant>
      <vt:variant>
        <vt:i4>0</vt:i4>
      </vt:variant>
      <vt:variant>
        <vt:i4>5</vt:i4>
      </vt:variant>
      <vt:variant>
        <vt:lpwstr/>
      </vt:variant>
      <vt:variant>
        <vt:lpwstr>_Toc3901286</vt:lpwstr>
      </vt:variant>
      <vt:variant>
        <vt:i4>2555905</vt:i4>
      </vt:variant>
      <vt:variant>
        <vt:i4>1715</vt:i4>
      </vt:variant>
      <vt:variant>
        <vt:i4>0</vt:i4>
      </vt:variant>
      <vt:variant>
        <vt:i4>5</vt:i4>
      </vt:variant>
      <vt:variant>
        <vt:lpwstr/>
      </vt:variant>
      <vt:variant>
        <vt:lpwstr>_Toc3901285</vt:lpwstr>
      </vt:variant>
      <vt:variant>
        <vt:i4>2555905</vt:i4>
      </vt:variant>
      <vt:variant>
        <vt:i4>1709</vt:i4>
      </vt:variant>
      <vt:variant>
        <vt:i4>0</vt:i4>
      </vt:variant>
      <vt:variant>
        <vt:i4>5</vt:i4>
      </vt:variant>
      <vt:variant>
        <vt:lpwstr/>
      </vt:variant>
      <vt:variant>
        <vt:lpwstr>_Toc3901284</vt:lpwstr>
      </vt:variant>
      <vt:variant>
        <vt:i4>2555905</vt:i4>
      </vt:variant>
      <vt:variant>
        <vt:i4>1703</vt:i4>
      </vt:variant>
      <vt:variant>
        <vt:i4>0</vt:i4>
      </vt:variant>
      <vt:variant>
        <vt:i4>5</vt:i4>
      </vt:variant>
      <vt:variant>
        <vt:lpwstr/>
      </vt:variant>
      <vt:variant>
        <vt:lpwstr>_Toc3901283</vt:lpwstr>
      </vt:variant>
      <vt:variant>
        <vt:i4>2555905</vt:i4>
      </vt:variant>
      <vt:variant>
        <vt:i4>1697</vt:i4>
      </vt:variant>
      <vt:variant>
        <vt:i4>0</vt:i4>
      </vt:variant>
      <vt:variant>
        <vt:i4>5</vt:i4>
      </vt:variant>
      <vt:variant>
        <vt:lpwstr/>
      </vt:variant>
      <vt:variant>
        <vt:lpwstr>_Toc3901282</vt:lpwstr>
      </vt:variant>
      <vt:variant>
        <vt:i4>2555905</vt:i4>
      </vt:variant>
      <vt:variant>
        <vt:i4>1691</vt:i4>
      </vt:variant>
      <vt:variant>
        <vt:i4>0</vt:i4>
      </vt:variant>
      <vt:variant>
        <vt:i4>5</vt:i4>
      </vt:variant>
      <vt:variant>
        <vt:lpwstr/>
      </vt:variant>
      <vt:variant>
        <vt:lpwstr>_Toc3901281</vt:lpwstr>
      </vt:variant>
      <vt:variant>
        <vt:i4>2555905</vt:i4>
      </vt:variant>
      <vt:variant>
        <vt:i4>1685</vt:i4>
      </vt:variant>
      <vt:variant>
        <vt:i4>0</vt:i4>
      </vt:variant>
      <vt:variant>
        <vt:i4>5</vt:i4>
      </vt:variant>
      <vt:variant>
        <vt:lpwstr/>
      </vt:variant>
      <vt:variant>
        <vt:lpwstr>_Toc3901280</vt:lpwstr>
      </vt:variant>
      <vt:variant>
        <vt:i4>2621441</vt:i4>
      </vt:variant>
      <vt:variant>
        <vt:i4>1679</vt:i4>
      </vt:variant>
      <vt:variant>
        <vt:i4>0</vt:i4>
      </vt:variant>
      <vt:variant>
        <vt:i4>5</vt:i4>
      </vt:variant>
      <vt:variant>
        <vt:lpwstr/>
      </vt:variant>
      <vt:variant>
        <vt:lpwstr>_Toc3901279</vt:lpwstr>
      </vt:variant>
      <vt:variant>
        <vt:i4>2621441</vt:i4>
      </vt:variant>
      <vt:variant>
        <vt:i4>1673</vt:i4>
      </vt:variant>
      <vt:variant>
        <vt:i4>0</vt:i4>
      </vt:variant>
      <vt:variant>
        <vt:i4>5</vt:i4>
      </vt:variant>
      <vt:variant>
        <vt:lpwstr/>
      </vt:variant>
      <vt:variant>
        <vt:lpwstr>_Toc3901278</vt:lpwstr>
      </vt:variant>
      <vt:variant>
        <vt:i4>2621441</vt:i4>
      </vt:variant>
      <vt:variant>
        <vt:i4>1667</vt:i4>
      </vt:variant>
      <vt:variant>
        <vt:i4>0</vt:i4>
      </vt:variant>
      <vt:variant>
        <vt:i4>5</vt:i4>
      </vt:variant>
      <vt:variant>
        <vt:lpwstr/>
      </vt:variant>
      <vt:variant>
        <vt:lpwstr>_Toc3901277</vt:lpwstr>
      </vt:variant>
      <vt:variant>
        <vt:i4>2621441</vt:i4>
      </vt:variant>
      <vt:variant>
        <vt:i4>1661</vt:i4>
      </vt:variant>
      <vt:variant>
        <vt:i4>0</vt:i4>
      </vt:variant>
      <vt:variant>
        <vt:i4>5</vt:i4>
      </vt:variant>
      <vt:variant>
        <vt:lpwstr/>
      </vt:variant>
      <vt:variant>
        <vt:lpwstr>_Toc3901276</vt:lpwstr>
      </vt:variant>
      <vt:variant>
        <vt:i4>2621441</vt:i4>
      </vt:variant>
      <vt:variant>
        <vt:i4>1655</vt:i4>
      </vt:variant>
      <vt:variant>
        <vt:i4>0</vt:i4>
      </vt:variant>
      <vt:variant>
        <vt:i4>5</vt:i4>
      </vt:variant>
      <vt:variant>
        <vt:lpwstr/>
      </vt:variant>
      <vt:variant>
        <vt:lpwstr>_Toc3901275</vt:lpwstr>
      </vt:variant>
      <vt:variant>
        <vt:i4>2621441</vt:i4>
      </vt:variant>
      <vt:variant>
        <vt:i4>1649</vt:i4>
      </vt:variant>
      <vt:variant>
        <vt:i4>0</vt:i4>
      </vt:variant>
      <vt:variant>
        <vt:i4>5</vt:i4>
      </vt:variant>
      <vt:variant>
        <vt:lpwstr/>
      </vt:variant>
      <vt:variant>
        <vt:lpwstr>_Toc3901274</vt:lpwstr>
      </vt:variant>
      <vt:variant>
        <vt:i4>2621441</vt:i4>
      </vt:variant>
      <vt:variant>
        <vt:i4>1643</vt:i4>
      </vt:variant>
      <vt:variant>
        <vt:i4>0</vt:i4>
      </vt:variant>
      <vt:variant>
        <vt:i4>5</vt:i4>
      </vt:variant>
      <vt:variant>
        <vt:lpwstr/>
      </vt:variant>
      <vt:variant>
        <vt:lpwstr>_Toc3901273</vt:lpwstr>
      </vt:variant>
      <vt:variant>
        <vt:i4>2621441</vt:i4>
      </vt:variant>
      <vt:variant>
        <vt:i4>1637</vt:i4>
      </vt:variant>
      <vt:variant>
        <vt:i4>0</vt:i4>
      </vt:variant>
      <vt:variant>
        <vt:i4>5</vt:i4>
      </vt:variant>
      <vt:variant>
        <vt:lpwstr/>
      </vt:variant>
      <vt:variant>
        <vt:lpwstr>_Toc3901272</vt:lpwstr>
      </vt:variant>
      <vt:variant>
        <vt:i4>2621441</vt:i4>
      </vt:variant>
      <vt:variant>
        <vt:i4>1631</vt:i4>
      </vt:variant>
      <vt:variant>
        <vt:i4>0</vt:i4>
      </vt:variant>
      <vt:variant>
        <vt:i4>5</vt:i4>
      </vt:variant>
      <vt:variant>
        <vt:lpwstr/>
      </vt:variant>
      <vt:variant>
        <vt:lpwstr>_Toc3901271</vt:lpwstr>
      </vt:variant>
      <vt:variant>
        <vt:i4>2621441</vt:i4>
      </vt:variant>
      <vt:variant>
        <vt:i4>1625</vt:i4>
      </vt:variant>
      <vt:variant>
        <vt:i4>0</vt:i4>
      </vt:variant>
      <vt:variant>
        <vt:i4>5</vt:i4>
      </vt:variant>
      <vt:variant>
        <vt:lpwstr/>
      </vt:variant>
      <vt:variant>
        <vt:lpwstr>_Toc3901270</vt:lpwstr>
      </vt:variant>
      <vt:variant>
        <vt:i4>2686977</vt:i4>
      </vt:variant>
      <vt:variant>
        <vt:i4>1619</vt:i4>
      </vt:variant>
      <vt:variant>
        <vt:i4>0</vt:i4>
      </vt:variant>
      <vt:variant>
        <vt:i4>5</vt:i4>
      </vt:variant>
      <vt:variant>
        <vt:lpwstr/>
      </vt:variant>
      <vt:variant>
        <vt:lpwstr>_Toc3901269</vt:lpwstr>
      </vt:variant>
      <vt:variant>
        <vt:i4>2686977</vt:i4>
      </vt:variant>
      <vt:variant>
        <vt:i4>1613</vt:i4>
      </vt:variant>
      <vt:variant>
        <vt:i4>0</vt:i4>
      </vt:variant>
      <vt:variant>
        <vt:i4>5</vt:i4>
      </vt:variant>
      <vt:variant>
        <vt:lpwstr/>
      </vt:variant>
      <vt:variant>
        <vt:lpwstr>_Toc3901268</vt:lpwstr>
      </vt:variant>
      <vt:variant>
        <vt:i4>2686977</vt:i4>
      </vt:variant>
      <vt:variant>
        <vt:i4>1607</vt:i4>
      </vt:variant>
      <vt:variant>
        <vt:i4>0</vt:i4>
      </vt:variant>
      <vt:variant>
        <vt:i4>5</vt:i4>
      </vt:variant>
      <vt:variant>
        <vt:lpwstr/>
      </vt:variant>
      <vt:variant>
        <vt:lpwstr>_Toc3901267</vt:lpwstr>
      </vt:variant>
      <vt:variant>
        <vt:i4>2686977</vt:i4>
      </vt:variant>
      <vt:variant>
        <vt:i4>1601</vt:i4>
      </vt:variant>
      <vt:variant>
        <vt:i4>0</vt:i4>
      </vt:variant>
      <vt:variant>
        <vt:i4>5</vt:i4>
      </vt:variant>
      <vt:variant>
        <vt:lpwstr/>
      </vt:variant>
      <vt:variant>
        <vt:lpwstr>_Toc3901266</vt:lpwstr>
      </vt:variant>
      <vt:variant>
        <vt:i4>2686977</vt:i4>
      </vt:variant>
      <vt:variant>
        <vt:i4>1595</vt:i4>
      </vt:variant>
      <vt:variant>
        <vt:i4>0</vt:i4>
      </vt:variant>
      <vt:variant>
        <vt:i4>5</vt:i4>
      </vt:variant>
      <vt:variant>
        <vt:lpwstr/>
      </vt:variant>
      <vt:variant>
        <vt:lpwstr>_Toc3901265</vt:lpwstr>
      </vt:variant>
      <vt:variant>
        <vt:i4>2686977</vt:i4>
      </vt:variant>
      <vt:variant>
        <vt:i4>1589</vt:i4>
      </vt:variant>
      <vt:variant>
        <vt:i4>0</vt:i4>
      </vt:variant>
      <vt:variant>
        <vt:i4>5</vt:i4>
      </vt:variant>
      <vt:variant>
        <vt:lpwstr/>
      </vt:variant>
      <vt:variant>
        <vt:lpwstr>_Toc3901264</vt:lpwstr>
      </vt:variant>
      <vt:variant>
        <vt:i4>2686977</vt:i4>
      </vt:variant>
      <vt:variant>
        <vt:i4>1583</vt:i4>
      </vt:variant>
      <vt:variant>
        <vt:i4>0</vt:i4>
      </vt:variant>
      <vt:variant>
        <vt:i4>5</vt:i4>
      </vt:variant>
      <vt:variant>
        <vt:lpwstr/>
      </vt:variant>
      <vt:variant>
        <vt:lpwstr>_Toc3901263</vt:lpwstr>
      </vt:variant>
      <vt:variant>
        <vt:i4>2686977</vt:i4>
      </vt:variant>
      <vt:variant>
        <vt:i4>1577</vt:i4>
      </vt:variant>
      <vt:variant>
        <vt:i4>0</vt:i4>
      </vt:variant>
      <vt:variant>
        <vt:i4>5</vt:i4>
      </vt:variant>
      <vt:variant>
        <vt:lpwstr/>
      </vt:variant>
      <vt:variant>
        <vt:lpwstr>_Toc3901262</vt:lpwstr>
      </vt:variant>
      <vt:variant>
        <vt:i4>2686977</vt:i4>
      </vt:variant>
      <vt:variant>
        <vt:i4>1571</vt:i4>
      </vt:variant>
      <vt:variant>
        <vt:i4>0</vt:i4>
      </vt:variant>
      <vt:variant>
        <vt:i4>5</vt:i4>
      </vt:variant>
      <vt:variant>
        <vt:lpwstr/>
      </vt:variant>
      <vt:variant>
        <vt:lpwstr>_Toc3901261</vt:lpwstr>
      </vt:variant>
      <vt:variant>
        <vt:i4>2686977</vt:i4>
      </vt:variant>
      <vt:variant>
        <vt:i4>1565</vt:i4>
      </vt:variant>
      <vt:variant>
        <vt:i4>0</vt:i4>
      </vt:variant>
      <vt:variant>
        <vt:i4>5</vt:i4>
      </vt:variant>
      <vt:variant>
        <vt:lpwstr/>
      </vt:variant>
      <vt:variant>
        <vt:lpwstr>_Toc3901260</vt:lpwstr>
      </vt:variant>
      <vt:variant>
        <vt:i4>2752513</vt:i4>
      </vt:variant>
      <vt:variant>
        <vt:i4>1559</vt:i4>
      </vt:variant>
      <vt:variant>
        <vt:i4>0</vt:i4>
      </vt:variant>
      <vt:variant>
        <vt:i4>5</vt:i4>
      </vt:variant>
      <vt:variant>
        <vt:lpwstr/>
      </vt:variant>
      <vt:variant>
        <vt:lpwstr>_Toc3901259</vt:lpwstr>
      </vt:variant>
      <vt:variant>
        <vt:i4>2752513</vt:i4>
      </vt:variant>
      <vt:variant>
        <vt:i4>1553</vt:i4>
      </vt:variant>
      <vt:variant>
        <vt:i4>0</vt:i4>
      </vt:variant>
      <vt:variant>
        <vt:i4>5</vt:i4>
      </vt:variant>
      <vt:variant>
        <vt:lpwstr/>
      </vt:variant>
      <vt:variant>
        <vt:lpwstr>_Toc3901258</vt:lpwstr>
      </vt:variant>
      <vt:variant>
        <vt:i4>2752513</vt:i4>
      </vt:variant>
      <vt:variant>
        <vt:i4>1547</vt:i4>
      </vt:variant>
      <vt:variant>
        <vt:i4>0</vt:i4>
      </vt:variant>
      <vt:variant>
        <vt:i4>5</vt:i4>
      </vt:variant>
      <vt:variant>
        <vt:lpwstr/>
      </vt:variant>
      <vt:variant>
        <vt:lpwstr>_Toc3901257</vt:lpwstr>
      </vt:variant>
      <vt:variant>
        <vt:i4>2752513</vt:i4>
      </vt:variant>
      <vt:variant>
        <vt:i4>1541</vt:i4>
      </vt:variant>
      <vt:variant>
        <vt:i4>0</vt:i4>
      </vt:variant>
      <vt:variant>
        <vt:i4>5</vt:i4>
      </vt:variant>
      <vt:variant>
        <vt:lpwstr/>
      </vt:variant>
      <vt:variant>
        <vt:lpwstr>_Toc3901256</vt:lpwstr>
      </vt:variant>
      <vt:variant>
        <vt:i4>2752513</vt:i4>
      </vt:variant>
      <vt:variant>
        <vt:i4>1535</vt:i4>
      </vt:variant>
      <vt:variant>
        <vt:i4>0</vt:i4>
      </vt:variant>
      <vt:variant>
        <vt:i4>5</vt:i4>
      </vt:variant>
      <vt:variant>
        <vt:lpwstr/>
      </vt:variant>
      <vt:variant>
        <vt:lpwstr>_Toc3901255</vt:lpwstr>
      </vt:variant>
      <vt:variant>
        <vt:i4>2752513</vt:i4>
      </vt:variant>
      <vt:variant>
        <vt:i4>1529</vt:i4>
      </vt:variant>
      <vt:variant>
        <vt:i4>0</vt:i4>
      </vt:variant>
      <vt:variant>
        <vt:i4>5</vt:i4>
      </vt:variant>
      <vt:variant>
        <vt:lpwstr/>
      </vt:variant>
      <vt:variant>
        <vt:lpwstr>_Toc3901254</vt:lpwstr>
      </vt:variant>
      <vt:variant>
        <vt:i4>2752513</vt:i4>
      </vt:variant>
      <vt:variant>
        <vt:i4>1523</vt:i4>
      </vt:variant>
      <vt:variant>
        <vt:i4>0</vt:i4>
      </vt:variant>
      <vt:variant>
        <vt:i4>5</vt:i4>
      </vt:variant>
      <vt:variant>
        <vt:lpwstr/>
      </vt:variant>
      <vt:variant>
        <vt:lpwstr>_Toc3901253</vt:lpwstr>
      </vt:variant>
      <vt:variant>
        <vt:i4>2752513</vt:i4>
      </vt:variant>
      <vt:variant>
        <vt:i4>1517</vt:i4>
      </vt:variant>
      <vt:variant>
        <vt:i4>0</vt:i4>
      </vt:variant>
      <vt:variant>
        <vt:i4>5</vt:i4>
      </vt:variant>
      <vt:variant>
        <vt:lpwstr/>
      </vt:variant>
      <vt:variant>
        <vt:lpwstr>_Toc3901252</vt:lpwstr>
      </vt:variant>
      <vt:variant>
        <vt:i4>2752513</vt:i4>
      </vt:variant>
      <vt:variant>
        <vt:i4>1511</vt:i4>
      </vt:variant>
      <vt:variant>
        <vt:i4>0</vt:i4>
      </vt:variant>
      <vt:variant>
        <vt:i4>5</vt:i4>
      </vt:variant>
      <vt:variant>
        <vt:lpwstr/>
      </vt:variant>
      <vt:variant>
        <vt:lpwstr>_Toc3901251</vt:lpwstr>
      </vt:variant>
      <vt:variant>
        <vt:i4>2752513</vt:i4>
      </vt:variant>
      <vt:variant>
        <vt:i4>1505</vt:i4>
      </vt:variant>
      <vt:variant>
        <vt:i4>0</vt:i4>
      </vt:variant>
      <vt:variant>
        <vt:i4>5</vt:i4>
      </vt:variant>
      <vt:variant>
        <vt:lpwstr/>
      </vt:variant>
      <vt:variant>
        <vt:lpwstr>_Toc3901250</vt:lpwstr>
      </vt:variant>
      <vt:variant>
        <vt:i4>2818049</vt:i4>
      </vt:variant>
      <vt:variant>
        <vt:i4>1499</vt:i4>
      </vt:variant>
      <vt:variant>
        <vt:i4>0</vt:i4>
      </vt:variant>
      <vt:variant>
        <vt:i4>5</vt:i4>
      </vt:variant>
      <vt:variant>
        <vt:lpwstr/>
      </vt:variant>
      <vt:variant>
        <vt:lpwstr>_Toc3901249</vt:lpwstr>
      </vt:variant>
      <vt:variant>
        <vt:i4>2818049</vt:i4>
      </vt:variant>
      <vt:variant>
        <vt:i4>1493</vt:i4>
      </vt:variant>
      <vt:variant>
        <vt:i4>0</vt:i4>
      </vt:variant>
      <vt:variant>
        <vt:i4>5</vt:i4>
      </vt:variant>
      <vt:variant>
        <vt:lpwstr/>
      </vt:variant>
      <vt:variant>
        <vt:lpwstr>_Toc3901248</vt:lpwstr>
      </vt:variant>
      <vt:variant>
        <vt:i4>2818049</vt:i4>
      </vt:variant>
      <vt:variant>
        <vt:i4>1487</vt:i4>
      </vt:variant>
      <vt:variant>
        <vt:i4>0</vt:i4>
      </vt:variant>
      <vt:variant>
        <vt:i4>5</vt:i4>
      </vt:variant>
      <vt:variant>
        <vt:lpwstr/>
      </vt:variant>
      <vt:variant>
        <vt:lpwstr>_Toc3901247</vt:lpwstr>
      </vt:variant>
      <vt:variant>
        <vt:i4>2818049</vt:i4>
      </vt:variant>
      <vt:variant>
        <vt:i4>1481</vt:i4>
      </vt:variant>
      <vt:variant>
        <vt:i4>0</vt:i4>
      </vt:variant>
      <vt:variant>
        <vt:i4>5</vt:i4>
      </vt:variant>
      <vt:variant>
        <vt:lpwstr/>
      </vt:variant>
      <vt:variant>
        <vt:lpwstr>_Toc3901246</vt:lpwstr>
      </vt:variant>
      <vt:variant>
        <vt:i4>2818049</vt:i4>
      </vt:variant>
      <vt:variant>
        <vt:i4>1475</vt:i4>
      </vt:variant>
      <vt:variant>
        <vt:i4>0</vt:i4>
      </vt:variant>
      <vt:variant>
        <vt:i4>5</vt:i4>
      </vt:variant>
      <vt:variant>
        <vt:lpwstr/>
      </vt:variant>
      <vt:variant>
        <vt:lpwstr>_Toc3901245</vt:lpwstr>
      </vt:variant>
      <vt:variant>
        <vt:i4>2818049</vt:i4>
      </vt:variant>
      <vt:variant>
        <vt:i4>1469</vt:i4>
      </vt:variant>
      <vt:variant>
        <vt:i4>0</vt:i4>
      </vt:variant>
      <vt:variant>
        <vt:i4>5</vt:i4>
      </vt:variant>
      <vt:variant>
        <vt:lpwstr/>
      </vt:variant>
      <vt:variant>
        <vt:lpwstr>_Toc3901244</vt:lpwstr>
      </vt:variant>
      <vt:variant>
        <vt:i4>2818049</vt:i4>
      </vt:variant>
      <vt:variant>
        <vt:i4>1463</vt:i4>
      </vt:variant>
      <vt:variant>
        <vt:i4>0</vt:i4>
      </vt:variant>
      <vt:variant>
        <vt:i4>5</vt:i4>
      </vt:variant>
      <vt:variant>
        <vt:lpwstr/>
      </vt:variant>
      <vt:variant>
        <vt:lpwstr>_Toc3901243</vt:lpwstr>
      </vt:variant>
      <vt:variant>
        <vt:i4>2818049</vt:i4>
      </vt:variant>
      <vt:variant>
        <vt:i4>1457</vt:i4>
      </vt:variant>
      <vt:variant>
        <vt:i4>0</vt:i4>
      </vt:variant>
      <vt:variant>
        <vt:i4>5</vt:i4>
      </vt:variant>
      <vt:variant>
        <vt:lpwstr/>
      </vt:variant>
      <vt:variant>
        <vt:lpwstr>_Toc3901242</vt:lpwstr>
      </vt:variant>
      <vt:variant>
        <vt:i4>2818049</vt:i4>
      </vt:variant>
      <vt:variant>
        <vt:i4>1451</vt:i4>
      </vt:variant>
      <vt:variant>
        <vt:i4>0</vt:i4>
      </vt:variant>
      <vt:variant>
        <vt:i4>5</vt:i4>
      </vt:variant>
      <vt:variant>
        <vt:lpwstr/>
      </vt:variant>
      <vt:variant>
        <vt:lpwstr>_Toc3901241</vt:lpwstr>
      </vt:variant>
      <vt:variant>
        <vt:i4>2818049</vt:i4>
      </vt:variant>
      <vt:variant>
        <vt:i4>1445</vt:i4>
      </vt:variant>
      <vt:variant>
        <vt:i4>0</vt:i4>
      </vt:variant>
      <vt:variant>
        <vt:i4>5</vt:i4>
      </vt:variant>
      <vt:variant>
        <vt:lpwstr/>
      </vt:variant>
      <vt:variant>
        <vt:lpwstr>_Toc3901240</vt:lpwstr>
      </vt:variant>
      <vt:variant>
        <vt:i4>2883585</vt:i4>
      </vt:variant>
      <vt:variant>
        <vt:i4>1439</vt:i4>
      </vt:variant>
      <vt:variant>
        <vt:i4>0</vt:i4>
      </vt:variant>
      <vt:variant>
        <vt:i4>5</vt:i4>
      </vt:variant>
      <vt:variant>
        <vt:lpwstr/>
      </vt:variant>
      <vt:variant>
        <vt:lpwstr>_Toc3901239</vt:lpwstr>
      </vt:variant>
      <vt:variant>
        <vt:i4>2883585</vt:i4>
      </vt:variant>
      <vt:variant>
        <vt:i4>1433</vt:i4>
      </vt:variant>
      <vt:variant>
        <vt:i4>0</vt:i4>
      </vt:variant>
      <vt:variant>
        <vt:i4>5</vt:i4>
      </vt:variant>
      <vt:variant>
        <vt:lpwstr/>
      </vt:variant>
      <vt:variant>
        <vt:lpwstr>_Toc3901238</vt:lpwstr>
      </vt:variant>
      <vt:variant>
        <vt:i4>2883585</vt:i4>
      </vt:variant>
      <vt:variant>
        <vt:i4>1427</vt:i4>
      </vt:variant>
      <vt:variant>
        <vt:i4>0</vt:i4>
      </vt:variant>
      <vt:variant>
        <vt:i4>5</vt:i4>
      </vt:variant>
      <vt:variant>
        <vt:lpwstr/>
      </vt:variant>
      <vt:variant>
        <vt:lpwstr>_Toc3901237</vt:lpwstr>
      </vt:variant>
      <vt:variant>
        <vt:i4>2883585</vt:i4>
      </vt:variant>
      <vt:variant>
        <vt:i4>1421</vt:i4>
      </vt:variant>
      <vt:variant>
        <vt:i4>0</vt:i4>
      </vt:variant>
      <vt:variant>
        <vt:i4>5</vt:i4>
      </vt:variant>
      <vt:variant>
        <vt:lpwstr/>
      </vt:variant>
      <vt:variant>
        <vt:lpwstr>_Toc3901236</vt:lpwstr>
      </vt:variant>
      <vt:variant>
        <vt:i4>2883585</vt:i4>
      </vt:variant>
      <vt:variant>
        <vt:i4>1415</vt:i4>
      </vt:variant>
      <vt:variant>
        <vt:i4>0</vt:i4>
      </vt:variant>
      <vt:variant>
        <vt:i4>5</vt:i4>
      </vt:variant>
      <vt:variant>
        <vt:lpwstr/>
      </vt:variant>
      <vt:variant>
        <vt:lpwstr>_Toc3901235</vt:lpwstr>
      </vt:variant>
      <vt:variant>
        <vt:i4>2883585</vt:i4>
      </vt:variant>
      <vt:variant>
        <vt:i4>1409</vt:i4>
      </vt:variant>
      <vt:variant>
        <vt:i4>0</vt:i4>
      </vt:variant>
      <vt:variant>
        <vt:i4>5</vt:i4>
      </vt:variant>
      <vt:variant>
        <vt:lpwstr/>
      </vt:variant>
      <vt:variant>
        <vt:lpwstr>_Toc3901234</vt:lpwstr>
      </vt:variant>
      <vt:variant>
        <vt:i4>2883585</vt:i4>
      </vt:variant>
      <vt:variant>
        <vt:i4>1403</vt:i4>
      </vt:variant>
      <vt:variant>
        <vt:i4>0</vt:i4>
      </vt:variant>
      <vt:variant>
        <vt:i4>5</vt:i4>
      </vt:variant>
      <vt:variant>
        <vt:lpwstr/>
      </vt:variant>
      <vt:variant>
        <vt:lpwstr>_Toc3901233</vt:lpwstr>
      </vt:variant>
      <vt:variant>
        <vt:i4>2883585</vt:i4>
      </vt:variant>
      <vt:variant>
        <vt:i4>1397</vt:i4>
      </vt:variant>
      <vt:variant>
        <vt:i4>0</vt:i4>
      </vt:variant>
      <vt:variant>
        <vt:i4>5</vt:i4>
      </vt:variant>
      <vt:variant>
        <vt:lpwstr/>
      </vt:variant>
      <vt:variant>
        <vt:lpwstr>_Toc3901232</vt:lpwstr>
      </vt:variant>
      <vt:variant>
        <vt:i4>2883585</vt:i4>
      </vt:variant>
      <vt:variant>
        <vt:i4>1391</vt:i4>
      </vt:variant>
      <vt:variant>
        <vt:i4>0</vt:i4>
      </vt:variant>
      <vt:variant>
        <vt:i4>5</vt:i4>
      </vt:variant>
      <vt:variant>
        <vt:lpwstr/>
      </vt:variant>
      <vt:variant>
        <vt:lpwstr>_Toc3901231</vt:lpwstr>
      </vt:variant>
      <vt:variant>
        <vt:i4>2883585</vt:i4>
      </vt:variant>
      <vt:variant>
        <vt:i4>1385</vt:i4>
      </vt:variant>
      <vt:variant>
        <vt:i4>0</vt:i4>
      </vt:variant>
      <vt:variant>
        <vt:i4>5</vt:i4>
      </vt:variant>
      <vt:variant>
        <vt:lpwstr/>
      </vt:variant>
      <vt:variant>
        <vt:lpwstr>_Toc3901230</vt:lpwstr>
      </vt:variant>
      <vt:variant>
        <vt:i4>2949121</vt:i4>
      </vt:variant>
      <vt:variant>
        <vt:i4>1379</vt:i4>
      </vt:variant>
      <vt:variant>
        <vt:i4>0</vt:i4>
      </vt:variant>
      <vt:variant>
        <vt:i4>5</vt:i4>
      </vt:variant>
      <vt:variant>
        <vt:lpwstr/>
      </vt:variant>
      <vt:variant>
        <vt:lpwstr>_Toc3901229</vt:lpwstr>
      </vt:variant>
      <vt:variant>
        <vt:i4>2949121</vt:i4>
      </vt:variant>
      <vt:variant>
        <vt:i4>1373</vt:i4>
      </vt:variant>
      <vt:variant>
        <vt:i4>0</vt:i4>
      </vt:variant>
      <vt:variant>
        <vt:i4>5</vt:i4>
      </vt:variant>
      <vt:variant>
        <vt:lpwstr/>
      </vt:variant>
      <vt:variant>
        <vt:lpwstr>_Toc3901228</vt:lpwstr>
      </vt:variant>
      <vt:variant>
        <vt:i4>2949121</vt:i4>
      </vt:variant>
      <vt:variant>
        <vt:i4>1367</vt:i4>
      </vt:variant>
      <vt:variant>
        <vt:i4>0</vt:i4>
      </vt:variant>
      <vt:variant>
        <vt:i4>5</vt:i4>
      </vt:variant>
      <vt:variant>
        <vt:lpwstr/>
      </vt:variant>
      <vt:variant>
        <vt:lpwstr>_Toc3901227</vt:lpwstr>
      </vt:variant>
      <vt:variant>
        <vt:i4>2949121</vt:i4>
      </vt:variant>
      <vt:variant>
        <vt:i4>1361</vt:i4>
      </vt:variant>
      <vt:variant>
        <vt:i4>0</vt:i4>
      </vt:variant>
      <vt:variant>
        <vt:i4>5</vt:i4>
      </vt:variant>
      <vt:variant>
        <vt:lpwstr/>
      </vt:variant>
      <vt:variant>
        <vt:lpwstr>_Toc3901226</vt:lpwstr>
      </vt:variant>
      <vt:variant>
        <vt:i4>2949121</vt:i4>
      </vt:variant>
      <vt:variant>
        <vt:i4>1355</vt:i4>
      </vt:variant>
      <vt:variant>
        <vt:i4>0</vt:i4>
      </vt:variant>
      <vt:variant>
        <vt:i4>5</vt:i4>
      </vt:variant>
      <vt:variant>
        <vt:lpwstr/>
      </vt:variant>
      <vt:variant>
        <vt:lpwstr>_Toc3901225</vt:lpwstr>
      </vt:variant>
      <vt:variant>
        <vt:i4>2949121</vt:i4>
      </vt:variant>
      <vt:variant>
        <vt:i4>1349</vt:i4>
      </vt:variant>
      <vt:variant>
        <vt:i4>0</vt:i4>
      </vt:variant>
      <vt:variant>
        <vt:i4>5</vt:i4>
      </vt:variant>
      <vt:variant>
        <vt:lpwstr/>
      </vt:variant>
      <vt:variant>
        <vt:lpwstr>_Toc3901224</vt:lpwstr>
      </vt:variant>
      <vt:variant>
        <vt:i4>2949121</vt:i4>
      </vt:variant>
      <vt:variant>
        <vt:i4>1343</vt:i4>
      </vt:variant>
      <vt:variant>
        <vt:i4>0</vt:i4>
      </vt:variant>
      <vt:variant>
        <vt:i4>5</vt:i4>
      </vt:variant>
      <vt:variant>
        <vt:lpwstr/>
      </vt:variant>
      <vt:variant>
        <vt:lpwstr>_Toc3901223</vt:lpwstr>
      </vt:variant>
      <vt:variant>
        <vt:i4>2949121</vt:i4>
      </vt:variant>
      <vt:variant>
        <vt:i4>1337</vt:i4>
      </vt:variant>
      <vt:variant>
        <vt:i4>0</vt:i4>
      </vt:variant>
      <vt:variant>
        <vt:i4>5</vt:i4>
      </vt:variant>
      <vt:variant>
        <vt:lpwstr/>
      </vt:variant>
      <vt:variant>
        <vt:lpwstr>_Toc3901222</vt:lpwstr>
      </vt:variant>
      <vt:variant>
        <vt:i4>2949121</vt:i4>
      </vt:variant>
      <vt:variant>
        <vt:i4>1331</vt:i4>
      </vt:variant>
      <vt:variant>
        <vt:i4>0</vt:i4>
      </vt:variant>
      <vt:variant>
        <vt:i4>5</vt:i4>
      </vt:variant>
      <vt:variant>
        <vt:lpwstr/>
      </vt:variant>
      <vt:variant>
        <vt:lpwstr>_Toc3901221</vt:lpwstr>
      </vt:variant>
      <vt:variant>
        <vt:i4>2949121</vt:i4>
      </vt:variant>
      <vt:variant>
        <vt:i4>1325</vt:i4>
      </vt:variant>
      <vt:variant>
        <vt:i4>0</vt:i4>
      </vt:variant>
      <vt:variant>
        <vt:i4>5</vt:i4>
      </vt:variant>
      <vt:variant>
        <vt:lpwstr/>
      </vt:variant>
      <vt:variant>
        <vt:lpwstr>_Toc3901220</vt:lpwstr>
      </vt:variant>
      <vt:variant>
        <vt:i4>3014657</vt:i4>
      </vt:variant>
      <vt:variant>
        <vt:i4>1319</vt:i4>
      </vt:variant>
      <vt:variant>
        <vt:i4>0</vt:i4>
      </vt:variant>
      <vt:variant>
        <vt:i4>5</vt:i4>
      </vt:variant>
      <vt:variant>
        <vt:lpwstr/>
      </vt:variant>
      <vt:variant>
        <vt:lpwstr>_Toc3901219</vt:lpwstr>
      </vt:variant>
      <vt:variant>
        <vt:i4>3014657</vt:i4>
      </vt:variant>
      <vt:variant>
        <vt:i4>1313</vt:i4>
      </vt:variant>
      <vt:variant>
        <vt:i4>0</vt:i4>
      </vt:variant>
      <vt:variant>
        <vt:i4>5</vt:i4>
      </vt:variant>
      <vt:variant>
        <vt:lpwstr/>
      </vt:variant>
      <vt:variant>
        <vt:lpwstr>_Toc3901218</vt:lpwstr>
      </vt:variant>
      <vt:variant>
        <vt:i4>3014657</vt:i4>
      </vt:variant>
      <vt:variant>
        <vt:i4>1307</vt:i4>
      </vt:variant>
      <vt:variant>
        <vt:i4>0</vt:i4>
      </vt:variant>
      <vt:variant>
        <vt:i4>5</vt:i4>
      </vt:variant>
      <vt:variant>
        <vt:lpwstr/>
      </vt:variant>
      <vt:variant>
        <vt:lpwstr>_Toc3901217</vt:lpwstr>
      </vt:variant>
      <vt:variant>
        <vt:i4>3014657</vt:i4>
      </vt:variant>
      <vt:variant>
        <vt:i4>1301</vt:i4>
      </vt:variant>
      <vt:variant>
        <vt:i4>0</vt:i4>
      </vt:variant>
      <vt:variant>
        <vt:i4>5</vt:i4>
      </vt:variant>
      <vt:variant>
        <vt:lpwstr/>
      </vt:variant>
      <vt:variant>
        <vt:lpwstr>_Toc3901216</vt:lpwstr>
      </vt:variant>
      <vt:variant>
        <vt:i4>3014657</vt:i4>
      </vt:variant>
      <vt:variant>
        <vt:i4>1295</vt:i4>
      </vt:variant>
      <vt:variant>
        <vt:i4>0</vt:i4>
      </vt:variant>
      <vt:variant>
        <vt:i4>5</vt:i4>
      </vt:variant>
      <vt:variant>
        <vt:lpwstr/>
      </vt:variant>
      <vt:variant>
        <vt:lpwstr>_Toc3901215</vt:lpwstr>
      </vt:variant>
      <vt:variant>
        <vt:i4>3014657</vt:i4>
      </vt:variant>
      <vt:variant>
        <vt:i4>1289</vt:i4>
      </vt:variant>
      <vt:variant>
        <vt:i4>0</vt:i4>
      </vt:variant>
      <vt:variant>
        <vt:i4>5</vt:i4>
      </vt:variant>
      <vt:variant>
        <vt:lpwstr/>
      </vt:variant>
      <vt:variant>
        <vt:lpwstr>_Toc3901214</vt:lpwstr>
      </vt:variant>
      <vt:variant>
        <vt:i4>3014657</vt:i4>
      </vt:variant>
      <vt:variant>
        <vt:i4>1283</vt:i4>
      </vt:variant>
      <vt:variant>
        <vt:i4>0</vt:i4>
      </vt:variant>
      <vt:variant>
        <vt:i4>5</vt:i4>
      </vt:variant>
      <vt:variant>
        <vt:lpwstr/>
      </vt:variant>
      <vt:variant>
        <vt:lpwstr>_Toc3901213</vt:lpwstr>
      </vt:variant>
      <vt:variant>
        <vt:i4>3014657</vt:i4>
      </vt:variant>
      <vt:variant>
        <vt:i4>1277</vt:i4>
      </vt:variant>
      <vt:variant>
        <vt:i4>0</vt:i4>
      </vt:variant>
      <vt:variant>
        <vt:i4>5</vt:i4>
      </vt:variant>
      <vt:variant>
        <vt:lpwstr/>
      </vt:variant>
      <vt:variant>
        <vt:lpwstr>_Toc3901212</vt:lpwstr>
      </vt:variant>
      <vt:variant>
        <vt:i4>3014657</vt:i4>
      </vt:variant>
      <vt:variant>
        <vt:i4>1271</vt:i4>
      </vt:variant>
      <vt:variant>
        <vt:i4>0</vt:i4>
      </vt:variant>
      <vt:variant>
        <vt:i4>5</vt:i4>
      </vt:variant>
      <vt:variant>
        <vt:lpwstr/>
      </vt:variant>
      <vt:variant>
        <vt:lpwstr>_Toc3901211</vt:lpwstr>
      </vt:variant>
      <vt:variant>
        <vt:i4>3014657</vt:i4>
      </vt:variant>
      <vt:variant>
        <vt:i4>1265</vt:i4>
      </vt:variant>
      <vt:variant>
        <vt:i4>0</vt:i4>
      </vt:variant>
      <vt:variant>
        <vt:i4>5</vt:i4>
      </vt:variant>
      <vt:variant>
        <vt:lpwstr/>
      </vt:variant>
      <vt:variant>
        <vt:lpwstr>_Toc3901210</vt:lpwstr>
      </vt:variant>
      <vt:variant>
        <vt:i4>3080193</vt:i4>
      </vt:variant>
      <vt:variant>
        <vt:i4>1259</vt:i4>
      </vt:variant>
      <vt:variant>
        <vt:i4>0</vt:i4>
      </vt:variant>
      <vt:variant>
        <vt:i4>5</vt:i4>
      </vt:variant>
      <vt:variant>
        <vt:lpwstr/>
      </vt:variant>
      <vt:variant>
        <vt:lpwstr>_Toc3901209</vt:lpwstr>
      </vt:variant>
      <vt:variant>
        <vt:i4>3080193</vt:i4>
      </vt:variant>
      <vt:variant>
        <vt:i4>1253</vt:i4>
      </vt:variant>
      <vt:variant>
        <vt:i4>0</vt:i4>
      </vt:variant>
      <vt:variant>
        <vt:i4>5</vt:i4>
      </vt:variant>
      <vt:variant>
        <vt:lpwstr/>
      </vt:variant>
      <vt:variant>
        <vt:lpwstr>_Toc3901208</vt:lpwstr>
      </vt:variant>
      <vt:variant>
        <vt:i4>3080193</vt:i4>
      </vt:variant>
      <vt:variant>
        <vt:i4>1247</vt:i4>
      </vt:variant>
      <vt:variant>
        <vt:i4>0</vt:i4>
      </vt:variant>
      <vt:variant>
        <vt:i4>5</vt:i4>
      </vt:variant>
      <vt:variant>
        <vt:lpwstr/>
      </vt:variant>
      <vt:variant>
        <vt:lpwstr>_Toc3901207</vt:lpwstr>
      </vt:variant>
      <vt:variant>
        <vt:i4>3080193</vt:i4>
      </vt:variant>
      <vt:variant>
        <vt:i4>1238</vt:i4>
      </vt:variant>
      <vt:variant>
        <vt:i4>0</vt:i4>
      </vt:variant>
      <vt:variant>
        <vt:i4>5</vt:i4>
      </vt:variant>
      <vt:variant>
        <vt:lpwstr/>
      </vt:variant>
      <vt:variant>
        <vt:lpwstr>_Toc3901206</vt:lpwstr>
      </vt:variant>
      <vt:variant>
        <vt:i4>3080193</vt:i4>
      </vt:variant>
      <vt:variant>
        <vt:i4>1232</vt:i4>
      </vt:variant>
      <vt:variant>
        <vt:i4>0</vt:i4>
      </vt:variant>
      <vt:variant>
        <vt:i4>5</vt:i4>
      </vt:variant>
      <vt:variant>
        <vt:lpwstr/>
      </vt:variant>
      <vt:variant>
        <vt:lpwstr>_Toc3901205</vt:lpwstr>
      </vt:variant>
      <vt:variant>
        <vt:i4>3080193</vt:i4>
      </vt:variant>
      <vt:variant>
        <vt:i4>1226</vt:i4>
      </vt:variant>
      <vt:variant>
        <vt:i4>0</vt:i4>
      </vt:variant>
      <vt:variant>
        <vt:i4>5</vt:i4>
      </vt:variant>
      <vt:variant>
        <vt:lpwstr/>
      </vt:variant>
      <vt:variant>
        <vt:lpwstr>_Toc3901204</vt:lpwstr>
      </vt:variant>
      <vt:variant>
        <vt:i4>3080193</vt:i4>
      </vt:variant>
      <vt:variant>
        <vt:i4>1220</vt:i4>
      </vt:variant>
      <vt:variant>
        <vt:i4>0</vt:i4>
      </vt:variant>
      <vt:variant>
        <vt:i4>5</vt:i4>
      </vt:variant>
      <vt:variant>
        <vt:lpwstr/>
      </vt:variant>
      <vt:variant>
        <vt:lpwstr>_Toc3901203</vt:lpwstr>
      </vt:variant>
      <vt:variant>
        <vt:i4>3080193</vt:i4>
      </vt:variant>
      <vt:variant>
        <vt:i4>1214</vt:i4>
      </vt:variant>
      <vt:variant>
        <vt:i4>0</vt:i4>
      </vt:variant>
      <vt:variant>
        <vt:i4>5</vt:i4>
      </vt:variant>
      <vt:variant>
        <vt:lpwstr/>
      </vt:variant>
      <vt:variant>
        <vt:lpwstr>_Toc3901202</vt:lpwstr>
      </vt:variant>
      <vt:variant>
        <vt:i4>3080193</vt:i4>
      </vt:variant>
      <vt:variant>
        <vt:i4>1208</vt:i4>
      </vt:variant>
      <vt:variant>
        <vt:i4>0</vt:i4>
      </vt:variant>
      <vt:variant>
        <vt:i4>5</vt:i4>
      </vt:variant>
      <vt:variant>
        <vt:lpwstr/>
      </vt:variant>
      <vt:variant>
        <vt:lpwstr>_Toc3901201</vt:lpwstr>
      </vt:variant>
      <vt:variant>
        <vt:i4>3080193</vt:i4>
      </vt:variant>
      <vt:variant>
        <vt:i4>1202</vt:i4>
      </vt:variant>
      <vt:variant>
        <vt:i4>0</vt:i4>
      </vt:variant>
      <vt:variant>
        <vt:i4>5</vt:i4>
      </vt:variant>
      <vt:variant>
        <vt:lpwstr/>
      </vt:variant>
      <vt:variant>
        <vt:lpwstr>_Toc3901200</vt:lpwstr>
      </vt:variant>
      <vt:variant>
        <vt:i4>2490370</vt:i4>
      </vt:variant>
      <vt:variant>
        <vt:i4>1196</vt:i4>
      </vt:variant>
      <vt:variant>
        <vt:i4>0</vt:i4>
      </vt:variant>
      <vt:variant>
        <vt:i4>5</vt:i4>
      </vt:variant>
      <vt:variant>
        <vt:lpwstr/>
      </vt:variant>
      <vt:variant>
        <vt:lpwstr>_Toc3901199</vt:lpwstr>
      </vt:variant>
      <vt:variant>
        <vt:i4>2490370</vt:i4>
      </vt:variant>
      <vt:variant>
        <vt:i4>1190</vt:i4>
      </vt:variant>
      <vt:variant>
        <vt:i4>0</vt:i4>
      </vt:variant>
      <vt:variant>
        <vt:i4>5</vt:i4>
      </vt:variant>
      <vt:variant>
        <vt:lpwstr/>
      </vt:variant>
      <vt:variant>
        <vt:lpwstr>_Toc3901198</vt:lpwstr>
      </vt:variant>
      <vt:variant>
        <vt:i4>2490370</vt:i4>
      </vt:variant>
      <vt:variant>
        <vt:i4>1184</vt:i4>
      </vt:variant>
      <vt:variant>
        <vt:i4>0</vt:i4>
      </vt:variant>
      <vt:variant>
        <vt:i4>5</vt:i4>
      </vt:variant>
      <vt:variant>
        <vt:lpwstr/>
      </vt:variant>
      <vt:variant>
        <vt:lpwstr>_Toc3901197</vt:lpwstr>
      </vt:variant>
      <vt:variant>
        <vt:i4>2490370</vt:i4>
      </vt:variant>
      <vt:variant>
        <vt:i4>1178</vt:i4>
      </vt:variant>
      <vt:variant>
        <vt:i4>0</vt:i4>
      </vt:variant>
      <vt:variant>
        <vt:i4>5</vt:i4>
      </vt:variant>
      <vt:variant>
        <vt:lpwstr/>
      </vt:variant>
      <vt:variant>
        <vt:lpwstr>_Toc3901196</vt:lpwstr>
      </vt:variant>
      <vt:variant>
        <vt:i4>2490370</vt:i4>
      </vt:variant>
      <vt:variant>
        <vt:i4>1172</vt:i4>
      </vt:variant>
      <vt:variant>
        <vt:i4>0</vt:i4>
      </vt:variant>
      <vt:variant>
        <vt:i4>5</vt:i4>
      </vt:variant>
      <vt:variant>
        <vt:lpwstr/>
      </vt:variant>
      <vt:variant>
        <vt:lpwstr>_Toc3901195</vt:lpwstr>
      </vt:variant>
      <vt:variant>
        <vt:i4>2490370</vt:i4>
      </vt:variant>
      <vt:variant>
        <vt:i4>1166</vt:i4>
      </vt:variant>
      <vt:variant>
        <vt:i4>0</vt:i4>
      </vt:variant>
      <vt:variant>
        <vt:i4>5</vt:i4>
      </vt:variant>
      <vt:variant>
        <vt:lpwstr/>
      </vt:variant>
      <vt:variant>
        <vt:lpwstr>_Toc3901194</vt:lpwstr>
      </vt:variant>
      <vt:variant>
        <vt:i4>2490370</vt:i4>
      </vt:variant>
      <vt:variant>
        <vt:i4>1160</vt:i4>
      </vt:variant>
      <vt:variant>
        <vt:i4>0</vt:i4>
      </vt:variant>
      <vt:variant>
        <vt:i4>5</vt:i4>
      </vt:variant>
      <vt:variant>
        <vt:lpwstr/>
      </vt:variant>
      <vt:variant>
        <vt:lpwstr>_Toc3901193</vt:lpwstr>
      </vt:variant>
      <vt:variant>
        <vt:i4>2490370</vt:i4>
      </vt:variant>
      <vt:variant>
        <vt:i4>1154</vt:i4>
      </vt:variant>
      <vt:variant>
        <vt:i4>0</vt:i4>
      </vt:variant>
      <vt:variant>
        <vt:i4>5</vt:i4>
      </vt:variant>
      <vt:variant>
        <vt:lpwstr/>
      </vt:variant>
      <vt:variant>
        <vt:lpwstr>_Toc3901192</vt:lpwstr>
      </vt:variant>
      <vt:variant>
        <vt:i4>2490370</vt:i4>
      </vt:variant>
      <vt:variant>
        <vt:i4>1148</vt:i4>
      </vt:variant>
      <vt:variant>
        <vt:i4>0</vt:i4>
      </vt:variant>
      <vt:variant>
        <vt:i4>5</vt:i4>
      </vt:variant>
      <vt:variant>
        <vt:lpwstr/>
      </vt:variant>
      <vt:variant>
        <vt:lpwstr>_Toc3901191</vt:lpwstr>
      </vt:variant>
      <vt:variant>
        <vt:i4>2490370</vt:i4>
      </vt:variant>
      <vt:variant>
        <vt:i4>1142</vt:i4>
      </vt:variant>
      <vt:variant>
        <vt:i4>0</vt:i4>
      </vt:variant>
      <vt:variant>
        <vt:i4>5</vt:i4>
      </vt:variant>
      <vt:variant>
        <vt:lpwstr/>
      </vt:variant>
      <vt:variant>
        <vt:lpwstr>_Toc3901190</vt:lpwstr>
      </vt:variant>
      <vt:variant>
        <vt:i4>2555906</vt:i4>
      </vt:variant>
      <vt:variant>
        <vt:i4>1136</vt:i4>
      </vt:variant>
      <vt:variant>
        <vt:i4>0</vt:i4>
      </vt:variant>
      <vt:variant>
        <vt:i4>5</vt:i4>
      </vt:variant>
      <vt:variant>
        <vt:lpwstr/>
      </vt:variant>
      <vt:variant>
        <vt:lpwstr>_Toc3901189</vt:lpwstr>
      </vt:variant>
      <vt:variant>
        <vt:i4>2555906</vt:i4>
      </vt:variant>
      <vt:variant>
        <vt:i4>1130</vt:i4>
      </vt:variant>
      <vt:variant>
        <vt:i4>0</vt:i4>
      </vt:variant>
      <vt:variant>
        <vt:i4>5</vt:i4>
      </vt:variant>
      <vt:variant>
        <vt:lpwstr/>
      </vt:variant>
      <vt:variant>
        <vt:lpwstr>_Toc3901188</vt:lpwstr>
      </vt:variant>
      <vt:variant>
        <vt:i4>2555906</vt:i4>
      </vt:variant>
      <vt:variant>
        <vt:i4>1124</vt:i4>
      </vt:variant>
      <vt:variant>
        <vt:i4>0</vt:i4>
      </vt:variant>
      <vt:variant>
        <vt:i4>5</vt:i4>
      </vt:variant>
      <vt:variant>
        <vt:lpwstr/>
      </vt:variant>
      <vt:variant>
        <vt:lpwstr>_Toc3901187</vt:lpwstr>
      </vt:variant>
      <vt:variant>
        <vt:i4>2555906</vt:i4>
      </vt:variant>
      <vt:variant>
        <vt:i4>1118</vt:i4>
      </vt:variant>
      <vt:variant>
        <vt:i4>0</vt:i4>
      </vt:variant>
      <vt:variant>
        <vt:i4>5</vt:i4>
      </vt:variant>
      <vt:variant>
        <vt:lpwstr/>
      </vt:variant>
      <vt:variant>
        <vt:lpwstr>_Toc3901186</vt:lpwstr>
      </vt:variant>
      <vt:variant>
        <vt:i4>2555906</vt:i4>
      </vt:variant>
      <vt:variant>
        <vt:i4>1112</vt:i4>
      </vt:variant>
      <vt:variant>
        <vt:i4>0</vt:i4>
      </vt:variant>
      <vt:variant>
        <vt:i4>5</vt:i4>
      </vt:variant>
      <vt:variant>
        <vt:lpwstr/>
      </vt:variant>
      <vt:variant>
        <vt:lpwstr>_Toc3901185</vt:lpwstr>
      </vt:variant>
      <vt:variant>
        <vt:i4>2555906</vt:i4>
      </vt:variant>
      <vt:variant>
        <vt:i4>1106</vt:i4>
      </vt:variant>
      <vt:variant>
        <vt:i4>0</vt:i4>
      </vt:variant>
      <vt:variant>
        <vt:i4>5</vt:i4>
      </vt:variant>
      <vt:variant>
        <vt:lpwstr/>
      </vt:variant>
      <vt:variant>
        <vt:lpwstr>_Toc3901184</vt:lpwstr>
      </vt:variant>
      <vt:variant>
        <vt:i4>2555906</vt:i4>
      </vt:variant>
      <vt:variant>
        <vt:i4>1100</vt:i4>
      </vt:variant>
      <vt:variant>
        <vt:i4>0</vt:i4>
      </vt:variant>
      <vt:variant>
        <vt:i4>5</vt:i4>
      </vt:variant>
      <vt:variant>
        <vt:lpwstr/>
      </vt:variant>
      <vt:variant>
        <vt:lpwstr>_Toc3901183</vt:lpwstr>
      </vt:variant>
      <vt:variant>
        <vt:i4>2555906</vt:i4>
      </vt:variant>
      <vt:variant>
        <vt:i4>1094</vt:i4>
      </vt:variant>
      <vt:variant>
        <vt:i4>0</vt:i4>
      </vt:variant>
      <vt:variant>
        <vt:i4>5</vt:i4>
      </vt:variant>
      <vt:variant>
        <vt:lpwstr/>
      </vt:variant>
      <vt:variant>
        <vt:lpwstr>_Toc3901182</vt:lpwstr>
      </vt:variant>
      <vt:variant>
        <vt:i4>2555906</vt:i4>
      </vt:variant>
      <vt:variant>
        <vt:i4>1088</vt:i4>
      </vt:variant>
      <vt:variant>
        <vt:i4>0</vt:i4>
      </vt:variant>
      <vt:variant>
        <vt:i4>5</vt:i4>
      </vt:variant>
      <vt:variant>
        <vt:lpwstr/>
      </vt:variant>
      <vt:variant>
        <vt:lpwstr>_Toc3901181</vt:lpwstr>
      </vt:variant>
      <vt:variant>
        <vt:i4>2555906</vt:i4>
      </vt:variant>
      <vt:variant>
        <vt:i4>1082</vt:i4>
      </vt:variant>
      <vt:variant>
        <vt:i4>0</vt:i4>
      </vt:variant>
      <vt:variant>
        <vt:i4>5</vt:i4>
      </vt:variant>
      <vt:variant>
        <vt:lpwstr/>
      </vt:variant>
      <vt:variant>
        <vt:lpwstr>_Toc3901180</vt:lpwstr>
      </vt:variant>
      <vt:variant>
        <vt:i4>2621442</vt:i4>
      </vt:variant>
      <vt:variant>
        <vt:i4>1076</vt:i4>
      </vt:variant>
      <vt:variant>
        <vt:i4>0</vt:i4>
      </vt:variant>
      <vt:variant>
        <vt:i4>5</vt:i4>
      </vt:variant>
      <vt:variant>
        <vt:lpwstr/>
      </vt:variant>
      <vt:variant>
        <vt:lpwstr>_Toc3901179</vt:lpwstr>
      </vt:variant>
      <vt:variant>
        <vt:i4>2621442</vt:i4>
      </vt:variant>
      <vt:variant>
        <vt:i4>1070</vt:i4>
      </vt:variant>
      <vt:variant>
        <vt:i4>0</vt:i4>
      </vt:variant>
      <vt:variant>
        <vt:i4>5</vt:i4>
      </vt:variant>
      <vt:variant>
        <vt:lpwstr/>
      </vt:variant>
      <vt:variant>
        <vt:lpwstr>_Toc3901178</vt:lpwstr>
      </vt:variant>
      <vt:variant>
        <vt:i4>2621442</vt:i4>
      </vt:variant>
      <vt:variant>
        <vt:i4>1064</vt:i4>
      </vt:variant>
      <vt:variant>
        <vt:i4>0</vt:i4>
      </vt:variant>
      <vt:variant>
        <vt:i4>5</vt:i4>
      </vt:variant>
      <vt:variant>
        <vt:lpwstr/>
      </vt:variant>
      <vt:variant>
        <vt:lpwstr>_Toc3901177</vt:lpwstr>
      </vt:variant>
      <vt:variant>
        <vt:i4>2621442</vt:i4>
      </vt:variant>
      <vt:variant>
        <vt:i4>1058</vt:i4>
      </vt:variant>
      <vt:variant>
        <vt:i4>0</vt:i4>
      </vt:variant>
      <vt:variant>
        <vt:i4>5</vt:i4>
      </vt:variant>
      <vt:variant>
        <vt:lpwstr/>
      </vt:variant>
      <vt:variant>
        <vt:lpwstr>_Toc3901176</vt:lpwstr>
      </vt:variant>
      <vt:variant>
        <vt:i4>2621442</vt:i4>
      </vt:variant>
      <vt:variant>
        <vt:i4>1052</vt:i4>
      </vt:variant>
      <vt:variant>
        <vt:i4>0</vt:i4>
      </vt:variant>
      <vt:variant>
        <vt:i4>5</vt:i4>
      </vt:variant>
      <vt:variant>
        <vt:lpwstr/>
      </vt:variant>
      <vt:variant>
        <vt:lpwstr>_Toc3901175</vt:lpwstr>
      </vt:variant>
      <vt:variant>
        <vt:i4>2621442</vt:i4>
      </vt:variant>
      <vt:variant>
        <vt:i4>1046</vt:i4>
      </vt:variant>
      <vt:variant>
        <vt:i4>0</vt:i4>
      </vt:variant>
      <vt:variant>
        <vt:i4>5</vt:i4>
      </vt:variant>
      <vt:variant>
        <vt:lpwstr/>
      </vt:variant>
      <vt:variant>
        <vt:lpwstr>_Toc3901174</vt:lpwstr>
      </vt:variant>
      <vt:variant>
        <vt:i4>2621442</vt:i4>
      </vt:variant>
      <vt:variant>
        <vt:i4>1040</vt:i4>
      </vt:variant>
      <vt:variant>
        <vt:i4>0</vt:i4>
      </vt:variant>
      <vt:variant>
        <vt:i4>5</vt:i4>
      </vt:variant>
      <vt:variant>
        <vt:lpwstr/>
      </vt:variant>
      <vt:variant>
        <vt:lpwstr>_Toc3901173</vt:lpwstr>
      </vt:variant>
      <vt:variant>
        <vt:i4>2621442</vt:i4>
      </vt:variant>
      <vt:variant>
        <vt:i4>1034</vt:i4>
      </vt:variant>
      <vt:variant>
        <vt:i4>0</vt:i4>
      </vt:variant>
      <vt:variant>
        <vt:i4>5</vt:i4>
      </vt:variant>
      <vt:variant>
        <vt:lpwstr/>
      </vt:variant>
      <vt:variant>
        <vt:lpwstr>_Toc3901172</vt:lpwstr>
      </vt:variant>
      <vt:variant>
        <vt:i4>2621442</vt:i4>
      </vt:variant>
      <vt:variant>
        <vt:i4>1028</vt:i4>
      </vt:variant>
      <vt:variant>
        <vt:i4>0</vt:i4>
      </vt:variant>
      <vt:variant>
        <vt:i4>5</vt:i4>
      </vt:variant>
      <vt:variant>
        <vt:lpwstr/>
      </vt:variant>
      <vt:variant>
        <vt:lpwstr>_Toc3901171</vt:lpwstr>
      </vt:variant>
      <vt:variant>
        <vt:i4>2621442</vt:i4>
      </vt:variant>
      <vt:variant>
        <vt:i4>1022</vt:i4>
      </vt:variant>
      <vt:variant>
        <vt:i4>0</vt:i4>
      </vt:variant>
      <vt:variant>
        <vt:i4>5</vt:i4>
      </vt:variant>
      <vt:variant>
        <vt:lpwstr/>
      </vt:variant>
      <vt:variant>
        <vt:lpwstr>_Toc3901170</vt:lpwstr>
      </vt:variant>
      <vt:variant>
        <vt:i4>2686978</vt:i4>
      </vt:variant>
      <vt:variant>
        <vt:i4>1016</vt:i4>
      </vt:variant>
      <vt:variant>
        <vt:i4>0</vt:i4>
      </vt:variant>
      <vt:variant>
        <vt:i4>5</vt:i4>
      </vt:variant>
      <vt:variant>
        <vt:lpwstr/>
      </vt:variant>
      <vt:variant>
        <vt:lpwstr>_Toc3901169</vt:lpwstr>
      </vt:variant>
      <vt:variant>
        <vt:i4>2686978</vt:i4>
      </vt:variant>
      <vt:variant>
        <vt:i4>1010</vt:i4>
      </vt:variant>
      <vt:variant>
        <vt:i4>0</vt:i4>
      </vt:variant>
      <vt:variant>
        <vt:i4>5</vt:i4>
      </vt:variant>
      <vt:variant>
        <vt:lpwstr/>
      </vt:variant>
      <vt:variant>
        <vt:lpwstr>_Toc3901168</vt:lpwstr>
      </vt:variant>
      <vt:variant>
        <vt:i4>2686978</vt:i4>
      </vt:variant>
      <vt:variant>
        <vt:i4>1004</vt:i4>
      </vt:variant>
      <vt:variant>
        <vt:i4>0</vt:i4>
      </vt:variant>
      <vt:variant>
        <vt:i4>5</vt:i4>
      </vt:variant>
      <vt:variant>
        <vt:lpwstr/>
      </vt:variant>
      <vt:variant>
        <vt:lpwstr>_Toc3901167</vt:lpwstr>
      </vt:variant>
      <vt:variant>
        <vt:i4>2686978</vt:i4>
      </vt:variant>
      <vt:variant>
        <vt:i4>998</vt:i4>
      </vt:variant>
      <vt:variant>
        <vt:i4>0</vt:i4>
      </vt:variant>
      <vt:variant>
        <vt:i4>5</vt:i4>
      </vt:variant>
      <vt:variant>
        <vt:lpwstr/>
      </vt:variant>
      <vt:variant>
        <vt:lpwstr>_Toc3901166</vt:lpwstr>
      </vt:variant>
      <vt:variant>
        <vt:i4>2686978</vt:i4>
      </vt:variant>
      <vt:variant>
        <vt:i4>992</vt:i4>
      </vt:variant>
      <vt:variant>
        <vt:i4>0</vt:i4>
      </vt:variant>
      <vt:variant>
        <vt:i4>5</vt:i4>
      </vt:variant>
      <vt:variant>
        <vt:lpwstr/>
      </vt:variant>
      <vt:variant>
        <vt:lpwstr>_Toc3901165</vt:lpwstr>
      </vt:variant>
      <vt:variant>
        <vt:i4>2686978</vt:i4>
      </vt:variant>
      <vt:variant>
        <vt:i4>986</vt:i4>
      </vt:variant>
      <vt:variant>
        <vt:i4>0</vt:i4>
      </vt:variant>
      <vt:variant>
        <vt:i4>5</vt:i4>
      </vt:variant>
      <vt:variant>
        <vt:lpwstr/>
      </vt:variant>
      <vt:variant>
        <vt:lpwstr>_Toc3901164</vt:lpwstr>
      </vt:variant>
      <vt:variant>
        <vt:i4>2686978</vt:i4>
      </vt:variant>
      <vt:variant>
        <vt:i4>980</vt:i4>
      </vt:variant>
      <vt:variant>
        <vt:i4>0</vt:i4>
      </vt:variant>
      <vt:variant>
        <vt:i4>5</vt:i4>
      </vt:variant>
      <vt:variant>
        <vt:lpwstr/>
      </vt:variant>
      <vt:variant>
        <vt:lpwstr>_Toc3901163</vt:lpwstr>
      </vt:variant>
      <vt:variant>
        <vt:i4>2686978</vt:i4>
      </vt:variant>
      <vt:variant>
        <vt:i4>974</vt:i4>
      </vt:variant>
      <vt:variant>
        <vt:i4>0</vt:i4>
      </vt:variant>
      <vt:variant>
        <vt:i4>5</vt:i4>
      </vt:variant>
      <vt:variant>
        <vt:lpwstr/>
      </vt:variant>
      <vt:variant>
        <vt:lpwstr>_Toc3901162</vt:lpwstr>
      </vt:variant>
      <vt:variant>
        <vt:i4>2686978</vt:i4>
      </vt:variant>
      <vt:variant>
        <vt:i4>968</vt:i4>
      </vt:variant>
      <vt:variant>
        <vt:i4>0</vt:i4>
      </vt:variant>
      <vt:variant>
        <vt:i4>5</vt:i4>
      </vt:variant>
      <vt:variant>
        <vt:lpwstr/>
      </vt:variant>
      <vt:variant>
        <vt:lpwstr>_Toc3901161</vt:lpwstr>
      </vt:variant>
      <vt:variant>
        <vt:i4>2686978</vt:i4>
      </vt:variant>
      <vt:variant>
        <vt:i4>962</vt:i4>
      </vt:variant>
      <vt:variant>
        <vt:i4>0</vt:i4>
      </vt:variant>
      <vt:variant>
        <vt:i4>5</vt:i4>
      </vt:variant>
      <vt:variant>
        <vt:lpwstr/>
      </vt:variant>
      <vt:variant>
        <vt:lpwstr>_Toc3901160</vt:lpwstr>
      </vt:variant>
      <vt:variant>
        <vt:i4>2752514</vt:i4>
      </vt:variant>
      <vt:variant>
        <vt:i4>956</vt:i4>
      </vt:variant>
      <vt:variant>
        <vt:i4>0</vt:i4>
      </vt:variant>
      <vt:variant>
        <vt:i4>5</vt:i4>
      </vt:variant>
      <vt:variant>
        <vt:lpwstr/>
      </vt:variant>
      <vt:variant>
        <vt:lpwstr>_Toc3901159</vt:lpwstr>
      </vt:variant>
      <vt:variant>
        <vt:i4>2752514</vt:i4>
      </vt:variant>
      <vt:variant>
        <vt:i4>950</vt:i4>
      </vt:variant>
      <vt:variant>
        <vt:i4>0</vt:i4>
      </vt:variant>
      <vt:variant>
        <vt:i4>5</vt:i4>
      </vt:variant>
      <vt:variant>
        <vt:lpwstr/>
      </vt:variant>
      <vt:variant>
        <vt:lpwstr>_Toc3901158</vt:lpwstr>
      </vt:variant>
      <vt:variant>
        <vt:i4>2752514</vt:i4>
      </vt:variant>
      <vt:variant>
        <vt:i4>944</vt:i4>
      </vt:variant>
      <vt:variant>
        <vt:i4>0</vt:i4>
      </vt:variant>
      <vt:variant>
        <vt:i4>5</vt:i4>
      </vt:variant>
      <vt:variant>
        <vt:lpwstr/>
      </vt:variant>
      <vt:variant>
        <vt:lpwstr>_Toc3901157</vt:lpwstr>
      </vt:variant>
      <vt:variant>
        <vt:i4>2752514</vt:i4>
      </vt:variant>
      <vt:variant>
        <vt:i4>938</vt:i4>
      </vt:variant>
      <vt:variant>
        <vt:i4>0</vt:i4>
      </vt:variant>
      <vt:variant>
        <vt:i4>5</vt:i4>
      </vt:variant>
      <vt:variant>
        <vt:lpwstr/>
      </vt:variant>
      <vt:variant>
        <vt:lpwstr>_Toc3901156</vt:lpwstr>
      </vt:variant>
      <vt:variant>
        <vt:i4>2752514</vt:i4>
      </vt:variant>
      <vt:variant>
        <vt:i4>932</vt:i4>
      </vt:variant>
      <vt:variant>
        <vt:i4>0</vt:i4>
      </vt:variant>
      <vt:variant>
        <vt:i4>5</vt:i4>
      </vt:variant>
      <vt:variant>
        <vt:lpwstr/>
      </vt:variant>
      <vt:variant>
        <vt:lpwstr>_Toc3901155</vt:lpwstr>
      </vt:variant>
      <vt:variant>
        <vt:i4>2752514</vt:i4>
      </vt:variant>
      <vt:variant>
        <vt:i4>926</vt:i4>
      </vt:variant>
      <vt:variant>
        <vt:i4>0</vt:i4>
      </vt:variant>
      <vt:variant>
        <vt:i4>5</vt:i4>
      </vt:variant>
      <vt:variant>
        <vt:lpwstr/>
      </vt:variant>
      <vt:variant>
        <vt:lpwstr>_Toc3901154</vt:lpwstr>
      </vt:variant>
      <vt:variant>
        <vt:i4>2752514</vt:i4>
      </vt:variant>
      <vt:variant>
        <vt:i4>920</vt:i4>
      </vt:variant>
      <vt:variant>
        <vt:i4>0</vt:i4>
      </vt:variant>
      <vt:variant>
        <vt:i4>5</vt:i4>
      </vt:variant>
      <vt:variant>
        <vt:lpwstr/>
      </vt:variant>
      <vt:variant>
        <vt:lpwstr>_Toc3901153</vt:lpwstr>
      </vt:variant>
      <vt:variant>
        <vt:i4>2752514</vt:i4>
      </vt:variant>
      <vt:variant>
        <vt:i4>914</vt:i4>
      </vt:variant>
      <vt:variant>
        <vt:i4>0</vt:i4>
      </vt:variant>
      <vt:variant>
        <vt:i4>5</vt:i4>
      </vt:variant>
      <vt:variant>
        <vt:lpwstr/>
      </vt:variant>
      <vt:variant>
        <vt:lpwstr>_Toc3901152</vt:lpwstr>
      </vt:variant>
      <vt:variant>
        <vt:i4>2752514</vt:i4>
      </vt:variant>
      <vt:variant>
        <vt:i4>908</vt:i4>
      </vt:variant>
      <vt:variant>
        <vt:i4>0</vt:i4>
      </vt:variant>
      <vt:variant>
        <vt:i4>5</vt:i4>
      </vt:variant>
      <vt:variant>
        <vt:lpwstr/>
      </vt:variant>
      <vt:variant>
        <vt:lpwstr>_Toc3901151</vt:lpwstr>
      </vt:variant>
      <vt:variant>
        <vt:i4>2752514</vt:i4>
      </vt:variant>
      <vt:variant>
        <vt:i4>902</vt:i4>
      </vt:variant>
      <vt:variant>
        <vt:i4>0</vt:i4>
      </vt:variant>
      <vt:variant>
        <vt:i4>5</vt:i4>
      </vt:variant>
      <vt:variant>
        <vt:lpwstr/>
      </vt:variant>
      <vt:variant>
        <vt:lpwstr>_Toc3901150</vt:lpwstr>
      </vt:variant>
      <vt:variant>
        <vt:i4>2818050</vt:i4>
      </vt:variant>
      <vt:variant>
        <vt:i4>896</vt:i4>
      </vt:variant>
      <vt:variant>
        <vt:i4>0</vt:i4>
      </vt:variant>
      <vt:variant>
        <vt:i4>5</vt:i4>
      </vt:variant>
      <vt:variant>
        <vt:lpwstr/>
      </vt:variant>
      <vt:variant>
        <vt:lpwstr>_Toc3901149</vt:lpwstr>
      </vt:variant>
      <vt:variant>
        <vt:i4>2818050</vt:i4>
      </vt:variant>
      <vt:variant>
        <vt:i4>890</vt:i4>
      </vt:variant>
      <vt:variant>
        <vt:i4>0</vt:i4>
      </vt:variant>
      <vt:variant>
        <vt:i4>5</vt:i4>
      </vt:variant>
      <vt:variant>
        <vt:lpwstr/>
      </vt:variant>
      <vt:variant>
        <vt:lpwstr>_Toc3901148</vt:lpwstr>
      </vt:variant>
      <vt:variant>
        <vt:i4>2818050</vt:i4>
      </vt:variant>
      <vt:variant>
        <vt:i4>884</vt:i4>
      </vt:variant>
      <vt:variant>
        <vt:i4>0</vt:i4>
      </vt:variant>
      <vt:variant>
        <vt:i4>5</vt:i4>
      </vt:variant>
      <vt:variant>
        <vt:lpwstr/>
      </vt:variant>
      <vt:variant>
        <vt:lpwstr>_Toc3901147</vt:lpwstr>
      </vt:variant>
      <vt:variant>
        <vt:i4>2818050</vt:i4>
      </vt:variant>
      <vt:variant>
        <vt:i4>878</vt:i4>
      </vt:variant>
      <vt:variant>
        <vt:i4>0</vt:i4>
      </vt:variant>
      <vt:variant>
        <vt:i4>5</vt:i4>
      </vt:variant>
      <vt:variant>
        <vt:lpwstr/>
      </vt:variant>
      <vt:variant>
        <vt:lpwstr>_Toc3901146</vt:lpwstr>
      </vt:variant>
      <vt:variant>
        <vt:i4>2818050</vt:i4>
      </vt:variant>
      <vt:variant>
        <vt:i4>872</vt:i4>
      </vt:variant>
      <vt:variant>
        <vt:i4>0</vt:i4>
      </vt:variant>
      <vt:variant>
        <vt:i4>5</vt:i4>
      </vt:variant>
      <vt:variant>
        <vt:lpwstr/>
      </vt:variant>
      <vt:variant>
        <vt:lpwstr>_Toc3901145</vt:lpwstr>
      </vt:variant>
      <vt:variant>
        <vt:i4>2818050</vt:i4>
      </vt:variant>
      <vt:variant>
        <vt:i4>866</vt:i4>
      </vt:variant>
      <vt:variant>
        <vt:i4>0</vt:i4>
      </vt:variant>
      <vt:variant>
        <vt:i4>5</vt:i4>
      </vt:variant>
      <vt:variant>
        <vt:lpwstr/>
      </vt:variant>
      <vt:variant>
        <vt:lpwstr>_Toc3901144</vt:lpwstr>
      </vt:variant>
      <vt:variant>
        <vt:i4>2818050</vt:i4>
      </vt:variant>
      <vt:variant>
        <vt:i4>860</vt:i4>
      </vt:variant>
      <vt:variant>
        <vt:i4>0</vt:i4>
      </vt:variant>
      <vt:variant>
        <vt:i4>5</vt:i4>
      </vt:variant>
      <vt:variant>
        <vt:lpwstr/>
      </vt:variant>
      <vt:variant>
        <vt:lpwstr>_Toc3901143</vt:lpwstr>
      </vt:variant>
      <vt:variant>
        <vt:i4>2818050</vt:i4>
      </vt:variant>
      <vt:variant>
        <vt:i4>854</vt:i4>
      </vt:variant>
      <vt:variant>
        <vt:i4>0</vt:i4>
      </vt:variant>
      <vt:variant>
        <vt:i4>5</vt:i4>
      </vt:variant>
      <vt:variant>
        <vt:lpwstr/>
      </vt:variant>
      <vt:variant>
        <vt:lpwstr>_Toc3901142</vt:lpwstr>
      </vt:variant>
      <vt:variant>
        <vt:i4>2818050</vt:i4>
      </vt:variant>
      <vt:variant>
        <vt:i4>848</vt:i4>
      </vt:variant>
      <vt:variant>
        <vt:i4>0</vt:i4>
      </vt:variant>
      <vt:variant>
        <vt:i4>5</vt:i4>
      </vt:variant>
      <vt:variant>
        <vt:lpwstr/>
      </vt:variant>
      <vt:variant>
        <vt:lpwstr>_Toc3901141</vt:lpwstr>
      </vt:variant>
      <vt:variant>
        <vt:i4>2818050</vt:i4>
      </vt:variant>
      <vt:variant>
        <vt:i4>842</vt:i4>
      </vt:variant>
      <vt:variant>
        <vt:i4>0</vt:i4>
      </vt:variant>
      <vt:variant>
        <vt:i4>5</vt:i4>
      </vt:variant>
      <vt:variant>
        <vt:lpwstr/>
      </vt:variant>
      <vt:variant>
        <vt:lpwstr>_Toc3901140</vt:lpwstr>
      </vt:variant>
      <vt:variant>
        <vt:i4>2883586</vt:i4>
      </vt:variant>
      <vt:variant>
        <vt:i4>836</vt:i4>
      </vt:variant>
      <vt:variant>
        <vt:i4>0</vt:i4>
      </vt:variant>
      <vt:variant>
        <vt:i4>5</vt:i4>
      </vt:variant>
      <vt:variant>
        <vt:lpwstr/>
      </vt:variant>
      <vt:variant>
        <vt:lpwstr>_Toc3901139</vt:lpwstr>
      </vt:variant>
      <vt:variant>
        <vt:i4>2883586</vt:i4>
      </vt:variant>
      <vt:variant>
        <vt:i4>830</vt:i4>
      </vt:variant>
      <vt:variant>
        <vt:i4>0</vt:i4>
      </vt:variant>
      <vt:variant>
        <vt:i4>5</vt:i4>
      </vt:variant>
      <vt:variant>
        <vt:lpwstr/>
      </vt:variant>
      <vt:variant>
        <vt:lpwstr>_Toc3901138</vt:lpwstr>
      </vt:variant>
      <vt:variant>
        <vt:i4>2883586</vt:i4>
      </vt:variant>
      <vt:variant>
        <vt:i4>824</vt:i4>
      </vt:variant>
      <vt:variant>
        <vt:i4>0</vt:i4>
      </vt:variant>
      <vt:variant>
        <vt:i4>5</vt:i4>
      </vt:variant>
      <vt:variant>
        <vt:lpwstr/>
      </vt:variant>
      <vt:variant>
        <vt:lpwstr>_Toc3901137</vt:lpwstr>
      </vt:variant>
      <vt:variant>
        <vt:i4>2883586</vt:i4>
      </vt:variant>
      <vt:variant>
        <vt:i4>818</vt:i4>
      </vt:variant>
      <vt:variant>
        <vt:i4>0</vt:i4>
      </vt:variant>
      <vt:variant>
        <vt:i4>5</vt:i4>
      </vt:variant>
      <vt:variant>
        <vt:lpwstr/>
      </vt:variant>
      <vt:variant>
        <vt:lpwstr>_Toc3901136</vt:lpwstr>
      </vt:variant>
      <vt:variant>
        <vt:i4>2883586</vt:i4>
      </vt:variant>
      <vt:variant>
        <vt:i4>812</vt:i4>
      </vt:variant>
      <vt:variant>
        <vt:i4>0</vt:i4>
      </vt:variant>
      <vt:variant>
        <vt:i4>5</vt:i4>
      </vt:variant>
      <vt:variant>
        <vt:lpwstr/>
      </vt:variant>
      <vt:variant>
        <vt:lpwstr>_Toc3901135</vt:lpwstr>
      </vt:variant>
      <vt:variant>
        <vt:i4>2883586</vt:i4>
      </vt:variant>
      <vt:variant>
        <vt:i4>806</vt:i4>
      </vt:variant>
      <vt:variant>
        <vt:i4>0</vt:i4>
      </vt:variant>
      <vt:variant>
        <vt:i4>5</vt:i4>
      </vt:variant>
      <vt:variant>
        <vt:lpwstr/>
      </vt:variant>
      <vt:variant>
        <vt:lpwstr>_Toc3901134</vt:lpwstr>
      </vt:variant>
      <vt:variant>
        <vt:i4>2883586</vt:i4>
      </vt:variant>
      <vt:variant>
        <vt:i4>800</vt:i4>
      </vt:variant>
      <vt:variant>
        <vt:i4>0</vt:i4>
      </vt:variant>
      <vt:variant>
        <vt:i4>5</vt:i4>
      </vt:variant>
      <vt:variant>
        <vt:lpwstr/>
      </vt:variant>
      <vt:variant>
        <vt:lpwstr>_Toc3901133</vt:lpwstr>
      </vt:variant>
      <vt:variant>
        <vt:i4>2883586</vt:i4>
      </vt:variant>
      <vt:variant>
        <vt:i4>794</vt:i4>
      </vt:variant>
      <vt:variant>
        <vt:i4>0</vt:i4>
      </vt:variant>
      <vt:variant>
        <vt:i4>5</vt:i4>
      </vt:variant>
      <vt:variant>
        <vt:lpwstr/>
      </vt:variant>
      <vt:variant>
        <vt:lpwstr>_Toc3901132</vt:lpwstr>
      </vt:variant>
      <vt:variant>
        <vt:i4>2883586</vt:i4>
      </vt:variant>
      <vt:variant>
        <vt:i4>788</vt:i4>
      </vt:variant>
      <vt:variant>
        <vt:i4>0</vt:i4>
      </vt:variant>
      <vt:variant>
        <vt:i4>5</vt:i4>
      </vt:variant>
      <vt:variant>
        <vt:lpwstr/>
      </vt:variant>
      <vt:variant>
        <vt:lpwstr>_Toc3901131</vt:lpwstr>
      </vt:variant>
      <vt:variant>
        <vt:i4>2883586</vt:i4>
      </vt:variant>
      <vt:variant>
        <vt:i4>782</vt:i4>
      </vt:variant>
      <vt:variant>
        <vt:i4>0</vt:i4>
      </vt:variant>
      <vt:variant>
        <vt:i4>5</vt:i4>
      </vt:variant>
      <vt:variant>
        <vt:lpwstr/>
      </vt:variant>
      <vt:variant>
        <vt:lpwstr>_Toc3901130</vt:lpwstr>
      </vt:variant>
      <vt:variant>
        <vt:i4>2949122</vt:i4>
      </vt:variant>
      <vt:variant>
        <vt:i4>776</vt:i4>
      </vt:variant>
      <vt:variant>
        <vt:i4>0</vt:i4>
      </vt:variant>
      <vt:variant>
        <vt:i4>5</vt:i4>
      </vt:variant>
      <vt:variant>
        <vt:lpwstr/>
      </vt:variant>
      <vt:variant>
        <vt:lpwstr>_Toc3901129</vt:lpwstr>
      </vt:variant>
      <vt:variant>
        <vt:i4>2949122</vt:i4>
      </vt:variant>
      <vt:variant>
        <vt:i4>770</vt:i4>
      </vt:variant>
      <vt:variant>
        <vt:i4>0</vt:i4>
      </vt:variant>
      <vt:variant>
        <vt:i4>5</vt:i4>
      </vt:variant>
      <vt:variant>
        <vt:lpwstr/>
      </vt:variant>
      <vt:variant>
        <vt:lpwstr>_Toc3901128</vt:lpwstr>
      </vt:variant>
      <vt:variant>
        <vt:i4>2949122</vt:i4>
      </vt:variant>
      <vt:variant>
        <vt:i4>764</vt:i4>
      </vt:variant>
      <vt:variant>
        <vt:i4>0</vt:i4>
      </vt:variant>
      <vt:variant>
        <vt:i4>5</vt:i4>
      </vt:variant>
      <vt:variant>
        <vt:lpwstr/>
      </vt:variant>
      <vt:variant>
        <vt:lpwstr>_Toc3901127</vt:lpwstr>
      </vt:variant>
      <vt:variant>
        <vt:i4>2949122</vt:i4>
      </vt:variant>
      <vt:variant>
        <vt:i4>758</vt:i4>
      </vt:variant>
      <vt:variant>
        <vt:i4>0</vt:i4>
      </vt:variant>
      <vt:variant>
        <vt:i4>5</vt:i4>
      </vt:variant>
      <vt:variant>
        <vt:lpwstr/>
      </vt:variant>
      <vt:variant>
        <vt:lpwstr>_Toc3901126</vt:lpwstr>
      </vt:variant>
      <vt:variant>
        <vt:i4>2949122</vt:i4>
      </vt:variant>
      <vt:variant>
        <vt:i4>752</vt:i4>
      </vt:variant>
      <vt:variant>
        <vt:i4>0</vt:i4>
      </vt:variant>
      <vt:variant>
        <vt:i4>5</vt:i4>
      </vt:variant>
      <vt:variant>
        <vt:lpwstr/>
      </vt:variant>
      <vt:variant>
        <vt:lpwstr>_Toc3901125</vt:lpwstr>
      </vt:variant>
      <vt:variant>
        <vt:i4>2949122</vt:i4>
      </vt:variant>
      <vt:variant>
        <vt:i4>746</vt:i4>
      </vt:variant>
      <vt:variant>
        <vt:i4>0</vt:i4>
      </vt:variant>
      <vt:variant>
        <vt:i4>5</vt:i4>
      </vt:variant>
      <vt:variant>
        <vt:lpwstr/>
      </vt:variant>
      <vt:variant>
        <vt:lpwstr>_Toc3901124</vt:lpwstr>
      </vt:variant>
      <vt:variant>
        <vt:i4>2949122</vt:i4>
      </vt:variant>
      <vt:variant>
        <vt:i4>740</vt:i4>
      </vt:variant>
      <vt:variant>
        <vt:i4>0</vt:i4>
      </vt:variant>
      <vt:variant>
        <vt:i4>5</vt:i4>
      </vt:variant>
      <vt:variant>
        <vt:lpwstr/>
      </vt:variant>
      <vt:variant>
        <vt:lpwstr>_Toc3901123</vt:lpwstr>
      </vt:variant>
      <vt:variant>
        <vt:i4>2949122</vt:i4>
      </vt:variant>
      <vt:variant>
        <vt:i4>734</vt:i4>
      </vt:variant>
      <vt:variant>
        <vt:i4>0</vt:i4>
      </vt:variant>
      <vt:variant>
        <vt:i4>5</vt:i4>
      </vt:variant>
      <vt:variant>
        <vt:lpwstr/>
      </vt:variant>
      <vt:variant>
        <vt:lpwstr>_Toc3901122</vt:lpwstr>
      </vt:variant>
      <vt:variant>
        <vt:i4>2949122</vt:i4>
      </vt:variant>
      <vt:variant>
        <vt:i4>728</vt:i4>
      </vt:variant>
      <vt:variant>
        <vt:i4>0</vt:i4>
      </vt:variant>
      <vt:variant>
        <vt:i4>5</vt:i4>
      </vt:variant>
      <vt:variant>
        <vt:lpwstr/>
      </vt:variant>
      <vt:variant>
        <vt:lpwstr>_Toc3901121</vt:lpwstr>
      </vt:variant>
      <vt:variant>
        <vt:i4>2949122</vt:i4>
      </vt:variant>
      <vt:variant>
        <vt:i4>722</vt:i4>
      </vt:variant>
      <vt:variant>
        <vt:i4>0</vt:i4>
      </vt:variant>
      <vt:variant>
        <vt:i4>5</vt:i4>
      </vt:variant>
      <vt:variant>
        <vt:lpwstr/>
      </vt:variant>
      <vt:variant>
        <vt:lpwstr>_Toc3901120</vt:lpwstr>
      </vt:variant>
      <vt:variant>
        <vt:i4>3014658</vt:i4>
      </vt:variant>
      <vt:variant>
        <vt:i4>716</vt:i4>
      </vt:variant>
      <vt:variant>
        <vt:i4>0</vt:i4>
      </vt:variant>
      <vt:variant>
        <vt:i4>5</vt:i4>
      </vt:variant>
      <vt:variant>
        <vt:lpwstr/>
      </vt:variant>
      <vt:variant>
        <vt:lpwstr>_Toc3901119</vt:lpwstr>
      </vt:variant>
      <vt:variant>
        <vt:i4>3014658</vt:i4>
      </vt:variant>
      <vt:variant>
        <vt:i4>710</vt:i4>
      </vt:variant>
      <vt:variant>
        <vt:i4>0</vt:i4>
      </vt:variant>
      <vt:variant>
        <vt:i4>5</vt:i4>
      </vt:variant>
      <vt:variant>
        <vt:lpwstr/>
      </vt:variant>
      <vt:variant>
        <vt:lpwstr>_Toc3901118</vt:lpwstr>
      </vt:variant>
      <vt:variant>
        <vt:i4>3014658</vt:i4>
      </vt:variant>
      <vt:variant>
        <vt:i4>704</vt:i4>
      </vt:variant>
      <vt:variant>
        <vt:i4>0</vt:i4>
      </vt:variant>
      <vt:variant>
        <vt:i4>5</vt:i4>
      </vt:variant>
      <vt:variant>
        <vt:lpwstr/>
      </vt:variant>
      <vt:variant>
        <vt:lpwstr>_Toc3901117</vt:lpwstr>
      </vt:variant>
      <vt:variant>
        <vt:i4>3014658</vt:i4>
      </vt:variant>
      <vt:variant>
        <vt:i4>698</vt:i4>
      </vt:variant>
      <vt:variant>
        <vt:i4>0</vt:i4>
      </vt:variant>
      <vt:variant>
        <vt:i4>5</vt:i4>
      </vt:variant>
      <vt:variant>
        <vt:lpwstr/>
      </vt:variant>
      <vt:variant>
        <vt:lpwstr>_Toc3901116</vt:lpwstr>
      </vt:variant>
      <vt:variant>
        <vt:i4>3014658</vt:i4>
      </vt:variant>
      <vt:variant>
        <vt:i4>692</vt:i4>
      </vt:variant>
      <vt:variant>
        <vt:i4>0</vt:i4>
      </vt:variant>
      <vt:variant>
        <vt:i4>5</vt:i4>
      </vt:variant>
      <vt:variant>
        <vt:lpwstr/>
      </vt:variant>
      <vt:variant>
        <vt:lpwstr>_Toc3901115</vt:lpwstr>
      </vt:variant>
      <vt:variant>
        <vt:i4>3014658</vt:i4>
      </vt:variant>
      <vt:variant>
        <vt:i4>686</vt:i4>
      </vt:variant>
      <vt:variant>
        <vt:i4>0</vt:i4>
      </vt:variant>
      <vt:variant>
        <vt:i4>5</vt:i4>
      </vt:variant>
      <vt:variant>
        <vt:lpwstr/>
      </vt:variant>
      <vt:variant>
        <vt:lpwstr>_Toc3901114</vt:lpwstr>
      </vt:variant>
      <vt:variant>
        <vt:i4>3014658</vt:i4>
      </vt:variant>
      <vt:variant>
        <vt:i4>680</vt:i4>
      </vt:variant>
      <vt:variant>
        <vt:i4>0</vt:i4>
      </vt:variant>
      <vt:variant>
        <vt:i4>5</vt:i4>
      </vt:variant>
      <vt:variant>
        <vt:lpwstr/>
      </vt:variant>
      <vt:variant>
        <vt:lpwstr>_Toc3901113</vt:lpwstr>
      </vt:variant>
      <vt:variant>
        <vt:i4>3014658</vt:i4>
      </vt:variant>
      <vt:variant>
        <vt:i4>674</vt:i4>
      </vt:variant>
      <vt:variant>
        <vt:i4>0</vt:i4>
      </vt:variant>
      <vt:variant>
        <vt:i4>5</vt:i4>
      </vt:variant>
      <vt:variant>
        <vt:lpwstr/>
      </vt:variant>
      <vt:variant>
        <vt:lpwstr>_Toc3901112</vt:lpwstr>
      </vt:variant>
      <vt:variant>
        <vt:i4>3014658</vt:i4>
      </vt:variant>
      <vt:variant>
        <vt:i4>668</vt:i4>
      </vt:variant>
      <vt:variant>
        <vt:i4>0</vt:i4>
      </vt:variant>
      <vt:variant>
        <vt:i4>5</vt:i4>
      </vt:variant>
      <vt:variant>
        <vt:lpwstr/>
      </vt:variant>
      <vt:variant>
        <vt:lpwstr>_Toc3901111</vt:lpwstr>
      </vt:variant>
      <vt:variant>
        <vt:i4>3014658</vt:i4>
      </vt:variant>
      <vt:variant>
        <vt:i4>662</vt:i4>
      </vt:variant>
      <vt:variant>
        <vt:i4>0</vt:i4>
      </vt:variant>
      <vt:variant>
        <vt:i4>5</vt:i4>
      </vt:variant>
      <vt:variant>
        <vt:lpwstr/>
      </vt:variant>
      <vt:variant>
        <vt:lpwstr>_Toc3901110</vt:lpwstr>
      </vt:variant>
      <vt:variant>
        <vt:i4>3080194</vt:i4>
      </vt:variant>
      <vt:variant>
        <vt:i4>656</vt:i4>
      </vt:variant>
      <vt:variant>
        <vt:i4>0</vt:i4>
      </vt:variant>
      <vt:variant>
        <vt:i4>5</vt:i4>
      </vt:variant>
      <vt:variant>
        <vt:lpwstr/>
      </vt:variant>
      <vt:variant>
        <vt:lpwstr>_Toc3901109</vt:lpwstr>
      </vt:variant>
      <vt:variant>
        <vt:i4>3080194</vt:i4>
      </vt:variant>
      <vt:variant>
        <vt:i4>650</vt:i4>
      </vt:variant>
      <vt:variant>
        <vt:i4>0</vt:i4>
      </vt:variant>
      <vt:variant>
        <vt:i4>5</vt:i4>
      </vt:variant>
      <vt:variant>
        <vt:lpwstr/>
      </vt:variant>
      <vt:variant>
        <vt:lpwstr>_Toc3901108</vt:lpwstr>
      </vt:variant>
      <vt:variant>
        <vt:i4>3080194</vt:i4>
      </vt:variant>
      <vt:variant>
        <vt:i4>644</vt:i4>
      </vt:variant>
      <vt:variant>
        <vt:i4>0</vt:i4>
      </vt:variant>
      <vt:variant>
        <vt:i4>5</vt:i4>
      </vt:variant>
      <vt:variant>
        <vt:lpwstr/>
      </vt:variant>
      <vt:variant>
        <vt:lpwstr>_Toc3901107</vt:lpwstr>
      </vt:variant>
      <vt:variant>
        <vt:i4>3080194</vt:i4>
      </vt:variant>
      <vt:variant>
        <vt:i4>638</vt:i4>
      </vt:variant>
      <vt:variant>
        <vt:i4>0</vt:i4>
      </vt:variant>
      <vt:variant>
        <vt:i4>5</vt:i4>
      </vt:variant>
      <vt:variant>
        <vt:lpwstr/>
      </vt:variant>
      <vt:variant>
        <vt:lpwstr>_Toc3901106</vt:lpwstr>
      </vt:variant>
      <vt:variant>
        <vt:i4>3080194</vt:i4>
      </vt:variant>
      <vt:variant>
        <vt:i4>632</vt:i4>
      </vt:variant>
      <vt:variant>
        <vt:i4>0</vt:i4>
      </vt:variant>
      <vt:variant>
        <vt:i4>5</vt:i4>
      </vt:variant>
      <vt:variant>
        <vt:lpwstr/>
      </vt:variant>
      <vt:variant>
        <vt:lpwstr>_Toc3901105</vt:lpwstr>
      </vt:variant>
      <vt:variant>
        <vt:i4>3080194</vt:i4>
      </vt:variant>
      <vt:variant>
        <vt:i4>626</vt:i4>
      </vt:variant>
      <vt:variant>
        <vt:i4>0</vt:i4>
      </vt:variant>
      <vt:variant>
        <vt:i4>5</vt:i4>
      </vt:variant>
      <vt:variant>
        <vt:lpwstr/>
      </vt:variant>
      <vt:variant>
        <vt:lpwstr>_Toc3901104</vt:lpwstr>
      </vt:variant>
      <vt:variant>
        <vt:i4>3080194</vt:i4>
      </vt:variant>
      <vt:variant>
        <vt:i4>620</vt:i4>
      </vt:variant>
      <vt:variant>
        <vt:i4>0</vt:i4>
      </vt:variant>
      <vt:variant>
        <vt:i4>5</vt:i4>
      </vt:variant>
      <vt:variant>
        <vt:lpwstr/>
      </vt:variant>
      <vt:variant>
        <vt:lpwstr>_Toc3901103</vt:lpwstr>
      </vt:variant>
      <vt:variant>
        <vt:i4>3080194</vt:i4>
      </vt:variant>
      <vt:variant>
        <vt:i4>614</vt:i4>
      </vt:variant>
      <vt:variant>
        <vt:i4>0</vt:i4>
      </vt:variant>
      <vt:variant>
        <vt:i4>5</vt:i4>
      </vt:variant>
      <vt:variant>
        <vt:lpwstr/>
      </vt:variant>
      <vt:variant>
        <vt:lpwstr>_Toc3901102</vt:lpwstr>
      </vt:variant>
      <vt:variant>
        <vt:i4>3080194</vt:i4>
      </vt:variant>
      <vt:variant>
        <vt:i4>608</vt:i4>
      </vt:variant>
      <vt:variant>
        <vt:i4>0</vt:i4>
      </vt:variant>
      <vt:variant>
        <vt:i4>5</vt:i4>
      </vt:variant>
      <vt:variant>
        <vt:lpwstr/>
      </vt:variant>
      <vt:variant>
        <vt:lpwstr>_Toc3901101</vt:lpwstr>
      </vt:variant>
      <vt:variant>
        <vt:i4>3080194</vt:i4>
      </vt:variant>
      <vt:variant>
        <vt:i4>602</vt:i4>
      </vt:variant>
      <vt:variant>
        <vt:i4>0</vt:i4>
      </vt:variant>
      <vt:variant>
        <vt:i4>5</vt:i4>
      </vt:variant>
      <vt:variant>
        <vt:lpwstr/>
      </vt:variant>
      <vt:variant>
        <vt:lpwstr>_Toc3901100</vt:lpwstr>
      </vt:variant>
      <vt:variant>
        <vt:i4>2490371</vt:i4>
      </vt:variant>
      <vt:variant>
        <vt:i4>596</vt:i4>
      </vt:variant>
      <vt:variant>
        <vt:i4>0</vt:i4>
      </vt:variant>
      <vt:variant>
        <vt:i4>5</vt:i4>
      </vt:variant>
      <vt:variant>
        <vt:lpwstr/>
      </vt:variant>
      <vt:variant>
        <vt:lpwstr>_Toc3901099</vt:lpwstr>
      </vt:variant>
      <vt:variant>
        <vt:i4>2490371</vt:i4>
      </vt:variant>
      <vt:variant>
        <vt:i4>590</vt:i4>
      </vt:variant>
      <vt:variant>
        <vt:i4>0</vt:i4>
      </vt:variant>
      <vt:variant>
        <vt:i4>5</vt:i4>
      </vt:variant>
      <vt:variant>
        <vt:lpwstr/>
      </vt:variant>
      <vt:variant>
        <vt:lpwstr>_Toc3901098</vt:lpwstr>
      </vt:variant>
      <vt:variant>
        <vt:i4>2490371</vt:i4>
      </vt:variant>
      <vt:variant>
        <vt:i4>584</vt:i4>
      </vt:variant>
      <vt:variant>
        <vt:i4>0</vt:i4>
      </vt:variant>
      <vt:variant>
        <vt:i4>5</vt:i4>
      </vt:variant>
      <vt:variant>
        <vt:lpwstr/>
      </vt:variant>
      <vt:variant>
        <vt:lpwstr>_Toc3901097</vt:lpwstr>
      </vt:variant>
      <vt:variant>
        <vt:i4>2490371</vt:i4>
      </vt:variant>
      <vt:variant>
        <vt:i4>578</vt:i4>
      </vt:variant>
      <vt:variant>
        <vt:i4>0</vt:i4>
      </vt:variant>
      <vt:variant>
        <vt:i4>5</vt:i4>
      </vt:variant>
      <vt:variant>
        <vt:lpwstr/>
      </vt:variant>
      <vt:variant>
        <vt:lpwstr>_Toc3901096</vt:lpwstr>
      </vt:variant>
      <vt:variant>
        <vt:i4>2490371</vt:i4>
      </vt:variant>
      <vt:variant>
        <vt:i4>572</vt:i4>
      </vt:variant>
      <vt:variant>
        <vt:i4>0</vt:i4>
      </vt:variant>
      <vt:variant>
        <vt:i4>5</vt:i4>
      </vt:variant>
      <vt:variant>
        <vt:lpwstr/>
      </vt:variant>
      <vt:variant>
        <vt:lpwstr>_Toc3901095</vt:lpwstr>
      </vt:variant>
      <vt:variant>
        <vt:i4>2490371</vt:i4>
      </vt:variant>
      <vt:variant>
        <vt:i4>566</vt:i4>
      </vt:variant>
      <vt:variant>
        <vt:i4>0</vt:i4>
      </vt:variant>
      <vt:variant>
        <vt:i4>5</vt:i4>
      </vt:variant>
      <vt:variant>
        <vt:lpwstr/>
      </vt:variant>
      <vt:variant>
        <vt:lpwstr>_Toc3901094</vt:lpwstr>
      </vt:variant>
      <vt:variant>
        <vt:i4>2490371</vt:i4>
      </vt:variant>
      <vt:variant>
        <vt:i4>560</vt:i4>
      </vt:variant>
      <vt:variant>
        <vt:i4>0</vt:i4>
      </vt:variant>
      <vt:variant>
        <vt:i4>5</vt:i4>
      </vt:variant>
      <vt:variant>
        <vt:lpwstr/>
      </vt:variant>
      <vt:variant>
        <vt:lpwstr>_Toc3901093</vt:lpwstr>
      </vt:variant>
      <vt:variant>
        <vt:i4>2490371</vt:i4>
      </vt:variant>
      <vt:variant>
        <vt:i4>554</vt:i4>
      </vt:variant>
      <vt:variant>
        <vt:i4>0</vt:i4>
      </vt:variant>
      <vt:variant>
        <vt:i4>5</vt:i4>
      </vt:variant>
      <vt:variant>
        <vt:lpwstr/>
      </vt:variant>
      <vt:variant>
        <vt:lpwstr>_Toc3901092</vt:lpwstr>
      </vt:variant>
      <vt:variant>
        <vt:i4>2490371</vt:i4>
      </vt:variant>
      <vt:variant>
        <vt:i4>548</vt:i4>
      </vt:variant>
      <vt:variant>
        <vt:i4>0</vt:i4>
      </vt:variant>
      <vt:variant>
        <vt:i4>5</vt:i4>
      </vt:variant>
      <vt:variant>
        <vt:lpwstr/>
      </vt:variant>
      <vt:variant>
        <vt:lpwstr>_Toc3901091</vt:lpwstr>
      </vt:variant>
      <vt:variant>
        <vt:i4>2686986</vt:i4>
      </vt:variant>
      <vt:variant>
        <vt:i4>539</vt:i4>
      </vt:variant>
      <vt:variant>
        <vt:i4>0</vt:i4>
      </vt:variant>
      <vt:variant>
        <vt:i4>5</vt:i4>
      </vt:variant>
      <vt:variant>
        <vt:lpwstr/>
      </vt:variant>
      <vt:variant>
        <vt:lpwstr>_Toc3900973</vt:lpwstr>
      </vt:variant>
      <vt:variant>
        <vt:i4>2686986</vt:i4>
      </vt:variant>
      <vt:variant>
        <vt:i4>533</vt:i4>
      </vt:variant>
      <vt:variant>
        <vt:i4>0</vt:i4>
      </vt:variant>
      <vt:variant>
        <vt:i4>5</vt:i4>
      </vt:variant>
      <vt:variant>
        <vt:lpwstr/>
      </vt:variant>
      <vt:variant>
        <vt:lpwstr>_Toc3900972</vt:lpwstr>
      </vt:variant>
      <vt:variant>
        <vt:i4>2686986</vt:i4>
      </vt:variant>
      <vt:variant>
        <vt:i4>527</vt:i4>
      </vt:variant>
      <vt:variant>
        <vt:i4>0</vt:i4>
      </vt:variant>
      <vt:variant>
        <vt:i4>5</vt:i4>
      </vt:variant>
      <vt:variant>
        <vt:lpwstr/>
      </vt:variant>
      <vt:variant>
        <vt:lpwstr>_Toc3900971</vt:lpwstr>
      </vt:variant>
      <vt:variant>
        <vt:i4>2686986</vt:i4>
      </vt:variant>
      <vt:variant>
        <vt:i4>521</vt:i4>
      </vt:variant>
      <vt:variant>
        <vt:i4>0</vt:i4>
      </vt:variant>
      <vt:variant>
        <vt:i4>5</vt:i4>
      </vt:variant>
      <vt:variant>
        <vt:lpwstr/>
      </vt:variant>
      <vt:variant>
        <vt:lpwstr>_Toc3900970</vt:lpwstr>
      </vt:variant>
      <vt:variant>
        <vt:i4>2621450</vt:i4>
      </vt:variant>
      <vt:variant>
        <vt:i4>515</vt:i4>
      </vt:variant>
      <vt:variant>
        <vt:i4>0</vt:i4>
      </vt:variant>
      <vt:variant>
        <vt:i4>5</vt:i4>
      </vt:variant>
      <vt:variant>
        <vt:lpwstr/>
      </vt:variant>
      <vt:variant>
        <vt:lpwstr>_Toc3900969</vt:lpwstr>
      </vt:variant>
      <vt:variant>
        <vt:i4>2621450</vt:i4>
      </vt:variant>
      <vt:variant>
        <vt:i4>509</vt:i4>
      </vt:variant>
      <vt:variant>
        <vt:i4>0</vt:i4>
      </vt:variant>
      <vt:variant>
        <vt:i4>5</vt:i4>
      </vt:variant>
      <vt:variant>
        <vt:lpwstr/>
      </vt:variant>
      <vt:variant>
        <vt:lpwstr>_Toc3900968</vt:lpwstr>
      </vt:variant>
      <vt:variant>
        <vt:i4>2621450</vt:i4>
      </vt:variant>
      <vt:variant>
        <vt:i4>503</vt:i4>
      </vt:variant>
      <vt:variant>
        <vt:i4>0</vt:i4>
      </vt:variant>
      <vt:variant>
        <vt:i4>5</vt:i4>
      </vt:variant>
      <vt:variant>
        <vt:lpwstr/>
      </vt:variant>
      <vt:variant>
        <vt:lpwstr>_Toc3900967</vt:lpwstr>
      </vt:variant>
      <vt:variant>
        <vt:i4>2621450</vt:i4>
      </vt:variant>
      <vt:variant>
        <vt:i4>497</vt:i4>
      </vt:variant>
      <vt:variant>
        <vt:i4>0</vt:i4>
      </vt:variant>
      <vt:variant>
        <vt:i4>5</vt:i4>
      </vt:variant>
      <vt:variant>
        <vt:lpwstr/>
      </vt:variant>
      <vt:variant>
        <vt:lpwstr>_Toc3900966</vt:lpwstr>
      </vt:variant>
      <vt:variant>
        <vt:i4>2621450</vt:i4>
      </vt:variant>
      <vt:variant>
        <vt:i4>491</vt:i4>
      </vt:variant>
      <vt:variant>
        <vt:i4>0</vt:i4>
      </vt:variant>
      <vt:variant>
        <vt:i4>5</vt:i4>
      </vt:variant>
      <vt:variant>
        <vt:lpwstr/>
      </vt:variant>
      <vt:variant>
        <vt:lpwstr>_Toc3900965</vt:lpwstr>
      </vt:variant>
      <vt:variant>
        <vt:i4>2621450</vt:i4>
      </vt:variant>
      <vt:variant>
        <vt:i4>485</vt:i4>
      </vt:variant>
      <vt:variant>
        <vt:i4>0</vt:i4>
      </vt:variant>
      <vt:variant>
        <vt:i4>5</vt:i4>
      </vt:variant>
      <vt:variant>
        <vt:lpwstr/>
      </vt:variant>
      <vt:variant>
        <vt:lpwstr>_Toc3900964</vt:lpwstr>
      </vt:variant>
      <vt:variant>
        <vt:i4>2621450</vt:i4>
      </vt:variant>
      <vt:variant>
        <vt:i4>479</vt:i4>
      </vt:variant>
      <vt:variant>
        <vt:i4>0</vt:i4>
      </vt:variant>
      <vt:variant>
        <vt:i4>5</vt:i4>
      </vt:variant>
      <vt:variant>
        <vt:lpwstr/>
      </vt:variant>
      <vt:variant>
        <vt:lpwstr>_Toc3900963</vt:lpwstr>
      </vt:variant>
      <vt:variant>
        <vt:i4>2621450</vt:i4>
      </vt:variant>
      <vt:variant>
        <vt:i4>473</vt:i4>
      </vt:variant>
      <vt:variant>
        <vt:i4>0</vt:i4>
      </vt:variant>
      <vt:variant>
        <vt:i4>5</vt:i4>
      </vt:variant>
      <vt:variant>
        <vt:lpwstr/>
      </vt:variant>
      <vt:variant>
        <vt:lpwstr>_Toc3900962</vt:lpwstr>
      </vt:variant>
      <vt:variant>
        <vt:i4>2621450</vt:i4>
      </vt:variant>
      <vt:variant>
        <vt:i4>467</vt:i4>
      </vt:variant>
      <vt:variant>
        <vt:i4>0</vt:i4>
      </vt:variant>
      <vt:variant>
        <vt:i4>5</vt:i4>
      </vt:variant>
      <vt:variant>
        <vt:lpwstr/>
      </vt:variant>
      <vt:variant>
        <vt:lpwstr>_Toc3900961</vt:lpwstr>
      </vt:variant>
      <vt:variant>
        <vt:i4>2621450</vt:i4>
      </vt:variant>
      <vt:variant>
        <vt:i4>461</vt:i4>
      </vt:variant>
      <vt:variant>
        <vt:i4>0</vt:i4>
      </vt:variant>
      <vt:variant>
        <vt:i4>5</vt:i4>
      </vt:variant>
      <vt:variant>
        <vt:lpwstr/>
      </vt:variant>
      <vt:variant>
        <vt:lpwstr>_Toc3900960</vt:lpwstr>
      </vt:variant>
      <vt:variant>
        <vt:i4>2818058</vt:i4>
      </vt:variant>
      <vt:variant>
        <vt:i4>455</vt:i4>
      </vt:variant>
      <vt:variant>
        <vt:i4>0</vt:i4>
      </vt:variant>
      <vt:variant>
        <vt:i4>5</vt:i4>
      </vt:variant>
      <vt:variant>
        <vt:lpwstr/>
      </vt:variant>
      <vt:variant>
        <vt:lpwstr>_Toc3900959</vt:lpwstr>
      </vt:variant>
      <vt:variant>
        <vt:i4>2818058</vt:i4>
      </vt:variant>
      <vt:variant>
        <vt:i4>449</vt:i4>
      </vt:variant>
      <vt:variant>
        <vt:i4>0</vt:i4>
      </vt:variant>
      <vt:variant>
        <vt:i4>5</vt:i4>
      </vt:variant>
      <vt:variant>
        <vt:lpwstr/>
      </vt:variant>
      <vt:variant>
        <vt:lpwstr>_Toc3900958</vt:lpwstr>
      </vt:variant>
      <vt:variant>
        <vt:i4>2818058</vt:i4>
      </vt:variant>
      <vt:variant>
        <vt:i4>443</vt:i4>
      </vt:variant>
      <vt:variant>
        <vt:i4>0</vt:i4>
      </vt:variant>
      <vt:variant>
        <vt:i4>5</vt:i4>
      </vt:variant>
      <vt:variant>
        <vt:lpwstr/>
      </vt:variant>
      <vt:variant>
        <vt:lpwstr>_Toc3900957</vt:lpwstr>
      </vt:variant>
      <vt:variant>
        <vt:i4>2818058</vt:i4>
      </vt:variant>
      <vt:variant>
        <vt:i4>437</vt:i4>
      </vt:variant>
      <vt:variant>
        <vt:i4>0</vt:i4>
      </vt:variant>
      <vt:variant>
        <vt:i4>5</vt:i4>
      </vt:variant>
      <vt:variant>
        <vt:lpwstr/>
      </vt:variant>
      <vt:variant>
        <vt:lpwstr>_Toc3900956</vt:lpwstr>
      </vt:variant>
      <vt:variant>
        <vt:i4>2818058</vt:i4>
      </vt:variant>
      <vt:variant>
        <vt:i4>431</vt:i4>
      </vt:variant>
      <vt:variant>
        <vt:i4>0</vt:i4>
      </vt:variant>
      <vt:variant>
        <vt:i4>5</vt:i4>
      </vt:variant>
      <vt:variant>
        <vt:lpwstr/>
      </vt:variant>
      <vt:variant>
        <vt:lpwstr>_Toc3900955</vt:lpwstr>
      </vt:variant>
      <vt:variant>
        <vt:i4>2818058</vt:i4>
      </vt:variant>
      <vt:variant>
        <vt:i4>425</vt:i4>
      </vt:variant>
      <vt:variant>
        <vt:i4>0</vt:i4>
      </vt:variant>
      <vt:variant>
        <vt:i4>5</vt:i4>
      </vt:variant>
      <vt:variant>
        <vt:lpwstr/>
      </vt:variant>
      <vt:variant>
        <vt:lpwstr>_Toc3900954</vt:lpwstr>
      </vt:variant>
      <vt:variant>
        <vt:i4>2818058</vt:i4>
      </vt:variant>
      <vt:variant>
        <vt:i4>419</vt:i4>
      </vt:variant>
      <vt:variant>
        <vt:i4>0</vt:i4>
      </vt:variant>
      <vt:variant>
        <vt:i4>5</vt:i4>
      </vt:variant>
      <vt:variant>
        <vt:lpwstr/>
      </vt:variant>
      <vt:variant>
        <vt:lpwstr>_Toc3900953</vt:lpwstr>
      </vt:variant>
      <vt:variant>
        <vt:i4>2818058</vt:i4>
      </vt:variant>
      <vt:variant>
        <vt:i4>413</vt:i4>
      </vt:variant>
      <vt:variant>
        <vt:i4>0</vt:i4>
      </vt:variant>
      <vt:variant>
        <vt:i4>5</vt:i4>
      </vt:variant>
      <vt:variant>
        <vt:lpwstr/>
      </vt:variant>
      <vt:variant>
        <vt:lpwstr>_Toc3900952</vt:lpwstr>
      </vt:variant>
      <vt:variant>
        <vt:i4>2818058</vt:i4>
      </vt:variant>
      <vt:variant>
        <vt:i4>407</vt:i4>
      </vt:variant>
      <vt:variant>
        <vt:i4>0</vt:i4>
      </vt:variant>
      <vt:variant>
        <vt:i4>5</vt:i4>
      </vt:variant>
      <vt:variant>
        <vt:lpwstr/>
      </vt:variant>
      <vt:variant>
        <vt:lpwstr>_Toc3900951</vt:lpwstr>
      </vt:variant>
      <vt:variant>
        <vt:i4>2818058</vt:i4>
      </vt:variant>
      <vt:variant>
        <vt:i4>401</vt:i4>
      </vt:variant>
      <vt:variant>
        <vt:i4>0</vt:i4>
      </vt:variant>
      <vt:variant>
        <vt:i4>5</vt:i4>
      </vt:variant>
      <vt:variant>
        <vt:lpwstr/>
      </vt:variant>
      <vt:variant>
        <vt:lpwstr>_Toc3900950</vt:lpwstr>
      </vt:variant>
      <vt:variant>
        <vt:i4>2752522</vt:i4>
      </vt:variant>
      <vt:variant>
        <vt:i4>395</vt:i4>
      </vt:variant>
      <vt:variant>
        <vt:i4>0</vt:i4>
      </vt:variant>
      <vt:variant>
        <vt:i4>5</vt:i4>
      </vt:variant>
      <vt:variant>
        <vt:lpwstr/>
      </vt:variant>
      <vt:variant>
        <vt:lpwstr>_Toc3900949</vt:lpwstr>
      </vt:variant>
      <vt:variant>
        <vt:i4>2752522</vt:i4>
      </vt:variant>
      <vt:variant>
        <vt:i4>389</vt:i4>
      </vt:variant>
      <vt:variant>
        <vt:i4>0</vt:i4>
      </vt:variant>
      <vt:variant>
        <vt:i4>5</vt:i4>
      </vt:variant>
      <vt:variant>
        <vt:lpwstr/>
      </vt:variant>
      <vt:variant>
        <vt:lpwstr>_Toc3900948</vt:lpwstr>
      </vt:variant>
      <vt:variant>
        <vt:i4>2752522</vt:i4>
      </vt:variant>
      <vt:variant>
        <vt:i4>383</vt:i4>
      </vt:variant>
      <vt:variant>
        <vt:i4>0</vt:i4>
      </vt:variant>
      <vt:variant>
        <vt:i4>5</vt:i4>
      </vt:variant>
      <vt:variant>
        <vt:lpwstr/>
      </vt:variant>
      <vt:variant>
        <vt:lpwstr>_Toc3900947</vt:lpwstr>
      </vt:variant>
      <vt:variant>
        <vt:i4>2752522</vt:i4>
      </vt:variant>
      <vt:variant>
        <vt:i4>377</vt:i4>
      </vt:variant>
      <vt:variant>
        <vt:i4>0</vt:i4>
      </vt:variant>
      <vt:variant>
        <vt:i4>5</vt:i4>
      </vt:variant>
      <vt:variant>
        <vt:lpwstr/>
      </vt:variant>
      <vt:variant>
        <vt:lpwstr>_Toc3900946</vt:lpwstr>
      </vt:variant>
      <vt:variant>
        <vt:i4>2752522</vt:i4>
      </vt:variant>
      <vt:variant>
        <vt:i4>371</vt:i4>
      </vt:variant>
      <vt:variant>
        <vt:i4>0</vt:i4>
      </vt:variant>
      <vt:variant>
        <vt:i4>5</vt:i4>
      </vt:variant>
      <vt:variant>
        <vt:lpwstr/>
      </vt:variant>
      <vt:variant>
        <vt:lpwstr>_Toc3900945</vt:lpwstr>
      </vt:variant>
      <vt:variant>
        <vt:i4>2752522</vt:i4>
      </vt:variant>
      <vt:variant>
        <vt:i4>365</vt:i4>
      </vt:variant>
      <vt:variant>
        <vt:i4>0</vt:i4>
      </vt:variant>
      <vt:variant>
        <vt:i4>5</vt:i4>
      </vt:variant>
      <vt:variant>
        <vt:lpwstr/>
      </vt:variant>
      <vt:variant>
        <vt:lpwstr>_Toc3900944</vt:lpwstr>
      </vt:variant>
      <vt:variant>
        <vt:i4>2752522</vt:i4>
      </vt:variant>
      <vt:variant>
        <vt:i4>359</vt:i4>
      </vt:variant>
      <vt:variant>
        <vt:i4>0</vt:i4>
      </vt:variant>
      <vt:variant>
        <vt:i4>5</vt:i4>
      </vt:variant>
      <vt:variant>
        <vt:lpwstr/>
      </vt:variant>
      <vt:variant>
        <vt:lpwstr>_Toc3900943</vt:lpwstr>
      </vt:variant>
      <vt:variant>
        <vt:i4>2752522</vt:i4>
      </vt:variant>
      <vt:variant>
        <vt:i4>353</vt:i4>
      </vt:variant>
      <vt:variant>
        <vt:i4>0</vt:i4>
      </vt:variant>
      <vt:variant>
        <vt:i4>5</vt:i4>
      </vt:variant>
      <vt:variant>
        <vt:lpwstr/>
      </vt:variant>
      <vt:variant>
        <vt:lpwstr>_Toc3900942</vt:lpwstr>
      </vt:variant>
      <vt:variant>
        <vt:i4>2752522</vt:i4>
      </vt:variant>
      <vt:variant>
        <vt:i4>347</vt:i4>
      </vt:variant>
      <vt:variant>
        <vt:i4>0</vt:i4>
      </vt:variant>
      <vt:variant>
        <vt:i4>5</vt:i4>
      </vt:variant>
      <vt:variant>
        <vt:lpwstr/>
      </vt:variant>
      <vt:variant>
        <vt:lpwstr>_Toc3900941</vt:lpwstr>
      </vt:variant>
      <vt:variant>
        <vt:i4>2752522</vt:i4>
      </vt:variant>
      <vt:variant>
        <vt:i4>341</vt:i4>
      </vt:variant>
      <vt:variant>
        <vt:i4>0</vt:i4>
      </vt:variant>
      <vt:variant>
        <vt:i4>5</vt:i4>
      </vt:variant>
      <vt:variant>
        <vt:lpwstr/>
      </vt:variant>
      <vt:variant>
        <vt:lpwstr>_Toc3900940</vt:lpwstr>
      </vt:variant>
      <vt:variant>
        <vt:i4>2949130</vt:i4>
      </vt:variant>
      <vt:variant>
        <vt:i4>335</vt:i4>
      </vt:variant>
      <vt:variant>
        <vt:i4>0</vt:i4>
      </vt:variant>
      <vt:variant>
        <vt:i4>5</vt:i4>
      </vt:variant>
      <vt:variant>
        <vt:lpwstr/>
      </vt:variant>
      <vt:variant>
        <vt:lpwstr>_Toc3900939</vt:lpwstr>
      </vt:variant>
      <vt:variant>
        <vt:i4>2949130</vt:i4>
      </vt:variant>
      <vt:variant>
        <vt:i4>329</vt:i4>
      </vt:variant>
      <vt:variant>
        <vt:i4>0</vt:i4>
      </vt:variant>
      <vt:variant>
        <vt:i4>5</vt:i4>
      </vt:variant>
      <vt:variant>
        <vt:lpwstr/>
      </vt:variant>
      <vt:variant>
        <vt:lpwstr>_Toc3900938</vt:lpwstr>
      </vt:variant>
      <vt:variant>
        <vt:i4>2949130</vt:i4>
      </vt:variant>
      <vt:variant>
        <vt:i4>323</vt:i4>
      </vt:variant>
      <vt:variant>
        <vt:i4>0</vt:i4>
      </vt:variant>
      <vt:variant>
        <vt:i4>5</vt:i4>
      </vt:variant>
      <vt:variant>
        <vt:lpwstr/>
      </vt:variant>
      <vt:variant>
        <vt:lpwstr>_Toc3900937</vt:lpwstr>
      </vt:variant>
      <vt:variant>
        <vt:i4>2949130</vt:i4>
      </vt:variant>
      <vt:variant>
        <vt:i4>317</vt:i4>
      </vt:variant>
      <vt:variant>
        <vt:i4>0</vt:i4>
      </vt:variant>
      <vt:variant>
        <vt:i4>5</vt:i4>
      </vt:variant>
      <vt:variant>
        <vt:lpwstr/>
      </vt:variant>
      <vt:variant>
        <vt:lpwstr>_Toc3900936</vt:lpwstr>
      </vt:variant>
      <vt:variant>
        <vt:i4>2949130</vt:i4>
      </vt:variant>
      <vt:variant>
        <vt:i4>311</vt:i4>
      </vt:variant>
      <vt:variant>
        <vt:i4>0</vt:i4>
      </vt:variant>
      <vt:variant>
        <vt:i4>5</vt:i4>
      </vt:variant>
      <vt:variant>
        <vt:lpwstr/>
      </vt:variant>
      <vt:variant>
        <vt:lpwstr>_Toc3900935</vt:lpwstr>
      </vt:variant>
      <vt:variant>
        <vt:i4>2949130</vt:i4>
      </vt:variant>
      <vt:variant>
        <vt:i4>305</vt:i4>
      </vt:variant>
      <vt:variant>
        <vt:i4>0</vt:i4>
      </vt:variant>
      <vt:variant>
        <vt:i4>5</vt:i4>
      </vt:variant>
      <vt:variant>
        <vt:lpwstr/>
      </vt:variant>
      <vt:variant>
        <vt:lpwstr>_Toc3900934</vt:lpwstr>
      </vt:variant>
      <vt:variant>
        <vt:i4>2949130</vt:i4>
      </vt:variant>
      <vt:variant>
        <vt:i4>299</vt:i4>
      </vt:variant>
      <vt:variant>
        <vt:i4>0</vt:i4>
      </vt:variant>
      <vt:variant>
        <vt:i4>5</vt:i4>
      </vt:variant>
      <vt:variant>
        <vt:lpwstr/>
      </vt:variant>
      <vt:variant>
        <vt:lpwstr>_Toc3900933</vt:lpwstr>
      </vt:variant>
      <vt:variant>
        <vt:i4>2949130</vt:i4>
      </vt:variant>
      <vt:variant>
        <vt:i4>293</vt:i4>
      </vt:variant>
      <vt:variant>
        <vt:i4>0</vt:i4>
      </vt:variant>
      <vt:variant>
        <vt:i4>5</vt:i4>
      </vt:variant>
      <vt:variant>
        <vt:lpwstr/>
      </vt:variant>
      <vt:variant>
        <vt:lpwstr>_Toc3900932</vt:lpwstr>
      </vt:variant>
      <vt:variant>
        <vt:i4>2949130</vt:i4>
      </vt:variant>
      <vt:variant>
        <vt:i4>287</vt:i4>
      </vt:variant>
      <vt:variant>
        <vt:i4>0</vt:i4>
      </vt:variant>
      <vt:variant>
        <vt:i4>5</vt:i4>
      </vt:variant>
      <vt:variant>
        <vt:lpwstr/>
      </vt:variant>
      <vt:variant>
        <vt:lpwstr>_Toc3900931</vt:lpwstr>
      </vt:variant>
      <vt:variant>
        <vt:i4>2949130</vt:i4>
      </vt:variant>
      <vt:variant>
        <vt:i4>281</vt:i4>
      </vt:variant>
      <vt:variant>
        <vt:i4>0</vt:i4>
      </vt:variant>
      <vt:variant>
        <vt:i4>5</vt:i4>
      </vt:variant>
      <vt:variant>
        <vt:lpwstr/>
      </vt:variant>
      <vt:variant>
        <vt:lpwstr>_Toc3900930</vt:lpwstr>
      </vt:variant>
      <vt:variant>
        <vt:i4>2883594</vt:i4>
      </vt:variant>
      <vt:variant>
        <vt:i4>275</vt:i4>
      </vt:variant>
      <vt:variant>
        <vt:i4>0</vt:i4>
      </vt:variant>
      <vt:variant>
        <vt:i4>5</vt:i4>
      </vt:variant>
      <vt:variant>
        <vt:lpwstr/>
      </vt:variant>
      <vt:variant>
        <vt:lpwstr>_Toc3900929</vt:lpwstr>
      </vt:variant>
      <vt:variant>
        <vt:i4>2883594</vt:i4>
      </vt:variant>
      <vt:variant>
        <vt:i4>269</vt:i4>
      </vt:variant>
      <vt:variant>
        <vt:i4>0</vt:i4>
      </vt:variant>
      <vt:variant>
        <vt:i4>5</vt:i4>
      </vt:variant>
      <vt:variant>
        <vt:lpwstr/>
      </vt:variant>
      <vt:variant>
        <vt:lpwstr>_Toc3900928</vt:lpwstr>
      </vt:variant>
      <vt:variant>
        <vt:i4>2883594</vt:i4>
      </vt:variant>
      <vt:variant>
        <vt:i4>263</vt:i4>
      </vt:variant>
      <vt:variant>
        <vt:i4>0</vt:i4>
      </vt:variant>
      <vt:variant>
        <vt:i4>5</vt:i4>
      </vt:variant>
      <vt:variant>
        <vt:lpwstr/>
      </vt:variant>
      <vt:variant>
        <vt:lpwstr>_Toc3900927</vt:lpwstr>
      </vt:variant>
      <vt:variant>
        <vt:i4>2883594</vt:i4>
      </vt:variant>
      <vt:variant>
        <vt:i4>257</vt:i4>
      </vt:variant>
      <vt:variant>
        <vt:i4>0</vt:i4>
      </vt:variant>
      <vt:variant>
        <vt:i4>5</vt:i4>
      </vt:variant>
      <vt:variant>
        <vt:lpwstr/>
      </vt:variant>
      <vt:variant>
        <vt:lpwstr>_Toc3900926</vt:lpwstr>
      </vt:variant>
      <vt:variant>
        <vt:i4>2883594</vt:i4>
      </vt:variant>
      <vt:variant>
        <vt:i4>251</vt:i4>
      </vt:variant>
      <vt:variant>
        <vt:i4>0</vt:i4>
      </vt:variant>
      <vt:variant>
        <vt:i4>5</vt:i4>
      </vt:variant>
      <vt:variant>
        <vt:lpwstr/>
      </vt:variant>
      <vt:variant>
        <vt:lpwstr>_Toc3900925</vt:lpwstr>
      </vt:variant>
      <vt:variant>
        <vt:i4>2883594</vt:i4>
      </vt:variant>
      <vt:variant>
        <vt:i4>245</vt:i4>
      </vt:variant>
      <vt:variant>
        <vt:i4>0</vt:i4>
      </vt:variant>
      <vt:variant>
        <vt:i4>5</vt:i4>
      </vt:variant>
      <vt:variant>
        <vt:lpwstr/>
      </vt:variant>
      <vt:variant>
        <vt:lpwstr>_Toc3900924</vt:lpwstr>
      </vt:variant>
      <vt:variant>
        <vt:i4>2883594</vt:i4>
      </vt:variant>
      <vt:variant>
        <vt:i4>239</vt:i4>
      </vt:variant>
      <vt:variant>
        <vt:i4>0</vt:i4>
      </vt:variant>
      <vt:variant>
        <vt:i4>5</vt:i4>
      </vt:variant>
      <vt:variant>
        <vt:lpwstr/>
      </vt:variant>
      <vt:variant>
        <vt:lpwstr>_Toc3900923</vt:lpwstr>
      </vt:variant>
      <vt:variant>
        <vt:i4>2883594</vt:i4>
      </vt:variant>
      <vt:variant>
        <vt:i4>233</vt:i4>
      </vt:variant>
      <vt:variant>
        <vt:i4>0</vt:i4>
      </vt:variant>
      <vt:variant>
        <vt:i4>5</vt:i4>
      </vt:variant>
      <vt:variant>
        <vt:lpwstr/>
      </vt:variant>
      <vt:variant>
        <vt:lpwstr>_Toc3900922</vt:lpwstr>
      </vt:variant>
      <vt:variant>
        <vt:i4>2883594</vt:i4>
      </vt:variant>
      <vt:variant>
        <vt:i4>227</vt:i4>
      </vt:variant>
      <vt:variant>
        <vt:i4>0</vt:i4>
      </vt:variant>
      <vt:variant>
        <vt:i4>5</vt:i4>
      </vt:variant>
      <vt:variant>
        <vt:lpwstr/>
      </vt:variant>
      <vt:variant>
        <vt:lpwstr>_Toc3900921</vt:lpwstr>
      </vt:variant>
      <vt:variant>
        <vt:i4>2883594</vt:i4>
      </vt:variant>
      <vt:variant>
        <vt:i4>221</vt:i4>
      </vt:variant>
      <vt:variant>
        <vt:i4>0</vt:i4>
      </vt:variant>
      <vt:variant>
        <vt:i4>5</vt:i4>
      </vt:variant>
      <vt:variant>
        <vt:lpwstr/>
      </vt:variant>
      <vt:variant>
        <vt:lpwstr>_Toc3900920</vt:lpwstr>
      </vt:variant>
      <vt:variant>
        <vt:i4>3080202</vt:i4>
      </vt:variant>
      <vt:variant>
        <vt:i4>215</vt:i4>
      </vt:variant>
      <vt:variant>
        <vt:i4>0</vt:i4>
      </vt:variant>
      <vt:variant>
        <vt:i4>5</vt:i4>
      </vt:variant>
      <vt:variant>
        <vt:lpwstr/>
      </vt:variant>
      <vt:variant>
        <vt:lpwstr>_Toc3900919</vt:lpwstr>
      </vt:variant>
      <vt:variant>
        <vt:i4>3080202</vt:i4>
      </vt:variant>
      <vt:variant>
        <vt:i4>209</vt:i4>
      </vt:variant>
      <vt:variant>
        <vt:i4>0</vt:i4>
      </vt:variant>
      <vt:variant>
        <vt:i4>5</vt:i4>
      </vt:variant>
      <vt:variant>
        <vt:lpwstr/>
      </vt:variant>
      <vt:variant>
        <vt:lpwstr>_Toc3900918</vt:lpwstr>
      </vt:variant>
      <vt:variant>
        <vt:i4>3080202</vt:i4>
      </vt:variant>
      <vt:variant>
        <vt:i4>203</vt:i4>
      </vt:variant>
      <vt:variant>
        <vt:i4>0</vt:i4>
      </vt:variant>
      <vt:variant>
        <vt:i4>5</vt:i4>
      </vt:variant>
      <vt:variant>
        <vt:lpwstr/>
      </vt:variant>
      <vt:variant>
        <vt:lpwstr>_Toc3900917</vt:lpwstr>
      </vt:variant>
      <vt:variant>
        <vt:i4>3080202</vt:i4>
      </vt:variant>
      <vt:variant>
        <vt:i4>197</vt:i4>
      </vt:variant>
      <vt:variant>
        <vt:i4>0</vt:i4>
      </vt:variant>
      <vt:variant>
        <vt:i4>5</vt:i4>
      </vt:variant>
      <vt:variant>
        <vt:lpwstr/>
      </vt:variant>
      <vt:variant>
        <vt:lpwstr>_Toc3900916</vt:lpwstr>
      </vt:variant>
      <vt:variant>
        <vt:i4>3080202</vt:i4>
      </vt:variant>
      <vt:variant>
        <vt:i4>191</vt:i4>
      </vt:variant>
      <vt:variant>
        <vt:i4>0</vt:i4>
      </vt:variant>
      <vt:variant>
        <vt:i4>5</vt:i4>
      </vt:variant>
      <vt:variant>
        <vt:lpwstr/>
      </vt:variant>
      <vt:variant>
        <vt:lpwstr>_Toc3900915</vt:lpwstr>
      </vt:variant>
      <vt:variant>
        <vt:i4>3080202</vt:i4>
      </vt:variant>
      <vt:variant>
        <vt:i4>185</vt:i4>
      </vt:variant>
      <vt:variant>
        <vt:i4>0</vt:i4>
      </vt:variant>
      <vt:variant>
        <vt:i4>5</vt:i4>
      </vt:variant>
      <vt:variant>
        <vt:lpwstr/>
      </vt:variant>
      <vt:variant>
        <vt:lpwstr>_Toc3900914</vt:lpwstr>
      </vt:variant>
      <vt:variant>
        <vt:i4>3080202</vt:i4>
      </vt:variant>
      <vt:variant>
        <vt:i4>179</vt:i4>
      </vt:variant>
      <vt:variant>
        <vt:i4>0</vt:i4>
      </vt:variant>
      <vt:variant>
        <vt:i4>5</vt:i4>
      </vt:variant>
      <vt:variant>
        <vt:lpwstr/>
      </vt:variant>
      <vt:variant>
        <vt:lpwstr>_Toc3900913</vt:lpwstr>
      </vt:variant>
      <vt:variant>
        <vt:i4>3080202</vt:i4>
      </vt:variant>
      <vt:variant>
        <vt:i4>173</vt:i4>
      </vt:variant>
      <vt:variant>
        <vt:i4>0</vt:i4>
      </vt:variant>
      <vt:variant>
        <vt:i4>5</vt:i4>
      </vt:variant>
      <vt:variant>
        <vt:lpwstr/>
      </vt:variant>
      <vt:variant>
        <vt:lpwstr>_Toc3900912</vt:lpwstr>
      </vt:variant>
      <vt:variant>
        <vt:i4>3080202</vt:i4>
      </vt:variant>
      <vt:variant>
        <vt:i4>167</vt:i4>
      </vt:variant>
      <vt:variant>
        <vt:i4>0</vt:i4>
      </vt:variant>
      <vt:variant>
        <vt:i4>5</vt:i4>
      </vt:variant>
      <vt:variant>
        <vt:lpwstr/>
      </vt:variant>
      <vt:variant>
        <vt:lpwstr>_Toc3900911</vt:lpwstr>
      </vt:variant>
      <vt:variant>
        <vt:i4>3080202</vt:i4>
      </vt:variant>
      <vt:variant>
        <vt:i4>161</vt:i4>
      </vt:variant>
      <vt:variant>
        <vt:i4>0</vt:i4>
      </vt:variant>
      <vt:variant>
        <vt:i4>5</vt:i4>
      </vt:variant>
      <vt:variant>
        <vt:lpwstr/>
      </vt:variant>
      <vt:variant>
        <vt:lpwstr>_Toc3900910</vt:lpwstr>
      </vt:variant>
      <vt:variant>
        <vt:i4>3014666</vt:i4>
      </vt:variant>
      <vt:variant>
        <vt:i4>155</vt:i4>
      </vt:variant>
      <vt:variant>
        <vt:i4>0</vt:i4>
      </vt:variant>
      <vt:variant>
        <vt:i4>5</vt:i4>
      </vt:variant>
      <vt:variant>
        <vt:lpwstr/>
      </vt:variant>
      <vt:variant>
        <vt:lpwstr>_Toc3900909</vt:lpwstr>
      </vt:variant>
      <vt:variant>
        <vt:i4>3014666</vt:i4>
      </vt:variant>
      <vt:variant>
        <vt:i4>149</vt:i4>
      </vt:variant>
      <vt:variant>
        <vt:i4>0</vt:i4>
      </vt:variant>
      <vt:variant>
        <vt:i4>5</vt:i4>
      </vt:variant>
      <vt:variant>
        <vt:lpwstr/>
      </vt:variant>
      <vt:variant>
        <vt:lpwstr>_Toc3900908</vt:lpwstr>
      </vt:variant>
      <vt:variant>
        <vt:i4>3014666</vt:i4>
      </vt:variant>
      <vt:variant>
        <vt:i4>143</vt:i4>
      </vt:variant>
      <vt:variant>
        <vt:i4>0</vt:i4>
      </vt:variant>
      <vt:variant>
        <vt:i4>5</vt:i4>
      </vt:variant>
      <vt:variant>
        <vt:lpwstr/>
      </vt:variant>
      <vt:variant>
        <vt:lpwstr>_Toc3900907</vt:lpwstr>
      </vt:variant>
      <vt:variant>
        <vt:i4>3014666</vt:i4>
      </vt:variant>
      <vt:variant>
        <vt:i4>137</vt:i4>
      </vt:variant>
      <vt:variant>
        <vt:i4>0</vt:i4>
      </vt:variant>
      <vt:variant>
        <vt:i4>5</vt:i4>
      </vt:variant>
      <vt:variant>
        <vt:lpwstr/>
      </vt:variant>
      <vt:variant>
        <vt:lpwstr>_Toc3900906</vt:lpwstr>
      </vt:variant>
      <vt:variant>
        <vt:i4>3014666</vt:i4>
      </vt:variant>
      <vt:variant>
        <vt:i4>131</vt:i4>
      </vt:variant>
      <vt:variant>
        <vt:i4>0</vt:i4>
      </vt:variant>
      <vt:variant>
        <vt:i4>5</vt:i4>
      </vt:variant>
      <vt:variant>
        <vt:lpwstr/>
      </vt:variant>
      <vt:variant>
        <vt:lpwstr>_Toc3900905</vt:lpwstr>
      </vt:variant>
      <vt:variant>
        <vt:i4>3014666</vt:i4>
      </vt:variant>
      <vt:variant>
        <vt:i4>125</vt:i4>
      </vt:variant>
      <vt:variant>
        <vt:i4>0</vt:i4>
      </vt:variant>
      <vt:variant>
        <vt:i4>5</vt:i4>
      </vt:variant>
      <vt:variant>
        <vt:lpwstr/>
      </vt:variant>
      <vt:variant>
        <vt:lpwstr>_Toc3900904</vt:lpwstr>
      </vt:variant>
      <vt:variant>
        <vt:i4>3014666</vt:i4>
      </vt:variant>
      <vt:variant>
        <vt:i4>119</vt:i4>
      </vt:variant>
      <vt:variant>
        <vt:i4>0</vt:i4>
      </vt:variant>
      <vt:variant>
        <vt:i4>5</vt:i4>
      </vt:variant>
      <vt:variant>
        <vt:lpwstr/>
      </vt:variant>
      <vt:variant>
        <vt:lpwstr>_Toc3900903</vt:lpwstr>
      </vt:variant>
      <vt:variant>
        <vt:i4>3014666</vt:i4>
      </vt:variant>
      <vt:variant>
        <vt:i4>113</vt:i4>
      </vt:variant>
      <vt:variant>
        <vt:i4>0</vt:i4>
      </vt:variant>
      <vt:variant>
        <vt:i4>5</vt:i4>
      </vt:variant>
      <vt:variant>
        <vt:lpwstr/>
      </vt:variant>
      <vt:variant>
        <vt:lpwstr>_Toc3900902</vt:lpwstr>
      </vt:variant>
      <vt:variant>
        <vt:i4>3014666</vt:i4>
      </vt:variant>
      <vt:variant>
        <vt:i4>107</vt:i4>
      </vt:variant>
      <vt:variant>
        <vt:i4>0</vt:i4>
      </vt:variant>
      <vt:variant>
        <vt:i4>5</vt:i4>
      </vt:variant>
      <vt:variant>
        <vt:lpwstr/>
      </vt:variant>
      <vt:variant>
        <vt:lpwstr>_Toc3900901</vt:lpwstr>
      </vt:variant>
      <vt:variant>
        <vt:i4>3014666</vt:i4>
      </vt:variant>
      <vt:variant>
        <vt:i4>101</vt:i4>
      </vt:variant>
      <vt:variant>
        <vt:i4>0</vt:i4>
      </vt:variant>
      <vt:variant>
        <vt:i4>5</vt:i4>
      </vt:variant>
      <vt:variant>
        <vt:lpwstr/>
      </vt:variant>
      <vt:variant>
        <vt:lpwstr>_Toc3900900</vt:lpwstr>
      </vt:variant>
      <vt:variant>
        <vt:i4>2555915</vt:i4>
      </vt:variant>
      <vt:variant>
        <vt:i4>95</vt:i4>
      </vt:variant>
      <vt:variant>
        <vt:i4>0</vt:i4>
      </vt:variant>
      <vt:variant>
        <vt:i4>5</vt:i4>
      </vt:variant>
      <vt:variant>
        <vt:lpwstr/>
      </vt:variant>
      <vt:variant>
        <vt:lpwstr>_Toc3900899</vt:lpwstr>
      </vt:variant>
      <vt:variant>
        <vt:i4>2555915</vt:i4>
      </vt:variant>
      <vt:variant>
        <vt:i4>89</vt:i4>
      </vt:variant>
      <vt:variant>
        <vt:i4>0</vt:i4>
      </vt:variant>
      <vt:variant>
        <vt:i4>5</vt:i4>
      </vt:variant>
      <vt:variant>
        <vt:lpwstr/>
      </vt:variant>
      <vt:variant>
        <vt:lpwstr>_Toc3900898</vt:lpwstr>
      </vt:variant>
      <vt:variant>
        <vt:i4>2555915</vt:i4>
      </vt:variant>
      <vt:variant>
        <vt:i4>83</vt:i4>
      </vt:variant>
      <vt:variant>
        <vt:i4>0</vt:i4>
      </vt:variant>
      <vt:variant>
        <vt:i4>5</vt:i4>
      </vt:variant>
      <vt:variant>
        <vt:lpwstr/>
      </vt:variant>
      <vt:variant>
        <vt:lpwstr>_Toc3900897</vt:lpwstr>
      </vt:variant>
      <vt:variant>
        <vt:i4>2555915</vt:i4>
      </vt:variant>
      <vt:variant>
        <vt:i4>77</vt:i4>
      </vt:variant>
      <vt:variant>
        <vt:i4>0</vt:i4>
      </vt:variant>
      <vt:variant>
        <vt:i4>5</vt:i4>
      </vt:variant>
      <vt:variant>
        <vt:lpwstr/>
      </vt:variant>
      <vt:variant>
        <vt:lpwstr>_Toc3900896</vt:lpwstr>
      </vt:variant>
      <vt:variant>
        <vt:i4>2555915</vt:i4>
      </vt:variant>
      <vt:variant>
        <vt:i4>71</vt:i4>
      </vt:variant>
      <vt:variant>
        <vt:i4>0</vt:i4>
      </vt:variant>
      <vt:variant>
        <vt:i4>5</vt:i4>
      </vt:variant>
      <vt:variant>
        <vt:lpwstr/>
      </vt:variant>
      <vt:variant>
        <vt:lpwstr>_Toc3900895</vt:lpwstr>
      </vt:variant>
      <vt:variant>
        <vt:i4>3932162</vt:i4>
      </vt:variant>
      <vt:variant>
        <vt:i4>63</vt:i4>
      </vt:variant>
      <vt:variant>
        <vt:i4>0</vt:i4>
      </vt:variant>
      <vt:variant>
        <vt:i4>5</vt:i4>
      </vt:variant>
      <vt:variant>
        <vt:lpwstr/>
      </vt:variant>
      <vt:variant>
        <vt:lpwstr>RCP_2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MPI/PD HL7 Interface Specification</dc:title>
  <dc:subject>How to use the Master Patient Index/Patient Demographics (MPI/PD) HL7 Interface Specification to identify the VistA information that will be shared as part of the MPI/PD.</dc:subject>
  <dc:creator/>
  <cp:keywords>Interface Specification,MPI Interface Specification,ISS,VISTA,documentation,ATIC,ACTIVE PATIENTS,ADR,ADT,ADT/HL7 PIVOT FILE,Healthcare Identity Management (HC IdM),HC IdM,DEMOGRAPHIC DATA,DIRECT CONNECT,ELIGIBILITY CODES,ESR,EVC,EXCEPTION MESSAGE,TREATING</cp:keywords>
  <cp:lastModifiedBy>Department of Veterans Affairs</cp:lastModifiedBy>
  <cp:revision>3</cp:revision>
  <cp:lastPrinted>2020-11-25T17:45:00Z</cp:lastPrinted>
  <dcterms:created xsi:type="dcterms:W3CDTF">2021-04-07T18:50:00Z</dcterms:created>
  <dcterms:modified xsi:type="dcterms:W3CDTF">2021-04-07T19:08:00Z</dcterms:modified>
  <cp:category>Interface Specification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reated">
    <vt:lpwstr>19990430</vt:lpwstr>
  </property>
  <property fmtid="{D5CDD505-2E9C-101B-9397-08002B2CF9AE}" pid="3" name="Type">
    <vt:lpwstr>Manual</vt:lpwstr>
  </property>
  <property fmtid="{D5CDD505-2E9C-101B-9397-08002B2CF9AE}" pid="4" name="Creator">
    <vt:lpwstr>vhaisfstracs</vt:lpwstr>
  </property>
  <property fmtid="{D5CDD505-2E9C-101B-9397-08002B2CF9AE}" pid="5" name="Language">
    <vt:lpwstr>en</vt:lpwstr>
  </property>
  <property fmtid="{D5CDD505-2E9C-101B-9397-08002B2CF9AE}" pid="6" name="Date Reviewed">
    <vt:lpwstr>20130518</vt:lpwstr>
  </property>
  <property fmtid="{D5CDD505-2E9C-101B-9397-08002B2CF9AE}" pid="7" name="Description">
    <vt:lpwstr>This interface specification identifies the VistA information that will be shared as part of the MPI/PD. Information sharing will be triggered by specific VistA events. Both the exact events and the messages used to share this data will be reviewed.</vt:lpwstr>
  </property>
  <property fmtid="{D5CDD505-2E9C-101B-9397-08002B2CF9AE}" pid="8" name="Title">
    <vt:lpwstr>MPI/PD HL7 Interface Specifications</vt:lpwstr>
  </property>
  <property fmtid="{D5CDD505-2E9C-101B-9397-08002B2CF9AE}" pid="9" name="Subject">
    <vt:lpwstr>How to use the Master Patient Index/Patient Demographics (MPI/PD) HL7 Interface Specification to identify the VistA information that will be shared as part of the MPI/PD.</vt:lpwstr>
  </property>
  <property fmtid="{D5CDD505-2E9C-101B-9397-08002B2CF9AE}" pid="10" name="Keywords">
    <vt:lpwstr>Interface Specification,MPI Interface Specification,ISS,VISTA,documentation,ATIC,ACTIVE PATIENTS,ADR,ADT,ADT/HL7 PIVOT FILE,Healthcare Identity Management (HC IdM),HC IdM,DEMOGRAPHIC DATA,DIRECT CONNECT,ELIGIBILITY CODES,ESR,EVC,EXCEPTION MESSAGE</vt:lpwstr>
  </property>
</Properties>
</file>